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073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540" w:type="dxa"/>
            <w:vMerge w:val="restart"/>
          </w:tcPr>
          <w:p w14:paraId="639D1B2D">
            <w:pPr>
              <w:numPr>
                <w:ilvl w:val="0"/>
                <w:numId w:val="1"/>
              </w:numPr>
            </w:pPr>
            <w:bookmarkStart w:id="0" w:name="_GoBack"/>
            <w:bookmarkEnd w:id="0"/>
          </w:p>
        </w:tc>
        <w:tc>
          <w:tcPr>
            <w:tcW w:w="1080" w:type="dxa"/>
            <w:vMerge w:val="restart"/>
          </w:tcPr>
          <w:p w14:paraId="1D288430">
            <w:pPr>
              <w:jc w:val="center"/>
            </w:pPr>
            <w:r>
              <w:rPr>
                <w:rFonts w:hint="eastAsia"/>
              </w:rPr>
              <w:t>通用要求</w:t>
            </w:r>
          </w:p>
          <w:p w14:paraId="3663DC10"/>
        </w:tc>
        <w:tc>
          <w:tcPr>
            <w:tcW w:w="720" w:type="dxa"/>
            <w:vMerge w:val="restart"/>
          </w:tcPr>
          <w:p w14:paraId="2FFE1540">
            <w:pPr>
              <w:jc w:val="center"/>
            </w:pPr>
            <w:r>
              <w:rPr>
                <w:rFonts w:hint="eastAsia"/>
              </w:rPr>
              <w:t>4</w:t>
            </w:r>
          </w:p>
        </w:tc>
        <w:tc>
          <w:tcPr>
            <w:tcW w:w="4500" w:type="dxa"/>
          </w:tcPr>
          <w:p w14:paraId="4181FE02">
            <w:pPr>
              <w:adjustRightInd w:val="0"/>
              <w:snapToGrid w:val="0"/>
              <w:spacing w:line="240" w:lineRule="atLeast"/>
            </w:pPr>
            <w:r>
              <w:t>4.2 * ME 设备的环境条件</w:t>
            </w:r>
          </w:p>
          <w:p w14:paraId="32FA70B0">
            <w:pPr>
              <w:adjustRightInd w:val="0"/>
              <w:snapToGrid w:val="0"/>
              <w:spacing w:line="240" w:lineRule="atLeast"/>
            </w:pPr>
            <w:r>
              <w:t>4.2.1 *两次使用间的运输和储存环境条件</w:t>
            </w:r>
          </w:p>
          <w:p w14:paraId="4CC1E13C">
            <w:pPr>
              <w:adjustRightInd w:val="0"/>
              <w:snapToGrid w:val="0"/>
              <w:spacing w:line="240" w:lineRule="atLeast"/>
              <w:rPr>
                <w:highlight w:val="yellow"/>
              </w:rPr>
            </w:pPr>
            <w:r>
              <w:t>使用说明书应表明ME设备在拆除保护性包装后的两次使用间，所允许的运输和储存的环境条件。</w:t>
            </w:r>
          </w:p>
        </w:tc>
        <w:tc>
          <w:tcPr>
            <w:tcW w:w="1080" w:type="dxa"/>
            <w:vAlign w:val="center"/>
          </w:tcPr>
          <w:p w14:paraId="44EA97B5">
            <w:pPr>
              <w:jc w:val="center"/>
            </w:pPr>
          </w:p>
        </w:tc>
        <w:tc>
          <w:tcPr>
            <w:tcW w:w="1080" w:type="dxa"/>
            <w:vMerge w:val="restart"/>
            <w:vAlign w:val="center"/>
          </w:tcPr>
          <w:p w14:paraId="76CADD95">
            <w:pPr>
              <w:jc w:val="center"/>
            </w:pPr>
          </w:p>
        </w:tc>
        <w:tc>
          <w:tcPr>
            <w:tcW w:w="876" w:type="dxa"/>
            <w:vMerge w:val="restart"/>
            <w:vAlign w:val="center"/>
          </w:tcPr>
          <w:p w14:paraId="5FA38D5F">
            <w:pPr>
              <w:jc w:val="center"/>
            </w:pPr>
          </w:p>
        </w:tc>
      </w:tr>
      <w:tr w14:paraId="73BB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540" w:type="dxa"/>
            <w:vMerge w:val="continue"/>
          </w:tcPr>
          <w:p w14:paraId="034D7AA5"/>
        </w:tc>
        <w:tc>
          <w:tcPr>
            <w:tcW w:w="1080" w:type="dxa"/>
            <w:vMerge w:val="continue"/>
          </w:tcPr>
          <w:p w14:paraId="4E66CEDA"/>
        </w:tc>
        <w:tc>
          <w:tcPr>
            <w:tcW w:w="720" w:type="dxa"/>
            <w:vMerge w:val="continue"/>
          </w:tcPr>
          <w:p w14:paraId="591A62E7">
            <w:pPr>
              <w:spacing w:line="320" w:lineRule="exact"/>
            </w:pPr>
          </w:p>
        </w:tc>
        <w:tc>
          <w:tcPr>
            <w:tcW w:w="4500" w:type="dxa"/>
          </w:tcPr>
          <w:p w14:paraId="6451235D">
            <w:pPr>
              <w:adjustRightInd w:val="0"/>
              <w:snapToGrid w:val="0"/>
              <w:spacing w:line="240" w:lineRule="atLeast"/>
            </w:pPr>
            <w:r>
              <w:t>除非使用说明书中另有说明，否则在移去保护性包装后的两次使用间，按以下环境温度范围进行运</w:t>
            </w:r>
          </w:p>
          <w:p w14:paraId="17C692C2">
            <w:pPr>
              <w:adjustRightInd w:val="0"/>
              <w:snapToGrid w:val="0"/>
              <w:spacing w:line="240" w:lineRule="atLeast"/>
            </w:pPr>
            <w:r>
              <w:t>输和储存后，ME设备应符合本标准且在正常使用时按其规范应仍具有可操作性。</w:t>
            </w:r>
          </w:p>
          <w:p w14:paraId="37F8EC80">
            <w:pPr>
              <w:adjustRightInd w:val="0"/>
              <w:snapToGrid w:val="0"/>
              <w:spacing w:line="240" w:lineRule="atLeast"/>
            </w:pPr>
            <w:r>
              <w:t>——-40°C</w:t>
            </w:r>
            <w:r>
              <w:rPr>
                <w:rFonts w:eastAsia="MS Mincho"/>
              </w:rPr>
              <w:t>〜</w:t>
            </w:r>
            <w:r>
              <w:t>+5°C，不控制相对湿度；</w:t>
            </w:r>
          </w:p>
          <w:p w14:paraId="6395C40A">
            <w:pPr>
              <w:adjustRightInd w:val="0"/>
              <w:snapToGrid w:val="0"/>
              <w:spacing w:line="240" w:lineRule="atLeast"/>
            </w:pPr>
            <w:r>
              <w:t>——+5°C</w:t>
            </w:r>
            <w:r>
              <w:rPr>
                <w:rFonts w:eastAsia="MS Mincho"/>
              </w:rPr>
              <w:t>〜</w:t>
            </w:r>
            <w:r>
              <w:t>+35°C，相对湿度可达90%，无凝结；</w:t>
            </w:r>
          </w:p>
          <w:p w14:paraId="038E8FCC">
            <w:pPr>
              <w:adjustRightInd w:val="0"/>
              <w:snapToGrid w:val="0"/>
              <w:spacing w:line="240" w:lineRule="atLeast"/>
            </w:pPr>
            <w:r>
              <w:t>——＞35°C</w:t>
            </w:r>
            <w:r>
              <w:rPr>
                <w:rFonts w:eastAsia="MS Mincho"/>
              </w:rPr>
              <w:t>〜</w:t>
            </w:r>
            <w:r>
              <w:t>+ 70 °C，水蒸气压力可达50hPa。</w:t>
            </w:r>
          </w:p>
        </w:tc>
        <w:tc>
          <w:tcPr>
            <w:tcW w:w="1080" w:type="dxa"/>
            <w:vAlign w:val="center"/>
          </w:tcPr>
          <w:p w14:paraId="0F2F48A0">
            <w:pPr>
              <w:jc w:val="center"/>
            </w:pPr>
          </w:p>
        </w:tc>
        <w:tc>
          <w:tcPr>
            <w:tcW w:w="1080" w:type="dxa"/>
            <w:vMerge w:val="continue"/>
            <w:vAlign w:val="center"/>
          </w:tcPr>
          <w:p w14:paraId="2401C87E">
            <w:pPr>
              <w:jc w:val="center"/>
            </w:pPr>
          </w:p>
        </w:tc>
        <w:tc>
          <w:tcPr>
            <w:tcW w:w="876" w:type="dxa"/>
            <w:vMerge w:val="continue"/>
            <w:vAlign w:val="center"/>
          </w:tcPr>
          <w:p w14:paraId="73753D3F"/>
        </w:tc>
      </w:tr>
      <w:tr w14:paraId="3DF9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540" w:type="dxa"/>
            <w:vMerge w:val="continue"/>
          </w:tcPr>
          <w:p w14:paraId="7DD9E445"/>
        </w:tc>
        <w:tc>
          <w:tcPr>
            <w:tcW w:w="1080" w:type="dxa"/>
            <w:vMerge w:val="continue"/>
          </w:tcPr>
          <w:p w14:paraId="2B172DAB"/>
        </w:tc>
        <w:tc>
          <w:tcPr>
            <w:tcW w:w="720" w:type="dxa"/>
            <w:vMerge w:val="continue"/>
          </w:tcPr>
          <w:p w14:paraId="333FC3AD">
            <w:pPr>
              <w:spacing w:line="320" w:lineRule="exact"/>
            </w:pPr>
          </w:p>
        </w:tc>
        <w:tc>
          <w:tcPr>
            <w:tcW w:w="4500" w:type="dxa"/>
          </w:tcPr>
          <w:p w14:paraId="3042936C">
            <w:pPr>
              <w:adjustRightInd w:val="0"/>
              <w:snapToGrid w:val="0"/>
              <w:spacing w:line="240" w:lineRule="atLeast"/>
            </w:pPr>
            <w:r>
              <w:t>如果使用说明书提到的运输和储存的条件范围受更多限制，这些环境条件应：</w:t>
            </w:r>
          </w:p>
          <w:p w14:paraId="051E6C55">
            <w:pPr>
              <w:adjustRightInd w:val="0"/>
              <w:snapToGrid w:val="0"/>
              <w:spacing w:line="240" w:lineRule="atLeast"/>
            </w:pPr>
            <w:r>
              <w:t>——在风险管理文档中证明其合理性；</w:t>
            </w:r>
          </w:p>
          <w:p w14:paraId="7B2EA10A">
            <w:pPr>
              <w:adjustRightInd w:val="0"/>
              <w:snapToGrid w:val="0"/>
              <w:spacing w:line="240" w:lineRule="atLeast"/>
            </w:pPr>
            <w:r>
              <w:t>——标记在ME 设备上，如果无法标记，则需要在使用说明书中提到受更多限制的条件范围；和</w:t>
            </w:r>
          </w:p>
          <w:p w14:paraId="46E4E442">
            <w:pPr>
              <w:adjustRightInd w:val="0"/>
              <w:snapToGrid w:val="0"/>
              <w:spacing w:line="240" w:lineRule="atLeast"/>
            </w:pPr>
            <w:r>
              <w:t>——如果使用说明书指明在两次使用间，ME 设备预期放在便携器具中进行运输或储存，则标记在便携器具上。</w:t>
            </w:r>
          </w:p>
        </w:tc>
        <w:tc>
          <w:tcPr>
            <w:tcW w:w="1080" w:type="dxa"/>
            <w:vAlign w:val="center"/>
          </w:tcPr>
          <w:p w14:paraId="561599E8">
            <w:pPr>
              <w:jc w:val="center"/>
            </w:pPr>
          </w:p>
        </w:tc>
        <w:tc>
          <w:tcPr>
            <w:tcW w:w="1080" w:type="dxa"/>
            <w:vMerge w:val="continue"/>
            <w:vAlign w:val="center"/>
          </w:tcPr>
          <w:p w14:paraId="15BE42A2">
            <w:pPr>
              <w:jc w:val="center"/>
            </w:pPr>
          </w:p>
        </w:tc>
        <w:tc>
          <w:tcPr>
            <w:tcW w:w="876" w:type="dxa"/>
            <w:vMerge w:val="continue"/>
            <w:vAlign w:val="center"/>
          </w:tcPr>
          <w:p w14:paraId="3F0F032A"/>
        </w:tc>
      </w:tr>
      <w:tr w14:paraId="5B48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1" w:hRule="atLeast"/>
          <w:jc w:val="center"/>
        </w:trPr>
        <w:tc>
          <w:tcPr>
            <w:tcW w:w="540" w:type="dxa"/>
            <w:vMerge w:val="continue"/>
          </w:tcPr>
          <w:p w14:paraId="1C164D2E"/>
        </w:tc>
        <w:tc>
          <w:tcPr>
            <w:tcW w:w="1080" w:type="dxa"/>
            <w:vMerge w:val="continue"/>
          </w:tcPr>
          <w:p w14:paraId="1E9BA964"/>
        </w:tc>
        <w:tc>
          <w:tcPr>
            <w:tcW w:w="720" w:type="dxa"/>
            <w:vMerge w:val="continue"/>
          </w:tcPr>
          <w:p w14:paraId="54BE2656">
            <w:pPr>
              <w:spacing w:line="320" w:lineRule="exact"/>
            </w:pPr>
          </w:p>
        </w:tc>
        <w:tc>
          <w:tcPr>
            <w:tcW w:w="4500" w:type="dxa"/>
          </w:tcPr>
          <w:p w14:paraId="1DD1963F">
            <w:pPr>
              <w:adjustRightInd w:val="0"/>
              <w:snapToGrid w:val="0"/>
              <w:spacing w:line="240" w:lineRule="atLeast"/>
            </w:pPr>
            <w:r>
              <w:rPr>
                <w:rFonts w:hint="eastAsia"/>
              </w:rPr>
              <w:t>YY/T 0466.1-2016中的符号5.3.5（ISO 7000:2014中0534）、5.3.6（ISO 7000:2014中0533）或5.3.7（ISO 7000:2014中0632）可用于标记温度范围（参见表C.1中的符号2、3和4）。YY/T 0466.1-2016中的符号5.3.8（ISO 7000:2014中2620）可用于标记湿度范围（参见表C.1中的符号5），符号5.3.9（ISO7000:2014中2621）可用于标记大气压力范围（参见表C.1中的符号6）。如果ME设备对于两次使用间的</w:t>
            </w:r>
          </w:p>
          <w:p w14:paraId="0C7DC309">
            <w:pPr>
              <w:adjustRightInd w:val="0"/>
              <w:snapToGrid w:val="0"/>
              <w:spacing w:line="240" w:lineRule="atLeast"/>
            </w:pPr>
            <w:r>
              <w:rPr>
                <w:rFonts w:hint="eastAsia"/>
              </w:rPr>
              <w:t>运输和储存条件、连续运行条件（见4.2.2.1）和短暂运行条件（见4.2.2.2）有不同的标记，除非这些标记各自的适用性十分明显（例如，便携器具上的储运限制和ME设备本身上的运行限制），否则这些标记应配有补充标记（例如，合适的文字）。</w:t>
            </w:r>
          </w:p>
        </w:tc>
        <w:tc>
          <w:tcPr>
            <w:tcW w:w="1080" w:type="dxa"/>
            <w:vAlign w:val="center"/>
          </w:tcPr>
          <w:p w14:paraId="4FAFE312">
            <w:pPr>
              <w:jc w:val="center"/>
            </w:pPr>
          </w:p>
        </w:tc>
        <w:tc>
          <w:tcPr>
            <w:tcW w:w="1080" w:type="dxa"/>
            <w:vMerge w:val="continue"/>
            <w:vAlign w:val="center"/>
          </w:tcPr>
          <w:p w14:paraId="29A70939">
            <w:pPr>
              <w:jc w:val="center"/>
            </w:pPr>
          </w:p>
        </w:tc>
        <w:tc>
          <w:tcPr>
            <w:tcW w:w="876" w:type="dxa"/>
            <w:vMerge w:val="continue"/>
            <w:vAlign w:val="center"/>
          </w:tcPr>
          <w:p w14:paraId="0819A7D4"/>
        </w:tc>
      </w:tr>
      <w:tr w14:paraId="3977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7747844F">
            <w:pPr>
              <w:jc w:val="center"/>
            </w:pPr>
            <w:r>
              <w:rPr>
                <w:rFonts w:hint="eastAsia"/>
              </w:rPr>
              <w:t>续1</w:t>
            </w:r>
          </w:p>
        </w:tc>
        <w:tc>
          <w:tcPr>
            <w:tcW w:w="1080" w:type="dxa"/>
            <w:vMerge w:val="restart"/>
          </w:tcPr>
          <w:p w14:paraId="0DABB6AD">
            <w:pPr>
              <w:jc w:val="center"/>
            </w:pPr>
            <w:r>
              <w:rPr>
                <w:rFonts w:hint="eastAsia"/>
              </w:rPr>
              <w:t>通用要求</w:t>
            </w:r>
          </w:p>
        </w:tc>
        <w:tc>
          <w:tcPr>
            <w:tcW w:w="720" w:type="dxa"/>
            <w:vMerge w:val="restart"/>
          </w:tcPr>
          <w:p w14:paraId="0F8BB496">
            <w:pPr>
              <w:jc w:val="center"/>
            </w:pPr>
            <w:r>
              <w:rPr>
                <w:rFonts w:hint="eastAsia"/>
              </w:rPr>
              <w:t>4</w:t>
            </w:r>
          </w:p>
        </w:tc>
        <w:tc>
          <w:tcPr>
            <w:tcW w:w="4500" w:type="dxa"/>
          </w:tcPr>
          <w:p w14:paraId="7D9B98A2">
            <w:r>
              <w:rPr>
                <w:rFonts w:hint="eastAsia"/>
              </w:rPr>
              <w:t>4.2.2 *运行环境条件</w:t>
            </w:r>
          </w:p>
          <w:p w14:paraId="553B7D41">
            <w:r>
              <w:rPr>
                <w:rFonts w:hint="eastAsia"/>
              </w:rPr>
              <w:t>4.2.2.1 连续运行条件</w:t>
            </w:r>
          </w:p>
          <w:p w14:paraId="664110EF">
            <w:r>
              <w:rPr>
                <w:rFonts w:hint="eastAsia"/>
              </w:rPr>
              <w:t>使用说明书中应给出ME设备允许的连续运行环境条件。</w:t>
            </w:r>
          </w:p>
          <w:p w14:paraId="6933975C">
            <w:r>
              <w:rPr>
                <w:rFonts w:hint="eastAsia"/>
              </w:rPr>
              <w:t>除非使用说明书中另有说明，否则ME设备在以下运行环境条件下正常使用时应符合其规格和本标准中所有要求：</w:t>
            </w:r>
          </w:p>
          <w:p w14:paraId="7B428BE5">
            <w:r>
              <w:rPr>
                <w:rFonts w:hint="eastAsia"/>
              </w:rPr>
              <w:t>——温度范围0℃～+40℃；</w:t>
            </w:r>
          </w:p>
          <w:p w14:paraId="42FDCA79">
            <w:r>
              <w:rPr>
                <w:rFonts w:hint="eastAsia"/>
              </w:rPr>
              <w:t>——相对湿度范围15%～90%，无凝结，但无需超过50hPa 的水蒸气分压；和</w:t>
            </w:r>
          </w:p>
          <w:p w14:paraId="1D4D6E95">
            <w:r>
              <w:rPr>
                <w:rFonts w:hint="eastAsia"/>
              </w:rPr>
              <w:t>——大气压力范围620hPa～1060hPa。</w:t>
            </w:r>
          </w:p>
        </w:tc>
        <w:tc>
          <w:tcPr>
            <w:tcW w:w="1080" w:type="dxa"/>
            <w:vAlign w:val="center"/>
          </w:tcPr>
          <w:p w14:paraId="3E980FD0">
            <w:pPr>
              <w:jc w:val="center"/>
            </w:pPr>
          </w:p>
        </w:tc>
        <w:tc>
          <w:tcPr>
            <w:tcW w:w="1080" w:type="dxa"/>
            <w:vMerge w:val="restart"/>
            <w:vAlign w:val="center"/>
          </w:tcPr>
          <w:p w14:paraId="6AA3758D">
            <w:pPr>
              <w:jc w:val="center"/>
            </w:pPr>
          </w:p>
        </w:tc>
        <w:tc>
          <w:tcPr>
            <w:tcW w:w="876" w:type="dxa"/>
            <w:vMerge w:val="restart"/>
            <w:vAlign w:val="center"/>
          </w:tcPr>
          <w:p w14:paraId="1BE19E02">
            <w:pPr>
              <w:jc w:val="center"/>
            </w:pPr>
          </w:p>
        </w:tc>
      </w:tr>
      <w:tr w14:paraId="0B3F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50025E8"/>
        </w:tc>
        <w:tc>
          <w:tcPr>
            <w:tcW w:w="1080" w:type="dxa"/>
            <w:vMerge w:val="continue"/>
          </w:tcPr>
          <w:p w14:paraId="61BB13C4"/>
        </w:tc>
        <w:tc>
          <w:tcPr>
            <w:tcW w:w="720" w:type="dxa"/>
            <w:vMerge w:val="continue"/>
          </w:tcPr>
          <w:p w14:paraId="60F221EA">
            <w:pPr>
              <w:spacing w:line="320" w:lineRule="exact"/>
            </w:pPr>
          </w:p>
        </w:tc>
        <w:tc>
          <w:tcPr>
            <w:tcW w:w="4500" w:type="dxa"/>
          </w:tcPr>
          <w:p w14:paraId="440BF46F">
            <w:r>
              <w:rPr>
                <w:rFonts w:hint="eastAsia"/>
              </w:rPr>
              <w:t>如果使用说明书提到的连续运行环境条件范围受更多限制，这些条件应：</w:t>
            </w:r>
          </w:p>
          <w:p w14:paraId="19AD2BC8">
            <w:r>
              <w:rPr>
                <w:rFonts w:hint="eastAsia"/>
              </w:rPr>
              <w:t>——在风险管理文档中证明其合理性；</w:t>
            </w:r>
          </w:p>
          <w:p w14:paraId="237548E3">
            <w:r>
              <w:rPr>
                <w:rFonts w:hint="eastAsia"/>
              </w:rPr>
              <w:t>——标记在ME 设备上，如果无法标记，则需要在使用说明书中提到受更多限制的条件范围；和</w:t>
            </w:r>
          </w:p>
          <w:p w14:paraId="6579ECE7">
            <w:r>
              <w:rPr>
                <w:rFonts w:hint="eastAsia"/>
              </w:rPr>
              <w:t>——如果使用说明书中指出ME 设备预期在便携器具中运行，则标记在便携器具上。</w:t>
            </w:r>
          </w:p>
        </w:tc>
        <w:tc>
          <w:tcPr>
            <w:tcW w:w="1080" w:type="dxa"/>
            <w:vAlign w:val="center"/>
          </w:tcPr>
          <w:p w14:paraId="11823BDA">
            <w:pPr>
              <w:jc w:val="center"/>
            </w:pPr>
          </w:p>
        </w:tc>
        <w:tc>
          <w:tcPr>
            <w:tcW w:w="1080" w:type="dxa"/>
            <w:vMerge w:val="continue"/>
            <w:vAlign w:val="center"/>
          </w:tcPr>
          <w:p w14:paraId="4C3EDD2E">
            <w:pPr>
              <w:jc w:val="center"/>
            </w:pPr>
          </w:p>
        </w:tc>
        <w:tc>
          <w:tcPr>
            <w:tcW w:w="876" w:type="dxa"/>
            <w:vMerge w:val="continue"/>
            <w:vAlign w:val="center"/>
          </w:tcPr>
          <w:p w14:paraId="22B81663"/>
        </w:tc>
      </w:tr>
      <w:tr w14:paraId="3A09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38E79EF"/>
        </w:tc>
        <w:tc>
          <w:tcPr>
            <w:tcW w:w="1080" w:type="dxa"/>
            <w:vMerge w:val="continue"/>
          </w:tcPr>
          <w:p w14:paraId="2BE89181"/>
        </w:tc>
        <w:tc>
          <w:tcPr>
            <w:tcW w:w="720" w:type="dxa"/>
            <w:vMerge w:val="continue"/>
          </w:tcPr>
          <w:p w14:paraId="1422C6E0">
            <w:pPr>
              <w:spacing w:line="320" w:lineRule="exact"/>
            </w:pPr>
          </w:p>
        </w:tc>
        <w:tc>
          <w:tcPr>
            <w:tcW w:w="4500" w:type="dxa"/>
          </w:tcPr>
          <w:p w14:paraId="15343E05">
            <w:r>
              <w:rPr>
                <w:rFonts w:hint="eastAsia"/>
              </w:rPr>
              <w:t>YY/T 0466.1-2016中的符号5.3.5（ISO 7000:2014中0534）、5.3.6（ISO 7000:2014中0533）或5.3.7</w:t>
            </w:r>
          </w:p>
          <w:p w14:paraId="103BF39A">
            <w:r>
              <w:rPr>
                <w:rFonts w:hint="eastAsia"/>
              </w:rPr>
              <w:t>（ISO 7000:2014中0632）可用于标记温度范围（参见表C.1中的符号2、3和4）。YY/T 0466.1-2016中的符号5.3.8（ISO 7000:2014中2620）可用于标记湿度范围（参见表C.1中的符号5），符号5.3.9（ISO7000:2014中2621）可用于标记大气压力范围（参见表C.1中的符号6）。如果对于连续运行条件和短暂运行条件（见4.2.2.2），ME设备的标记不同，这些标记应配有补充标记（例如合适的描述）。</w:t>
            </w:r>
          </w:p>
          <w:p w14:paraId="66FD0DBF"/>
          <w:p w14:paraId="15053813">
            <w:r>
              <w:rPr>
                <w:rFonts w:hint="eastAsia"/>
              </w:rPr>
              <w:t>在规定的运行环境条件下，ME设备在正常使用过程中应符合其技术规格和本标准中所有要求。如果读数或性能有变化，则使用说明书中应提供校正表。这个校正表应注明实际值与显示值或设定值之间的差异范围。</w:t>
            </w:r>
          </w:p>
        </w:tc>
        <w:tc>
          <w:tcPr>
            <w:tcW w:w="1080" w:type="dxa"/>
            <w:vAlign w:val="center"/>
          </w:tcPr>
          <w:p w14:paraId="0444E2A9">
            <w:pPr>
              <w:jc w:val="center"/>
            </w:pPr>
          </w:p>
        </w:tc>
        <w:tc>
          <w:tcPr>
            <w:tcW w:w="1080" w:type="dxa"/>
            <w:vMerge w:val="continue"/>
            <w:vAlign w:val="center"/>
          </w:tcPr>
          <w:p w14:paraId="61B811E2">
            <w:pPr>
              <w:jc w:val="center"/>
            </w:pPr>
          </w:p>
        </w:tc>
        <w:tc>
          <w:tcPr>
            <w:tcW w:w="876" w:type="dxa"/>
            <w:vMerge w:val="continue"/>
            <w:vAlign w:val="center"/>
          </w:tcPr>
          <w:p w14:paraId="6D92F68C"/>
        </w:tc>
      </w:tr>
    </w:tbl>
    <w:p w14:paraId="752EACC5">
      <w:pPr>
        <w:tabs>
          <w:tab w:val="left" w:pos="420"/>
        </w:tabs>
        <w:jc w:val="left"/>
      </w:pPr>
    </w:p>
    <w:p w14:paraId="10A26F7B">
      <w:pPr>
        <w:tabs>
          <w:tab w:val="left" w:pos="420"/>
        </w:tabs>
        <w:jc w:val="left"/>
      </w:pPr>
    </w:p>
    <w:p w14:paraId="429B7BD4">
      <w:pPr>
        <w:tabs>
          <w:tab w:val="left" w:pos="420"/>
        </w:tabs>
        <w:jc w:val="left"/>
      </w:pP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06C5B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3E10C883">
            <w:pPr>
              <w:jc w:val="center"/>
            </w:pPr>
            <w:r>
              <w:rPr>
                <w:rFonts w:hint="eastAsia"/>
              </w:rPr>
              <w:t>续1</w:t>
            </w:r>
          </w:p>
        </w:tc>
        <w:tc>
          <w:tcPr>
            <w:tcW w:w="1080" w:type="dxa"/>
            <w:vMerge w:val="restart"/>
          </w:tcPr>
          <w:p w14:paraId="24E92946">
            <w:pPr>
              <w:jc w:val="center"/>
            </w:pPr>
            <w:r>
              <w:rPr>
                <w:rFonts w:hint="eastAsia"/>
              </w:rPr>
              <w:t>通用要求</w:t>
            </w:r>
          </w:p>
        </w:tc>
        <w:tc>
          <w:tcPr>
            <w:tcW w:w="720" w:type="dxa"/>
            <w:vMerge w:val="restart"/>
          </w:tcPr>
          <w:p w14:paraId="1FE13A8C">
            <w:pPr>
              <w:jc w:val="center"/>
            </w:pPr>
            <w:r>
              <w:rPr>
                <w:rFonts w:hint="eastAsia"/>
              </w:rPr>
              <w:t>4</w:t>
            </w:r>
          </w:p>
        </w:tc>
        <w:tc>
          <w:tcPr>
            <w:tcW w:w="4500" w:type="dxa"/>
          </w:tcPr>
          <w:p w14:paraId="1E8FD7B7">
            <w:r>
              <w:rPr>
                <w:rFonts w:hint="eastAsia"/>
              </w:rPr>
              <w:t>4.2.2.2 短暂运行条件</w:t>
            </w:r>
          </w:p>
          <w:p w14:paraId="0F534C91">
            <w:r>
              <w:rPr>
                <w:rFonts w:hint="eastAsia"/>
              </w:rPr>
              <w:t>使用说明书中应给出EMS环境用ME设备允许的短暂运行环境条件。</w:t>
            </w:r>
          </w:p>
        </w:tc>
        <w:tc>
          <w:tcPr>
            <w:tcW w:w="1080" w:type="dxa"/>
            <w:vAlign w:val="center"/>
          </w:tcPr>
          <w:p w14:paraId="09AD1C4A">
            <w:pPr>
              <w:jc w:val="center"/>
            </w:pPr>
          </w:p>
        </w:tc>
        <w:tc>
          <w:tcPr>
            <w:tcW w:w="1080" w:type="dxa"/>
            <w:vMerge w:val="restart"/>
            <w:vAlign w:val="center"/>
          </w:tcPr>
          <w:p w14:paraId="5122EC8B">
            <w:pPr>
              <w:jc w:val="center"/>
            </w:pPr>
          </w:p>
        </w:tc>
        <w:tc>
          <w:tcPr>
            <w:tcW w:w="876" w:type="dxa"/>
            <w:vMerge w:val="restart"/>
            <w:vAlign w:val="center"/>
          </w:tcPr>
          <w:p w14:paraId="43D96A09">
            <w:pPr>
              <w:jc w:val="center"/>
            </w:pPr>
          </w:p>
        </w:tc>
      </w:tr>
      <w:tr w14:paraId="2525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A1AE0D5"/>
        </w:tc>
        <w:tc>
          <w:tcPr>
            <w:tcW w:w="1080" w:type="dxa"/>
            <w:vMerge w:val="continue"/>
          </w:tcPr>
          <w:p w14:paraId="24303E79"/>
        </w:tc>
        <w:tc>
          <w:tcPr>
            <w:tcW w:w="720" w:type="dxa"/>
            <w:vMerge w:val="continue"/>
          </w:tcPr>
          <w:p w14:paraId="69D95B6E">
            <w:pPr>
              <w:spacing w:line="320" w:lineRule="exact"/>
            </w:pPr>
          </w:p>
        </w:tc>
        <w:tc>
          <w:tcPr>
            <w:tcW w:w="4500" w:type="dxa"/>
          </w:tcPr>
          <w:p w14:paraId="529582FF">
            <w:r>
              <w:rPr>
                <w:rFonts w:hint="eastAsia"/>
              </w:rPr>
              <w:t>除非使用说明书中另有说明，否则ME设备在以下运行环境条件下不少于20分钟的正常使用时应符合</w:t>
            </w:r>
          </w:p>
          <w:p w14:paraId="4CCF4A07">
            <w:r>
              <w:rPr>
                <w:rFonts w:hint="eastAsia"/>
              </w:rPr>
              <w:t>其规格和本标准中所有要求：</w:t>
            </w:r>
          </w:p>
          <w:p w14:paraId="4757BCC5">
            <w:r>
              <w:rPr>
                <w:rFonts w:hint="eastAsia"/>
              </w:rPr>
              <w:t>——温度范围-20℃～+50℃；</w:t>
            </w:r>
          </w:p>
          <w:p w14:paraId="0BF19D53">
            <w:r>
              <w:rPr>
                <w:rFonts w:hint="eastAsia"/>
              </w:rPr>
              <w:t>——相对湿度范围15%～90%，无凝结，但无需超过50hPa 的水蒸气分压。</w:t>
            </w:r>
          </w:p>
          <w:p w14:paraId="4F2D1EC4">
            <w:r>
              <w:rPr>
                <w:rFonts w:hint="eastAsia"/>
              </w:rPr>
              <w:t>如果使用说明书提到的短暂运行环境条件范围受更多限制，这些条件应：</w:t>
            </w:r>
          </w:p>
          <w:p w14:paraId="11022617">
            <w:r>
              <w:rPr>
                <w:rFonts w:hint="eastAsia"/>
              </w:rPr>
              <w:t>——在风险管理文档中证明其合理性；</w:t>
            </w:r>
          </w:p>
          <w:p w14:paraId="1A7BEE84">
            <w:pPr>
              <w:spacing w:line="340" w:lineRule="exact"/>
            </w:pPr>
            <w:r>
              <w:rPr>
                <w:rFonts w:hint="eastAsia"/>
              </w:rPr>
              <w:t>——标记在ME 设备上，如果无法标记，则需要在使用说明书中提到受更多限制的条件范围。</w:t>
            </w:r>
          </w:p>
        </w:tc>
        <w:tc>
          <w:tcPr>
            <w:tcW w:w="1080" w:type="dxa"/>
            <w:vAlign w:val="center"/>
          </w:tcPr>
          <w:p w14:paraId="1F79ED3C">
            <w:pPr>
              <w:jc w:val="center"/>
            </w:pPr>
          </w:p>
        </w:tc>
        <w:tc>
          <w:tcPr>
            <w:tcW w:w="1080" w:type="dxa"/>
            <w:vMerge w:val="continue"/>
            <w:vAlign w:val="center"/>
          </w:tcPr>
          <w:p w14:paraId="238EE1E1">
            <w:pPr>
              <w:jc w:val="center"/>
            </w:pPr>
          </w:p>
        </w:tc>
        <w:tc>
          <w:tcPr>
            <w:tcW w:w="876" w:type="dxa"/>
            <w:vMerge w:val="continue"/>
            <w:vAlign w:val="center"/>
          </w:tcPr>
          <w:p w14:paraId="3B7C285D"/>
        </w:tc>
      </w:tr>
      <w:tr w14:paraId="7465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4968ED7"/>
        </w:tc>
        <w:tc>
          <w:tcPr>
            <w:tcW w:w="1080" w:type="dxa"/>
            <w:vMerge w:val="continue"/>
          </w:tcPr>
          <w:p w14:paraId="3EF29D15"/>
        </w:tc>
        <w:tc>
          <w:tcPr>
            <w:tcW w:w="720" w:type="dxa"/>
            <w:vMerge w:val="continue"/>
          </w:tcPr>
          <w:p w14:paraId="7C80F356">
            <w:pPr>
              <w:spacing w:line="320" w:lineRule="exact"/>
            </w:pPr>
          </w:p>
        </w:tc>
        <w:tc>
          <w:tcPr>
            <w:tcW w:w="4500" w:type="dxa"/>
          </w:tcPr>
          <w:p w14:paraId="7A0419BB">
            <w:r>
              <w:rPr>
                <w:rFonts w:hint="eastAsia"/>
              </w:rPr>
              <w:t>YY/T 0466.1-2016中的符号5.3.5（ISO 7000:2014中0534）、5.3.6（ISO 7000:2014中0533）或5.3.7</w:t>
            </w:r>
          </w:p>
          <w:p w14:paraId="0A5C25EE">
            <w:r>
              <w:rPr>
                <w:rFonts w:hint="eastAsia"/>
              </w:rPr>
              <w:t>（ISO 7000:2014中0632）可用于标记温度范围（参见表C.1中的符号2、3和4）。YY/T 0466.1-2016中的符号5.3.8（ISO 7000:2014中2620）可用于标记湿度范围（参见表C.1中的符号5），符号5.3.9（ISO7000:2014中2621）可用于标记大气压力范围（参见表C.1中的符号6）。如果对于连续运行条件（见4.2.2.1）和短暂运行条件，ME设备的标记不同，这些标记应配有补充标记（例如合适的描述）。</w:t>
            </w:r>
          </w:p>
          <w:p w14:paraId="0C27CCD8"/>
          <w:p w14:paraId="6DEA227A">
            <w:pPr>
              <w:spacing w:line="340" w:lineRule="exact"/>
            </w:pPr>
            <w:r>
              <w:rPr>
                <w:rFonts w:hint="eastAsia"/>
              </w:rPr>
              <w:t>在规定的运行环境条件下，ME设备在正常使用过程中应符合其技术规格和本标准中所有要求。</w:t>
            </w:r>
          </w:p>
        </w:tc>
        <w:tc>
          <w:tcPr>
            <w:tcW w:w="1080" w:type="dxa"/>
            <w:vAlign w:val="center"/>
          </w:tcPr>
          <w:p w14:paraId="4A39A25F">
            <w:pPr>
              <w:jc w:val="center"/>
            </w:pPr>
          </w:p>
        </w:tc>
        <w:tc>
          <w:tcPr>
            <w:tcW w:w="1080" w:type="dxa"/>
            <w:vMerge w:val="continue"/>
            <w:vAlign w:val="center"/>
          </w:tcPr>
          <w:p w14:paraId="201700B0">
            <w:pPr>
              <w:jc w:val="center"/>
            </w:pPr>
          </w:p>
        </w:tc>
        <w:tc>
          <w:tcPr>
            <w:tcW w:w="876" w:type="dxa"/>
            <w:vMerge w:val="continue"/>
            <w:vAlign w:val="center"/>
          </w:tcPr>
          <w:p w14:paraId="2D82222D"/>
        </w:tc>
      </w:tr>
      <w:tr w14:paraId="02BC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03908991">
            <w:pPr>
              <w:numPr>
                <w:ilvl w:val="0"/>
                <w:numId w:val="1"/>
              </w:numPr>
            </w:pPr>
          </w:p>
        </w:tc>
        <w:tc>
          <w:tcPr>
            <w:tcW w:w="1080" w:type="dxa"/>
          </w:tcPr>
          <w:p w14:paraId="5AFA24C4">
            <w:r>
              <w:rPr>
                <w:rFonts w:hint="eastAsia"/>
              </w:rPr>
              <w:t>* ME 设备和ME 系统的分类</w:t>
            </w:r>
          </w:p>
        </w:tc>
        <w:tc>
          <w:tcPr>
            <w:tcW w:w="720" w:type="dxa"/>
          </w:tcPr>
          <w:p w14:paraId="496149AC">
            <w:pPr>
              <w:jc w:val="center"/>
            </w:pPr>
            <w:r>
              <w:rPr>
                <w:rFonts w:hint="eastAsia"/>
              </w:rPr>
              <w:t>5</w:t>
            </w:r>
          </w:p>
        </w:tc>
        <w:tc>
          <w:tcPr>
            <w:tcW w:w="4500" w:type="dxa"/>
          </w:tcPr>
          <w:p w14:paraId="3454167D">
            <w:r>
              <w:rPr>
                <w:rFonts w:hint="eastAsia"/>
              </w:rPr>
              <w:t>除了通用标准中6.2条的要求外，预期用于EMS环境的可转移的ME设备：</w:t>
            </w:r>
          </w:p>
          <w:p w14:paraId="18EF8C6F">
            <w:r>
              <w:rPr>
                <w:rFonts w:hint="eastAsia"/>
              </w:rPr>
              <w:t>——应是II 类或内部供电；</w:t>
            </w:r>
          </w:p>
          <w:p w14:paraId="38EB3BB1">
            <w:r>
              <w:rPr>
                <w:rFonts w:hint="eastAsia"/>
              </w:rPr>
              <w:t>——应没有功能接地端子；且</w:t>
            </w:r>
          </w:p>
          <w:p w14:paraId="335DC613">
            <w:r>
              <w:rPr>
                <w:rFonts w:hint="eastAsia"/>
              </w:rPr>
              <w:t>——若具有应用部分，应是BF 型应用部分或CF 型应用部分。</w:t>
            </w:r>
          </w:p>
        </w:tc>
        <w:tc>
          <w:tcPr>
            <w:tcW w:w="1080" w:type="dxa"/>
            <w:vAlign w:val="center"/>
          </w:tcPr>
          <w:p w14:paraId="2F849966">
            <w:pPr>
              <w:jc w:val="center"/>
            </w:pPr>
          </w:p>
        </w:tc>
        <w:tc>
          <w:tcPr>
            <w:tcW w:w="1080" w:type="dxa"/>
            <w:vAlign w:val="center"/>
          </w:tcPr>
          <w:p w14:paraId="0CFDB75F">
            <w:pPr>
              <w:jc w:val="center"/>
            </w:pPr>
          </w:p>
        </w:tc>
        <w:tc>
          <w:tcPr>
            <w:tcW w:w="876" w:type="dxa"/>
            <w:vMerge w:val="continue"/>
            <w:vAlign w:val="center"/>
          </w:tcPr>
          <w:p w14:paraId="7C707EC4">
            <w:pPr>
              <w:jc w:val="center"/>
            </w:pPr>
          </w:p>
        </w:tc>
      </w:tr>
    </w:tbl>
    <w:p w14:paraId="61EA4C0E">
      <w:pPr>
        <w:tabs>
          <w:tab w:val="left" w:pos="420"/>
        </w:tabs>
        <w:jc w:val="left"/>
      </w:pP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62B5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vMerge w:val="restart"/>
          </w:tcPr>
          <w:p w14:paraId="212E0E7D">
            <w:pPr>
              <w:numPr>
                <w:ilvl w:val="0"/>
                <w:numId w:val="1"/>
              </w:numPr>
            </w:pPr>
          </w:p>
        </w:tc>
        <w:tc>
          <w:tcPr>
            <w:tcW w:w="1080" w:type="dxa"/>
            <w:vMerge w:val="restart"/>
          </w:tcPr>
          <w:p w14:paraId="7EEE8EFF">
            <w:r>
              <w:t>M</w:t>
            </w:r>
            <w:r>
              <w:rPr>
                <w:rFonts w:hint="eastAsia"/>
              </w:rPr>
              <w:t>E 设备标识，标记和文件</w:t>
            </w:r>
          </w:p>
        </w:tc>
        <w:tc>
          <w:tcPr>
            <w:tcW w:w="720" w:type="dxa"/>
            <w:vMerge w:val="restart"/>
          </w:tcPr>
          <w:p w14:paraId="20F0D8AE">
            <w:pPr>
              <w:jc w:val="center"/>
            </w:pPr>
            <w:r>
              <w:t>6</w:t>
            </w:r>
          </w:p>
        </w:tc>
        <w:tc>
          <w:tcPr>
            <w:tcW w:w="4500" w:type="dxa"/>
          </w:tcPr>
          <w:p w14:paraId="52B5516B">
            <w:r>
              <w:rPr>
                <w:rFonts w:hint="eastAsia"/>
              </w:rPr>
              <w:t>6.1 * 标记易认的附加要求</w:t>
            </w:r>
          </w:p>
          <w:p w14:paraId="11015748">
            <w:r>
              <w:rPr>
                <w:rFonts w:hint="eastAsia"/>
              </w:rPr>
              <w:t>除通用标准7.1.2规定的要求外，保证ME设备操作所必需的ME设备外部的标记、控制器和显示屏应在微弱光线和日光下都清晰易认。</w:t>
            </w:r>
          </w:p>
          <w:p w14:paraId="7B7E1DB9"/>
        </w:tc>
        <w:tc>
          <w:tcPr>
            <w:tcW w:w="1080" w:type="dxa"/>
            <w:vAlign w:val="center"/>
          </w:tcPr>
          <w:p w14:paraId="304747BB">
            <w:pPr>
              <w:jc w:val="center"/>
            </w:pPr>
          </w:p>
        </w:tc>
        <w:tc>
          <w:tcPr>
            <w:tcW w:w="1080" w:type="dxa"/>
            <w:vMerge w:val="restart"/>
            <w:vAlign w:val="center"/>
          </w:tcPr>
          <w:p w14:paraId="39979EC9">
            <w:pPr>
              <w:jc w:val="center"/>
            </w:pPr>
          </w:p>
        </w:tc>
        <w:tc>
          <w:tcPr>
            <w:tcW w:w="876" w:type="dxa"/>
            <w:vMerge w:val="restart"/>
            <w:vAlign w:val="center"/>
          </w:tcPr>
          <w:p w14:paraId="08B3544C">
            <w:pPr>
              <w:jc w:val="center"/>
            </w:pPr>
          </w:p>
        </w:tc>
      </w:tr>
      <w:tr w14:paraId="5CBB9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vMerge w:val="continue"/>
          </w:tcPr>
          <w:p w14:paraId="6D0E2106"/>
        </w:tc>
        <w:tc>
          <w:tcPr>
            <w:tcW w:w="1080" w:type="dxa"/>
            <w:vMerge w:val="continue"/>
          </w:tcPr>
          <w:p w14:paraId="5215C94E"/>
        </w:tc>
        <w:tc>
          <w:tcPr>
            <w:tcW w:w="720" w:type="dxa"/>
            <w:vMerge w:val="continue"/>
          </w:tcPr>
          <w:p w14:paraId="28D8A55B"/>
        </w:tc>
        <w:tc>
          <w:tcPr>
            <w:tcW w:w="4500" w:type="dxa"/>
          </w:tcPr>
          <w:p w14:paraId="1A4C5CBE">
            <w:r>
              <w:rPr>
                <w:rFonts w:hint="eastAsia"/>
              </w:rPr>
              <w:t>6.2 * IP 分类标记附加要求</w:t>
            </w:r>
          </w:p>
          <w:p w14:paraId="7E8E9FD7">
            <w:r>
              <w:rPr>
                <w:rFonts w:hint="eastAsia"/>
              </w:rPr>
              <w:t>除了通用标准7.2.9条的要求外，如果便携器具可部分或完全防护水或颗粒物侵入，那么：</w:t>
            </w:r>
          </w:p>
          <w:p w14:paraId="4096EB80">
            <w:r>
              <w:rPr>
                <w:rFonts w:hint="eastAsia"/>
              </w:rPr>
              <w:t>——ME 设备的外壳应标记其防护等级和安全标记，见ISO 7010:2011 中W 001（见GB9706.1-20</w:t>
            </w:r>
            <w:r>
              <w:t>21</w:t>
            </w:r>
            <w:r>
              <w:rPr>
                <w:rFonts w:hint="eastAsia"/>
              </w:rPr>
              <w:t>，</w:t>
            </w:r>
          </w:p>
          <w:p w14:paraId="78D552A8">
            <w:r>
              <w:rPr>
                <w:rFonts w:hint="eastAsia"/>
              </w:rPr>
              <w:t>表D.2 的安全标记2），以及“保持干燥”字样，或YY/T 0466.1-2016 中5.3.4 条(ISO 7000:2014中0626 )规定的符号（参见表C.1，符号1）</w:t>
            </w:r>
          </w:p>
          <w:p w14:paraId="2AD0E9F9">
            <w:r>
              <w:rPr>
                <w:rFonts w:hint="eastAsia"/>
              </w:rPr>
              <w:t>——便携器具应有防护等级标记</w:t>
            </w:r>
          </w:p>
          <w:p w14:paraId="2BACC183">
            <w:r>
              <w:rPr>
                <w:rFonts w:hint="eastAsia"/>
              </w:rPr>
              <w:t>如果便携器具不能防护水或颗粒物侵入，则无需对其进行标记。</w:t>
            </w:r>
          </w:p>
          <w:p w14:paraId="1D888014"/>
        </w:tc>
        <w:tc>
          <w:tcPr>
            <w:tcW w:w="1080" w:type="dxa"/>
            <w:vAlign w:val="center"/>
          </w:tcPr>
          <w:p w14:paraId="18A64FAB">
            <w:pPr>
              <w:jc w:val="center"/>
            </w:pPr>
          </w:p>
        </w:tc>
        <w:tc>
          <w:tcPr>
            <w:tcW w:w="1080" w:type="dxa"/>
            <w:vMerge w:val="continue"/>
            <w:vAlign w:val="center"/>
          </w:tcPr>
          <w:p w14:paraId="3F4B02C7">
            <w:pPr>
              <w:jc w:val="center"/>
            </w:pPr>
          </w:p>
        </w:tc>
        <w:tc>
          <w:tcPr>
            <w:tcW w:w="876" w:type="dxa"/>
            <w:vMerge w:val="continue"/>
            <w:vAlign w:val="center"/>
          </w:tcPr>
          <w:p w14:paraId="3BB653DA"/>
        </w:tc>
      </w:tr>
      <w:tr w14:paraId="5AFAD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vMerge w:val="continue"/>
          </w:tcPr>
          <w:p w14:paraId="23B2EA40"/>
        </w:tc>
        <w:tc>
          <w:tcPr>
            <w:tcW w:w="1080" w:type="dxa"/>
            <w:vMerge w:val="continue"/>
          </w:tcPr>
          <w:p w14:paraId="21D158CB"/>
        </w:tc>
        <w:tc>
          <w:tcPr>
            <w:tcW w:w="720" w:type="dxa"/>
            <w:vMerge w:val="continue"/>
          </w:tcPr>
          <w:p w14:paraId="7748186B"/>
        </w:tc>
        <w:tc>
          <w:tcPr>
            <w:tcW w:w="4500" w:type="dxa"/>
          </w:tcPr>
          <w:p w14:paraId="23DDB550">
            <w:r>
              <w:rPr>
                <w:rFonts w:hint="eastAsia"/>
              </w:rPr>
              <w:t>6.3 * 使用说明书</w:t>
            </w:r>
          </w:p>
          <w:p w14:paraId="0B817C08">
            <w:r>
              <w:rPr>
                <w:rFonts w:hint="eastAsia"/>
              </w:rPr>
              <w:t>6.3.1 附加通用要求</w:t>
            </w:r>
          </w:p>
          <w:p w14:paraId="017FFAB4">
            <w:r>
              <w:rPr>
                <w:rFonts w:hint="eastAsia"/>
              </w:rPr>
              <w:t>除了通用标准7.9.2.1条的要求外，按照制造商的要求使用ME设备应包括：</w:t>
            </w:r>
          </w:p>
          <w:p w14:paraId="25C17CEC">
            <w:r>
              <w:rPr>
                <w:rFonts w:hint="eastAsia"/>
              </w:rPr>
              <w:t>——预期适应症；</w:t>
            </w:r>
          </w:p>
        </w:tc>
        <w:tc>
          <w:tcPr>
            <w:tcW w:w="1080" w:type="dxa"/>
            <w:vAlign w:val="center"/>
          </w:tcPr>
          <w:p w14:paraId="0AE21FB0">
            <w:pPr>
              <w:jc w:val="center"/>
            </w:pPr>
          </w:p>
        </w:tc>
        <w:tc>
          <w:tcPr>
            <w:tcW w:w="1080" w:type="dxa"/>
            <w:vMerge w:val="continue"/>
            <w:vAlign w:val="center"/>
          </w:tcPr>
          <w:p w14:paraId="1FE65986">
            <w:pPr>
              <w:jc w:val="center"/>
            </w:pPr>
          </w:p>
        </w:tc>
        <w:tc>
          <w:tcPr>
            <w:tcW w:w="876" w:type="dxa"/>
            <w:vMerge w:val="continue"/>
            <w:vAlign w:val="center"/>
          </w:tcPr>
          <w:p w14:paraId="63053CD0"/>
        </w:tc>
      </w:tr>
      <w:tr w14:paraId="6EE0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vMerge w:val="continue"/>
          </w:tcPr>
          <w:p w14:paraId="636CBC1F"/>
        </w:tc>
        <w:tc>
          <w:tcPr>
            <w:tcW w:w="1080" w:type="dxa"/>
            <w:vMerge w:val="continue"/>
          </w:tcPr>
          <w:p w14:paraId="5D79DAFC"/>
        </w:tc>
        <w:tc>
          <w:tcPr>
            <w:tcW w:w="720" w:type="dxa"/>
            <w:vMerge w:val="continue"/>
          </w:tcPr>
          <w:p w14:paraId="26D2DAB4"/>
        </w:tc>
        <w:tc>
          <w:tcPr>
            <w:tcW w:w="4500" w:type="dxa"/>
          </w:tcPr>
          <w:p w14:paraId="021CE71D">
            <w:r>
              <w:rPr>
                <w:rFonts w:hint="eastAsia"/>
              </w:rPr>
              <w:t>——预期的患者群体；</w:t>
            </w:r>
          </w:p>
        </w:tc>
        <w:tc>
          <w:tcPr>
            <w:tcW w:w="1080" w:type="dxa"/>
            <w:vAlign w:val="center"/>
          </w:tcPr>
          <w:p w14:paraId="29DAEE19">
            <w:pPr>
              <w:jc w:val="center"/>
            </w:pPr>
          </w:p>
        </w:tc>
        <w:tc>
          <w:tcPr>
            <w:tcW w:w="1080" w:type="dxa"/>
            <w:vMerge w:val="continue"/>
            <w:vAlign w:val="center"/>
          </w:tcPr>
          <w:p w14:paraId="4EECEF27">
            <w:pPr>
              <w:jc w:val="center"/>
            </w:pPr>
          </w:p>
        </w:tc>
        <w:tc>
          <w:tcPr>
            <w:tcW w:w="876" w:type="dxa"/>
            <w:vMerge w:val="continue"/>
            <w:vAlign w:val="center"/>
          </w:tcPr>
          <w:p w14:paraId="729F933E"/>
        </w:tc>
      </w:tr>
      <w:tr w14:paraId="15AD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vMerge w:val="continue"/>
          </w:tcPr>
          <w:p w14:paraId="39070CAC"/>
        </w:tc>
        <w:tc>
          <w:tcPr>
            <w:tcW w:w="1080" w:type="dxa"/>
            <w:vMerge w:val="continue"/>
          </w:tcPr>
          <w:p w14:paraId="5E7DEB3D"/>
        </w:tc>
        <w:tc>
          <w:tcPr>
            <w:tcW w:w="720" w:type="dxa"/>
            <w:vMerge w:val="continue"/>
          </w:tcPr>
          <w:p w14:paraId="1FB66B50"/>
        </w:tc>
        <w:tc>
          <w:tcPr>
            <w:tcW w:w="4500" w:type="dxa"/>
          </w:tcPr>
          <w:p w14:paraId="343FA1F9">
            <w:r>
              <w:rPr>
                <w:rFonts w:hint="eastAsia"/>
              </w:rPr>
              <w:t>——预期应用或作用的身体部位或组织类型；</w:t>
            </w:r>
          </w:p>
          <w:p w14:paraId="083592FF"/>
        </w:tc>
        <w:tc>
          <w:tcPr>
            <w:tcW w:w="1080" w:type="dxa"/>
            <w:vAlign w:val="center"/>
          </w:tcPr>
          <w:p w14:paraId="0A54E355">
            <w:pPr>
              <w:jc w:val="center"/>
            </w:pPr>
          </w:p>
        </w:tc>
        <w:tc>
          <w:tcPr>
            <w:tcW w:w="1080" w:type="dxa"/>
            <w:vMerge w:val="continue"/>
            <w:vAlign w:val="center"/>
          </w:tcPr>
          <w:p w14:paraId="75A1EB2C">
            <w:pPr>
              <w:jc w:val="center"/>
            </w:pPr>
          </w:p>
        </w:tc>
        <w:tc>
          <w:tcPr>
            <w:tcW w:w="876" w:type="dxa"/>
            <w:vMerge w:val="continue"/>
            <w:vAlign w:val="center"/>
          </w:tcPr>
          <w:p w14:paraId="5FC7F922"/>
        </w:tc>
      </w:tr>
      <w:tr w14:paraId="2110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vMerge w:val="continue"/>
          </w:tcPr>
          <w:p w14:paraId="3B4DB297"/>
        </w:tc>
        <w:tc>
          <w:tcPr>
            <w:tcW w:w="1080" w:type="dxa"/>
            <w:vMerge w:val="continue"/>
          </w:tcPr>
          <w:p w14:paraId="2EC91EB4"/>
        </w:tc>
        <w:tc>
          <w:tcPr>
            <w:tcW w:w="720" w:type="dxa"/>
            <w:vMerge w:val="continue"/>
          </w:tcPr>
          <w:p w14:paraId="74AB9CAE">
            <w:pPr>
              <w:spacing w:line="320" w:lineRule="exact"/>
            </w:pPr>
          </w:p>
        </w:tc>
        <w:tc>
          <w:tcPr>
            <w:tcW w:w="4500" w:type="dxa"/>
          </w:tcPr>
          <w:p w14:paraId="76A6AF60">
            <w:r>
              <w:rPr>
                <w:rFonts w:hint="eastAsia"/>
              </w:rPr>
              <w:t>——预期的操作者概况；和</w:t>
            </w:r>
          </w:p>
          <w:p w14:paraId="73A2F2ED"/>
        </w:tc>
        <w:tc>
          <w:tcPr>
            <w:tcW w:w="1080" w:type="dxa"/>
            <w:vAlign w:val="center"/>
          </w:tcPr>
          <w:p w14:paraId="4D4E7472">
            <w:pPr>
              <w:jc w:val="center"/>
            </w:pPr>
          </w:p>
        </w:tc>
        <w:tc>
          <w:tcPr>
            <w:tcW w:w="1080" w:type="dxa"/>
            <w:vMerge w:val="continue"/>
            <w:vAlign w:val="center"/>
          </w:tcPr>
          <w:p w14:paraId="55D6071D">
            <w:pPr>
              <w:jc w:val="center"/>
            </w:pPr>
          </w:p>
        </w:tc>
        <w:tc>
          <w:tcPr>
            <w:tcW w:w="876" w:type="dxa"/>
            <w:vMerge w:val="continue"/>
            <w:vAlign w:val="center"/>
          </w:tcPr>
          <w:p w14:paraId="0EDBCB3D"/>
        </w:tc>
      </w:tr>
      <w:tr w14:paraId="449F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vMerge w:val="continue"/>
          </w:tcPr>
          <w:p w14:paraId="16AEA306"/>
        </w:tc>
        <w:tc>
          <w:tcPr>
            <w:tcW w:w="1080" w:type="dxa"/>
            <w:vMerge w:val="continue"/>
          </w:tcPr>
          <w:p w14:paraId="44B0E3FD"/>
        </w:tc>
        <w:tc>
          <w:tcPr>
            <w:tcW w:w="720" w:type="dxa"/>
            <w:vMerge w:val="continue"/>
          </w:tcPr>
          <w:p w14:paraId="51272D56">
            <w:pPr>
              <w:spacing w:line="320" w:lineRule="exact"/>
            </w:pPr>
          </w:p>
        </w:tc>
        <w:tc>
          <w:tcPr>
            <w:tcW w:w="4500" w:type="dxa"/>
          </w:tcPr>
          <w:p w14:paraId="67032092">
            <w:r>
              <w:rPr>
                <w:rFonts w:hint="eastAsia"/>
              </w:rPr>
              <w:t>——预期的使用条件，包括：</w:t>
            </w:r>
          </w:p>
          <w:p w14:paraId="7E056331">
            <w:r>
              <w:rPr>
                <w:rFonts w:hint="eastAsia"/>
              </w:rPr>
              <w:t>1) ME 设备是固定的、永久性安装还是可转移的，以及</w:t>
            </w:r>
          </w:p>
          <w:p w14:paraId="2FBB4D0E">
            <w:r>
              <w:rPr>
                <w:rFonts w:hint="eastAsia"/>
              </w:rPr>
              <w:t>2) ME 设备预期被用于哪类救护工具上</w:t>
            </w:r>
          </w:p>
        </w:tc>
        <w:tc>
          <w:tcPr>
            <w:tcW w:w="1080" w:type="dxa"/>
            <w:vAlign w:val="center"/>
          </w:tcPr>
          <w:p w14:paraId="3F87EE79">
            <w:pPr>
              <w:jc w:val="center"/>
            </w:pPr>
          </w:p>
        </w:tc>
        <w:tc>
          <w:tcPr>
            <w:tcW w:w="1080" w:type="dxa"/>
            <w:vMerge w:val="continue"/>
            <w:vAlign w:val="center"/>
          </w:tcPr>
          <w:p w14:paraId="5CD4705F">
            <w:pPr>
              <w:jc w:val="center"/>
            </w:pPr>
          </w:p>
        </w:tc>
        <w:tc>
          <w:tcPr>
            <w:tcW w:w="876" w:type="dxa"/>
            <w:vMerge w:val="continue"/>
            <w:vAlign w:val="center"/>
          </w:tcPr>
          <w:p w14:paraId="5CE7D33D"/>
        </w:tc>
      </w:tr>
    </w:tbl>
    <w:p w14:paraId="503876B0">
      <w:pPr>
        <w:tabs>
          <w:tab w:val="left" w:pos="420"/>
        </w:tabs>
        <w:jc w:val="left"/>
      </w:pPr>
    </w:p>
    <w:p w14:paraId="0B6AA696">
      <w:pPr>
        <w:tabs>
          <w:tab w:val="left" w:pos="420"/>
        </w:tabs>
        <w:jc w:val="left"/>
      </w:pPr>
    </w:p>
    <w:p w14:paraId="158581F7">
      <w:pPr>
        <w:tabs>
          <w:tab w:val="left" w:pos="420"/>
        </w:tabs>
        <w:jc w:val="left"/>
      </w:pP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6"/>
      </w:tblGrid>
      <w:tr w14:paraId="222D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143211D9">
            <w:pPr>
              <w:jc w:val="center"/>
            </w:pPr>
            <w:r>
              <w:rPr>
                <w:rFonts w:hint="eastAsia"/>
              </w:rPr>
              <w:t>续3</w:t>
            </w:r>
          </w:p>
        </w:tc>
        <w:tc>
          <w:tcPr>
            <w:tcW w:w="1080" w:type="dxa"/>
            <w:vMerge w:val="restart"/>
          </w:tcPr>
          <w:p w14:paraId="5FE377AA">
            <w:r>
              <w:t>M</w:t>
            </w:r>
            <w:r>
              <w:rPr>
                <w:rFonts w:hint="eastAsia"/>
              </w:rPr>
              <w:t>E 设备标识，标记和文件</w:t>
            </w:r>
          </w:p>
        </w:tc>
        <w:tc>
          <w:tcPr>
            <w:tcW w:w="720" w:type="dxa"/>
            <w:vMerge w:val="restart"/>
          </w:tcPr>
          <w:p w14:paraId="347299B0">
            <w:pPr>
              <w:jc w:val="center"/>
            </w:pPr>
            <w:r>
              <w:t>6</w:t>
            </w:r>
          </w:p>
        </w:tc>
        <w:tc>
          <w:tcPr>
            <w:tcW w:w="4500" w:type="dxa"/>
          </w:tcPr>
          <w:p w14:paraId="2B7EC21D">
            <w:r>
              <w:rPr>
                <w:rFonts w:hint="eastAsia"/>
              </w:rPr>
              <w:t>6.3.2 * 电源附加要求</w:t>
            </w:r>
          </w:p>
          <w:p w14:paraId="38E9AFD2">
            <w:r>
              <w:rPr>
                <w:rFonts w:hint="eastAsia"/>
              </w:rPr>
              <w:t>如果ME设备具备内部电源，并且基本安全或基本性能依赖于内部电源，除了通用标准7.9.2.4条的要求外，使用说明书中还应描述：</w:t>
            </w:r>
          </w:p>
          <w:p w14:paraId="780AEA98">
            <w:r>
              <w:rPr>
                <w:rFonts w:hint="eastAsia"/>
              </w:rPr>
              <w:t>——典型的运行时间或工作周期数量；</w:t>
            </w:r>
          </w:p>
        </w:tc>
        <w:tc>
          <w:tcPr>
            <w:tcW w:w="1080" w:type="dxa"/>
            <w:vAlign w:val="center"/>
          </w:tcPr>
          <w:p w14:paraId="55D6CB38">
            <w:pPr>
              <w:jc w:val="center"/>
            </w:pPr>
          </w:p>
        </w:tc>
        <w:tc>
          <w:tcPr>
            <w:tcW w:w="1080" w:type="dxa"/>
            <w:vMerge w:val="restart"/>
            <w:vAlign w:val="center"/>
          </w:tcPr>
          <w:p w14:paraId="2C3F02E1">
            <w:pPr>
              <w:jc w:val="center"/>
            </w:pPr>
          </w:p>
        </w:tc>
        <w:tc>
          <w:tcPr>
            <w:tcW w:w="876" w:type="dxa"/>
            <w:vMerge w:val="restart"/>
            <w:vAlign w:val="center"/>
          </w:tcPr>
          <w:p w14:paraId="085E3BEC">
            <w:pPr>
              <w:jc w:val="center"/>
            </w:pPr>
          </w:p>
        </w:tc>
      </w:tr>
      <w:tr w14:paraId="7802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599B4EE"/>
        </w:tc>
        <w:tc>
          <w:tcPr>
            <w:tcW w:w="1080" w:type="dxa"/>
            <w:vMerge w:val="continue"/>
          </w:tcPr>
          <w:p w14:paraId="34BEDB1D"/>
        </w:tc>
        <w:tc>
          <w:tcPr>
            <w:tcW w:w="720" w:type="dxa"/>
            <w:vMerge w:val="continue"/>
          </w:tcPr>
          <w:p w14:paraId="18E8BA69">
            <w:pPr>
              <w:spacing w:line="320" w:lineRule="exact"/>
            </w:pPr>
          </w:p>
        </w:tc>
        <w:tc>
          <w:tcPr>
            <w:tcW w:w="4500" w:type="dxa"/>
          </w:tcPr>
          <w:p w14:paraId="3343FD93">
            <w:r>
              <w:rPr>
                <w:rFonts w:hint="eastAsia"/>
              </w:rPr>
              <w:t>——内部电源典型的使用寿命；和</w:t>
            </w:r>
          </w:p>
          <w:p w14:paraId="5263C96B"/>
        </w:tc>
        <w:tc>
          <w:tcPr>
            <w:tcW w:w="1080" w:type="dxa"/>
            <w:vAlign w:val="center"/>
          </w:tcPr>
          <w:p w14:paraId="5932DF9E">
            <w:pPr>
              <w:jc w:val="center"/>
            </w:pPr>
          </w:p>
        </w:tc>
        <w:tc>
          <w:tcPr>
            <w:tcW w:w="1080" w:type="dxa"/>
            <w:vMerge w:val="continue"/>
            <w:vAlign w:val="center"/>
          </w:tcPr>
          <w:p w14:paraId="0FB990C2">
            <w:pPr>
              <w:jc w:val="center"/>
            </w:pPr>
          </w:p>
        </w:tc>
        <w:tc>
          <w:tcPr>
            <w:tcW w:w="876" w:type="dxa"/>
            <w:vMerge w:val="continue"/>
            <w:vAlign w:val="center"/>
          </w:tcPr>
          <w:p w14:paraId="5CF32C94"/>
        </w:tc>
      </w:tr>
      <w:tr w14:paraId="77F6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402D870"/>
        </w:tc>
        <w:tc>
          <w:tcPr>
            <w:tcW w:w="1080" w:type="dxa"/>
            <w:vMerge w:val="continue"/>
          </w:tcPr>
          <w:p w14:paraId="7C35E6AC"/>
        </w:tc>
        <w:tc>
          <w:tcPr>
            <w:tcW w:w="720" w:type="dxa"/>
            <w:vMerge w:val="continue"/>
          </w:tcPr>
          <w:p w14:paraId="3ADF5835">
            <w:pPr>
              <w:spacing w:line="320" w:lineRule="exact"/>
            </w:pPr>
          </w:p>
        </w:tc>
        <w:tc>
          <w:tcPr>
            <w:tcW w:w="4500" w:type="dxa"/>
          </w:tcPr>
          <w:p w14:paraId="2547CFAF">
            <w:r>
              <w:rPr>
                <w:rFonts w:hint="eastAsia"/>
              </w:rPr>
              <w:t>——对于可充电的内部电源，其充电时，ME 设备的指示。</w:t>
            </w:r>
          </w:p>
        </w:tc>
        <w:tc>
          <w:tcPr>
            <w:tcW w:w="1080" w:type="dxa"/>
            <w:vAlign w:val="center"/>
          </w:tcPr>
          <w:p w14:paraId="4EF72BAA">
            <w:pPr>
              <w:jc w:val="center"/>
            </w:pPr>
          </w:p>
        </w:tc>
        <w:tc>
          <w:tcPr>
            <w:tcW w:w="1080" w:type="dxa"/>
            <w:vMerge w:val="continue"/>
            <w:vAlign w:val="center"/>
          </w:tcPr>
          <w:p w14:paraId="7B52F058">
            <w:pPr>
              <w:jc w:val="center"/>
            </w:pPr>
          </w:p>
        </w:tc>
        <w:tc>
          <w:tcPr>
            <w:tcW w:w="876" w:type="dxa"/>
            <w:vMerge w:val="continue"/>
            <w:vAlign w:val="center"/>
          </w:tcPr>
          <w:p w14:paraId="37DB6D22"/>
        </w:tc>
      </w:tr>
      <w:tr w14:paraId="37A3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97D1A81"/>
        </w:tc>
        <w:tc>
          <w:tcPr>
            <w:tcW w:w="1080" w:type="dxa"/>
            <w:vMerge w:val="continue"/>
          </w:tcPr>
          <w:p w14:paraId="5F6EAFB0"/>
        </w:tc>
        <w:tc>
          <w:tcPr>
            <w:tcW w:w="720" w:type="dxa"/>
            <w:vMerge w:val="continue"/>
          </w:tcPr>
          <w:p w14:paraId="3456D133">
            <w:pPr>
              <w:spacing w:line="320" w:lineRule="exact"/>
            </w:pPr>
          </w:p>
        </w:tc>
        <w:tc>
          <w:tcPr>
            <w:tcW w:w="4500" w:type="dxa"/>
          </w:tcPr>
          <w:p w14:paraId="01A45857">
            <w:r>
              <w:rPr>
                <w:rFonts w:hint="eastAsia"/>
              </w:rPr>
              <w:t>6.3.3 ME 设备启动程序附加要求</w:t>
            </w:r>
          </w:p>
          <w:p w14:paraId="18DDA7AC">
            <w:r>
              <w:rPr>
                <w:rFonts w:hint="eastAsia"/>
              </w:rPr>
              <w:t>除了通用标准7.9.2.8条的要求外，使用说明书中还应包括：</w:t>
            </w:r>
          </w:p>
          <w:p w14:paraId="0A762F74">
            <w:r>
              <w:rPr>
                <w:rFonts w:hint="eastAsia"/>
              </w:rPr>
              <w:t>——易于理解的图表、插图或照片，以说明患者和ME 设备、附件及其他设备如何进行合适的连接；</w:t>
            </w:r>
          </w:p>
        </w:tc>
        <w:tc>
          <w:tcPr>
            <w:tcW w:w="1080" w:type="dxa"/>
            <w:vAlign w:val="center"/>
          </w:tcPr>
          <w:p w14:paraId="73073C6F">
            <w:pPr>
              <w:jc w:val="center"/>
            </w:pPr>
          </w:p>
        </w:tc>
        <w:tc>
          <w:tcPr>
            <w:tcW w:w="1080" w:type="dxa"/>
            <w:vMerge w:val="continue"/>
            <w:vAlign w:val="center"/>
          </w:tcPr>
          <w:p w14:paraId="77A654DC">
            <w:pPr>
              <w:jc w:val="center"/>
            </w:pPr>
          </w:p>
        </w:tc>
        <w:tc>
          <w:tcPr>
            <w:tcW w:w="876" w:type="dxa"/>
            <w:vMerge w:val="continue"/>
            <w:vAlign w:val="center"/>
          </w:tcPr>
          <w:p w14:paraId="43127F1F"/>
        </w:tc>
      </w:tr>
      <w:tr w14:paraId="2B39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BDF0D80"/>
        </w:tc>
        <w:tc>
          <w:tcPr>
            <w:tcW w:w="1080" w:type="dxa"/>
            <w:vMerge w:val="continue"/>
          </w:tcPr>
          <w:p w14:paraId="57159A3A"/>
        </w:tc>
        <w:tc>
          <w:tcPr>
            <w:tcW w:w="720" w:type="dxa"/>
            <w:vMerge w:val="continue"/>
          </w:tcPr>
          <w:p w14:paraId="72CA7BC8">
            <w:pPr>
              <w:spacing w:line="320" w:lineRule="exact"/>
            </w:pPr>
          </w:p>
        </w:tc>
        <w:tc>
          <w:tcPr>
            <w:tcW w:w="4500" w:type="dxa"/>
          </w:tcPr>
          <w:p w14:paraId="5CFBAA41">
            <w:r>
              <w:rPr>
                <w:rFonts w:hint="eastAsia"/>
              </w:rPr>
              <w:t>——如果从打开“开关”或“启动”，到ME 设备准备就绪可正常使用的时间超过15 秒，则应写明该时间；（见通用标准的15.4.4）。</w:t>
            </w:r>
          </w:p>
        </w:tc>
        <w:tc>
          <w:tcPr>
            <w:tcW w:w="1080" w:type="dxa"/>
            <w:vAlign w:val="center"/>
          </w:tcPr>
          <w:p w14:paraId="3DBF7088">
            <w:pPr>
              <w:jc w:val="center"/>
            </w:pPr>
          </w:p>
        </w:tc>
        <w:tc>
          <w:tcPr>
            <w:tcW w:w="1080" w:type="dxa"/>
            <w:vMerge w:val="continue"/>
            <w:vAlign w:val="center"/>
          </w:tcPr>
          <w:p w14:paraId="744CE0FA">
            <w:pPr>
              <w:jc w:val="center"/>
            </w:pPr>
          </w:p>
        </w:tc>
        <w:tc>
          <w:tcPr>
            <w:tcW w:w="876" w:type="dxa"/>
            <w:vMerge w:val="continue"/>
            <w:vAlign w:val="center"/>
          </w:tcPr>
          <w:p w14:paraId="445FD347"/>
        </w:tc>
      </w:tr>
      <w:tr w14:paraId="40B8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88FFFEC"/>
        </w:tc>
        <w:tc>
          <w:tcPr>
            <w:tcW w:w="1080" w:type="dxa"/>
            <w:vMerge w:val="continue"/>
          </w:tcPr>
          <w:p w14:paraId="5759DE78"/>
        </w:tc>
        <w:tc>
          <w:tcPr>
            <w:tcW w:w="720" w:type="dxa"/>
            <w:vMerge w:val="continue"/>
          </w:tcPr>
          <w:p w14:paraId="2DB8845A">
            <w:pPr>
              <w:spacing w:line="320" w:lineRule="exact"/>
            </w:pPr>
          </w:p>
        </w:tc>
        <w:tc>
          <w:tcPr>
            <w:tcW w:w="4500" w:type="dxa"/>
          </w:tcPr>
          <w:p w14:paraId="1ABA339C">
            <w:r>
              <w:rPr>
                <w:rFonts w:hint="eastAsia"/>
              </w:rPr>
              <w:t>——环境温度为20℃时，ME 设备在两次使用间（4.2.1）从最低储存温度升高到ME 设备准备就绪可实现其预期用途所需的时间；以及</w:t>
            </w:r>
          </w:p>
          <w:p w14:paraId="745AA303">
            <w:pPr>
              <w:ind w:right="-108"/>
            </w:pPr>
          </w:p>
        </w:tc>
        <w:tc>
          <w:tcPr>
            <w:tcW w:w="1080" w:type="dxa"/>
            <w:vAlign w:val="center"/>
          </w:tcPr>
          <w:p w14:paraId="542CA4E5">
            <w:pPr>
              <w:jc w:val="center"/>
            </w:pPr>
          </w:p>
        </w:tc>
        <w:tc>
          <w:tcPr>
            <w:tcW w:w="1080" w:type="dxa"/>
            <w:vMerge w:val="continue"/>
            <w:vAlign w:val="center"/>
          </w:tcPr>
          <w:p w14:paraId="4FBEDA4E">
            <w:pPr>
              <w:jc w:val="center"/>
            </w:pPr>
          </w:p>
        </w:tc>
        <w:tc>
          <w:tcPr>
            <w:tcW w:w="876" w:type="dxa"/>
            <w:vMerge w:val="continue"/>
            <w:vAlign w:val="center"/>
          </w:tcPr>
          <w:p w14:paraId="67C9B880"/>
        </w:tc>
      </w:tr>
      <w:tr w14:paraId="4B5D0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E3F4090"/>
        </w:tc>
        <w:tc>
          <w:tcPr>
            <w:tcW w:w="1080" w:type="dxa"/>
            <w:vMerge w:val="continue"/>
          </w:tcPr>
          <w:p w14:paraId="0B9CB68C"/>
        </w:tc>
        <w:tc>
          <w:tcPr>
            <w:tcW w:w="720" w:type="dxa"/>
            <w:vMerge w:val="continue"/>
          </w:tcPr>
          <w:p w14:paraId="1613D16F">
            <w:pPr>
              <w:spacing w:line="320" w:lineRule="exact"/>
            </w:pPr>
          </w:p>
        </w:tc>
        <w:tc>
          <w:tcPr>
            <w:tcW w:w="4500" w:type="dxa"/>
          </w:tcPr>
          <w:p w14:paraId="1156481F">
            <w:r>
              <w:rPr>
                <w:rFonts w:hint="eastAsia"/>
              </w:rPr>
              <w:t>——环境温度为20℃时，ME 设备在两次使用间（4.2.1）从最高储存温度降低到ME 设备准备就绪可实现其预期用途所需的时间。</w:t>
            </w:r>
          </w:p>
        </w:tc>
        <w:tc>
          <w:tcPr>
            <w:tcW w:w="1080" w:type="dxa"/>
            <w:vAlign w:val="center"/>
          </w:tcPr>
          <w:p w14:paraId="36199AF7">
            <w:pPr>
              <w:jc w:val="center"/>
            </w:pPr>
          </w:p>
        </w:tc>
        <w:tc>
          <w:tcPr>
            <w:tcW w:w="1080" w:type="dxa"/>
            <w:vMerge w:val="continue"/>
            <w:vAlign w:val="center"/>
          </w:tcPr>
          <w:p w14:paraId="0F5AB712">
            <w:pPr>
              <w:jc w:val="center"/>
            </w:pPr>
          </w:p>
        </w:tc>
        <w:tc>
          <w:tcPr>
            <w:tcW w:w="876" w:type="dxa"/>
            <w:vMerge w:val="continue"/>
            <w:vAlign w:val="center"/>
          </w:tcPr>
          <w:p w14:paraId="262DF001"/>
        </w:tc>
      </w:tr>
      <w:tr w14:paraId="00E9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4BF8E726"/>
        </w:tc>
        <w:tc>
          <w:tcPr>
            <w:tcW w:w="1080" w:type="dxa"/>
            <w:vMerge w:val="continue"/>
          </w:tcPr>
          <w:p w14:paraId="26C8693C"/>
        </w:tc>
        <w:tc>
          <w:tcPr>
            <w:tcW w:w="720" w:type="dxa"/>
            <w:vMerge w:val="continue"/>
          </w:tcPr>
          <w:p w14:paraId="7179E0C3">
            <w:pPr>
              <w:spacing w:line="320" w:lineRule="exact"/>
            </w:pPr>
          </w:p>
        </w:tc>
        <w:tc>
          <w:tcPr>
            <w:tcW w:w="4500" w:type="dxa"/>
          </w:tcPr>
          <w:p w14:paraId="6BB07AFE">
            <w:pPr>
              <w:ind w:left="-3" w:right="-108"/>
            </w:pPr>
            <w:r>
              <w:rPr>
                <w:rFonts w:hint="eastAsia"/>
              </w:rPr>
              <w:t>6.3.4 操作说明书附加要求</w:t>
            </w:r>
          </w:p>
          <w:p w14:paraId="6C6B60AD">
            <w:r>
              <w:rPr>
                <w:rFonts w:hint="eastAsia"/>
              </w:rPr>
              <w:t>除了通用标准7.9.2.9条的要求外，使用说明书应包含在EMS环境中，会对ME设备的基本安全和基本性能造成不可接受影响的众所周知的状况描述，及操作者识别和解决这些状况的步骤。适用情况下，至少还应包括以下问题：</w:t>
            </w:r>
          </w:p>
          <w:p w14:paraId="6E68B72B">
            <w:pPr>
              <w:ind w:left="-3" w:right="-108"/>
            </w:pPr>
            <w:r>
              <w:rPr>
                <w:rFonts w:hint="eastAsia"/>
              </w:rPr>
              <w:t>——棉絮、灰尘、灯光（包括太阳光）等的影响；</w:t>
            </w:r>
          </w:p>
          <w:p w14:paraId="4247E33C">
            <w:pPr>
              <w:ind w:left="-3" w:right="-108"/>
            </w:pPr>
            <w:r>
              <w:rPr>
                <w:rFonts w:hint="eastAsia"/>
              </w:rPr>
              <w:t>——已知可能造成干扰的设备或其他干扰源的清单；</w:t>
            </w:r>
          </w:p>
          <w:p w14:paraId="5AE53CF4">
            <w:r>
              <w:rPr>
                <w:rFonts w:hint="eastAsia"/>
              </w:rPr>
              <w:t>——会降低性能或引起其他问题的已老化的传感器和电极，或松动的电极的影响。</w:t>
            </w:r>
          </w:p>
          <w:p w14:paraId="27603369">
            <w:r>
              <w:rPr>
                <w:rFonts w:hint="eastAsia"/>
              </w:rPr>
              <w:t>使用说明书应解释ME设备上或随ME设备一起提供的便携器具（如适用）上所标记IP类型的含义。</w:t>
            </w:r>
          </w:p>
        </w:tc>
        <w:tc>
          <w:tcPr>
            <w:tcW w:w="1080" w:type="dxa"/>
            <w:vAlign w:val="center"/>
          </w:tcPr>
          <w:p w14:paraId="30A103A9">
            <w:pPr>
              <w:jc w:val="center"/>
            </w:pPr>
          </w:p>
        </w:tc>
        <w:tc>
          <w:tcPr>
            <w:tcW w:w="1080" w:type="dxa"/>
            <w:vMerge w:val="continue"/>
            <w:vAlign w:val="center"/>
          </w:tcPr>
          <w:p w14:paraId="2C162CEF">
            <w:pPr>
              <w:jc w:val="center"/>
            </w:pPr>
          </w:p>
        </w:tc>
        <w:tc>
          <w:tcPr>
            <w:tcW w:w="876" w:type="dxa"/>
            <w:vMerge w:val="continue"/>
            <w:vAlign w:val="center"/>
          </w:tcPr>
          <w:p w14:paraId="69C68BB0"/>
        </w:tc>
      </w:tr>
      <w:tr w14:paraId="1D43F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23AA01B7">
            <w:pPr>
              <w:jc w:val="center"/>
            </w:pPr>
            <w:r>
              <w:rPr>
                <w:rFonts w:hint="eastAsia"/>
              </w:rPr>
              <w:t>续3</w:t>
            </w:r>
          </w:p>
        </w:tc>
        <w:tc>
          <w:tcPr>
            <w:tcW w:w="1080" w:type="dxa"/>
            <w:vMerge w:val="restart"/>
          </w:tcPr>
          <w:p w14:paraId="4C1083ED">
            <w:r>
              <w:t>M</w:t>
            </w:r>
            <w:r>
              <w:rPr>
                <w:rFonts w:hint="eastAsia"/>
              </w:rPr>
              <w:t>E 设备标识，标记和文件</w:t>
            </w:r>
          </w:p>
        </w:tc>
        <w:tc>
          <w:tcPr>
            <w:tcW w:w="720" w:type="dxa"/>
            <w:vMerge w:val="restart"/>
          </w:tcPr>
          <w:p w14:paraId="30A1F427">
            <w:pPr>
              <w:jc w:val="center"/>
            </w:pPr>
            <w:r>
              <w:t>6</w:t>
            </w:r>
          </w:p>
        </w:tc>
        <w:tc>
          <w:tcPr>
            <w:tcW w:w="4500" w:type="dxa"/>
          </w:tcPr>
          <w:p w14:paraId="50203E41">
            <w:pPr>
              <w:ind w:left="-3" w:right="-108"/>
            </w:pPr>
            <w:r>
              <w:rPr>
                <w:rFonts w:hint="eastAsia"/>
              </w:rPr>
              <w:t>6.3.5 ME 设备信息附加要求</w:t>
            </w:r>
          </w:p>
          <w:p w14:paraId="00012566">
            <w:r>
              <w:rPr>
                <w:rFonts w:hint="eastAsia"/>
              </w:rPr>
              <w:t>除了通用标准7.9.2.10条的要求外，使用说明书应包含使用故障排除指南，以在ME设备启动或运行过程中，出现故障迹象时提供指导。故障排除指南应说明发生各种技术报警状态时所需采取的步骤。</w:t>
            </w:r>
          </w:p>
        </w:tc>
        <w:tc>
          <w:tcPr>
            <w:tcW w:w="1080" w:type="dxa"/>
            <w:vAlign w:val="center"/>
          </w:tcPr>
          <w:p w14:paraId="47046F1B">
            <w:pPr>
              <w:jc w:val="center"/>
            </w:pPr>
          </w:p>
        </w:tc>
        <w:tc>
          <w:tcPr>
            <w:tcW w:w="1080" w:type="dxa"/>
            <w:vMerge w:val="restart"/>
            <w:vAlign w:val="center"/>
          </w:tcPr>
          <w:p w14:paraId="1027295E">
            <w:pPr>
              <w:jc w:val="center"/>
            </w:pPr>
          </w:p>
        </w:tc>
        <w:tc>
          <w:tcPr>
            <w:tcW w:w="876" w:type="dxa"/>
            <w:vMerge w:val="restart"/>
            <w:vAlign w:val="center"/>
          </w:tcPr>
          <w:p w14:paraId="496AB238">
            <w:pPr>
              <w:jc w:val="center"/>
            </w:pPr>
          </w:p>
        </w:tc>
      </w:tr>
      <w:tr w14:paraId="24DB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5417A340"/>
        </w:tc>
        <w:tc>
          <w:tcPr>
            <w:tcW w:w="1080" w:type="dxa"/>
            <w:vMerge w:val="continue"/>
          </w:tcPr>
          <w:p w14:paraId="29DEAE76"/>
        </w:tc>
        <w:tc>
          <w:tcPr>
            <w:tcW w:w="720" w:type="dxa"/>
            <w:vMerge w:val="continue"/>
          </w:tcPr>
          <w:p w14:paraId="5ED7A108">
            <w:pPr>
              <w:spacing w:line="320" w:lineRule="exact"/>
            </w:pPr>
          </w:p>
        </w:tc>
        <w:tc>
          <w:tcPr>
            <w:tcW w:w="4500" w:type="dxa"/>
          </w:tcPr>
          <w:p w14:paraId="1149AAA4">
            <w:pPr>
              <w:ind w:left="-3" w:right="-108"/>
            </w:pPr>
            <w:r>
              <w:rPr>
                <w:rFonts w:hint="eastAsia"/>
              </w:rPr>
              <w:t>6.4 技术说明书固定的或永久性安装的I 类ME 设备</w:t>
            </w:r>
          </w:p>
          <w:p w14:paraId="52241D49">
            <w:r>
              <w:rPr>
                <w:rFonts w:hint="eastAsia"/>
              </w:rPr>
              <w:t>为确保固定的或永久性安装的Ⅰ类ME设备的恰当安装，除了通用标准7.9.3.1条的要求外，技术说明书中还应包括：</w:t>
            </w:r>
          </w:p>
          <w:p w14:paraId="4E844CD7">
            <w:r>
              <w:rPr>
                <w:rFonts w:hint="eastAsia"/>
              </w:rPr>
              <w:t>——ME 设备的安装，包括正确的保护接地连接，必须只能由有资质的维护人员进行的警告。</w:t>
            </w:r>
          </w:p>
          <w:p w14:paraId="4484AD58"/>
        </w:tc>
        <w:tc>
          <w:tcPr>
            <w:tcW w:w="1080" w:type="dxa"/>
            <w:vAlign w:val="center"/>
          </w:tcPr>
          <w:p w14:paraId="30FAEF9F">
            <w:pPr>
              <w:jc w:val="center"/>
            </w:pPr>
          </w:p>
        </w:tc>
        <w:tc>
          <w:tcPr>
            <w:tcW w:w="1080" w:type="dxa"/>
            <w:vMerge w:val="continue"/>
            <w:vAlign w:val="center"/>
          </w:tcPr>
          <w:p w14:paraId="25C77AC2">
            <w:pPr>
              <w:jc w:val="center"/>
            </w:pPr>
          </w:p>
        </w:tc>
        <w:tc>
          <w:tcPr>
            <w:tcW w:w="876" w:type="dxa"/>
            <w:vMerge w:val="continue"/>
            <w:vAlign w:val="center"/>
          </w:tcPr>
          <w:p w14:paraId="70BD2FB4"/>
        </w:tc>
      </w:tr>
      <w:tr w14:paraId="630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5389EDE"/>
        </w:tc>
        <w:tc>
          <w:tcPr>
            <w:tcW w:w="1080" w:type="dxa"/>
            <w:vMerge w:val="continue"/>
          </w:tcPr>
          <w:p w14:paraId="08338384"/>
        </w:tc>
        <w:tc>
          <w:tcPr>
            <w:tcW w:w="720" w:type="dxa"/>
            <w:vMerge w:val="continue"/>
          </w:tcPr>
          <w:p w14:paraId="3B4922C4">
            <w:pPr>
              <w:spacing w:line="320" w:lineRule="exact"/>
            </w:pPr>
          </w:p>
        </w:tc>
        <w:tc>
          <w:tcPr>
            <w:tcW w:w="4500" w:type="dxa"/>
          </w:tcPr>
          <w:p w14:paraId="7FC77B70">
            <w:r>
              <w:rPr>
                <w:rFonts w:hint="eastAsia"/>
              </w:rPr>
              <w:t>——固定的或永久性安装的保护接地导线的规格参数。</w:t>
            </w:r>
          </w:p>
          <w:p w14:paraId="22D76768">
            <w:pPr>
              <w:ind w:left="-3" w:right="-108"/>
            </w:pPr>
          </w:p>
        </w:tc>
        <w:tc>
          <w:tcPr>
            <w:tcW w:w="1080" w:type="dxa"/>
            <w:vAlign w:val="center"/>
          </w:tcPr>
          <w:p w14:paraId="3CA6D407">
            <w:pPr>
              <w:jc w:val="center"/>
            </w:pPr>
          </w:p>
        </w:tc>
        <w:tc>
          <w:tcPr>
            <w:tcW w:w="1080" w:type="dxa"/>
            <w:vMerge w:val="continue"/>
            <w:vAlign w:val="center"/>
          </w:tcPr>
          <w:p w14:paraId="6720E2D0">
            <w:pPr>
              <w:jc w:val="center"/>
            </w:pPr>
          </w:p>
        </w:tc>
        <w:tc>
          <w:tcPr>
            <w:tcW w:w="876" w:type="dxa"/>
            <w:vMerge w:val="continue"/>
            <w:vAlign w:val="center"/>
          </w:tcPr>
          <w:p w14:paraId="73AA3055"/>
        </w:tc>
      </w:tr>
      <w:tr w14:paraId="288C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A98BB0A"/>
        </w:tc>
        <w:tc>
          <w:tcPr>
            <w:tcW w:w="1080" w:type="dxa"/>
            <w:vMerge w:val="continue"/>
          </w:tcPr>
          <w:p w14:paraId="204C1E70"/>
        </w:tc>
        <w:tc>
          <w:tcPr>
            <w:tcW w:w="720" w:type="dxa"/>
            <w:vMerge w:val="continue"/>
          </w:tcPr>
          <w:p w14:paraId="2338842F">
            <w:pPr>
              <w:spacing w:line="320" w:lineRule="exact"/>
            </w:pPr>
          </w:p>
        </w:tc>
        <w:tc>
          <w:tcPr>
            <w:tcW w:w="4500" w:type="dxa"/>
          </w:tcPr>
          <w:p w14:paraId="4A33BC37">
            <w:pPr>
              <w:ind w:left="-3" w:right="-108"/>
            </w:pPr>
            <w:r>
              <w:rPr>
                <w:rFonts w:hint="eastAsia"/>
              </w:rPr>
              <w:t>——验证外部保护接地系统的完整性的警告。</w:t>
            </w:r>
          </w:p>
        </w:tc>
        <w:tc>
          <w:tcPr>
            <w:tcW w:w="1080" w:type="dxa"/>
            <w:vAlign w:val="center"/>
          </w:tcPr>
          <w:p w14:paraId="3DC86C36">
            <w:pPr>
              <w:jc w:val="center"/>
            </w:pPr>
          </w:p>
        </w:tc>
        <w:tc>
          <w:tcPr>
            <w:tcW w:w="1080" w:type="dxa"/>
            <w:vMerge w:val="continue"/>
            <w:vAlign w:val="center"/>
          </w:tcPr>
          <w:p w14:paraId="4CEC327A">
            <w:pPr>
              <w:jc w:val="center"/>
            </w:pPr>
          </w:p>
        </w:tc>
        <w:tc>
          <w:tcPr>
            <w:tcW w:w="876" w:type="dxa"/>
            <w:vMerge w:val="continue"/>
            <w:vAlign w:val="center"/>
          </w:tcPr>
          <w:p w14:paraId="1C594A83"/>
        </w:tc>
      </w:tr>
      <w:tr w14:paraId="7B90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AB58479"/>
        </w:tc>
        <w:tc>
          <w:tcPr>
            <w:tcW w:w="1080" w:type="dxa"/>
            <w:vMerge w:val="continue"/>
          </w:tcPr>
          <w:p w14:paraId="10A7DBF1"/>
        </w:tc>
        <w:tc>
          <w:tcPr>
            <w:tcW w:w="720" w:type="dxa"/>
            <w:vMerge w:val="continue"/>
          </w:tcPr>
          <w:p w14:paraId="12AD790E">
            <w:pPr>
              <w:spacing w:line="320" w:lineRule="exact"/>
            </w:pPr>
          </w:p>
        </w:tc>
        <w:tc>
          <w:tcPr>
            <w:tcW w:w="4500" w:type="dxa"/>
          </w:tcPr>
          <w:p w14:paraId="2409D306">
            <w:pPr>
              <w:ind w:left="-6"/>
            </w:pPr>
            <w:r>
              <w:rPr>
                <w:rFonts w:hint="eastAsia"/>
              </w:rPr>
              <w:t>——验证固定的或永久性安装的ME 设备的保护接地端子与外部保护接地系统连接的警告。</w:t>
            </w:r>
          </w:p>
        </w:tc>
        <w:tc>
          <w:tcPr>
            <w:tcW w:w="1080" w:type="dxa"/>
            <w:vAlign w:val="center"/>
          </w:tcPr>
          <w:p w14:paraId="27F144DA">
            <w:pPr>
              <w:jc w:val="center"/>
            </w:pPr>
          </w:p>
        </w:tc>
        <w:tc>
          <w:tcPr>
            <w:tcW w:w="1080" w:type="dxa"/>
            <w:vMerge w:val="continue"/>
            <w:vAlign w:val="center"/>
          </w:tcPr>
          <w:p w14:paraId="6DEB3775">
            <w:pPr>
              <w:jc w:val="center"/>
            </w:pPr>
          </w:p>
        </w:tc>
        <w:tc>
          <w:tcPr>
            <w:tcW w:w="876" w:type="dxa"/>
            <w:vMerge w:val="continue"/>
            <w:vAlign w:val="center"/>
          </w:tcPr>
          <w:p w14:paraId="73BB82A8"/>
        </w:tc>
      </w:tr>
      <w:tr w14:paraId="3030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697FAC76">
            <w:pPr>
              <w:numPr>
                <w:ilvl w:val="0"/>
                <w:numId w:val="1"/>
              </w:numPr>
            </w:pPr>
          </w:p>
        </w:tc>
        <w:tc>
          <w:tcPr>
            <w:tcW w:w="1080" w:type="dxa"/>
          </w:tcPr>
          <w:p w14:paraId="62081D22">
            <w:r>
              <w:rPr>
                <w:rFonts w:hint="eastAsia"/>
              </w:rPr>
              <w:t>* ME 设备电气危险（源）的防护</w:t>
            </w:r>
          </w:p>
        </w:tc>
        <w:tc>
          <w:tcPr>
            <w:tcW w:w="720" w:type="dxa"/>
          </w:tcPr>
          <w:p w14:paraId="6C527B43">
            <w:pPr>
              <w:jc w:val="center"/>
            </w:pPr>
            <w:r>
              <w:rPr>
                <w:rFonts w:hint="eastAsia"/>
              </w:rPr>
              <w:t>7</w:t>
            </w:r>
          </w:p>
        </w:tc>
        <w:tc>
          <w:tcPr>
            <w:tcW w:w="4500" w:type="dxa"/>
          </w:tcPr>
          <w:p w14:paraId="334FB858">
            <w:r>
              <w:rPr>
                <w:rFonts w:hint="eastAsia"/>
              </w:rPr>
              <w:t>除通用标准的8.9.1.8条的要求外，对EMS环境中使用的非永久性安装的或固定的ME设备，ME设备上对操作者的防护措施的绝缘污染等级应为3级，除非绝缘外壳能够提供IP54的防护等级。</w:t>
            </w:r>
          </w:p>
        </w:tc>
        <w:tc>
          <w:tcPr>
            <w:tcW w:w="1080" w:type="dxa"/>
            <w:vAlign w:val="center"/>
          </w:tcPr>
          <w:p w14:paraId="145FDD51">
            <w:pPr>
              <w:jc w:val="center"/>
            </w:pPr>
          </w:p>
        </w:tc>
        <w:tc>
          <w:tcPr>
            <w:tcW w:w="1080" w:type="dxa"/>
            <w:vAlign w:val="center"/>
          </w:tcPr>
          <w:p w14:paraId="3CBA1BA2">
            <w:pPr>
              <w:jc w:val="center"/>
            </w:pPr>
          </w:p>
        </w:tc>
        <w:tc>
          <w:tcPr>
            <w:tcW w:w="876" w:type="dxa"/>
            <w:vMerge w:val="continue"/>
            <w:vAlign w:val="center"/>
          </w:tcPr>
          <w:p w14:paraId="4AC2D9F6"/>
        </w:tc>
      </w:tr>
      <w:tr w14:paraId="13E4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223778E">
            <w:pPr>
              <w:numPr>
                <w:ilvl w:val="0"/>
                <w:numId w:val="1"/>
              </w:numPr>
            </w:pPr>
          </w:p>
        </w:tc>
        <w:tc>
          <w:tcPr>
            <w:tcW w:w="1080" w:type="dxa"/>
          </w:tcPr>
          <w:p w14:paraId="35AE5742">
            <w:r>
              <w:rPr>
                <w:rFonts w:hint="eastAsia"/>
              </w:rPr>
              <w:t>对超温和其他危险（源） 的防护</w:t>
            </w:r>
          </w:p>
        </w:tc>
        <w:tc>
          <w:tcPr>
            <w:tcW w:w="720" w:type="dxa"/>
          </w:tcPr>
          <w:p w14:paraId="7C563C31">
            <w:pPr>
              <w:jc w:val="center"/>
            </w:pPr>
            <w:r>
              <w:rPr>
                <w:rFonts w:hint="eastAsia"/>
              </w:rPr>
              <w:t>8</w:t>
            </w:r>
          </w:p>
        </w:tc>
        <w:tc>
          <w:tcPr>
            <w:tcW w:w="4500" w:type="dxa"/>
          </w:tcPr>
          <w:p w14:paraId="13500D01">
            <w:r>
              <w:rPr>
                <w:rFonts w:hint="eastAsia"/>
              </w:rPr>
              <w:t>8.1 水或颗粒物质侵入ME 设备和ME 系统附加要求</w:t>
            </w:r>
          </w:p>
          <w:p w14:paraId="010F93BE">
            <w:r>
              <w:rPr>
                <w:rFonts w:hint="eastAsia"/>
              </w:rPr>
              <w:t>8.1.1 *水或颗粒物质侵入ME 设备</w:t>
            </w:r>
          </w:p>
          <w:p w14:paraId="4DA3923A">
            <w:r>
              <w:rPr>
                <w:rFonts w:hint="eastAsia"/>
              </w:rPr>
              <w:t>除了通用标准11.6.5条的要求外，可转移的ME设备，按照GB/T 4208-2017中最低IP33的要求进行测试后，应仍保持基本安全和基本性能。对于预期仅可在便携器具中使用的可携带的ME设备，其在便携器具内时满足上述要求即可。</w:t>
            </w:r>
          </w:p>
          <w:p w14:paraId="172D8960">
            <w:r>
              <w:rPr>
                <w:rFonts w:hint="eastAsia"/>
              </w:rPr>
              <w:t>固定的或永久性安装的ME设备，按照GB/T 4208-2017中最低IP22的要求进行测试后，应仍可保持基本性能和基本安全。</w:t>
            </w:r>
          </w:p>
          <w:p w14:paraId="48FBDFB2"/>
        </w:tc>
        <w:tc>
          <w:tcPr>
            <w:tcW w:w="1080" w:type="dxa"/>
            <w:vAlign w:val="center"/>
          </w:tcPr>
          <w:p w14:paraId="01C195DF">
            <w:pPr>
              <w:jc w:val="center"/>
            </w:pPr>
          </w:p>
        </w:tc>
        <w:tc>
          <w:tcPr>
            <w:tcW w:w="1080" w:type="dxa"/>
            <w:vAlign w:val="center"/>
          </w:tcPr>
          <w:p w14:paraId="7A9F3631">
            <w:pPr>
              <w:jc w:val="center"/>
            </w:pPr>
          </w:p>
        </w:tc>
        <w:tc>
          <w:tcPr>
            <w:tcW w:w="876" w:type="dxa"/>
            <w:vMerge w:val="continue"/>
            <w:vAlign w:val="center"/>
          </w:tcPr>
          <w:p w14:paraId="48EF001F"/>
        </w:tc>
      </w:tr>
      <w:tr w14:paraId="6C37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3F68A011">
            <w:pPr>
              <w:jc w:val="center"/>
            </w:pPr>
            <w:r>
              <w:rPr>
                <w:rFonts w:hint="eastAsia"/>
              </w:rPr>
              <w:t>续5</w:t>
            </w:r>
          </w:p>
        </w:tc>
        <w:tc>
          <w:tcPr>
            <w:tcW w:w="1080" w:type="dxa"/>
            <w:vMerge w:val="restart"/>
          </w:tcPr>
          <w:p w14:paraId="2BD18352">
            <w:r>
              <w:rPr>
                <w:rFonts w:hint="eastAsia"/>
              </w:rPr>
              <w:t>对超温和其他危险（源） 的防护</w:t>
            </w:r>
          </w:p>
        </w:tc>
        <w:tc>
          <w:tcPr>
            <w:tcW w:w="720" w:type="dxa"/>
            <w:vMerge w:val="restart"/>
          </w:tcPr>
          <w:p w14:paraId="1FA79DC8">
            <w:pPr>
              <w:jc w:val="center"/>
            </w:pPr>
            <w:r>
              <w:rPr>
                <w:rFonts w:hint="eastAsia"/>
              </w:rPr>
              <w:t>8</w:t>
            </w:r>
          </w:p>
        </w:tc>
        <w:tc>
          <w:tcPr>
            <w:tcW w:w="4500" w:type="dxa"/>
          </w:tcPr>
          <w:p w14:paraId="7C5CD5F2">
            <w:r>
              <w:rPr>
                <w:rFonts w:hint="eastAsia"/>
              </w:rPr>
              <w:t>8.1.2 * 水或颗粒物质侵入ME 系统</w:t>
            </w:r>
          </w:p>
          <w:p w14:paraId="1088B262">
            <w:r>
              <w:rPr>
                <w:rFonts w:hint="eastAsia"/>
              </w:rPr>
              <w:t>除了通用标准16.4条中对外壳的要求，ME系统中非ME设备部件的外壳对有害进液或颗粒物质的防护等级，应等同于满足设备的国家（或IEC或ISO）安全标准的防护等级。</w:t>
            </w:r>
          </w:p>
          <w:p w14:paraId="67300AAD"/>
        </w:tc>
        <w:tc>
          <w:tcPr>
            <w:tcW w:w="1080" w:type="dxa"/>
            <w:vAlign w:val="center"/>
          </w:tcPr>
          <w:p w14:paraId="39168E14">
            <w:pPr>
              <w:jc w:val="center"/>
            </w:pPr>
          </w:p>
        </w:tc>
        <w:tc>
          <w:tcPr>
            <w:tcW w:w="1080" w:type="dxa"/>
            <w:vMerge w:val="restart"/>
            <w:vAlign w:val="center"/>
          </w:tcPr>
          <w:p w14:paraId="31555914">
            <w:pPr>
              <w:jc w:val="center"/>
            </w:pPr>
          </w:p>
        </w:tc>
        <w:tc>
          <w:tcPr>
            <w:tcW w:w="876" w:type="dxa"/>
            <w:vMerge w:val="restart"/>
            <w:vAlign w:val="center"/>
          </w:tcPr>
          <w:p w14:paraId="32471681">
            <w:pPr>
              <w:jc w:val="center"/>
            </w:pPr>
          </w:p>
        </w:tc>
      </w:tr>
      <w:tr w14:paraId="1802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9426384"/>
        </w:tc>
        <w:tc>
          <w:tcPr>
            <w:tcW w:w="1080" w:type="dxa"/>
            <w:vMerge w:val="continue"/>
          </w:tcPr>
          <w:p w14:paraId="22F08A68"/>
        </w:tc>
        <w:tc>
          <w:tcPr>
            <w:tcW w:w="720" w:type="dxa"/>
            <w:vMerge w:val="continue"/>
          </w:tcPr>
          <w:p w14:paraId="00FA8E41">
            <w:pPr>
              <w:spacing w:line="320" w:lineRule="exact"/>
            </w:pPr>
          </w:p>
        </w:tc>
        <w:tc>
          <w:tcPr>
            <w:tcW w:w="4500" w:type="dxa"/>
          </w:tcPr>
          <w:p w14:paraId="272FF841">
            <w:r>
              <w:rPr>
                <w:rFonts w:hint="eastAsia"/>
              </w:rPr>
              <w:t>8.2 ME 设备和ME 系统的供电电源/供电网中断附加要求</w:t>
            </w:r>
          </w:p>
          <w:p w14:paraId="7653A8A2">
            <w:r>
              <w:rPr>
                <w:rFonts w:hint="eastAsia"/>
              </w:rPr>
              <w:t>除了通用标准11.8和16.8条的要求外，具备基本性能且预期有效地保持患者生命或复苏功能的ME设备或ME系统，当供电网出现断电或故障或内部电源电量临近耗尽时，其基本性能应维持足够长的时间或程序数量。余下的时间或程序数量应足够用于布署生命支持的替代方法。</w:t>
            </w:r>
          </w:p>
          <w:p w14:paraId="02793E16"/>
        </w:tc>
        <w:tc>
          <w:tcPr>
            <w:tcW w:w="1080" w:type="dxa"/>
            <w:vAlign w:val="center"/>
          </w:tcPr>
          <w:p w14:paraId="004F8B2B">
            <w:pPr>
              <w:jc w:val="center"/>
            </w:pPr>
          </w:p>
        </w:tc>
        <w:tc>
          <w:tcPr>
            <w:tcW w:w="1080" w:type="dxa"/>
            <w:vMerge w:val="continue"/>
            <w:vAlign w:val="center"/>
          </w:tcPr>
          <w:p w14:paraId="069A9471">
            <w:pPr>
              <w:jc w:val="center"/>
            </w:pPr>
          </w:p>
        </w:tc>
        <w:tc>
          <w:tcPr>
            <w:tcW w:w="876" w:type="dxa"/>
            <w:vMerge w:val="continue"/>
            <w:vAlign w:val="center"/>
          </w:tcPr>
          <w:p w14:paraId="733D76C7"/>
        </w:tc>
      </w:tr>
      <w:tr w14:paraId="48D4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8F5546F"/>
        </w:tc>
        <w:tc>
          <w:tcPr>
            <w:tcW w:w="1080" w:type="dxa"/>
            <w:vMerge w:val="continue"/>
          </w:tcPr>
          <w:p w14:paraId="36B50722"/>
        </w:tc>
        <w:tc>
          <w:tcPr>
            <w:tcW w:w="720" w:type="dxa"/>
            <w:vMerge w:val="continue"/>
          </w:tcPr>
          <w:p w14:paraId="59DF70E7">
            <w:pPr>
              <w:spacing w:line="320" w:lineRule="exact"/>
            </w:pPr>
          </w:p>
        </w:tc>
        <w:tc>
          <w:tcPr>
            <w:tcW w:w="4500" w:type="dxa"/>
          </w:tcPr>
          <w:p w14:paraId="6BFB27AE">
            <w:r>
              <w:rPr>
                <w:rFonts w:hint="eastAsia"/>
              </w:rPr>
              <w:t>基本性能可能通过内部电源来维持，也可能通过独立方式来提供。</w:t>
            </w:r>
          </w:p>
          <w:p w14:paraId="1D2E2F48"/>
        </w:tc>
        <w:tc>
          <w:tcPr>
            <w:tcW w:w="1080" w:type="dxa"/>
            <w:vAlign w:val="center"/>
          </w:tcPr>
          <w:p w14:paraId="0FD89462">
            <w:pPr>
              <w:jc w:val="center"/>
            </w:pPr>
          </w:p>
        </w:tc>
        <w:tc>
          <w:tcPr>
            <w:tcW w:w="1080" w:type="dxa"/>
            <w:vMerge w:val="continue"/>
            <w:vAlign w:val="center"/>
          </w:tcPr>
          <w:p w14:paraId="02C12210">
            <w:pPr>
              <w:jc w:val="center"/>
            </w:pPr>
          </w:p>
        </w:tc>
        <w:tc>
          <w:tcPr>
            <w:tcW w:w="876" w:type="dxa"/>
            <w:vMerge w:val="continue"/>
            <w:vAlign w:val="center"/>
          </w:tcPr>
          <w:p w14:paraId="4644649A"/>
        </w:tc>
      </w:tr>
      <w:tr w14:paraId="362D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2FDB869"/>
        </w:tc>
        <w:tc>
          <w:tcPr>
            <w:tcW w:w="1080" w:type="dxa"/>
            <w:vMerge w:val="continue"/>
          </w:tcPr>
          <w:p w14:paraId="2A985C9A"/>
        </w:tc>
        <w:tc>
          <w:tcPr>
            <w:tcW w:w="720" w:type="dxa"/>
            <w:vMerge w:val="continue"/>
          </w:tcPr>
          <w:p w14:paraId="32254C39">
            <w:pPr>
              <w:spacing w:line="320" w:lineRule="exact"/>
            </w:pPr>
          </w:p>
        </w:tc>
        <w:tc>
          <w:tcPr>
            <w:tcW w:w="4500" w:type="dxa"/>
          </w:tcPr>
          <w:p w14:paraId="5BE9FD19">
            <w:r>
              <w:rPr>
                <w:rFonts w:hint="eastAsia"/>
              </w:rPr>
              <w:t>使用说明书中应描述，在供电网出现断电或故障或内部电源电量临近耗尽时，设备可维持的时间或程序数量。使用说明书中还应描述可采用的另一种生命支持方法。技术说明书中应描述可延长时间的方法。</w:t>
            </w:r>
          </w:p>
          <w:p w14:paraId="3A9F927B"/>
        </w:tc>
        <w:tc>
          <w:tcPr>
            <w:tcW w:w="1080" w:type="dxa"/>
            <w:vAlign w:val="center"/>
          </w:tcPr>
          <w:p w14:paraId="16C34FD4">
            <w:pPr>
              <w:jc w:val="center"/>
            </w:pPr>
          </w:p>
        </w:tc>
        <w:tc>
          <w:tcPr>
            <w:tcW w:w="1080" w:type="dxa"/>
            <w:vMerge w:val="continue"/>
            <w:vAlign w:val="center"/>
          </w:tcPr>
          <w:p w14:paraId="5DDA3501">
            <w:pPr>
              <w:jc w:val="center"/>
            </w:pPr>
          </w:p>
        </w:tc>
        <w:tc>
          <w:tcPr>
            <w:tcW w:w="876" w:type="dxa"/>
            <w:vMerge w:val="continue"/>
            <w:vAlign w:val="center"/>
          </w:tcPr>
          <w:p w14:paraId="17306206"/>
        </w:tc>
      </w:tr>
      <w:tr w14:paraId="6DCB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1204ED1"/>
        </w:tc>
        <w:tc>
          <w:tcPr>
            <w:tcW w:w="1080" w:type="dxa"/>
            <w:vMerge w:val="continue"/>
          </w:tcPr>
          <w:p w14:paraId="4F7C5A6D"/>
        </w:tc>
        <w:tc>
          <w:tcPr>
            <w:tcW w:w="720" w:type="dxa"/>
            <w:vMerge w:val="continue"/>
          </w:tcPr>
          <w:p w14:paraId="70A5F1C5">
            <w:pPr>
              <w:spacing w:line="320" w:lineRule="exact"/>
            </w:pPr>
          </w:p>
        </w:tc>
        <w:tc>
          <w:tcPr>
            <w:tcW w:w="4500" w:type="dxa"/>
          </w:tcPr>
          <w:p w14:paraId="293906A2">
            <w:r>
              <w:rPr>
                <w:rFonts w:hint="eastAsia"/>
              </w:rPr>
              <w:t>对于具备基本性能的预期有效地保持患者生命或复苏功能的ME设备或ME系统，如果不提供内部电源，应配备一个至少为中优先级报警状态的报警系统，以提示电源故障。</w:t>
            </w:r>
          </w:p>
          <w:p w14:paraId="0BC03644"/>
        </w:tc>
        <w:tc>
          <w:tcPr>
            <w:tcW w:w="1080" w:type="dxa"/>
            <w:vAlign w:val="center"/>
          </w:tcPr>
          <w:p w14:paraId="67EE9821">
            <w:pPr>
              <w:jc w:val="center"/>
            </w:pPr>
          </w:p>
        </w:tc>
        <w:tc>
          <w:tcPr>
            <w:tcW w:w="1080" w:type="dxa"/>
            <w:vMerge w:val="continue"/>
            <w:vAlign w:val="center"/>
          </w:tcPr>
          <w:p w14:paraId="474F2A7D">
            <w:pPr>
              <w:jc w:val="center"/>
            </w:pPr>
          </w:p>
        </w:tc>
        <w:tc>
          <w:tcPr>
            <w:tcW w:w="876" w:type="dxa"/>
            <w:vMerge w:val="continue"/>
            <w:vAlign w:val="center"/>
          </w:tcPr>
          <w:p w14:paraId="431DEAF5"/>
        </w:tc>
      </w:tr>
      <w:tr w14:paraId="0AF2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3343975F"/>
        </w:tc>
        <w:tc>
          <w:tcPr>
            <w:tcW w:w="1080" w:type="dxa"/>
            <w:vMerge w:val="continue"/>
          </w:tcPr>
          <w:p w14:paraId="4312D52E"/>
        </w:tc>
        <w:tc>
          <w:tcPr>
            <w:tcW w:w="720" w:type="dxa"/>
            <w:vMerge w:val="continue"/>
          </w:tcPr>
          <w:p w14:paraId="44890BFE">
            <w:pPr>
              <w:spacing w:line="320" w:lineRule="exact"/>
            </w:pPr>
          </w:p>
        </w:tc>
        <w:tc>
          <w:tcPr>
            <w:tcW w:w="4500" w:type="dxa"/>
          </w:tcPr>
          <w:p w14:paraId="589DF7A6">
            <w:r>
              <w:rPr>
                <w:rFonts w:hint="eastAsia"/>
              </w:rPr>
              <w:t>对于具备基本性能的预期有效地保持患者生命或复苏功能的ME设备或ME系统，如果使用内部电源，应配备一个从供电网到内部电源自动切换的装置。</w:t>
            </w:r>
          </w:p>
          <w:p w14:paraId="3F32761E"/>
        </w:tc>
        <w:tc>
          <w:tcPr>
            <w:tcW w:w="1080" w:type="dxa"/>
            <w:vAlign w:val="center"/>
          </w:tcPr>
          <w:p w14:paraId="0DEA3C6F">
            <w:pPr>
              <w:jc w:val="center"/>
            </w:pPr>
          </w:p>
        </w:tc>
        <w:tc>
          <w:tcPr>
            <w:tcW w:w="1080" w:type="dxa"/>
            <w:vMerge w:val="continue"/>
            <w:vAlign w:val="center"/>
          </w:tcPr>
          <w:p w14:paraId="6E1D3880">
            <w:pPr>
              <w:jc w:val="center"/>
            </w:pPr>
          </w:p>
        </w:tc>
        <w:tc>
          <w:tcPr>
            <w:tcW w:w="876" w:type="dxa"/>
            <w:vMerge w:val="continue"/>
            <w:vAlign w:val="center"/>
          </w:tcPr>
          <w:p w14:paraId="720D7FF5"/>
        </w:tc>
      </w:tr>
      <w:tr w14:paraId="1396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1E73D9FE">
            <w:pPr>
              <w:jc w:val="center"/>
            </w:pPr>
            <w:r>
              <w:rPr>
                <w:rFonts w:hint="eastAsia"/>
              </w:rPr>
              <w:t>续5</w:t>
            </w:r>
          </w:p>
        </w:tc>
        <w:tc>
          <w:tcPr>
            <w:tcW w:w="1080" w:type="dxa"/>
            <w:vMerge w:val="restart"/>
          </w:tcPr>
          <w:p w14:paraId="5D7E94A0">
            <w:r>
              <w:rPr>
                <w:rFonts w:hint="eastAsia"/>
              </w:rPr>
              <w:t>对超温和其他危险（源） 的防护</w:t>
            </w:r>
          </w:p>
        </w:tc>
        <w:tc>
          <w:tcPr>
            <w:tcW w:w="720" w:type="dxa"/>
            <w:vMerge w:val="restart"/>
          </w:tcPr>
          <w:p w14:paraId="5C18B689">
            <w:pPr>
              <w:jc w:val="center"/>
            </w:pPr>
            <w:r>
              <w:rPr>
                <w:rFonts w:hint="eastAsia"/>
              </w:rPr>
              <w:t>8</w:t>
            </w:r>
          </w:p>
        </w:tc>
        <w:tc>
          <w:tcPr>
            <w:tcW w:w="4500" w:type="dxa"/>
          </w:tcPr>
          <w:p w14:paraId="3B1F7BA3">
            <w:r>
              <w:rPr>
                <w:rFonts w:hint="eastAsia"/>
              </w:rPr>
              <w:t>对于具备基本性能的预期有效地保持患者生命或复苏功能的ME设备或ME系统，如果使用内部电源，应配备一个至少为中优先级技术报警状态的报警系统，以提示内部电源剩余电量将无法维持ME设备的运行。这一技术报警状态应留给操作者足够的时间或足够的工作周期数量进行操作。至少低优先级的技术报警状态应处于激活状态，直至内部电源恢复至报警限值以上或至电量全部耗尽。技术报警状态的可视报警信号不应存在非激活的可能。</w:t>
            </w:r>
          </w:p>
        </w:tc>
        <w:tc>
          <w:tcPr>
            <w:tcW w:w="1080" w:type="dxa"/>
            <w:vAlign w:val="center"/>
          </w:tcPr>
          <w:p w14:paraId="41D6FC33">
            <w:pPr>
              <w:jc w:val="center"/>
            </w:pPr>
          </w:p>
        </w:tc>
        <w:tc>
          <w:tcPr>
            <w:tcW w:w="1080" w:type="dxa"/>
            <w:vMerge w:val="restart"/>
            <w:vAlign w:val="center"/>
          </w:tcPr>
          <w:p w14:paraId="6F95FE27">
            <w:pPr>
              <w:jc w:val="center"/>
            </w:pPr>
          </w:p>
        </w:tc>
        <w:tc>
          <w:tcPr>
            <w:tcW w:w="876" w:type="dxa"/>
            <w:vMerge w:val="restart"/>
            <w:vAlign w:val="center"/>
          </w:tcPr>
          <w:p w14:paraId="6843FEE6">
            <w:pPr>
              <w:jc w:val="center"/>
            </w:pPr>
          </w:p>
        </w:tc>
      </w:tr>
      <w:tr w14:paraId="12E4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61AAE42"/>
        </w:tc>
        <w:tc>
          <w:tcPr>
            <w:tcW w:w="1080" w:type="dxa"/>
            <w:vMerge w:val="continue"/>
          </w:tcPr>
          <w:p w14:paraId="189BE030"/>
        </w:tc>
        <w:tc>
          <w:tcPr>
            <w:tcW w:w="720" w:type="dxa"/>
            <w:vMerge w:val="continue"/>
          </w:tcPr>
          <w:p w14:paraId="2EF44C7B">
            <w:pPr>
              <w:spacing w:line="320" w:lineRule="exact"/>
            </w:pPr>
          </w:p>
        </w:tc>
        <w:tc>
          <w:tcPr>
            <w:tcW w:w="4500" w:type="dxa"/>
          </w:tcPr>
          <w:p w14:paraId="6D26E99E">
            <w:r>
              <w:rPr>
                <w:rFonts w:hint="eastAsia"/>
              </w:rPr>
              <w:t>8.3 * ME 设备内部电源附加要求</w:t>
            </w:r>
          </w:p>
          <w:p w14:paraId="08DD3190">
            <w:r>
              <w:rPr>
                <w:rFonts w:hint="eastAsia"/>
              </w:rPr>
              <w:t>非固定的或永久性安装的ME设备应能够在内部电源的驱动下维持预期用途至少20分钟。</w:t>
            </w:r>
          </w:p>
          <w:p w14:paraId="28C308CD">
            <w:r>
              <w:rPr>
                <w:rFonts w:hint="eastAsia"/>
              </w:rPr>
              <w:t>如果内部电源对于维持基本安全或基本性能或控制与基本性能丧失相关的风险是必要的，那么ME设备应具备供操作者判定内部电源状态的方式。</w:t>
            </w:r>
          </w:p>
          <w:p w14:paraId="5D356FBF">
            <w:r>
              <w:rPr>
                <w:rFonts w:hint="eastAsia"/>
              </w:rPr>
              <w:t>内部电源的状态可表示为：</w:t>
            </w:r>
          </w:p>
          <w:p w14:paraId="660CD2F8">
            <w:r>
              <w:rPr>
                <w:rFonts w:hint="eastAsia"/>
              </w:rPr>
              <w:t>——余下可执行的程序数量；</w:t>
            </w:r>
          </w:p>
          <w:p w14:paraId="1506531B">
            <w:r>
              <w:rPr>
                <w:rFonts w:hint="eastAsia"/>
              </w:rPr>
              <w:t>——余下的运行时间；</w:t>
            </w:r>
          </w:p>
          <w:p w14:paraId="2EAEF293">
            <w:r>
              <w:rPr>
                <w:rFonts w:hint="eastAsia"/>
              </w:rPr>
              <w:t>——余下的运行时间或电量的百分数；</w:t>
            </w:r>
          </w:p>
          <w:p w14:paraId="089CBAFC">
            <w:r>
              <w:rPr>
                <w:rFonts w:hint="eastAsia"/>
              </w:rPr>
              <w:t>——“燃料”计。</w:t>
            </w:r>
          </w:p>
          <w:p w14:paraId="7FBE1741">
            <w:r>
              <w:rPr>
                <w:rFonts w:hint="eastAsia"/>
              </w:rPr>
              <w:t>内部电源的状态可持续指示，或通过操作者的操作指示。</w:t>
            </w:r>
          </w:p>
          <w:p w14:paraId="3A8F2448">
            <w:r>
              <w:rPr>
                <w:rFonts w:hint="eastAsia"/>
              </w:rPr>
              <w:t>使用说明书中应说明如何判定内部电源的状态。</w:t>
            </w:r>
          </w:p>
        </w:tc>
        <w:tc>
          <w:tcPr>
            <w:tcW w:w="1080" w:type="dxa"/>
            <w:vAlign w:val="center"/>
          </w:tcPr>
          <w:p w14:paraId="206FA7D0">
            <w:pPr>
              <w:jc w:val="center"/>
            </w:pPr>
          </w:p>
        </w:tc>
        <w:tc>
          <w:tcPr>
            <w:tcW w:w="1080" w:type="dxa"/>
            <w:vMerge w:val="continue"/>
            <w:vAlign w:val="center"/>
          </w:tcPr>
          <w:p w14:paraId="76859F3D">
            <w:pPr>
              <w:jc w:val="center"/>
            </w:pPr>
          </w:p>
        </w:tc>
        <w:tc>
          <w:tcPr>
            <w:tcW w:w="876" w:type="dxa"/>
            <w:vMerge w:val="continue"/>
            <w:vAlign w:val="center"/>
          </w:tcPr>
          <w:p w14:paraId="7F3AEEB4"/>
        </w:tc>
      </w:tr>
      <w:tr w14:paraId="0D1D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tcPr>
          <w:p w14:paraId="5E3E471F">
            <w:pPr>
              <w:numPr>
                <w:ilvl w:val="0"/>
                <w:numId w:val="1"/>
              </w:numPr>
            </w:pPr>
          </w:p>
        </w:tc>
        <w:tc>
          <w:tcPr>
            <w:tcW w:w="1080" w:type="dxa"/>
          </w:tcPr>
          <w:p w14:paraId="163B660D">
            <w:r>
              <w:rPr>
                <w:rFonts w:hint="eastAsia"/>
              </w:rPr>
              <w:t>控制器和仪表的准确性和危险输出的防护</w:t>
            </w:r>
          </w:p>
        </w:tc>
        <w:tc>
          <w:tcPr>
            <w:tcW w:w="720" w:type="dxa"/>
          </w:tcPr>
          <w:p w14:paraId="7FC6C8E0">
            <w:pPr>
              <w:spacing w:line="320" w:lineRule="exact"/>
              <w:jc w:val="center"/>
            </w:pPr>
            <w:r>
              <w:rPr>
                <w:rFonts w:hint="eastAsia"/>
              </w:rPr>
              <w:t>9</w:t>
            </w:r>
          </w:p>
        </w:tc>
        <w:tc>
          <w:tcPr>
            <w:tcW w:w="4500" w:type="dxa"/>
          </w:tcPr>
          <w:p w14:paraId="08153682">
            <w:r>
              <w:rPr>
                <w:rFonts w:hint="eastAsia"/>
              </w:rPr>
              <w:t>除了通用标准12.2条的要求外，在执行可用性工程过程中，对于EMS环境中的可用性相关风险还应至少考虑：</w:t>
            </w:r>
          </w:p>
          <w:p w14:paraId="30D8D9E4">
            <w:r>
              <w:rPr>
                <w:rFonts w:hint="eastAsia"/>
              </w:rPr>
              <w:t>——控制器的改变；</w:t>
            </w:r>
          </w:p>
          <w:p w14:paraId="0A2BD04E">
            <w:r>
              <w:rPr>
                <w:rFonts w:hint="eastAsia"/>
              </w:rPr>
              <w:t>——意外移动；</w:t>
            </w:r>
          </w:p>
          <w:p w14:paraId="4DE2F6F5">
            <w:r>
              <w:rPr>
                <w:rFonts w:hint="eastAsia"/>
              </w:rPr>
              <w:t>——误连的可能性；</w:t>
            </w:r>
          </w:p>
          <w:p w14:paraId="1728FECE">
            <w:r>
              <w:rPr>
                <w:rFonts w:hint="eastAsia"/>
              </w:rPr>
              <w:t>——不当操作或非安全使用的可能性；</w:t>
            </w:r>
          </w:p>
          <w:p w14:paraId="1AC3EA99">
            <w:r>
              <w:rPr>
                <w:rFonts w:hint="eastAsia"/>
              </w:rPr>
              <w:t>——当前操作模式紊乱的可能性；</w:t>
            </w:r>
          </w:p>
          <w:p w14:paraId="690BA72D">
            <w:r>
              <w:rPr>
                <w:rFonts w:hint="eastAsia"/>
              </w:rPr>
              <w:t>——需要一个指示，以确保操作者正确地察觉到控制状态；</w:t>
            </w:r>
          </w:p>
          <w:p w14:paraId="7F196101">
            <w:r>
              <w:rPr>
                <w:rFonts w:hint="eastAsia"/>
              </w:rPr>
              <w:t>——置于本标准规定的环境条件中；</w:t>
            </w:r>
          </w:p>
          <w:p w14:paraId="0BAB66A4">
            <w:r>
              <w:rPr>
                <w:rFonts w:hint="eastAsia"/>
              </w:rPr>
              <w:t>——电能或物质传递过程中产生的变化；和</w:t>
            </w:r>
          </w:p>
          <w:p w14:paraId="498D5E0C">
            <w:r>
              <w:rPr>
                <w:rFonts w:hint="eastAsia"/>
              </w:rPr>
              <w:t>——置于生物物质中。</w:t>
            </w:r>
          </w:p>
          <w:p w14:paraId="4F5DBC3D">
            <w:r>
              <w:rPr>
                <w:rFonts w:hint="eastAsia"/>
              </w:rPr>
              <w:t>应特别注意EMS环境的情况紧急性。</w:t>
            </w:r>
          </w:p>
        </w:tc>
        <w:tc>
          <w:tcPr>
            <w:tcW w:w="1080" w:type="dxa"/>
            <w:vAlign w:val="center"/>
          </w:tcPr>
          <w:p w14:paraId="5A0B4DBF">
            <w:pPr>
              <w:jc w:val="center"/>
            </w:pPr>
          </w:p>
        </w:tc>
        <w:tc>
          <w:tcPr>
            <w:tcW w:w="1080" w:type="dxa"/>
            <w:vAlign w:val="center"/>
          </w:tcPr>
          <w:p w14:paraId="7EB26D34">
            <w:pPr>
              <w:jc w:val="center"/>
            </w:pPr>
          </w:p>
        </w:tc>
        <w:tc>
          <w:tcPr>
            <w:tcW w:w="876" w:type="dxa"/>
            <w:vMerge w:val="continue"/>
            <w:vAlign w:val="center"/>
          </w:tcPr>
          <w:p w14:paraId="1E145569"/>
        </w:tc>
      </w:tr>
      <w:tr w14:paraId="367D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39BEA905">
            <w:pPr>
              <w:numPr>
                <w:ilvl w:val="0"/>
                <w:numId w:val="1"/>
              </w:numPr>
            </w:pPr>
          </w:p>
        </w:tc>
        <w:tc>
          <w:tcPr>
            <w:tcW w:w="1080" w:type="dxa"/>
            <w:vMerge w:val="restart"/>
          </w:tcPr>
          <w:p w14:paraId="6266F237">
            <w:r>
              <w:rPr>
                <w:rFonts w:hint="eastAsia"/>
              </w:rPr>
              <w:t>ME 设备的结构</w:t>
            </w:r>
          </w:p>
          <w:p w14:paraId="22671A2C"/>
        </w:tc>
        <w:tc>
          <w:tcPr>
            <w:tcW w:w="720" w:type="dxa"/>
            <w:vMerge w:val="restart"/>
          </w:tcPr>
          <w:p w14:paraId="6863DCEE">
            <w:pPr>
              <w:jc w:val="center"/>
            </w:pPr>
            <w:r>
              <w:rPr>
                <w:rFonts w:hint="eastAsia"/>
              </w:rPr>
              <w:t>10</w:t>
            </w:r>
          </w:p>
        </w:tc>
        <w:tc>
          <w:tcPr>
            <w:tcW w:w="4500" w:type="dxa"/>
          </w:tcPr>
          <w:p w14:paraId="5A1F7339">
            <w:pPr>
              <w:adjustRightInd w:val="0"/>
              <w:snapToGrid w:val="0"/>
              <w:spacing w:line="240" w:lineRule="atLeast"/>
            </w:pPr>
            <w:r>
              <w:rPr>
                <w:rFonts w:hint="eastAsia"/>
              </w:rPr>
              <w:t>10.1 * 预期用于EMS 环境的ME 设备机械强度附加要求</w:t>
            </w:r>
          </w:p>
          <w:p w14:paraId="0394269B">
            <w:pPr>
              <w:adjustRightInd w:val="0"/>
              <w:snapToGrid w:val="0"/>
              <w:spacing w:line="240" w:lineRule="atLeast"/>
            </w:pPr>
            <w:r>
              <w:rPr>
                <w:rFonts w:hint="eastAsia"/>
              </w:rPr>
              <w:t>10.1.1 机械强度的通用要求</w:t>
            </w:r>
          </w:p>
          <w:p w14:paraId="6599B411">
            <w:pPr>
              <w:adjustRightInd w:val="0"/>
              <w:snapToGrid w:val="0"/>
              <w:spacing w:line="240" w:lineRule="atLeast"/>
            </w:pPr>
            <w:r>
              <w:rPr>
                <w:rFonts w:hint="eastAsia"/>
              </w:rPr>
              <w:t>表1展示了通用标准和本标准的机械强度试验之间的关系。</w:t>
            </w:r>
          </w:p>
          <w:p w14:paraId="549DCD03">
            <w:pPr>
              <w:adjustRightInd w:val="0"/>
              <w:snapToGrid w:val="0"/>
              <w:spacing w:line="240" w:lineRule="atLeast"/>
            </w:pPr>
            <w:r>
              <w:rPr>
                <w:rFonts w:hint="eastAsia"/>
              </w:rPr>
              <w:t>为了第10章的试验目的，手持的ME设备应被视为可转移的ME设备。</w:t>
            </w:r>
          </w:p>
          <w:p w14:paraId="44CEC7F4">
            <w:pPr>
              <w:adjustRightInd w:val="0"/>
              <w:snapToGrid w:val="0"/>
              <w:spacing w:line="240" w:lineRule="atLeast"/>
            </w:pPr>
          </w:p>
        </w:tc>
        <w:tc>
          <w:tcPr>
            <w:tcW w:w="1080" w:type="dxa"/>
            <w:vAlign w:val="center"/>
          </w:tcPr>
          <w:p w14:paraId="4BD9A9A4">
            <w:pPr>
              <w:jc w:val="center"/>
            </w:pPr>
          </w:p>
        </w:tc>
        <w:tc>
          <w:tcPr>
            <w:tcW w:w="1080" w:type="dxa"/>
            <w:vMerge w:val="restart"/>
            <w:vAlign w:val="center"/>
          </w:tcPr>
          <w:p w14:paraId="784DD5C9">
            <w:pPr>
              <w:jc w:val="center"/>
            </w:pPr>
          </w:p>
        </w:tc>
        <w:tc>
          <w:tcPr>
            <w:tcW w:w="876" w:type="dxa"/>
            <w:vMerge w:val="restart"/>
            <w:vAlign w:val="center"/>
          </w:tcPr>
          <w:p w14:paraId="5D0F7EB9">
            <w:pPr>
              <w:jc w:val="center"/>
            </w:pPr>
          </w:p>
        </w:tc>
      </w:tr>
      <w:tr w14:paraId="7EA1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2B3E8B0"/>
        </w:tc>
        <w:tc>
          <w:tcPr>
            <w:tcW w:w="1080" w:type="dxa"/>
            <w:vMerge w:val="continue"/>
          </w:tcPr>
          <w:p w14:paraId="4AF26A8C"/>
        </w:tc>
        <w:tc>
          <w:tcPr>
            <w:tcW w:w="720" w:type="dxa"/>
            <w:vMerge w:val="continue"/>
          </w:tcPr>
          <w:p w14:paraId="50EE690F">
            <w:pPr>
              <w:spacing w:line="320" w:lineRule="exact"/>
            </w:pPr>
          </w:p>
        </w:tc>
        <w:tc>
          <w:tcPr>
            <w:tcW w:w="4500" w:type="dxa"/>
          </w:tcPr>
          <w:p w14:paraId="65413A04">
            <w:pPr>
              <w:adjustRightInd w:val="0"/>
              <w:snapToGrid w:val="0"/>
              <w:spacing w:line="240" w:lineRule="atLeast"/>
            </w:pPr>
            <w:r>
              <w:rPr>
                <w:rFonts w:hint="eastAsia"/>
              </w:rPr>
              <w:t>10.1.2 * 预期在道路救护车（机）上使用的固定的或永久性安装的ME 设备的机械强度的要求</w:t>
            </w:r>
          </w:p>
          <w:p w14:paraId="125B95EE">
            <w:pPr>
              <w:adjustRightInd w:val="0"/>
              <w:snapToGrid w:val="0"/>
              <w:spacing w:line="240" w:lineRule="atLeast"/>
            </w:pPr>
            <w:r>
              <w:rPr>
                <w:rFonts w:hint="eastAsia"/>
              </w:rPr>
              <w:t>除了通用标准15.3条的要求外，预期在道路救护车（机）上固定的或永久性安装的ME设备及其部件，包括装配附件，应具备足够的机械强度，可承受正常使用中产生的机械应力（包括推力、冲击和粗鲁搬运）。此要求也适用于允许附加装配附件措施（见10.2）的可转移的ME设备。</w:t>
            </w:r>
          </w:p>
          <w:p w14:paraId="5E938335">
            <w:pPr>
              <w:adjustRightInd w:val="0"/>
              <w:snapToGrid w:val="0"/>
              <w:spacing w:line="240" w:lineRule="atLeast"/>
            </w:pPr>
          </w:p>
        </w:tc>
        <w:tc>
          <w:tcPr>
            <w:tcW w:w="1080" w:type="dxa"/>
            <w:vAlign w:val="center"/>
          </w:tcPr>
          <w:p w14:paraId="5C1D677D">
            <w:pPr>
              <w:jc w:val="center"/>
            </w:pPr>
          </w:p>
        </w:tc>
        <w:tc>
          <w:tcPr>
            <w:tcW w:w="1080" w:type="dxa"/>
            <w:vMerge w:val="continue"/>
            <w:vAlign w:val="center"/>
          </w:tcPr>
          <w:p w14:paraId="6F17FB14">
            <w:pPr>
              <w:jc w:val="center"/>
            </w:pPr>
          </w:p>
        </w:tc>
        <w:tc>
          <w:tcPr>
            <w:tcW w:w="876" w:type="dxa"/>
            <w:vMerge w:val="continue"/>
            <w:vAlign w:val="center"/>
          </w:tcPr>
          <w:p w14:paraId="060811D9">
            <w:pPr>
              <w:jc w:val="center"/>
            </w:pPr>
          </w:p>
        </w:tc>
      </w:tr>
      <w:tr w14:paraId="4C58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13087EBC"/>
        </w:tc>
        <w:tc>
          <w:tcPr>
            <w:tcW w:w="1080" w:type="dxa"/>
            <w:vMerge w:val="continue"/>
          </w:tcPr>
          <w:p w14:paraId="47F2A061"/>
        </w:tc>
        <w:tc>
          <w:tcPr>
            <w:tcW w:w="720" w:type="dxa"/>
            <w:vMerge w:val="continue"/>
          </w:tcPr>
          <w:p w14:paraId="41FF77EA">
            <w:pPr>
              <w:spacing w:line="320" w:lineRule="exact"/>
            </w:pPr>
          </w:p>
        </w:tc>
        <w:tc>
          <w:tcPr>
            <w:tcW w:w="4500" w:type="dxa"/>
          </w:tcPr>
          <w:p w14:paraId="00A81B36">
            <w:pPr>
              <w:adjustRightInd w:val="0"/>
              <w:snapToGrid w:val="0"/>
              <w:spacing w:line="240" w:lineRule="atLeast"/>
            </w:pPr>
            <w:r>
              <w:rPr>
                <w:rFonts w:hint="eastAsia"/>
              </w:rPr>
              <w:t>10.1.3 * 可转移的ME 设备的机械强度的要求</w:t>
            </w:r>
          </w:p>
          <w:p w14:paraId="4C2899DE">
            <w:pPr>
              <w:adjustRightInd w:val="0"/>
              <w:snapToGrid w:val="0"/>
              <w:spacing w:line="240" w:lineRule="atLeast"/>
            </w:pPr>
            <w:r>
              <w:rPr>
                <w:rFonts w:hint="eastAsia"/>
              </w:rPr>
              <w:t>除了通用标准15.3条的要求外，可转移的ME设备及其部件，包括装配附件，应具备足够的机械强度，</w:t>
            </w:r>
          </w:p>
          <w:p w14:paraId="4CA3BCC7">
            <w:pPr>
              <w:adjustRightInd w:val="0"/>
              <w:snapToGrid w:val="0"/>
              <w:spacing w:line="240" w:lineRule="atLeast"/>
            </w:pPr>
            <w:r>
              <w:rPr>
                <w:rFonts w:hint="eastAsia"/>
              </w:rPr>
              <w:t>可承受正常使用中产生的机械应力（包括转移期间的推力、冲击、坠落和粗鲁搬运）。</w:t>
            </w:r>
          </w:p>
          <w:p w14:paraId="408E0F83">
            <w:pPr>
              <w:adjustRightInd w:val="0"/>
              <w:snapToGrid w:val="0"/>
              <w:spacing w:line="240" w:lineRule="atLeast"/>
            </w:pPr>
          </w:p>
        </w:tc>
        <w:tc>
          <w:tcPr>
            <w:tcW w:w="1080" w:type="dxa"/>
            <w:vAlign w:val="center"/>
          </w:tcPr>
          <w:p w14:paraId="24F5D9AD">
            <w:pPr>
              <w:jc w:val="center"/>
            </w:pPr>
          </w:p>
        </w:tc>
        <w:tc>
          <w:tcPr>
            <w:tcW w:w="1080" w:type="dxa"/>
            <w:vMerge w:val="continue"/>
            <w:vAlign w:val="center"/>
          </w:tcPr>
          <w:p w14:paraId="06AC8776">
            <w:pPr>
              <w:jc w:val="center"/>
            </w:pPr>
          </w:p>
        </w:tc>
        <w:tc>
          <w:tcPr>
            <w:tcW w:w="876" w:type="dxa"/>
            <w:vMerge w:val="continue"/>
            <w:vAlign w:val="center"/>
          </w:tcPr>
          <w:p w14:paraId="23D56388"/>
        </w:tc>
      </w:tr>
      <w:tr w14:paraId="0B43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68C12F4A"/>
        </w:tc>
        <w:tc>
          <w:tcPr>
            <w:tcW w:w="1080" w:type="dxa"/>
            <w:vMerge w:val="continue"/>
          </w:tcPr>
          <w:p w14:paraId="564013C1"/>
        </w:tc>
        <w:tc>
          <w:tcPr>
            <w:tcW w:w="720" w:type="dxa"/>
            <w:vMerge w:val="continue"/>
          </w:tcPr>
          <w:p w14:paraId="7342C633"/>
        </w:tc>
        <w:tc>
          <w:tcPr>
            <w:tcW w:w="4500" w:type="dxa"/>
          </w:tcPr>
          <w:p w14:paraId="63BA92BA">
            <w:pPr>
              <w:adjustRightInd w:val="0"/>
              <w:snapToGrid w:val="0"/>
              <w:spacing w:line="240" w:lineRule="atLeast"/>
            </w:pPr>
            <w:r>
              <w:rPr>
                <w:rFonts w:hint="eastAsia"/>
              </w:rPr>
              <w:t>10.1.4 * 对机载ME 设备的机械强度的要求</w:t>
            </w:r>
          </w:p>
          <w:p w14:paraId="079BE1AF">
            <w:pPr>
              <w:adjustRightInd w:val="0"/>
              <w:snapToGrid w:val="0"/>
              <w:spacing w:line="240" w:lineRule="atLeast"/>
            </w:pPr>
            <w:r>
              <w:rPr>
                <w:rFonts w:hint="eastAsia"/>
              </w:rPr>
              <w:t>除了通用标准15.3条的要求外，预期在飞机上使用的ME设备及其部件，包括装配附件，应具备足够的机械强度，可承受正常使用中产生的机械应力（包括推力、冲击、坠落和粗鲁搬运）。技术说明书中应注明ME设备适用于哪些飞机类型。</w:t>
            </w:r>
          </w:p>
          <w:p w14:paraId="022DB093">
            <w:pPr>
              <w:adjustRightInd w:val="0"/>
              <w:snapToGrid w:val="0"/>
              <w:spacing w:line="240" w:lineRule="atLeast"/>
            </w:pPr>
          </w:p>
        </w:tc>
        <w:tc>
          <w:tcPr>
            <w:tcW w:w="1080" w:type="dxa"/>
            <w:vAlign w:val="center"/>
          </w:tcPr>
          <w:p w14:paraId="2DDB9B25">
            <w:pPr>
              <w:jc w:val="center"/>
            </w:pPr>
          </w:p>
        </w:tc>
        <w:tc>
          <w:tcPr>
            <w:tcW w:w="1080" w:type="dxa"/>
            <w:vMerge w:val="continue"/>
            <w:vAlign w:val="center"/>
          </w:tcPr>
          <w:p w14:paraId="5CDBA692">
            <w:pPr>
              <w:jc w:val="center"/>
            </w:pPr>
          </w:p>
        </w:tc>
        <w:tc>
          <w:tcPr>
            <w:tcW w:w="876" w:type="dxa"/>
            <w:vMerge w:val="continue"/>
            <w:vAlign w:val="center"/>
          </w:tcPr>
          <w:p w14:paraId="71920E7F"/>
        </w:tc>
      </w:tr>
      <w:tr w14:paraId="45FC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258BA869"/>
        </w:tc>
        <w:tc>
          <w:tcPr>
            <w:tcW w:w="1080" w:type="dxa"/>
            <w:vMerge w:val="continue"/>
          </w:tcPr>
          <w:p w14:paraId="79C88F12"/>
        </w:tc>
        <w:tc>
          <w:tcPr>
            <w:tcW w:w="720" w:type="dxa"/>
            <w:vMerge w:val="continue"/>
          </w:tcPr>
          <w:p w14:paraId="1E2597F5">
            <w:pPr>
              <w:spacing w:line="320" w:lineRule="exact"/>
            </w:pPr>
          </w:p>
        </w:tc>
        <w:tc>
          <w:tcPr>
            <w:tcW w:w="4500" w:type="dxa"/>
          </w:tcPr>
          <w:p w14:paraId="23435391">
            <w:pPr>
              <w:adjustRightInd w:val="0"/>
              <w:snapToGrid w:val="0"/>
              <w:spacing w:line="240" w:lineRule="atLeast"/>
            </w:pPr>
            <w:r>
              <w:rPr>
                <w:rFonts w:hint="eastAsia"/>
              </w:rPr>
              <w:t>10.2 ME 设备安装的要求</w:t>
            </w:r>
          </w:p>
          <w:p w14:paraId="68E9B90A">
            <w:pPr>
              <w:adjustRightInd w:val="0"/>
              <w:snapToGrid w:val="0"/>
              <w:spacing w:line="240" w:lineRule="atLeast"/>
            </w:pPr>
            <w:r>
              <w:rPr>
                <w:rFonts w:hint="eastAsia"/>
              </w:rPr>
              <w:t>除手持的或可穿戴的ME设备外，ME设备应配备允许装配附加附件的措施。</w:t>
            </w:r>
          </w:p>
          <w:p w14:paraId="696CACE4">
            <w:pPr>
              <w:adjustRightInd w:val="0"/>
              <w:snapToGrid w:val="0"/>
              <w:spacing w:line="240" w:lineRule="atLeast"/>
            </w:pPr>
          </w:p>
        </w:tc>
        <w:tc>
          <w:tcPr>
            <w:tcW w:w="1080" w:type="dxa"/>
            <w:vAlign w:val="center"/>
          </w:tcPr>
          <w:p w14:paraId="09319520">
            <w:pPr>
              <w:jc w:val="center"/>
            </w:pPr>
          </w:p>
        </w:tc>
        <w:tc>
          <w:tcPr>
            <w:tcW w:w="1080" w:type="dxa"/>
            <w:vMerge w:val="continue"/>
            <w:vAlign w:val="center"/>
          </w:tcPr>
          <w:p w14:paraId="4E32AE7D">
            <w:pPr>
              <w:jc w:val="center"/>
            </w:pPr>
          </w:p>
        </w:tc>
        <w:tc>
          <w:tcPr>
            <w:tcW w:w="876" w:type="dxa"/>
            <w:vMerge w:val="continue"/>
            <w:vAlign w:val="center"/>
          </w:tcPr>
          <w:p w14:paraId="095CBE4A"/>
        </w:tc>
      </w:tr>
      <w:tr w14:paraId="38ED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restart"/>
          </w:tcPr>
          <w:p w14:paraId="10E8D30B">
            <w:pPr>
              <w:numPr>
                <w:ilvl w:val="0"/>
                <w:numId w:val="1"/>
              </w:numPr>
            </w:pPr>
          </w:p>
        </w:tc>
        <w:tc>
          <w:tcPr>
            <w:tcW w:w="1080" w:type="dxa"/>
            <w:vMerge w:val="restart"/>
          </w:tcPr>
          <w:p w14:paraId="4EF500C5">
            <w:r>
              <w:rPr>
                <w:rFonts w:hint="eastAsia"/>
              </w:rPr>
              <w:t>ME 设备和ME 系统电磁兼容性的附加要求</w:t>
            </w:r>
          </w:p>
        </w:tc>
        <w:tc>
          <w:tcPr>
            <w:tcW w:w="720" w:type="dxa"/>
            <w:vMerge w:val="restart"/>
          </w:tcPr>
          <w:p w14:paraId="282B731D">
            <w:pPr>
              <w:jc w:val="center"/>
            </w:pPr>
            <w:r>
              <w:rPr>
                <w:rFonts w:hint="eastAsia"/>
              </w:rPr>
              <w:t>11</w:t>
            </w:r>
          </w:p>
        </w:tc>
        <w:tc>
          <w:tcPr>
            <w:tcW w:w="4500" w:type="dxa"/>
          </w:tcPr>
          <w:p w14:paraId="25EBE871">
            <w:pPr>
              <w:adjustRightInd w:val="0"/>
              <w:snapToGrid w:val="0"/>
              <w:spacing w:line="240" w:lineRule="atLeast"/>
            </w:pPr>
            <w:r>
              <w:rPr>
                <w:rFonts w:hint="eastAsia"/>
              </w:rPr>
              <w:t>除YY 0505的要求外，预期用于EMS环境中的ME设备和ME系统应根据GB 4824归为B类。</w:t>
            </w:r>
          </w:p>
          <w:p w14:paraId="664106C6">
            <w:pPr>
              <w:adjustRightInd w:val="0"/>
              <w:snapToGrid w:val="0"/>
              <w:spacing w:line="240" w:lineRule="atLeast"/>
            </w:pPr>
          </w:p>
        </w:tc>
        <w:tc>
          <w:tcPr>
            <w:tcW w:w="1080" w:type="dxa"/>
            <w:vAlign w:val="center"/>
          </w:tcPr>
          <w:p w14:paraId="67ADBDF5">
            <w:pPr>
              <w:jc w:val="center"/>
            </w:pPr>
          </w:p>
        </w:tc>
        <w:tc>
          <w:tcPr>
            <w:tcW w:w="1080" w:type="dxa"/>
            <w:vMerge w:val="restart"/>
            <w:vAlign w:val="center"/>
          </w:tcPr>
          <w:p w14:paraId="0F5D4CA7">
            <w:pPr>
              <w:jc w:val="center"/>
            </w:pPr>
          </w:p>
        </w:tc>
        <w:tc>
          <w:tcPr>
            <w:tcW w:w="876" w:type="dxa"/>
            <w:vMerge w:val="continue"/>
            <w:vAlign w:val="center"/>
          </w:tcPr>
          <w:p w14:paraId="095264AF"/>
        </w:tc>
      </w:tr>
      <w:tr w14:paraId="2347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 w:hRule="atLeast"/>
          <w:jc w:val="center"/>
        </w:trPr>
        <w:tc>
          <w:tcPr>
            <w:tcW w:w="540" w:type="dxa"/>
            <w:vMerge w:val="continue"/>
          </w:tcPr>
          <w:p w14:paraId="010ABFB8"/>
        </w:tc>
        <w:tc>
          <w:tcPr>
            <w:tcW w:w="1080" w:type="dxa"/>
            <w:vMerge w:val="continue"/>
          </w:tcPr>
          <w:p w14:paraId="146999AA"/>
        </w:tc>
        <w:tc>
          <w:tcPr>
            <w:tcW w:w="720" w:type="dxa"/>
            <w:vMerge w:val="continue"/>
          </w:tcPr>
          <w:p w14:paraId="3238BB7E"/>
        </w:tc>
        <w:tc>
          <w:tcPr>
            <w:tcW w:w="4500" w:type="dxa"/>
          </w:tcPr>
          <w:p w14:paraId="457DA09C">
            <w:pPr>
              <w:adjustRightInd w:val="0"/>
              <w:snapToGrid w:val="0"/>
              <w:spacing w:line="240" w:lineRule="atLeast"/>
            </w:pPr>
            <w:r>
              <w:rPr>
                <w:rFonts w:hint="eastAsia"/>
              </w:rPr>
              <w:t>除YY 0505的要求外，预期在飞机上使用的ME设备和ME系统应符合EUROCAE ED-14G或RTCA DO-160G</w:t>
            </w:r>
          </w:p>
          <w:p w14:paraId="06E032C8">
            <w:pPr>
              <w:adjustRightInd w:val="0"/>
              <w:snapToGrid w:val="0"/>
              <w:spacing w:line="240" w:lineRule="atLeast"/>
            </w:pPr>
            <w:r>
              <w:rPr>
                <w:rFonts w:hint="eastAsia"/>
              </w:rPr>
              <w:t>第21篇，或符合HB 6167.23的M类中电磁辐射的要求。</w:t>
            </w:r>
          </w:p>
        </w:tc>
        <w:tc>
          <w:tcPr>
            <w:tcW w:w="1080" w:type="dxa"/>
            <w:vAlign w:val="center"/>
          </w:tcPr>
          <w:p w14:paraId="6208D588">
            <w:pPr>
              <w:jc w:val="center"/>
            </w:pPr>
          </w:p>
        </w:tc>
        <w:tc>
          <w:tcPr>
            <w:tcW w:w="1080" w:type="dxa"/>
            <w:vMerge w:val="continue"/>
            <w:vAlign w:val="center"/>
          </w:tcPr>
          <w:p w14:paraId="07F4A910">
            <w:pPr>
              <w:jc w:val="center"/>
            </w:pPr>
          </w:p>
        </w:tc>
        <w:tc>
          <w:tcPr>
            <w:tcW w:w="876" w:type="dxa"/>
            <w:vMerge w:val="continue"/>
            <w:vAlign w:val="center"/>
          </w:tcPr>
          <w:p w14:paraId="50067871"/>
        </w:tc>
      </w:tr>
    </w:tbl>
    <w:p w14:paraId="3DD7A06C">
      <w:pPr>
        <w:tabs>
          <w:tab w:val="left" w:pos="420"/>
        </w:tabs>
        <w:jc w:val="left"/>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Mincho">
    <w:altName w:val="Kozuka Mincho Pro M"/>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ozuka Mincho Pro M">
    <w:panose1 w:val="02020600000000000000"/>
    <w:charset w:val="80"/>
    <w:family w:val="auto"/>
    <w:pitch w:val="default"/>
    <w:sig w:usb0="00000083" w:usb1="2AC71C11" w:usb2="00000012" w:usb3="00000000" w:csb0="20020005"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0E120">
    <w:pPr>
      <w:pStyle w:val="7"/>
      <w:jc w:val="center"/>
      <w:rPr>
        <w:rFonts w:ascii="宋体" w:hAnsi="宋体"/>
        <w:b/>
        <w:sz w:val="36"/>
        <w:szCs w:val="36"/>
      </w:rPr>
    </w:pPr>
    <w:r>
      <w:rPr>
        <w:rFonts w:ascii="宋体" w:hAnsi="宋体"/>
        <w:b/>
        <w:sz w:val="36"/>
        <w:szCs w:val="36"/>
      </w:rPr>
      <w:t>YY 9706.112-202</w:t>
    </w:r>
    <w:r>
      <w:rPr>
        <w:rFonts w:hint="eastAsia" w:ascii="宋体" w:hAnsi="宋体"/>
        <w:b/>
        <w:sz w:val="36"/>
        <w:szCs w:val="36"/>
      </w:rPr>
      <w:t>1检验报告内容模板</w:t>
    </w:r>
  </w:p>
  <w:p w14:paraId="3F6942B2">
    <w:pPr>
      <w:pStyle w:val="7"/>
      <w:jc w:val="center"/>
      <w:rPr>
        <w:rFonts w:ascii="宋体" w:hAnsi="宋体"/>
        <w:b/>
        <w:sz w:val="21"/>
      </w:rPr>
    </w:pPr>
    <w:r>
      <w:rPr>
        <w:sz w:val="36"/>
      </w:rPr>
      <mc:AlternateContent>
        <mc:Choice Requires="wps">
          <w:drawing>
            <wp:anchor distT="0" distB="0" distL="114300" distR="114300" simplePos="0" relativeHeight="251659264" behindDoc="0" locked="0" layoutInCell="1" allowOverlap="1">
              <wp:simplePos x="0" y="0"/>
              <wp:positionH relativeFrom="margin">
                <wp:posOffset>4283710</wp:posOffset>
              </wp:positionH>
              <wp:positionV relativeFrom="paragraph">
                <wp:posOffset>325120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382DB">
                          <w:pPr>
                            <w:pStyle w:val="7"/>
                          </w:pPr>
                          <w:r>
                            <w:t xml:space="preserve">共 </w:t>
                          </w:r>
                          <w:r>
                            <w:fldChar w:fldCharType="begin"/>
                          </w:r>
                          <w:r>
                            <w:instrText xml:space="preserve"> NUMPAGES  \* MERGEFORMAT </w:instrText>
                          </w:r>
                          <w:r>
                            <w:fldChar w:fldCharType="separate"/>
                          </w:r>
                          <w:r>
                            <w:t>9</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9</w:t>
                          </w:r>
                          <w:r>
                            <w:fldChar w:fldCharType="end"/>
                          </w:r>
                          <w:r>
                            <w:t xml:space="preserve"> 页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37.3pt;margin-top:25.6pt;height:144pt;width:144pt;mso-position-horizontal-relative:margin;mso-wrap-style:none;z-index:251659264;mso-width-relative:page;mso-height-relative:page;" filled="f" stroked="f" coordsize="21600,21600" o:gfxdata="UEsDBAoAAAAAAIdO4kAAAAAAAAAAAAAAAAAEAAAAZHJzL1BLAwQUAAAACACHTuJAvIcyZtgAAAAK&#10;AQAADwAAAGRycy9kb3ducmV2LnhtbE2Py07DMBBF90j8gzVI7KjzKIGGTCpRkS6RaFiwdOMhCfgR&#10;2W4a/r5mBcuZObpzbrVdtGIzOT9ag5CuEmBkOitH0yO8t83dIzAfhJFCWUMIP+RhW19fVaKU9mze&#10;aD6EnsUQ40uBMIQwlZz7biAt/MpOZOLt0zotQhxdz6UT5xiuFc+SpOBajCZ+GMREu4G678NJI+ya&#10;tnUzeac+aN/kX6/Pa3pZEG9v0uQJWKAl/MHwqx/VoY5OR3sy0jOFUDysi4gi3KcZsAhsiiwujgh5&#10;vsmA1xX/X6G+AFBLAwQUAAAACACHTuJABWGMPy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p5Ro&#10;plDwy/dvlx+/Lj+/kmmUp7F+jqidRVxo35oWTTOcexxG1m3pVPyCD4Ef4p6v4oo2EB4vzaaz2Rgu&#10;Dt+wAX72eN06H94Jo0g0cupQvSQqO2196EKHkJhNm00tZaqg1KTJ6c3rN+N04eoBuNTIEUl0j41W&#10;aPdtz2xvijOIOdN1hrd8UyP5lvnwwBxaAQ/GsIR7LKU0SGJ6i5LKuC//Oo/xqBC8lDRorZxqTBIl&#10;8r1G5QAYBsMNxn4w9FHdGfTqBENoeTJxwQU5mKUz6jMmaBVzwMU0R6achsG8C117YwK5WK1SEHrN&#10;srDVO8sjdBTP29UxQMCkaxSlU6LXCt2WKtNPRmznP/cp6vF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IcyZtgAAAAKAQAADwAAAAAAAAABACAAAAAiAAAAZHJzL2Rvd25yZXYueG1sUEsBAhQA&#10;FAAAAAgAh07iQAVhjD8rAgAAVQQAAA4AAAAAAAAAAQAgAAAAJwEAAGRycy9lMm9Eb2MueG1sUEsF&#10;BgAAAAAGAAYAWQEAAMQFAAAAAA==&#10;">
              <v:fill on="f" focussize="0,0"/>
              <v:stroke on="f" weight="0.5pt"/>
              <v:imagedata o:title=""/>
              <o:lock v:ext="edit" aspectratio="f"/>
              <v:textbox inset="0mm,0mm,0mm,0mm" style="mso-fit-shape-to-text:t;">
                <w:txbxContent>
                  <w:p w14:paraId="375382DB">
                    <w:pPr>
                      <w:pStyle w:val="7"/>
                    </w:pPr>
                    <w:r>
                      <w:t xml:space="preserve">共 </w:t>
                    </w:r>
                    <w:r>
                      <w:fldChar w:fldCharType="begin"/>
                    </w:r>
                    <w:r>
                      <w:instrText xml:space="preserve"> NUMPAGES  \* MERGEFORMAT </w:instrText>
                    </w:r>
                    <w:r>
                      <w:fldChar w:fldCharType="separate"/>
                    </w:r>
                    <w:r>
                      <w:t>9</w:t>
                    </w:r>
                    <w:r>
                      <w:fldChar w:fldCharType="end"/>
                    </w:r>
                    <w:r>
                      <w:t xml:space="preserve"> 页</w:t>
                    </w:r>
                    <w:r>
                      <w:rPr>
                        <w:rFonts w:hint="eastAsia"/>
                      </w:rPr>
                      <w:t xml:space="preserve"> </w:t>
                    </w:r>
                    <w:r>
                      <w:t xml:space="preserve">第 </w:t>
                    </w:r>
                    <w:r>
                      <w:fldChar w:fldCharType="begin"/>
                    </w:r>
                    <w:r>
                      <w:instrText xml:space="preserve"> PAGE  \* MERGEFORMAT </w:instrText>
                    </w:r>
                    <w:r>
                      <w:fldChar w:fldCharType="separate"/>
                    </w:r>
                    <w:r>
                      <w:t>9</w:t>
                    </w:r>
                    <w:r>
                      <w:fldChar w:fldCharType="end"/>
                    </w:r>
                    <w:r>
                      <w:t xml:space="preserve"> 页 </w:t>
                    </w:r>
                  </w:p>
                </w:txbxContent>
              </v:textbox>
            </v:shape>
          </w:pict>
        </mc:Fallback>
      </mc:AlternateContent>
    </w:r>
  </w:p>
  <w:tbl>
    <w:tblPr>
      <w:tblStyle w:val="9"/>
      <w:tblpPr w:leftFromText="181" w:rightFromText="181" w:vertAnchor="page" w:horzAnchor="page" w:tblpXSpec="center" w:tblpY="221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080"/>
      <w:gridCol w:w="720"/>
      <w:gridCol w:w="4500"/>
      <w:gridCol w:w="1080"/>
      <w:gridCol w:w="1080"/>
      <w:gridCol w:w="871"/>
    </w:tblGrid>
    <w:tr w14:paraId="01F0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blHeader/>
        <w:jc w:val="center"/>
      </w:trPr>
      <w:tc>
        <w:tcPr>
          <w:tcW w:w="540" w:type="dxa"/>
          <w:tcBorders>
            <w:bottom w:val="nil"/>
          </w:tcBorders>
          <w:vAlign w:val="center"/>
        </w:tcPr>
        <w:p w14:paraId="443077BD">
          <w:pPr>
            <w:jc w:val="center"/>
            <w:rPr>
              <w:rFonts w:ascii="仿宋_GB2312" w:hAnsi="宋体" w:eastAsia="仿宋_GB2312"/>
            </w:rPr>
          </w:pPr>
          <w:r>
            <w:rPr>
              <w:rFonts w:hint="eastAsia" w:ascii="仿宋_GB2312" w:hAnsi="宋体" w:eastAsia="仿宋_GB2312" w:cs="仿宋_GB2312"/>
            </w:rPr>
            <w:t>序号</w:t>
          </w:r>
        </w:p>
      </w:tc>
      <w:tc>
        <w:tcPr>
          <w:tcW w:w="1080" w:type="dxa"/>
          <w:tcBorders>
            <w:bottom w:val="nil"/>
          </w:tcBorders>
          <w:vAlign w:val="center"/>
        </w:tcPr>
        <w:p w14:paraId="126E55AB">
          <w:pPr>
            <w:jc w:val="center"/>
            <w:rPr>
              <w:rFonts w:ascii="仿宋_GB2312" w:hAnsi="宋体" w:eastAsia="仿宋_GB2312"/>
            </w:rPr>
          </w:pPr>
          <w:r>
            <w:rPr>
              <w:rFonts w:hint="eastAsia" w:ascii="仿宋_GB2312" w:hAnsi="宋体" w:eastAsia="仿宋_GB2312" w:cs="仿宋_GB2312"/>
            </w:rPr>
            <w:t>检验</w:t>
          </w:r>
        </w:p>
        <w:p w14:paraId="2DD949F4">
          <w:pPr>
            <w:jc w:val="center"/>
            <w:rPr>
              <w:rFonts w:ascii="仿宋_GB2312" w:hAnsi="宋体" w:eastAsia="仿宋_GB2312"/>
            </w:rPr>
          </w:pPr>
          <w:r>
            <w:rPr>
              <w:rFonts w:hint="eastAsia" w:ascii="仿宋_GB2312" w:hAnsi="宋体" w:eastAsia="仿宋_GB2312" w:cs="仿宋_GB2312"/>
            </w:rPr>
            <w:t>项目</w:t>
          </w:r>
        </w:p>
      </w:tc>
      <w:tc>
        <w:tcPr>
          <w:tcW w:w="720" w:type="dxa"/>
          <w:tcBorders>
            <w:bottom w:val="nil"/>
          </w:tcBorders>
          <w:vAlign w:val="center"/>
        </w:tcPr>
        <w:p w14:paraId="03F6DE66">
          <w:pPr>
            <w:jc w:val="center"/>
            <w:rPr>
              <w:rFonts w:ascii="仿宋_GB2312" w:hAnsi="宋体" w:eastAsia="仿宋_GB2312"/>
            </w:rPr>
          </w:pPr>
          <w:r>
            <w:rPr>
              <w:rFonts w:hint="eastAsia" w:ascii="仿宋_GB2312" w:hAnsi="宋体" w:eastAsia="仿宋_GB2312" w:cs="仿宋_GB2312"/>
            </w:rPr>
            <w:t>标准条款</w:t>
          </w:r>
        </w:p>
      </w:tc>
      <w:tc>
        <w:tcPr>
          <w:tcW w:w="4500" w:type="dxa"/>
          <w:tcBorders>
            <w:bottom w:val="nil"/>
          </w:tcBorders>
          <w:vAlign w:val="center"/>
        </w:tcPr>
        <w:p w14:paraId="30BEB0D8">
          <w:pPr>
            <w:jc w:val="center"/>
            <w:rPr>
              <w:rFonts w:ascii="仿宋_GB2312" w:hAnsi="宋体" w:eastAsia="仿宋_GB2312"/>
            </w:rPr>
          </w:pPr>
          <w:r>
            <w:rPr>
              <w:rFonts w:hint="eastAsia" w:ascii="仿宋_GB2312" w:hAnsi="宋体" w:eastAsia="仿宋_GB2312" w:cs="仿宋_GB2312"/>
            </w:rPr>
            <w:t>标准要求（</w:t>
          </w:r>
          <w:r>
            <w:rPr>
              <w:rFonts w:ascii="仿宋_GB2312" w:hAnsi="宋体" w:eastAsia="仿宋_GB2312" w:cs="仿宋_GB2312"/>
            </w:rPr>
            <w:t xml:space="preserve">YY </w:t>
          </w:r>
          <w:r>
            <w:rPr>
              <w:rFonts w:hint="eastAsia" w:ascii="仿宋_GB2312" w:hAnsi="宋体" w:eastAsia="仿宋_GB2312" w:cs="仿宋_GB2312"/>
            </w:rPr>
            <w:t>9706.</w:t>
          </w:r>
          <w:r>
            <w:rPr>
              <w:rFonts w:ascii="仿宋_GB2312" w:hAnsi="宋体" w:eastAsia="仿宋_GB2312" w:cs="仿宋_GB2312"/>
            </w:rPr>
            <w:t>112</w:t>
          </w:r>
          <w:r>
            <w:rPr>
              <w:rFonts w:hint="eastAsia" w:ascii="仿宋_GB2312" w:hAnsi="宋体" w:eastAsia="仿宋_GB2312" w:cs="仿宋_GB2312"/>
            </w:rPr>
            <w:t>-2021）</w:t>
          </w:r>
        </w:p>
      </w:tc>
      <w:tc>
        <w:tcPr>
          <w:tcW w:w="1080" w:type="dxa"/>
          <w:tcBorders>
            <w:bottom w:val="nil"/>
          </w:tcBorders>
          <w:vAlign w:val="center"/>
        </w:tcPr>
        <w:p w14:paraId="1E931461">
          <w:pPr>
            <w:jc w:val="center"/>
            <w:rPr>
              <w:rFonts w:ascii="仿宋_GB2312" w:hAnsi="宋体" w:eastAsia="仿宋_GB2312"/>
            </w:rPr>
          </w:pPr>
          <w:r>
            <w:rPr>
              <w:rFonts w:hint="eastAsia" w:ascii="仿宋_GB2312" w:hAnsi="宋体" w:eastAsia="仿宋_GB2312" w:cs="仿宋_GB2312"/>
            </w:rPr>
            <w:t>检验结果</w:t>
          </w:r>
        </w:p>
      </w:tc>
      <w:tc>
        <w:tcPr>
          <w:tcW w:w="1080" w:type="dxa"/>
          <w:tcBorders>
            <w:bottom w:val="nil"/>
          </w:tcBorders>
          <w:vAlign w:val="center"/>
        </w:tcPr>
        <w:p w14:paraId="0B8192C6">
          <w:pPr>
            <w:jc w:val="center"/>
            <w:rPr>
              <w:rFonts w:ascii="仿宋_GB2312" w:hAnsi="宋体" w:eastAsia="仿宋_GB2312"/>
            </w:rPr>
          </w:pPr>
          <w:r>
            <w:rPr>
              <w:rFonts w:hint="eastAsia" w:ascii="仿宋_GB2312" w:hAnsi="宋体" w:eastAsia="仿宋_GB2312" w:cs="仿宋_GB2312"/>
            </w:rPr>
            <w:t>单项</w:t>
          </w:r>
        </w:p>
        <w:p w14:paraId="04E87EFD">
          <w:pPr>
            <w:jc w:val="center"/>
            <w:rPr>
              <w:rFonts w:ascii="仿宋_GB2312" w:hAnsi="宋体" w:eastAsia="仿宋_GB2312"/>
            </w:rPr>
          </w:pPr>
          <w:r>
            <w:rPr>
              <w:rFonts w:hint="eastAsia" w:ascii="仿宋_GB2312" w:hAnsi="宋体" w:eastAsia="仿宋_GB2312" w:cs="仿宋_GB2312"/>
            </w:rPr>
            <w:t>结论</w:t>
          </w:r>
        </w:p>
      </w:tc>
      <w:tc>
        <w:tcPr>
          <w:tcW w:w="871" w:type="dxa"/>
          <w:tcBorders>
            <w:bottom w:val="nil"/>
          </w:tcBorders>
          <w:vAlign w:val="center"/>
        </w:tcPr>
        <w:p w14:paraId="665C6735">
          <w:pPr>
            <w:jc w:val="center"/>
            <w:rPr>
              <w:rFonts w:ascii="仿宋_GB2312" w:hAnsi="宋体" w:eastAsia="仿宋_GB2312"/>
            </w:rPr>
          </w:pPr>
          <w:r>
            <w:rPr>
              <w:rFonts w:hint="eastAsia" w:ascii="仿宋_GB2312" w:hAnsi="宋体" w:eastAsia="仿宋_GB2312" w:cs="仿宋_GB2312"/>
            </w:rPr>
            <w:t>备注</w:t>
          </w:r>
        </w:p>
      </w:tc>
    </w:tr>
  </w:tbl>
  <w:p w14:paraId="77A2C50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781DC2"/>
    <w:multiLevelType w:val="multilevel"/>
    <w:tmpl w:val="29781DC2"/>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FlZmU0M2JmMmFjM2EwMzAwYjNhNThjYzc4YjYifQ=="/>
  </w:docVars>
  <w:rsids>
    <w:rsidRoot w:val="2DEF0066"/>
    <w:rsid w:val="00027038"/>
    <w:rsid w:val="00054CD4"/>
    <w:rsid w:val="0009460F"/>
    <w:rsid w:val="00287D9B"/>
    <w:rsid w:val="00362956"/>
    <w:rsid w:val="006633B7"/>
    <w:rsid w:val="006960E8"/>
    <w:rsid w:val="006E5288"/>
    <w:rsid w:val="0070247C"/>
    <w:rsid w:val="009A54F3"/>
    <w:rsid w:val="00AE523F"/>
    <w:rsid w:val="00BC26DE"/>
    <w:rsid w:val="00C82D08"/>
    <w:rsid w:val="00F86C1C"/>
    <w:rsid w:val="2296424E"/>
    <w:rsid w:val="244975A0"/>
    <w:rsid w:val="2DEF0066"/>
    <w:rsid w:val="607F60D8"/>
    <w:rsid w:val="68F3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unhideWhenUsed/>
    <w:uiPriority w:val="99"/>
    <w:pPr>
      <w:jc w:val="left"/>
    </w:pPr>
  </w:style>
  <w:style w:type="paragraph" w:styleId="3">
    <w:name w:val="Plain Text"/>
    <w:basedOn w:val="1"/>
    <w:link w:val="20"/>
    <w:uiPriority w:val="99"/>
    <w:rPr>
      <w:rFonts w:ascii="宋体" w:hAnsi="Courier New"/>
      <w:kern w:val="0"/>
    </w:rPr>
  </w:style>
  <w:style w:type="paragraph" w:styleId="4">
    <w:name w:val="Date"/>
    <w:basedOn w:val="1"/>
    <w:next w:val="1"/>
    <w:link w:val="15"/>
    <w:uiPriority w:val="99"/>
    <w:rPr>
      <w:rFonts w:ascii="宋体" w:hAnsi="Courier New"/>
    </w:rPr>
  </w:style>
  <w:style w:type="paragraph" w:styleId="5">
    <w:name w:val="Balloon Text"/>
    <w:basedOn w:val="1"/>
    <w:link w:val="19"/>
    <w:uiPriority w:val="99"/>
    <w:rPr>
      <w:kern w:val="0"/>
      <w:sz w:val="2"/>
      <w:szCs w:val="2"/>
    </w:rPr>
  </w:style>
  <w:style w:type="paragraph" w:styleId="6">
    <w:name w:val="footer"/>
    <w:basedOn w:val="1"/>
    <w:link w:val="18"/>
    <w:qFormat/>
    <w:uiPriority w:val="0"/>
    <w:pPr>
      <w:tabs>
        <w:tab w:val="center" w:pos="4153"/>
        <w:tab w:val="right" w:pos="8306"/>
      </w:tabs>
      <w:snapToGrid w:val="0"/>
      <w:jc w:val="left"/>
    </w:pPr>
    <w:rPr>
      <w:sz w:val="18"/>
    </w:rPr>
  </w:style>
  <w:style w:type="paragraph" w:styleId="7">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2"/>
    <w:next w:val="2"/>
    <w:link w:val="22"/>
    <w:unhideWhenUsed/>
    <w:qFormat/>
    <w:uiPriority w:val="99"/>
    <w:rPr>
      <w:b/>
      <w:bCs/>
    </w:rPr>
  </w:style>
  <w:style w:type="character" w:styleId="11">
    <w:name w:val="page number"/>
    <w:qFormat/>
    <w:uiPriority w:val="0"/>
  </w:style>
  <w:style w:type="character" w:styleId="12">
    <w:name w:val="annotation reference"/>
    <w:basedOn w:val="10"/>
    <w:unhideWhenUsed/>
    <w:uiPriority w:val="99"/>
    <w:rPr>
      <w:sz w:val="21"/>
      <w:szCs w:val="21"/>
    </w:rPr>
  </w:style>
  <w:style w:type="paragraph" w:customStyle="1" w:styleId="13">
    <w:name w:val="段"/>
    <w:basedOn w:val="1"/>
    <w:link w:val="14"/>
    <w:qFormat/>
    <w:uiPriority w:val="0"/>
    <w:pPr>
      <w:widowControl/>
      <w:autoSpaceDE w:val="0"/>
      <w:autoSpaceDN w:val="0"/>
      <w:ind w:firstLine="420" w:firstLineChars="200"/>
    </w:pPr>
    <w:rPr>
      <w:rFonts w:ascii="宋体" w:hAnsi="宋体" w:cs="宋体"/>
      <w:kern w:val="0"/>
    </w:rPr>
  </w:style>
  <w:style w:type="character" w:customStyle="1" w:styleId="14">
    <w:name w:val="段 Char"/>
    <w:link w:val="13"/>
    <w:uiPriority w:val="0"/>
    <w:rPr>
      <w:rFonts w:ascii="宋体" w:hAnsi="宋体" w:eastAsia="宋体" w:cs="宋体"/>
      <w:sz w:val="21"/>
      <w:szCs w:val="21"/>
    </w:rPr>
  </w:style>
  <w:style w:type="character" w:customStyle="1" w:styleId="15">
    <w:name w:val="日期 Char"/>
    <w:basedOn w:val="10"/>
    <w:link w:val="4"/>
    <w:uiPriority w:val="99"/>
    <w:rPr>
      <w:rFonts w:ascii="宋体" w:hAnsi="Courier New" w:eastAsia="宋体" w:cs="Times New Roman"/>
      <w:kern w:val="2"/>
      <w:sz w:val="21"/>
      <w:szCs w:val="21"/>
    </w:rPr>
  </w:style>
  <w:style w:type="character" w:customStyle="1" w:styleId="16">
    <w:name w:val="Date Char"/>
    <w:semiHidden/>
    <w:locked/>
    <w:uiPriority w:val="99"/>
    <w:rPr>
      <w:rFonts w:ascii="Times New Roman" w:hAnsi="Times New Roman" w:cs="Times New Roman"/>
      <w:sz w:val="21"/>
      <w:szCs w:val="21"/>
    </w:rPr>
  </w:style>
  <w:style w:type="character" w:customStyle="1" w:styleId="17">
    <w:name w:val="页眉 Char"/>
    <w:link w:val="7"/>
    <w:locked/>
    <w:uiPriority w:val="99"/>
    <w:rPr>
      <w:rFonts w:ascii="Times New Roman" w:hAnsi="Times New Roman" w:eastAsia="宋体" w:cs="Times New Roman"/>
      <w:kern w:val="2"/>
      <w:sz w:val="18"/>
      <w:szCs w:val="21"/>
    </w:rPr>
  </w:style>
  <w:style w:type="character" w:customStyle="1" w:styleId="18">
    <w:name w:val="页脚 Char"/>
    <w:link w:val="6"/>
    <w:locked/>
    <w:uiPriority w:val="0"/>
    <w:rPr>
      <w:rFonts w:ascii="Times New Roman" w:hAnsi="Times New Roman" w:eastAsia="宋体" w:cs="Times New Roman"/>
      <w:kern w:val="2"/>
      <w:sz w:val="18"/>
      <w:szCs w:val="21"/>
    </w:rPr>
  </w:style>
  <w:style w:type="character" w:customStyle="1" w:styleId="19">
    <w:name w:val="批注框文本 Char"/>
    <w:basedOn w:val="10"/>
    <w:link w:val="5"/>
    <w:uiPriority w:val="99"/>
    <w:rPr>
      <w:rFonts w:ascii="Times New Roman" w:hAnsi="Times New Roman" w:eastAsia="宋体" w:cs="Times New Roman"/>
      <w:sz w:val="2"/>
      <w:szCs w:val="2"/>
    </w:rPr>
  </w:style>
  <w:style w:type="character" w:customStyle="1" w:styleId="20">
    <w:name w:val="纯文本 Char"/>
    <w:basedOn w:val="10"/>
    <w:link w:val="3"/>
    <w:uiPriority w:val="99"/>
    <w:rPr>
      <w:rFonts w:ascii="宋体" w:hAnsi="Courier New" w:eastAsia="宋体" w:cs="Times New Roman"/>
      <w:sz w:val="21"/>
      <w:szCs w:val="21"/>
    </w:rPr>
  </w:style>
  <w:style w:type="character" w:customStyle="1" w:styleId="21">
    <w:name w:val="批注文字 Char"/>
    <w:basedOn w:val="10"/>
    <w:link w:val="2"/>
    <w:uiPriority w:val="99"/>
    <w:rPr>
      <w:rFonts w:ascii="Times New Roman" w:hAnsi="Times New Roman" w:eastAsia="宋体" w:cs="Times New Roman"/>
      <w:kern w:val="2"/>
      <w:sz w:val="21"/>
      <w:szCs w:val="21"/>
    </w:rPr>
  </w:style>
  <w:style w:type="character" w:customStyle="1" w:styleId="22">
    <w:name w:val="批注主题 Char"/>
    <w:basedOn w:val="21"/>
    <w:link w:val="8"/>
    <w:uiPriority w:val="99"/>
    <w:rPr>
      <w:rFonts w:ascii="Times New Roman" w:hAnsi="Times New Roman" w:eastAsia="宋体" w:cs="Times New Roman"/>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4977</Words>
  <Characters>5874</Characters>
  <Lines>46</Lines>
  <Paragraphs>12</Paragraphs>
  <TotalTime>23</TotalTime>
  <ScaleCrop>false</ScaleCrop>
  <LinksUpToDate>false</LinksUpToDate>
  <CharactersWithSpaces>6005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2023-03-20T02:12:00Z</dcterms:created>
  <dc:creator>遥望麦田</dc:creator>
  <cp:lastModifiedBy>太极箫客</cp:lastModifiedBy>
  <dcterms:modified xsi:type="dcterms:W3CDTF">2025-08-14T06:25:27Z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0BBA339BA86C48E78A706CBD628770F7</vt:lpwstr>
  </property>
  <property fmtid="{D5CDD505-2E9C-101B-9397-08002B2CF9AE}" pid="4" name="KSOTemplateDocerSaveRecord">
    <vt:lpwstr>eyJoZGlkIjoiMDJiMzI3ODBiNTFmMWRjNDUyMjM1ZmZjODY5NDc2MWMiLCJ1c2VySWQiOiI0NTQ4Nzg1NzAifQ==</vt:lpwstr>
  </property>
</Properties>
</file>