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5CE6F">
      <w:pPr>
        <w:tabs>
          <w:tab w:val="left" w:pos="709"/>
        </w:tabs>
        <w:spacing w:line="360" w:lineRule="auto"/>
        <w:jc w:val="center"/>
        <w:rPr>
          <w:rFonts w:ascii="宋体" w:hAnsi="宋体"/>
          <w:b/>
          <w:bCs/>
          <w:sz w:val="22"/>
          <w:szCs w:val="22"/>
        </w:rPr>
      </w:pPr>
      <w:bookmarkStart w:id="5" w:name="_GoBack"/>
      <w:bookmarkEnd w:id="5"/>
      <w:bookmarkStart w:id="0" w:name="_Hlk489617946"/>
      <w:r>
        <w:rPr>
          <w:rFonts w:ascii="宋体" w:hAnsi="宋体"/>
          <w:b/>
          <w:bCs/>
          <w:sz w:val="22"/>
          <w:szCs w:val="22"/>
        </w:rPr>
        <w:t>更改历史</w:t>
      </w:r>
      <w:bookmarkEnd w:id="0"/>
    </w:p>
    <w:tbl>
      <w:tblPr>
        <w:tblStyle w:val="10"/>
        <w:tblW w:w="1059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575"/>
        <w:gridCol w:w="3183"/>
        <w:gridCol w:w="1672"/>
        <w:gridCol w:w="2590"/>
      </w:tblGrid>
      <w:tr w14:paraId="1BEE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77" w:type="dxa"/>
            <w:shd w:val="clear" w:color="auto" w:fill="auto"/>
          </w:tcPr>
          <w:p w14:paraId="44AA6E0A">
            <w:pPr>
              <w:spacing w:line="360" w:lineRule="auto"/>
              <w:jc w:val="center"/>
              <w:rPr>
                <w:rFonts w:ascii="宋体" w:hAnsi="宋体"/>
                <w:szCs w:val="22"/>
              </w:rPr>
            </w:pPr>
            <w:bookmarkStart w:id="1" w:name="_Hlk489617917"/>
            <w:r>
              <w:rPr>
                <w:rFonts w:ascii="宋体" w:hAnsi="宋体"/>
                <w:b/>
                <w:sz w:val="22"/>
                <w:szCs w:val="22"/>
              </w:rPr>
              <w:t>版本号</w:t>
            </w:r>
          </w:p>
        </w:tc>
        <w:tc>
          <w:tcPr>
            <w:tcW w:w="1575" w:type="dxa"/>
            <w:shd w:val="clear" w:color="auto" w:fill="auto"/>
          </w:tcPr>
          <w:p w14:paraId="1742CDC5">
            <w:pPr>
              <w:spacing w:line="360" w:lineRule="auto"/>
              <w:jc w:val="center"/>
              <w:rPr>
                <w:rFonts w:ascii="宋体" w:hAnsi="宋体"/>
                <w:szCs w:val="22"/>
              </w:rPr>
            </w:pPr>
            <w:r>
              <w:rPr>
                <w:rFonts w:ascii="宋体" w:hAnsi="宋体"/>
                <w:b/>
                <w:sz w:val="22"/>
                <w:szCs w:val="22"/>
              </w:rPr>
              <w:t>文件更改号</w:t>
            </w:r>
          </w:p>
        </w:tc>
        <w:tc>
          <w:tcPr>
            <w:tcW w:w="3183" w:type="dxa"/>
            <w:shd w:val="clear" w:color="auto" w:fill="auto"/>
          </w:tcPr>
          <w:p w14:paraId="01087688">
            <w:pPr>
              <w:spacing w:line="360" w:lineRule="auto"/>
              <w:jc w:val="center"/>
              <w:rPr>
                <w:rFonts w:ascii="宋体" w:hAnsi="宋体"/>
                <w:szCs w:val="22"/>
              </w:rPr>
            </w:pPr>
            <w:r>
              <w:rPr>
                <w:rFonts w:ascii="宋体" w:hAnsi="宋体"/>
                <w:b/>
                <w:bCs/>
                <w:sz w:val="22"/>
                <w:szCs w:val="22"/>
              </w:rPr>
              <w:t>更改概要</w:t>
            </w:r>
          </w:p>
        </w:tc>
        <w:tc>
          <w:tcPr>
            <w:tcW w:w="1672" w:type="dxa"/>
          </w:tcPr>
          <w:p w14:paraId="256EE712">
            <w:pPr>
              <w:spacing w:line="360" w:lineRule="auto"/>
              <w:jc w:val="center"/>
              <w:rPr>
                <w:rFonts w:ascii="宋体" w:hAnsi="宋体"/>
                <w:b/>
                <w:bCs/>
                <w:szCs w:val="22"/>
              </w:rPr>
            </w:pPr>
            <w:r>
              <w:rPr>
                <w:rFonts w:ascii="宋体" w:hAnsi="宋体"/>
                <w:b/>
                <w:bCs/>
                <w:sz w:val="22"/>
                <w:szCs w:val="22"/>
              </w:rPr>
              <w:t>修改人</w:t>
            </w:r>
          </w:p>
        </w:tc>
        <w:tc>
          <w:tcPr>
            <w:tcW w:w="2590" w:type="dxa"/>
          </w:tcPr>
          <w:p w14:paraId="7665BA2E">
            <w:pPr>
              <w:spacing w:line="360" w:lineRule="auto"/>
              <w:jc w:val="center"/>
              <w:rPr>
                <w:rFonts w:ascii="宋体" w:hAnsi="宋体"/>
                <w:b/>
                <w:bCs/>
                <w:szCs w:val="22"/>
              </w:rPr>
            </w:pPr>
            <w:r>
              <w:rPr>
                <w:rFonts w:ascii="宋体" w:hAnsi="宋体"/>
                <w:b/>
                <w:bCs/>
                <w:sz w:val="22"/>
                <w:szCs w:val="22"/>
              </w:rPr>
              <w:t>批准人</w:t>
            </w:r>
          </w:p>
        </w:tc>
      </w:tr>
      <w:tr w14:paraId="7C9B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77" w:type="dxa"/>
            <w:shd w:val="clear" w:color="auto" w:fill="auto"/>
          </w:tcPr>
          <w:p w14:paraId="1BBA5C6F">
            <w:pPr>
              <w:spacing w:line="360" w:lineRule="auto"/>
              <w:jc w:val="center"/>
              <w:rPr>
                <w:rFonts w:ascii="宋体" w:hAnsi="宋体"/>
                <w:szCs w:val="22"/>
              </w:rPr>
            </w:pPr>
            <w:r>
              <w:rPr>
                <w:rFonts w:ascii="宋体" w:hAnsi="宋体"/>
                <w:sz w:val="22"/>
                <w:szCs w:val="22"/>
              </w:rPr>
              <w:t>01</w:t>
            </w:r>
          </w:p>
        </w:tc>
        <w:tc>
          <w:tcPr>
            <w:tcW w:w="1575" w:type="dxa"/>
            <w:shd w:val="clear" w:color="auto" w:fill="auto"/>
          </w:tcPr>
          <w:p w14:paraId="37FC8958">
            <w:pPr>
              <w:spacing w:line="360" w:lineRule="auto"/>
              <w:jc w:val="center"/>
              <w:rPr>
                <w:rFonts w:ascii="宋体" w:hAnsi="宋体"/>
                <w:szCs w:val="22"/>
              </w:rPr>
            </w:pPr>
            <w:r>
              <w:rPr>
                <w:rFonts w:ascii="宋体" w:hAnsi="宋体"/>
                <w:sz w:val="22"/>
                <w:szCs w:val="22"/>
              </w:rPr>
              <w:t>首发行</w:t>
            </w:r>
          </w:p>
        </w:tc>
        <w:tc>
          <w:tcPr>
            <w:tcW w:w="3183" w:type="dxa"/>
            <w:shd w:val="clear" w:color="auto" w:fill="auto"/>
          </w:tcPr>
          <w:p w14:paraId="31F64DC1">
            <w:pPr>
              <w:spacing w:line="360" w:lineRule="auto"/>
              <w:jc w:val="center"/>
              <w:rPr>
                <w:rFonts w:ascii="宋体" w:hAnsi="宋体"/>
                <w:szCs w:val="22"/>
              </w:rPr>
            </w:pPr>
            <w:r>
              <w:rPr>
                <w:rFonts w:hint="eastAsia" w:ascii="宋体" w:hAnsi="宋体"/>
                <w:sz w:val="22"/>
                <w:szCs w:val="22"/>
              </w:rPr>
              <w:t>/</w:t>
            </w:r>
          </w:p>
        </w:tc>
        <w:tc>
          <w:tcPr>
            <w:tcW w:w="1672" w:type="dxa"/>
          </w:tcPr>
          <w:p w14:paraId="1F0491D6">
            <w:pPr>
              <w:spacing w:line="360" w:lineRule="auto"/>
              <w:jc w:val="center"/>
              <w:rPr>
                <w:rFonts w:ascii="宋体" w:hAnsi="宋体"/>
                <w:szCs w:val="22"/>
              </w:rPr>
            </w:pPr>
            <w:r>
              <w:rPr>
                <w:rFonts w:hint="eastAsia" w:ascii="宋体" w:hAnsi="宋体"/>
                <w:szCs w:val="22"/>
              </w:rPr>
              <w:t>/</w:t>
            </w:r>
          </w:p>
        </w:tc>
        <w:tc>
          <w:tcPr>
            <w:tcW w:w="2590" w:type="dxa"/>
          </w:tcPr>
          <w:p w14:paraId="4508B91B">
            <w:pPr>
              <w:spacing w:line="360" w:lineRule="auto"/>
              <w:jc w:val="center"/>
              <w:rPr>
                <w:rFonts w:ascii="宋体" w:hAnsi="宋体"/>
                <w:szCs w:val="22"/>
              </w:rPr>
            </w:pPr>
            <w:r>
              <w:rPr>
                <w:rFonts w:hint="eastAsia" w:ascii="宋体" w:hAnsi="宋体"/>
                <w:szCs w:val="22"/>
              </w:rPr>
              <w:t>/</w:t>
            </w:r>
          </w:p>
        </w:tc>
      </w:tr>
      <w:tr w14:paraId="45B3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shd w:val="clear" w:color="auto" w:fill="auto"/>
            <w:vAlign w:val="center"/>
          </w:tcPr>
          <w:p w14:paraId="1A32CFEE">
            <w:pPr>
              <w:spacing w:line="360" w:lineRule="auto"/>
              <w:jc w:val="center"/>
              <w:rPr>
                <w:rFonts w:ascii="宋体" w:hAnsi="宋体"/>
                <w:szCs w:val="22"/>
              </w:rPr>
            </w:pPr>
          </w:p>
        </w:tc>
        <w:tc>
          <w:tcPr>
            <w:tcW w:w="1575" w:type="dxa"/>
            <w:shd w:val="clear" w:color="auto" w:fill="auto"/>
            <w:vAlign w:val="center"/>
          </w:tcPr>
          <w:p w14:paraId="15E14CD2">
            <w:pPr>
              <w:spacing w:line="360" w:lineRule="auto"/>
              <w:rPr>
                <w:rFonts w:ascii="宋体" w:hAnsi="宋体"/>
                <w:szCs w:val="22"/>
              </w:rPr>
            </w:pPr>
          </w:p>
        </w:tc>
        <w:tc>
          <w:tcPr>
            <w:tcW w:w="3183" w:type="dxa"/>
            <w:shd w:val="clear" w:color="auto" w:fill="auto"/>
            <w:vAlign w:val="center"/>
          </w:tcPr>
          <w:p w14:paraId="33526B2E">
            <w:pPr>
              <w:spacing w:line="360" w:lineRule="auto"/>
              <w:jc w:val="center"/>
              <w:rPr>
                <w:rFonts w:ascii="宋体" w:hAnsi="宋体"/>
                <w:szCs w:val="22"/>
              </w:rPr>
            </w:pPr>
          </w:p>
        </w:tc>
        <w:tc>
          <w:tcPr>
            <w:tcW w:w="1672" w:type="dxa"/>
            <w:vAlign w:val="center"/>
          </w:tcPr>
          <w:p w14:paraId="7A908E8A">
            <w:pPr>
              <w:spacing w:line="360" w:lineRule="auto"/>
              <w:jc w:val="center"/>
              <w:rPr>
                <w:rFonts w:ascii="宋体" w:hAnsi="宋体"/>
                <w:szCs w:val="22"/>
              </w:rPr>
            </w:pPr>
          </w:p>
        </w:tc>
        <w:tc>
          <w:tcPr>
            <w:tcW w:w="2590" w:type="dxa"/>
            <w:vAlign w:val="center"/>
          </w:tcPr>
          <w:p w14:paraId="019A2B90">
            <w:pPr>
              <w:spacing w:line="360" w:lineRule="auto"/>
              <w:jc w:val="center"/>
              <w:rPr>
                <w:rFonts w:ascii="宋体" w:hAnsi="宋体"/>
                <w:szCs w:val="22"/>
              </w:rPr>
            </w:pPr>
          </w:p>
        </w:tc>
      </w:tr>
      <w:tr w14:paraId="60CF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shd w:val="clear" w:color="auto" w:fill="auto"/>
          </w:tcPr>
          <w:p w14:paraId="2CA2EE60">
            <w:pPr>
              <w:spacing w:line="360" w:lineRule="auto"/>
              <w:jc w:val="center"/>
              <w:rPr>
                <w:rFonts w:ascii="宋体" w:hAnsi="宋体"/>
                <w:szCs w:val="22"/>
              </w:rPr>
            </w:pPr>
          </w:p>
        </w:tc>
        <w:tc>
          <w:tcPr>
            <w:tcW w:w="1575" w:type="dxa"/>
            <w:shd w:val="clear" w:color="auto" w:fill="auto"/>
          </w:tcPr>
          <w:p w14:paraId="661EC90E">
            <w:pPr>
              <w:spacing w:line="360" w:lineRule="auto"/>
              <w:rPr>
                <w:rFonts w:ascii="宋体" w:hAnsi="宋体"/>
                <w:szCs w:val="22"/>
              </w:rPr>
            </w:pPr>
          </w:p>
        </w:tc>
        <w:tc>
          <w:tcPr>
            <w:tcW w:w="3183" w:type="dxa"/>
            <w:shd w:val="clear" w:color="auto" w:fill="auto"/>
          </w:tcPr>
          <w:p w14:paraId="451A91FB">
            <w:pPr>
              <w:spacing w:line="360" w:lineRule="auto"/>
              <w:rPr>
                <w:rFonts w:ascii="宋体" w:hAnsi="宋体"/>
                <w:szCs w:val="22"/>
              </w:rPr>
            </w:pPr>
          </w:p>
        </w:tc>
        <w:tc>
          <w:tcPr>
            <w:tcW w:w="1672" w:type="dxa"/>
          </w:tcPr>
          <w:p w14:paraId="5887688E">
            <w:pPr>
              <w:spacing w:line="360" w:lineRule="auto"/>
              <w:rPr>
                <w:rFonts w:ascii="宋体" w:hAnsi="宋体"/>
                <w:szCs w:val="22"/>
              </w:rPr>
            </w:pPr>
          </w:p>
        </w:tc>
        <w:tc>
          <w:tcPr>
            <w:tcW w:w="2590" w:type="dxa"/>
          </w:tcPr>
          <w:p w14:paraId="6C17BC00">
            <w:pPr>
              <w:spacing w:line="360" w:lineRule="auto"/>
              <w:rPr>
                <w:rFonts w:ascii="宋体" w:hAnsi="宋体"/>
                <w:szCs w:val="22"/>
              </w:rPr>
            </w:pPr>
          </w:p>
        </w:tc>
      </w:tr>
      <w:tr w14:paraId="6CB6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4711B861">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61709B14">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112E30F">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4716229E">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6CD46607">
            <w:pPr>
              <w:spacing w:line="360" w:lineRule="auto"/>
              <w:rPr>
                <w:rFonts w:ascii="宋体" w:hAnsi="宋体"/>
                <w:szCs w:val="22"/>
              </w:rPr>
            </w:pPr>
          </w:p>
        </w:tc>
      </w:tr>
      <w:tr w14:paraId="1069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6DAA0B0">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18544EF1">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3F982E4">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754780D7">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32A5E49B">
            <w:pPr>
              <w:spacing w:line="360" w:lineRule="auto"/>
              <w:rPr>
                <w:rFonts w:ascii="宋体" w:hAnsi="宋体"/>
                <w:szCs w:val="22"/>
              </w:rPr>
            </w:pPr>
          </w:p>
        </w:tc>
      </w:tr>
      <w:tr w14:paraId="5BD6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1135D39D">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26CE5F8E">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32815E38">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28AB1544">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72C3DCF5">
            <w:pPr>
              <w:spacing w:line="360" w:lineRule="auto"/>
              <w:rPr>
                <w:rFonts w:ascii="宋体" w:hAnsi="宋体"/>
                <w:szCs w:val="22"/>
              </w:rPr>
            </w:pPr>
          </w:p>
        </w:tc>
      </w:tr>
      <w:tr w14:paraId="0BF8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64952ACD">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143A560">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3F542606">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0E954828">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77BB716E">
            <w:pPr>
              <w:spacing w:line="360" w:lineRule="auto"/>
              <w:rPr>
                <w:rFonts w:ascii="宋体" w:hAnsi="宋体"/>
                <w:szCs w:val="22"/>
              </w:rPr>
            </w:pPr>
          </w:p>
        </w:tc>
      </w:tr>
      <w:tr w14:paraId="3115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3EF2B24E">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5A04E5EC">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11E1B37">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5D799615">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3DE38A09">
            <w:pPr>
              <w:spacing w:line="360" w:lineRule="auto"/>
              <w:rPr>
                <w:rFonts w:ascii="宋体" w:hAnsi="宋体"/>
                <w:szCs w:val="22"/>
              </w:rPr>
            </w:pPr>
          </w:p>
        </w:tc>
      </w:tr>
      <w:tr w14:paraId="7061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5485AA14">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AA82498">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20C118FD">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7B6FF8F8">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00510C62">
            <w:pPr>
              <w:spacing w:line="360" w:lineRule="auto"/>
              <w:rPr>
                <w:rFonts w:ascii="宋体" w:hAnsi="宋体"/>
                <w:szCs w:val="22"/>
              </w:rPr>
            </w:pPr>
          </w:p>
        </w:tc>
      </w:tr>
      <w:tr w14:paraId="15C9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1D98B65B">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710750DD">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6B64C05D">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75147224">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7021BF44">
            <w:pPr>
              <w:spacing w:line="360" w:lineRule="auto"/>
              <w:rPr>
                <w:rFonts w:ascii="宋体" w:hAnsi="宋体"/>
                <w:szCs w:val="22"/>
              </w:rPr>
            </w:pPr>
          </w:p>
        </w:tc>
      </w:tr>
      <w:tr w14:paraId="5668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7FEC227E">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1566519A">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AFBC895">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2EB91830">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6CB76444">
            <w:pPr>
              <w:spacing w:line="360" w:lineRule="auto"/>
              <w:rPr>
                <w:rFonts w:ascii="宋体" w:hAnsi="宋体"/>
                <w:szCs w:val="22"/>
              </w:rPr>
            </w:pPr>
          </w:p>
        </w:tc>
      </w:tr>
      <w:tr w14:paraId="1A73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3716BD77">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7104F365">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78BA203E">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111F127C">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2874F76C">
            <w:pPr>
              <w:spacing w:line="360" w:lineRule="auto"/>
              <w:rPr>
                <w:rFonts w:ascii="宋体" w:hAnsi="宋体"/>
                <w:szCs w:val="22"/>
              </w:rPr>
            </w:pPr>
          </w:p>
        </w:tc>
      </w:tr>
      <w:tr w14:paraId="4024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A26FB4A">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A425EA4">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17FBCB57">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26AC0171">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4103055B">
            <w:pPr>
              <w:spacing w:line="360" w:lineRule="auto"/>
              <w:rPr>
                <w:rFonts w:ascii="宋体" w:hAnsi="宋体"/>
                <w:szCs w:val="22"/>
              </w:rPr>
            </w:pPr>
          </w:p>
        </w:tc>
      </w:tr>
      <w:tr w14:paraId="091F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3718FA9A">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37ABC81">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BACBB49">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3806C987">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3724EA71">
            <w:pPr>
              <w:spacing w:line="360" w:lineRule="auto"/>
              <w:rPr>
                <w:rFonts w:ascii="宋体" w:hAnsi="宋体"/>
                <w:szCs w:val="22"/>
              </w:rPr>
            </w:pPr>
          </w:p>
        </w:tc>
      </w:tr>
      <w:tr w14:paraId="293A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6B8D6DD">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F28477E">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652079BC">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45D9E77C">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2BF579E5">
            <w:pPr>
              <w:spacing w:line="360" w:lineRule="auto"/>
              <w:rPr>
                <w:rFonts w:ascii="宋体" w:hAnsi="宋体"/>
                <w:szCs w:val="22"/>
              </w:rPr>
            </w:pPr>
          </w:p>
        </w:tc>
      </w:tr>
      <w:tr w14:paraId="5353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EA39844">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5541CE5D">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0D5AD0C2">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383B2B0F">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3BF30FC1">
            <w:pPr>
              <w:spacing w:line="360" w:lineRule="auto"/>
              <w:rPr>
                <w:rFonts w:ascii="宋体" w:hAnsi="宋体"/>
                <w:szCs w:val="22"/>
              </w:rPr>
            </w:pPr>
          </w:p>
        </w:tc>
      </w:tr>
      <w:tr w14:paraId="2DBF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24C4E032">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7F9993A">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2793E14F">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6B75D96C">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3CD414A0">
            <w:pPr>
              <w:spacing w:line="360" w:lineRule="auto"/>
              <w:rPr>
                <w:rFonts w:ascii="宋体" w:hAnsi="宋体"/>
                <w:szCs w:val="22"/>
              </w:rPr>
            </w:pPr>
          </w:p>
        </w:tc>
      </w:tr>
      <w:tr w14:paraId="4A36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109DCD4D">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3C816276">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EA6B133">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770F5BC5">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29E0EB34">
            <w:pPr>
              <w:spacing w:line="360" w:lineRule="auto"/>
              <w:rPr>
                <w:rFonts w:ascii="宋体" w:hAnsi="宋体"/>
                <w:szCs w:val="22"/>
              </w:rPr>
            </w:pPr>
          </w:p>
        </w:tc>
      </w:tr>
      <w:tr w14:paraId="547E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1B5C80A2">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0D85C104">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24CDB19">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55F13858">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57FF7F61">
            <w:pPr>
              <w:spacing w:line="360" w:lineRule="auto"/>
              <w:rPr>
                <w:rFonts w:ascii="宋体" w:hAnsi="宋体"/>
                <w:szCs w:val="22"/>
              </w:rPr>
            </w:pPr>
          </w:p>
        </w:tc>
      </w:tr>
      <w:tr w14:paraId="1B88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0C60C9FD">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75177E82">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5159FF3D">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36590874">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69FA878A">
            <w:pPr>
              <w:spacing w:line="360" w:lineRule="auto"/>
              <w:rPr>
                <w:rFonts w:ascii="宋体" w:hAnsi="宋体"/>
                <w:szCs w:val="22"/>
              </w:rPr>
            </w:pPr>
          </w:p>
        </w:tc>
      </w:tr>
      <w:tr w14:paraId="5C7F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77" w:type="dxa"/>
            <w:tcBorders>
              <w:top w:val="single" w:color="auto" w:sz="4" w:space="0"/>
              <w:left w:val="single" w:color="auto" w:sz="4" w:space="0"/>
              <w:bottom w:val="single" w:color="auto" w:sz="4" w:space="0"/>
              <w:right w:val="single" w:color="auto" w:sz="4" w:space="0"/>
            </w:tcBorders>
            <w:shd w:val="clear" w:color="auto" w:fill="auto"/>
          </w:tcPr>
          <w:p w14:paraId="7A4E0001">
            <w:pPr>
              <w:spacing w:line="360" w:lineRule="auto"/>
              <w:rPr>
                <w:rFonts w:ascii="宋体" w:hAnsi="宋体"/>
                <w:szCs w:val="22"/>
              </w:rPr>
            </w:pPr>
          </w:p>
        </w:tc>
        <w:tc>
          <w:tcPr>
            <w:tcW w:w="1575" w:type="dxa"/>
            <w:tcBorders>
              <w:top w:val="single" w:color="auto" w:sz="4" w:space="0"/>
              <w:left w:val="single" w:color="auto" w:sz="4" w:space="0"/>
              <w:bottom w:val="single" w:color="auto" w:sz="4" w:space="0"/>
              <w:right w:val="single" w:color="auto" w:sz="4" w:space="0"/>
            </w:tcBorders>
            <w:shd w:val="clear" w:color="auto" w:fill="auto"/>
          </w:tcPr>
          <w:p w14:paraId="6E4978D3">
            <w:pPr>
              <w:spacing w:line="360" w:lineRule="auto"/>
              <w:rPr>
                <w:rFonts w:ascii="宋体" w:hAnsi="宋体"/>
                <w:szCs w:val="22"/>
              </w:rPr>
            </w:pPr>
          </w:p>
        </w:tc>
        <w:tc>
          <w:tcPr>
            <w:tcW w:w="3183" w:type="dxa"/>
            <w:tcBorders>
              <w:top w:val="single" w:color="auto" w:sz="4" w:space="0"/>
              <w:left w:val="single" w:color="auto" w:sz="4" w:space="0"/>
              <w:bottom w:val="single" w:color="auto" w:sz="4" w:space="0"/>
              <w:right w:val="single" w:color="auto" w:sz="4" w:space="0"/>
            </w:tcBorders>
            <w:shd w:val="clear" w:color="auto" w:fill="auto"/>
          </w:tcPr>
          <w:p w14:paraId="3E2A1F0C">
            <w:pPr>
              <w:spacing w:line="360" w:lineRule="auto"/>
              <w:rPr>
                <w:rFonts w:ascii="宋体" w:hAnsi="宋体"/>
                <w:szCs w:val="22"/>
              </w:rPr>
            </w:pPr>
          </w:p>
        </w:tc>
        <w:tc>
          <w:tcPr>
            <w:tcW w:w="1672" w:type="dxa"/>
            <w:tcBorders>
              <w:top w:val="single" w:color="auto" w:sz="4" w:space="0"/>
              <w:left w:val="single" w:color="auto" w:sz="4" w:space="0"/>
              <w:bottom w:val="single" w:color="auto" w:sz="4" w:space="0"/>
              <w:right w:val="single" w:color="auto" w:sz="4" w:space="0"/>
            </w:tcBorders>
          </w:tcPr>
          <w:p w14:paraId="2D30D920">
            <w:pPr>
              <w:spacing w:line="360" w:lineRule="auto"/>
              <w:rPr>
                <w:rFonts w:ascii="宋体" w:hAnsi="宋体"/>
                <w:szCs w:val="22"/>
              </w:rPr>
            </w:pPr>
          </w:p>
        </w:tc>
        <w:tc>
          <w:tcPr>
            <w:tcW w:w="2590" w:type="dxa"/>
            <w:tcBorders>
              <w:top w:val="single" w:color="auto" w:sz="4" w:space="0"/>
              <w:left w:val="single" w:color="auto" w:sz="4" w:space="0"/>
              <w:bottom w:val="single" w:color="auto" w:sz="4" w:space="0"/>
              <w:right w:val="single" w:color="auto" w:sz="4" w:space="0"/>
            </w:tcBorders>
          </w:tcPr>
          <w:p w14:paraId="62B1890E">
            <w:pPr>
              <w:spacing w:line="360" w:lineRule="auto"/>
              <w:rPr>
                <w:rFonts w:ascii="宋体" w:hAnsi="宋体"/>
                <w:szCs w:val="22"/>
              </w:rPr>
            </w:pPr>
          </w:p>
        </w:tc>
      </w:tr>
      <w:tr w14:paraId="2BD5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14:paraId="041E23A6">
            <w:pPr>
              <w:jc w:val="center"/>
              <w:rPr>
                <w:rFonts w:ascii="宋体" w:hAnsi="宋体"/>
                <w:szCs w:val="22"/>
              </w:rPr>
            </w:pPr>
            <w:r>
              <w:rPr>
                <w:rFonts w:ascii="宋体" w:hAnsi="宋体"/>
                <w:sz w:val="22"/>
                <w:szCs w:val="22"/>
              </w:rPr>
              <w:t>发放范围</w:t>
            </w:r>
          </w:p>
        </w:tc>
        <w:tc>
          <w:tcPr>
            <w:tcW w:w="90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CF931E">
            <w:pPr>
              <w:ind w:left="1006"/>
              <w:jc w:val="left"/>
              <w:rPr>
                <w:rFonts w:ascii="宋体" w:hAnsi="宋体"/>
                <w:sz w:val="20"/>
                <w:szCs w:val="21"/>
              </w:rPr>
            </w:pPr>
          </w:p>
        </w:tc>
      </w:tr>
      <w:bookmarkEnd w:id="1"/>
    </w:tbl>
    <w:p w14:paraId="1905BDD3">
      <w:pPr>
        <w:spacing w:line="360" w:lineRule="auto"/>
        <w:rPr>
          <w:rFonts w:ascii="宋体" w:hAnsi="宋体"/>
          <w:b/>
          <w:sz w:val="22"/>
          <w:szCs w:val="22"/>
        </w:rPr>
      </w:pPr>
    </w:p>
    <w:p w14:paraId="088D584E">
      <w:pPr>
        <w:spacing w:line="360" w:lineRule="auto"/>
        <w:rPr>
          <w:rFonts w:ascii="宋体" w:hAnsi="宋体"/>
          <w:b/>
          <w:sz w:val="22"/>
          <w:szCs w:val="22"/>
        </w:rPr>
      </w:pPr>
    </w:p>
    <w:p w14:paraId="6EAA580D">
      <w:pPr>
        <w:numPr>
          <w:ilvl w:val="0"/>
          <w:numId w:val="1"/>
        </w:numPr>
        <w:tabs>
          <w:tab w:val="left" w:pos="709"/>
        </w:tabs>
        <w:spacing w:line="360" w:lineRule="auto"/>
        <w:ind w:left="709" w:hanging="709"/>
        <w:rPr>
          <w:rFonts w:ascii="宋体" w:hAnsi="宋体"/>
          <w:b/>
          <w:bCs/>
          <w:sz w:val="24"/>
        </w:rPr>
      </w:pPr>
      <w:bookmarkStart w:id="2" w:name="_Hlk489618160"/>
      <w:r>
        <w:rPr>
          <w:rFonts w:ascii="宋体" w:hAnsi="宋体"/>
          <w:b/>
          <w:bCs/>
          <w:sz w:val="24"/>
        </w:rPr>
        <w:t>目的</w:t>
      </w:r>
    </w:p>
    <w:bookmarkEnd w:id="2"/>
    <w:p w14:paraId="67900B6B">
      <w:pPr>
        <w:tabs>
          <w:tab w:val="left" w:pos="709"/>
        </w:tabs>
        <w:spacing w:line="360" w:lineRule="auto"/>
        <w:ind w:left="709"/>
        <w:rPr>
          <w:rFonts w:ascii="宋体" w:hAnsi="宋体"/>
          <w:b/>
          <w:bCs/>
          <w:sz w:val="24"/>
        </w:rPr>
      </w:pPr>
      <w:r>
        <w:rPr>
          <w:rFonts w:hint="eastAsia"/>
          <w:sz w:val="24"/>
        </w:rPr>
        <w:t>对产品的贮存提供适当的场所和条件，以防止产品在使用前不受到损坏或变质</w:t>
      </w:r>
      <w:r>
        <w:rPr>
          <w:sz w:val="24"/>
        </w:rPr>
        <w:t>。</w:t>
      </w:r>
    </w:p>
    <w:p w14:paraId="0FACE75A">
      <w:pPr>
        <w:numPr>
          <w:ilvl w:val="0"/>
          <w:numId w:val="1"/>
        </w:numPr>
        <w:tabs>
          <w:tab w:val="left" w:pos="709"/>
        </w:tabs>
        <w:spacing w:line="360" w:lineRule="auto"/>
        <w:ind w:left="709" w:hanging="709"/>
        <w:rPr>
          <w:rFonts w:ascii="宋体" w:hAnsi="宋体"/>
          <w:b/>
          <w:bCs/>
          <w:sz w:val="24"/>
        </w:rPr>
      </w:pPr>
      <w:r>
        <w:rPr>
          <w:rFonts w:ascii="宋体" w:hAnsi="宋体"/>
          <w:b/>
          <w:bCs/>
          <w:sz w:val="24"/>
        </w:rPr>
        <w:t>范围</w:t>
      </w:r>
    </w:p>
    <w:p w14:paraId="1BFDB03E">
      <w:pPr>
        <w:tabs>
          <w:tab w:val="left" w:pos="709"/>
        </w:tabs>
        <w:spacing w:line="360" w:lineRule="auto"/>
        <w:ind w:left="709"/>
        <w:rPr>
          <w:rFonts w:ascii="宋体" w:hAnsi="宋体"/>
          <w:b/>
          <w:bCs/>
          <w:sz w:val="24"/>
        </w:rPr>
      </w:pPr>
      <w:r>
        <w:rPr>
          <w:rFonts w:hint="eastAsia"/>
          <w:sz w:val="24"/>
        </w:rPr>
        <w:t>公司所有仓库。</w:t>
      </w:r>
    </w:p>
    <w:p w14:paraId="61EE669B">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职责</w:t>
      </w:r>
    </w:p>
    <w:p w14:paraId="69225E5E">
      <w:pPr>
        <w:numPr>
          <w:ilvl w:val="1"/>
          <w:numId w:val="1"/>
        </w:numPr>
        <w:tabs>
          <w:tab w:val="left" w:pos="0"/>
          <w:tab w:val="left" w:pos="1418"/>
        </w:tabs>
        <w:spacing w:line="360" w:lineRule="auto"/>
        <w:ind w:left="1418" w:hanging="709"/>
        <w:rPr>
          <w:sz w:val="24"/>
        </w:rPr>
      </w:pPr>
      <w:r>
        <w:rPr>
          <w:rFonts w:hint="eastAsia"/>
          <w:sz w:val="24"/>
        </w:rPr>
        <w:t>仓管员负责实施该管理规章制度；</w:t>
      </w:r>
    </w:p>
    <w:p w14:paraId="5E53C7F1">
      <w:pPr>
        <w:numPr>
          <w:ilvl w:val="1"/>
          <w:numId w:val="1"/>
        </w:numPr>
        <w:tabs>
          <w:tab w:val="left" w:pos="0"/>
          <w:tab w:val="left" w:pos="1418"/>
        </w:tabs>
        <w:spacing w:line="360" w:lineRule="auto"/>
        <w:ind w:left="1418" w:hanging="709"/>
        <w:rPr>
          <w:sz w:val="24"/>
        </w:rPr>
      </w:pPr>
      <w:r>
        <w:rPr>
          <w:rFonts w:hint="eastAsia"/>
          <w:sz w:val="24"/>
        </w:rPr>
        <w:t>检验员负责来料和出库的检验。</w:t>
      </w:r>
    </w:p>
    <w:p w14:paraId="49BD5BC5">
      <w:pPr>
        <w:numPr>
          <w:ilvl w:val="0"/>
          <w:numId w:val="1"/>
        </w:numPr>
        <w:tabs>
          <w:tab w:val="left" w:pos="709"/>
        </w:tabs>
        <w:spacing w:line="360" w:lineRule="auto"/>
        <w:ind w:left="709" w:hanging="709"/>
        <w:rPr>
          <w:rFonts w:ascii="宋体" w:hAnsi="宋体"/>
          <w:b/>
          <w:bCs/>
          <w:sz w:val="24"/>
        </w:rPr>
      </w:pPr>
      <w:bookmarkStart w:id="3" w:name="_Hlk486929426"/>
      <w:r>
        <w:rPr>
          <w:rFonts w:hint="eastAsia" w:ascii="宋体" w:hAnsi="宋体"/>
          <w:b/>
          <w:bCs/>
          <w:sz w:val="24"/>
        </w:rPr>
        <w:t>规定内容</w:t>
      </w:r>
      <w:bookmarkEnd w:id="3"/>
    </w:p>
    <w:p w14:paraId="584107CD">
      <w:pPr>
        <w:numPr>
          <w:ilvl w:val="1"/>
          <w:numId w:val="1"/>
        </w:numPr>
        <w:tabs>
          <w:tab w:val="left" w:pos="0"/>
          <w:tab w:val="left" w:pos="1418"/>
        </w:tabs>
        <w:spacing w:line="360" w:lineRule="auto"/>
        <w:ind w:left="1418" w:hanging="709"/>
        <w:rPr>
          <w:sz w:val="24"/>
        </w:rPr>
      </w:pPr>
      <w:r>
        <w:rPr>
          <w:rFonts w:hint="eastAsia" w:eastAsiaTheme="minorEastAsia"/>
          <w:sz w:val="24"/>
        </w:rPr>
        <w:t>仓库基本管理</w:t>
      </w:r>
    </w:p>
    <w:p w14:paraId="39683B4B">
      <w:pPr>
        <w:numPr>
          <w:ilvl w:val="2"/>
          <w:numId w:val="1"/>
        </w:numPr>
        <w:tabs>
          <w:tab w:val="left" w:pos="0"/>
          <w:tab w:val="left" w:pos="1418"/>
        </w:tabs>
        <w:spacing w:line="360" w:lineRule="auto"/>
        <w:rPr>
          <w:sz w:val="24"/>
        </w:rPr>
      </w:pPr>
      <w:r>
        <w:rPr>
          <w:rFonts w:hint="eastAsia"/>
          <w:sz w:val="24"/>
        </w:rPr>
        <w:t>仓库由专人管理。</w:t>
      </w:r>
    </w:p>
    <w:p w14:paraId="085535EF">
      <w:pPr>
        <w:numPr>
          <w:ilvl w:val="2"/>
          <w:numId w:val="1"/>
        </w:numPr>
        <w:tabs>
          <w:tab w:val="left" w:pos="0"/>
          <w:tab w:val="left" w:pos="1418"/>
        </w:tabs>
        <w:spacing w:line="360" w:lineRule="auto"/>
        <w:rPr>
          <w:sz w:val="24"/>
        </w:rPr>
      </w:pPr>
      <w:r>
        <w:rPr>
          <w:rFonts w:hint="eastAsia"/>
          <w:sz w:val="24"/>
        </w:rPr>
        <w:t>仓管员须合理设置各类物资的存放实行分区管理并以色标区分，所有仓库（包括原料仓、成品仓、文具及辅料仓、隔离仓等）均遵循以下原则：合格区（绿色）、不合格区（红色）、待检区（黄色）、退货区（黄色）</w:t>
      </w:r>
      <w:r>
        <w:rPr>
          <w:rFonts w:hint="eastAsia" w:eastAsiaTheme="minorEastAsia"/>
          <w:sz w:val="24"/>
        </w:rPr>
        <w:t>、</w:t>
      </w:r>
      <w:r>
        <w:rPr>
          <w:rFonts w:hint="eastAsia"/>
          <w:sz w:val="24"/>
        </w:rPr>
        <w:t>召回区（黄色）。</w:t>
      </w:r>
      <w:r>
        <w:rPr>
          <w:rFonts w:hint="eastAsia" w:ascii="宋体" w:hAnsi="宋体"/>
          <w:sz w:val="24"/>
        </w:rPr>
        <w:t>必须分类、标识、定置清楚，即要保证物资免受各种损害，又要保证物资的进出和盘存方便。具体按照《产品标识和可追溯性管理控制程序》执行。</w:t>
      </w:r>
    </w:p>
    <w:p w14:paraId="046D2F88">
      <w:pPr>
        <w:numPr>
          <w:ilvl w:val="2"/>
          <w:numId w:val="1"/>
        </w:numPr>
        <w:tabs>
          <w:tab w:val="left" w:pos="0"/>
          <w:tab w:val="left" w:pos="1418"/>
        </w:tabs>
        <w:spacing w:line="360" w:lineRule="auto"/>
        <w:rPr>
          <w:sz w:val="24"/>
        </w:rPr>
      </w:pPr>
      <w:r>
        <w:rPr>
          <w:rFonts w:hint="eastAsia"/>
          <w:sz w:val="24"/>
        </w:rPr>
        <w:t>仓库内严禁烟火，消防设施、设备严禁乱放，做好防火、防盗、防尘、防潮、防虫措施。</w:t>
      </w:r>
    </w:p>
    <w:p w14:paraId="77AC6A37">
      <w:pPr>
        <w:numPr>
          <w:ilvl w:val="2"/>
          <w:numId w:val="1"/>
        </w:numPr>
        <w:tabs>
          <w:tab w:val="left" w:pos="0"/>
          <w:tab w:val="left" w:pos="1418"/>
        </w:tabs>
        <w:spacing w:line="360" w:lineRule="auto"/>
        <w:rPr>
          <w:sz w:val="24"/>
        </w:rPr>
      </w:pPr>
      <w:r>
        <w:rPr>
          <w:rFonts w:hint="eastAsia" w:ascii="宋体" w:hAnsi="宋体"/>
          <w:sz w:val="24"/>
        </w:rPr>
        <w:t>仓管员要妥善保管仓库的钥匙，不得交与他人保管，不得擅自加配钥匙，如有遗失应立即报告公司领导，否则，如因钥匙所导致的一切后果，由仓管员本人承担。</w:t>
      </w:r>
    </w:p>
    <w:p w14:paraId="564BFA96">
      <w:pPr>
        <w:numPr>
          <w:ilvl w:val="2"/>
          <w:numId w:val="1"/>
        </w:numPr>
        <w:tabs>
          <w:tab w:val="left" w:pos="0"/>
          <w:tab w:val="left" w:pos="1418"/>
        </w:tabs>
        <w:spacing w:line="360" w:lineRule="auto"/>
        <w:rPr>
          <w:sz w:val="24"/>
        </w:rPr>
      </w:pPr>
      <w:r>
        <w:rPr>
          <w:rFonts w:hint="eastAsia" w:ascii="宋体" w:hAnsi="宋体"/>
          <w:sz w:val="24"/>
        </w:rPr>
        <w:t>仓管员工作调动时，必须办理移交手续，由财务领导进行监交，</w:t>
      </w:r>
      <w:r>
        <w:rPr>
          <w:rFonts w:ascii="宋体" w:hAnsi="宋体"/>
          <w:sz w:val="24"/>
        </w:rPr>
        <w:t>并在</w:t>
      </w:r>
      <w:r>
        <w:rPr>
          <w:rFonts w:hint="eastAsia" w:ascii="宋体" w:hAnsi="宋体"/>
          <w:sz w:val="24"/>
        </w:rPr>
        <w:t>相关</w:t>
      </w:r>
      <w:r>
        <w:rPr>
          <w:rFonts w:ascii="宋体" w:hAnsi="宋体"/>
          <w:sz w:val="24"/>
        </w:rPr>
        <w:t>表单签字</w:t>
      </w:r>
      <w:r>
        <w:rPr>
          <w:rFonts w:hint="eastAsia" w:ascii="宋体" w:hAnsi="宋体"/>
          <w:sz w:val="24"/>
        </w:rPr>
        <w:t>，只有当交接办妥之后，才可离开工作单位。</w:t>
      </w:r>
    </w:p>
    <w:p w14:paraId="047AA09C">
      <w:pPr>
        <w:numPr>
          <w:ilvl w:val="2"/>
          <w:numId w:val="1"/>
        </w:numPr>
        <w:tabs>
          <w:tab w:val="left" w:pos="0"/>
          <w:tab w:val="left" w:pos="1418"/>
        </w:tabs>
        <w:spacing w:line="360" w:lineRule="auto"/>
        <w:rPr>
          <w:sz w:val="24"/>
        </w:rPr>
      </w:pPr>
      <w:r>
        <w:rPr>
          <w:rFonts w:hint="eastAsia" w:ascii="宋体" w:hAnsi="宋体"/>
          <w:sz w:val="24"/>
        </w:rPr>
        <w:t>仓管</w:t>
      </w:r>
      <w:r>
        <w:rPr>
          <w:rFonts w:ascii="宋体" w:hAnsi="宋体"/>
          <w:sz w:val="24"/>
        </w:rPr>
        <w:t>员</w:t>
      </w:r>
      <w:r>
        <w:rPr>
          <w:rFonts w:hint="eastAsia" w:ascii="宋体" w:hAnsi="宋体"/>
          <w:sz w:val="24"/>
        </w:rPr>
        <w:t>未按本规定办理物资入、出库手续而造成物资短缺、规格或质量不合格、帐实不符等，仓管员应承担由此引起的经济损失，仓管主管和财务经理应负领导责任。</w:t>
      </w:r>
    </w:p>
    <w:p w14:paraId="23AF5115">
      <w:pPr>
        <w:numPr>
          <w:ilvl w:val="2"/>
          <w:numId w:val="1"/>
        </w:numPr>
        <w:tabs>
          <w:tab w:val="left" w:pos="0"/>
          <w:tab w:val="left" w:pos="1418"/>
        </w:tabs>
        <w:spacing w:line="360" w:lineRule="auto"/>
        <w:rPr>
          <w:sz w:val="24"/>
        </w:rPr>
      </w:pPr>
      <w:r>
        <w:rPr>
          <w:rFonts w:hint="eastAsia"/>
          <w:sz w:val="24"/>
        </w:rPr>
        <w:t>库房应对有温湿度要求的物资使用温湿度计对温湿度进行监测，保持每天记录《仓库环境记录表》，温湿度超标时，应及时采取相应的措施调节温湿度，以保证产品质量。</w:t>
      </w:r>
    </w:p>
    <w:p w14:paraId="6FEB41BE">
      <w:pPr>
        <w:numPr>
          <w:ilvl w:val="2"/>
          <w:numId w:val="1"/>
        </w:numPr>
        <w:tabs>
          <w:tab w:val="left" w:pos="0"/>
          <w:tab w:val="left" w:pos="1418"/>
        </w:tabs>
        <w:spacing w:line="360" w:lineRule="auto"/>
        <w:rPr>
          <w:sz w:val="24"/>
        </w:rPr>
      </w:pPr>
      <w:r>
        <w:rPr>
          <w:rFonts w:hint="eastAsia"/>
          <w:sz w:val="24"/>
        </w:rPr>
        <w:t>仓管</w:t>
      </w:r>
      <w:r>
        <w:rPr>
          <w:sz w:val="24"/>
        </w:rPr>
        <w:t>员必须合理设置各类物资和产品的明细账簿和台账</w:t>
      </w:r>
      <w:r>
        <w:rPr>
          <w:rFonts w:hint="eastAsia"/>
          <w:sz w:val="24"/>
        </w:rPr>
        <w:t>。</w:t>
      </w:r>
      <w:r>
        <w:rPr>
          <w:sz w:val="24"/>
        </w:rPr>
        <w:t>仓管员必须对各类库存物资</w:t>
      </w:r>
      <w:r>
        <w:rPr>
          <w:rFonts w:hint="eastAsia"/>
          <w:sz w:val="24"/>
        </w:rPr>
        <w:t>每月进</w:t>
      </w:r>
      <w:r>
        <w:rPr>
          <w:sz w:val="24"/>
        </w:rPr>
        <w:t>行盘点，</w:t>
      </w:r>
      <w:r>
        <w:rPr>
          <w:rFonts w:hint="eastAsia"/>
          <w:sz w:val="24"/>
        </w:rPr>
        <w:t>年终进行年度盘点，</w:t>
      </w:r>
      <w:r>
        <w:rPr>
          <w:sz w:val="24"/>
        </w:rPr>
        <w:t>做到账</w:t>
      </w:r>
      <w:r>
        <w:rPr>
          <w:rFonts w:hint="eastAsia"/>
          <w:sz w:val="24"/>
        </w:rPr>
        <w:t>、卡、</w:t>
      </w:r>
      <w:r>
        <w:rPr>
          <w:sz w:val="24"/>
        </w:rPr>
        <w:t>物一致。</w:t>
      </w:r>
    </w:p>
    <w:p w14:paraId="3DED7E27">
      <w:pPr>
        <w:numPr>
          <w:ilvl w:val="1"/>
          <w:numId w:val="1"/>
        </w:numPr>
        <w:tabs>
          <w:tab w:val="left" w:pos="0"/>
          <w:tab w:val="left" w:pos="1418"/>
        </w:tabs>
        <w:spacing w:line="360" w:lineRule="auto"/>
        <w:ind w:left="1418" w:hanging="709"/>
        <w:rPr>
          <w:sz w:val="24"/>
        </w:rPr>
      </w:pPr>
      <w:r>
        <w:rPr>
          <w:rFonts w:hint="eastAsia"/>
          <w:sz w:val="24"/>
        </w:rPr>
        <w:t>来料入库</w:t>
      </w:r>
    </w:p>
    <w:p w14:paraId="7A6CB064">
      <w:pPr>
        <w:widowControl/>
        <w:numPr>
          <w:ilvl w:val="2"/>
          <w:numId w:val="1"/>
        </w:numPr>
        <w:tabs>
          <w:tab w:val="left" w:pos="0"/>
        </w:tabs>
        <w:spacing w:line="480" w:lineRule="exact"/>
        <w:jc w:val="left"/>
        <w:rPr>
          <w:sz w:val="24"/>
        </w:rPr>
      </w:pPr>
      <w:r>
        <w:rPr>
          <w:sz w:val="24"/>
        </w:rPr>
        <w:t>物料</w:t>
      </w:r>
      <w:r>
        <w:rPr>
          <w:rFonts w:hint="eastAsia"/>
          <w:sz w:val="24"/>
        </w:rPr>
        <w:t>到厂</w:t>
      </w:r>
      <w:r>
        <w:rPr>
          <w:sz w:val="24"/>
        </w:rPr>
        <w:t>后，将物料</w:t>
      </w:r>
      <w:r>
        <w:rPr>
          <w:rFonts w:hint="eastAsia"/>
          <w:sz w:val="24"/>
        </w:rPr>
        <w:t>放置</w:t>
      </w:r>
      <w:r>
        <w:rPr>
          <w:sz w:val="24"/>
        </w:rPr>
        <w:t>在待检区，</w:t>
      </w:r>
      <w:r>
        <w:rPr>
          <w:rFonts w:hint="eastAsia"/>
          <w:sz w:val="24"/>
        </w:rPr>
        <w:t>仓管</w:t>
      </w:r>
      <w:r>
        <w:rPr>
          <w:sz w:val="24"/>
        </w:rPr>
        <w:t>员</w:t>
      </w:r>
      <w:r>
        <w:rPr>
          <w:rFonts w:hint="eastAsia"/>
          <w:sz w:val="24"/>
        </w:rPr>
        <w:t>根据</w:t>
      </w:r>
      <w:r>
        <w:rPr>
          <w:sz w:val="24"/>
        </w:rPr>
        <w:t>采购订单</w:t>
      </w:r>
      <w:r>
        <w:rPr>
          <w:rFonts w:hint="eastAsia"/>
          <w:sz w:val="24"/>
        </w:rPr>
        <w:t>/合同或送货单核对品名、规格、厂家、批号、数量等信息，确保单、物一致。确认过程中如发现外箱破损、数量不符等</w:t>
      </w:r>
      <w:r>
        <w:rPr>
          <w:sz w:val="24"/>
        </w:rPr>
        <w:t>情况</w:t>
      </w:r>
      <w:r>
        <w:rPr>
          <w:rFonts w:hint="eastAsia"/>
          <w:sz w:val="24"/>
        </w:rPr>
        <w:t>，</w:t>
      </w:r>
      <w:r>
        <w:rPr>
          <w:sz w:val="24"/>
        </w:rPr>
        <w:t>及时</w:t>
      </w:r>
      <w:r>
        <w:rPr>
          <w:rFonts w:hint="eastAsia"/>
          <w:sz w:val="24"/>
        </w:rPr>
        <w:t>把信息反馈给采购部，由采购部与供应商进行协商处理。</w:t>
      </w:r>
    </w:p>
    <w:p w14:paraId="320ACCF5">
      <w:pPr>
        <w:widowControl/>
        <w:numPr>
          <w:ilvl w:val="2"/>
          <w:numId w:val="1"/>
        </w:numPr>
        <w:tabs>
          <w:tab w:val="left" w:pos="0"/>
        </w:tabs>
        <w:spacing w:line="360" w:lineRule="auto"/>
        <w:jc w:val="left"/>
        <w:rPr>
          <w:sz w:val="24"/>
        </w:rPr>
      </w:pPr>
      <w:r>
        <w:rPr>
          <w:rFonts w:hint="eastAsia"/>
          <w:sz w:val="24"/>
        </w:rPr>
        <w:t>仓管员核对以上信息，如信息一致，则根据送货单或</w:t>
      </w:r>
      <w:r>
        <w:rPr>
          <w:sz w:val="24"/>
        </w:rPr>
        <w:t>采购订单</w:t>
      </w:r>
      <w:r>
        <w:rPr>
          <w:rFonts w:hint="eastAsia"/>
          <w:sz w:val="24"/>
        </w:rPr>
        <w:t>/合同内容填写《来料请验单》，交检验员进行检验。</w:t>
      </w:r>
    </w:p>
    <w:p w14:paraId="50129717">
      <w:pPr>
        <w:widowControl/>
        <w:numPr>
          <w:ilvl w:val="2"/>
          <w:numId w:val="1"/>
        </w:numPr>
        <w:tabs>
          <w:tab w:val="left" w:pos="0"/>
        </w:tabs>
        <w:spacing w:line="360" w:lineRule="auto"/>
        <w:jc w:val="left"/>
        <w:rPr>
          <w:sz w:val="24"/>
        </w:rPr>
      </w:pPr>
      <w:r>
        <w:rPr>
          <w:rFonts w:hint="eastAsia"/>
          <w:sz w:val="24"/>
        </w:rPr>
        <w:t>检验员收到仓管员的《来料请验单》后进行来料检验，并将检验结果填写于《来料检验报告》中，检验合格的物料由检验员贴上验收合格的“物料状态标签”，并将检验报告交给仓管员，仓管员根据检验报告填写《入库单》，质量部负责人审批后，仓管员按照要求整齐规范地将物料摆放在规定区域内的托盘或货架上，并做好标识。检验不合格的物料放在不合格品区域，按照《不合格品控制程序》执行。</w:t>
      </w:r>
    </w:p>
    <w:p w14:paraId="5236CAD9">
      <w:pPr>
        <w:numPr>
          <w:ilvl w:val="2"/>
          <w:numId w:val="1"/>
        </w:numPr>
        <w:tabs>
          <w:tab w:val="left" w:pos="0"/>
          <w:tab w:val="left" w:pos="1418"/>
        </w:tabs>
        <w:spacing w:line="360" w:lineRule="auto"/>
        <w:ind w:left="1979"/>
        <w:rPr>
          <w:sz w:val="24"/>
        </w:rPr>
      </w:pPr>
      <w:r>
        <w:rPr>
          <w:rFonts w:hint="eastAsia"/>
          <w:sz w:val="24"/>
        </w:rPr>
        <w:t>仓管员接到检验报告后1个工作日内将所有物品移到相应的储存区。（大量的来料可请搬运员工协助）。</w:t>
      </w:r>
    </w:p>
    <w:p w14:paraId="0E110BC6">
      <w:pPr>
        <w:numPr>
          <w:ilvl w:val="2"/>
          <w:numId w:val="1"/>
        </w:numPr>
        <w:tabs>
          <w:tab w:val="left" w:pos="0"/>
          <w:tab w:val="left" w:pos="1418"/>
        </w:tabs>
        <w:spacing w:line="360" w:lineRule="auto"/>
        <w:ind w:left="1979"/>
        <w:rPr>
          <w:sz w:val="24"/>
        </w:rPr>
      </w:pPr>
      <w:r>
        <w:rPr>
          <w:rFonts w:hint="eastAsia"/>
          <w:sz w:val="24"/>
        </w:rPr>
        <w:t>物料入库时，仓管员为每一种类物品办理物料卡。物料卡包括名称</w:t>
      </w:r>
      <w:r>
        <w:rPr>
          <w:sz w:val="24"/>
        </w:rPr>
        <w:t>物料编码</w:t>
      </w:r>
      <w:r>
        <w:rPr>
          <w:rFonts w:hint="eastAsia" w:eastAsiaTheme="minorEastAsia"/>
          <w:sz w:val="24"/>
        </w:rPr>
        <w:t>、</w:t>
      </w:r>
      <w:r>
        <w:rPr>
          <w:rFonts w:hint="eastAsia"/>
          <w:sz w:val="24"/>
        </w:rPr>
        <w:t>规格型号、数量、结存、领用人、负责人</w:t>
      </w:r>
      <w:r>
        <w:rPr>
          <w:sz w:val="24"/>
        </w:rPr>
        <w:t>签字</w:t>
      </w:r>
      <w:r>
        <w:rPr>
          <w:rFonts w:hint="eastAsia"/>
          <w:sz w:val="24"/>
        </w:rPr>
        <w:t>等。</w:t>
      </w:r>
    </w:p>
    <w:p w14:paraId="74173BC7">
      <w:pPr>
        <w:numPr>
          <w:ilvl w:val="1"/>
          <w:numId w:val="1"/>
        </w:numPr>
        <w:tabs>
          <w:tab w:val="left" w:pos="0"/>
          <w:tab w:val="left" w:pos="1418"/>
        </w:tabs>
        <w:spacing w:line="360" w:lineRule="auto"/>
        <w:ind w:left="1418" w:hanging="709"/>
        <w:rPr>
          <w:sz w:val="24"/>
        </w:rPr>
      </w:pPr>
      <w:r>
        <w:rPr>
          <w:rFonts w:hint="eastAsia"/>
          <w:sz w:val="24"/>
        </w:rPr>
        <w:t>半成品入库</w:t>
      </w:r>
    </w:p>
    <w:p w14:paraId="5D30E117">
      <w:pPr>
        <w:widowControl/>
        <w:numPr>
          <w:ilvl w:val="2"/>
          <w:numId w:val="1"/>
        </w:numPr>
        <w:tabs>
          <w:tab w:val="left" w:pos="0"/>
        </w:tabs>
        <w:spacing w:line="480" w:lineRule="exact"/>
        <w:jc w:val="left"/>
        <w:rPr>
          <w:rFonts w:ascii="宋体" w:hAnsi="宋体"/>
          <w:sz w:val="24"/>
        </w:rPr>
      </w:pPr>
      <w:r>
        <w:rPr>
          <w:rFonts w:hint="eastAsia" w:ascii="宋体" w:hAnsi="宋体"/>
          <w:sz w:val="24"/>
        </w:rPr>
        <w:t>生产管理部根据质量部出具的《半成品检验报告》，填写《半成品入库单》（一式四份，一联仓库留存，一联生产管理部留底，一联交财务，一联交质量部）交检验人员，检验人员对产品的名称、规格/型号、数量、编码、入库日期等信息核对无误后签字，并交质量部负责人审批，审批通过后，仓管员办理入库手续。</w:t>
      </w:r>
    </w:p>
    <w:p w14:paraId="32FD1682">
      <w:pPr>
        <w:widowControl/>
        <w:numPr>
          <w:ilvl w:val="2"/>
          <w:numId w:val="1"/>
        </w:numPr>
        <w:tabs>
          <w:tab w:val="left" w:pos="0"/>
        </w:tabs>
        <w:spacing w:line="480" w:lineRule="exact"/>
        <w:jc w:val="left"/>
        <w:rPr>
          <w:sz w:val="24"/>
        </w:rPr>
      </w:pPr>
      <w:r>
        <w:rPr>
          <w:rFonts w:hint="eastAsia" w:ascii="宋体" w:hAnsi="宋体"/>
          <w:sz w:val="24"/>
        </w:rPr>
        <w:t>仓管员根据《半成品入库单》，将实物核点入库，摆放规范整齐，做到帐、卡、物相符。</w:t>
      </w:r>
    </w:p>
    <w:p w14:paraId="25E02347">
      <w:pPr>
        <w:numPr>
          <w:ilvl w:val="1"/>
          <w:numId w:val="1"/>
        </w:numPr>
        <w:tabs>
          <w:tab w:val="left" w:pos="0"/>
          <w:tab w:val="left" w:pos="1418"/>
        </w:tabs>
        <w:spacing w:line="360" w:lineRule="auto"/>
        <w:ind w:left="1418" w:hanging="709"/>
        <w:rPr>
          <w:sz w:val="24"/>
        </w:rPr>
      </w:pPr>
      <w:r>
        <w:rPr>
          <w:rFonts w:hint="eastAsia"/>
          <w:sz w:val="24"/>
        </w:rPr>
        <w:t>成品入库</w:t>
      </w:r>
    </w:p>
    <w:p w14:paraId="601D9BCC">
      <w:pPr>
        <w:widowControl/>
        <w:numPr>
          <w:ilvl w:val="2"/>
          <w:numId w:val="1"/>
        </w:numPr>
        <w:tabs>
          <w:tab w:val="left" w:pos="0"/>
        </w:tabs>
        <w:spacing w:line="480" w:lineRule="exact"/>
        <w:jc w:val="left"/>
        <w:rPr>
          <w:sz w:val="24"/>
        </w:rPr>
      </w:pPr>
      <w:r>
        <w:rPr>
          <w:rFonts w:hint="eastAsia" w:ascii="宋体" w:hAnsi="宋体"/>
          <w:sz w:val="24"/>
        </w:rPr>
        <w:t>生产管理部</w:t>
      </w:r>
      <w:r>
        <w:rPr>
          <w:rFonts w:hint="eastAsia"/>
          <w:sz w:val="24"/>
        </w:rPr>
        <w:t>根据质量部出具的《成品检验报告》，填写《成品入库单》（一式四份，一联仓库留存，一联生产管理部留底，一联交财务，一联交质量部）交检验人员，检验人员对产品的名称、规格/型号、数量、编码、入库日期等信息核对无误后签字，并交质量部负责人审批，审批通过后，交仓管员办理入库手续。</w:t>
      </w:r>
    </w:p>
    <w:p w14:paraId="66780F5C">
      <w:pPr>
        <w:widowControl/>
        <w:numPr>
          <w:ilvl w:val="2"/>
          <w:numId w:val="1"/>
        </w:numPr>
        <w:tabs>
          <w:tab w:val="left" w:pos="0"/>
        </w:tabs>
        <w:spacing w:line="480" w:lineRule="exact"/>
        <w:jc w:val="left"/>
        <w:rPr>
          <w:sz w:val="24"/>
        </w:rPr>
      </w:pPr>
      <w:r>
        <w:rPr>
          <w:rFonts w:hint="eastAsia"/>
          <w:sz w:val="24"/>
        </w:rPr>
        <w:t>仓管员根据《成品入库单》，将实物核点入库，摆放规范整齐，做到帐、卡、物相符。</w:t>
      </w:r>
    </w:p>
    <w:p w14:paraId="1786C7F6">
      <w:pPr>
        <w:numPr>
          <w:ilvl w:val="1"/>
          <w:numId w:val="1"/>
        </w:numPr>
        <w:tabs>
          <w:tab w:val="left" w:pos="0"/>
          <w:tab w:val="left" w:pos="1418"/>
        </w:tabs>
        <w:spacing w:line="360" w:lineRule="auto"/>
        <w:ind w:left="1418" w:hanging="709"/>
        <w:rPr>
          <w:sz w:val="24"/>
        </w:rPr>
      </w:pPr>
      <w:r>
        <w:rPr>
          <w:rFonts w:hint="eastAsia"/>
          <w:sz w:val="24"/>
        </w:rPr>
        <w:t>仓库产品的出库</w:t>
      </w:r>
    </w:p>
    <w:p w14:paraId="0111A83F">
      <w:pPr>
        <w:numPr>
          <w:ilvl w:val="2"/>
          <w:numId w:val="1"/>
        </w:numPr>
        <w:tabs>
          <w:tab w:val="left" w:pos="0"/>
          <w:tab w:val="left" w:pos="1418"/>
        </w:tabs>
        <w:spacing w:line="360" w:lineRule="auto"/>
        <w:rPr>
          <w:sz w:val="24"/>
        </w:rPr>
      </w:pPr>
      <w:r>
        <w:rPr>
          <w:rFonts w:hint="eastAsia"/>
          <w:sz w:val="24"/>
        </w:rPr>
        <w:t>物料出库</w:t>
      </w:r>
    </w:p>
    <w:p w14:paraId="1E9A78E0">
      <w:pPr>
        <w:numPr>
          <w:ilvl w:val="3"/>
          <w:numId w:val="1"/>
        </w:numPr>
        <w:tabs>
          <w:tab w:val="left" w:pos="0"/>
          <w:tab w:val="left" w:pos="1418"/>
          <w:tab w:val="left" w:pos="2694"/>
          <w:tab w:val="left" w:pos="2835"/>
        </w:tabs>
        <w:spacing w:line="360" w:lineRule="auto"/>
        <w:ind w:left="2694" w:hanging="851"/>
        <w:rPr>
          <w:sz w:val="24"/>
        </w:rPr>
      </w:pPr>
      <w:r>
        <w:rPr>
          <w:rFonts w:hint="eastAsia"/>
          <w:sz w:val="24"/>
        </w:rPr>
        <w:t>生产车间及其他部门的批量用料和零星用料，领料部门应填写《领料单》，并交相关领导审批，审批通过后交至仓库，仓</w:t>
      </w:r>
      <w:r>
        <w:rPr>
          <w:rFonts w:hint="eastAsia" w:ascii="宋体" w:hAnsi="宋体"/>
          <w:sz w:val="24"/>
        </w:rPr>
        <w:t>管员</w:t>
      </w:r>
      <w:r>
        <w:rPr>
          <w:rFonts w:hint="eastAsia"/>
          <w:sz w:val="24"/>
        </w:rPr>
        <w:t>根据《领料单》核对</w:t>
      </w:r>
      <w:r>
        <w:rPr>
          <w:rFonts w:hint="eastAsia" w:ascii="宋体" w:hAnsi="宋体"/>
          <w:sz w:val="24"/>
        </w:rPr>
        <w:t>物料</w:t>
      </w:r>
      <w:r>
        <w:rPr>
          <w:rFonts w:ascii="宋体" w:hAnsi="宋体"/>
          <w:sz w:val="24"/>
        </w:rPr>
        <w:t>名称、物料编码、批号</w:t>
      </w:r>
      <w:r>
        <w:rPr>
          <w:rFonts w:hint="eastAsia" w:ascii="宋体" w:hAnsi="宋体"/>
          <w:sz w:val="24"/>
        </w:rPr>
        <w:t>、规格型号、数量等，无误后据以备料。</w:t>
      </w:r>
    </w:p>
    <w:p w14:paraId="4C143566">
      <w:pPr>
        <w:numPr>
          <w:ilvl w:val="3"/>
          <w:numId w:val="1"/>
        </w:numPr>
        <w:tabs>
          <w:tab w:val="left" w:pos="0"/>
          <w:tab w:val="left" w:pos="1418"/>
          <w:tab w:val="left" w:pos="2694"/>
          <w:tab w:val="left" w:pos="2835"/>
        </w:tabs>
        <w:spacing w:line="360" w:lineRule="auto"/>
        <w:ind w:left="2694" w:hanging="851"/>
        <w:rPr>
          <w:sz w:val="24"/>
        </w:rPr>
      </w:pPr>
      <w:r>
        <w:rPr>
          <w:rFonts w:hint="eastAsia" w:ascii="宋体" w:hAnsi="宋体"/>
          <w:sz w:val="24"/>
        </w:rPr>
        <w:t>备料完毕后，仓管员与领料人共同核定物料名称、物料编码、批号、规格型号、数量等，验货无误后，领料人领走物料。</w:t>
      </w:r>
    </w:p>
    <w:p w14:paraId="773FD212">
      <w:pPr>
        <w:numPr>
          <w:ilvl w:val="3"/>
          <w:numId w:val="1"/>
        </w:numPr>
        <w:tabs>
          <w:tab w:val="left" w:pos="0"/>
          <w:tab w:val="left" w:pos="1418"/>
          <w:tab w:val="left" w:pos="2694"/>
          <w:tab w:val="left" w:pos="2835"/>
        </w:tabs>
        <w:spacing w:line="360" w:lineRule="auto"/>
        <w:ind w:left="2694" w:hanging="851"/>
        <w:rPr>
          <w:sz w:val="24"/>
        </w:rPr>
      </w:pPr>
      <w:r>
        <w:rPr>
          <w:rFonts w:hint="eastAsia" w:ascii="宋体" w:hAnsi="宋体"/>
          <w:sz w:val="24"/>
        </w:rPr>
        <w:t>仓管员根据《领料单》登记实物帐、销帐。</w:t>
      </w:r>
    </w:p>
    <w:p w14:paraId="23240F03">
      <w:pPr>
        <w:numPr>
          <w:ilvl w:val="2"/>
          <w:numId w:val="1"/>
        </w:numPr>
        <w:tabs>
          <w:tab w:val="left" w:pos="0"/>
          <w:tab w:val="left" w:pos="1418"/>
        </w:tabs>
        <w:spacing w:line="360" w:lineRule="auto"/>
        <w:rPr>
          <w:rFonts w:ascii="宋体" w:hAnsi="宋体"/>
          <w:sz w:val="24"/>
        </w:rPr>
      </w:pPr>
      <w:r>
        <w:rPr>
          <w:rFonts w:hint="eastAsia" w:ascii="宋体" w:hAnsi="宋体"/>
          <w:sz w:val="24"/>
        </w:rPr>
        <w:t>成品出库</w:t>
      </w:r>
    </w:p>
    <w:p w14:paraId="042FD31C">
      <w:pPr>
        <w:numPr>
          <w:ilvl w:val="3"/>
          <w:numId w:val="1"/>
        </w:numPr>
        <w:tabs>
          <w:tab w:val="left" w:pos="0"/>
          <w:tab w:val="left" w:pos="1418"/>
          <w:tab w:val="left" w:pos="2694"/>
          <w:tab w:val="left" w:pos="2835"/>
        </w:tabs>
        <w:spacing w:line="360" w:lineRule="auto"/>
        <w:ind w:left="2694" w:hanging="851"/>
        <w:rPr>
          <w:sz w:val="24"/>
        </w:rPr>
      </w:pPr>
      <w:r>
        <w:rPr>
          <w:rFonts w:hint="eastAsia" w:ascii="宋体" w:hAnsi="宋体" w:cs="宋体"/>
          <w:sz w:val="24"/>
        </w:rPr>
        <w:t>公司仓库成品的对外发放，由仓库根</w:t>
      </w:r>
      <w:r>
        <w:rPr>
          <w:rFonts w:hint="eastAsia" w:ascii="宋体" w:hAnsi="宋体"/>
          <w:sz w:val="24"/>
        </w:rPr>
        <w:t>据《发货申请单》</w:t>
      </w:r>
      <w:r>
        <w:rPr>
          <w:rFonts w:hint="eastAsia" w:ascii="宋体" w:hAnsi="宋体" w:cs="宋体"/>
          <w:sz w:val="24"/>
        </w:rPr>
        <w:t>填写《送货单》，交部门负责人批准后，办理出库手续。产品出库后，仓管员应及时填写《产品出库登记表》。</w:t>
      </w:r>
    </w:p>
    <w:p w14:paraId="5B4B457A">
      <w:pPr>
        <w:numPr>
          <w:ilvl w:val="2"/>
          <w:numId w:val="1"/>
        </w:numPr>
        <w:tabs>
          <w:tab w:val="left" w:pos="0"/>
          <w:tab w:val="left" w:pos="1418"/>
          <w:tab w:val="left" w:pos="2694"/>
          <w:tab w:val="left" w:pos="2835"/>
        </w:tabs>
        <w:spacing w:line="360" w:lineRule="auto"/>
        <w:rPr>
          <w:sz w:val="24"/>
        </w:rPr>
      </w:pPr>
      <w:r>
        <w:rPr>
          <w:rFonts w:hint="eastAsia"/>
          <w:sz w:val="24"/>
        </w:rPr>
        <w:t>成品、物料等出库要遵循先进先出的原则。</w:t>
      </w:r>
    </w:p>
    <w:p w14:paraId="25DDE37D">
      <w:pPr>
        <w:numPr>
          <w:ilvl w:val="2"/>
          <w:numId w:val="1"/>
        </w:numPr>
        <w:tabs>
          <w:tab w:val="left" w:pos="0"/>
          <w:tab w:val="left" w:pos="1418"/>
          <w:tab w:val="left" w:pos="2694"/>
          <w:tab w:val="left" w:pos="2835"/>
        </w:tabs>
        <w:spacing w:line="360" w:lineRule="auto"/>
        <w:rPr>
          <w:sz w:val="24"/>
        </w:rPr>
      </w:pPr>
      <w:r>
        <w:rPr>
          <w:rFonts w:hint="eastAsia"/>
          <w:sz w:val="24"/>
        </w:rPr>
        <w:t>成品退货</w:t>
      </w:r>
    </w:p>
    <w:p w14:paraId="1830257C">
      <w:pPr>
        <w:numPr>
          <w:ilvl w:val="2"/>
          <w:numId w:val="1"/>
        </w:numPr>
        <w:tabs>
          <w:tab w:val="left" w:pos="0"/>
          <w:tab w:val="left" w:pos="1418"/>
          <w:tab w:val="left" w:pos="2694"/>
          <w:tab w:val="left" w:pos="2835"/>
        </w:tabs>
        <w:spacing w:line="360" w:lineRule="auto"/>
        <w:rPr>
          <w:sz w:val="24"/>
        </w:rPr>
      </w:pPr>
      <w:r>
        <w:rPr>
          <w:rFonts w:hint="eastAsia"/>
          <w:sz w:val="24"/>
        </w:rPr>
        <w:t>仓管员根据销售部发出的《客户退货单》收货，并放置在隔离仓，并注明退货信息及待检标识（黄色标识）。</w:t>
      </w:r>
    </w:p>
    <w:p w14:paraId="24D23230">
      <w:pPr>
        <w:numPr>
          <w:ilvl w:val="2"/>
          <w:numId w:val="1"/>
        </w:numPr>
        <w:tabs>
          <w:tab w:val="left" w:pos="0"/>
          <w:tab w:val="left" w:pos="1418"/>
          <w:tab w:val="left" w:pos="2694"/>
          <w:tab w:val="left" w:pos="2835"/>
        </w:tabs>
        <w:spacing w:line="360" w:lineRule="auto"/>
        <w:rPr>
          <w:rFonts w:ascii="Arial" w:hAnsi="Arial"/>
          <w:sz w:val="24"/>
        </w:rPr>
      </w:pPr>
      <w:r>
        <w:rPr>
          <w:rFonts w:hint="eastAsia"/>
          <w:sz w:val="24"/>
        </w:rPr>
        <w:t>仓管员填写《待检品清单》交质量部，由检验员进行检验后出具检</w:t>
      </w:r>
      <w:r>
        <w:rPr>
          <w:rFonts w:hint="eastAsia" w:ascii="Arial" w:hAnsi="Arial"/>
          <w:sz w:val="24"/>
        </w:rPr>
        <w:t>验报告。</w:t>
      </w:r>
    </w:p>
    <w:p w14:paraId="21893B79">
      <w:pPr>
        <w:numPr>
          <w:ilvl w:val="2"/>
          <w:numId w:val="1"/>
        </w:numPr>
        <w:tabs>
          <w:tab w:val="left" w:pos="0"/>
          <w:tab w:val="left" w:pos="1418"/>
        </w:tabs>
        <w:spacing w:line="360" w:lineRule="auto"/>
        <w:rPr>
          <w:sz w:val="24"/>
        </w:rPr>
      </w:pPr>
      <w:r>
        <w:rPr>
          <w:rFonts w:hint="eastAsia" w:ascii="Arial" w:hAnsi="Arial"/>
          <w:sz w:val="24"/>
        </w:rPr>
        <w:t>客户退回的产品，检验员按成品检验标准进行检验后，告知维修人员进行返修，产品返修后，检验员再根据成品检验标准进行检验，如检验合格，由销售部联络客户处理</w:t>
      </w:r>
      <w:r>
        <w:rPr>
          <w:rFonts w:hint="eastAsia" w:ascii="Arial" w:hAnsi="Arial" w:eastAsiaTheme="minorEastAsia"/>
          <w:sz w:val="24"/>
        </w:rPr>
        <w:t>，</w:t>
      </w:r>
      <w:r>
        <w:rPr>
          <w:rFonts w:hint="eastAsia" w:ascii="Arial" w:hAnsi="Arial"/>
          <w:sz w:val="24"/>
        </w:rPr>
        <w:t>检验不合格，按《不合格品控制程序》处理。</w:t>
      </w:r>
    </w:p>
    <w:p w14:paraId="405B84EE">
      <w:pPr>
        <w:numPr>
          <w:ilvl w:val="1"/>
          <w:numId w:val="1"/>
        </w:numPr>
        <w:tabs>
          <w:tab w:val="left" w:pos="0"/>
          <w:tab w:val="left" w:pos="1418"/>
        </w:tabs>
        <w:spacing w:line="360" w:lineRule="auto"/>
        <w:ind w:left="1418" w:hanging="709"/>
        <w:rPr>
          <w:sz w:val="24"/>
        </w:rPr>
      </w:pPr>
      <w:r>
        <w:rPr>
          <w:rFonts w:hint="eastAsia"/>
          <w:sz w:val="24"/>
        </w:rPr>
        <w:t>存放管理</w:t>
      </w:r>
    </w:p>
    <w:p w14:paraId="15DB9353">
      <w:pPr>
        <w:numPr>
          <w:ilvl w:val="2"/>
          <w:numId w:val="1"/>
        </w:numPr>
        <w:tabs>
          <w:tab w:val="left" w:pos="0"/>
          <w:tab w:val="left" w:pos="1418"/>
        </w:tabs>
        <w:spacing w:line="360" w:lineRule="auto"/>
        <w:rPr>
          <w:sz w:val="24"/>
        </w:rPr>
      </w:pPr>
      <w:r>
        <w:rPr>
          <w:rFonts w:hint="eastAsia"/>
          <w:sz w:val="24"/>
        </w:rPr>
        <w:t>物料应整齐规范的放置或堆码在仓库托盘或货架上，不能直接放置于地面，且标识清晰，易于查找。化学物品应放置在指定位置 ，并根据不同化学物品储存的条件，对</w:t>
      </w:r>
      <w:r>
        <w:rPr>
          <w:sz w:val="24"/>
        </w:rPr>
        <w:t>温湿度环境进行监控</w:t>
      </w:r>
      <w:r>
        <w:rPr>
          <w:rFonts w:hint="eastAsia"/>
          <w:sz w:val="24"/>
        </w:rPr>
        <w:t>，若超出储存范围，仓管员应调节储存区的温度，以</w:t>
      </w:r>
      <w:r>
        <w:rPr>
          <w:sz w:val="24"/>
        </w:rPr>
        <w:t>达到存储条件</w:t>
      </w:r>
      <w:r>
        <w:rPr>
          <w:rFonts w:hint="eastAsia"/>
          <w:sz w:val="24"/>
        </w:rPr>
        <w:t>。</w:t>
      </w:r>
    </w:p>
    <w:p w14:paraId="49D55E0E">
      <w:pPr>
        <w:widowControl/>
        <w:numPr>
          <w:ilvl w:val="2"/>
          <w:numId w:val="1"/>
        </w:numPr>
        <w:tabs>
          <w:tab w:val="left" w:pos="0"/>
        </w:tabs>
        <w:spacing w:line="480" w:lineRule="exact"/>
        <w:jc w:val="left"/>
        <w:rPr>
          <w:sz w:val="24"/>
        </w:rPr>
      </w:pPr>
      <w:r>
        <w:rPr>
          <w:rFonts w:hint="eastAsia"/>
          <w:sz w:val="24"/>
        </w:rPr>
        <w:t>检验合格的成品应整齐规范的放置或堆码在成品库托盘或货架上，不能直接放置在地面上，且标识清晰可见，易于查找。</w:t>
      </w:r>
    </w:p>
    <w:p w14:paraId="4B80D174">
      <w:pPr>
        <w:widowControl/>
        <w:numPr>
          <w:ilvl w:val="2"/>
          <w:numId w:val="1"/>
        </w:numPr>
        <w:tabs>
          <w:tab w:val="left" w:pos="0"/>
        </w:tabs>
        <w:spacing w:line="480" w:lineRule="exact"/>
        <w:jc w:val="left"/>
        <w:rPr>
          <w:sz w:val="24"/>
        </w:rPr>
      </w:pPr>
      <w:r>
        <w:rPr>
          <w:rFonts w:hint="eastAsia"/>
          <w:sz w:val="24"/>
        </w:rPr>
        <w:t>仓管员按照区域对仓库进行管理，并按时记录仓库环境记录表，保持</w:t>
      </w:r>
      <w:r>
        <w:rPr>
          <w:rFonts w:hint="eastAsia"/>
          <w:sz w:val="24"/>
          <w:highlight w:val="yellow"/>
        </w:rPr>
        <w:t>仓库温度为-20-50°，湿度为15%~95%，</w:t>
      </w:r>
      <w:r>
        <w:rPr>
          <w:rFonts w:hint="eastAsia"/>
          <w:sz w:val="24"/>
        </w:rPr>
        <w:t>若超出此范围内，仓管员应打开空调，调节温湿度</w:t>
      </w:r>
      <w:r>
        <w:rPr>
          <w:rFonts w:hint="eastAsia" w:ascii="PMingLiU" w:hAnsi="PMingLiU" w:eastAsiaTheme="minorEastAsia"/>
          <w:sz w:val="24"/>
        </w:rPr>
        <w:t>。</w:t>
      </w:r>
    </w:p>
    <w:p w14:paraId="5EEDA149">
      <w:pPr>
        <w:numPr>
          <w:ilvl w:val="1"/>
          <w:numId w:val="1"/>
        </w:numPr>
        <w:tabs>
          <w:tab w:val="left" w:pos="0"/>
          <w:tab w:val="left" w:pos="1418"/>
        </w:tabs>
        <w:spacing w:line="360" w:lineRule="auto"/>
        <w:ind w:left="1418" w:hanging="709"/>
        <w:rPr>
          <w:bCs/>
          <w:sz w:val="24"/>
        </w:rPr>
      </w:pPr>
      <w:r>
        <w:rPr>
          <w:rFonts w:hint="eastAsia"/>
          <w:bCs/>
          <w:sz w:val="24"/>
        </w:rPr>
        <w:t>库房防虫鼠设施的设置</w:t>
      </w:r>
    </w:p>
    <w:p w14:paraId="316B038C">
      <w:pPr>
        <w:numPr>
          <w:ilvl w:val="2"/>
          <w:numId w:val="1"/>
        </w:numPr>
        <w:tabs>
          <w:tab w:val="left" w:pos="0"/>
          <w:tab w:val="left" w:pos="1418"/>
        </w:tabs>
        <w:spacing w:line="360" w:lineRule="auto"/>
        <w:rPr>
          <w:bCs/>
          <w:sz w:val="24"/>
        </w:rPr>
      </w:pPr>
      <w:r>
        <w:rPr>
          <w:rFonts w:hint="eastAsia"/>
          <w:bCs/>
          <w:sz w:val="24"/>
        </w:rPr>
        <w:t>仓库周边应装有灭蚊灯，灭蚊灯悬挂位置应为2.0米高左右。</w:t>
      </w:r>
    </w:p>
    <w:p w14:paraId="44F01459">
      <w:pPr>
        <w:numPr>
          <w:ilvl w:val="2"/>
          <w:numId w:val="1"/>
        </w:numPr>
        <w:tabs>
          <w:tab w:val="left" w:pos="0"/>
          <w:tab w:val="left" w:pos="1418"/>
        </w:tabs>
        <w:spacing w:line="360" w:lineRule="auto"/>
        <w:rPr>
          <w:bCs/>
          <w:sz w:val="24"/>
        </w:rPr>
      </w:pPr>
      <w:r>
        <w:rPr>
          <w:rFonts w:hint="eastAsia"/>
          <w:bCs/>
          <w:sz w:val="24"/>
        </w:rPr>
        <w:t>公司大门口设置挡鼠板，防止老鼠进入公司内部各车间或仓库。</w:t>
      </w:r>
    </w:p>
    <w:p w14:paraId="751DF275">
      <w:pPr>
        <w:numPr>
          <w:ilvl w:val="1"/>
          <w:numId w:val="1"/>
        </w:numPr>
        <w:tabs>
          <w:tab w:val="left" w:pos="0"/>
          <w:tab w:val="left" w:pos="1418"/>
        </w:tabs>
        <w:spacing w:line="360" w:lineRule="auto"/>
        <w:ind w:left="1418" w:hanging="709"/>
        <w:rPr>
          <w:bCs/>
          <w:sz w:val="24"/>
        </w:rPr>
      </w:pPr>
      <w:r>
        <w:rPr>
          <w:rFonts w:hint="eastAsia"/>
          <w:bCs/>
          <w:sz w:val="24"/>
        </w:rPr>
        <w:t>环境与卫生</w:t>
      </w:r>
    </w:p>
    <w:p w14:paraId="1768BF38">
      <w:pPr>
        <w:numPr>
          <w:ilvl w:val="2"/>
          <w:numId w:val="1"/>
        </w:numPr>
        <w:tabs>
          <w:tab w:val="left" w:pos="0"/>
          <w:tab w:val="left" w:pos="1418"/>
        </w:tabs>
        <w:spacing w:line="360" w:lineRule="auto"/>
        <w:rPr>
          <w:bCs/>
          <w:sz w:val="24"/>
        </w:rPr>
      </w:pPr>
      <w:r>
        <w:rPr>
          <w:rFonts w:hint="eastAsia"/>
          <w:bCs/>
          <w:sz w:val="24"/>
        </w:rPr>
        <w:t>仓管员每日对仓库进行巡检，每天下班前进行一次地面进行清扫。</w:t>
      </w:r>
    </w:p>
    <w:p w14:paraId="20C633FE">
      <w:pPr>
        <w:numPr>
          <w:ilvl w:val="2"/>
          <w:numId w:val="1"/>
        </w:numPr>
        <w:tabs>
          <w:tab w:val="left" w:pos="0"/>
          <w:tab w:val="left" w:pos="1418"/>
        </w:tabs>
        <w:spacing w:line="360" w:lineRule="auto"/>
        <w:rPr>
          <w:bCs/>
          <w:sz w:val="24"/>
        </w:rPr>
      </w:pPr>
      <w:r>
        <w:rPr>
          <w:rFonts w:hint="eastAsia"/>
          <w:bCs/>
          <w:sz w:val="24"/>
        </w:rPr>
        <w:t>仓管员每天对防虫、防鼠设施进行检查，并填写《防虫检查记录表》。</w:t>
      </w:r>
      <w:r>
        <w:rPr>
          <w:bCs/>
          <w:strike/>
          <w:sz w:val="24"/>
        </w:rPr>
        <w:t xml:space="preserve"> </w:t>
      </w:r>
    </w:p>
    <w:p w14:paraId="11AD61BB">
      <w:pPr>
        <w:numPr>
          <w:ilvl w:val="2"/>
          <w:numId w:val="1"/>
        </w:numPr>
        <w:tabs>
          <w:tab w:val="left" w:pos="0"/>
          <w:tab w:val="left" w:pos="1418"/>
        </w:tabs>
        <w:spacing w:line="360" w:lineRule="auto"/>
        <w:rPr>
          <w:bCs/>
          <w:sz w:val="24"/>
        </w:rPr>
      </w:pPr>
      <w:r>
        <w:rPr>
          <w:rFonts w:hint="eastAsia"/>
          <w:bCs/>
          <w:sz w:val="24"/>
        </w:rPr>
        <w:t>对可能隐藏虫鼠的缝隙严密封堵。</w:t>
      </w:r>
    </w:p>
    <w:p w14:paraId="3EFA6DD4">
      <w:pPr>
        <w:numPr>
          <w:ilvl w:val="1"/>
          <w:numId w:val="1"/>
        </w:numPr>
        <w:tabs>
          <w:tab w:val="left" w:pos="0"/>
          <w:tab w:val="left" w:pos="1418"/>
        </w:tabs>
        <w:spacing w:line="360" w:lineRule="auto"/>
        <w:ind w:left="1418" w:hanging="709"/>
        <w:rPr>
          <w:sz w:val="24"/>
        </w:rPr>
      </w:pPr>
      <w:r>
        <w:rPr>
          <w:rFonts w:hint="eastAsia"/>
          <w:sz w:val="24"/>
        </w:rPr>
        <w:t>堆垛管理</w:t>
      </w:r>
    </w:p>
    <w:p w14:paraId="72805961">
      <w:pPr>
        <w:numPr>
          <w:ilvl w:val="2"/>
          <w:numId w:val="1"/>
        </w:numPr>
        <w:tabs>
          <w:tab w:val="left" w:pos="0"/>
          <w:tab w:val="left" w:pos="1418"/>
        </w:tabs>
        <w:spacing w:line="360" w:lineRule="auto"/>
        <w:rPr>
          <w:sz w:val="24"/>
        </w:rPr>
      </w:pPr>
      <w:r>
        <w:rPr>
          <w:sz w:val="24"/>
        </w:rPr>
        <w:t>“</w:t>
      </w:r>
      <w:r>
        <w:rPr>
          <w:rFonts w:hint="eastAsia"/>
          <w:sz w:val="24"/>
        </w:rPr>
        <w:t>五距”要求：顶距：指堆货的顶面与仓库天花板之间的距离，要求顶距为50cm以上；</w:t>
      </w:r>
    </w:p>
    <w:p w14:paraId="016CC8C0">
      <w:pPr>
        <w:numPr>
          <w:ilvl w:val="2"/>
          <w:numId w:val="1"/>
        </w:numPr>
        <w:tabs>
          <w:tab w:val="left" w:pos="0"/>
          <w:tab w:val="left" w:pos="1418"/>
        </w:tabs>
        <w:spacing w:line="360" w:lineRule="auto"/>
        <w:rPr>
          <w:sz w:val="24"/>
        </w:rPr>
      </w:pPr>
      <w:r>
        <w:rPr>
          <w:rFonts w:hint="eastAsia"/>
          <w:sz w:val="24"/>
        </w:rPr>
        <w:t>灯距：</w:t>
      </w:r>
      <w:r>
        <w:rPr>
          <w:sz w:val="24"/>
        </w:rPr>
        <w:t>指仓库内固定的照明灯与</w:t>
      </w:r>
      <w:r>
        <w:rPr>
          <w:rFonts w:hint="eastAsia"/>
          <w:sz w:val="24"/>
        </w:rPr>
        <w:t>产</w:t>
      </w:r>
      <w:r>
        <w:rPr>
          <w:sz w:val="24"/>
        </w:rPr>
        <w:t>品之间的距离。灯距不应小于50厘米，以防止照明灯过于接近商品，灯光产生热量导致火灾。</w:t>
      </w:r>
    </w:p>
    <w:p w14:paraId="3D82DFA3">
      <w:pPr>
        <w:numPr>
          <w:ilvl w:val="2"/>
          <w:numId w:val="1"/>
        </w:numPr>
        <w:tabs>
          <w:tab w:val="left" w:pos="0"/>
          <w:tab w:val="left" w:pos="1418"/>
        </w:tabs>
        <w:spacing w:line="360" w:lineRule="auto"/>
        <w:rPr>
          <w:sz w:val="24"/>
        </w:rPr>
      </w:pPr>
      <w:r>
        <w:rPr>
          <w:sz w:val="24"/>
        </w:rPr>
        <w:t>墙距：指墙壁与堆货之间的距离。墙距又分外墙距与内墙距。一般外墙距在</w:t>
      </w:r>
      <w:r>
        <w:rPr>
          <w:rFonts w:hint="eastAsia"/>
          <w:sz w:val="24"/>
        </w:rPr>
        <w:t>3</w:t>
      </w:r>
      <w:r>
        <w:rPr>
          <w:sz w:val="24"/>
        </w:rPr>
        <w:t>0厘米以上，内墙距在</w:t>
      </w:r>
      <w:r>
        <w:rPr>
          <w:rFonts w:hint="eastAsia"/>
          <w:sz w:val="24"/>
        </w:rPr>
        <w:t>2</w:t>
      </w:r>
      <w:r>
        <w:rPr>
          <w:sz w:val="24"/>
        </w:rPr>
        <w:t>0厘米以上。以便通风散潮和防火，一旦发生火灾，可供消防人员出入</w:t>
      </w:r>
      <w:r>
        <w:rPr>
          <w:rFonts w:hint="eastAsia"/>
          <w:sz w:val="24"/>
        </w:rPr>
        <w:t>。</w:t>
      </w:r>
    </w:p>
    <w:p w14:paraId="0B16F2F0">
      <w:pPr>
        <w:numPr>
          <w:ilvl w:val="2"/>
          <w:numId w:val="1"/>
        </w:numPr>
        <w:tabs>
          <w:tab w:val="left" w:pos="0"/>
          <w:tab w:val="left" w:pos="1418"/>
        </w:tabs>
        <w:spacing w:line="360" w:lineRule="auto"/>
        <w:rPr>
          <w:sz w:val="24"/>
        </w:rPr>
      </w:pPr>
      <w:r>
        <w:rPr>
          <w:rFonts w:hint="eastAsia"/>
          <w:sz w:val="24"/>
        </w:rPr>
        <w:t>柱距：</w:t>
      </w:r>
      <w:r>
        <w:rPr>
          <w:sz w:val="24"/>
        </w:rPr>
        <w:t>指货堆与屋柱的距离一般为30～50厘米。柱距的作用是防止柱散发的潮气使商品受潮，并保护柱脚，以免损坏建筑物。</w:t>
      </w:r>
    </w:p>
    <w:p w14:paraId="792EED5F">
      <w:pPr>
        <w:numPr>
          <w:ilvl w:val="2"/>
          <w:numId w:val="1"/>
        </w:numPr>
        <w:tabs>
          <w:tab w:val="left" w:pos="0"/>
          <w:tab w:val="left" w:pos="1418"/>
        </w:tabs>
        <w:spacing w:line="360" w:lineRule="auto"/>
        <w:rPr>
          <w:sz w:val="24"/>
        </w:rPr>
      </w:pPr>
      <w:r>
        <w:rPr>
          <w:sz w:val="24"/>
        </w:rPr>
        <w:t>指货堆与货堆之间的距离，通常为</w:t>
      </w:r>
      <w:r>
        <w:rPr>
          <w:rFonts w:hint="eastAsia"/>
          <w:sz w:val="24"/>
        </w:rPr>
        <w:t>5</w:t>
      </w:r>
      <w:r>
        <w:rPr>
          <w:sz w:val="24"/>
        </w:rPr>
        <w:t>0厘米，垛距的作用是使货堆与货堆之间，间隔清楚，防止混淆，也便于通风检查，一旦发生火灾，还便于抢救，疏散物资。</w:t>
      </w:r>
    </w:p>
    <w:p w14:paraId="000D464C">
      <w:pPr>
        <w:numPr>
          <w:ilvl w:val="1"/>
          <w:numId w:val="1"/>
        </w:numPr>
        <w:tabs>
          <w:tab w:val="left" w:pos="0"/>
          <w:tab w:val="left" w:pos="1418"/>
        </w:tabs>
        <w:spacing w:line="360" w:lineRule="auto"/>
        <w:ind w:left="1418" w:hanging="709"/>
        <w:rPr>
          <w:rFonts w:eastAsiaTheme="minorEastAsia"/>
          <w:bCs/>
          <w:sz w:val="24"/>
        </w:rPr>
      </w:pPr>
      <w:r>
        <w:rPr>
          <w:rFonts w:hint="eastAsia" w:eastAsiaTheme="minorEastAsia"/>
          <w:bCs/>
          <w:sz w:val="24"/>
        </w:rPr>
        <w:t xml:space="preserve"> 仓库盘点</w:t>
      </w:r>
    </w:p>
    <w:p w14:paraId="36C54C17">
      <w:pPr>
        <w:pStyle w:val="18"/>
        <w:numPr>
          <w:ilvl w:val="2"/>
          <w:numId w:val="1"/>
        </w:numPr>
        <w:tabs>
          <w:tab w:val="left" w:pos="0"/>
          <w:tab w:val="left" w:pos="1418"/>
        </w:tabs>
        <w:spacing w:line="360" w:lineRule="auto"/>
        <w:ind w:left="1985"/>
        <w:rPr>
          <w:rFonts w:hAnsi="宋体"/>
          <w:sz w:val="24"/>
        </w:rPr>
      </w:pPr>
      <w:r>
        <w:rPr>
          <w:rFonts w:hint="eastAsia" w:hAnsi="宋体"/>
          <w:sz w:val="24"/>
        </w:rPr>
        <w:t xml:space="preserve"> 定期盘点：仓库每月底组织一次盘点，每年进行一次大盘点；盘点由仓管员负责组织，财务部负责稽核（，</w:t>
      </w:r>
      <w:r>
        <w:rPr>
          <w:rFonts w:hAnsi="宋体"/>
          <w:sz w:val="24"/>
        </w:rPr>
        <w:t>盘点后，将盘点数据填入盘点</w:t>
      </w:r>
      <w:r>
        <w:rPr>
          <w:rFonts w:hint="eastAsia" w:hAnsi="宋体"/>
          <w:sz w:val="24"/>
        </w:rPr>
        <w:t>表</w:t>
      </w:r>
      <w:r>
        <w:rPr>
          <w:rFonts w:hAnsi="宋体"/>
          <w:sz w:val="24"/>
        </w:rPr>
        <w:t>中</w:t>
      </w:r>
      <w:r>
        <w:rPr>
          <w:rFonts w:hint="eastAsia" w:hAnsi="宋体"/>
          <w:sz w:val="24"/>
        </w:rPr>
        <w:t>，核对</w:t>
      </w:r>
      <w:r>
        <w:rPr>
          <w:rFonts w:hAnsi="宋体"/>
          <w:sz w:val="24"/>
        </w:rPr>
        <w:t>账</w:t>
      </w:r>
      <w:r>
        <w:rPr>
          <w:rFonts w:hint="eastAsia" w:hAnsi="宋体"/>
          <w:sz w:val="24"/>
        </w:rPr>
        <w:t>、</w:t>
      </w:r>
      <w:r>
        <w:rPr>
          <w:rFonts w:hAnsi="宋体"/>
          <w:sz w:val="24"/>
        </w:rPr>
        <w:t>实是否一致，如发现不一致，</w:t>
      </w:r>
      <w:r>
        <w:rPr>
          <w:rFonts w:hint="eastAsia" w:hAnsi="宋体"/>
          <w:sz w:val="24"/>
        </w:rPr>
        <w:t>查找</w:t>
      </w:r>
      <w:r>
        <w:rPr>
          <w:rFonts w:hAnsi="宋体"/>
          <w:sz w:val="24"/>
        </w:rPr>
        <w:t>原因，</w:t>
      </w:r>
      <w:r>
        <w:rPr>
          <w:rFonts w:hint="eastAsia" w:hAnsi="宋体"/>
          <w:sz w:val="24"/>
        </w:rPr>
        <w:t>直至</w:t>
      </w:r>
      <w:r>
        <w:rPr>
          <w:rFonts w:hAnsi="宋体"/>
          <w:sz w:val="24"/>
        </w:rPr>
        <w:t>账实相</w:t>
      </w:r>
      <w:r>
        <w:rPr>
          <w:rFonts w:hint="eastAsia" w:hAnsi="宋体"/>
          <w:sz w:val="24"/>
        </w:rPr>
        <w:t>符</w:t>
      </w:r>
      <w:r>
        <w:rPr>
          <w:rFonts w:hAnsi="宋体"/>
          <w:sz w:val="24"/>
        </w:rPr>
        <w:t>，若发现是</w:t>
      </w:r>
      <w:r>
        <w:rPr>
          <w:rFonts w:hint="eastAsia" w:hAnsi="宋体"/>
          <w:sz w:val="24"/>
        </w:rPr>
        <w:t>人为</w:t>
      </w:r>
      <w:r>
        <w:rPr>
          <w:rFonts w:hAnsi="宋体"/>
          <w:sz w:val="24"/>
        </w:rPr>
        <w:t>原因导致的账、实</w:t>
      </w:r>
      <w:r>
        <w:rPr>
          <w:rFonts w:hint="eastAsia" w:hAnsi="宋体"/>
          <w:sz w:val="24"/>
        </w:rPr>
        <w:t>不符</w:t>
      </w:r>
      <w:r>
        <w:rPr>
          <w:rFonts w:hAnsi="宋体"/>
          <w:sz w:val="24"/>
        </w:rPr>
        <w:t>，由个人承认全部</w:t>
      </w:r>
      <w:r>
        <w:rPr>
          <w:rFonts w:hint="eastAsia" w:hAnsi="宋体"/>
          <w:sz w:val="24"/>
        </w:rPr>
        <w:t>责任）。</w:t>
      </w:r>
    </w:p>
    <w:p w14:paraId="046EABB1">
      <w:pPr>
        <w:numPr>
          <w:ilvl w:val="2"/>
          <w:numId w:val="1"/>
        </w:numPr>
        <w:tabs>
          <w:tab w:val="left" w:pos="0"/>
          <w:tab w:val="left" w:pos="1418"/>
        </w:tabs>
        <w:spacing w:line="360" w:lineRule="auto"/>
        <w:rPr>
          <w:rFonts w:hAnsi="宋体"/>
          <w:sz w:val="24"/>
        </w:rPr>
      </w:pPr>
      <w:r>
        <w:rPr>
          <w:rFonts w:hint="eastAsia" w:hAnsi="宋体"/>
          <w:sz w:val="24"/>
        </w:rPr>
        <w:t>盘点方法及注意事项</w:t>
      </w:r>
    </w:p>
    <w:p w14:paraId="29386554">
      <w:pPr>
        <w:spacing w:line="360" w:lineRule="auto"/>
        <w:ind w:left="1985"/>
        <w:rPr>
          <w:rFonts w:hAnsi="宋体"/>
          <w:sz w:val="24"/>
        </w:rPr>
      </w:pPr>
      <w:r>
        <w:rPr>
          <w:rFonts w:hint="eastAsia" w:hAnsi="宋体"/>
          <w:sz w:val="24"/>
        </w:rPr>
        <w:t>1）盘点采用实盘实点方式。</w:t>
      </w:r>
    </w:p>
    <w:p w14:paraId="2937DCF7">
      <w:pPr>
        <w:spacing w:line="360" w:lineRule="auto"/>
        <w:ind w:left="1985"/>
        <w:rPr>
          <w:rFonts w:hAnsi="宋体"/>
          <w:sz w:val="24"/>
        </w:rPr>
      </w:pPr>
      <w:r>
        <w:rPr>
          <w:rFonts w:hint="eastAsia" w:hAnsi="宋体"/>
          <w:sz w:val="24"/>
        </w:rPr>
        <w:t>2）盘点时注意产品的摆放，盘点后需对产品进行整理，保持原来的或</w:t>
      </w:r>
    </w:p>
    <w:p w14:paraId="5CB0E31F">
      <w:pPr>
        <w:spacing w:line="360" w:lineRule="auto"/>
        <w:ind w:left="1985" w:firstLine="240" w:firstLineChars="100"/>
        <w:rPr>
          <w:rFonts w:hAnsi="宋体"/>
          <w:sz w:val="24"/>
        </w:rPr>
      </w:pPr>
      <w:r>
        <w:rPr>
          <w:rFonts w:hint="eastAsia" w:hAnsi="宋体"/>
          <w:sz w:val="24"/>
        </w:rPr>
        <w:t>合理的摆放顺序。</w:t>
      </w:r>
    </w:p>
    <w:p w14:paraId="5A2BEB19">
      <w:pPr>
        <w:spacing w:line="360" w:lineRule="auto"/>
        <w:ind w:left="1985"/>
        <w:rPr>
          <w:rFonts w:hAnsi="宋体"/>
          <w:sz w:val="24"/>
        </w:rPr>
      </w:pPr>
      <w:r>
        <w:rPr>
          <w:rFonts w:hint="eastAsia" w:hAnsi="宋体"/>
          <w:sz w:val="24"/>
        </w:rPr>
        <w:t xml:space="preserve">3）所有物料需全部盘点，并按要求做相应记录。 </w:t>
      </w:r>
    </w:p>
    <w:p w14:paraId="7A1F1E5C">
      <w:pPr>
        <w:numPr>
          <w:ilvl w:val="2"/>
          <w:numId w:val="1"/>
        </w:numPr>
        <w:tabs>
          <w:tab w:val="left" w:pos="0"/>
          <w:tab w:val="left" w:pos="1418"/>
        </w:tabs>
        <w:spacing w:line="360" w:lineRule="auto"/>
        <w:rPr>
          <w:rFonts w:hAnsi="宋体"/>
          <w:sz w:val="24"/>
        </w:rPr>
      </w:pPr>
      <w:r>
        <w:rPr>
          <w:rFonts w:hint="eastAsia" w:hAnsi="宋体"/>
          <w:sz w:val="24"/>
        </w:rPr>
        <w:t>人员分工</w:t>
      </w:r>
    </w:p>
    <w:p w14:paraId="4505D193">
      <w:pPr>
        <w:pStyle w:val="22"/>
        <w:numPr>
          <w:ilvl w:val="0"/>
          <w:numId w:val="2"/>
        </w:numPr>
        <w:spacing w:line="360" w:lineRule="auto"/>
        <w:ind w:firstLineChars="0"/>
        <w:rPr>
          <w:rFonts w:hAnsi="宋体"/>
          <w:sz w:val="24"/>
        </w:rPr>
      </w:pPr>
      <w:r>
        <w:rPr>
          <w:rFonts w:hint="eastAsia" w:hAnsi="宋体"/>
          <w:sz w:val="24"/>
        </w:rPr>
        <w:t>初盘人：负责盘点过程中商品的确认和点数、正确记录盘点清单，记录盘点商品的品名、型号、批号、库存数量等相关信息，并将盘点数据记录在“盘点数量”一栏；</w:t>
      </w:r>
    </w:p>
    <w:p w14:paraId="03F08003">
      <w:pPr>
        <w:pStyle w:val="22"/>
        <w:numPr>
          <w:ilvl w:val="0"/>
          <w:numId w:val="2"/>
        </w:numPr>
        <w:spacing w:line="360" w:lineRule="auto"/>
        <w:ind w:firstLineChars="0"/>
        <w:rPr>
          <w:rFonts w:hAnsi="宋体"/>
          <w:sz w:val="24"/>
        </w:rPr>
      </w:pPr>
      <w:r>
        <w:rPr>
          <w:rFonts w:hint="eastAsia" w:hAnsi="宋体"/>
          <w:sz w:val="24"/>
        </w:rPr>
        <w:t>复查人：初盘完成后，由复盘人负责对初盘人负责区域内的商品进行复盘，并将结果记录在“复盘数量”一栏；</w:t>
      </w:r>
    </w:p>
    <w:p w14:paraId="3E11C4E9">
      <w:pPr>
        <w:pStyle w:val="22"/>
        <w:numPr>
          <w:ilvl w:val="0"/>
          <w:numId w:val="2"/>
        </w:numPr>
        <w:spacing w:line="360" w:lineRule="auto"/>
        <w:ind w:firstLineChars="0"/>
        <w:rPr>
          <w:rFonts w:hAnsi="宋体"/>
          <w:sz w:val="24"/>
        </w:rPr>
      </w:pPr>
      <w:r>
        <w:rPr>
          <w:rFonts w:hint="eastAsia" w:hAnsi="宋体"/>
          <w:sz w:val="24"/>
        </w:rPr>
        <w:t>数据录入：负责盘点查核后的盘点数据录入电子档的“盘点表”中。</w:t>
      </w:r>
    </w:p>
    <w:p w14:paraId="2A63AA29">
      <w:pPr>
        <w:numPr>
          <w:ilvl w:val="0"/>
          <w:numId w:val="1"/>
        </w:numPr>
        <w:tabs>
          <w:tab w:val="left" w:pos="709"/>
        </w:tabs>
        <w:spacing w:line="360" w:lineRule="auto"/>
        <w:ind w:left="709" w:hanging="709"/>
        <w:rPr>
          <w:rFonts w:ascii="宋体" w:hAnsi="宋体"/>
          <w:b/>
          <w:bCs/>
          <w:sz w:val="24"/>
        </w:rPr>
      </w:pPr>
      <w:r>
        <w:rPr>
          <w:rFonts w:hint="eastAsia" w:ascii="宋体" w:hAnsi="宋体" w:eastAsiaTheme="minorEastAsia"/>
          <w:b/>
          <w:bCs/>
          <w:sz w:val="24"/>
        </w:rPr>
        <w:t>相关文件</w:t>
      </w:r>
    </w:p>
    <w:p w14:paraId="374DBD61">
      <w:pPr>
        <w:numPr>
          <w:ilvl w:val="1"/>
          <w:numId w:val="1"/>
        </w:numPr>
        <w:tabs>
          <w:tab w:val="left" w:pos="0"/>
          <w:tab w:val="left" w:pos="1418"/>
        </w:tabs>
        <w:spacing w:line="360" w:lineRule="auto"/>
        <w:ind w:left="1418" w:hanging="709"/>
        <w:rPr>
          <w:rFonts w:ascii="宋体" w:hAnsi="宋体"/>
          <w:b/>
          <w:bCs/>
          <w:sz w:val="24"/>
        </w:rPr>
      </w:pPr>
      <w:r>
        <w:rPr>
          <w:sz w:val="24"/>
        </w:rPr>
        <w:t>QA-OP-008</w:t>
      </w:r>
      <w:r>
        <w:rPr>
          <w:rFonts w:hint="eastAsia"/>
          <w:sz w:val="24"/>
        </w:rPr>
        <w:t xml:space="preserve"> 《不合格品控制程序》</w:t>
      </w:r>
    </w:p>
    <w:p w14:paraId="57F250F1">
      <w:pPr>
        <w:numPr>
          <w:ilvl w:val="1"/>
          <w:numId w:val="1"/>
        </w:numPr>
        <w:tabs>
          <w:tab w:val="left" w:pos="0"/>
          <w:tab w:val="left" w:pos="1418"/>
        </w:tabs>
        <w:spacing w:line="360" w:lineRule="auto"/>
        <w:ind w:left="1418" w:hanging="709"/>
        <w:rPr>
          <w:sz w:val="24"/>
        </w:rPr>
      </w:pPr>
      <w:r>
        <w:rPr>
          <w:rFonts w:hint="eastAsia"/>
          <w:sz w:val="24"/>
        </w:rPr>
        <w:t>PD-OP-002  《产品标识和可追溯性控制程序》</w:t>
      </w:r>
    </w:p>
    <w:p w14:paraId="1919C620">
      <w:pPr>
        <w:numPr>
          <w:ilvl w:val="0"/>
          <w:numId w:val="1"/>
        </w:numPr>
        <w:tabs>
          <w:tab w:val="left" w:pos="709"/>
        </w:tabs>
        <w:spacing w:line="360" w:lineRule="auto"/>
        <w:ind w:left="709" w:hanging="709"/>
        <w:rPr>
          <w:rFonts w:ascii="宋体" w:hAnsi="宋体"/>
          <w:b/>
          <w:bCs/>
          <w:sz w:val="24"/>
        </w:rPr>
      </w:pPr>
      <w:r>
        <w:rPr>
          <w:rFonts w:hint="eastAsia" w:ascii="宋体" w:hAnsi="宋体"/>
          <w:b/>
          <w:bCs/>
          <w:sz w:val="24"/>
        </w:rPr>
        <w:t>相关记录、</w:t>
      </w:r>
      <w:r>
        <w:rPr>
          <w:rFonts w:hint="eastAsia" w:ascii="宋体" w:hAnsi="宋体" w:eastAsiaTheme="minorEastAsia"/>
          <w:b/>
          <w:bCs/>
          <w:sz w:val="24"/>
        </w:rPr>
        <w:t>表单</w:t>
      </w:r>
    </w:p>
    <w:p w14:paraId="19884A86">
      <w:pPr>
        <w:numPr>
          <w:ilvl w:val="1"/>
          <w:numId w:val="1"/>
        </w:numPr>
        <w:tabs>
          <w:tab w:val="left" w:pos="0"/>
          <w:tab w:val="left" w:pos="1418"/>
        </w:tabs>
        <w:spacing w:line="360" w:lineRule="auto"/>
        <w:ind w:hanging="1358"/>
        <w:rPr>
          <w:sz w:val="24"/>
        </w:rPr>
      </w:pPr>
      <w:r>
        <w:rPr>
          <w:rFonts w:hint="eastAsia"/>
          <w:sz w:val="24"/>
        </w:rPr>
        <w:t>WH-FM-001《待检品清单》</w:t>
      </w:r>
    </w:p>
    <w:p w14:paraId="55F4A278">
      <w:pPr>
        <w:numPr>
          <w:ilvl w:val="1"/>
          <w:numId w:val="1"/>
        </w:numPr>
        <w:tabs>
          <w:tab w:val="left" w:pos="0"/>
          <w:tab w:val="left" w:pos="1418"/>
        </w:tabs>
        <w:spacing w:line="360" w:lineRule="auto"/>
        <w:ind w:hanging="1358"/>
        <w:rPr>
          <w:sz w:val="24"/>
        </w:rPr>
      </w:pPr>
      <w:r>
        <w:rPr>
          <w:rFonts w:hint="eastAsia"/>
          <w:sz w:val="24"/>
        </w:rPr>
        <w:t>WH-FM-002《领料单》</w:t>
      </w:r>
    </w:p>
    <w:p w14:paraId="7F63C084">
      <w:pPr>
        <w:numPr>
          <w:ilvl w:val="1"/>
          <w:numId w:val="1"/>
        </w:numPr>
        <w:tabs>
          <w:tab w:val="left" w:pos="0"/>
          <w:tab w:val="left" w:pos="1418"/>
        </w:tabs>
        <w:spacing w:line="360" w:lineRule="auto"/>
        <w:ind w:hanging="1358"/>
        <w:rPr>
          <w:sz w:val="24"/>
        </w:rPr>
      </w:pPr>
      <w:r>
        <w:rPr>
          <w:rFonts w:hint="eastAsia"/>
          <w:sz w:val="24"/>
        </w:rPr>
        <w:t>WH-FM-003成品请验单</w:t>
      </w:r>
    </w:p>
    <w:p w14:paraId="32F1E211">
      <w:pPr>
        <w:numPr>
          <w:ilvl w:val="1"/>
          <w:numId w:val="1"/>
        </w:numPr>
        <w:tabs>
          <w:tab w:val="left" w:pos="0"/>
          <w:tab w:val="left" w:pos="1418"/>
        </w:tabs>
        <w:spacing w:line="360" w:lineRule="auto"/>
        <w:ind w:hanging="1358"/>
        <w:rPr>
          <w:sz w:val="24"/>
        </w:rPr>
      </w:pPr>
      <w:r>
        <w:rPr>
          <w:rFonts w:hint="eastAsia"/>
          <w:sz w:val="24"/>
        </w:rPr>
        <w:t>WH-FM-004成品入库单</w:t>
      </w:r>
    </w:p>
    <w:p w14:paraId="36E27CCD">
      <w:pPr>
        <w:numPr>
          <w:ilvl w:val="1"/>
          <w:numId w:val="1"/>
        </w:numPr>
        <w:tabs>
          <w:tab w:val="left" w:pos="0"/>
          <w:tab w:val="left" w:pos="1418"/>
        </w:tabs>
        <w:spacing w:line="360" w:lineRule="auto"/>
        <w:ind w:hanging="1358"/>
        <w:rPr>
          <w:sz w:val="24"/>
        </w:rPr>
      </w:pPr>
      <w:r>
        <w:rPr>
          <w:rFonts w:hint="eastAsia"/>
          <w:sz w:val="24"/>
        </w:rPr>
        <w:t>WH-FM-005 《来料请验单》</w:t>
      </w:r>
    </w:p>
    <w:p w14:paraId="28FC182E">
      <w:pPr>
        <w:numPr>
          <w:ilvl w:val="1"/>
          <w:numId w:val="1"/>
        </w:numPr>
        <w:tabs>
          <w:tab w:val="left" w:pos="0"/>
          <w:tab w:val="left" w:pos="1418"/>
        </w:tabs>
        <w:spacing w:line="360" w:lineRule="auto"/>
        <w:ind w:hanging="1358"/>
        <w:rPr>
          <w:sz w:val="24"/>
        </w:rPr>
      </w:pPr>
      <w:r>
        <w:rPr>
          <w:rFonts w:hint="eastAsia"/>
          <w:sz w:val="24"/>
        </w:rPr>
        <w:t>WH-FM-006 《仓库环境记录表》</w:t>
      </w:r>
    </w:p>
    <w:p w14:paraId="1CF2795C">
      <w:pPr>
        <w:numPr>
          <w:ilvl w:val="1"/>
          <w:numId w:val="1"/>
        </w:numPr>
        <w:tabs>
          <w:tab w:val="left" w:pos="0"/>
          <w:tab w:val="left" w:pos="1418"/>
        </w:tabs>
        <w:spacing w:line="360" w:lineRule="auto"/>
        <w:ind w:hanging="1358"/>
        <w:rPr>
          <w:sz w:val="24"/>
        </w:rPr>
      </w:pPr>
      <w:r>
        <w:rPr>
          <w:rFonts w:hint="eastAsia"/>
          <w:sz w:val="24"/>
        </w:rPr>
        <w:t>WH-FM-007 《来料退货单》</w:t>
      </w:r>
    </w:p>
    <w:p w14:paraId="181AA10E">
      <w:pPr>
        <w:numPr>
          <w:ilvl w:val="1"/>
          <w:numId w:val="1"/>
        </w:numPr>
        <w:tabs>
          <w:tab w:val="left" w:pos="0"/>
          <w:tab w:val="left" w:pos="1418"/>
        </w:tabs>
        <w:spacing w:line="360" w:lineRule="auto"/>
        <w:ind w:hanging="1358"/>
        <w:rPr>
          <w:sz w:val="24"/>
        </w:rPr>
      </w:pPr>
      <w:r>
        <w:rPr>
          <w:rFonts w:hint="eastAsia"/>
          <w:sz w:val="24"/>
        </w:rPr>
        <w:t>WH-FM-008 《半成品入库单》</w:t>
      </w:r>
    </w:p>
    <w:p w14:paraId="2533DF47">
      <w:pPr>
        <w:numPr>
          <w:ilvl w:val="1"/>
          <w:numId w:val="1"/>
        </w:numPr>
        <w:tabs>
          <w:tab w:val="left" w:pos="0"/>
          <w:tab w:val="left" w:pos="1418"/>
        </w:tabs>
        <w:spacing w:line="360" w:lineRule="auto"/>
        <w:ind w:hanging="1358"/>
        <w:rPr>
          <w:sz w:val="24"/>
        </w:rPr>
      </w:pPr>
      <w:r>
        <w:rPr>
          <w:rFonts w:hint="eastAsia"/>
          <w:sz w:val="24"/>
        </w:rPr>
        <w:t>WH-FM-009 《产品出库登记表》</w:t>
      </w:r>
    </w:p>
    <w:p w14:paraId="6B4EB923">
      <w:pPr>
        <w:numPr>
          <w:ilvl w:val="1"/>
          <w:numId w:val="1"/>
        </w:numPr>
        <w:tabs>
          <w:tab w:val="left" w:pos="0"/>
          <w:tab w:val="left" w:pos="1418"/>
        </w:tabs>
        <w:spacing w:line="360" w:lineRule="auto"/>
        <w:ind w:hanging="1358"/>
        <w:rPr>
          <w:sz w:val="24"/>
        </w:rPr>
      </w:pPr>
      <w:r>
        <w:rPr>
          <w:rFonts w:hint="eastAsia"/>
          <w:sz w:val="24"/>
        </w:rPr>
        <w:t>WH-FM-010《入库单》</w:t>
      </w:r>
    </w:p>
    <w:p w14:paraId="687B3F12">
      <w:pPr>
        <w:numPr>
          <w:ilvl w:val="1"/>
          <w:numId w:val="1"/>
        </w:numPr>
        <w:tabs>
          <w:tab w:val="left" w:pos="0"/>
          <w:tab w:val="left" w:pos="1418"/>
        </w:tabs>
        <w:spacing w:line="360" w:lineRule="auto"/>
        <w:ind w:hanging="1358"/>
        <w:rPr>
          <w:sz w:val="24"/>
        </w:rPr>
      </w:pPr>
      <w:r>
        <w:rPr>
          <w:rFonts w:hint="eastAsia"/>
          <w:sz w:val="24"/>
        </w:rPr>
        <w:t>WH-FM-011 《防虫检查记录》</w:t>
      </w:r>
    </w:p>
    <w:p w14:paraId="2911FEBC">
      <w:pPr>
        <w:numPr>
          <w:ilvl w:val="1"/>
          <w:numId w:val="1"/>
        </w:numPr>
        <w:tabs>
          <w:tab w:val="left" w:pos="0"/>
          <w:tab w:val="left" w:pos="1418"/>
        </w:tabs>
        <w:spacing w:line="360" w:lineRule="auto"/>
        <w:ind w:hanging="1358"/>
        <w:rPr>
          <w:sz w:val="24"/>
        </w:rPr>
      </w:pPr>
      <w:r>
        <w:rPr>
          <w:rFonts w:hint="eastAsia"/>
          <w:sz w:val="24"/>
        </w:rPr>
        <w:t>WH-FM-012退料单</w:t>
      </w:r>
    </w:p>
    <w:p w14:paraId="0A748785">
      <w:pPr>
        <w:numPr>
          <w:ilvl w:val="1"/>
          <w:numId w:val="1"/>
        </w:numPr>
        <w:tabs>
          <w:tab w:val="left" w:pos="0"/>
          <w:tab w:val="left" w:pos="1418"/>
        </w:tabs>
        <w:spacing w:line="360" w:lineRule="auto"/>
        <w:ind w:hanging="1358"/>
        <w:rPr>
          <w:sz w:val="24"/>
        </w:rPr>
      </w:pPr>
      <w:r>
        <w:rPr>
          <w:rFonts w:hint="eastAsia"/>
          <w:sz w:val="24"/>
        </w:rPr>
        <w:t>WH-FM-013成品出库单</w:t>
      </w:r>
    </w:p>
    <w:p w14:paraId="76DDEAE8">
      <w:pPr>
        <w:numPr>
          <w:ilvl w:val="1"/>
          <w:numId w:val="1"/>
        </w:numPr>
        <w:tabs>
          <w:tab w:val="left" w:pos="0"/>
          <w:tab w:val="left" w:pos="1418"/>
        </w:tabs>
        <w:spacing w:line="360" w:lineRule="auto"/>
        <w:ind w:hanging="1358"/>
        <w:rPr>
          <w:sz w:val="24"/>
        </w:rPr>
      </w:pPr>
      <w:r>
        <w:rPr>
          <w:rFonts w:hint="eastAsia"/>
          <w:sz w:val="24"/>
        </w:rPr>
        <w:t>WH-FM-014 物料出库单</w:t>
      </w:r>
    </w:p>
    <w:p w14:paraId="30C8F0DA">
      <w:pPr>
        <w:numPr>
          <w:ilvl w:val="1"/>
          <w:numId w:val="1"/>
        </w:numPr>
        <w:tabs>
          <w:tab w:val="left" w:pos="0"/>
          <w:tab w:val="left" w:pos="1418"/>
        </w:tabs>
        <w:spacing w:line="360" w:lineRule="auto"/>
        <w:ind w:hanging="1358"/>
        <w:rPr>
          <w:sz w:val="24"/>
        </w:rPr>
      </w:pPr>
      <w:r>
        <w:rPr>
          <w:rFonts w:hint="eastAsia"/>
          <w:sz w:val="24"/>
        </w:rPr>
        <w:t>WH-FM-015送货单</w:t>
      </w:r>
    </w:p>
    <w:p w14:paraId="5B2FB787">
      <w:pPr>
        <w:tabs>
          <w:tab w:val="left" w:pos="709"/>
        </w:tabs>
        <w:spacing w:line="360" w:lineRule="auto"/>
        <w:jc w:val="center"/>
        <w:rPr>
          <w:rFonts w:hint="eastAsia" w:eastAsia="等线"/>
          <w:lang w:eastAsia="zh-CN"/>
        </w:rPr>
      </w:pPr>
    </w:p>
    <w:p w14:paraId="6C344D38">
      <w:pPr>
        <w:tabs>
          <w:tab w:val="left" w:pos="709"/>
        </w:tabs>
        <w:spacing w:line="360" w:lineRule="auto"/>
        <w:jc w:val="center"/>
        <w:rPr>
          <w:rFonts w:hint="eastAsia" w:eastAsia="等线"/>
          <w:lang w:eastAsia="zh-CN"/>
        </w:rPr>
      </w:pPr>
    </w:p>
    <w:p w14:paraId="4FF4A713">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first"/>
      <w:footerReference r:id="rId6" w:type="first"/>
      <w:headerReference r:id="rId3" w:type="default"/>
      <w:footerReference r:id="rId5"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Spec="center" w:tblpY="125"/>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3875E61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4DF883A3">
          <w:pPr>
            <w:tabs>
              <w:tab w:val="left" w:pos="709"/>
            </w:tabs>
            <w:rPr>
              <w:rFonts w:ascii="Cambria" w:hAnsi="Cambria"/>
              <w:sz w:val="20"/>
            </w:rPr>
          </w:pPr>
        </w:p>
      </w:tc>
    </w:tr>
  </w:tbl>
  <w:p w14:paraId="6445C83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pPr w:leftFromText="180" w:rightFromText="180" w:vertAnchor="text" w:horzAnchor="page" w:tblpXSpec="center" w:tblpY="125"/>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67AF5AD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297AEBC1">
          <w:pPr>
            <w:tabs>
              <w:tab w:val="left" w:pos="709"/>
            </w:tabs>
            <w:rPr>
              <w:rFonts w:ascii="Cambria" w:hAnsi="Cambria"/>
              <w:sz w:val="20"/>
            </w:rPr>
          </w:pPr>
        </w:p>
      </w:tc>
    </w:tr>
  </w:tbl>
  <w:p w14:paraId="66A63EDE">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0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5379"/>
      <w:gridCol w:w="1418"/>
      <w:gridCol w:w="2139"/>
    </w:tblGrid>
    <w:tr w14:paraId="11C2D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562" w:type="dxa"/>
          <w:vMerge w:val="restart"/>
          <w:tcBorders>
            <w:right w:val="single" w:color="auto" w:sz="4" w:space="0"/>
          </w:tcBorders>
          <w:vAlign w:val="center"/>
        </w:tcPr>
        <w:p w14:paraId="17847176">
          <w:pPr>
            <w:tabs>
              <w:tab w:val="left" w:pos="461"/>
            </w:tabs>
            <w:jc w:val="center"/>
            <w:rPr>
              <w:b/>
              <w:lang w:val="zh-CN"/>
            </w:rPr>
          </w:pPr>
        </w:p>
      </w:tc>
      <w:tc>
        <w:tcPr>
          <w:tcW w:w="5379" w:type="dxa"/>
          <w:vMerge w:val="restart"/>
          <w:tcBorders>
            <w:left w:val="single" w:color="auto" w:sz="4" w:space="0"/>
          </w:tcBorders>
          <w:vAlign w:val="center"/>
        </w:tcPr>
        <w:p w14:paraId="048DBC39">
          <w:pPr>
            <w:widowControl/>
            <w:tabs>
              <w:tab w:val="left" w:pos="1920"/>
            </w:tabs>
            <w:spacing w:line="460" w:lineRule="exact"/>
            <w:jc w:val="center"/>
            <w:rPr>
              <w:b/>
              <w:sz w:val="32"/>
              <w:szCs w:val="32"/>
            </w:rPr>
          </w:pPr>
          <w:r>
            <w:rPr>
              <w:rFonts w:hint="eastAsia"/>
              <w:b/>
              <w:sz w:val="32"/>
              <w:szCs w:val="32"/>
            </w:rPr>
            <w:t>仓库管理制度</w:t>
          </w:r>
        </w:p>
      </w:tc>
      <w:tc>
        <w:tcPr>
          <w:tcW w:w="1418" w:type="dxa"/>
          <w:vAlign w:val="center"/>
        </w:tcPr>
        <w:p w14:paraId="4CD2014F">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文件编号</w:t>
          </w:r>
          <w:r>
            <w:rPr>
              <w:rFonts w:ascii="Times New Roman" w:hAnsi="Times New Roman" w:eastAsia="宋体"/>
              <w:color w:val="auto"/>
              <w:sz w:val="22"/>
              <w:szCs w:val="22"/>
            </w:rPr>
            <w:t>:</w:t>
          </w:r>
        </w:p>
      </w:tc>
      <w:tc>
        <w:tcPr>
          <w:tcW w:w="2139" w:type="dxa"/>
          <w:vAlign w:val="center"/>
        </w:tcPr>
        <w:p w14:paraId="44B5C873">
          <w:pPr>
            <w:jc w:val="center"/>
            <w:rPr>
              <w:sz w:val="20"/>
            </w:rPr>
          </w:pPr>
          <w:r>
            <w:rPr>
              <w:sz w:val="20"/>
            </w:rPr>
            <w:t>WH-RG-</w:t>
          </w:r>
          <w:r>
            <w:rPr>
              <w:rFonts w:hint="eastAsia"/>
              <w:sz w:val="20"/>
            </w:rPr>
            <w:t>0</w:t>
          </w:r>
          <w:r>
            <w:rPr>
              <w:sz w:val="20"/>
            </w:rPr>
            <w:t>01</w:t>
          </w:r>
        </w:p>
      </w:tc>
    </w:tr>
    <w:tr w14:paraId="7E489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587E0047">
          <w:pPr>
            <w:jc w:val="center"/>
          </w:pPr>
        </w:p>
      </w:tc>
      <w:tc>
        <w:tcPr>
          <w:tcW w:w="5379" w:type="dxa"/>
          <w:vMerge w:val="continue"/>
          <w:tcBorders>
            <w:left w:val="single" w:color="auto" w:sz="4" w:space="0"/>
          </w:tcBorders>
          <w:vAlign w:val="center"/>
        </w:tcPr>
        <w:p w14:paraId="57C5EB9B">
          <w:pPr>
            <w:jc w:val="center"/>
          </w:pPr>
        </w:p>
      </w:tc>
      <w:tc>
        <w:tcPr>
          <w:tcW w:w="1418" w:type="dxa"/>
          <w:vAlign w:val="center"/>
        </w:tcPr>
        <w:p w14:paraId="0C7FD039">
          <w:pPr>
            <w:pStyle w:val="2"/>
            <w:jc w:val="center"/>
            <w:rPr>
              <w:rFonts w:ascii="Times New Roman" w:hAnsi="Times New Roman" w:eastAsia="宋体"/>
              <w:color w:val="auto"/>
              <w:sz w:val="22"/>
            </w:rPr>
          </w:pPr>
          <w:r>
            <w:rPr>
              <w:rFonts w:hint="eastAsia" w:ascii="宋体" w:hAnsi="宋体" w:eastAsia="宋体" w:cs="宋体"/>
              <w:color w:val="auto"/>
              <w:sz w:val="22"/>
              <w:szCs w:val="22"/>
            </w:rPr>
            <w:t>版本</w:t>
          </w:r>
        </w:p>
      </w:tc>
      <w:tc>
        <w:tcPr>
          <w:tcW w:w="2139" w:type="dxa"/>
          <w:vAlign w:val="center"/>
        </w:tcPr>
        <w:p w14:paraId="7B4E8397">
          <w:pPr>
            <w:jc w:val="center"/>
            <w:rPr>
              <w:sz w:val="20"/>
            </w:rPr>
          </w:pPr>
          <w:r>
            <w:rPr>
              <w:sz w:val="20"/>
            </w:rPr>
            <w:t>01</w:t>
          </w:r>
        </w:p>
      </w:tc>
    </w:tr>
    <w:tr w14:paraId="7F2F7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2F33CF10">
          <w:pPr>
            <w:jc w:val="center"/>
            <w:rPr>
              <w:b/>
              <w:sz w:val="32"/>
              <w:lang w:val="zh-CN"/>
            </w:rPr>
          </w:pPr>
        </w:p>
      </w:tc>
      <w:tc>
        <w:tcPr>
          <w:tcW w:w="5379" w:type="dxa"/>
          <w:vMerge w:val="continue"/>
          <w:tcBorders>
            <w:left w:val="single" w:color="auto" w:sz="4" w:space="0"/>
          </w:tcBorders>
          <w:vAlign w:val="center"/>
        </w:tcPr>
        <w:p w14:paraId="00C502A3">
          <w:pPr>
            <w:jc w:val="center"/>
            <w:rPr>
              <w:b/>
              <w:sz w:val="32"/>
              <w:lang w:val="zh-CN"/>
            </w:rPr>
          </w:pPr>
        </w:p>
      </w:tc>
      <w:tc>
        <w:tcPr>
          <w:tcW w:w="1418" w:type="dxa"/>
          <w:vAlign w:val="center"/>
        </w:tcPr>
        <w:p w14:paraId="4CFEDD16">
          <w:pPr>
            <w:pStyle w:val="2"/>
            <w:jc w:val="center"/>
            <w:rPr>
              <w:rFonts w:ascii="Times New Roman" w:hAnsi="Times New Roman" w:eastAsia="宋体"/>
              <w:color w:val="auto"/>
              <w:sz w:val="22"/>
            </w:rPr>
          </w:pPr>
          <w:r>
            <w:rPr>
              <w:rFonts w:ascii="Times New Roman" w:hAnsi="Times New Roman" w:eastAsia="宋体"/>
              <w:color w:val="auto"/>
              <w:sz w:val="22"/>
              <w:szCs w:val="22"/>
              <w:lang w:eastAsia="zh-CN"/>
            </w:rPr>
            <w:t>生效日期</w:t>
          </w:r>
        </w:p>
      </w:tc>
      <w:tc>
        <w:tcPr>
          <w:tcW w:w="2139" w:type="dxa"/>
          <w:vAlign w:val="center"/>
        </w:tcPr>
        <w:p w14:paraId="0977BA75">
          <w:pPr>
            <w:jc w:val="center"/>
          </w:pPr>
          <w:r>
            <w:rPr>
              <w:rFonts w:hint="eastAsia"/>
              <w:sz w:val="20"/>
            </w:rPr>
            <w:t>20</w:t>
          </w:r>
          <w:r>
            <w:rPr>
              <w:sz w:val="20"/>
            </w:rPr>
            <w:t>20</w:t>
          </w:r>
          <w:r>
            <w:rPr>
              <w:rFonts w:hint="eastAsia"/>
              <w:sz w:val="20"/>
            </w:rPr>
            <w:t>年</w:t>
          </w:r>
          <w:r>
            <w:rPr>
              <w:sz w:val="20"/>
            </w:rPr>
            <w:t>02</w:t>
          </w:r>
          <w:r>
            <w:rPr>
              <w:rFonts w:hint="eastAsia"/>
              <w:sz w:val="20"/>
            </w:rPr>
            <w:t>月1</w:t>
          </w:r>
          <w:r>
            <w:rPr>
              <w:sz w:val="20"/>
            </w:rPr>
            <w:t>9</w:t>
          </w:r>
          <w:r>
            <w:rPr>
              <w:rFonts w:hint="eastAsia"/>
              <w:sz w:val="20"/>
            </w:rPr>
            <w:t>日</w:t>
          </w:r>
        </w:p>
      </w:tc>
    </w:tr>
    <w:tr w14:paraId="1B8D2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62" w:type="dxa"/>
          <w:vMerge w:val="continue"/>
          <w:tcBorders>
            <w:right w:val="single" w:color="auto" w:sz="4" w:space="0"/>
          </w:tcBorders>
          <w:vAlign w:val="center"/>
        </w:tcPr>
        <w:p w14:paraId="20F536CF">
          <w:pPr>
            <w:jc w:val="center"/>
            <w:rPr>
              <w:b/>
            </w:rPr>
          </w:pPr>
        </w:p>
      </w:tc>
      <w:tc>
        <w:tcPr>
          <w:tcW w:w="5379" w:type="dxa"/>
          <w:vMerge w:val="continue"/>
          <w:tcBorders>
            <w:left w:val="single" w:color="auto" w:sz="4" w:space="0"/>
          </w:tcBorders>
          <w:vAlign w:val="center"/>
        </w:tcPr>
        <w:p w14:paraId="79AD429B">
          <w:pPr>
            <w:jc w:val="center"/>
            <w:rPr>
              <w:b/>
            </w:rPr>
          </w:pPr>
        </w:p>
      </w:tc>
      <w:tc>
        <w:tcPr>
          <w:tcW w:w="1418" w:type="dxa"/>
          <w:vAlign w:val="center"/>
        </w:tcPr>
        <w:p w14:paraId="4C5B2C0E">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页码</w:t>
          </w:r>
        </w:p>
      </w:tc>
      <w:tc>
        <w:tcPr>
          <w:tcW w:w="2139" w:type="dxa"/>
          <w:vAlign w:val="center"/>
        </w:tcPr>
        <w:p w14:paraId="4302828D">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7</w:t>
          </w:r>
          <w:r>
            <w:rPr>
              <w:sz w:val="20"/>
            </w:rPr>
            <w:fldChar w:fldCharType="end"/>
          </w:r>
          <w:r>
            <w:rPr>
              <w:sz w:val="22"/>
              <w:szCs w:val="22"/>
            </w:rPr>
            <w:t>页，共</w:t>
          </w:r>
          <w:r>
            <w:fldChar w:fldCharType="begin"/>
          </w:r>
          <w:r>
            <w:instrText xml:space="preserve"> NUMPAGES  \* Arabic  \* MERGEFORMAT </w:instrText>
          </w:r>
          <w:r>
            <w:fldChar w:fldCharType="separate"/>
          </w:r>
          <w:r>
            <w:rPr>
              <w:sz w:val="20"/>
            </w:rPr>
            <w:t>7</w:t>
          </w:r>
          <w:r>
            <w:rPr>
              <w:sz w:val="20"/>
            </w:rPr>
            <w:fldChar w:fldCharType="end"/>
          </w:r>
          <w:r>
            <w:rPr>
              <w:sz w:val="22"/>
              <w:szCs w:val="22"/>
            </w:rPr>
            <w:t>页</w:t>
          </w:r>
        </w:p>
      </w:tc>
    </w:tr>
  </w:tbl>
  <w:p w14:paraId="77DCA107">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04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gridCol w:w="5377"/>
      <w:gridCol w:w="1415"/>
      <w:gridCol w:w="555"/>
      <w:gridCol w:w="1170"/>
      <w:gridCol w:w="411"/>
    </w:tblGrid>
    <w:tr w14:paraId="6C78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558" w:type="dxa"/>
          <w:vMerge w:val="restart"/>
          <w:tcBorders>
            <w:right w:val="single" w:color="auto" w:sz="4" w:space="0"/>
          </w:tcBorders>
          <w:vAlign w:val="center"/>
        </w:tcPr>
        <w:p w14:paraId="011CDC0E">
          <w:pPr>
            <w:jc w:val="center"/>
          </w:pPr>
          <w:bookmarkStart w:id="4" w:name="_Hlk489625929"/>
        </w:p>
      </w:tc>
      <w:tc>
        <w:tcPr>
          <w:tcW w:w="5377" w:type="dxa"/>
          <w:vMerge w:val="restart"/>
          <w:tcBorders>
            <w:left w:val="single" w:color="auto" w:sz="4" w:space="0"/>
          </w:tcBorders>
          <w:vAlign w:val="center"/>
        </w:tcPr>
        <w:p w14:paraId="699CC2E3">
          <w:pPr>
            <w:widowControl/>
            <w:tabs>
              <w:tab w:val="left" w:pos="1920"/>
            </w:tabs>
            <w:spacing w:line="460" w:lineRule="exact"/>
            <w:jc w:val="center"/>
            <w:rPr>
              <w:sz w:val="28"/>
              <w:szCs w:val="28"/>
            </w:rPr>
          </w:pPr>
          <w:r>
            <w:rPr>
              <w:rFonts w:hint="eastAsia"/>
              <w:b/>
              <w:sz w:val="32"/>
              <w:szCs w:val="32"/>
            </w:rPr>
            <w:t>仓库管理制度</w:t>
          </w:r>
        </w:p>
      </w:tc>
      <w:tc>
        <w:tcPr>
          <w:tcW w:w="1415" w:type="dxa"/>
          <w:vAlign w:val="center"/>
        </w:tcPr>
        <w:p w14:paraId="2588228A">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文件编号</w:t>
          </w:r>
        </w:p>
      </w:tc>
      <w:tc>
        <w:tcPr>
          <w:tcW w:w="2136" w:type="dxa"/>
          <w:gridSpan w:val="3"/>
          <w:vAlign w:val="center"/>
        </w:tcPr>
        <w:p w14:paraId="5BEC0B0E">
          <w:pPr>
            <w:jc w:val="center"/>
            <w:rPr>
              <w:sz w:val="20"/>
            </w:rPr>
          </w:pPr>
          <w:r>
            <w:rPr>
              <w:sz w:val="20"/>
            </w:rPr>
            <w:t>WH-RG-</w:t>
          </w:r>
          <w:r>
            <w:rPr>
              <w:rFonts w:hint="eastAsia"/>
              <w:sz w:val="20"/>
            </w:rPr>
            <w:t>0</w:t>
          </w:r>
          <w:r>
            <w:rPr>
              <w:sz w:val="20"/>
            </w:rPr>
            <w:t>01</w:t>
          </w:r>
        </w:p>
      </w:tc>
    </w:tr>
    <w:tr w14:paraId="4DECB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558" w:type="dxa"/>
          <w:vMerge w:val="continue"/>
          <w:tcBorders>
            <w:right w:val="single" w:color="auto" w:sz="4" w:space="0"/>
          </w:tcBorders>
          <w:vAlign w:val="center"/>
        </w:tcPr>
        <w:p w14:paraId="6F3C5F68">
          <w:pPr>
            <w:jc w:val="center"/>
            <w:rPr>
              <w:b/>
            </w:rPr>
          </w:pPr>
        </w:p>
      </w:tc>
      <w:tc>
        <w:tcPr>
          <w:tcW w:w="5377" w:type="dxa"/>
          <w:vMerge w:val="continue"/>
          <w:tcBorders>
            <w:left w:val="single" w:color="auto" w:sz="4" w:space="0"/>
          </w:tcBorders>
          <w:vAlign w:val="center"/>
        </w:tcPr>
        <w:p w14:paraId="51C82FEB">
          <w:pPr>
            <w:jc w:val="center"/>
            <w:rPr>
              <w:b/>
            </w:rPr>
          </w:pPr>
        </w:p>
      </w:tc>
      <w:tc>
        <w:tcPr>
          <w:tcW w:w="1415" w:type="dxa"/>
          <w:vAlign w:val="center"/>
        </w:tcPr>
        <w:p w14:paraId="434E1502">
          <w:pPr>
            <w:pStyle w:val="2"/>
            <w:jc w:val="center"/>
            <w:rPr>
              <w:rFonts w:ascii="Times New Roman" w:hAnsi="Times New Roman" w:eastAsia="宋体"/>
              <w:color w:val="auto"/>
              <w:sz w:val="22"/>
            </w:rPr>
          </w:pPr>
          <w:r>
            <w:rPr>
              <w:rFonts w:hint="eastAsia" w:ascii="宋体" w:hAnsi="宋体" w:eastAsia="宋体" w:cs="宋体"/>
              <w:color w:val="auto"/>
              <w:sz w:val="22"/>
              <w:szCs w:val="22"/>
            </w:rPr>
            <w:t>版本</w:t>
          </w:r>
        </w:p>
      </w:tc>
      <w:tc>
        <w:tcPr>
          <w:tcW w:w="555" w:type="dxa"/>
          <w:vAlign w:val="center"/>
        </w:tcPr>
        <w:p w14:paraId="0609ED1F">
          <w:pPr>
            <w:jc w:val="center"/>
            <w:rPr>
              <w:sz w:val="20"/>
            </w:rPr>
          </w:pPr>
          <w:r>
            <w:rPr>
              <w:sz w:val="20"/>
            </w:rPr>
            <w:t>01</w:t>
          </w:r>
        </w:p>
      </w:tc>
      <w:tc>
        <w:tcPr>
          <w:tcW w:w="1170" w:type="dxa"/>
          <w:vAlign w:val="center"/>
        </w:tcPr>
        <w:p w14:paraId="7FDEAA28">
          <w:pPr>
            <w:jc w:val="center"/>
            <w:rPr>
              <w:rFonts w:ascii="宋体" w:hAnsi="宋体"/>
            </w:rPr>
          </w:pPr>
          <w:r>
            <w:rPr>
              <w:rFonts w:hint="eastAsia" w:ascii="宋体" w:hAnsi="宋体"/>
              <w:sz w:val="22"/>
            </w:rPr>
            <w:t>修改次数</w:t>
          </w:r>
        </w:p>
      </w:tc>
      <w:tc>
        <w:tcPr>
          <w:tcW w:w="411" w:type="dxa"/>
          <w:vAlign w:val="center"/>
        </w:tcPr>
        <w:p w14:paraId="0D025B8A">
          <w:pPr>
            <w:jc w:val="center"/>
            <w:rPr>
              <w:rFonts w:ascii="宋体" w:hAnsi="宋体"/>
              <w:sz w:val="20"/>
            </w:rPr>
          </w:pPr>
          <w:r>
            <w:rPr>
              <w:rFonts w:ascii="宋体" w:hAnsi="宋体"/>
              <w:sz w:val="20"/>
            </w:rPr>
            <w:t>0</w:t>
          </w:r>
        </w:p>
      </w:tc>
    </w:tr>
    <w:tr w14:paraId="69EBD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558" w:type="dxa"/>
          <w:tcBorders>
            <w:right w:val="single" w:color="auto" w:sz="4" w:space="0"/>
          </w:tcBorders>
          <w:vAlign w:val="center"/>
        </w:tcPr>
        <w:p w14:paraId="42173A2D">
          <w:pPr>
            <w:jc w:val="left"/>
            <w:rPr>
              <w:lang w:eastAsia="zh-HK"/>
            </w:rPr>
          </w:pPr>
          <w:r>
            <w:rPr>
              <w:sz w:val="22"/>
              <w:szCs w:val="22"/>
            </w:rPr>
            <w:t>编制/</w:t>
          </w:r>
          <w:r>
            <w:rPr>
              <w:sz w:val="22"/>
              <w:szCs w:val="22"/>
              <w:lang w:eastAsia="zh-HK"/>
            </w:rPr>
            <w:t>日期</w:t>
          </w:r>
        </w:p>
      </w:tc>
      <w:tc>
        <w:tcPr>
          <w:tcW w:w="5377" w:type="dxa"/>
          <w:tcBorders>
            <w:bottom w:val="single" w:color="auto" w:sz="4" w:space="0"/>
          </w:tcBorders>
          <w:vAlign w:val="center"/>
        </w:tcPr>
        <w:p w14:paraId="26E9681A">
          <w:pPr>
            <w:jc w:val="left"/>
          </w:pPr>
        </w:p>
      </w:tc>
      <w:tc>
        <w:tcPr>
          <w:tcW w:w="1415" w:type="dxa"/>
          <w:tcBorders>
            <w:bottom w:val="single" w:color="auto" w:sz="4" w:space="0"/>
          </w:tcBorders>
          <w:vAlign w:val="center"/>
        </w:tcPr>
        <w:p w14:paraId="21B9710C">
          <w:pPr>
            <w:pStyle w:val="2"/>
            <w:jc w:val="center"/>
            <w:rPr>
              <w:rFonts w:ascii="Times New Roman" w:hAnsi="Times New Roman" w:eastAsia="宋体"/>
              <w:color w:val="auto"/>
              <w:sz w:val="22"/>
              <w:lang w:eastAsia="zh-CN"/>
            </w:rPr>
          </w:pPr>
          <w:r>
            <w:rPr>
              <w:rFonts w:ascii="Times New Roman" w:hAnsi="Times New Roman" w:eastAsia="宋体"/>
              <w:color w:val="auto"/>
              <w:sz w:val="22"/>
              <w:szCs w:val="22"/>
              <w:lang w:eastAsia="zh-CN"/>
            </w:rPr>
            <w:t>生效日期</w:t>
          </w:r>
        </w:p>
      </w:tc>
      <w:tc>
        <w:tcPr>
          <w:tcW w:w="2136" w:type="dxa"/>
          <w:gridSpan w:val="3"/>
          <w:tcBorders>
            <w:bottom w:val="single" w:color="auto" w:sz="4" w:space="0"/>
          </w:tcBorders>
          <w:vAlign w:val="center"/>
        </w:tcPr>
        <w:p w14:paraId="7239CB76">
          <w:pPr>
            <w:jc w:val="center"/>
            <w:rPr>
              <w:sz w:val="20"/>
            </w:rPr>
          </w:pPr>
          <w:r>
            <w:rPr>
              <w:rFonts w:hint="eastAsia"/>
              <w:sz w:val="20"/>
            </w:rPr>
            <w:t>20</w:t>
          </w:r>
          <w:r>
            <w:rPr>
              <w:sz w:val="20"/>
            </w:rPr>
            <w:t>20</w:t>
          </w:r>
          <w:r>
            <w:rPr>
              <w:rFonts w:hint="eastAsia"/>
              <w:sz w:val="20"/>
            </w:rPr>
            <w:t>年</w:t>
          </w:r>
          <w:r>
            <w:rPr>
              <w:sz w:val="20"/>
            </w:rPr>
            <w:t>02</w:t>
          </w:r>
          <w:r>
            <w:rPr>
              <w:rFonts w:hint="eastAsia"/>
              <w:sz w:val="20"/>
            </w:rPr>
            <w:t>月1</w:t>
          </w:r>
          <w:r>
            <w:rPr>
              <w:sz w:val="20"/>
            </w:rPr>
            <w:t>9</w:t>
          </w:r>
          <w:r>
            <w:rPr>
              <w:rFonts w:hint="eastAsia"/>
              <w:sz w:val="20"/>
            </w:rPr>
            <w:t>日</w:t>
          </w:r>
        </w:p>
      </w:tc>
    </w:tr>
    <w:tr w14:paraId="379DF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558" w:type="dxa"/>
          <w:vAlign w:val="center"/>
        </w:tcPr>
        <w:p w14:paraId="53866508">
          <w:pPr>
            <w:jc w:val="left"/>
          </w:pPr>
          <w:r>
            <w:rPr>
              <w:sz w:val="22"/>
              <w:szCs w:val="22"/>
            </w:rPr>
            <w:t>审核/</w:t>
          </w:r>
          <w:r>
            <w:rPr>
              <w:sz w:val="22"/>
              <w:szCs w:val="22"/>
              <w:lang w:eastAsia="zh-HK"/>
            </w:rPr>
            <w:t>日期</w:t>
          </w:r>
        </w:p>
      </w:tc>
      <w:tc>
        <w:tcPr>
          <w:tcW w:w="5377" w:type="dxa"/>
          <w:vAlign w:val="center"/>
        </w:tcPr>
        <w:p w14:paraId="5999682E">
          <w:pPr>
            <w:jc w:val="left"/>
          </w:pPr>
        </w:p>
      </w:tc>
      <w:tc>
        <w:tcPr>
          <w:tcW w:w="1415" w:type="dxa"/>
          <w:tcBorders>
            <w:top w:val="single" w:color="auto" w:sz="4" w:space="0"/>
            <w:bottom w:val="single" w:color="auto" w:sz="4" w:space="0"/>
          </w:tcBorders>
          <w:vAlign w:val="center"/>
        </w:tcPr>
        <w:p w14:paraId="5A579EF4">
          <w:pPr>
            <w:pStyle w:val="2"/>
            <w:jc w:val="center"/>
            <w:rPr>
              <w:rFonts w:ascii="Times New Roman" w:hAnsi="Times New Roman" w:eastAsia="宋体"/>
              <w:color w:val="auto"/>
              <w:sz w:val="22"/>
              <w:lang w:eastAsia="zh-CN"/>
            </w:rPr>
          </w:pPr>
          <w:r>
            <w:rPr>
              <w:rFonts w:hint="eastAsia" w:ascii="宋体" w:hAnsi="宋体" w:eastAsia="宋体" w:cs="宋体"/>
              <w:color w:val="auto"/>
              <w:sz w:val="22"/>
              <w:szCs w:val="22"/>
              <w:lang w:eastAsia="zh-CN"/>
            </w:rPr>
            <w:t>页码</w:t>
          </w:r>
        </w:p>
      </w:tc>
      <w:tc>
        <w:tcPr>
          <w:tcW w:w="2136" w:type="dxa"/>
          <w:gridSpan w:val="3"/>
          <w:tcBorders>
            <w:top w:val="single" w:color="auto" w:sz="4" w:space="0"/>
            <w:bottom w:val="single" w:color="auto" w:sz="4" w:space="0"/>
          </w:tcBorders>
          <w:vAlign w:val="center"/>
        </w:tcPr>
        <w:p w14:paraId="637BE184">
          <w:pPr>
            <w:jc w:val="center"/>
            <w:rPr>
              <w:sz w:val="20"/>
            </w:rPr>
          </w:pPr>
          <w:r>
            <w:rPr>
              <w:sz w:val="22"/>
              <w:szCs w:val="22"/>
            </w:rPr>
            <w:t>第</w:t>
          </w:r>
          <w:r>
            <w:rPr>
              <w:sz w:val="20"/>
            </w:rPr>
            <w:fldChar w:fldCharType="begin"/>
          </w:r>
          <w:r>
            <w:rPr>
              <w:sz w:val="20"/>
            </w:rPr>
            <w:instrText xml:space="preserve"> PAGE  \* Arabic  \* MERGEFORMAT </w:instrText>
          </w:r>
          <w:r>
            <w:rPr>
              <w:sz w:val="20"/>
            </w:rPr>
            <w:fldChar w:fldCharType="separate"/>
          </w:r>
          <w:r>
            <w:rPr>
              <w:sz w:val="20"/>
            </w:rPr>
            <w:t>1</w:t>
          </w:r>
          <w:r>
            <w:rPr>
              <w:sz w:val="20"/>
            </w:rPr>
            <w:fldChar w:fldCharType="end"/>
          </w:r>
          <w:r>
            <w:rPr>
              <w:sz w:val="22"/>
              <w:szCs w:val="22"/>
            </w:rPr>
            <w:t>页，共</w:t>
          </w:r>
          <w:r>
            <w:fldChar w:fldCharType="begin"/>
          </w:r>
          <w:r>
            <w:instrText xml:space="preserve"> NUMPAGES  \* Arabic  \* MERGEFORMAT </w:instrText>
          </w:r>
          <w:r>
            <w:fldChar w:fldCharType="separate"/>
          </w:r>
          <w:r>
            <w:rPr>
              <w:sz w:val="20"/>
            </w:rPr>
            <w:t>7</w:t>
          </w:r>
          <w:r>
            <w:rPr>
              <w:sz w:val="20"/>
            </w:rPr>
            <w:fldChar w:fldCharType="end"/>
          </w:r>
          <w:r>
            <w:rPr>
              <w:sz w:val="22"/>
              <w:szCs w:val="22"/>
            </w:rPr>
            <w:t>页</w:t>
          </w:r>
        </w:p>
      </w:tc>
    </w:tr>
    <w:tr w14:paraId="3DDE2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558" w:type="dxa"/>
          <w:vAlign w:val="center"/>
        </w:tcPr>
        <w:p w14:paraId="5EB25CBD">
          <w:pPr>
            <w:jc w:val="left"/>
            <w:rPr>
              <w:lang w:eastAsia="zh-HK"/>
            </w:rPr>
          </w:pPr>
          <w:r>
            <w:rPr>
              <w:sz w:val="22"/>
              <w:szCs w:val="22"/>
            </w:rPr>
            <w:t>批准/</w:t>
          </w:r>
          <w:r>
            <w:rPr>
              <w:sz w:val="22"/>
              <w:szCs w:val="22"/>
              <w:lang w:eastAsia="zh-HK"/>
            </w:rPr>
            <w:t>日期</w:t>
          </w:r>
        </w:p>
      </w:tc>
      <w:tc>
        <w:tcPr>
          <w:tcW w:w="5377" w:type="dxa"/>
          <w:vAlign w:val="center"/>
        </w:tcPr>
        <w:p w14:paraId="48431058">
          <w:pPr>
            <w:jc w:val="left"/>
          </w:pPr>
        </w:p>
      </w:tc>
      <w:tc>
        <w:tcPr>
          <w:tcW w:w="1415" w:type="dxa"/>
          <w:tcBorders>
            <w:top w:val="single" w:color="auto" w:sz="4" w:space="0"/>
          </w:tcBorders>
          <w:vAlign w:val="center"/>
        </w:tcPr>
        <w:p w14:paraId="0521433E">
          <w:pPr>
            <w:jc w:val="center"/>
          </w:pPr>
          <w:r>
            <w:rPr>
              <w:sz w:val="22"/>
              <w:szCs w:val="22"/>
            </w:rPr>
            <w:t>受控状态</w:t>
          </w:r>
        </w:p>
      </w:tc>
      <w:tc>
        <w:tcPr>
          <w:tcW w:w="2136" w:type="dxa"/>
          <w:gridSpan w:val="3"/>
          <w:tcBorders>
            <w:top w:val="single" w:color="auto" w:sz="4" w:space="0"/>
          </w:tcBorders>
          <w:vAlign w:val="center"/>
        </w:tcPr>
        <w:p w14:paraId="7E690C47">
          <w:pPr>
            <w:jc w:val="center"/>
          </w:pPr>
          <w:r>
            <w:rPr>
              <w:szCs w:val="22"/>
            </w:rPr>
            <w:t>受控</w:t>
          </w:r>
        </w:p>
      </w:tc>
    </w:tr>
    <w:bookmarkEnd w:id="4"/>
  </w:tbl>
  <w:p w14:paraId="03488290">
    <w:pPr>
      <w:pStyle w:val="8"/>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17024"/>
    <w:multiLevelType w:val="multilevel"/>
    <w:tmpl w:val="22817024"/>
    <w:lvl w:ilvl="0" w:tentative="0">
      <w:start w:val="1"/>
      <w:numFmt w:val="decimal"/>
      <w:lvlText w:val="%1）"/>
      <w:lvlJc w:val="left"/>
      <w:pPr>
        <w:ind w:left="2340" w:hanging="360"/>
      </w:pPr>
      <w:rPr>
        <w:rFonts w:hint="default"/>
      </w:rPr>
    </w:lvl>
    <w:lvl w:ilvl="1" w:tentative="0">
      <w:start w:val="1"/>
      <w:numFmt w:val="lowerLetter"/>
      <w:lvlText w:val="%2)"/>
      <w:lvlJc w:val="left"/>
      <w:pPr>
        <w:ind w:left="2820" w:hanging="420"/>
      </w:pPr>
    </w:lvl>
    <w:lvl w:ilvl="2" w:tentative="0">
      <w:start w:val="1"/>
      <w:numFmt w:val="lowerRoman"/>
      <w:lvlText w:val="%3."/>
      <w:lvlJc w:val="right"/>
      <w:pPr>
        <w:ind w:left="3240" w:hanging="420"/>
      </w:pPr>
    </w:lvl>
    <w:lvl w:ilvl="3" w:tentative="0">
      <w:start w:val="1"/>
      <w:numFmt w:val="decimal"/>
      <w:lvlText w:val="%4."/>
      <w:lvlJc w:val="left"/>
      <w:pPr>
        <w:ind w:left="3660" w:hanging="420"/>
      </w:pPr>
    </w:lvl>
    <w:lvl w:ilvl="4" w:tentative="0">
      <w:start w:val="1"/>
      <w:numFmt w:val="lowerLetter"/>
      <w:lvlText w:val="%5)"/>
      <w:lvlJc w:val="left"/>
      <w:pPr>
        <w:ind w:left="4080" w:hanging="420"/>
      </w:pPr>
    </w:lvl>
    <w:lvl w:ilvl="5" w:tentative="0">
      <w:start w:val="1"/>
      <w:numFmt w:val="lowerRoman"/>
      <w:lvlText w:val="%6."/>
      <w:lvlJc w:val="right"/>
      <w:pPr>
        <w:ind w:left="4500" w:hanging="420"/>
      </w:pPr>
    </w:lvl>
    <w:lvl w:ilvl="6" w:tentative="0">
      <w:start w:val="1"/>
      <w:numFmt w:val="decimal"/>
      <w:lvlText w:val="%7."/>
      <w:lvlJc w:val="left"/>
      <w:pPr>
        <w:ind w:left="4920" w:hanging="420"/>
      </w:pPr>
    </w:lvl>
    <w:lvl w:ilvl="7" w:tentative="0">
      <w:start w:val="1"/>
      <w:numFmt w:val="lowerLetter"/>
      <w:lvlText w:val="%8)"/>
      <w:lvlJc w:val="left"/>
      <w:pPr>
        <w:ind w:left="5340" w:hanging="420"/>
      </w:pPr>
    </w:lvl>
    <w:lvl w:ilvl="8" w:tentative="0">
      <w:start w:val="1"/>
      <w:numFmt w:val="lowerRoman"/>
      <w:lvlText w:val="%9."/>
      <w:lvlJc w:val="right"/>
      <w:pPr>
        <w:ind w:left="5760" w:hanging="420"/>
      </w:pPr>
    </w:lvl>
  </w:abstractNum>
  <w:abstractNum w:abstractNumId="1">
    <w:nsid w:val="377C550F"/>
    <w:multiLevelType w:val="multilevel"/>
    <w:tmpl w:val="377C550F"/>
    <w:lvl w:ilvl="0" w:tentative="0">
      <w:start w:val="1"/>
      <w:numFmt w:val="decimal"/>
      <w:lvlText w:val="%1.0"/>
      <w:lvlJc w:val="left"/>
      <w:pPr>
        <w:ind w:left="1920" w:hanging="360"/>
      </w:pPr>
      <w:rPr>
        <w:rFonts w:hint="default" w:ascii="宋体" w:hAnsi="宋体" w:eastAsia="宋体"/>
        <w:b/>
        <w:sz w:val="22"/>
        <w:lang w:val="en-US"/>
      </w:rPr>
    </w:lvl>
    <w:lvl w:ilvl="1" w:tentative="0">
      <w:start w:val="1"/>
      <w:numFmt w:val="decimal"/>
      <w:lvlText w:val="%1.%2"/>
      <w:lvlJc w:val="left"/>
      <w:pPr>
        <w:ind w:left="2209" w:hanging="360"/>
      </w:pPr>
      <w:rPr>
        <w:rFonts w:hint="default" w:ascii="宋体" w:hAnsi="宋体" w:eastAsia="宋体"/>
        <w:b w:val="0"/>
        <w:sz w:val="22"/>
        <w:szCs w:val="22"/>
      </w:rPr>
    </w:lvl>
    <w:lvl w:ilvl="2" w:tentative="0">
      <w:start w:val="1"/>
      <w:numFmt w:val="decimal"/>
      <w:lvlText w:val="%1.%2.%3"/>
      <w:lvlJc w:val="left"/>
      <w:pPr>
        <w:ind w:left="1980" w:hanging="720"/>
      </w:pPr>
      <w:rPr>
        <w:rFonts w:hint="default" w:ascii="宋体" w:hAnsi="宋体" w:eastAsia="宋体" w:cs="Arial"/>
        <w:b w:val="0"/>
        <w:sz w:val="22"/>
      </w:rPr>
    </w:lvl>
    <w:lvl w:ilvl="3" w:tentative="0">
      <w:start w:val="1"/>
      <w:numFmt w:val="decimal"/>
      <w:lvlText w:val="%1.%2.%3.%4."/>
      <w:lvlJc w:val="left"/>
      <w:pPr>
        <w:ind w:left="3769" w:hanging="1080"/>
      </w:pPr>
      <w:rPr>
        <w:rFonts w:hint="default" w:ascii="宋体" w:hAnsi="宋体" w:eastAsia="宋体" w:cs="Arial"/>
      </w:rPr>
    </w:lvl>
    <w:lvl w:ilvl="4" w:tentative="0">
      <w:start w:val="1"/>
      <w:numFmt w:val="lowerLetter"/>
      <w:lvlText w:val="%5."/>
      <w:lvlJc w:val="left"/>
      <w:pPr>
        <w:ind w:left="4189" w:hanging="1080"/>
      </w:pPr>
      <w:rPr>
        <w:rFonts w:hint="default" w:ascii="Arial" w:hAnsi="Arial" w:eastAsia="PMingLiU" w:cs="Arial"/>
      </w:rPr>
    </w:lvl>
    <w:lvl w:ilvl="5" w:tentative="0">
      <w:start w:val="1"/>
      <w:numFmt w:val="decimal"/>
      <w:lvlText w:val="%1.%2.%3.%4.%5.%6"/>
      <w:lvlJc w:val="left"/>
      <w:pPr>
        <w:ind w:left="4969" w:hanging="1440"/>
      </w:pPr>
      <w:rPr>
        <w:rFonts w:hint="default"/>
      </w:rPr>
    </w:lvl>
    <w:lvl w:ilvl="6" w:tentative="0">
      <w:start w:val="1"/>
      <w:numFmt w:val="decimal"/>
      <w:lvlText w:val="%1.%2.%3.%4.%5.%6.%7"/>
      <w:lvlJc w:val="left"/>
      <w:pPr>
        <w:ind w:left="5389" w:hanging="1440"/>
      </w:pPr>
      <w:rPr>
        <w:rFonts w:hint="default"/>
      </w:rPr>
    </w:lvl>
    <w:lvl w:ilvl="7" w:tentative="0">
      <w:start w:val="1"/>
      <w:numFmt w:val="decimal"/>
      <w:lvlText w:val="%1.%2.%3.%4.%5.%6.%7.%8"/>
      <w:lvlJc w:val="left"/>
      <w:pPr>
        <w:ind w:left="6169" w:hanging="1800"/>
      </w:pPr>
      <w:rPr>
        <w:rFonts w:hint="default"/>
      </w:rPr>
    </w:lvl>
    <w:lvl w:ilvl="8" w:tentative="0">
      <w:start w:val="1"/>
      <w:numFmt w:val="decimal"/>
      <w:lvlText w:val="%1.%2.%3.%4.%5.%6.%7.%8.%9"/>
      <w:lvlJc w:val="left"/>
      <w:pPr>
        <w:ind w:left="658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07"/>
    <w:rsid w:val="0000236E"/>
    <w:rsid w:val="00004847"/>
    <w:rsid w:val="00004A37"/>
    <w:rsid w:val="00005EB8"/>
    <w:rsid w:val="000073C6"/>
    <w:rsid w:val="00011509"/>
    <w:rsid w:val="00030369"/>
    <w:rsid w:val="00033F9E"/>
    <w:rsid w:val="00034F9F"/>
    <w:rsid w:val="00037C71"/>
    <w:rsid w:val="000437F5"/>
    <w:rsid w:val="000508A1"/>
    <w:rsid w:val="000546B6"/>
    <w:rsid w:val="000566AC"/>
    <w:rsid w:val="00056D05"/>
    <w:rsid w:val="000622BC"/>
    <w:rsid w:val="0006596D"/>
    <w:rsid w:val="00065DB1"/>
    <w:rsid w:val="000728B1"/>
    <w:rsid w:val="0007577B"/>
    <w:rsid w:val="000901DF"/>
    <w:rsid w:val="000930F9"/>
    <w:rsid w:val="00093A75"/>
    <w:rsid w:val="00096FA8"/>
    <w:rsid w:val="000A051B"/>
    <w:rsid w:val="000A0AFC"/>
    <w:rsid w:val="000A1B17"/>
    <w:rsid w:val="000C2C7E"/>
    <w:rsid w:val="000C3E3B"/>
    <w:rsid w:val="000E7A0B"/>
    <w:rsid w:val="000F5249"/>
    <w:rsid w:val="000F7932"/>
    <w:rsid w:val="000F7A88"/>
    <w:rsid w:val="00131552"/>
    <w:rsid w:val="00134F5A"/>
    <w:rsid w:val="00135598"/>
    <w:rsid w:val="00137D23"/>
    <w:rsid w:val="00153CBD"/>
    <w:rsid w:val="001543B0"/>
    <w:rsid w:val="00154C8D"/>
    <w:rsid w:val="00165F8D"/>
    <w:rsid w:val="00170C99"/>
    <w:rsid w:val="00173E7C"/>
    <w:rsid w:val="001849B4"/>
    <w:rsid w:val="001A03E9"/>
    <w:rsid w:val="001B054E"/>
    <w:rsid w:val="001B1494"/>
    <w:rsid w:val="001C7514"/>
    <w:rsid w:val="001D03FE"/>
    <w:rsid w:val="001D1084"/>
    <w:rsid w:val="001D22E3"/>
    <w:rsid w:val="001D75F1"/>
    <w:rsid w:val="001E01C3"/>
    <w:rsid w:val="001E6B14"/>
    <w:rsid w:val="001F68C6"/>
    <w:rsid w:val="00203EC2"/>
    <w:rsid w:val="00205D30"/>
    <w:rsid w:val="00214FC3"/>
    <w:rsid w:val="002200D3"/>
    <w:rsid w:val="002363E9"/>
    <w:rsid w:val="002403C0"/>
    <w:rsid w:val="00240898"/>
    <w:rsid w:val="00244DDA"/>
    <w:rsid w:val="002512F7"/>
    <w:rsid w:val="002515CA"/>
    <w:rsid w:val="00251F12"/>
    <w:rsid w:val="00252D50"/>
    <w:rsid w:val="00255F32"/>
    <w:rsid w:val="00256D3E"/>
    <w:rsid w:val="002653C0"/>
    <w:rsid w:val="00266C76"/>
    <w:rsid w:val="00274184"/>
    <w:rsid w:val="0027440C"/>
    <w:rsid w:val="00280AC4"/>
    <w:rsid w:val="00284EC9"/>
    <w:rsid w:val="00286F70"/>
    <w:rsid w:val="002875EB"/>
    <w:rsid w:val="002936D3"/>
    <w:rsid w:val="00297513"/>
    <w:rsid w:val="00297EF5"/>
    <w:rsid w:val="002C0FC6"/>
    <w:rsid w:val="002C1478"/>
    <w:rsid w:val="002D1468"/>
    <w:rsid w:val="002F0737"/>
    <w:rsid w:val="002F186E"/>
    <w:rsid w:val="002F2FC0"/>
    <w:rsid w:val="00303F87"/>
    <w:rsid w:val="00313BCC"/>
    <w:rsid w:val="003154BE"/>
    <w:rsid w:val="00323614"/>
    <w:rsid w:val="00327BFB"/>
    <w:rsid w:val="00332C36"/>
    <w:rsid w:val="00347BD9"/>
    <w:rsid w:val="00361C94"/>
    <w:rsid w:val="0036433E"/>
    <w:rsid w:val="0038751A"/>
    <w:rsid w:val="003A5B23"/>
    <w:rsid w:val="003B56D9"/>
    <w:rsid w:val="003C2D37"/>
    <w:rsid w:val="003C752B"/>
    <w:rsid w:val="003D384C"/>
    <w:rsid w:val="003D555D"/>
    <w:rsid w:val="003E273A"/>
    <w:rsid w:val="003E7651"/>
    <w:rsid w:val="0040686F"/>
    <w:rsid w:val="00412719"/>
    <w:rsid w:val="00414551"/>
    <w:rsid w:val="00416532"/>
    <w:rsid w:val="004214BE"/>
    <w:rsid w:val="00423F19"/>
    <w:rsid w:val="0043085E"/>
    <w:rsid w:val="00431F7A"/>
    <w:rsid w:val="004463A7"/>
    <w:rsid w:val="00447ECD"/>
    <w:rsid w:val="00450372"/>
    <w:rsid w:val="00471319"/>
    <w:rsid w:val="0047756D"/>
    <w:rsid w:val="004841EE"/>
    <w:rsid w:val="00484F22"/>
    <w:rsid w:val="0048621C"/>
    <w:rsid w:val="0048707E"/>
    <w:rsid w:val="00497C2C"/>
    <w:rsid w:val="004A218D"/>
    <w:rsid w:val="004A5C1E"/>
    <w:rsid w:val="004C3C1F"/>
    <w:rsid w:val="004C6221"/>
    <w:rsid w:val="004C6D60"/>
    <w:rsid w:val="004C70E4"/>
    <w:rsid w:val="004D5775"/>
    <w:rsid w:val="004D6624"/>
    <w:rsid w:val="004E2CCC"/>
    <w:rsid w:val="004F0993"/>
    <w:rsid w:val="004F228A"/>
    <w:rsid w:val="004F2CD9"/>
    <w:rsid w:val="004F35F6"/>
    <w:rsid w:val="004F44E1"/>
    <w:rsid w:val="004F5BF5"/>
    <w:rsid w:val="00507256"/>
    <w:rsid w:val="005072DD"/>
    <w:rsid w:val="00515979"/>
    <w:rsid w:val="005172E4"/>
    <w:rsid w:val="00526626"/>
    <w:rsid w:val="00532A6F"/>
    <w:rsid w:val="00534135"/>
    <w:rsid w:val="0053448C"/>
    <w:rsid w:val="00536371"/>
    <w:rsid w:val="005427AF"/>
    <w:rsid w:val="0055330C"/>
    <w:rsid w:val="00554A69"/>
    <w:rsid w:val="00556451"/>
    <w:rsid w:val="00556DF7"/>
    <w:rsid w:val="00560CB9"/>
    <w:rsid w:val="00576701"/>
    <w:rsid w:val="005802B2"/>
    <w:rsid w:val="00580B53"/>
    <w:rsid w:val="005852AF"/>
    <w:rsid w:val="005A105B"/>
    <w:rsid w:val="005A1F01"/>
    <w:rsid w:val="005A72EA"/>
    <w:rsid w:val="005B3CC2"/>
    <w:rsid w:val="005B58C7"/>
    <w:rsid w:val="005B5B4F"/>
    <w:rsid w:val="005E4244"/>
    <w:rsid w:val="005E4724"/>
    <w:rsid w:val="005E616C"/>
    <w:rsid w:val="005E796B"/>
    <w:rsid w:val="005F1D11"/>
    <w:rsid w:val="005F2074"/>
    <w:rsid w:val="005F3BC6"/>
    <w:rsid w:val="005F6765"/>
    <w:rsid w:val="005F7377"/>
    <w:rsid w:val="005F76E9"/>
    <w:rsid w:val="005F7FA1"/>
    <w:rsid w:val="006004CE"/>
    <w:rsid w:val="006076EA"/>
    <w:rsid w:val="006118D1"/>
    <w:rsid w:val="006123F7"/>
    <w:rsid w:val="006136C0"/>
    <w:rsid w:val="0061490E"/>
    <w:rsid w:val="00615CF6"/>
    <w:rsid w:val="00621587"/>
    <w:rsid w:val="006307CE"/>
    <w:rsid w:val="00633DC0"/>
    <w:rsid w:val="00636A70"/>
    <w:rsid w:val="00637139"/>
    <w:rsid w:val="0064002E"/>
    <w:rsid w:val="006507D7"/>
    <w:rsid w:val="006514F9"/>
    <w:rsid w:val="0065667F"/>
    <w:rsid w:val="00660700"/>
    <w:rsid w:val="00661863"/>
    <w:rsid w:val="00662662"/>
    <w:rsid w:val="00664881"/>
    <w:rsid w:val="00666262"/>
    <w:rsid w:val="006707BA"/>
    <w:rsid w:val="006709E2"/>
    <w:rsid w:val="00674523"/>
    <w:rsid w:val="00677BB1"/>
    <w:rsid w:val="0068156C"/>
    <w:rsid w:val="006849FC"/>
    <w:rsid w:val="00693931"/>
    <w:rsid w:val="00693C53"/>
    <w:rsid w:val="006A2A6F"/>
    <w:rsid w:val="006B0E20"/>
    <w:rsid w:val="006B3028"/>
    <w:rsid w:val="006C434B"/>
    <w:rsid w:val="006D5105"/>
    <w:rsid w:val="006E4313"/>
    <w:rsid w:val="00700BC5"/>
    <w:rsid w:val="00715EA3"/>
    <w:rsid w:val="00722B5B"/>
    <w:rsid w:val="00744415"/>
    <w:rsid w:val="00753B87"/>
    <w:rsid w:val="007609B4"/>
    <w:rsid w:val="00767B7C"/>
    <w:rsid w:val="007722F0"/>
    <w:rsid w:val="00772E1E"/>
    <w:rsid w:val="00774028"/>
    <w:rsid w:val="007748F5"/>
    <w:rsid w:val="00785BE2"/>
    <w:rsid w:val="007870E2"/>
    <w:rsid w:val="00787DC4"/>
    <w:rsid w:val="00790B3E"/>
    <w:rsid w:val="00793B92"/>
    <w:rsid w:val="00795997"/>
    <w:rsid w:val="0079736C"/>
    <w:rsid w:val="007B5C07"/>
    <w:rsid w:val="007B625C"/>
    <w:rsid w:val="007B6DE9"/>
    <w:rsid w:val="007C0FC3"/>
    <w:rsid w:val="007C23E4"/>
    <w:rsid w:val="007C29E7"/>
    <w:rsid w:val="007D105F"/>
    <w:rsid w:val="007E1B4C"/>
    <w:rsid w:val="007E4304"/>
    <w:rsid w:val="007E608D"/>
    <w:rsid w:val="007F20CC"/>
    <w:rsid w:val="007F679B"/>
    <w:rsid w:val="007F6F4E"/>
    <w:rsid w:val="00802148"/>
    <w:rsid w:val="00803259"/>
    <w:rsid w:val="008065E1"/>
    <w:rsid w:val="00814D72"/>
    <w:rsid w:val="00815A2D"/>
    <w:rsid w:val="00825130"/>
    <w:rsid w:val="00833520"/>
    <w:rsid w:val="00860DC2"/>
    <w:rsid w:val="0086139E"/>
    <w:rsid w:val="00862D06"/>
    <w:rsid w:val="00862DA4"/>
    <w:rsid w:val="0087276F"/>
    <w:rsid w:val="008743CB"/>
    <w:rsid w:val="0088239F"/>
    <w:rsid w:val="008975EF"/>
    <w:rsid w:val="008A3D57"/>
    <w:rsid w:val="008A472F"/>
    <w:rsid w:val="008A57C1"/>
    <w:rsid w:val="008B4A01"/>
    <w:rsid w:val="008C19BF"/>
    <w:rsid w:val="008D0AF2"/>
    <w:rsid w:val="008D42E8"/>
    <w:rsid w:val="008D76CA"/>
    <w:rsid w:val="008E5CD1"/>
    <w:rsid w:val="008E7FB2"/>
    <w:rsid w:val="009006D5"/>
    <w:rsid w:val="00901742"/>
    <w:rsid w:val="00907A95"/>
    <w:rsid w:val="009224BE"/>
    <w:rsid w:val="009229E8"/>
    <w:rsid w:val="009426C3"/>
    <w:rsid w:val="009432A6"/>
    <w:rsid w:val="00943388"/>
    <w:rsid w:val="00946404"/>
    <w:rsid w:val="009513FC"/>
    <w:rsid w:val="00955B42"/>
    <w:rsid w:val="00956605"/>
    <w:rsid w:val="0095736E"/>
    <w:rsid w:val="00964FF3"/>
    <w:rsid w:val="00967F1C"/>
    <w:rsid w:val="0097035E"/>
    <w:rsid w:val="00973017"/>
    <w:rsid w:val="00974A8B"/>
    <w:rsid w:val="00984FD4"/>
    <w:rsid w:val="00990AD0"/>
    <w:rsid w:val="00990B14"/>
    <w:rsid w:val="00996157"/>
    <w:rsid w:val="009B7803"/>
    <w:rsid w:val="009C4006"/>
    <w:rsid w:val="009C4077"/>
    <w:rsid w:val="009E2C62"/>
    <w:rsid w:val="009E34F2"/>
    <w:rsid w:val="009F13E4"/>
    <w:rsid w:val="009F23A2"/>
    <w:rsid w:val="00A05E34"/>
    <w:rsid w:val="00A1627F"/>
    <w:rsid w:val="00A451B8"/>
    <w:rsid w:val="00A478C8"/>
    <w:rsid w:val="00A53D80"/>
    <w:rsid w:val="00A73790"/>
    <w:rsid w:val="00A91035"/>
    <w:rsid w:val="00A91519"/>
    <w:rsid w:val="00A91546"/>
    <w:rsid w:val="00A941EE"/>
    <w:rsid w:val="00AA12C5"/>
    <w:rsid w:val="00AA3EC8"/>
    <w:rsid w:val="00AA4121"/>
    <w:rsid w:val="00AD22E7"/>
    <w:rsid w:val="00AD3CF3"/>
    <w:rsid w:val="00AD6B52"/>
    <w:rsid w:val="00AD6DCA"/>
    <w:rsid w:val="00AD7A83"/>
    <w:rsid w:val="00AE08F6"/>
    <w:rsid w:val="00AF5175"/>
    <w:rsid w:val="00B0329F"/>
    <w:rsid w:val="00B07A94"/>
    <w:rsid w:val="00B1191C"/>
    <w:rsid w:val="00B15423"/>
    <w:rsid w:val="00B20CC9"/>
    <w:rsid w:val="00B23254"/>
    <w:rsid w:val="00B263C0"/>
    <w:rsid w:val="00B30412"/>
    <w:rsid w:val="00B31EFE"/>
    <w:rsid w:val="00B4049A"/>
    <w:rsid w:val="00B42140"/>
    <w:rsid w:val="00B50CC3"/>
    <w:rsid w:val="00B52116"/>
    <w:rsid w:val="00B553E2"/>
    <w:rsid w:val="00B56E5C"/>
    <w:rsid w:val="00B61819"/>
    <w:rsid w:val="00B77D84"/>
    <w:rsid w:val="00B815EA"/>
    <w:rsid w:val="00B8253A"/>
    <w:rsid w:val="00B826F4"/>
    <w:rsid w:val="00B91B69"/>
    <w:rsid w:val="00B9498D"/>
    <w:rsid w:val="00BA3637"/>
    <w:rsid w:val="00BA4135"/>
    <w:rsid w:val="00BB0553"/>
    <w:rsid w:val="00BB0A40"/>
    <w:rsid w:val="00BC439F"/>
    <w:rsid w:val="00BC497F"/>
    <w:rsid w:val="00BC50F6"/>
    <w:rsid w:val="00BD094F"/>
    <w:rsid w:val="00BD30F9"/>
    <w:rsid w:val="00BD63D5"/>
    <w:rsid w:val="00BE0543"/>
    <w:rsid w:val="00BE1B5C"/>
    <w:rsid w:val="00BE78BB"/>
    <w:rsid w:val="00BF261B"/>
    <w:rsid w:val="00BF57E1"/>
    <w:rsid w:val="00C023E1"/>
    <w:rsid w:val="00C10857"/>
    <w:rsid w:val="00C202CE"/>
    <w:rsid w:val="00C30A2C"/>
    <w:rsid w:val="00C66646"/>
    <w:rsid w:val="00C7583F"/>
    <w:rsid w:val="00C80ADC"/>
    <w:rsid w:val="00C8340F"/>
    <w:rsid w:val="00C8464D"/>
    <w:rsid w:val="00C852B8"/>
    <w:rsid w:val="00C9472F"/>
    <w:rsid w:val="00CA340C"/>
    <w:rsid w:val="00CB1BB4"/>
    <w:rsid w:val="00CB7ECC"/>
    <w:rsid w:val="00CB7F06"/>
    <w:rsid w:val="00CC02DF"/>
    <w:rsid w:val="00CC1794"/>
    <w:rsid w:val="00CD3C84"/>
    <w:rsid w:val="00CD7866"/>
    <w:rsid w:val="00CE03F0"/>
    <w:rsid w:val="00CF1042"/>
    <w:rsid w:val="00CF4928"/>
    <w:rsid w:val="00D011C2"/>
    <w:rsid w:val="00D05671"/>
    <w:rsid w:val="00D17336"/>
    <w:rsid w:val="00D36326"/>
    <w:rsid w:val="00D3765F"/>
    <w:rsid w:val="00D4201C"/>
    <w:rsid w:val="00D45017"/>
    <w:rsid w:val="00D45CA0"/>
    <w:rsid w:val="00D45D60"/>
    <w:rsid w:val="00D533E0"/>
    <w:rsid w:val="00D61F9C"/>
    <w:rsid w:val="00D6726B"/>
    <w:rsid w:val="00D67D05"/>
    <w:rsid w:val="00D7591D"/>
    <w:rsid w:val="00D803C6"/>
    <w:rsid w:val="00D92162"/>
    <w:rsid w:val="00D9558B"/>
    <w:rsid w:val="00D9617D"/>
    <w:rsid w:val="00DA4DB9"/>
    <w:rsid w:val="00DB58B4"/>
    <w:rsid w:val="00DD5942"/>
    <w:rsid w:val="00DF0978"/>
    <w:rsid w:val="00DF4776"/>
    <w:rsid w:val="00E005C9"/>
    <w:rsid w:val="00E02BDD"/>
    <w:rsid w:val="00E05135"/>
    <w:rsid w:val="00E1250F"/>
    <w:rsid w:val="00E15407"/>
    <w:rsid w:val="00E20E57"/>
    <w:rsid w:val="00E26CF8"/>
    <w:rsid w:val="00E31BA3"/>
    <w:rsid w:val="00E336AC"/>
    <w:rsid w:val="00E34118"/>
    <w:rsid w:val="00E43C5F"/>
    <w:rsid w:val="00E43D41"/>
    <w:rsid w:val="00E50EAB"/>
    <w:rsid w:val="00E76CDA"/>
    <w:rsid w:val="00E82EF7"/>
    <w:rsid w:val="00E87A81"/>
    <w:rsid w:val="00EB272E"/>
    <w:rsid w:val="00EB398F"/>
    <w:rsid w:val="00EB512C"/>
    <w:rsid w:val="00EB65A6"/>
    <w:rsid w:val="00EB6962"/>
    <w:rsid w:val="00EB778B"/>
    <w:rsid w:val="00EB7F2A"/>
    <w:rsid w:val="00EC7581"/>
    <w:rsid w:val="00ED0F74"/>
    <w:rsid w:val="00ED2E42"/>
    <w:rsid w:val="00ED7C4B"/>
    <w:rsid w:val="00EE7D19"/>
    <w:rsid w:val="00EF2779"/>
    <w:rsid w:val="00EF43BF"/>
    <w:rsid w:val="00F0486F"/>
    <w:rsid w:val="00F12707"/>
    <w:rsid w:val="00F129C7"/>
    <w:rsid w:val="00F130FA"/>
    <w:rsid w:val="00F15B94"/>
    <w:rsid w:val="00F167C8"/>
    <w:rsid w:val="00F17941"/>
    <w:rsid w:val="00F263FD"/>
    <w:rsid w:val="00F43E3F"/>
    <w:rsid w:val="00F45155"/>
    <w:rsid w:val="00F51A0A"/>
    <w:rsid w:val="00F51B24"/>
    <w:rsid w:val="00F57173"/>
    <w:rsid w:val="00F65389"/>
    <w:rsid w:val="00F82AF4"/>
    <w:rsid w:val="00F85658"/>
    <w:rsid w:val="00F950BB"/>
    <w:rsid w:val="00FA4DFA"/>
    <w:rsid w:val="00FB5F13"/>
    <w:rsid w:val="00FB6D29"/>
    <w:rsid w:val="00FD0E5C"/>
    <w:rsid w:val="00FE64BC"/>
    <w:rsid w:val="00FF5C4C"/>
    <w:rsid w:val="01256404"/>
    <w:rsid w:val="0C137F60"/>
    <w:rsid w:val="0C2C2302"/>
    <w:rsid w:val="0DD53135"/>
    <w:rsid w:val="0E6575FF"/>
    <w:rsid w:val="0EC30111"/>
    <w:rsid w:val="10B324A3"/>
    <w:rsid w:val="119A6AAA"/>
    <w:rsid w:val="13781FC5"/>
    <w:rsid w:val="15F6540A"/>
    <w:rsid w:val="18BF4EC6"/>
    <w:rsid w:val="19354E15"/>
    <w:rsid w:val="1FA26499"/>
    <w:rsid w:val="216D5098"/>
    <w:rsid w:val="238D0396"/>
    <w:rsid w:val="2599192D"/>
    <w:rsid w:val="267B1090"/>
    <w:rsid w:val="27294F33"/>
    <w:rsid w:val="2ACF7711"/>
    <w:rsid w:val="2C5A39FD"/>
    <w:rsid w:val="35494696"/>
    <w:rsid w:val="391D227E"/>
    <w:rsid w:val="3B8B43F8"/>
    <w:rsid w:val="3CFB7C70"/>
    <w:rsid w:val="3D050775"/>
    <w:rsid w:val="3D367C03"/>
    <w:rsid w:val="3EFE2888"/>
    <w:rsid w:val="418218BC"/>
    <w:rsid w:val="420C7FE2"/>
    <w:rsid w:val="470401CA"/>
    <w:rsid w:val="48AC318D"/>
    <w:rsid w:val="5139683D"/>
    <w:rsid w:val="56B728FD"/>
    <w:rsid w:val="59426719"/>
    <w:rsid w:val="59CD2346"/>
    <w:rsid w:val="611C46C1"/>
    <w:rsid w:val="64F66206"/>
    <w:rsid w:val="68A846AA"/>
    <w:rsid w:val="68D43C4A"/>
    <w:rsid w:val="693C14EA"/>
    <w:rsid w:val="6BB00D98"/>
    <w:rsid w:val="6C2E5CA6"/>
    <w:rsid w:val="6E726F0B"/>
    <w:rsid w:val="6ED320CC"/>
    <w:rsid w:val="6F1C62E3"/>
    <w:rsid w:val="70840EDB"/>
    <w:rsid w:val="78D7012F"/>
    <w:rsid w:val="7EFB3012"/>
    <w:rsid w:val="7F76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Indent"/>
    <w:basedOn w:val="1"/>
    <w:link w:val="19"/>
    <w:qFormat/>
    <w:uiPriority w:val="0"/>
    <w:pPr>
      <w:spacing w:line="240" w:lineRule="atLeast"/>
      <w:ind w:firstLine="640" w:firstLineChars="200"/>
    </w:pPr>
    <w:rPr>
      <w:sz w:val="32"/>
    </w:rPr>
  </w:style>
  <w:style w:type="paragraph" w:styleId="5">
    <w:name w:val="Plain Text"/>
    <w:basedOn w:val="1"/>
    <w:link w:val="21"/>
    <w:qFormat/>
    <w:uiPriority w:val="0"/>
    <w:rPr>
      <w:rFonts w:ascii="宋体" w:hAnsi="Courier New"/>
      <w:sz w:val="24"/>
      <w:szCs w:val="20"/>
    </w:rPr>
  </w:style>
  <w:style w:type="paragraph" w:styleId="6">
    <w:name w:val="Balloon Text"/>
    <w:basedOn w:val="1"/>
    <w:link w:val="20"/>
    <w:unhideWhenUsed/>
    <w:qFormat/>
    <w:uiPriority w:val="99"/>
    <w:rPr>
      <w:sz w:val="18"/>
      <w:szCs w:val="18"/>
    </w:rPr>
  </w:style>
  <w:style w:type="paragraph" w:styleId="7">
    <w:name w:val="footer"/>
    <w:basedOn w:val="1"/>
    <w:link w:val="15"/>
    <w:unhideWhenUsed/>
    <w:qFormat/>
    <w:uiPriority w:val="99"/>
    <w:pPr>
      <w:tabs>
        <w:tab w:val="center" w:pos="4680"/>
        <w:tab w:val="right" w:pos="9360"/>
      </w:tabs>
    </w:pPr>
  </w:style>
  <w:style w:type="paragraph" w:styleId="8">
    <w:name w:val="header"/>
    <w:basedOn w:val="1"/>
    <w:link w:val="14"/>
    <w:unhideWhenUsed/>
    <w:qFormat/>
    <w:uiPriority w:val="99"/>
    <w:pPr>
      <w:tabs>
        <w:tab w:val="center" w:pos="4680"/>
        <w:tab w:val="right" w:pos="9360"/>
      </w:tabs>
    </w:pPr>
  </w:style>
  <w:style w:type="paragraph" w:styleId="9">
    <w:name w:val="Normal (Web)"/>
    <w:basedOn w:val="1"/>
    <w:unhideWhenUsed/>
    <w:qFormat/>
    <w:uiPriority w:val="99"/>
    <w:pPr>
      <w:widowControl/>
      <w:spacing w:before="100" w:beforeAutospacing="1" w:after="100" w:afterAutospacing="1"/>
      <w:jc w:val="left"/>
    </w:pPr>
    <w:rPr>
      <w:rFonts w:eastAsiaTheme="minorEastAsia"/>
      <w:kern w:val="0"/>
      <w:sz w:val="24"/>
      <w:lang w:eastAsia="zh-TW"/>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uiPriority w:val="99"/>
    <w:rPr>
      <w:sz w:val="21"/>
      <w:szCs w:val="21"/>
    </w:rPr>
  </w:style>
  <w:style w:type="character" w:customStyle="1" w:styleId="14">
    <w:name w:val="页眉 字符"/>
    <w:basedOn w:val="12"/>
    <w:link w:val="8"/>
    <w:qFormat/>
    <w:uiPriority w:val="99"/>
    <w:rPr>
      <w:rFonts w:ascii="Times New Roman" w:hAnsi="Times New Roman" w:eastAsia="宋体" w:cs="Times New Roman"/>
      <w:kern w:val="2"/>
      <w:sz w:val="21"/>
      <w:szCs w:val="24"/>
      <w:lang w:eastAsia="zh-CN"/>
    </w:rPr>
  </w:style>
  <w:style w:type="character" w:customStyle="1" w:styleId="15">
    <w:name w:val="页脚 字符"/>
    <w:basedOn w:val="12"/>
    <w:link w:val="7"/>
    <w:qFormat/>
    <w:uiPriority w:val="99"/>
    <w:rPr>
      <w:rFonts w:ascii="Times New Roman" w:hAnsi="Times New Roman" w:eastAsia="宋体" w:cs="Times New Roman"/>
      <w:kern w:val="2"/>
      <w:sz w:val="21"/>
      <w:szCs w:val="24"/>
      <w:lang w:eastAsia="zh-CN"/>
    </w:rPr>
  </w:style>
  <w:style w:type="character" w:customStyle="1" w:styleId="16">
    <w:name w:val="标题 3 字符"/>
    <w:basedOn w:val="12"/>
    <w:link w:val="2"/>
    <w:qFormat/>
    <w:uiPriority w:val="9"/>
    <w:rPr>
      <w:rFonts w:ascii="Calibri Light" w:hAnsi="Calibri Light" w:eastAsia="Yu Gothic Light" w:cs="Times New Roman"/>
      <w:color w:val="1F3763"/>
      <w:sz w:val="24"/>
      <w:szCs w:val="24"/>
    </w:rPr>
  </w:style>
  <w:style w:type="paragraph" w:customStyle="1" w:styleId="17">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customStyle="1" w:styleId="18">
    <w:name w:val="列出段落1"/>
    <w:basedOn w:val="1"/>
    <w:qFormat/>
    <w:uiPriority w:val="34"/>
    <w:pPr>
      <w:ind w:left="720"/>
      <w:contextualSpacing/>
    </w:pPr>
  </w:style>
  <w:style w:type="character" w:customStyle="1" w:styleId="19">
    <w:name w:val="正文文本缩进 字符"/>
    <w:basedOn w:val="12"/>
    <w:link w:val="4"/>
    <w:qFormat/>
    <w:uiPriority w:val="0"/>
    <w:rPr>
      <w:rFonts w:ascii="Times New Roman" w:hAnsi="Times New Roman" w:eastAsia="宋体" w:cs="Times New Roman"/>
      <w:kern w:val="2"/>
      <w:sz w:val="32"/>
      <w:szCs w:val="24"/>
      <w:lang w:eastAsia="zh-CN"/>
    </w:rPr>
  </w:style>
  <w:style w:type="character" w:customStyle="1" w:styleId="20">
    <w:name w:val="批注框文本 字符"/>
    <w:basedOn w:val="12"/>
    <w:link w:val="6"/>
    <w:semiHidden/>
    <w:qFormat/>
    <w:uiPriority w:val="99"/>
    <w:rPr>
      <w:rFonts w:ascii="Times New Roman" w:hAnsi="Times New Roman" w:eastAsia="宋体" w:cs="Times New Roman"/>
      <w:kern w:val="2"/>
      <w:sz w:val="18"/>
      <w:szCs w:val="18"/>
      <w:lang w:eastAsia="zh-CN"/>
    </w:rPr>
  </w:style>
  <w:style w:type="character" w:customStyle="1" w:styleId="21">
    <w:name w:val="纯文本 字符"/>
    <w:basedOn w:val="12"/>
    <w:link w:val="5"/>
    <w:qFormat/>
    <w:uiPriority w:val="0"/>
    <w:rPr>
      <w:rFonts w:ascii="宋体" w:hAnsi="Courier New" w:eastAsia="宋体" w:cs="Times New Roman"/>
      <w:kern w:val="2"/>
      <w:sz w:val="24"/>
      <w:szCs w:val="20"/>
      <w:lang w:eastAsia="zh-CN"/>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B908F-CF0F-4546-AB3F-1995EF5C361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3118</Words>
  <Characters>3630</Characters>
  <Lines>24</Lines>
  <Paragraphs>7</Paragraphs>
  <TotalTime>144</TotalTime>
  <ScaleCrop>false</ScaleCrop>
  <LinksUpToDate>false</LinksUpToDate>
  <CharactersWithSpaces>3645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2017-09-30T12:15:00Z</dcterms:created>
  <dc:creator>cslau</dc:creator>
  <cp:lastModifiedBy>太极箫客</cp:lastModifiedBy>
  <cp:lastPrinted>2017-09-26T07:40:00Z</cp:lastPrinted>
  <dcterms:modified xsi:type="dcterms:W3CDTF">2025-08-14T06:25:07Z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A4652953DB984622906D0537A81E34AE_12</vt:lpwstr>
  </property>
</Properties>
</file>