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EA9F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宋体" w:hAnsi="宋体"/>
          <w:b/>
          <w:bCs/>
          <w:sz w:val="22"/>
          <w:szCs w:val="22"/>
        </w:rPr>
        <w:t>更改历史</w:t>
      </w:r>
      <w:bookmarkEnd w:id="0"/>
    </w:p>
    <w:tbl>
      <w:tblPr>
        <w:tblStyle w:val="12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7C8E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0A1DE1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A813B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47B19B4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0196684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5966F56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4297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429C882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4B182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A3FAEFE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616435C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736" w:type="dxa"/>
            <w:vAlign w:val="center"/>
          </w:tcPr>
          <w:p w14:paraId="489A73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</w:tr>
      <w:tr w14:paraId="248C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19CACB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2454C8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44D35B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634725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0AAB4D1A">
            <w:pPr>
              <w:jc w:val="center"/>
              <w:rPr>
                <w:rFonts w:ascii="宋体" w:hAnsi="宋体"/>
              </w:rPr>
            </w:pPr>
          </w:p>
        </w:tc>
      </w:tr>
      <w:tr w14:paraId="30BD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174D1B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526F1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17F2DF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CE050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236583BF">
            <w:pPr>
              <w:jc w:val="center"/>
              <w:rPr>
                <w:rFonts w:ascii="宋体" w:hAnsi="宋体"/>
              </w:rPr>
            </w:pPr>
          </w:p>
        </w:tc>
      </w:tr>
      <w:tr w14:paraId="5132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6F682A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BAE03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6895C5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F1BC4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6E221186">
            <w:pPr>
              <w:jc w:val="center"/>
              <w:rPr>
                <w:rFonts w:ascii="宋体" w:hAnsi="宋体"/>
              </w:rPr>
            </w:pPr>
          </w:p>
        </w:tc>
      </w:tr>
      <w:tr w14:paraId="22F3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9B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19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F6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5B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839F">
            <w:pPr>
              <w:jc w:val="center"/>
              <w:rPr>
                <w:rFonts w:ascii="宋体" w:hAnsi="宋体"/>
              </w:rPr>
            </w:pPr>
          </w:p>
        </w:tc>
      </w:tr>
      <w:tr w14:paraId="7864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C6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00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7D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4E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B636">
            <w:pPr>
              <w:jc w:val="center"/>
              <w:rPr>
                <w:rFonts w:ascii="宋体" w:hAnsi="宋体"/>
              </w:rPr>
            </w:pPr>
          </w:p>
        </w:tc>
      </w:tr>
      <w:tr w14:paraId="3DDF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57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62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60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3C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0C09">
            <w:pPr>
              <w:jc w:val="center"/>
              <w:rPr>
                <w:rFonts w:ascii="宋体" w:hAnsi="宋体"/>
              </w:rPr>
            </w:pPr>
          </w:p>
        </w:tc>
      </w:tr>
      <w:tr w14:paraId="3081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65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3A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11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38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1F3A">
            <w:pPr>
              <w:jc w:val="center"/>
              <w:rPr>
                <w:rFonts w:ascii="宋体" w:hAnsi="宋体"/>
              </w:rPr>
            </w:pPr>
          </w:p>
        </w:tc>
      </w:tr>
      <w:tr w14:paraId="3429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2A8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39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C0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F4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B5AC">
            <w:pPr>
              <w:jc w:val="center"/>
              <w:rPr>
                <w:rFonts w:ascii="宋体" w:hAnsi="宋体"/>
              </w:rPr>
            </w:pPr>
          </w:p>
        </w:tc>
      </w:tr>
      <w:tr w14:paraId="078E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A0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2A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B6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A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E061">
            <w:pPr>
              <w:jc w:val="center"/>
              <w:rPr>
                <w:rFonts w:ascii="宋体" w:hAnsi="宋体"/>
              </w:rPr>
            </w:pPr>
          </w:p>
        </w:tc>
      </w:tr>
      <w:tr w14:paraId="6DCD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C2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54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0F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EC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6922">
            <w:pPr>
              <w:jc w:val="center"/>
              <w:rPr>
                <w:rFonts w:ascii="宋体" w:hAnsi="宋体"/>
              </w:rPr>
            </w:pPr>
          </w:p>
        </w:tc>
      </w:tr>
      <w:tr w14:paraId="7305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E9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614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BB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7A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F984">
            <w:pPr>
              <w:jc w:val="center"/>
              <w:rPr>
                <w:rFonts w:ascii="宋体" w:hAnsi="宋体"/>
              </w:rPr>
            </w:pPr>
          </w:p>
        </w:tc>
      </w:tr>
      <w:tr w14:paraId="59D2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5B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A5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B7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CB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1F1B">
            <w:pPr>
              <w:jc w:val="center"/>
              <w:rPr>
                <w:rFonts w:ascii="宋体" w:hAnsi="宋体"/>
              </w:rPr>
            </w:pPr>
          </w:p>
        </w:tc>
      </w:tr>
      <w:tr w14:paraId="7BAD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BA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E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7B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5F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85E3">
            <w:pPr>
              <w:jc w:val="center"/>
              <w:rPr>
                <w:rFonts w:ascii="宋体" w:hAnsi="宋体"/>
              </w:rPr>
            </w:pPr>
          </w:p>
        </w:tc>
      </w:tr>
      <w:tr w14:paraId="3E80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12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E3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BC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11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BD88">
            <w:pPr>
              <w:jc w:val="center"/>
              <w:rPr>
                <w:rFonts w:ascii="宋体" w:hAnsi="宋体"/>
              </w:rPr>
            </w:pPr>
          </w:p>
        </w:tc>
      </w:tr>
      <w:tr w14:paraId="0563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DB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88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2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9E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AB3A">
            <w:pPr>
              <w:jc w:val="center"/>
              <w:rPr>
                <w:rFonts w:ascii="宋体" w:hAnsi="宋体"/>
              </w:rPr>
            </w:pPr>
          </w:p>
        </w:tc>
      </w:tr>
      <w:tr w14:paraId="4171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5F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C0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B9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F8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23C8">
            <w:pPr>
              <w:jc w:val="center"/>
              <w:rPr>
                <w:rFonts w:ascii="宋体" w:hAnsi="宋体"/>
              </w:rPr>
            </w:pPr>
          </w:p>
        </w:tc>
      </w:tr>
      <w:tr w14:paraId="3936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07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3A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0A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2F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31DC">
            <w:pPr>
              <w:jc w:val="center"/>
              <w:rPr>
                <w:rFonts w:ascii="宋体" w:hAnsi="宋体"/>
              </w:rPr>
            </w:pPr>
          </w:p>
        </w:tc>
      </w:tr>
      <w:tr w14:paraId="0CE1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CC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51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65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74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41">
            <w:pPr>
              <w:jc w:val="center"/>
              <w:rPr>
                <w:rFonts w:ascii="宋体" w:hAnsi="宋体"/>
              </w:rPr>
            </w:pPr>
          </w:p>
        </w:tc>
      </w:tr>
      <w:tr w14:paraId="4D65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6A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74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6D4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39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9FBC">
            <w:pPr>
              <w:jc w:val="center"/>
              <w:rPr>
                <w:rFonts w:ascii="宋体" w:hAnsi="宋体"/>
              </w:rPr>
            </w:pPr>
          </w:p>
        </w:tc>
      </w:tr>
      <w:tr w14:paraId="7597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8C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48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E3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3C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4347">
            <w:pPr>
              <w:jc w:val="center"/>
              <w:rPr>
                <w:rFonts w:ascii="宋体" w:hAnsi="宋体"/>
              </w:rPr>
            </w:pPr>
          </w:p>
        </w:tc>
      </w:tr>
      <w:tr w14:paraId="376C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60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28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BA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CB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33A7">
            <w:pPr>
              <w:jc w:val="center"/>
              <w:rPr>
                <w:rFonts w:ascii="宋体" w:hAnsi="宋体"/>
              </w:rPr>
            </w:pPr>
          </w:p>
        </w:tc>
      </w:tr>
      <w:tr w14:paraId="44AF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FB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94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05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80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D768">
            <w:pPr>
              <w:jc w:val="center"/>
              <w:rPr>
                <w:rFonts w:ascii="宋体" w:hAnsi="宋体"/>
              </w:rPr>
            </w:pPr>
          </w:p>
        </w:tc>
      </w:tr>
      <w:tr w14:paraId="6569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42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EA80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46A4DFB0">
            <w:pPr>
              <w:ind w:left="100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0F71367E">
      <w:pPr>
        <w:pStyle w:val="28"/>
        <w:ind w:firstLine="420"/>
        <w:rPr>
          <w:rStyle w:val="27"/>
          <w:rFonts w:ascii="宋体" w:hAnsi="宋体" w:eastAsia="宋体"/>
          <w:sz w:val="21"/>
          <w:lang w:val="en-US"/>
        </w:rPr>
      </w:pPr>
    </w:p>
    <w:p w14:paraId="1DE7C1D8">
      <w:pPr>
        <w:pStyle w:val="28"/>
        <w:ind w:firstLine="420"/>
        <w:rPr>
          <w:rStyle w:val="27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1.0目的</w:t>
      </w:r>
    </w:p>
    <w:p w14:paraId="0E0CAD00">
      <w:pPr>
        <w:pStyle w:val="28"/>
        <w:ind w:firstLine="1040" w:firstLineChars="400"/>
      </w:pPr>
      <w:r>
        <w:pict>
          <v:shape id="文本框 2" o:spid="_x0000_s1159" o:spt="202" type="#_x0000_t202" style="position:absolute;left:0pt;margin-left:0.55pt;margin-top:-151.9pt;height:24.6pt;width:466.2pt;mso-position-horizontal-relative:margin;mso-wrap-distance-bottom:0pt;mso-wrap-distance-top:0pt;z-index:-251657216;mso-width-relative:page;mso-height-relative:page;" filled="f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 w14:paraId="5571FE7B">
                  <w:pPr>
                    <w:pStyle w:val="33"/>
                    <w:rPr>
                      <w:sz w:val="21"/>
                    </w:rPr>
                  </w:pPr>
                </w:p>
                <w:p w14:paraId="57C83E78">
                  <w:pPr>
                    <w:rPr>
                      <w:rFonts w:hint="eastAsia" w:eastAsia="Times New Roman"/>
                    </w:rPr>
                  </w:pPr>
                </w:p>
              </w:txbxContent>
            </v:textbox>
            <w10:wrap type="topAndBottom"/>
          </v:shape>
        </w:pict>
      </w:r>
      <w:r>
        <w:rPr>
          <w:rStyle w:val="27"/>
          <w:rFonts w:ascii="宋体" w:hAnsi="宋体" w:eastAsia="宋体"/>
          <w:sz w:val="21"/>
        </w:rPr>
        <w:t>为获取、评审、分析及跟踪产品上市后阶段的经验特制定本程序。</w:t>
      </w:r>
    </w:p>
    <w:p w14:paraId="449F25BE">
      <w:pPr>
        <w:pStyle w:val="28"/>
        <w:ind w:firstLine="420"/>
        <w:rPr>
          <w:rStyle w:val="27"/>
          <w:rFonts w:hint="eastAsia" w:ascii="宋体" w:eastAsia="宋体"/>
          <w:sz w:val="21"/>
          <w:lang w:val="en-US"/>
        </w:rPr>
      </w:pPr>
      <w:r>
        <w:rPr>
          <w:rStyle w:val="27"/>
          <w:rFonts w:ascii="宋体" w:eastAsia="宋体"/>
          <w:sz w:val="21"/>
          <w:lang w:val="en-US"/>
        </w:rPr>
        <w:t>2.0范围</w:t>
      </w:r>
    </w:p>
    <w:p w14:paraId="5632157E">
      <w:pPr>
        <w:pStyle w:val="28"/>
        <w:ind w:firstLine="1000" w:firstLineChars="40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适合所有制造和/或销售的产品。</w:t>
      </w:r>
    </w:p>
    <w:p w14:paraId="1534C387">
      <w:pPr>
        <w:pStyle w:val="28"/>
        <w:spacing w:after="354"/>
        <w:ind w:firstLine="500" w:firstLineChars="200"/>
        <w:rPr>
          <w:rStyle w:val="27"/>
          <w:rFonts w:hint="eastAsia" w:ascii="宋体" w:eastAsia="宋体"/>
          <w:sz w:val="21"/>
          <w:lang w:val="en-US"/>
        </w:rPr>
      </w:pPr>
      <w:r>
        <w:rPr>
          <w:rStyle w:val="27"/>
          <w:rFonts w:ascii="宋体" w:eastAsia="宋体"/>
          <w:sz w:val="21"/>
          <w:lang w:val="en-US"/>
        </w:rPr>
        <w:t>3.0定义</w:t>
      </w:r>
    </w:p>
    <w:p w14:paraId="54164A63">
      <w:pPr>
        <w:pStyle w:val="30"/>
        <w:spacing w:before="0" w:after="366"/>
        <w:ind w:left="840" w:firstLine="0"/>
        <w:rPr>
          <w:rFonts w:hint="eastAsia" w:ascii="宋体" w:hAnsi="宋体" w:eastAsia="宋体"/>
          <w:sz w:val="21"/>
        </w:rPr>
      </w:pPr>
      <w:r>
        <w:rPr>
          <w:rStyle w:val="29"/>
          <w:rFonts w:ascii="宋体" w:hAnsi="宋体" w:eastAsia="宋体"/>
        </w:rPr>
        <w:t>PMS(Post</w:t>
      </w:r>
      <w:r>
        <w:rPr>
          <w:rStyle w:val="36"/>
          <w:rFonts w:ascii="宋体" w:hAnsi="宋体"/>
        </w:rPr>
        <w:t xml:space="preserve"> </w:t>
      </w:r>
      <w:r>
        <w:rPr>
          <w:rStyle w:val="29"/>
          <w:rFonts w:ascii="宋体" w:hAnsi="宋体" w:eastAsia="宋体"/>
        </w:rPr>
        <w:t>Marketing Surveillance</w:t>
      </w:r>
      <w:r>
        <w:rPr>
          <w:rStyle w:val="37"/>
          <w:rFonts w:ascii="宋体" w:hAnsi="宋体" w:eastAsia="宋体"/>
          <w:sz w:val="21"/>
        </w:rPr>
        <w:t>)上市后监督</w:t>
      </w:r>
    </w:p>
    <w:p w14:paraId="53BC68D0">
      <w:pPr>
        <w:pStyle w:val="30"/>
        <w:spacing w:before="0" w:after="420" w:line="220" w:lineRule="exact"/>
        <w:ind w:left="1320"/>
        <w:rPr>
          <w:rFonts w:hint="eastAsia" w:ascii="宋体" w:hAnsi="宋体" w:eastAsia="宋体"/>
          <w:sz w:val="21"/>
        </w:rPr>
      </w:pPr>
      <w:r>
        <w:rPr>
          <w:rStyle w:val="29"/>
          <w:rFonts w:ascii="宋体" w:hAnsi="宋体" w:eastAsia="宋体"/>
        </w:rPr>
        <w:t xml:space="preserve">CAPA </w:t>
      </w:r>
      <w:r>
        <w:rPr>
          <w:rStyle w:val="29"/>
          <w:rFonts w:hint="eastAsia" w:ascii="宋体" w:hAnsi="宋体" w:eastAsia="宋体"/>
        </w:rPr>
        <w:t>纠正预防措施</w:t>
      </w:r>
    </w:p>
    <w:p w14:paraId="277AA6B1">
      <w:pPr>
        <w:pStyle w:val="28"/>
        <w:ind w:left="280" w:firstLine="640"/>
        <w:rPr>
          <w:rFonts w:hint="eastAsia" w:ascii="宋体" w:hAnsi="宋体" w:eastAsia="宋体"/>
          <w:sz w:val="21"/>
        </w:rPr>
      </w:pPr>
      <w:r>
        <w:rPr>
          <w:rStyle w:val="35"/>
          <w:rFonts w:ascii="宋体" w:hAnsi="宋体"/>
          <w:lang w:val="en-US"/>
        </w:rPr>
        <w:t>4.0</w:t>
      </w:r>
      <w:r>
        <w:rPr>
          <w:rStyle w:val="35"/>
          <w:rFonts w:ascii="宋体" w:hAnsi="宋体"/>
        </w:rPr>
        <w:t>职责</w:t>
      </w:r>
    </w:p>
    <w:p w14:paraId="6BA47AA7">
      <w:pPr>
        <w:pStyle w:val="28"/>
        <w:ind w:left="13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质量部负责执行此程序。</w:t>
      </w:r>
    </w:p>
    <w:p w14:paraId="0B4AB639">
      <w:pPr>
        <w:pStyle w:val="28"/>
        <w:spacing w:after="48"/>
        <w:ind w:left="280" w:firstLine="640"/>
        <w:rPr>
          <w:rFonts w:hint="eastAsia" w:ascii="宋体" w:hAnsi="宋体" w:eastAsia="宋体"/>
          <w:sz w:val="21"/>
        </w:rPr>
      </w:pPr>
      <w:r>
        <w:rPr>
          <w:rStyle w:val="35"/>
          <w:rFonts w:ascii="宋体" w:hAnsi="宋体"/>
          <w:lang w:val="en-US"/>
        </w:rPr>
        <w:t>5.0</w:t>
      </w:r>
      <w:r>
        <w:rPr>
          <w:rStyle w:val="35"/>
          <w:rFonts w:ascii="宋体" w:hAnsi="宋体"/>
        </w:rPr>
        <w:t>程序</w:t>
      </w:r>
    </w:p>
    <w:p w14:paraId="2808FD45">
      <w:pPr>
        <w:pStyle w:val="28"/>
        <w:spacing w:after="0" w:line="310" w:lineRule="exact"/>
        <w:ind w:left="13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5.1</w:t>
      </w:r>
      <w:r>
        <w:rPr>
          <w:rStyle w:val="27"/>
          <w:rFonts w:ascii="宋体" w:hAnsi="宋体" w:eastAsia="宋体"/>
          <w:sz w:val="21"/>
        </w:rPr>
        <w:t>上市后监督系统是质量体系的一部分，用于获取并评审上市 后信息经验。</w:t>
      </w:r>
    </w:p>
    <w:p w14:paraId="44595E9A">
      <w:pPr>
        <w:pStyle w:val="28"/>
        <w:spacing w:after="389" w:line="331" w:lineRule="exact"/>
        <w:ind w:left="13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5.2</w:t>
      </w:r>
      <w:r>
        <w:rPr>
          <w:rStyle w:val="27"/>
          <w:rFonts w:ascii="宋体" w:hAnsi="宋体" w:eastAsia="宋体"/>
          <w:sz w:val="21"/>
        </w:rPr>
        <w:t>上市后监督系统基于从厂外收集的信息（如顾客抱怨、销售人员的反 馈、主观当局的报告，相关文献）并对其进行分析。</w:t>
      </w:r>
    </w:p>
    <w:p w14:paraId="62197428">
      <w:pPr>
        <w:pStyle w:val="28"/>
        <w:spacing w:after="337"/>
        <w:ind w:left="13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5.3</w:t>
      </w:r>
      <w:r>
        <w:rPr>
          <w:rStyle w:val="27"/>
          <w:rFonts w:ascii="宋体" w:hAnsi="宋体" w:eastAsia="宋体"/>
          <w:sz w:val="21"/>
        </w:rPr>
        <w:t>上市后监督可能获取的信息</w:t>
      </w:r>
    </w:p>
    <w:p w14:paraId="6E9245CF">
      <w:pPr>
        <w:pStyle w:val="28"/>
        <w:spacing w:after="300" w:line="324" w:lineRule="exact"/>
        <w:ind w:left="13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有一些资料和反馈信息可以从上市后监督体系中获得。下列信息可能 无法全部提供，根据实际情况决定其优先性。</w:t>
      </w:r>
    </w:p>
    <w:p w14:paraId="4AB47F17">
      <w:pPr>
        <w:pStyle w:val="28"/>
        <w:numPr>
          <w:ilvl w:val="0"/>
          <w:numId w:val="1"/>
        </w:numPr>
        <w:tabs>
          <w:tab w:val="left" w:pos="1846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生产中发现的问题</w:t>
      </w:r>
    </w:p>
    <w:p w14:paraId="56D1BFC7">
      <w:pPr>
        <w:pStyle w:val="28"/>
        <w:numPr>
          <w:ilvl w:val="0"/>
          <w:numId w:val="1"/>
        </w:numPr>
        <w:tabs>
          <w:tab w:val="left" w:pos="1853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产品质量改进</w:t>
      </w:r>
    </w:p>
    <w:p w14:paraId="04224CDD">
      <w:pPr>
        <w:pStyle w:val="28"/>
        <w:numPr>
          <w:ilvl w:val="0"/>
          <w:numId w:val="1"/>
        </w:numPr>
        <w:tabs>
          <w:tab w:val="left" w:pos="1853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风险分析(或其他;)的确认</w:t>
      </w:r>
    </w:p>
    <w:p w14:paraId="5FAE1F33">
      <w:pPr>
        <w:pStyle w:val="28"/>
        <w:numPr>
          <w:ilvl w:val="0"/>
          <w:numId w:val="1"/>
        </w:numPr>
        <w:tabs>
          <w:tab w:val="left" w:pos="1867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对长期性能/可靠性和/或慢性适应性的认识</w:t>
      </w:r>
    </w:p>
    <w:p w14:paraId="0F7B1F36">
      <w:pPr>
        <w:pStyle w:val="28"/>
        <w:numPr>
          <w:ilvl w:val="0"/>
          <w:numId w:val="1"/>
        </w:numPr>
        <w:tabs>
          <w:tab w:val="left" w:pos="1867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对性能改变趋势的认识</w:t>
      </w:r>
    </w:p>
    <w:p w14:paraId="12FEFCC1">
      <w:pPr>
        <w:pStyle w:val="28"/>
        <w:numPr>
          <w:ilvl w:val="0"/>
          <w:numId w:val="1"/>
        </w:numPr>
        <w:tabs>
          <w:tab w:val="left" w:pos="1867"/>
        </w:tabs>
        <w:spacing w:after="0" w:line="324" w:lineRule="exact"/>
        <w:ind w:left="148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对不同使用人群屮的性能差异的认识</w:t>
      </w:r>
    </w:p>
    <w:p w14:paraId="5FE9613E">
      <w:pPr>
        <w:pStyle w:val="28"/>
        <w:numPr>
          <w:ilvl w:val="0"/>
          <w:numId w:val="1"/>
        </w:numPr>
        <w:tabs>
          <w:tab w:val="left" w:pos="1867"/>
        </w:tabs>
        <w:spacing w:after="0" w:line="324" w:lineRule="exact"/>
        <w:ind w:left="1480" w:firstLine="420"/>
        <w:rPr>
          <w:rStyle w:val="27"/>
          <w:rFonts w:hint="eastAsia" w:asci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用途的反馈</w:t>
      </w:r>
    </w:p>
    <w:p w14:paraId="5D77AF51">
      <w:pPr>
        <w:pStyle w:val="28"/>
        <w:numPr>
          <w:ilvl w:val="0"/>
          <w:numId w:val="1"/>
        </w:numPr>
        <w:tabs>
          <w:tab w:val="left" w:pos="1886"/>
        </w:tabs>
        <w:spacing w:after="0" w:line="324" w:lineRule="exact"/>
        <w:ind w:left="1480" w:firstLine="420"/>
        <w:rPr>
          <w:rStyle w:val="27"/>
          <w:rFonts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使用说明书的反馈</w:t>
      </w:r>
    </w:p>
    <w:p w14:paraId="78A028AD">
      <w:pPr>
        <w:pStyle w:val="28"/>
        <w:numPr>
          <w:ilvl w:val="0"/>
          <w:numId w:val="1"/>
        </w:numPr>
        <w:tabs>
          <w:tab w:val="left" w:pos="1886"/>
        </w:tabs>
        <w:spacing w:after="0" w:line="324" w:lineRule="exact"/>
        <w:ind w:left="1480" w:firstLine="420"/>
        <w:rPr>
          <w:rFonts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使用者培训需求的反馈</w:t>
      </w:r>
    </w:p>
    <w:p w14:paraId="330F384D">
      <w:pPr>
        <w:pStyle w:val="28"/>
        <w:numPr>
          <w:ilvl w:val="0"/>
          <w:numId w:val="1"/>
        </w:numPr>
        <w:tabs>
          <w:tab w:val="left" w:pos="1886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同其他器械配合使用的反馈</w:t>
      </w:r>
    </w:p>
    <w:p w14:paraId="527B64C8">
      <w:pPr>
        <w:pStyle w:val="28"/>
        <w:numPr>
          <w:ilvl w:val="0"/>
          <w:numId w:val="1"/>
        </w:numPr>
        <w:tabs>
          <w:tab w:val="left" w:pos="1900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顾客满意度的反馈</w:t>
      </w:r>
    </w:p>
    <w:p w14:paraId="72069EE5">
      <w:pPr>
        <w:pStyle w:val="28"/>
        <w:numPr>
          <w:ilvl w:val="0"/>
          <w:numId w:val="1"/>
        </w:numPr>
        <w:tabs>
          <w:tab w:val="left" w:pos="1900"/>
        </w:tabs>
        <w:spacing w:after="0" w:line="324" w:lineRule="exact"/>
        <w:ind w:left="1520" w:firstLine="420"/>
        <w:rPr>
          <w:rFonts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医疗器械警戒报告</w:t>
      </w:r>
    </w:p>
    <w:p w14:paraId="5F9FC211">
      <w:pPr>
        <w:pStyle w:val="28"/>
        <w:numPr>
          <w:ilvl w:val="0"/>
          <w:numId w:val="1"/>
        </w:numPr>
        <w:tabs>
          <w:tab w:val="left" w:pos="1900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对器械误用方式的认识</w:t>
      </w:r>
    </w:p>
    <w:p w14:paraId="6A5C7861">
      <w:pPr>
        <w:pStyle w:val="28"/>
        <w:numPr>
          <w:ilvl w:val="0"/>
          <w:numId w:val="1"/>
        </w:numPr>
        <w:tabs>
          <w:tab w:val="left" w:pos="1972"/>
        </w:tabs>
        <w:spacing w:after="383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市场持续发展能力的反馈</w:t>
      </w:r>
    </w:p>
    <w:p w14:paraId="6481E1C7">
      <w:pPr>
        <w:pStyle w:val="28"/>
        <w:spacing w:after="357"/>
        <w:ind w:left="134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5.4</w:t>
      </w:r>
      <w:r>
        <w:rPr>
          <w:rStyle w:val="27"/>
          <w:rFonts w:ascii="宋体" w:hAnsi="宋体" w:eastAsia="宋体"/>
          <w:sz w:val="21"/>
        </w:rPr>
        <w:t>上市后监督信息的来源</w:t>
      </w:r>
    </w:p>
    <w:p w14:paraId="3ABEDB1F">
      <w:pPr>
        <w:pStyle w:val="28"/>
        <w:spacing w:after="30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依据寻求的终点及如上所述的可能的收获，以下所列作为信息的来 源。部分来源是主动的，部分是被动的。</w:t>
      </w:r>
    </w:p>
    <w:p w14:paraId="664C1E01">
      <w:pPr>
        <w:pStyle w:val="28"/>
        <w:numPr>
          <w:ilvl w:val="0"/>
          <w:numId w:val="2"/>
        </w:numPr>
        <w:tabs>
          <w:tab w:val="left" w:pos="1893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专家组</w:t>
      </w:r>
    </w:p>
    <w:p w14:paraId="2AA85DB4">
      <w:pPr>
        <w:pStyle w:val="28"/>
        <w:numPr>
          <w:ilvl w:val="0"/>
          <w:numId w:val="2"/>
        </w:numPr>
        <w:tabs>
          <w:tab w:val="left" w:pos="1893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顾客调杳</w:t>
      </w:r>
    </w:p>
    <w:p w14:paraId="10653DCD">
      <w:pPr>
        <w:pStyle w:val="28"/>
        <w:numPr>
          <w:ilvl w:val="0"/>
          <w:numId w:val="2"/>
        </w:numPr>
        <w:tabs>
          <w:tab w:val="left" w:pos="1893"/>
        </w:tabs>
        <w:spacing w:after="0" w:line="324" w:lineRule="exact"/>
        <w:ind w:left="1520" w:right="86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 xml:space="preserve">顾客抱怨和保证声明 </w:t>
      </w:r>
      <w:r>
        <w:rPr>
          <w:rStyle w:val="35"/>
          <w:rFonts w:ascii="宋体" w:hAnsi="宋体"/>
        </w:rPr>
        <w:t>…阅览文献</w:t>
      </w:r>
    </w:p>
    <w:p w14:paraId="68B44578">
      <w:pPr>
        <w:pStyle w:val="28"/>
        <w:numPr>
          <w:ilvl w:val="0"/>
          <w:numId w:val="3"/>
        </w:numPr>
        <w:tabs>
          <w:tab w:val="left" w:pos="1893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直接或通过销售人员反馈到的投诉之外的用户反馈</w:t>
      </w:r>
    </w:p>
    <w:p w14:paraId="663EA0BD">
      <w:pPr>
        <w:pStyle w:val="28"/>
        <w:numPr>
          <w:ilvl w:val="0"/>
          <w:numId w:val="3"/>
        </w:numPr>
        <w:tabs>
          <w:tab w:val="left" w:pos="1893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器械追踪/植入的登记</w:t>
      </w:r>
    </w:p>
    <w:p w14:paraId="6AAF173F">
      <w:pPr>
        <w:pStyle w:val="28"/>
        <w:numPr>
          <w:ilvl w:val="0"/>
          <w:numId w:val="3"/>
        </w:numPr>
        <w:tabs>
          <w:tab w:val="left" w:pos="1900"/>
        </w:tabs>
        <w:spacing w:after="0" w:line="324" w:lineRule="exact"/>
        <w:ind w:left="1520" w:right="86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培训过程屮使用者的反馈，其他团体（比如主管当局）</w:t>
      </w:r>
    </w:p>
    <w:p w14:paraId="4B044773">
      <w:pPr>
        <w:pStyle w:val="28"/>
        <w:numPr>
          <w:ilvl w:val="0"/>
          <w:numId w:val="4"/>
        </w:numPr>
        <w:tabs>
          <w:tab w:val="left" w:pos="1886"/>
        </w:tabs>
        <w:spacing w:after="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媒体</w:t>
      </w:r>
    </w:p>
    <w:p w14:paraId="530B8F2F">
      <w:pPr>
        <w:pStyle w:val="28"/>
        <w:tabs>
          <w:tab w:val="left" w:pos="1886"/>
        </w:tabs>
        <w:spacing w:after="0" w:line="324" w:lineRule="exact"/>
        <w:ind w:left="548" w:leftChars="261" w:firstLine="1260" w:firstLineChars="600"/>
        <w:rPr>
          <w:rFonts w:hint="eastAsia" w:ascii="宋体" w:hAnsi="宋体" w:eastAsia="宋体"/>
          <w:sz w:val="21"/>
        </w:rPr>
      </w:pPr>
      <w:r>
        <w:rPr>
          <w:rStyle w:val="38"/>
          <w:rFonts w:ascii="宋体" w:hAnsi="宋体" w:eastAsia="宋体"/>
          <w:sz w:val="21"/>
          <w:lang w:val="en-US"/>
        </w:rPr>
        <w:t>j</w:t>
      </w:r>
      <w:r>
        <w:rPr>
          <w:rStyle w:val="27"/>
          <w:rFonts w:ascii="宋体" w:hAnsi="宋体" w:eastAsia="宋体"/>
          <w:sz w:val="21"/>
          <w:lang w:val="en-US"/>
        </w:rPr>
        <w:t xml:space="preserve">)    </w:t>
      </w:r>
      <w:r>
        <w:rPr>
          <w:rStyle w:val="27"/>
          <w:rFonts w:ascii="宋体" w:hAnsi="宋体" w:eastAsia="宋体"/>
          <w:sz w:val="21"/>
        </w:rPr>
        <w:t>或竞争对手的类似器械的经验</w:t>
      </w:r>
    </w:p>
    <w:p w14:paraId="0D765929">
      <w:pPr>
        <w:pStyle w:val="28"/>
        <w:tabs>
          <w:tab w:val="left" w:pos="1900"/>
        </w:tabs>
        <w:spacing w:after="0" w:line="324" w:lineRule="exact"/>
        <w:ind w:left="548" w:leftChars="261" w:firstLine="1260" w:firstLineChars="600"/>
        <w:rPr>
          <w:rFonts w:hint="eastAsia" w:ascii="宋体" w:hAnsi="宋体" w:eastAsia="宋体"/>
          <w:sz w:val="21"/>
        </w:rPr>
      </w:pPr>
      <w:r>
        <w:rPr>
          <w:rStyle w:val="38"/>
          <w:rFonts w:ascii="宋体" w:hAnsi="宋体" w:eastAsia="宋体"/>
          <w:sz w:val="21"/>
          <w:lang w:val="en-US" w:eastAsia="en-US"/>
        </w:rPr>
        <w:t>k</w:t>
      </w:r>
      <w:r>
        <w:rPr>
          <w:rStyle w:val="27"/>
          <w:rFonts w:ascii="宋体" w:hAnsi="宋体" w:eastAsia="宋体"/>
          <w:sz w:val="21"/>
          <w:lang w:val="en-US" w:eastAsia="en-US"/>
        </w:rPr>
        <w:t>)</w:t>
      </w:r>
      <w:r>
        <w:rPr>
          <w:rStyle w:val="27"/>
          <w:rFonts w:ascii="宋体" w:hAnsi="宋体" w:eastAsia="宋体"/>
          <w:sz w:val="21"/>
          <w:lang w:val="en-US"/>
        </w:rPr>
        <w:t xml:space="preserve">    </w:t>
      </w:r>
      <w:r>
        <w:rPr>
          <w:rStyle w:val="27"/>
          <w:rFonts w:ascii="宋体" w:hAnsi="宋体" w:eastAsia="宋体"/>
          <w:sz w:val="21"/>
        </w:rPr>
        <w:t>内部检测</w:t>
      </w:r>
    </w:p>
    <w:p w14:paraId="0A5B31F9">
      <w:pPr>
        <w:pStyle w:val="28"/>
        <w:numPr>
          <w:ilvl w:val="0"/>
          <w:numId w:val="5"/>
        </w:numPr>
        <w:tabs>
          <w:tab w:val="left" w:pos="1900"/>
        </w:tabs>
        <w:spacing w:after="300" w:line="324" w:lineRule="exact"/>
        <w:ind w:left="1520" w:firstLine="420"/>
        <w:rPr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</w:rPr>
        <w:t>失效模式分析</w:t>
      </w:r>
    </w:p>
    <w:p w14:paraId="553322A6">
      <w:pPr>
        <w:pStyle w:val="28"/>
        <w:spacing w:after="0" w:line="324" w:lineRule="exact"/>
        <w:ind w:left="1340" w:firstLine="420"/>
        <w:rPr>
          <w:rStyle w:val="27"/>
          <w:rFonts w:hint="eastAsia"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5.5</w:t>
      </w:r>
      <w:r>
        <w:rPr>
          <w:rStyle w:val="27"/>
          <w:rFonts w:ascii="宋体" w:hAnsi="宋体" w:eastAsia="宋体"/>
          <w:sz w:val="21"/>
        </w:rPr>
        <w:t>有些变数会影响信息来源和收获的选择。每一个案例都是不冋的，下 列所述因素应考虑进市场监督系统中。</w:t>
      </w:r>
    </w:p>
    <w:p w14:paraId="39016A76">
      <w:pPr>
        <w:pStyle w:val="28"/>
        <w:numPr>
          <w:ilvl w:val="0"/>
          <w:numId w:val="6"/>
        </w:numPr>
        <w:spacing w:after="0" w:line="324" w:lineRule="exact"/>
        <w:ind w:left="1340" w:firstLine="420"/>
        <w:rPr>
          <w:rStyle w:val="27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器械的种类和风险分级</w:t>
      </w:r>
    </w:p>
    <w:p w14:paraId="096C7B30">
      <w:pPr>
        <w:pStyle w:val="28"/>
        <w:numPr>
          <w:ilvl w:val="0"/>
          <w:numId w:val="6"/>
        </w:numPr>
        <w:spacing w:after="0" w:line="324" w:lineRule="exact"/>
        <w:ind w:left="1340" w:firstLine="420"/>
        <w:rPr>
          <w:rStyle w:val="27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经验和历史</w:t>
      </w:r>
    </w:p>
    <w:p w14:paraId="10DF9726">
      <w:pPr>
        <w:pStyle w:val="28"/>
        <w:numPr>
          <w:ilvl w:val="0"/>
          <w:numId w:val="6"/>
        </w:numPr>
        <w:spacing w:after="0" w:line="324" w:lineRule="exact"/>
        <w:ind w:left="1340" w:firstLine="420"/>
        <w:rPr>
          <w:rStyle w:val="27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顾客期望及外环境</w:t>
      </w:r>
    </w:p>
    <w:p w14:paraId="45FA7792">
      <w:pPr>
        <w:pStyle w:val="28"/>
        <w:numPr>
          <w:ilvl w:val="0"/>
          <w:numId w:val="6"/>
        </w:numPr>
        <w:spacing w:after="0" w:line="324" w:lineRule="exact"/>
        <w:ind w:left="1340" w:firstLine="420"/>
        <w:rPr>
          <w:rStyle w:val="27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分销商控制程度</w:t>
      </w:r>
    </w:p>
    <w:p w14:paraId="7D777332">
      <w:pPr>
        <w:pStyle w:val="28"/>
        <w:spacing w:after="0" w:line="324" w:lineRule="exact"/>
        <w:ind w:left="820" w:firstLine="420"/>
        <w:rPr>
          <w:rStyle w:val="27"/>
          <w:rFonts w:ascii="宋体" w:hAnsi="宋体" w:eastAsia="宋体"/>
          <w:sz w:val="21"/>
          <w:lang w:val="en-US"/>
        </w:rPr>
      </w:pPr>
    </w:p>
    <w:p w14:paraId="23B44C70">
      <w:pPr>
        <w:pStyle w:val="28"/>
        <w:spacing w:after="363"/>
        <w:ind w:left="1340" w:firstLine="420"/>
      </w:pPr>
      <w:r>
        <w:rPr>
          <w:rStyle w:val="27"/>
          <w:rFonts w:ascii="宋体" w:hAnsi="宋体" w:eastAsia="宋体"/>
          <w:sz w:val="21"/>
          <w:lang w:val="en-US"/>
        </w:rPr>
        <w:t>5.6</w:t>
      </w:r>
      <w:r>
        <w:rPr>
          <w:rStyle w:val="27"/>
          <w:rFonts w:ascii="宋体" w:hAnsi="宋体" w:eastAsia="宋体"/>
          <w:sz w:val="21"/>
        </w:rPr>
        <w:t>上市后监督信息的评审、分析和跟踪</w:t>
      </w:r>
    </w:p>
    <w:p w14:paraId="091CB587">
      <w:pPr>
        <w:pStyle w:val="28"/>
        <w:spacing w:after="0" w:line="317" w:lineRule="exact"/>
        <w:ind w:right="860" w:firstLine="0"/>
        <w:rPr>
          <w:rStyle w:val="27"/>
          <w:rFonts w:hint="eastAsia"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5.6.1</w:t>
      </w:r>
      <w:r>
        <w:rPr>
          <w:rStyle w:val="27"/>
          <w:rFonts w:ascii="宋体" w:hAnsi="宋体" w:eastAsia="宋体"/>
          <w:sz w:val="21"/>
        </w:rPr>
        <w:t>对上市</w:t>
      </w:r>
      <w:r>
        <w:rPr>
          <w:rStyle w:val="27"/>
          <w:rFonts w:ascii="宋体" w:hAnsi="宋体" w:eastAsia="宋体"/>
          <w:sz w:val="21"/>
          <w:lang w:val="en-US"/>
        </w:rPr>
        <w:t>后系统获得的经验或反馈应以项目为单位及时评审，并在每年的管理评审会中进行评审。参考设计控制、管理评审以 及CAPA系统。</w:t>
      </w:r>
    </w:p>
    <w:tbl>
      <w:tblPr>
        <w:tblStyle w:val="12"/>
        <w:tblpPr w:leftFromText="180" w:rightFromText="180" w:vertAnchor="page" w:horzAnchor="page" w:tblpX="1028" w:tblpY="616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2448"/>
        <w:gridCol w:w="2244"/>
      </w:tblGrid>
      <w:tr w14:paraId="4AA0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E670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广州晟威医疗器械有限公司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C72E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文件编号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266A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ascii="宋体" w:hAnsi="宋体" w:eastAsia="宋体" w:cstheme="minorBidi"/>
                <w:sz w:val="21"/>
                <w:lang w:val="en-US"/>
              </w:rPr>
              <w:t>QPCE-13</w:t>
            </w:r>
          </w:p>
        </w:tc>
      </w:tr>
      <w:tr w14:paraId="465E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270B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上市后监督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944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版本</w:t>
            </w:r>
            <w:r>
              <w:rPr>
                <w:rStyle w:val="27"/>
                <w:rFonts w:ascii="宋体" w:hAnsi="宋体" w:eastAsia="宋体" w:cstheme="minorBidi"/>
                <w:sz w:val="21"/>
                <w:lang w:val="en-US"/>
              </w:rPr>
              <w:t>/</w:t>
            </w: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版次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447D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ascii="宋体" w:hAnsi="宋体" w:eastAsia="宋体" w:cstheme="minorBidi"/>
                <w:sz w:val="21"/>
                <w:lang w:val="en-US"/>
              </w:rPr>
              <w:t>A/0</w:t>
            </w:r>
          </w:p>
        </w:tc>
      </w:tr>
      <w:tr w14:paraId="7E5B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A1CD">
            <w:pPr>
              <w:widowControl/>
              <w:jc w:val="left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18E3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hint="eastAsia" w:ascii="宋体" w:hAnsi="宋体" w:eastAsia="宋体" w:cstheme="minorBidi"/>
                <w:sz w:val="21"/>
                <w:lang w:val="en-US"/>
              </w:rPr>
              <w:t>页数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CF14">
            <w:pPr>
              <w:jc w:val="center"/>
              <w:rPr>
                <w:rStyle w:val="27"/>
                <w:rFonts w:ascii="宋体" w:hAnsi="宋体" w:eastAsia="宋体" w:cstheme="minorBidi"/>
                <w:sz w:val="21"/>
                <w:lang w:val="en-US"/>
              </w:rPr>
            </w:pPr>
            <w:r>
              <w:rPr>
                <w:rStyle w:val="27"/>
                <w:rFonts w:ascii="宋体" w:hAnsi="宋体" w:eastAsia="宋体" w:cstheme="minorBidi"/>
                <w:sz w:val="21"/>
                <w:lang w:val="en-US"/>
              </w:rPr>
              <w:t>3/3</w:t>
            </w:r>
          </w:p>
        </w:tc>
      </w:tr>
    </w:tbl>
    <w:p w14:paraId="5492A101">
      <w:pPr>
        <w:pStyle w:val="28"/>
        <w:spacing w:after="0" w:line="324" w:lineRule="exact"/>
        <w:ind w:right="860" w:firstLine="0"/>
        <w:rPr>
          <w:rStyle w:val="27"/>
          <w:rFonts w:hint="eastAsia"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  <w:lang w:val="en-US"/>
        </w:rPr>
        <w:t>5.6.2基于评审和分析的结果，决定是否需要对指定的器械进行再评 价或实施上市后调查。</w:t>
      </w:r>
    </w:p>
    <w:p w14:paraId="62E16626">
      <w:pPr>
        <w:pStyle w:val="28"/>
        <w:spacing w:after="683" w:line="324" w:lineRule="exact"/>
        <w:ind w:right="1060" w:firstLine="0"/>
        <w:rPr>
          <w:rStyle w:val="27"/>
          <w:rFonts w:ascii="宋体" w:hAnsi="宋体" w:eastAsia="宋体"/>
          <w:sz w:val="21"/>
        </w:rPr>
      </w:pPr>
      <w:r>
        <w:rPr>
          <w:rStyle w:val="27"/>
          <w:rFonts w:ascii="宋体" w:hAnsi="宋体" w:eastAsia="宋体"/>
          <w:sz w:val="21"/>
          <w:lang w:val="en-US"/>
        </w:rPr>
        <w:t>5.6.3基于再评价或上市后调查活动的结果，</w:t>
      </w:r>
      <w:r>
        <w:rPr>
          <w:rStyle w:val="27"/>
          <w:rFonts w:ascii="宋体" w:hAnsi="宋体" w:eastAsia="宋体"/>
          <w:sz w:val="21"/>
        </w:rPr>
        <w:t>决定是否需要采取纠正 措施。如有新增风险，则需进行风险分析。参考</w:t>
      </w:r>
      <w:r>
        <w:rPr>
          <w:rStyle w:val="27"/>
          <w:rFonts w:ascii="宋体" w:eastAsia="宋体"/>
          <w:sz w:val="21"/>
        </w:rPr>
        <w:t>CAPA</w:t>
      </w:r>
      <w:r>
        <w:rPr>
          <w:rStyle w:val="27"/>
          <w:rFonts w:ascii="宋体" w:hAnsi="宋体" w:eastAsia="宋体"/>
          <w:sz w:val="21"/>
        </w:rPr>
        <w:t>、医疗器械警戒、上市后再评价和风险管理系统。</w:t>
      </w:r>
    </w:p>
    <w:p w14:paraId="771A2298">
      <w:pPr>
        <w:pStyle w:val="28"/>
        <w:spacing w:before="543" w:after="683" w:line="324" w:lineRule="exact"/>
        <w:ind w:right="1060" w:firstLine="420"/>
      </w:pPr>
      <w:r>
        <w:rPr>
          <w:rStyle w:val="27"/>
          <w:rFonts w:ascii="宋体" w:hAnsi="宋体" w:eastAsia="宋体"/>
          <w:sz w:val="21"/>
          <w:lang w:val="en-US"/>
        </w:rPr>
        <w:t>5.7</w:t>
      </w:r>
      <w:r>
        <w:rPr>
          <w:rStyle w:val="27"/>
          <w:rFonts w:ascii="宋体" w:hAnsi="宋体" w:eastAsia="宋体"/>
          <w:sz w:val="21"/>
        </w:rPr>
        <w:t>所有来自上市后监督系统的资料和记录应予以保存。</w:t>
      </w:r>
    </w:p>
    <w:p w14:paraId="7FB7B3A6">
      <w:pPr>
        <w:pStyle w:val="32"/>
        <w:keepNext/>
        <w:keepLines/>
        <w:spacing w:before="0"/>
        <w:rPr>
          <w:rStyle w:val="38"/>
          <w:rFonts w:hint="eastAsia" w:ascii="宋体" w:hAnsi="宋体" w:eastAsia="宋体"/>
          <w:sz w:val="21"/>
          <w:shd w:val="clear" w:color="auto" w:fill="auto"/>
        </w:rPr>
      </w:pPr>
      <w:bookmarkStart w:id="1" w:name="bookmark0"/>
      <w:r>
        <w:rPr>
          <w:rStyle w:val="39"/>
          <w:rFonts w:ascii="宋体" w:hAnsi="宋体" w:eastAsia="宋体"/>
          <w:b/>
          <w:lang w:val="en-US"/>
        </w:rPr>
        <w:t>6.0</w:t>
      </w:r>
      <w:r>
        <w:rPr>
          <w:rStyle w:val="31"/>
          <w:rFonts w:ascii="宋体" w:hAnsi="宋体" w:eastAsia="宋体"/>
          <w:b/>
          <w:sz w:val="21"/>
        </w:rPr>
        <w:t>相关文件</w:t>
      </w:r>
      <w:bookmarkEnd w:id="1"/>
    </w:p>
    <w:p w14:paraId="0B661E48">
      <w:pPr>
        <w:pStyle w:val="28"/>
        <w:spacing w:after="0" w:line="324" w:lineRule="exact"/>
        <w:ind w:left="640" w:right="2880" w:firstLine="420"/>
        <w:rPr>
          <w:rStyle w:val="38"/>
          <w:rFonts w:ascii="宋体" w:hAnsi="宋体" w:eastAsia="宋体"/>
          <w:sz w:val="21"/>
          <w:lang w:val="en-US"/>
        </w:rPr>
      </w:pPr>
      <w:r>
        <w:rPr>
          <w:rStyle w:val="27"/>
          <w:rFonts w:ascii="宋体" w:hAnsi="宋体" w:eastAsia="宋体"/>
          <w:sz w:val="21"/>
        </w:rPr>
        <w:t xml:space="preserve">顾客反馈程序 </w:t>
      </w:r>
    </w:p>
    <w:p w14:paraId="6E93C89D">
      <w:pPr>
        <w:pStyle w:val="28"/>
        <w:spacing w:after="407" w:line="324" w:lineRule="exact"/>
        <w:ind w:left="640" w:right="2880" w:firstLine="420"/>
      </w:pPr>
      <w:r>
        <w:rPr>
          <w:rStyle w:val="27"/>
          <w:rFonts w:ascii="宋体" w:hAnsi="宋体" w:eastAsia="宋体"/>
          <w:sz w:val="21"/>
        </w:rPr>
        <w:t>纠正预防措施程序</w:t>
      </w:r>
    </w:p>
    <w:p w14:paraId="53FEA58F">
      <w:pPr>
        <w:pStyle w:val="32"/>
        <w:keepNext/>
        <w:keepLines/>
        <w:spacing w:before="0" w:after="96" w:line="240" w:lineRule="exact"/>
        <w:rPr>
          <w:rFonts w:hint="eastAsia" w:ascii="宋体" w:hAnsi="宋体" w:eastAsia="宋体"/>
          <w:sz w:val="21"/>
        </w:rPr>
      </w:pPr>
      <w:bookmarkStart w:id="2" w:name="bookmark1"/>
      <w:r>
        <w:rPr>
          <w:rStyle w:val="40"/>
          <w:rFonts w:ascii="宋体" w:hAnsi="宋体"/>
          <w:b/>
          <w:sz w:val="21"/>
          <w:lang w:val="en-US"/>
        </w:rPr>
        <w:t>7.0</w:t>
      </w:r>
      <w:r>
        <w:rPr>
          <w:rStyle w:val="31"/>
          <w:rFonts w:ascii="宋体" w:hAnsi="宋体" w:eastAsia="宋体"/>
          <w:b/>
          <w:sz w:val="21"/>
        </w:rPr>
        <w:t>相关表格</w:t>
      </w:r>
      <w:bookmarkEnd w:id="2"/>
    </w:p>
    <w:p w14:paraId="0051E263">
      <w:pPr>
        <w:spacing w:line="360" w:lineRule="auto"/>
        <w:rPr>
          <w:rFonts w:hint="eastAsia"/>
          <w:color w:val="000000"/>
          <w:sz w:val="24"/>
          <w:szCs w:val="20"/>
        </w:rPr>
      </w:pPr>
      <w:r>
        <w:rPr>
          <w:rStyle w:val="27"/>
          <w:rFonts w:ascii="宋体" w:hAnsi="宋体"/>
        </w:rPr>
        <w:t>顾客满意度调查表</w:t>
      </w:r>
    </w:p>
    <w:p w14:paraId="425CF85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32E8924D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30749B8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629" w:tblpY="20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0226235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069DE342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40C140A8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11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729" w:tblpY="44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454674BA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08003054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48EACC4B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1110B59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7095342D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0D8A7FD3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上市后监督</w:t>
          </w:r>
        </w:p>
      </w:tc>
      <w:tc>
        <w:tcPr>
          <w:tcW w:w="1418" w:type="dxa"/>
          <w:vAlign w:val="center"/>
        </w:tcPr>
        <w:p w14:paraId="5E02F27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9" w:type="dxa"/>
          <w:vAlign w:val="center"/>
        </w:tcPr>
        <w:p w14:paraId="4A167D6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QA-OP-016</w:t>
          </w:r>
        </w:p>
      </w:tc>
    </w:tr>
    <w:tr w14:paraId="70F1399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2FF8B11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2FB64D6">
          <w:pPr>
            <w:jc w:val="center"/>
          </w:pPr>
        </w:p>
      </w:tc>
      <w:tc>
        <w:tcPr>
          <w:tcW w:w="1418" w:type="dxa"/>
          <w:vAlign w:val="center"/>
        </w:tcPr>
        <w:p w14:paraId="1210251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2139" w:type="dxa"/>
          <w:vAlign w:val="center"/>
        </w:tcPr>
        <w:p w14:paraId="4BE589E5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14:paraId="7576C31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F8A61B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1F46640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126E56A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68D80A05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6F6E2B7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18BB38E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524A9E7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463713D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2A6CC590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739FFDF0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C288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452B8F3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49CAB4AB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5F5F332B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上市后监督</w:t>
          </w:r>
        </w:p>
      </w:tc>
      <w:tc>
        <w:tcPr>
          <w:tcW w:w="1459" w:type="dxa"/>
          <w:vAlign w:val="center"/>
        </w:tcPr>
        <w:p w14:paraId="1316A5B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410A5BF7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QA-OP-016</w:t>
          </w:r>
        </w:p>
      </w:tc>
    </w:tr>
    <w:tr w14:paraId="0ABBC8A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378F6AB7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64E1B6D5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326F952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27E1521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6409BDC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23E05706">
          <w:pPr>
            <w:jc w:val="center"/>
            <w:rPr>
              <w:szCs w:val="22"/>
            </w:rPr>
          </w:pPr>
          <w:r>
            <w:rPr>
              <w:szCs w:val="22"/>
            </w:rPr>
            <w:t>0</w:t>
          </w:r>
        </w:p>
      </w:tc>
    </w:tr>
    <w:tr w14:paraId="1572DE2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1DF6B8A8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5638F5A8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3C1B285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137642D5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540BD50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505BC802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41B67A3B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3CC95DC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53B1C5F8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6089146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49CC2ECF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3A494375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6B440E38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2E6A5C0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6FEBD030">
    <w:pPr>
      <w:pStyle w:val="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1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2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3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4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5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6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7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8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1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2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3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4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5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6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7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8" w:tentative="0">
      <w:start w:val="1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</w:abstractNum>
  <w:abstractNum w:abstractNumId="2">
    <w:nsid w:val="00000005"/>
    <w:multiLevelType w:val="multilevel"/>
    <w:tmpl w:val="00000005"/>
    <w:lvl w:ilvl="0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1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2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3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4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5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6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7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8" w:tentative="0">
      <w:start w:val="5"/>
      <w:numFmt w:val="lowerLetter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</w:abstractNum>
  <w:abstractNum w:abstractNumId="3">
    <w:nsid w:val="00000007"/>
    <w:multiLevelType w:val="multilevel"/>
    <w:tmpl w:val="00000007"/>
    <w:lvl w:ilvl="0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1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2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3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4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5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6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7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  <w:lvl w:ilvl="8" w:tentative="0">
      <w:start w:val="1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z w:val="22"/>
        <w:u w:val="none" w:color="000000"/>
      </w:rPr>
    </w:lvl>
  </w:abstractNum>
  <w:abstractNum w:abstractNumId="4">
    <w:nsid w:val="00000009"/>
    <w:multiLevelType w:val="multilevel"/>
    <w:tmpl w:val="00000009"/>
    <w:lvl w:ilvl="0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1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2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3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4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5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6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7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  <w:lvl w:ilvl="8" w:tentative="0">
      <w:start w:val="50"/>
      <w:numFmt w:val="lowerRoman"/>
      <w:lvlText w:val="%1)"/>
      <w:lvlJc w:val="left"/>
      <w:pPr>
        <w:ind w:left="0" w:firstLine="0"/>
      </w:pPr>
      <w:rPr>
        <w:rFonts w:hint="eastAsia" w:ascii="PMingLiU" w:hAnsi="Times New Roman" w:eastAsia="PMingLiU"/>
        <w:strike w:val="0"/>
        <w:dstrike w:val="0"/>
        <w:color w:val="000000"/>
        <w:spacing w:val="20"/>
        <w:sz w:val="22"/>
        <w:u w:val="none" w:color="000000"/>
      </w:rPr>
    </w:lvl>
  </w:abstractNum>
  <w:abstractNum w:abstractNumId="5">
    <w:nsid w:val="1BBDFAAB"/>
    <w:multiLevelType w:val="singleLevel"/>
    <w:tmpl w:val="1BBDFAAB"/>
    <w:lvl w:ilvl="0" w:tentative="0">
      <w:start w:val="1"/>
      <w:numFmt w:val="lowerLetter"/>
      <w:lvlText w:val="%1)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0"/>
    </w:lvlOverride>
    <w:lvlOverride w:ilvl="1">
      <w:startOverride w:val="50"/>
    </w:lvlOverride>
    <w:lvlOverride w:ilvl="2">
      <w:startOverride w:val="50"/>
    </w:lvlOverride>
    <w:lvlOverride w:ilvl="3">
      <w:startOverride w:val="50"/>
    </w:lvlOverride>
    <w:lvlOverride w:ilvl="4">
      <w:startOverride w:val="50"/>
    </w:lvlOverride>
    <w:lvlOverride w:ilvl="5">
      <w:startOverride w:val="50"/>
    </w:lvlOverride>
    <w:lvlOverride w:ilvl="6">
      <w:startOverride w:val="50"/>
    </w:lvlOverride>
    <w:lvlOverride w:ilvl="7">
      <w:startOverride w:val="50"/>
    </w:lvlOverride>
    <w:lvlOverride w:ilvl="8">
      <w:startOverride w:val="50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C2C7E"/>
    <w:rsid w:val="000C3E3B"/>
    <w:rsid w:val="000E66F8"/>
    <w:rsid w:val="000F2CDC"/>
    <w:rsid w:val="000F5249"/>
    <w:rsid w:val="000F7932"/>
    <w:rsid w:val="000F7A88"/>
    <w:rsid w:val="00106F25"/>
    <w:rsid w:val="00131552"/>
    <w:rsid w:val="00134242"/>
    <w:rsid w:val="00141BA5"/>
    <w:rsid w:val="00153B22"/>
    <w:rsid w:val="00153CBD"/>
    <w:rsid w:val="001548FA"/>
    <w:rsid w:val="00171B4F"/>
    <w:rsid w:val="001849B4"/>
    <w:rsid w:val="0019274F"/>
    <w:rsid w:val="001A03E9"/>
    <w:rsid w:val="001A05E9"/>
    <w:rsid w:val="001A71D9"/>
    <w:rsid w:val="001B054E"/>
    <w:rsid w:val="001B1494"/>
    <w:rsid w:val="001D03FE"/>
    <w:rsid w:val="001D0749"/>
    <w:rsid w:val="001D22E3"/>
    <w:rsid w:val="001D75F1"/>
    <w:rsid w:val="001E6A24"/>
    <w:rsid w:val="001E6B14"/>
    <w:rsid w:val="001F68C6"/>
    <w:rsid w:val="00205D30"/>
    <w:rsid w:val="0020683E"/>
    <w:rsid w:val="00214FC3"/>
    <w:rsid w:val="002200D3"/>
    <w:rsid w:val="002403C0"/>
    <w:rsid w:val="00240898"/>
    <w:rsid w:val="00244DDA"/>
    <w:rsid w:val="002515CA"/>
    <w:rsid w:val="00251F12"/>
    <w:rsid w:val="00251F32"/>
    <w:rsid w:val="00255F32"/>
    <w:rsid w:val="0025692B"/>
    <w:rsid w:val="002610A2"/>
    <w:rsid w:val="002653C0"/>
    <w:rsid w:val="00266C76"/>
    <w:rsid w:val="0027440C"/>
    <w:rsid w:val="00280AC4"/>
    <w:rsid w:val="00284EC9"/>
    <w:rsid w:val="00286F70"/>
    <w:rsid w:val="002875EB"/>
    <w:rsid w:val="00291C6F"/>
    <w:rsid w:val="00297513"/>
    <w:rsid w:val="002B0688"/>
    <w:rsid w:val="002B1725"/>
    <w:rsid w:val="002B17FF"/>
    <w:rsid w:val="002B4957"/>
    <w:rsid w:val="002C0FC6"/>
    <w:rsid w:val="002F290A"/>
    <w:rsid w:val="002F2FC0"/>
    <w:rsid w:val="00303F87"/>
    <w:rsid w:val="00313BCC"/>
    <w:rsid w:val="00326510"/>
    <w:rsid w:val="00331C87"/>
    <w:rsid w:val="00332C36"/>
    <w:rsid w:val="00347BD9"/>
    <w:rsid w:val="00361C94"/>
    <w:rsid w:val="0036433E"/>
    <w:rsid w:val="00386B06"/>
    <w:rsid w:val="0038751A"/>
    <w:rsid w:val="003C752B"/>
    <w:rsid w:val="003D384C"/>
    <w:rsid w:val="003D703F"/>
    <w:rsid w:val="003F52E6"/>
    <w:rsid w:val="00412719"/>
    <w:rsid w:val="00414551"/>
    <w:rsid w:val="00416532"/>
    <w:rsid w:val="00416B16"/>
    <w:rsid w:val="004214BE"/>
    <w:rsid w:val="00423F19"/>
    <w:rsid w:val="00431F7A"/>
    <w:rsid w:val="00447ECD"/>
    <w:rsid w:val="00452825"/>
    <w:rsid w:val="00475633"/>
    <w:rsid w:val="00476C9A"/>
    <w:rsid w:val="00480942"/>
    <w:rsid w:val="004841EE"/>
    <w:rsid w:val="0048621C"/>
    <w:rsid w:val="00497C2C"/>
    <w:rsid w:val="004A218D"/>
    <w:rsid w:val="004B6B07"/>
    <w:rsid w:val="004C2B4D"/>
    <w:rsid w:val="004C3C1F"/>
    <w:rsid w:val="004C6221"/>
    <w:rsid w:val="004C6D60"/>
    <w:rsid w:val="004C70E4"/>
    <w:rsid w:val="004F228A"/>
    <w:rsid w:val="004F2CD9"/>
    <w:rsid w:val="004F35F6"/>
    <w:rsid w:val="004F44E1"/>
    <w:rsid w:val="004F5BF5"/>
    <w:rsid w:val="004F6DBC"/>
    <w:rsid w:val="004F707A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4BE9"/>
    <w:rsid w:val="00576701"/>
    <w:rsid w:val="005802B2"/>
    <w:rsid w:val="005A72EA"/>
    <w:rsid w:val="005B3CC2"/>
    <w:rsid w:val="005B58C7"/>
    <w:rsid w:val="005E4724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4641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2560"/>
    <w:rsid w:val="006849FC"/>
    <w:rsid w:val="00690808"/>
    <w:rsid w:val="006A2A6F"/>
    <w:rsid w:val="006B0E20"/>
    <w:rsid w:val="006E4313"/>
    <w:rsid w:val="006F53F0"/>
    <w:rsid w:val="0070661D"/>
    <w:rsid w:val="00715EA3"/>
    <w:rsid w:val="00744415"/>
    <w:rsid w:val="00751A63"/>
    <w:rsid w:val="007722F0"/>
    <w:rsid w:val="00785BE2"/>
    <w:rsid w:val="00793B92"/>
    <w:rsid w:val="0079736C"/>
    <w:rsid w:val="007B5C07"/>
    <w:rsid w:val="007B6DE9"/>
    <w:rsid w:val="007C29E7"/>
    <w:rsid w:val="007D105F"/>
    <w:rsid w:val="007E1B4C"/>
    <w:rsid w:val="007E352C"/>
    <w:rsid w:val="007E608D"/>
    <w:rsid w:val="007F20CC"/>
    <w:rsid w:val="007F410D"/>
    <w:rsid w:val="00802148"/>
    <w:rsid w:val="00803259"/>
    <w:rsid w:val="00804B88"/>
    <w:rsid w:val="0081142B"/>
    <w:rsid w:val="00814881"/>
    <w:rsid w:val="00825130"/>
    <w:rsid w:val="00831623"/>
    <w:rsid w:val="00833520"/>
    <w:rsid w:val="00862D06"/>
    <w:rsid w:val="008743CB"/>
    <w:rsid w:val="00881AE2"/>
    <w:rsid w:val="0088239F"/>
    <w:rsid w:val="00895E5D"/>
    <w:rsid w:val="008975EF"/>
    <w:rsid w:val="008A472F"/>
    <w:rsid w:val="008C19BF"/>
    <w:rsid w:val="008D76CA"/>
    <w:rsid w:val="008E7FB2"/>
    <w:rsid w:val="00900309"/>
    <w:rsid w:val="009006D5"/>
    <w:rsid w:val="00911FB5"/>
    <w:rsid w:val="009432A6"/>
    <w:rsid w:val="00943388"/>
    <w:rsid w:val="009513FC"/>
    <w:rsid w:val="00955B42"/>
    <w:rsid w:val="00956605"/>
    <w:rsid w:val="0097035E"/>
    <w:rsid w:val="00973017"/>
    <w:rsid w:val="00984FD4"/>
    <w:rsid w:val="00996157"/>
    <w:rsid w:val="009C4077"/>
    <w:rsid w:val="009C5332"/>
    <w:rsid w:val="009E2C62"/>
    <w:rsid w:val="009E34F2"/>
    <w:rsid w:val="009E462A"/>
    <w:rsid w:val="009F13E4"/>
    <w:rsid w:val="009F23A2"/>
    <w:rsid w:val="00A05E34"/>
    <w:rsid w:val="00A0635C"/>
    <w:rsid w:val="00A4645D"/>
    <w:rsid w:val="00A51344"/>
    <w:rsid w:val="00A53D80"/>
    <w:rsid w:val="00A60743"/>
    <w:rsid w:val="00A73790"/>
    <w:rsid w:val="00A91035"/>
    <w:rsid w:val="00A9234D"/>
    <w:rsid w:val="00A941EE"/>
    <w:rsid w:val="00A95AFE"/>
    <w:rsid w:val="00AA1189"/>
    <w:rsid w:val="00AC6A80"/>
    <w:rsid w:val="00AD22E7"/>
    <w:rsid w:val="00AD6DCA"/>
    <w:rsid w:val="00AF468E"/>
    <w:rsid w:val="00B07A94"/>
    <w:rsid w:val="00B1191C"/>
    <w:rsid w:val="00B11EAA"/>
    <w:rsid w:val="00B23254"/>
    <w:rsid w:val="00B263C0"/>
    <w:rsid w:val="00B34C28"/>
    <w:rsid w:val="00B3536F"/>
    <w:rsid w:val="00B4049A"/>
    <w:rsid w:val="00B42140"/>
    <w:rsid w:val="00B43A3B"/>
    <w:rsid w:val="00B50CC3"/>
    <w:rsid w:val="00B553E2"/>
    <w:rsid w:val="00B56E5C"/>
    <w:rsid w:val="00B6571D"/>
    <w:rsid w:val="00B76457"/>
    <w:rsid w:val="00B77D84"/>
    <w:rsid w:val="00B8253A"/>
    <w:rsid w:val="00B91B69"/>
    <w:rsid w:val="00BA3637"/>
    <w:rsid w:val="00BA4135"/>
    <w:rsid w:val="00BB0A40"/>
    <w:rsid w:val="00BC3BBE"/>
    <w:rsid w:val="00BC439F"/>
    <w:rsid w:val="00BD094F"/>
    <w:rsid w:val="00BD4C88"/>
    <w:rsid w:val="00BE78BB"/>
    <w:rsid w:val="00BF261B"/>
    <w:rsid w:val="00BF57E1"/>
    <w:rsid w:val="00C023E1"/>
    <w:rsid w:val="00C10432"/>
    <w:rsid w:val="00C10857"/>
    <w:rsid w:val="00C30A2C"/>
    <w:rsid w:val="00C80ADC"/>
    <w:rsid w:val="00C8340F"/>
    <w:rsid w:val="00C84227"/>
    <w:rsid w:val="00C8464D"/>
    <w:rsid w:val="00C852B8"/>
    <w:rsid w:val="00C925B0"/>
    <w:rsid w:val="00CB0017"/>
    <w:rsid w:val="00CB7F06"/>
    <w:rsid w:val="00CC1794"/>
    <w:rsid w:val="00CD1CA4"/>
    <w:rsid w:val="00CF1042"/>
    <w:rsid w:val="00CF4928"/>
    <w:rsid w:val="00D105BA"/>
    <w:rsid w:val="00D10C16"/>
    <w:rsid w:val="00D17336"/>
    <w:rsid w:val="00D2724C"/>
    <w:rsid w:val="00D321C8"/>
    <w:rsid w:val="00D3378C"/>
    <w:rsid w:val="00D36A83"/>
    <w:rsid w:val="00D3765F"/>
    <w:rsid w:val="00D426AA"/>
    <w:rsid w:val="00D449D5"/>
    <w:rsid w:val="00D61F9C"/>
    <w:rsid w:val="00D6726B"/>
    <w:rsid w:val="00D67D05"/>
    <w:rsid w:val="00D803C6"/>
    <w:rsid w:val="00DD5484"/>
    <w:rsid w:val="00DF0978"/>
    <w:rsid w:val="00DF4776"/>
    <w:rsid w:val="00E005C9"/>
    <w:rsid w:val="00E1250F"/>
    <w:rsid w:val="00E336AC"/>
    <w:rsid w:val="00E34118"/>
    <w:rsid w:val="00E43D41"/>
    <w:rsid w:val="00E76CDA"/>
    <w:rsid w:val="00E82FAE"/>
    <w:rsid w:val="00E94EA9"/>
    <w:rsid w:val="00E9687D"/>
    <w:rsid w:val="00EB272E"/>
    <w:rsid w:val="00EB512C"/>
    <w:rsid w:val="00EB6962"/>
    <w:rsid w:val="00EB7F2A"/>
    <w:rsid w:val="00EE7BF7"/>
    <w:rsid w:val="00EE7D19"/>
    <w:rsid w:val="00EF2779"/>
    <w:rsid w:val="00EF43BF"/>
    <w:rsid w:val="00EF6F95"/>
    <w:rsid w:val="00F0486F"/>
    <w:rsid w:val="00F12707"/>
    <w:rsid w:val="00F129C7"/>
    <w:rsid w:val="00F43E3F"/>
    <w:rsid w:val="00F45155"/>
    <w:rsid w:val="00F51A0A"/>
    <w:rsid w:val="00F51B24"/>
    <w:rsid w:val="00F560EE"/>
    <w:rsid w:val="00F57173"/>
    <w:rsid w:val="00FA1881"/>
    <w:rsid w:val="00FA39C2"/>
    <w:rsid w:val="00FA4DFA"/>
    <w:rsid w:val="00FB5F13"/>
    <w:rsid w:val="00FB6D29"/>
    <w:rsid w:val="00FC5195"/>
    <w:rsid w:val="00FC7941"/>
    <w:rsid w:val="00FF5C4C"/>
    <w:rsid w:val="072E1FD6"/>
    <w:rsid w:val="082C2F7F"/>
    <w:rsid w:val="099875AF"/>
    <w:rsid w:val="09A84481"/>
    <w:rsid w:val="09B95487"/>
    <w:rsid w:val="0D760E4F"/>
    <w:rsid w:val="12573988"/>
    <w:rsid w:val="14C16373"/>
    <w:rsid w:val="153C7197"/>
    <w:rsid w:val="1C6255EB"/>
    <w:rsid w:val="1CAB4357"/>
    <w:rsid w:val="1D7618D3"/>
    <w:rsid w:val="1E853402"/>
    <w:rsid w:val="244377DA"/>
    <w:rsid w:val="26BB5D3D"/>
    <w:rsid w:val="26F56E09"/>
    <w:rsid w:val="27F77165"/>
    <w:rsid w:val="28463F09"/>
    <w:rsid w:val="2B287A91"/>
    <w:rsid w:val="2EAB0CDE"/>
    <w:rsid w:val="2EBE6C9C"/>
    <w:rsid w:val="318159E9"/>
    <w:rsid w:val="32CA5C81"/>
    <w:rsid w:val="37494A4E"/>
    <w:rsid w:val="3A780D9F"/>
    <w:rsid w:val="3B615CF3"/>
    <w:rsid w:val="40292B8B"/>
    <w:rsid w:val="409656CC"/>
    <w:rsid w:val="430738B3"/>
    <w:rsid w:val="44865D7B"/>
    <w:rsid w:val="47513AA6"/>
    <w:rsid w:val="47A67B87"/>
    <w:rsid w:val="483C5B88"/>
    <w:rsid w:val="48AD081C"/>
    <w:rsid w:val="4CEF7EDD"/>
    <w:rsid w:val="4D531D9D"/>
    <w:rsid w:val="4D66257A"/>
    <w:rsid w:val="4E3B2CA7"/>
    <w:rsid w:val="4EB91BCA"/>
    <w:rsid w:val="522C54F0"/>
    <w:rsid w:val="534052DF"/>
    <w:rsid w:val="54795253"/>
    <w:rsid w:val="555E13CF"/>
    <w:rsid w:val="57CE37F7"/>
    <w:rsid w:val="58E4740C"/>
    <w:rsid w:val="59F50E44"/>
    <w:rsid w:val="5D86000E"/>
    <w:rsid w:val="5DCE2191"/>
    <w:rsid w:val="5E932007"/>
    <w:rsid w:val="5F8E41B7"/>
    <w:rsid w:val="5FD0209A"/>
    <w:rsid w:val="616A11FA"/>
    <w:rsid w:val="61714984"/>
    <w:rsid w:val="677833FA"/>
    <w:rsid w:val="755C2BC7"/>
    <w:rsid w:val="768F381D"/>
    <w:rsid w:val="76A21DAB"/>
    <w:rsid w:val="76CC387F"/>
    <w:rsid w:val="78695E9C"/>
    <w:rsid w:val="7CA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0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2"/>
    <w:qFormat/>
    <w:uiPriority w:val="0"/>
    <w:rPr>
      <w:rFonts w:ascii="宋体" w:hAnsi="Courier New"/>
      <w:sz w:val="24"/>
      <w:szCs w:val="20"/>
    </w:rPr>
  </w:style>
  <w:style w:type="paragraph" w:styleId="6">
    <w:name w:val="Body Text Indent 2"/>
    <w:basedOn w:val="1"/>
    <w:link w:val="24"/>
    <w:semiHidden/>
    <w:unhideWhenUsed/>
    <w:qFormat/>
    <w:uiPriority w:val="99"/>
    <w:pPr>
      <w:spacing w:after="120" w:line="480" w:lineRule="auto"/>
      <w:ind w:left="36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Body Text Indent 3"/>
    <w:basedOn w:val="1"/>
    <w:link w:val="25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4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5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7">
    <w:name w:val="标题 3 字符"/>
    <w:basedOn w:val="13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8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正文文本缩进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1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2">
    <w:name w:val="纯文本 字符"/>
    <w:basedOn w:val="13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23">
    <w:name w:val="short_text"/>
    <w:basedOn w:val="13"/>
    <w:qFormat/>
    <w:uiPriority w:val="0"/>
  </w:style>
  <w:style w:type="character" w:customStyle="1" w:styleId="24">
    <w:name w:val="正文文本缩进 2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25">
    <w:name w:val="正文文本缩进 3 字符"/>
    <w:basedOn w:val="13"/>
    <w:link w:val="10"/>
    <w:semiHidden/>
    <w:qFormat/>
    <w:uiPriority w:val="99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26">
    <w:name w:val="label_list"/>
    <w:basedOn w:val="13"/>
    <w:qFormat/>
    <w:uiPriority w:val="0"/>
  </w:style>
  <w:style w:type="character" w:customStyle="1" w:styleId="27">
    <w:name w:val="MSG_EN_FONT_STYLE_NAME_TEMPLATE_ROLE_NUMBER MSG_EN_FONT_STYLE_NAME_BY_ROLE_TEXT 3_"/>
    <w:basedOn w:val="13"/>
    <w:link w:val="28"/>
    <w:qFormat/>
    <w:locked/>
    <w:uiPriority w:val="99"/>
    <w:rPr>
      <w:rFonts w:ascii="PMingLiU" w:eastAsia="PMingLiU"/>
      <w:spacing w:val="20"/>
      <w:kern w:val="2"/>
      <w:sz w:val="22"/>
      <w:szCs w:val="24"/>
      <w:shd w:val="clear" w:color="auto" w:fill="FFFFFF"/>
      <w:lang w:val="zh-CN"/>
    </w:rPr>
  </w:style>
  <w:style w:type="paragraph" w:customStyle="1" w:styleId="28">
    <w:name w:val="MSG_EN_FONT_STYLE_NAME_TEMPLATE_ROLE_NUMBER MSG_EN_FONT_STYLE_NAME_BY_ROLE_TEXT 3"/>
    <w:basedOn w:val="1"/>
    <w:link w:val="27"/>
    <w:qFormat/>
    <w:uiPriority w:val="99"/>
    <w:pPr>
      <w:shd w:val="clear" w:color="auto" w:fill="FFFFFF"/>
      <w:spacing w:after="420" w:line="220" w:lineRule="exact"/>
      <w:ind w:hanging="720"/>
    </w:pPr>
    <w:rPr>
      <w:rFonts w:ascii="PMingLiU" w:eastAsia="PMingLiU" w:hAnsiTheme="minorHAnsi" w:cstheme="minorBidi"/>
      <w:spacing w:val="20"/>
      <w:sz w:val="22"/>
      <w:lang w:val="zh-CN"/>
    </w:rPr>
  </w:style>
  <w:style w:type="character" w:customStyle="1" w:styleId="29">
    <w:name w:val="MSG_EN_FONT_STYLE_NAME_TEMPLATE_ROLE_NUMBER MSG_EN_FONT_STYLE_NAME_BY_ROLE_TEXT 4_"/>
    <w:basedOn w:val="13"/>
    <w:link w:val="30"/>
    <w:qFormat/>
    <w:locked/>
    <w:uiPriority w:val="99"/>
    <w:rPr>
      <w:rFonts w:ascii="PMingLiU" w:eastAsia="PMingLiU"/>
      <w:kern w:val="2"/>
      <w:sz w:val="22"/>
      <w:szCs w:val="24"/>
      <w:shd w:val="clear" w:color="auto" w:fill="FFFFFF"/>
    </w:rPr>
  </w:style>
  <w:style w:type="paragraph" w:customStyle="1" w:styleId="30">
    <w:name w:val="MSG_EN_FONT_STYLE_NAME_TEMPLATE_ROLE_NUMBER MSG_EN_FONT_STYLE_NAME_BY_ROLE_TEXT 4"/>
    <w:basedOn w:val="1"/>
    <w:link w:val="29"/>
    <w:qFormat/>
    <w:uiPriority w:val="99"/>
    <w:pPr>
      <w:shd w:val="clear" w:color="auto" w:fill="FFFFFF"/>
      <w:spacing w:before="420" w:after="300" w:line="302" w:lineRule="exact"/>
      <w:ind w:hanging="480"/>
    </w:pPr>
    <w:rPr>
      <w:rFonts w:ascii="PMingLiU" w:eastAsia="PMingLiU" w:hAnsiTheme="minorHAnsi" w:cstheme="minorBidi"/>
      <w:sz w:val="22"/>
    </w:rPr>
  </w:style>
  <w:style w:type="character" w:customStyle="1" w:styleId="31">
    <w:name w:val="MSG_EN_FONT_STYLE_NAME_TEMPLATE_ROLE_LEVEL MSG_EN_FONT_STYLE_NAME_BY_ROLE_HEADING 1_"/>
    <w:basedOn w:val="13"/>
    <w:link w:val="32"/>
    <w:qFormat/>
    <w:locked/>
    <w:uiPriority w:val="99"/>
    <w:rPr>
      <w:rFonts w:ascii="PMingLiU" w:eastAsia="PMingLiU"/>
      <w:b/>
      <w:kern w:val="2"/>
      <w:sz w:val="24"/>
      <w:szCs w:val="24"/>
      <w:shd w:val="clear" w:color="auto" w:fill="FFFFFF"/>
      <w:lang w:val="zh-CN"/>
    </w:rPr>
  </w:style>
  <w:style w:type="paragraph" w:customStyle="1" w:styleId="32">
    <w:name w:val="MSG_EN_FONT_STYLE_NAME_TEMPLATE_ROLE_LEVEL MSG_EN_FONT_STYLE_NAME_BY_ROLE_HEADING 1"/>
    <w:basedOn w:val="1"/>
    <w:link w:val="31"/>
    <w:qFormat/>
    <w:uiPriority w:val="99"/>
    <w:pPr>
      <w:shd w:val="clear" w:color="auto" w:fill="FFFFFF"/>
      <w:spacing w:before="420" w:line="324" w:lineRule="exact"/>
      <w:outlineLvl w:val="0"/>
    </w:pPr>
    <w:rPr>
      <w:rFonts w:ascii="PMingLiU" w:eastAsia="PMingLiU" w:hAnsiTheme="minorHAnsi" w:cstheme="minorBidi"/>
      <w:b/>
      <w:sz w:val="24"/>
      <w:lang w:val="zh-CN"/>
    </w:rPr>
  </w:style>
  <w:style w:type="paragraph" w:customStyle="1" w:styleId="33">
    <w:name w:val="MSG_EN_FONT_STYLE_NAME_TEMPLATE_ROLE MSG_EN_FONT_STYLE_NAME_BY_ROLE_TABLE_CAPTION"/>
    <w:basedOn w:val="1"/>
    <w:qFormat/>
    <w:uiPriority w:val="99"/>
    <w:pPr>
      <w:shd w:val="clear" w:color="auto" w:fill="FFFFFF"/>
      <w:spacing w:line="220" w:lineRule="exact"/>
    </w:pPr>
    <w:rPr>
      <w:rFonts w:ascii="PMingLiU" w:eastAsia="PMingLiU" w:hAnsiTheme="minorHAnsi" w:cstheme="minorBidi"/>
      <w:spacing w:val="20"/>
      <w:sz w:val="22"/>
    </w:rPr>
  </w:style>
  <w:style w:type="character" w:customStyle="1" w:styleId="34">
    <w:name w:val="MSG_EN_FONT_STYLE_NAME_TEMPLATE_ROLE_NUMBER MSG_EN_FONT_STYLE_NAME_BY_ROLE_TEXT 3 Exact"/>
    <w:basedOn w:val="13"/>
    <w:qFormat/>
    <w:uiPriority w:val="99"/>
    <w:rPr>
      <w:rFonts w:hint="eastAsia" w:ascii="PMingLiU" w:hAnsi="Times New Roman" w:eastAsia="PMingLiU"/>
      <w:sz w:val="22"/>
      <w:lang w:val="zh-CN" w:eastAsia="zh-CN"/>
    </w:rPr>
  </w:style>
  <w:style w:type="character" w:customStyle="1" w:styleId="35">
    <w:name w:val="MSG_EN_FONT_STYLE_NAME_TEMPLATE_ROLE_NUMBER MSG_EN_FONT_STYLE_NAME_BY_ROLE_TEXT 3 + MSG_EN_FONT_STYLE_MODIFER_SPACING 3"/>
    <w:basedOn w:val="27"/>
    <w:qFormat/>
    <w:uiPriority w:val="99"/>
    <w:rPr>
      <w:rFonts w:ascii="PMingLiU" w:eastAsia="PMingLiU"/>
      <w:spacing w:val="60"/>
      <w:kern w:val="2"/>
      <w:sz w:val="22"/>
      <w:szCs w:val="24"/>
      <w:shd w:val="clear" w:color="auto" w:fill="FFFFFF"/>
      <w:lang w:val="zh-CN"/>
    </w:rPr>
  </w:style>
  <w:style w:type="character" w:customStyle="1" w:styleId="36">
    <w:name w:val="MSG_EN_FONT_STYLE_NAME_TEMPLATE_ROLE_NUMBER MSG_EN_FONT_STYLE_NAME_BY_ROLE_TEXT 4 + MSG_EN_FONT_STYLE_MODIFER_SPACING 3"/>
    <w:basedOn w:val="29"/>
    <w:qFormat/>
    <w:uiPriority w:val="99"/>
    <w:rPr>
      <w:rFonts w:ascii="PMingLiU" w:eastAsia="PMingLiU"/>
      <w:spacing w:val="60"/>
      <w:kern w:val="2"/>
      <w:sz w:val="22"/>
      <w:szCs w:val="24"/>
      <w:shd w:val="clear" w:color="auto" w:fill="FFFFFF"/>
    </w:rPr>
  </w:style>
  <w:style w:type="character" w:customStyle="1" w:styleId="37">
    <w:name w:val="MSG_EN_FONT_STYLE_NAME_TEMPLATE_ROLE_NUMBER MSG_EN_FONT_STYLE_NAME_BY_ROLE_TEXT 4 + MSG_EN_FONT_STYLE_MODIFER_SPACING 1"/>
    <w:basedOn w:val="29"/>
    <w:qFormat/>
    <w:uiPriority w:val="99"/>
    <w:rPr>
      <w:rFonts w:ascii="PMingLiU" w:eastAsia="PMingLiU"/>
      <w:spacing w:val="20"/>
      <w:kern w:val="2"/>
      <w:sz w:val="22"/>
      <w:szCs w:val="24"/>
      <w:shd w:val="clear" w:color="auto" w:fill="FFFFFF"/>
      <w:lang w:val="zh-CN"/>
    </w:rPr>
  </w:style>
  <w:style w:type="character" w:customStyle="1" w:styleId="38">
    <w:name w:val="MSG_EN_FONT_STYLE_NAME_TEMPLATE_ROLE_NUMBER MSG_EN_FONT_STYLE_NAME_BY_ROLE_TEXT 3 + MSG_EN_FONT_STYLE_MODIFER_SPACING 0"/>
    <w:basedOn w:val="27"/>
    <w:qFormat/>
    <w:uiPriority w:val="99"/>
    <w:rPr>
      <w:rFonts w:ascii="PMingLiU" w:eastAsia="PMingLiU"/>
      <w:spacing w:val="0"/>
      <w:kern w:val="2"/>
      <w:sz w:val="22"/>
      <w:szCs w:val="24"/>
      <w:shd w:val="clear" w:color="auto" w:fill="FFFFFF"/>
      <w:lang w:val="zh-CN"/>
    </w:rPr>
  </w:style>
  <w:style w:type="character" w:customStyle="1" w:styleId="39">
    <w:name w:val="MSG_EN_FONT_STYLE_NAME_TEMPLATE_ROLE_LEVEL MSG_EN_FONT_STYLE_NAME_BY_ROLE_HEADING 1 + MSG_EN_FONT_STYLE_MODIFER_SIZE 10.5"/>
    <w:basedOn w:val="31"/>
    <w:qFormat/>
    <w:uiPriority w:val="99"/>
    <w:rPr>
      <w:rFonts w:ascii="PMingLiU" w:eastAsia="PMingLiU"/>
      <w:b w:val="0"/>
      <w:spacing w:val="20"/>
      <w:kern w:val="2"/>
      <w:sz w:val="21"/>
      <w:szCs w:val="24"/>
      <w:shd w:val="clear" w:color="auto" w:fill="FFFFFF"/>
      <w:lang w:val="zh-CN"/>
    </w:rPr>
  </w:style>
  <w:style w:type="character" w:customStyle="1" w:styleId="40">
    <w:name w:val="MSG_EN_FONT_STYLE_NAME_TEMPLATE_ROLE_LEVEL MSG_EN_FONT_STYLE_NAME_BY_ROLE_HEADING 1 + MSG_EN_FONT_STYLE_MODIFER_SIZE 11"/>
    <w:basedOn w:val="31"/>
    <w:qFormat/>
    <w:uiPriority w:val="99"/>
    <w:rPr>
      <w:rFonts w:ascii="PMingLiU" w:eastAsia="PMingLiU"/>
      <w:kern w:val="2"/>
      <w:sz w:val="22"/>
      <w:szCs w:val="24"/>
      <w:shd w:val="clear" w:color="auto" w:fill="FFFFFF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5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402FC-1D93-4765-9615-4B856908AA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926</Words>
  <Characters>1068</Characters>
  <Lines>8</Lines>
  <Paragraphs>2</Paragraphs>
  <TotalTime>0</TotalTime>
  <ScaleCrop>false</ScaleCrop>
  <LinksUpToDate>false</LinksUpToDate>
  <CharactersWithSpaces>1097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2020-04-20T15:43:00Z</dcterms:created>
  <dc:creator>cslau</dc:creator>
  <cp:lastModifiedBy>太极箫客</cp:lastModifiedBy>
  <cp:lastPrinted>2017-09-30T14:47:00Z</cp:lastPrinted>
  <dcterms:modified xsi:type="dcterms:W3CDTF">2025-08-14T06:23:31Z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0774B2C2B8A94CEFBFED8DBE2733B28C_12</vt:lpwstr>
  </property>
</Properties>
</file>