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260C5">
      <w:pPr>
        <w:spacing w:line="480" w:lineRule="auto"/>
        <w:rPr>
          <w:rFonts w:ascii="Times New Roman" w:hAnsi="Times New Roman"/>
          <w:szCs w:val="21"/>
        </w:rPr>
      </w:pPr>
      <w:bookmarkStart w:id="0" w:name="_GoBack"/>
      <w:bookmarkEnd w:id="0"/>
      <w:r>
        <w:rPr>
          <w:rFonts w:ascii="Times New Roman" w:hAnsi="Times New Roman"/>
          <w:szCs w:val="21"/>
        </w:rPr>
        <w:pict>
          <v:shape id="_x0000_s1026" o:spid="_x0000_s1026" o:spt="32" type="#_x0000_t32" style="position:absolute;left:0pt;margin-left:-2.1pt;margin-top:24pt;height:0.05pt;width:471pt;z-index:251659264;mso-width-relative:page;mso-height-relative:page;" o:connectortype="straight" filled="f" coordsize="21600,21600">
            <v:path arrowok="t"/>
            <v:fill on="f" focussize="0,0"/>
            <v:stroke/>
            <v:imagedata o:title=""/>
            <o:lock v:ext="edit"/>
          </v:shape>
        </w:pict>
      </w:r>
      <w:r>
        <w:rPr>
          <w:rFonts w:hint="eastAsia" w:ascii="Times New Roman" w:hAnsi="Times New Roman"/>
          <w:szCs w:val="21"/>
        </w:rPr>
        <w:t>编号：</w:t>
      </w:r>
    </w:p>
    <w:p w14:paraId="7DEC501E">
      <w:pPr>
        <w:pStyle w:val="8"/>
        <w:numPr>
          <w:ilvl w:val="0"/>
          <w:numId w:val="1"/>
        </w:numPr>
        <w:spacing w:before="312" w:beforeLines="100" w:after="312" w:afterLines="100"/>
        <w:ind w:firstLineChars="0"/>
      </w:pPr>
      <w:r>
        <w:rPr>
          <w:rFonts w:hint="eastAsia"/>
        </w:rPr>
        <w:t>审核目的</w:t>
      </w:r>
    </w:p>
    <w:p w14:paraId="0DF4D980">
      <w:pPr>
        <w:pStyle w:val="8"/>
        <w:spacing w:before="312" w:beforeLines="100" w:after="312" w:afterLines="100"/>
        <w:ind w:left="420" w:firstLine="0" w:firstLineChars="0"/>
      </w:pPr>
      <w:r>
        <w:rPr>
          <w:rFonts w:hint="eastAsia"/>
        </w:rPr>
        <w:t>评价公司按照医疗器械生产质量管理规范标准建立的质量管理体系运行的符合性和有效性。</w:t>
      </w:r>
    </w:p>
    <w:p w14:paraId="3D513704">
      <w:pPr>
        <w:pStyle w:val="8"/>
        <w:numPr>
          <w:ilvl w:val="0"/>
          <w:numId w:val="1"/>
        </w:numPr>
        <w:spacing w:before="312" w:beforeLines="100" w:after="312" w:afterLines="100"/>
        <w:ind w:firstLineChars="0"/>
      </w:pPr>
      <w:r>
        <w:rPr>
          <w:rFonts w:hint="eastAsia"/>
        </w:rPr>
        <w:t>审核范围</w:t>
      </w:r>
    </w:p>
    <w:p w14:paraId="288D2224">
      <w:pPr>
        <w:pStyle w:val="8"/>
        <w:spacing w:before="312" w:beforeLines="100" w:after="312" w:afterLines="100"/>
        <w:ind w:left="420" w:firstLine="0" w:firstLineChars="0"/>
      </w:pPr>
      <w:r>
        <w:rPr>
          <w:rFonts w:hint="eastAsia"/>
        </w:rPr>
        <w:t>公司质量管理体系覆盖下的所有医用产品的生产、安装和服务的全部过程。</w:t>
      </w:r>
    </w:p>
    <w:p w14:paraId="3B4581A1">
      <w:pPr>
        <w:spacing w:before="312" w:beforeLines="100" w:after="312" w:afterLines="100"/>
      </w:pPr>
      <w:r>
        <w:rPr>
          <w:rFonts w:hint="eastAsia"/>
        </w:rPr>
        <w:t>以及相关职能部门。</w:t>
      </w:r>
    </w:p>
    <w:p w14:paraId="2F814FD1">
      <w:pPr>
        <w:pStyle w:val="8"/>
        <w:numPr>
          <w:ilvl w:val="0"/>
          <w:numId w:val="1"/>
        </w:numPr>
        <w:spacing w:before="312" w:beforeLines="100" w:after="312" w:afterLines="100"/>
        <w:ind w:firstLineChars="0"/>
      </w:pPr>
      <w:r>
        <w:rPr>
          <w:rFonts w:hint="eastAsia"/>
        </w:rPr>
        <w:t>审核准则</w:t>
      </w:r>
    </w:p>
    <w:p w14:paraId="14800D2A">
      <w:pPr>
        <w:pStyle w:val="8"/>
        <w:numPr>
          <w:ilvl w:val="0"/>
          <w:numId w:val="2"/>
        </w:numPr>
        <w:spacing w:before="312" w:beforeLines="100" w:after="312" w:afterLines="100"/>
        <w:ind w:firstLineChars="0"/>
      </w:pPr>
      <w:r>
        <w:rPr>
          <w:rFonts w:hint="eastAsia"/>
        </w:rPr>
        <w:t>《医疗器械生产质量管理规范》和相关附录及其现场检查指导原则</w:t>
      </w:r>
    </w:p>
    <w:p w14:paraId="1A9CC7FD">
      <w:pPr>
        <w:pStyle w:val="8"/>
        <w:numPr>
          <w:ilvl w:val="0"/>
          <w:numId w:val="2"/>
        </w:numPr>
        <w:spacing w:before="312" w:beforeLines="100" w:after="312" w:afterLines="100"/>
        <w:ind w:firstLineChars="0"/>
      </w:pPr>
      <w:r>
        <w:rPr>
          <w:rFonts w:hint="eastAsia"/>
        </w:rPr>
        <w:t>质量手册及程序文件</w:t>
      </w:r>
    </w:p>
    <w:p w14:paraId="0182DCA9">
      <w:pPr>
        <w:pStyle w:val="8"/>
        <w:numPr>
          <w:ilvl w:val="0"/>
          <w:numId w:val="2"/>
        </w:numPr>
        <w:spacing w:before="312" w:beforeLines="100" w:after="312" w:afterLines="100"/>
        <w:ind w:firstLineChars="0"/>
      </w:pPr>
      <w:r>
        <w:rPr>
          <w:rFonts w:hint="eastAsia"/>
        </w:rPr>
        <w:t>适用的法律和法规；</w:t>
      </w:r>
    </w:p>
    <w:p w14:paraId="018EA24D">
      <w:pPr>
        <w:pStyle w:val="8"/>
        <w:numPr>
          <w:ilvl w:val="0"/>
          <w:numId w:val="2"/>
        </w:numPr>
        <w:spacing w:before="312" w:beforeLines="100" w:after="312" w:afterLines="100"/>
        <w:ind w:firstLineChars="0"/>
      </w:pPr>
      <w:r>
        <w:rPr>
          <w:rFonts w:hint="eastAsia"/>
        </w:rPr>
        <w:t>产品的技术标准。</w:t>
      </w:r>
    </w:p>
    <w:p w14:paraId="17DA45A5">
      <w:pPr>
        <w:pStyle w:val="8"/>
        <w:numPr>
          <w:ilvl w:val="0"/>
          <w:numId w:val="2"/>
        </w:numPr>
        <w:spacing w:before="312" w:beforeLines="100" w:after="312" w:afterLines="100"/>
        <w:ind w:firstLineChars="0"/>
      </w:pPr>
      <w:r>
        <w:rPr>
          <w:rFonts w:hint="eastAsia"/>
        </w:rPr>
        <w:t>其他相关资料</w:t>
      </w:r>
    </w:p>
    <w:p w14:paraId="12A30227">
      <w:pPr>
        <w:pStyle w:val="8"/>
        <w:numPr>
          <w:ilvl w:val="0"/>
          <w:numId w:val="1"/>
        </w:numPr>
        <w:spacing w:before="312" w:beforeLines="100" w:after="312" w:afterLines="100"/>
        <w:ind w:firstLineChars="0"/>
      </w:pPr>
      <w:r>
        <w:rPr>
          <w:rFonts w:hint="eastAsia"/>
        </w:rPr>
        <w:t>本次审核时间：        年     月     日至    年     月     日。</w:t>
      </w:r>
    </w:p>
    <w:p w14:paraId="1CFAF424">
      <w:pPr>
        <w:pStyle w:val="8"/>
        <w:numPr>
          <w:ilvl w:val="0"/>
          <w:numId w:val="1"/>
        </w:numPr>
        <w:spacing w:before="312" w:beforeLines="100" w:after="312" w:afterLines="100"/>
        <w:ind w:firstLineChars="0"/>
      </w:pPr>
      <w:r>
        <w:rPr>
          <w:rFonts w:hint="eastAsia"/>
        </w:rPr>
        <w:t>审核组成员</w:t>
      </w:r>
    </w:p>
    <w:p w14:paraId="1AB34202">
      <w:pPr>
        <w:pStyle w:val="8"/>
        <w:spacing w:before="312" w:beforeLines="100" w:after="312" w:afterLines="100"/>
        <w:ind w:left="420" w:firstLine="0" w:firstLineChars="0"/>
      </w:pPr>
      <w:r>
        <w:rPr>
          <w:rFonts w:hint="eastAsia"/>
        </w:rPr>
        <w:t>组长：</w:t>
      </w:r>
    </w:p>
    <w:p w14:paraId="6755C7FF">
      <w:pPr>
        <w:pStyle w:val="8"/>
        <w:spacing w:before="312" w:beforeLines="100" w:after="312" w:afterLines="100"/>
        <w:ind w:left="420" w:firstLine="0" w:firstLineChars="0"/>
      </w:pPr>
      <w:r>
        <w:rPr>
          <w:rFonts w:hint="eastAsia"/>
        </w:rPr>
        <w:t>组员：</w:t>
      </w:r>
      <w:r>
        <w:t xml:space="preserve"> </w:t>
      </w:r>
    </w:p>
    <w:p w14:paraId="0E99DD96">
      <w:pPr>
        <w:pStyle w:val="8"/>
        <w:spacing w:before="312" w:beforeLines="100" w:after="312" w:afterLines="100"/>
        <w:ind w:left="420" w:firstLine="0" w:firstLineChars="0"/>
      </w:pPr>
      <w:r>
        <w:rPr>
          <w:rFonts w:hint="eastAsia"/>
        </w:rPr>
        <w:t>分组：</w:t>
      </w:r>
      <w:r>
        <w:t>A</w:t>
      </w:r>
      <w:r>
        <w:rPr>
          <w:rFonts w:hint="eastAsia"/>
        </w:rPr>
        <w:t>组：</w:t>
      </w:r>
      <w:r>
        <w:t xml:space="preserve"> </w:t>
      </w:r>
    </w:p>
    <w:p w14:paraId="24D300D1">
      <w:pPr>
        <w:pStyle w:val="8"/>
        <w:spacing w:before="312" w:beforeLines="100" w:after="312" w:afterLines="100"/>
        <w:ind w:left="420" w:firstLine="0" w:firstLineChars="0"/>
      </w:pPr>
      <w:r>
        <w:rPr>
          <w:rFonts w:hint="eastAsia"/>
        </w:rPr>
        <w:t xml:space="preserve">     </w:t>
      </w:r>
      <w:r>
        <w:t xml:space="preserve"> B</w:t>
      </w:r>
      <w:r>
        <w:rPr>
          <w:rFonts w:hint="eastAsia"/>
        </w:rPr>
        <w:t>组：</w:t>
      </w:r>
    </w:p>
    <w:p w14:paraId="591E6E7B">
      <w:pPr>
        <w:pStyle w:val="8"/>
        <w:spacing w:before="312" w:beforeLines="100" w:after="312" w:afterLines="100"/>
        <w:ind w:left="420" w:firstLine="0" w:firstLineChars="0"/>
      </w:pPr>
      <w:r>
        <w:rPr>
          <w:rFonts w:hint="eastAsia"/>
        </w:rPr>
        <w:t>其他要求</w:t>
      </w:r>
    </w:p>
    <w:p w14:paraId="11549F50">
      <w:pPr>
        <w:pStyle w:val="8"/>
        <w:numPr>
          <w:ilvl w:val="0"/>
          <w:numId w:val="3"/>
        </w:numPr>
        <w:spacing w:before="312" w:beforeLines="100" w:after="312" w:afterLines="100"/>
        <w:ind w:firstLineChars="0"/>
      </w:pPr>
      <w:r>
        <w:rPr>
          <w:rFonts w:hint="eastAsia"/>
        </w:rPr>
        <w:t>为</w:t>
      </w:r>
      <w:r>
        <w:t>AB</w:t>
      </w:r>
      <w:r>
        <w:rPr>
          <w:rFonts w:hint="eastAsia"/>
        </w:rPr>
        <w:t>两组各指派一名陪同人员，负责联络及审核见证；</w:t>
      </w:r>
    </w:p>
    <w:p w14:paraId="72EA2215">
      <w:pPr>
        <w:pStyle w:val="8"/>
        <w:numPr>
          <w:ilvl w:val="0"/>
          <w:numId w:val="3"/>
        </w:numPr>
        <w:spacing w:before="312" w:beforeLines="100" w:after="312" w:afterLines="100"/>
        <w:ind w:firstLineChars="0"/>
      </w:pPr>
      <w:r>
        <w:rPr>
          <w:rFonts w:hint="eastAsia"/>
        </w:rPr>
        <w:t>按日程表各部门负责人及相关人员作好接受审核的准备；</w:t>
      </w:r>
    </w:p>
    <w:p w14:paraId="1176F086">
      <w:pPr>
        <w:pStyle w:val="8"/>
        <w:numPr>
          <w:ilvl w:val="0"/>
          <w:numId w:val="3"/>
        </w:numPr>
        <w:spacing w:before="312" w:beforeLines="100" w:after="312" w:afterLines="100"/>
        <w:ind w:firstLineChars="0"/>
      </w:pPr>
      <w:r>
        <w:rPr>
          <w:rFonts w:hint="eastAsia"/>
        </w:rPr>
        <w:t>各部门负责本部门不合格的纠正措施。</w:t>
      </w:r>
    </w:p>
    <w:p w14:paraId="7ECA3E9B">
      <w:pPr>
        <w:pStyle w:val="8"/>
        <w:numPr>
          <w:ilvl w:val="0"/>
          <w:numId w:val="1"/>
        </w:numPr>
        <w:spacing w:before="312" w:beforeLines="100" w:after="312" w:afterLines="100"/>
        <w:ind w:firstLineChars="0"/>
      </w:pPr>
      <w:r>
        <w:rPr>
          <w:rFonts w:hint="eastAsia"/>
        </w:rPr>
        <w:t>内审日程安排，见下表</w:t>
      </w:r>
    </w:p>
    <w:tbl>
      <w:tblPr>
        <w:tblStyle w:val="5"/>
        <w:tblW w:w="9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985"/>
        <w:gridCol w:w="5953"/>
      </w:tblGrid>
      <w:tr w14:paraId="3846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14:paraId="37EB96FB">
            <w:pPr>
              <w:pStyle w:val="8"/>
              <w:spacing w:before="312" w:beforeLines="100" w:after="312" w:afterLines="100"/>
              <w:ind w:firstLine="0" w:firstLineChars="0"/>
            </w:pPr>
            <w:r>
              <w:rPr>
                <w:rFonts w:hint="eastAsia"/>
              </w:rPr>
              <w:t>日期</w:t>
            </w:r>
          </w:p>
        </w:tc>
        <w:tc>
          <w:tcPr>
            <w:tcW w:w="1985" w:type="dxa"/>
          </w:tcPr>
          <w:p w14:paraId="5BF9A38C">
            <w:pPr>
              <w:pStyle w:val="8"/>
              <w:spacing w:before="312" w:beforeLines="100" w:after="312" w:afterLines="100"/>
              <w:ind w:firstLine="0" w:firstLineChars="0"/>
            </w:pPr>
            <w:r>
              <w:rPr>
                <w:rFonts w:hint="eastAsia"/>
              </w:rPr>
              <w:t>时间</w:t>
            </w:r>
          </w:p>
        </w:tc>
        <w:tc>
          <w:tcPr>
            <w:tcW w:w="5953" w:type="dxa"/>
          </w:tcPr>
          <w:p w14:paraId="5FD121B3">
            <w:pPr>
              <w:pStyle w:val="8"/>
              <w:spacing w:before="312" w:beforeLines="100" w:after="312" w:afterLines="100"/>
              <w:ind w:firstLine="0" w:firstLineChars="0"/>
            </w:pPr>
            <w:r>
              <w:rPr>
                <w:rFonts w:hint="eastAsia"/>
              </w:rPr>
              <w:t>内容</w:t>
            </w:r>
          </w:p>
        </w:tc>
      </w:tr>
      <w:tr w14:paraId="0F63F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1276" w:type="dxa"/>
            <w:vMerge w:val="restart"/>
            <w:vAlign w:val="center"/>
          </w:tcPr>
          <w:p w14:paraId="31841D13">
            <w:pPr>
              <w:pStyle w:val="8"/>
              <w:spacing w:before="312" w:beforeLines="100" w:after="312" w:afterLines="100"/>
              <w:ind w:firstLine="0" w:firstLineChars="0"/>
              <w:jc w:val="center"/>
            </w:pPr>
          </w:p>
        </w:tc>
        <w:tc>
          <w:tcPr>
            <w:tcW w:w="1985" w:type="dxa"/>
          </w:tcPr>
          <w:p w14:paraId="6AAB1595">
            <w:pPr>
              <w:pStyle w:val="8"/>
              <w:ind w:firstLine="0" w:firstLineChars="0"/>
            </w:pPr>
          </w:p>
        </w:tc>
        <w:tc>
          <w:tcPr>
            <w:tcW w:w="5953" w:type="dxa"/>
          </w:tcPr>
          <w:p w14:paraId="35F6AB78">
            <w:pPr>
              <w:pStyle w:val="8"/>
              <w:numPr>
                <w:ilvl w:val="0"/>
                <w:numId w:val="4"/>
              </w:numPr>
              <w:ind w:firstLineChars="0"/>
            </w:pPr>
            <w:r>
              <w:t>B</w:t>
            </w:r>
          </w:p>
          <w:p w14:paraId="708369CF">
            <w:r>
              <w:rPr>
                <w:rFonts w:hint="eastAsia"/>
              </w:rPr>
              <w:t>首次会议</w:t>
            </w:r>
          </w:p>
          <w:p w14:paraId="6DDF90DB"/>
          <w:p w14:paraId="2AB9FBFF">
            <w:r>
              <w:rPr>
                <w:rFonts w:hint="eastAsia"/>
              </w:rPr>
              <w:t>机构和人员、厂房与设施、</w:t>
            </w:r>
          </w:p>
        </w:tc>
      </w:tr>
      <w:tr w14:paraId="0903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276" w:type="dxa"/>
            <w:vMerge w:val="continue"/>
          </w:tcPr>
          <w:p w14:paraId="2A86B071">
            <w:pPr>
              <w:pStyle w:val="8"/>
              <w:spacing w:before="312" w:beforeLines="100" w:after="312" w:afterLines="100"/>
              <w:ind w:firstLine="0" w:firstLineChars="0"/>
            </w:pPr>
          </w:p>
        </w:tc>
        <w:tc>
          <w:tcPr>
            <w:tcW w:w="1985" w:type="dxa"/>
          </w:tcPr>
          <w:p w14:paraId="4F79B5A5">
            <w:pPr>
              <w:pStyle w:val="8"/>
              <w:ind w:firstLine="0" w:firstLineChars="0"/>
            </w:pPr>
          </w:p>
        </w:tc>
        <w:tc>
          <w:tcPr>
            <w:tcW w:w="5953" w:type="dxa"/>
          </w:tcPr>
          <w:p w14:paraId="4926B130">
            <w:pPr>
              <w:pStyle w:val="8"/>
              <w:numPr>
                <w:ilvl w:val="0"/>
                <w:numId w:val="5"/>
              </w:numPr>
              <w:ind w:firstLineChars="0"/>
            </w:pPr>
            <w:r>
              <w:t>B</w:t>
            </w:r>
          </w:p>
          <w:p w14:paraId="151124D7">
            <w:pPr>
              <w:pStyle w:val="8"/>
              <w:ind w:firstLine="0" w:firstLineChars="0"/>
            </w:pPr>
            <w:r>
              <w:rPr>
                <w:rFonts w:hint="eastAsia"/>
              </w:rPr>
              <w:t>设备</w:t>
            </w:r>
          </w:p>
          <w:p w14:paraId="6BA57A6C">
            <w:pPr>
              <w:pStyle w:val="8"/>
              <w:ind w:firstLine="0" w:firstLineChars="0"/>
            </w:pPr>
            <w:r>
              <w:rPr>
                <w:rFonts w:hint="eastAsia"/>
              </w:rPr>
              <w:t>文件管理</w:t>
            </w:r>
          </w:p>
          <w:p w14:paraId="7857F2E4">
            <w:pPr>
              <w:pStyle w:val="8"/>
              <w:ind w:firstLine="0" w:firstLineChars="0"/>
            </w:pPr>
            <w:r>
              <w:rPr>
                <w:rFonts w:hint="eastAsia"/>
              </w:rPr>
              <w:t>设计开发</w:t>
            </w:r>
          </w:p>
          <w:p w14:paraId="1138DF4F">
            <w:pPr>
              <w:pStyle w:val="8"/>
              <w:ind w:firstLine="0" w:firstLineChars="0"/>
            </w:pPr>
          </w:p>
          <w:p w14:paraId="3967CA1D">
            <w:pPr>
              <w:pStyle w:val="8"/>
              <w:ind w:firstLine="0" w:firstLineChars="0"/>
            </w:pPr>
            <w:r>
              <w:rPr>
                <w:rFonts w:hint="eastAsia"/>
              </w:rPr>
              <w:t>审核组内部沟通</w:t>
            </w:r>
          </w:p>
        </w:tc>
      </w:tr>
      <w:tr w14:paraId="67243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trPr>
        <w:tc>
          <w:tcPr>
            <w:tcW w:w="1276" w:type="dxa"/>
            <w:vMerge w:val="restart"/>
            <w:vAlign w:val="center"/>
          </w:tcPr>
          <w:p w14:paraId="60097F74">
            <w:pPr>
              <w:pStyle w:val="8"/>
              <w:spacing w:before="312" w:beforeLines="100" w:after="312" w:afterLines="100"/>
              <w:ind w:firstLine="0" w:firstLineChars="0"/>
              <w:jc w:val="center"/>
            </w:pPr>
          </w:p>
        </w:tc>
        <w:tc>
          <w:tcPr>
            <w:tcW w:w="1985" w:type="dxa"/>
          </w:tcPr>
          <w:p w14:paraId="715ADD3B">
            <w:pPr>
              <w:pStyle w:val="8"/>
              <w:ind w:firstLine="0" w:firstLineChars="0"/>
            </w:pPr>
          </w:p>
        </w:tc>
        <w:tc>
          <w:tcPr>
            <w:tcW w:w="5953" w:type="dxa"/>
          </w:tcPr>
          <w:p w14:paraId="14A7AD48">
            <w:pPr>
              <w:pStyle w:val="8"/>
              <w:ind w:firstLine="0" w:firstLineChars="0"/>
            </w:pPr>
            <w:r>
              <w:t>A</w:t>
            </w:r>
            <w:r>
              <w:rPr>
                <w:rFonts w:hint="eastAsia"/>
              </w:rPr>
              <w:t>、B</w:t>
            </w:r>
          </w:p>
          <w:p w14:paraId="0F72FD83">
            <w:pPr>
              <w:pStyle w:val="8"/>
              <w:ind w:firstLine="0" w:firstLineChars="0"/>
            </w:pPr>
            <w:r>
              <w:rPr>
                <w:rFonts w:hint="eastAsia"/>
              </w:rPr>
              <w:t>采购</w:t>
            </w:r>
          </w:p>
          <w:p w14:paraId="3B14D8C3">
            <w:pPr>
              <w:pStyle w:val="8"/>
              <w:ind w:firstLine="0" w:firstLineChars="0"/>
            </w:pPr>
            <w:r>
              <w:rPr>
                <w:rFonts w:hint="eastAsia"/>
              </w:rPr>
              <w:t>生产管理</w:t>
            </w:r>
          </w:p>
          <w:p w14:paraId="65562D20">
            <w:pPr>
              <w:pStyle w:val="8"/>
              <w:ind w:firstLine="0" w:firstLineChars="0"/>
            </w:pPr>
            <w:r>
              <w:rPr>
                <w:rFonts w:hint="eastAsia"/>
              </w:rPr>
              <w:t>质量控制</w:t>
            </w:r>
          </w:p>
          <w:p w14:paraId="039B5F47">
            <w:pPr>
              <w:pStyle w:val="8"/>
              <w:ind w:firstLine="0" w:firstLineChars="0"/>
            </w:pPr>
          </w:p>
        </w:tc>
      </w:tr>
      <w:tr w14:paraId="5DAC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276" w:type="dxa"/>
            <w:vMerge w:val="continue"/>
          </w:tcPr>
          <w:p w14:paraId="25178FF9">
            <w:pPr>
              <w:pStyle w:val="8"/>
              <w:spacing w:before="312" w:beforeLines="100" w:after="312" w:afterLines="100"/>
              <w:ind w:firstLine="0" w:firstLineChars="0"/>
            </w:pPr>
          </w:p>
        </w:tc>
        <w:tc>
          <w:tcPr>
            <w:tcW w:w="1985" w:type="dxa"/>
          </w:tcPr>
          <w:p w14:paraId="21211DD2">
            <w:pPr>
              <w:pStyle w:val="8"/>
              <w:ind w:firstLine="0" w:firstLineChars="0"/>
            </w:pPr>
          </w:p>
        </w:tc>
        <w:tc>
          <w:tcPr>
            <w:tcW w:w="5953" w:type="dxa"/>
          </w:tcPr>
          <w:p w14:paraId="7459CC37">
            <w:r>
              <w:t>A</w:t>
            </w:r>
            <w:r>
              <w:rPr>
                <w:rFonts w:hint="eastAsia"/>
              </w:rPr>
              <w:t>、B</w:t>
            </w:r>
          </w:p>
          <w:p w14:paraId="133DE07D">
            <w:pPr>
              <w:pStyle w:val="8"/>
              <w:ind w:firstLine="0" w:firstLineChars="0"/>
            </w:pPr>
            <w:r>
              <w:rPr>
                <w:rFonts w:hint="eastAsia"/>
              </w:rPr>
              <w:t>销售和售后服务</w:t>
            </w:r>
          </w:p>
          <w:p w14:paraId="2DBD9067">
            <w:pPr>
              <w:pStyle w:val="8"/>
              <w:ind w:firstLine="0" w:firstLineChars="0"/>
            </w:pPr>
            <w:r>
              <w:rPr>
                <w:rFonts w:hint="eastAsia"/>
              </w:rPr>
              <w:t>不合格品控制</w:t>
            </w:r>
          </w:p>
          <w:p w14:paraId="3A75FCAD">
            <w:pPr>
              <w:pStyle w:val="8"/>
              <w:ind w:firstLine="0" w:firstLineChars="0"/>
            </w:pPr>
            <w:r>
              <w:rPr>
                <w:rFonts w:hint="eastAsia"/>
              </w:rPr>
              <w:t>不良事件监测、分析和改进</w:t>
            </w:r>
          </w:p>
          <w:p w14:paraId="706A1C8C">
            <w:pPr>
              <w:pStyle w:val="8"/>
              <w:ind w:firstLine="0" w:firstLineChars="0"/>
            </w:pPr>
          </w:p>
          <w:p w14:paraId="5AB82286">
            <w:pPr>
              <w:pStyle w:val="8"/>
              <w:ind w:firstLine="0" w:firstLineChars="0"/>
            </w:pPr>
            <w:r>
              <w:rPr>
                <w:rFonts w:hint="eastAsia"/>
              </w:rPr>
              <w:t>审核组内部沟通</w:t>
            </w:r>
          </w:p>
        </w:tc>
      </w:tr>
      <w:tr w14:paraId="576D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276" w:type="dxa"/>
            <w:vMerge w:val="restart"/>
            <w:vAlign w:val="center"/>
          </w:tcPr>
          <w:p w14:paraId="27EE8DB4">
            <w:pPr>
              <w:pStyle w:val="8"/>
              <w:spacing w:before="312" w:beforeLines="100" w:after="312" w:afterLines="100"/>
              <w:ind w:firstLine="0" w:firstLineChars="0"/>
              <w:jc w:val="center"/>
            </w:pPr>
          </w:p>
        </w:tc>
        <w:tc>
          <w:tcPr>
            <w:tcW w:w="1985" w:type="dxa"/>
            <w:vAlign w:val="center"/>
          </w:tcPr>
          <w:p w14:paraId="2520AD10">
            <w:pPr>
              <w:pStyle w:val="8"/>
              <w:ind w:firstLine="0" w:firstLineChars="0"/>
            </w:pPr>
          </w:p>
        </w:tc>
        <w:tc>
          <w:tcPr>
            <w:tcW w:w="5953" w:type="dxa"/>
            <w:vAlign w:val="center"/>
          </w:tcPr>
          <w:p w14:paraId="65721B68">
            <w:pPr>
              <w:pStyle w:val="8"/>
              <w:ind w:firstLine="0" w:firstLineChars="0"/>
              <w:jc w:val="left"/>
            </w:pPr>
            <w:r>
              <w:rPr>
                <w:rFonts w:hint="eastAsia"/>
              </w:rPr>
              <w:t>审核组内部会议</w:t>
            </w:r>
          </w:p>
          <w:p w14:paraId="04627699">
            <w:pPr>
              <w:pStyle w:val="8"/>
              <w:ind w:firstLine="0" w:firstLineChars="0"/>
              <w:jc w:val="left"/>
            </w:pPr>
          </w:p>
          <w:p w14:paraId="306EBB06">
            <w:pPr>
              <w:pStyle w:val="8"/>
              <w:ind w:firstLine="0" w:firstLineChars="0"/>
              <w:jc w:val="left"/>
            </w:pPr>
            <w:r>
              <w:rPr>
                <w:rFonts w:hint="eastAsia"/>
              </w:rPr>
              <w:t>就不合格报告与受审核部门沟通、确认、签字</w:t>
            </w:r>
          </w:p>
        </w:tc>
      </w:tr>
      <w:tr w14:paraId="179D8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1276" w:type="dxa"/>
            <w:vMerge w:val="continue"/>
          </w:tcPr>
          <w:p w14:paraId="35FE3ECB">
            <w:pPr>
              <w:pStyle w:val="8"/>
              <w:spacing w:before="312" w:beforeLines="100" w:after="312" w:afterLines="100"/>
              <w:ind w:firstLine="0" w:firstLineChars="0"/>
            </w:pPr>
          </w:p>
        </w:tc>
        <w:tc>
          <w:tcPr>
            <w:tcW w:w="1985" w:type="dxa"/>
            <w:vAlign w:val="center"/>
          </w:tcPr>
          <w:p w14:paraId="0BA49106">
            <w:pPr>
              <w:pStyle w:val="8"/>
              <w:ind w:firstLine="0" w:firstLineChars="0"/>
            </w:pPr>
          </w:p>
        </w:tc>
        <w:tc>
          <w:tcPr>
            <w:tcW w:w="5953" w:type="dxa"/>
            <w:vAlign w:val="center"/>
          </w:tcPr>
          <w:p w14:paraId="495A8495">
            <w:pPr>
              <w:pStyle w:val="8"/>
              <w:ind w:firstLine="0" w:firstLineChars="0"/>
            </w:pPr>
            <w:r>
              <w:rPr>
                <w:rFonts w:hint="eastAsia"/>
              </w:rPr>
              <w:t>与最高管理层沟通</w:t>
            </w:r>
          </w:p>
          <w:p w14:paraId="37FDF1CF">
            <w:pPr>
              <w:pStyle w:val="8"/>
              <w:ind w:firstLine="0" w:firstLineChars="0"/>
            </w:pPr>
          </w:p>
          <w:p w14:paraId="2A2AD0B7">
            <w:pPr>
              <w:pStyle w:val="8"/>
              <w:ind w:firstLine="0" w:firstLineChars="0"/>
            </w:pPr>
            <w:r>
              <w:rPr>
                <w:rFonts w:hint="eastAsia"/>
              </w:rPr>
              <w:t>末次会议</w:t>
            </w:r>
          </w:p>
        </w:tc>
      </w:tr>
    </w:tbl>
    <w:p w14:paraId="42B40239">
      <w:pPr>
        <w:pStyle w:val="8"/>
        <w:spacing w:before="312" w:beforeLines="100" w:after="312" w:afterLines="100"/>
        <w:ind w:firstLine="0" w:firstLineChars="0"/>
      </w:pPr>
      <w:r>
        <w:rPr>
          <w:rFonts w:hint="eastAsia"/>
        </w:rPr>
        <w:t>编制/日期:</w:t>
      </w:r>
      <w:r>
        <w:t xml:space="preserve">            </w:t>
      </w:r>
      <w:r>
        <w:rPr>
          <w:rFonts w:hint="eastAsia"/>
        </w:rPr>
        <w:t xml:space="preserve">      </w:t>
      </w:r>
      <w:r>
        <w:t xml:space="preserve">   </w:t>
      </w:r>
      <w:r>
        <w:rPr>
          <w:rFonts w:hint="eastAsia"/>
        </w:rPr>
        <w:t>审核/日期:                         批准/日期：</w:t>
      </w:r>
    </w:p>
    <w:p w14:paraId="20350F4B">
      <w:pPr>
        <w:spacing w:line="480" w:lineRule="auto"/>
        <w:rPr>
          <w:rFonts w:hint="eastAsia" w:eastAsia="宋体"/>
          <w:lang w:eastAsia="zh-CN"/>
        </w:rPr>
      </w:pPr>
    </w:p>
    <w:p w14:paraId="121F9C10">
      <w:pPr>
        <w:spacing w:line="480" w:lineRule="auto"/>
        <w:jc w:val="center"/>
        <w:rPr>
          <w:rFonts w:hint="eastAsia" w:eastAsia="宋体"/>
          <w:lang w:eastAsia="zh-CN"/>
        </w:rPr>
      </w:pPr>
    </w:p>
    <w:p w14:paraId="5321EEEC">
      <w:pPr>
        <w:spacing w:line="480" w:lineRule="auto"/>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10" o:title="2"/>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9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877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42A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29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698" w:type="dxa"/>
      <w:tblInd w:w="-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7"/>
      <w:gridCol w:w="4678"/>
      <w:gridCol w:w="1276"/>
      <w:gridCol w:w="1417"/>
    </w:tblGrid>
    <w:tr w14:paraId="5097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27" w:type="dxa"/>
          <w:vMerge w:val="restart"/>
          <w:vAlign w:val="center"/>
        </w:tcPr>
        <w:p w14:paraId="417D194D">
          <w:pPr>
            <w:rPr>
              <w:rFonts w:hint="eastAsia"/>
            </w:rPr>
          </w:pPr>
        </w:p>
      </w:tc>
      <w:tc>
        <w:tcPr>
          <w:tcW w:w="4678" w:type="dxa"/>
          <w:vMerge w:val="restart"/>
          <w:vAlign w:val="center"/>
        </w:tcPr>
        <w:p w14:paraId="79994C82">
          <w:r>
            <w:rPr>
              <w:rFonts w:hint="eastAsia"/>
              <w:sz w:val="30"/>
              <w:szCs w:val="30"/>
            </w:rPr>
            <w:t>年度内部质量管理体系审核计划</w:t>
          </w:r>
        </w:p>
      </w:tc>
      <w:tc>
        <w:tcPr>
          <w:tcW w:w="1276" w:type="dxa"/>
          <w:vAlign w:val="center"/>
        </w:tcPr>
        <w:p w14:paraId="18E4CF89">
          <w:r>
            <w:rPr>
              <w:rFonts w:hint="eastAsia"/>
            </w:rPr>
            <w:t>文件编号</w:t>
          </w:r>
        </w:p>
      </w:tc>
      <w:tc>
        <w:tcPr>
          <w:tcW w:w="1417" w:type="dxa"/>
          <w:vAlign w:val="center"/>
        </w:tcPr>
        <w:p w14:paraId="683B0C45">
          <w:r>
            <w:t>QA-FM-0</w:t>
          </w:r>
          <w:r>
            <w:rPr>
              <w:rFonts w:hint="eastAsia"/>
            </w:rPr>
            <w:t>2</w:t>
          </w:r>
          <w:r>
            <w:t>3</w:t>
          </w:r>
        </w:p>
      </w:tc>
    </w:tr>
    <w:tr w14:paraId="32EE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327" w:type="dxa"/>
          <w:vMerge w:val="continue"/>
        </w:tcPr>
        <w:p w14:paraId="25F009AF"/>
      </w:tc>
      <w:tc>
        <w:tcPr>
          <w:tcW w:w="4678" w:type="dxa"/>
          <w:vMerge w:val="continue"/>
          <w:vAlign w:val="center"/>
        </w:tcPr>
        <w:p w14:paraId="4290F303"/>
      </w:tc>
      <w:tc>
        <w:tcPr>
          <w:tcW w:w="1276" w:type="dxa"/>
          <w:vAlign w:val="center"/>
        </w:tcPr>
        <w:p w14:paraId="457D6214">
          <w:r>
            <w:rPr>
              <w:rFonts w:hint="eastAsia"/>
            </w:rPr>
            <w:t>版     本</w:t>
          </w:r>
        </w:p>
      </w:tc>
      <w:tc>
        <w:tcPr>
          <w:tcW w:w="1417" w:type="dxa"/>
          <w:vAlign w:val="center"/>
        </w:tcPr>
        <w:p w14:paraId="035B1521">
          <w:r>
            <w:rPr>
              <w:rFonts w:hint="eastAsia"/>
            </w:rPr>
            <w:t>01</w:t>
          </w:r>
        </w:p>
      </w:tc>
    </w:tr>
  </w:tbl>
  <w:p w14:paraId="4F7333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7C2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D9B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4274F"/>
    <w:multiLevelType w:val="multilevel"/>
    <w:tmpl w:val="0554274F"/>
    <w:lvl w:ilvl="0" w:tentative="0">
      <w:start w:val="1"/>
      <w:numFmt w:val="japaneseCount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AB56A71"/>
    <w:multiLevelType w:val="multilevel"/>
    <w:tmpl w:val="0AB56A71"/>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47F075B1"/>
    <w:multiLevelType w:val="multilevel"/>
    <w:tmpl w:val="47F075B1"/>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4BD2060F"/>
    <w:multiLevelType w:val="multilevel"/>
    <w:tmpl w:val="4BD2060F"/>
    <w:lvl w:ilvl="0" w:tentative="0">
      <w:start w:val="1"/>
      <w:numFmt w:val="upperLetter"/>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3F3243B"/>
    <w:multiLevelType w:val="multilevel"/>
    <w:tmpl w:val="63F3243B"/>
    <w:lvl w:ilvl="0" w:tentative="0">
      <w:start w:val="1"/>
      <w:numFmt w:val="upperLetter"/>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EE7"/>
    <w:rsid w:val="00010218"/>
    <w:rsid w:val="00023540"/>
    <w:rsid w:val="000C0F64"/>
    <w:rsid w:val="0014504A"/>
    <w:rsid w:val="001459B9"/>
    <w:rsid w:val="00155C84"/>
    <w:rsid w:val="00183F5C"/>
    <w:rsid w:val="001A5072"/>
    <w:rsid w:val="00205606"/>
    <w:rsid w:val="002911B2"/>
    <w:rsid w:val="002B184A"/>
    <w:rsid w:val="002C6DCC"/>
    <w:rsid w:val="00310C81"/>
    <w:rsid w:val="00310F24"/>
    <w:rsid w:val="00321A0E"/>
    <w:rsid w:val="00345EFF"/>
    <w:rsid w:val="0038007B"/>
    <w:rsid w:val="00391335"/>
    <w:rsid w:val="0039393A"/>
    <w:rsid w:val="00441507"/>
    <w:rsid w:val="00452B92"/>
    <w:rsid w:val="00457872"/>
    <w:rsid w:val="00475B63"/>
    <w:rsid w:val="004C0D29"/>
    <w:rsid w:val="00503523"/>
    <w:rsid w:val="00525162"/>
    <w:rsid w:val="005360E6"/>
    <w:rsid w:val="00556C13"/>
    <w:rsid w:val="00592E1E"/>
    <w:rsid w:val="005B471C"/>
    <w:rsid w:val="005D57C3"/>
    <w:rsid w:val="00632B55"/>
    <w:rsid w:val="00686227"/>
    <w:rsid w:val="00703047"/>
    <w:rsid w:val="00746C21"/>
    <w:rsid w:val="0077327A"/>
    <w:rsid w:val="007746E1"/>
    <w:rsid w:val="00782D94"/>
    <w:rsid w:val="00785472"/>
    <w:rsid w:val="00785790"/>
    <w:rsid w:val="007B5F2E"/>
    <w:rsid w:val="007C5DFB"/>
    <w:rsid w:val="007F46BE"/>
    <w:rsid w:val="007F5636"/>
    <w:rsid w:val="007F7CF0"/>
    <w:rsid w:val="008D1EE7"/>
    <w:rsid w:val="008E7453"/>
    <w:rsid w:val="009001B3"/>
    <w:rsid w:val="00900BB8"/>
    <w:rsid w:val="00932C74"/>
    <w:rsid w:val="009378FC"/>
    <w:rsid w:val="00A06DED"/>
    <w:rsid w:val="00A24A48"/>
    <w:rsid w:val="00A41FEC"/>
    <w:rsid w:val="00A94283"/>
    <w:rsid w:val="00AE3C6F"/>
    <w:rsid w:val="00B25379"/>
    <w:rsid w:val="00B30FB1"/>
    <w:rsid w:val="00B605B9"/>
    <w:rsid w:val="00B72E22"/>
    <w:rsid w:val="00B833B9"/>
    <w:rsid w:val="00BE28DA"/>
    <w:rsid w:val="00BF40E6"/>
    <w:rsid w:val="00C16DD7"/>
    <w:rsid w:val="00C5281F"/>
    <w:rsid w:val="00C64E9E"/>
    <w:rsid w:val="00C93F72"/>
    <w:rsid w:val="00CC406D"/>
    <w:rsid w:val="00CC46F5"/>
    <w:rsid w:val="00CD61D4"/>
    <w:rsid w:val="00D05818"/>
    <w:rsid w:val="00D863D0"/>
    <w:rsid w:val="00E077B6"/>
    <w:rsid w:val="00E55ED1"/>
    <w:rsid w:val="00E941B4"/>
    <w:rsid w:val="00EE7931"/>
    <w:rsid w:val="00F24CE1"/>
    <w:rsid w:val="00F41504"/>
    <w:rsid w:val="00F5729E"/>
    <w:rsid w:val="00F668D3"/>
    <w:rsid w:val="00FA2073"/>
    <w:rsid w:val="00FD4441"/>
    <w:rsid w:val="73AB71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99"/>
    <w:pPr>
      <w:ind w:firstLine="420" w:firstLineChars="200"/>
    </w:pPr>
  </w:style>
  <w:style w:type="character" w:customStyle="1" w:styleId="9">
    <w:name w:val="页眉 字符"/>
    <w:link w:val="4"/>
    <w:qFormat/>
    <w:locked/>
    <w:uiPriority w:val="99"/>
    <w:rPr>
      <w:rFonts w:cs="Times New Roman"/>
      <w:sz w:val="18"/>
      <w:szCs w:val="18"/>
    </w:rPr>
  </w:style>
  <w:style w:type="character" w:customStyle="1" w:styleId="10">
    <w:name w:val="页脚 字符"/>
    <w:link w:val="3"/>
    <w:semiHidden/>
    <w:qFormat/>
    <w:locked/>
    <w:uiPriority w:val="99"/>
    <w:rPr>
      <w:rFonts w:cs="Times New Roman"/>
      <w:sz w:val="18"/>
      <w:szCs w:val="18"/>
    </w:rPr>
  </w:style>
  <w:style w:type="character" w:customStyle="1" w:styleId="11">
    <w:name w:val="批注框文本 字符"/>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419</Words>
  <Characters>452</Characters>
  <Lines>4</Lines>
  <Paragraphs>1</Paragraphs>
  <TotalTime>484</TotalTime>
  <ScaleCrop>false</ScaleCrop>
  <LinksUpToDate>false</LinksUpToDate>
  <CharactersWithSpaces>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2009-11-23T03:26:00Z</dcterms:created>
  <dc:creator>微软用户</dc:creator>
  <cp:lastModifiedBy>太极箫客</cp:lastModifiedBy>
  <cp:lastPrinted>2010-10-15T09:30:00Z</cp:lastPrinted>
  <dcterms:modified xsi:type="dcterms:W3CDTF">2025-08-14T06:22:53Z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78CD44A9F26946ADBB190E0946D9220E_12</vt:lpwstr>
  </property>
</Properties>
</file>