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9910B">
      <w:pPr>
        <w:tabs>
          <w:tab w:val="left" w:pos="1134"/>
        </w:tabs>
        <w:spacing w:line="240" w:lineRule="auto"/>
        <w:ind w:left="-1" w:leftChars="-451" w:hanging="991" w:hangingChars="413"/>
        <w:rPr>
          <w:rFonts w:ascii="宋体" w:hAnsi="宋体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sz w:val="24"/>
          <w:szCs w:val="24"/>
          <w:lang w:val="en-US" w:eastAsia="zh-CN"/>
        </w:rPr>
        <w:t>编号：</w:t>
      </w:r>
    </w:p>
    <w:tbl>
      <w:tblPr>
        <w:tblStyle w:val="6"/>
        <w:tblW w:w="10349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9"/>
      </w:tblGrid>
      <w:tr w14:paraId="7D234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349" w:type="dxa"/>
          </w:tcPr>
          <w:p w14:paraId="30760E65">
            <w:pPr>
              <w:spacing w:after="0" w:line="240" w:lineRule="auto"/>
              <w:rPr>
                <w:rFonts w:ascii="宋体" w:hAnsi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 xml:space="preserve">评审会议日期/时间:     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年    月    日</w:t>
            </w:r>
          </w:p>
          <w:p w14:paraId="60326A1E">
            <w:pPr>
              <w:spacing w:after="0" w:line="240" w:lineRule="auto"/>
              <w:rPr>
                <w:rFonts w:ascii="宋体" w:hAnsi="宋体"/>
                <w:sz w:val="24"/>
                <w:szCs w:val="24"/>
                <w:lang w:val="en-US"/>
              </w:rPr>
            </w:pPr>
          </w:p>
        </w:tc>
      </w:tr>
      <w:tr w14:paraId="6D374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9" w:type="dxa"/>
          </w:tcPr>
          <w:p w14:paraId="76A85BDC">
            <w:pPr>
              <w:spacing w:after="0" w:line="240" w:lineRule="auto"/>
              <w:rPr>
                <w:rFonts w:ascii="宋体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评审会议地点:</w:t>
            </w:r>
            <w:r>
              <w:rPr>
                <w:rFonts w:hint="eastAsia" w:ascii="宋体" w:hAnsi="宋体"/>
                <w:b/>
                <w:sz w:val="24"/>
                <w:szCs w:val="24"/>
                <w:lang w:val="en-US"/>
              </w:rPr>
              <w:t xml:space="preserve">         </w:t>
            </w:r>
          </w:p>
          <w:p w14:paraId="59813520">
            <w:pPr>
              <w:spacing w:after="0" w:line="240" w:lineRule="auto"/>
              <w:rPr>
                <w:rFonts w:ascii="宋体" w:hAnsi="宋体"/>
                <w:b/>
                <w:sz w:val="24"/>
                <w:szCs w:val="24"/>
                <w:lang w:val="en-US" w:eastAsia="zh-CN"/>
              </w:rPr>
            </w:pPr>
          </w:p>
          <w:p w14:paraId="308405FE">
            <w:pPr>
              <w:spacing w:after="0" w:line="240" w:lineRule="auto"/>
              <w:rPr>
                <w:rFonts w:ascii="宋体" w:hAnsi="宋体"/>
                <w:sz w:val="24"/>
                <w:szCs w:val="24"/>
                <w:lang w:val="en-US"/>
              </w:rPr>
            </w:pPr>
          </w:p>
        </w:tc>
      </w:tr>
      <w:tr w14:paraId="4DDF6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0349" w:type="dxa"/>
          </w:tcPr>
          <w:p w14:paraId="7302E19E">
            <w:pPr>
              <w:spacing w:after="0" w:line="240" w:lineRule="auto"/>
              <w:rPr>
                <w:rFonts w:ascii="宋体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评审目的</w:t>
            </w:r>
          </w:p>
        </w:tc>
      </w:tr>
      <w:tr w14:paraId="39D66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0349" w:type="dxa"/>
          </w:tcPr>
          <w:p w14:paraId="008982B8">
            <w:pPr>
              <w:spacing w:after="0" w:line="240" w:lineRule="auto"/>
              <w:rPr>
                <w:rFonts w:ascii="宋体" w:hAnsi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主持人:</w:t>
            </w:r>
          </w:p>
          <w:p w14:paraId="7F7BACC1">
            <w:pPr>
              <w:spacing w:after="0" w:line="240" w:lineRule="auto"/>
              <w:rPr>
                <w:rFonts w:ascii="宋体" w:hAnsi="宋体"/>
                <w:b/>
                <w:sz w:val="24"/>
                <w:szCs w:val="24"/>
                <w:lang w:val="en-US" w:eastAsia="zh-CN"/>
              </w:rPr>
            </w:pPr>
          </w:p>
        </w:tc>
      </w:tr>
      <w:tr w14:paraId="03D39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10349" w:type="dxa"/>
          </w:tcPr>
          <w:p w14:paraId="49AC8621">
            <w:pPr>
              <w:spacing w:after="0" w:line="240" w:lineRule="auto"/>
              <w:rPr>
                <w:rFonts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评审参加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部门/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人员：</w:t>
            </w:r>
          </w:p>
          <w:p w14:paraId="49DC87EE">
            <w:pPr>
              <w:spacing w:after="0" w:line="240" w:lineRule="auto"/>
              <w:rPr>
                <w:rFonts w:ascii="宋体" w:hAnsi="宋体"/>
                <w:sz w:val="24"/>
                <w:szCs w:val="24"/>
                <w:lang w:val="en-US"/>
              </w:rPr>
            </w:pPr>
          </w:p>
        </w:tc>
      </w:tr>
      <w:tr w14:paraId="3F662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9" w:type="dxa"/>
          </w:tcPr>
          <w:p w14:paraId="4CE5B528">
            <w:pPr>
              <w:spacing w:after="0" w:line="240" w:lineRule="auto"/>
              <w:rPr>
                <w:rFonts w:ascii="宋体" w:hAnsi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评审内容要点:</w:t>
            </w:r>
          </w:p>
          <w:p w14:paraId="147C7593">
            <w:pPr>
              <w:numPr>
                <w:ilvl w:val="0"/>
                <w:numId w:val="1"/>
              </w:numPr>
              <w:spacing w:after="0" w:line="480" w:lineRule="auto"/>
              <w:ind w:left="357" w:hanging="357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质量体系的适宜性、充分性和有效性的结论？</w:t>
            </w:r>
          </w:p>
          <w:p w14:paraId="35829E26">
            <w:pPr>
              <w:numPr>
                <w:ilvl w:val="0"/>
                <w:numId w:val="1"/>
              </w:numPr>
              <w:spacing w:after="0" w:line="480" w:lineRule="auto"/>
              <w:ind w:left="357" w:hanging="357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组织机构是否需要调整</w:t>
            </w:r>
          </w:p>
          <w:p w14:paraId="00DF71A9">
            <w:pPr>
              <w:numPr>
                <w:ilvl w:val="0"/>
                <w:numId w:val="1"/>
              </w:numPr>
              <w:spacing w:after="0" w:line="480" w:lineRule="auto"/>
              <w:ind w:left="357" w:hanging="357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质量管理体系文件（主要指质量手册、程序文件）是否需要修改？</w:t>
            </w:r>
          </w:p>
          <w:p w14:paraId="25D7E0AC">
            <w:pPr>
              <w:numPr>
                <w:ilvl w:val="0"/>
                <w:numId w:val="1"/>
              </w:numPr>
              <w:spacing w:after="0" w:line="480" w:lineRule="auto"/>
              <w:ind w:left="357" w:hanging="357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质量方针、质量目标及其实施情况；</w:t>
            </w:r>
          </w:p>
          <w:p w14:paraId="045E91A3">
            <w:pPr>
              <w:numPr>
                <w:ilvl w:val="0"/>
                <w:numId w:val="1"/>
              </w:numPr>
              <w:spacing w:after="0" w:line="480" w:lineRule="auto"/>
              <w:ind w:left="357" w:hanging="357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资源配备是否充足，是否需要调整增加？</w:t>
            </w:r>
          </w:p>
          <w:p w14:paraId="5F99A4D1">
            <w:pPr>
              <w:numPr>
                <w:ilvl w:val="0"/>
                <w:numId w:val="1"/>
              </w:numPr>
              <w:spacing w:after="0" w:line="480" w:lineRule="auto"/>
              <w:ind w:left="357" w:hanging="357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日常质量管理的结果及其顾客反馈情况；</w:t>
            </w:r>
          </w:p>
          <w:p w14:paraId="283AC469">
            <w:pPr>
              <w:numPr>
                <w:ilvl w:val="0"/>
                <w:numId w:val="1"/>
              </w:numPr>
              <w:spacing w:after="0" w:line="480" w:lineRule="auto"/>
              <w:ind w:left="357" w:hanging="357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产品过程的业绩和质量趋势、质量事故的处理；</w:t>
            </w:r>
          </w:p>
          <w:p w14:paraId="26DC957C">
            <w:pPr>
              <w:numPr>
                <w:ilvl w:val="0"/>
                <w:numId w:val="1"/>
              </w:numPr>
              <w:spacing w:after="0" w:line="480" w:lineRule="auto"/>
              <w:ind w:left="357" w:hanging="357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纠正、预防和改进措施的实施情况；</w:t>
            </w:r>
          </w:p>
          <w:p w14:paraId="21564FD7">
            <w:pPr>
              <w:numPr>
                <w:ilvl w:val="0"/>
                <w:numId w:val="1"/>
              </w:numPr>
              <w:spacing w:after="0" w:line="480" w:lineRule="auto"/>
              <w:ind w:left="357" w:hanging="357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质量体系运行存在的问题；</w:t>
            </w:r>
          </w:p>
          <w:p w14:paraId="03951BB1">
            <w:pPr>
              <w:spacing w:after="0" w:line="240" w:lineRule="auto"/>
              <w:rPr>
                <w:rFonts w:ascii="宋体" w:hAnsi="宋体"/>
                <w:sz w:val="24"/>
                <w:szCs w:val="24"/>
                <w:lang w:val="en-US"/>
              </w:rPr>
            </w:pPr>
            <w:r>
              <w:rPr>
                <w:rFonts w:hint="eastAsia"/>
                <w:sz w:val="21"/>
                <w:szCs w:val="21"/>
              </w:rPr>
              <w:t>质量方针和质量目标的适宜性和有效性，包括质量目标分解到各部门、各中心，体系的运行状况和改进意见。</w:t>
            </w:r>
          </w:p>
          <w:p w14:paraId="38E33AA6">
            <w:pPr>
              <w:spacing w:after="0" w:line="240" w:lineRule="auto"/>
              <w:rPr>
                <w:rFonts w:ascii="宋体" w:hAnsi="宋体"/>
                <w:sz w:val="24"/>
                <w:szCs w:val="24"/>
                <w:lang w:val="en-US"/>
              </w:rPr>
            </w:pPr>
          </w:p>
          <w:p w14:paraId="6DDA94D2">
            <w:pPr>
              <w:spacing w:after="0" w:line="240" w:lineRule="auto"/>
              <w:rPr>
                <w:rFonts w:ascii="宋体" w:hAnsi="宋体"/>
                <w:sz w:val="24"/>
                <w:szCs w:val="24"/>
                <w:lang w:val="en-US"/>
              </w:rPr>
            </w:pPr>
          </w:p>
          <w:p w14:paraId="4E055B0D">
            <w:pPr>
              <w:spacing w:after="0" w:line="240" w:lineRule="auto"/>
              <w:rPr>
                <w:rFonts w:ascii="宋体" w:hAnsi="宋体"/>
                <w:sz w:val="24"/>
                <w:szCs w:val="24"/>
                <w:lang w:val="en-US"/>
              </w:rPr>
            </w:pPr>
          </w:p>
          <w:p w14:paraId="2008F53C">
            <w:pPr>
              <w:spacing w:after="0" w:line="240" w:lineRule="auto"/>
              <w:rPr>
                <w:rFonts w:ascii="宋体" w:hAnsi="宋体"/>
                <w:sz w:val="24"/>
                <w:szCs w:val="24"/>
                <w:lang w:val="en-US" w:eastAsia="zh-CN"/>
              </w:rPr>
            </w:pPr>
          </w:p>
          <w:p w14:paraId="738BA55A">
            <w:pPr>
              <w:spacing w:after="0" w:line="240" w:lineRule="auto"/>
              <w:rPr>
                <w:rFonts w:ascii="宋体" w:hAnsi="宋体"/>
                <w:sz w:val="24"/>
                <w:szCs w:val="24"/>
                <w:lang w:val="en-US"/>
              </w:rPr>
            </w:pPr>
          </w:p>
          <w:p w14:paraId="28CED699">
            <w:pPr>
              <w:spacing w:after="0" w:line="240" w:lineRule="auto"/>
              <w:rPr>
                <w:rFonts w:ascii="宋体" w:hAnsi="宋体"/>
                <w:sz w:val="24"/>
                <w:szCs w:val="24"/>
                <w:lang w:val="en-US" w:eastAsia="zh-CN"/>
              </w:rPr>
            </w:pPr>
          </w:p>
          <w:p w14:paraId="46476509">
            <w:pPr>
              <w:spacing w:after="0" w:line="240" w:lineRule="auto"/>
              <w:rPr>
                <w:rFonts w:ascii="宋体" w:hAnsi="宋体"/>
                <w:sz w:val="24"/>
                <w:szCs w:val="24"/>
                <w:lang w:val="en-US"/>
              </w:rPr>
            </w:pPr>
          </w:p>
        </w:tc>
      </w:tr>
      <w:tr w14:paraId="48507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9" w:type="dxa"/>
          </w:tcPr>
          <w:p w14:paraId="710EA9EB">
            <w:pPr>
              <w:spacing w:after="0" w:line="240" w:lineRule="auto"/>
              <w:rPr>
                <w:rFonts w:ascii="宋体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审评依据：</w:t>
            </w:r>
          </w:p>
          <w:p w14:paraId="6E70260A">
            <w:pPr>
              <w:numPr>
                <w:ilvl w:val="0"/>
                <w:numId w:val="2"/>
              </w:numPr>
              <w:spacing w:after="0" w:line="480" w:lineRule="auto"/>
              <w:ind w:left="318" w:hanging="31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部门质量体系运行情况总结，部门质量目标工作考核情况总结；</w:t>
            </w:r>
          </w:p>
          <w:p w14:paraId="041476E0">
            <w:pPr>
              <w:numPr>
                <w:ilvl w:val="0"/>
                <w:numId w:val="2"/>
              </w:numPr>
              <w:spacing w:after="0" w:line="480" w:lineRule="auto"/>
              <w:ind w:left="318" w:hanging="31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内部质量体系审核结果及纠正措施的验证资料；</w:t>
            </w:r>
          </w:p>
          <w:p w14:paraId="121D1827">
            <w:pPr>
              <w:numPr>
                <w:ilvl w:val="0"/>
                <w:numId w:val="2"/>
              </w:numPr>
              <w:spacing w:after="0" w:line="480" w:lineRule="auto"/>
              <w:ind w:left="318" w:hanging="31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各部门不合格统计分析资料；</w:t>
            </w:r>
          </w:p>
          <w:p w14:paraId="5D73DE1F">
            <w:pPr>
              <w:numPr>
                <w:ilvl w:val="0"/>
                <w:numId w:val="2"/>
              </w:numPr>
              <w:spacing w:after="0" w:line="480" w:lineRule="auto"/>
              <w:ind w:left="318" w:hanging="31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质量事故统计分析资料；</w:t>
            </w:r>
          </w:p>
          <w:p w14:paraId="70996C42">
            <w:pPr>
              <w:numPr>
                <w:ilvl w:val="0"/>
                <w:numId w:val="2"/>
              </w:numPr>
              <w:spacing w:after="0" w:line="480" w:lineRule="auto"/>
              <w:ind w:left="318" w:hanging="31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纠正和预防措施统计分析资料；</w:t>
            </w:r>
          </w:p>
          <w:p w14:paraId="288E3D13">
            <w:pPr>
              <w:numPr>
                <w:ilvl w:val="0"/>
                <w:numId w:val="2"/>
              </w:numPr>
              <w:spacing w:after="0" w:line="480" w:lineRule="auto"/>
              <w:ind w:left="318" w:hanging="31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改进计划的落实情况总结；</w:t>
            </w:r>
          </w:p>
          <w:p w14:paraId="77BC436D">
            <w:pPr>
              <w:numPr>
                <w:ilvl w:val="0"/>
                <w:numId w:val="2"/>
              </w:numPr>
              <w:spacing w:after="0" w:line="480" w:lineRule="auto"/>
              <w:ind w:left="318" w:hanging="31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质量信息反馈、顾客投诉、市场信息；</w:t>
            </w:r>
          </w:p>
          <w:p w14:paraId="7C154FB4">
            <w:pPr>
              <w:numPr>
                <w:ilvl w:val="0"/>
                <w:numId w:val="2"/>
              </w:numPr>
              <w:spacing w:after="0" w:line="480" w:lineRule="auto"/>
              <w:ind w:left="318" w:hanging="31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供方质量信息统计分析；</w:t>
            </w:r>
          </w:p>
          <w:p w14:paraId="760A85E6">
            <w:pPr>
              <w:numPr>
                <w:ilvl w:val="0"/>
                <w:numId w:val="2"/>
              </w:numPr>
              <w:spacing w:after="0" w:line="480" w:lineRule="auto"/>
              <w:ind w:left="318" w:hanging="31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新产品开发及产品质量改进情况总结；</w:t>
            </w:r>
          </w:p>
          <w:p w14:paraId="590EB3E0">
            <w:pPr>
              <w:numPr>
                <w:ilvl w:val="0"/>
                <w:numId w:val="2"/>
              </w:numPr>
              <w:spacing w:after="0" w:line="480" w:lineRule="auto"/>
              <w:ind w:left="318" w:hanging="31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相关法律、法规、技术标准变动对公司发展的影响。</w:t>
            </w:r>
          </w:p>
        </w:tc>
      </w:tr>
      <w:tr w14:paraId="595F2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10349" w:type="dxa"/>
          </w:tcPr>
          <w:p w14:paraId="101DCE86">
            <w:pPr>
              <w:spacing w:after="0" w:line="240" w:lineRule="auto"/>
              <w:rPr>
                <w:rFonts w:ascii="宋体" w:hAnsi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编制/日期:                                        审核/日期：                                       批准/日期：</w:t>
            </w:r>
          </w:p>
          <w:p w14:paraId="7225A1B2">
            <w:pPr>
              <w:spacing w:after="0" w:line="240" w:lineRule="auto"/>
              <w:rPr>
                <w:rFonts w:ascii="宋体" w:hAnsi="宋体"/>
                <w:sz w:val="24"/>
                <w:szCs w:val="24"/>
                <w:lang w:val="en-US"/>
              </w:rPr>
            </w:pPr>
          </w:p>
        </w:tc>
      </w:tr>
    </w:tbl>
    <w:p w14:paraId="1441A2B7">
      <w:pPr>
        <w:tabs>
          <w:tab w:val="left" w:pos="1418"/>
        </w:tabs>
        <w:spacing w:line="240" w:lineRule="auto"/>
        <w:rPr>
          <w:rFonts w:ascii="宋体" w:hAnsi="宋体"/>
          <w:sz w:val="24"/>
          <w:szCs w:val="24"/>
          <w:lang w:val="en-US"/>
        </w:rPr>
      </w:pPr>
    </w:p>
    <w:p w14:paraId="3D6B82B6">
      <w:pPr>
        <w:tabs>
          <w:tab w:val="left" w:pos="1134"/>
        </w:tabs>
        <w:spacing w:line="240" w:lineRule="auto"/>
        <w:ind w:left="-84" w:leftChars="-451" w:hanging="908" w:hangingChars="413"/>
        <w:rPr>
          <w:rFonts w:hint="eastAsia" w:eastAsia="宋体"/>
          <w:lang w:eastAsia="zh-CN"/>
        </w:rPr>
      </w:pPr>
    </w:p>
    <w:p w14:paraId="3716EA91">
      <w:pPr>
        <w:tabs>
          <w:tab w:val="left" w:pos="1134"/>
        </w:tabs>
        <w:spacing w:line="240" w:lineRule="auto"/>
        <w:ind w:left="-84" w:leftChars="-451" w:hanging="908" w:hangingChars="413"/>
        <w:jc w:val="center"/>
        <w:rPr>
          <w:rFonts w:hint="eastAsia" w:eastAsia="宋体"/>
          <w:lang w:eastAsia="zh-CN"/>
        </w:rPr>
      </w:pPr>
    </w:p>
    <w:p w14:paraId="693D59C5">
      <w:pPr>
        <w:tabs>
          <w:tab w:val="left" w:pos="1134"/>
        </w:tabs>
        <w:spacing w:line="240" w:lineRule="auto"/>
        <w:ind w:left="-84" w:leftChars="-451" w:hanging="908" w:hangingChars="413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81377B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E6A0F3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75EDC6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W w:w="10349" w:type="dxa"/>
      <w:jc w:val="center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127"/>
      <w:gridCol w:w="5529"/>
      <w:gridCol w:w="1280"/>
      <w:gridCol w:w="1413"/>
    </w:tblGrid>
    <w:tr w14:paraId="4C313873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557" w:hRule="atLeast"/>
        <w:jc w:val="center"/>
      </w:trPr>
      <w:tc>
        <w:tcPr>
          <w:tcW w:w="2127" w:type="dxa"/>
          <w:vMerge w:val="restart"/>
          <w:vAlign w:val="center"/>
        </w:tcPr>
        <w:p w14:paraId="613004DC">
          <w:pPr>
            <w:pStyle w:val="4"/>
          </w:pPr>
        </w:p>
      </w:tc>
      <w:tc>
        <w:tcPr>
          <w:tcW w:w="5529" w:type="dxa"/>
          <w:vMerge w:val="restart"/>
          <w:vAlign w:val="center"/>
        </w:tcPr>
        <w:p w14:paraId="7C8A21B3">
          <w:pPr>
            <w:pStyle w:val="4"/>
            <w:jc w:val="center"/>
            <w:rPr>
              <w:b/>
              <w:sz w:val="44"/>
              <w:szCs w:val="44"/>
              <w:lang w:eastAsia="zh-CN"/>
            </w:rPr>
          </w:pPr>
          <w:r>
            <w:rPr>
              <w:rFonts w:hint="eastAsia"/>
              <w:b/>
              <w:sz w:val="44"/>
              <w:szCs w:val="44"/>
              <w:lang w:eastAsia="zh-CN"/>
            </w:rPr>
            <w:t>管理评审计划</w:t>
          </w:r>
        </w:p>
      </w:tc>
      <w:tc>
        <w:tcPr>
          <w:tcW w:w="1280" w:type="dxa"/>
          <w:vAlign w:val="center"/>
        </w:tcPr>
        <w:p w14:paraId="51F34531">
          <w:pPr>
            <w:pStyle w:val="4"/>
            <w:rPr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文件编号</w:t>
          </w:r>
        </w:p>
      </w:tc>
      <w:tc>
        <w:tcPr>
          <w:tcW w:w="1413" w:type="dxa"/>
          <w:vAlign w:val="center"/>
        </w:tcPr>
        <w:p w14:paraId="276B13B2">
          <w:pPr>
            <w:pStyle w:val="4"/>
            <w:rPr>
              <w:rFonts w:ascii="Times New Roman" w:hAnsi="Times New Roman"/>
              <w:sz w:val="21"/>
              <w:szCs w:val="21"/>
              <w:lang w:eastAsia="zh-CN"/>
            </w:rPr>
          </w:pPr>
          <w:r>
            <w:rPr>
              <w:rFonts w:ascii="Times New Roman" w:hAnsi="Times New Roman"/>
              <w:sz w:val="21"/>
              <w:szCs w:val="21"/>
            </w:rPr>
            <w:t>QA-FM-01</w:t>
          </w:r>
          <w:r>
            <w:rPr>
              <w:rFonts w:ascii="Times New Roman" w:hAnsi="Times New Roman"/>
              <w:sz w:val="21"/>
              <w:szCs w:val="21"/>
              <w:lang w:eastAsia="zh-CN"/>
            </w:rPr>
            <w:t>2</w:t>
          </w:r>
        </w:p>
      </w:tc>
    </w:tr>
    <w:tr w14:paraId="54818A8D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424" w:hRule="atLeast"/>
        <w:jc w:val="center"/>
      </w:trPr>
      <w:tc>
        <w:tcPr>
          <w:tcW w:w="2127" w:type="dxa"/>
          <w:vMerge w:val="continue"/>
        </w:tcPr>
        <w:p w14:paraId="5265793D">
          <w:pPr>
            <w:pStyle w:val="4"/>
          </w:pPr>
        </w:p>
      </w:tc>
      <w:tc>
        <w:tcPr>
          <w:tcW w:w="5529" w:type="dxa"/>
          <w:vMerge w:val="continue"/>
          <w:vAlign w:val="center"/>
        </w:tcPr>
        <w:p w14:paraId="628237D5">
          <w:pPr>
            <w:pStyle w:val="4"/>
            <w:jc w:val="both"/>
            <w:rPr>
              <w:sz w:val="21"/>
              <w:szCs w:val="21"/>
            </w:rPr>
          </w:pPr>
        </w:p>
      </w:tc>
      <w:tc>
        <w:tcPr>
          <w:tcW w:w="1280" w:type="dxa"/>
          <w:vAlign w:val="center"/>
        </w:tcPr>
        <w:p w14:paraId="4F273E91">
          <w:pPr>
            <w:pStyle w:val="4"/>
            <w:rPr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 xml:space="preserve">版 </w:t>
          </w:r>
          <w:r>
            <w:rPr>
              <w:rFonts w:hint="eastAsia"/>
              <w:sz w:val="21"/>
              <w:szCs w:val="21"/>
              <w:lang w:eastAsia="zh-CN"/>
            </w:rPr>
            <w:t xml:space="preserve">       </w:t>
          </w:r>
          <w:r>
            <w:rPr>
              <w:rFonts w:hint="eastAsia"/>
              <w:sz w:val="21"/>
              <w:szCs w:val="21"/>
            </w:rPr>
            <w:t>本</w:t>
          </w:r>
        </w:p>
      </w:tc>
      <w:tc>
        <w:tcPr>
          <w:tcW w:w="1413" w:type="dxa"/>
          <w:vAlign w:val="center"/>
        </w:tcPr>
        <w:p w14:paraId="164D2322">
          <w:pPr>
            <w:pStyle w:val="4"/>
            <w:rPr>
              <w:sz w:val="21"/>
              <w:szCs w:val="21"/>
              <w:lang w:eastAsia="zh-CN"/>
            </w:rPr>
          </w:pPr>
          <w:r>
            <w:rPr>
              <w:rFonts w:hint="eastAsia"/>
              <w:sz w:val="21"/>
              <w:szCs w:val="21"/>
              <w:lang w:eastAsia="zh-CN"/>
            </w:rPr>
            <w:t>01</w:t>
          </w:r>
        </w:p>
      </w:tc>
    </w:tr>
  </w:tbl>
  <w:p w14:paraId="13406092">
    <w:pPr>
      <w:pStyle w:val="4"/>
      <w:rPr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C731B1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D1EF5E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2A1D28"/>
    <w:multiLevelType w:val="multilevel"/>
    <w:tmpl w:val="0A2A1D28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6C511D2"/>
    <w:multiLevelType w:val="multilevel"/>
    <w:tmpl w:val="56C511D2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872F28"/>
    <w:rsid w:val="00022A01"/>
    <w:rsid w:val="00047623"/>
    <w:rsid w:val="00052EA2"/>
    <w:rsid w:val="000B74FD"/>
    <w:rsid w:val="000F2C55"/>
    <w:rsid w:val="00126E15"/>
    <w:rsid w:val="001307FD"/>
    <w:rsid w:val="001541C9"/>
    <w:rsid w:val="0018676F"/>
    <w:rsid w:val="00195446"/>
    <w:rsid w:val="001A6E0B"/>
    <w:rsid w:val="001B3859"/>
    <w:rsid w:val="00200F67"/>
    <w:rsid w:val="00264041"/>
    <w:rsid w:val="002C39EC"/>
    <w:rsid w:val="002C6C4A"/>
    <w:rsid w:val="00301E03"/>
    <w:rsid w:val="00331805"/>
    <w:rsid w:val="003671F9"/>
    <w:rsid w:val="003D66B4"/>
    <w:rsid w:val="0044040B"/>
    <w:rsid w:val="00445961"/>
    <w:rsid w:val="004704AC"/>
    <w:rsid w:val="004B416D"/>
    <w:rsid w:val="005164E7"/>
    <w:rsid w:val="00563632"/>
    <w:rsid w:val="00566507"/>
    <w:rsid w:val="005919EA"/>
    <w:rsid w:val="005B6F47"/>
    <w:rsid w:val="005E3F34"/>
    <w:rsid w:val="005F5A80"/>
    <w:rsid w:val="00625DFE"/>
    <w:rsid w:val="006564AA"/>
    <w:rsid w:val="006E3706"/>
    <w:rsid w:val="00730B4B"/>
    <w:rsid w:val="00736339"/>
    <w:rsid w:val="007A1C5B"/>
    <w:rsid w:val="008648CE"/>
    <w:rsid w:val="00865FCB"/>
    <w:rsid w:val="00872F28"/>
    <w:rsid w:val="008A019C"/>
    <w:rsid w:val="008B54B5"/>
    <w:rsid w:val="008C7FB2"/>
    <w:rsid w:val="009077FD"/>
    <w:rsid w:val="009B2031"/>
    <w:rsid w:val="009B31A9"/>
    <w:rsid w:val="00A014CE"/>
    <w:rsid w:val="00A12AA4"/>
    <w:rsid w:val="00AA7B87"/>
    <w:rsid w:val="00AC7631"/>
    <w:rsid w:val="00B24A5C"/>
    <w:rsid w:val="00BA5BD0"/>
    <w:rsid w:val="00C94EA9"/>
    <w:rsid w:val="00CD4D29"/>
    <w:rsid w:val="00CF2A92"/>
    <w:rsid w:val="00D30321"/>
    <w:rsid w:val="00D32390"/>
    <w:rsid w:val="00DB40ED"/>
    <w:rsid w:val="00E15C72"/>
    <w:rsid w:val="00E26916"/>
    <w:rsid w:val="00E65AE6"/>
    <w:rsid w:val="00E8387B"/>
    <w:rsid w:val="00EC5CD6"/>
    <w:rsid w:val="00FC2D70"/>
    <w:rsid w:val="00FE3384"/>
    <w:rsid w:val="17C17A0E"/>
    <w:rsid w:val="3882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GB" w:eastAsia="zh-TW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页眉 字符"/>
    <w:basedOn w:val="7"/>
    <w:link w:val="4"/>
    <w:qFormat/>
    <w:uiPriority w:val="99"/>
  </w:style>
  <w:style w:type="character" w:customStyle="1" w:styleId="10">
    <w:name w:val="页脚 字符"/>
    <w:basedOn w:val="7"/>
    <w:link w:val="3"/>
    <w:qFormat/>
    <w:uiPriority w:val="99"/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numbering" Target="numbering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78DE2-8323-4289-99D9-DEDC68BF3B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446</Words>
  <Characters>485</Characters>
  <Lines>4</Lines>
  <Paragraphs>1</Paragraphs>
  <TotalTime>101</TotalTime>
  <ScaleCrop>false</ScaleCrop>
  <LinksUpToDate>false</LinksUpToDate>
  <CharactersWithSpaces>590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2016-01-07T08:27:00Z</dcterms:created>
  <dc:creator>Ben Ma</dc:creator>
  <cp:lastModifiedBy>太极箫客</cp:lastModifiedBy>
  <cp:lastPrinted>2016-01-26T11:52:00Z</cp:lastPrinted>
  <dcterms:modified xsi:type="dcterms:W3CDTF">2025-08-14T06:22:47Z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eyJoZGlkIjoiMDJiMzI3ODBiNTFmMWRjNDUyMjM1ZmZjODY5NDc2MWMiLCJ1c2VySWQiOiI0NTQ4Nzg1NzAifQ==</vt:lpwstr>
  </property>
  <property fmtid="{D5CDD505-2E9C-101B-9397-08002B2CF9AE}" pid="4" name="ICV">
    <vt:lpwstr>2FE80B1EEB1643A795EDBE753C828EA4_12</vt:lpwstr>
  </property>
</Properties>
</file>