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FCCC">
      <w:pPr>
        <w:tabs>
          <w:tab w:val="left" w:pos="709"/>
        </w:tabs>
        <w:spacing w:line="360" w:lineRule="auto"/>
        <w:jc w:val="center"/>
        <w:rPr>
          <w:rFonts w:ascii="宋体" w:hAnsi="宋体" w:cs="Arial"/>
          <w:sz w:val="22"/>
          <w:szCs w:val="22"/>
        </w:rPr>
      </w:pPr>
      <w:bookmarkStart w:id="3" w:name="_GoBack"/>
      <w:bookmarkEnd w:id="3"/>
      <w:bookmarkStart w:id="0" w:name="_Hlk489617946"/>
      <w:r>
        <w:rPr>
          <w:rFonts w:ascii="宋体" w:hAnsi="宋体" w:cs="Arial"/>
          <w:sz w:val="22"/>
          <w:szCs w:val="22"/>
        </w:rPr>
        <w:t>更改历史</w:t>
      </w:r>
      <w:bookmarkEnd w:id="0"/>
    </w:p>
    <w:tbl>
      <w:tblPr>
        <w:tblStyle w:val="9"/>
        <w:tblW w:w="10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75"/>
        <w:gridCol w:w="3183"/>
        <w:gridCol w:w="1672"/>
        <w:gridCol w:w="2590"/>
      </w:tblGrid>
      <w:tr w14:paraId="0C2D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7" w:type="dxa"/>
            <w:shd w:val="clear" w:color="auto" w:fill="auto"/>
          </w:tcPr>
          <w:p w14:paraId="3232DFE8">
            <w:pPr>
              <w:spacing w:line="360" w:lineRule="auto"/>
              <w:rPr>
                <w:rFonts w:ascii="宋体" w:hAnsi="宋体" w:cs="Arial"/>
                <w:szCs w:val="22"/>
              </w:rPr>
            </w:pPr>
            <w:bookmarkStart w:id="1" w:name="_Hlk489617917"/>
            <w:r>
              <w:rPr>
                <w:rFonts w:ascii="宋体" w:hAnsi="宋体" w:cs="Arial"/>
                <w:sz w:val="22"/>
                <w:szCs w:val="22"/>
              </w:rPr>
              <w:t>版本号</w:t>
            </w:r>
          </w:p>
        </w:tc>
        <w:tc>
          <w:tcPr>
            <w:tcW w:w="1575" w:type="dxa"/>
            <w:shd w:val="clear" w:color="auto" w:fill="auto"/>
          </w:tcPr>
          <w:p w14:paraId="200A28D2">
            <w:pPr>
              <w:spacing w:line="360" w:lineRule="auto"/>
              <w:rPr>
                <w:rFonts w:ascii="宋体" w:hAnsi="宋体" w:cs="Arial"/>
                <w:szCs w:val="22"/>
              </w:rPr>
            </w:pPr>
            <w:r>
              <w:rPr>
                <w:rFonts w:ascii="宋体" w:hAnsi="宋体" w:cs="Arial"/>
                <w:sz w:val="22"/>
                <w:szCs w:val="22"/>
              </w:rPr>
              <w:t>文件更改号</w:t>
            </w:r>
          </w:p>
        </w:tc>
        <w:tc>
          <w:tcPr>
            <w:tcW w:w="3183" w:type="dxa"/>
            <w:shd w:val="clear" w:color="auto" w:fill="auto"/>
          </w:tcPr>
          <w:p w14:paraId="1BDE320C">
            <w:pPr>
              <w:spacing w:line="360" w:lineRule="auto"/>
              <w:rPr>
                <w:rFonts w:ascii="宋体" w:hAnsi="宋体" w:cs="Arial"/>
                <w:szCs w:val="22"/>
              </w:rPr>
            </w:pPr>
            <w:r>
              <w:rPr>
                <w:rFonts w:ascii="宋体" w:hAnsi="宋体" w:cs="Arial"/>
                <w:sz w:val="22"/>
                <w:szCs w:val="22"/>
              </w:rPr>
              <w:t>更改概要</w:t>
            </w:r>
          </w:p>
        </w:tc>
        <w:tc>
          <w:tcPr>
            <w:tcW w:w="1672" w:type="dxa"/>
          </w:tcPr>
          <w:p w14:paraId="5AFC7DFB">
            <w:pPr>
              <w:spacing w:line="360" w:lineRule="auto"/>
              <w:rPr>
                <w:rFonts w:ascii="宋体" w:hAnsi="宋体" w:cs="Arial"/>
                <w:szCs w:val="22"/>
              </w:rPr>
            </w:pPr>
            <w:r>
              <w:rPr>
                <w:rFonts w:ascii="宋体" w:hAnsi="宋体" w:cs="Arial"/>
                <w:sz w:val="22"/>
                <w:szCs w:val="22"/>
              </w:rPr>
              <w:t>修改人</w:t>
            </w:r>
          </w:p>
        </w:tc>
        <w:tc>
          <w:tcPr>
            <w:tcW w:w="2590" w:type="dxa"/>
          </w:tcPr>
          <w:p w14:paraId="0EF9CF31">
            <w:pPr>
              <w:spacing w:line="360" w:lineRule="auto"/>
              <w:rPr>
                <w:rFonts w:ascii="宋体" w:hAnsi="宋体" w:cs="Arial"/>
                <w:szCs w:val="22"/>
              </w:rPr>
            </w:pPr>
            <w:r>
              <w:rPr>
                <w:rFonts w:ascii="宋体" w:hAnsi="宋体" w:cs="Arial"/>
                <w:sz w:val="22"/>
                <w:szCs w:val="22"/>
              </w:rPr>
              <w:t>批准人</w:t>
            </w:r>
          </w:p>
        </w:tc>
      </w:tr>
      <w:tr w14:paraId="0C74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7" w:type="dxa"/>
            <w:shd w:val="clear" w:color="auto" w:fill="auto"/>
          </w:tcPr>
          <w:p w14:paraId="5D4EFC78">
            <w:pPr>
              <w:spacing w:line="360" w:lineRule="auto"/>
              <w:rPr>
                <w:rFonts w:ascii="宋体" w:hAnsi="宋体" w:cs="Arial"/>
                <w:szCs w:val="22"/>
              </w:rPr>
            </w:pPr>
            <w:r>
              <w:rPr>
                <w:rFonts w:ascii="宋体" w:hAnsi="宋体" w:cs="Arial"/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14:paraId="72D695BD">
            <w:pPr>
              <w:spacing w:line="360" w:lineRule="auto"/>
              <w:rPr>
                <w:rFonts w:ascii="宋体" w:hAnsi="宋体" w:cs="Arial"/>
                <w:szCs w:val="22"/>
              </w:rPr>
            </w:pPr>
            <w:r>
              <w:rPr>
                <w:rFonts w:ascii="宋体" w:hAnsi="宋体" w:cs="Arial"/>
                <w:sz w:val="22"/>
                <w:szCs w:val="22"/>
              </w:rPr>
              <w:t>首发行</w:t>
            </w:r>
          </w:p>
        </w:tc>
        <w:tc>
          <w:tcPr>
            <w:tcW w:w="3183" w:type="dxa"/>
            <w:shd w:val="clear" w:color="auto" w:fill="auto"/>
          </w:tcPr>
          <w:p w14:paraId="42000C48">
            <w:pPr>
              <w:spacing w:line="360" w:lineRule="auto"/>
              <w:rPr>
                <w:rFonts w:ascii="宋体" w:hAnsi="宋体" w:cs="Arial"/>
                <w:szCs w:val="22"/>
              </w:rPr>
            </w:pPr>
            <w:r>
              <w:rPr>
                <w:rFonts w:ascii="宋体" w:hAnsi="宋体" w:cs="Arial"/>
                <w:sz w:val="22"/>
                <w:szCs w:val="22"/>
              </w:rPr>
              <w:t>/</w:t>
            </w:r>
          </w:p>
        </w:tc>
        <w:tc>
          <w:tcPr>
            <w:tcW w:w="1672" w:type="dxa"/>
          </w:tcPr>
          <w:p w14:paraId="2DC7E405">
            <w:pPr>
              <w:spacing w:line="360" w:lineRule="auto"/>
              <w:rPr>
                <w:rFonts w:ascii="宋体" w:hAnsi="宋体" w:cs="Arial"/>
                <w:szCs w:val="22"/>
              </w:rPr>
            </w:pPr>
            <w:r>
              <w:rPr>
                <w:rFonts w:ascii="宋体" w:hAnsi="宋体" w:cs="Arial"/>
                <w:szCs w:val="22"/>
              </w:rPr>
              <w:t>/</w:t>
            </w:r>
          </w:p>
        </w:tc>
        <w:tc>
          <w:tcPr>
            <w:tcW w:w="2590" w:type="dxa"/>
          </w:tcPr>
          <w:p w14:paraId="6BDADE01">
            <w:pPr>
              <w:spacing w:line="360" w:lineRule="auto"/>
              <w:rPr>
                <w:rFonts w:ascii="宋体" w:hAnsi="宋体" w:cs="Arial"/>
                <w:szCs w:val="22"/>
              </w:rPr>
            </w:pPr>
            <w:r>
              <w:rPr>
                <w:rFonts w:ascii="宋体" w:hAnsi="宋体" w:cs="Arial"/>
                <w:szCs w:val="22"/>
              </w:rPr>
              <w:t>/</w:t>
            </w:r>
          </w:p>
        </w:tc>
      </w:tr>
      <w:tr w14:paraId="7434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6B46DD48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7A25F8CF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1142ED50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</w:tcPr>
          <w:p w14:paraId="665E1B8B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</w:tcPr>
          <w:p w14:paraId="4F99DADB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369B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1CA2411F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64D14DDD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5C53A70C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</w:tcPr>
          <w:p w14:paraId="78509AC5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</w:tcPr>
          <w:p w14:paraId="360B7C1B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01A2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B8B961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3CC072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A7675D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6F14A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B960F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1E44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0F9B77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64D345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C1E77C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8D6A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DD09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2BBF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787C5F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1F1E8D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BE93DD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AE256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7F7A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6147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78F9D9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670462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E2EE04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446DF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01BAF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6C91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086418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F5F169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004599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75C97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2B56B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53CE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60A8A0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9D2AF8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9ACDDF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7F7E5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48165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010C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AE8322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E7F16E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C8553C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9C4E2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C4204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3689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79BCD5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7C9BFB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FD6BD4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4D723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F7DF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4182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26B387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E745C3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0812E3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53E8A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B0550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268B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B9D9D8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74870B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7D3E3A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1853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AEB4D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7EA3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FEE21D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CFC2A6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A1515E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F703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ED982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3C2A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A33D68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75E3A7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0AF7AA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EE510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872CF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529C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46D4F6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78C851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F1F942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C5651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9E4D1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55C0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917878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D61A28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1D285B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C449A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A5FF9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174A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091FA0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3F2418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90CEB3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C418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B54FD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6FB7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0B5413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B53271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E90D43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0154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35D75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0BF8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08FD4C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2AC512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ACCDF5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48CE0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CAD9A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2144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8973B6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0323F9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F2EB8E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A7DCD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FBB91">
            <w:pPr>
              <w:spacing w:line="360" w:lineRule="auto"/>
              <w:rPr>
                <w:rFonts w:ascii="宋体" w:hAnsi="宋体" w:cs="Arial"/>
                <w:szCs w:val="22"/>
              </w:rPr>
            </w:pPr>
          </w:p>
        </w:tc>
      </w:tr>
      <w:tr w14:paraId="74CB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4764">
            <w:pPr>
              <w:jc w:val="center"/>
              <w:rPr>
                <w:rFonts w:ascii="宋体" w:hAnsi="宋体" w:cs="Arial"/>
                <w:szCs w:val="22"/>
              </w:rPr>
            </w:pPr>
            <w:r>
              <w:rPr>
                <w:rFonts w:ascii="宋体" w:hAnsi="宋体" w:cs="Arial"/>
                <w:sz w:val="22"/>
                <w:szCs w:val="22"/>
              </w:rPr>
              <w:t>发放范围</w:t>
            </w:r>
          </w:p>
        </w:tc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3E82A">
            <w:pPr>
              <w:jc w:val="left"/>
              <w:rPr>
                <w:rFonts w:ascii="宋体" w:hAnsi="宋体" w:cs="Arial"/>
                <w:szCs w:val="22"/>
              </w:rPr>
            </w:pPr>
          </w:p>
        </w:tc>
      </w:tr>
      <w:bookmarkEnd w:id="1"/>
    </w:tbl>
    <w:p w14:paraId="5F562BA0">
      <w:pPr>
        <w:spacing w:line="360" w:lineRule="auto"/>
        <w:rPr>
          <w:rFonts w:ascii="宋体" w:hAnsi="宋体" w:cs="Arial"/>
          <w:sz w:val="22"/>
          <w:szCs w:val="22"/>
        </w:rPr>
      </w:pPr>
    </w:p>
    <w:p w14:paraId="4BF40EC1">
      <w:pPr>
        <w:spacing w:line="360" w:lineRule="auto"/>
        <w:rPr>
          <w:rFonts w:ascii="宋体" w:hAnsi="宋体" w:cs="Arial"/>
          <w:sz w:val="22"/>
          <w:szCs w:val="22"/>
        </w:rPr>
      </w:pPr>
    </w:p>
    <w:p w14:paraId="7B013A6D">
      <w:pPr>
        <w:spacing w:line="360" w:lineRule="auto"/>
        <w:rPr>
          <w:rFonts w:ascii="宋体" w:hAnsi="宋体" w:cs="Arial"/>
          <w:sz w:val="22"/>
          <w:szCs w:val="22"/>
        </w:rPr>
      </w:pPr>
    </w:p>
    <w:p w14:paraId="4C4C81D3">
      <w:pPr>
        <w:numPr>
          <w:ilvl w:val="0"/>
          <w:numId w:val="1"/>
        </w:numPr>
        <w:spacing w:line="360" w:lineRule="auto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>目的</w:t>
      </w:r>
    </w:p>
    <w:p w14:paraId="2830102F">
      <w:pPr>
        <w:spacing w:after="120" w:afterLines="50"/>
        <w:ind w:left="4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确保生产工艺过程卫生，防止污染及交叉污染，特制定本规程。</w:t>
      </w:r>
    </w:p>
    <w:p w14:paraId="676E2FC2">
      <w:pPr>
        <w:numPr>
          <w:ilvl w:val="0"/>
          <w:numId w:val="1"/>
        </w:numPr>
        <w:spacing w:line="360" w:lineRule="auto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>范围</w:t>
      </w:r>
    </w:p>
    <w:p w14:paraId="18FC0930">
      <w:pPr>
        <w:spacing w:after="120" w:afterLines="50"/>
        <w:ind w:left="4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本制度适用于公司洁净车间的清洁消毒的管理。</w:t>
      </w:r>
    </w:p>
    <w:p w14:paraId="12644193">
      <w:pPr>
        <w:numPr>
          <w:ilvl w:val="0"/>
          <w:numId w:val="1"/>
        </w:numPr>
        <w:spacing w:line="360" w:lineRule="auto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>责任人</w:t>
      </w:r>
    </w:p>
    <w:p w14:paraId="6C5F7E1B">
      <w:pPr>
        <w:spacing w:after="120" w:afterLines="50"/>
        <w:ind w:left="4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生产技术部工作人员、质管部工作人员。</w:t>
      </w:r>
    </w:p>
    <w:p w14:paraId="018B18DA">
      <w:pPr>
        <w:numPr>
          <w:ilvl w:val="0"/>
          <w:numId w:val="1"/>
        </w:numPr>
        <w:spacing w:line="360" w:lineRule="auto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>内容</w:t>
      </w:r>
    </w:p>
    <w:p w14:paraId="72A00C05">
      <w:pPr>
        <w:numPr>
          <w:ilvl w:val="1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清洁消毒对象</w:t>
      </w:r>
    </w:p>
    <w:p w14:paraId="602B26CA">
      <w:pPr>
        <w:numPr>
          <w:ilvl w:val="2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门窗、地面、墙壁、天花板、设备表面、操作台、不锈钢管道表面、灯具、送风口、回风口、地漏、消防设施、垃圾桶等。</w:t>
      </w:r>
    </w:p>
    <w:p w14:paraId="28558507">
      <w:pPr>
        <w:numPr>
          <w:ilvl w:val="1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清洁消毒方法</w:t>
      </w:r>
    </w:p>
    <w:p w14:paraId="3A94549C">
      <w:pPr>
        <w:numPr>
          <w:ilvl w:val="2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先用洁净抹布和纯化水将清洁对象表面的污迹、附着物擦拭干净；若存在不溶于水的附着物，应根据附着物的性质选用相应的溶媒或洗涤剂将其擦拭清洗干净，然后再用纯化水把溶媒或洗涤剂擦洗干净。</w:t>
      </w:r>
    </w:p>
    <w:p w14:paraId="049F529E">
      <w:pPr>
        <w:numPr>
          <w:ilvl w:val="2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再用消毒液浸泡过的洁净抹布将清洁对象表面擦拭消毒一遍，并保留消毒液5分钟以上。</w:t>
      </w:r>
    </w:p>
    <w:p w14:paraId="28251BC7">
      <w:pPr>
        <w:numPr>
          <w:ilvl w:val="2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最后用纯化水清洗过的洁净抹布将其擦拭3～5遍。</w:t>
      </w:r>
    </w:p>
    <w:p w14:paraId="0A03EBB6">
      <w:pPr>
        <w:numPr>
          <w:ilvl w:val="2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灯具、送风口、应拆卸进行清洁消毒，地漏清洁消毒后应用消毒液灌封。</w:t>
      </w:r>
    </w:p>
    <w:p w14:paraId="2C56083B">
      <w:pPr>
        <w:numPr>
          <w:ilvl w:val="2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每班次生产人员裸手操作接触产品的，</w:t>
      </w:r>
      <w:r>
        <w:rPr>
          <w:rFonts w:hint="eastAsia" w:ascii="宋体" w:hAnsi="宋体"/>
          <w:szCs w:val="21"/>
          <w:highlight w:val="yellow"/>
        </w:rPr>
        <w:t>需每2小时进行手消毒</w:t>
      </w:r>
      <w:r>
        <w:rPr>
          <w:rFonts w:hint="eastAsia" w:ascii="宋体" w:hAnsi="宋体"/>
          <w:szCs w:val="21"/>
        </w:rPr>
        <w:t>。</w:t>
      </w:r>
    </w:p>
    <w:p w14:paraId="26CAFCAC">
      <w:pPr>
        <w:numPr>
          <w:ilvl w:val="1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清洁消毒程序</w:t>
      </w:r>
    </w:p>
    <w:p w14:paraId="1BDDC52E">
      <w:pPr>
        <w:numPr>
          <w:ilvl w:val="2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先将净化车间的生产遗留物及废弃物清理出去，再进行清洁消毒，最后灌封地漏。</w:t>
      </w:r>
    </w:p>
    <w:p w14:paraId="28E9CD5B">
      <w:pPr>
        <w:numPr>
          <w:ilvl w:val="2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清洁顺序：遵循先内后外、先上后下、先物后地的顺序依次进行。</w:t>
      </w:r>
    </w:p>
    <w:p w14:paraId="5D8D8AA4">
      <w:pPr>
        <w:numPr>
          <w:ilvl w:val="1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清洁消毒频率及范围</w:t>
      </w:r>
    </w:p>
    <w:p w14:paraId="1DA41811">
      <w:pPr>
        <w:numPr>
          <w:ilvl w:val="2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车间连续使用时，在生产过程中必须及时清洁维持卫生，每个班次结束工作前必须进行一次卫生清洁，清洁范围包括：设备表面、操作台、不锈钢管道表面、门窗、地面、墙壁、地漏等。</w:t>
      </w:r>
    </w:p>
    <w:p w14:paraId="2DB1105A">
      <w:pPr>
        <w:numPr>
          <w:ilvl w:val="2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车间非连续使用时，生产工作重新开展前，若生产区域的清洁已超过效期，工作前需先进行重新清洁。清洁范围包括：门窗、地面、墙壁、设备表面、操作台、不锈钢管道表面、回风口、地漏、垃圾桶等。</w:t>
      </w:r>
    </w:p>
    <w:p w14:paraId="1643D215">
      <w:pPr>
        <w:numPr>
          <w:ilvl w:val="2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每周工作结束后，除按以上要求进行清洁外还需进行表面清洁消毒一次。清洁范围包括：门窗、地面、墙壁、天花板、设备表面、操作台、不锈钢管道表面、回风口、地漏、垃圾桶等。</w:t>
      </w:r>
    </w:p>
    <w:p w14:paraId="7B294CDE">
      <w:pPr>
        <w:numPr>
          <w:ilvl w:val="2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每月月底，在每日清洁的基础上，对区域内进行一次彻底清洁和消毒。清洁范围包括：门窗、地面、墙壁、天花板、设备表面、操作台、不锈钢管道表面、灯具、送风口、回风口、地漏、消防设施、垃圾桶等。</w:t>
      </w:r>
    </w:p>
    <w:p w14:paraId="0B6C5BC9">
      <w:pPr>
        <w:numPr>
          <w:ilvl w:val="1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清洁工具：地拖、清洁抹布、水桶、毛刷等。</w:t>
      </w:r>
    </w:p>
    <w:p w14:paraId="73D8A43E">
      <w:pPr>
        <w:numPr>
          <w:ilvl w:val="1"/>
          <w:numId w:val="1"/>
        </w:numPr>
        <w:spacing w:after="120" w:afterLines="50"/>
        <w:rPr>
          <w:rFonts w:ascii="宋体" w:hAnsi="宋体"/>
          <w:szCs w:val="21"/>
          <w:highlight w:val="yellow"/>
        </w:rPr>
      </w:pPr>
      <w:r>
        <w:rPr>
          <w:rFonts w:hint="eastAsia" w:ascii="宋体" w:hAnsi="宋体"/>
          <w:szCs w:val="21"/>
          <w:highlight w:val="yellow"/>
        </w:rPr>
        <w:t>清洁剂：纯化水、乙醇、洗涤剂、皂液等。</w:t>
      </w:r>
    </w:p>
    <w:p w14:paraId="55B4029E">
      <w:pPr>
        <w:numPr>
          <w:ilvl w:val="1"/>
          <w:numId w:val="1"/>
        </w:numPr>
        <w:spacing w:after="120" w:afterLines="50"/>
        <w:rPr>
          <w:rFonts w:ascii="宋体" w:hAnsi="宋体"/>
          <w:szCs w:val="21"/>
          <w:highlight w:val="yellow"/>
        </w:rPr>
      </w:pPr>
      <w:r>
        <w:rPr>
          <w:rFonts w:hint="eastAsia" w:ascii="宋体" w:hAnsi="宋体"/>
          <w:szCs w:val="21"/>
        </w:rPr>
        <w:t>消毒剂：</w:t>
      </w:r>
      <w:r>
        <w:rPr>
          <w:rFonts w:hint="eastAsia" w:ascii="宋体" w:hAnsi="宋体"/>
          <w:szCs w:val="21"/>
          <w:highlight w:val="yellow"/>
        </w:rPr>
        <w:t>0.1%的新洁尔灭溶液、75%酒精（每月轮换使用）。消毒剂应现配现用，配置的消毒剂应在有效期内使用。</w:t>
      </w:r>
    </w:p>
    <w:p w14:paraId="50E4445B">
      <w:pPr>
        <w:numPr>
          <w:ilvl w:val="1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4.8 清洁效果评价</w:t>
      </w:r>
    </w:p>
    <w:p w14:paraId="3263BC9E">
      <w:pPr>
        <w:numPr>
          <w:ilvl w:val="2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目测检查各种物体表面应光洁，物品摆放整齐有序，地面无可见异物、污垢、无积水，区域内无废弃物。</w:t>
      </w:r>
    </w:p>
    <w:p w14:paraId="173F26FD">
      <w:pPr>
        <w:numPr>
          <w:ilvl w:val="1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清洁工具的清洁与存放</w:t>
      </w:r>
    </w:p>
    <w:p w14:paraId="7DFD6964">
      <w:pPr>
        <w:numPr>
          <w:ilvl w:val="1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按照要求对清洁工具进行清洁处理，消毒后于指定位置存放，备用。</w:t>
      </w:r>
    </w:p>
    <w:p w14:paraId="2AAE11B6">
      <w:pPr>
        <w:numPr>
          <w:ilvl w:val="1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记录</w:t>
      </w:r>
    </w:p>
    <w:p w14:paraId="52B93229">
      <w:pPr>
        <w:numPr>
          <w:ilvl w:val="2"/>
          <w:numId w:val="1"/>
        </w:numPr>
        <w:spacing w:after="120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每天（次）清洁或消毒后，认真填写清洁、消毒记录，填写并悬挂状态标识卡。</w:t>
      </w:r>
    </w:p>
    <w:p w14:paraId="3083AB58">
      <w:pPr>
        <w:numPr>
          <w:ilvl w:val="0"/>
          <w:numId w:val="1"/>
        </w:numPr>
        <w:spacing w:line="360" w:lineRule="auto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>记录</w:t>
      </w:r>
    </w:p>
    <w:p w14:paraId="1392FB2E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P</w:t>
      </w:r>
      <w:r>
        <w:rPr>
          <w:rFonts w:ascii="宋体" w:hAnsi="宋体"/>
          <w:szCs w:val="21"/>
        </w:rPr>
        <w:t>D-FM-015</w:t>
      </w:r>
      <w:r>
        <w:rPr>
          <w:rFonts w:hint="eastAsia" w:ascii="宋体" w:hAnsi="宋体"/>
          <w:szCs w:val="21"/>
        </w:rPr>
        <w:t>《清洗、消毒配置记录表》</w:t>
      </w:r>
    </w:p>
    <w:p w14:paraId="13ACDC9B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P</w:t>
      </w:r>
      <w:r>
        <w:rPr>
          <w:rFonts w:ascii="宋体" w:hAnsi="宋体"/>
          <w:szCs w:val="21"/>
        </w:rPr>
        <w:t>D-FM-016</w:t>
      </w:r>
      <w:r>
        <w:rPr>
          <w:rFonts w:hint="eastAsia" w:ascii="宋体" w:hAnsi="宋体"/>
          <w:szCs w:val="21"/>
        </w:rPr>
        <w:t>《清洗、消毒使用记录表》</w:t>
      </w:r>
    </w:p>
    <w:p w14:paraId="1ADF8D67">
      <w:pPr>
        <w:spacing w:line="360" w:lineRule="auto"/>
        <w:rPr>
          <w:rFonts w:ascii="宋体" w:hAnsi="宋体" w:cs="Arial"/>
          <w:sz w:val="22"/>
          <w:szCs w:val="22"/>
        </w:rPr>
      </w:pPr>
    </w:p>
    <w:p w14:paraId="1AD4F725">
      <w:pPr>
        <w:tabs>
          <w:tab w:val="left" w:pos="0"/>
          <w:tab w:val="left" w:pos="1418"/>
        </w:tabs>
        <w:spacing w:line="360" w:lineRule="auto"/>
        <w:ind w:left="1418"/>
        <w:rPr>
          <w:rFonts w:ascii="宋体" w:hAnsi="宋体" w:cs="Arial"/>
        </w:rPr>
      </w:pPr>
    </w:p>
    <w:p w14:paraId="375E38BF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31DBB46C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7E13B81D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5" w:type="first"/>
      <w:headerReference r:id="rId3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text" w:horzAnchor="page" w:tblpXSpec="center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643E330C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02FD6D1C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68310166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725C1097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53966E99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77F9BDC7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b/>
              <w:sz w:val="32"/>
              <w:szCs w:val="32"/>
            </w:rPr>
            <w:t>洁净车间清洁、消毒管理规程</w:t>
          </w:r>
        </w:p>
      </w:tc>
      <w:tc>
        <w:tcPr>
          <w:tcW w:w="1418" w:type="dxa"/>
          <w:vAlign w:val="center"/>
        </w:tcPr>
        <w:p w14:paraId="7C40056D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5A525E6B">
          <w:pPr>
            <w:jc w:val="center"/>
            <w:rPr>
              <w:sz w:val="20"/>
            </w:rPr>
          </w:pPr>
          <w:r>
            <w:rPr>
              <w:sz w:val="20"/>
            </w:rPr>
            <w:t>QA-RG-0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4</w:t>
          </w:r>
        </w:p>
      </w:tc>
    </w:tr>
    <w:tr w14:paraId="22314D62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2D8FD8BF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12592A0D">
          <w:pPr>
            <w:jc w:val="center"/>
          </w:pPr>
        </w:p>
      </w:tc>
      <w:tc>
        <w:tcPr>
          <w:tcW w:w="1418" w:type="dxa"/>
          <w:vAlign w:val="center"/>
        </w:tcPr>
        <w:p w14:paraId="1510D3DA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2139" w:type="dxa"/>
          <w:vAlign w:val="center"/>
        </w:tcPr>
        <w:p w14:paraId="66126AC8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0B616AD8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268DAA54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475B2CDD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4AC592DB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193A8330">
          <w:pPr>
            <w:jc w:val="center"/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rPr>
              <w:rFonts w:eastAsiaTheme="minorEastAsia"/>
            </w:rP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eastAsiaTheme="minor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74A27A4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732EA579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03A0EDA4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7807C7C6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7696F3BA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6D323BBB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8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58"/>
      <w:gridCol w:w="5377"/>
      <w:gridCol w:w="1415"/>
      <w:gridCol w:w="555"/>
      <w:gridCol w:w="1170"/>
      <w:gridCol w:w="411"/>
    </w:tblGrid>
    <w:tr w14:paraId="32D8642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558" w:type="dxa"/>
          <w:vMerge w:val="restart"/>
          <w:tcBorders>
            <w:right w:val="single" w:color="auto" w:sz="4" w:space="0"/>
          </w:tcBorders>
          <w:vAlign w:val="center"/>
        </w:tcPr>
        <w:p w14:paraId="75946DCE">
          <w:pPr>
            <w:jc w:val="center"/>
          </w:pPr>
          <w:bookmarkStart w:id="2" w:name="_Hlk489625929"/>
        </w:p>
      </w:tc>
      <w:tc>
        <w:tcPr>
          <w:tcW w:w="5377" w:type="dxa"/>
          <w:vMerge w:val="restart"/>
          <w:tcBorders>
            <w:left w:val="single" w:color="auto" w:sz="4" w:space="0"/>
          </w:tcBorders>
          <w:vAlign w:val="center"/>
        </w:tcPr>
        <w:p w14:paraId="365EB0A3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bCs/>
              <w:sz w:val="28"/>
              <w:szCs w:val="28"/>
            </w:rPr>
          </w:pPr>
          <w:r>
            <w:rPr>
              <w:rFonts w:hint="eastAsia"/>
              <w:b/>
              <w:bCs/>
              <w:sz w:val="28"/>
              <w:szCs w:val="28"/>
            </w:rPr>
            <w:t>洁净车间清洁、消毒管理规程</w:t>
          </w:r>
        </w:p>
      </w:tc>
      <w:tc>
        <w:tcPr>
          <w:tcW w:w="1415" w:type="dxa"/>
          <w:vAlign w:val="center"/>
        </w:tcPr>
        <w:p w14:paraId="338AAA9B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6" w:type="dxa"/>
          <w:gridSpan w:val="3"/>
          <w:vAlign w:val="center"/>
        </w:tcPr>
        <w:p w14:paraId="164B619D">
          <w:pPr>
            <w:jc w:val="center"/>
            <w:rPr>
              <w:sz w:val="20"/>
            </w:rPr>
          </w:pPr>
          <w:r>
            <w:rPr>
              <w:sz w:val="20"/>
            </w:rPr>
            <w:t>QA-RG-0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4</w:t>
          </w:r>
        </w:p>
      </w:tc>
    </w:tr>
    <w:tr w14:paraId="3437BE9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558" w:type="dxa"/>
          <w:vMerge w:val="continue"/>
          <w:tcBorders>
            <w:right w:val="single" w:color="auto" w:sz="4" w:space="0"/>
          </w:tcBorders>
          <w:vAlign w:val="center"/>
        </w:tcPr>
        <w:p w14:paraId="3D8802AC">
          <w:pPr>
            <w:jc w:val="center"/>
            <w:rPr>
              <w:b/>
            </w:rPr>
          </w:pPr>
        </w:p>
      </w:tc>
      <w:tc>
        <w:tcPr>
          <w:tcW w:w="5377" w:type="dxa"/>
          <w:vMerge w:val="continue"/>
          <w:tcBorders>
            <w:left w:val="single" w:color="auto" w:sz="4" w:space="0"/>
          </w:tcBorders>
          <w:vAlign w:val="center"/>
        </w:tcPr>
        <w:p w14:paraId="334665D6">
          <w:pPr>
            <w:jc w:val="center"/>
            <w:rPr>
              <w:b/>
            </w:rPr>
          </w:pPr>
        </w:p>
      </w:tc>
      <w:tc>
        <w:tcPr>
          <w:tcW w:w="1415" w:type="dxa"/>
          <w:vAlign w:val="center"/>
        </w:tcPr>
        <w:p w14:paraId="11D07201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555" w:type="dxa"/>
          <w:vAlign w:val="center"/>
        </w:tcPr>
        <w:p w14:paraId="6860AACC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  <w:tc>
        <w:tcPr>
          <w:tcW w:w="1170" w:type="dxa"/>
          <w:vAlign w:val="center"/>
        </w:tcPr>
        <w:p w14:paraId="709DEA1C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/>
              <w:sz w:val="22"/>
            </w:rPr>
            <w:t>修改次数</w:t>
          </w:r>
        </w:p>
      </w:tc>
      <w:tc>
        <w:tcPr>
          <w:tcW w:w="411" w:type="dxa"/>
          <w:vAlign w:val="center"/>
        </w:tcPr>
        <w:p w14:paraId="0EC608E1">
          <w:pPr>
            <w:jc w:val="center"/>
            <w:rPr>
              <w:rFonts w:ascii="宋体" w:hAnsi="宋体"/>
              <w:sz w:val="20"/>
            </w:rPr>
          </w:pPr>
          <w:r>
            <w:rPr>
              <w:rFonts w:ascii="宋体" w:hAnsi="宋体"/>
              <w:sz w:val="20"/>
            </w:rPr>
            <w:t>0</w:t>
          </w:r>
        </w:p>
      </w:tc>
    </w:tr>
    <w:tr w14:paraId="1C6BD19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558" w:type="dxa"/>
          <w:tcBorders>
            <w:right w:val="single" w:color="auto" w:sz="4" w:space="0"/>
          </w:tcBorders>
          <w:vAlign w:val="center"/>
        </w:tcPr>
        <w:p w14:paraId="40DEC11E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tcBorders>
            <w:bottom w:val="single" w:color="auto" w:sz="4" w:space="0"/>
          </w:tcBorders>
          <w:vAlign w:val="center"/>
        </w:tcPr>
        <w:p w14:paraId="3D27D8C5">
          <w:pPr>
            <w:jc w:val="left"/>
          </w:pPr>
        </w:p>
      </w:tc>
      <w:tc>
        <w:tcPr>
          <w:tcW w:w="1415" w:type="dxa"/>
          <w:tcBorders>
            <w:bottom w:val="single" w:color="auto" w:sz="4" w:space="0"/>
          </w:tcBorders>
          <w:vAlign w:val="center"/>
        </w:tcPr>
        <w:p w14:paraId="4EED44AD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6" w:type="dxa"/>
          <w:gridSpan w:val="3"/>
          <w:tcBorders>
            <w:bottom w:val="single" w:color="auto" w:sz="4" w:space="0"/>
          </w:tcBorders>
          <w:vAlign w:val="center"/>
        </w:tcPr>
        <w:p w14:paraId="176409F8">
          <w:pPr>
            <w:jc w:val="center"/>
            <w:rPr>
              <w:sz w:val="20"/>
            </w:rPr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rPr>
              <w:rFonts w:eastAsiaTheme="minorEastAsia"/>
            </w:rP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eastAsiaTheme="minor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580EF9D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558" w:type="dxa"/>
          <w:vAlign w:val="center"/>
        </w:tcPr>
        <w:p w14:paraId="44784218">
          <w:pPr>
            <w:jc w:val="left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7624E6FA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27E4C0AB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6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3638B922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2C55034D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558" w:type="dxa"/>
          <w:vAlign w:val="center"/>
        </w:tcPr>
        <w:p w14:paraId="3DCB2C44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7A374D12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</w:tcBorders>
          <w:vAlign w:val="center"/>
        </w:tcPr>
        <w:p w14:paraId="4BA65E73">
          <w:pPr>
            <w:jc w:val="center"/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36" w:type="dxa"/>
          <w:gridSpan w:val="3"/>
          <w:tcBorders>
            <w:top w:val="single" w:color="auto" w:sz="4" w:space="0"/>
          </w:tcBorders>
          <w:vAlign w:val="center"/>
        </w:tcPr>
        <w:p w14:paraId="1E614974">
          <w:pPr>
            <w:jc w:val="center"/>
          </w:pPr>
          <w:r>
            <w:rPr>
              <w:szCs w:val="22"/>
            </w:rPr>
            <w:t>受控</w:t>
          </w:r>
        </w:p>
      </w:tc>
    </w:tr>
    <w:bookmarkEnd w:id="2"/>
  </w:tbl>
  <w:p w14:paraId="7197BAAA">
    <w:pPr>
      <w:pStyle w:val="7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F1AC9"/>
    <w:multiLevelType w:val="multilevel"/>
    <w:tmpl w:val="75EF1AC9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 w:ascii="黑体" w:hAnsi="Times New Roman" w:eastAsia="黑体" w:cs="Times New Roman"/>
        <w:b w:val="0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（%5）"/>
      <w:lvlJc w:val="left"/>
      <w:pPr>
        <w:tabs>
          <w:tab w:val="left" w:pos="1984"/>
        </w:tabs>
        <w:ind w:left="2268" w:hanging="567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577B"/>
    <w:rsid w:val="000901DF"/>
    <w:rsid w:val="00093A75"/>
    <w:rsid w:val="00095DE9"/>
    <w:rsid w:val="000A0AFC"/>
    <w:rsid w:val="000C2C7E"/>
    <w:rsid w:val="000C3E3B"/>
    <w:rsid w:val="000C6787"/>
    <w:rsid w:val="000F5249"/>
    <w:rsid w:val="000F7932"/>
    <w:rsid w:val="000F7A88"/>
    <w:rsid w:val="000F7FEC"/>
    <w:rsid w:val="00121066"/>
    <w:rsid w:val="00131552"/>
    <w:rsid w:val="00133477"/>
    <w:rsid w:val="00153CBD"/>
    <w:rsid w:val="001849B4"/>
    <w:rsid w:val="00196840"/>
    <w:rsid w:val="001A03E9"/>
    <w:rsid w:val="001A111B"/>
    <w:rsid w:val="001B054E"/>
    <w:rsid w:val="001B1494"/>
    <w:rsid w:val="001B2DA0"/>
    <w:rsid w:val="001D03FE"/>
    <w:rsid w:val="001D22E3"/>
    <w:rsid w:val="001D75F1"/>
    <w:rsid w:val="001E6B14"/>
    <w:rsid w:val="001F21AF"/>
    <w:rsid w:val="001F68C6"/>
    <w:rsid w:val="00205D30"/>
    <w:rsid w:val="00214FC3"/>
    <w:rsid w:val="002200D3"/>
    <w:rsid w:val="002403C0"/>
    <w:rsid w:val="00240898"/>
    <w:rsid w:val="00244DDA"/>
    <w:rsid w:val="00245ED1"/>
    <w:rsid w:val="002515CA"/>
    <w:rsid w:val="00251F12"/>
    <w:rsid w:val="00255F32"/>
    <w:rsid w:val="002653C0"/>
    <w:rsid w:val="00266C76"/>
    <w:rsid w:val="0027440C"/>
    <w:rsid w:val="00280AC4"/>
    <w:rsid w:val="00284EC9"/>
    <w:rsid w:val="00286F70"/>
    <w:rsid w:val="002875EB"/>
    <w:rsid w:val="00297513"/>
    <w:rsid w:val="002B4577"/>
    <w:rsid w:val="002B6F67"/>
    <w:rsid w:val="002C0FC6"/>
    <w:rsid w:val="002C1478"/>
    <w:rsid w:val="002F2FC0"/>
    <w:rsid w:val="00303F87"/>
    <w:rsid w:val="00313BCC"/>
    <w:rsid w:val="00332C36"/>
    <w:rsid w:val="00334298"/>
    <w:rsid w:val="00347BD9"/>
    <w:rsid w:val="00361C94"/>
    <w:rsid w:val="0036433E"/>
    <w:rsid w:val="0038751A"/>
    <w:rsid w:val="003C752B"/>
    <w:rsid w:val="003D384C"/>
    <w:rsid w:val="003D555D"/>
    <w:rsid w:val="003E273A"/>
    <w:rsid w:val="0040686F"/>
    <w:rsid w:val="00412719"/>
    <w:rsid w:val="00414551"/>
    <w:rsid w:val="00416532"/>
    <w:rsid w:val="00416B11"/>
    <w:rsid w:val="004214BE"/>
    <w:rsid w:val="00423F19"/>
    <w:rsid w:val="00431F7A"/>
    <w:rsid w:val="00447ECD"/>
    <w:rsid w:val="004841EE"/>
    <w:rsid w:val="0048621C"/>
    <w:rsid w:val="00497C2C"/>
    <w:rsid w:val="004A218D"/>
    <w:rsid w:val="004C3C1F"/>
    <w:rsid w:val="004C6221"/>
    <w:rsid w:val="004C6D60"/>
    <w:rsid w:val="004C70E4"/>
    <w:rsid w:val="004D5402"/>
    <w:rsid w:val="004D6624"/>
    <w:rsid w:val="004F228A"/>
    <w:rsid w:val="004F2CD9"/>
    <w:rsid w:val="004F35F6"/>
    <w:rsid w:val="004F44E1"/>
    <w:rsid w:val="004F5BF5"/>
    <w:rsid w:val="00507256"/>
    <w:rsid w:val="005072DD"/>
    <w:rsid w:val="005172E4"/>
    <w:rsid w:val="00532A6F"/>
    <w:rsid w:val="00534135"/>
    <w:rsid w:val="0053448C"/>
    <w:rsid w:val="005427AF"/>
    <w:rsid w:val="00554A69"/>
    <w:rsid w:val="00556451"/>
    <w:rsid w:val="00556DF7"/>
    <w:rsid w:val="00560CB9"/>
    <w:rsid w:val="00576701"/>
    <w:rsid w:val="005802B2"/>
    <w:rsid w:val="00587298"/>
    <w:rsid w:val="00591F00"/>
    <w:rsid w:val="005A105B"/>
    <w:rsid w:val="005A34DD"/>
    <w:rsid w:val="005A72EA"/>
    <w:rsid w:val="005B3CC2"/>
    <w:rsid w:val="005B58C7"/>
    <w:rsid w:val="005D3DDA"/>
    <w:rsid w:val="005D4FC6"/>
    <w:rsid w:val="005E4724"/>
    <w:rsid w:val="005F6765"/>
    <w:rsid w:val="005F76E9"/>
    <w:rsid w:val="006004CE"/>
    <w:rsid w:val="006076EA"/>
    <w:rsid w:val="006118D1"/>
    <w:rsid w:val="006123F7"/>
    <w:rsid w:val="006136C0"/>
    <w:rsid w:val="0061490E"/>
    <w:rsid w:val="00615CF6"/>
    <w:rsid w:val="006307CE"/>
    <w:rsid w:val="006334EF"/>
    <w:rsid w:val="00633DC0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49FC"/>
    <w:rsid w:val="00687873"/>
    <w:rsid w:val="006A2A6F"/>
    <w:rsid w:val="006B0E20"/>
    <w:rsid w:val="006C500C"/>
    <w:rsid w:val="006C65A1"/>
    <w:rsid w:val="006E4313"/>
    <w:rsid w:val="00715EA3"/>
    <w:rsid w:val="00744415"/>
    <w:rsid w:val="007476D8"/>
    <w:rsid w:val="007722F0"/>
    <w:rsid w:val="007829FF"/>
    <w:rsid w:val="00785BE2"/>
    <w:rsid w:val="007877BC"/>
    <w:rsid w:val="00793B92"/>
    <w:rsid w:val="00794DD3"/>
    <w:rsid w:val="00795997"/>
    <w:rsid w:val="0079736C"/>
    <w:rsid w:val="007A35FF"/>
    <w:rsid w:val="007B5C07"/>
    <w:rsid w:val="007B6DE9"/>
    <w:rsid w:val="007C29E7"/>
    <w:rsid w:val="007D105F"/>
    <w:rsid w:val="007E1B4C"/>
    <w:rsid w:val="007E608D"/>
    <w:rsid w:val="007F20CC"/>
    <w:rsid w:val="007F3BF7"/>
    <w:rsid w:val="00802148"/>
    <w:rsid w:val="00803259"/>
    <w:rsid w:val="00825130"/>
    <w:rsid w:val="00830618"/>
    <w:rsid w:val="00833520"/>
    <w:rsid w:val="00842628"/>
    <w:rsid w:val="00860223"/>
    <w:rsid w:val="0086139E"/>
    <w:rsid w:val="00862D06"/>
    <w:rsid w:val="008743CB"/>
    <w:rsid w:val="008813B9"/>
    <w:rsid w:val="0088239F"/>
    <w:rsid w:val="00884D81"/>
    <w:rsid w:val="00892314"/>
    <w:rsid w:val="008975EF"/>
    <w:rsid w:val="008A0137"/>
    <w:rsid w:val="008A472F"/>
    <w:rsid w:val="008B286A"/>
    <w:rsid w:val="008B4A01"/>
    <w:rsid w:val="008C0C65"/>
    <w:rsid w:val="008C19BF"/>
    <w:rsid w:val="008D2FC7"/>
    <w:rsid w:val="008D76CA"/>
    <w:rsid w:val="008E77FC"/>
    <w:rsid w:val="008E7FB2"/>
    <w:rsid w:val="009006D5"/>
    <w:rsid w:val="009203E3"/>
    <w:rsid w:val="00941C5C"/>
    <w:rsid w:val="009432A6"/>
    <w:rsid w:val="00943388"/>
    <w:rsid w:val="009513FC"/>
    <w:rsid w:val="00955B42"/>
    <w:rsid w:val="00956605"/>
    <w:rsid w:val="0096233B"/>
    <w:rsid w:val="0097035E"/>
    <w:rsid w:val="00973017"/>
    <w:rsid w:val="00984FD4"/>
    <w:rsid w:val="00994B38"/>
    <w:rsid w:val="00996157"/>
    <w:rsid w:val="009C4077"/>
    <w:rsid w:val="009C6A71"/>
    <w:rsid w:val="009E2C62"/>
    <w:rsid w:val="009E34F2"/>
    <w:rsid w:val="009F13E4"/>
    <w:rsid w:val="009F23A2"/>
    <w:rsid w:val="00A05E34"/>
    <w:rsid w:val="00A13E2B"/>
    <w:rsid w:val="00A451B8"/>
    <w:rsid w:val="00A53D80"/>
    <w:rsid w:val="00A73790"/>
    <w:rsid w:val="00A91035"/>
    <w:rsid w:val="00A941EE"/>
    <w:rsid w:val="00AD22E7"/>
    <w:rsid w:val="00AD3CF3"/>
    <w:rsid w:val="00AD6DCA"/>
    <w:rsid w:val="00AE3177"/>
    <w:rsid w:val="00AE5066"/>
    <w:rsid w:val="00B01318"/>
    <w:rsid w:val="00B07A94"/>
    <w:rsid w:val="00B1191C"/>
    <w:rsid w:val="00B23254"/>
    <w:rsid w:val="00B263C0"/>
    <w:rsid w:val="00B4049A"/>
    <w:rsid w:val="00B42140"/>
    <w:rsid w:val="00B50CC3"/>
    <w:rsid w:val="00B553E2"/>
    <w:rsid w:val="00B56E5C"/>
    <w:rsid w:val="00B7739D"/>
    <w:rsid w:val="00B77D84"/>
    <w:rsid w:val="00B8253A"/>
    <w:rsid w:val="00B91B69"/>
    <w:rsid w:val="00BA3637"/>
    <w:rsid w:val="00BA4135"/>
    <w:rsid w:val="00BB0A40"/>
    <w:rsid w:val="00BC439F"/>
    <w:rsid w:val="00BC50F6"/>
    <w:rsid w:val="00BD094F"/>
    <w:rsid w:val="00BD63D5"/>
    <w:rsid w:val="00BE78BB"/>
    <w:rsid w:val="00BF261B"/>
    <w:rsid w:val="00BF57E1"/>
    <w:rsid w:val="00C023E1"/>
    <w:rsid w:val="00C10857"/>
    <w:rsid w:val="00C30A2C"/>
    <w:rsid w:val="00C5498A"/>
    <w:rsid w:val="00C80ADC"/>
    <w:rsid w:val="00C8340F"/>
    <w:rsid w:val="00C8464D"/>
    <w:rsid w:val="00C852B8"/>
    <w:rsid w:val="00CB7F06"/>
    <w:rsid w:val="00CC1794"/>
    <w:rsid w:val="00CF1042"/>
    <w:rsid w:val="00CF4928"/>
    <w:rsid w:val="00D17336"/>
    <w:rsid w:val="00D35C91"/>
    <w:rsid w:val="00D3765F"/>
    <w:rsid w:val="00D4201C"/>
    <w:rsid w:val="00D61F9C"/>
    <w:rsid w:val="00D6726B"/>
    <w:rsid w:val="00D67D05"/>
    <w:rsid w:val="00D803C6"/>
    <w:rsid w:val="00D92162"/>
    <w:rsid w:val="00DF0978"/>
    <w:rsid w:val="00DF4776"/>
    <w:rsid w:val="00E005C9"/>
    <w:rsid w:val="00E01B15"/>
    <w:rsid w:val="00E1250F"/>
    <w:rsid w:val="00E26CF8"/>
    <w:rsid w:val="00E3016A"/>
    <w:rsid w:val="00E336AC"/>
    <w:rsid w:val="00E34118"/>
    <w:rsid w:val="00E43D41"/>
    <w:rsid w:val="00E76CDA"/>
    <w:rsid w:val="00EB272E"/>
    <w:rsid w:val="00EB512C"/>
    <w:rsid w:val="00EB6962"/>
    <w:rsid w:val="00EB7F2A"/>
    <w:rsid w:val="00EE7D19"/>
    <w:rsid w:val="00EF2779"/>
    <w:rsid w:val="00EF43BF"/>
    <w:rsid w:val="00F0486F"/>
    <w:rsid w:val="00F12707"/>
    <w:rsid w:val="00F129C7"/>
    <w:rsid w:val="00F43E3F"/>
    <w:rsid w:val="00F45155"/>
    <w:rsid w:val="00F51A0A"/>
    <w:rsid w:val="00F51B24"/>
    <w:rsid w:val="00F57173"/>
    <w:rsid w:val="00F725A4"/>
    <w:rsid w:val="00F75561"/>
    <w:rsid w:val="00F83F80"/>
    <w:rsid w:val="00FA4DFA"/>
    <w:rsid w:val="00FB5F13"/>
    <w:rsid w:val="00FB6D29"/>
    <w:rsid w:val="00FF5C4C"/>
    <w:rsid w:val="01AD0F25"/>
    <w:rsid w:val="29B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4">
    <w:name w:val="Plain Text"/>
    <w:basedOn w:val="1"/>
    <w:link w:val="18"/>
    <w:qFormat/>
    <w:uiPriority w:val="0"/>
    <w:rPr>
      <w:rFonts w:ascii="宋体" w:hAnsi="Courier New"/>
      <w:sz w:val="24"/>
      <w:szCs w:val="20"/>
    </w:r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1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2">
    <w:name w:val="页脚 字符"/>
    <w:basedOn w:val="10"/>
    <w:link w:val="6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3">
    <w:name w:val="标题 3 字符"/>
    <w:basedOn w:val="10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4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正文文本缩进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纯文本 字符"/>
    <w:basedOn w:val="10"/>
    <w:link w:val="4"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77EAA-0A41-4A10-BA6F-E92428BB12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1057</Words>
  <Characters>1192</Characters>
  <Lines>8</Lines>
  <Paragraphs>2</Paragraphs>
  <TotalTime>15</TotalTime>
  <ScaleCrop>false</ScaleCrop>
  <LinksUpToDate>false</LinksUpToDate>
  <CharactersWithSpaces>1193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2020-02-18T11:43:00Z</dcterms:created>
  <dc:creator>cslau</dc:creator>
  <cp:lastModifiedBy>太极箫客</cp:lastModifiedBy>
  <cp:lastPrinted>2017-10-23T03:47:00Z</cp:lastPrinted>
  <dcterms:modified xsi:type="dcterms:W3CDTF">2025-08-14T06:22:28Z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4BD1FC8781FD4A6E9536EDB8048FF381_12</vt:lpwstr>
  </property>
</Properties>
</file>