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821EA">
      <w:pPr>
        <w:tabs>
          <w:tab w:val="left" w:pos="709"/>
        </w:tabs>
        <w:spacing w:line="360" w:lineRule="auto"/>
        <w:jc w:val="center"/>
        <w:rPr>
          <w:rFonts w:ascii="宋体" w:hAnsi="宋体"/>
          <w:b/>
          <w:bCs/>
          <w:sz w:val="24"/>
        </w:rPr>
      </w:pPr>
      <w:bookmarkStart w:id="3" w:name="_GoBack"/>
      <w:bookmarkEnd w:id="3"/>
      <w:bookmarkStart w:id="0" w:name="_Hlk489617946"/>
      <w:r>
        <w:rPr>
          <w:rFonts w:hint="eastAsia" w:ascii="宋体" w:hAnsi="宋体"/>
          <w:b/>
          <w:bCs/>
          <w:sz w:val="24"/>
        </w:rPr>
        <w:t>更改历史</w:t>
      </w:r>
      <w:bookmarkEnd w:id="0"/>
    </w:p>
    <w:tbl>
      <w:tblPr>
        <w:tblStyle w:val="10"/>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1"/>
        <w:gridCol w:w="4739"/>
        <w:gridCol w:w="1738"/>
        <w:gridCol w:w="1736"/>
      </w:tblGrid>
      <w:tr w14:paraId="33A0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28143494">
            <w:pPr>
              <w:jc w:val="center"/>
              <w:rPr>
                <w:rFonts w:ascii="宋体" w:hAnsi="宋体"/>
              </w:rPr>
            </w:pPr>
            <w:bookmarkStart w:id="1" w:name="_Hlk490654609"/>
            <w:r>
              <w:rPr>
                <w:rFonts w:ascii="宋体" w:hAnsi="宋体"/>
                <w:b/>
                <w:sz w:val="22"/>
                <w:szCs w:val="22"/>
              </w:rPr>
              <w:t>版本号</w:t>
            </w:r>
          </w:p>
        </w:tc>
        <w:tc>
          <w:tcPr>
            <w:tcW w:w="1401" w:type="dxa"/>
            <w:shd w:val="clear" w:color="auto" w:fill="auto"/>
            <w:vAlign w:val="center"/>
          </w:tcPr>
          <w:p w14:paraId="1AC544A3">
            <w:pPr>
              <w:jc w:val="center"/>
              <w:rPr>
                <w:rFonts w:ascii="宋体" w:hAnsi="宋体"/>
              </w:rPr>
            </w:pPr>
            <w:r>
              <w:rPr>
                <w:rFonts w:ascii="宋体" w:hAnsi="宋体"/>
                <w:b/>
                <w:sz w:val="22"/>
                <w:szCs w:val="22"/>
              </w:rPr>
              <w:t>文件更改号</w:t>
            </w:r>
          </w:p>
        </w:tc>
        <w:tc>
          <w:tcPr>
            <w:tcW w:w="4739" w:type="dxa"/>
            <w:shd w:val="clear" w:color="auto" w:fill="auto"/>
            <w:vAlign w:val="center"/>
          </w:tcPr>
          <w:p w14:paraId="380043F8">
            <w:pPr>
              <w:jc w:val="center"/>
              <w:rPr>
                <w:rFonts w:ascii="宋体" w:hAnsi="宋体"/>
              </w:rPr>
            </w:pPr>
            <w:r>
              <w:rPr>
                <w:rFonts w:ascii="宋体" w:hAnsi="宋体"/>
                <w:b/>
                <w:bCs/>
                <w:sz w:val="22"/>
                <w:szCs w:val="22"/>
              </w:rPr>
              <w:t>更改概要</w:t>
            </w:r>
          </w:p>
        </w:tc>
        <w:tc>
          <w:tcPr>
            <w:tcW w:w="1738" w:type="dxa"/>
            <w:vAlign w:val="center"/>
          </w:tcPr>
          <w:p w14:paraId="25251B2C">
            <w:pPr>
              <w:jc w:val="center"/>
              <w:rPr>
                <w:rFonts w:ascii="宋体" w:hAnsi="宋体"/>
                <w:b/>
                <w:bCs/>
              </w:rPr>
            </w:pPr>
            <w:r>
              <w:rPr>
                <w:rFonts w:ascii="宋体" w:hAnsi="宋体"/>
                <w:b/>
                <w:bCs/>
                <w:sz w:val="22"/>
                <w:szCs w:val="22"/>
              </w:rPr>
              <w:t>修改人</w:t>
            </w:r>
          </w:p>
        </w:tc>
        <w:tc>
          <w:tcPr>
            <w:tcW w:w="1736" w:type="dxa"/>
            <w:vAlign w:val="center"/>
          </w:tcPr>
          <w:p w14:paraId="3DCEAABD">
            <w:pPr>
              <w:jc w:val="center"/>
              <w:rPr>
                <w:rFonts w:ascii="宋体" w:hAnsi="宋体"/>
                <w:b/>
                <w:bCs/>
              </w:rPr>
            </w:pPr>
            <w:r>
              <w:rPr>
                <w:rFonts w:ascii="宋体" w:hAnsi="宋体"/>
                <w:b/>
                <w:bCs/>
                <w:sz w:val="22"/>
                <w:szCs w:val="22"/>
              </w:rPr>
              <w:t>批准人</w:t>
            </w:r>
          </w:p>
        </w:tc>
      </w:tr>
      <w:tr w14:paraId="2086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5E2AEC76">
            <w:pPr>
              <w:jc w:val="center"/>
              <w:rPr>
                <w:rFonts w:ascii="宋体" w:hAnsi="宋体"/>
              </w:rPr>
            </w:pPr>
            <w:r>
              <w:rPr>
                <w:rFonts w:ascii="宋体" w:hAnsi="宋体"/>
                <w:sz w:val="22"/>
                <w:szCs w:val="22"/>
              </w:rPr>
              <w:t>01</w:t>
            </w:r>
          </w:p>
        </w:tc>
        <w:tc>
          <w:tcPr>
            <w:tcW w:w="1401" w:type="dxa"/>
            <w:shd w:val="clear" w:color="auto" w:fill="auto"/>
            <w:vAlign w:val="center"/>
          </w:tcPr>
          <w:p w14:paraId="0E4E7EA9">
            <w:pPr>
              <w:jc w:val="center"/>
              <w:rPr>
                <w:rFonts w:ascii="宋体" w:hAnsi="宋体"/>
              </w:rPr>
            </w:pPr>
            <w:r>
              <w:rPr>
                <w:rFonts w:ascii="宋体" w:hAnsi="宋体"/>
                <w:sz w:val="22"/>
                <w:szCs w:val="22"/>
              </w:rPr>
              <w:t>首发行</w:t>
            </w:r>
          </w:p>
        </w:tc>
        <w:tc>
          <w:tcPr>
            <w:tcW w:w="4739" w:type="dxa"/>
            <w:shd w:val="clear" w:color="auto" w:fill="auto"/>
            <w:vAlign w:val="center"/>
          </w:tcPr>
          <w:p w14:paraId="1DCE76FB">
            <w:pPr>
              <w:jc w:val="center"/>
              <w:rPr>
                <w:rFonts w:ascii="宋体" w:hAnsi="宋体"/>
                <w:lang w:eastAsia="zh-TW"/>
              </w:rPr>
            </w:pPr>
            <w:r>
              <w:rPr>
                <w:rFonts w:hint="eastAsia" w:ascii="宋体" w:hAnsi="宋体"/>
                <w:sz w:val="22"/>
                <w:szCs w:val="22"/>
                <w:lang w:eastAsia="zh-TW"/>
              </w:rPr>
              <w:t>/</w:t>
            </w:r>
          </w:p>
        </w:tc>
        <w:tc>
          <w:tcPr>
            <w:tcW w:w="1738" w:type="dxa"/>
            <w:vAlign w:val="center"/>
          </w:tcPr>
          <w:p w14:paraId="2C6058F2">
            <w:pPr>
              <w:jc w:val="center"/>
              <w:rPr>
                <w:rFonts w:ascii="宋体" w:hAnsi="宋体"/>
              </w:rPr>
            </w:pPr>
            <w:r>
              <w:rPr>
                <w:rFonts w:ascii="宋体" w:hAnsi="宋体"/>
              </w:rPr>
              <w:t>/</w:t>
            </w:r>
          </w:p>
        </w:tc>
        <w:tc>
          <w:tcPr>
            <w:tcW w:w="1736" w:type="dxa"/>
            <w:vAlign w:val="center"/>
          </w:tcPr>
          <w:p w14:paraId="57C38C2B">
            <w:pPr>
              <w:jc w:val="center"/>
              <w:rPr>
                <w:rFonts w:ascii="宋体" w:hAnsi="宋体"/>
              </w:rPr>
            </w:pPr>
            <w:r>
              <w:rPr>
                <w:rFonts w:ascii="宋体" w:hAnsi="宋体"/>
              </w:rPr>
              <w:t>/</w:t>
            </w:r>
          </w:p>
        </w:tc>
      </w:tr>
      <w:tr w14:paraId="3FED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11266705">
            <w:pPr>
              <w:jc w:val="center"/>
              <w:rPr>
                <w:rFonts w:ascii="宋体" w:hAnsi="宋体"/>
              </w:rPr>
            </w:pPr>
          </w:p>
        </w:tc>
        <w:tc>
          <w:tcPr>
            <w:tcW w:w="1401" w:type="dxa"/>
            <w:shd w:val="clear" w:color="auto" w:fill="auto"/>
            <w:vAlign w:val="center"/>
          </w:tcPr>
          <w:p w14:paraId="5A13BD47">
            <w:pPr>
              <w:jc w:val="center"/>
              <w:rPr>
                <w:rFonts w:ascii="宋体" w:hAnsi="宋体"/>
              </w:rPr>
            </w:pPr>
          </w:p>
        </w:tc>
        <w:tc>
          <w:tcPr>
            <w:tcW w:w="4739" w:type="dxa"/>
            <w:shd w:val="clear" w:color="auto" w:fill="auto"/>
            <w:vAlign w:val="center"/>
          </w:tcPr>
          <w:p w14:paraId="05C0F85C">
            <w:pPr>
              <w:jc w:val="center"/>
              <w:rPr>
                <w:rFonts w:ascii="宋体" w:hAnsi="宋体"/>
              </w:rPr>
            </w:pPr>
          </w:p>
        </w:tc>
        <w:tc>
          <w:tcPr>
            <w:tcW w:w="1738" w:type="dxa"/>
            <w:vAlign w:val="center"/>
          </w:tcPr>
          <w:p w14:paraId="0A94E612">
            <w:pPr>
              <w:jc w:val="center"/>
              <w:rPr>
                <w:rFonts w:ascii="宋体" w:hAnsi="宋体"/>
              </w:rPr>
            </w:pPr>
          </w:p>
        </w:tc>
        <w:tc>
          <w:tcPr>
            <w:tcW w:w="1736" w:type="dxa"/>
            <w:vAlign w:val="center"/>
          </w:tcPr>
          <w:p w14:paraId="1C871F05">
            <w:pPr>
              <w:jc w:val="center"/>
              <w:rPr>
                <w:rFonts w:ascii="宋体" w:hAnsi="宋体"/>
              </w:rPr>
            </w:pPr>
          </w:p>
        </w:tc>
      </w:tr>
      <w:tr w14:paraId="0A52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39617258">
            <w:pPr>
              <w:jc w:val="center"/>
              <w:rPr>
                <w:rFonts w:ascii="宋体" w:hAnsi="宋体"/>
              </w:rPr>
            </w:pPr>
          </w:p>
        </w:tc>
        <w:tc>
          <w:tcPr>
            <w:tcW w:w="1401" w:type="dxa"/>
            <w:shd w:val="clear" w:color="auto" w:fill="auto"/>
            <w:vAlign w:val="center"/>
          </w:tcPr>
          <w:p w14:paraId="33C4A0A9">
            <w:pPr>
              <w:jc w:val="center"/>
              <w:rPr>
                <w:rFonts w:ascii="宋体" w:hAnsi="宋体"/>
              </w:rPr>
            </w:pPr>
          </w:p>
        </w:tc>
        <w:tc>
          <w:tcPr>
            <w:tcW w:w="4739" w:type="dxa"/>
            <w:shd w:val="clear" w:color="auto" w:fill="auto"/>
            <w:vAlign w:val="center"/>
          </w:tcPr>
          <w:p w14:paraId="02EAD287">
            <w:pPr>
              <w:jc w:val="center"/>
              <w:rPr>
                <w:rFonts w:ascii="宋体" w:hAnsi="宋体"/>
              </w:rPr>
            </w:pPr>
          </w:p>
        </w:tc>
        <w:tc>
          <w:tcPr>
            <w:tcW w:w="1738" w:type="dxa"/>
            <w:vAlign w:val="center"/>
          </w:tcPr>
          <w:p w14:paraId="6ABF62FB">
            <w:pPr>
              <w:jc w:val="center"/>
              <w:rPr>
                <w:rFonts w:ascii="宋体" w:hAnsi="宋体"/>
              </w:rPr>
            </w:pPr>
          </w:p>
        </w:tc>
        <w:tc>
          <w:tcPr>
            <w:tcW w:w="1736" w:type="dxa"/>
            <w:vAlign w:val="center"/>
          </w:tcPr>
          <w:p w14:paraId="567AF2A6">
            <w:pPr>
              <w:jc w:val="center"/>
              <w:rPr>
                <w:rFonts w:ascii="宋体" w:hAnsi="宋体"/>
              </w:rPr>
            </w:pPr>
          </w:p>
        </w:tc>
      </w:tr>
      <w:tr w14:paraId="44BC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3BD96282">
            <w:pPr>
              <w:jc w:val="center"/>
              <w:rPr>
                <w:rFonts w:ascii="宋体" w:hAnsi="宋体"/>
              </w:rPr>
            </w:pPr>
          </w:p>
        </w:tc>
        <w:tc>
          <w:tcPr>
            <w:tcW w:w="1401" w:type="dxa"/>
            <w:shd w:val="clear" w:color="auto" w:fill="auto"/>
            <w:vAlign w:val="center"/>
          </w:tcPr>
          <w:p w14:paraId="1F64C922">
            <w:pPr>
              <w:jc w:val="center"/>
              <w:rPr>
                <w:rFonts w:ascii="宋体" w:hAnsi="宋体"/>
              </w:rPr>
            </w:pPr>
          </w:p>
        </w:tc>
        <w:tc>
          <w:tcPr>
            <w:tcW w:w="4739" w:type="dxa"/>
            <w:shd w:val="clear" w:color="auto" w:fill="auto"/>
            <w:vAlign w:val="center"/>
          </w:tcPr>
          <w:p w14:paraId="2C84DF7F">
            <w:pPr>
              <w:jc w:val="center"/>
              <w:rPr>
                <w:rFonts w:ascii="宋体" w:hAnsi="宋体"/>
              </w:rPr>
            </w:pPr>
          </w:p>
        </w:tc>
        <w:tc>
          <w:tcPr>
            <w:tcW w:w="1738" w:type="dxa"/>
            <w:vAlign w:val="center"/>
          </w:tcPr>
          <w:p w14:paraId="2ACFA4A2">
            <w:pPr>
              <w:jc w:val="center"/>
              <w:rPr>
                <w:rFonts w:ascii="宋体" w:hAnsi="宋体"/>
              </w:rPr>
            </w:pPr>
          </w:p>
        </w:tc>
        <w:tc>
          <w:tcPr>
            <w:tcW w:w="1736" w:type="dxa"/>
            <w:vAlign w:val="center"/>
          </w:tcPr>
          <w:p w14:paraId="1D70BEC6">
            <w:pPr>
              <w:jc w:val="center"/>
              <w:rPr>
                <w:rFonts w:ascii="宋体" w:hAnsi="宋体"/>
              </w:rPr>
            </w:pPr>
          </w:p>
        </w:tc>
      </w:tr>
      <w:tr w14:paraId="7379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0F588D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02E106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68C82E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5AE367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9B02EEB">
            <w:pPr>
              <w:jc w:val="center"/>
              <w:rPr>
                <w:rFonts w:ascii="宋体" w:hAnsi="宋体"/>
              </w:rPr>
            </w:pPr>
          </w:p>
        </w:tc>
      </w:tr>
      <w:tr w14:paraId="226D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4B33F8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69AD25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333BB6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6909D4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3C981D7">
            <w:pPr>
              <w:jc w:val="center"/>
              <w:rPr>
                <w:rFonts w:ascii="宋体" w:hAnsi="宋体"/>
              </w:rPr>
            </w:pPr>
          </w:p>
        </w:tc>
      </w:tr>
      <w:tr w14:paraId="61F4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1CCE86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BD95A0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6D9AB7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2CC68F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9D5E2BD">
            <w:pPr>
              <w:jc w:val="center"/>
              <w:rPr>
                <w:rFonts w:ascii="宋体" w:hAnsi="宋体"/>
              </w:rPr>
            </w:pPr>
          </w:p>
        </w:tc>
      </w:tr>
      <w:tr w14:paraId="1FB0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2E496B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885B6E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072F54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2A62CD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76176FE">
            <w:pPr>
              <w:jc w:val="center"/>
              <w:rPr>
                <w:rFonts w:ascii="宋体" w:hAnsi="宋体"/>
              </w:rPr>
            </w:pPr>
          </w:p>
        </w:tc>
      </w:tr>
      <w:tr w14:paraId="0F9B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1CFCA5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FEEE8F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E243B8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BE6E55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0131A09">
            <w:pPr>
              <w:jc w:val="center"/>
              <w:rPr>
                <w:rFonts w:ascii="宋体" w:hAnsi="宋体"/>
              </w:rPr>
            </w:pPr>
          </w:p>
        </w:tc>
      </w:tr>
      <w:tr w14:paraId="20BA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DA4B0B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AAEE167">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48A27E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2CB1DB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960F2E4">
            <w:pPr>
              <w:jc w:val="center"/>
              <w:rPr>
                <w:rFonts w:ascii="宋体" w:hAnsi="宋体"/>
              </w:rPr>
            </w:pPr>
          </w:p>
        </w:tc>
      </w:tr>
      <w:tr w14:paraId="59B7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BB9B91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3FF190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C28E2E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B41B74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B073BD7">
            <w:pPr>
              <w:jc w:val="center"/>
              <w:rPr>
                <w:rFonts w:ascii="宋体" w:hAnsi="宋体"/>
              </w:rPr>
            </w:pPr>
          </w:p>
        </w:tc>
      </w:tr>
      <w:tr w14:paraId="7B87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DF6ED3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86213E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5DCE56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E5F18A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08A89C2">
            <w:pPr>
              <w:jc w:val="center"/>
              <w:rPr>
                <w:rFonts w:ascii="宋体" w:hAnsi="宋体"/>
              </w:rPr>
            </w:pPr>
          </w:p>
        </w:tc>
      </w:tr>
      <w:tr w14:paraId="60EA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A987DE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1F32C1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7B6C8F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2413DB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F54563E">
            <w:pPr>
              <w:jc w:val="center"/>
              <w:rPr>
                <w:rFonts w:ascii="宋体" w:hAnsi="宋体"/>
              </w:rPr>
            </w:pPr>
          </w:p>
        </w:tc>
      </w:tr>
      <w:tr w14:paraId="5CE9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3D0706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45FFDF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CE4909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B9DA923">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98A5849">
            <w:pPr>
              <w:jc w:val="center"/>
              <w:rPr>
                <w:rFonts w:ascii="宋体" w:hAnsi="宋体"/>
              </w:rPr>
            </w:pPr>
          </w:p>
        </w:tc>
      </w:tr>
      <w:tr w14:paraId="606A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D43EA7A">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D47EAD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EA952D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36B32C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89A2B4F">
            <w:pPr>
              <w:jc w:val="center"/>
              <w:rPr>
                <w:rFonts w:ascii="宋体" w:hAnsi="宋体"/>
              </w:rPr>
            </w:pPr>
          </w:p>
        </w:tc>
      </w:tr>
      <w:tr w14:paraId="5D44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9B7FBA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031B66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29A114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6385CC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4542268">
            <w:pPr>
              <w:jc w:val="center"/>
              <w:rPr>
                <w:rFonts w:ascii="宋体" w:hAnsi="宋体"/>
              </w:rPr>
            </w:pPr>
          </w:p>
        </w:tc>
      </w:tr>
      <w:tr w14:paraId="10FC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8AC760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92A990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26D2C1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F1EF8C3">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7510C7E">
            <w:pPr>
              <w:jc w:val="center"/>
              <w:rPr>
                <w:rFonts w:ascii="宋体" w:hAnsi="宋体"/>
              </w:rPr>
            </w:pPr>
          </w:p>
        </w:tc>
      </w:tr>
      <w:tr w14:paraId="1BAB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936E692">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F6C10F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B33EB9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BC54A8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ED58EA1">
            <w:pPr>
              <w:jc w:val="center"/>
              <w:rPr>
                <w:rFonts w:ascii="宋体" w:hAnsi="宋体"/>
              </w:rPr>
            </w:pPr>
          </w:p>
        </w:tc>
      </w:tr>
      <w:tr w14:paraId="4E00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A1A8B1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780715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E85A7A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050F31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128498D">
            <w:pPr>
              <w:jc w:val="center"/>
              <w:rPr>
                <w:rFonts w:ascii="宋体" w:hAnsi="宋体"/>
              </w:rPr>
            </w:pPr>
          </w:p>
        </w:tc>
      </w:tr>
      <w:tr w14:paraId="0224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BC0B10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0B4CAA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6F38B6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8DABED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1E098B4">
            <w:pPr>
              <w:jc w:val="center"/>
              <w:rPr>
                <w:rFonts w:ascii="宋体" w:hAnsi="宋体"/>
              </w:rPr>
            </w:pPr>
          </w:p>
        </w:tc>
      </w:tr>
      <w:tr w14:paraId="60AD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E00A19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BB744D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EFB779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0DE7695">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637329B">
            <w:pPr>
              <w:jc w:val="center"/>
              <w:rPr>
                <w:rFonts w:ascii="宋体" w:hAnsi="宋体"/>
              </w:rPr>
            </w:pPr>
          </w:p>
        </w:tc>
      </w:tr>
      <w:tr w14:paraId="4C72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E920F7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317E36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D952D9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B5390D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D801A16">
            <w:pPr>
              <w:jc w:val="center"/>
              <w:rPr>
                <w:rFonts w:ascii="宋体" w:hAnsi="宋体"/>
              </w:rPr>
            </w:pPr>
          </w:p>
        </w:tc>
      </w:tr>
      <w:tr w14:paraId="0B7B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B7C512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B29222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AB9DD0A">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4F0AE3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38038B2">
            <w:pPr>
              <w:jc w:val="center"/>
              <w:rPr>
                <w:rFonts w:ascii="宋体" w:hAnsi="宋体"/>
              </w:rPr>
            </w:pPr>
          </w:p>
        </w:tc>
      </w:tr>
      <w:tr w14:paraId="1C47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AA744AB">
            <w:pPr>
              <w:jc w:val="center"/>
              <w:rPr>
                <w:rFonts w:ascii="宋体" w:hAnsi="宋体"/>
              </w:rPr>
            </w:pPr>
            <w:r>
              <w:rPr>
                <w:rFonts w:ascii="宋体" w:hAnsi="宋体"/>
                <w:sz w:val="22"/>
                <w:szCs w:val="22"/>
              </w:rPr>
              <w:t>发放范围</w:t>
            </w:r>
          </w:p>
        </w:tc>
        <w:tc>
          <w:tcPr>
            <w:tcW w:w="9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4D47159">
            <w:pPr>
              <w:ind w:left="1006"/>
              <w:jc w:val="left"/>
              <w:rPr>
                <w:rFonts w:ascii="宋体" w:hAnsi="宋体"/>
                <w:sz w:val="20"/>
                <w:szCs w:val="21"/>
              </w:rPr>
            </w:pPr>
          </w:p>
          <w:p w14:paraId="65937E4A">
            <w:pPr>
              <w:ind w:left="1006"/>
              <w:jc w:val="left"/>
              <w:rPr>
                <w:rFonts w:ascii="宋体" w:hAnsi="宋体"/>
                <w:sz w:val="20"/>
                <w:szCs w:val="21"/>
              </w:rPr>
            </w:pPr>
          </w:p>
        </w:tc>
      </w:tr>
      <w:bookmarkEnd w:id="1"/>
    </w:tbl>
    <w:p w14:paraId="20C96732">
      <w:pPr>
        <w:spacing w:line="360" w:lineRule="auto"/>
        <w:rPr>
          <w:rFonts w:hAnsi="宋体" w:asciiTheme="minorEastAsia" w:eastAsiaTheme="minorEastAsia"/>
          <w:b/>
          <w:sz w:val="24"/>
        </w:rPr>
      </w:pPr>
    </w:p>
    <w:p w14:paraId="495FA6D3">
      <w:pPr>
        <w:numPr>
          <w:ilvl w:val="0"/>
          <w:numId w:val="1"/>
        </w:numPr>
        <w:tabs>
          <w:tab w:val="left" w:pos="709"/>
        </w:tabs>
        <w:spacing w:line="360" w:lineRule="auto"/>
        <w:ind w:left="709" w:hanging="709"/>
        <w:rPr>
          <w:rFonts w:ascii="宋体" w:hAnsi="宋体"/>
          <w:b/>
          <w:bCs/>
          <w:sz w:val="24"/>
        </w:rPr>
      </w:pPr>
      <w:bookmarkStart w:id="2" w:name="_Hlk489618160"/>
      <w:r>
        <w:rPr>
          <w:rFonts w:hint="eastAsia" w:ascii="宋体" w:hAnsi="宋体"/>
          <w:b/>
          <w:bCs/>
          <w:sz w:val="24"/>
        </w:rPr>
        <w:t>目的</w:t>
      </w:r>
      <w:bookmarkEnd w:id="2"/>
    </w:p>
    <w:p w14:paraId="53AD4410">
      <w:pPr>
        <w:tabs>
          <w:tab w:val="left" w:pos="709"/>
        </w:tabs>
        <w:spacing w:line="360" w:lineRule="auto"/>
        <w:ind w:left="709"/>
        <w:rPr>
          <w:rFonts w:ascii="宋体" w:hAnsi="宋体"/>
          <w:b/>
          <w:bCs/>
          <w:sz w:val="24"/>
        </w:rPr>
      </w:pPr>
      <w:r>
        <w:rPr>
          <w:rFonts w:hint="eastAsia" w:ascii="宋体" w:hAnsi="宋体"/>
          <w:sz w:val="24"/>
        </w:rPr>
        <w:t>为防止本公司出售的医疗器械不合格产品的使用或因其使用而造成对病人潜在的伤害或违背医疗器械规定要求，特制定本程序。</w:t>
      </w:r>
    </w:p>
    <w:p w14:paraId="752BE2C0">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范围</w:t>
      </w:r>
    </w:p>
    <w:p w14:paraId="12994F35">
      <w:pPr>
        <w:tabs>
          <w:tab w:val="left" w:pos="709"/>
        </w:tabs>
        <w:spacing w:line="360" w:lineRule="auto"/>
        <w:ind w:left="709"/>
        <w:rPr>
          <w:rFonts w:ascii="宋体" w:hAnsi="宋体"/>
          <w:b/>
          <w:bCs/>
          <w:sz w:val="24"/>
        </w:rPr>
      </w:pPr>
      <w:r>
        <w:rPr>
          <w:rFonts w:hint="eastAsia" w:ascii="宋体" w:hAnsi="宋体"/>
          <w:sz w:val="24"/>
        </w:rPr>
        <w:t>适用于本公司生产的医疗器械产品售后才发现的不合格的忠告性通告或产品的召回。</w:t>
      </w:r>
    </w:p>
    <w:p w14:paraId="796F0425">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职责</w:t>
      </w:r>
    </w:p>
    <w:p w14:paraId="503A1D01">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总经理负责批准发布医疗器械不合格品的忠告性通知或产品的召回；</w:t>
      </w:r>
    </w:p>
    <w:p w14:paraId="13824C66">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质管部负责编制医疗器械不合格品的忠告性通知或产品的召回通知；</w:t>
      </w:r>
    </w:p>
    <w:p w14:paraId="5CC404EB">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质管部负责提供追溯产品的追溯性记录，以利于调查；</w:t>
      </w:r>
    </w:p>
    <w:p w14:paraId="6DF89184">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质管部负责对追溯程序的技术性判断；</w:t>
      </w:r>
    </w:p>
    <w:p w14:paraId="39E6CE76">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经营部负责发布忠告性通知、产品的召回；</w:t>
      </w:r>
    </w:p>
    <w:p w14:paraId="2A0BDC41">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质管部对医疗器械不合格品的忠告性通知或产品的召回工作的检查；</w:t>
      </w:r>
    </w:p>
    <w:p w14:paraId="53EE50FC">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在紧急情况下，当总经理不在公司时，且通讯无法联络时，应由本公司现场的最高领导批准发布医疗器械不合格品的忠告性通知或产品的召回;</w:t>
      </w:r>
    </w:p>
    <w:p w14:paraId="3E9F353D">
      <w:pPr>
        <w:numPr>
          <w:ilvl w:val="1"/>
          <w:numId w:val="1"/>
        </w:numPr>
        <w:tabs>
          <w:tab w:val="left" w:pos="0"/>
          <w:tab w:val="left" w:pos="1418"/>
        </w:tabs>
        <w:spacing w:line="360" w:lineRule="auto"/>
        <w:ind w:left="1418" w:hanging="709"/>
        <w:rPr>
          <w:rFonts w:ascii="宋体" w:hAnsi="宋体"/>
          <w:color w:val="000000" w:themeColor="text1"/>
          <w:sz w:val="24"/>
        </w:rPr>
      </w:pPr>
      <w:r>
        <w:rPr>
          <w:rFonts w:hint="eastAsia" w:ascii="宋体" w:hAnsi="宋体"/>
          <w:color w:val="000000" w:themeColor="text1"/>
          <w:sz w:val="24"/>
        </w:rPr>
        <w:t>管理者代表在当企业的生产条件不再符合医疗器械质量管理体系要求，可能影响医疗器械安全、有效时，应当立即向企业负责人报告，协助企业负责人及时开展停止生产活动、原因调查、产品召回等风险控制措施，并主动向所在地省、自治区、直辖市药品监督管理部门报告。</w:t>
      </w:r>
    </w:p>
    <w:p w14:paraId="066B77FC">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工作程序</w:t>
      </w:r>
    </w:p>
    <w:p w14:paraId="53B0D8F0">
      <w:pPr>
        <w:numPr>
          <w:ilvl w:val="1"/>
          <w:numId w:val="1"/>
        </w:numPr>
        <w:tabs>
          <w:tab w:val="left" w:pos="0"/>
          <w:tab w:val="left" w:pos="1418"/>
        </w:tabs>
        <w:spacing w:line="360" w:lineRule="auto"/>
        <w:ind w:left="1418" w:hanging="709"/>
        <w:rPr>
          <w:rFonts w:ascii="宋体" w:hAnsi="宋体"/>
          <w:sz w:val="24"/>
        </w:rPr>
      </w:pPr>
      <w:r>
        <w:rPr>
          <w:rFonts w:hint="eastAsia" w:ascii="宋体" w:hAnsi="宋体" w:cs="Arial"/>
          <w:sz w:val="24"/>
        </w:rPr>
        <w:t>定义</w:t>
      </w:r>
    </w:p>
    <w:p w14:paraId="52B0C7C6">
      <w:pPr>
        <w:pStyle w:val="16"/>
        <w:numPr>
          <w:ilvl w:val="0"/>
          <w:numId w:val="2"/>
        </w:numPr>
        <w:tabs>
          <w:tab w:val="left" w:pos="0"/>
          <w:tab w:val="left" w:pos="1418"/>
        </w:tabs>
        <w:spacing w:line="360" w:lineRule="auto"/>
        <w:ind w:left="2127" w:hanging="709"/>
        <w:rPr>
          <w:rFonts w:ascii="宋体" w:hAnsi="宋体"/>
          <w:sz w:val="24"/>
        </w:rPr>
      </w:pPr>
      <w:r>
        <w:rPr>
          <w:rFonts w:hint="eastAsia" w:ascii="宋体" w:hAnsi="宋体"/>
          <w:sz w:val="24"/>
        </w:rPr>
        <w:t>忠告性通知：在医疗器械交付后，由生产企业发布的通知。由生产企业发布的通知，旨在以下方面给出补充信息和/或建议采取的措施：</w:t>
      </w:r>
    </w:p>
    <w:p w14:paraId="0E92A270">
      <w:pPr>
        <w:pStyle w:val="16"/>
        <w:numPr>
          <w:ilvl w:val="0"/>
          <w:numId w:val="3"/>
        </w:numPr>
        <w:tabs>
          <w:tab w:val="left" w:pos="0"/>
          <w:tab w:val="left" w:pos="1418"/>
        </w:tabs>
        <w:spacing w:line="360" w:lineRule="auto"/>
        <w:rPr>
          <w:rFonts w:ascii="宋体" w:hAnsi="宋体" w:cs="Arial"/>
          <w:sz w:val="24"/>
        </w:rPr>
      </w:pPr>
      <w:r>
        <w:rPr>
          <w:rFonts w:hint="eastAsia" w:ascii="宋体" w:hAnsi="宋体" w:cs="Arial"/>
          <w:sz w:val="24"/>
        </w:rPr>
        <w:t>医疗器械的使用；</w:t>
      </w:r>
    </w:p>
    <w:p w14:paraId="23B52118">
      <w:pPr>
        <w:pStyle w:val="16"/>
        <w:numPr>
          <w:ilvl w:val="0"/>
          <w:numId w:val="3"/>
        </w:numPr>
        <w:tabs>
          <w:tab w:val="left" w:pos="0"/>
          <w:tab w:val="left" w:pos="1418"/>
        </w:tabs>
        <w:spacing w:line="360" w:lineRule="auto"/>
        <w:rPr>
          <w:rFonts w:ascii="宋体" w:hAnsi="宋体" w:cs="Arial"/>
          <w:sz w:val="24"/>
        </w:rPr>
      </w:pPr>
      <w:r>
        <w:rPr>
          <w:rFonts w:hint="eastAsia" w:ascii="宋体" w:hAnsi="宋体" w:cs="Arial"/>
          <w:sz w:val="24"/>
        </w:rPr>
        <w:t>医疗器械的改动；</w:t>
      </w:r>
    </w:p>
    <w:p w14:paraId="1ECD405A">
      <w:pPr>
        <w:pStyle w:val="16"/>
        <w:numPr>
          <w:ilvl w:val="0"/>
          <w:numId w:val="3"/>
        </w:numPr>
        <w:tabs>
          <w:tab w:val="left" w:pos="0"/>
          <w:tab w:val="left" w:pos="1418"/>
        </w:tabs>
        <w:spacing w:line="360" w:lineRule="auto"/>
        <w:rPr>
          <w:rFonts w:ascii="宋体" w:hAnsi="宋体" w:cs="Arial"/>
          <w:sz w:val="24"/>
        </w:rPr>
      </w:pPr>
      <w:r>
        <w:rPr>
          <w:rFonts w:hint="eastAsia" w:ascii="宋体" w:hAnsi="宋体" w:cs="Arial"/>
          <w:sz w:val="24"/>
        </w:rPr>
        <w:t>医疗器械返回生产组织，或</w:t>
      </w:r>
    </w:p>
    <w:p w14:paraId="107CF8FE">
      <w:pPr>
        <w:pStyle w:val="16"/>
        <w:numPr>
          <w:ilvl w:val="0"/>
          <w:numId w:val="3"/>
        </w:numPr>
        <w:tabs>
          <w:tab w:val="left" w:pos="0"/>
          <w:tab w:val="left" w:pos="1418"/>
        </w:tabs>
        <w:spacing w:line="360" w:lineRule="auto"/>
        <w:rPr>
          <w:rFonts w:ascii="宋体" w:hAnsi="宋体" w:cs="Arial"/>
          <w:sz w:val="24"/>
        </w:rPr>
      </w:pPr>
      <w:r>
        <w:rPr>
          <w:rFonts w:hint="eastAsia" w:ascii="宋体" w:hAnsi="宋体" w:cs="Arial"/>
          <w:sz w:val="24"/>
        </w:rPr>
        <w:t>医疗器械的销毁</w:t>
      </w:r>
    </w:p>
    <w:p w14:paraId="6B3FC8AD">
      <w:pPr>
        <w:pStyle w:val="16"/>
        <w:numPr>
          <w:ilvl w:val="0"/>
          <w:numId w:val="2"/>
        </w:numPr>
        <w:tabs>
          <w:tab w:val="left" w:pos="0"/>
          <w:tab w:val="left" w:pos="1418"/>
        </w:tabs>
        <w:spacing w:line="360" w:lineRule="auto"/>
        <w:ind w:left="2127" w:hanging="709"/>
        <w:rPr>
          <w:rFonts w:ascii="宋体" w:hAnsi="宋体"/>
          <w:sz w:val="24"/>
        </w:rPr>
      </w:pPr>
      <w:r>
        <w:rPr>
          <w:rFonts w:hint="eastAsia" w:ascii="宋体" w:hAnsi="宋体"/>
          <w:sz w:val="24"/>
        </w:rPr>
        <w:t>医疗器械召回：是指医疗器械生产企业按照规定的程序对其已上市销售的存在安全隐患的产品，采取警示、检查、修理、重新标签、修改说明书、软件升级、替换、收回、销毁等方式消除其产品危害的行为。</w:t>
      </w:r>
    </w:p>
    <w:p w14:paraId="5B629DD6">
      <w:pPr>
        <w:numPr>
          <w:ilvl w:val="1"/>
          <w:numId w:val="1"/>
        </w:numPr>
        <w:tabs>
          <w:tab w:val="left" w:pos="0"/>
          <w:tab w:val="left" w:pos="1418"/>
        </w:tabs>
        <w:spacing w:line="360" w:lineRule="auto"/>
        <w:ind w:left="1418" w:hanging="709"/>
        <w:rPr>
          <w:rFonts w:ascii="宋体" w:hAnsi="宋体"/>
          <w:sz w:val="24"/>
        </w:rPr>
      </w:pPr>
      <w:r>
        <w:rPr>
          <w:rFonts w:hint="eastAsia" w:ascii="宋体" w:hAnsi="宋体" w:cs="Arial"/>
          <w:sz w:val="24"/>
        </w:rPr>
        <w:t>忠告性通知的发布</w:t>
      </w:r>
    </w:p>
    <w:p w14:paraId="311F4C65">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医疗器械的任何事项的改变，经营部均应向顾客发布忠告性通知，例如：</w:t>
      </w:r>
    </w:p>
    <w:p w14:paraId="27BF9CB2">
      <w:pPr>
        <w:pStyle w:val="16"/>
        <w:numPr>
          <w:ilvl w:val="0"/>
          <w:numId w:val="4"/>
        </w:numPr>
        <w:tabs>
          <w:tab w:val="left" w:pos="0"/>
          <w:tab w:val="left" w:pos="1418"/>
        </w:tabs>
        <w:spacing w:line="360" w:lineRule="auto"/>
        <w:rPr>
          <w:rFonts w:ascii="宋体" w:hAnsi="宋体" w:cs="Arial"/>
          <w:sz w:val="24"/>
        </w:rPr>
      </w:pPr>
      <w:r>
        <w:rPr>
          <w:rFonts w:hint="eastAsia" w:ascii="宋体" w:hAnsi="宋体" w:cs="Arial"/>
          <w:sz w:val="24"/>
        </w:rPr>
        <w:t>产品结构和使用环境发生较大的改变时；</w:t>
      </w:r>
    </w:p>
    <w:p w14:paraId="18F66426">
      <w:pPr>
        <w:pStyle w:val="16"/>
        <w:numPr>
          <w:ilvl w:val="0"/>
          <w:numId w:val="4"/>
        </w:numPr>
        <w:tabs>
          <w:tab w:val="left" w:pos="0"/>
          <w:tab w:val="left" w:pos="1418"/>
        </w:tabs>
        <w:spacing w:line="360" w:lineRule="auto"/>
        <w:rPr>
          <w:rFonts w:ascii="宋体" w:hAnsi="宋体" w:cs="Arial"/>
          <w:sz w:val="24"/>
        </w:rPr>
      </w:pPr>
      <w:r>
        <w:rPr>
          <w:rFonts w:hint="eastAsia" w:ascii="宋体" w:hAnsi="宋体" w:cs="Arial"/>
          <w:sz w:val="24"/>
        </w:rPr>
        <w:t>发现产品存在非预期的故障和事故隐患时；</w:t>
      </w:r>
    </w:p>
    <w:p w14:paraId="4676884F">
      <w:pPr>
        <w:pStyle w:val="16"/>
        <w:numPr>
          <w:ilvl w:val="0"/>
          <w:numId w:val="4"/>
        </w:numPr>
        <w:tabs>
          <w:tab w:val="left" w:pos="0"/>
          <w:tab w:val="left" w:pos="1418"/>
        </w:tabs>
        <w:spacing w:line="360" w:lineRule="auto"/>
        <w:rPr>
          <w:rFonts w:ascii="宋体" w:hAnsi="宋体" w:cs="Arial"/>
          <w:sz w:val="24"/>
        </w:rPr>
      </w:pPr>
      <w:r>
        <w:rPr>
          <w:rFonts w:hint="eastAsia" w:ascii="宋体" w:hAnsi="宋体" w:cs="Arial"/>
          <w:sz w:val="24"/>
        </w:rPr>
        <w:t>产品发生质量事故，存在严重缺陷需要召回或销毁时；</w:t>
      </w:r>
    </w:p>
    <w:p w14:paraId="04517F8E">
      <w:pPr>
        <w:pStyle w:val="16"/>
        <w:numPr>
          <w:ilvl w:val="0"/>
          <w:numId w:val="4"/>
        </w:numPr>
        <w:tabs>
          <w:tab w:val="left" w:pos="0"/>
          <w:tab w:val="left" w:pos="1418"/>
        </w:tabs>
        <w:spacing w:line="360" w:lineRule="auto"/>
        <w:rPr>
          <w:rFonts w:ascii="宋体" w:hAnsi="宋体" w:cs="Arial"/>
          <w:sz w:val="24"/>
        </w:rPr>
      </w:pPr>
      <w:r>
        <w:rPr>
          <w:rFonts w:hint="eastAsia" w:ascii="宋体" w:hAnsi="宋体" w:cs="Arial"/>
          <w:sz w:val="24"/>
        </w:rPr>
        <w:t>存在设计缺陷的；</w:t>
      </w:r>
    </w:p>
    <w:p w14:paraId="3C7BD5FA">
      <w:pPr>
        <w:pStyle w:val="16"/>
        <w:numPr>
          <w:ilvl w:val="0"/>
          <w:numId w:val="4"/>
        </w:numPr>
        <w:tabs>
          <w:tab w:val="left" w:pos="0"/>
          <w:tab w:val="left" w:pos="1418"/>
        </w:tabs>
        <w:spacing w:line="360" w:lineRule="auto"/>
        <w:rPr>
          <w:rFonts w:ascii="宋体" w:hAnsi="宋体" w:cs="Arial"/>
          <w:sz w:val="24"/>
        </w:rPr>
      </w:pPr>
      <w:r>
        <w:rPr>
          <w:rFonts w:hint="eastAsia" w:ascii="宋体" w:hAnsi="宋体" w:cs="Arial"/>
          <w:sz w:val="24"/>
        </w:rPr>
        <w:t>其他按法规要求需要发布忠告性通知的相关事件发生时；如因法规要求提高而达不到其要求时。</w:t>
      </w:r>
    </w:p>
    <w:p w14:paraId="4059251C">
      <w:pPr>
        <w:numPr>
          <w:ilvl w:val="1"/>
          <w:numId w:val="1"/>
        </w:numPr>
        <w:tabs>
          <w:tab w:val="left" w:pos="0"/>
          <w:tab w:val="left" w:pos="1418"/>
        </w:tabs>
        <w:spacing w:line="360" w:lineRule="auto"/>
        <w:ind w:left="1418" w:hanging="709"/>
        <w:rPr>
          <w:rFonts w:ascii="宋体" w:hAnsi="宋体"/>
          <w:sz w:val="24"/>
        </w:rPr>
      </w:pPr>
      <w:r>
        <w:rPr>
          <w:rFonts w:hint="eastAsia" w:ascii="宋体" w:hAnsi="宋体" w:cs="Arial"/>
          <w:sz w:val="24"/>
        </w:rPr>
        <w:t>忠告性通知的实施</w:t>
      </w:r>
    </w:p>
    <w:p w14:paraId="79C81423">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当构成忠告性通知的启动条件时，质管部向管理者代表提出发布忠告性通知的申请。</w:t>
      </w:r>
    </w:p>
    <w:p w14:paraId="66340BBB">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质管部负责忠告性通知的起草，各有关部门协助质管部评审、确认发布忠告性通知的必要性和实施措施的有效性，上报管理者代表审核，总经理批准后实施。如果适用的法规有要求，将符合不良事件报告准则的投诉或发布的忠告性通知报告，应及时向监管机构报告。</w:t>
      </w:r>
    </w:p>
    <w:p w14:paraId="2DCA0124">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经营部依据质管部提供的忠告性通知通过电话、信件、传真、电子邮件等方式发送至医疗器械产品的客户，并提醒其关注发布的通知。需要时派人员前往相关方进行处理。</w:t>
      </w:r>
    </w:p>
    <w:p w14:paraId="0AC6EDAA">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忠告性通知的内容一般应包括下列部分：</w:t>
      </w:r>
    </w:p>
    <w:p w14:paraId="2730BA45">
      <w:pPr>
        <w:pStyle w:val="16"/>
        <w:numPr>
          <w:ilvl w:val="0"/>
          <w:numId w:val="5"/>
        </w:numPr>
        <w:tabs>
          <w:tab w:val="left" w:pos="0"/>
          <w:tab w:val="left" w:pos="1418"/>
        </w:tabs>
        <w:spacing w:line="360" w:lineRule="auto"/>
        <w:rPr>
          <w:rFonts w:ascii="宋体" w:hAnsi="宋体" w:cs="Arial"/>
          <w:sz w:val="24"/>
        </w:rPr>
      </w:pPr>
      <w:r>
        <w:rPr>
          <w:rFonts w:hint="eastAsia" w:ascii="宋体" w:hAnsi="宋体" w:cs="Arial"/>
          <w:sz w:val="24"/>
        </w:rPr>
        <w:t>公司名称</w:t>
      </w:r>
    </w:p>
    <w:p w14:paraId="2A01AE8C">
      <w:pPr>
        <w:pStyle w:val="16"/>
        <w:numPr>
          <w:ilvl w:val="0"/>
          <w:numId w:val="5"/>
        </w:numPr>
        <w:tabs>
          <w:tab w:val="left" w:pos="0"/>
          <w:tab w:val="left" w:pos="1418"/>
        </w:tabs>
        <w:spacing w:line="360" w:lineRule="auto"/>
        <w:rPr>
          <w:rFonts w:ascii="宋体" w:hAnsi="宋体" w:cs="Arial"/>
          <w:sz w:val="24"/>
        </w:rPr>
      </w:pPr>
      <w:r>
        <w:rPr>
          <w:rFonts w:hint="eastAsia" w:ascii="宋体" w:hAnsi="宋体" w:cs="Arial"/>
          <w:sz w:val="24"/>
        </w:rPr>
        <w:t>出现问题的医疗器械名称、型号；</w:t>
      </w:r>
    </w:p>
    <w:p w14:paraId="7C92083C">
      <w:pPr>
        <w:pStyle w:val="16"/>
        <w:numPr>
          <w:ilvl w:val="0"/>
          <w:numId w:val="5"/>
        </w:numPr>
        <w:tabs>
          <w:tab w:val="left" w:pos="0"/>
          <w:tab w:val="left" w:pos="1418"/>
        </w:tabs>
        <w:spacing w:line="360" w:lineRule="auto"/>
        <w:rPr>
          <w:rFonts w:ascii="宋体" w:hAnsi="宋体" w:cs="Arial"/>
          <w:sz w:val="24"/>
        </w:rPr>
      </w:pPr>
      <w:r>
        <w:rPr>
          <w:rFonts w:hint="eastAsia" w:ascii="宋体" w:hAnsi="宋体" w:cs="Arial"/>
          <w:sz w:val="24"/>
        </w:rPr>
        <w:t>出现问题的医疗器械批号、产品编码、其他标识；</w:t>
      </w:r>
    </w:p>
    <w:p w14:paraId="0E0F66E6">
      <w:pPr>
        <w:pStyle w:val="16"/>
        <w:numPr>
          <w:ilvl w:val="0"/>
          <w:numId w:val="5"/>
        </w:numPr>
        <w:tabs>
          <w:tab w:val="left" w:pos="0"/>
          <w:tab w:val="left" w:pos="1418"/>
        </w:tabs>
        <w:spacing w:line="360" w:lineRule="auto"/>
        <w:rPr>
          <w:rFonts w:ascii="宋体" w:hAnsi="宋体" w:cs="Arial"/>
          <w:sz w:val="24"/>
        </w:rPr>
      </w:pPr>
      <w:r>
        <w:rPr>
          <w:rFonts w:hint="eastAsia" w:ascii="宋体" w:hAnsi="宋体" w:cs="Arial"/>
          <w:sz w:val="24"/>
        </w:rPr>
        <w:t>发布忠告性通知的内容；</w:t>
      </w:r>
    </w:p>
    <w:p w14:paraId="65233C80">
      <w:pPr>
        <w:pStyle w:val="16"/>
        <w:numPr>
          <w:ilvl w:val="0"/>
          <w:numId w:val="5"/>
        </w:numPr>
        <w:tabs>
          <w:tab w:val="left" w:pos="0"/>
          <w:tab w:val="left" w:pos="1418"/>
        </w:tabs>
        <w:spacing w:line="360" w:lineRule="auto"/>
        <w:rPr>
          <w:rFonts w:ascii="宋体" w:hAnsi="宋体" w:cs="Arial"/>
          <w:sz w:val="24"/>
        </w:rPr>
      </w:pPr>
      <w:r>
        <w:rPr>
          <w:rFonts w:hint="eastAsia" w:ascii="宋体" w:hAnsi="宋体" w:cs="Arial"/>
          <w:sz w:val="24"/>
        </w:rPr>
        <w:t>可能产生的危害；</w:t>
      </w:r>
    </w:p>
    <w:p w14:paraId="47557B59">
      <w:pPr>
        <w:pStyle w:val="16"/>
        <w:numPr>
          <w:ilvl w:val="0"/>
          <w:numId w:val="5"/>
        </w:numPr>
        <w:tabs>
          <w:tab w:val="left" w:pos="0"/>
          <w:tab w:val="left" w:pos="1418"/>
        </w:tabs>
        <w:spacing w:line="360" w:lineRule="auto"/>
        <w:rPr>
          <w:rFonts w:ascii="宋体" w:hAnsi="宋体" w:cs="Arial"/>
          <w:sz w:val="24"/>
        </w:rPr>
      </w:pPr>
      <w:r>
        <w:rPr>
          <w:rFonts w:hint="eastAsia" w:ascii="宋体" w:hAnsi="宋体" w:cs="Arial"/>
          <w:sz w:val="24"/>
        </w:rPr>
        <w:t>随后采取的措施。</w:t>
      </w:r>
    </w:p>
    <w:p w14:paraId="0AA4D841">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由质管部组织质管部、经营部、有关人员对发现的情况进行分析采取纠正措施，明确采取纠正措施和确定受影响的产品的方法，以降低由于使用上市的医疗器械引起的死亡和健康的严重伤害， 这些措施通过忠告性通知加以传达。必要时执行《纠正与预防措施控制程序》，在分析调查过程中如涉及到其他风险，参照《风险管理控制程序》的要求。</w:t>
      </w:r>
    </w:p>
    <w:p w14:paraId="134226EB">
      <w:pPr>
        <w:numPr>
          <w:ilvl w:val="1"/>
          <w:numId w:val="1"/>
        </w:numPr>
        <w:tabs>
          <w:tab w:val="left" w:pos="0"/>
          <w:tab w:val="left" w:pos="1418"/>
        </w:tabs>
        <w:spacing w:line="360" w:lineRule="auto"/>
        <w:ind w:left="1418" w:hanging="709"/>
        <w:rPr>
          <w:rFonts w:ascii="宋体" w:hAnsi="宋体" w:cs="Arial"/>
          <w:sz w:val="24"/>
        </w:rPr>
      </w:pPr>
      <w:r>
        <w:rPr>
          <w:rFonts w:hint="eastAsia" w:ascii="宋体" w:hAnsi="宋体" w:cs="Arial"/>
          <w:sz w:val="24"/>
        </w:rPr>
        <w:t>当出售的医疗器械不合格产品对所有人存在的伤害或违背规章要求，公司根据问题的严重程度将决定是否有必要发忠告性通知、实行产品召回以及向监管机构报告，评估可执行《医疗器械不良事件监测和再评价控制程序》。</w:t>
      </w:r>
    </w:p>
    <w:p w14:paraId="6E033CC4">
      <w:pPr>
        <w:numPr>
          <w:ilvl w:val="1"/>
          <w:numId w:val="1"/>
        </w:numPr>
        <w:tabs>
          <w:tab w:val="left" w:pos="0"/>
          <w:tab w:val="left" w:pos="1418"/>
        </w:tabs>
        <w:spacing w:line="360" w:lineRule="auto"/>
        <w:ind w:left="1418" w:hanging="709"/>
        <w:rPr>
          <w:rFonts w:ascii="宋体" w:hAnsi="宋体" w:cs="Arial"/>
          <w:sz w:val="24"/>
        </w:rPr>
      </w:pPr>
      <w:r>
        <w:rPr>
          <w:rFonts w:hint="eastAsia" w:ascii="宋体" w:hAnsi="宋体" w:cs="Arial"/>
          <w:sz w:val="24"/>
        </w:rPr>
        <w:t>总经理确定授权人员实施协调忠告性通知的发送，产品的召回。即使关键人员缺席，也有能使程序运转的管理安排。</w:t>
      </w:r>
    </w:p>
    <w:p w14:paraId="27C7DC30">
      <w:pPr>
        <w:numPr>
          <w:ilvl w:val="1"/>
          <w:numId w:val="1"/>
        </w:numPr>
        <w:tabs>
          <w:tab w:val="left" w:pos="0"/>
          <w:tab w:val="left" w:pos="1418"/>
        </w:tabs>
        <w:spacing w:line="360" w:lineRule="auto"/>
        <w:ind w:left="1418" w:hanging="709"/>
        <w:rPr>
          <w:rFonts w:ascii="宋体" w:hAnsi="宋体" w:cs="Arial"/>
          <w:sz w:val="24"/>
        </w:rPr>
      </w:pPr>
      <w:r>
        <w:rPr>
          <w:rFonts w:hint="eastAsia" w:ascii="宋体" w:hAnsi="宋体" w:cs="Arial"/>
          <w:sz w:val="24"/>
        </w:rPr>
        <w:t>质管部决定退回产品的处置。如：返工，重新包装，报废。</w:t>
      </w:r>
    </w:p>
    <w:p w14:paraId="762F10BC">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产品召回</w:t>
      </w:r>
    </w:p>
    <w:p w14:paraId="3AF90A15">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信息收集</w:t>
      </w:r>
    </w:p>
    <w:p w14:paraId="02C55491">
      <w:pPr>
        <w:tabs>
          <w:tab w:val="left" w:pos="0"/>
          <w:tab w:val="left" w:pos="1418"/>
        </w:tabs>
        <w:spacing w:line="360" w:lineRule="auto"/>
        <w:ind w:left="2100" w:leftChars="1000"/>
        <w:rPr>
          <w:rFonts w:ascii="宋体" w:hAnsi="宋体"/>
          <w:sz w:val="24"/>
        </w:rPr>
      </w:pPr>
      <w:r>
        <w:rPr>
          <w:rFonts w:hint="eastAsia" w:ascii="宋体" w:hAnsi="宋体" w:cs="Arial"/>
          <w:bCs/>
          <w:sz w:val="24"/>
        </w:rPr>
        <w:t>当产品销售以后, 由公司内部发现或由其它反馈信息(如客户投诉)得知产品因质量问题</w:t>
      </w:r>
      <w:r>
        <w:rPr>
          <w:rFonts w:hint="eastAsia" w:ascii="宋体" w:hAnsi="宋体" w:cs="Arial"/>
          <w:sz w:val="24"/>
        </w:rPr>
        <w:t>已造成可报告事故，且经调查和评估需进一步采取召回的医疗器械，</w:t>
      </w:r>
      <w:r>
        <w:rPr>
          <w:rFonts w:hint="eastAsia" w:ascii="宋体" w:hAnsi="宋体" w:cs="Arial"/>
          <w:bCs/>
          <w:sz w:val="24"/>
        </w:rPr>
        <w:t>由质管部召集总经理、市场、研发相关人员调查产品事故。</w:t>
      </w:r>
    </w:p>
    <w:p w14:paraId="5CEDAB48">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召回认定</w:t>
      </w:r>
    </w:p>
    <w:p w14:paraId="397F90BF">
      <w:pPr>
        <w:tabs>
          <w:tab w:val="left" w:pos="0"/>
          <w:tab w:val="left" w:pos="1418"/>
        </w:tabs>
        <w:spacing w:line="360" w:lineRule="auto"/>
        <w:ind w:firstLine="2280" w:firstLineChars="950"/>
        <w:rPr>
          <w:rFonts w:ascii="宋体" w:hAnsi="宋体" w:cs="Arial"/>
          <w:bCs/>
          <w:sz w:val="24"/>
        </w:rPr>
      </w:pPr>
      <w:r>
        <w:rPr>
          <w:rFonts w:hint="eastAsia" w:ascii="宋体" w:hAnsi="宋体" w:cs="Arial"/>
          <w:bCs/>
          <w:sz w:val="24"/>
        </w:rPr>
        <w:t>医疗器械存在以下之一情况者，为缺陷医疗器械，应当予以召回</w:t>
      </w:r>
    </w:p>
    <w:p w14:paraId="0ACBF4BE">
      <w:pPr>
        <w:pStyle w:val="16"/>
        <w:numPr>
          <w:ilvl w:val="0"/>
          <w:numId w:val="6"/>
        </w:numPr>
        <w:tabs>
          <w:tab w:val="left" w:pos="0"/>
          <w:tab w:val="left" w:pos="1418"/>
        </w:tabs>
        <w:spacing w:line="360" w:lineRule="auto"/>
        <w:rPr>
          <w:rFonts w:ascii="宋体" w:hAnsi="宋体" w:cs="Arial"/>
          <w:sz w:val="24"/>
        </w:rPr>
      </w:pPr>
      <w:r>
        <w:rPr>
          <w:rFonts w:hint="eastAsia" w:ascii="宋体" w:hAnsi="宋体" w:cs="Arial"/>
          <w:sz w:val="24"/>
        </w:rPr>
        <w:t>不符合有关医疗器械国家标准、行业标准或经注册备案的产品技术要求；</w:t>
      </w:r>
    </w:p>
    <w:p w14:paraId="5395DAFA">
      <w:pPr>
        <w:pStyle w:val="16"/>
        <w:numPr>
          <w:ilvl w:val="0"/>
          <w:numId w:val="6"/>
        </w:numPr>
        <w:tabs>
          <w:tab w:val="left" w:pos="0"/>
          <w:tab w:val="left" w:pos="1418"/>
        </w:tabs>
        <w:spacing w:line="360" w:lineRule="auto"/>
        <w:rPr>
          <w:rFonts w:ascii="宋体" w:hAnsi="宋体" w:cs="Arial"/>
          <w:sz w:val="24"/>
        </w:rPr>
      </w:pPr>
      <w:r>
        <w:rPr>
          <w:rFonts w:hint="eastAsia" w:ascii="宋体" w:hAnsi="宋体" w:cs="Arial"/>
          <w:sz w:val="24"/>
        </w:rPr>
        <w:t>发生医疗器械不良事件，并经过分析确认，因设计、制造上的缺陷造成或者可能造成人体伤害的；</w:t>
      </w:r>
    </w:p>
    <w:p w14:paraId="016598B0">
      <w:pPr>
        <w:pStyle w:val="16"/>
        <w:numPr>
          <w:ilvl w:val="0"/>
          <w:numId w:val="6"/>
        </w:numPr>
        <w:tabs>
          <w:tab w:val="left" w:pos="0"/>
          <w:tab w:val="left" w:pos="1418"/>
        </w:tabs>
        <w:spacing w:line="360" w:lineRule="auto"/>
        <w:rPr>
          <w:rFonts w:ascii="宋体" w:hAnsi="宋体" w:cs="Arial"/>
          <w:sz w:val="24"/>
        </w:rPr>
      </w:pPr>
      <w:r>
        <w:rPr>
          <w:rFonts w:hint="eastAsia" w:ascii="宋体" w:hAnsi="宋体" w:cs="Arial"/>
          <w:sz w:val="24"/>
        </w:rPr>
        <w:t>经检测、实验和论证，在特定条件下仍可能引发人体伤害的；</w:t>
      </w:r>
    </w:p>
    <w:p w14:paraId="7399E8F7">
      <w:pPr>
        <w:pStyle w:val="16"/>
        <w:numPr>
          <w:ilvl w:val="0"/>
          <w:numId w:val="6"/>
        </w:numPr>
        <w:tabs>
          <w:tab w:val="left" w:pos="0"/>
          <w:tab w:val="left" w:pos="1418"/>
        </w:tabs>
        <w:spacing w:line="360" w:lineRule="auto"/>
        <w:rPr>
          <w:rFonts w:ascii="宋体" w:hAnsi="宋体" w:cs="Arial"/>
          <w:sz w:val="24"/>
        </w:rPr>
      </w:pPr>
      <w:r>
        <w:rPr>
          <w:rFonts w:hint="eastAsia" w:ascii="宋体" w:hAnsi="宋体" w:cs="Arial"/>
          <w:sz w:val="24"/>
        </w:rPr>
        <w:t>其它不符合国家医疗器械法规、规章需要召回的；</w:t>
      </w:r>
    </w:p>
    <w:p w14:paraId="2B084533">
      <w:pPr>
        <w:pStyle w:val="16"/>
        <w:numPr>
          <w:ilvl w:val="0"/>
          <w:numId w:val="6"/>
        </w:numPr>
        <w:tabs>
          <w:tab w:val="left" w:pos="0"/>
          <w:tab w:val="left" w:pos="1418"/>
        </w:tabs>
        <w:spacing w:line="360" w:lineRule="auto"/>
        <w:rPr>
          <w:rFonts w:ascii="宋体" w:hAnsi="宋体" w:cs="Arial"/>
          <w:sz w:val="24"/>
        </w:rPr>
      </w:pPr>
      <w:r>
        <w:rPr>
          <w:rFonts w:hint="eastAsia" w:ascii="宋体" w:hAnsi="宋体" w:cs="Arial"/>
          <w:sz w:val="24"/>
        </w:rPr>
        <w:t>其它可能引起顾客抱怨的较轻缺陷，如规格、型号、数量或发送错误需召回的。</w:t>
      </w:r>
    </w:p>
    <w:p w14:paraId="1F9B9578">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分级召回：</w:t>
      </w:r>
    </w:p>
    <w:p w14:paraId="4FA938F8">
      <w:pPr>
        <w:tabs>
          <w:tab w:val="left" w:pos="0"/>
          <w:tab w:val="left" w:pos="1418"/>
        </w:tabs>
        <w:spacing w:line="360" w:lineRule="auto"/>
        <w:ind w:firstLine="2280" w:firstLineChars="950"/>
        <w:rPr>
          <w:rFonts w:ascii="宋体" w:hAnsi="宋体" w:cs="Arial"/>
          <w:bCs/>
          <w:sz w:val="24"/>
        </w:rPr>
      </w:pPr>
      <w:r>
        <w:rPr>
          <w:rFonts w:hint="eastAsia" w:ascii="宋体" w:hAnsi="宋体" w:cs="Arial"/>
          <w:bCs/>
          <w:sz w:val="24"/>
        </w:rPr>
        <w:t>一级召回：使用该医疗器械可能或者已经引起严重健康危害的；</w:t>
      </w:r>
    </w:p>
    <w:p w14:paraId="78C5233C">
      <w:pPr>
        <w:tabs>
          <w:tab w:val="left" w:pos="0"/>
          <w:tab w:val="left" w:pos="1418"/>
        </w:tabs>
        <w:spacing w:line="360" w:lineRule="auto"/>
        <w:ind w:firstLine="2280" w:firstLineChars="950"/>
        <w:rPr>
          <w:rFonts w:ascii="宋体" w:hAnsi="宋体" w:cs="Arial"/>
          <w:bCs/>
          <w:sz w:val="24"/>
        </w:rPr>
      </w:pPr>
      <w:r>
        <w:rPr>
          <w:rFonts w:hint="eastAsia" w:ascii="宋体" w:hAnsi="宋体" w:cs="Arial"/>
          <w:bCs/>
          <w:sz w:val="24"/>
        </w:rPr>
        <w:t>二级召回：使用该医疗器械可能或者已经引起暂时的或者可逆的健康危害的；</w:t>
      </w:r>
    </w:p>
    <w:p w14:paraId="09ED10AF">
      <w:pPr>
        <w:tabs>
          <w:tab w:val="left" w:pos="0"/>
          <w:tab w:val="left" w:pos="1418"/>
        </w:tabs>
        <w:spacing w:line="360" w:lineRule="auto"/>
        <w:ind w:firstLine="2280" w:firstLineChars="950"/>
        <w:rPr>
          <w:rFonts w:ascii="宋体" w:hAnsi="宋体" w:cs="Arial"/>
          <w:bCs/>
          <w:sz w:val="24"/>
        </w:rPr>
      </w:pPr>
      <w:r>
        <w:rPr>
          <w:rFonts w:hint="eastAsia" w:ascii="宋体" w:hAnsi="宋体" w:cs="Arial"/>
          <w:bCs/>
          <w:sz w:val="24"/>
        </w:rPr>
        <w:t>三级召回：使用该医疗器械引起危害的可能性较小但仍需要召回的。</w:t>
      </w:r>
    </w:p>
    <w:p w14:paraId="1F683A87">
      <w:pPr>
        <w:tabs>
          <w:tab w:val="left" w:pos="0"/>
          <w:tab w:val="left" w:pos="1418"/>
        </w:tabs>
        <w:spacing w:line="360" w:lineRule="auto"/>
        <w:ind w:left="1980"/>
        <w:rPr>
          <w:rFonts w:ascii="宋体" w:hAnsi="宋体"/>
          <w:sz w:val="24"/>
        </w:rPr>
      </w:pPr>
      <w:r>
        <w:rPr>
          <w:rFonts w:hint="eastAsia" w:ascii="宋体" w:hAnsi="宋体" w:cs="Arial"/>
          <w:bCs/>
          <w:sz w:val="24"/>
        </w:rPr>
        <w:t>根据具体情况确定召回级别并根据召回级别与医疗器械的销售和使用情况，科学设计召回计划并组织实施。</w:t>
      </w:r>
    </w:p>
    <w:p w14:paraId="65B1FD03">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召回时限</w:t>
      </w:r>
    </w:p>
    <w:p w14:paraId="7E4A0BF2">
      <w:pPr>
        <w:tabs>
          <w:tab w:val="left" w:pos="0"/>
          <w:tab w:val="left" w:pos="1418"/>
        </w:tabs>
        <w:spacing w:line="360" w:lineRule="auto"/>
        <w:ind w:left="1980"/>
        <w:rPr>
          <w:rFonts w:ascii="宋体" w:hAnsi="宋体" w:cs="Arial"/>
          <w:bCs/>
          <w:sz w:val="24"/>
        </w:rPr>
      </w:pPr>
      <w:r>
        <w:rPr>
          <w:rFonts w:hint="eastAsia" w:ascii="宋体" w:hAnsi="宋体" w:cs="Arial"/>
          <w:bCs/>
          <w:sz w:val="24"/>
        </w:rPr>
        <w:t>根据医疗器械缺陷严重程度，医疗器械召回分为：</w:t>
      </w:r>
    </w:p>
    <w:p w14:paraId="3D78B55A">
      <w:pPr>
        <w:tabs>
          <w:tab w:val="left" w:pos="0"/>
          <w:tab w:val="left" w:pos="1418"/>
        </w:tabs>
        <w:spacing w:line="360" w:lineRule="auto"/>
        <w:ind w:left="1980"/>
        <w:rPr>
          <w:rFonts w:ascii="宋体" w:hAnsi="宋体" w:cs="宋体"/>
          <w:color w:val="000000"/>
          <w:sz w:val="24"/>
        </w:rPr>
      </w:pPr>
      <w:r>
        <w:rPr>
          <w:rFonts w:hint="eastAsia" w:ascii="宋体" w:hAnsi="宋体" w:cs="宋体"/>
          <w:color w:val="000000"/>
          <w:sz w:val="24"/>
        </w:rPr>
        <w:t>一级召回应当在</w:t>
      </w:r>
      <w:r>
        <w:rPr>
          <w:rFonts w:hint="eastAsia" w:ascii="宋体" w:hAnsi="宋体" w:cs="Arial"/>
          <w:color w:val="000000"/>
          <w:sz w:val="24"/>
        </w:rPr>
        <w:t>1</w:t>
      </w:r>
      <w:r>
        <w:rPr>
          <w:rFonts w:hint="eastAsia" w:ascii="宋体" w:hAnsi="宋体" w:cs="宋体"/>
          <w:color w:val="000000"/>
          <w:sz w:val="24"/>
        </w:rPr>
        <w:t>日内，</w:t>
      </w:r>
    </w:p>
    <w:p w14:paraId="2FD8BD04">
      <w:pPr>
        <w:tabs>
          <w:tab w:val="left" w:pos="0"/>
          <w:tab w:val="left" w:pos="1418"/>
        </w:tabs>
        <w:spacing w:line="360" w:lineRule="auto"/>
        <w:ind w:left="1980"/>
        <w:rPr>
          <w:rFonts w:ascii="宋体" w:hAnsi="宋体" w:cs="宋体"/>
          <w:color w:val="000000"/>
          <w:sz w:val="24"/>
        </w:rPr>
      </w:pPr>
      <w:r>
        <w:rPr>
          <w:rFonts w:hint="eastAsia" w:ascii="宋体" w:hAnsi="宋体" w:cs="宋体"/>
          <w:color w:val="000000"/>
          <w:sz w:val="24"/>
        </w:rPr>
        <w:t>二级召回应当在</w:t>
      </w:r>
      <w:r>
        <w:rPr>
          <w:rFonts w:hint="eastAsia" w:ascii="宋体" w:hAnsi="宋体" w:cs="Arial"/>
          <w:color w:val="000000"/>
          <w:sz w:val="24"/>
        </w:rPr>
        <w:t>3</w:t>
      </w:r>
      <w:r>
        <w:rPr>
          <w:rFonts w:hint="eastAsia" w:ascii="宋体" w:hAnsi="宋体" w:cs="宋体"/>
          <w:color w:val="000000"/>
          <w:sz w:val="24"/>
        </w:rPr>
        <w:t>日内，</w:t>
      </w:r>
    </w:p>
    <w:p w14:paraId="0B9CE46E">
      <w:pPr>
        <w:tabs>
          <w:tab w:val="left" w:pos="0"/>
          <w:tab w:val="left" w:pos="1418"/>
        </w:tabs>
        <w:spacing w:line="360" w:lineRule="auto"/>
        <w:ind w:left="1980"/>
        <w:rPr>
          <w:rFonts w:ascii="宋体" w:hAnsi="宋体" w:cs="宋体"/>
          <w:color w:val="000000"/>
          <w:sz w:val="24"/>
        </w:rPr>
      </w:pPr>
      <w:r>
        <w:rPr>
          <w:rFonts w:hint="eastAsia" w:ascii="宋体" w:hAnsi="宋体" w:cs="宋体"/>
          <w:color w:val="000000"/>
          <w:sz w:val="24"/>
        </w:rPr>
        <w:t>三级召回应当在</w:t>
      </w:r>
      <w:r>
        <w:rPr>
          <w:rFonts w:hint="eastAsia" w:ascii="宋体" w:hAnsi="宋体" w:cs="Arial"/>
          <w:color w:val="000000"/>
          <w:sz w:val="24"/>
        </w:rPr>
        <w:t>7</w:t>
      </w:r>
      <w:r>
        <w:rPr>
          <w:rFonts w:hint="eastAsia" w:ascii="宋体" w:hAnsi="宋体" w:cs="宋体"/>
          <w:color w:val="000000"/>
          <w:sz w:val="24"/>
        </w:rPr>
        <w:t>日内</w:t>
      </w:r>
    </w:p>
    <w:p w14:paraId="67A13C57">
      <w:pPr>
        <w:tabs>
          <w:tab w:val="left" w:pos="0"/>
          <w:tab w:val="left" w:pos="1418"/>
        </w:tabs>
        <w:spacing w:line="360" w:lineRule="auto"/>
        <w:ind w:left="1980"/>
        <w:rPr>
          <w:rFonts w:ascii="宋体" w:hAnsi="宋体"/>
          <w:sz w:val="24"/>
        </w:rPr>
      </w:pPr>
      <w:r>
        <w:rPr>
          <w:rFonts w:hint="eastAsia" w:ascii="宋体" w:hAnsi="宋体" w:cs="宋体"/>
          <w:color w:val="000000"/>
          <w:sz w:val="24"/>
        </w:rPr>
        <w:t>通知到有关医疗器械经营企业、使用单位或者告知使用者</w:t>
      </w:r>
      <w:r>
        <w:rPr>
          <w:rFonts w:hint="eastAsia" w:ascii="宋体" w:hAnsi="宋体" w:cs="Arial"/>
          <w:color w:val="000000"/>
          <w:sz w:val="24"/>
        </w:rPr>
        <w:t>。</w:t>
      </w:r>
    </w:p>
    <w:p w14:paraId="0EAE243B">
      <w:pPr>
        <w:numPr>
          <w:ilvl w:val="3"/>
          <w:numId w:val="1"/>
        </w:numPr>
        <w:tabs>
          <w:tab w:val="left" w:pos="0"/>
          <w:tab w:val="left" w:pos="1418"/>
        </w:tabs>
        <w:spacing w:line="360" w:lineRule="auto"/>
        <w:ind w:left="2694" w:hanging="851"/>
        <w:rPr>
          <w:rFonts w:ascii="宋体" w:hAnsi="宋体"/>
          <w:sz w:val="24"/>
        </w:rPr>
      </w:pPr>
      <w:r>
        <w:rPr>
          <w:rFonts w:hint="eastAsia" w:ascii="宋体" w:hAnsi="宋体" w:cs="Arial"/>
          <w:color w:val="000000"/>
          <w:sz w:val="24"/>
        </w:rPr>
        <w:t>召回通知应当包括以下内容：</w:t>
      </w:r>
    </w:p>
    <w:p w14:paraId="1C991AD2">
      <w:pPr>
        <w:pStyle w:val="16"/>
        <w:numPr>
          <w:ilvl w:val="0"/>
          <w:numId w:val="7"/>
        </w:numPr>
        <w:tabs>
          <w:tab w:val="left" w:pos="0"/>
          <w:tab w:val="left" w:pos="1418"/>
          <w:tab w:val="left" w:pos="3402"/>
          <w:tab w:val="left" w:pos="3544"/>
        </w:tabs>
        <w:spacing w:line="360" w:lineRule="auto"/>
        <w:rPr>
          <w:rFonts w:ascii="宋体" w:hAnsi="宋体"/>
          <w:sz w:val="24"/>
        </w:rPr>
      </w:pPr>
      <w:r>
        <w:rPr>
          <w:rFonts w:hint="eastAsia" w:ascii="宋体" w:hAnsi="宋体" w:cs="Arial"/>
          <w:color w:val="000000"/>
          <w:sz w:val="24"/>
        </w:rPr>
        <w:t>召回医疗器械名称、型号规格、批次等基本信息；</w:t>
      </w:r>
    </w:p>
    <w:p w14:paraId="7A6D2CD0">
      <w:pPr>
        <w:pStyle w:val="16"/>
        <w:numPr>
          <w:ilvl w:val="0"/>
          <w:numId w:val="7"/>
        </w:numPr>
        <w:tabs>
          <w:tab w:val="left" w:pos="0"/>
          <w:tab w:val="left" w:pos="1418"/>
          <w:tab w:val="left" w:pos="3402"/>
          <w:tab w:val="left" w:pos="3544"/>
        </w:tabs>
        <w:spacing w:line="360" w:lineRule="auto"/>
        <w:rPr>
          <w:rFonts w:ascii="宋体" w:hAnsi="宋体"/>
          <w:sz w:val="24"/>
        </w:rPr>
      </w:pPr>
      <w:r>
        <w:rPr>
          <w:rFonts w:hint="eastAsia" w:ascii="宋体" w:hAnsi="宋体" w:cs="Arial"/>
          <w:color w:val="000000"/>
          <w:sz w:val="24"/>
        </w:rPr>
        <w:t>召回的原因；</w:t>
      </w:r>
    </w:p>
    <w:p w14:paraId="7350E334">
      <w:pPr>
        <w:pStyle w:val="16"/>
        <w:numPr>
          <w:ilvl w:val="0"/>
          <w:numId w:val="7"/>
        </w:numPr>
        <w:tabs>
          <w:tab w:val="left" w:pos="0"/>
          <w:tab w:val="left" w:pos="1418"/>
          <w:tab w:val="left" w:pos="3402"/>
          <w:tab w:val="left" w:pos="3544"/>
        </w:tabs>
        <w:spacing w:line="360" w:lineRule="auto"/>
        <w:ind w:left="3402" w:hanging="708"/>
        <w:rPr>
          <w:rFonts w:ascii="宋体" w:hAnsi="宋体"/>
          <w:sz w:val="24"/>
        </w:rPr>
      </w:pPr>
      <w:r>
        <w:rPr>
          <w:rFonts w:hint="eastAsia" w:ascii="宋体" w:hAnsi="宋体" w:cs="Arial"/>
          <w:color w:val="000000"/>
          <w:sz w:val="24"/>
        </w:rPr>
        <w:t>召回的要求，如立即暂停销售和使用该产品、将召回通知转发到相关经营企业或者使用单位等；</w:t>
      </w:r>
    </w:p>
    <w:p w14:paraId="7BB61F14">
      <w:pPr>
        <w:pStyle w:val="16"/>
        <w:numPr>
          <w:ilvl w:val="0"/>
          <w:numId w:val="7"/>
        </w:numPr>
        <w:tabs>
          <w:tab w:val="left" w:pos="0"/>
          <w:tab w:val="left" w:pos="1418"/>
          <w:tab w:val="left" w:pos="3402"/>
          <w:tab w:val="left" w:pos="3544"/>
        </w:tabs>
        <w:spacing w:line="360" w:lineRule="auto"/>
        <w:rPr>
          <w:rFonts w:ascii="宋体" w:hAnsi="宋体"/>
          <w:sz w:val="24"/>
        </w:rPr>
      </w:pPr>
      <w:r>
        <w:rPr>
          <w:rFonts w:hint="eastAsia" w:ascii="宋体" w:hAnsi="宋体" w:cs="Arial"/>
          <w:color w:val="000000"/>
          <w:sz w:val="24"/>
        </w:rPr>
        <w:t>召回医疗器械的处理方式。</w:t>
      </w:r>
    </w:p>
    <w:p w14:paraId="65D01A48">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医疗器械召回上报程序：</w:t>
      </w:r>
    </w:p>
    <w:p w14:paraId="4B39A59B">
      <w:pPr>
        <w:pStyle w:val="16"/>
        <w:numPr>
          <w:ilvl w:val="0"/>
          <w:numId w:val="8"/>
        </w:numPr>
        <w:tabs>
          <w:tab w:val="left" w:pos="0"/>
          <w:tab w:val="left" w:pos="1418"/>
        </w:tabs>
        <w:spacing w:line="360" w:lineRule="auto"/>
        <w:rPr>
          <w:rFonts w:ascii="宋体" w:hAnsi="宋体"/>
          <w:sz w:val="24"/>
        </w:rPr>
      </w:pPr>
      <w:r>
        <w:rPr>
          <w:rFonts w:hint="eastAsia" w:ascii="宋体" w:hAnsi="宋体" w:cs="宋体"/>
          <w:color w:val="000000"/>
          <w:sz w:val="24"/>
        </w:rPr>
        <w:t>决定召回医疗器械的，应当立即向所在地省、自治区、直辖市食品药品监督管理部门和批准该产品注册或者办理备案的食品药品监督管理部门提交《医疗器械召回事件报告表》，并在</w:t>
      </w:r>
      <w:r>
        <w:rPr>
          <w:rFonts w:hint="eastAsia" w:ascii="宋体" w:hAnsi="宋体" w:cs="Arial"/>
          <w:color w:val="000000"/>
          <w:sz w:val="24"/>
        </w:rPr>
        <w:t>5</w:t>
      </w:r>
      <w:r>
        <w:rPr>
          <w:rFonts w:hint="eastAsia" w:ascii="宋体" w:hAnsi="宋体" w:cs="宋体"/>
          <w:color w:val="000000"/>
          <w:sz w:val="24"/>
        </w:rPr>
        <w:t>个工作日内将《调查评估报告》和《召回计划》提交至所在地省、自治区、直辖市食品药品监督管理部门和批准注册或者办理备案的食品药品监督管理部门备案</w:t>
      </w:r>
      <w:r>
        <w:rPr>
          <w:rFonts w:hint="eastAsia" w:ascii="宋体" w:hAnsi="宋体" w:cs="Arial"/>
          <w:color w:val="000000"/>
          <w:sz w:val="24"/>
        </w:rPr>
        <w:t>。</w:t>
      </w:r>
    </w:p>
    <w:p w14:paraId="3005DFDD">
      <w:pPr>
        <w:pStyle w:val="16"/>
        <w:numPr>
          <w:ilvl w:val="0"/>
          <w:numId w:val="8"/>
        </w:numPr>
        <w:tabs>
          <w:tab w:val="left" w:pos="0"/>
          <w:tab w:val="left" w:pos="1418"/>
        </w:tabs>
        <w:spacing w:line="360" w:lineRule="auto"/>
        <w:rPr>
          <w:rFonts w:ascii="宋体" w:hAnsi="宋体"/>
          <w:sz w:val="24"/>
        </w:rPr>
      </w:pPr>
      <w:r>
        <w:rPr>
          <w:rFonts w:hint="eastAsia" w:ascii="宋体" w:hAnsi="宋体" w:cs="Arial"/>
          <w:color w:val="000000"/>
          <w:sz w:val="24"/>
        </w:rPr>
        <w:t>在实施召回的过程中，根据《召回计划》定期向药品监督管理部门提交召回计划实施情况报告。</w:t>
      </w:r>
    </w:p>
    <w:p w14:paraId="70141484">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召回产品的处理</w:t>
      </w:r>
    </w:p>
    <w:p w14:paraId="2F7EE478">
      <w:pPr>
        <w:pStyle w:val="16"/>
        <w:numPr>
          <w:ilvl w:val="0"/>
          <w:numId w:val="9"/>
        </w:numPr>
        <w:tabs>
          <w:tab w:val="left" w:pos="0"/>
          <w:tab w:val="left" w:pos="1418"/>
        </w:tabs>
        <w:spacing w:line="360" w:lineRule="auto"/>
        <w:rPr>
          <w:rFonts w:ascii="宋体" w:hAnsi="宋体" w:cs="宋体"/>
          <w:color w:val="000000"/>
          <w:sz w:val="24"/>
        </w:rPr>
      </w:pPr>
      <w:r>
        <w:rPr>
          <w:rFonts w:hint="eastAsia" w:ascii="宋体" w:hAnsi="宋体" w:cs="宋体"/>
          <w:color w:val="000000"/>
          <w:sz w:val="24"/>
        </w:rPr>
        <w:t>管理者代表应做好对召回医疗器械的处理产生的详细的记录。</w:t>
      </w:r>
    </w:p>
    <w:p w14:paraId="369A5E29">
      <w:pPr>
        <w:pStyle w:val="16"/>
        <w:numPr>
          <w:ilvl w:val="0"/>
          <w:numId w:val="9"/>
        </w:numPr>
        <w:tabs>
          <w:tab w:val="left" w:pos="0"/>
          <w:tab w:val="left" w:pos="1418"/>
        </w:tabs>
        <w:spacing w:line="360" w:lineRule="auto"/>
        <w:rPr>
          <w:rFonts w:ascii="宋体" w:hAnsi="宋体" w:cs="宋体"/>
          <w:color w:val="000000"/>
          <w:sz w:val="24"/>
        </w:rPr>
      </w:pPr>
      <w:r>
        <w:rPr>
          <w:rFonts w:hint="eastAsia" w:ascii="宋体" w:hAnsi="宋体" w:cs="宋体"/>
          <w:color w:val="000000"/>
          <w:sz w:val="24"/>
        </w:rPr>
        <w:t>必须销毁的医疗器械，应当在监督管理部门监督下销毁。</w:t>
      </w:r>
    </w:p>
    <w:p w14:paraId="3D53BDDD">
      <w:pPr>
        <w:pStyle w:val="16"/>
        <w:numPr>
          <w:ilvl w:val="0"/>
          <w:numId w:val="9"/>
        </w:numPr>
        <w:tabs>
          <w:tab w:val="left" w:pos="0"/>
          <w:tab w:val="left" w:pos="1418"/>
        </w:tabs>
        <w:spacing w:line="360" w:lineRule="auto"/>
        <w:rPr>
          <w:rFonts w:ascii="宋体" w:hAnsi="宋体" w:cs="宋体"/>
          <w:color w:val="000000"/>
          <w:sz w:val="24"/>
        </w:rPr>
      </w:pPr>
      <w:r>
        <w:rPr>
          <w:rFonts w:hint="eastAsia" w:ascii="宋体" w:hAnsi="宋体" w:cs="宋体"/>
          <w:color w:val="000000"/>
          <w:sz w:val="24"/>
        </w:rPr>
        <w:t>对可以采取通过采取警示、检查、重新标签、修改说明书、替换、销毁等方式消除其危害的产品，可以在产品所在地完成上述行为。</w:t>
      </w:r>
    </w:p>
    <w:p w14:paraId="23A08DA6">
      <w:pPr>
        <w:pStyle w:val="16"/>
        <w:numPr>
          <w:ilvl w:val="0"/>
          <w:numId w:val="9"/>
        </w:numPr>
        <w:tabs>
          <w:tab w:val="left" w:pos="0"/>
          <w:tab w:val="left" w:pos="1418"/>
        </w:tabs>
        <w:spacing w:line="360" w:lineRule="auto"/>
        <w:rPr>
          <w:rFonts w:ascii="宋体" w:hAnsi="宋体" w:cs="宋体"/>
          <w:color w:val="000000"/>
          <w:sz w:val="24"/>
        </w:rPr>
      </w:pPr>
      <w:r>
        <w:rPr>
          <w:rFonts w:hint="eastAsia" w:ascii="宋体" w:hAnsi="宋体" w:cs="宋体"/>
          <w:color w:val="000000"/>
          <w:sz w:val="24"/>
        </w:rPr>
        <w:t>质量问题召回的产品，返回公司后，必须隔离存放，做待检标识，经质管部核实，结果为不合格的，按《不合格品控制程序》做出处理，必要时采取纠正和预防措施。</w:t>
      </w:r>
    </w:p>
    <w:p w14:paraId="3B10ED3C">
      <w:pPr>
        <w:pStyle w:val="16"/>
        <w:numPr>
          <w:ilvl w:val="0"/>
          <w:numId w:val="9"/>
        </w:numPr>
        <w:tabs>
          <w:tab w:val="left" w:pos="0"/>
          <w:tab w:val="left" w:pos="1418"/>
        </w:tabs>
        <w:spacing w:line="360" w:lineRule="auto"/>
        <w:rPr>
          <w:rFonts w:ascii="宋体" w:hAnsi="宋体" w:cs="宋体"/>
          <w:color w:val="000000"/>
          <w:sz w:val="24"/>
        </w:rPr>
      </w:pPr>
      <w:r>
        <w:rPr>
          <w:rFonts w:hint="eastAsia" w:ascii="宋体" w:hAnsi="宋体" w:cs="宋体"/>
          <w:color w:val="000000"/>
          <w:sz w:val="24"/>
        </w:rPr>
        <w:t>在召回完成后，应当对召回效果进行评价，向药品监督管理部门提交医疗器械召回总结报告。</w:t>
      </w:r>
    </w:p>
    <w:p w14:paraId="3973B72C">
      <w:pPr>
        <w:pStyle w:val="16"/>
        <w:numPr>
          <w:ilvl w:val="0"/>
          <w:numId w:val="9"/>
        </w:numPr>
        <w:tabs>
          <w:tab w:val="left" w:pos="0"/>
          <w:tab w:val="left" w:pos="1418"/>
        </w:tabs>
        <w:spacing w:line="360" w:lineRule="auto"/>
        <w:rPr>
          <w:rFonts w:ascii="宋体" w:hAnsi="宋体" w:cs="宋体"/>
          <w:color w:val="000000"/>
          <w:sz w:val="24"/>
        </w:rPr>
      </w:pPr>
      <w:r>
        <w:rPr>
          <w:rFonts w:hint="eastAsia" w:ascii="宋体" w:hAnsi="宋体" w:cs="宋体"/>
          <w:color w:val="000000"/>
          <w:sz w:val="24"/>
        </w:rPr>
        <w:t>本程序形成的记录按《记录控制程序》进行管理。</w:t>
      </w:r>
    </w:p>
    <w:p w14:paraId="094E42E3">
      <w:pPr>
        <w:numPr>
          <w:ilvl w:val="0"/>
          <w:numId w:val="1"/>
        </w:numPr>
        <w:tabs>
          <w:tab w:val="left" w:pos="709"/>
        </w:tabs>
        <w:spacing w:line="360" w:lineRule="auto"/>
        <w:ind w:left="709" w:hanging="709"/>
        <w:rPr>
          <w:rFonts w:ascii="宋体" w:hAnsi="宋体" w:cs="宋体"/>
          <w:b/>
          <w:color w:val="000000"/>
          <w:sz w:val="24"/>
        </w:rPr>
      </w:pPr>
      <w:r>
        <w:rPr>
          <w:rFonts w:hint="eastAsia" w:ascii="宋体" w:hAnsi="宋体" w:cs="宋体"/>
          <w:b/>
          <w:color w:val="000000"/>
          <w:sz w:val="24"/>
        </w:rPr>
        <w:t>相关文件</w:t>
      </w:r>
    </w:p>
    <w:p w14:paraId="5CD92C07">
      <w:pPr>
        <w:numPr>
          <w:ilvl w:val="1"/>
          <w:numId w:val="1"/>
        </w:numPr>
        <w:tabs>
          <w:tab w:val="left" w:pos="0"/>
          <w:tab w:val="left" w:pos="1418"/>
        </w:tabs>
        <w:spacing w:line="360" w:lineRule="auto"/>
        <w:ind w:left="1418" w:hanging="709"/>
        <w:rPr>
          <w:rFonts w:ascii="宋体" w:hAnsi="宋体" w:cs="宋体"/>
          <w:color w:val="000000"/>
          <w:sz w:val="24"/>
        </w:rPr>
      </w:pPr>
      <w:r>
        <w:rPr>
          <w:rFonts w:ascii="宋体" w:hAnsi="宋体" w:cs="宋体"/>
          <w:color w:val="000000"/>
          <w:sz w:val="24"/>
        </w:rPr>
        <w:t>QA-OP-009</w:t>
      </w:r>
      <w:r>
        <w:rPr>
          <w:rFonts w:hint="eastAsia" w:ascii="宋体" w:hAnsi="宋体" w:cs="宋体"/>
          <w:color w:val="000000"/>
          <w:sz w:val="24"/>
        </w:rPr>
        <w:t xml:space="preserve"> 《纠正和预防措施控制程序》</w:t>
      </w:r>
    </w:p>
    <w:p w14:paraId="4F4C3034">
      <w:pPr>
        <w:numPr>
          <w:ilvl w:val="1"/>
          <w:numId w:val="1"/>
        </w:numPr>
        <w:tabs>
          <w:tab w:val="left" w:pos="0"/>
          <w:tab w:val="left" w:pos="1418"/>
        </w:tabs>
        <w:spacing w:line="360" w:lineRule="auto"/>
        <w:ind w:left="1418" w:hanging="709"/>
        <w:rPr>
          <w:rFonts w:ascii="宋体" w:hAnsi="宋体" w:cs="宋体"/>
          <w:color w:val="000000"/>
          <w:sz w:val="24"/>
        </w:rPr>
      </w:pPr>
      <w:r>
        <w:rPr>
          <w:rFonts w:ascii="宋体" w:hAnsi="宋体" w:cs="宋体"/>
          <w:color w:val="000000"/>
          <w:sz w:val="24"/>
        </w:rPr>
        <w:t>QA-OP-005</w:t>
      </w:r>
      <w:r>
        <w:rPr>
          <w:rFonts w:hint="eastAsia" w:ascii="宋体" w:hAnsi="宋体" w:cs="宋体"/>
          <w:color w:val="000000"/>
          <w:sz w:val="24"/>
        </w:rPr>
        <w:t>《风险管理控制程序》</w:t>
      </w:r>
    </w:p>
    <w:p w14:paraId="2DC97B13">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相关记录表单</w:t>
      </w:r>
    </w:p>
    <w:p w14:paraId="5B499885">
      <w:pPr>
        <w:numPr>
          <w:ilvl w:val="1"/>
          <w:numId w:val="1"/>
        </w:numPr>
        <w:tabs>
          <w:tab w:val="left" w:pos="0"/>
          <w:tab w:val="left" w:pos="1418"/>
        </w:tabs>
        <w:spacing w:line="360" w:lineRule="auto"/>
        <w:ind w:left="1418" w:hanging="709"/>
        <w:rPr>
          <w:rFonts w:ascii="宋体" w:hAnsi="宋体" w:cs="宋体"/>
          <w:color w:val="000000"/>
          <w:sz w:val="24"/>
        </w:rPr>
      </w:pPr>
      <w:r>
        <w:rPr>
          <w:rFonts w:ascii="宋体" w:hAnsi="宋体" w:cs="宋体"/>
          <w:color w:val="000000"/>
          <w:sz w:val="24"/>
        </w:rPr>
        <w:t>MK-FM-004</w:t>
      </w:r>
      <w:r>
        <w:rPr>
          <w:rFonts w:hint="eastAsia" w:ascii="宋体" w:hAnsi="宋体" w:cs="宋体"/>
          <w:color w:val="000000"/>
          <w:sz w:val="24"/>
        </w:rPr>
        <w:t>《客户投诉∕反馈报告》</w:t>
      </w:r>
    </w:p>
    <w:p w14:paraId="504A9C9B">
      <w:pPr>
        <w:numPr>
          <w:ilvl w:val="1"/>
          <w:numId w:val="1"/>
        </w:numPr>
        <w:tabs>
          <w:tab w:val="left" w:pos="0"/>
          <w:tab w:val="left" w:pos="1418"/>
        </w:tabs>
        <w:spacing w:line="360" w:lineRule="auto"/>
        <w:ind w:left="1418" w:hanging="709"/>
        <w:rPr>
          <w:rFonts w:ascii="宋体" w:hAnsi="宋体" w:cs="宋体"/>
          <w:color w:val="000000"/>
          <w:sz w:val="24"/>
        </w:rPr>
      </w:pPr>
      <w:r>
        <w:rPr>
          <w:rFonts w:ascii="宋体" w:hAnsi="宋体" w:cs="宋体"/>
          <w:color w:val="000000"/>
          <w:sz w:val="24"/>
        </w:rPr>
        <w:t>MK-FM-008</w:t>
      </w:r>
      <w:r>
        <w:rPr>
          <w:rFonts w:hint="eastAsia" w:ascii="宋体" w:hAnsi="宋体" w:cs="宋体"/>
          <w:color w:val="000000"/>
          <w:sz w:val="24"/>
        </w:rPr>
        <w:t>《忠告性通知》</w:t>
      </w:r>
    </w:p>
    <w:p w14:paraId="128C3CD5">
      <w:pPr>
        <w:numPr>
          <w:ilvl w:val="1"/>
          <w:numId w:val="1"/>
        </w:numPr>
        <w:tabs>
          <w:tab w:val="left" w:pos="0"/>
          <w:tab w:val="left" w:pos="1418"/>
        </w:tabs>
        <w:spacing w:line="360" w:lineRule="auto"/>
        <w:ind w:left="1418" w:hanging="709"/>
        <w:rPr>
          <w:rFonts w:ascii="宋体" w:hAnsi="宋体" w:cs="宋体"/>
          <w:color w:val="000000"/>
          <w:sz w:val="24"/>
        </w:rPr>
      </w:pPr>
      <w:r>
        <w:rPr>
          <w:rFonts w:hint="eastAsia" w:ascii="宋体" w:hAnsi="宋体" w:cs="宋体"/>
          <w:color w:val="000000"/>
          <w:sz w:val="24"/>
        </w:rPr>
        <w:t>《医疗器械召回事件报告表》</w:t>
      </w:r>
    </w:p>
    <w:p w14:paraId="030CEDF2">
      <w:pPr>
        <w:tabs>
          <w:tab w:val="left" w:pos="709"/>
        </w:tabs>
        <w:spacing w:line="360" w:lineRule="auto"/>
        <w:jc w:val="center"/>
        <w:rPr>
          <w:rFonts w:hint="eastAsia" w:eastAsia="等线"/>
          <w:lang w:eastAsia="zh-CN"/>
        </w:rPr>
      </w:pPr>
    </w:p>
    <w:p w14:paraId="4C365F98">
      <w:pPr>
        <w:tabs>
          <w:tab w:val="left" w:pos="709"/>
        </w:tabs>
        <w:spacing w:line="360" w:lineRule="auto"/>
        <w:jc w:val="center"/>
        <w:rPr>
          <w:rFonts w:hint="eastAsia" w:eastAsia="等线"/>
          <w:lang w:eastAsia="zh-CN"/>
        </w:rPr>
      </w:pPr>
    </w:p>
    <w:p w14:paraId="0F4B5D45">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first"/>
      <w:footerReference r:id="rId6" w:type="first"/>
      <w:headerReference r:id="rId3" w:type="default"/>
      <w:footerReference r:id="rId5" w:type="default"/>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1729" w:tblpY="100"/>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3B5FBBC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5B8DEE2D">
          <w:pPr>
            <w:tabs>
              <w:tab w:val="left" w:pos="709"/>
            </w:tabs>
            <w:rPr>
              <w:rFonts w:ascii="Cambria" w:hAnsi="Cambria"/>
              <w:sz w:val="20"/>
            </w:rPr>
          </w:pPr>
        </w:p>
      </w:tc>
    </w:tr>
  </w:tbl>
  <w:p w14:paraId="136293F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C4C6A">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9"/>
      <w:gridCol w:w="5645"/>
      <w:gridCol w:w="1487"/>
      <w:gridCol w:w="2245"/>
    </w:tblGrid>
    <w:tr w14:paraId="0BD7F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639" w:type="dxa"/>
          <w:vMerge w:val="restart"/>
          <w:tcBorders>
            <w:right w:val="single" w:color="auto" w:sz="4" w:space="0"/>
          </w:tcBorders>
          <w:vAlign w:val="center"/>
        </w:tcPr>
        <w:p w14:paraId="288AB900">
          <w:pPr>
            <w:tabs>
              <w:tab w:val="left" w:pos="461"/>
            </w:tabs>
            <w:jc w:val="center"/>
            <w:rPr>
              <w:b/>
              <w:lang w:val="zh-CN"/>
            </w:rPr>
          </w:pPr>
        </w:p>
      </w:tc>
      <w:tc>
        <w:tcPr>
          <w:tcW w:w="5645" w:type="dxa"/>
          <w:vMerge w:val="restart"/>
          <w:tcBorders>
            <w:left w:val="single" w:color="auto" w:sz="4" w:space="0"/>
          </w:tcBorders>
          <w:vAlign w:val="center"/>
        </w:tcPr>
        <w:p w14:paraId="024ACCC4">
          <w:pPr>
            <w:tabs>
              <w:tab w:val="left" w:pos="461"/>
            </w:tabs>
            <w:jc w:val="center"/>
            <w:rPr>
              <w:b/>
              <w:lang w:val="zh-CN"/>
            </w:rPr>
          </w:pPr>
          <w:r>
            <w:rPr>
              <w:rFonts w:hint="eastAsia"/>
              <w:b/>
              <w:sz w:val="32"/>
              <w:szCs w:val="32"/>
            </w:rPr>
            <w:t>忠告性通知、产品召回控制程序</w:t>
          </w:r>
        </w:p>
      </w:tc>
      <w:tc>
        <w:tcPr>
          <w:tcW w:w="1487" w:type="dxa"/>
          <w:vAlign w:val="center"/>
        </w:tcPr>
        <w:p w14:paraId="02C76215">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p>
      </w:tc>
      <w:tc>
        <w:tcPr>
          <w:tcW w:w="2245" w:type="dxa"/>
          <w:vAlign w:val="center"/>
        </w:tcPr>
        <w:p w14:paraId="1F4B4B31">
          <w:pPr>
            <w:jc w:val="center"/>
          </w:pPr>
          <w:r>
            <w:rPr>
              <w:sz w:val="22"/>
              <w:szCs w:val="22"/>
            </w:rPr>
            <w:t>MK-OP-003</w:t>
          </w:r>
        </w:p>
      </w:tc>
    </w:tr>
    <w:tr w14:paraId="78964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275F3981">
          <w:pPr>
            <w:jc w:val="center"/>
          </w:pPr>
        </w:p>
      </w:tc>
      <w:tc>
        <w:tcPr>
          <w:tcW w:w="5645" w:type="dxa"/>
          <w:vMerge w:val="continue"/>
          <w:tcBorders>
            <w:left w:val="single" w:color="auto" w:sz="4" w:space="0"/>
          </w:tcBorders>
          <w:vAlign w:val="center"/>
        </w:tcPr>
        <w:p w14:paraId="0A197A69">
          <w:pPr>
            <w:jc w:val="center"/>
          </w:pPr>
        </w:p>
      </w:tc>
      <w:tc>
        <w:tcPr>
          <w:tcW w:w="1487" w:type="dxa"/>
          <w:vAlign w:val="center"/>
        </w:tcPr>
        <w:p w14:paraId="2D4595B4">
          <w:pPr>
            <w:pStyle w:val="2"/>
            <w:jc w:val="center"/>
            <w:rPr>
              <w:rFonts w:ascii="Times New Roman" w:hAnsi="Times New Roman" w:eastAsia="宋体"/>
              <w:color w:val="auto"/>
              <w:sz w:val="22"/>
            </w:rPr>
          </w:pPr>
          <w:r>
            <w:rPr>
              <w:rFonts w:ascii="Times New Roman" w:hAnsi="Times New Roman" w:eastAsia="宋体"/>
              <w:color w:val="auto"/>
              <w:sz w:val="22"/>
              <w:szCs w:val="22"/>
            </w:rPr>
            <w:t>版本号</w:t>
          </w:r>
        </w:p>
      </w:tc>
      <w:tc>
        <w:tcPr>
          <w:tcW w:w="2245" w:type="dxa"/>
          <w:vAlign w:val="center"/>
        </w:tcPr>
        <w:p w14:paraId="3CA43883">
          <w:pPr>
            <w:jc w:val="center"/>
          </w:pPr>
          <w:r>
            <w:rPr>
              <w:sz w:val="22"/>
              <w:szCs w:val="22"/>
            </w:rPr>
            <w:t>01</w:t>
          </w:r>
        </w:p>
      </w:tc>
    </w:tr>
    <w:tr w14:paraId="7563D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7C7A31CF">
          <w:pPr>
            <w:jc w:val="center"/>
            <w:rPr>
              <w:b/>
              <w:sz w:val="32"/>
              <w:lang w:val="zh-CN"/>
            </w:rPr>
          </w:pPr>
        </w:p>
      </w:tc>
      <w:tc>
        <w:tcPr>
          <w:tcW w:w="5645" w:type="dxa"/>
          <w:vMerge w:val="continue"/>
          <w:tcBorders>
            <w:left w:val="single" w:color="auto" w:sz="4" w:space="0"/>
          </w:tcBorders>
          <w:vAlign w:val="center"/>
        </w:tcPr>
        <w:p w14:paraId="60351D36">
          <w:pPr>
            <w:jc w:val="center"/>
            <w:rPr>
              <w:b/>
              <w:sz w:val="32"/>
              <w:lang w:val="zh-CN"/>
            </w:rPr>
          </w:pPr>
        </w:p>
      </w:tc>
      <w:tc>
        <w:tcPr>
          <w:tcW w:w="1487" w:type="dxa"/>
          <w:vAlign w:val="center"/>
        </w:tcPr>
        <w:p w14:paraId="615C4422">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245" w:type="dxa"/>
          <w:vAlign w:val="center"/>
        </w:tcPr>
        <w:p w14:paraId="4A5441B0">
          <w:pPr>
            <w:jc w:val="center"/>
          </w:pPr>
          <w:r>
            <w:rPr>
              <w:sz w:val="22"/>
              <w:szCs w:val="22"/>
              <w:lang w:eastAsia="zh-TW"/>
            </w:rPr>
            <w:t>2020年02月01日</w:t>
          </w:r>
        </w:p>
      </w:tc>
    </w:tr>
    <w:tr w14:paraId="480BA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639" w:type="dxa"/>
          <w:vMerge w:val="continue"/>
          <w:tcBorders>
            <w:right w:val="single" w:color="auto" w:sz="4" w:space="0"/>
          </w:tcBorders>
          <w:vAlign w:val="center"/>
        </w:tcPr>
        <w:p w14:paraId="1953B49B">
          <w:pPr>
            <w:jc w:val="center"/>
            <w:rPr>
              <w:b/>
            </w:rPr>
          </w:pPr>
        </w:p>
      </w:tc>
      <w:tc>
        <w:tcPr>
          <w:tcW w:w="5645" w:type="dxa"/>
          <w:vMerge w:val="continue"/>
          <w:tcBorders>
            <w:left w:val="single" w:color="auto" w:sz="4" w:space="0"/>
          </w:tcBorders>
          <w:vAlign w:val="center"/>
        </w:tcPr>
        <w:p w14:paraId="356570B4">
          <w:pPr>
            <w:jc w:val="center"/>
            <w:rPr>
              <w:b/>
            </w:rPr>
          </w:pPr>
        </w:p>
      </w:tc>
      <w:tc>
        <w:tcPr>
          <w:tcW w:w="1487" w:type="dxa"/>
          <w:vAlign w:val="center"/>
        </w:tcPr>
        <w:p w14:paraId="6B18250A">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245" w:type="dxa"/>
          <w:vAlign w:val="center"/>
        </w:tcPr>
        <w:p w14:paraId="0FDDA2EC">
          <w:pPr>
            <w:jc w:val="cente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t>4</w:t>
          </w:r>
          <w:r>
            <w:rPr>
              <w:sz w:val="22"/>
              <w:szCs w:val="22"/>
            </w:rPr>
            <w:fldChar w:fldCharType="end"/>
          </w:r>
          <w:r>
            <w:rPr>
              <w:sz w:val="22"/>
              <w:szCs w:val="22"/>
            </w:rPr>
            <w:t>页，共</w:t>
          </w:r>
          <w:r>
            <w:fldChar w:fldCharType="begin"/>
          </w:r>
          <w:r>
            <w:instrText xml:space="preserve"> NUMPAGES  \* Arabic  \* MERGEFORMAT </w:instrText>
          </w:r>
          <w:r>
            <w:fldChar w:fldCharType="separate"/>
          </w:r>
          <w:r>
            <w:t>6</w:t>
          </w:r>
          <w:r>
            <w:fldChar w:fldCharType="end"/>
          </w:r>
          <w:r>
            <w:rPr>
              <w:sz w:val="22"/>
              <w:szCs w:val="22"/>
            </w:rPr>
            <w:t>页</w:t>
          </w:r>
        </w:p>
      </w:tc>
    </w:tr>
  </w:tbl>
  <w:p w14:paraId="5DD3F7D5">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3B83B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48A54EC6">
          <w:pPr>
            <w:jc w:val="center"/>
          </w:pPr>
        </w:p>
      </w:tc>
      <w:tc>
        <w:tcPr>
          <w:tcW w:w="5620" w:type="dxa"/>
          <w:vMerge w:val="restart"/>
          <w:tcBorders>
            <w:left w:val="single" w:color="auto" w:sz="4" w:space="0"/>
          </w:tcBorders>
          <w:vAlign w:val="center"/>
        </w:tcPr>
        <w:p w14:paraId="20F9342E">
          <w:pPr>
            <w:jc w:val="center"/>
            <w:rPr>
              <w:rFonts w:ascii="宋体" w:hAnsi="宋体"/>
            </w:rPr>
          </w:pPr>
          <w:r>
            <w:rPr>
              <w:rFonts w:hint="eastAsia"/>
              <w:b/>
              <w:sz w:val="32"/>
              <w:szCs w:val="32"/>
            </w:rPr>
            <w:t>忠告性通知、产品召回控制程序</w:t>
          </w:r>
        </w:p>
      </w:tc>
      <w:tc>
        <w:tcPr>
          <w:tcW w:w="1459" w:type="dxa"/>
          <w:vAlign w:val="center"/>
        </w:tcPr>
        <w:p w14:paraId="2DDF384F">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054D1242">
          <w:pPr>
            <w:jc w:val="center"/>
          </w:pPr>
          <w:r>
            <w:rPr>
              <w:sz w:val="22"/>
              <w:szCs w:val="22"/>
            </w:rPr>
            <w:t>MK-OP-003</w:t>
          </w:r>
        </w:p>
      </w:tc>
    </w:tr>
    <w:tr w14:paraId="50A30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083B0265">
          <w:pPr>
            <w:jc w:val="center"/>
            <w:rPr>
              <w:b/>
            </w:rPr>
          </w:pPr>
        </w:p>
      </w:tc>
      <w:tc>
        <w:tcPr>
          <w:tcW w:w="5620" w:type="dxa"/>
          <w:vMerge w:val="continue"/>
          <w:tcBorders>
            <w:left w:val="single" w:color="auto" w:sz="4" w:space="0"/>
          </w:tcBorders>
          <w:vAlign w:val="center"/>
        </w:tcPr>
        <w:p w14:paraId="120D78B6">
          <w:pPr>
            <w:jc w:val="center"/>
            <w:rPr>
              <w:b/>
            </w:rPr>
          </w:pPr>
        </w:p>
      </w:tc>
      <w:tc>
        <w:tcPr>
          <w:tcW w:w="1459" w:type="dxa"/>
          <w:vAlign w:val="center"/>
        </w:tcPr>
        <w:p w14:paraId="2DBF5C3B">
          <w:pPr>
            <w:pStyle w:val="2"/>
            <w:jc w:val="center"/>
            <w:rPr>
              <w:rFonts w:ascii="Times New Roman" w:hAnsi="Times New Roman" w:eastAsia="宋体"/>
              <w:color w:val="auto"/>
              <w:sz w:val="22"/>
            </w:rPr>
          </w:pPr>
          <w:r>
            <w:rPr>
              <w:rFonts w:ascii="Times New Roman" w:hAnsi="Times New Roman" w:eastAsia="宋体"/>
              <w:color w:val="auto"/>
              <w:sz w:val="22"/>
              <w:szCs w:val="22"/>
            </w:rPr>
            <w:t>版本号</w:t>
          </w:r>
        </w:p>
      </w:tc>
      <w:tc>
        <w:tcPr>
          <w:tcW w:w="555" w:type="dxa"/>
          <w:vAlign w:val="center"/>
        </w:tcPr>
        <w:p w14:paraId="1274DC65">
          <w:pPr>
            <w:jc w:val="center"/>
          </w:pPr>
          <w:r>
            <w:rPr>
              <w:sz w:val="22"/>
              <w:szCs w:val="22"/>
            </w:rPr>
            <w:t>01</w:t>
          </w:r>
        </w:p>
      </w:tc>
      <w:tc>
        <w:tcPr>
          <w:tcW w:w="1201" w:type="dxa"/>
          <w:vAlign w:val="center"/>
        </w:tcPr>
        <w:p w14:paraId="13E04F92">
          <w:pPr>
            <w:jc w:val="center"/>
          </w:pPr>
          <w:r>
            <w:rPr>
              <w:sz w:val="22"/>
              <w:szCs w:val="22"/>
            </w:rPr>
            <w:t>修改次数</w:t>
          </w:r>
        </w:p>
      </w:tc>
      <w:tc>
        <w:tcPr>
          <w:tcW w:w="401" w:type="dxa"/>
          <w:vAlign w:val="center"/>
        </w:tcPr>
        <w:p w14:paraId="1B799C9B">
          <w:pPr>
            <w:jc w:val="center"/>
            <w:rPr>
              <w:rFonts w:ascii="宋体" w:hAnsi="宋体"/>
            </w:rPr>
          </w:pPr>
          <w:r>
            <w:rPr>
              <w:rFonts w:ascii="宋体" w:hAnsi="宋体"/>
            </w:rPr>
            <w:t>0</w:t>
          </w:r>
        </w:p>
      </w:tc>
    </w:tr>
    <w:tr w14:paraId="47AC0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13ACBDC8">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39A621C1">
          <w:pPr>
            <w:jc w:val="left"/>
          </w:pPr>
        </w:p>
      </w:tc>
      <w:tc>
        <w:tcPr>
          <w:tcW w:w="1459" w:type="dxa"/>
          <w:tcBorders>
            <w:bottom w:val="single" w:color="auto" w:sz="4" w:space="0"/>
          </w:tcBorders>
          <w:vAlign w:val="center"/>
        </w:tcPr>
        <w:p w14:paraId="5453108A">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272D790D">
          <w:pPr>
            <w:jc w:val="center"/>
          </w:pPr>
          <w:r>
            <w:rPr>
              <w:sz w:val="22"/>
              <w:szCs w:val="22"/>
            </w:rPr>
            <w:t>2020年02月01日</w:t>
          </w:r>
        </w:p>
      </w:tc>
    </w:tr>
    <w:tr w14:paraId="1B8C1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2B92921F">
          <w:pPr>
            <w:jc w:val="center"/>
          </w:pPr>
          <w:r>
            <w:rPr>
              <w:sz w:val="22"/>
              <w:szCs w:val="22"/>
            </w:rPr>
            <w:t>审核/</w:t>
          </w:r>
          <w:r>
            <w:rPr>
              <w:sz w:val="22"/>
              <w:szCs w:val="22"/>
              <w:lang w:eastAsia="zh-HK"/>
            </w:rPr>
            <w:t>日期</w:t>
          </w:r>
        </w:p>
      </w:tc>
      <w:tc>
        <w:tcPr>
          <w:tcW w:w="5620" w:type="dxa"/>
          <w:vAlign w:val="center"/>
        </w:tcPr>
        <w:p w14:paraId="1BA678D3">
          <w:pPr>
            <w:jc w:val="left"/>
          </w:pPr>
        </w:p>
      </w:tc>
      <w:tc>
        <w:tcPr>
          <w:tcW w:w="1459" w:type="dxa"/>
          <w:tcBorders>
            <w:top w:val="single" w:color="auto" w:sz="4" w:space="0"/>
            <w:bottom w:val="single" w:color="auto" w:sz="4" w:space="0"/>
          </w:tcBorders>
          <w:vAlign w:val="center"/>
        </w:tcPr>
        <w:p w14:paraId="03A60C61">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6681C821">
          <w:pPr>
            <w:jc w:val="cente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t>1</w:t>
          </w:r>
          <w:r>
            <w:rPr>
              <w:sz w:val="22"/>
              <w:szCs w:val="22"/>
            </w:rPr>
            <w:fldChar w:fldCharType="end"/>
          </w:r>
          <w:r>
            <w:rPr>
              <w:sz w:val="22"/>
              <w:szCs w:val="22"/>
            </w:rPr>
            <w:t>页，共</w:t>
          </w:r>
          <w:r>
            <w:fldChar w:fldCharType="begin"/>
          </w:r>
          <w:r>
            <w:instrText xml:space="preserve"> NUMPAGES  \* Arabic  \* MERGEFORMAT </w:instrText>
          </w:r>
          <w:r>
            <w:fldChar w:fldCharType="separate"/>
          </w:r>
          <w:r>
            <w:t>3</w:t>
          </w:r>
          <w:r>
            <w:fldChar w:fldCharType="end"/>
          </w:r>
          <w:r>
            <w:rPr>
              <w:sz w:val="22"/>
              <w:szCs w:val="22"/>
            </w:rPr>
            <w:t>页</w:t>
          </w:r>
        </w:p>
      </w:tc>
    </w:tr>
    <w:tr w14:paraId="22E66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710BF789">
          <w:pPr>
            <w:jc w:val="center"/>
            <w:rPr>
              <w:lang w:eastAsia="zh-HK"/>
            </w:rPr>
          </w:pPr>
          <w:r>
            <w:rPr>
              <w:sz w:val="22"/>
              <w:szCs w:val="22"/>
            </w:rPr>
            <w:t>批准/</w:t>
          </w:r>
          <w:r>
            <w:rPr>
              <w:sz w:val="22"/>
              <w:szCs w:val="22"/>
              <w:lang w:eastAsia="zh-HK"/>
            </w:rPr>
            <w:t>日期</w:t>
          </w:r>
        </w:p>
      </w:tc>
      <w:tc>
        <w:tcPr>
          <w:tcW w:w="5620" w:type="dxa"/>
          <w:vAlign w:val="center"/>
        </w:tcPr>
        <w:p w14:paraId="07074D74">
          <w:pPr>
            <w:jc w:val="left"/>
          </w:pPr>
        </w:p>
      </w:tc>
      <w:tc>
        <w:tcPr>
          <w:tcW w:w="1459" w:type="dxa"/>
          <w:tcBorders>
            <w:top w:val="single" w:color="auto" w:sz="4" w:space="0"/>
          </w:tcBorders>
          <w:vAlign w:val="center"/>
        </w:tcPr>
        <w:p w14:paraId="4951A84C">
          <w:pPr>
            <w:jc w:val="center"/>
          </w:pPr>
          <w:r>
            <w:rPr>
              <w:sz w:val="22"/>
              <w:szCs w:val="22"/>
            </w:rPr>
            <w:t>受控状态</w:t>
          </w:r>
        </w:p>
      </w:tc>
      <w:tc>
        <w:tcPr>
          <w:tcW w:w="2157" w:type="dxa"/>
          <w:gridSpan w:val="3"/>
          <w:tcBorders>
            <w:top w:val="single" w:color="auto" w:sz="4" w:space="0"/>
          </w:tcBorders>
          <w:vAlign w:val="center"/>
        </w:tcPr>
        <w:p w14:paraId="24E3D74D">
          <w:pPr>
            <w:jc w:val="center"/>
          </w:pPr>
          <w:r>
            <w:rPr>
              <w:sz w:val="22"/>
              <w:szCs w:val="22"/>
            </w:rPr>
            <w:t>受控</w:t>
          </w:r>
        </w:p>
      </w:tc>
    </w:tr>
  </w:tbl>
  <w:p w14:paraId="199FCC82">
    <w:pPr>
      <w:pStyle w:val="8"/>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93FC8"/>
    <w:multiLevelType w:val="multilevel"/>
    <w:tmpl w:val="00393FC8"/>
    <w:lvl w:ilvl="0" w:tentative="0">
      <w:start w:val="1"/>
      <w:numFmt w:val="decimal"/>
      <w:lvlText w:val="（%1）"/>
      <w:lvlJc w:val="left"/>
      <w:pPr>
        <w:ind w:left="3114" w:hanging="420"/>
      </w:pPr>
      <w:rPr>
        <w:rFonts w:hint="eastAsia"/>
      </w:rPr>
    </w:lvl>
    <w:lvl w:ilvl="1" w:tentative="0">
      <w:start w:val="1"/>
      <w:numFmt w:val="lowerLetter"/>
      <w:lvlText w:val="%2)"/>
      <w:lvlJc w:val="left"/>
      <w:pPr>
        <w:ind w:left="3534" w:hanging="420"/>
      </w:pPr>
    </w:lvl>
    <w:lvl w:ilvl="2" w:tentative="0">
      <w:start w:val="1"/>
      <w:numFmt w:val="lowerRoman"/>
      <w:lvlText w:val="%3."/>
      <w:lvlJc w:val="right"/>
      <w:pPr>
        <w:ind w:left="3954" w:hanging="420"/>
      </w:pPr>
    </w:lvl>
    <w:lvl w:ilvl="3" w:tentative="0">
      <w:start w:val="1"/>
      <w:numFmt w:val="decimal"/>
      <w:lvlText w:val="%4."/>
      <w:lvlJc w:val="left"/>
      <w:pPr>
        <w:ind w:left="4374" w:hanging="420"/>
      </w:pPr>
    </w:lvl>
    <w:lvl w:ilvl="4" w:tentative="0">
      <w:start w:val="1"/>
      <w:numFmt w:val="lowerLetter"/>
      <w:lvlText w:val="%5)"/>
      <w:lvlJc w:val="left"/>
      <w:pPr>
        <w:ind w:left="4794" w:hanging="420"/>
      </w:pPr>
    </w:lvl>
    <w:lvl w:ilvl="5" w:tentative="0">
      <w:start w:val="1"/>
      <w:numFmt w:val="lowerRoman"/>
      <w:lvlText w:val="%6."/>
      <w:lvlJc w:val="right"/>
      <w:pPr>
        <w:ind w:left="5214" w:hanging="420"/>
      </w:pPr>
    </w:lvl>
    <w:lvl w:ilvl="6" w:tentative="0">
      <w:start w:val="1"/>
      <w:numFmt w:val="decimal"/>
      <w:lvlText w:val="%7."/>
      <w:lvlJc w:val="left"/>
      <w:pPr>
        <w:ind w:left="5634" w:hanging="420"/>
      </w:pPr>
    </w:lvl>
    <w:lvl w:ilvl="7" w:tentative="0">
      <w:start w:val="1"/>
      <w:numFmt w:val="lowerLetter"/>
      <w:lvlText w:val="%8)"/>
      <w:lvlJc w:val="left"/>
      <w:pPr>
        <w:ind w:left="6054" w:hanging="420"/>
      </w:pPr>
    </w:lvl>
    <w:lvl w:ilvl="8" w:tentative="0">
      <w:start w:val="1"/>
      <w:numFmt w:val="lowerRoman"/>
      <w:lvlText w:val="%9."/>
      <w:lvlJc w:val="right"/>
      <w:pPr>
        <w:ind w:left="6474" w:hanging="420"/>
      </w:pPr>
    </w:lvl>
  </w:abstractNum>
  <w:abstractNum w:abstractNumId="1">
    <w:nsid w:val="04FA0F89"/>
    <w:multiLevelType w:val="multilevel"/>
    <w:tmpl w:val="04FA0F89"/>
    <w:lvl w:ilvl="0" w:tentative="0">
      <w:start w:val="1"/>
      <w:numFmt w:val="japaneseCounting"/>
      <w:lvlText w:val="（%1）"/>
      <w:lvlJc w:val="left"/>
      <w:pPr>
        <w:ind w:left="2138" w:hanging="7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
    <w:nsid w:val="35B5144C"/>
    <w:multiLevelType w:val="multilevel"/>
    <w:tmpl w:val="35B5144C"/>
    <w:lvl w:ilvl="0" w:tentative="0">
      <w:start w:val="1"/>
      <w:numFmt w:val="decimal"/>
      <w:lvlText w:val="4.7.6.%1"/>
      <w:lvlJc w:val="left"/>
      <w:pPr>
        <w:ind w:left="2400" w:hanging="420"/>
      </w:pPr>
      <w:rPr>
        <w:rFonts w:hint="default" w:ascii="Times New Roman" w:hAnsi="Times New Roman" w:cs="Times New Roman"/>
      </w:rPr>
    </w:lvl>
    <w:lvl w:ilvl="1" w:tentative="0">
      <w:start w:val="1"/>
      <w:numFmt w:val="lowerLetter"/>
      <w:lvlText w:val="%2)"/>
      <w:lvlJc w:val="left"/>
      <w:pPr>
        <w:ind w:left="2820" w:hanging="420"/>
      </w:pPr>
    </w:lvl>
    <w:lvl w:ilvl="2" w:tentative="0">
      <w:start w:val="1"/>
      <w:numFmt w:val="lowerRoman"/>
      <w:lvlText w:val="%3."/>
      <w:lvlJc w:val="right"/>
      <w:pPr>
        <w:ind w:left="3240" w:hanging="420"/>
      </w:pPr>
    </w:lvl>
    <w:lvl w:ilvl="3" w:tentative="0">
      <w:start w:val="1"/>
      <w:numFmt w:val="decimal"/>
      <w:lvlText w:val="%4."/>
      <w:lvlJc w:val="left"/>
      <w:pPr>
        <w:ind w:left="3660" w:hanging="420"/>
      </w:pPr>
    </w:lvl>
    <w:lvl w:ilvl="4" w:tentative="0">
      <w:start w:val="1"/>
      <w:numFmt w:val="lowerLetter"/>
      <w:lvlText w:val="%5)"/>
      <w:lvlJc w:val="left"/>
      <w:pPr>
        <w:ind w:left="4080" w:hanging="420"/>
      </w:pPr>
    </w:lvl>
    <w:lvl w:ilvl="5" w:tentative="0">
      <w:start w:val="1"/>
      <w:numFmt w:val="lowerRoman"/>
      <w:lvlText w:val="%6."/>
      <w:lvlJc w:val="right"/>
      <w:pPr>
        <w:ind w:left="4500" w:hanging="420"/>
      </w:pPr>
    </w:lvl>
    <w:lvl w:ilvl="6" w:tentative="0">
      <w:start w:val="1"/>
      <w:numFmt w:val="decimal"/>
      <w:lvlText w:val="%7."/>
      <w:lvlJc w:val="left"/>
      <w:pPr>
        <w:ind w:left="4920" w:hanging="420"/>
      </w:pPr>
    </w:lvl>
    <w:lvl w:ilvl="7" w:tentative="0">
      <w:start w:val="1"/>
      <w:numFmt w:val="lowerLetter"/>
      <w:lvlText w:val="%8)"/>
      <w:lvlJc w:val="left"/>
      <w:pPr>
        <w:ind w:left="5340" w:hanging="420"/>
      </w:pPr>
    </w:lvl>
    <w:lvl w:ilvl="8" w:tentative="0">
      <w:start w:val="1"/>
      <w:numFmt w:val="lowerRoman"/>
      <w:lvlText w:val="%9."/>
      <w:lvlJc w:val="right"/>
      <w:pPr>
        <w:ind w:left="5760" w:hanging="420"/>
      </w:pPr>
    </w:lvl>
  </w:abstractNum>
  <w:abstractNum w:abstractNumId="3">
    <w:nsid w:val="377C550F"/>
    <w:multiLevelType w:val="multilevel"/>
    <w:tmpl w:val="377C550F"/>
    <w:lvl w:ilvl="0" w:tentative="0">
      <w:start w:val="1"/>
      <w:numFmt w:val="decimal"/>
      <w:lvlText w:val="%1.0"/>
      <w:lvlJc w:val="left"/>
      <w:pPr>
        <w:ind w:left="1789" w:hanging="360"/>
      </w:pPr>
      <w:rPr>
        <w:rFonts w:hint="default" w:ascii="宋体" w:hAnsi="宋体" w:eastAsia="宋体"/>
        <w:b/>
        <w:sz w:val="22"/>
        <w:lang w:val="en-GB"/>
      </w:rPr>
    </w:lvl>
    <w:lvl w:ilvl="1" w:tentative="0">
      <w:start w:val="1"/>
      <w:numFmt w:val="decimal"/>
      <w:lvlText w:val="%1.%2"/>
      <w:lvlJc w:val="left"/>
      <w:pPr>
        <w:ind w:left="2209"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sz w:val="22"/>
      </w:rPr>
    </w:lvl>
    <w:lvl w:ilvl="3" w:tentative="0">
      <w:start w:val="1"/>
      <w:numFmt w:val="decimal"/>
      <w:lvlText w:val="%1.%2.%3.%4."/>
      <w:lvlJc w:val="left"/>
      <w:pPr>
        <w:ind w:left="3769" w:hanging="1080"/>
      </w:pPr>
      <w:rPr>
        <w:rFonts w:hint="default" w:ascii="宋体" w:hAnsi="宋体" w:eastAsia="宋体" w:cs="Arial"/>
        <w:b w:val="0"/>
      </w:rPr>
    </w:lvl>
    <w:lvl w:ilvl="4" w:tentative="0">
      <w:start w:val="1"/>
      <w:numFmt w:val="lowerLetter"/>
      <w:lvlText w:val="%5."/>
      <w:lvlJc w:val="left"/>
      <w:pPr>
        <w:ind w:left="4189" w:hanging="1080"/>
      </w:pPr>
      <w:rPr>
        <w:rFonts w:hint="default" w:ascii="Arial" w:hAnsi="Arial" w:eastAsia="PMingLiU" w:cs="Arial"/>
      </w:rPr>
    </w:lvl>
    <w:lvl w:ilvl="5" w:tentative="0">
      <w:start w:val="1"/>
      <w:numFmt w:val="decimal"/>
      <w:lvlText w:val="%1.%2.%3.%4.%5.%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4">
    <w:nsid w:val="3A550669"/>
    <w:multiLevelType w:val="multilevel"/>
    <w:tmpl w:val="3A550669"/>
    <w:lvl w:ilvl="0" w:tentative="0">
      <w:start w:val="1"/>
      <w:numFmt w:val="japaneseCounting"/>
      <w:lvlText w:val="（%1）"/>
      <w:lvlJc w:val="left"/>
      <w:pPr>
        <w:ind w:left="2138" w:hanging="7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
    <w:nsid w:val="40483B9F"/>
    <w:multiLevelType w:val="multilevel"/>
    <w:tmpl w:val="40483B9F"/>
    <w:lvl w:ilvl="0" w:tentative="0">
      <w:start w:val="1"/>
      <w:numFmt w:val="decimal"/>
      <w:lvlText w:val="4.7.5.%1"/>
      <w:lvlJc w:val="left"/>
      <w:pPr>
        <w:ind w:left="2400" w:hanging="420"/>
      </w:pPr>
      <w:rPr>
        <w:rFonts w:hint="eastAsia"/>
      </w:rPr>
    </w:lvl>
    <w:lvl w:ilvl="1" w:tentative="0">
      <w:start w:val="1"/>
      <w:numFmt w:val="lowerLetter"/>
      <w:lvlText w:val="%2)"/>
      <w:lvlJc w:val="left"/>
      <w:pPr>
        <w:ind w:left="2820" w:hanging="420"/>
      </w:pPr>
    </w:lvl>
    <w:lvl w:ilvl="2" w:tentative="0">
      <w:start w:val="1"/>
      <w:numFmt w:val="lowerRoman"/>
      <w:lvlText w:val="%3."/>
      <w:lvlJc w:val="right"/>
      <w:pPr>
        <w:ind w:left="3240" w:hanging="420"/>
      </w:pPr>
    </w:lvl>
    <w:lvl w:ilvl="3" w:tentative="0">
      <w:start w:val="1"/>
      <w:numFmt w:val="decimal"/>
      <w:lvlText w:val="%4."/>
      <w:lvlJc w:val="left"/>
      <w:pPr>
        <w:ind w:left="3660" w:hanging="420"/>
      </w:pPr>
    </w:lvl>
    <w:lvl w:ilvl="4" w:tentative="0">
      <w:start w:val="1"/>
      <w:numFmt w:val="lowerLetter"/>
      <w:lvlText w:val="%5)"/>
      <w:lvlJc w:val="left"/>
      <w:pPr>
        <w:ind w:left="4080" w:hanging="420"/>
      </w:pPr>
    </w:lvl>
    <w:lvl w:ilvl="5" w:tentative="0">
      <w:start w:val="1"/>
      <w:numFmt w:val="lowerRoman"/>
      <w:lvlText w:val="%6."/>
      <w:lvlJc w:val="right"/>
      <w:pPr>
        <w:ind w:left="4500" w:hanging="420"/>
      </w:pPr>
    </w:lvl>
    <w:lvl w:ilvl="6" w:tentative="0">
      <w:start w:val="1"/>
      <w:numFmt w:val="decimal"/>
      <w:lvlText w:val="%7."/>
      <w:lvlJc w:val="left"/>
      <w:pPr>
        <w:ind w:left="4920" w:hanging="420"/>
      </w:pPr>
    </w:lvl>
    <w:lvl w:ilvl="7" w:tentative="0">
      <w:start w:val="1"/>
      <w:numFmt w:val="lowerLetter"/>
      <w:lvlText w:val="%8)"/>
      <w:lvlJc w:val="left"/>
      <w:pPr>
        <w:ind w:left="5340" w:hanging="420"/>
      </w:pPr>
    </w:lvl>
    <w:lvl w:ilvl="8" w:tentative="0">
      <w:start w:val="1"/>
      <w:numFmt w:val="lowerRoman"/>
      <w:lvlText w:val="%9."/>
      <w:lvlJc w:val="right"/>
      <w:pPr>
        <w:ind w:left="5760" w:hanging="420"/>
      </w:pPr>
    </w:lvl>
  </w:abstractNum>
  <w:abstractNum w:abstractNumId="6">
    <w:nsid w:val="45935A18"/>
    <w:multiLevelType w:val="multilevel"/>
    <w:tmpl w:val="45935A18"/>
    <w:lvl w:ilvl="0" w:tentative="0">
      <w:start w:val="1"/>
      <w:numFmt w:val="japaneseCounting"/>
      <w:lvlText w:val="（%1）"/>
      <w:lvlJc w:val="left"/>
      <w:pPr>
        <w:ind w:left="2138" w:hanging="7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7">
    <w:nsid w:val="4B7F016F"/>
    <w:multiLevelType w:val="multilevel"/>
    <w:tmpl w:val="4B7F016F"/>
    <w:lvl w:ilvl="0" w:tentative="0">
      <w:start w:val="1"/>
      <w:numFmt w:val="japaneseCounting"/>
      <w:lvlText w:val="（%1）"/>
      <w:lvlJc w:val="left"/>
      <w:pPr>
        <w:ind w:left="2138" w:hanging="7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8">
    <w:nsid w:val="5C2E1A4B"/>
    <w:multiLevelType w:val="multilevel"/>
    <w:tmpl w:val="5C2E1A4B"/>
    <w:lvl w:ilvl="0" w:tentative="0">
      <w:start w:val="1"/>
      <w:numFmt w:val="decimal"/>
      <w:lvlText w:val="4.1.%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3"/>
  </w:num>
  <w:num w:numId="2">
    <w:abstractNumId w:val="8"/>
  </w:num>
  <w:num w:numId="3">
    <w:abstractNumId w:val="4"/>
  </w:num>
  <w:num w:numId="4">
    <w:abstractNumId w:val="6"/>
  </w:num>
  <w:num w:numId="5">
    <w:abstractNumId w:val="7"/>
  </w:num>
  <w:num w:numId="6">
    <w:abstractNumId w:val="1"/>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1579"/>
    <w:rsid w:val="00004479"/>
    <w:rsid w:val="00005EB8"/>
    <w:rsid w:val="00006C72"/>
    <w:rsid w:val="00011400"/>
    <w:rsid w:val="00011509"/>
    <w:rsid w:val="00033F9E"/>
    <w:rsid w:val="00037C71"/>
    <w:rsid w:val="0004014E"/>
    <w:rsid w:val="000437F5"/>
    <w:rsid w:val="000508A1"/>
    <w:rsid w:val="00050C2E"/>
    <w:rsid w:val="000546B6"/>
    <w:rsid w:val="000566AC"/>
    <w:rsid w:val="000622BC"/>
    <w:rsid w:val="0006596D"/>
    <w:rsid w:val="0007577B"/>
    <w:rsid w:val="000901DF"/>
    <w:rsid w:val="00093A75"/>
    <w:rsid w:val="000C2C7E"/>
    <w:rsid w:val="000C3E3B"/>
    <w:rsid w:val="000F5249"/>
    <w:rsid w:val="000F7932"/>
    <w:rsid w:val="000F7A88"/>
    <w:rsid w:val="00131552"/>
    <w:rsid w:val="00153CBD"/>
    <w:rsid w:val="001755EA"/>
    <w:rsid w:val="001849B4"/>
    <w:rsid w:val="00195F50"/>
    <w:rsid w:val="001A03E9"/>
    <w:rsid w:val="001A05EF"/>
    <w:rsid w:val="001B054E"/>
    <w:rsid w:val="001B1456"/>
    <w:rsid w:val="001B1494"/>
    <w:rsid w:val="001B48CD"/>
    <w:rsid w:val="001D03FE"/>
    <w:rsid w:val="001D22E3"/>
    <w:rsid w:val="001D75F1"/>
    <w:rsid w:val="001E6B14"/>
    <w:rsid w:val="001F68C6"/>
    <w:rsid w:val="00201B89"/>
    <w:rsid w:val="00205D30"/>
    <w:rsid w:val="00214FC3"/>
    <w:rsid w:val="002200D3"/>
    <w:rsid w:val="002403C0"/>
    <w:rsid w:val="00240898"/>
    <w:rsid w:val="00243471"/>
    <w:rsid w:val="00244DDA"/>
    <w:rsid w:val="002515CA"/>
    <w:rsid w:val="00251F12"/>
    <w:rsid w:val="00255F32"/>
    <w:rsid w:val="002653C0"/>
    <w:rsid w:val="00266C76"/>
    <w:rsid w:val="002715D9"/>
    <w:rsid w:val="0027440C"/>
    <w:rsid w:val="00280AC4"/>
    <w:rsid w:val="00284EC9"/>
    <w:rsid w:val="00286876"/>
    <w:rsid w:val="00286F70"/>
    <w:rsid w:val="002875EB"/>
    <w:rsid w:val="00297513"/>
    <w:rsid w:val="002B7624"/>
    <w:rsid w:val="002C0FC6"/>
    <w:rsid w:val="002D37D1"/>
    <w:rsid w:val="002E057D"/>
    <w:rsid w:val="002F2FC0"/>
    <w:rsid w:val="003011D9"/>
    <w:rsid w:val="00303F87"/>
    <w:rsid w:val="00313BCC"/>
    <w:rsid w:val="00331C87"/>
    <w:rsid w:val="00332C36"/>
    <w:rsid w:val="00347BD9"/>
    <w:rsid w:val="00361C94"/>
    <w:rsid w:val="0036433E"/>
    <w:rsid w:val="00374EAD"/>
    <w:rsid w:val="0038751A"/>
    <w:rsid w:val="003B4EFB"/>
    <w:rsid w:val="003C752B"/>
    <w:rsid w:val="003D072E"/>
    <w:rsid w:val="003D384C"/>
    <w:rsid w:val="00412719"/>
    <w:rsid w:val="00412A52"/>
    <w:rsid w:val="00414551"/>
    <w:rsid w:val="00416532"/>
    <w:rsid w:val="004214BE"/>
    <w:rsid w:val="00423F19"/>
    <w:rsid w:val="00431F7A"/>
    <w:rsid w:val="00436D38"/>
    <w:rsid w:val="00447ECD"/>
    <w:rsid w:val="004841EE"/>
    <w:rsid w:val="0048621C"/>
    <w:rsid w:val="004967B7"/>
    <w:rsid w:val="00497C2C"/>
    <w:rsid w:val="004A216A"/>
    <w:rsid w:val="004A218D"/>
    <w:rsid w:val="004B02A0"/>
    <w:rsid w:val="004C3C1F"/>
    <w:rsid w:val="004C6221"/>
    <w:rsid w:val="004C6D60"/>
    <w:rsid w:val="004C70E4"/>
    <w:rsid w:val="004F228A"/>
    <w:rsid w:val="004F2CD9"/>
    <w:rsid w:val="004F35F6"/>
    <w:rsid w:val="004F44E1"/>
    <w:rsid w:val="004F5BF5"/>
    <w:rsid w:val="00507256"/>
    <w:rsid w:val="005072DD"/>
    <w:rsid w:val="005172E4"/>
    <w:rsid w:val="00532A6F"/>
    <w:rsid w:val="00534135"/>
    <w:rsid w:val="0053448C"/>
    <w:rsid w:val="005427AF"/>
    <w:rsid w:val="00554A69"/>
    <w:rsid w:val="00556451"/>
    <w:rsid w:val="00556DF7"/>
    <w:rsid w:val="00560CB9"/>
    <w:rsid w:val="00574BC4"/>
    <w:rsid w:val="00576701"/>
    <w:rsid w:val="005802B2"/>
    <w:rsid w:val="005864C2"/>
    <w:rsid w:val="005A72EA"/>
    <w:rsid w:val="005B3CC2"/>
    <w:rsid w:val="005B58C7"/>
    <w:rsid w:val="005D3937"/>
    <w:rsid w:val="005E4724"/>
    <w:rsid w:val="005F6765"/>
    <w:rsid w:val="005F76E9"/>
    <w:rsid w:val="00600029"/>
    <w:rsid w:val="006004CE"/>
    <w:rsid w:val="006076EA"/>
    <w:rsid w:val="006118D1"/>
    <w:rsid w:val="006123F7"/>
    <w:rsid w:val="006136C0"/>
    <w:rsid w:val="0061490E"/>
    <w:rsid w:val="00615CF6"/>
    <w:rsid w:val="006307CE"/>
    <w:rsid w:val="00633DC0"/>
    <w:rsid w:val="0065667F"/>
    <w:rsid w:val="00660700"/>
    <w:rsid w:val="00661863"/>
    <w:rsid w:val="00664881"/>
    <w:rsid w:val="00666262"/>
    <w:rsid w:val="006707BA"/>
    <w:rsid w:val="006709E2"/>
    <w:rsid w:val="00677BB1"/>
    <w:rsid w:val="0068156C"/>
    <w:rsid w:val="006849FC"/>
    <w:rsid w:val="006A09FD"/>
    <w:rsid w:val="006A2A6F"/>
    <w:rsid w:val="006B0E20"/>
    <w:rsid w:val="006E4313"/>
    <w:rsid w:val="006E5D85"/>
    <w:rsid w:val="00715EA3"/>
    <w:rsid w:val="00744415"/>
    <w:rsid w:val="00753F88"/>
    <w:rsid w:val="00757989"/>
    <w:rsid w:val="007722F0"/>
    <w:rsid w:val="00785BE2"/>
    <w:rsid w:val="00793B92"/>
    <w:rsid w:val="0079736C"/>
    <w:rsid w:val="007A3EB9"/>
    <w:rsid w:val="007B48B4"/>
    <w:rsid w:val="007B5C07"/>
    <w:rsid w:val="007B6DE9"/>
    <w:rsid w:val="007C29E7"/>
    <w:rsid w:val="007D105F"/>
    <w:rsid w:val="007D6B32"/>
    <w:rsid w:val="007E1B4C"/>
    <w:rsid w:val="007E608D"/>
    <w:rsid w:val="007F20CC"/>
    <w:rsid w:val="00802148"/>
    <w:rsid w:val="00803259"/>
    <w:rsid w:val="00805BC8"/>
    <w:rsid w:val="00820C10"/>
    <w:rsid w:val="00822B3C"/>
    <w:rsid w:val="00825130"/>
    <w:rsid w:val="00833520"/>
    <w:rsid w:val="00862D06"/>
    <w:rsid w:val="00864E9B"/>
    <w:rsid w:val="00873724"/>
    <w:rsid w:val="008743CB"/>
    <w:rsid w:val="0088239F"/>
    <w:rsid w:val="008975EF"/>
    <w:rsid w:val="008A472F"/>
    <w:rsid w:val="008B5212"/>
    <w:rsid w:val="008C19BF"/>
    <w:rsid w:val="008D76CA"/>
    <w:rsid w:val="008E7FB2"/>
    <w:rsid w:val="009006D5"/>
    <w:rsid w:val="00906804"/>
    <w:rsid w:val="00930E3E"/>
    <w:rsid w:val="009432A6"/>
    <w:rsid w:val="00943388"/>
    <w:rsid w:val="009513FC"/>
    <w:rsid w:val="00955B42"/>
    <w:rsid w:val="00956605"/>
    <w:rsid w:val="00960FE9"/>
    <w:rsid w:val="0097035E"/>
    <w:rsid w:val="00973017"/>
    <w:rsid w:val="00984FD4"/>
    <w:rsid w:val="00996157"/>
    <w:rsid w:val="009C4077"/>
    <w:rsid w:val="009C68F5"/>
    <w:rsid w:val="009C728A"/>
    <w:rsid w:val="009E2C62"/>
    <w:rsid w:val="009E34F2"/>
    <w:rsid w:val="009F13E4"/>
    <w:rsid w:val="009F23A2"/>
    <w:rsid w:val="00A05E34"/>
    <w:rsid w:val="00A167E2"/>
    <w:rsid w:val="00A41870"/>
    <w:rsid w:val="00A50B33"/>
    <w:rsid w:val="00A53D80"/>
    <w:rsid w:val="00A57ED5"/>
    <w:rsid w:val="00A73790"/>
    <w:rsid w:val="00A73D62"/>
    <w:rsid w:val="00A776F7"/>
    <w:rsid w:val="00A91035"/>
    <w:rsid w:val="00A941EE"/>
    <w:rsid w:val="00AD22E7"/>
    <w:rsid w:val="00AD6DCA"/>
    <w:rsid w:val="00AE2845"/>
    <w:rsid w:val="00B06DCA"/>
    <w:rsid w:val="00B07A94"/>
    <w:rsid w:val="00B1191C"/>
    <w:rsid w:val="00B22328"/>
    <w:rsid w:val="00B23254"/>
    <w:rsid w:val="00B263C0"/>
    <w:rsid w:val="00B3536F"/>
    <w:rsid w:val="00B4049A"/>
    <w:rsid w:val="00B42140"/>
    <w:rsid w:val="00B50CC3"/>
    <w:rsid w:val="00B553E2"/>
    <w:rsid w:val="00B56E5C"/>
    <w:rsid w:val="00B77D84"/>
    <w:rsid w:val="00B8253A"/>
    <w:rsid w:val="00B852B4"/>
    <w:rsid w:val="00B91B69"/>
    <w:rsid w:val="00BA3637"/>
    <w:rsid w:val="00BA4135"/>
    <w:rsid w:val="00BB0A40"/>
    <w:rsid w:val="00BB7C4F"/>
    <w:rsid w:val="00BC439F"/>
    <w:rsid w:val="00BD094F"/>
    <w:rsid w:val="00BE78BB"/>
    <w:rsid w:val="00BF261B"/>
    <w:rsid w:val="00BF537F"/>
    <w:rsid w:val="00BF57E1"/>
    <w:rsid w:val="00C01F54"/>
    <w:rsid w:val="00C023E1"/>
    <w:rsid w:val="00C10857"/>
    <w:rsid w:val="00C30A2C"/>
    <w:rsid w:val="00C34584"/>
    <w:rsid w:val="00C80ADC"/>
    <w:rsid w:val="00C8340F"/>
    <w:rsid w:val="00C8464D"/>
    <w:rsid w:val="00C852B8"/>
    <w:rsid w:val="00C90BE7"/>
    <w:rsid w:val="00CB0017"/>
    <w:rsid w:val="00CB7F06"/>
    <w:rsid w:val="00CC1794"/>
    <w:rsid w:val="00CD3145"/>
    <w:rsid w:val="00CD7515"/>
    <w:rsid w:val="00CD7710"/>
    <w:rsid w:val="00CF1042"/>
    <w:rsid w:val="00CF4928"/>
    <w:rsid w:val="00D066DD"/>
    <w:rsid w:val="00D0675F"/>
    <w:rsid w:val="00D17336"/>
    <w:rsid w:val="00D3765F"/>
    <w:rsid w:val="00D426AA"/>
    <w:rsid w:val="00D50F0B"/>
    <w:rsid w:val="00D6029D"/>
    <w:rsid w:val="00D61F9C"/>
    <w:rsid w:val="00D6726B"/>
    <w:rsid w:val="00D67D05"/>
    <w:rsid w:val="00D803C6"/>
    <w:rsid w:val="00DA3ADA"/>
    <w:rsid w:val="00DC09AB"/>
    <w:rsid w:val="00DC437F"/>
    <w:rsid w:val="00DF0978"/>
    <w:rsid w:val="00DF4776"/>
    <w:rsid w:val="00E005C9"/>
    <w:rsid w:val="00E1250F"/>
    <w:rsid w:val="00E16A41"/>
    <w:rsid w:val="00E32873"/>
    <w:rsid w:val="00E336AC"/>
    <w:rsid w:val="00E34118"/>
    <w:rsid w:val="00E41564"/>
    <w:rsid w:val="00E43D41"/>
    <w:rsid w:val="00E57A27"/>
    <w:rsid w:val="00E76CDA"/>
    <w:rsid w:val="00E81E51"/>
    <w:rsid w:val="00EA2294"/>
    <w:rsid w:val="00EB272E"/>
    <w:rsid w:val="00EB512C"/>
    <w:rsid w:val="00EB6962"/>
    <w:rsid w:val="00EB7F2A"/>
    <w:rsid w:val="00EE306E"/>
    <w:rsid w:val="00EE7D19"/>
    <w:rsid w:val="00EF2779"/>
    <w:rsid w:val="00EF43BF"/>
    <w:rsid w:val="00F0486F"/>
    <w:rsid w:val="00F12707"/>
    <w:rsid w:val="00F129C7"/>
    <w:rsid w:val="00F15AFE"/>
    <w:rsid w:val="00F43E3F"/>
    <w:rsid w:val="00F45155"/>
    <w:rsid w:val="00F51A0A"/>
    <w:rsid w:val="00F51B24"/>
    <w:rsid w:val="00F56772"/>
    <w:rsid w:val="00F57173"/>
    <w:rsid w:val="00F727D9"/>
    <w:rsid w:val="00F82AF1"/>
    <w:rsid w:val="00F8705F"/>
    <w:rsid w:val="00FA4DFA"/>
    <w:rsid w:val="00FB5F13"/>
    <w:rsid w:val="00FB6D29"/>
    <w:rsid w:val="00FB7FBE"/>
    <w:rsid w:val="00FE1C6D"/>
    <w:rsid w:val="00FF2453"/>
    <w:rsid w:val="00FF5C4C"/>
    <w:rsid w:val="00FF6146"/>
    <w:rsid w:val="047B7510"/>
    <w:rsid w:val="0A1D6C6B"/>
    <w:rsid w:val="0F436BEE"/>
    <w:rsid w:val="36B668C7"/>
    <w:rsid w:val="3FEE6570"/>
    <w:rsid w:val="493D754B"/>
    <w:rsid w:val="4F2463F7"/>
    <w:rsid w:val="576C3412"/>
    <w:rsid w:val="57977E97"/>
    <w:rsid w:val="5DDE060C"/>
    <w:rsid w:val="647E353B"/>
    <w:rsid w:val="679D5EFC"/>
    <w:rsid w:val="6DF24FDB"/>
    <w:rsid w:val="70F042EF"/>
    <w:rsid w:val="75B812FC"/>
    <w:rsid w:val="78A574FF"/>
    <w:rsid w:val="7C5A70C6"/>
    <w:rsid w:val="7D9A6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4"/>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7"/>
    <w:qFormat/>
    <w:uiPriority w:val="0"/>
    <w:pPr>
      <w:spacing w:line="240" w:lineRule="atLeast"/>
      <w:ind w:firstLine="640" w:firstLineChars="200"/>
    </w:pPr>
    <w:rPr>
      <w:sz w:val="32"/>
    </w:rPr>
  </w:style>
  <w:style w:type="paragraph" w:styleId="5">
    <w:name w:val="Plain Text"/>
    <w:basedOn w:val="1"/>
    <w:link w:val="19"/>
    <w:qFormat/>
    <w:uiPriority w:val="0"/>
    <w:rPr>
      <w:rFonts w:ascii="宋体" w:hAnsi="Courier New"/>
      <w:sz w:val="24"/>
      <w:szCs w:val="20"/>
    </w:rPr>
  </w:style>
  <w:style w:type="paragraph" w:styleId="6">
    <w:name w:val="Balloon Text"/>
    <w:basedOn w:val="1"/>
    <w:link w:val="18"/>
    <w:semiHidden/>
    <w:unhideWhenUsed/>
    <w:qFormat/>
    <w:uiPriority w:val="99"/>
    <w:rPr>
      <w:sz w:val="18"/>
      <w:szCs w:val="18"/>
    </w:rPr>
  </w:style>
  <w:style w:type="paragraph" w:styleId="7">
    <w:name w:val="footer"/>
    <w:basedOn w:val="1"/>
    <w:link w:val="13"/>
    <w:unhideWhenUsed/>
    <w:qFormat/>
    <w:uiPriority w:val="99"/>
    <w:pPr>
      <w:tabs>
        <w:tab w:val="center" w:pos="4680"/>
        <w:tab w:val="right" w:pos="9360"/>
      </w:tabs>
    </w:pPr>
  </w:style>
  <w:style w:type="paragraph" w:styleId="8">
    <w:name w:val="header"/>
    <w:basedOn w:val="1"/>
    <w:link w:val="12"/>
    <w:unhideWhenUsed/>
    <w:qFormat/>
    <w:uiPriority w:val="99"/>
    <w:pPr>
      <w:tabs>
        <w:tab w:val="center" w:pos="4680"/>
        <w:tab w:val="right" w:pos="9360"/>
      </w:tabs>
    </w:pPr>
  </w:style>
  <w:style w:type="paragraph" w:styleId="9">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customStyle="1" w:styleId="12">
    <w:name w:val="页眉 字符"/>
    <w:basedOn w:val="11"/>
    <w:link w:val="8"/>
    <w:qFormat/>
    <w:uiPriority w:val="99"/>
    <w:rPr>
      <w:rFonts w:ascii="Times New Roman" w:hAnsi="Times New Roman" w:eastAsia="宋体" w:cs="Times New Roman"/>
      <w:kern w:val="2"/>
      <w:sz w:val="21"/>
      <w:szCs w:val="24"/>
      <w:lang w:eastAsia="zh-CN"/>
    </w:rPr>
  </w:style>
  <w:style w:type="character" w:customStyle="1" w:styleId="13">
    <w:name w:val="页脚 字符"/>
    <w:basedOn w:val="11"/>
    <w:link w:val="7"/>
    <w:qFormat/>
    <w:uiPriority w:val="99"/>
    <w:rPr>
      <w:rFonts w:ascii="Times New Roman" w:hAnsi="Times New Roman" w:eastAsia="宋体" w:cs="Times New Roman"/>
      <w:kern w:val="2"/>
      <w:sz w:val="21"/>
      <w:szCs w:val="24"/>
      <w:lang w:eastAsia="zh-CN"/>
    </w:rPr>
  </w:style>
  <w:style w:type="character" w:customStyle="1" w:styleId="14">
    <w:name w:val="标题 3 字符"/>
    <w:basedOn w:val="11"/>
    <w:link w:val="2"/>
    <w:qFormat/>
    <w:uiPriority w:val="9"/>
    <w:rPr>
      <w:rFonts w:ascii="Calibri Light" w:hAnsi="Calibri Light" w:eastAsia="Yu Gothic Light" w:cs="Times New Roman"/>
      <w:color w:val="1F3763"/>
      <w:sz w:val="24"/>
      <w:szCs w:val="24"/>
    </w:rPr>
  </w:style>
  <w:style w:type="paragraph" w:customStyle="1" w:styleId="15">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6">
    <w:name w:val="List Paragraph"/>
    <w:basedOn w:val="1"/>
    <w:qFormat/>
    <w:uiPriority w:val="34"/>
    <w:pPr>
      <w:ind w:left="720"/>
      <w:contextualSpacing/>
    </w:pPr>
  </w:style>
  <w:style w:type="character" w:customStyle="1" w:styleId="17">
    <w:name w:val="正文文本缩进 字符"/>
    <w:basedOn w:val="11"/>
    <w:link w:val="4"/>
    <w:qFormat/>
    <w:uiPriority w:val="0"/>
    <w:rPr>
      <w:rFonts w:ascii="Times New Roman" w:hAnsi="Times New Roman" w:eastAsia="宋体" w:cs="Times New Roman"/>
      <w:kern w:val="2"/>
      <w:sz w:val="32"/>
      <w:szCs w:val="24"/>
      <w:lang w:eastAsia="zh-CN"/>
    </w:rPr>
  </w:style>
  <w:style w:type="character" w:customStyle="1" w:styleId="18">
    <w:name w:val="批注框文本 字符"/>
    <w:basedOn w:val="11"/>
    <w:link w:val="6"/>
    <w:semiHidden/>
    <w:qFormat/>
    <w:uiPriority w:val="99"/>
    <w:rPr>
      <w:rFonts w:ascii="Times New Roman" w:hAnsi="Times New Roman" w:eastAsia="宋体" w:cs="Times New Roman"/>
      <w:kern w:val="2"/>
      <w:sz w:val="18"/>
      <w:szCs w:val="18"/>
      <w:lang w:eastAsia="zh-CN"/>
    </w:rPr>
  </w:style>
  <w:style w:type="character" w:customStyle="1" w:styleId="19">
    <w:name w:val="纯文本 字符"/>
    <w:basedOn w:val="11"/>
    <w:link w:val="5"/>
    <w:qFormat/>
    <w:uiPriority w:val="0"/>
    <w:rPr>
      <w:rFonts w:ascii="宋体" w:hAnsi="Courier New" w:eastAsia="宋体" w:cs="Times New Roman"/>
      <w:kern w:val="2"/>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6EB35-708D-44AB-BE1C-4D3CA88AC3C3}">
  <ds:schemaRefs/>
</ds:datastoreItem>
</file>

<file path=docProps/app.xml><?xml version="1.0" encoding="utf-8"?>
<Properties xmlns="http://schemas.openxmlformats.org/officeDocument/2006/extended-properties" xmlns:vt="http://schemas.openxmlformats.org/officeDocument/2006/docPropsVTypes">
  <Template>Normal</Template>
  <Pages>6</Pages>
  <Words>2602</Words>
  <Characters>2919</Characters>
  <Lines>20</Lines>
  <Paragraphs>5</Paragraphs>
  <TotalTime>16</TotalTime>
  <ScaleCrop>false</ScaleCrop>
  <LinksUpToDate>false</LinksUpToDate>
  <CharactersWithSpaces>2922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2017-09-11T13:27:00Z</dcterms:created>
  <dc:creator>cslau</dc:creator>
  <cp:lastModifiedBy>太极箫客</cp:lastModifiedBy>
  <cp:lastPrinted>2017-09-25T13:42:00Z</cp:lastPrinted>
  <dcterms:modified xsi:type="dcterms:W3CDTF">2025-08-14T06:20:45Z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FD0DA908135341F184C43CE42C975769_12</vt:lpwstr>
  </property>
</Properties>
</file>