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463A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bookmarkStart w:id="5" w:name="_GoBack"/>
      <w:bookmarkEnd w:id="5"/>
    </w:p>
    <w:p w14:paraId="00217639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2"/>
          <w:szCs w:val="32"/>
        </w:rPr>
      </w:pPr>
    </w:p>
    <w:p w14:paraId="323EEE70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Pre-Clinical Study</w:t>
      </w:r>
    </w:p>
    <w:p w14:paraId="1B66EAB5">
      <w:pPr>
        <w:jc w:val="center"/>
        <w:rPr>
          <w:b/>
          <w:sz w:val="28"/>
          <w:szCs w:val="28"/>
        </w:rPr>
      </w:pPr>
    </w:p>
    <w:p w14:paraId="7CBB8E2C">
      <w:pPr>
        <w:pStyle w:val="2"/>
        <w:rPr>
          <w:rFonts w:eastAsiaTheme="minorEastAsia"/>
        </w:rPr>
      </w:pPr>
    </w:p>
    <w:p w14:paraId="2116662B"/>
    <w:p w14:paraId="22381F29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14:paraId="507EE634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597387E7"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43A4D61C">
      <w:pPr>
        <w:ind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6045A926"/>
    <w:p w14:paraId="264AAF3E">
      <w:pPr>
        <w:pStyle w:val="7"/>
        <w:autoSpaceDE w:val="0"/>
        <w:autoSpaceDN w:val="0"/>
        <w:adjustRightInd w:val="0"/>
        <w:jc w:val="left"/>
      </w:pPr>
    </w:p>
    <w:p w14:paraId="26ED6A76"/>
    <w:p w14:paraId="5E119892">
      <w:pPr>
        <w:pStyle w:val="2"/>
        <w:rPr>
          <w:rFonts w:eastAsiaTheme="minorEastAsia"/>
        </w:rPr>
      </w:pPr>
    </w:p>
    <w:p w14:paraId="64909FF3">
      <w:pPr>
        <w:pStyle w:val="2"/>
        <w:rPr>
          <w:rFonts w:eastAsiaTheme="minorEastAsia"/>
        </w:rPr>
      </w:pPr>
    </w:p>
    <w:p w14:paraId="4013B50D">
      <w:pPr>
        <w:pStyle w:val="2"/>
        <w:rPr>
          <w:rFonts w:eastAsiaTheme="minorEastAsia"/>
        </w:rPr>
      </w:pPr>
    </w:p>
    <w:p w14:paraId="62B3E131"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1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3C9A611D">
      <w:pPr>
        <w:pStyle w:val="7"/>
        <w:autoSpaceDE w:val="0"/>
        <w:autoSpaceDN w:val="0"/>
        <w:adjustRightInd w:val="0"/>
        <w:jc w:val="left"/>
      </w:pPr>
    </w:p>
    <w:p w14:paraId="581F53EE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16DC9F4F">
      <w:pPr>
        <w:pStyle w:val="7"/>
        <w:autoSpaceDE w:val="0"/>
        <w:autoSpaceDN w:val="0"/>
        <w:adjustRightInd w:val="0"/>
        <w:jc w:val="left"/>
      </w:pPr>
    </w:p>
    <w:p w14:paraId="15F37041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1"/>
    <w:p w14:paraId="3D6A0A56">
      <w:pPr>
        <w:pStyle w:val="7"/>
        <w:autoSpaceDE w:val="0"/>
        <w:autoSpaceDN w:val="0"/>
        <w:adjustRightInd w:val="0"/>
        <w:jc w:val="left"/>
      </w:pPr>
    </w:p>
    <w:p w14:paraId="7882CE0B"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2" w:name="OLE_LINK7"/>
      <w:bookmarkStart w:id="3" w:name="OLE_LINK8"/>
      <w:r>
        <w:rPr>
          <w:rFonts w:hint="eastAsia" w:cs="宋体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）</w:t>
      </w:r>
      <w:bookmarkEnd w:id="2"/>
      <w:bookmarkEnd w:id="3"/>
    </w:p>
    <w:p w14:paraId="7A48DA47">
      <w:pPr>
        <w:spacing w:line="360" w:lineRule="auto"/>
        <w:jc w:val="center"/>
        <w:rPr>
          <w:sz w:val="30"/>
          <w:szCs w:val="30"/>
        </w:rPr>
      </w:pPr>
    </w:p>
    <w:p w14:paraId="47393018">
      <w:pPr>
        <w:spacing w:line="360" w:lineRule="auto"/>
        <w:rPr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9D2AFC9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9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634"/>
        <w:gridCol w:w="1614"/>
        <w:gridCol w:w="1377"/>
      </w:tblGrid>
      <w:tr w14:paraId="5779B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 w14:paraId="2C82DFA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14:paraId="708B1DF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14:paraId="2433974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634" w:type="dxa"/>
          </w:tcPr>
          <w:p w14:paraId="3E62014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614" w:type="dxa"/>
          </w:tcPr>
          <w:p w14:paraId="0D8BCBA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14:paraId="4BC8020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14:paraId="2BA33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 w14:paraId="54F5BA5A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4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14:paraId="69BE660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14:paraId="408BBC58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634" w:type="dxa"/>
          </w:tcPr>
          <w:p w14:paraId="33C67D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614" w:type="dxa"/>
          </w:tcPr>
          <w:p w14:paraId="06F4409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7FE0D13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4"/>
      <w:tr w14:paraId="49EFE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9D532B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10EAA2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D6F083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5E5DB9C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1F011A7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063B15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D251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E00134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3DFEA5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B381BA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3C8B649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4820483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720141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C463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3B64CB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E3BDAE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4E55A4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174D434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54608B1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DD3939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9B46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 w14:paraId="5BFCB528">
            <w:pPr>
              <w:pStyle w:val="2"/>
            </w:pPr>
          </w:p>
        </w:tc>
        <w:tc>
          <w:tcPr>
            <w:tcW w:w="1516" w:type="dxa"/>
          </w:tcPr>
          <w:p w14:paraId="4844694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8BAF3F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75420CA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21A1D25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F326A5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47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 w14:paraId="2DF4EEB9">
            <w:pPr>
              <w:pStyle w:val="2"/>
            </w:pPr>
          </w:p>
        </w:tc>
        <w:tc>
          <w:tcPr>
            <w:tcW w:w="1516" w:type="dxa"/>
          </w:tcPr>
          <w:p w14:paraId="4A67F90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0AC089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4B29624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7DD6BC1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B3BAF9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5651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 w14:paraId="3C86E47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620F8D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558A0A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6D73DF0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3F173AF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8B33A3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F86F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44CD4EF">
            <w:pPr>
              <w:pStyle w:val="2"/>
            </w:pPr>
          </w:p>
        </w:tc>
        <w:tc>
          <w:tcPr>
            <w:tcW w:w="1516" w:type="dxa"/>
          </w:tcPr>
          <w:p w14:paraId="24D5C6B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2C34F2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7C8A8BF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577B1FA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A3237D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3BE0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 w14:paraId="582CA6B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002A9F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5B0970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1213D70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2E82ECC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B4D00D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8F27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A62C42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DD3EBC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1C4ACC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40B57CE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31946D6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71D656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829D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219AB8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7F985C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5E73F9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1C45A16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4408D1C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BFF265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B69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97C836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F4B8B8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AE2BBA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489ADF5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7401BC2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AC0A75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3249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32BB42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CD2F77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ED3E9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099B98B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3CB5A2B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3B6CD7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96A6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D8C77E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7CF46C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F8DE8E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0688F07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29F211F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AF7AD4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EDA6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1D1550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FA2D84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33A76D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5E2D869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5BD6CF8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6B7CDD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DAB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E4C316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BA8F40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54F11D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6BE4DE8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34CA330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BDD303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14:paraId="3EC852A6">
      <w:pPr>
        <w:rPr>
          <w:b/>
          <w:kern w:val="44"/>
          <w:sz w:val="24"/>
        </w:rPr>
      </w:pPr>
    </w:p>
    <w:p w14:paraId="4B5D72E7">
      <w:pPr>
        <w:pStyle w:val="2"/>
        <w:rPr>
          <w:rFonts w:cs="Times New Roman"/>
          <w:b/>
          <w:kern w:val="44"/>
          <w:szCs w:val="22"/>
        </w:rPr>
      </w:pPr>
    </w:p>
    <w:p w14:paraId="2416C770">
      <w:pPr>
        <w:pStyle w:val="2"/>
        <w:rPr>
          <w:rFonts w:hint="eastAsia" w:cs="Times New Roman" w:eastAsiaTheme="minorEastAsia"/>
          <w:b/>
          <w:kern w:val="44"/>
          <w:szCs w:val="22"/>
        </w:rPr>
      </w:pPr>
    </w:p>
    <w:p w14:paraId="09F54434">
      <w:pPr>
        <w:pStyle w:val="2"/>
        <w:rPr>
          <w:rFonts w:hint="eastAsia" w:cs="Times New Roman" w:eastAsiaTheme="minorEastAsia"/>
          <w:b/>
          <w:kern w:val="44"/>
          <w:szCs w:val="22"/>
        </w:rPr>
      </w:pPr>
    </w:p>
    <w:p w14:paraId="68E671A4">
      <w:pPr>
        <w:numPr>
          <w:ilvl w:val="0"/>
          <w:numId w:val="1"/>
        </w:numPr>
        <w:spacing w:line="360" w:lineRule="auto"/>
        <w:rPr>
          <w:b/>
          <w:kern w:val="44"/>
        </w:rPr>
      </w:pPr>
      <w:r>
        <w:rPr>
          <w:b/>
          <w:kern w:val="44"/>
        </w:rPr>
        <w:t>Summary of pre-clinical study</w:t>
      </w:r>
    </w:p>
    <w:p w14:paraId="43361A21">
      <w:pPr>
        <w:widowControl/>
        <w:spacing w:line="360" w:lineRule="auto"/>
        <w:jc w:val="left"/>
        <w:rPr>
          <w:i/>
          <w:iCs/>
          <w:color w:val="0000FF"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>{对临床前研究进行总结概述}【建议列出所有的临床前研究清单】</w:t>
      </w:r>
    </w:p>
    <w:p w14:paraId="70F95A44">
      <w:pPr>
        <w:pStyle w:val="2"/>
        <w:rPr>
          <w:rFonts w:eastAsiaTheme="minorEastAsia"/>
        </w:rPr>
      </w:pPr>
    </w:p>
    <w:p w14:paraId="4858C3D2">
      <w:pPr>
        <w:autoSpaceDE w:val="0"/>
        <w:autoSpaceDN w:val="0"/>
        <w:adjustRightInd w:val="0"/>
        <w:spacing w:line="360" w:lineRule="auto"/>
        <w:rPr>
          <w:rFonts w:hint="eastAsia" w:eastAsia="宋体"/>
          <w:lang w:eastAsia="zh-CN"/>
        </w:rPr>
      </w:pPr>
    </w:p>
    <w:p w14:paraId="7D98CF47">
      <w:pPr>
        <w:pStyle w:val="2"/>
        <w:jc w:val="center"/>
        <w:rPr>
          <w:rFonts w:hint="eastAsia"/>
          <w:lang w:eastAsia="zh-CN"/>
        </w:rPr>
      </w:pPr>
    </w:p>
    <w:p w14:paraId="2EFE3972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0535">
    <w:pPr>
      <w:pStyle w:val="5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280EFC27">
    <w:pPr>
      <w:pStyle w:val="5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1BAE5DC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B667D">
    <w:pPr>
      <w:pStyle w:val="5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15F72858">
    <w:pPr>
      <w:pStyle w:val="5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DF87C70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055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7B610"/>
    <w:multiLevelType w:val="multilevel"/>
    <w:tmpl w:val="2A57B61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98B"/>
    <w:rsid w:val="00044EC1"/>
    <w:rsid w:val="00065FCD"/>
    <w:rsid w:val="00112886"/>
    <w:rsid w:val="002A001A"/>
    <w:rsid w:val="004E2300"/>
    <w:rsid w:val="005122E7"/>
    <w:rsid w:val="005A4E6F"/>
    <w:rsid w:val="0062686F"/>
    <w:rsid w:val="007005FE"/>
    <w:rsid w:val="007C0866"/>
    <w:rsid w:val="00826EA3"/>
    <w:rsid w:val="00832C9E"/>
    <w:rsid w:val="00841F72"/>
    <w:rsid w:val="00946054"/>
    <w:rsid w:val="009750FF"/>
    <w:rsid w:val="0099336E"/>
    <w:rsid w:val="009A4286"/>
    <w:rsid w:val="00A0739B"/>
    <w:rsid w:val="00AB0FC0"/>
    <w:rsid w:val="00AB445A"/>
    <w:rsid w:val="00AD5B8D"/>
    <w:rsid w:val="00AF4D0F"/>
    <w:rsid w:val="00B526BE"/>
    <w:rsid w:val="00BC6D5A"/>
    <w:rsid w:val="00BC7E1C"/>
    <w:rsid w:val="00C22F61"/>
    <w:rsid w:val="00C4192F"/>
    <w:rsid w:val="00D973CE"/>
    <w:rsid w:val="00E56780"/>
    <w:rsid w:val="00E60C87"/>
    <w:rsid w:val="00E7298B"/>
    <w:rsid w:val="00EE099D"/>
    <w:rsid w:val="00F07CBF"/>
    <w:rsid w:val="00F156EA"/>
    <w:rsid w:val="00F434CD"/>
    <w:rsid w:val="00FC4640"/>
    <w:rsid w:val="00FE2349"/>
    <w:rsid w:val="079A5B84"/>
    <w:rsid w:val="1E265848"/>
    <w:rsid w:val="23BA797C"/>
    <w:rsid w:val="26AF261D"/>
    <w:rsid w:val="29AD4EA3"/>
    <w:rsid w:val="353C1B88"/>
    <w:rsid w:val="3E0B41E2"/>
    <w:rsid w:val="3F0747EB"/>
    <w:rsid w:val="5A8B6969"/>
    <w:rsid w:val="642423DF"/>
    <w:rsid w:val="713812F2"/>
    <w:rsid w:val="75BA2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link w:val="17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rPr>
      <w:sz w:val="24"/>
    </w:rPr>
  </w:style>
  <w:style w:type="paragraph" w:styleId="8">
    <w:name w:val="annotation subject"/>
    <w:basedOn w:val="3"/>
    <w:next w:val="3"/>
    <w:link w:val="19"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Default Char Char"/>
    <w:link w:val="2"/>
    <w:qFormat/>
    <w:uiPriority w:val="0"/>
    <w:rPr>
      <w:rFonts w:ascii="Univers 57 Condensed" w:eastAsia="Univers 57 Condensed" w:cs="Univers 57 Condensed"/>
      <w:color w:val="000000"/>
      <w:sz w:val="24"/>
      <w:szCs w:val="24"/>
    </w:rPr>
  </w:style>
  <w:style w:type="character" w:customStyle="1" w:styleId="18">
    <w:name w:val="批注文字 Char"/>
    <w:basedOn w:val="11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basedOn w:val="18"/>
    <w:link w:val="8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255</Words>
  <Characters>470</Characters>
  <Lines>4</Lines>
  <Paragraphs>1</Paragraphs>
  <TotalTime>0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太极箫客</cp:lastModifiedBy>
  <dcterms:modified xsi:type="dcterms:W3CDTF">2025-08-14T06:20:21Z</dcterms:modified>
  <dc:subject>医械宝模板仅供参考，具体以法规要求为准。需要更多医械宝信息请联系龙德。</dc:subject>
  <dc:title>医械宝模板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011BF6CA254546148D1F6316DE7040F2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