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0980F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14:paraId="78620037">
            <w:pPr>
              <w:widowControl/>
              <w:spacing w:line="300" w:lineRule="atLeast"/>
              <w:jc w:val="center"/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8"/>
                <w:szCs w:val="28"/>
              </w:rPr>
              <w:t xml:space="preserve">体外诊断试剂注册检验送检须知 </w:t>
            </w:r>
          </w:p>
        </w:tc>
      </w:tr>
      <w:tr w14:paraId="0004A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EF517D8">
            <w:pPr>
              <w:widowControl/>
              <w:spacing w:line="300" w:lineRule="atLeast"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55BB7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530C319">
            <w:pPr>
              <w:widowControl/>
              <w:spacing w:line="300" w:lineRule="atLeast"/>
              <w:jc w:val="left"/>
              <w:rPr>
                <w:rFonts w:ascii="ˎ̥" w:hAnsi="ˎ̥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kern w:val="0"/>
                <w:sz w:val="18"/>
                <w:szCs w:val="18"/>
              </w:rPr>
              <w:t xml:space="preserve">2016年03月01日 发布 </w:t>
            </w:r>
          </w:p>
        </w:tc>
      </w:tr>
      <w:tr w14:paraId="648F9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  <w:jc w:val="center"/>
        </w:trPr>
        <w:tc>
          <w:tcPr>
            <w:tcW w:w="5000" w:type="pct"/>
            <w:vAlign w:val="center"/>
          </w:tcPr>
          <w:p w14:paraId="54BB40C7">
            <w:pPr>
              <w:widowControl/>
              <w:spacing w:line="300" w:lineRule="atLeast"/>
              <w:jc w:val="center"/>
              <w:rPr>
                <w:rFonts w:ascii="Helvetica" w:hAnsi="Helvetica" w:eastAsia="宋体" w:cs="Helvetica"/>
                <w:color w:val="000000"/>
                <w:kern w:val="0"/>
                <w:sz w:val="6"/>
                <w:szCs w:val="18"/>
              </w:rPr>
            </w:pPr>
          </w:p>
        </w:tc>
      </w:tr>
      <w:tr w14:paraId="3F74A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2AAF6E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1.体外诊断试剂注册检验适用范围</w:t>
            </w:r>
          </w:p>
          <w:p w14:paraId="397ED33C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凡依据《体外诊断试剂注册管理办法》及其相关文件规定，向我院提出检验申请的，属体外诊断试剂注册检验。包括样品检验和质量标准复核。</w:t>
            </w:r>
          </w:p>
          <w:p w14:paraId="01742E3F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51B05519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2.体外诊断试剂注册检验的分类</w:t>
            </w:r>
          </w:p>
          <w:p w14:paraId="7845B4BD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体外诊断试剂注册检验主要包括国产首次注册、进口首次注册和补充资料注册等。</w:t>
            </w:r>
          </w:p>
          <w:p w14:paraId="77595AD0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10D553A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3.申请体外诊断试剂注册检验应填写的表格</w:t>
            </w:r>
          </w:p>
          <w:p w14:paraId="2FD9DA29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申请体外诊断试剂注册检验，除报送资料及样品外，还应填写“注册检验申请表”。</w:t>
            </w:r>
          </w:p>
          <w:p w14:paraId="2386701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4B29FC41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４.申请体外诊断试剂注册检验应提交的资料</w:t>
            </w:r>
          </w:p>
          <w:p w14:paraId="23B9D5AB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体外诊断试剂注册检验资料分以下四类：</w:t>
            </w:r>
          </w:p>
          <w:p w14:paraId="1EBEBB57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4.1 国产体外诊断试剂首次申请注册检验需提供的资料:</w:t>
            </w:r>
          </w:p>
          <w:p w14:paraId="76A029F3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4.1.1申报单位出具的申请函，加盖申请单位公章；检验申请表(请登记联系人电话和E-mail信息)；</w:t>
            </w:r>
          </w:p>
          <w:p w14:paraId="2C47965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4.1.2证明文件：申请人企业许可证复印件,提交资料真实性的声明。</w:t>
            </w:r>
          </w:p>
          <w:p w14:paraId="3EC948AE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4.1.3抽样单（抽样凭证及记录），加盖抽样单位公章；</w:t>
            </w:r>
          </w:p>
          <w:p w14:paraId="7ADEE7BA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4.1.4综述资料；</w:t>
            </w:r>
          </w:p>
          <w:p w14:paraId="7D399CB8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4.1.5产品说明书；</w:t>
            </w:r>
          </w:p>
          <w:p w14:paraId="10E513EE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4.1.6拟定申报产品技术要求；</w:t>
            </w:r>
          </w:p>
          <w:p w14:paraId="5550D5F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4.1.7主要原材料研究资料；</w:t>
            </w:r>
          </w:p>
          <w:p w14:paraId="56114F7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4.1.8分析性能评估资料；</w:t>
            </w:r>
          </w:p>
          <w:p w14:paraId="104E757C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4.1.9参考值（范围）确定资料；</w:t>
            </w:r>
          </w:p>
          <w:p w14:paraId="4180A4F9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4.1.10稳定性研究资料；</w:t>
            </w:r>
          </w:p>
          <w:p w14:paraId="7506779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4.1.11标准品（参照品）及资料（包括企业提供的标准品的溯源性、制备过程、浓度及测定方法、批次、效期、使用说明、储存条件等信息；另外，检验中如有需要，申报单位应在接到通知后10个工作日内提供均匀性和不确定度的相关数据资料）；</w:t>
            </w:r>
          </w:p>
          <w:p w14:paraId="410D8964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4.1.12自检报告；</w:t>
            </w:r>
          </w:p>
          <w:p w14:paraId="126A247C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4.1.13工艺及反应体系研究资料（送检时可暂不提供，检验中如有需要，应在接到通知后10个工作日内提供）；</w:t>
            </w:r>
          </w:p>
          <w:p w14:paraId="184A6D09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4.1.14生产记录（送检时可暂不提供，检验中如有需要，应在接到通知后10个工作日内提供）。</w:t>
            </w:r>
          </w:p>
          <w:p w14:paraId="693C5477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以上资料均需加盖申请单位公章。</w:t>
            </w:r>
          </w:p>
          <w:p w14:paraId="208CB68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2C413A5F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4.2 进口体外诊断试剂首次申请注册检验需提供的资料:</w:t>
            </w:r>
          </w:p>
          <w:p w14:paraId="1C727BBE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4.2.1申请单位出具的申请函，加盖申请单位公章；检验申请表(请登记联系人电话和E-mail信息)；</w:t>
            </w:r>
          </w:p>
          <w:p w14:paraId="4C602511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4.2.2指定代理人的委托书，代理人的机构证明复印件；所提交资料真实性的声明;</w:t>
            </w:r>
          </w:p>
          <w:p w14:paraId="699AFCB3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4.2.3综述资料,原文及译文；</w:t>
            </w:r>
          </w:p>
          <w:p w14:paraId="6EDBD8E0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4.2.4产品说明书；</w:t>
            </w:r>
          </w:p>
          <w:p w14:paraId="59D23444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4.2.5拟定申报产品技术要求；</w:t>
            </w:r>
          </w:p>
          <w:p w14:paraId="505F7020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4.2.6主要原材料研究资料,原文及译文；</w:t>
            </w:r>
          </w:p>
          <w:p w14:paraId="03AD01C6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4.2.7分析性能评估资料,原文及译文；</w:t>
            </w:r>
          </w:p>
          <w:p w14:paraId="5EB9D4D3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4.2.8参考值（范围）确定资料,原文及译文；</w:t>
            </w:r>
          </w:p>
          <w:p w14:paraId="6733A0F7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4.2.9稳定性研究资料,原文及译文；</w:t>
            </w:r>
          </w:p>
          <w:p w14:paraId="22E5BDF6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4.2.10标准品（参照品）及资料（包括企业提供的标准品的溯源性、制备过程、浓度及测定方法、批次、效期、使用说明、储存条件等信息；另外，检验中如有需要，申报单位应在接到通知后10个工作日内提供均匀性和不确定度的相关数据资料）；</w:t>
            </w:r>
          </w:p>
          <w:p w14:paraId="652603F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4.2.11自检报告；</w:t>
            </w:r>
          </w:p>
          <w:p w14:paraId="75D75EC4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4.2.12工艺及反应体系研究资料，原文及译文（送检时可暂不提供，检验中如有需要，应在接到通知后10个工作日内提供）；</w:t>
            </w:r>
          </w:p>
          <w:p w14:paraId="37A6E0C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4.2.13生产记录（送检时可暂不提供，检验中如有需要，应在接到通知后10个工作日内提供）。</w:t>
            </w:r>
          </w:p>
          <w:p w14:paraId="6703D715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以上资料均需加盖申请单位公章。</w:t>
            </w:r>
          </w:p>
          <w:p w14:paraId="55869C34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4.3补充资料注册检验需提供的资料:</w:t>
            </w:r>
          </w:p>
          <w:p w14:paraId="6406D05D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4.3.1申请单位出具的申请函（加盖申请单位公章）；检验申请表;</w:t>
            </w:r>
          </w:p>
          <w:p w14:paraId="3D6E8D16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4.3.2证明性文件：医疗器械注册审评部门出具的《补充资料通知》复印件；企业对所提交资料真实性的声明;</w:t>
            </w:r>
          </w:p>
          <w:p w14:paraId="5F24D22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4.3.3情况说明，或有关补充事项的研究材料；</w:t>
            </w:r>
          </w:p>
          <w:p w14:paraId="0412A882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4.3.4产品说明书;</w:t>
            </w:r>
          </w:p>
          <w:p w14:paraId="6157FC6C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4.3.5产品技术要求;</w:t>
            </w:r>
          </w:p>
          <w:p w14:paraId="0C198E39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4.3.6送检样品的自检报告。</w:t>
            </w:r>
          </w:p>
          <w:p w14:paraId="32644B98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以上资料均需加盖申请单位公章。</w:t>
            </w:r>
          </w:p>
          <w:p w14:paraId="4F1A2589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453F573F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注：其他情况如需送检，参照此条要求。　</w:t>
            </w:r>
          </w:p>
          <w:p w14:paraId="629575AD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31692BA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5．申请体外诊断试剂注册检验对样品的要求</w:t>
            </w:r>
          </w:p>
          <w:p w14:paraId="78D65926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样品数量要求：</w:t>
            </w:r>
          </w:p>
          <w:p w14:paraId="32D5E392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情况下，样品数量应为一次检验用量的三倍。特殊情况下（贵重样品、特殊管理的体外诊断试剂等），检品不足三倍量时，委托方应书面说明情况，但不得少于检验及复试用量，同时在申请函或检验申请表备注中注明“不申请复验”，并签名。</w:t>
            </w:r>
          </w:p>
          <w:p w14:paraId="4C26946F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注: 进口试剂送检前需我所确认进口检品数量的,需事前提交书面申请、检品清单、检验标准等相关资料。经我所确认检验用量后，不再更换检验标准等相关资料。我所确认的试剂进口数量仅用于我所注册检验，申请单位须按确认的数量送检。</w:t>
            </w:r>
          </w:p>
          <w:p w14:paraId="29475A4E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样品状态要求：</w:t>
            </w:r>
          </w:p>
          <w:p w14:paraId="20F7C989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样品应包装完整，有说明书和完整标签，标签内容应符合国家局体外诊断试剂标签说明书相关文件规定，无正规标签的样品，必需贴有临时标签。标签内容至少包括：检品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名称、批号、规格、生产单位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；已确定效期的样品标签上应注明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效期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，有特殊储存条件要求的，标签上需注明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储存条件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。样品标签内容必须与资料相应内容一致。</w:t>
            </w:r>
          </w:p>
          <w:p w14:paraId="0BA4A5F3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国内产品应由当地药品监督管理部门抽样，抽样样品应封签完整无损，签名或盖章清晰可辨。</w:t>
            </w:r>
          </w:p>
          <w:p w14:paraId="02036327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样品效期要求：</w:t>
            </w:r>
          </w:p>
          <w:p w14:paraId="63B43919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样品剩余效期一般应满足2个检验周期，除特殊情况外(如进行稳定性考察等)，已过效期或效期内不能满足2个检验周期的样品不予受理。</w:t>
            </w:r>
          </w:p>
          <w:p w14:paraId="27293B9B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6549A291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6．送检登记注意事项</w:t>
            </w:r>
          </w:p>
          <w:p w14:paraId="75EBFC59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送样办理检验申请手续的人员需详知送检目的，熟悉样品特性，了解资料内容及体外诊断试剂注册有关规定，能正确填写检验申请表，能对填写的内容负责。在受理登记后核对登记表各项内容，确认无误后签字或盖章，同时索要收检回执并妥善保存，以作为查询、领取报告的凭证。</w:t>
            </w:r>
          </w:p>
          <w:p w14:paraId="42DD451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67DFBB67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7．检品编号定义及作用</w:t>
            </w:r>
          </w:p>
          <w:p w14:paraId="4DE6D5DF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检品编号是中检院受理检验申请后给予样品的唯一性标识。收检回执中将注明检品编号，申请检验单位可根据此编号在中检院网站（http：//www.nifdc.org.cn）上查询进度。领取报告、收费查询等均应提供此编号。</w:t>
            </w:r>
          </w:p>
          <w:p w14:paraId="1100AE78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8．补充样品资料通知与退检通知</w:t>
            </w:r>
          </w:p>
          <w:p w14:paraId="1C67B846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中检院收检办形式审查符合要求已受理的样品，检验科室将对其进行技术审核，如发现存在问题影响开展试验工作的，中检院将在10日内向申请人发出“补充样品资料通知书”，技术审核确认不能开展检验工作的，中检院将发出“退检通知”。</w:t>
            </w:r>
          </w:p>
          <w:p w14:paraId="2CDC94FF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19705EB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9．检验费用的缴纳</w:t>
            </w:r>
          </w:p>
          <w:p w14:paraId="7D5F9742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检院技术审核完毕确认样品资料符合注册检验工作要求的，将确定检验项目，并参照国家批准的药品检验收费标准核算检验费用，向“检验申请登记表”中填写的付款单位及联系人发送收费通知书。付款单位按通知单要求汇交检验费用，并保存付款凭证。</w:t>
            </w:r>
          </w:p>
          <w:p w14:paraId="240CC403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787B7821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10．检验报告书的获得</w:t>
            </w:r>
          </w:p>
          <w:p w14:paraId="4DC852EE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中检院检验报告签发后，申请单位可采取以下方式获取报告及复核意见。</w:t>
            </w:r>
          </w:p>
          <w:p w14:paraId="6B4829B3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1）由收检办按检验申请登记表填写的联系地址邮寄至申请单位。</w:t>
            </w:r>
          </w:p>
          <w:p w14:paraId="5844E0A5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2）申请单位派人凭单位介绍信和身份证到中检院收检办领取。</w:t>
            </w:r>
          </w:p>
          <w:p w14:paraId="0924A082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3）送样经办人凭收检回执和身份证到中检院收检办领取。</w:t>
            </w:r>
          </w:p>
          <w:p w14:paraId="4F185309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必要时，待申请人出具付款凭证后发送报告书</w:t>
            </w:r>
          </w:p>
          <w:p w14:paraId="710167EF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12.注册检验申请表的填写</w:t>
            </w:r>
          </w:p>
          <w:p w14:paraId="79781E06">
            <w:pPr>
              <w:widowControl/>
              <w:shd w:val="clear" w:color="auto" w:fill="FFFFFF"/>
              <w:wordWrap w:val="0"/>
              <w:spacing w:line="42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点击下载</w:t>
            </w:r>
            <w:r>
              <w:fldChar w:fldCharType="begin"/>
            </w:r>
            <w:r>
              <w:instrText xml:space="preserve"> HYPERLINK "http://www.nifdc.org.cn/directory/web/WS02/2015/sjxz/R-NIFDC-SOP-HZ-M-0101-01jysqb.doc"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检验申请表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，或进入</w:t>
            </w:r>
            <w:r>
              <w:fldChar w:fldCharType="begin"/>
            </w:r>
            <w:r>
              <w:instrText xml:space="preserve"> HYPERLINK "http://www.nifdc.org.cn/websend"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中检院网上送检系统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填写申请表。网上申请检验者，请在通过初审后到中检院收检办办理正式登记手续。</w:t>
            </w:r>
          </w:p>
          <w:p w14:paraId="3C526236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4DD5A4D7">
            <w:pPr>
              <w:widowControl/>
              <w:shd w:val="clear" w:color="auto" w:fill="FFFFFF"/>
              <w:wordWrap w:val="0"/>
              <w:spacing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本“送检须知”依据当前体外诊断试剂注册管理文件起草，当国家有关体外诊断试剂注册管理规定修订时，我所将适时修订本须知。本须知中与上位规章不适宜处，按国家有关规定执行。</w:t>
            </w:r>
          </w:p>
        </w:tc>
      </w:tr>
    </w:tbl>
    <w:p w14:paraId="3C322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76"/>
    <w:rsid w:val="001B0B76"/>
    <w:rsid w:val="005D4064"/>
    <w:rsid w:val="008E536B"/>
    <w:rsid w:val="00F37D5B"/>
    <w:rsid w:val="240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2512</Words>
  <Characters>2709</Characters>
  <Lines>21</Lines>
  <Paragraphs>5</Paragraphs>
  <TotalTime>0</TotalTime>
  <ScaleCrop>false</ScaleCrop>
  <LinksUpToDate>false</LinksUpToDate>
  <CharactersWithSpaces>2716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2016-04-25T01:35:00Z</dcterms:created>
  <dc:creator>Elsa</dc:creator>
  <cp:lastModifiedBy>太极箫客</cp:lastModifiedBy>
  <dcterms:modified xsi:type="dcterms:W3CDTF">2025-08-14T06:19:50Z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2282BFF315D64A7EA85B77CC369E2272_12</vt:lpwstr>
  </property>
</Properties>
</file>