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34"/>
        <w:gridCol w:w="992"/>
        <w:gridCol w:w="3607"/>
        <w:gridCol w:w="2121"/>
        <w:gridCol w:w="1080"/>
        <w:gridCol w:w="416"/>
      </w:tblGrid>
      <w:tr w14:paraId="43CF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9776" w:type="dxa"/>
            <w:gridSpan w:val="7"/>
            <w:tcBorders>
              <w:top w:val="nil"/>
              <w:left w:val="nil"/>
              <w:right w:val="nil"/>
            </w:tcBorders>
            <w:vAlign w:val="center"/>
          </w:tcPr>
          <w:p w14:paraId="148E0E5F">
            <w:pPr>
              <w:jc w:val="center"/>
              <w:rPr>
                <w:rFonts w:ascii="仿宋_GB2312" w:hAnsi="宋体" w:eastAsia="仿宋_GB2312"/>
              </w:rPr>
            </w:pPr>
            <w:bookmarkStart w:id="0" w:name="_GoBack"/>
            <w:bookmarkEnd w:id="0"/>
            <w:r>
              <w:rPr>
                <w:rFonts w:ascii="仿宋_GB2312" w:hAnsi="宋体" w:eastAsia="仿宋_GB2312"/>
              </w:rPr>
              <w:t>GB9706.216-2021</w:t>
            </w:r>
            <w:r>
              <w:rPr>
                <w:rFonts w:hint="eastAsia" w:ascii="仿宋_GB2312" w:hAnsi="宋体" w:eastAsia="仿宋_GB2312"/>
              </w:rPr>
              <w:t>检验报告内容模板</w:t>
            </w:r>
          </w:p>
        </w:tc>
      </w:tr>
      <w:tr w14:paraId="4FDA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426" w:type="dxa"/>
            <w:vAlign w:val="center"/>
          </w:tcPr>
          <w:p w14:paraId="219430D0">
            <w:pPr>
              <w:jc w:val="center"/>
              <w:rPr>
                <w:rFonts w:ascii="仿宋_GB2312" w:hAnsi="宋体" w:eastAsia="仿宋_GB2312"/>
              </w:rPr>
            </w:pPr>
            <w:r>
              <w:br w:type="page"/>
            </w:r>
            <w:r>
              <w:rPr>
                <w:rFonts w:hint="eastAsia" w:ascii="仿宋_GB2312" w:hAnsi="宋体" w:eastAsia="仿宋_GB2312"/>
              </w:rPr>
              <w:t>序号</w:t>
            </w:r>
          </w:p>
        </w:tc>
        <w:tc>
          <w:tcPr>
            <w:tcW w:w="1134" w:type="dxa"/>
            <w:vAlign w:val="center"/>
          </w:tcPr>
          <w:p w14:paraId="6E9DC9F9">
            <w:pPr>
              <w:jc w:val="center"/>
              <w:rPr>
                <w:rFonts w:ascii="仿宋_GB2312" w:hAnsi="宋体" w:eastAsia="仿宋_GB2312"/>
              </w:rPr>
            </w:pPr>
            <w:r>
              <w:rPr>
                <w:rFonts w:hint="eastAsia" w:ascii="仿宋_GB2312" w:hAnsi="宋体" w:eastAsia="仿宋_GB2312"/>
              </w:rPr>
              <w:t>检验项目</w:t>
            </w:r>
          </w:p>
        </w:tc>
        <w:tc>
          <w:tcPr>
            <w:tcW w:w="992" w:type="dxa"/>
            <w:vAlign w:val="center"/>
          </w:tcPr>
          <w:p w14:paraId="21764CA3">
            <w:pPr>
              <w:jc w:val="center"/>
              <w:rPr>
                <w:rFonts w:ascii="仿宋_GB2312" w:hAnsi="宋体" w:eastAsia="仿宋_GB2312"/>
              </w:rPr>
            </w:pPr>
            <w:r>
              <w:rPr>
                <w:rFonts w:hint="eastAsia" w:ascii="仿宋_GB2312" w:hAnsi="宋体" w:eastAsia="仿宋_GB2312"/>
              </w:rPr>
              <w:t>标准条款</w:t>
            </w:r>
          </w:p>
        </w:tc>
        <w:tc>
          <w:tcPr>
            <w:tcW w:w="3607" w:type="dxa"/>
            <w:vAlign w:val="center"/>
          </w:tcPr>
          <w:p w14:paraId="0B561D77">
            <w:pPr>
              <w:jc w:val="center"/>
              <w:rPr>
                <w:rFonts w:ascii="仿宋_GB2312" w:hAnsi="宋体" w:eastAsia="仿宋_GB2312"/>
              </w:rPr>
            </w:pPr>
            <w:r>
              <w:rPr>
                <w:rFonts w:hint="eastAsia" w:ascii="仿宋_GB2312" w:hAnsi="宋体" w:eastAsia="仿宋_GB2312"/>
              </w:rPr>
              <w:t>标准要求</w:t>
            </w:r>
          </w:p>
        </w:tc>
        <w:tc>
          <w:tcPr>
            <w:tcW w:w="2121" w:type="dxa"/>
            <w:vAlign w:val="center"/>
          </w:tcPr>
          <w:p w14:paraId="6C19DF4F">
            <w:pPr>
              <w:jc w:val="center"/>
              <w:rPr>
                <w:rFonts w:ascii="仿宋_GB2312" w:hAnsi="宋体" w:eastAsia="仿宋_GB2312"/>
              </w:rPr>
            </w:pPr>
            <w:r>
              <w:rPr>
                <w:rFonts w:hint="eastAsia" w:ascii="仿宋_GB2312" w:hAnsi="宋体" w:eastAsia="仿宋_GB2312"/>
              </w:rPr>
              <w:t>检验结果</w:t>
            </w:r>
          </w:p>
        </w:tc>
        <w:tc>
          <w:tcPr>
            <w:tcW w:w="1080" w:type="dxa"/>
            <w:vAlign w:val="center"/>
          </w:tcPr>
          <w:p w14:paraId="1C5338DF">
            <w:pPr>
              <w:jc w:val="center"/>
              <w:rPr>
                <w:rFonts w:ascii="仿宋_GB2312" w:hAnsi="宋体" w:eastAsia="仿宋_GB2312"/>
              </w:rPr>
            </w:pPr>
            <w:r>
              <w:rPr>
                <w:rFonts w:hint="eastAsia" w:ascii="仿宋_GB2312" w:hAnsi="宋体" w:eastAsia="仿宋_GB2312"/>
              </w:rPr>
              <w:t>单项</w:t>
            </w:r>
          </w:p>
          <w:p w14:paraId="78319FEA">
            <w:pPr>
              <w:jc w:val="center"/>
              <w:rPr>
                <w:rFonts w:ascii="仿宋_GB2312" w:hAnsi="宋体" w:eastAsia="仿宋_GB2312"/>
              </w:rPr>
            </w:pPr>
            <w:r>
              <w:rPr>
                <w:rFonts w:hint="eastAsia" w:ascii="仿宋_GB2312" w:hAnsi="宋体" w:eastAsia="仿宋_GB2312"/>
              </w:rPr>
              <w:t>结论</w:t>
            </w:r>
          </w:p>
        </w:tc>
        <w:tc>
          <w:tcPr>
            <w:tcW w:w="416" w:type="dxa"/>
            <w:vAlign w:val="center"/>
          </w:tcPr>
          <w:p w14:paraId="08B7DCC4">
            <w:pPr>
              <w:jc w:val="center"/>
              <w:rPr>
                <w:rFonts w:ascii="仿宋_GB2312" w:hAnsi="宋体" w:eastAsia="仿宋_GB2312"/>
              </w:rPr>
            </w:pPr>
            <w:r>
              <w:rPr>
                <w:rFonts w:hint="eastAsia" w:ascii="仿宋_GB2312" w:hAnsi="宋体" w:eastAsia="仿宋_GB2312"/>
              </w:rPr>
              <w:t>备注</w:t>
            </w:r>
          </w:p>
        </w:tc>
      </w:tr>
      <w:tr w14:paraId="21FB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776" w:type="dxa"/>
            <w:gridSpan w:val="7"/>
            <w:vAlign w:val="center"/>
          </w:tcPr>
          <w:p w14:paraId="6A460CB7">
            <w:pPr>
              <w:rPr>
                <w:rFonts w:ascii="仿宋_GB2312" w:hAnsi="宋体" w:eastAsia="仿宋_GB2312"/>
              </w:rPr>
            </w:pPr>
            <w:r>
              <w:rPr>
                <w:rFonts w:hint="eastAsia" w:ascii="仿宋_GB2312" w:hAnsi="宋体" w:eastAsia="仿宋_GB2312"/>
              </w:rPr>
              <w:t>GB9706.2</w:t>
            </w:r>
            <w:r>
              <w:rPr>
                <w:rFonts w:ascii="仿宋_GB2312" w:hAnsi="宋体" w:eastAsia="仿宋_GB2312"/>
              </w:rPr>
              <w:t>16</w:t>
            </w:r>
            <w:r>
              <w:rPr>
                <w:rFonts w:hint="eastAsia" w:ascii="仿宋_GB2312" w:hAnsi="宋体" w:eastAsia="仿宋_GB2312"/>
              </w:rPr>
              <w:t>-20</w:t>
            </w:r>
            <w:r>
              <w:rPr>
                <w:rFonts w:ascii="仿宋_GB2312" w:hAnsi="宋体" w:eastAsia="仿宋_GB2312"/>
              </w:rPr>
              <w:t>21</w:t>
            </w:r>
            <w:r>
              <w:rPr>
                <w:rFonts w:hint="eastAsia" w:ascii="仿宋_GB2312" w:hAnsi="宋体" w:eastAsia="仿宋_GB2312"/>
              </w:rPr>
              <w:t>医用电气设备 第2-16部分：血液透析、血液透析滤过和血液滤过设备的基本安全和基本性能专用要求</w:t>
            </w:r>
          </w:p>
        </w:tc>
      </w:tr>
      <w:tr w14:paraId="2029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tcPr>
          <w:p w14:paraId="0F2BC63B">
            <w:pPr>
              <w:numPr>
                <w:ilvl w:val="0"/>
                <w:numId w:val="1"/>
              </w:numPr>
            </w:pPr>
          </w:p>
        </w:tc>
        <w:tc>
          <w:tcPr>
            <w:tcW w:w="1134" w:type="dxa"/>
          </w:tcPr>
          <w:p w14:paraId="00648A46">
            <w:pPr>
              <w:rPr>
                <w:rFonts w:ascii="仿宋_GB2312" w:hAnsi="宋体" w:eastAsia="仿宋_GB2312"/>
              </w:rPr>
            </w:pPr>
            <w:r>
              <w:rPr>
                <w:rFonts w:hint="eastAsia" w:ascii="仿宋_GB2312" w:hAnsi="宋体" w:eastAsia="仿宋_GB2312"/>
              </w:rPr>
              <w:t>通用要求</w:t>
            </w:r>
          </w:p>
          <w:p w14:paraId="6B32FEB8">
            <w:pPr>
              <w:rPr>
                <w:rFonts w:ascii="仿宋_GB2312" w:hAnsi="宋体" w:eastAsia="仿宋_GB2312"/>
              </w:rPr>
            </w:pPr>
            <w:r>
              <w:rPr>
                <w:rFonts w:hint="eastAsia" w:ascii="仿宋_GB2312" w:hAnsi="宋体" w:eastAsia="仿宋_GB2312"/>
              </w:rPr>
              <w:t>基本性能</w:t>
            </w:r>
          </w:p>
          <w:p w14:paraId="5FF0A09A">
            <w:pPr>
              <w:rPr>
                <w:rFonts w:ascii="仿宋_GB2312" w:hAnsi="宋体" w:eastAsia="仿宋_GB2312"/>
              </w:rPr>
            </w:pPr>
            <w:r>
              <w:rPr>
                <w:rFonts w:hint="eastAsia" w:ascii="仿宋_GB2312" w:hAnsi="宋体" w:eastAsia="仿宋_GB2312"/>
              </w:rPr>
              <w:t>补充基本性能要求</w:t>
            </w:r>
          </w:p>
        </w:tc>
        <w:tc>
          <w:tcPr>
            <w:tcW w:w="992" w:type="dxa"/>
          </w:tcPr>
          <w:p w14:paraId="0CE9333C">
            <w:pPr>
              <w:rPr>
                <w:rFonts w:ascii="仿宋_GB2312" w:hAnsi="宋体" w:eastAsia="仿宋_GB2312"/>
              </w:rPr>
            </w:pPr>
            <w:r>
              <w:rPr>
                <w:rFonts w:ascii="仿宋_GB2312" w:hAnsi="宋体" w:eastAsia="仿宋_GB2312"/>
              </w:rPr>
              <w:t>201.4</w:t>
            </w:r>
          </w:p>
          <w:p w14:paraId="00694D61">
            <w:pPr>
              <w:rPr>
                <w:rFonts w:ascii="仿宋_GB2312" w:hAnsi="宋体" w:eastAsia="仿宋_GB2312"/>
              </w:rPr>
            </w:pPr>
            <w:r>
              <w:rPr>
                <w:rFonts w:ascii="仿宋_GB2312" w:hAnsi="宋体" w:eastAsia="仿宋_GB2312"/>
              </w:rPr>
              <w:t>201.4.3</w:t>
            </w:r>
          </w:p>
          <w:p w14:paraId="3D5CC4EC">
            <w:pPr>
              <w:rPr>
                <w:rFonts w:ascii="仿宋_GB2312" w:hAnsi="宋体" w:eastAsia="仿宋_GB2312"/>
              </w:rPr>
            </w:pPr>
            <w:r>
              <w:rPr>
                <w:rFonts w:ascii="仿宋_GB2312" w:hAnsi="宋体" w:eastAsia="仿宋_GB2312"/>
              </w:rPr>
              <w:t>201.4.3.101</w:t>
            </w:r>
          </w:p>
        </w:tc>
        <w:tc>
          <w:tcPr>
            <w:tcW w:w="3607" w:type="dxa"/>
            <w:vAlign w:val="center"/>
          </w:tcPr>
          <w:p w14:paraId="6D83FE83">
            <w:pPr>
              <w:rPr>
                <w:rFonts w:ascii="仿宋_GB2312" w:hAnsi="宋体" w:eastAsia="仿宋_GB2312"/>
              </w:rPr>
            </w:pPr>
            <w:r>
              <w:rPr>
                <w:rFonts w:hint="eastAsia" w:ascii="仿宋_GB2312" w:hAnsi="宋体" w:eastAsia="仿宋_GB2312"/>
              </w:rPr>
              <w:t>通用要求</w:t>
            </w:r>
          </w:p>
          <w:p w14:paraId="09F279EF">
            <w:pPr>
              <w:rPr>
                <w:rFonts w:ascii="仿宋_GB2312" w:hAnsi="宋体" w:eastAsia="仿宋_GB2312"/>
              </w:rPr>
            </w:pPr>
            <w:r>
              <w:rPr>
                <w:rFonts w:hint="eastAsia" w:ascii="仿宋_GB2312" w:hAnsi="宋体" w:eastAsia="仿宋_GB2312"/>
              </w:rPr>
              <w:t>基本性能</w:t>
            </w:r>
          </w:p>
          <w:p w14:paraId="38FADFFB">
            <w:pPr>
              <w:rPr>
                <w:rFonts w:ascii="仿宋_GB2312" w:hAnsi="宋体" w:eastAsia="仿宋_GB2312"/>
              </w:rPr>
            </w:pPr>
            <w:r>
              <w:rPr>
                <w:rFonts w:hint="eastAsia" w:ascii="仿宋_GB2312" w:hAnsi="宋体" w:eastAsia="仿宋_GB2312"/>
              </w:rPr>
              <w:t>血液透析设备的基本性能包括但不限于表201.101中所列出的条中规定的功能，若适用，应满足制造商规定的在正常条件下的误差</w:t>
            </w:r>
          </w:p>
        </w:tc>
        <w:tc>
          <w:tcPr>
            <w:tcW w:w="2121" w:type="dxa"/>
            <w:vAlign w:val="center"/>
          </w:tcPr>
          <w:p w14:paraId="796B498C">
            <w:pPr>
              <w:jc w:val="center"/>
              <w:rPr>
                <w:rFonts w:ascii="仿宋_GB2312" w:hAnsi="宋体" w:eastAsia="仿宋_GB2312"/>
              </w:rPr>
            </w:pPr>
          </w:p>
        </w:tc>
        <w:tc>
          <w:tcPr>
            <w:tcW w:w="1080" w:type="dxa"/>
            <w:vAlign w:val="center"/>
          </w:tcPr>
          <w:p w14:paraId="03F451DF">
            <w:pPr>
              <w:jc w:val="center"/>
              <w:rPr>
                <w:rFonts w:ascii="仿宋_GB2312" w:hAnsi="宋体" w:eastAsia="仿宋_GB2312"/>
              </w:rPr>
            </w:pPr>
          </w:p>
        </w:tc>
        <w:tc>
          <w:tcPr>
            <w:tcW w:w="416" w:type="dxa"/>
            <w:vAlign w:val="center"/>
          </w:tcPr>
          <w:p w14:paraId="3AA93F89">
            <w:pPr>
              <w:jc w:val="center"/>
              <w:rPr>
                <w:rFonts w:ascii="仿宋_GB2312" w:hAnsi="宋体" w:eastAsia="仿宋_GB2312"/>
              </w:rPr>
            </w:pPr>
          </w:p>
        </w:tc>
      </w:tr>
      <w:tr w14:paraId="517B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02264326">
            <w:pPr>
              <w:numPr>
                <w:ilvl w:val="0"/>
                <w:numId w:val="1"/>
              </w:numPr>
            </w:pPr>
          </w:p>
        </w:tc>
        <w:tc>
          <w:tcPr>
            <w:tcW w:w="1134" w:type="dxa"/>
            <w:vMerge w:val="restart"/>
          </w:tcPr>
          <w:p w14:paraId="2B19BE00">
            <w:pPr>
              <w:rPr>
                <w:rFonts w:ascii="仿宋_GB2312" w:hAnsi="宋体" w:eastAsia="仿宋_GB2312"/>
              </w:rPr>
            </w:pPr>
            <w:r>
              <w:rPr>
                <w:rFonts w:hint="eastAsia" w:ascii="仿宋_GB2312" w:hAnsi="宋体" w:eastAsia="仿宋_GB2312"/>
              </w:rPr>
              <w:t>血液流量</w:t>
            </w:r>
          </w:p>
        </w:tc>
        <w:tc>
          <w:tcPr>
            <w:tcW w:w="992" w:type="dxa"/>
            <w:vMerge w:val="restart"/>
          </w:tcPr>
          <w:p w14:paraId="671E1183">
            <w:pPr>
              <w:rPr>
                <w:rFonts w:ascii="仿宋_GB2312" w:hAnsi="宋体" w:eastAsia="仿宋_GB2312"/>
              </w:rPr>
            </w:pPr>
            <w:r>
              <w:rPr>
                <w:rFonts w:ascii="仿宋_GB2312" w:hAnsi="宋体" w:eastAsia="仿宋_GB2312"/>
              </w:rPr>
              <w:t>201.4.3.102</w:t>
            </w:r>
          </w:p>
        </w:tc>
        <w:tc>
          <w:tcPr>
            <w:tcW w:w="3607" w:type="dxa"/>
          </w:tcPr>
          <w:p w14:paraId="464183A3">
            <w:pPr>
              <w:autoSpaceDE w:val="0"/>
              <w:autoSpaceDN w:val="0"/>
              <w:spacing w:line="360" w:lineRule="exact"/>
              <w:textAlignment w:val="bottom"/>
              <w:rPr>
                <w:rFonts w:ascii="仿宋_GB2312" w:hAnsi="宋体" w:eastAsia="仿宋_GB2312"/>
              </w:rPr>
            </w:pPr>
            <w:r>
              <w:rPr>
                <w:rFonts w:hint="eastAsia" w:ascii="仿宋_GB2312" w:hAnsi="宋体" w:eastAsia="仿宋_GB2312"/>
              </w:rPr>
              <w:t>血液透析设备的血液流量应按制造商的规定输送</w:t>
            </w:r>
          </w:p>
        </w:tc>
        <w:tc>
          <w:tcPr>
            <w:tcW w:w="2121" w:type="dxa"/>
            <w:vAlign w:val="center"/>
          </w:tcPr>
          <w:p w14:paraId="72C822A0">
            <w:pPr>
              <w:jc w:val="center"/>
              <w:rPr>
                <w:rFonts w:ascii="仿宋_GB2312" w:hAnsi="宋体" w:eastAsia="仿宋_GB2312"/>
              </w:rPr>
            </w:pPr>
          </w:p>
        </w:tc>
        <w:tc>
          <w:tcPr>
            <w:tcW w:w="1080" w:type="dxa"/>
            <w:vAlign w:val="center"/>
          </w:tcPr>
          <w:p w14:paraId="6EED30B2">
            <w:pPr>
              <w:jc w:val="center"/>
              <w:rPr>
                <w:rFonts w:ascii="仿宋_GB2312" w:hAnsi="宋体" w:eastAsia="仿宋_GB2312"/>
              </w:rPr>
            </w:pPr>
          </w:p>
        </w:tc>
        <w:tc>
          <w:tcPr>
            <w:tcW w:w="416" w:type="dxa"/>
            <w:vAlign w:val="center"/>
          </w:tcPr>
          <w:p w14:paraId="2A4296BF">
            <w:pPr>
              <w:jc w:val="center"/>
              <w:rPr>
                <w:rFonts w:ascii="仿宋_GB2312" w:hAnsi="宋体" w:eastAsia="仿宋_GB2312"/>
              </w:rPr>
            </w:pPr>
          </w:p>
        </w:tc>
      </w:tr>
      <w:tr w14:paraId="393A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C6F18ED">
            <w:pPr>
              <w:numPr>
                <w:ilvl w:val="0"/>
                <w:numId w:val="1"/>
              </w:numPr>
            </w:pPr>
          </w:p>
        </w:tc>
        <w:tc>
          <w:tcPr>
            <w:tcW w:w="1134" w:type="dxa"/>
            <w:vMerge w:val="continue"/>
            <w:vAlign w:val="center"/>
          </w:tcPr>
          <w:p w14:paraId="252A1BF9">
            <w:pPr>
              <w:rPr>
                <w:rFonts w:ascii="仿宋_GB2312" w:hAnsi="宋体" w:eastAsia="仿宋_GB2312"/>
              </w:rPr>
            </w:pPr>
          </w:p>
        </w:tc>
        <w:tc>
          <w:tcPr>
            <w:tcW w:w="992" w:type="dxa"/>
            <w:vMerge w:val="continue"/>
            <w:vAlign w:val="center"/>
          </w:tcPr>
          <w:p w14:paraId="78634D12">
            <w:pPr>
              <w:rPr>
                <w:rFonts w:ascii="仿宋_GB2312" w:hAnsi="宋体" w:eastAsia="仿宋_GB2312"/>
              </w:rPr>
            </w:pPr>
          </w:p>
        </w:tc>
        <w:tc>
          <w:tcPr>
            <w:tcW w:w="3607" w:type="dxa"/>
            <w:vAlign w:val="center"/>
          </w:tcPr>
          <w:p w14:paraId="551694F0">
            <w:pPr>
              <w:rPr>
                <w:rFonts w:ascii="仿宋_GB2312" w:hAnsi="宋体" w:eastAsia="仿宋_GB2312"/>
              </w:rPr>
            </w:pPr>
            <w:r>
              <w:rPr>
                <w:rFonts w:hint="eastAsia" w:ascii="仿宋_GB2312" w:hAnsi="宋体" w:eastAsia="仿宋_GB2312"/>
              </w:rPr>
              <w:t>在下列试验条件下检查典型蠕动泵的符合性</w:t>
            </w:r>
          </w:p>
          <w:p w14:paraId="7AEF5B16">
            <w:pPr>
              <w:rPr>
                <w:rFonts w:ascii="仿宋_GB2312" w:hAnsi="宋体" w:eastAsia="仿宋_GB2312"/>
              </w:rPr>
            </w:pPr>
            <w:r>
              <w:rPr>
                <w:rFonts w:hint="eastAsia" w:ascii="仿宋_GB2312" w:hAnsi="宋体" w:eastAsia="仿宋_GB2312"/>
              </w:rPr>
              <w:t>——按使用说明书的规定将未使用过的泵管段安装到血液透析设备上并使其运行至少30min</w:t>
            </w:r>
          </w:p>
        </w:tc>
        <w:tc>
          <w:tcPr>
            <w:tcW w:w="2121" w:type="dxa"/>
            <w:vAlign w:val="center"/>
          </w:tcPr>
          <w:p w14:paraId="6565FB24">
            <w:pPr>
              <w:jc w:val="center"/>
              <w:rPr>
                <w:rFonts w:ascii="仿宋_GB2312" w:hAnsi="宋体" w:eastAsia="仿宋_GB2312"/>
              </w:rPr>
            </w:pPr>
          </w:p>
        </w:tc>
        <w:tc>
          <w:tcPr>
            <w:tcW w:w="1080" w:type="dxa"/>
            <w:vAlign w:val="center"/>
          </w:tcPr>
          <w:p w14:paraId="0FF630EB">
            <w:pPr>
              <w:jc w:val="center"/>
              <w:rPr>
                <w:rFonts w:ascii="仿宋_GB2312" w:hAnsi="宋体" w:eastAsia="仿宋_GB2312"/>
              </w:rPr>
            </w:pPr>
          </w:p>
        </w:tc>
        <w:tc>
          <w:tcPr>
            <w:tcW w:w="416" w:type="dxa"/>
            <w:vAlign w:val="center"/>
          </w:tcPr>
          <w:p w14:paraId="024B8907">
            <w:pPr>
              <w:jc w:val="center"/>
              <w:rPr>
                <w:rFonts w:ascii="仿宋_GB2312" w:hAnsi="宋体" w:eastAsia="仿宋_GB2312"/>
              </w:rPr>
            </w:pPr>
          </w:p>
        </w:tc>
      </w:tr>
      <w:tr w14:paraId="1772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FC98A3B">
            <w:pPr>
              <w:numPr>
                <w:ilvl w:val="0"/>
                <w:numId w:val="1"/>
              </w:numPr>
            </w:pPr>
          </w:p>
        </w:tc>
        <w:tc>
          <w:tcPr>
            <w:tcW w:w="1134" w:type="dxa"/>
            <w:vMerge w:val="continue"/>
            <w:vAlign w:val="center"/>
          </w:tcPr>
          <w:p w14:paraId="0D97F384">
            <w:pPr>
              <w:rPr>
                <w:rFonts w:ascii="仿宋_GB2312" w:hAnsi="宋体" w:eastAsia="仿宋_GB2312"/>
              </w:rPr>
            </w:pPr>
          </w:p>
        </w:tc>
        <w:tc>
          <w:tcPr>
            <w:tcW w:w="992" w:type="dxa"/>
            <w:vMerge w:val="continue"/>
            <w:vAlign w:val="center"/>
          </w:tcPr>
          <w:p w14:paraId="567DD993">
            <w:pPr>
              <w:rPr>
                <w:rFonts w:ascii="仿宋_GB2312" w:hAnsi="宋体" w:eastAsia="仿宋_GB2312"/>
              </w:rPr>
            </w:pPr>
          </w:p>
        </w:tc>
        <w:tc>
          <w:tcPr>
            <w:tcW w:w="3607" w:type="dxa"/>
            <w:vAlign w:val="center"/>
          </w:tcPr>
          <w:p w14:paraId="3D45B92E">
            <w:pPr>
              <w:rPr>
                <w:rFonts w:ascii="仿宋_GB2312" w:hAnsi="宋体" w:eastAsia="仿宋_GB2312"/>
              </w:rPr>
            </w:pPr>
            <w:r>
              <w:rPr>
                <w:rFonts w:hint="eastAsia" w:ascii="仿宋_GB2312" w:hAnsi="宋体" w:eastAsia="仿宋_GB2312"/>
              </w:rPr>
              <w:t>——将37℃液体注入（例如：水）到体外管路中</w:t>
            </w:r>
          </w:p>
        </w:tc>
        <w:tc>
          <w:tcPr>
            <w:tcW w:w="2121" w:type="dxa"/>
            <w:vAlign w:val="center"/>
          </w:tcPr>
          <w:p w14:paraId="7F61072A">
            <w:pPr>
              <w:jc w:val="center"/>
              <w:rPr>
                <w:rFonts w:ascii="仿宋_GB2312" w:hAnsi="宋体" w:eastAsia="仿宋_GB2312"/>
              </w:rPr>
            </w:pPr>
          </w:p>
        </w:tc>
        <w:tc>
          <w:tcPr>
            <w:tcW w:w="1080" w:type="dxa"/>
            <w:vAlign w:val="center"/>
          </w:tcPr>
          <w:p w14:paraId="310E9C66">
            <w:pPr>
              <w:jc w:val="center"/>
              <w:rPr>
                <w:rFonts w:ascii="仿宋_GB2312" w:hAnsi="宋体" w:eastAsia="仿宋_GB2312"/>
              </w:rPr>
            </w:pPr>
          </w:p>
        </w:tc>
        <w:tc>
          <w:tcPr>
            <w:tcW w:w="416" w:type="dxa"/>
            <w:vAlign w:val="center"/>
          </w:tcPr>
          <w:p w14:paraId="32808566">
            <w:pPr>
              <w:jc w:val="center"/>
              <w:rPr>
                <w:rFonts w:ascii="仿宋_GB2312" w:hAnsi="宋体" w:eastAsia="仿宋_GB2312"/>
              </w:rPr>
            </w:pPr>
          </w:p>
        </w:tc>
      </w:tr>
      <w:tr w14:paraId="6036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C05E81B">
            <w:pPr>
              <w:numPr>
                <w:ilvl w:val="0"/>
                <w:numId w:val="1"/>
              </w:numPr>
            </w:pPr>
          </w:p>
        </w:tc>
        <w:tc>
          <w:tcPr>
            <w:tcW w:w="1134" w:type="dxa"/>
            <w:vMerge w:val="continue"/>
            <w:vAlign w:val="center"/>
          </w:tcPr>
          <w:p w14:paraId="582F48B8">
            <w:pPr>
              <w:rPr>
                <w:rFonts w:ascii="仿宋_GB2312" w:hAnsi="宋体" w:eastAsia="仿宋_GB2312"/>
              </w:rPr>
            </w:pPr>
          </w:p>
        </w:tc>
        <w:tc>
          <w:tcPr>
            <w:tcW w:w="992" w:type="dxa"/>
            <w:vMerge w:val="continue"/>
            <w:vAlign w:val="center"/>
          </w:tcPr>
          <w:p w14:paraId="6B74F6D0">
            <w:pPr>
              <w:rPr>
                <w:rFonts w:ascii="仿宋_GB2312" w:hAnsi="宋体" w:eastAsia="仿宋_GB2312"/>
              </w:rPr>
            </w:pPr>
          </w:p>
        </w:tc>
        <w:tc>
          <w:tcPr>
            <w:tcW w:w="3607" w:type="dxa"/>
            <w:vAlign w:val="center"/>
          </w:tcPr>
          <w:p w14:paraId="5AFED92A">
            <w:pPr>
              <w:rPr>
                <w:rFonts w:ascii="仿宋_GB2312" w:hAnsi="宋体" w:eastAsia="仿宋_GB2312"/>
              </w:rPr>
            </w:pPr>
            <w:r>
              <w:rPr>
                <w:rFonts w:hint="eastAsia" w:ascii="仿宋_GB2312" w:hAnsi="宋体" w:eastAsia="仿宋_GB2312"/>
              </w:rPr>
              <w:t>——将血液透析设备的血液流量设置为400 ml/min，或者若不可能，则设置为最高可能血液流量</w:t>
            </w:r>
          </w:p>
        </w:tc>
        <w:tc>
          <w:tcPr>
            <w:tcW w:w="2121" w:type="dxa"/>
            <w:vAlign w:val="center"/>
          </w:tcPr>
          <w:p w14:paraId="4E796D16">
            <w:pPr>
              <w:jc w:val="center"/>
              <w:rPr>
                <w:rFonts w:ascii="仿宋_GB2312" w:hAnsi="宋体" w:eastAsia="仿宋_GB2312"/>
              </w:rPr>
            </w:pPr>
          </w:p>
        </w:tc>
        <w:tc>
          <w:tcPr>
            <w:tcW w:w="1080" w:type="dxa"/>
            <w:vAlign w:val="center"/>
          </w:tcPr>
          <w:p w14:paraId="3BD9580B">
            <w:pPr>
              <w:jc w:val="center"/>
              <w:rPr>
                <w:rFonts w:ascii="仿宋_GB2312" w:hAnsi="宋体" w:eastAsia="仿宋_GB2312"/>
              </w:rPr>
            </w:pPr>
          </w:p>
        </w:tc>
        <w:tc>
          <w:tcPr>
            <w:tcW w:w="416" w:type="dxa"/>
            <w:vAlign w:val="center"/>
          </w:tcPr>
          <w:p w14:paraId="29ABEC33">
            <w:pPr>
              <w:jc w:val="center"/>
              <w:rPr>
                <w:rFonts w:ascii="仿宋_GB2312" w:hAnsi="宋体" w:eastAsia="仿宋_GB2312"/>
              </w:rPr>
            </w:pPr>
          </w:p>
        </w:tc>
      </w:tr>
      <w:tr w14:paraId="759B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CCDD9F1">
            <w:pPr>
              <w:numPr>
                <w:ilvl w:val="0"/>
                <w:numId w:val="1"/>
              </w:numPr>
            </w:pPr>
          </w:p>
        </w:tc>
        <w:tc>
          <w:tcPr>
            <w:tcW w:w="1134" w:type="dxa"/>
            <w:vMerge w:val="continue"/>
            <w:vAlign w:val="center"/>
          </w:tcPr>
          <w:p w14:paraId="74F32F02">
            <w:pPr>
              <w:rPr>
                <w:rFonts w:ascii="仿宋_GB2312" w:hAnsi="宋体" w:eastAsia="仿宋_GB2312"/>
              </w:rPr>
            </w:pPr>
          </w:p>
        </w:tc>
        <w:tc>
          <w:tcPr>
            <w:tcW w:w="992" w:type="dxa"/>
            <w:vMerge w:val="continue"/>
            <w:vAlign w:val="center"/>
          </w:tcPr>
          <w:p w14:paraId="5E924B5A">
            <w:pPr>
              <w:rPr>
                <w:rFonts w:ascii="仿宋_GB2312" w:hAnsi="宋体" w:eastAsia="仿宋_GB2312"/>
              </w:rPr>
            </w:pPr>
          </w:p>
        </w:tc>
        <w:tc>
          <w:tcPr>
            <w:tcW w:w="3607" w:type="dxa"/>
          </w:tcPr>
          <w:p w14:paraId="584E0891">
            <w:pPr>
              <w:autoSpaceDE w:val="0"/>
              <w:autoSpaceDN w:val="0"/>
              <w:spacing w:line="360" w:lineRule="exact"/>
              <w:textAlignment w:val="bottom"/>
              <w:rPr>
                <w:rFonts w:ascii="仿宋_GB2312" w:hAnsi="宋体" w:eastAsia="仿宋_GB2312"/>
              </w:rPr>
            </w:pPr>
            <w:r>
              <w:rPr>
                <w:rFonts w:hint="eastAsia" w:ascii="仿宋_GB2312" w:hAnsi="宋体" w:eastAsia="仿宋_GB2312"/>
              </w:rPr>
              <w:t>——将泵前动脉压设置为-200 mmHg</w:t>
            </w:r>
          </w:p>
        </w:tc>
        <w:tc>
          <w:tcPr>
            <w:tcW w:w="2121" w:type="dxa"/>
            <w:vAlign w:val="center"/>
          </w:tcPr>
          <w:p w14:paraId="4167AA40">
            <w:pPr>
              <w:jc w:val="center"/>
              <w:rPr>
                <w:rFonts w:ascii="仿宋_GB2312" w:hAnsi="宋体" w:eastAsia="仿宋_GB2312"/>
              </w:rPr>
            </w:pPr>
          </w:p>
        </w:tc>
        <w:tc>
          <w:tcPr>
            <w:tcW w:w="1080" w:type="dxa"/>
            <w:vAlign w:val="center"/>
          </w:tcPr>
          <w:p w14:paraId="598BF59B">
            <w:pPr>
              <w:jc w:val="center"/>
              <w:rPr>
                <w:rFonts w:ascii="仿宋_GB2312" w:hAnsi="宋体" w:eastAsia="仿宋_GB2312"/>
              </w:rPr>
            </w:pPr>
          </w:p>
        </w:tc>
        <w:tc>
          <w:tcPr>
            <w:tcW w:w="416" w:type="dxa"/>
            <w:vAlign w:val="center"/>
          </w:tcPr>
          <w:p w14:paraId="54DA3E4A">
            <w:pPr>
              <w:jc w:val="center"/>
              <w:rPr>
                <w:rFonts w:ascii="仿宋_GB2312" w:hAnsi="宋体" w:eastAsia="仿宋_GB2312"/>
              </w:rPr>
            </w:pPr>
          </w:p>
        </w:tc>
      </w:tr>
      <w:tr w14:paraId="0715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22EB395">
            <w:pPr>
              <w:numPr>
                <w:ilvl w:val="0"/>
                <w:numId w:val="1"/>
              </w:numPr>
            </w:pPr>
          </w:p>
        </w:tc>
        <w:tc>
          <w:tcPr>
            <w:tcW w:w="1134" w:type="dxa"/>
            <w:vMerge w:val="continue"/>
            <w:vAlign w:val="center"/>
          </w:tcPr>
          <w:p w14:paraId="6631F9C3">
            <w:pPr>
              <w:rPr>
                <w:rFonts w:ascii="仿宋_GB2312" w:hAnsi="宋体" w:eastAsia="仿宋_GB2312"/>
              </w:rPr>
            </w:pPr>
          </w:p>
        </w:tc>
        <w:tc>
          <w:tcPr>
            <w:tcW w:w="992" w:type="dxa"/>
            <w:vMerge w:val="continue"/>
            <w:vAlign w:val="center"/>
          </w:tcPr>
          <w:p w14:paraId="6482B554">
            <w:pPr>
              <w:rPr>
                <w:rFonts w:ascii="仿宋_GB2312" w:hAnsi="宋体" w:eastAsia="仿宋_GB2312"/>
              </w:rPr>
            </w:pPr>
          </w:p>
        </w:tc>
        <w:tc>
          <w:tcPr>
            <w:tcW w:w="3607" w:type="dxa"/>
          </w:tcPr>
          <w:p w14:paraId="39CC1813">
            <w:pPr>
              <w:autoSpaceDE w:val="0"/>
              <w:autoSpaceDN w:val="0"/>
              <w:spacing w:line="360" w:lineRule="exact"/>
              <w:textAlignment w:val="bottom"/>
              <w:rPr>
                <w:rFonts w:ascii="仿宋_GB2312" w:hAnsi="宋体" w:eastAsia="仿宋_GB2312"/>
              </w:rPr>
            </w:pPr>
            <w:r>
              <w:rPr>
                <w:rFonts w:hint="eastAsia" w:ascii="仿宋_GB2312" w:hAnsi="宋体" w:eastAsia="仿宋_GB2312"/>
              </w:rPr>
              <w:t>——测量血液流量</w:t>
            </w:r>
          </w:p>
        </w:tc>
        <w:tc>
          <w:tcPr>
            <w:tcW w:w="2121" w:type="dxa"/>
            <w:vAlign w:val="center"/>
          </w:tcPr>
          <w:p w14:paraId="05330D7A">
            <w:pPr>
              <w:jc w:val="center"/>
              <w:rPr>
                <w:rFonts w:ascii="仿宋_GB2312" w:hAnsi="宋体" w:eastAsia="仿宋_GB2312"/>
              </w:rPr>
            </w:pPr>
          </w:p>
        </w:tc>
        <w:tc>
          <w:tcPr>
            <w:tcW w:w="1080" w:type="dxa"/>
            <w:vAlign w:val="center"/>
          </w:tcPr>
          <w:p w14:paraId="4B235D59">
            <w:pPr>
              <w:jc w:val="center"/>
              <w:rPr>
                <w:rFonts w:ascii="仿宋_GB2312" w:hAnsi="宋体" w:eastAsia="仿宋_GB2312"/>
              </w:rPr>
            </w:pPr>
          </w:p>
        </w:tc>
        <w:tc>
          <w:tcPr>
            <w:tcW w:w="416" w:type="dxa"/>
            <w:vAlign w:val="center"/>
          </w:tcPr>
          <w:p w14:paraId="11381E79">
            <w:pPr>
              <w:jc w:val="center"/>
              <w:rPr>
                <w:rFonts w:ascii="仿宋_GB2312" w:hAnsi="宋体" w:eastAsia="仿宋_GB2312"/>
              </w:rPr>
            </w:pPr>
          </w:p>
        </w:tc>
      </w:tr>
      <w:tr w14:paraId="5647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26" w:type="dxa"/>
            <w:vMerge w:val="continue"/>
            <w:vAlign w:val="center"/>
          </w:tcPr>
          <w:p w14:paraId="63F9AF57">
            <w:pPr>
              <w:numPr>
                <w:ilvl w:val="0"/>
                <w:numId w:val="1"/>
              </w:numPr>
            </w:pPr>
          </w:p>
        </w:tc>
        <w:tc>
          <w:tcPr>
            <w:tcW w:w="1134" w:type="dxa"/>
            <w:vMerge w:val="continue"/>
            <w:vAlign w:val="center"/>
          </w:tcPr>
          <w:p w14:paraId="33A91B9B">
            <w:pPr>
              <w:rPr>
                <w:rFonts w:ascii="仿宋_GB2312" w:hAnsi="宋体" w:eastAsia="仿宋_GB2312"/>
              </w:rPr>
            </w:pPr>
          </w:p>
        </w:tc>
        <w:tc>
          <w:tcPr>
            <w:tcW w:w="992" w:type="dxa"/>
            <w:vMerge w:val="continue"/>
            <w:vAlign w:val="center"/>
          </w:tcPr>
          <w:p w14:paraId="09EB7570">
            <w:pPr>
              <w:rPr>
                <w:rFonts w:ascii="仿宋_GB2312" w:hAnsi="宋体" w:eastAsia="仿宋_GB2312"/>
              </w:rPr>
            </w:pPr>
          </w:p>
        </w:tc>
        <w:tc>
          <w:tcPr>
            <w:tcW w:w="3607" w:type="dxa"/>
          </w:tcPr>
          <w:p w14:paraId="0A0397FE">
            <w:pPr>
              <w:autoSpaceDE w:val="0"/>
              <w:autoSpaceDN w:val="0"/>
              <w:spacing w:line="360" w:lineRule="exact"/>
              <w:textAlignment w:val="bottom"/>
              <w:rPr>
                <w:rFonts w:ascii="仿宋_GB2312" w:hAnsi="宋体" w:eastAsia="仿宋_GB2312"/>
              </w:rPr>
            </w:pPr>
            <w:r>
              <w:rPr>
                <w:rFonts w:hint="eastAsia" w:ascii="仿宋_GB2312" w:hAnsi="宋体" w:eastAsia="仿宋_GB2312"/>
              </w:rPr>
              <w:t>测量的血液流量值应在制造商使用说明书规定的误差范围内</w:t>
            </w:r>
          </w:p>
        </w:tc>
        <w:tc>
          <w:tcPr>
            <w:tcW w:w="2121" w:type="dxa"/>
            <w:vAlign w:val="center"/>
          </w:tcPr>
          <w:p w14:paraId="7965FE2D">
            <w:pPr>
              <w:jc w:val="center"/>
              <w:rPr>
                <w:rFonts w:ascii="仿宋_GB2312" w:hAnsi="宋体" w:eastAsia="仿宋_GB2312"/>
              </w:rPr>
            </w:pPr>
          </w:p>
        </w:tc>
        <w:tc>
          <w:tcPr>
            <w:tcW w:w="1080" w:type="dxa"/>
            <w:vAlign w:val="center"/>
          </w:tcPr>
          <w:p w14:paraId="17D0CC79">
            <w:pPr>
              <w:jc w:val="center"/>
              <w:rPr>
                <w:rFonts w:ascii="仿宋_GB2312" w:hAnsi="宋体" w:eastAsia="仿宋_GB2312"/>
              </w:rPr>
            </w:pPr>
          </w:p>
        </w:tc>
        <w:tc>
          <w:tcPr>
            <w:tcW w:w="416" w:type="dxa"/>
            <w:vAlign w:val="center"/>
          </w:tcPr>
          <w:p w14:paraId="3802198D">
            <w:pPr>
              <w:jc w:val="center"/>
              <w:rPr>
                <w:rFonts w:ascii="仿宋_GB2312" w:hAnsi="宋体" w:eastAsia="仿宋_GB2312"/>
              </w:rPr>
            </w:pPr>
          </w:p>
        </w:tc>
      </w:tr>
      <w:tr w14:paraId="5C16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3897A274">
            <w:pPr>
              <w:numPr>
                <w:ilvl w:val="0"/>
                <w:numId w:val="1"/>
              </w:numPr>
            </w:pPr>
          </w:p>
        </w:tc>
        <w:tc>
          <w:tcPr>
            <w:tcW w:w="1134" w:type="dxa"/>
            <w:vMerge w:val="restart"/>
          </w:tcPr>
          <w:p w14:paraId="3B216FB6">
            <w:pPr>
              <w:rPr>
                <w:rFonts w:ascii="仿宋_GB2312" w:hAnsi="宋体" w:eastAsia="仿宋_GB2312"/>
              </w:rPr>
            </w:pPr>
            <w:r>
              <w:rPr>
                <w:rFonts w:hint="eastAsia" w:ascii="仿宋_GB2312" w:hAnsi="宋体" w:eastAsia="仿宋_GB2312"/>
              </w:rPr>
              <w:t>透析液流量</w:t>
            </w:r>
          </w:p>
        </w:tc>
        <w:tc>
          <w:tcPr>
            <w:tcW w:w="992" w:type="dxa"/>
            <w:vMerge w:val="restart"/>
          </w:tcPr>
          <w:p w14:paraId="27BCD881">
            <w:pPr>
              <w:rPr>
                <w:rFonts w:ascii="仿宋_GB2312" w:hAnsi="宋体" w:eastAsia="仿宋_GB2312"/>
              </w:rPr>
            </w:pPr>
            <w:r>
              <w:rPr>
                <w:rFonts w:ascii="仿宋_GB2312" w:hAnsi="宋体" w:eastAsia="仿宋_GB2312"/>
              </w:rPr>
              <w:t>201.4.3.103</w:t>
            </w:r>
          </w:p>
        </w:tc>
        <w:tc>
          <w:tcPr>
            <w:tcW w:w="3607" w:type="dxa"/>
          </w:tcPr>
          <w:p w14:paraId="55F55B48">
            <w:pPr>
              <w:autoSpaceDE w:val="0"/>
              <w:autoSpaceDN w:val="0"/>
              <w:textAlignment w:val="bottom"/>
              <w:rPr>
                <w:rFonts w:ascii="仿宋_GB2312" w:hAnsi="宋体" w:eastAsia="仿宋_GB2312"/>
              </w:rPr>
            </w:pPr>
            <w:r>
              <w:rPr>
                <w:rFonts w:hint="eastAsia" w:ascii="仿宋_GB2312" w:hAnsi="宋体" w:eastAsia="仿宋_GB2312"/>
              </w:rPr>
              <w:t>血液透析设备的透析液流量应按制造商的规定输送</w:t>
            </w:r>
          </w:p>
        </w:tc>
        <w:tc>
          <w:tcPr>
            <w:tcW w:w="2121" w:type="dxa"/>
            <w:vAlign w:val="center"/>
          </w:tcPr>
          <w:p w14:paraId="6F6594E2">
            <w:pPr>
              <w:jc w:val="center"/>
              <w:rPr>
                <w:rFonts w:ascii="仿宋_GB2312" w:hAnsi="宋体" w:eastAsia="仿宋_GB2312"/>
              </w:rPr>
            </w:pPr>
          </w:p>
        </w:tc>
        <w:tc>
          <w:tcPr>
            <w:tcW w:w="1080" w:type="dxa"/>
            <w:vAlign w:val="center"/>
          </w:tcPr>
          <w:p w14:paraId="37127DAD">
            <w:pPr>
              <w:jc w:val="center"/>
              <w:rPr>
                <w:rFonts w:ascii="仿宋_GB2312" w:hAnsi="宋体" w:eastAsia="仿宋_GB2312"/>
              </w:rPr>
            </w:pPr>
          </w:p>
        </w:tc>
        <w:tc>
          <w:tcPr>
            <w:tcW w:w="416" w:type="dxa"/>
            <w:vAlign w:val="center"/>
          </w:tcPr>
          <w:p w14:paraId="42379ED2">
            <w:pPr>
              <w:jc w:val="center"/>
              <w:rPr>
                <w:rFonts w:ascii="仿宋_GB2312" w:hAnsi="宋体" w:eastAsia="仿宋_GB2312"/>
              </w:rPr>
            </w:pPr>
          </w:p>
        </w:tc>
      </w:tr>
      <w:tr w14:paraId="4121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61C6928C">
            <w:pPr>
              <w:numPr>
                <w:ilvl w:val="0"/>
                <w:numId w:val="1"/>
              </w:numPr>
            </w:pPr>
          </w:p>
        </w:tc>
        <w:tc>
          <w:tcPr>
            <w:tcW w:w="1134" w:type="dxa"/>
            <w:vMerge w:val="continue"/>
            <w:vAlign w:val="center"/>
          </w:tcPr>
          <w:p w14:paraId="65D51591">
            <w:pPr>
              <w:rPr>
                <w:rFonts w:ascii="仿宋_GB2312" w:hAnsi="宋体" w:eastAsia="仿宋_GB2312"/>
              </w:rPr>
            </w:pPr>
          </w:p>
        </w:tc>
        <w:tc>
          <w:tcPr>
            <w:tcW w:w="992" w:type="dxa"/>
            <w:vMerge w:val="continue"/>
            <w:vAlign w:val="center"/>
          </w:tcPr>
          <w:p w14:paraId="19DC2E13">
            <w:pPr>
              <w:rPr>
                <w:rFonts w:ascii="仿宋_GB2312" w:hAnsi="宋体" w:eastAsia="仿宋_GB2312"/>
              </w:rPr>
            </w:pPr>
          </w:p>
        </w:tc>
        <w:tc>
          <w:tcPr>
            <w:tcW w:w="3607" w:type="dxa"/>
          </w:tcPr>
          <w:p w14:paraId="5A0AD96E">
            <w:pPr>
              <w:autoSpaceDE w:val="0"/>
              <w:autoSpaceDN w:val="0"/>
              <w:textAlignment w:val="bottom"/>
              <w:rPr>
                <w:rFonts w:ascii="仿宋_GB2312" w:hAnsi="宋体" w:eastAsia="仿宋_GB2312"/>
              </w:rPr>
            </w:pPr>
            <w:r>
              <w:rPr>
                <w:rFonts w:hint="eastAsia" w:ascii="仿宋_GB2312" w:hAnsi="宋体" w:eastAsia="仿宋_GB2312"/>
              </w:rPr>
              <w:t>在下列试验条件下检查符合性：</w:t>
            </w:r>
          </w:p>
          <w:p w14:paraId="3BD52783">
            <w:pPr>
              <w:autoSpaceDE w:val="0"/>
              <w:autoSpaceDN w:val="0"/>
              <w:textAlignment w:val="bottom"/>
              <w:rPr>
                <w:rFonts w:ascii="仿宋_GB2312" w:hAnsi="宋体" w:eastAsia="仿宋_GB2312"/>
              </w:rPr>
            </w:pPr>
            <w:r>
              <w:rPr>
                <w:rFonts w:hint="eastAsia" w:ascii="仿宋_GB2312" w:hAnsi="宋体" w:eastAsia="仿宋_GB2312"/>
              </w:rPr>
              <w:t>——根据制造商的规定，将血液透析设备设置为血液透析模式</w:t>
            </w:r>
          </w:p>
        </w:tc>
        <w:tc>
          <w:tcPr>
            <w:tcW w:w="2121" w:type="dxa"/>
            <w:vAlign w:val="center"/>
          </w:tcPr>
          <w:p w14:paraId="4AC9EAF6">
            <w:pPr>
              <w:jc w:val="center"/>
              <w:rPr>
                <w:rFonts w:ascii="仿宋_GB2312" w:hAnsi="宋体" w:eastAsia="仿宋_GB2312"/>
              </w:rPr>
            </w:pPr>
          </w:p>
        </w:tc>
        <w:tc>
          <w:tcPr>
            <w:tcW w:w="1080" w:type="dxa"/>
            <w:vAlign w:val="center"/>
          </w:tcPr>
          <w:p w14:paraId="7ECCF13C">
            <w:pPr>
              <w:jc w:val="center"/>
              <w:rPr>
                <w:rFonts w:ascii="仿宋_GB2312" w:hAnsi="宋体" w:eastAsia="仿宋_GB2312"/>
              </w:rPr>
            </w:pPr>
          </w:p>
        </w:tc>
        <w:tc>
          <w:tcPr>
            <w:tcW w:w="416" w:type="dxa"/>
            <w:vAlign w:val="center"/>
          </w:tcPr>
          <w:p w14:paraId="132917BC">
            <w:pPr>
              <w:jc w:val="center"/>
              <w:rPr>
                <w:rFonts w:ascii="仿宋_GB2312" w:hAnsi="宋体" w:eastAsia="仿宋_GB2312"/>
              </w:rPr>
            </w:pPr>
          </w:p>
        </w:tc>
      </w:tr>
      <w:tr w14:paraId="3BB7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030661A">
            <w:pPr>
              <w:numPr>
                <w:ilvl w:val="0"/>
                <w:numId w:val="1"/>
              </w:numPr>
            </w:pPr>
          </w:p>
        </w:tc>
        <w:tc>
          <w:tcPr>
            <w:tcW w:w="1134" w:type="dxa"/>
            <w:vMerge w:val="continue"/>
            <w:vAlign w:val="center"/>
          </w:tcPr>
          <w:p w14:paraId="63192268">
            <w:pPr>
              <w:rPr>
                <w:rFonts w:ascii="仿宋_GB2312" w:hAnsi="宋体" w:eastAsia="仿宋_GB2312"/>
              </w:rPr>
            </w:pPr>
          </w:p>
        </w:tc>
        <w:tc>
          <w:tcPr>
            <w:tcW w:w="992" w:type="dxa"/>
            <w:vMerge w:val="continue"/>
            <w:vAlign w:val="center"/>
          </w:tcPr>
          <w:p w14:paraId="2767485D">
            <w:pPr>
              <w:rPr>
                <w:rFonts w:ascii="仿宋_GB2312" w:hAnsi="宋体" w:eastAsia="仿宋_GB2312"/>
              </w:rPr>
            </w:pPr>
          </w:p>
        </w:tc>
        <w:tc>
          <w:tcPr>
            <w:tcW w:w="3607" w:type="dxa"/>
          </w:tcPr>
          <w:p w14:paraId="56A37206">
            <w:pPr>
              <w:autoSpaceDE w:val="0"/>
              <w:autoSpaceDN w:val="0"/>
              <w:spacing w:line="360" w:lineRule="exact"/>
              <w:textAlignment w:val="bottom"/>
              <w:rPr>
                <w:rFonts w:ascii="仿宋_GB2312" w:hAnsi="宋体" w:eastAsia="仿宋_GB2312"/>
              </w:rPr>
            </w:pPr>
            <w:r>
              <w:rPr>
                <w:rFonts w:hint="eastAsia" w:ascii="仿宋_GB2312" w:hAnsi="宋体" w:eastAsia="仿宋_GB2312"/>
              </w:rPr>
              <w:t>——将血液透析设备设置为最大透析液流量</w:t>
            </w:r>
          </w:p>
        </w:tc>
        <w:tc>
          <w:tcPr>
            <w:tcW w:w="2121" w:type="dxa"/>
            <w:vAlign w:val="center"/>
          </w:tcPr>
          <w:p w14:paraId="05447305">
            <w:pPr>
              <w:jc w:val="center"/>
              <w:rPr>
                <w:rFonts w:ascii="仿宋_GB2312" w:hAnsi="宋体" w:eastAsia="仿宋_GB2312"/>
              </w:rPr>
            </w:pPr>
          </w:p>
        </w:tc>
        <w:tc>
          <w:tcPr>
            <w:tcW w:w="1080" w:type="dxa"/>
            <w:vAlign w:val="center"/>
          </w:tcPr>
          <w:p w14:paraId="546F5CF0">
            <w:pPr>
              <w:jc w:val="center"/>
              <w:rPr>
                <w:rFonts w:ascii="仿宋_GB2312" w:hAnsi="宋体" w:eastAsia="仿宋_GB2312"/>
              </w:rPr>
            </w:pPr>
          </w:p>
        </w:tc>
        <w:tc>
          <w:tcPr>
            <w:tcW w:w="416" w:type="dxa"/>
            <w:vAlign w:val="center"/>
          </w:tcPr>
          <w:p w14:paraId="760CA65C">
            <w:pPr>
              <w:jc w:val="center"/>
              <w:rPr>
                <w:rFonts w:ascii="仿宋_GB2312" w:hAnsi="宋体" w:eastAsia="仿宋_GB2312"/>
              </w:rPr>
            </w:pPr>
          </w:p>
        </w:tc>
      </w:tr>
      <w:tr w14:paraId="2742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26" w:type="dxa"/>
            <w:vMerge w:val="continue"/>
            <w:vAlign w:val="center"/>
          </w:tcPr>
          <w:p w14:paraId="47A6E779">
            <w:pPr>
              <w:numPr>
                <w:ilvl w:val="0"/>
                <w:numId w:val="1"/>
              </w:numPr>
            </w:pPr>
          </w:p>
        </w:tc>
        <w:tc>
          <w:tcPr>
            <w:tcW w:w="1134" w:type="dxa"/>
            <w:vMerge w:val="continue"/>
            <w:vAlign w:val="center"/>
          </w:tcPr>
          <w:p w14:paraId="2FFC921B">
            <w:pPr>
              <w:rPr>
                <w:rFonts w:ascii="仿宋_GB2312" w:hAnsi="宋体" w:eastAsia="仿宋_GB2312"/>
              </w:rPr>
            </w:pPr>
          </w:p>
        </w:tc>
        <w:tc>
          <w:tcPr>
            <w:tcW w:w="992" w:type="dxa"/>
            <w:vMerge w:val="continue"/>
            <w:vAlign w:val="center"/>
          </w:tcPr>
          <w:p w14:paraId="695A87C3">
            <w:pPr>
              <w:rPr>
                <w:rFonts w:ascii="仿宋_GB2312" w:hAnsi="宋体" w:eastAsia="仿宋_GB2312"/>
              </w:rPr>
            </w:pPr>
          </w:p>
        </w:tc>
        <w:tc>
          <w:tcPr>
            <w:tcW w:w="3607" w:type="dxa"/>
          </w:tcPr>
          <w:p w14:paraId="41D69994">
            <w:pPr>
              <w:autoSpaceDE w:val="0"/>
              <w:autoSpaceDN w:val="0"/>
              <w:spacing w:line="360" w:lineRule="exact"/>
              <w:textAlignment w:val="bottom"/>
              <w:rPr>
                <w:rFonts w:ascii="仿宋_GB2312" w:hAnsi="宋体" w:eastAsia="仿宋_GB2312"/>
              </w:rPr>
            </w:pPr>
            <w:r>
              <w:rPr>
                <w:rFonts w:hint="eastAsia" w:ascii="仿宋_GB2312" w:hAnsi="宋体" w:eastAsia="仿宋_GB2312"/>
              </w:rPr>
              <w:t>——在30min内测量透析液流量</w:t>
            </w:r>
          </w:p>
        </w:tc>
        <w:tc>
          <w:tcPr>
            <w:tcW w:w="2121" w:type="dxa"/>
            <w:vAlign w:val="center"/>
          </w:tcPr>
          <w:p w14:paraId="0C18D4FC">
            <w:pPr>
              <w:jc w:val="center"/>
              <w:rPr>
                <w:rFonts w:ascii="仿宋_GB2312" w:hAnsi="宋体" w:eastAsia="仿宋_GB2312"/>
              </w:rPr>
            </w:pPr>
          </w:p>
        </w:tc>
        <w:tc>
          <w:tcPr>
            <w:tcW w:w="1080" w:type="dxa"/>
            <w:vAlign w:val="center"/>
          </w:tcPr>
          <w:p w14:paraId="4768EBEE">
            <w:pPr>
              <w:jc w:val="center"/>
              <w:rPr>
                <w:rFonts w:ascii="仿宋_GB2312" w:hAnsi="宋体" w:eastAsia="仿宋_GB2312"/>
              </w:rPr>
            </w:pPr>
          </w:p>
        </w:tc>
        <w:tc>
          <w:tcPr>
            <w:tcW w:w="416" w:type="dxa"/>
            <w:vAlign w:val="center"/>
          </w:tcPr>
          <w:p w14:paraId="0F80D4F2">
            <w:pPr>
              <w:jc w:val="center"/>
              <w:rPr>
                <w:rFonts w:ascii="仿宋_GB2312" w:hAnsi="宋体" w:eastAsia="仿宋_GB2312"/>
              </w:rPr>
            </w:pPr>
          </w:p>
        </w:tc>
      </w:tr>
      <w:tr w14:paraId="3D0C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B6BE603"/>
        </w:tc>
        <w:tc>
          <w:tcPr>
            <w:tcW w:w="1134" w:type="dxa"/>
            <w:vMerge w:val="continue"/>
            <w:vAlign w:val="center"/>
          </w:tcPr>
          <w:p w14:paraId="57E98EA0">
            <w:pPr>
              <w:rPr>
                <w:rFonts w:ascii="仿宋_GB2312" w:hAnsi="宋体" w:eastAsia="仿宋_GB2312"/>
              </w:rPr>
            </w:pPr>
          </w:p>
        </w:tc>
        <w:tc>
          <w:tcPr>
            <w:tcW w:w="992" w:type="dxa"/>
            <w:vMerge w:val="continue"/>
            <w:vAlign w:val="center"/>
          </w:tcPr>
          <w:p w14:paraId="02320907">
            <w:pPr>
              <w:rPr>
                <w:rFonts w:ascii="仿宋_GB2312" w:hAnsi="宋体" w:eastAsia="仿宋_GB2312"/>
              </w:rPr>
            </w:pPr>
          </w:p>
        </w:tc>
        <w:tc>
          <w:tcPr>
            <w:tcW w:w="3607" w:type="dxa"/>
          </w:tcPr>
          <w:p w14:paraId="0056551C">
            <w:pPr>
              <w:autoSpaceDE w:val="0"/>
              <w:autoSpaceDN w:val="0"/>
              <w:spacing w:line="360" w:lineRule="exact"/>
              <w:textAlignment w:val="bottom"/>
              <w:rPr>
                <w:rFonts w:ascii="仿宋_GB2312" w:hAnsi="宋体" w:eastAsia="仿宋_GB2312"/>
              </w:rPr>
            </w:pPr>
            <w:r>
              <w:rPr>
                <w:rFonts w:hint="eastAsia" w:ascii="仿宋_GB2312" w:hAnsi="宋体" w:eastAsia="仿宋_GB2312"/>
              </w:rPr>
              <w:t>——将血液透析设备设置为最小透析液流量</w:t>
            </w:r>
          </w:p>
        </w:tc>
        <w:tc>
          <w:tcPr>
            <w:tcW w:w="2121" w:type="dxa"/>
            <w:vAlign w:val="center"/>
          </w:tcPr>
          <w:p w14:paraId="297BFE16">
            <w:pPr>
              <w:jc w:val="center"/>
              <w:rPr>
                <w:rFonts w:ascii="仿宋_GB2312" w:hAnsi="宋体" w:eastAsia="仿宋_GB2312"/>
              </w:rPr>
            </w:pPr>
          </w:p>
        </w:tc>
        <w:tc>
          <w:tcPr>
            <w:tcW w:w="1080" w:type="dxa"/>
            <w:vAlign w:val="center"/>
          </w:tcPr>
          <w:p w14:paraId="5E3312E3">
            <w:pPr>
              <w:jc w:val="center"/>
              <w:rPr>
                <w:rFonts w:ascii="仿宋_GB2312" w:hAnsi="宋体" w:eastAsia="仿宋_GB2312"/>
              </w:rPr>
            </w:pPr>
          </w:p>
        </w:tc>
        <w:tc>
          <w:tcPr>
            <w:tcW w:w="416" w:type="dxa"/>
            <w:vAlign w:val="center"/>
          </w:tcPr>
          <w:p w14:paraId="7280BE2B">
            <w:pPr>
              <w:jc w:val="center"/>
              <w:rPr>
                <w:rFonts w:ascii="仿宋_GB2312" w:hAnsi="宋体" w:eastAsia="仿宋_GB2312"/>
              </w:rPr>
            </w:pPr>
          </w:p>
        </w:tc>
      </w:tr>
      <w:tr w14:paraId="50AD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624937E6"/>
        </w:tc>
        <w:tc>
          <w:tcPr>
            <w:tcW w:w="1134" w:type="dxa"/>
            <w:vMerge w:val="continue"/>
            <w:vAlign w:val="center"/>
          </w:tcPr>
          <w:p w14:paraId="47C2B476">
            <w:pPr>
              <w:rPr>
                <w:rFonts w:ascii="仿宋_GB2312" w:hAnsi="宋体" w:eastAsia="仿宋_GB2312"/>
              </w:rPr>
            </w:pPr>
          </w:p>
        </w:tc>
        <w:tc>
          <w:tcPr>
            <w:tcW w:w="992" w:type="dxa"/>
            <w:vMerge w:val="continue"/>
            <w:vAlign w:val="center"/>
          </w:tcPr>
          <w:p w14:paraId="5968B707">
            <w:pPr>
              <w:rPr>
                <w:rFonts w:ascii="仿宋_GB2312" w:hAnsi="宋体" w:eastAsia="仿宋_GB2312"/>
              </w:rPr>
            </w:pPr>
          </w:p>
        </w:tc>
        <w:tc>
          <w:tcPr>
            <w:tcW w:w="3607" w:type="dxa"/>
          </w:tcPr>
          <w:p w14:paraId="7F98C493">
            <w:pPr>
              <w:autoSpaceDE w:val="0"/>
              <w:autoSpaceDN w:val="0"/>
              <w:spacing w:line="360" w:lineRule="exact"/>
              <w:textAlignment w:val="bottom"/>
              <w:rPr>
                <w:rFonts w:ascii="仿宋_GB2312" w:hAnsi="宋体" w:eastAsia="仿宋_GB2312"/>
              </w:rPr>
            </w:pPr>
            <w:r>
              <w:rPr>
                <w:rFonts w:hint="eastAsia" w:ascii="仿宋_GB2312" w:hAnsi="宋体" w:eastAsia="仿宋_GB2312"/>
              </w:rPr>
              <w:t>——在30min内测量透析液流量</w:t>
            </w:r>
          </w:p>
        </w:tc>
        <w:tc>
          <w:tcPr>
            <w:tcW w:w="2121" w:type="dxa"/>
            <w:vAlign w:val="center"/>
          </w:tcPr>
          <w:p w14:paraId="76EAFEA8">
            <w:pPr>
              <w:jc w:val="center"/>
              <w:rPr>
                <w:rFonts w:ascii="仿宋_GB2312" w:hAnsi="宋体" w:eastAsia="仿宋_GB2312"/>
              </w:rPr>
            </w:pPr>
          </w:p>
        </w:tc>
        <w:tc>
          <w:tcPr>
            <w:tcW w:w="1080" w:type="dxa"/>
            <w:vAlign w:val="center"/>
          </w:tcPr>
          <w:p w14:paraId="4181837C">
            <w:pPr>
              <w:jc w:val="center"/>
              <w:rPr>
                <w:rFonts w:ascii="仿宋_GB2312" w:hAnsi="宋体" w:eastAsia="仿宋_GB2312"/>
              </w:rPr>
            </w:pPr>
          </w:p>
        </w:tc>
        <w:tc>
          <w:tcPr>
            <w:tcW w:w="416" w:type="dxa"/>
            <w:vAlign w:val="center"/>
          </w:tcPr>
          <w:p w14:paraId="489CDB29">
            <w:pPr>
              <w:jc w:val="center"/>
              <w:rPr>
                <w:rFonts w:ascii="仿宋_GB2312" w:hAnsi="宋体" w:eastAsia="仿宋_GB2312"/>
              </w:rPr>
            </w:pPr>
          </w:p>
        </w:tc>
      </w:tr>
      <w:tr w14:paraId="2E8B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83CEEB1">
            <w:pPr>
              <w:numPr>
                <w:ilvl w:val="0"/>
                <w:numId w:val="1"/>
              </w:numPr>
            </w:pPr>
          </w:p>
        </w:tc>
        <w:tc>
          <w:tcPr>
            <w:tcW w:w="1134" w:type="dxa"/>
            <w:vMerge w:val="continue"/>
            <w:vAlign w:val="center"/>
          </w:tcPr>
          <w:p w14:paraId="19D0259A">
            <w:pPr>
              <w:rPr>
                <w:rFonts w:ascii="仿宋_GB2312" w:hAnsi="宋体" w:eastAsia="仿宋_GB2312"/>
              </w:rPr>
            </w:pPr>
          </w:p>
        </w:tc>
        <w:tc>
          <w:tcPr>
            <w:tcW w:w="992" w:type="dxa"/>
            <w:vMerge w:val="continue"/>
            <w:vAlign w:val="center"/>
          </w:tcPr>
          <w:p w14:paraId="2A521899">
            <w:pPr>
              <w:rPr>
                <w:rFonts w:ascii="仿宋_GB2312" w:hAnsi="宋体" w:eastAsia="仿宋_GB2312"/>
              </w:rPr>
            </w:pPr>
          </w:p>
        </w:tc>
        <w:tc>
          <w:tcPr>
            <w:tcW w:w="3607" w:type="dxa"/>
          </w:tcPr>
          <w:p w14:paraId="32938444">
            <w:pPr>
              <w:autoSpaceDE w:val="0"/>
              <w:autoSpaceDN w:val="0"/>
              <w:spacing w:line="360" w:lineRule="exact"/>
              <w:textAlignment w:val="bottom"/>
              <w:rPr>
                <w:rFonts w:ascii="仿宋_GB2312" w:hAnsi="宋体" w:eastAsia="仿宋_GB2312"/>
              </w:rPr>
            </w:pPr>
            <w:r>
              <w:rPr>
                <w:rFonts w:hint="eastAsia" w:ascii="仿宋_GB2312" w:hAnsi="宋体" w:eastAsia="仿宋_GB2312"/>
              </w:rPr>
              <w:t>测量的透析液流量值应在制造商使用说明书规定的误差范围内</w:t>
            </w:r>
          </w:p>
        </w:tc>
        <w:tc>
          <w:tcPr>
            <w:tcW w:w="2121" w:type="dxa"/>
            <w:vAlign w:val="center"/>
          </w:tcPr>
          <w:p w14:paraId="32CA0366">
            <w:pPr>
              <w:jc w:val="center"/>
              <w:rPr>
                <w:rFonts w:ascii="仿宋_GB2312" w:hAnsi="宋体" w:eastAsia="仿宋_GB2312"/>
              </w:rPr>
            </w:pPr>
          </w:p>
        </w:tc>
        <w:tc>
          <w:tcPr>
            <w:tcW w:w="1080" w:type="dxa"/>
            <w:vAlign w:val="center"/>
          </w:tcPr>
          <w:p w14:paraId="4BB5C729">
            <w:pPr>
              <w:jc w:val="center"/>
              <w:rPr>
                <w:rFonts w:ascii="仿宋_GB2312" w:hAnsi="宋体" w:eastAsia="仿宋_GB2312"/>
              </w:rPr>
            </w:pPr>
          </w:p>
        </w:tc>
        <w:tc>
          <w:tcPr>
            <w:tcW w:w="416" w:type="dxa"/>
            <w:vAlign w:val="center"/>
          </w:tcPr>
          <w:p w14:paraId="4512ECF8">
            <w:pPr>
              <w:jc w:val="center"/>
              <w:rPr>
                <w:rFonts w:ascii="仿宋_GB2312" w:hAnsi="宋体" w:eastAsia="仿宋_GB2312"/>
              </w:rPr>
            </w:pPr>
          </w:p>
        </w:tc>
      </w:tr>
      <w:tr w14:paraId="2420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3B7AEE6A">
            <w:pPr>
              <w:numPr>
                <w:ilvl w:val="0"/>
                <w:numId w:val="1"/>
              </w:numPr>
            </w:pPr>
          </w:p>
        </w:tc>
        <w:tc>
          <w:tcPr>
            <w:tcW w:w="1134" w:type="dxa"/>
            <w:vMerge w:val="restart"/>
          </w:tcPr>
          <w:p w14:paraId="42162081">
            <w:pPr>
              <w:rPr>
                <w:rFonts w:ascii="仿宋_GB2312" w:hAnsi="宋体" w:eastAsia="仿宋_GB2312"/>
              </w:rPr>
            </w:pPr>
            <w:r>
              <w:rPr>
                <w:rFonts w:hint="eastAsia" w:ascii="仿宋_GB2312" w:hAnsi="宋体" w:eastAsia="仿宋_GB2312"/>
              </w:rPr>
              <w:t>净脱水</w:t>
            </w:r>
          </w:p>
        </w:tc>
        <w:tc>
          <w:tcPr>
            <w:tcW w:w="992" w:type="dxa"/>
            <w:vMerge w:val="restart"/>
          </w:tcPr>
          <w:p w14:paraId="53B40428">
            <w:pPr>
              <w:rPr>
                <w:rFonts w:ascii="仿宋_GB2312" w:hAnsi="宋体" w:eastAsia="仿宋_GB2312"/>
              </w:rPr>
            </w:pPr>
            <w:r>
              <w:rPr>
                <w:rFonts w:ascii="仿宋_GB2312" w:hAnsi="宋体" w:eastAsia="仿宋_GB2312"/>
              </w:rPr>
              <w:t>201.4.3.104</w:t>
            </w:r>
          </w:p>
        </w:tc>
        <w:tc>
          <w:tcPr>
            <w:tcW w:w="3607" w:type="dxa"/>
          </w:tcPr>
          <w:p w14:paraId="2C08911D">
            <w:pPr>
              <w:autoSpaceDE w:val="0"/>
              <w:autoSpaceDN w:val="0"/>
              <w:spacing w:line="360" w:lineRule="exact"/>
              <w:textAlignment w:val="bottom"/>
              <w:rPr>
                <w:rFonts w:ascii="仿宋_GB2312" w:hAnsi="宋体" w:eastAsia="仿宋_GB2312"/>
              </w:rPr>
            </w:pPr>
            <w:r>
              <w:rPr>
                <w:rFonts w:hint="eastAsia" w:ascii="仿宋_GB2312" w:hAnsi="宋体" w:eastAsia="仿宋_GB2312"/>
              </w:rPr>
              <w:t>血液透析设备的净脱水应按制造商规定实现</w:t>
            </w:r>
          </w:p>
        </w:tc>
        <w:tc>
          <w:tcPr>
            <w:tcW w:w="2121" w:type="dxa"/>
            <w:vAlign w:val="center"/>
          </w:tcPr>
          <w:p w14:paraId="6F6A71B0">
            <w:pPr>
              <w:jc w:val="center"/>
              <w:rPr>
                <w:rFonts w:ascii="仿宋_GB2312" w:hAnsi="宋体" w:eastAsia="仿宋_GB2312"/>
              </w:rPr>
            </w:pPr>
          </w:p>
        </w:tc>
        <w:tc>
          <w:tcPr>
            <w:tcW w:w="1080" w:type="dxa"/>
            <w:vAlign w:val="center"/>
          </w:tcPr>
          <w:p w14:paraId="35C707A5">
            <w:pPr>
              <w:jc w:val="center"/>
              <w:rPr>
                <w:rFonts w:ascii="仿宋_GB2312" w:hAnsi="宋体" w:eastAsia="仿宋_GB2312"/>
              </w:rPr>
            </w:pPr>
          </w:p>
        </w:tc>
        <w:tc>
          <w:tcPr>
            <w:tcW w:w="416" w:type="dxa"/>
            <w:vAlign w:val="center"/>
          </w:tcPr>
          <w:p w14:paraId="3C2083C2">
            <w:pPr>
              <w:jc w:val="center"/>
              <w:rPr>
                <w:rFonts w:ascii="仿宋_GB2312" w:hAnsi="宋体" w:eastAsia="仿宋_GB2312"/>
              </w:rPr>
            </w:pPr>
          </w:p>
        </w:tc>
      </w:tr>
      <w:tr w14:paraId="2130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13E5BD90">
            <w:pPr>
              <w:numPr>
                <w:ilvl w:val="0"/>
                <w:numId w:val="1"/>
              </w:numPr>
            </w:pPr>
          </w:p>
        </w:tc>
        <w:tc>
          <w:tcPr>
            <w:tcW w:w="1134" w:type="dxa"/>
            <w:vMerge w:val="continue"/>
            <w:vAlign w:val="center"/>
          </w:tcPr>
          <w:p w14:paraId="761F50AE">
            <w:pPr>
              <w:rPr>
                <w:rFonts w:ascii="仿宋_GB2312" w:hAnsi="宋体" w:eastAsia="仿宋_GB2312"/>
              </w:rPr>
            </w:pPr>
          </w:p>
        </w:tc>
        <w:tc>
          <w:tcPr>
            <w:tcW w:w="992" w:type="dxa"/>
            <w:vMerge w:val="continue"/>
            <w:vAlign w:val="center"/>
          </w:tcPr>
          <w:p w14:paraId="31DEB499">
            <w:pPr>
              <w:rPr>
                <w:rFonts w:ascii="仿宋_GB2312" w:hAnsi="宋体" w:eastAsia="仿宋_GB2312"/>
              </w:rPr>
            </w:pPr>
          </w:p>
        </w:tc>
        <w:tc>
          <w:tcPr>
            <w:tcW w:w="3607" w:type="dxa"/>
          </w:tcPr>
          <w:p w14:paraId="4FF9C1DA">
            <w:pPr>
              <w:rPr>
                <w:rFonts w:ascii="仿宋_GB2312" w:hAnsi="宋体" w:eastAsia="仿宋_GB2312"/>
              </w:rPr>
            </w:pPr>
            <w:r>
              <w:rPr>
                <w:rFonts w:hint="eastAsia" w:ascii="仿宋_GB2312" w:hAnsi="宋体" w:eastAsia="仿宋_GB2312"/>
              </w:rPr>
              <w:t>试验1 仅针对血液透析设备的平衡部分：</w:t>
            </w:r>
          </w:p>
          <w:p w14:paraId="777D6976">
            <w:pPr>
              <w:rPr>
                <w:rFonts w:ascii="仿宋_GB2312" w:hAnsi="宋体" w:eastAsia="仿宋_GB2312"/>
              </w:rPr>
            </w:pPr>
            <w:r>
              <w:rPr>
                <w:rFonts w:hint="eastAsia" w:ascii="仿宋_GB2312" w:hAnsi="宋体" w:eastAsia="仿宋_GB2312"/>
              </w:rPr>
              <w:t>——把血液透析设备设置成血液透析模式，若适用，使用制造商推荐的透析器</w:t>
            </w:r>
          </w:p>
        </w:tc>
        <w:tc>
          <w:tcPr>
            <w:tcW w:w="2121" w:type="dxa"/>
            <w:vAlign w:val="center"/>
          </w:tcPr>
          <w:p w14:paraId="25BD8BEE">
            <w:pPr>
              <w:jc w:val="center"/>
              <w:rPr>
                <w:rFonts w:ascii="仿宋_GB2312" w:hAnsi="宋体" w:eastAsia="仿宋_GB2312"/>
              </w:rPr>
            </w:pPr>
          </w:p>
        </w:tc>
        <w:tc>
          <w:tcPr>
            <w:tcW w:w="1080" w:type="dxa"/>
            <w:vAlign w:val="center"/>
          </w:tcPr>
          <w:p w14:paraId="759341DD">
            <w:pPr>
              <w:jc w:val="center"/>
              <w:rPr>
                <w:rFonts w:ascii="仿宋_GB2312" w:hAnsi="宋体" w:eastAsia="仿宋_GB2312"/>
              </w:rPr>
            </w:pPr>
          </w:p>
        </w:tc>
        <w:tc>
          <w:tcPr>
            <w:tcW w:w="416" w:type="dxa"/>
            <w:vAlign w:val="center"/>
          </w:tcPr>
          <w:p w14:paraId="5C20B53F">
            <w:pPr>
              <w:jc w:val="center"/>
              <w:rPr>
                <w:rFonts w:ascii="仿宋_GB2312" w:hAnsi="宋体" w:eastAsia="仿宋_GB2312"/>
              </w:rPr>
            </w:pPr>
          </w:p>
        </w:tc>
      </w:tr>
      <w:tr w14:paraId="0EBE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E09D42A">
            <w:pPr>
              <w:numPr>
                <w:ilvl w:val="0"/>
                <w:numId w:val="1"/>
              </w:numPr>
            </w:pPr>
          </w:p>
        </w:tc>
        <w:tc>
          <w:tcPr>
            <w:tcW w:w="1134" w:type="dxa"/>
            <w:vMerge w:val="continue"/>
            <w:vAlign w:val="center"/>
          </w:tcPr>
          <w:p w14:paraId="3E1EF733">
            <w:pPr>
              <w:rPr>
                <w:rFonts w:ascii="仿宋_GB2312" w:hAnsi="宋体" w:eastAsia="仿宋_GB2312"/>
              </w:rPr>
            </w:pPr>
          </w:p>
        </w:tc>
        <w:tc>
          <w:tcPr>
            <w:tcW w:w="992" w:type="dxa"/>
            <w:vMerge w:val="continue"/>
            <w:vAlign w:val="center"/>
          </w:tcPr>
          <w:p w14:paraId="213F1F18">
            <w:pPr>
              <w:rPr>
                <w:rFonts w:ascii="仿宋_GB2312" w:hAnsi="宋体" w:eastAsia="仿宋_GB2312"/>
              </w:rPr>
            </w:pPr>
          </w:p>
        </w:tc>
        <w:tc>
          <w:tcPr>
            <w:tcW w:w="3607" w:type="dxa"/>
          </w:tcPr>
          <w:p w14:paraId="7EEBCEC3">
            <w:pPr>
              <w:rPr>
                <w:rFonts w:ascii="仿宋_GB2312" w:hAnsi="宋体" w:eastAsia="仿宋_GB2312"/>
              </w:rPr>
            </w:pPr>
            <w:r>
              <w:rPr>
                <w:rFonts w:hint="eastAsia" w:ascii="仿宋_GB2312" w:hAnsi="宋体" w:eastAsia="仿宋_GB2312"/>
              </w:rPr>
              <w:t>——将液体注入（例如：水）到体外管路中</w:t>
            </w:r>
          </w:p>
        </w:tc>
        <w:tc>
          <w:tcPr>
            <w:tcW w:w="2121" w:type="dxa"/>
            <w:vAlign w:val="center"/>
          </w:tcPr>
          <w:p w14:paraId="2121ABC4">
            <w:pPr>
              <w:jc w:val="center"/>
              <w:rPr>
                <w:rFonts w:ascii="仿宋_GB2312" w:hAnsi="宋体" w:eastAsia="仿宋_GB2312"/>
              </w:rPr>
            </w:pPr>
          </w:p>
        </w:tc>
        <w:tc>
          <w:tcPr>
            <w:tcW w:w="1080" w:type="dxa"/>
            <w:vAlign w:val="center"/>
          </w:tcPr>
          <w:p w14:paraId="70362E19">
            <w:pPr>
              <w:jc w:val="center"/>
              <w:rPr>
                <w:rFonts w:ascii="仿宋_GB2312" w:hAnsi="宋体" w:eastAsia="仿宋_GB2312"/>
              </w:rPr>
            </w:pPr>
          </w:p>
        </w:tc>
        <w:tc>
          <w:tcPr>
            <w:tcW w:w="416" w:type="dxa"/>
            <w:vAlign w:val="center"/>
          </w:tcPr>
          <w:p w14:paraId="35D4D0E3">
            <w:pPr>
              <w:jc w:val="center"/>
              <w:rPr>
                <w:rFonts w:ascii="仿宋_GB2312" w:hAnsi="宋体" w:eastAsia="仿宋_GB2312"/>
              </w:rPr>
            </w:pPr>
          </w:p>
        </w:tc>
      </w:tr>
      <w:tr w14:paraId="431B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5DF8D5C">
            <w:pPr>
              <w:numPr>
                <w:ilvl w:val="0"/>
                <w:numId w:val="1"/>
              </w:numPr>
            </w:pPr>
          </w:p>
        </w:tc>
        <w:tc>
          <w:tcPr>
            <w:tcW w:w="1134" w:type="dxa"/>
            <w:vMerge w:val="continue"/>
            <w:vAlign w:val="center"/>
          </w:tcPr>
          <w:p w14:paraId="73E17A19">
            <w:pPr>
              <w:rPr>
                <w:rFonts w:ascii="仿宋_GB2312" w:hAnsi="宋体" w:eastAsia="仿宋_GB2312"/>
              </w:rPr>
            </w:pPr>
          </w:p>
        </w:tc>
        <w:tc>
          <w:tcPr>
            <w:tcW w:w="992" w:type="dxa"/>
            <w:vMerge w:val="continue"/>
            <w:vAlign w:val="center"/>
          </w:tcPr>
          <w:p w14:paraId="7B5F2586">
            <w:pPr>
              <w:rPr>
                <w:rFonts w:ascii="仿宋_GB2312" w:hAnsi="宋体" w:eastAsia="仿宋_GB2312"/>
              </w:rPr>
            </w:pPr>
          </w:p>
        </w:tc>
        <w:tc>
          <w:tcPr>
            <w:tcW w:w="3607" w:type="dxa"/>
          </w:tcPr>
          <w:p w14:paraId="6A047370">
            <w:pPr>
              <w:rPr>
                <w:rFonts w:ascii="仿宋_GB2312" w:hAnsi="宋体" w:eastAsia="仿宋_GB2312"/>
              </w:rPr>
            </w:pPr>
            <w:r>
              <w:rPr>
                <w:rFonts w:hint="eastAsia" w:ascii="仿宋_GB2312" w:hAnsi="宋体" w:eastAsia="仿宋_GB2312"/>
              </w:rPr>
              <w:t>——若适用，设置最高的透析液流量</w:t>
            </w:r>
          </w:p>
        </w:tc>
        <w:tc>
          <w:tcPr>
            <w:tcW w:w="2121" w:type="dxa"/>
            <w:vAlign w:val="center"/>
          </w:tcPr>
          <w:p w14:paraId="71FC59F6">
            <w:pPr>
              <w:jc w:val="center"/>
              <w:rPr>
                <w:rFonts w:ascii="仿宋_GB2312" w:hAnsi="宋体" w:eastAsia="仿宋_GB2312"/>
              </w:rPr>
            </w:pPr>
          </w:p>
        </w:tc>
        <w:tc>
          <w:tcPr>
            <w:tcW w:w="1080" w:type="dxa"/>
            <w:vAlign w:val="center"/>
          </w:tcPr>
          <w:p w14:paraId="32E4484B">
            <w:pPr>
              <w:jc w:val="center"/>
              <w:rPr>
                <w:rFonts w:ascii="仿宋_GB2312" w:hAnsi="宋体" w:eastAsia="仿宋_GB2312"/>
              </w:rPr>
            </w:pPr>
          </w:p>
        </w:tc>
        <w:tc>
          <w:tcPr>
            <w:tcW w:w="416" w:type="dxa"/>
            <w:vAlign w:val="center"/>
          </w:tcPr>
          <w:p w14:paraId="55E30117">
            <w:pPr>
              <w:jc w:val="center"/>
              <w:rPr>
                <w:rFonts w:ascii="仿宋_GB2312" w:hAnsi="宋体" w:eastAsia="仿宋_GB2312"/>
              </w:rPr>
            </w:pPr>
          </w:p>
        </w:tc>
      </w:tr>
      <w:tr w14:paraId="323D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19DAB00">
            <w:pPr>
              <w:numPr>
                <w:ilvl w:val="0"/>
                <w:numId w:val="1"/>
              </w:numPr>
            </w:pPr>
          </w:p>
        </w:tc>
        <w:tc>
          <w:tcPr>
            <w:tcW w:w="1134" w:type="dxa"/>
            <w:vMerge w:val="continue"/>
            <w:vAlign w:val="center"/>
          </w:tcPr>
          <w:p w14:paraId="049B0040">
            <w:pPr>
              <w:rPr>
                <w:rFonts w:ascii="仿宋_GB2312" w:hAnsi="宋体" w:eastAsia="仿宋_GB2312"/>
              </w:rPr>
            </w:pPr>
          </w:p>
        </w:tc>
        <w:tc>
          <w:tcPr>
            <w:tcW w:w="992" w:type="dxa"/>
            <w:vMerge w:val="continue"/>
            <w:vAlign w:val="center"/>
          </w:tcPr>
          <w:p w14:paraId="51191680">
            <w:pPr>
              <w:rPr>
                <w:rFonts w:ascii="仿宋_GB2312" w:hAnsi="宋体" w:eastAsia="仿宋_GB2312"/>
              </w:rPr>
            </w:pPr>
          </w:p>
        </w:tc>
        <w:tc>
          <w:tcPr>
            <w:tcW w:w="3607" w:type="dxa"/>
          </w:tcPr>
          <w:p w14:paraId="4122DD6F">
            <w:pPr>
              <w:rPr>
                <w:rFonts w:ascii="仿宋_GB2312" w:hAnsi="宋体" w:eastAsia="仿宋_GB2312"/>
              </w:rPr>
            </w:pPr>
            <w:r>
              <w:rPr>
                <w:rFonts w:hint="eastAsia" w:ascii="仿宋_GB2312" w:hAnsi="宋体" w:eastAsia="仿宋_GB2312"/>
              </w:rPr>
              <w:t>——若适用，设置透析液温度为37℃</w:t>
            </w:r>
          </w:p>
        </w:tc>
        <w:tc>
          <w:tcPr>
            <w:tcW w:w="2121" w:type="dxa"/>
            <w:vAlign w:val="center"/>
          </w:tcPr>
          <w:p w14:paraId="78A9CFDD">
            <w:pPr>
              <w:jc w:val="center"/>
              <w:rPr>
                <w:rFonts w:ascii="仿宋_GB2312" w:hAnsi="宋体" w:eastAsia="仿宋_GB2312"/>
              </w:rPr>
            </w:pPr>
          </w:p>
        </w:tc>
        <w:tc>
          <w:tcPr>
            <w:tcW w:w="1080" w:type="dxa"/>
            <w:vAlign w:val="center"/>
          </w:tcPr>
          <w:p w14:paraId="438FE11A">
            <w:pPr>
              <w:jc w:val="center"/>
              <w:rPr>
                <w:rFonts w:ascii="仿宋_GB2312" w:hAnsi="宋体" w:eastAsia="仿宋_GB2312"/>
              </w:rPr>
            </w:pPr>
          </w:p>
        </w:tc>
        <w:tc>
          <w:tcPr>
            <w:tcW w:w="416" w:type="dxa"/>
            <w:vAlign w:val="center"/>
          </w:tcPr>
          <w:p w14:paraId="07ACB5C1">
            <w:pPr>
              <w:jc w:val="center"/>
              <w:rPr>
                <w:rFonts w:ascii="仿宋_GB2312" w:hAnsi="宋体" w:eastAsia="仿宋_GB2312"/>
              </w:rPr>
            </w:pPr>
          </w:p>
        </w:tc>
      </w:tr>
      <w:tr w14:paraId="1AA1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63236EA1">
            <w:pPr>
              <w:numPr>
                <w:ilvl w:val="0"/>
                <w:numId w:val="1"/>
              </w:numPr>
            </w:pPr>
          </w:p>
        </w:tc>
        <w:tc>
          <w:tcPr>
            <w:tcW w:w="1134" w:type="dxa"/>
            <w:vMerge w:val="continue"/>
            <w:vAlign w:val="center"/>
          </w:tcPr>
          <w:p w14:paraId="3949174A">
            <w:pPr>
              <w:rPr>
                <w:rFonts w:ascii="仿宋_GB2312" w:hAnsi="宋体" w:eastAsia="仿宋_GB2312"/>
              </w:rPr>
            </w:pPr>
          </w:p>
        </w:tc>
        <w:tc>
          <w:tcPr>
            <w:tcW w:w="992" w:type="dxa"/>
            <w:vMerge w:val="continue"/>
            <w:vAlign w:val="center"/>
          </w:tcPr>
          <w:p w14:paraId="38ECDF36">
            <w:pPr>
              <w:rPr>
                <w:rFonts w:ascii="仿宋_GB2312" w:hAnsi="宋体" w:eastAsia="仿宋_GB2312"/>
              </w:rPr>
            </w:pPr>
          </w:p>
        </w:tc>
        <w:tc>
          <w:tcPr>
            <w:tcW w:w="3607" w:type="dxa"/>
          </w:tcPr>
          <w:p w14:paraId="58CA7806">
            <w:pPr>
              <w:rPr>
                <w:rFonts w:ascii="仿宋_GB2312" w:hAnsi="宋体" w:eastAsia="仿宋_GB2312"/>
              </w:rPr>
            </w:pPr>
            <w:r>
              <w:rPr>
                <w:rFonts w:hint="eastAsia" w:ascii="仿宋_GB2312" w:hAnsi="宋体" w:eastAsia="仿宋_GB2312"/>
              </w:rPr>
              <w:t>——设置净脱水速率为0 ml/h或最低可调值</w:t>
            </w:r>
          </w:p>
        </w:tc>
        <w:tc>
          <w:tcPr>
            <w:tcW w:w="2121" w:type="dxa"/>
            <w:vAlign w:val="center"/>
          </w:tcPr>
          <w:p w14:paraId="18FCD075">
            <w:pPr>
              <w:jc w:val="center"/>
              <w:rPr>
                <w:rFonts w:ascii="仿宋_GB2312" w:hAnsi="宋体" w:eastAsia="仿宋_GB2312"/>
              </w:rPr>
            </w:pPr>
          </w:p>
        </w:tc>
        <w:tc>
          <w:tcPr>
            <w:tcW w:w="1080" w:type="dxa"/>
            <w:vAlign w:val="center"/>
          </w:tcPr>
          <w:p w14:paraId="3BE47269">
            <w:pPr>
              <w:jc w:val="center"/>
              <w:rPr>
                <w:rFonts w:ascii="仿宋_GB2312" w:hAnsi="宋体" w:eastAsia="仿宋_GB2312"/>
              </w:rPr>
            </w:pPr>
          </w:p>
        </w:tc>
        <w:tc>
          <w:tcPr>
            <w:tcW w:w="416" w:type="dxa"/>
            <w:vAlign w:val="center"/>
          </w:tcPr>
          <w:p w14:paraId="35CB8DFA">
            <w:pPr>
              <w:jc w:val="center"/>
              <w:rPr>
                <w:rFonts w:ascii="仿宋_GB2312" w:hAnsi="宋体" w:eastAsia="仿宋_GB2312"/>
              </w:rPr>
            </w:pPr>
          </w:p>
        </w:tc>
      </w:tr>
      <w:tr w14:paraId="4824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D14034B">
            <w:pPr>
              <w:numPr>
                <w:ilvl w:val="0"/>
                <w:numId w:val="1"/>
              </w:numPr>
            </w:pPr>
          </w:p>
        </w:tc>
        <w:tc>
          <w:tcPr>
            <w:tcW w:w="1134" w:type="dxa"/>
            <w:vMerge w:val="continue"/>
            <w:vAlign w:val="center"/>
          </w:tcPr>
          <w:p w14:paraId="348D47D8">
            <w:pPr>
              <w:rPr>
                <w:rFonts w:ascii="仿宋_GB2312" w:hAnsi="宋体" w:eastAsia="仿宋_GB2312"/>
              </w:rPr>
            </w:pPr>
          </w:p>
        </w:tc>
        <w:tc>
          <w:tcPr>
            <w:tcW w:w="992" w:type="dxa"/>
            <w:vMerge w:val="continue"/>
            <w:vAlign w:val="center"/>
          </w:tcPr>
          <w:p w14:paraId="237C0E49">
            <w:pPr>
              <w:rPr>
                <w:rFonts w:ascii="仿宋_GB2312" w:hAnsi="宋体" w:eastAsia="仿宋_GB2312"/>
              </w:rPr>
            </w:pPr>
          </w:p>
        </w:tc>
        <w:tc>
          <w:tcPr>
            <w:tcW w:w="3607" w:type="dxa"/>
          </w:tcPr>
          <w:p w14:paraId="5D6D62E0">
            <w:pPr>
              <w:rPr>
                <w:rFonts w:ascii="仿宋_GB2312" w:hAnsi="宋体" w:eastAsia="仿宋_GB2312"/>
              </w:rPr>
            </w:pPr>
            <w:r>
              <w:rPr>
                <w:rFonts w:hint="eastAsia" w:ascii="仿宋_GB2312" w:hAnsi="宋体" w:eastAsia="仿宋_GB2312"/>
              </w:rPr>
              <w:t>——模拟透析器血液出口压低于制造商规定最高工作压力50 mmHg</w:t>
            </w:r>
          </w:p>
        </w:tc>
        <w:tc>
          <w:tcPr>
            <w:tcW w:w="2121" w:type="dxa"/>
            <w:vAlign w:val="center"/>
          </w:tcPr>
          <w:p w14:paraId="595A8BE5">
            <w:pPr>
              <w:spacing w:line="280" w:lineRule="exact"/>
              <w:jc w:val="center"/>
              <w:rPr>
                <w:rFonts w:ascii="仿宋_GB2312" w:hAnsi="宋体" w:eastAsia="仿宋_GB2312"/>
              </w:rPr>
            </w:pPr>
          </w:p>
        </w:tc>
        <w:tc>
          <w:tcPr>
            <w:tcW w:w="1080" w:type="dxa"/>
            <w:vAlign w:val="center"/>
          </w:tcPr>
          <w:p w14:paraId="22947DB2">
            <w:pPr>
              <w:jc w:val="center"/>
              <w:rPr>
                <w:rFonts w:ascii="仿宋_GB2312" w:hAnsi="宋体" w:eastAsia="仿宋_GB2312"/>
              </w:rPr>
            </w:pPr>
          </w:p>
        </w:tc>
        <w:tc>
          <w:tcPr>
            <w:tcW w:w="416" w:type="dxa"/>
            <w:vAlign w:val="center"/>
          </w:tcPr>
          <w:p w14:paraId="34AFEF02">
            <w:pPr>
              <w:jc w:val="center"/>
              <w:rPr>
                <w:rFonts w:ascii="仿宋_GB2312" w:hAnsi="宋体" w:eastAsia="仿宋_GB2312"/>
              </w:rPr>
            </w:pPr>
          </w:p>
        </w:tc>
      </w:tr>
      <w:tr w14:paraId="60FF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DF98AEB">
            <w:pPr>
              <w:numPr>
                <w:ilvl w:val="0"/>
                <w:numId w:val="1"/>
              </w:numPr>
            </w:pPr>
          </w:p>
        </w:tc>
        <w:tc>
          <w:tcPr>
            <w:tcW w:w="1134" w:type="dxa"/>
            <w:vMerge w:val="continue"/>
            <w:vAlign w:val="center"/>
          </w:tcPr>
          <w:p w14:paraId="50F149D5">
            <w:pPr>
              <w:rPr>
                <w:rFonts w:ascii="仿宋_GB2312" w:hAnsi="宋体" w:eastAsia="仿宋_GB2312"/>
              </w:rPr>
            </w:pPr>
          </w:p>
        </w:tc>
        <w:tc>
          <w:tcPr>
            <w:tcW w:w="992" w:type="dxa"/>
            <w:vMerge w:val="continue"/>
            <w:vAlign w:val="center"/>
          </w:tcPr>
          <w:p w14:paraId="16A8A93C">
            <w:pPr>
              <w:rPr>
                <w:rFonts w:ascii="仿宋_GB2312" w:hAnsi="宋体" w:eastAsia="仿宋_GB2312"/>
              </w:rPr>
            </w:pPr>
          </w:p>
        </w:tc>
        <w:tc>
          <w:tcPr>
            <w:tcW w:w="3607" w:type="dxa"/>
          </w:tcPr>
          <w:p w14:paraId="7C4DF18A">
            <w:pPr>
              <w:rPr>
                <w:rFonts w:ascii="仿宋_GB2312" w:hAnsi="宋体" w:eastAsia="仿宋_GB2312"/>
              </w:rPr>
            </w:pPr>
            <w:r>
              <w:rPr>
                <w:rFonts w:hint="eastAsia" w:ascii="仿宋_GB2312" w:hAnsi="宋体" w:eastAsia="仿宋_GB2312"/>
              </w:rPr>
              <w:t>——在适当的时间间隔内测量净脱水</w:t>
            </w:r>
          </w:p>
        </w:tc>
        <w:tc>
          <w:tcPr>
            <w:tcW w:w="2121" w:type="dxa"/>
            <w:vAlign w:val="center"/>
          </w:tcPr>
          <w:p w14:paraId="797C0D75">
            <w:pPr>
              <w:spacing w:line="280" w:lineRule="exact"/>
              <w:jc w:val="center"/>
              <w:rPr>
                <w:rFonts w:ascii="仿宋_GB2312" w:hAnsi="宋体" w:eastAsia="仿宋_GB2312"/>
              </w:rPr>
            </w:pPr>
          </w:p>
        </w:tc>
        <w:tc>
          <w:tcPr>
            <w:tcW w:w="1080" w:type="dxa"/>
            <w:vAlign w:val="center"/>
          </w:tcPr>
          <w:p w14:paraId="13AB3901">
            <w:pPr>
              <w:jc w:val="center"/>
              <w:rPr>
                <w:rFonts w:ascii="仿宋_GB2312" w:hAnsi="宋体" w:eastAsia="仿宋_GB2312"/>
              </w:rPr>
            </w:pPr>
          </w:p>
        </w:tc>
        <w:tc>
          <w:tcPr>
            <w:tcW w:w="416" w:type="dxa"/>
            <w:vAlign w:val="center"/>
          </w:tcPr>
          <w:p w14:paraId="3FBCD0ED">
            <w:pPr>
              <w:jc w:val="center"/>
              <w:rPr>
                <w:rFonts w:ascii="仿宋_GB2312" w:hAnsi="宋体" w:eastAsia="仿宋_GB2312"/>
              </w:rPr>
            </w:pPr>
          </w:p>
        </w:tc>
      </w:tr>
      <w:tr w14:paraId="7197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4324D55">
            <w:pPr>
              <w:numPr>
                <w:ilvl w:val="0"/>
                <w:numId w:val="1"/>
              </w:numPr>
            </w:pPr>
          </w:p>
        </w:tc>
        <w:tc>
          <w:tcPr>
            <w:tcW w:w="1134" w:type="dxa"/>
            <w:vMerge w:val="continue"/>
            <w:vAlign w:val="center"/>
          </w:tcPr>
          <w:p w14:paraId="3BED9800">
            <w:pPr>
              <w:rPr>
                <w:rFonts w:ascii="仿宋_GB2312" w:hAnsi="宋体" w:eastAsia="仿宋_GB2312"/>
              </w:rPr>
            </w:pPr>
          </w:p>
        </w:tc>
        <w:tc>
          <w:tcPr>
            <w:tcW w:w="992" w:type="dxa"/>
            <w:vMerge w:val="continue"/>
            <w:vAlign w:val="center"/>
          </w:tcPr>
          <w:p w14:paraId="46E752DE">
            <w:pPr>
              <w:rPr>
                <w:rFonts w:ascii="仿宋_GB2312" w:hAnsi="宋体" w:eastAsia="仿宋_GB2312"/>
              </w:rPr>
            </w:pPr>
          </w:p>
        </w:tc>
        <w:tc>
          <w:tcPr>
            <w:tcW w:w="3607" w:type="dxa"/>
          </w:tcPr>
          <w:p w14:paraId="65D9580D">
            <w:pPr>
              <w:rPr>
                <w:rFonts w:ascii="仿宋_GB2312" w:hAnsi="宋体" w:eastAsia="仿宋_GB2312"/>
              </w:rPr>
            </w:pPr>
            <w:r>
              <w:rPr>
                <w:rFonts w:hint="eastAsia" w:ascii="仿宋_GB2312" w:hAnsi="宋体" w:eastAsia="仿宋_GB2312"/>
              </w:rPr>
              <w:t>继续试验2：</w:t>
            </w:r>
          </w:p>
          <w:p w14:paraId="5BBB3D4D">
            <w:pPr>
              <w:rPr>
                <w:rFonts w:ascii="仿宋_GB2312" w:hAnsi="宋体" w:eastAsia="仿宋_GB2312"/>
              </w:rPr>
            </w:pPr>
            <w:r>
              <w:rPr>
                <w:rFonts w:hint="eastAsia" w:ascii="仿宋_GB2312" w:hAnsi="宋体" w:eastAsia="仿宋_GB2312"/>
              </w:rPr>
              <w:t>——设置净脱水速率到最大值</w:t>
            </w:r>
          </w:p>
        </w:tc>
        <w:tc>
          <w:tcPr>
            <w:tcW w:w="2121" w:type="dxa"/>
            <w:vAlign w:val="center"/>
          </w:tcPr>
          <w:p w14:paraId="72878CD6">
            <w:pPr>
              <w:spacing w:line="280" w:lineRule="exact"/>
              <w:jc w:val="center"/>
              <w:rPr>
                <w:rFonts w:ascii="仿宋_GB2312" w:hAnsi="宋体" w:eastAsia="仿宋_GB2312"/>
              </w:rPr>
            </w:pPr>
          </w:p>
        </w:tc>
        <w:tc>
          <w:tcPr>
            <w:tcW w:w="1080" w:type="dxa"/>
            <w:vAlign w:val="center"/>
          </w:tcPr>
          <w:p w14:paraId="680E1681">
            <w:pPr>
              <w:jc w:val="center"/>
              <w:rPr>
                <w:rFonts w:ascii="仿宋_GB2312" w:hAnsi="宋体" w:eastAsia="仿宋_GB2312"/>
              </w:rPr>
            </w:pPr>
          </w:p>
        </w:tc>
        <w:tc>
          <w:tcPr>
            <w:tcW w:w="416" w:type="dxa"/>
            <w:vAlign w:val="center"/>
          </w:tcPr>
          <w:p w14:paraId="5360F961">
            <w:pPr>
              <w:jc w:val="center"/>
              <w:rPr>
                <w:rFonts w:ascii="仿宋_GB2312" w:hAnsi="宋体" w:eastAsia="仿宋_GB2312"/>
              </w:rPr>
            </w:pPr>
          </w:p>
        </w:tc>
      </w:tr>
      <w:tr w14:paraId="1BCE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20A5EC8">
            <w:pPr>
              <w:numPr>
                <w:ilvl w:val="0"/>
                <w:numId w:val="1"/>
              </w:numPr>
            </w:pPr>
          </w:p>
        </w:tc>
        <w:tc>
          <w:tcPr>
            <w:tcW w:w="1134" w:type="dxa"/>
            <w:vMerge w:val="continue"/>
            <w:vAlign w:val="center"/>
          </w:tcPr>
          <w:p w14:paraId="59701A1F">
            <w:pPr>
              <w:rPr>
                <w:rFonts w:ascii="仿宋_GB2312" w:hAnsi="宋体" w:eastAsia="仿宋_GB2312"/>
              </w:rPr>
            </w:pPr>
          </w:p>
        </w:tc>
        <w:tc>
          <w:tcPr>
            <w:tcW w:w="992" w:type="dxa"/>
            <w:vMerge w:val="continue"/>
            <w:vAlign w:val="center"/>
          </w:tcPr>
          <w:p w14:paraId="49F7A2B9">
            <w:pPr>
              <w:rPr>
                <w:rFonts w:ascii="仿宋_GB2312" w:hAnsi="宋体" w:eastAsia="仿宋_GB2312"/>
              </w:rPr>
            </w:pPr>
          </w:p>
        </w:tc>
        <w:tc>
          <w:tcPr>
            <w:tcW w:w="3607" w:type="dxa"/>
          </w:tcPr>
          <w:p w14:paraId="1F8B1588">
            <w:pPr>
              <w:rPr>
                <w:rFonts w:ascii="仿宋_GB2312" w:hAnsi="宋体" w:eastAsia="仿宋_GB2312"/>
              </w:rPr>
            </w:pPr>
            <w:r>
              <w:rPr>
                <w:rFonts w:hint="eastAsia" w:ascii="仿宋_GB2312" w:hAnsi="宋体" w:eastAsia="仿宋_GB2312"/>
              </w:rPr>
              <w:t>——在适当的时间间隔内测量净脱水</w:t>
            </w:r>
          </w:p>
        </w:tc>
        <w:tc>
          <w:tcPr>
            <w:tcW w:w="2121" w:type="dxa"/>
            <w:vAlign w:val="center"/>
          </w:tcPr>
          <w:p w14:paraId="1736E018">
            <w:pPr>
              <w:spacing w:line="280" w:lineRule="exact"/>
              <w:jc w:val="center"/>
              <w:rPr>
                <w:rFonts w:ascii="仿宋_GB2312" w:hAnsi="宋体" w:eastAsia="仿宋_GB2312"/>
              </w:rPr>
            </w:pPr>
          </w:p>
        </w:tc>
        <w:tc>
          <w:tcPr>
            <w:tcW w:w="1080" w:type="dxa"/>
            <w:vAlign w:val="center"/>
          </w:tcPr>
          <w:p w14:paraId="73FFB8CB">
            <w:pPr>
              <w:jc w:val="center"/>
              <w:rPr>
                <w:rFonts w:ascii="仿宋_GB2312" w:hAnsi="宋体" w:eastAsia="仿宋_GB2312"/>
              </w:rPr>
            </w:pPr>
          </w:p>
        </w:tc>
        <w:tc>
          <w:tcPr>
            <w:tcW w:w="416" w:type="dxa"/>
            <w:vAlign w:val="center"/>
          </w:tcPr>
          <w:p w14:paraId="6029A692">
            <w:pPr>
              <w:jc w:val="center"/>
              <w:rPr>
                <w:rFonts w:ascii="仿宋_GB2312" w:hAnsi="宋体" w:eastAsia="仿宋_GB2312"/>
              </w:rPr>
            </w:pPr>
          </w:p>
        </w:tc>
      </w:tr>
      <w:tr w14:paraId="327E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89B723A">
            <w:pPr>
              <w:numPr>
                <w:ilvl w:val="0"/>
                <w:numId w:val="1"/>
              </w:numPr>
            </w:pPr>
          </w:p>
        </w:tc>
        <w:tc>
          <w:tcPr>
            <w:tcW w:w="1134" w:type="dxa"/>
            <w:vMerge w:val="continue"/>
            <w:vAlign w:val="center"/>
          </w:tcPr>
          <w:p w14:paraId="1CF37007">
            <w:pPr>
              <w:rPr>
                <w:rFonts w:ascii="仿宋_GB2312" w:hAnsi="宋体" w:eastAsia="仿宋_GB2312"/>
              </w:rPr>
            </w:pPr>
          </w:p>
        </w:tc>
        <w:tc>
          <w:tcPr>
            <w:tcW w:w="992" w:type="dxa"/>
            <w:vMerge w:val="continue"/>
            <w:vAlign w:val="center"/>
          </w:tcPr>
          <w:p w14:paraId="5C7447CE">
            <w:pPr>
              <w:rPr>
                <w:rFonts w:ascii="仿宋_GB2312" w:hAnsi="宋体" w:eastAsia="仿宋_GB2312"/>
              </w:rPr>
            </w:pPr>
          </w:p>
        </w:tc>
        <w:tc>
          <w:tcPr>
            <w:tcW w:w="3607" w:type="dxa"/>
          </w:tcPr>
          <w:p w14:paraId="6D7665E7">
            <w:pPr>
              <w:rPr>
                <w:rFonts w:ascii="仿宋_GB2312" w:hAnsi="宋体" w:eastAsia="仿宋_GB2312"/>
              </w:rPr>
            </w:pPr>
            <w:r>
              <w:rPr>
                <w:rFonts w:hint="eastAsia" w:ascii="仿宋_GB2312" w:hAnsi="宋体" w:eastAsia="仿宋_GB2312"/>
              </w:rPr>
              <w:t>继续试验3：</w:t>
            </w:r>
          </w:p>
          <w:p w14:paraId="2D5D1455">
            <w:pPr>
              <w:rPr>
                <w:rFonts w:ascii="仿宋_GB2312" w:hAnsi="宋体" w:eastAsia="仿宋_GB2312"/>
              </w:rPr>
            </w:pPr>
            <w:r>
              <w:rPr>
                <w:rFonts w:hint="eastAsia" w:ascii="仿宋_GB2312" w:hAnsi="宋体" w:eastAsia="仿宋_GB2312"/>
              </w:rPr>
              <w:t>——模拟透析器血液出口压高于制造商规定最低工作压力20mmHg</w:t>
            </w:r>
          </w:p>
        </w:tc>
        <w:tc>
          <w:tcPr>
            <w:tcW w:w="2121" w:type="dxa"/>
            <w:vAlign w:val="center"/>
          </w:tcPr>
          <w:p w14:paraId="258CEB93">
            <w:pPr>
              <w:spacing w:line="280" w:lineRule="exact"/>
              <w:jc w:val="center"/>
              <w:rPr>
                <w:rFonts w:ascii="仿宋_GB2312" w:hAnsi="宋体" w:eastAsia="仿宋_GB2312"/>
              </w:rPr>
            </w:pPr>
          </w:p>
        </w:tc>
        <w:tc>
          <w:tcPr>
            <w:tcW w:w="1080" w:type="dxa"/>
            <w:vAlign w:val="center"/>
          </w:tcPr>
          <w:p w14:paraId="4E05F4BF">
            <w:pPr>
              <w:jc w:val="center"/>
              <w:rPr>
                <w:rFonts w:ascii="仿宋_GB2312" w:hAnsi="宋体" w:eastAsia="仿宋_GB2312"/>
              </w:rPr>
            </w:pPr>
          </w:p>
        </w:tc>
        <w:tc>
          <w:tcPr>
            <w:tcW w:w="416" w:type="dxa"/>
            <w:vAlign w:val="center"/>
          </w:tcPr>
          <w:p w14:paraId="0083F406">
            <w:pPr>
              <w:jc w:val="center"/>
              <w:rPr>
                <w:rFonts w:ascii="仿宋_GB2312" w:hAnsi="宋体" w:eastAsia="仿宋_GB2312"/>
              </w:rPr>
            </w:pPr>
          </w:p>
        </w:tc>
      </w:tr>
      <w:tr w14:paraId="3D82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A562854">
            <w:pPr>
              <w:numPr>
                <w:ilvl w:val="0"/>
                <w:numId w:val="1"/>
              </w:numPr>
            </w:pPr>
          </w:p>
        </w:tc>
        <w:tc>
          <w:tcPr>
            <w:tcW w:w="1134" w:type="dxa"/>
            <w:vMerge w:val="continue"/>
            <w:vAlign w:val="center"/>
          </w:tcPr>
          <w:p w14:paraId="65916602">
            <w:pPr>
              <w:rPr>
                <w:rFonts w:ascii="仿宋_GB2312" w:hAnsi="宋体" w:eastAsia="仿宋_GB2312"/>
              </w:rPr>
            </w:pPr>
          </w:p>
        </w:tc>
        <w:tc>
          <w:tcPr>
            <w:tcW w:w="992" w:type="dxa"/>
            <w:vMerge w:val="continue"/>
            <w:vAlign w:val="center"/>
          </w:tcPr>
          <w:p w14:paraId="049F5A55">
            <w:pPr>
              <w:rPr>
                <w:rFonts w:ascii="仿宋_GB2312" w:hAnsi="宋体" w:eastAsia="仿宋_GB2312"/>
              </w:rPr>
            </w:pPr>
          </w:p>
        </w:tc>
        <w:tc>
          <w:tcPr>
            <w:tcW w:w="3607" w:type="dxa"/>
          </w:tcPr>
          <w:p w14:paraId="412BD898">
            <w:pPr>
              <w:rPr>
                <w:rFonts w:ascii="仿宋_GB2312" w:hAnsi="宋体" w:eastAsia="仿宋_GB2312"/>
              </w:rPr>
            </w:pPr>
            <w:r>
              <w:rPr>
                <w:rFonts w:hint="eastAsia" w:ascii="仿宋_GB2312" w:hAnsi="宋体" w:eastAsia="仿宋_GB2312"/>
              </w:rPr>
              <w:t>——在适当的时间间隔内测量净脱水</w:t>
            </w:r>
          </w:p>
        </w:tc>
        <w:tc>
          <w:tcPr>
            <w:tcW w:w="2121" w:type="dxa"/>
            <w:vAlign w:val="center"/>
          </w:tcPr>
          <w:p w14:paraId="49E7A7DB">
            <w:pPr>
              <w:jc w:val="center"/>
              <w:rPr>
                <w:rFonts w:ascii="仿宋_GB2312" w:hAnsi="宋体" w:eastAsia="仿宋_GB2312"/>
              </w:rPr>
            </w:pPr>
          </w:p>
        </w:tc>
        <w:tc>
          <w:tcPr>
            <w:tcW w:w="1080" w:type="dxa"/>
            <w:vAlign w:val="center"/>
          </w:tcPr>
          <w:p w14:paraId="6B489B3C">
            <w:pPr>
              <w:jc w:val="center"/>
              <w:rPr>
                <w:rFonts w:ascii="仿宋_GB2312" w:hAnsi="宋体" w:eastAsia="仿宋_GB2312"/>
              </w:rPr>
            </w:pPr>
          </w:p>
        </w:tc>
        <w:tc>
          <w:tcPr>
            <w:tcW w:w="416" w:type="dxa"/>
            <w:vAlign w:val="center"/>
          </w:tcPr>
          <w:p w14:paraId="216301E2">
            <w:pPr>
              <w:jc w:val="center"/>
              <w:rPr>
                <w:rFonts w:ascii="仿宋_GB2312" w:hAnsi="宋体" w:eastAsia="仿宋_GB2312"/>
              </w:rPr>
            </w:pPr>
          </w:p>
        </w:tc>
      </w:tr>
      <w:tr w14:paraId="704D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vAlign w:val="center"/>
          </w:tcPr>
          <w:p w14:paraId="6BDCBA0D">
            <w:pPr>
              <w:numPr>
                <w:ilvl w:val="0"/>
                <w:numId w:val="1"/>
              </w:numPr>
            </w:pPr>
          </w:p>
        </w:tc>
        <w:tc>
          <w:tcPr>
            <w:tcW w:w="1134" w:type="dxa"/>
            <w:vMerge w:val="continue"/>
            <w:vAlign w:val="center"/>
          </w:tcPr>
          <w:p w14:paraId="337CD5F5">
            <w:pPr>
              <w:rPr>
                <w:rFonts w:ascii="仿宋_GB2312" w:hAnsi="宋体" w:eastAsia="仿宋_GB2312"/>
              </w:rPr>
            </w:pPr>
          </w:p>
        </w:tc>
        <w:tc>
          <w:tcPr>
            <w:tcW w:w="992" w:type="dxa"/>
            <w:vMerge w:val="continue"/>
            <w:vAlign w:val="center"/>
          </w:tcPr>
          <w:p w14:paraId="162D3721">
            <w:pPr>
              <w:rPr>
                <w:rFonts w:ascii="仿宋_GB2312" w:hAnsi="宋体" w:eastAsia="仿宋_GB2312"/>
              </w:rPr>
            </w:pPr>
          </w:p>
        </w:tc>
        <w:tc>
          <w:tcPr>
            <w:tcW w:w="3607" w:type="dxa"/>
          </w:tcPr>
          <w:p w14:paraId="17E0CA30">
            <w:pPr>
              <w:rPr>
                <w:rFonts w:ascii="仿宋_GB2312" w:hAnsi="宋体" w:eastAsia="仿宋_GB2312"/>
              </w:rPr>
            </w:pPr>
            <w:r>
              <w:rPr>
                <w:rFonts w:hint="eastAsia" w:ascii="仿宋_GB2312" w:hAnsi="宋体" w:eastAsia="仿宋_GB2312"/>
              </w:rPr>
              <w:t>净脱水应在制造商使用说明书规定的误差范围内</w:t>
            </w:r>
          </w:p>
        </w:tc>
        <w:tc>
          <w:tcPr>
            <w:tcW w:w="2121" w:type="dxa"/>
            <w:vAlign w:val="center"/>
          </w:tcPr>
          <w:p w14:paraId="58724B64">
            <w:pPr>
              <w:spacing w:line="280" w:lineRule="exact"/>
              <w:jc w:val="center"/>
              <w:rPr>
                <w:rFonts w:ascii="仿宋_GB2312" w:hAnsi="宋体" w:eastAsia="仿宋_GB2312"/>
              </w:rPr>
            </w:pPr>
          </w:p>
        </w:tc>
        <w:tc>
          <w:tcPr>
            <w:tcW w:w="1080" w:type="dxa"/>
            <w:vAlign w:val="center"/>
          </w:tcPr>
          <w:p w14:paraId="60EF6175">
            <w:pPr>
              <w:spacing w:line="280" w:lineRule="exact"/>
              <w:jc w:val="center"/>
              <w:rPr>
                <w:rFonts w:ascii="仿宋_GB2312" w:hAnsi="宋体" w:eastAsia="仿宋_GB2312"/>
              </w:rPr>
            </w:pPr>
          </w:p>
        </w:tc>
        <w:tc>
          <w:tcPr>
            <w:tcW w:w="416" w:type="dxa"/>
            <w:vAlign w:val="center"/>
          </w:tcPr>
          <w:p w14:paraId="5CE659AA">
            <w:pPr>
              <w:jc w:val="center"/>
              <w:rPr>
                <w:rFonts w:ascii="仿宋_GB2312" w:hAnsi="宋体" w:eastAsia="仿宋_GB2312"/>
              </w:rPr>
            </w:pPr>
          </w:p>
        </w:tc>
      </w:tr>
      <w:tr w14:paraId="2F0F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vMerge w:val="restart"/>
          </w:tcPr>
          <w:p w14:paraId="2B878B1D">
            <w:pPr>
              <w:numPr>
                <w:ilvl w:val="0"/>
                <w:numId w:val="1"/>
              </w:numPr>
            </w:pPr>
          </w:p>
        </w:tc>
        <w:tc>
          <w:tcPr>
            <w:tcW w:w="1134" w:type="dxa"/>
            <w:vMerge w:val="restart"/>
          </w:tcPr>
          <w:p w14:paraId="3338D604">
            <w:pPr>
              <w:rPr>
                <w:rFonts w:ascii="仿宋_GB2312" w:hAnsi="宋体" w:eastAsia="仿宋_GB2312"/>
              </w:rPr>
            </w:pPr>
            <w:r>
              <w:rPr>
                <w:rFonts w:hint="eastAsia" w:ascii="仿宋_GB2312" w:hAnsi="宋体" w:eastAsia="仿宋_GB2312"/>
              </w:rPr>
              <w:t>置换液流量</w:t>
            </w:r>
          </w:p>
        </w:tc>
        <w:tc>
          <w:tcPr>
            <w:tcW w:w="992" w:type="dxa"/>
            <w:vMerge w:val="restart"/>
          </w:tcPr>
          <w:p w14:paraId="7A9B3BD5">
            <w:pPr>
              <w:rPr>
                <w:rFonts w:ascii="仿宋_GB2312" w:hAnsi="宋体" w:eastAsia="仿宋_GB2312"/>
              </w:rPr>
            </w:pPr>
            <w:r>
              <w:rPr>
                <w:rFonts w:ascii="仿宋_GB2312" w:hAnsi="宋体" w:eastAsia="仿宋_GB2312"/>
              </w:rPr>
              <w:t>201.4.3.105</w:t>
            </w:r>
          </w:p>
        </w:tc>
        <w:tc>
          <w:tcPr>
            <w:tcW w:w="3607" w:type="dxa"/>
          </w:tcPr>
          <w:p w14:paraId="6685B8E1">
            <w:pPr>
              <w:rPr>
                <w:rFonts w:ascii="仿宋_GB2312" w:hAnsi="宋体" w:eastAsia="仿宋_GB2312"/>
              </w:rPr>
            </w:pPr>
            <w:r>
              <w:rPr>
                <w:rFonts w:hint="eastAsia" w:ascii="仿宋_GB2312" w:hAnsi="宋体" w:eastAsia="仿宋_GB2312"/>
              </w:rPr>
              <w:t>仅适用于血液滤过和血液透析滤过设备：</w:t>
            </w:r>
          </w:p>
          <w:p w14:paraId="5C045234">
            <w:pPr>
              <w:rPr>
                <w:rFonts w:ascii="仿宋_GB2312" w:hAnsi="宋体" w:eastAsia="仿宋_GB2312"/>
              </w:rPr>
            </w:pPr>
            <w:r>
              <w:rPr>
                <w:rFonts w:hint="eastAsia" w:ascii="仿宋_GB2312" w:hAnsi="宋体" w:eastAsia="仿宋_GB2312"/>
              </w:rPr>
              <w:t>血液透析设备的置换液流量应按制造商的规定输送</w:t>
            </w:r>
          </w:p>
        </w:tc>
        <w:tc>
          <w:tcPr>
            <w:tcW w:w="2121" w:type="dxa"/>
            <w:vAlign w:val="center"/>
          </w:tcPr>
          <w:p w14:paraId="6522A28F">
            <w:pPr>
              <w:jc w:val="center"/>
              <w:rPr>
                <w:rFonts w:ascii="仿宋_GB2312" w:hAnsi="宋体" w:eastAsia="仿宋_GB2312"/>
              </w:rPr>
            </w:pPr>
          </w:p>
        </w:tc>
        <w:tc>
          <w:tcPr>
            <w:tcW w:w="1080" w:type="dxa"/>
            <w:vAlign w:val="center"/>
          </w:tcPr>
          <w:p w14:paraId="7854D7E7">
            <w:pPr>
              <w:jc w:val="center"/>
              <w:rPr>
                <w:rFonts w:ascii="仿宋_GB2312" w:hAnsi="宋体" w:eastAsia="仿宋_GB2312"/>
              </w:rPr>
            </w:pPr>
          </w:p>
        </w:tc>
        <w:tc>
          <w:tcPr>
            <w:tcW w:w="416" w:type="dxa"/>
            <w:vAlign w:val="center"/>
          </w:tcPr>
          <w:p w14:paraId="14DE88D5">
            <w:pPr>
              <w:jc w:val="center"/>
              <w:rPr>
                <w:rFonts w:ascii="仿宋_GB2312" w:hAnsi="宋体" w:eastAsia="仿宋_GB2312"/>
              </w:rPr>
            </w:pPr>
          </w:p>
        </w:tc>
      </w:tr>
      <w:tr w14:paraId="6872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426" w:type="dxa"/>
            <w:vMerge w:val="continue"/>
            <w:vAlign w:val="center"/>
          </w:tcPr>
          <w:p w14:paraId="6476EF50"/>
        </w:tc>
        <w:tc>
          <w:tcPr>
            <w:tcW w:w="1134" w:type="dxa"/>
            <w:vMerge w:val="continue"/>
            <w:vAlign w:val="center"/>
          </w:tcPr>
          <w:p w14:paraId="75C29F09">
            <w:pPr>
              <w:rPr>
                <w:rFonts w:ascii="仿宋_GB2312" w:hAnsi="宋体" w:eastAsia="仿宋_GB2312"/>
              </w:rPr>
            </w:pPr>
          </w:p>
        </w:tc>
        <w:tc>
          <w:tcPr>
            <w:tcW w:w="992" w:type="dxa"/>
            <w:vMerge w:val="continue"/>
            <w:vAlign w:val="center"/>
          </w:tcPr>
          <w:p w14:paraId="4DF18F94">
            <w:pPr>
              <w:rPr>
                <w:rFonts w:ascii="仿宋_GB2312" w:hAnsi="宋体" w:eastAsia="仿宋_GB2312"/>
              </w:rPr>
            </w:pPr>
          </w:p>
        </w:tc>
        <w:tc>
          <w:tcPr>
            <w:tcW w:w="3607" w:type="dxa"/>
          </w:tcPr>
          <w:p w14:paraId="424B7853">
            <w:pPr>
              <w:rPr>
                <w:rFonts w:ascii="仿宋_GB2312" w:hAnsi="宋体" w:eastAsia="仿宋_GB2312"/>
              </w:rPr>
            </w:pPr>
            <w:r>
              <w:rPr>
                <w:rFonts w:hint="eastAsia" w:ascii="仿宋_GB2312" w:hAnsi="宋体" w:eastAsia="仿宋_GB2312"/>
              </w:rPr>
              <w:t>试验1 针对血液透析设备及与置换液流量相关疗法的平衡部分：</w:t>
            </w:r>
          </w:p>
          <w:p w14:paraId="50377D88">
            <w:pPr>
              <w:rPr>
                <w:rFonts w:ascii="仿宋_GB2312" w:hAnsi="宋体" w:eastAsia="仿宋_GB2312"/>
              </w:rPr>
            </w:pPr>
            <w:r>
              <w:rPr>
                <w:rFonts w:hint="eastAsia" w:ascii="仿宋_GB2312" w:hAnsi="宋体" w:eastAsia="仿宋_GB2312"/>
              </w:rPr>
              <w:t>——使用制造商推荐的透析器，设置血液透析设备为HDF或HF模式</w:t>
            </w:r>
          </w:p>
        </w:tc>
        <w:tc>
          <w:tcPr>
            <w:tcW w:w="2121" w:type="dxa"/>
            <w:vAlign w:val="center"/>
          </w:tcPr>
          <w:p w14:paraId="1305862C">
            <w:pPr>
              <w:jc w:val="center"/>
              <w:rPr>
                <w:rFonts w:ascii="仿宋_GB2312" w:hAnsi="宋体" w:eastAsia="仿宋_GB2312"/>
              </w:rPr>
            </w:pPr>
          </w:p>
        </w:tc>
        <w:tc>
          <w:tcPr>
            <w:tcW w:w="1080" w:type="dxa"/>
            <w:vAlign w:val="center"/>
          </w:tcPr>
          <w:p w14:paraId="30554DDD">
            <w:pPr>
              <w:jc w:val="center"/>
              <w:rPr>
                <w:rFonts w:ascii="仿宋_GB2312" w:hAnsi="宋体" w:eastAsia="仿宋_GB2312"/>
              </w:rPr>
            </w:pPr>
          </w:p>
        </w:tc>
        <w:tc>
          <w:tcPr>
            <w:tcW w:w="416" w:type="dxa"/>
            <w:vAlign w:val="center"/>
          </w:tcPr>
          <w:p w14:paraId="2C503B8C">
            <w:pPr>
              <w:jc w:val="center"/>
              <w:rPr>
                <w:rFonts w:ascii="仿宋_GB2312" w:hAnsi="宋体" w:eastAsia="仿宋_GB2312"/>
              </w:rPr>
            </w:pPr>
          </w:p>
        </w:tc>
      </w:tr>
      <w:tr w14:paraId="1381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1FEACCCA">
            <w:pPr>
              <w:numPr>
                <w:ilvl w:val="0"/>
                <w:numId w:val="1"/>
              </w:numPr>
            </w:pPr>
          </w:p>
        </w:tc>
        <w:tc>
          <w:tcPr>
            <w:tcW w:w="1134" w:type="dxa"/>
            <w:vMerge w:val="continue"/>
            <w:vAlign w:val="center"/>
          </w:tcPr>
          <w:p w14:paraId="7D29539C">
            <w:pPr>
              <w:rPr>
                <w:rFonts w:ascii="仿宋_GB2312" w:hAnsi="宋体" w:eastAsia="仿宋_GB2312"/>
              </w:rPr>
            </w:pPr>
          </w:p>
        </w:tc>
        <w:tc>
          <w:tcPr>
            <w:tcW w:w="992" w:type="dxa"/>
            <w:vMerge w:val="continue"/>
            <w:vAlign w:val="center"/>
          </w:tcPr>
          <w:p w14:paraId="56A66F18">
            <w:pPr>
              <w:rPr>
                <w:rFonts w:ascii="仿宋_GB2312" w:hAnsi="宋体" w:eastAsia="仿宋_GB2312"/>
              </w:rPr>
            </w:pPr>
          </w:p>
        </w:tc>
        <w:tc>
          <w:tcPr>
            <w:tcW w:w="3607" w:type="dxa"/>
          </w:tcPr>
          <w:p w14:paraId="450FE9ED">
            <w:pPr>
              <w:rPr>
                <w:rFonts w:ascii="仿宋_GB2312" w:hAnsi="宋体" w:eastAsia="仿宋_GB2312"/>
              </w:rPr>
            </w:pPr>
            <w:r>
              <w:rPr>
                <w:rFonts w:hint="eastAsia" w:ascii="仿宋_GB2312" w:hAnsi="宋体" w:eastAsia="仿宋_GB2312"/>
              </w:rPr>
              <w:t>——将液体注入（例如：水）到体外管路中</w:t>
            </w:r>
          </w:p>
        </w:tc>
        <w:tc>
          <w:tcPr>
            <w:tcW w:w="2121" w:type="dxa"/>
            <w:vAlign w:val="center"/>
          </w:tcPr>
          <w:p w14:paraId="3B5188E3">
            <w:pPr>
              <w:jc w:val="center"/>
              <w:rPr>
                <w:rFonts w:ascii="仿宋_GB2312" w:hAnsi="宋体" w:eastAsia="仿宋_GB2312"/>
              </w:rPr>
            </w:pPr>
          </w:p>
        </w:tc>
        <w:tc>
          <w:tcPr>
            <w:tcW w:w="1080" w:type="dxa"/>
            <w:vAlign w:val="center"/>
          </w:tcPr>
          <w:p w14:paraId="6160B26C">
            <w:pPr>
              <w:jc w:val="center"/>
              <w:rPr>
                <w:rFonts w:ascii="仿宋_GB2312" w:hAnsi="宋体" w:eastAsia="仿宋_GB2312"/>
              </w:rPr>
            </w:pPr>
          </w:p>
        </w:tc>
        <w:tc>
          <w:tcPr>
            <w:tcW w:w="416" w:type="dxa"/>
            <w:vAlign w:val="center"/>
          </w:tcPr>
          <w:p w14:paraId="7BE58218">
            <w:pPr>
              <w:jc w:val="center"/>
              <w:rPr>
                <w:rFonts w:ascii="仿宋_GB2312" w:hAnsi="宋体" w:eastAsia="仿宋_GB2312"/>
              </w:rPr>
            </w:pPr>
          </w:p>
        </w:tc>
      </w:tr>
      <w:tr w14:paraId="44B5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443050D">
            <w:pPr>
              <w:numPr>
                <w:ilvl w:val="0"/>
                <w:numId w:val="1"/>
              </w:numPr>
            </w:pPr>
          </w:p>
        </w:tc>
        <w:tc>
          <w:tcPr>
            <w:tcW w:w="1134" w:type="dxa"/>
            <w:vMerge w:val="continue"/>
            <w:vAlign w:val="center"/>
          </w:tcPr>
          <w:p w14:paraId="492CA17A">
            <w:pPr>
              <w:rPr>
                <w:rFonts w:ascii="仿宋_GB2312" w:hAnsi="宋体" w:eastAsia="仿宋_GB2312"/>
              </w:rPr>
            </w:pPr>
          </w:p>
        </w:tc>
        <w:tc>
          <w:tcPr>
            <w:tcW w:w="992" w:type="dxa"/>
            <w:vMerge w:val="continue"/>
            <w:vAlign w:val="center"/>
          </w:tcPr>
          <w:p w14:paraId="616A908E">
            <w:pPr>
              <w:rPr>
                <w:rFonts w:ascii="仿宋_GB2312" w:hAnsi="宋体" w:eastAsia="仿宋_GB2312"/>
              </w:rPr>
            </w:pPr>
          </w:p>
        </w:tc>
        <w:tc>
          <w:tcPr>
            <w:tcW w:w="3607" w:type="dxa"/>
          </w:tcPr>
          <w:p w14:paraId="14B7ED45">
            <w:pPr>
              <w:rPr>
                <w:rFonts w:ascii="仿宋_GB2312" w:hAnsi="宋体" w:eastAsia="仿宋_GB2312"/>
              </w:rPr>
            </w:pPr>
            <w:r>
              <w:rPr>
                <w:rFonts w:hint="eastAsia" w:ascii="仿宋_GB2312" w:hAnsi="宋体" w:eastAsia="仿宋_GB2312"/>
              </w:rPr>
              <w:t>——设置净脱水流量为0 ml/h，若不可能，将其设置为最小值</w:t>
            </w:r>
          </w:p>
        </w:tc>
        <w:tc>
          <w:tcPr>
            <w:tcW w:w="2121" w:type="dxa"/>
            <w:vAlign w:val="center"/>
          </w:tcPr>
          <w:p w14:paraId="42962EE1">
            <w:pPr>
              <w:jc w:val="center"/>
              <w:rPr>
                <w:rFonts w:ascii="仿宋_GB2312" w:hAnsi="宋体" w:eastAsia="仿宋_GB2312"/>
              </w:rPr>
            </w:pPr>
          </w:p>
        </w:tc>
        <w:tc>
          <w:tcPr>
            <w:tcW w:w="1080" w:type="dxa"/>
            <w:vAlign w:val="center"/>
          </w:tcPr>
          <w:p w14:paraId="140FD9D0">
            <w:pPr>
              <w:jc w:val="center"/>
              <w:rPr>
                <w:rFonts w:ascii="仿宋_GB2312" w:hAnsi="宋体" w:eastAsia="仿宋_GB2312"/>
              </w:rPr>
            </w:pPr>
          </w:p>
        </w:tc>
        <w:tc>
          <w:tcPr>
            <w:tcW w:w="416" w:type="dxa"/>
            <w:vAlign w:val="center"/>
          </w:tcPr>
          <w:p w14:paraId="55F6BFDF">
            <w:pPr>
              <w:jc w:val="center"/>
              <w:rPr>
                <w:rFonts w:ascii="仿宋_GB2312" w:hAnsi="宋体" w:eastAsia="仿宋_GB2312"/>
              </w:rPr>
            </w:pPr>
          </w:p>
        </w:tc>
      </w:tr>
      <w:tr w14:paraId="45AA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32BEE49B">
            <w:pPr>
              <w:numPr>
                <w:ilvl w:val="0"/>
                <w:numId w:val="1"/>
              </w:numPr>
            </w:pPr>
          </w:p>
        </w:tc>
        <w:tc>
          <w:tcPr>
            <w:tcW w:w="1134" w:type="dxa"/>
            <w:vMerge w:val="continue"/>
            <w:vAlign w:val="center"/>
          </w:tcPr>
          <w:p w14:paraId="2ACC45E3">
            <w:pPr>
              <w:rPr>
                <w:rFonts w:ascii="仿宋_GB2312" w:hAnsi="宋体" w:eastAsia="仿宋_GB2312"/>
              </w:rPr>
            </w:pPr>
          </w:p>
        </w:tc>
        <w:tc>
          <w:tcPr>
            <w:tcW w:w="992" w:type="dxa"/>
            <w:vMerge w:val="continue"/>
            <w:vAlign w:val="center"/>
          </w:tcPr>
          <w:p w14:paraId="5444CC31">
            <w:pPr>
              <w:rPr>
                <w:rFonts w:ascii="仿宋_GB2312" w:hAnsi="宋体" w:eastAsia="仿宋_GB2312"/>
              </w:rPr>
            </w:pPr>
          </w:p>
        </w:tc>
        <w:tc>
          <w:tcPr>
            <w:tcW w:w="3607" w:type="dxa"/>
          </w:tcPr>
          <w:p w14:paraId="75CF1B55">
            <w:pPr>
              <w:rPr>
                <w:rFonts w:ascii="仿宋_GB2312" w:hAnsi="宋体" w:eastAsia="仿宋_GB2312"/>
              </w:rPr>
            </w:pPr>
            <w:r>
              <w:rPr>
                <w:rFonts w:hint="eastAsia" w:ascii="仿宋_GB2312" w:hAnsi="宋体" w:eastAsia="仿宋_GB2312"/>
              </w:rPr>
              <w:t>——设置最大置换液流量</w:t>
            </w:r>
          </w:p>
        </w:tc>
        <w:tc>
          <w:tcPr>
            <w:tcW w:w="2121" w:type="dxa"/>
            <w:vAlign w:val="center"/>
          </w:tcPr>
          <w:p w14:paraId="2CCB40B7">
            <w:pPr>
              <w:jc w:val="center"/>
              <w:rPr>
                <w:rFonts w:ascii="仿宋_GB2312" w:hAnsi="宋体" w:eastAsia="仿宋_GB2312"/>
              </w:rPr>
            </w:pPr>
          </w:p>
        </w:tc>
        <w:tc>
          <w:tcPr>
            <w:tcW w:w="1080" w:type="dxa"/>
            <w:vAlign w:val="center"/>
          </w:tcPr>
          <w:p w14:paraId="6B8DBE63">
            <w:pPr>
              <w:jc w:val="center"/>
              <w:rPr>
                <w:rFonts w:ascii="仿宋_GB2312" w:hAnsi="宋体" w:eastAsia="仿宋_GB2312"/>
              </w:rPr>
            </w:pPr>
          </w:p>
        </w:tc>
        <w:tc>
          <w:tcPr>
            <w:tcW w:w="416" w:type="dxa"/>
            <w:vAlign w:val="center"/>
          </w:tcPr>
          <w:p w14:paraId="04190487">
            <w:pPr>
              <w:jc w:val="center"/>
              <w:rPr>
                <w:rFonts w:ascii="仿宋_GB2312" w:hAnsi="宋体" w:eastAsia="仿宋_GB2312"/>
              </w:rPr>
            </w:pPr>
          </w:p>
        </w:tc>
      </w:tr>
      <w:tr w14:paraId="1C15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943DE0A">
            <w:pPr>
              <w:numPr>
                <w:ilvl w:val="0"/>
                <w:numId w:val="1"/>
              </w:numPr>
            </w:pPr>
          </w:p>
        </w:tc>
        <w:tc>
          <w:tcPr>
            <w:tcW w:w="1134" w:type="dxa"/>
            <w:vMerge w:val="continue"/>
            <w:vAlign w:val="center"/>
          </w:tcPr>
          <w:p w14:paraId="3CE75D81">
            <w:pPr>
              <w:rPr>
                <w:rFonts w:ascii="仿宋_GB2312" w:hAnsi="宋体" w:eastAsia="仿宋_GB2312"/>
              </w:rPr>
            </w:pPr>
          </w:p>
        </w:tc>
        <w:tc>
          <w:tcPr>
            <w:tcW w:w="992" w:type="dxa"/>
            <w:vMerge w:val="continue"/>
            <w:vAlign w:val="center"/>
          </w:tcPr>
          <w:p w14:paraId="200E8BEE">
            <w:pPr>
              <w:rPr>
                <w:rFonts w:ascii="仿宋_GB2312" w:hAnsi="宋体" w:eastAsia="仿宋_GB2312"/>
              </w:rPr>
            </w:pPr>
          </w:p>
        </w:tc>
        <w:tc>
          <w:tcPr>
            <w:tcW w:w="3607" w:type="dxa"/>
          </w:tcPr>
          <w:p w14:paraId="42660FA9">
            <w:pPr>
              <w:rPr>
                <w:rFonts w:ascii="仿宋_GB2312" w:hAnsi="宋体" w:eastAsia="仿宋_GB2312"/>
              </w:rPr>
            </w:pPr>
            <w:r>
              <w:rPr>
                <w:rFonts w:hint="eastAsia" w:ascii="仿宋_GB2312" w:hAnsi="宋体" w:eastAsia="仿宋_GB2312"/>
              </w:rPr>
              <w:t>——若适用，设置置换液温度为37℃</w:t>
            </w:r>
          </w:p>
        </w:tc>
        <w:tc>
          <w:tcPr>
            <w:tcW w:w="2121" w:type="dxa"/>
            <w:vAlign w:val="center"/>
          </w:tcPr>
          <w:p w14:paraId="52455831">
            <w:pPr>
              <w:jc w:val="center"/>
              <w:rPr>
                <w:rFonts w:ascii="仿宋_GB2312" w:hAnsi="宋体" w:eastAsia="仿宋_GB2312"/>
              </w:rPr>
            </w:pPr>
          </w:p>
        </w:tc>
        <w:tc>
          <w:tcPr>
            <w:tcW w:w="1080" w:type="dxa"/>
            <w:vAlign w:val="center"/>
          </w:tcPr>
          <w:p w14:paraId="52C45715">
            <w:pPr>
              <w:jc w:val="center"/>
              <w:rPr>
                <w:rFonts w:ascii="仿宋_GB2312" w:hAnsi="宋体" w:eastAsia="仿宋_GB2312"/>
              </w:rPr>
            </w:pPr>
          </w:p>
        </w:tc>
        <w:tc>
          <w:tcPr>
            <w:tcW w:w="416" w:type="dxa"/>
            <w:vAlign w:val="center"/>
          </w:tcPr>
          <w:p w14:paraId="60995149">
            <w:pPr>
              <w:jc w:val="center"/>
              <w:rPr>
                <w:rFonts w:ascii="仿宋_GB2312" w:hAnsi="宋体" w:eastAsia="仿宋_GB2312"/>
              </w:rPr>
            </w:pPr>
          </w:p>
        </w:tc>
      </w:tr>
      <w:tr w14:paraId="3D4C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449B333">
            <w:pPr>
              <w:numPr>
                <w:ilvl w:val="0"/>
                <w:numId w:val="1"/>
              </w:numPr>
            </w:pPr>
          </w:p>
        </w:tc>
        <w:tc>
          <w:tcPr>
            <w:tcW w:w="1134" w:type="dxa"/>
            <w:vMerge w:val="continue"/>
            <w:vAlign w:val="center"/>
          </w:tcPr>
          <w:p w14:paraId="49DA6AC9">
            <w:pPr>
              <w:rPr>
                <w:rFonts w:ascii="仿宋_GB2312" w:hAnsi="宋体" w:eastAsia="仿宋_GB2312"/>
              </w:rPr>
            </w:pPr>
          </w:p>
        </w:tc>
        <w:tc>
          <w:tcPr>
            <w:tcW w:w="992" w:type="dxa"/>
            <w:vMerge w:val="continue"/>
            <w:vAlign w:val="center"/>
          </w:tcPr>
          <w:p w14:paraId="1C12A7D1">
            <w:pPr>
              <w:rPr>
                <w:rFonts w:ascii="仿宋_GB2312" w:hAnsi="宋体" w:eastAsia="仿宋_GB2312"/>
              </w:rPr>
            </w:pPr>
          </w:p>
        </w:tc>
        <w:tc>
          <w:tcPr>
            <w:tcW w:w="3607" w:type="dxa"/>
          </w:tcPr>
          <w:p w14:paraId="7F6A0DFA">
            <w:pPr>
              <w:rPr>
                <w:rFonts w:ascii="仿宋_GB2312" w:hAnsi="宋体" w:eastAsia="仿宋_GB2312"/>
              </w:rPr>
            </w:pPr>
            <w:r>
              <w:rPr>
                <w:rFonts w:hint="eastAsia" w:ascii="仿宋_GB2312" w:hAnsi="宋体" w:eastAsia="仿宋_GB2312"/>
              </w:rPr>
              <w:t>——测量置换液流量和净脱水</w:t>
            </w:r>
          </w:p>
        </w:tc>
        <w:tc>
          <w:tcPr>
            <w:tcW w:w="2121" w:type="dxa"/>
            <w:vAlign w:val="center"/>
          </w:tcPr>
          <w:p w14:paraId="7B27873B">
            <w:pPr>
              <w:jc w:val="center"/>
              <w:rPr>
                <w:rFonts w:ascii="仿宋_GB2312" w:hAnsi="宋体" w:eastAsia="仿宋_GB2312"/>
              </w:rPr>
            </w:pPr>
          </w:p>
        </w:tc>
        <w:tc>
          <w:tcPr>
            <w:tcW w:w="1080" w:type="dxa"/>
            <w:vAlign w:val="center"/>
          </w:tcPr>
          <w:p w14:paraId="5F5380A3">
            <w:pPr>
              <w:jc w:val="center"/>
              <w:rPr>
                <w:rFonts w:ascii="仿宋_GB2312" w:hAnsi="宋体" w:eastAsia="仿宋_GB2312"/>
              </w:rPr>
            </w:pPr>
          </w:p>
        </w:tc>
        <w:tc>
          <w:tcPr>
            <w:tcW w:w="416" w:type="dxa"/>
            <w:vAlign w:val="center"/>
          </w:tcPr>
          <w:p w14:paraId="0BB18BDB">
            <w:pPr>
              <w:jc w:val="center"/>
              <w:rPr>
                <w:rFonts w:ascii="仿宋_GB2312" w:hAnsi="宋体" w:eastAsia="仿宋_GB2312"/>
              </w:rPr>
            </w:pPr>
          </w:p>
        </w:tc>
      </w:tr>
      <w:tr w14:paraId="5754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CD705E2">
            <w:pPr>
              <w:numPr>
                <w:ilvl w:val="0"/>
                <w:numId w:val="1"/>
              </w:numPr>
            </w:pPr>
          </w:p>
        </w:tc>
        <w:tc>
          <w:tcPr>
            <w:tcW w:w="1134" w:type="dxa"/>
            <w:vMerge w:val="continue"/>
            <w:vAlign w:val="center"/>
          </w:tcPr>
          <w:p w14:paraId="020FC189">
            <w:pPr>
              <w:rPr>
                <w:rFonts w:ascii="仿宋_GB2312" w:hAnsi="宋体" w:eastAsia="仿宋_GB2312"/>
              </w:rPr>
            </w:pPr>
          </w:p>
        </w:tc>
        <w:tc>
          <w:tcPr>
            <w:tcW w:w="992" w:type="dxa"/>
            <w:vMerge w:val="continue"/>
            <w:vAlign w:val="center"/>
          </w:tcPr>
          <w:p w14:paraId="2E72DADE">
            <w:pPr>
              <w:rPr>
                <w:rFonts w:ascii="仿宋_GB2312" w:hAnsi="宋体" w:eastAsia="仿宋_GB2312"/>
              </w:rPr>
            </w:pPr>
          </w:p>
        </w:tc>
        <w:tc>
          <w:tcPr>
            <w:tcW w:w="3607" w:type="dxa"/>
          </w:tcPr>
          <w:p w14:paraId="0E0014F3">
            <w:pPr>
              <w:rPr>
                <w:rFonts w:ascii="仿宋_GB2312" w:hAnsi="宋体" w:eastAsia="仿宋_GB2312"/>
              </w:rPr>
            </w:pPr>
            <w:r>
              <w:rPr>
                <w:rFonts w:hint="eastAsia" w:ascii="仿宋_GB2312" w:hAnsi="宋体" w:eastAsia="仿宋_GB2312"/>
              </w:rPr>
              <w:t>继续试验2：</w:t>
            </w:r>
          </w:p>
          <w:p w14:paraId="01A096AB">
            <w:pPr>
              <w:rPr>
                <w:rFonts w:ascii="仿宋_GB2312" w:hAnsi="宋体" w:eastAsia="仿宋_GB2312"/>
              </w:rPr>
            </w:pPr>
            <w:r>
              <w:rPr>
                <w:rFonts w:hint="eastAsia" w:ascii="仿宋_GB2312" w:hAnsi="宋体" w:eastAsia="仿宋_GB2312"/>
              </w:rPr>
              <w:t>——设置最小置换液流量</w:t>
            </w:r>
          </w:p>
        </w:tc>
        <w:tc>
          <w:tcPr>
            <w:tcW w:w="2121" w:type="dxa"/>
            <w:vAlign w:val="center"/>
          </w:tcPr>
          <w:p w14:paraId="4BADBC3B">
            <w:pPr>
              <w:jc w:val="center"/>
              <w:rPr>
                <w:rFonts w:ascii="仿宋_GB2312" w:hAnsi="宋体" w:eastAsia="仿宋_GB2312"/>
              </w:rPr>
            </w:pPr>
          </w:p>
        </w:tc>
        <w:tc>
          <w:tcPr>
            <w:tcW w:w="1080" w:type="dxa"/>
            <w:vAlign w:val="center"/>
          </w:tcPr>
          <w:p w14:paraId="2E0EB114">
            <w:pPr>
              <w:jc w:val="center"/>
              <w:rPr>
                <w:rFonts w:ascii="仿宋_GB2312" w:hAnsi="宋体" w:eastAsia="仿宋_GB2312"/>
              </w:rPr>
            </w:pPr>
          </w:p>
        </w:tc>
        <w:tc>
          <w:tcPr>
            <w:tcW w:w="416" w:type="dxa"/>
            <w:vAlign w:val="center"/>
          </w:tcPr>
          <w:p w14:paraId="769D0E40">
            <w:pPr>
              <w:jc w:val="center"/>
              <w:rPr>
                <w:rFonts w:ascii="仿宋_GB2312" w:hAnsi="宋体" w:eastAsia="仿宋_GB2312"/>
              </w:rPr>
            </w:pPr>
          </w:p>
        </w:tc>
      </w:tr>
      <w:tr w14:paraId="534E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BF60CB4">
            <w:pPr>
              <w:numPr>
                <w:ilvl w:val="0"/>
                <w:numId w:val="1"/>
              </w:numPr>
            </w:pPr>
          </w:p>
        </w:tc>
        <w:tc>
          <w:tcPr>
            <w:tcW w:w="1134" w:type="dxa"/>
            <w:vMerge w:val="continue"/>
            <w:vAlign w:val="center"/>
          </w:tcPr>
          <w:p w14:paraId="22DAF44E">
            <w:pPr>
              <w:rPr>
                <w:rFonts w:ascii="仿宋_GB2312" w:hAnsi="宋体" w:eastAsia="仿宋_GB2312"/>
              </w:rPr>
            </w:pPr>
          </w:p>
        </w:tc>
        <w:tc>
          <w:tcPr>
            <w:tcW w:w="992" w:type="dxa"/>
            <w:vMerge w:val="continue"/>
            <w:vAlign w:val="center"/>
          </w:tcPr>
          <w:p w14:paraId="08CBD293">
            <w:pPr>
              <w:rPr>
                <w:rFonts w:ascii="仿宋_GB2312" w:hAnsi="宋体" w:eastAsia="仿宋_GB2312"/>
              </w:rPr>
            </w:pPr>
          </w:p>
        </w:tc>
        <w:tc>
          <w:tcPr>
            <w:tcW w:w="3607" w:type="dxa"/>
          </w:tcPr>
          <w:p w14:paraId="6E85195D">
            <w:pPr>
              <w:rPr>
                <w:rFonts w:ascii="仿宋_GB2312" w:hAnsi="宋体" w:eastAsia="仿宋_GB2312"/>
              </w:rPr>
            </w:pPr>
            <w:r>
              <w:rPr>
                <w:rFonts w:hint="eastAsia" w:ascii="仿宋_GB2312" w:hAnsi="宋体" w:eastAsia="仿宋_GB2312"/>
              </w:rPr>
              <w:t>——测量置换液流量和净脱水</w:t>
            </w:r>
          </w:p>
        </w:tc>
        <w:tc>
          <w:tcPr>
            <w:tcW w:w="2121" w:type="dxa"/>
            <w:vAlign w:val="center"/>
          </w:tcPr>
          <w:p w14:paraId="511DED32">
            <w:pPr>
              <w:jc w:val="center"/>
              <w:rPr>
                <w:rFonts w:ascii="仿宋_GB2312" w:hAnsi="宋体" w:eastAsia="仿宋_GB2312"/>
              </w:rPr>
            </w:pPr>
          </w:p>
        </w:tc>
        <w:tc>
          <w:tcPr>
            <w:tcW w:w="1080" w:type="dxa"/>
            <w:vAlign w:val="center"/>
          </w:tcPr>
          <w:p w14:paraId="09C2DEE8">
            <w:pPr>
              <w:jc w:val="center"/>
              <w:rPr>
                <w:rFonts w:ascii="仿宋_GB2312" w:hAnsi="宋体" w:eastAsia="仿宋_GB2312"/>
              </w:rPr>
            </w:pPr>
          </w:p>
        </w:tc>
        <w:tc>
          <w:tcPr>
            <w:tcW w:w="416" w:type="dxa"/>
            <w:vAlign w:val="center"/>
          </w:tcPr>
          <w:p w14:paraId="1832961E">
            <w:pPr>
              <w:jc w:val="center"/>
              <w:rPr>
                <w:rFonts w:ascii="仿宋_GB2312" w:hAnsi="宋体" w:eastAsia="仿宋_GB2312"/>
              </w:rPr>
            </w:pPr>
          </w:p>
        </w:tc>
      </w:tr>
      <w:tr w14:paraId="28E3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5B62345">
            <w:pPr>
              <w:numPr>
                <w:ilvl w:val="0"/>
                <w:numId w:val="1"/>
              </w:numPr>
            </w:pPr>
          </w:p>
        </w:tc>
        <w:tc>
          <w:tcPr>
            <w:tcW w:w="1134" w:type="dxa"/>
            <w:vMerge w:val="continue"/>
            <w:vAlign w:val="center"/>
          </w:tcPr>
          <w:p w14:paraId="33A5E6CB">
            <w:pPr>
              <w:rPr>
                <w:rFonts w:ascii="仿宋_GB2312" w:hAnsi="宋体" w:eastAsia="仿宋_GB2312"/>
              </w:rPr>
            </w:pPr>
          </w:p>
        </w:tc>
        <w:tc>
          <w:tcPr>
            <w:tcW w:w="992" w:type="dxa"/>
            <w:vMerge w:val="continue"/>
            <w:vAlign w:val="center"/>
          </w:tcPr>
          <w:p w14:paraId="6374B808">
            <w:pPr>
              <w:rPr>
                <w:rFonts w:ascii="仿宋_GB2312" w:hAnsi="宋体" w:eastAsia="仿宋_GB2312"/>
              </w:rPr>
            </w:pPr>
          </w:p>
        </w:tc>
        <w:tc>
          <w:tcPr>
            <w:tcW w:w="3607" w:type="dxa"/>
          </w:tcPr>
          <w:p w14:paraId="505D32B5">
            <w:pPr>
              <w:rPr>
                <w:rFonts w:ascii="仿宋_GB2312" w:hAnsi="宋体" w:eastAsia="仿宋_GB2312"/>
              </w:rPr>
            </w:pPr>
            <w:r>
              <w:rPr>
                <w:rFonts w:hint="eastAsia" w:ascii="仿宋_GB2312" w:hAnsi="宋体" w:eastAsia="仿宋_GB2312"/>
              </w:rPr>
              <w:t>置换液流量和净脱水应在制造商使用说明书规定的误差范围内</w:t>
            </w:r>
          </w:p>
        </w:tc>
        <w:tc>
          <w:tcPr>
            <w:tcW w:w="2121" w:type="dxa"/>
            <w:vAlign w:val="center"/>
          </w:tcPr>
          <w:p w14:paraId="57B610BE">
            <w:pPr>
              <w:jc w:val="center"/>
              <w:rPr>
                <w:rFonts w:ascii="仿宋_GB2312" w:hAnsi="宋体" w:eastAsia="仿宋_GB2312"/>
              </w:rPr>
            </w:pPr>
          </w:p>
        </w:tc>
        <w:tc>
          <w:tcPr>
            <w:tcW w:w="1080" w:type="dxa"/>
            <w:vAlign w:val="center"/>
          </w:tcPr>
          <w:p w14:paraId="2359F191">
            <w:pPr>
              <w:jc w:val="center"/>
              <w:rPr>
                <w:rFonts w:ascii="仿宋_GB2312" w:hAnsi="宋体" w:eastAsia="仿宋_GB2312"/>
              </w:rPr>
            </w:pPr>
          </w:p>
        </w:tc>
        <w:tc>
          <w:tcPr>
            <w:tcW w:w="416" w:type="dxa"/>
            <w:vAlign w:val="center"/>
          </w:tcPr>
          <w:p w14:paraId="735DEF26">
            <w:pPr>
              <w:jc w:val="center"/>
              <w:rPr>
                <w:rFonts w:ascii="仿宋_GB2312" w:hAnsi="宋体" w:eastAsia="仿宋_GB2312"/>
              </w:rPr>
            </w:pPr>
          </w:p>
        </w:tc>
      </w:tr>
      <w:tr w14:paraId="4F80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2CDB76AF">
            <w:pPr>
              <w:numPr>
                <w:ilvl w:val="0"/>
                <w:numId w:val="1"/>
              </w:numPr>
            </w:pPr>
          </w:p>
        </w:tc>
        <w:tc>
          <w:tcPr>
            <w:tcW w:w="1134" w:type="dxa"/>
            <w:vMerge w:val="restart"/>
          </w:tcPr>
          <w:p w14:paraId="772149AE">
            <w:pPr>
              <w:rPr>
                <w:rFonts w:ascii="仿宋_GB2312" w:hAnsi="宋体" w:eastAsia="仿宋_GB2312"/>
              </w:rPr>
            </w:pPr>
            <w:r>
              <w:rPr>
                <w:rFonts w:hint="eastAsia" w:ascii="仿宋_GB2312" w:hAnsi="宋体" w:eastAsia="仿宋_GB2312"/>
              </w:rPr>
              <w:t>透析时间</w:t>
            </w:r>
          </w:p>
        </w:tc>
        <w:tc>
          <w:tcPr>
            <w:tcW w:w="992" w:type="dxa"/>
            <w:vMerge w:val="restart"/>
          </w:tcPr>
          <w:p w14:paraId="41DA3908">
            <w:pPr>
              <w:rPr>
                <w:rFonts w:ascii="仿宋_GB2312" w:hAnsi="宋体" w:eastAsia="仿宋_GB2312"/>
              </w:rPr>
            </w:pPr>
            <w:r>
              <w:rPr>
                <w:rFonts w:ascii="仿宋_GB2312" w:hAnsi="宋体" w:eastAsia="仿宋_GB2312"/>
              </w:rPr>
              <w:t>201.4.3.10</w:t>
            </w:r>
            <w:r>
              <w:rPr>
                <w:rFonts w:hint="eastAsia" w:ascii="仿宋_GB2312" w:hAnsi="宋体" w:eastAsia="仿宋_GB2312"/>
              </w:rPr>
              <w:t>6</w:t>
            </w:r>
          </w:p>
        </w:tc>
        <w:tc>
          <w:tcPr>
            <w:tcW w:w="3607" w:type="dxa"/>
          </w:tcPr>
          <w:p w14:paraId="45D7AB4A">
            <w:pPr>
              <w:rPr>
                <w:rFonts w:ascii="仿宋_GB2312" w:hAnsi="宋体" w:eastAsia="仿宋_GB2312"/>
              </w:rPr>
            </w:pPr>
            <w:r>
              <w:rPr>
                <w:rFonts w:hint="eastAsia" w:ascii="仿宋_GB2312" w:hAnsi="宋体" w:eastAsia="仿宋_GB2312"/>
              </w:rPr>
              <w:t>血液透析设备的透析治疗时间准确性应符合制造商规定</w:t>
            </w:r>
          </w:p>
        </w:tc>
        <w:tc>
          <w:tcPr>
            <w:tcW w:w="2121" w:type="dxa"/>
            <w:vAlign w:val="center"/>
          </w:tcPr>
          <w:p w14:paraId="47D649D5">
            <w:pPr>
              <w:jc w:val="center"/>
              <w:rPr>
                <w:rFonts w:ascii="仿宋_GB2312" w:hAnsi="宋体" w:eastAsia="仿宋_GB2312"/>
              </w:rPr>
            </w:pPr>
          </w:p>
        </w:tc>
        <w:tc>
          <w:tcPr>
            <w:tcW w:w="1080" w:type="dxa"/>
            <w:vAlign w:val="center"/>
          </w:tcPr>
          <w:p w14:paraId="7C9B4652">
            <w:pPr>
              <w:jc w:val="center"/>
              <w:rPr>
                <w:rFonts w:ascii="仿宋_GB2312" w:hAnsi="宋体" w:eastAsia="仿宋_GB2312"/>
              </w:rPr>
            </w:pPr>
          </w:p>
        </w:tc>
        <w:tc>
          <w:tcPr>
            <w:tcW w:w="416" w:type="dxa"/>
            <w:vAlign w:val="center"/>
          </w:tcPr>
          <w:p w14:paraId="557B85FA">
            <w:pPr>
              <w:jc w:val="center"/>
              <w:rPr>
                <w:rFonts w:ascii="仿宋_GB2312" w:hAnsi="宋体" w:eastAsia="仿宋_GB2312"/>
              </w:rPr>
            </w:pPr>
          </w:p>
        </w:tc>
      </w:tr>
      <w:tr w14:paraId="6D52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842C779">
            <w:pPr>
              <w:numPr>
                <w:ilvl w:val="0"/>
                <w:numId w:val="1"/>
              </w:numPr>
            </w:pPr>
          </w:p>
        </w:tc>
        <w:tc>
          <w:tcPr>
            <w:tcW w:w="1134" w:type="dxa"/>
            <w:vMerge w:val="continue"/>
            <w:vAlign w:val="center"/>
          </w:tcPr>
          <w:p w14:paraId="16710B30">
            <w:pPr>
              <w:rPr>
                <w:rFonts w:ascii="仿宋_GB2312" w:hAnsi="宋体" w:eastAsia="仿宋_GB2312"/>
              </w:rPr>
            </w:pPr>
          </w:p>
        </w:tc>
        <w:tc>
          <w:tcPr>
            <w:tcW w:w="992" w:type="dxa"/>
            <w:vMerge w:val="continue"/>
            <w:vAlign w:val="center"/>
          </w:tcPr>
          <w:p w14:paraId="05F686B0">
            <w:pPr>
              <w:rPr>
                <w:rFonts w:ascii="仿宋_GB2312" w:hAnsi="宋体" w:eastAsia="仿宋_GB2312"/>
              </w:rPr>
            </w:pPr>
          </w:p>
        </w:tc>
        <w:tc>
          <w:tcPr>
            <w:tcW w:w="3607" w:type="dxa"/>
          </w:tcPr>
          <w:p w14:paraId="1CE00C80">
            <w:pPr>
              <w:rPr>
                <w:rFonts w:ascii="仿宋_GB2312" w:hAnsi="宋体" w:eastAsia="仿宋_GB2312"/>
              </w:rPr>
            </w:pPr>
            <w:r>
              <w:rPr>
                <w:rFonts w:hint="eastAsia" w:ascii="仿宋_GB2312" w:hAnsi="宋体" w:eastAsia="仿宋_GB2312"/>
              </w:rPr>
              <w:t>通过与制造商规定透析治疗时间定义相关的功能试验来检验符合性</w:t>
            </w:r>
          </w:p>
        </w:tc>
        <w:tc>
          <w:tcPr>
            <w:tcW w:w="2121" w:type="dxa"/>
            <w:vAlign w:val="center"/>
          </w:tcPr>
          <w:p w14:paraId="0994F890">
            <w:pPr>
              <w:jc w:val="center"/>
              <w:rPr>
                <w:rFonts w:ascii="仿宋_GB2312" w:hAnsi="宋体" w:eastAsia="仿宋_GB2312"/>
              </w:rPr>
            </w:pPr>
          </w:p>
        </w:tc>
        <w:tc>
          <w:tcPr>
            <w:tcW w:w="1080" w:type="dxa"/>
            <w:vAlign w:val="center"/>
          </w:tcPr>
          <w:p w14:paraId="5083D963">
            <w:pPr>
              <w:jc w:val="center"/>
              <w:rPr>
                <w:rFonts w:ascii="仿宋_GB2312" w:hAnsi="宋体" w:eastAsia="仿宋_GB2312"/>
              </w:rPr>
            </w:pPr>
          </w:p>
        </w:tc>
        <w:tc>
          <w:tcPr>
            <w:tcW w:w="416" w:type="dxa"/>
            <w:vAlign w:val="center"/>
          </w:tcPr>
          <w:p w14:paraId="6722BFF0">
            <w:pPr>
              <w:jc w:val="center"/>
              <w:rPr>
                <w:rFonts w:ascii="仿宋_GB2312" w:hAnsi="宋体" w:eastAsia="仿宋_GB2312"/>
              </w:rPr>
            </w:pPr>
          </w:p>
        </w:tc>
      </w:tr>
      <w:tr w14:paraId="63D6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tcPr>
          <w:p w14:paraId="4E2648CB">
            <w:pPr>
              <w:numPr>
                <w:ilvl w:val="0"/>
                <w:numId w:val="1"/>
              </w:numPr>
            </w:pPr>
          </w:p>
        </w:tc>
        <w:tc>
          <w:tcPr>
            <w:tcW w:w="1134" w:type="dxa"/>
          </w:tcPr>
          <w:p w14:paraId="60F26C1F">
            <w:pPr>
              <w:rPr>
                <w:rFonts w:ascii="仿宋_GB2312" w:hAnsi="宋体" w:eastAsia="仿宋_GB2312"/>
              </w:rPr>
            </w:pPr>
            <w:r>
              <w:rPr>
                <w:rFonts w:hint="eastAsia" w:ascii="仿宋_GB2312" w:hAnsi="宋体" w:eastAsia="仿宋_GB2312"/>
              </w:rPr>
              <w:t>透析液成分</w:t>
            </w:r>
          </w:p>
        </w:tc>
        <w:tc>
          <w:tcPr>
            <w:tcW w:w="992" w:type="dxa"/>
          </w:tcPr>
          <w:p w14:paraId="6F8113B1">
            <w:pPr>
              <w:rPr>
                <w:rFonts w:ascii="仿宋_GB2312" w:hAnsi="宋体" w:eastAsia="仿宋_GB2312"/>
              </w:rPr>
            </w:pPr>
            <w:r>
              <w:rPr>
                <w:rFonts w:ascii="仿宋_GB2312" w:hAnsi="宋体" w:eastAsia="仿宋_GB2312"/>
              </w:rPr>
              <w:t>201.4.3.107</w:t>
            </w:r>
          </w:p>
        </w:tc>
        <w:tc>
          <w:tcPr>
            <w:tcW w:w="3607" w:type="dxa"/>
          </w:tcPr>
          <w:p w14:paraId="643CF850">
            <w:pPr>
              <w:rPr>
                <w:rFonts w:ascii="仿宋_GB2312" w:hAnsi="宋体" w:eastAsia="仿宋_GB2312"/>
              </w:rPr>
            </w:pPr>
            <w:r>
              <w:rPr>
                <w:rFonts w:hint="eastAsia" w:ascii="仿宋_GB2312" w:hAnsi="宋体" w:eastAsia="仿宋_GB2312"/>
              </w:rPr>
              <w:t>透析液成分准确性的试验方法由制造商规定，并相应地检验符合性</w:t>
            </w:r>
          </w:p>
        </w:tc>
        <w:tc>
          <w:tcPr>
            <w:tcW w:w="2121" w:type="dxa"/>
            <w:vAlign w:val="center"/>
          </w:tcPr>
          <w:p w14:paraId="00C7B34E">
            <w:pPr>
              <w:jc w:val="center"/>
              <w:rPr>
                <w:rFonts w:ascii="仿宋_GB2312" w:hAnsi="宋体" w:eastAsia="仿宋_GB2312"/>
              </w:rPr>
            </w:pPr>
          </w:p>
        </w:tc>
        <w:tc>
          <w:tcPr>
            <w:tcW w:w="1080" w:type="dxa"/>
            <w:vAlign w:val="center"/>
          </w:tcPr>
          <w:p w14:paraId="5BFB7219">
            <w:pPr>
              <w:jc w:val="center"/>
              <w:rPr>
                <w:rFonts w:ascii="仿宋_GB2312" w:hAnsi="宋体" w:eastAsia="仿宋_GB2312"/>
              </w:rPr>
            </w:pPr>
          </w:p>
        </w:tc>
        <w:tc>
          <w:tcPr>
            <w:tcW w:w="416" w:type="dxa"/>
            <w:vAlign w:val="center"/>
          </w:tcPr>
          <w:p w14:paraId="564349C0">
            <w:pPr>
              <w:jc w:val="center"/>
              <w:rPr>
                <w:rFonts w:ascii="仿宋_GB2312" w:hAnsi="宋体" w:eastAsia="仿宋_GB2312"/>
              </w:rPr>
            </w:pPr>
            <w:r>
              <w:rPr>
                <w:rFonts w:hint="eastAsia" w:ascii="仿宋_GB2312" w:hAnsi="宋体" w:eastAsia="仿宋_GB2312"/>
              </w:rPr>
              <w:t>*</w:t>
            </w:r>
          </w:p>
        </w:tc>
      </w:tr>
      <w:tr w14:paraId="359C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26" w:type="dxa"/>
            <w:vMerge w:val="restart"/>
          </w:tcPr>
          <w:p w14:paraId="193E0D1A">
            <w:pPr>
              <w:numPr>
                <w:ilvl w:val="0"/>
                <w:numId w:val="1"/>
              </w:numPr>
            </w:pPr>
          </w:p>
        </w:tc>
        <w:tc>
          <w:tcPr>
            <w:tcW w:w="1134" w:type="dxa"/>
            <w:vMerge w:val="restart"/>
          </w:tcPr>
          <w:p w14:paraId="2357E179">
            <w:pPr>
              <w:rPr>
                <w:rFonts w:ascii="仿宋_GB2312" w:hAnsi="宋体" w:eastAsia="仿宋_GB2312"/>
              </w:rPr>
            </w:pPr>
            <w:r>
              <w:rPr>
                <w:rFonts w:hint="eastAsia" w:ascii="仿宋_GB2312" w:hAnsi="宋体" w:eastAsia="仿宋_GB2312"/>
              </w:rPr>
              <w:t>透析液温度</w:t>
            </w:r>
          </w:p>
        </w:tc>
        <w:tc>
          <w:tcPr>
            <w:tcW w:w="992" w:type="dxa"/>
            <w:vMerge w:val="restart"/>
          </w:tcPr>
          <w:p w14:paraId="10030175">
            <w:pPr>
              <w:rPr>
                <w:rFonts w:ascii="仿宋_GB2312" w:hAnsi="宋体" w:eastAsia="仿宋_GB2312"/>
              </w:rPr>
            </w:pPr>
            <w:r>
              <w:rPr>
                <w:rFonts w:ascii="仿宋_GB2312" w:hAnsi="宋体" w:eastAsia="仿宋_GB2312"/>
              </w:rPr>
              <w:t>201.4.3.108</w:t>
            </w:r>
          </w:p>
        </w:tc>
        <w:tc>
          <w:tcPr>
            <w:tcW w:w="3607" w:type="dxa"/>
          </w:tcPr>
          <w:p w14:paraId="1480661E">
            <w:pPr>
              <w:rPr>
                <w:rFonts w:ascii="仿宋_GB2312" w:hAnsi="宋体" w:eastAsia="仿宋_GB2312"/>
              </w:rPr>
            </w:pPr>
            <w:r>
              <w:rPr>
                <w:rFonts w:hint="eastAsia" w:ascii="仿宋_GB2312" w:hAnsi="宋体" w:eastAsia="仿宋_GB2312"/>
              </w:rPr>
              <w:t>透析液温度应按制造商的规定实现</w:t>
            </w:r>
          </w:p>
        </w:tc>
        <w:tc>
          <w:tcPr>
            <w:tcW w:w="2121" w:type="dxa"/>
            <w:vAlign w:val="center"/>
          </w:tcPr>
          <w:p w14:paraId="06C68891">
            <w:pPr>
              <w:jc w:val="center"/>
              <w:rPr>
                <w:rFonts w:ascii="仿宋_GB2312" w:hAnsi="宋体" w:eastAsia="仿宋_GB2312"/>
              </w:rPr>
            </w:pPr>
          </w:p>
        </w:tc>
        <w:tc>
          <w:tcPr>
            <w:tcW w:w="1080" w:type="dxa"/>
            <w:vAlign w:val="center"/>
          </w:tcPr>
          <w:p w14:paraId="539A02C7">
            <w:pPr>
              <w:jc w:val="center"/>
              <w:rPr>
                <w:rFonts w:ascii="仿宋_GB2312" w:hAnsi="宋体" w:eastAsia="仿宋_GB2312"/>
              </w:rPr>
            </w:pPr>
          </w:p>
        </w:tc>
        <w:tc>
          <w:tcPr>
            <w:tcW w:w="416" w:type="dxa"/>
            <w:vAlign w:val="center"/>
          </w:tcPr>
          <w:p w14:paraId="3649BD0C">
            <w:pPr>
              <w:jc w:val="center"/>
              <w:rPr>
                <w:rFonts w:ascii="仿宋_GB2312" w:hAnsi="宋体" w:eastAsia="仿宋_GB2312"/>
              </w:rPr>
            </w:pPr>
          </w:p>
        </w:tc>
      </w:tr>
      <w:tr w14:paraId="345A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26" w:type="dxa"/>
            <w:vMerge w:val="continue"/>
            <w:vAlign w:val="center"/>
          </w:tcPr>
          <w:p w14:paraId="04CAF978">
            <w:pPr>
              <w:numPr>
                <w:ilvl w:val="0"/>
                <w:numId w:val="1"/>
              </w:numPr>
            </w:pPr>
          </w:p>
        </w:tc>
        <w:tc>
          <w:tcPr>
            <w:tcW w:w="1134" w:type="dxa"/>
            <w:vMerge w:val="continue"/>
            <w:vAlign w:val="center"/>
          </w:tcPr>
          <w:p w14:paraId="7350C393">
            <w:pPr>
              <w:rPr>
                <w:rFonts w:ascii="仿宋_GB2312" w:hAnsi="宋体" w:eastAsia="仿宋_GB2312"/>
              </w:rPr>
            </w:pPr>
          </w:p>
        </w:tc>
        <w:tc>
          <w:tcPr>
            <w:tcW w:w="992" w:type="dxa"/>
            <w:vMerge w:val="continue"/>
            <w:vAlign w:val="center"/>
          </w:tcPr>
          <w:p w14:paraId="0A28681E">
            <w:pPr>
              <w:rPr>
                <w:rFonts w:ascii="仿宋_GB2312" w:hAnsi="宋体" w:eastAsia="仿宋_GB2312"/>
              </w:rPr>
            </w:pPr>
          </w:p>
        </w:tc>
        <w:tc>
          <w:tcPr>
            <w:tcW w:w="3607" w:type="dxa"/>
          </w:tcPr>
          <w:p w14:paraId="2EAA94BE">
            <w:pPr>
              <w:rPr>
                <w:rFonts w:ascii="仿宋_GB2312" w:hAnsi="宋体" w:eastAsia="仿宋_GB2312"/>
              </w:rPr>
            </w:pPr>
            <w:r>
              <w:rPr>
                <w:rFonts w:hint="eastAsia" w:ascii="仿宋_GB2312" w:hAnsi="宋体" w:eastAsia="仿宋_GB2312"/>
              </w:rPr>
              <w:t>在下列试验条件下检查符合性：</w:t>
            </w:r>
          </w:p>
          <w:p w14:paraId="1501B8E6">
            <w:pPr>
              <w:rPr>
                <w:rFonts w:ascii="仿宋_GB2312" w:hAnsi="宋体" w:eastAsia="仿宋_GB2312"/>
              </w:rPr>
            </w:pPr>
            <w:r>
              <w:rPr>
                <w:rFonts w:hint="eastAsia" w:ascii="仿宋_GB2312" w:hAnsi="宋体" w:eastAsia="仿宋_GB2312"/>
              </w:rPr>
              <w:t>——在环境温度为20℃至25℃之间使血液透析设备持续运行直到热稳态</w:t>
            </w:r>
          </w:p>
        </w:tc>
        <w:tc>
          <w:tcPr>
            <w:tcW w:w="2121" w:type="dxa"/>
            <w:vAlign w:val="center"/>
          </w:tcPr>
          <w:p w14:paraId="5AAA5D64">
            <w:pPr>
              <w:jc w:val="center"/>
              <w:rPr>
                <w:rFonts w:ascii="仿宋_GB2312" w:hAnsi="宋体" w:eastAsia="仿宋_GB2312"/>
              </w:rPr>
            </w:pPr>
          </w:p>
        </w:tc>
        <w:tc>
          <w:tcPr>
            <w:tcW w:w="1080" w:type="dxa"/>
            <w:vAlign w:val="center"/>
          </w:tcPr>
          <w:p w14:paraId="3266D4B0">
            <w:pPr>
              <w:jc w:val="center"/>
              <w:rPr>
                <w:rFonts w:ascii="仿宋_GB2312" w:hAnsi="宋体" w:eastAsia="仿宋_GB2312"/>
              </w:rPr>
            </w:pPr>
          </w:p>
        </w:tc>
        <w:tc>
          <w:tcPr>
            <w:tcW w:w="416" w:type="dxa"/>
            <w:vAlign w:val="center"/>
          </w:tcPr>
          <w:p w14:paraId="572C1F1F">
            <w:pPr>
              <w:jc w:val="center"/>
              <w:rPr>
                <w:rFonts w:ascii="仿宋_GB2312" w:hAnsi="宋体" w:eastAsia="仿宋_GB2312"/>
              </w:rPr>
            </w:pPr>
          </w:p>
        </w:tc>
      </w:tr>
      <w:tr w14:paraId="7082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38032CA9">
            <w:pPr>
              <w:numPr>
                <w:ilvl w:val="0"/>
                <w:numId w:val="1"/>
              </w:numPr>
            </w:pPr>
          </w:p>
        </w:tc>
        <w:tc>
          <w:tcPr>
            <w:tcW w:w="1134" w:type="dxa"/>
            <w:vMerge w:val="continue"/>
            <w:vAlign w:val="center"/>
          </w:tcPr>
          <w:p w14:paraId="6EBF79B0">
            <w:pPr>
              <w:rPr>
                <w:rFonts w:ascii="仿宋_GB2312" w:hAnsi="宋体" w:eastAsia="仿宋_GB2312"/>
              </w:rPr>
            </w:pPr>
          </w:p>
        </w:tc>
        <w:tc>
          <w:tcPr>
            <w:tcW w:w="992" w:type="dxa"/>
            <w:vMerge w:val="continue"/>
            <w:vAlign w:val="center"/>
          </w:tcPr>
          <w:p w14:paraId="5BEE1229">
            <w:pPr>
              <w:rPr>
                <w:rFonts w:ascii="仿宋_GB2312" w:hAnsi="宋体" w:eastAsia="仿宋_GB2312"/>
              </w:rPr>
            </w:pPr>
          </w:p>
        </w:tc>
        <w:tc>
          <w:tcPr>
            <w:tcW w:w="3607" w:type="dxa"/>
          </w:tcPr>
          <w:p w14:paraId="5BA0EF13">
            <w:pPr>
              <w:rPr>
                <w:rFonts w:ascii="仿宋_GB2312" w:hAnsi="宋体" w:eastAsia="仿宋_GB2312"/>
              </w:rPr>
            </w:pPr>
            <w:r>
              <w:rPr>
                <w:rFonts w:hint="eastAsia" w:ascii="仿宋_GB2312" w:hAnsi="宋体" w:eastAsia="仿宋_GB2312"/>
              </w:rPr>
              <w:t>——若适用，设置透析液温度为37℃</w:t>
            </w:r>
          </w:p>
        </w:tc>
        <w:tc>
          <w:tcPr>
            <w:tcW w:w="2121" w:type="dxa"/>
            <w:vAlign w:val="center"/>
          </w:tcPr>
          <w:p w14:paraId="5A051388">
            <w:pPr>
              <w:jc w:val="center"/>
              <w:rPr>
                <w:rFonts w:ascii="仿宋_GB2312" w:hAnsi="宋体" w:eastAsia="仿宋_GB2312"/>
              </w:rPr>
            </w:pPr>
          </w:p>
        </w:tc>
        <w:tc>
          <w:tcPr>
            <w:tcW w:w="1080" w:type="dxa"/>
            <w:vAlign w:val="center"/>
          </w:tcPr>
          <w:p w14:paraId="174D9CCA">
            <w:pPr>
              <w:jc w:val="center"/>
              <w:rPr>
                <w:rFonts w:ascii="仿宋_GB2312" w:hAnsi="宋体" w:eastAsia="仿宋_GB2312"/>
              </w:rPr>
            </w:pPr>
          </w:p>
        </w:tc>
        <w:tc>
          <w:tcPr>
            <w:tcW w:w="416" w:type="dxa"/>
            <w:vAlign w:val="center"/>
          </w:tcPr>
          <w:p w14:paraId="094EC40F">
            <w:pPr>
              <w:jc w:val="center"/>
              <w:rPr>
                <w:rFonts w:ascii="仿宋_GB2312" w:hAnsi="宋体" w:eastAsia="仿宋_GB2312"/>
              </w:rPr>
            </w:pPr>
          </w:p>
        </w:tc>
      </w:tr>
      <w:tr w14:paraId="51FF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BFD1EAC">
            <w:pPr>
              <w:numPr>
                <w:ilvl w:val="0"/>
                <w:numId w:val="1"/>
              </w:numPr>
            </w:pPr>
          </w:p>
        </w:tc>
        <w:tc>
          <w:tcPr>
            <w:tcW w:w="1134" w:type="dxa"/>
            <w:vMerge w:val="continue"/>
            <w:vAlign w:val="center"/>
          </w:tcPr>
          <w:p w14:paraId="036D4A9F">
            <w:pPr>
              <w:rPr>
                <w:rFonts w:ascii="仿宋_GB2312" w:hAnsi="宋体" w:eastAsia="仿宋_GB2312"/>
              </w:rPr>
            </w:pPr>
          </w:p>
        </w:tc>
        <w:tc>
          <w:tcPr>
            <w:tcW w:w="992" w:type="dxa"/>
            <w:vMerge w:val="continue"/>
            <w:vAlign w:val="center"/>
          </w:tcPr>
          <w:p w14:paraId="405F21D4">
            <w:pPr>
              <w:rPr>
                <w:rFonts w:ascii="仿宋_GB2312" w:hAnsi="宋体" w:eastAsia="仿宋_GB2312"/>
              </w:rPr>
            </w:pPr>
          </w:p>
        </w:tc>
        <w:tc>
          <w:tcPr>
            <w:tcW w:w="3607" w:type="dxa"/>
          </w:tcPr>
          <w:p w14:paraId="51835FBC">
            <w:pPr>
              <w:rPr>
                <w:rFonts w:ascii="仿宋_GB2312" w:hAnsi="宋体" w:eastAsia="仿宋_GB2312"/>
              </w:rPr>
            </w:pPr>
            <w:r>
              <w:rPr>
                <w:rFonts w:hint="eastAsia" w:ascii="仿宋_GB2312" w:hAnsi="宋体" w:eastAsia="仿宋_GB2312"/>
              </w:rPr>
              <w:t>——设置最高透析液流量</w:t>
            </w:r>
          </w:p>
        </w:tc>
        <w:tc>
          <w:tcPr>
            <w:tcW w:w="2121" w:type="dxa"/>
            <w:vAlign w:val="center"/>
          </w:tcPr>
          <w:p w14:paraId="5C3E5D87">
            <w:pPr>
              <w:jc w:val="center"/>
              <w:rPr>
                <w:rFonts w:ascii="仿宋_GB2312" w:hAnsi="宋体" w:eastAsia="仿宋_GB2312"/>
              </w:rPr>
            </w:pPr>
          </w:p>
        </w:tc>
        <w:tc>
          <w:tcPr>
            <w:tcW w:w="1080" w:type="dxa"/>
            <w:vAlign w:val="center"/>
          </w:tcPr>
          <w:p w14:paraId="4BBFE293">
            <w:pPr>
              <w:jc w:val="center"/>
              <w:rPr>
                <w:rFonts w:ascii="仿宋_GB2312" w:hAnsi="宋体" w:eastAsia="仿宋_GB2312"/>
              </w:rPr>
            </w:pPr>
          </w:p>
        </w:tc>
        <w:tc>
          <w:tcPr>
            <w:tcW w:w="416" w:type="dxa"/>
            <w:vAlign w:val="center"/>
          </w:tcPr>
          <w:p w14:paraId="54318A8B">
            <w:pPr>
              <w:jc w:val="center"/>
              <w:rPr>
                <w:rFonts w:ascii="仿宋_GB2312" w:hAnsi="宋体" w:eastAsia="仿宋_GB2312"/>
              </w:rPr>
            </w:pPr>
          </w:p>
        </w:tc>
      </w:tr>
      <w:tr w14:paraId="4012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758ED61">
            <w:pPr>
              <w:numPr>
                <w:ilvl w:val="0"/>
                <w:numId w:val="1"/>
              </w:numPr>
            </w:pPr>
          </w:p>
        </w:tc>
        <w:tc>
          <w:tcPr>
            <w:tcW w:w="1134" w:type="dxa"/>
            <w:vMerge w:val="continue"/>
            <w:vAlign w:val="center"/>
          </w:tcPr>
          <w:p w14:paraId="7CA44F39">
            <w:pPr>
              <w:rPr>
                <w:rFonts w:ascii="仿宋_GB2312" w:hAnsi="宋体" w:eastAsia="仿宋_GB2312"/>
              </w:rPr>
            </w:pPr>
          </w:p>
        </w:tc>
        <w:tc>
          <w:tcPr>
            <w:tcW w:w="992" w:type="dxa"/>
            <w:vMerge w:val="continue"/>
            <w:vAlign w:val="center"/>
          </w:tcPr>
          <w:p w14:paraId="3B3ED8A5">
            <w:pPr>
              <w:rPr>
                <w:rFonts w:ascii="仿宋_GB2312" w:hAnsi="宋体" w:eastAsia="仿宋_GB2312"/>
              </w:rPr>
            </w:pPr>
          </w:p>
        </w:tc>
        <w:tc>
          <w:tcPr>
            <w:tcW w:w="3607" w:type="dxa"/>
          </w:tcPr>
          <w:p w14:paraId="53EC026F">
            <w:pPr>
              <w:rPr>
                <w:rFonts w:ascii="仿宋_GB2312" w:hAnsi="宋体" w:eastAsia="仿宋_GB2312"/>
              </w:rPr>
            </w:pPr>
            <w:r>
              <w:rPr>
                <w:rFonts w:hint="eastAsia" w:ascii="仿宋_GB2312" w:hAnsi="宋体" w:eastAsia="仿宋_GB2312"/>
              </w:rPr>
              <w:t>——在透析器入口处测量温度</w:t>
            </w:r>
          </w:p>
        </w:tc>
        <w:tc>
          <w:tcPr>
            <w:tcW w:w="2121" w:type="dxa"/>
            <w:vAlign w:val="center"/>
          </w:tcPr>
          <w:p w14:paraId="2FC1C150">
            <w:pPr>
              <w:jc w:val="center"/>
              <w:rPr>
                <w:rFonts w:ascii="仿宋_GB2312" w:hAnsi="宋体" w:eastAsia="仿宋_GB2312"/>
              </w:rPr>
            </w:pPr>
          </w:p>
        </w:tc>
        <w:tc>
          <w:tcPr>
            <w:tcW w:w="1080" w:type="dxa"/>
            <w:vAlign w:val="center"/>
          </w:tcPr>
          <w:p w14:paraId="68321694">
            <w:pPr>
              <w:jc w:val="center"/>
              <w:rPr>
                <w:rFonts w:ascii="仿宋_GB2312" w:hAnsi="宋体" w:eastAsia="仿宋_GB2312"/>
              </w:rPr>
            </w:pPr>
          </w:p>
        </w:tc>
        <w:tc>
          <w:tcPr>
            <w:tcW w:w="416" w:type="dxa"/>
            <w:vAlign w:val="center"/>
          </w:tcPr>
          <w:p w14:paraId="67E8240E">
            <w:pPr>
              <w:jc w:val="center"/>
              <w:rPr>
                <w:rFonts w:ascii="仿宋_GB2312" w:hAnsi="宋体" w:eastAsia="仿宋_GB2312"/>
              </w:rPr>
            </w:pPr>
          </w:p>
        </w:tc>
      </w:tr>
      <w:tr w14:paraId="2309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F83CBD4">
            <w:pPr>
              <w:numPr>
                <w:ilvl w:val="0"/>
                <w:numId w:val="1"/>
              </w:numPr>
            </w:pPr>
          </w:p>
        </w:tc>
        <w:tc>
          <w:tcPr>
            <w:tcW w:w="1134" w:type="dxa"/>
            <w:vMerge w:val="continue"/>
            <w:vAlign w:val="center"/>
          </w:tcPr>
          <w:p w14:paraId="774CDFA2">
            <w:pPr>
              <w:rPr>
                <w:rFonts w:ascii="仿宋_GB2312" w:hAnsi="宋体" w:eastAsia="仿宋_GB2312"/>
              </w:rPr>
            </w:pPr>
          </w:p>
        </w:tc>
        <w:tc>
          <w:tcPr>
            <w:tcW w:w="992" w:type="dxa"/>
            <w:vMerge w:val="continue"/>
            <w:vAlign w:val="center"/>
          </w:tcPr>
          <w:p w14:paraId="1F74B17E">
            <w:pPr>
              <w:rPr>
                <w:rFonts w:ascii="仿宋_GB2312" w:hAnsi="宋体" w:eastAsia="仿宋_GB2312"/>
              </w:rPr>
            </w:pPr>
          </w:p>
        </w:tc>
        <w:tc>
          <w:tcPr>
            <w:tcW w:w="3607" w:type="dxa"/>
          </w:tcPr>
          <w:p w14:paraId="1B0FD52F">
            <w:pPr>
              <w:rPr>
                <w:rFonts w:ascii="仿宋_GB2312" w:hAnsi="宋体" w:eastAsia="仿宋_GB2312"/>
              </w:rPr>
            </w:pPr>
            <w:r>
              <w:rPr>
                <w:rFonts w:hint="eastAsia" w:ascii="仿宋_GB2312" w:hAnsi="宋体" w:eastAsia="仿宋_GB2312"/>
              </w:rPr>
              <w:t>——记录30min的温度</w:t>
            </w:r>
          </w:p>
        </w:tc>
        <w:tc>
          <w:tcPr>
            <w:tcW w:w="2121" w:type="dxa"/>
            <w:vAlign w:val="center"/>
          </w:tcPr>
          <w:p w14:paraId="68E18A26">
            <w:pPr>
              <w:jc w:val="center"/>
              <w:rPr>
                <w:rFonts w:ascii="仿宋_GB2312" w:hAnsi="宋体" w:eastAsia="仿宋_GB2312"/>
              </w:rPr>
            </w:pPr>
          </w:p>
        </w:tc>
        <w:tc>
          <w:tcPr>
            <w:tcW w:w="1080" w:type="dxa"/>
            <w:vAlign w:val="center"/>
          </w:tcPr>
          <w:p w14:paraId="78B31CAA">
            <w:pPr>
              <w:jc w:val="center"/>
              <w:rPr>
                <w:rFonts w:ascii="仿宋_GB2312" w:hAnsi="宋体" w:eastAsia="仿宋_GB2312"/>
              </w:rPr>
            </w:pPr>
          </w:p>
        </w:tc>
        <w:tc>
          <w:tcPr>
            <w:tcW w:w="416" w:type="dxa"/>
            <w:vAlign w:val="center"/>
          </w:tcPr>
          <w:p w14:paraId="0E168451">
            <w:pPr>
              <w:jc w:val="center"/>
              <w:rPr>
                <w:rFonts w:ascii="仿宋_GB2312" w:hAnsi="宋体" w:eastAsia="仿宋_GB2312"/>
              </w:rPr>
            </w:pPr>
          </w:p>
        </w:tc>
      </w:tr>
      <w:tr w14:paraId="1AD0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vAlign w:val="center"/>
          </w:tcPr>
          <w:p w14:paraId="022BEFDB">
            <w:pPr>
              <w:numPr>
                <w:ilvl w:val="0"/>
                <w:numId w:val="1"/>
              </w:numPr>
            </w:pPr>
          </w:p>
        </w:tc>
        <w:tc>
          <w:tcPr>
            <w:tcW w:w="1134" w:type="dxa"/>
            <w:vMerge w:val="continue"/>
            <w:vAlign w:val="center"/>
          </w:tcPr>
          <w:p w14:paraId="7C6A5495">
            <w:pPr>
              <w:rPr>
                <w:rFonts w:ascii="仿宋_GB2312" w:hAnsi="宋体" w:eastAsia="仿宋_GB2312"/>
              </w:rPr>
            </w:pPr>
          </w:p>
        </w:tc>
        <w:tc>
          <w:tcPr>
            <w:tcW w:w="992" w:type="dxa"/>
            <w:vMerge w:val="continue"/>
            <w:vAlign w:val="center"/>
          </w:tcPr>
          <w:p w14:paraId="6CB810AF">
            <w:pPr>
              <w:rPr>
                <w:rFonts w:ascii="仿宋_GB2312" w:hAnsi="宋体" w:eastAsia="仿宋_GB2312"/>
              </w:rPr>
            </w:pPr>
          </w:p>
        </w:tc>
        <w:tc>
          <w:tcPr>
            <w:tcW w:w="3607" w:type="dxa"/>
          </w:tcPr>
          <w:p w14:paraId="1A5F7C1C">
            <w:pPr>
              <w:rPr>
                <w:rFonts w:ascii="仿宋_GB2312" w:hAnsi="宋体" w:eastAsia="仿宋_GB2312"/>
              </w:rPr>
            </w:pPr>
            <w:r>
              <w:rPr>
                <w:rFonts w:hint="eastAsia" w:ascii="仿宋_GB2312" w:hAnsi="宋体" w:eastAsia="仿宋_GB2312"/>
              </w:rPr>
              <w:t>——设置最低的透析液流量</w:t>
            </w:r>
          </w:p>
        </w:tc>
        <w:tc>
          <w:tcPr>
            <w:tcW w:w="2121" w:type="dxa"/>
            <w:vAlign w:val="center"/>
          </w:tcPr>
          <w:p w14:paraId="7C4BEB1E">
            <w:pPr>
              <w:jc w:val="center"/>
              <w:rPr>
                <w:rFonts w:ascii="仿宋_GB2312" w:hAnsi="宋体" w:eastAsia="仿宋_GB2312"/>
              </w:rPr>
            </w:pPr>
          </w:p>
        </w:tc>
        <w:tc>
          <w:tcPr>
            <w:tcW w:w="1080" w:type="dxa"/>
            <w:vAlign w:val="center"/>
          </w:tcPr>
          <w:p w14:paraId="7B1C8D16">
            <w:pPr>
              <w:jc w:val="center"/>
              <w:rPr>
                <w:rFonts w:ascii="仿宋_GB2312" w:hAnsi="宋体" w:eastAsia="仿宋_GB2312"/>
              </w:rPr>
            </w:pPr>
          </w:p>
        </w:tc>
        <w:tc>
          <w:tcPr>
            <w:tcW w:w="416" w:type="dxa"/>
            <w:vAlign w:val="center"/>
          </w:tcPr>
          <w:p w14:paraId="66C2EFE3">
            <w:pPr>
              <w:jc w:val="center"/>
              <w:rPr>
                <w:rFonts w:ascii="仿宋_GB2312" w:hAnsi="宋体" w:eastAsia="仿宋_GB2312"/>
              </w:rPr>
            </w:pPr>
          </w:p>
        </w:tc>
      </w:tr>
      <w:tr w14:paraId="2155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3E464AC">
            <w:pPr>
              <w:numPr>
                <w:ilvl w:val="0"/>
                <w:numId w:val="1"/>
              </w:numPr>
            </w:pPr>
          </w:p>
        </w:tc>
        <w:tc>
          <w:tcPr>
            <w:tcW w:w="1134" w:type="dxa"/>
            <w:vMerge w:val="continue"/>
            <w:vAlign w:val="center"/>
          </w:tcPr>
          <w:p w14:paraId="3FC5FE03">
            <w:pPr>
              <w:rPr>
                <w:rFonts w:ascii="仿宋_GB2312" w:hAnsi="宋体" w:eastAsia="仿宋_GB2312"/>
              </w:rPr>
            </w:pPr>
          </w:p>
        </w:tc>
        <w:tc>
          <w:tcPr>
            <w:tcW w:w="992" w:type="dxa"/>
            <w:vMerge w:val="continue"/>
            <w:vAlign w:val="center"/>
          </w:tcPr>
          <w:p w14:paraId="2B381BF3">
            <w:pPr>
              <w:rPr>
                <w:rFonts w:ascii="仿宋_GB2312" w:hAnsi="宋体" w:eastAsia="仿宋_GB2312"/>
              </w:rPr>
            </w:pPr>
          </w:p>
        </w:tc>
        <w:tc>
          <w:tcPr>
            <w:tcW w:w="3607" w:type="dxa"/>
          </w:tcPr>
          <w:p w14:paraId="5FF4AD65">
            <w:pPr>
              <w:rPr>
                <w:rFonts w:ascii="仿宋_GB2312" w:hAnsi="宋体" w:eastAsia="仿宋_GB2312"/>
              </w:rPr>
            </w:pPr>
            <w:r>
              <w:rPr>
                <w:rFonts w:hint="eastAsia" w:ascii="仿宋_GB2312" w:hAnsi="宋体" w:eastAsia="仿宋_GB2312"/>
              </w:rPr>
              <w:t>——在透析器入口处测量温度</w:t>
            </w:r>
          </w:p>
        </w:tc>
        <w:tc>
          <w:tcPr>
            <w:tcW w:w="2121" w:type="dxa"/>
            <w:vAlign w:val="center"/>
          </w:tcPr>
          <w:p w14:paraId="016BF289">
            <w:pPr>
              <w:jc w:val="center"/>
              <w:rPr>
                <w:rFonts w:ascii="仿宋_GB2312" w:hAnsi="宋体" w:eastAsia="仿宋_GB2312"/>
              </w:rPr>
            </w:pPr>
          </w:p>
        </w:tc>
        <w:tc>
          <w:tcPr>
            <w:tcW w:w="1080" w:type="dxa"/>
            <w:vAlign w:val="center"/>
          </w:tcPr>
          <w:p w14:paraId="369B5AFA">
            <w:pPr>
              <w:jc w:val="center"/>
              <w:rPr>
                <w:rFonts w:ascii="仿宋_GB2312" w:hAnsi="宋体" w:eastAsia="仿宋_GB2312"/>
              </w:rPr>
            </w:pPr>
          </w:p>
        </w:tc>
        <w:tc>
          <w:tcPr>
            <w:tcW w:w="416" w:type="dxa"/>
            <w:vAlign w:val="center"/>
          </w:tcPr>
          <w:p w14:paraId="3594ACB4">
            <w:pPr>
              <w:jc w:val="center"/>
              <w:rPr>
                <w:rFonts w:ascii="仿宋_GB2312" w:hAnsi="宋体" w:eastAsia="仿宋_GB2312"/>
              </w:rPr>
            </w:pPr>
          </w:p>
        </w:tc>
      </w:tr>
      <w:tr w14:paraId="587A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6848B24F">
            <w:pPr>
              <w:numPr>
                <w:ilvl w:val="0"/>
                <w:numId w:val="1"/>
              </w:numPr>
            </w:pPr>
          </w:p>
        </w:tc>
        <w:tc>
          <w:tcPr>
            <w:tcW w:w="1134" w:type="dxa"/>
            <w:vMerge w:val="continue"/>
            <w:vAlign w:val="center"/>
          </w:tcPr>
          <w:p w14:paraId="79FE75C9">
            <w:pPr>
              <w:rPr>
                <w:rFonts w:ascii="仿宋_GB2312" w:hAnsi="宋体" w:eastAsia="仿宋_GB2312"/>
              </w:rPr>
            </w:pPr>
          </w:p>
        </w:tc>
        <w:tc>
          <w:tcPr>
            <w:tcW w:w="992" w:type="dxa"/>
            <w:vMerge w:val="continue"/>
            <w:vAlign w:val="center"/>
          </w:tcPr>
          <w:p w14:paraId="33841715">
            <w:pPr>
              <w:rPr>
                <w:rFonts w:ascii="仿宋_GB2312" w:hAnsi="宋体" w:eastAsia="仿宋_GB2312"/>
              </w:rPr>
            </w:pPr>
          </w:p>
        </w:tc>
        <w:tc>
          <w:tcPr>
            <w:tcW w:w="3607" w:type="dxa"/>
          </w:tcPr>
          <w:p w14:paraId="0B0AEF2C">
            <w:pPr>
              <w:rPr>
                <w:rFonts w:ascii="仿宋_GB2312" w:hAnsi="宋体" w:eastAsia="仿宋_GB2312"/>
              </w:rPr>
            </w:pPr>
            <w:r>
              <w:rPr>
                <w:rFonts w:hint="eastAsia" w:ascii="仿宋_GB2312" w:hAnsi="宋体" w:eastAsia="仿宋_GB2312"/>
              </w:rPr>
              <w:t>——记录30min温度</w:t>
            </w:r>
          </w:p>
        </w:tc>
        <w:tc>
          <w:tcPr>
            <w:tcW w:w="2121" w:type="dxa"/>
            <w:vAlign w:val="center"/>
          </w:tcPr>
          <w:p w14:paraId="28E59AB3">
            <w:pPr>
              <w:jc w:val="center"/>
              <w:rPr>
                <w:rFonts w:ascii="仿宋_GB2312" w:hAnsi="宋体" w:eastAsia="仿宋_GB2312"/>
              </w:rPr>
            </w:pPr>
          </w:p>
        </w:tc>
        <w:tc>
          <w:tcPr>
            <w:tcW w:w="1080" w:type="dxa"/>
            <w:vAlign w:val="center"/>
          </w:tcPr>
          <w:p w14:paraId="1EA137F2">
            <w:pPr>
              <w:jc w:val="center"/>
              <w:rPr>
                <w:rFonts w:ascii="仿宋_GB2312" w:hAnsi="宋体" w:eastAsia="仿宋_GB2312"/>
              </w:rPr>
            </w:pPr>
          </w:p>
        </w:tc>
        <w:tc>
          <w:tcPr>
            <w:tcW w:w="416" w:type="dxa"/>
            <w:vAlign w:val="center"/>
          </w:tcPr>
          <w:p w14:paraId="129041B2">
            <w:pPr>
              <w:jc w:val="center"/>
              <w:rPr>
                <w:rFonts w:ascii="仿宋_GB2312" w:hAnsi="宋体" w:eastAsia="仿宋_GB2312"/>
              </w:rPr>
            </w:pPr>
          </w:p>
        </w:tc>
      </w:tr>
      <w:tr w14:paraId="6469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0871AC1"/>
        </w:tc>
        <w:tc>
          <w:tcPr>
            <w:tcW w:w="1134" w:type="dxa"/>
            <w:vMerge w:val="continue"/>
            <w:vAlign w:val="center"/>
          </w:tcPr>
          <w:p w14:paraId="39F402EB">
            <w:pPr>
              <w:rPr>
                <w:rFonts w:ascii="仿宋_GB2312" w:hAnsi="宋体" w:eastAsia="仿宋_GB2312"/>
              </w:rPr>
            </w:pPr>
          </w:p>
        </w:tc>
        <w:tc>
          <w:tcPr>
            <w:tcW w:w="992" w:type="dxa"/>
            <w:vMerge w:val="continue"/>
            <w:vAlign w:val="center"/>
          </w:tcPr>
          <w:p w14:paraId="3C49501D">
            <w:pPr>
              <w:rPr>
                <w:rFonts w:ascii="仿宋_GB2312" w:hAnsi="宋体" w:eastAsia="仿宋_GB2312"/>
              </w:rPr>
            </w:pPr>
          </w:p>
        </w:tc>
        <w:tc>
          <w:tcPr>
            <w:tcW w:w="3607" w:type="dxa"/>
          </w:tcPr>
          <w:p w14:paraId="59EC46B3">
            <w:r>
              <w:rPr>
                <w:rFonts w:hint="eastAsia" w:ascii="仿宋_GB2312" w:hAnsi="宋体" w:eastAsia="仿宋_GB2312"/>
              </w:rPr>
              <w:t>透析液温度值应在制造商使用说明书规定的误差范围内</w:t>
            </w:r>
          </w:p>
        </w:tc>
        <w:tc>
          <w:tcPr>
            <w:tcW w:w="2121" w:type="dxa"/>
            <w:vAlign w:val="center"/>
          </w:tcPr>
          <w:p w14:paraId="7D2D37E5">
            <w:pPr>
              <w:jc w:val="center"/>
              <w:rPr>
                <w:rFonts w:ascii="仿宋_GB2312" w:hAnsi="宋体" w:eastAsia="仿宋_GB2312"/>
              </w:rPr>
            </w:pPr>
          </w:p>
        </w:tc>
        <w:tc>
          <w:tcPr>
            <w:tcW w:w="1080" w:type="dxa"/>
            <w:vAlign w:val="center"/>
          </w:tcPr>
          <w:p w14:paraId="51BE378F">
            <w:pPr>
              <w:jc w:val="center"/>
              <w:rPr>
                <w:rFonts w:ascii="仿宋_GB2312" w:hAnsi="宋体" w:eastAsia="仿宋_GB2312"/>
              </w:rPr>
            </w:pPr>
          </w:p>
        </w:tc>
        <w:tc>
          <w:tcPr>
            <w:tcW w:w="416" w:type="dxa"/>
            <w:vAlign w:val="center"/>
          </w:tcPr>
          <w:p w14:paraId="50A3431D">
            <w:pPr>
              <w:jc w:val="center"/>
              <w:rPr>
                <w:rFonts w:ascii="仿宋_GB2312" w:hAnsi="宋体" w:eastAsia="仿宋_GB2312"/>
              </w:rPr>
            </w:pPr>
          </w:p>
        </w:tc>
      </w:tr>
      <w:tr w14:paraId="692A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515D4E44">
            <w:pPr>
              <w:numPr>
                <w:ilvl w:val="0"/>
                <w:numId w:val="1"/>
              </w:numPr>
            </w:pPr>
          </w:p>
        </w:tc>
        <w:tc>
          <w:tcPr>
            <w:tcW w:w="1134" w:type="dxa"/>
            <w:vMerge w:val="restart"/>
          </w:tcPr>
          <w:p w14:paraId="6E071F9E">
            <w:pPr>
              <w:rPr>
                <w:rFonts w:ascii="仿宋_GB2312" w:hAnsi="宋体" w:eastAsia="仿宋_GB2312"/>
              </w:rPr>
            </w:pPr>
            <w:r>
              <w:rPr>
                <w:rFonts w:hint="eastAsia" w:ascii="仿宋_GB2312" w:hAnsi="宋体" w:eastAsia="仿宋_GB2312"/>
              </w:rPr>
              <w:t>置换液温度</w:t>
            </w:r>
          </w:p>
        </w:tc>
        <w:tc>
          <w:tcPr>
            <w:tcW w:w="992" w:type="dxa"/>
            <w:vMerge w:val="restart"/>
          </w:tcPr>
          <w:p w14:paraId="176F18C1">
            <w:pPr>
              <w:rPr>
                <w:rFonts w:ascii="仿宋_GB2312" w:hAnsi="宋体" w:eastAsia="仿宋_GB2312"/>
              </w:rPr>
            </w:pPr>
            <w:r>
              <w:rPr>
                <w:rFonts w:ascii="仿宋_GB2312" w:hAnsi="宋体" w:eastAsia="仿宋_GB2312"/>
              </w:rPr>
              <w:t>201.4.3.109</w:t>
            </w:r>
          </w:p>
        </w:tc>
        <w:tc>
          <w:tcPr>
            <w:tcW w:w="3607" w:type="dxa"/>
          </w:tcPr>
          <w:p w14:paraId="22E74B99">
            <w:pPr>
              <w:rPr>
                <w:rFonts w:ascii="仿宋_GB2312" w:hAnsi="宋体" w:eastAsia="仿宋_GB2312"/>
              </w:rPr>
            </w:pPr>
            <w:r>
              <w:rPr>
                <w:rFonts w:hint="eastAsia" w:ascii="仿宋_GB2312" w:hAnsi="宋体" w:eastAsia="仿宋_GB2312"/>
              </w:rPr>
              <w:t>血液透析设备的置换液温度应按制造商的规定实现</w:t>
            </w:r>
          </w:p>
        </w:tc>
        <w:tc>
          <w:tcPr>
            <w:tcW w:w="2121" w:type="dxa"/>
            <w:vAlign w:val="center"/>
          </w:tcPr>
          <w:p w14:paraId="27F40EC6">
            <w:pPr>
              <w:jc w:val="center"/>
              <w:rPr>
                <w:rFonts w:ascii="仿宋_GB2312" w:hAnsi="宋体" w:eastAsia="仿宋_GB2312"/>
              </w:rPr>
            </w:pPr>
          </w:p>
        </w:tc>
        <w:tc>
          <w:tcPr>
            <w:tcW w:w="1080" w:type="dxa"/>
            <w:vAlign w:val="center"/>
          </w:tcPr>
          <w:p w14:paraId="0ADC06EF">
            <w:pPr>
              <w:jc w:val="center"/>
              <w:rPr>
                <w:rFonts w:ascii="仿宋_GB2312" w:hAnsi="宋体" w:eastAsia="仿宋_GB2312"/>
              </w:rPr>
            </w:pPr>
          </w:p>
        </w:tc>
        <w:tc>
          <w:tcPr>
            <w:tcW w:w="416" w:type="dxa"/>
            <w:vAlign w:val="center"/>
          </w:tcPr>
          <w:p w14:paraId="01DCBEEA">
            <w:pPr>
              <w:jc w:val="center"/>
              <w:rPr>
                <w:rFonts w:ascii="仿宋_GB2312" w:hAnsi="宋体" w:eastAsia="仿宋_GB2312"/>
              </w:rPr>
            </w:pPr>
          </w:p>
        </w:tc>
      </w:tr>
      <w:tr w14:paraId="5214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EF43099">
            <w:pPr>
              <w:numPr>
                <w:ilvl w:val="0"/>
                <w:numId w:val="1"/>
              </w:numPr>
            </w:pPr>
          </w:p>
        </w:tc>
        <w:tc>
          <w:tcPr>
            <w:tcW w:w="1134" w:type="dxa"/>
            <w:vMerge w:val="continue"/>
            <w:vAlign w:val="center"/>
          </w:tcPr>
          <w:p w14:paraId="4314C473">
            <w:pPr>
              <w:rPr>
                <w:rFonts w:ascii="仿宋_GB2312" w:hAnsi="宋体" w:eastAsia="仿宋_GB2312"/>
              </w:rPr>
            </w:pPr>
          </w:p>
        </w:tc>
        <w:tc>
          <w:tcPr>
            <w:tcW w:w="992" w:type="dxa"/>
            <w:vMerge w:val="continue"/>
            <w:vAlign w:val="center"/>
          </w:tcPr>
          <w:p w14:paraId="3EEF1B42">
            <w:pPr>
              <w:rPr>
                <w:rFonts w:ascii="仿宋_GB2312" w:hAnsi="宋体" w:eastAsia="仿宋_GB2312"/>
              </w:rPr>
            </w:pPr>
          </w:p>
        </w:tc>
        <w:tc>
          <w:tcPr>
            <w:tcW w:w="3607" w:type="dxa"/>
          </w:tcPr>
          <w:p w14:paraId="5133D796">
            <w:pPr>
              <w:rPr>
                <w:rFonts w:ascii="仿宋_GB2312" w:hAnsi="宋体" w:eastAsia="仿宋_GB2312"/>
              </w:rPr>
            </w:pPr>
            <w:r>
              <w:rPr>
                <w:rFonts w:hint="eastAsia" w:ascii="仿宋_GB2312" w:hAnsi="宋体" w:eastAsia="仿宋_GB2312"/>
              </w:rPr>
              <w:t>在下列试验条件下检查符合性：</w:t>
            </w:r>
          </w:p>
          <w:p w14:paraId="3BA6F35A">
            <w:pPr>
              <w:rPr>
                <w:rFonts w:ascii="仿宋_GB2312" w:hAnsi="宋体" w:eastAsia="仿宋_GB2312"/>
              </w:rPr>
            </w:pPr>
            <w:r>
              <w:rPr>
                <w:rFonts w:hint="eastAsia" w:ascii="仿宋_GB2312" w:hAnsi="宋体" w:eastAsia="仿宋_GB2312"/>
              </w:rPr>
              <w:t>——使血液透析设备持续运行直到该设备在环境条件内处于热稳态</w:t>
            </w:r>
          </w:p>
        </w:tc>
        <w:tc>
          <w:tcPr>
            <w:tcW w:w="2121" w:type="dxa"/>
            <w:vAlign w:val="center"/>
          </w:tcPr>
          <w:p w14:paraId="559E8F17">
            <w:pPr>
              <w:jc w:val="center"/>
              <w:rPr>
                <w:rFonts w:ascii="仿宋_GB2312" w:hAnsi="宋体" w:eastAsia="仿宋_GB2312"/>
              </w:rPr>
            </w:pPr>
          </w:p>
        </w:tc>
        <w:tc>
          <w:tcPr>
            <w:tcW w:w="1080" w:type="dxa"/>
            <w:vAlign w:val="center"/>
          </w:tcPr>
          <w:p w14:paraId="566331DF">
            <w:pPr>
              <w:jc w:val="center"/>
              <w:rPr>
                <w:rFonts w:ascii="仿宋_GB2312" w:hAnsi="宋体" w:eastAsia="仿宋_GB2312"/>
              </w:rPr>
            </w:pPr>
          </w:p>
        </w:tc>
        <w:tc>
          <w:tcPr>
            <w:tcW w:w="416" w:type="dxa"/>
            <w:vAlign w:val="center"/>
          </w:tcPr>
          <w:p w14:paraId="4E3DD914">
            <w:pPr>
              <w:jc w:val="center"/>
              <w:rPr>
                <w:rFonts w:ascii="仿宋_GB2312" w:hAnsi="宋体" w:eastAsia="仿宋_GB2312"/>
              </w:rPr>
            </w:pPr>
          </w:p>
        </w:tc>
      </w:tr>
      <w:tr w14:paraId="7505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3A584A2A">
            <w:pPr>
              <w:numPr>
                <w:ilvl w:val="0"/>
                <w:numId w:val="1"/>
              </w:numPr>
            </w:pPr>
          </w:p>
        </w:tc>
        <w:tc>
          <w:tcPr>
            <w:tcW w:w="1134" w:type="dxa"/>
            <w:vMerge w:val="continue"/>
            <w:vAlign w:val="center"/>
          </w:tcPr>
          <w:p w14:paraId="371C334A">
            <w:pPr>
              <w:rPr>
                <w:rFonts w:ascii="仿宋_GB2312" w:hAnsi="宋体" w:eastAsia="仿宋_GB2312"/>
              </w:rPr>
            </w:pPr>
          </w:p>
        </w:tc>
        <w:tc>
          <w:tcPr>
            <w:tcW w:w="992" w:type="dxa"/>
            <w:vMerge w:val="continue"/>
            <w:vAlign w:val="center"/>
          </w:tcPr>
          <w:p w14:paraId="75CBD4E4">
            <w:pPr>
              <w:rPr>
                <w:rFonts w:ascii="仿宋_GB2312" w:hAnsi="宋体" w:eastAsia="仿宋_GB2312"/>
              </w:rPr>
            </w:pPr>
          </w:p>
        </w:tc>
        <w:tc>
          <w:tcPr>
            <w:tcW w:w="3607" w:type="dxa"/>
          </w:tcPr>
          <w:p w14:paraId="76482D30">
            <w:pPr>
              <w:rPr>
                <w:rFonts w:ascii="仿宋_GB2312" w:hAnsi="宋体" w:eastAsia="仿宋_GB2312"/>
              </w:rPr>
            </w:pPr>
            <w:r>
              <w:rPr>
                <w:rFonts w:hint="eastAsia" w:ascii="仿宋_GB2312" w:hAnsi="宋体" w:eastAsia="仿宋_GB2312"/>
              </w:rPr>
              <w:t>——环境温度介于20℃至25℃之间</w:t>
            </w:r>
          </w:p>
        </w:tc>
        <w:tc>
          <w:tcPr>
            <w:tcW w:w="2121" w:type="dxa"/>
            <w:vAlign w:val="center"/>
          </w:tcPr>
          <w:p w14:paraId="3A4DF35E">
            <w:pPr>
              <w:jc w:val="center"/>
              <w:rPr>
                <w:rFonts w:ascii="仿宋_GB2312" w:hAnsi="宋体" w:eastAsia="仿宋_GB2312"/>
              </w:rPr>
            </w:pPr>
          </w:p>
        </w:tc>
        <w:tc>
          <w:tcPr>
            <w:tcW w:w="1080" w:type="dxa"/>
            <w:vAlign w:val="center"/>
          </w:tcPr>
          <w:p w14:paraId="5BF1D4A1">
            <w:pPr>
              <w:jc w:val="center"/>
              <w:rPr>
                <w:rFonts w:ascii="仿宋_GB2312" w:hAnsi="宋体" w:eastAsia="仿宋_GB2312"/>
              </w:rPr>
            </w:pPr>
          </w:p>
        </w:tc>
        <w:tc>
          <w:tcPr>
            <w:tcW w:w="416" w:type="dxa"/>
            <w:vAlign w:val="center"/>
          </w:tcPr>
          <w:p w14:paraId="54A49360">
            <w:pPr>
              <w:jc w:val="center"/>
              <w:rPr>
                <w:rFonts w:ascii="仿宋_GB2312" w:hAnsi="宋体" w:eastAsia="仿宋_GB2312"/>
              </w:rPr>
            </w:pPr>
          </w:p>
        </w:tc>
      </w:tr>
      <w:tr w14:paraId="387A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90E9D25">
            <w:pPr>
              <w:numPr>
                <w:ilvl w:val="0"/>
                <w:numId w:val="1"/>
              </w:numPr>
            </w:pPr>
          </w:p>
        </w:tc>
        <w:tc>
          <w:tcPr>
            <w:tcW w:w="1134" w:type="dxa"/>
            <w:vMerge w:val="continue"/>
            <w:vAlign w:val="center"/>
          </w:tcPr>
          <w:p w14:paraId="00A1B182">
            <w:pPr>
              <w:rPr>
                <w:rFonts w:ascii="仿宋_GB2312" w:hAnsi="宋体" w:eastAsia="仿宋_GB2312"/>
              </w:rPr>
            </w:pPr>
          </w:p>
        </w:tc>
        <w:tc>
          <w:tcPr>
            <w:tcW w:w="992" w:type="dxa"/>
            <w:vMerge w:val="continue"/>
            <w:vAlign w:val="center"/>
          </w:tcPr>
          <w:p w14:paraId="2079D978">
            <w:pPr>
              <w:rPr>
                <w:rFonts w:ascii="仿宋_GB2312" w:hAnsi="宋体" w:eastAsia="仿宋_GB2312"/>
              </w:rPr>
            </w:pPr>
          </w:p>
        </w:tc>
        <w:tc>
          <w:tcPr>
            <w:tcW w:w="3607" w:type="dxa"/>
          </w:tcPr>
          <w:p w14:paraId="7D221611">
            <w:pPr>
              <w:rPr>
                <w:rFonts w:ascii="仿宋_GB2312" w:hAnsi="宋体" w:eastAsia="仿宋_GB2312"/>
              </w:rPr>
            </w:pPr>
            <w:r>
              <w:rPr>
                <w:rFonts w:hint="eastAsia" w:ascii="仿宋_GB2312" w:hAnsi="宋体" w:eastAsia="仿宋_GB2312"/>
              </w:rPr>
              <w:t>——若适用，设置置换液温度为37℃</w:t>
            </w:r>
          </w:p>
        </w:tc>
        <w:tc>
          <w:tcPr>
            <w:tcW w:w="2121" w:type="dxa"/>
            <w:vAlign w:val="center"/>
          </w:tcPr>
          <w:p w14:paraId="35D8D516">
            <w:pPr>
              <w:jc w:val="center"/>
              <w:rPr>
                <w:rFonts w:ascii="仿宋_GB2312" w:hAnsi="宋体" w:eastAsia="仿宋_GB2312"/>
              </w:rPr>
            </w:pPr>
          </w:p>
        </w:tc>
        <w:tc>
          <w:tcPr>
            <w:tcW w:w="1080" w:type="dxa"/>
            <w:vAlign w:val="center"/>
          </w:tcPr>
          <w:p w14:paraId="489B8F7D">
            <w:pPr>
              <w:jc w:val="center"/>
              <w:rPr>
                <w:rFonts w:ascii="仿宋_GB2312" w:hAnsi="宋体" w:eastAsia="仿宋_GB2312"/>
              </w:rPr>
            </w:pPr>
          </w:p>
        </w:tc>
        <w:tc>
          <w:tcPr>
            <w:tcW w:w="416" w:type="dxa"/>
            <w:vAlign w:val="center"/>
          </w:tcPr>
          <w:p w14:paraId="23C22B36">
            <w:pPr>
              <w:jc w:val="center"/>
              <w:rPr>
                <w:rFonts w:ascii="仿宋_GB2312" w:hAnsi="宋体" w:eastAsia="仿宋_GB2312"/>
              </w:rPr>
            </w:pPr>
          </w:p>
        </w:tc>
      </w:tr>
      <w:tr w14:paraId="0FC9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6DE5E26">
            <w:pPr>
              <w:numPr>
                <w:ilvl w:val="0"/>
                <w:numId w:val="1"/>
              </w:numPr>
            </w:pPr>
          </w:p>
        </w:tc>
        <w:tc>
          <w:tcPr>
            <w:tcW w:w="1134" w:type="dxa"/>
            <w:vMerge w:val="continue"/>
            <w:vAlign w:val="center"/>
          </w:tcPr>
          <w:p w14:paraId="0D4641A3">
            <w:pPr>
              <w:rPr>
                <w:rFonts w:ascii="仿宋_GB2312" w:hAnsi="宋体" w:eastAsia="仿宋_GB2312"/>
              </w:rPr>
            </w:pPr>
          </w:p>
        </w:tc>
        <w:tc>
          <w:tcPr>
            <w:tcW w:w="992" w:type="dxa"/>
            <w:vMerge w:val="continue"/>
            <w:vAlign w:val="center"/>
          </w:tcPr>
          <w:p w14:paraId="67BF37AB">
            <w:pPr>
              <w:rPr>
                <w:rFonts w:ascii="仿宋_GB2312" w:hAnsi="宋体" w:eastAsia="仿宋_GB2312"/>
              </w:rPr>
            </w:pPr>
          </w:p>
        </w:tc>
        <w:tc>
          <w:tcPr>
            <w:tcW w:w="3607" w:type="dxa"/>
          </w:tcPr>
          <w:p w14:paraId="21CE1E7B">
            <w:pPr>
              <w:rPr>
                <w:rFonts w:ascii="仿宋_GB2312" w:hAnsi="宋体" w:eastAsia="仿宋_GB2312"/>
              </w:rPr>
            </w:pPr>
            <w:r>
              <w:rPr>
                <w:rFonts w:hint="eastAsia" w:ascii="仿宋_GB2312" w:hAnsi="宋体" w:eastAsia="仿宋_GB2312"/>
              </w:rPr>
              <w:t>——设置最高置换液流量</w:t>
            </w:r>
          </w:p>
        </w:tc>
        <w:tc>
          <w:tcPr>
            <w:tcW w:w="2121" w:type="dxa"/>
            <w:vAlign w:val="center"/>
          </w:tcPr>
          <w:p w14:paraId="7345E855">
            <w:pPr>
              <w:jc w:val="center"/>
              <w:rPr>
                <w:rFonts w:ascii="仿宋_GB2312" w:hAnsi="宋体" w:eastAsia="仿宋_GB2312"/>
              </w:rPr>
            </w:pPr>
          </w:p>
        </w:tc>
        <w:tc>
          <w:tcPr>
            <w:tcW w:w="1080" w:type="dxa"/>
            <w:vAlign w:val="center"/>
          </w:tcPr>
          <w:p w14:paraId="1265E28C">
            <w:pPr>
              <w:jc w:val="center"/>
              <w:rPr>
                <w:rFonts w:ascii="仿宋_GB2312" w:hAnsi="宋体" w:eastAsia="仿宋_GB2312"/>
              </w:rPr>
            </w:pPr>
          </w:p>
        </w:tc>
        <w:tc>
          <w:tcPr>
            <w:tcW w:w="416" w:type="dxa"/>
            <w:vAlign w:val="center"/>
          </w:tcPr>
          <w:p w14:paraId="4686E29C">
            <w:pPr>
              <w:jc w:val="center"/>
              <w:rPr>
                <w:rFonts w:ascii="仿宋_GB2312" w:hAnsi="宋体" w:eastAsia="仿宋_GB2312"/>
              </w:rPr>
            </w:pPr>
          </w:p>
        </w:tc>
      </w:tr>
      <w:tr w14:paraId="010E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5580E88">
            <w:pPr>
              <w:numPr>
                <w:ilvl w:val="0"/>
                <w:numId w:val="1"/>
              </w:numPr>
            </w:pPr>
          </w:p>
        </w:tc>
        <w:tc>
          <w:tcPr>
            <w:tcW w:w="1134" w:type="dxa"/>
            <w:vMerge w:val="continue"/>
            <w:vAlign w:val="center"/>
          </w:tcPr>
          <w:p w14:paraId="2EF69BC0">
            <w:pPr>
              <w:rPr>
                <w:rFonts w:ascii="仿宋_GB2312" w:hAnsi="宋体" w:eastAsia="仿宋_GB2312"/>
              </w:rPr>
            </w:pPr>
          </w:p>
        </w:tc>
        <w:tc>
          <w:tcPr>
            <w:tcW w:w="992" w:type="dxa"/>
            <w:vMerge w:val="continue"/>
            <w:vAlign w:val="center"/>
          </w:tcPr>
          <w:p w14:paraId="453F4EBE">
            <w:pPr>
              <w:rPr>
                <w:rFonts w:ascii="仿宋_GB2312" w:hAnsi="宋体" w:eastAsia="仿宋_GB2312"/>
              </w:rPr>
            </w:pPr>
          </w:p>
        </w:tc>
        <w:tc>
          <w:tcPr>
            <w:tcW w:w="3607" w:type="dxa"/>
          </w:tcPr>
          <w:p w14:paraId="43EB7400">
            <w:pPr>
              <w:rPr>
                <w:rFonts w:ascii="仿宋_GB2312" w:hAnsi="宋体" w:eastAsia="仿宋_GB2312"/>
              </w:rPr>
            </w:pPr>
            <w:r>
              <w:rPr>
                <w:rFonts w:hint="eastAsia" w:ascii="仿宋_GB2312" w:hAnsi="宋体" w:eastAsia="仿宋_GB2312"/>
              </w:rPr>
              <w:t>——测量在置换液管路与血液管路连接点处的置换液温度</w:t>
            </w:r>
          </w:p>
        </w:tc>
        <w:tc>
          <w:tcPr>
            <w:tcW w:w="2121" w:type="dxa"/>
            <w:vAlign w:val="center"/>
          </w:tcPr>
          <w:p w14:paraId="56812C64">
            <w:pPr>
              <w:jc w:val="center"/>
              <w:rPr>
                <w:rFonts w:ascii="仿宋_GB2312" w:hAnsi="宋体" w:eastAsia="仿宋_GB2312"/>
              </w:rPr>
            </w:pPr>
          </w:p>
        </w:tc>
        <w:tc>
          <w:tcPr>
            <w:tcW w:w="1080" w:type="dxa"/>
            <w:vAlign w:val="center"/>
          </w:tcPr>
          <w:p w14:paraId="3A33D6C5">
            <w:pPr>
              <w:jc w:val="center"/>
              <w:rPr>
                <w:rFonts w:ascii="仿宋_GB2312" w:hAnsi="宋体" w:eastAsia="仿宋_GB2312"/>
              </w:rPr>
            </w:pPr>
          </w:p>
        </w:tc>
        <w:tc>
          <w:tcPr>
            <w:tcW w:w="416" w:type="dxa"/>
            <w:vAlign w:val="center"/>
          </w:tcPr>
          <w:p w14:paraId="056679A4">
            <w:pPr>
              <w:jc w:val="center"/>
              <w:rPr>
                <w:rFonts w:ascii="仿宋_GB2312" w:hAnsi="宋体" w:eastAsia="仿宋_GB2312"/>
              </w:rPr>
            </w:pPr>
          </w:p>
        </w:tc>
      </w:tr>
      <w:tr w14:paraId="31E2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EABCFF6">
            <w:pPr>
              <w:numPr>
                <w:ilvl w:val="0"/>
                <w:numId w:val="1"/>
              </w:numPr>
            </w:pPr>
          </w:p>
        </w:tc>
        <w:tc>
          <w:tcPr>
            <w:tcW w:w="1134" w:type="dxa"/>
            <w:vMerge w:val="continue"/>
            <w:vAlign w:val="center"/>
          </w:tcPr>
          <w:p w14:paraId="48768C58">
            <w:pPr>
              <w:rPr>
                <w:rFonts w:ascii="仿宋_GB2312" w:hAnsi="宋体" w:eastAsia="仿宋_GB2312"/>
              </w:rPr>
            </w:pPr>
          </w:p>
        </w:tc>
        <w:tc>
          <w:tcPr>
            <w:tcW w:w="992" w:type="dxa"/>
            <w:vMerge w:val="continue"/>
            <w:vAlign w:val="center"/>
          </w:tcPr>
          <w:p w14:paraId="1DBEBFBD">
            <w:pPr>
              <w:rPr>
                <w:rFonts w:ascii="仿宋_GB2312" w:hAnsi="宋体" w:eastAsia="仿宋_GB2312"/>
              </w:rPr>
            </w:pPr>
          </w:p>
        </w:tc>
        <w:tc>
          <w:tcPr>
            <w:tcW w:w="3607" w:type="dxa"/>
          </w:tcPr>
          <w:p w14:paraId="2AD3802F">
            <w:pPr>
              <w:rPr>
                <w:rFonts w:ascii="仿宋_GB2312" w:hAnsi="宋体" w:eastAsia="仿宋_GB2312"/>
              </w:rPr>
            </w:pPr>
            <w:r>
              <w:rPr>
                <w:rFonts w:hint="eastAsia" w:ascii="仿宋_GB2312" w:hAnsi="宋体" w:eastAsia="仿宋_GB2312"/>
              </w:rPr>
              <w:t>——记录30min以上的温度</w:t>
            </w:r>
          </w:p>
        </w:tc>
        <w:tc>
          <w:tcPr>
            <w:tcW w:w="2121" w:type="dxa"/>
            <w:vAlign w:val="center"/>
          </w:tcPr>
          <w:p w14:paraId="5DC8631B">
            <w:pPr>
              <w:jc w:val="center"/>
              <w:rPr>
                <w:rFonts w:ascii="仿宋_GB2312" w:hAnsi="宋体" w:eastAsia="仿宋_GB2312"/>
              </w:rPr>
            </w:pPr>
          </w:p>
        </w:tc>
        <w:tc>
          <w:tcPr>
            <w:tcW w:w="1080" w:type="dxa"/>
            <w:vAlign w:val="center"/>
          </w:tcPr>
          <w:p w14:paraId="62E765F7">
            <w:pPr>
              <w:jc w:val="center"/>
              <w:rPr>
                <w:rFonts w:ascii="仿宋_GB2312" w:hAnsi="宋体" w:eastAsia="仿宋_GB2312"/>
              </w:rPr>
            </w:pPr>
          </w:p>
        </w:tc>
        <w:tc>
          <w:tcPr>
            <w:tcW w:w="416" w:type="dxa"/>
            <w:vAlign w:val="center"/>
          </w:tcPr>
          <w:p w14:paraId="0B5A5761">
            <w:pPr>
              <w:jc w:val="center"/>
              <w:rPr>
                <w:rFonts w:ascii="仿宋_GB2312" w:hAnsi="宋体" w:eastAsia="仿宋_GB2312"/>
              </w:rPr>
            </w:pPr>
          </w:p>
        </w:tc>
      </w:tr>
      <w:tr w14:paraId="2A94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E6B064D">
            <w:pPr>
              <w:numPr>
                <w:ilvl w:val="0"/>
                <w:numId w:val="1"/>
              </w:numPr>
            </w:pPr>
          </w:p>
        </w:tc>
        <w:tc>
          <w:tcPr>
            <w:tcW w:w="1134" w:type="dxa"/>
            <w:vMerge w:val="continue"/>
            <w:vAlign w:val="center"/>
          </w:tcPr>
          <w:p w14:paraId="159B14A7">
            <w:pPr>
              <w:rPr>
                <w:rFonts w:ascii="仿宋_GB2312" w:hAnsi="宋体" w:eastAsia="仿宋_GB2312"/>
              </w:rPr>
            </w:pPr>
          </w:p>
        </w:tc>
        <w:tc>
          <w:tcPr>
            <w:tcW w:w="992" w:type="dxa"/>
            <w:vMerge w:val="continue"/>
            <w:vAlign w:val="center"/>
          </w:tcPr>
          <w:p w14:paraId="062DA4C1">
            <w:pPr>
              <w:rPr>
                <w:rFonts w:ascii="仿宋_GB2312" w:hAnsi="宋体" w:eastAsia="仿宋_GB2312"/>
              </w:rPr>
            </w:pPr>
          </w:p>
        </w:tc>
        <w:tc>
          <w:tcPr>
            <w:tcW w:w="3607" w:type="dxa"/>
          </w:tcPr>
          <w:p w14:paraId="28325127">
            <w:pPr>
              <w:rPr>
                <w:rFonts w:ascii="仿宋_GB2312" w:hAnsi="宋体" w:eastAsia="仿宋_GB2312"/>
              </w:rPr>
            </w:pPr>
            <w:r>
              <w:rPr>
                <w:rFonts w:hint="eastAsia" w:ascii="仿宋_GB2312" w:hAnsi="宋体" w:eastAsia="仿宋_GB2312"/>
              </w:rPr>
              <w:t>——设置最低的置换液流量</w:t>
            </w:r>
          </w:p>
        </w:tc>
        <w:tc>
          <w:tcPr>
            <w:tcW w:w="2121" w:type="dxa"/>
            <w:vAlign w:val="center"/>
          </w:tcPr>
          <w:p w14:paraId="1F80771C">
            <w:pPr>
              <w:jc w:val="center"/>
              <w:rPr>
                <w:rFonts w:ascii="仿宋_GB2312" w:hAnsi="宋体" w:eastAsia="仿宋_GB2312"/>
              </w:rPr>
            </w:pPr>
          </w:p>
        </w:tc>
        <w:tc>
          <w:tcPr>
            <w:tcW w:w="1080" w:type="dxa"/>
            <w:vAlign w:val="center"/>
          </w:tcPr>
          <w:p w14:paraId="501DDC7A">
            <w:pPr>
              <w:jc w:val="center"/>
              <w:rPr>
                <w:rFonts w:ascii="仿宋_GB2312" w:hAnsi="宋体" w:eastAsia="仿宋_GB2312"/>
              </w:rPr>
            </w:pPr>
          </w:p>
        </w:tc>
        <w:tc>
          <w:tcPr>
            <w:tcW w:w="416" w:type="dxa"/>
            <w:vAlign w:val="center"/>
          </w:tcPr>
          <w:p w14:paraId="4BE637CE">
            <w:pPr>
              <w:jc w:val="center"/>
              <w:rPr>
                <w:rFonts w:ascii="仿宋_GB2312" w:hAnsi="宋体" w:eastAsia="仿宋_GB2312"/>
              </w:rPr>
            </w:pPr>
          </w:p>
        </w:tc>
      </w:tr>
      <w:tr w14:paraId="6155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3A0866FE">
            <w:pPr>
              <w:numPr>
                <w:ilvl w:val="0"/>
                <w:numId w:val="1"/>
              </w:numPr>
            </w:pPr>
          </w:p>
        </w:tc>
        <w:tc>
          <w:tcPr>
            <w:tcW w:w="1134" w:type="dxa"/>
            <w:vMerge w:val="continue"/>
            <w:vAlign w:val="center"/>
          </w:tcPr>
          <w:p w14:paraId="57F7ED20">
            <w:pPr>
              <w:rPr>
                <w:rFonts w:ascii="仿宋_GB2312" w:hAnsi="宋体" w:eastAsia="仿宋_GB2312"/>
              </w:rPr>
            </w:pPr>
          </w:p>
        </w:tc>
        <w:tc>
          <w:tcPr>
            <w:tcW w:w="992" w:type="dxa"/>
            <w:vMerge w:val="continue"/>
            <w:vAlign w:val="center"/>
          </w:tcPr>
          <w:p w14:paraId="081D80C2">
            <w:pPr>
              <w:rPr>
                <w:rFonts w:ascii="仿宋_GB2312" w:hAnsi="宋体" w:eastAsia="仿宋_GB2312"/>
              </w:rPr>
            </w:pPr>
          </w:p>
        </w:tc>
        <w:tc>
          <w:tcPr>
            <w:tcW w:w="3607" w:type="dxa"/>
          </w:tcPr>
          <w:p w14:paraId="3679D433">
            <w:pPr>
              <w:rPr>
                <w:rFonts w:ascii="仿宋_GB2312" w:hAnsi="宋体" w:eastAsia="仿宋_GB2312"/>
              </w:rPr>
            </w:pPr>
            <w:r>
              <w:rPr>
                <w:rFonts w:hint="eastAsia" w:ascii="仿宋_GB2312" w:hAnsi="宋体" w:eastAsia="仿宋_GB2312"/>
              </w:rPr>
              <w:t>——测量在置换液管路与血液管路连接点处的置换液温度</w:t>
            </w:r>
          </w:p>
        </w:tc>
        <w:tc>
          <w:tcPr>
            <w:tcW w:w="2121" w:type="dxa"/>
            <w:vAlign w:val="center"/>
          </w:tcPr>
          <w:p w14:paraId="1167DE37">
            <w:pPr>
              <w:jc w:val="center"/>
              <w:rPr>
                <w:rFonts w:ascii="仿宋_GB2312" w:hAnsi="宋体" w:eastAsia="仿宋_GB2312"/>
              </w:rPr>
            </w:pPr>
          </w:p>
        </w:tc>
        <w:tc>
          <w:tcPr>
            <w:tcW w:w="1080" w:type="dxa"/>
            <w:vAlign w:val="center"/>
          </w:tcPr>
          <w:p w14:paraId="713259D2">
            <w:pPr>
              <w:jc w:val="center"/>
              <w:rPr>
                <w:rFonts w:ascii="仿宋_GB2312" w:hAnsi="宋体" w:eastAsia="仿宋_GB2312"/>
              </w:rPr>
            </w:pPr>
          </w:p>
        </w:tc>
        <w:tc>
          <w:tcPr>
            <w:tcW w:w="416" w:type="dxa"/>
            <w:vAlign w:val="center"/>
          </w:tcPr>
          <w:p w14:paraId="03D15763">
            <w:pPr>
              <w:jc w:val="center"/>
              <w:rPr>
                <w:rFonts w:ascii="仿宋_GB2312" w:hAnsi="宋体" w:eastAsia="仿宋_GB2312"/>
              </w:rPr>
            </w:pPr>
          </w:p>
        </w:tc>
      </w:tr>
      <w:tr w14:paraId="2C3A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6325F378">
            <w:pPr>
              <w:numPr>
                <w:ilvl w:val="0"/>
                <w:numId w:val="1"/>
              </w:numPr>
            </w:pPr>
          </w:p>
        </w:tc>
        <w:tc>
          <w:tcPr>
            <w:tcW w:w="1134" w:type="dxa"/>
            <w:vMerge w:val="continue"/>
            <w:vAlign w:val="center"/>
          </w:tcPr>
          <w:p w14:paraId="29E7864C">
            <w:pPr>
              <w:rPr>
                <w:rFonts w:ascii="仿宋_GB2312" w:hAnsi="宋体" w:eastAsia="仿宋_GB2312"/>
              </w:rPr>
            </w:pPr>
          </w:p>
        </w:tc>
        <w:tc>
          <w:tcPr>
            <w:tcW w:w="992" w:type="dxa"/>
            <w:vMerge w:val="continue"/>
            <w:vAlign w:val="center"/>
          </w:tcPr>
          <w:p w14:paraId="1CE1207F">
            <w:pPr>
              <w:rPr>
                <w:rFonts w:ascii="仿宋_GB2312" w:hAnsi="宋体" w:eastAsia="仿宋_GB2312"/>
              </w:rPr>
            </w:pPr>
          </w:p>
        </w:tc>
        <w:tc>
          <w:tcPr>
            <w:tcW w:w="3607" w:type="dxa"/>
          </w:tcPr>
          <w:p w14:paraId="1CFA96E9">
            <w:pPr>
              <w:rPr>
                <w:rFonts w:ascii="仿宋_GB2312" w:hAnsi="宋体" w:eastAsia="仿宋_GB2312"/>
              </w:rPr>
            </w:pPr>
            <w:r>
              <w:rPr>
                <w:rFonts w:hint="eastAsia" w:ascii="仿宋_GB2312" w:hAnsi="宋体" w:eastAsia="仿宋_GB2312"/>
              </w:rPr>
              <w:t>——记录30min以上的温度</w:t>
            </w:r>
          </w:p>
        </w:tc>
        <w:tc>
          <w:tcPr>
            <w:tcW w:w="2121" w:type="dxa"/>
            <w:vAlign w:val="center"/>
          </w:tcPr>
          <w:p w14:paraId="1BADAE1A">
            <w:pPr>
              <w:jc w:val="center"/>
              <w:rPr>
                <w:rFonts w:ascii="仿宋_GB2312" w:hAnsi="宋体" w:eastAsia="仿宋_GB2312"/>
              </w:rPr>
            </w:pPr>
          </w:p>
        </w:tc>
        <w:tc>
          <w:tcPr>
            <w:tcW w:w="1080" w:type="dxa"/>
            <w:vAlign w:val="center"/>
          </w:tcPr>
          <w:p w14:paraId="1F8F2381">
            <w:pPr>
              <w:jc w:val="center"/>
              <w:rPr>
                <w:rFonts w:ascii="仿宋_GB2312" w:hAnsi="宋体" w:eastAsia="仿宋_GB2312"/>
              </w:rPr>
            </w:pPr>
          </w:p>
        </w:tc>
        <w:tc>
          <w:tcPr>
            <w:tcW w:w="416" w:type="dxa"/>
            <w:vAlign w:val="center"/>
          </w:tcPr>
          <w:p w14:paraId="58D1E22C">
            <w:pPr>
              <w:jc w:val="center"/>
              <w:rPr>
                <w:rFonts w:ascii="仿宋_GB2312" w:hAnsi="宋体" w:eastAsia="仿宋_GB2312"/>
              </w:rPr>
            </w:pPr>
          </w:p>
        </w:tc>
      </w:tr>
      <w:tr w14:paraId="46C7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2A86277">
            <w:pPr>
              <w:numPr>
                <w:ilvl w:val="0"/>
                <w:numId w:val="1"/>
              </w:numPr>
            </w:pPr>
          </w:p>
        </w:tc>
        <w:tc>
          <w:tcPr>
            <w:tcW w:w="1134" w:type="dxa"/>
            <w:vMerge w:val="continue"/>
            <w:vAlign w:val="center"/>
          </w:tcPr>
          <w:p w14:paraId="79EF97DC">
            <w:pPr>
              <w:rPr>
                <w:rFonts w:ascii="仿宋_GB2312" w:hAnsi="宋体" w:eastAsia="仿宋_GB2312"/>
              </w:rPr>
            </w:pPr>
          </w:p>
        </w:tc>
        <w:tc>
          <w:tcPr>
            <w:tcW w:w="992" w:type="dxa"/>
            <w:vMerge w:val="continue"/>
            <w:vAlign w:val="center"/>
          </w:tcPr>
          <w:p w14:paraId="67035DCF">
            <w:pPr>
              <w:rPr>
                <w:rFonts w:ascii="仿宋_GB2312" w:hAnsi="宋体" w:eastAsia="仿宋_GB2312"/>
              </w:rPr>
            </w:pPr>
          </w:p>
        </w:tc>
        <w:tc>
          <w:tcPr>
            <w:tcW w:w="3607" w:type="dxa"/>
          </w:tcPr>
          <w:p w14:paraId="7AB6A17D">
            <w:pPr>
              <w:rPr>
                <w:rFonts w:ascii="仿宋_GB2312" w:hAnsi="宋体" w:eastAsia="仿宋_GB2312"/>
              </w:rPr>
            </w:pPr>
            <w:r>
              <w:rPr>
                <w:rFonts w:hint="eastAsia" w:ascii="仿宋_GB2312" w:hAnsi="宋体" w:eastAsia="仿宋_GB2312"/>
              </w:rPr>
              <w:t>置换液温度应在制造商使用说明书规定的误差范围内</w:t>
            </w:r>
          </w:p>
        </w:tc>
        <w:tc>
          <w:tcPr>
            <w:tcW w:w="2121" w:type="dxa"/>
            <w:vAlign w:val="center"/>
          </w:tcPr>
          <w:p w14:paraId="4EF2EA93">
            <w:pPr>
              <w:jc w:val="center"/>
              <w:rPr>
                <w:rFonts w:ascii="仿宋_GB2312" w:hAnsi="宋体" w:eastAsia="仿宋_GB2312"/>
              </w:rPr>
            </w:pPr>
          </w:p>
        </w:tc>
        <w:tc>
          <w:tcPr>
            <w:tcW w:w="1080" w:type="dxa"/>
            <w:vAlign w:val="center"/>
          </w:tcPr>
          <w:p w14:paraId="4C68DA73">
            <w:pPr>
              <w:jc w:val="center"/>
              <w:rPr>
                <w:rFonts w:ascii="仿宋_GB2312" w:hAnsi="宋体" w:eastAsia="仿宋_GB2312"/>
              </w:rPr>
            </w:pPr>
          </w:p>
        </w:tc>
        <w:tc>
          <w:tcPr>
            <w:tcW w:w="416" w:type="dxa"/>
            <w:vAlign w:val="center"/>
          </w:tcPr>
          <w:p w14:paraId="3E732C08">
            <w:pPr>
              <w:jc w:val="center"/>
              <w:rPr>
                <w:rFonts w:ascii="仿宋_GB2312" w:hAnsi="宋体" w:eastAsia="仿宋_GB2312"/>
              </w:rPr>
            </w:pPr>
          </w:p>
        </w:tc>
      </w:tr>
      <w:tr w14:paraId="5801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6C21B015">
            <w:pPr>
              <w:numPr>
                <w:ilvl w:val="0"/>
                <w:numId w:val="1"/>
              </w:numPr>
            </w:pPr>
          </w:p>
        </w:tc>
        <w:tc>
          <w:tcPr>
            <w:tcW w:w="1134" w:type="dxa"/>
            <w:vMerge w:val="restart"/>
            <w:vAlign w:val="center"/>
          </w:tcPr>
          <w:p w14:paraId="3F3312A7">
            <w:pPr>
              <w:rPr>
                <w:rFonts w:ascii="仿宋_GB2312" w:hAnsi="宋体" w:eastAsia="仿宋_GB2312"/>
              </w:rPr>
            </w:pPr>
          </w:p>
        </w:tc>
        <w:tc>
          <w:tcPr>
            <w:tcW w:w="992" w:type="dxa"/>
            <w:vMerge w:val="restart"/>
          </w:tcPr>
          <w:p w14:paraId="2EE811AC">
            <w:pPr>
              <w:rPr>
                <w:rFonts w:ascii="仿宋_GB2312" w:hAnsi="宋体" w:eastAsia="仿宋_GB2312"/>
              </w:rPr>
            </w:pPr>
            <w:r>
              <w:rPr>
                <w:rFonts w:ascii="仿宋_GB2312" w:hAnsi="宋体" w:eastAsia="仿宋_GB2312"/>
              </w:rPr>
              <w:t>201.4.7</w:t>
            </w:r>
          </w:p>
        </w:tc>
        <w:tc>
          <w:tcPr>
            <w:tcW w:w="3607" w:type="dxa"/>
            <w:vAlign w:val="center"/>
          </w:tcPr>
          <w:p w14:paraId="2CD6B4B8">
            <w:pPr>
              <w:rPr>
                <w:rFonts w:ascii="仿宋_GB2312" w:hAnsi="宋体" w:eastAsia="仿宋_GB2312"/>
              </w:rPr>
            </w:pPr>
            <w:r>
              <w:rPr>
                <w:rFonts w:hint="eastAsia" w:ascii="仿宋_GB2312" w:hAnsi="宋体" w:eastAsia="仿宋_GB2312"/>
              </w:rPr>
              <w:t>ME设备的单一故障状态</w:t>
            </w:r>
          </w:p>
        </w:tc>
        <w:tc>
          <w:tcPr>
            <w:tcW w:w="2121" w:type="dxa"/>
            <w:vAlign w:val="center"/>
          </w:tcPr>
          <w:p w14:paraId="4321F303">
            <w:pPr>
              <w:jc w:val="center"/>
              <w:rPr>
                <w:rFonts w:ascii="仿宋_GB2312" w:hAnsi="宋体" w:eastAsia="仿宋_GB2312"/>
              </w:rPr>
            </w:pPr>
          </w:p>
        </w:tc>
        <w:tc>
          <w:tcPr>
            <w:tcW w:w="1080" w:type="dxa"/>
            <w:vAlign w:val="center"/>
          </w:tcPr>
          <w:p w14:paraId="5BFEDA65">
            <w:pPr>
              <w:jc w:val="center"/>
              <w:rPr>
                <w:rFonts w:ascii="仿宋_GB2312" w:hAnsi="宋体" w:eastAsia="仿宋_GB2312"/>
              </w:rPr>
            </w:pPr>
          </w:p>
        </w:tc>
        <w:tc>
          <w:tcPr>
            <w:tcW w:w="416" w:type="dxa"/>
            <w:vAlign w:val="center"/>
          </w:tcPr>
          <w:p w14:paraId="05D07B5E">
            <w:pPr>
              <w:jc w:val="center"/>
              <w:rPr>
                <w:rFonts w:ascii="仿宋_GB2312" w:hAnsi="宋体" w:eastAsia="仿宋_GB2312"/>
              </w:rPr>
            </w:pPr>
          </w:p>
        </w:tc>
      </w:tr>
      <w:tr w14:paraId="36FF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3E28413">
            <w:pPr>
              <w:numPr>
                <w:ilvl w:val="0"/>
                <w:numId w:val="1"/>
              </w:numPr>
            </w:pPr>
          </w:p>
        </w:tc>
        <w:tc>
          <w:tcPr>
            <w:tcW w:w="1134" w:type="dxa"/>
            <w:vMerge w:val="continue"/>
            <w:vAlign w:val="center"/>
          </w:tcPr>
          <w:p w14:paraId="385F2F29">
            <w:pPr>
              <w:rPr>
                <w:rFonts w:ascii="仿宋_GB2312" w:hAnsi="宋体" w:eastAsia="仿宋_GB2312"/>
              </w:rPr>
            </w:pPr>
          </w:p>
        </w:tc>
        <w:tc>
          <w:tcPr>
            <w:tcW w:w="992" w:type="dxa"/>
            <w:vMerge w:val="continue"/>
            <w:vAlign w:val="center"/>
          </w:tcPr>
          <w:p w14:paraId="2C8E5871">
            <w:pPr>
              <w:rPr>
                <w:rFonts w:ascii="仿宋_GB2312" w:hAnsi="宋体" w:eastAsia="仿宋_GB2312"/>
              </w:rPr>
            </w:pPr>
          </w:p>
        </w:tc>
        <w:tc>
          <w:tcPr>
            <w:tcW w:w="3607" w:type="dxa"/>
            <w:vAlign w:val="center"/>
          </w:tcPr>
          <w:p w14:paraId="01B828DA">
            <w:pPr>
              <w:rPr>
                <w:rFonts w:ascii="仿宋_GB2312" w:hAnsi="宋体" w:eastAsia="仿宋_GB2312"/>
              </w:rPr>
            </w:pPr>
            <w:r>
              <w:rPr>
                <w:rFonts w:hint="eastAsia" w:ascii="仿宋_GB2312" w:hAnsi="宋体" w:eastAsia="仿宋_GB2312"/>
              </w:rPr>
              <w:t>补充：</w:t>
            </w:r>
          </w:p>
          <w:p w14:paraId="5649D35D">
            <w:pPr>
              <w:rPr>
                <w:rFonts w:ascii="仿宋_GB2312" w:hAnsi="宋体" w:eastAsia="仿宋_GB2312"/>
              </w:rPr>
            </w:pPr>
            <w:r>
              <w:rPr>
                <w:rFonts w:hint="eastAsia" w:ascii="仿宋_GB2312" w:hAnsi="宋体" w:eastAsia="仿宋_GB2312"/>
              </w:rPr>
              <w:t>单一故障状态的一个例子是防护系统失效</w:t>
            </w:r>
          </w:p>
        </w:tc>
        <w:tc>
          <w:tcPr>
            <w:tcW w:w="2121" w:type="dxa"/>
            <w:vAlign w:val="center"/>
          </w:tcPr>
          <w:p w14:paraId="0F7658ED">
            <w:pPr>
              <w:jc w:val="center"/>
              <w:rPr>
                <w:rFonts w:ascii="仿宋_GB2312" w:hAnsi="宋体" w:eastAsia="仿宋_GB2312"/>
              </w:rPr>
            </w:pPr>
          </w:p>
        </w:tc>
        <w:tc>
          <w:tcPr>
            <w:tcW w:w="1080" w:type="dxa"/>
            <w:vAlign w:val="center"/>
          </w:tcPr>
          <w:p w14:paraId="6E87D05E">
            <w:pPr>
              <w:jc w:val="center"/>
              <w:rPr>
                <w:rFonts w:ascii="仿宋_GB2312" w:hAnsi="宋体" w:eastAsia="仿宋_GB2312"/>
              </w:rPr>
            </w:pPr>
          </w:p>
        </w:tc>
        <w:tc>
          <w:tcPr>
            <w:tcW w:w="416" w:type="dxa"/>
            <w:vAlign w:val="center"/>
          </w:tcPr>
          <w:p w14:paraId="7F09B28E">
            <w:pPr>
              <w:jc w:val="center"/>
              <w:rPr>
                <w:rFonts w:ascii="仿宋_GB2312" w:hAnsi="宋体" w:eastAsia="仿宋_GB2312"/>
              </w:rPr>
            </w:pPr>
          </w:p>
        </w:tc>
      </w:tr>
      <w:tr w14:paraId="3AA4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tcPr>
          <w:p w14:paraId="7245F9E4">
            <w:pPr>
              <w:numPr>
                <w:ilvl w:val="0"/>
                <w:numId w:val="1"/>
              </w:numPr>
            </w:pPr>
          </w:p>
        </w:tc>
        <w:tc>
          <w:tcPr>
            <w:tcW w:w="1134" w:type="dxa"/>
          </w:tcPr>
          <w:p w14:paraId="27FF7325">
            <w:pPr>
              <w:rPr>
                <w:rFonts w:ascii="仿宋_GB2312" w:hAnsi="宋体" w:eastAsia="仿宋_GB2312"/>
              </w:rPr>
            </w:pPr>
            <w:r>
              <w:rPr>
                <w:rFonts w:hint="eastAsia" w:ascii="仿宋_GB2312" w:hAnsi="宋体" w:eastAsia="仿宋_GB2312"/>
              </w:rPr>
              <w:t>ME设备标识、标记和文件</w:t>
            </w:r>
          </w:p>
          <w:p w14:paraId="38FCA814">
            <w:pPr>
              <w:rPr>
                <w:rFonts w:ascii="仿宋_GB2312" w:hAnsi="宋体" w:eastAsia="仿宋_GB2312"/>
              </w:rPr>
            </w:pPr>
            <w:r>
              <w:rPr>
                <w:rFonts w:hint="eastAsia" w:ascii="仿宋_GB2312" w:hAnsi="宋体" w:eastAsia="仿宋_GB2312"/>
              </w:rPr>
              <w:t>测量单位</w:t>
            </w:r>
          </w:p>
        </w:tc>
        <w:tc>
          <w:tcPr>
            <w:tcW w:w="992" w:type="dxa"/>
          </w:tcPr>
          <w:p w14:paraId="33F9A6F9">
            <w:pPr>
              <w:rPr>
                <w:rFonts w:ascii="仿宋_GB2312" w:hAnsi="宋体" w:eastAsia="仿宋_GB2312"/>
              </w:rPr>
            </w:pPr>
            <w:r>
              <w:rPr>
                <w:rFonts w:ascii="仿宋_GB2312" w:hAnsi="宋体" w:eastAsia="仿宋_GB2312"/>
              </w:rPr>
              <w:t>201.7</w:t>
            </w:r>
          </w:p>
          <w:p w14:paraId="7F5179CA">
            <w:pPr>
              <w:rPr>
                <w:rFonts w:ascii="仿宋_GB2312" w:hAnsi="宋体" w:eastAsia="仿宋_GB2312"/>
              </w:rPr>
            </w:pPr>
          </w:p>
          <w:p w14:paraId="76990F8F">
            <w:pPr>
              <w:rPr>
                <w:rFonts w:ascii="仿宋_GB2312" w:hAnsi="宋体" w:eastAsia="仿宋_GB2312"/>
              </w:rPr>
            </w:pPr>
          </w:p>
          <w:p w14:paraId="3F1E30F5">
            <w:pPr>
              <w:rPr>
                <w:rFonts w:ascii="仿宋_GB2312" w:hAnsi="宋体" w:eastAsia="仿宋_GB2312"/>
              </w:rPr>
            </w:pPr>
            <w:r>
              <w:rPr>
                <w:rFonts w:ascii="仿宋_GB2312" w:hAnsi="宋体" w:eastAsia="仿宋_GB2312"/>
              </w:rPr>
              <w:t>201.7.4.3</w:t>
            </w:r>
          </w:p>
        </w:tc>
        <w:tc>
          <w:tcPr>
            <w:tcW w:w="3607" w:type="dxa"/>
          </w:tcPr>
          <w:p w14:paraId="556A2E11">
            <w:pPr>
              <w:rPr>
                <w:rFonts w:ascii="仿宋_GB2312" w:hAnsi="宋体" w:eastAsia="仿宋_GB2312"/>
              </w:rPr>
            </w:pPr>
            <w:r>
              <w:rPr>
                <w:rFonts w:hint="eastAsia" w:ascii="仿宋_GB2312" w:hAnsi="宋体" w:eastAsia="仿宋_GB2312"/>
              </w:rPr>
              <w:t>ME设备标识、标记和文件</w:t>
            </w:r>
          </w:p>
          <w:p w14:paraId="7286F61D">
            <w:pPr>
              <w:rPr>
                <w:rFonts w:ascii="仿宋_GB2312" w:hAnsi="宋体" w:eastAsia="仿宋_GB2312"/>
              </w:rPr>
            </w:pPr>
          </w:p>
          <w:p w14:paraId="4B4785B1">
            <w:pPr>
              <w:rPr>
                <w:rFonts w:ascii="仿宋_GB2312" w:hAnsi="宋体" w:eastAsia="仿宋_GB2312"/>
              </w:rPr>
            </w:pPr>
          </w:p>
          <w:p w14:paraId="4C84B2D3">
            <w:pPr>
              <w:rPr>
                <w:rFonts w:ascii="仿宋_GB2312" w:hAnsi="宋体" w:eastAsia="仿宋_GB2312"/>
              </w:rPr>
            </w:pPr>
            <w:r>
              <w:rPr>
                <w:rFonts w:hint="eastAsia" w:ascii="仿宋_GB2312" w:hAnsi="宋体" w:eastAsia="仿宋_GB2312"/>
              </w:rPr>
              <w:t>补充：</w:t>
            </w:r>
          </w:p>
          <w:p w14:paraId="4B92AABD">
            <w:pPr>
              <w:rPr>
                <w:rFonts w:ascii="仿宋_GB2312" w:hAnsi="宋体" w:eastAsia="仿宋_GB2312"/>
              </w:rPr>
            </w:pPr>
            <w:r>
              <w:rPr>
                <w:rFonts w:hint="eastAsia" w:ascii="仿宋_GB2312" w:hAnsi="宋体" w:eastAsia="仿宋_GB2312"/>
              </w:rPr>
              <w:t>血液透析设备任何部件的压力测量可用mmHg</w:t>
            </w:r>
          </w:p>
        </w:tc>
        <w:tc>
          <w:tcPr>
            <w:tcW w:w="2121" w:type="dxa"/>
            <w:vAlign w:val="center"/>
          </w:tcPr>
          <w:p w14:paraId="53D895F5">
            <w:pPr>
              <w:jc w:val="center"/>
              <w:rPr>
                <w:rFonts w:ascii="仿宋_GB2312" w:hAnsi="宋体" w:eastAsia="仿宋_GB2312"/>
              </w:rPr>
            </w:pPr>
          </w:p>
        </w:tc>
        <w:tc>
          <w:tcPr>
            <w:tcW w:w="1080" w:type="dxa"/>
            <w:vAlign w:val="center"/>
          </w:tcPr>
          <w:p w14:paraId="33BB1B2F">
            <w:pPr>
              <w:jc w:val="center"/>
              <w:rPr>
                <w:rFonts w:ascii="仿宋_GB2312" w:hAnsi="宋体" w:eastAsia="仿宋_GB2312"/>
              </w:rPr>
            </w:pPr>
          </w:p>
        </w:tc>
        <w:tc>
          <w:tcPr>
            <w:tcW w:w="416" w:type="dxa"/>
            <w:vAlign w:val="center"/>
          </w:tcPr>
          <w:p w14:paraId="328DA107">
            <w:pPr>
              <w:jc w:val="center"/>
              <w:rPr>
                <w:rFonts w:ascii="仿宋_GB2312" w:hAnsi="宋体" w:eastAsia="仿宋_GB2312"/>
              </w:rPr>
            </w:pPr>
          </w:p>
        </w:tc>
      </w:tr>
      <w:tr w14:paraId="2F0C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tcPr>
          <w:p w14:paraId="02370FDC">
            <w:pPr>
              <w:numPr>
                <w:ilvl w:val="0"/>
                <w:numId w:val="1"/>
              </w:numPr>
            </w:pPr>
          </w:p>
        </w:tc>
        <w:tc>
          <w:tcPr>
            <w:tcW w:w="1134" w:type="dxa"/>
          </w:tcPr>
          <w:p w14:paraId="0440A23C">
            <w:pPr>
              <w:rPr>
                <w:rFonts w:ascii="仿宋_GB2312" w:hAnsi="宋体" w:eastAsia="仿宋_GB2312"/>
              </w:rPr>
            </w:pPr>
            <w:r>
              <w:rPr>
                <w:rFonts w:hint="eastAsia" w:ascii="仿宋_GB2312" w:hAnsi="宋体" w:eastAsia="仿宋_GB2312"/>
              </w:rPr>
              <w:t>控制器颜色</w:t>
            </w:r>
          </w:p>
        </w:tc>
        <w:tc>
          <w:tcPr>
            <w:tcW w:w="992" w:type="dxa"/>
          </w:tcPr>
          <w:p w14:paraId="1570D167">
            <w:pPr>
              <w:rPr>
                <w:rFonts w:ascii="仿宋_GB2312" w:hAnsi="宋体" w:eastAsia="仿宋_GB2312"/>
              </w:rPr>
            </w:pPr>
            <w:r>
              <w:rPr>
                <w:rFonts w:ascii="仿宋_GB2312" w:hAnsi="宋体" w:eastAsia="仿宋_GB2312"/>
              </w:rPr>
              <w:t>201.7.8.2</w:t>
            </w:r>
          </w:p>
        </w:tc>
        <w:tc>
          <w:tcPr>
            <w:tcW w:w="3607" w:type="dxa"/>
            <w:vAlign w:val="center"/>
          </w:tcPr>
          <w:p w14:paraId="191CF911">
            <w:pPr>
              <w:rPr>
                <w:rFonts w:ascii="仿宋_GB2312" w:hAnsi="宋体" w:eastAsia="仿宋_GB2312"/>
              </w:rPr>
            </w:pPr>
            <w:r>
              <w:rPr>
                <w:rFonts w:hint="eastAsia" w:ascii="仿宋_GB2312" w:hAnsi="宋体" w:eastAsia="仿宋_GB2312"/>
              </w:rPr>
              <w:t>替代：</w:t>
            </w:r>
          </w:p>
          <w:p w14:paraId="2053693F">
            <w:pPr>
              <w:rPr>
                <w:rFonts w:ascii="仿宋_GB2312" w:hAnsi="宋体" w:eastAsia="仿宋_GB2312"/>
              </w:rPr>
            </w:pPr>
            <w:r>
              <w:rPr>
                <w:rFonts w:hint="eastAsia" w:ascii="仿宋_GB2312" w:hAnsi="宋体" w:eastAsia="仿宋_GB2312"/>
              </w:rPr>
              <w:t>红色可用于血泵功能的控制器或者在紧急时中断功能的控制器</w:t>
            </w:r>
          </w:p>
        </w:tc>
        <w:tc>
          <w:tcPr>
            <w:tcW w:w="2121" w:type="dxa"/>
            <w:vAlign w:val="center"/>
          </w:tcPr>
          <w:p w14:paraId="318814E5">
            <w:pPr>
              <w:jc w:val="center"/>
              <w:rPr>
                <w:rFonts w:ascii="仿宋_GB2312" w:hAnsi="宋体" w:eastAsia="仿宋_GB2312"/>
              </w:rPr>
            </w:pPr>
          </w:p>
        </w:tc>
        <w:tc>
          <w:tcPr>
            <w:tcW w:w="1080" w:type="dxa"/>
            <w:vAlign w:val="center"/>
          </w:tcPr>
          <w:p w14:paraId="6C1B1E5F">
            <w:pPr>
              <w:jc w:val="center"/>
              <w:rPr>
                <w:rFonts w:ascii="仿宋_GB2312" w:hAnsi="宋体" w:eastAsia="仿宋_GB2312"/>
              </w:rPr>
            </w:pPr>
          </w:p>
        </w:tc>
        <w:tc>
          <w:tcPr>
            <w:tcW w:w="416" w:type="dxa"/>
            <w:vAlign w:val="center"/>
          </w:tcPr>
          <w:p w14:paraId="61324942">
            <w:pPr>
              <w:jc w:val="center"/>
              <w:rPr>
                <w:rFonts w:ascii="仿宋_GB2312" w:hAnsi="宋体" w:eastAsia="仿宋_GB2312"/>
              </w:rPr>
            </w:pPr>
          </w:p>
        </w:tc>
      </w:tr>
      <w:tr w14:paraId="5071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144F3254">
            <w:pPr>
              <w:numPr>
                <w:ilvl w:val="0"/>
                <w:numId w:val="1"/>
              </w:numPr>
            </w:pPr>
          </w:p>
        </w:tc>
        <w:tc>
          <w:tcPr>
            <w:tcW w:w="1134" w:type="dxa"/>
            <w:vMerge w:val="restart"/>
          </w:tcPr>
          <w:p w14:paraId="14F2B02A">
            <w:pPr>
              <w:rPr>
                <w:rFonts w:ascii="仿宋_GB2312" w:hAnsi="宋体" w:eastAsia="仿宋_GB2312"/>
              </w:rPr>
            </w:pPr>
            <w:r>
              <w:rPr>
                <w:rFonts w:hint="eastAsia" w:ascii="仿宋_GB2312" w:hAnsi="宋体" w:eastAsia="仿宋_GB2312"/>
              </w:rPr>
              <w:t>警告和安全须知</w:t>
            </w:r>
          </w:p>
        </w:tc>
        <w:tc>
          <w:tcPr>
            <w:tcW w:w="992" w:type="dxa"/>
            <w:vMerge w:val="restart"/>
          </w:tcPr>
          <w:p w14:paraId="0B553DDC">
            <w:pPr>
              <w:rPr>
                <w:rFonts w:ascii="仿宋_GB2312" w:hAnsi="宋体" w:eastAsia="仿宋_GB2312"/>
              </w:rPr>
            </w:pPr>
            <w:r>
              <w:rPr>
                <w:rFonts w:ascii="仿宋_GB2312" w:hAnsi="宋体" w:eastAsia="仿宋_GB2312"/>
              </w:rPr>
              <w:t>201.7.9.2.2</w:t>
            </w:r>
          </w:p>
        </w:tc>
        <w:tc>
          <w:tcPr>
            <w:tcW w:w="3607" w:type="dxa"/>
          </w:tcPr>
          <w:p w14:paraId="133F796D">
            <w:pPr>
              <w:spacing w:line="300" w:lineRule="exact"/>
              <w:rPr>
                <w:rFonts w:ascii="仿宋_GB2312" w:hAnsi="宋体" w:eastAsia="仿宋_GB2312"/>
              </w:rPr>
            </w:pPr>
            <w:r>
              <w:rPr>
                <w:rFonts w:hint="eastAsia" w:ascii="仿宋_GB2312" w:hAnsi="宋体" w:eastAsia="仿宋_GB2312"/>
              </w:rPr>
              <w:t>补充：</w:t>
            </w:r>
          </w:p>
          <w:p w14:paraId="213BA3A2">
            <w:pPr>
              <w:spacing w:line="300" w:lineRule="exact"/>
              <w:rPr>
                <w:rFonts w:ascii="仿宋_GB2312" w:hAnsi="宋体" w:eastAsia="仿宋_GB2312"/>
              </w:rPr>
            </w:pPr>
            <w:r>
              <w:rPr>
                <w:rFonts w:hint="eastAsia" w:ascii="仿宋_GB2312" w:hAnsi="宋体" w:eastAsia="仿宋_GB2312"/>
              </w:rPr>
              <w:t>若适用，使用说明书应补充包括以下内容：</w:t>
            </w:r>
          </w:p>
        </w:tc>
        <w:tc>
          <w:tcPr>
            <w:tcW w:w="2121" w:type="dxa"/>
            <w:vAlign w:val="center"/>
          </w:tcPr>
          <w:p w14:paraId="4A704636">
            <w:pPr>
              <w:jc w:val="center"/>
              <w:rPr>
                <w:rFonts w:ascii="仿宋_GB2312" w:hAnsi="宋体" w:eastAsia="仿宋_GB2312"/>
              </w:rPr>
            </w:pPr>
          </w:p>
        </w:tc>
        <w:tc>
          <w:tcPr>
            <w:tcW w:w="1080" w:type="dxa"/>
            <w:vAlign w:val="center"/>
          </w:tcPr>
          <w:p w14:paraId="5142110F">
            <w:pPr>
              <w:jc w:val="center"/>
              <w:rPr>
                <w:rFonts w:ascii="仿宋_GB2312" w:hAnsi="宋体" w:eastAsia="仿宋_GB2312"/>
              </w:rPr>
            </w:pPr>
          </w:p>
        </w:tc>
        <w:tc>
          <w:tcPr>
            <w:tcW w:w="416" w:type="dxa"/>
            <w:vAlign w:val="center"/>
          </w:tcPr>
          <w:p w14:paraId="3E9F78D3">
            <w:pPr>
              <w:jc w:val="center"/>
              <w:rPr>
                <w:rFonts w:ascii="仿宋_GB2312" w:hAnsi="宋体" w:eastAsia="仿宋_GB2312"/>
              </w:rPr>
            </w:pPr>
          </w:p>
        </w:tc>
      </w:tr>
      <w:tr w14:paraId="1D7E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3D2CE92A"/>
        </w:tc>
        <w:tc>
          <w:tcPr>
            <w:tcW w:w="1134" w:type="dxa"/>
            <w:vMerge w:val="continue"/>
            <w:vAlign w:val="center"/>
          </w:tcPr>
          <w:p w14:paraId="590B48FA">
            <w:pPr>
              <w:rPr>
                <w:rFonts w:ascii="仿宋_GB2312" w:hAnsi="宋体" w:eastAsia="仿宋_GB2312"/>
              </w:rPr>
            </w:pPr>
          </w:p>
        </w:tc>
        <w:tc>
          <w:tcPr>
            <w:tcW w:w="992" w:type="dxa"/>
            <w:vMerge w:val="continue"/>
            <w:vAlign w:val="center"/>
          </w:tcPr>
          <w:p w14:paraId="336D96D0">
            <w:pPr>
              <w:rPr>
                <w:rFonts w:ascii="仿宋_GB2312" w:hAnsi="宋体" w:eastAsia="仿宋_GB2312"/>
              </w:rPr>
            </w:pPr>
          </w:p>
        </w:tc>
        <w:tc>
          <w:tcPr>
            <w:tcW w:w="3607" w:type="dxa"/>
          </w:tcPr>
          <w:p w14:paraId="69DBCD99">
            <w:pPr>
              <w:spacing w:line="300" w:lineRule="exact"/>
              <w:rPr>
                <w:rFonts w:ascii="仿宋_GB2312" w:hAnsi="宋体" w:eastAsia="仿宋_GB2312"/>
              </w:rPr>
            </w:pPr>
            <w:r>
              <w:rPr>
                <w:rFonts w:hint="eastAsia" w:ascii="仿宋_GB2312" w:hAnsi="宋体" w:eastAsia="仿宋_GB2312"/>
              </w:rPr>
              <w:t>——提醒操作者注意采取必要预防措施防止患者之间任何交叉感染的警告性说明；</w:t>
            </w:r>
          </w:p>
        </w:tc>
        <w:tc>
          <w:tcPr>
            <w:tcW w:w="2121" w:type="dxa"/>
            <w:vAlign w:val="center"/>
          </w:tcPr>
          <w:p w14:paraId="29F783BA">
            <w:pPr>
              <w:jc w:val="center"/>
              <w:rPr>
                <w:rFonts w:ascii="仿宋_GB2312" w:hAnsi="宋体" w:eastAsia="仿宋_GB2312"/>
              </w:rPr>
            </w:pPr>
          </w:p>
        </w:tc>
        <w:tc>
          <w:tcPr>
            <w:tcW w:w="1080" w:type="dxa"/>
            <w:vAlign w:val="center"/>
          </w:tcPr>
          <w:p w14:paraId="29BA782E">
            <w:pPr>
              <w:jc w:val="center"/>
              <w:rPr>
                <w:rFonts w:ascii="仿宋_GB2312" w:hAnsi="宋体" w:eastAsia="仿宋_GB2312"/>
              </w:rPr>
            </w:pPr>
          </w:p>
        </w:tc>
        <w:tc>
          <w:tcPr>
            <w:tcW w:w="416" w:type="dxa"/>
            <w:vAlign w:val="center"/>
          </w:tcPr>
          <w:p w14:paraId="749BE29C">
            <w:pPr>
              <w:jc w:val="center"/>
              <w:rPr>
                <w:rFonts w:ascii="仿宋_GB2312" w:hAnsi="宋体" w:eastAsia="仿宋_GB2312"/>
              </w:rPr>
            </w:pPr>
          </w:p>
        </w:tc>
      </w:tr>
      <w:tr w14:paraId="0741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9F34740">
            <w:pPr>
              <w:numPr>
                <w:ilvl w:val="0"/>
                <w:numId w:val="1"/>
              </w:numPr>
            </w:pPr>
          </w:p>
        </w:tc>
        <w:tc>
          <w:tcPr>
            <w:tcW w:w="1134" w:type="dxa"/>
            <w:vMerge w:val="continue"/>
            <w:vAlign w:val="center"/>
          </w:tcPr>
          <w:p w14:paraId="099D2F12">
            <w:pPr>
              <w:rPr>
                <w:rFonts w:ascii="仿宋_GB2312" w:hAnsi="宋体" w:eastAsia="仿宋_GB2312"/>
              </w:rPr>
            </w:pPr>
          </w:p>
        </w:tc>
        <w:tc>
          <w:tcPr>
            <w:tcW w:w="992" w:type="dxa"/>
            <w:vMerge w:val="continue"/>
            <w:vAlign w:val="center"/>
          </w:tcPr>
          <w:p w14:paraId="5A6BB1A1">
            <w:pPr>
              <w:rPr>
                <w:rFonts w:ascii="仿宋_GB2312" w:hAnsi="宋体" w:eastAsia="仿宋_GB2312"/>
              </w:rPr>
            </w:pPr>
          </w:p>
        </w:tc>
        <w:tc>
          <w:tcPr>
            <w:tcW w:w="3607" w:type="dxa"/>
          </w:tcPr>
          <w:p w14:paraId="5605E9C8">
            <w:pPr>
              <w:spacing w:line="300" w:lineRule="exact"/>
              <w:rPr>
                <w:rFonts w:ascii="仿宋_GB2312" w:hAnsi="宋体" w:eastAsia="仿宋_GB2312"/>
              </w:rPr>
            </w:pPr>
            <w:r>
              <w:rPr>
                <w:rFonts w:hint="eastAsia" w:ascii="仿宋_GB2312" w:hAnsi="宋体" w:eastAsia="仿宋_GB2312"/>
              </w:rPr>
              <w:t xml:space="preserve">——提醒操作者注意连接和断开患者相关的危险情况的警告性说明； </w:t>
            </w:r>
          </w:p>
        </w:tc>
        <w:tc>
          <w:tcPr>
            <w:tcW w:w="2121" w:type="dxa"/>
            <w:vAlign w:val="center"/>
          </w:tcPr>
          <w:p w14:paraId="12B432B0">
            <w:pPr>
              <w:jc w:val="center"/>
              <w:rPr>
                <w:rFonts w:ascii="仿宋_GB2312" w:hAnsi="宋体" w:eastAsia="仿宋_GB2312"/>
              </w:rPr>
            </w:pPr>
          </w:p>
        </w:tc>
        <w:tc>
          <w:tcPr>
            <w:tcW w:w="1080" w:type="dxa"/>
            <w:vAlign w:val="center"/>
          </w:tcPr>
          <w:p w14:paraId="203CF4D7">
            <w:pPr>
              <w:jc w:val="center"/>
              <w:rPr>
                <w:rFonts w:ascii="仿宋_GB2312" w:hAnsi="宋体" w:eastAsia="仿宋_GB2312"/>
              </w:rPr>
            </w:pPr>
          </w:p>
        </w:tc>
        <w:tc>
          <w:tcPr>
            <w:tcW w:w="416" w:type="dxa"/>
            <w:vAlign w:val="center"/>
          </w:tcPr>
          <w:p w14:paraId="31047D58">
            <w:pPr>
              <w:jc w:val="center"/>
              <w:rPr>
                <w:rFonts w:ascii="仿宋_GB2312" w:hAnsi="宋体" w:eastAsia="仿宋_GB2312"/>
              </w:rPr>
            </w:pPr>
          </w:p>
        </w:tc>
      </w:tr>
      <w:tr w14:paraId="0316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52D0440">
            <w:pPr>
              <w:numPr>
                <w:ilvl w:val="0"/>
                <w:numId w:val="1"/>
              </w:numPr>
            </w:pPr>
          </w:p>
        </w:tc>
        <w:tc>
          <w:tcPr>
            <w:tcW w:w="1134" w:type="dxa"/>
            <w:vMerge w:val="continue"/>
            <w:vAlign w:val="center"/>
          </w:tcPr>
          <w:p w14:paraId="42F1D864">
            <w:pPr>
              <w:rPr>
                <w:rFonts w:ascii="仿宋_GB2312" w:hAnsi="宋体" w:eastAsia="仿宋_GB2312"/>
              </w:rPr>
            </w:pPr>
          </w:p>
        </w:tc>
        <w:tc>
          <w:tcPr>
            <w:tcW w:w="992" w:type="dxa"/>
            <w:vMerge w:val="continue"/>
            <w:vAlign w:val="center"/>
          </w:tcPr>
          <w:p w14:paraId="073737B3">
            <w:pPr>
              <w:rPr>
                <w:rFonts w:ascii="仿宋_GB2312" w:hAnsi="宋体" w:eastAsia="仿宋_GB2312"/>
              </w:rPr>
            </w:pPr>
          </w:p>
        </w:tc>
        <w:tc>
          <w:tcPr>
            <w:tcW w:w="3607" w:type="dxa"/>
          </w:tcPr>
          <w:p w14:paraId="2ECC6281">
            <w:pPr>
              <w:spacing w:line="300" w:lineRule="exact"/>
              <w:rPr>
                <w:rFonts w:ascii="仿宋_GB2312" w:hAnsi="宋体" w:eastAsia="仿宋_GB2312"/>
              </w:rPr>
            </w:pPr>
            <w:r>
              <w:rPr>
                <w:rFonts w:hint="eastAsia" w:ascii="仿宋_GB2312" w:hAnsi="宋体" w:eastAsia="仿宋_GB2312"/>
              </w:rPr>
              <w:t>——提醒操作者注意危险（源），包括由体外管路连接不当引起的任何危险情况</w:t>
            </w:r>
          </w:p>
        </w:tc>
        <w:tc>
          <w:tcPr>
            <w:tcW w:w="2121" w:type="dxa"/>
            <w:vAlign w:val="center"/>
          </w:tcPr>
          <w:p w14:paraId="06796E35">
            <w:pPr>
              <w:jc w:val="center"/>
              <w:rPr>
                <w:rFonts w:ascii="仿宋_GB2312" w:hAnsi="宋体" w:eastAsia="仿宋_GB2312"/>
              </w:rPr>
            </w:pPr>
          </w:p>
        </w:tc>
        <w:tc>
          <w:tcPr>
            <w:tcW w:w="1080" w:type="dxa"/>
            <w:vAlign w:val="center"/>
          </w:tcPr>
          <w:p w14:paraId="410FBBEB">
            <w:pPr>
              <w:jc w:val="center"/>
              <w:rPr>
                <w:rFonts w:ascii="仿宋_GB2312" w:hAnsi="宋体" w:eastAsia="仿宋_GB2312"/>
              </w:rPr>
            </w:pPr>
          </w:p>
        </w:tc>
        <w:tc>
          <w:tcPr>
            <w:tcW w:w="416" w:type="dxa"/>
            <w:vAlign w:val="center"/>
          </w:tcPr>
          <w:p w14:paraId="7A59DB5F">
            <w:pPr>
              <w:jc w:val="center"/>
              <w:rPr>
                <w:rFonts w:ascii="仿宋_GB2312" w:hAnsi="宋体" w:eastAsia="仿宋_GB2312"/>
              </w:rPr>
            </w:pPr>
          </w:p>
        </w:tc>
      </w:tr>
      <w:tr w14:paraId="5308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859697C">
            <w:pPr>
              <w:numPr>
                <w:ilvl w:val="0"/>
                <w:numId w:val="1"/>
              </w:numPr>
            </w:pPr>
          </w:p>
        </w:tc>
        <w:tc>
          <w:tcPr>
            <w:tcW w:w="1134" w:type="dxa"/>
            <w:vMerge w:val="continue"/>
            <w:vAlign w:val="center"/>
          </w:tcPr>
          <w:p w14:paraId="26A6C106">
            <w:pPr>
              <w:rPr>
                <w:rFonts w:ascii="仿宋_GB2312" w:hAnsi="宋体" w:eastAsia="仿宋_GB2312"/>
              </w:rPr>
            </w:pPr>
          </w:p>
        </w:tc>
        <w:tc>
          <w:tcPr>
            <w:tcW w:w="992" w:type="dxa"/>
            <w:vMerge w:val="continue"/>
            <w:vAlign w:val="center"/>
          </w:tcPr>
          <w:p w14:paraId="2050D8D5">
            <w:pPr>
              <w:rPr>
                <w:rFonts w:ascii="仿宋_GB2312" w:hAnsi="宋体" w:eastAsia="仿宋_GB2312"/>
              </w:rPr>
            </w:pPr>
          </w:p>
        </w:tc>
        <w:tc>
          <w:tcPr>
            <w:tcW w:w="3607" w:type="dxa"/>
          </w:tcPr>
          <w:p w14:paraId="0D8AF406">
            <w:pPr>
              <w:spacing w:line="300" w:lineRule="exact"/>
              <w:rPr>
                <w:rFonts w:ascii="仿宋_GB2312" w:hAnsi="宋体" w:eastAsia="仿宋_GB2312"/>
              </w:rPr>
            </w:pPr>
            <w:r>
              <w:rPr>
                <w:rFonts w:hint="eastAsia" w:ascii="仿宋_GB2312" w:hAnsi="宋体" w:eastAsia="仿宋_GB2312"/>
              </w:rPr>
              <w:t xml:space="preserve">——与透析液浓缩物选择不当相关的危险（源）的警告性说明 </w:t>
            </w:r>
          </w:p>
        </w:tc>
        <w:tc>
          <w:tcPr>
            <w:tcW w:w="2121" w:type="dxa"/>
            <w:vAlign w:val="center"/>
          </w:tcPr>
          <w:p w14:paraId="020D440A">
            <w:pPr>
              <w:jc w:val="center"/>
              <w:rPr>
                <w:rFonts w:ascii="仿宋_GB2312" w:hAnsi="宋体" w:eastAsia="仿宋_GB2312"/>
              </w:rPr>
            </w:pPr>
          </w:p>
        </w:tc>
        <w:tc>
          <w:tcPr>
            <w:tcW w:w="1080" w:type="dxa"/>
            <w:vAlign w:val="center"/>
          </w:tcPr>
          <w:p w14:paraId="449C0B8C">
            <w:pPr>
              <w:jc w:val="center"/>
              <w:rPr>
                <w:rFonts w:ascii="仿宋_GB2312" w:hAnsi="宋体" w:eastAsia="仿宋_GB2312"/>
              </w:rPr>
            </w:pPr>
          </w:p>
        </w:tc>
        <w:tc>
          <w:tcPr>
            <w:tcW w:w="416" w:type="dxa"/>
            <w:vAlign w:val="center"/>
          </w:tcPr>
          <w:p w14:paraId="22E2C117">
            <w:pPr>
              <w:jc w:val="center"/>
              <w:rPr>
                <w:rFonts w:ascii="仿宋_GB2312" w:hAnsi="宋体" w:eastAsia="仿宋_GB2312"/>
              </w:rPr>
            </w:pPr>
          </w:p>
        </w:tc>
      </w:tr>
      <w:tr w14:paraId="0689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C49C5E6">
            <w:pPr>
              <w:numPr>
                <w:ilvl w:val="0"/>
                <w:numId w:val="1"/>
              </w:numPr>
            </w:pPr>
          </w:p>
        </w:tc>
        <w:tc>
          <w:tcPr>
            <w:tcW w:w="1134" w:type="dxa"/>
            <w:vMerge w:val="continue"/>
            <w:vAlign w:val="center"/>
          </w:tcPr>
          <w:p w14:paraId="21E71CA1">
            <w:pPr>
              <w:rPr>
                <w:rFonts w:ascii="仿宋_GB2312" w:hAnsi="宋体" w:eastAsia="仿宋_GB2312"/>
              </w:rPr>
            </w:pPr>
          </w:p>
        </w:tc>
        <w:tc>
          <w:tcPr>
            <w:tcW w:w="992" w:type="dxa"/>
            <w:vMerge w:val="continue"/>
            <w:vAlign w:val="center"/>
          </w:tcPr>
          <w:p w14:paraId="1F4C8164">
            <w:pPr>
              <w:rPr>
                <w:rFonts w:ascii="仿宋_GB2312" w:hAnsi="宋体" w:eastAsia="仿宋_GB2312"/>
              </w:rPr>
            </w:pPr>
          </w:p>
        </w:tc>
        <w:tc>
          <w:tcPr>
            <w:tcW w:w="3607" w:type="dxa"/>
          </w:tcPr>
          <w:p w14:paraId="6398FE63">
            <w:pPr>
              <w:spacing w:line="300" w:lineRule="exact"/>
              <w:rPr>
                <w:rFonts w:ascii="仿宋_GB2312" w:hAnsi="宋体" w:eastAsia="仿宋_GB2312"/>
              </w:rPr>
            </w:pPr>
            <w:r>
              <w:rPr>
                <w:rFonts w:hint="eastAsia" w:ascii="仿宋_GB2312" w:hAnsi="宋体" w:eastAsia="仿宋_GB2312"/>
              </w:rPr>
              <w:t>——单一故障状态时的由防护系统的报警限值产生的透析液各成分可能偏差的定量描述</w:t>
            </w:r>
          </w:p>
        </w:tc>
        <w:tc>
          <w:tcPr>
            <w:tcW w:w="2121" w:type="dxa"/>
            <w:vAlign w:val="center"/>
          </w:tcPr>
          <w:p w14:paraId="27DA8659">
            <w:pPr>
              <w:jc w:val="center"/>
              <w:rPr>
                <w:rFonts w:ascii="仿宋_GB2312" w:hAnsi="宋体" w:eastAsia="仿宋_GB2312"/>
              </w:rPr>
            </w:pPr>
          </w:p>
        </w:tc>
        <w:tc>
          <w:tcPr>
            <w:tcW w:w="1080" w:type="dxa"/>
            <w:vAlign w:val="center"/>
          </w:tcPr>
          <w:p w14:paraId="2ADE721D">
            <w:pPr>
              <w:jc w:val="center"/>
              <w:rPr>
                <w:rFonts w:ascii="仿宋_GB2312" w:hAnsi="宋体" w:eastAsia="仿宋_GB2312"/>
              </w:rPr>
            </w:pPr>
          </w:p>
        </w:tc>
        <w:tc>
          <w:tcPr>
            <w:tcW w:w="416" w:type="dxa"/>
            <w:vAlign w:val="center"/>
          </w:tcPr>
          <w:p w14:paraId="45EE73F3">
            <w:pPr>
              <w:jc w:val="center"/>
              <w:rPr>
                <w:rFonts w:ascii="仿宋_GB2312" w:hAnsi="宋体" w:eastAsia="仿宋_GB2312"/>
              </w:rPr>
            </w:pPr>
          </w:p>
        </w:tc>
      </w:tr>
      <w:tr w14:paraId="2636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2E709F1">
            <w:pPr>
              <w:numPr>
                <w:ilvl w:val="0"/>
                <w:numId w:val="1"/>
              </w:numPr>
            </w:pPr>
          </w:p>
        </w:tc>
        <w:tc>
          <w:tcPr>
            <w:tcW w:w="1134" w:type="dxa"/>
            <w:vMerge w:val="continue"/>
            <w:vAlign w:val="center"/>
          </w:tcPr>
          <w:p w14:paraId="03720E3C">
            <w:pPr>
              <w:rPr>
                <w:rFonts w:ascii="仿宋_GB2312" w:hAnsi="宋体" w:eastAsia="仿宋_GB2312"/>
              </w:rPr>
            </w:pPr>
          </w:p>
        </w:tc>
        <w:tc>
          <w:tcPr>
            <w:tcW w:w="992" w:type="dxa"/>
            <w:vMerge w:val="continue"/>
            <w:vAlign w:val="center"/>
          </w:tcPr>
          <w:p w14:paraId="760C55BC">
            <w:pPr>
              <w:rPr>
                <w:rFonts w:ascii="仿宋_GB2312" w:hAnsi="宋体" w:eastAsia="仿宋_GB2312"/>
              </w:rPr>
            </w:pPr>
          </w:p>
        </w:tc>
        <w:tc>
          <w:tcPr>
            <w:tcW w:w="3607" w:type="dxa"/>
          </w:tcPr>
          <w:p w14:paraId="61B7112C">
            <w:pPr>
              <w:spacing w:line="300" w:lineRule="exact"/>
              <w:rPr>
                <w:rFonts w:ascii="仿宋_GB2312" w:hAnsi="宋体" w:eastAsia="仿宋_GB2312"/>
              </w:rPr>
            </w:pPr>
            <w:r>
              <w:rPr>
                <w:rFonts w:hint="eastAsia" w:ascii="仿宋_GB2312" w:hAnsi="宋体" w:eastAsia="仿宋_GB2312"/>
              </w:rPr>
              <w:t>——与非预期的物质可能从透析器的透析液室进入血液室有关的危险（源）和潜在原因的警告性说明</w:t>
            </w:r>
          </w:p>
        </w:tc>
        <w:tc>
          <w:tcPr>
            <w:tcW w:w="2121" w:type="dxa"/>
            <w:vAlign w:val="center"/>
          </w:tcPr>
          <w:p w14:paraId="0992BEA8">
            <w:pPr>
              <w:jc w:val="center"/>
              <w:rPr>
                <w:rFonts w:ascii="仿宋_GB2312" w:hAnsi="宋体" w:eastAsia="仿宋_GB2312"/>
              </w:rPr>
            </w:pPr>
          </w:p>
        </w:tc>
        <w:tc>
          <w:tcPr>
            <w:tcW w:w="1080" w:type="dxa"/>
            <w:vAlign w:val="center"/>
          </w:tcPr>
          <w:p w14:paraId="08E8E39C">
            <w:pPr>
              <w:jc w:val="center"/>
              <w:rPr>
                <w:rFonts w:ascii="仿宋_GB2312" w:hAnsi="宋体" w:eastAsia="仿宋_GB2312"/>
              </w:rPr>
            </w:pPr>
          </w:p>
        </w:tc>
        <w:tc>
          <w:tcPr>
            <w:tcW w:w="416" w:type="dxa"/>
            <w:vAlign w:val="center"/>
          </w:tcPr>
          <w:p w14:paraId="0D6463A2">
            <w:pPr>
              <w:jc w:val="center"/>
              <w:rPr>
                <w:rFonts w:ascii="仿宋_GB2312" w:hAnsi="宋体" w:eastAsia="仿宋_GB2312"/>
              </w:rPr>
            </w:pPr>
          </w:p>
        </w:tc>
      </w:tr>
      <w:tr w14:paraId="380F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8AFD73E">
            <w:pPr>
              <w:numPr>
                <w:ilvl w:val="0"/>
                <w:numId w:val="1"/>
              </w:numPr>
            </w:pPr>
          </w:p>
        </w:tc>
        <w:tc>
          <w:tcPr>
            <w:tcW w:w="1134" w:type="dxa"/>
            <w:vMerge w:val="continue"/>
            <w:vAlign w:val="center"/>
          </w:tcPr>
          <w:p w14:paraId="23BC0489">
            <w:pPr>
              <w:rPr>
                <w:rFonts w:ascii="仿宋_GB2312" w:hAnsi="宋体" w:eastAsia="仿宋_GB2312"/>
              </w:rPr>
            </w:pPr>
          </w:p>
        </w:tc>
        <w:tc>
          <w:tcPr>
            <w:tcW w:w="992" w:type="dxa"/>
            <w:vMerge w:val="continue"/>
            <w:vAlign w:val="center"/>
          </w:tcPr>
          <w:p w14:paraId="287F4112">
            <w:pPr>
              <w:rPr>
                <w:rFonts w:ascii="仿宋_GB2312" w:hAnsi="宋体" w:eastAsia="仿宋_GB2312"/>
              </w:rPr>
            </w:pPr>
          </w:p>
        </w:tc>
        <w:tc>
          <w:tcPr>
            <w:tcW w:w="3607" w:type="dxa"/>
          </w:tcPr>
          <w:p w14:paraId="24EED302">
            <w:pPr>
              <w:rPr>
                <w:rFonts w:ascii="仿宋_GB2312" w:hAnsi="宋体" w:eastAsia="仿宋_GB2312"/>
              </w:rPr>
            </w:pPr>
            <w:r>
              <w:rPr>
                <w:rFonts w:hint="eastAsia" w:ascii="仿宋_GB2312" w:hAnsi="宋体" w:eastAsia="仿宋_GB2312"/>
              </w:rPr>
              <w:t>——对于201.12.4.4.104 .1a）所使用的防护系统：</w:t>
            </w:r>
          </w:p>
          <w:p w14:paraId="0C6E5FA3">
            <w:pPr>
              <w:rPr>
                <w:rFonts w:ascii="仿宋_GB2312" w:hAnsi="宋体" w:eastAsia="仿宋_GB2312"/>
              </w:rPr>
            </w:pPr>
            <w:r>
              <w:rPr>
                <w:rFonts w:hint="eastAsia" w:ascii="仿宋_GB2312" w:hAnsi="宋体" w:eastAsia="仿宋_GB2312"/>
              </w:rPr>
              <w:t xml:space="preserve"> 该防护系统仅能降低部分风险及解释剩余风险的警告性说明</w:t>
            </w:r>
          </w:p>
        </w:tc>
        <w:tc>
          <w:tcPr>
            <w:tcW w:w="2121" w:type="dxa"/>
            <w:vAlign w:val="center"/>
          </w:tcPr>
          <w:p w14:paraId="6179DF10">
            <w:pPr>
              <w:jc w:val="center"/>
              <w:rPr>
                <w:rFonts w:ascii="仿宋_GB2312" w:hAnsi="宋体" w:eastAsia="仿宋_GB2312"/>
              </w:rPr>
            </w:pPr>
          </w:p>
        </w:tc>
        <w:tc>
          <w:tcPr>
            <w:tcW w:w="1080" w:type="dxa"/>
            <w:vAlign w:val="center"/>
          </w:tcPr>
          <w:p w14:paraId="733AACCA">
            <w:pPr>
              <w:jc w:val="center"/>
              <w:rPr>
                <w:rFonts w:ascii="仿宋_GB2312" w:hAnsi="宋体" w:eastAsia="仿宋_GB2312"/>
              </w:rPr>
            </w:pPr>
          </w:p>
        </w:tc>
        <w:tc>
          <w:tcPr>
            <w:tcW w:w="416" w:type="dxa"/>
            <w:vAlign w:val="center"/>
          </w:tcPr>
          <w:p w14:paraId="3315B2E7">
            <w:pPr>
              <w:jc w:val="center"/>
              <w:rPr>
                <w:rFonts w:ascii="仿宋_GB2312" w:hAnsi="宋体" w:eastAsia="仿宋_GB2312"/>
              </w:rPr>
            </w:pPr>
          </w:p>
        </w:tc>
      </w:tr>
      <w:tr w14:paraId="1853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678587AA">
            <w:pPr>
              <w:numPr>
                <w:ilvl w:val="0"/>
                <w:numId w:val="1"/>
              </w:numPr>
            </w:pPr>
          </w:p>
        </w:tc>
        <w:tc>
          <w:tcPr>
            <w:tcW w:w="1134" w:type="dxa"/>
            <w:vMerge w:val="continue"/>
            <w:vAlign w:val="center"/>
          </w:tcPr>
          <w:p w14:paraId="51E6263F">
            <w:pPr>
              <w:rPr>
                <w:rFonts w:ascii="仿宋_GB2312" w:hAnsi="宋体" w:eastAsia="仿宋_GB2312"/>
              </w:rPr>
            </w:pPr>
          </w:p>
        </w:tc>
        <w:tc>
          <w:tcPr>
            <w:tcW w:w="992" w:type="dxa"/>
            <w:vMerge w:val="continue"/>
            <w:vAlign w:val="center"/>
          </w:tcPr>
          <w:p w14:paraId="5D7ED7D6">
            <w:pPr>
              <w:rPr>
                <w:rFonts w:ascii="仿宋_GB2312" w:hAnsi="宋体" w:eastAsia="仿宋_GB2312"/>
              </w:rPr>
            </w:pPr>
          </w:p>
        </w:tc>
        <w:tc>
          <w:tcPr>
            <w:tcW w:w="3607" w:type="dxa"/>
          </w:tcPr>
          <w:p w14:paraId="2A956937">
            <w:pPr>
              <w:rPr>
                <w:rFonts w:ascii="仿宋_GB2312" w:hAnsi="宋体" w:eastAsia="仿宋_GB2312"/>
              </w:rPr>
            </w:pPr>
            <w:r>
              <w:rPr>
                <w:rFonts w:hint="eastAsia" w:ascii="仿宋_GB2312" w:hAnsi="宋体" w:eastAsia="仿宋_GB2312"/>
              </w:rPr>
              <w:t xml:space="preserve"> 描述操作者有责任进一步减轻剩余风险</w:t>
            </w:r>
          </w:p>
        </w:tc>
        <w:tc>
          <w:tcPr>
            <w:tcW w:w="2121" w:type="dxa"/>
            <w:vAlign w:val="center"/>
          </w:tcPr>
          <w:p w14:paraId="7C4EFE7E">
            <w:pPr>
              <w:jc w:val="center"/>
              <w:rPr>
                <w:rFonts w:ascii="仿宋_GB2312" w:hAnsi="宋体" w:eastAsia="仿宋_GB2312"/>
              </w:rPr>
            </w:pPr>
          </w:p>
        </w:tc>
        <w:tc>
          <w:tcPr>
            <w:tcW w:w="1080" w:type="dxa"/>
            <w:vAlign w:val="center"/>
          </w:tcPr>
          <w:p w14:paraId="529DB653">
            <w:pPr>
              <w:jc w:val="center"/>
              <w:rPr>
                <w:rFonts w:ascii="仿宋_GB2312" w:hAnsi="宋体" w:eastAsia="仿宋_GB2312"/>
              </w:rPr>
            </w:pPr>
          </w:p>
        </w:tc>
        <w:tc>
          <w:tcPr>
            <w:tcW w:w="416" w:type="dxa"/>
            <w:vAlign w:val="center"/>
          </w:tcPr>
          <w:p w14:paraId="7ED33844">
            <w:pPr>
              <w:jc w:val="center"/>
              <w:rPr>
                <w:rFonts w:ascii="仿宋_GB2312" w:hAnsi="宋体" w:eastAsia="仿宋_GB2312"/>
              </w:rPr>
            </w:pPr>
          </w:p>
        </w:tc>
      </w:tr>
      <w:tr w14:paraId="7BE9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79995E4">
            <w:pPr>
              <w:numPr>
                <w:ilvl w:val="0"/>
                <w:numId w:val="1"/>
              </w:numPr>
            </w:pPr>
          </w:p>
        </w:tc>
        <w:tc>
          <w:tcPr>
            <w:tcW w:w="1134" w:type="dxa"/>
            <w:vMerge w:val="continue"/>
            <w:vAlign w:val="center"/>
          </w:tcPr>
          <w:p w14:paraId="59B20910">
            <w:pPr>
              <w:rPr>
                <w:rFonts w:ascii="仿宋_GB2312" w:hAnsi="宋体" w:eastAsia="仿宋_GB2312"/>
              </w:rPr>
            </w:pPr>
          </w:p>
        </w:tc>
        <w:tc>
          <w:tcPr>
            <w:tcW w:w="992" w:type="dxa"/>
            <w:vMerge w:val="continue"/>
            <w:vAlign w:val="center"/>
          </w:tcPr>
          <w:p w14:paraId="5FDB4B38">
            <w:pPr>
              <w:rPr>
                <w:rFonts w:ascii="仿宋_GB2312" w:hAnsi="宋体" w:eastAsia="仿宋_GB2312"/>
              </w:rPr>
            </w:pPr>
          </w:p>
        </w:tc>
        <w:tc>
          <w:tcPr>
            <w:tcW w:w="3607" w:type="dxa"/>
          </w:tcPr>
          <w:p w14:paraId="5D0710C9">
            <w:pPr>
              <w:rPr>
                <w:rFonts w:ascii="仿宋_GB2312" w:hAnsi="宋体" w:eastAsia="仿宋_GB2312"/>
              </w:rPr>
            </w:pPr>
            <w:r>
              <w:rPr>
                <w:rFonts w:hint="eastAsia" w:ascii="仿宋_GB2312" w:hAnsi="宋体" w:eastAsia="仿宋_GB2312"/>
              </w:rPr>
              <w:t>——如果不解决根本问题，但报警状态可以重复清除，则有操作者针对报警状态及相应危险（源）采取适当动作的警告性说明</w:t>
            </w:r>
          </w:p>
          <w:p w14:paraId="3897AC35">
            <w:pPr>
              <w:rPr>
                <w:rFonts w:ascii="仿宋_GB2312" w:hAnsi="宋体" w:eastAsia="仿宋_GB2312"/>
              </w:rPr>
            </w:pPr>
          </w:p>
        </w:tc>
        <w:tc>
          <w:tcPr>
            <w:tcW w:w="2121" w:type="dxa"/>
            <w:vAlign w:val="center"/>
          </w:tcPr>
          <w:p w14:paraId="1DD71A62">
            <w:pPr>
              <w:jc w:val="center"/>
              <w:rPr>
                <w:rFonts w:ascii="仿宋_GB2312" w:hAnsi="宋体" w:eastAsia="仿宋_GB2312"/>
              </w:rPr>
            </w:pPr>
          </w:p>
        </w:tc>
        <w:tc>
          <w:tcPr>
            <w:tcW w:w="1080" w:type="dxa"/>
            <w:vAlign w:val="center"/>
          </w:tcPr>
          <w:p w14:paraId="3A1BAEA2">
            <w:pPr>
              <w:jc w:val="center"/>
              <w:rPr>
                <w:rFonts w:ascii="仿宋_GB2312" w:hAnsi="宋体" w:eastAsia="仿宋_GB2312"/>
              </w:rPr>
            </w:pPr>
          </w:p>
        </w:tc>
        <w:tc>
          <w:tcPr>
            <w:tcW w:w="416" w:type="dxa"/>
            <w:vAlign w:val="center"/>
          </w:tcPr>
          <w:p w14:paraId="16084B6C">
            <w:pPr>
              <w:jc w:val="center"/>
              <w:rPr>
                <w:rFonts w:ascii="仿宋_GB2312" w:hAnsi="宋体" w:eastAsia="仿宋_GB2312"/>
              </w:rPr>
            </w:pPr>
          </w:p>
        </w:tc>
      </w:tr>
      <w:tr w14:paraId="6CEE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restart"/>
            <w:vAlign w:val="center"/>
          </w:tcPr>
          <w:p w14:paraId="2B34000D"/>
        </w:tc>
        <w:tc>
          <w:tcPr>
            <w:tcW w:w="1134" w:type="dxa"/>
            <w:vMerge w:val="restart"/>
            <w:vAlign w:val="center"/>
          </w:tcPr>
          <w:p w14:paraId="3DB7FE94">
            <w:pPr>
              <w:rPr>
                <w:rFonts w:ascii="仿宋_GB2312" w:hAnsi="宋体" w:eastAsia="仿宋_GB2312"/>
              </w:rPr>
            </w:pPr>
          </w:p>
        </w:tc>
        <w:tc>
          <w:tcPr>
            <w:tcW w:w="992" w:type="dxa"/>
            <w:vMerge w:val="restart"/>
            <w:vAlign w:val="center"/>
          </w:tcPr>
          <w:p w14:paraId="1D3FB250">
            <w:pPr>
              <w:rPr>
                <w:rFonts w:ascii="仿宋_GB2312" w:hAnsi="宋体" w:eastAsia="仿宋_GB2312"/>
              </w:rPr>
            </w:pPr>
          </w:p>
        </w:tc>
        <w:tc>
          <w:tcPr>
            <w:tcW w:w="3607" w:type="dxa"/>
          </w:tcPr>
          <w:p w14:paraId="22FACC90">
            <w:pPr>
              <w:rPr>
                <w:rFonts w:ascii="仿宋_GB2312" w:hAnsi="宋体" w:eastAsia="仿宋_GB2312"/>
              </w:rPr>
            </w:pPr>
            <w:r>
              <w:rPr>
                <w:rFonts w:hint="eastAsia" w:ascii="仿宋_GB2312" w:hAnsi="宋体" w:eastAsia="仿宋_GB2312"/>
              </w:rPr>
              <w:t>——警告性说明指出在体外管路中的任何狭窄通道（例如：血液管路弯折或者套管太细）可引起溶血，且这种危险情况不能被防护系统探测到</w:t>
            </w:r>
          </w:p>
        </w:tc>
        <w:tc>
          <w:tcPr>
            <w:tcW w:w="2121" w:type="dxa"/>
            <w:vAlign w:val="center"/>
          </w:tcPr>
          <w:p w14:paraId="5F1529F1">
            <w:pPr>
              <w:jc w:val="center"/>
              <w:rPr>
                <w:rFonts w:ascii="仿宋_GB2312" w:hAnsi="宋体" w:eastAsia="仿宋_GB2312"/>
              </w:rPr>
            </w:pPr>
          </w:p>
        </w:tc>
        <w:tc>
          <w:tcPr>
            <w:tcW w:w="1080" w:type="dxa"/>
            <w:vAlign w:val="center"/>
          </w:tcPr>
          <w:p w14:paraId="7553298D">
            <w:pPr>
              <w:jc w:val="center"/>
              <w:rPr>
                <w:rFonts w:ascii="仿宋_GB2312" w:hAnsi="宋体" w:eastAsia="仿宋_GB2312"/>
              </w:rPr>
            </w:pPr>
          </w:p>
        </w:tc>
        <w:tc>
          <w:tcPr>
            <w:tcW w:w="416" w:type="dxa"/>
            <w:vAlign w:val="center"/>
          </w:tcPr>
          <w:p w14:paraId="6ED89C5E">
            <w:pPr>
              <w:jc w:val="center"/>
              <w:rPr>
                <w:rFonts w:ascii="仿宋_GB2312" w:hAnsi="宋体" w:eastAsia="仿宋_GB2312"/>
              </w:rPr>
            </w:pPr>
          </w:p>
        </w:tc>
      </w:tr>
      <w:tr w14:paraId="4580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142CFFD5"/>
        </w:tc>
        <w:tc>
          <w:tcPr>
            <w:tcW w:w="1134" w:type="dxa"/>
            <w:vMerge w:val="continue"/>
            <w:vAlign w:val="center"/>
          </w:tcPr>
          <w:p w14:paraId="36B019E7">
            <w:pPr>
              <w:rPr>
                <w:rFonts w:ascii="仿宋_GB2312" w:hAnsi="宋体" w:eastAsia="仿宋_GB2312"/>
              </w:rPr>
            </w:pPr>
          </w:p>
        </w:tc>
        <w:tc>
          <w:tcPr>
            <w:tcW w:w="992" w:type="dxa"/>
            <w:vMerge w:val="continue"/>
            <w:vAlign w:val="center"/>
          </w:tcPr>
          <w:p w14:paraId="7ECF92EF">
            <w:pPr>
              <w:rPr>
                <w:rFonts w:ascii="仿宋_GB2312" w:hAnsi="宋体" w:eastAsia="仿宋_GB2312"/>
              </w:rPr>
            </w:pPr>
          </w:p>
        </w:tc>
        <w:tc>
          <w:tcPr>
            <w:tcW w:w="3607" w:type="dxa"/>
          </w:tcPr>
          <w:p w14:paraId="49E8F340">
            <w:pPr>
              <w:rPr>
                <w:rFonts w:ascii="仿宋_GB2312" w:hAnsi="宋体" w:eastAsia="仿宋_GB2312"/>
              </w:rPr>
            </w:pPr>
            <w:r>
              <w:rPr>
                <w:rFonts w:hint="eastAsia" w:ascii="仿宋_GB2312" w:hAnsi="宋体" w:eastAsia="仿宋_GB2312"/>
              </w:rPr>
              <w:t>——如果使用了201.12.4.4.105 a)注1中的防护系统：警告性说明凝结物或使用超声凝胶可引起超声空气探测器的误动作</w:t>
            </w:r>
          </w:p>
        </w:tc>
        <w:tc>
          <w:tcPr>
            <w:tcW w:w="2121" w:type="dxa"/>
            <w:vAlign w:val="center"/>
          </w:tcPr>
          <w:p w14:paraId="010BEF11">
            <w:pPr>
              <w:jc w:val="center"/>
              <w:rPr>
                <w:rFonts w:ascii="仿宋_GB2312" w:hAnsi="宋体" w:eastAsia="仿宋_GB2312"/>
              </w:rPr>
            </w:pPr>
          </w:p>
        </w:tc>
        <w:tc>
          <w:tcPr>
            <w:tcW w:w="1080" w:type="dxa"/>
            <w:vAlign w:val="center"/>
          </w:tcPr>
          <w:p w14:paraId="55A23ECE">
            <w:pPr>
              <w:jc w:val="center"/>
              <w:rPr>
                <w:rFonts w:ascii="仿宋_GB2312" w:hAnsi="宋体" w:eastAsia="仿宋_GB2312"/>
              </w:rPr>
            </w:pPr>
          </w:p>
        </w:tc>
        <w:tc>
          <w:tcPr>
            <w:tcW w:w="416" w:type="dxa"/>
            <w:vAlign w:val="center"/>
          </w:tcPr>
          <w:p w14:paraId="1D017D5E">
            <w:pPr>
              <w:jc w:val="center"/>
              <w:rPr>
                <w:rFonts w:ascii="仿宋_GB2312" w:hAnsi="宋体" w:eastAsia="仿宋_GB2312"/>
              </w:rPr>
            </w:pPr>
          </w:p>
        </w:tc>
      </w:tr>
      <w:tr w14:paraId="6BB5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303E9451"/>
        </w:tc>
        <w:tc>
          <w:tcPr>
            <w:tcW w:w="1134" w:type="dxa"/>
            <w:vMerge w:val="continue"/>
            <w:vAlign w:val="center"/>
          </w:tcPr>
          <w:p w14:paraId="3C5C4E72">
            <w:pPr>
              <w:rPr>
                <w:rFonts w:ascii="仿宋_GB2312" w:hAnsi="宋体" w:eastAsia="仿宋_GB2312"/>
              </w:rPr>
            </w:pPr>
          </w:p>
        </w:tc>
        <w:tc>
          <w:tcPr>
            <w:tcW w:w="992" w:type="dxa"/>
            <w:vMerge w:val="continue"/>
            <w:vAlign w:val="center"/>
          </w:tcPr>
          <w:p w14:paraId="5FB230D0">
            <w:pPr>
              <w:rPr>
                <w:rFonts w:ascii="仿宋_GB2312" w:hAnsi="宋体" w:eastAsia="仿宋_GB2312"/>
              </w:rPr>
            </w:pPr>
          </w:p>
        </w:tc>
        <w:tc>
          <w:tcPr>
            <w:tcW w:w="3607" w:type="dxa"/>
          </w:tcPr>
          <w:p w14:paraId="7F960845">
            <w:pPr>
              <w:rPr>
                <w:rFonts w:ascii="仿宋_GB2312" w:hAnsi="宋体" w:eastAsia="仿宋_GB2312"/>
              </w:rPr>
            </w:pPr>
            <w:r>
              <w:rPr>
                <w:rFonts w:hint="eastAsia" w:ascii="仿宋_GB2312" w:hAnsi="宋体" w:eastAsia="仿宋_GB2312"/>
              </w:rPr>
              <w:t>——警告性说明在负压情况下空气可从空气探测器下端进入体外管路，例如在不够紧密的连接点；如使用单针或中心静脉导管之类的情况下可能会发生</w:t>
            </w:r>
          </w:p>
        </w:tc>
        <w:tc>
          <w:tcPr>
            <w:tcW w:w="2121" w:type="dxa"/>
            <w:vAlign w:val="center"/>
          </w:tcPr>
          <w:p w14:paraId="40318C0D">
            <w:pPr>
              <w:jc w:val="center"/>
              <w:rPr>
                <w:rFonts w:ascii="仿宋_GB2312" w:hAnsi="宋体" w:eastAsia="仿宋_GB2312"/>
              </w:rPr>
            </w:pPr>
          </w:p>
        </w:tc>
        <w:tc>
          <w:tcPr>
            <w:tcW w:w="1080" w:type="dxa"/>
            <w:vAlign w:val="center"/>
          </w:tcPr>
          <w:p w14:paraId="5E7F8BC7">
            <w:pPr>
              <w:jc w:val="center"/>
              <w:rPr>
                <w:rFonts w:ascii="仿宋_GB2312" w:hAnsi="宋体" w:eastAsia="仿宋_GB2312"/>
              </w:rPr>
            </w:pPr>
          </w:p>
        </w:tc>
        <w:tc>
          <w:tcPr>
            <w:tcW w:w="416" w:type="dxa"/>
            <w:vAlign w:val="center"/>
          </w:tcPr>
          <w:p w14:paraId="2D83650C">
            <w:pPr>
              <w:jc w:val="center"/>
              <w:rPr>
                <w:rFonts w:ascii="仿宋_GB2312" w:hAnsi="宋体" w:eastAsia="仿宋_GB2312"/>
              </w:rPr>
            </w:pPr>
          </w:p>
        </w:tc>
      </w:tr>
      <w:tr w14:paraId="45E9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FCE1D5A"/>
        </w:tc>
        <w:tc>
          <w:tcPr>
            <w:tcW w:w="1134" w:type="dxa"/>
            <w:vMerge w:val="continue"/>
            <w:vAlign w:val="center"/>
          </w:tcPr>
          <w:p w14:paraId="4659C14A">
            <w:pPr>
              <w:rPr>
                <w:rFonts w:ascii="仿宋_GB2312" w:hAnsi="宋体" w:eastAsia="仿宋_GB2312"/>
              </w:rPr>
            </w:pPr>
          </w:p>
        </w:tc>
        <w:tc>
          <w:tcPr>
            <w:tcW w:w="992" w:type="dxa"/>
            <w:vMerge w:val="continue"/>
            <w:vAlign w:val="center"/>
          </w:tcPr>
          <w:p w14:paraId="15B89ABB">
            <w:pPr>
              <w:rPr>
                <w:rFonts w:ascii="仿宋_GB2312" w:hAnsi="宋体" w:eastAsia="仿宋_GB2312"/>
              </w:rPr>
            </w:pPr>
          </w:p>
        </w:tc>
        <w:tc>
          <w:tcPr>
            <w:tcW w:w="3607" w:type="dxa"/>
          </w:tcPr>
          <w:p w14:paraId="42982B9E">
            <w:pPr>
              <w:rPr>
                <w:rFonts w:ascii="仿宋_GB2312" w:hAnsi="宋体" w:eastAsia="仿宋_GB2312"/>
              </w:rPr>
            </w:pPr>
            <w:r>
              <w:rPr>
                <w:rFonts w:hint="eastAsia" w:ascii="仿宋_GB2312" w:hAnsi="宋体" w:eastAsia="仿宋_GB2312"/>
              </w:rPr>
              <w:t>——针对ONLINE HDF和ONLINE HF：</w:t>
            </w:r>
          </w:p>
          <w:p w14:paraId="5DADE6C9">
            <w:pPr>
              <w:rPr>
                <w:rFonts w:ascii="仿宋_GB2312" w:hAnsi="宋体" w:eastAsia="仿宋_GB2312"/>
              </w:rPr>
            </w:pPr>
            <w:r>
              <w:rPr>
                <w:rFonts w:hint="eastAsia" w:ascii="仿宋_GB2312" w:hAnsi="宋体" w:eastAsia="仿宋_GB2312"/>
              </w:rPr>
              <w:t xml:space="preserve">  警告性说明仅由制造商规定及验证过的消毒程序才应被用于</w:t>
            </w:r>
            <w:r>
              <w:rPr>
                <w:rFonts w:ascii="仿宋_GB2312" w:hAnsi="宋体" w:eastAsia="仿宋_GB2312"/>
              </w:rPr>
              <w:t>ONLINE HDF</w:t>
            </w:r>
            <w:r>
              <w:rPr>
                <w:rFonts w:hint="eastAsia" w:ascii="仿宋_GB2312" w:hAnsi="宋体" w:eastAsia="仿宋_GB2312"/>
              </w:rPr>
              <w:t>和</w:t>
            </w:r>
            <w:r>
              <w:rPr>
                <w:rFonts w:ascii="仿宋_GB2312" w:hAnsi="宋体" w:eastAsia="仿宋_GB2312"/>
              </w:rPr>
              <w:t>ONLINE HF</w:t>
            </w:r>
          </w:p>
        </w:tc>
        <w:tc>
          <w:tcPr>
            <w:tcW w:w="2121" w:type="dxa"/>
            <w:vAlign w:val="center"/>
          </w:tcPr>
          <w:p w14:paraId="2080CDBF">
            <w:pPr>
              <w:jc w:val="center"/>
              <w:rPr>
                <w:rFonts w:ascii="仿宋_GB2312" w:hAnsi="宋体" w:eastAsia="仿宋_GB2312"/>
              </w:rPr>
            </w:pPr>
          </w:p>
        </w:tc>
        <w:tc>
          <w:tcPr>
            <w:tcW w:w="1080" w:type="dxa"/>
            <w:vAlign w:val="center"/>
          </w:tcPr>
          <w:p w14:paraId="4ADC7F2E">
            <w:pPr>
              <w:jc w:val="center"/>
              <w:rPr>
                <w:rFonts w:ascii="仿宋_GB2312" w:hAnsi="宋体" w:eastAsia="仿宋_GB2312"/>
              </w:rPr>
            </w:pPr>
          </w:p>
        </w:tc>
        <w:tc>
          <w:tcPr>
            <w:tcW w:w="416" w:type="dxa"/>
            <w:vAlign w:val="center"/>
          </w:tcPr>
          <w:p w14:paraId="17CF8D0C">
            <w:pPr>
              <w:jc w:val="center"/>
              <w:rPr>
                <w:rFonts w:ascii="仿宋_GB2312" w:hAnsi="宋体" w:eastAsia="仿宋_GB2312"/>
              </w:rPr>
            </w:pPr>
          </w:p>
        </w:tc>
      </w:tr>
      <w:tr w14:paraId="23CC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6D006F50">
            <w:pPr>
              <w:numPr>
                <w:ilvl w:val="0"/>
                <w:numId w:val="1"/>
              </w:numPr>
            </w:pPr>
          </w:p>
        </w:tc>
        <w:tc>
          <w:tcPr>
            <w:tcW w:w="1134" w:type="dxa"/>
            <w:vMerge w:val="continue"/>
            <w:vAlign w:val="center"/>
          </w:tcPr>
          <w:p w14:paraId="26088464">
            <w:pPr>
              <w:rPr>
                <w:rFonts w:ascii="仿宋_GB2312" w:hAnsi="宋体" w:eastAsia="仿宋_GB2312"/>
              </w:rPr>
            </w:pPr>
          </w:p>
        </w:tc>
        <w:tc>
          <w:tcPr>
            <w:tcW w:w="992" w:type="dxa"/>
            <w:vMerge w:val="continue"/>
            <w:vAlign w:val="center"/>
          </w:tcPr>
          <w:p w14:paraId="187C0FD2">
            <w:pPr>
              <w:rPr>
                <w:rFonts w:ascii="仿宋_GB2312" w:hAnsi="宋体" w:eastAsia="仿宋_GB2312"/>
              </w:rPr>
            </w:pPr>
          </w:p>
        </w:tc>
        <w:tc>
          <w:tcPr>
            <w:tcW w:w="3607" w:type="dxa"/>
          </w:tcPr>
          <w:p w14:paraId="49A01116">
            <w:pPr>
              <w:rPr>
                <w:rFonts w:ascii="仿宋_GB2312" w:hAnsi="宋体" w:eastAsia="仿宋_GB2312"/>
              </w:rPr>
            </w:pPr>
            <w:r>
              <w:rPr>
                <w:rFonts w:hint="eastAsia" w:ascii="仿宋_GB2312" w:hAnsi="宋体" w:eastAsia="仿宋_GB2312"/>
              </w:rPr>
              <w:t xml:space="preserve">  透析用水的进水及透析液浓缩物的质量要求的信息</w:t>
            </w:r>
          </w:p>
        </w:tc>
        <w:tc>
          <w:tcPr>
            <w:tcW w:w="2121" w:type="dxa"/>
            <w:vAlign w:val="center"/>
          </w:tcPr>
          <w:p w14:paraId="6F8DDC7E">
            <w:pPr>
              <w:jc w:val="center"/>
              <w:rPr>
                <w:rFonts w:ascii="仿宋_GB2312" w:hAnsi="宋体" w:eastAsia="仿宋_GB2312"/>
              </w:rPr>
            </w:pPr>
          </w:p>
        </w:tc>
        <w:tc>
          <w:tcPr>
            <w:tcW w:w="1080" w:type="dxa"/>
            <w:vAlign w:val="center"/>
          </w:tcPr>
          <w:p w14:paraId="55A123FA">
            <w:pPr>
              <w:jc w:val="center"/>
              <w:rPr>
                <w:rFonts w:ascii="仿宋_GB2312" w:hAnsi="宋体" w:eastAsia="仿宋_GB2312"/>
              </w:rPr>
            </w:pPr>
          </w:p>
        </w:tc>
        <w:tc>
          <w:tcPr>
            <w:tcW w:w="416" w:type="dxa"/>
            <w:vAlign w:val="center"/>
          </w:tcPr>
          <w:p w14:paraId="61DF3B62">
            <w:pPr>
              <w:jc w:val="center"/>
              <w:rPr>
                <w:rFonts w:ascii="仿宋_GB2312" w:hAnsi="宋体" w:eastAsia="仿宋_GB2312"/>
              </w:rPr>
            </w:pPr>
          </w:p>
        </w:tc>
      </w:tr>
      <w:tr w14:paraId="2A62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AD25089">
            <w:pPr>
              <w:numPr>
                <w:ilvl w:val="0"/>
                <w:numId w:val="1"/>
              </w:numPr>
            </w:pPr>
          </w:p>
        </w:tc>
        <w:tc>
          <w:tcPr>
            <w:tcW w:w="1134" w:type="dxa"/>
            <w:vMerge w:val="continue"/>
            <w:vAlign w:val="center"/>
          </w:tcPr>
          <w:p w14:paraId="0F96A588">
            <w:pPr>
              <w:rPr>
                <w:rFonts w:ascii="仿宋_GB2312" w:hAnsi="宋体" w:eastAsia="仿宋_GB2312"/>
              </w:rPr>
            </w:pPr>
          </w:p>
        </w:tc>
        <w:tc>
          <w:tcPr>
            <w:tcW w:w="992" w:type="dxa"/>
            <w:vMerge w:val="continue"/>
            <w:vAlign w:val="center"/>
          </w:tcPr>
          <w:p w14:paraId="6665983A">
            <w:pPr>
              <w:rPr>
                <w:rFonts w:ascii="仿宋_GB2312" w:hAnsi="宋体" w:eastAsia="仿宋_GB2312"/>
              </w:rPr>
            </w:pPr>
          </w:p>
        </w:tc>
        <w:tc>
          <w:tcPr>
            <w:tcW w:w="3607" w:type="dxa"/>
          </w:tcPr>
          <w:p w14:paraId="56F89EAA">
            <w:pPr>
              <w:rPr>
                <w:rFonts w:ascii="仿宋_GB2312" w:hAnsi="宋体" w:eastAsia="仿宋_GB2312"/>
              </w:rPr>
            </w:pPr>
            <w:r>
              <w:rPr>
                <w:rFonts w:hint="eastAsia" w:ascii="仿宋_GB2312" w:hAnsi="宋体" w:eastAsia="仿宋_GB2312"/>
              </w:rPr>
              <w:t xml:space="preserve">  说明易损部件（例如：内毒素过滤器</w:t>
            </w:r>
            <w:r>
              <w:rPr>
                <w:rFonts w:ascii="仿宋_GB2312" w:hAnsi="宋体" w:eastAsia="仿宋_GB2312"/>
              </w:rPr>
              <w:t>-ETRF</w:t>
            </w:r>
            <w:r>
              <w:rPr>
                <w:rFonts w:hint="eastAsia" w:ascii="仿宋_GB2312" w:hAnsi="宋体" w:eastAsia="仿宋_GB2312"/>
              </w:rPr>
              <w:t>）更换周期</w:t>
            </w:r>
          </w:p>
        </w:tc>
        <w:tc>
          <w:tcPr>
            <w:tcW w:w="2121" w:type="dxa"/>
            <w:vAlign w:val="center"/>
          </w:tcPr>
          <w:p w14:paraId="48CA02C5">
            <w:pPr>
              <w:jc w:val="center"/>
              <w:rPr>
                <w:rFonts w:ascii="仿宋_GB2312" w:hAnsi="宋体" w:eastAsia="仿宋_GB2312"/>
              </w:rPr>
            </w:pPr>
          </w:p>
        </w:tc>
        <w:tc>
          <w:tcPr>
            <w:tcW w:w="1080" w:type="dxa"/>
            <w:vAlign w:val="center"/>
          </w:tcPr>
          <w:p w14:paraId="3E02B3C5">
            <w:pPr>
              <w:jc w:val="center"/>
              <w:rPr>
                <w:rFonts w:ascii="仿宋_GB2312" w:hAnsi="宋体" w:eastAsia="仿宋_GB2312"/>
              </w:rPr>
            </w:pPr>
          </w:p>
        </w:tc>
        <w:tc>
          <w:tcPr>
            <w:tcW w:w="416" w:type="dxa"/>
            <w:vAlign w:val="center"/>
          </w:tcPr>
          <w:p w14:paraId="750B1DB2">
            <w:pPr>
              <w:jc w:val="center"/>
              <w:rPr>
                <w:rFonts w:ascii="仿宋_GB2312" w:hAnsi="宋体" w:eastAsia="仿宋_GB2312"/>
              </w:rPr>
            </w:pPr>
          </w:p>
        </w:tc>
      </w:tr>
      <w:tr w14:paraId="42D6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1B540006">
            <w:pPr>
              <w:numPr>
                <w:ilvl w:val="0"/>
                <w:numId w:val="1"/>
              </w:numPr>
            </w:pPr>
          </w:p>
        </w:tc>
        <w:tc>
          <w:tcPr>
            <w:tcW w:w="1134" w:type="dxa"/>
            <w:vMerge w:val="continue"/>
            <w:vAlign w:val="center"/>
          </w:tcPr>
          <w:p w14:paraId="675998A7">
            <w:pPr>
              <w:rPr>
                <w:rFonts w:ascii="仿宋_GB2312" w:hAnsi="宋体" w:eastAsia="仿宋_GB2312"/>
              </w:rPr>
            </w:pPr>
          </w:p>
        </w:tc>
        <w:tc>
          <w:tcPr>
            <w:tcW w:w="992" w:type="dxa"/>
            <w:vMerge w:val="continue"/>
            <w:vAlign w:val="center"/>
          </w:tcPr>
          <w:p w14:paraId="39390850">
            <w:pPr>
              <w:rPr>
                <w:rFonts w:ascii="仿宋_GB2312" w:hAnsi="宋体" w:eastAsia="仿宋_GB2312"/>
              </w:rPr>
            </w:pPr>
          </w:p>
        </w:tc>
        <w:tc>
          <w:tcPr>
            <w:tcW w:w="3607" w:type="dxa"/>
          </w:tcPr>
          <w:p w14:paraId="11ADA717">
            <w:pPr>
              <w:rPr>
                <w:rFonts w:ascii="仿宋_GB2312" w:hAnsi="宋体" w:eastAsia="仿宋_GB2312"/>
              </w:rPr>
            </w:pPr>
            <w:r>
              <w:rPr>
                <w:rFonts w:hint="eastAsia" w:ascii="仿宋_GB2312" w:hAnsi="宋体" w:eastAsia="仿宋_GB2312"/>
              </w:rPr>
              <w:t>——警告性说明：当泵前的动脉压负压值过低时，血液流量可能会降低从而降低治疗效果。说明该血泵流量的范围和精度，以及维持该精度的进口压力和出口压力范围</w:t>
            </w:r>
          </w:p>
        </w:tc>
        <w:tc>
          <w:tcPr>
            <w:tcW w:w="2121" w:type="dxa"/>
            <w:vAlign w:val="center"/>
          </w:tcPr>
          <w:p w14:paraId="49DA414D">
            <w:pPr>
              <w:jc w:val="center"/>
              <w:rPr>
                <w:rFonts w:ascii="仿宋_GB2312" w:hAnsi="宋体" w:eastAsia="仿宋_GB2312"/>
              </w:rPr>
            </w:pPr>
          </w:p>
        </w:tc>
        <w:tc>
          <w:tcPr>
            <w:tcW w:w="1080" w:type="dxa"/>
            <w:vAlign w:val="center"/>
          </w:tcPr>
          <w:p w14:paraId="3A4B6CB4">
            <w:pPr>
              <w:jc w:val="center"/>
              <w:rPr>
                <w:rFonts w:ascii="仿宋_GB2312" w:hAnsi="宋体" w:eastAsia="仿宋_GB2312"/>
              </w:rPr>
            </w:pPr>
          </w:p>
        </w:tc>
        <w:tc>
          <w:tcPr>
            <w:tcW w:w="416" w:type="dxa"/>
            <w:vAlign w:val="center"/>
          </w:tcPr>
          <w:p w14:paraId="00D5CB52">
            <w:pPr>
              <w:jc w:val="center"/>
              <w:rPr>
                <w:rFonts w:ascii="仿宋_GB2312" w:hAnsi="宋体" w:eastAsia="仿宋_GB2312"/>
              </w:rPr>
            </w:pPr>
          </w:p>
        </w:tc>
      </w:tr>
      <w:tr w14:paraId="2264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vAlign w:val="center"/>
          </w:tcPr>
          <w:p w14:paraId="46FC6D04">
            <w:pPr>
              <w:numPr>
                <w:ilvl w:val="0"/>
                <w:numId w:val="1"/>
              </w:numPr>
            </w:pPr>
          </w:p>
        </w:tc>
        <w:tc>
          <w:tcPr>
            <w:tcW w:w="1134" w:type="dxa"/>
            <w:vMerge w:val="continue"/>
            <w:vAlign w:val="center"/>
          </w:tcPr>
          <w:p w14:paraId="05CD0C8D">
            <w:pPr>
              <w:rPr>
                <w:rFonts w:ascii="仿宋_GB2312" w:hAnsi="宋体" w:eastAsia="仿宋_GB2312"/>
              </w:rPr>
            </w:pPr>
          </w:p>
        </w:tc>
        <w:tc>
          <w:tcPr>
            <w:tcW w:w="992" w:type="dxa"/>
            <w:vMerge w:val="continue"/>
            <w:vAlign w:val="center"/>
          </w:tcPr>
          <w:p w14:paraId="19DE2E4A">
            <w:pPr>
              <w:rPr>
                <w:rFonts w:ascii="仿宋_GB2312" w:hAnsi="宋体" w:eastAsia="仿宋_GB2312"/>
              </w:rPr>
            </w:pPr>
          </w:p>
        </w:tc>
        <w:tc>
          <w:tcPr>
            <w:tcW w:w="3607" w:type="dxa"/>
          </w:tcPr>
          <w:p w14:paraId="2A574501">
            <w:pPr>
              <w:rPr>
                <w:rFonts w:ascii="仿宋_GB2312" w:hAnsi="宋体" w:eastAsia="仿宋_GB2312"/>
              </w:rPr>
            </w:pPr>
            <w:r>
              <w:rPr>
                <w:rFonts w:hint="eastAsia" w:ascii="仿宋_GB2312" w:hAnsi="宋体" w:eastAsia="仿宋_GB2312"/>
              </w:rPr>
              <w:t>——对于带有非CF型应用部分的应用部分的血液透析设备，应对操作者和责任方提出警告性说明,以确保在患者环境中和尖端放置在右心房的中心静脉透析导管一起使用时不使用接触电流和患者漏电流分别大于CF型应用部分限值的电气设备(非ME设备和ME设备)</w:t>
            </w:r>
          </w:p>
        </w:tc>
        <w:tc>
          <w:tcPr>
            <w:tcW w:w="2121" w:type="dxa"/>
            <w:vAlign w:val="center"/>
          </w:tcPr>
          <w:p w14:paraId="01526CB9">
            <w:pPr>
              <w:jc w:val="center"/>
              <w:rPr>
                <w:rFonts w:ascii="仿宋_GB2312" w:hAnsi="宋体" w:eastAsia="仿宋_GB2312"/>
              </w:rPr>
            </w:pPr>
          </w:p>
        </w:tc>
        <w:tc>
          <w:tcPr>
            <w:tcW w:w="1080" w:type="dxa"/>
            <w:vAlign w:val="center"/>
          </w:tcPr>
          <w:p w14:paraId="5C2C3221">
            <w:pPr>
              <w:jc w:val="center"/>
              <w:rPr>
                <w:rFonts w:ascii="仿宋_GB2312" w:hAnsi="宋体" w:eastAsia="仿宋_GB2312"/>
              </w:rPr>
            </w:pPr>
          </w:p>
        </w:tc>
        <w:tc>
          <w:tcPr>
            <w:tcW w:w="416" w:type="dxa"/>
            <w:vAlign w:val="center"/>
          </w:tcPr>
          <w:p w14:paraId="46293763">
            <w:pPr>
              <w:jc w:val="center"/>
              <w:rPr>
                <w:rFonts w:ascii="仿宋_GB2312" w:hAnsi="宋体" w:eastAsia="仿宋_GB2312"/>
              </w:rPr>
            </w:pPr>
          </w:p>
        </w:tc>
      </w:tr>
      <w:tr w14:paraId="5040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426" w:type="dxa"/>
            <w:vMerge w:val="continue"/>
            <w:vAlign w:val="center"/>
          </w:tcPr>
          <w:p w14:paraId="512556DF">
            <w:pPr>
              <w:numPr>
                <w:ilvl w:val="0"/>
                <w:numId w:val="1"/>
              </w:numPr>
            </w:pPr>
          </w:p>
        </w:tc>
        <w:tc>
          <w:tcPr>
            <w:tcW w:w="1134" w:type="dxa"/>
            <w:vMerge w:val="continue"/>
            <w:vAlign w:val="center"/>
          </w:tcPr>
          <w:p w14:paraId="5D98E9E5">
            <w:pPr>
              <w:rPr>
                <w:rFonts w:ascii="仿宋_GB2312" w:hAnsi="宋体" w:eastAsia="仿宋_GB2312"/>
              </w:rPr>
            </w:pPr>
          </w:p>
        </w:tc>
        <w:tc>
          <w:tcPr>
            <w:tcW w:w="992" w:type="dxa"/>
            <w:vMerge w:val="continue"/>
            <w:vAlign w:val="center"/>
          </w:tcPr>
          <w:p w14:paraId="7510CD1A">
            <w:pPr>
              <w:rPr>
                <w:rFonts w:ascii="仿宋_GB2312" w:hAnsi="宋体" w:eastAsia="仿宋_GB2312"/>
              </w:rPr>
            </w:pPr>
          </w:p>
        </w:tc>
        <w:tc>
          <w:tcPr>
            <w:tcW w:w="3607" w:type="dxa"/>
          </w:tcPr>
          <w:p w14:paraId="4C7B51F8">
            <w:pPr>
              <w:rPr>
                <w:rFonts w:ascii="仿宋_GB2312" w:hAnsi="宋体" w:eastAsia="仿宋_GB2312"/>
              </w:rPr>
            </w:pPr>
            <w:r>
              <w:rPr>
                <w:rFonts w:hint="eastAsia" w:ascii="仿宋_GB2312" w:hAnsi="宋体" w:eastAsia="仿宋_GB2312"/>
              </w:rPr>
              <w:t>——若适用，警告性说明使用低输送速度的设备集成的抗凝措施（例如，使用未稀释的抗凝溶液），由于输送措施的适应性或体外管路中输出压力的改变，可能导致延迟和输送的非连续性</w:t>
            </w:r>
          </w:p>
        </w:tc>
        <w:tc>
          <w:tcPr>
            <w:tcW w:w="2121" w:type="dxa"/>
            <w:vAlign w:val="center"/>
          </w:tcPr>
          <w:p w14:paraId="2BCE4B84">
            <w:pPr>
              <w:jc w:val="center"/>
              <w:rPr>
                <w:rFonts w:ascii="仿宋_GB2312" w:hAnsi="宋体" w:eastAsia="仿宋_GB2312"/>
              </w:rPr>
            </w:pPr>
          </w:p>
        </w:tc>
        <w:tc>
          <w:tcPr>
            <w:tcW w:w="1080" w:type="dxa"/>
            <w:vAlign w:val="center"/>
          </w:tcPr>
          <w:p w14:paraId="5E7029B2">
            <w:pPr>
              <w:jc w:val="center"/>
              <w:rPr>
                <w:rFonts w:ascii="仿宋_GB2312" w:hAnsi="宋体" w:eastAsia="仿宋_GB2312"/>
              </w:rPr>
            </w:pPr>
          </w:p>
        </w:tc>
        <w:tc>
          <w:tcPr>
            <w:tcW w:w="416" w:type="dxa"/>
            <w:vAlign w:val="center"/>
          </w:tcPr>
          <w:p w14:paraId="19D2C729">
            <w:pPr>
              <w:jc w:val="center"/>
              <w:rPr>
                <w:rFonts w:ascii="仿宋_GB2312" w:hAnsi="宋体" w:eastAsia="仿宋_GB2312"/>
              </w:rPr>
            </w:pPr>
          </w:p>
        </w:tc>
      </w:tr>
      <w:tr w14:paraId="6152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1408B0D1">
            <w:pPr>
              <w:numPr>
                <w:ilvl w:val="0"/>
                <w:numId w:val="1"/>
              </w:numPr>
            </w:pPr>
          </w:p>
        </w:tc>
        <w:tc>
          <w:tcPr>
            <w:tcW w:w="1134" w:type="dxa"/>
            <w:vMerge w:val="restart"/>
          </w:tcPr>
          <w:p w14:paraId="7D46AF11">
            <w:pPr>
              <w:rPr>
                <w:rFonts w:ascii="仿宋_GB2312" w:hAnsi="宋体" w:eastAsia="仿宋_GB2312"/>
              </w:rPr>
            </w:pPr>
            <w:r>
              <w:rPr>
                <w:rFonts w:hint="eastAsia" w:ascii="仿宋_GB2312" w:hAnsi="宋体" w:eastAsia="仿宋_GB2312"/>
              </w:rPr>
              <w:t>ME设备的说明</w:t>
            </w:r>
          </w:p>
        </w:tc>
        <w:tc>
          <w:tcPr>
            <w:tcW w:w="992" w:type="dxa"/>
            <w:vMerge w:val="restart"/>
          </w:tcPr>
          <w:p w14:paraId="18254B18">
            <w:pPr>
              <w:rPr>
                <w:rFonts w:ascii="仿宋_GB2312" w:hAnsi="宋体" w:eastAsia="仿宋_GB2312"/>
              </w:rPr>
            </w:pPr>
            <w:r>
              <w:rPr>
                <w:rFonts w:ascii="仿宋_GB2312" w:hAnsi="宋体" w:eastAsia="仿宋_GB2312"/>
              </w:rPr>
              <w:t>201.7.9.2.5</w:t>
            </w:r>
          </w:p>
        </w:tc>
        <w:tc>
          <w:tcPr>
            <w:tcW w:w="3607" w:type="dxa"/>
          </w:tcPr>
          <w:p w14:paraId="139FDFE2">
            <w:pPr>
              <w:rPr>
                <w:rFonts w:ascii="仿宋_GB2312" w:hAnsi="宋体" w:eastAsia="仿宋_GB2312"/>
              </w:rPr>
            </w:pPr>
            <w:r>
              <w:rPr>
                <w:rFonts w:hint="eastAsia" w:ascii="仿宋_GB2312" w:hAnsi="宋体" w:eastAsia="仿宋_GB2312"/>
              </w:rPr>
              <w:t>补充：</w:t>
            </w:r>
          </w:p>
          <w:p w14:paraId="240A40E4">
            <w:pPr>
              <w:rPr>
                <w:rFonts w:ascii="仿宋_GB2312" w:hAnsi="宋体" w:eastAsia="仿宋_GB2312"/>
              </w:rPr>
            </w:pPr>
            <w:r>
              <w:rPr>
                <w:rFonts w:hint="eastAsia" w:ascii="仿宋_GB2312" w:hAnsi="宋体" w:eastAsia="仿宋_GB2312"/>
              </w:rPr>
              <w:t>若适用，使用说明书应补充包括以下内容：</w:t>
            </w:r>
          </w:p>
        </w:tc>
        <w:tc>
          <w:tcPr>
            <w:tcW w:w="2121" w:type="dxa"/>
            <w:vAlign w:val="center"/>
          </w:tcPr>
          <w:p w14:paraId="1B74987E">
            <w:pPr>
              <w:jc w:val="center"/>
              <w:rPr>
                <w:rFonts w:ascii="仿宋_GB2312" w:hAnsi="宋体" w:eastAsia="仿宋_GB2312"/>
              </w:rPr>
            </w:pPr>
          </w:p>
        </w:tc>
        <w:tc>
          <w:tcPr>
            <w:tcW w:w="1080" w:type="dxa"/>
            <w:vAlign w:val="center"/>
          </w:tcPr>
          <w:p w14:paraId="5414A01B">
            <w:pPr>
              <w:jc w:val="center"/>
              <w:rPr>
                <w:rFonts w:ascii="仿宋_GB2312" w:hAnsi="宋体" w:eastAsia="仿宋_GB2312"/>
              </w:rPr>
            </w:pPr>
          </w:p>
        </w:tc>
        <w:tc>
          <w:tcPr>
            <w:tcW w:w="416" w:type="dxa"/>
            <w:vAlign w:val="center"/>
          </w:tcPr>
          <w:p w14:paraId="65BC0C1F">
            <w:pPr>
              <w:jc w:val="center"/>
              <w:rPr>
                <w:rFonts w:ascii="仿宋_GB2312" w:hAnsi="宋体" w:eastAsia="仿宋_GB2312"/>
              </w:rPr>
            </w:pPr>
          </w:p>
        </w:tc>
      </w:tr>
      <w:tr w14:paraId="4E6B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CF07000">
            <w:pPr>
              <w:numPr>
                <w:ilvl w:val="0"/>
                <w:numId w:val="1"/>
              </w:numPr>
            </w:pPr>
          </w:p>
        </w:tc>
        <w:tc>
          <w:tcPr>
            <w:tcW w:w="1134" w:type="dxa"/>
            <w:vMerge w:val="continue"/>
          </w:tcPr>
          <w:p w14:paraId="01D5962E">
            <w:pPr>
              <w:rPr>
                <w:rFonts w:ascii="仿宋_GB2312" w:hAnsi="宋体" w:eastAsia="仿宋_GB2312"/>
              </w:rPr>
            </w:pPr>
          </w:p>
        </w:tc>
        <w:tc>
          <w:tcPr>
            <w:tcW w:w="992" w:type="dxa"/>
            <w:vMerge w:val="continue"/>
          </w:tcPr>
          <w:p w14:paraId="0B234BE5">
            <w:pPr>
              <w:rPr>
                <w:rFonts w:ascii="仿宋_GB2312" w:hAnsi="宋体" w:eastAsia="仿宋_GB2312"/>
              </w:rPr>
            </w:pPr>
          </w:p>
        </w:tc>
        <w:tc>
          <w:tcPr>
            <w:tcW w:w="3607" w:type="dxa"/>
          </w:tcPr>
          <w:p w14:paraId="23613853">
            <w:pPr>
              <w:rPr>
                <w:rFonts w:ascii="仿宋_GB2312" w:hAnsi="宋体" w:eastAsia="仿宋_GB2312"/>
              </w:rPr>
            </w:pPr>
            <w:r>
              <w:rPr>
                <w:rFonts w:hint="eastAsia" w:ascii="仿宋_GB2312" w:hAnsi="宋体" w:eastAsia="仿宋_GB2312"/>
              </w:rPr>
              <w:t>——如果制造商使用的跨膜压与201.3.217说明的不同，应定义跨膜压</w:t>
            </w:r>
          </w:p>
        </w:tc>
        <w:tc>
          <w:tcPr>
            <w:tcW w:w="2121" w:type="dxa"/>
            <w:vAlign w:val="center"/>
          </w:tcPr>
          <w:p w14:paraId="3715F707">
            <w:pPr>
              <w:jc w:val="center"/>
              <w:rPr>
                <w:rFonts w:ascii="仿宋_GB2312" w:hAnsi="宋体" w:eastAsia="仿宋_GB2312"/>
              </w:rPr>
            </w:pPr>
          </w:p>
        </w:tc>
        <w:tc>
          <w:tcPr>
            <w:tcW w:w="1080" w:type="dxa"/>
            <w:vAlign w:val="center"/>
          </w:tcPr>
          <w:p w14:paraId="53326AFF">
            <w:pPr>
              <w:jc w:val="center"/>
              <w:rPr>
                <w:rFonts w:ascii="仿宋_GB2312" w:hAnsi="宋体" w:eastAsia="仿宋_GB2312"/>
              </w:rPr>
            </w:pPr>
          </w:p>
        </w:tc>
        <w:tc>
          <w:tcPr>
            <w:tcW w:w="416" w:type="dxa"/>
            <w:vAlign w:val="center"/>
          </w:tcPr>
          <w:p w14:paraId="77CDB269">
            <w:pPr>
              <w:jc w:val="center"/>
              <w:rPr>
                <w:rFonts w:ascii="仿宋_GB2312" w:hAnsi="宋体" w:eastAsia="仿宋_GB2312"/>
              </w:rPr>
            </w:pPr>
          </w:p>
        </w:tc>
      </w:tr>
      <w:tr w14:paraId="28C3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37D1EE3F">
            <w:pPr>
              <w:numPr>
                <w:ilvl w:val="0"/>
                <w:numId w:val="1"/>
              </w:numPr>
            </w:pPr>
          </w:p>
        </w:tc>
        <w:tc>
          <w:tcPr>
            <w:tcW w:w="1134" w:type="dxa"/>
            <w:vMerge w:val="continue"/>
          </w:tcPr>
          <w:p w14:paraId="414D2909">
            <w:pPr>
              <w:rPr>
                <w:rFonts w:ascii="仿宋_GB2312" w:hAnsi="宋体" w:eastAsia="仿宋_GB2312"/>
              </w:rPr>
            </w:pPr>
          </w:p>
        </w:tc>
        <w:tc>
          <w:tcPr>
            <w:tcW w:w="992" w:type="dxa"/>
            <w:vMerge w:val="continue"/>
          </w:tcPr>
          <w:p w14:paraId="4E7D181B">
            <w:pPr>
              <w:rPr>
                <w:rFonts w:ascii="仿宋_GB2312" w:hAnsi="宋体" w:eastAsia="仿宋_GB2312"/>
              </w:rPr>
            </w:pPr>
          </w:p>
        </w:tc>
        <w:tc>
          <w:tcPr>
            <w:tcW w:w="3607" w:type="dxa"/>
          </w:tcPr>
          <w:p w14:paraId="44833A76">
            <w:pPr>
              <w:rPr>
                <w:rFonts w:ascii="仿宋_GB2312" w:hAnsi="宋体" w:eastAsia="仿宋_GB2312"/>
              </w:rPr>
            </w:pPr>
            <w:r>
              <w:rPr>
                <w:rFonts w:hint="eastAsia" w:ascii="仿宋_GB2312" w:hAnsi="宋体" w:eastAsia="仿宋_GB2312"/>
              </w:rPr>
              <w:t>——说明透析液浓缩物连接器上颜色标记</w:t>
            </w:r>
          </w:p>
        </w:tc>
        <w:tc>
          <w:tcPr>
            <w:tcW w:w="2121" w:type="dxa"/>
            <w:vAlign w:val="center"/>
          </w:tcPr>
          <w:p w14:paraId="6F4FBD69">
            <w:pPr>
              <w:jc w:val="center"/>
              <w:rPr>
                <w:rFonts w:ascii="仿宋_GB2312" w:hAnsi="宋体" w:eastAsia="仿宋_GB2312"/>
              </w:rPr>
            </w:pPr>
          </w:p>
        </w:tc>
        <w:tc>
          <w:tcPr>
            <w:tcW w:w="1080" w:type="dxa"/>
            <w:vAlign w:val="center"/>
          </w:tcPr>
          <w:p w14:paraId="34EAAF43">
            <w:pPr>
              <w:jc w:val="center"/>
              <w:rPr>
                <w:rFonts w:ascii="仿宋_GB2312" w:hAnsi="宋体" w:eastAsia="仿宋_GB2312"/>
              </w:rPr>
            </w:pPr>
          </w:p>
        </w:tc>
        <w:tc>
          <w:tcPr>
            <w:tcW w:w="416" w:type="dxa"/>
            <w:vAlign w:val="center"/>
          </w:tcPr>
          <w:p w14:paraId="426C66AF">
            <w:pPr>
              <w:jc w:val="center"/>
              <w:rPr>
                <w:rFonts w:ascii="仿宋_GB2312" w:hAnsi="宋体" w:eastAsia="仿宋_GB2312"/>
              </w:rPr>
            </w:pPr>
          </w:p>
        </w:tc>
      </w:tr>
      <w:tr w14:paraId="6A3F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EDA15A7">
            <w:pPr>
              <w:numPr>
                <w:ilvl w:val="0"/>
                <w:numId w:val="1"/>
              </w:numPr>
            </w:pPr>
          </w:p>
        </w:tc>
        <w:tc>
          <w:tcPr>
            <w:tcW w:w="1134" w:type="dxa"/>
            <w:vMerge w:val="continue"/>
          </w:tcPr>
          <w:p w14:paraId="1F193B90">
            <w:pPr>
              <w:rPr>
                <w:rFonts w:ascii="仿宋_GB2312" w:hAnsi="宋体" w:eastAsia="仿宋_GB2312"/>
              </w:rPr>
            </w:pPr>
          </w:p>
        </w:tc>
        <w:tc>
          <w:tcPr>
            <w:tcW w:w="992" w:type="dxa"/>
            <w:vMerge w:val="continue"/>
          </w:tcPr>
          <w:p w14:paraId="039B67E3">
            <w:pPr>
              <w:rPr>
                <w:rFonts w:ascii="仿宋_GB2312" w:hAnsi="宋体" w:eastAsia="仿宋_GB2312"/>
              </w:rPr>
            </w:pPr>
          </w:p>
        </w:tc>
        <w:tc>
          <w:tcPr>
            <w:tcW w:w="3607" w:type="dxa"/>
          </w:tcPr>
          <w:p w14:paraId="27EDBF05">
            <w:pPr>
              <w:rPr>
                <w:rFonts w:ascii="仿宋_GB2312" w:hAnsi="宋体" w:eastAsia="仿宋_GB2312"/>
              </w:rPr>
            </w:pPr>
            <w:r>
              <w:rPr>
                <w:rFonts w:hint="eastAsia" w:ascii="仿宋_GB2312" w:hAnsi="宋体" w:eastAsia="仿宋_GB2312"/>
              </w:rPr>
              <w:t>——在单针治疗过程中有效血液流量信息</w:t>
            </w:r>
          </w:p>
        </w:tc>
        <w:tc>
          <w:tcPr>
            <w:tcW w:w="2121" w:type="dxa"/>
            <w:vAlign w:val="center"/>
          </w:tcPr>
          <w:p w14:paraId="7ED6F455">
            <w:pPr>
              <w:jc w:val="center"/>
              <w:rPr>
                <w:rFonts w:ascii="仿宋_GB2312" w:hAnsi="宋体" w:eastAsia="仿宋_GB2312"/>
              </w:rPr>
            </w:pPr>
          </w:p>
        </w:tc>
        <w:tc>
          <w:tcPr>
            <w:tcW w:w="1080" w:type="dxa"/>
            <w:vAlign w:val="center"/>
          </w:tcPr>
          <w:p w14:paraId="1A977568">
            <w:pPr>
              <w:jc w:val="center"/>
              <w:rPr>
                <w:rFonts w:ascii="仿宋_GB2312" w:hAnsi="宋体" w:eastAsia="仿宋_GB2312"/>
              </w:rPr>
            </w:pPr>
          </w:p>
        </w:tc>
        <w:tc>
          <w:tcPr>
            <w:tcW w:w="416" w:type="dxa"/>
            <w:vAlign w:val="center"/>
          </w:tcPr>
          <w:p w14:paraId="4ED4023B">
            <w:pPr>
              <w:jc w:val="center"/>
              <w:rPr>
                <w:rFonts w:ascii="仿宋_GB2312" w:hAnsi="宋体" w:eastAsia="仿宋_GB2312"/>
              </w:rPr>
            </w:pPr>
          </w:p>
        </w:tc>
      </w:tr>
      <w:tr w14:paraId="2774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F723A96">
            <w:pPr>
              <w:numPr>
                <w:ilvl w:val="0"/>
                <w:numId w:val="1"/>
              </w:numPr>
            </w:pPr>
          </w:p>
        </w:tc>
        <w:tc>
          <w:tcPr>
            <w:tcW w:w="1134" w:type="dxa"/>
            <w:vMerge w:val="continue"/>
          </w:tcPr>
          <w:p w14:paraId="250331D0">
            <w:pPr>
              <w:rPr>
                <w:rFonts w:ascii="仿宋_GB2312" w:hAnsi="宋体" w:eastAsia="仿宋_GB2312"/>
              </w:rPr>
            </w:pPr>
          </w:p>
        </w:tc>
        <w:tc>
          <w:tcPr>
            <w:tcW w:w="992" w:type="dxa"/>
            <w:vMerge w:val="continue"/>
          </w:tcPr>
          <w:p w14:paraId="376B3743">
            <w:pPr>
              <w:rPr>
                <w:rFonts w:ascii="仿宋_GB2312" w:hAnsi="宋体" w:eastAsia="仿宋_GB2312"/>
              </w:rPr>
            </w:pPr>
          </w:p>
        </w:tc>
        <w:tc>
          <w:tcPr>
            <w:tcW w:w="3607" w:type="dxa"/>
          </w:tcPr>
          <w:p w14:paraId="26A9D703">
            <w:pPr>
              <w:rPr>
                <w:rFonts w:ascii="仿宋_GB2312" w:hAnsi="宋体" w:eastAsia="仿宋_GB2312"/>
              </w:rPr>
            </w:pPr>
            <w:r>
              <w:rPr>
                <w:rFonts w:hint="eastAsia" w:ascii="仿宋_GB2312" w:hAnsi="宋体" w:eastAsia="仿宋_GB2312"/>
              </w:rPr>
              <w:t>——在单针治疗过程中体外管路血液再循环信息</w:t>
            </w:r>
          </w:p>
        </w:tc>
        <w:tc>
          <w:tcPr>
            <w:tcW w:w="2121" w:type="dxa"/>
            <w:vAlign w:val="center"/>
          </w:tcPr>
          <w:p w14:paraId="06E30C0F">
            <w:pPr>
              <w:jc w:val="center"/>
              <w:rPr>
                <w:rFonts w:ascii="仿宋_GB2312" w:hAnsi="宋体" w:eastAsia="仿宋_GB2312"/>
              </w:rPr>
            </w:pPr>
          </w:p>
        </w:tc>
        <w:tc>
          <w:tcPr>
            <w:tcW w:w="1080" w:type="dxa"/>
            <w:vAlign w:val="center"/>
          </w:tcPr>
          <w:p w14:paraId="4A450A66">
            <w:pPr>
              <w:jc w:val="center"/>
              <w:rPr>
                <w:rFonts w:ascii="仿宋_GB2312" w:hAnsi="宋体" w:eastAsia="仿宋_GB2312"/>
              </w:rPr>
            </w:pPr>
          </w:p>
        </w:tc>
        <w:tc>
          <w:tcPr>
            <w:tcW w:w="416" w:type="dxa"/>
            <w:vAlign w:val="center"/>
          </w:tcPr>
          <w:p w14:paraId="6933A3D3">
            <w:pPr>
              <w:jc w:val="center"/>
              <w:rPr>
                <w:rFonts w:ascii="仿宋_GB2312" w:hAnsi="宋体" w:eastAsia="仿宋_GB2312"/>
              </w:rPr>
            </w:pPr>
          </w:p>
        </w:tc>
      </w:tr>
      <w:tr w14:paraId="4739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62BED8ED"/>
        </w:tc>
        <w:tc>
          <w:tcPr>
            <w:tcW w:w="1134" w:type="dxa"/>
            <w:vMerge w:val="continue"/>
          </w:tcPr>
          <w:p w14:paraId="2472A094">
            <w:pPr>
              <w:rPr>
                <w:rFonts w:ascii="仿宋_GB2312" w:hAnsi="宋体" w:eastAsia="仿宋_GB2312"/>
              </w:rPr>
            </w:pPr>
          </w:p>
        </w:tc>
        <w:tc>
          <w:tcPr>
            <w:tcW w:w="992" w:type="dxa"/>
            <w:vMerge w:val="continue"/>
          </w:tcPr>
          <w:p w14:paraId="6BC68725">
            <w:pPr>
              <w:rPr>
                <w:rFonts w:ascii="仿宋_GB2312" w:hAnsi="宋体" w:eastAsia="仿宋_GB2312"/>
              </w:rPr>
            </w:pPr>
          </w:p>
        </w:tc>
        <w:tc>
          <w:tcPr>
            <w:tcW w:w="3607" w:type="dxa"/>
          </w:tcPr>
          <w:p w14:paraId="2907064C">
            <w:pPr>
              <w:rPr>
                <w:rFonts w:ascii="仿宋_GB2312" w:hAnsi="宋体" w:eastAsia="仿宋_GB2312"/>
              </w:rPr>
            </w:pPr>
            <w:r>
              <w:rPr>
                <w:rFonts w:hint="eastAsia" w:ascii="仿宋_GB2312" w:hAnsi="宋体" w:eastAsia="仿宋_GB2312"/>
              </w:rPr>
              <w:t>——网电源供应中断后激活听觉报警信号所需的延迟时间</w:t>
            </w:r>
          </w:p>
        </w:tc>
        <w:tc>
          <w:tcPr>
            <w:tcW w:w="2121" w:type="dxa"/>
            <w:vAlign w:val="center"/>
          </w:tcPr>
          <w:p w14:paraId="15606B1B">
            <w:pPr>
              <w:spacing w:line="360" w:lineRule="exact"/>
              <w:jc w:val="center"/>
              <w:rPr>
                <w:rFonts w:ascii="仿宋_GB2312" w:hAnsi="宋体" w:eastAsia="仿宋_GB2312"/>
                <w:kern w:val="0"/>
                <w:szCs w:val="21"/>
              </w:rPr>
            </w:pPr>
          </w:p>
        </w:tc>
        <w:tc>
          <w:tcPr>
            <w:tcW w:w="1080" w:type="dxa"/>
            <w:vAlign w:val="center"/>
          </w:tcPr>
          <w:p w14:paraId="5D02BEB7">
            <w:pPr>
              <w:spacing w:line="360" w:lineRule="exact"/>
              <w:jc w:val="center"/>
              <w:rPr>
                <w:rFonts w:ascii="仿宋_GB2312" w:hAnsi="宋体" w:eastAsia="仿宋_GB2312"/>
                <w:szCs w:val="21"/>
              </w:rPr>
            </w:pPr>
          </w:p>
        </w:tc>
        <w:tc>
          <w:tcPr>
            <w:tcW w:w="416" w:type="dxa"/>
            <w:vAlign w:val="center"/>
          </w:tcPr>
          <w:p w14:paraId="5F389BEF">
            <w:pPr>
              <w:jc w:val="center"/>
              <w:rPr>
                <w:rFonts w:ascii="仿宋_GB2312" w:hAnsi="宋体" w:eastAsia="仿宋_GB2312"/>
              </w:rPr>
            </w:pPr>
          </w:p>
        </w:tc>
      </w:tr>
      <w:tr w14:paraId="3072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7C3DCB2">
            <w:pPr>
              <w:numPr>
                <w:ilvl w:val="0"/>
                <w:numId w:val="1"/>
              </w:numPr>
            </w:pPr>
          </w:p>
        </w:tc>
        <w:tc>
          <w:tcPr>
            <w:tcW w:w="1134" w:type="dxa"/>
            <w:vMerge w:val="continue"/>
          </w:tcPr>
          <w:p w14:paraId="05ED5D28">
            <w:pPr>
              <w:rPr>
                <w:rFonts w:ascii="仿宋_GB2312" w:hAnsi="宋体" w:eastAsia="仿宋_GB2312"/>
              </w:rPr>
            </w:pPr>
          </w:p>
        </w:tc>
        <w:tc>
          <w:tcPr>
            <w:tcW w:w="992" w:type="dxa"/>
            <w:vMerge w:val="continue"/>
          </w:tcPr>
          <w:p w14:paraId="6766F186">
            <w:pPr>
              <w:rPr>
                <w:rFonts w:ascii="仿宋_GB2312" w:hAnsi="宋体" w:eastAsia="仿宋_GB2312"/>
              </w:rPr>
            </w:pPr>
          </w:p>
        </w:tc>
        <w:tc>
          <w:tcPr>
            <w:tcW w:w="3607" w:type="dxa"/>
          </w:tcPr>
          <w:p w14:paraId="1D1A5765">
            <w:pPr>
              <w:rPr>
                <w:rFonts w:ascii="仿宋_GB2312" w:hAnsi="宋体" w:eastAsia="仿宋_GB2312"/>
              </w:rPr>
            </w:pPr>
            <w:r>
              <w:rPr>
                <w:rFonts w:hint="eastAsia" w:ascii="仿宋_GB2312" w:hAnsi="宋体" w:eastAsia="仿宋_GB2312"/>
              </w:rPr>
              <w:t>——对于生理闭环控制器的功能（见并列标准IEC 60601-1-10）：</w:t>
            </w:r>
          </w:p>
        </w:tc>
        <w:tc>
          <w:tcPr>
            <w:tcW w:w="2121" w:type="dxa"/>
            <w:vAlign w:val="center"/>
          </w:tcPr>
          <w:p w14:paraId="7F14BED8">
            <w:pPr>
              <w:jc w:val="center"/>
              <w:rPr>
                <w:rFonts w:ascii="仿宋_GB2312" w:hAnsi="宋体" w:eastAsia="仿宋_GB2312"/>
              </w:rPr>
            </w:pPr>
          </w:p>
        </w:tc>
        <w:tc>
          <w:tcPr>
            <w:tcW w:w="1080" w:type="dxa"/>
            <w:vAlign w:val="center"/>
          </w:tcPr>
          <w:p w14:paraId="37B02E88">
            <w:pPr>
              <w:jc w:val="center"/>
              <w:rPr>
                <w:rFonts w:ascii="仿宋_GB2312" w:hAnsi="宋体" w:eastAsia="仿宋_GB2312"/>
              </w:rPr>
            </w:pPr>
          </w:p>
        </w:tc>
        <w:tc>
          <w:tcPr>
            <w:tcW w:w="416" w:type="dxa"/>
            <w:vAlign w:val="center"/>
          </w:tcPr>
          <w:p w14:paraId="43378A43">
            <w:pPr>
              <w:jc w:val="center"/>
              <w:rPr>
                <w:rFonts w:ascii="仿宋_GB2312" w:hAnsi="宋体" w:eastAsia="仿宋_GB2312"/>
              </w:rPr>
            </w:pPr>
          </w:p>
        </w:tc>
      </w:tr>
      <w:tr w14:paraId="5762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6E40EEE">
            <w:pPr>
              <w:numPr>
                <w:ilvl w:val="0"/>
                <w:numId w:val="1"/>
              </w:numPr>
            </w:pPr>
          </w:p>
        </w:tc>
        <w:tc>
          <w:tcPr>
            <w:tcW w:w="1134" w:type="dxa"/>
            <w:vMerge w:val="continue"/>
          </w:tcPr>
          <w:p w14:paraId="7BD20886">
            <w:pPr>
              <w:rPr>
                <w:rFonts w:ascii="仿宋_GB2312" w:hAnsi="宋体" w:eastAsia="仿宋_GB2312"/>
              </w:rPr>
            </w:pPr>
          </w:p>
        </w:tc>
        <w:tc>
          <w:tcPr>
            <w:tcW w:w="992" w:type="dxa"/>
            <w:vMerge w:val="continue"/>
          </w:tcPr>
          <w:p w14:paraId="08DB2B81">
            <w:pPr>
              <w:rPr>
                <w:rFonts w:ascii="仿宋_GB2312" w:hAnsi="宋体" w:eastAsia="仿宋_GB2312"/>
              </w:rPr>
            </w:pPr>
          </w:p>
        </w:tc>
        <w:tc>
          <w:tcPr>
            <w:tcW w:w="3607" w:type="dxa"/>
          </w:tcPr>
          <w:p w14:paraId="43F08197">
            <w:pPr>
              <w:rPr>
                <w:rFonts w:ascii="仿宋_GB2312" w:hAnsi="宋体" w:eastAsia="仿宋_GB2312"/>
              </w:rPr>
            </w:pPr>
            <w:r>
              <w:rPr>
                <w:rFonts w:hint="eastAsia" w:ascii="仿宋_GB2312" w:hAnsi="宋体" w:eastAsia="仿宋_GB2312"/>
              </w:rPr>
              <w:t>a)技术工作原理的描述</w:t>
            </w:r>
          </w:p>
        </w:tc>
        <w:tc>
          <w:tcPr>
            <w:tcW w:w="2121" w:type="dxa"/>
            <w:vAlign w:val="center"/>
          </w:tcPr>
          <w:p w14:paraId="19D071E0">
            <w:pPr>
              <w:jc w:val="center"/>
              <w:rPr>
                <w:rFonts w:ascii="仿宋_GB2312" w:hAnsi="宋体" w:eastAsia="仿宋_GB2312"/>
              </w:rPr>
            </w:pPr>
          </w:p>
        </w:tc>
        <w:tc>
          <w:tcPr>
            <w:tcW w:w="1080" w:type="dxa"/>
            <w:vAlign w:val="center"/>
          </w:tcPr>
          <w:p w14:paraId="2D5C3B7D">
            <w:pPr>
              <w:jc w:val="center"/>
              <w:rPr>
                <w:rFonts w:ascii="仿宋_GB2312" w:hAnsi="宋体" w:eastAsia="仿宋_GB2312"/>
              </w:rPr>
            </w:pPr>
          </w:p>
        </w:tc>
        <w:tc>
          <w:tcPr>
            <w:tcW w:w="416" w:type="dxa"/>
            <w:vAlign w:val="center"/>
          </w:tcPr>
          <w:p w14:paraId="5205A967">
            <w:pPr>
              <w:jc w:val="center"/>
              <w:rPr>
                <w:rFonts w:ascii="仿宋_GB2312" w:hAnsi="宋体" w:eastAsia="仿宋_GB2312"/>
              </w:rPr>
            </w:pPr>
          </w:p>
        </w:tc>
      </w:tr>
      <w:tr w14:paraId="027D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05D5D1D">
            <w:pPr>
              <w:numPr>
                <w:ilvl w:val="0"/>
                <w:numId w:val="1"/>
              </w:numPr>
            </w:pPr>
          </w:p>
        </w:tc>
        <w:tc>
          <w:tcPr>
            <w:tcW w:w="1134" w:type="dxa"/>
            <w:vMerge w:val="continue"/>
          </w:tcPr>
          <w:p w14:paraId="27FAE5B2">
            <w:pPr>
              <w:rPr>
                <w:rFonts w:ascii="仿宋_GB2312" w:hAnsi="宋体" w:eastAsia="仿宋_GB2312"/>
              </w:rPr>
            </w:pPr>
          </w:p>
        </w:tc>
        <w:tc>
          <w:tcPr>
            <w:tcW w:w="992" w:type="dxa"/>
            <w:vMerge w:val="continue"/>
          </w:tcPr>
          <w:p w14:paraId="5A0802D6">
            <w:pPr>
              <w:rPr>
                <w:rFonts w:ascii="仿宋_GB2312" w:hAnsi="宋体" w:eastAsia="仿宋_GB2312"/>
              </w:rPr>
            </w:pPr>
          </w:p>
        </w:tc>
        <w:tc>
          <w:tcPr>
            <w:tcW w:w="3607" w:type="dxa"/>
          </w:tcPr>
          <w:p w14:paraId="7D047A33">
            <w:pPr>
              <w:rPr>
                <w:rFonts w:ascii="仿宋_GB2312" w:hAnsi="宋体" w:eastAsia="仿宋_GB2312"/>
              </w:rPr>
            </w:pPr>
            <w:r>
              <w:rPr>
                <w:rFonts w:hint="eastAsia" w:ascii="仿宋_GB2312" w:hAnsi="宋体" w:eastAsia="仿宋_GB2312"/>
              </w:rPr>
              <w:t xml:space="preserve">b)被测量的患者参数和被控制的生理参数 </w:t>
            </w:r>
          </w:p>
        </w:tc>
        <w:tc>
          <w:tcPr>
            <w:tcW w:w="2121" w:type="dxa"/>
            <w:vAlign w:val="center"/>
          </w:tcPr>
          <w:p w14:paraId="1F75DA5B">
            <w:pPr>
              <w:jc w:val="center"/>
              <w:rPr>
                <w:rFonts w:ascii="仿宋_GB2312" w:hAnsi="宋体" w:eastAsia="仿宋_GB2312"/>
              </w:rPr>
            </w:pPr>
          </w:p>
        </w:tc>
        <w:tc>
          <w:tcPr>
            <w:tcW w:w="1080" w:type="dxa"/>
            <w:vAlign w:val="center"/>
          </w:tcPr>
          <w:p w14:paraId="61EEFFE9">
            <w:pPr>
              <w:jc w:val="center"/>
              <w:rPr>
                <w:rFonts w:ascii="仿宋_GB2312" w:hAnsi="宋体" w:eastAsia="仿宋_GB2312"/>
              </w:rPr>
            </w:pPr>
          </w:p>
        </w:tc>
        <w:tc>
          <w:tcPr>
            <w:tcW w:w="416" w:type="dxa"/>
            <w:vAlign w:val="center"/>
          </w:tcPr>
          <w:p w14:paraId="1262BA79">
            <w:pPr>
              <w:jc w:val="center"/>
              <w:rPr>
                <w:rFonts w:ascii="仿宋_GB2312" w:hAnsi="宋体" w:eastAsia="仿宋_GB2312"/>
              </w:rPr>
            </w:pPr>
          </w:p>
        </w:tc>
      </w:tr>
      <w:tr w14:paraId="2C4E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3AACA311">
            <w:pPr>
              <w:numPr>
                <w:ilvl w:val="0"/>
                <w:numId w:val="1"/>
              </w:numPr>
            </w:pPr>
          </w:p>
        </w:tc>
        <w:tc>
          <w:tcPr>
            <w:tcW w:w="1134" w:type="dxa"/>
            <w:vMerge w:val="continue"/>
          </w:tcPr>
          <w:p w14:paraId="4113B9D1">
            <w:pPr>
              <w:rPr>
                <w:rFonts w:ascii="仿宋_GB2312" w:hAnsi="宋体" w:eastAsia="仿宋_GB2312"/>
              </w:rPr>
            </w:pPr>
          </w:p>
        </w:tc>
        <w:tc>
          <w:tcPr>
            <w:tcW w:w="992" w:type="dxa"/>
            <w:vMerge w:val="continue"/>
          </w:tcPr>
          <w:p w14:paraId="0DAC84D9">
            <w:pPr>
              <w:rPr>
                <w:rFonts w:ascii="仿宋_GB2312" w:hAnsi="宋体" w:eastAsia="仿宋_GB2312"/>
              </w:rPr>
            </w:pPr>
          </w:p>
        </w:tc>
        <w:tc>
          <w:tcPr>
            <w:tcW w:w="3607" w:type="dxa"/>
          </w:tcPr>
          <w:p w14:paraId="7A0A0516">
            <w:pPr>
              <w:rPr>
                <w:rFonts w:ascii="仿宋_GB2312" w:hAnsi="宋体" w:eastAsia="仿宋_GB2312"/>
              </w:rPr>
            </w:pPr>
            <w:r>
              <w:rPr>
                <w:rFonts w:hint="eastAsia" w:ascii="仿宋_GB2312" w:hAnsi="宋体" w:eastAsia="仿宋_GB2312"/>
              </w:rPr>
              <w:t>c)生理闭环控制器模式的评估方法，包括在临床评价期间所记录的有利和不利影响</w:t>
            </w:r>
          </w:p>
        </w:tc>
        <w:tc>
          <w:tcPr>
            <w:tcW w:w="2121" w:type="dxa"/>
            <w:vAlign w:val="center"/>
          </w:tcPr>
          <w:p w14:paraId="4C1E1222">
            <w:pPr>
              <w:jc w:val="center"/>
              <w:rPr>
                <w:rFonts w:ascii="仿宋_GB2312" w:hAnsi="宋体" w:eastAsia="仿宋_GB2312"/>
              </w:rPr>
            </w:pPr>
          </w:p>
        </w:tc>
        <w:tc>
          <w:tcPr>
            <w:tcW w:w="1080" w:type="dxa"/>
            <w:vAlign w:val="center"/>
          </w:tcPr>
          <w:p w14:paraId="2248D447">
            <w:pPr>
              <w:jc w:val="center"/>
              <w:rPr>
                <w:rFonts w:ascii="仿宋_GB2312" w:hAnsi="宋体" w:eastAsia="仿宋_GB2312"/>
              </w:rPr>
            </w:pPr>
          </w:p>
        </w:tc>
        <w:tc>
          <w:tcPr>
            <w:tcW w:w="416" w:type="dxa"/>
            <w:vAlign w:val="center"/>
          </w:tcPr>
          <w:p w14:paraId="1C0B5146">
            <w:pPr>
              <w:jc w:val="center"/>
              <w:rPr>
                <w:rFonts w:ascii="仿宋_GB2312" w:hAnsi="宋体" w:eastAsia="仿宋_GB2312"/>
              </w:rPr>
            </w:pPr>
          </w:p>
        </w:tc>
      </w:tr>
      <w:tr w14:paraId="6985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337DD81E">
            <w:pPr>
              <w:numPr>
                <w:ilvl w:val="0"/>
                <w:numId w:val="1"/>
              </w:numPr>
            </w:pPr>
          </w:p>
        </w:tc>
        <w:tc>
          <w:tcPr>
            <w:tcW w:w="1134" w:type="dxa"/>
            <w:vMerge w:val="continue"/>
          </w:tcPr>
          <w:p w14:paraId="037D195F">
            <w:pPr>
              <w:rPr>
                <w:rFonts w:ascii="仿宋_GB2312" w:hAnsi="宋体" w:eastAsia="仿宋_GB2312"/>
              </w:rPr>
            </w:pPr>
          </w:p>
        </w:tc>
        <w:tc>
          <w:tcPr>
            <w:tcW w:w="992" w:type="dxa"/>
            <w:vMerge w:val="continue"/>
          </w:tcPr>
          <w:p w14:paraId="4E1DF3E4">
            <w:pPr>
              <w:rPr>
                <w:rFonts w:ascii="仿宋_GB2312" w:hAnsi="宋体" w:eastAsia="仿宋_GB2312"/>
              </w:rPr>
            </w:pPr>
          </w:p>
        </w:tc>
        <w:tc>
          <w:tcPr>
            <w:tcW w:w="3607" w:type="dxa"/>
          </w:tcPr>
          <w:p w14:paraId="5D593E1D">
            <w:pPr>
              <w:rPr>
                <w:rFonts w:ascii="仿宋_GB2312" w:hAnsi="宋体" w:eastAsia="仿宋_GB2312"/>
              </w:rPr>
            </w:pPr>
            <w:r>
              <w:rPr>
                <w:rFonts w:hint="eastAsia" w:ascii="仿宋_GB2312" w:hAnsi="宋体" w:eastAsia="仿宋_GB2312"/>
              </w:rPr>
              <w:t>——对于通过血液透析设备显示或指示，以及可被用于调整治疗或测量或确定治疗功效的任何数据：</w:t>
            </w:r>
          </w:p>
        </w:tc>
        <w:tc>
          <w:tcPr>
            <w:tcW w:w="2121" w:type="dxa"/>
            <w:vAlign w:val="center"/>
          </w:tcPr>
          <w:p w14:paraId="3DE10243">
            <w:pPr>
              <w:jc w:val="center"/>
              <w:rPr>
                <w:rFonts w:ascii="仿宋_GB2312" w:hAnsi="宋体" w:eastAsia="仿宋_GB2312"/>
              </w:rPr>
            </w:pPr>
          </w:p>
        </w:tc>
        <w:tc>
          <w:tcPr>
            <w:tcW w:w="1080" w:type="dxa"/>
            <w:vAlign w:val="center"/>
          </w:tcPr>
          <w:p w14:paraId="42076773">
            <w:pPr>
              <w:jc w:val="center"/>
              <w:rPr>
                <w:rFonts w:ascii="仿宋_GB2312" w:hAnsi="宋体" w:eastAsia="仿宋_GB2312"/>
              </w:rPr>
            </w:pPr>
          </w:p>
        </w:tc>
        <w:tc>
          <w:tcPr>
            <w:tcW w:w="416" w:type="dxa"/>
            <w:vAlign w:val="center"/>
          </w:tcPr>
          <w:p w14:paraId="7D009D27">
            <w:pPr>
              <w:jc w:val="center"/>
              <w:rPr>
                <w:rFonts w:ascii="仿宋_GB2312" w:hAnsi="宋体" w:eastAsia="仿宋_GB2312"/>
              </w:rPr>
            </w:pPr>
          </w:p>
        </w:tc>
      </w:tr>
      <w:tr w14:paraId="02F1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1CB09D4A">
            <w:pPr>
              <w:numPr>
                <w:ilvl w:val="0"/>
                <w:numId w:val="1"/>
              </w:numPr>
            </w:pPr>
          </w:p>
        </w:tc>
        <w:tc>
          <w:tcPr>
            <w:tcW w:w="1134" w:type="dxa"/>
            <w:vMerge w:val="continue"/>
          </w:tcPr>
          <w:p w14:paraId="0F69BCBA">
            <w:pPr>
              <w:rPr>
                <w:rFonts w:ascii="仿宋_GB2312" w:hAnsi="宋体" w:eastAsia="仿宋_GB2312"/>
              </w:rPr>
            </w:pPr>
          </w:p>
        </w:tc>
        <w:tc>
          <w:tcPr>
            <w:tcW w:w="992" w:type="dxa"/>
            <w:vMerge w:val="continue"/>
          </w:tcPr>
          <w:p w14:paraId="324D58B0">
            <w:pPr>
              <w:rPr>
                <w:rFonts w:ascii="仿宋_GB2312" w:hAnsi="宋体" w:eastAsia="仿宋_GB2312"/>
              </w:rPr>
            </w:pPr>
          </w:p>
        </w:tc>
        <w:tc>
          <w:tcPr>
            <w:tcW w:w="3607" w:type="dxa"/>
          </w:tcPr>
          <w:p w14:paraId="2F6BD05F">
            <w:pPr>
              <w:rPr>
                <w:rFonts w:ascii="仿宋_GB2312" w:hAnsi="宋体" w:eastAsia="仿宋_GB2312"/>
              </w:rPr>
            </w:pPr>
            <w:r>
              <w:rPr>
                <w:rFonts w:hint="eastAsia" w:ascii="仿宋_GB2312" w:hAnsi="宋体" w:eastAsia="仿宋_GB2312"/>
              </w:rPr>
              <w:t>a)技术工作原理的描述</w:t>
            </w:r>
          </w:p>
        </w:tc>
        <w:tc>
          <w:tcPr>
            <w:tcW w:w="2121" w:type="dxa"/>
            <w:vAlign w:val="center"/>
          </w:tcPr>
          <w:p w14:paraId="44C3AA00">
            <w:pPr>
              <w:jc w:val="center"/>
              <w:rPr>
                <w:rFonts w:ascii="仿宋_GB2312" w:hAnsi="宋体" w:eastAsia="仿宋_GB2312"/>
              </w:rPr>
            </w:pPr>
          </w:p>
        </w:tc>
        <w:tc>
          <w:tcPr>
            <w:tcW w:w="1080" w:type="dxa"/>
            <w:vAlign w:val="center"/>
          </w:tcPr>
          <w:p w14:paraId="2399A5BC">
            <w:pPr>
              <w:jc w:val="center"/>
              <w:rPr>
                <w:rFonts w:ascii="仿宋_GB2312" w:hAnsi="宋体" w:eastAsia="仿宋_GB2312"/>
              </w:rPr>
            </w:pPr>
          </w:p>
        </w:tc>
        <w:tc>
          <w:tcPr>
            <w:tcW w:w="416" w:type="dxa"/>
            <w:vAlign w:val="center"/>
          </w:tcPr>
          <w:p w14:paraId="7235575A">
            <w:pPr>
              <w:jc w:val="center"/>
              <w:rPr>
                <w:rFonts w:ascii="仿宋_GB2312" w:hAnsi="宋体" w:eastAsia="仿宋_GB2312"/>
              </w:rPr>
            </w:pPr>
          </w:p>
        </w:tc>
      </w:tr>
      <w:tr w14:paraId="00A8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B5D02FF">
            <w:pPr>
              <w:numPr>
                <w:ilvl w:val="0"/>
                <w:numId w:val="1"/>
              </w:numPr>
            </w:pPr>
          </w:p>
        </w:tc>
        <w:tc>
          <w:tcPr>
            <w:tcW w:w="1134" w:type="dxa"/>
            <w:vMerge w:val="continue"/>
          </w:tcPr>
          <w:p w14:paraId="509B645B">
            <w:pPr>
              <w:rPr>
                <w:rFonts w:ascii="仿宋_GB2312" w:hAnsi="宋体" w:eastAsia="仿宋_GB2312"/>
              </w:rPr>
            </w:pPr>
          </w:p>
        </w:tc>
        <w:tc>
          <w:tcPr>
            <w:tcW w:w="992" w:type="dxa"/>
            <w:vMerge w:val="continue"/>
          </w:tcPr>
          <w:p w14:paraId="46D03C02">
            <w:pPr>
              <w:rPr>
                <w:rFonts w:ascii="仿宋_GB2312" w:hAnsi="宋体" w:eastAsia="仿宋_GB2312"/>
              </w:rPr>
            </w:pPr>
          </w:p>
        </w:tc>
        <w:tc>
          <w:tcPr>
            <w:tcW w:w="3607" w:type="dxa"/>
          </w:tcPr>
          <w:p w14:paraId="50E7F363">
            <w:pPr>
              <w:rPr>
                <w:rFonts w:ascii="仿宋_GB2312" w:hAnsi="宋体" w:eastAsia="仿宋_GB2312"/>
              </w:rPr>
            </w:pPr>
            <w:r>
              <w:rPr>
                <w:rFonts w:hint="eastAsia" w:ascii="仿宋_GB2312" w:hAnsi="宋体" w:eastAsia="仿宋_GB2312"/>
              </w:rPr>
              <w:t>b)如果测量是间接的：精度和可能的影响因素的信息</w:t>
            </w:r>
          </w:p>
        </w:tc>
        <w:tc>
          <w:tcPr>
            <w:tcW w:w="2121" w:type="dxa"/>
            <w:vAlign w:val="center"/>
          </w:tcPr>
          <w:p w14:paraId="39E0343E">
            <w:pPr>
              <w:spacing w:line="360" w:lineRule="exact"/>
              <w:jc w:val="center"/>
              <w:rPr>
                <w:rFonts w:ascii="仿宋_GB2312" w:hAnsi="宋体" w:eastAsia="仿宋_GB2312"/>
                <w:kern w:val="0"/>
                <w:szCs w:val="21"/>
              </w:rPr>
            </w:pPr>
          </w:p>
        </w:tc>
        <w:tc>
          <w:tcPr>
            <w:tcW w:w="1080" w:type="dxa"/>
            <w:vAlign w:val="center"/>
          </w:tcPr>
          <w:p w14:paraId="1074D5F3">
            <w:pPr>
              <w:spacing w:line="360" w:lineRule="exact"/>
              <w:jc w:val="center"/>
              <w:rPr>
                <w:rFonts w:ascii="仿宋" w:hAnsi="仿宋" w:eastAsia="仿宋"/>
                <w:szCs w:val="21"/>
              </w:rPr>
            </w:pPr>
          </w:p>
        </w:tc>
        <w:tc>
          <w:tcPr>
            <w:tcW w:w="416" w:type="dxa"/>
            <w:vAlign w:val="center"/>
          </w:tcPr>
          <w:p w14:paraId="221707C2">
            <w:pPr>
              <w:jc w:val="center"/>
              <w:rPr>
                <w:rFonts w:ascii="仿宋_GB2312" w:hAnsi="宋体" w:eastAsia="仿宋_GB2312"/>
              </w:rPr>
            </w:pPr>
          </w:p>
        </w:tc>
      </w:tr>
      <w:tr w14:paraId="6D05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DC48314"/>
        </w:tc>
        <w:tc>
          <w:tcPr>
            <w:tcW w:w="1134" w:type="dxa"/>
            <w:vMerge w:val="continue"/>
          </w:tcPr>
          <w:p w14:paraId="443F9717">
            <w:pPr>
              <w:rPr>
                <w:rFonts w:ascii="仿宋_GB2312" w:hAnsi="宋体" w:eastAsia="仿宋_GB2312"/>
              </w:rPr>
            </w:pPr>
          </w:p>
        </w:tc>
        <w:tc>
          <w:tcPr>
            <w:tcW w:w="992" w:type="dxa"/>
            <w:vMerge w:val="continue"/>
          </w:tcPr>
          <w:p w14:paraId="15C94D28">
            <w:pPr>
              <w:rPr>
                <w:rFonts w:ascii="仿宋_GB2312" w:hAnsi="宋体" w:eastAsia="仿宋_GB2312"/>
              </w:rPr>
            </w:pPr>
          </w:p>
        </w:tc>
        <w:tc>
          <w:tcPr>
            <w:tcW w:w="3607" w:type="dxa"/>
          </w:tcPr>
          <w:p w14:paraId="73A9CEF7">
            <w:pPr>
              <w:rPr>
                <w:rFonts w:ascii="仿宋_GB2312" w:hAnsi="宋体" w:eastAsia="仿宋_GB2312"/>
              </w:rPr>
            </w:pPr>
            <w:r>
              <w:rPr>
                <w:rFonts w:hint="eastAsia" w:ascii="仿宋_GB2312" w:hAnsi="宋体" w:eastAsia="仿宋_GB2312"/>
              </w:rPr>
              <w:t>c)已评估的技术工作原理与标准临床护理相比较的方法</w:t>
            </w:r>
          </w:p>
        </w:tc>
        <w:tc>
          <w:tcPr>
            <w:tcW w:w="2121" w:type="dxa"/>
            <w:vAlign w:val="center"/>
          </w:tcPr>
          <w:p w14:paraId="4D362BC9">
            <w:pPr>
              <w:jc w:val="center"/>
              <w:rPr>
                <w:rFonts w:ascii="仿宋_GB2312" w:hAnsi="宋体" w:eastAsia="仿宋_GB2312"/>
              </w:rPr>
            </w:pPr>
          </w:p>
        </w:tc>
        <w:tc>
          <w:tcPr>
            <w:tcW w:w="1080" w:type="dxa"/>
            <w:vAlign w:val="center"/>
          </w:tcPr>
          <w:p w14:paraId="7500BAE9">
            <w:pPr>
              <w:jc w:val="center"/>
              <w:rPr>
                <w:rFonts w:ascii="仿宋" w:hAnsi="仿宋" w:eastAsia="仿宋"/>
              </w:rPr>
            </w:pPr>
          </w:p>
        </w:tc>
        <w:tc>
          <w:tcPr>
            <w:tcW w:w="416" w:type="dxa"/>
            <w:vAlign w:val="center"/>
          </w:tcPr>
          <w:p w14:paraId="714FEC3C">
            <w:pPr>
              <w:jc w:val="center"/>
              <w:rPr>
                <w:rFonts w:ascii="仿宋_GB2312" w:hAnsi="宋体" w:eastAsia="仿宋_GB2312"/>
              </w:rPr>
            </w:pPr>
          </w:p>
        </w:tc>
      </w:tr>
      <w:tr w14:paraId="6A25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26" w:type="dxa"/>
            <w:vMerge w:val="continue"/>
            <w:vAlign w:val="center"/>
          </w:tcPr>
          <w:p w14:paraId="58DAB239">
            <w:pPr>
              <w:numPr>
                <w:ilvl w:val="0"/>
                <w:numId w:val="1"/>
              </w:numPr>
            </w:pPr>
          </w:p>
        </w:tc>
        <w:tc>
          <w:tcPr>
            <w:tcW w:w="1134" w:type="dxa"/>
            <w:vMerge w:val="continue"/>
          </w:tcPr>
          <w:p w14:paraId="3D8AF990">
            <w:pPr>
              <w:rPr>
                <w:rFonts w:ascii="仿宋_GB2312" w:hAnsi="宋体" w:eastAsia="仿宋_GB2312"/>
              </w:rPr>
            </w:pPr>
          </w:p>
        </w:tc>
        <w:tc>
          <w:tcPr>
            <w:tcW w:w="992" w:type="dxa"/>
            <w:vMerge w:val="continue"/>
          </w:tcPr>
          <w:p w14:paraId="64EDC46A">
            <w:pPr>
              <w:rPr>
                <w:rFonts w:ascii="仿宋_GB2312" w:hAnsi="宋体" w:eastAsia="仿宋_GB2312"/>
              </w:rPr>
            </w:pPr>
          </w:p>
        </w:tc>
        <w:tc>
          <w:tcPr>
            <w:tcW w:w="3607" w:type="dxa"/>
          </w:tcPr>
          <w:p w14:paraId="65B54BCA">
            <w:pPr>
              <w:rPr>
                <w:rFonts w:ascii="仿宋_GB2312" w:hAnsi="宋体" w:eastAsia="仿宋_GB2312"/>
              </w:rPr>
            </w:pPr>
            <w:r>
              <w:rPr>
                <w:rFonts w:hint="eastAsia" w:ascii="仿宋_GB2312" w:hAnsi="宋体" w:eastAsia="仿宋_GB2312"/>
              </w:rPr>
              <w:t>——对于带有非CF型应用部分的应用部分的血液透析设备的信息，该血液透析设备是否能和尖端放置在右心房的中心静脉透析导管一起使用，如果血液透析设备不能和尖端放置在右心房的中心静脉透析导管一起使用时，应列出相关的危险（源）</w:t>
            </w:r>
          </w:p>
          <w:p w14:paraId="5F49FFAF">
            <w:pPr>
              <w:rPr>
                <w:rFonts w:ascii="仿宋_GB2312" w:hAnsi="宋体" w:eastAsia="仿宋_GB2312"/>
              </w:rPr>
            </w:pPr>
          </w:p>
        </w:tc>
        <w:tc>
          <w:tcPr>
            <w:tcW w:w="2121" w:type="dxa"/>
            <w:vAlign w:val="center"/>
          </w:tcPr>
          <w:p w14:paraId="26215253">
            <w:pPr>
              <w:jc w:val="center"/>
              <w:rPr>
                <w:rFonts w:ascii="仿宋_GB2312" w:hAnsi="宋体" w:eastAsia="仿宋_GB2312"/>
              </w:rPr>
            </w:pPr>
          </w:p>
        </w:tc>
        <w:tc>
          <w:tcPr>
            <w:tcW w:w="1080" w:type="dxa"/>
            <w:vAlign w:val="center"/>
          </w:tcPr>
          <w:p w14:paraId="54BD74B3">
            <w:pPr>
              <w:jc w:val="center"/>
              <w:rPr>
                <w:rFonts w:ascii="仿宋_GB2312" w:hAnsi="宋体" w:eastAsia="仿宋_GB2312"/>
              </w:rPr>
            </w:pPr>
          </w:p>
        </w:tc>
        <w:tc>
          <w:tcPr>
            <w:tcW w:w="416" w:type="dxa"/>
            <w:vAlign w:val="center"/>
          </w:tcPr>
          <w:p w14:paraId="4CB49CFF">
            <w:pPr>
              <w:jc w:val="center"/>
              <w:rPr>
                <w:rFonts w:ascii="仿宋_GB2312" w:hAnsi="宋体" w:eastAsia="仿宋_GB2312"/>
              </w:rPr>
            </w:pPr>
          </w:p>
        </w:tc>
      </w:tr>
      <w:tr w14:paraId="73DB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59236DA9">
            <w:pPr>
              <w:numPr>
                <w:ilvl w:val="0"/>
                <w:numId w:val="1"/>
              </w:numPr>
            </w:pPr>
          </w:p>
        </w:tc>
        <w:tc>
          <w:tcPr>
            <w:tcW w:w="1134" w:type="dxa"/>
            <w:vMerge w:val="restart"/>
          </w:tcPr>
          <w:p w14:paraId="6263D933">
            <w:pPr>
              <w:rPr>
                <w:rFonts w:ascii="仿宋_GB2312" w:hAnsi="宋体" w:eastAsia="仿宋_GB2312"/>
              </w:rPr>
            </w:pPr>
            <w:r>
              <w:rPr>
                <w:rFonts w:hint="eastAsia" w:ascii="仿宋_GB2312" w:hAnsi="宋体" w:eastAsia="仿宋_GB2312"/>
              </w:rPr>
              <w:t>安装</w:t>
            </w:r>
          </w:p>
        </w:tc>
        <w:tc>
          <w:tcPr>
            <w:tcW w:w="992" w:type="dxa"/>
            <w:vMerge w:val="restart"/>
          </w:tcPr>
          <w:p w14:paraId="061124FA">
            <w:pPr>
              <w:rPr>
                <w:rFonts w:ascii="仿宋_GB2312" w:hAnsi="宋体" w:eastAsia="仿宋_GB2312"/>
              </w:rPr>
            </w:pPr>
            <w:r>
              <w:rPr>
                <w:rFonts w:ascii="仿宋_GB2312" w:hAnsi="宋体" w:eastAsia="仿宋_GB2312"/>
              </w:rPr>
              <w:t>201.7.9.2.6</w:t>
            </w:r>
          </w:p>
        </w:tc>
        <w:tc>
          <w:tcPr>
            <w:tcW w:w="3607" w:type="dxa"/>
          </w:tcPr>
          <w:p w14:paraId="217274AE">
            <w:pPr>
              <w:rPr>
                <w:rFonts w:ascii="仿宋_GB2312" w:hAnsi="宋体" w:eastAsia="仿宋_GB2312"/>
              </w:rPr>
            </w:pPr>
            <w:r>
              <w:rPr>
                <w:rFonts w:hint="eastAsia" w:ascii="仿宋_GB2312" w:hAnsi="宋体" w:eastAsia="仿宋_GB2312"/>
              </w:rPr>
              <w:t>补充：</w:t>
            </w:r>
          </w:p>
          <w:p w14:paraId="7B6068C9">
            <w:pPr>
              <w:rPr>
                <w:rFonts w:ascii="仿宋_GB2312" w:hAnsi="宋体" w:eastAsia="仿宋_GB2312"/>
              </w:rPr>
            </w:pPr>
            <w:r>
              <w:rPr>
                <w:rFonts w:hint="eastAsia" w:ascii="仿宋_GB2312" w:hAnsi="宋体" w:eastAsia="仿宋_GB2312"/>
              </w:rPr>
              <w:t>若适用，使用说明书应补充包括以下内容：</w:t>
            </w:r>
          </w:p>
        </w:tc>
        <w:tc>
          <w:tcPr>
            <w:tcW w:w="2121" w:type="dxa"/>
            <w:vAlign w:val="center"/>
          </w:tcPr>
          <w:p w14:paraId="04584121">
            <w:pPr>
              <w:jc w:val="center"/>
              <w:rPr>
                <w:rFonts w:ascii="仿宋_GB2312" w:hAnsi="宋体" w:eastAsia="仿宋_GB2312"/>
              </w:rPr>
            </w:pPr>
          </w:p>
        </w:tc>
        <w:tc>
          <w:tcPr>
            <w:tcW w:w="1080" w:type="dxa"/>
            <w:vAlign w:val="center"/>
          </w:tcPr>
          <w:p w14:paraId="3C00EC0C">
            <w:pPr>
              <w:jc w:val="center"/>
              <w:rPr>
                <w:rFonts w:ascii="仿宋_GB2312" w:hAnsi="宋体" w:eastAsia="仿宋_GB2312"/>
              </w:rPr>
            </w:pPr>
          </w:p>
        </w:tc>
        <w:tc>
          <w:tcPr>
            <w:tcW w:w="416" w:type="dxa"/>
            <w:vAlign w:val="center"/>
          </w:tcPr>
          <w:p w14:paraId="065A8879">
            <w:pPr>
              <w:jc w:val="center"/>
              <w:rPr>
                <w:rFonts w:ascii="仿宋_GB2312" w:hAnsi="宋体" w:eastAsia="仿宋_GB2312"/>
              </w:rPr>
            </w:pPr>
          </w:p>
        </w:tc>
      </w:tr>
      <w:tr w14:paraId="4D04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124FAF5A">
            <w:pPr>
              <w:numPr>
                <w:ilvl w:val="0"/>
                <w:numId w:val="1"/>
              </w:numPr>
            </w:pPr>
          </w:p>
        </w:tc>
        <w:tc>
          <w:tcPr>
            <w:tcW w:w="1134" w:type="dxa"/>
            <w:vMerge w:val="continue"/>
          </w:tcPr>
          <w:p w14:paraId="1E38C376">
            <w:pPr>
              <w:rPr>
                <w:rFonts w:ascii="仿宋_GB2312" w:hAnsi="宋体" w:eastAsia="仿宋_GB2312"/>
              </w:rPr>
            </w:pPr>
          </w:p>
        </w:tc>
        <w:tc>
          <w:tcPr>
            <w:tcW w:w="992" w:type="dxa"/>
            <w:vMerge w:val="continue"/>
          </w:tcPr>
          <w:p w14:paraId="5CB3314C">
            <w:pPr>
              <w:rPr>
                <w:rFonts w:ascii="仿宋_GB2312" w:hAnsi="宋体" w:eastAsia="仿宋_GB2312"/>
              </w:rPr>
            </w:pPr>
          </w:p>
        </w:tc>
        <w:tc>
          <w:tcPr>
            <w:tcW w:w="3607" w:type="dxa"/>
          </w:tcPr>
          <w:p w14:paraId="70C37171">
            <w:pPr>
              <w:rPr>
                <w:rFonts w:ascii="仿宋_GB2312" w:hAnsi="宋体" w:eastAsia="仿宋_GB2312"/>
              </w:rPr>
            </w:pPr>
            <w:r>
              <w:rPr>
                <w:rFonts w:hint="eastAsia" w:ascii="仿宋_GB2312" w:hAnsi="宋体" w:eastAsia="仿宋_GB2312"/>
              </w:rPr>
              <w:t>——安装和使用的血液透析设备，透析用水和其他适用液体的质量必须符合相应的法规或推荐值的信息；</w:t>
            </w:r>
          </w:p>
        </w:tc>
        <w:tc>
          <w:tcPr>
            <w:tcW w:w="2121" w:type="dxa"/>
            <w:vAlign w:val="center"/>
          </w:tcPr>
          <w:p w14:paraId="1AD5AEB6">
            <w:pPr>
              <w:jc w:val="center"/>
              <w:rPr>
                <w:rFonts w:ascii="仿宋_GB2312" w:hAnsi="宋体" w:eastAsia="仿宋_GB2312"/>
              </w:rPr>
            </w:pPr>
          </w:p>
        </w:tc>
        <w:tc>
          <w:tcPr>
            <w:tcW w:w="1080" w:type="dxa"/>
            <w:vAlign w:val="center"/>
          </w:tcPr>
          <w:p w14:paraId="75377385">
            <w:pPr>
              <w:jc w:val="center"/>
              <w:rPr>
                <w:rFonts w:ascii="仿宋_GB2312" w:hAnsi="宋体" w:eastAsia="仿宋_GB2312"/>
              </w:rPr>
            </w:pPr>
          </w:p>
        </w:tc>
        <w:tc>
          <w:tcPr>
            <w:tcW w:w="416" w:type="dxa"/>
            <w:vAlign w:val="center"/>
          </w:tcPr>
          <w:p w14:paraId="5873EE94">
            <w:pPr>
              <w:jc w:val="center"/>
              <w:rPr>
                <w:rFonts w:ascii="仿宋_GB2312" w:hAnsi="宋体" w:eastAsia="仿宋_GB2312"/>
              </w:rPr>
            </w:pPr>
          </w:p>
        </w:tc>
      </w:tr>
      <w:tr w14:paraId="0BDD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676904E4">
            <w:pPr>
              <w:numPr>
                <w:ilvl w:val="0"/>
                <w:numId w:val="1"/>
              </w:numPr>
            </w:pPr>
          </w:p>
        </w:tc>
        <w:tc>
          <w:tcPr>
            <w:tcW w:w="1134" w:type="dxa"/>
            <w:vMerge w:val="continue"/>
          </w:tcPr>
          <w:p w14:paraId="3A7996AB">
            <w:pPr>
              <w:rPr>
                <w:rFonts w:ascii="仿宋_GB2312" w:hAnsi="宋体" w:eastAsia="仿宋_GB2312"/>
              </w:rPr>
            </w:pPr>
          </w:p>
        </w:tc>
        <w:tc>
          <w:tcPr>
            <w:tcW w:w="992" w:type="dxa"/>
            <w:vMerge w:val="continue"/>
          </w:tcPr>
          <w:p w14:paraId="05BB184F">
            <w:pPr>
              <w:rPr>
                <w:rFonts w:ascii="仿宋_GB2312" w:hAnsi="宋体" w:eastAsia="仿宋_GB2312"/>
              </w:rPr>
            </w:pPr>
          </w:p>
        </w:tc>
        <w:tc>
          <w:tcPr>
            <w:tcW w:w="3607" w:type="dxa"/>
          </w:tcPr>
          <w:p w14:paraId="448A7DA3">
            <w:pPr>
              <w:rPr>
                <w:rFonts w:ascii="仿宋_GB2312" w:hAnsi="宋体" w:eastAsia="仿宋_GB2312"/>
              </w:rPr>
            </w:pPr>
            <w:r>
              <w:rPr>
                <w:rFonts w:hint="eastAsia" w:ascii="仿宋_GB2312" w:hAnsi="宋体" w:eastAsia="仿宋_GB2312"/>
              </w:rPr>
              <w:t>——当使用I类血液透析设备时保护接地安装良好的重要性的信息</w:t>
            </w:r>
          </w:p>
        </w:tc>
        <w:tc>
          <w:tcPr>
            <w:tcW w:w="2121" w:type="dxa"/>
            <w:vAlign w:val="center"/>
          </w:tcPr>
          <w:p w14:paraId="28B89384">
            <w:pPr>
              <w:jc w:val="center"/>
              <w:rPr>
                <w:rFonts w:ascii="仿宋_GB2312" w:hAnsi="宋体" w:eastAsia="仿宋_GB2312"/>
              </w:rPr>
            </w:pPr>
          </w:p>
        </w:tc>
        <w:tc>
          <w:tcPr>
            <w:tcW w:w="1080" w:type="dxa"/>
            <w:vAlign w:val="center"/>
          </w:tcPr>
          <w:p w14:paraId="2B4A420F">
            <w:pPr>
              <w:jc w:val="center"/>
              <w:rPr>
                <w:rFonts w:ascii="仿宋_GB2312" w:hAnsi="宋体" w:eastAsia="仿宋_GB2312"/>
              </w:rPr>
            </w:pPr>
          </w:p>
        </w:tc>
        <w:tc>
          <w:tcPr>
            <w:tcW w:w="416" w:type="dxa"/>
            <w:vAlign w:val="center"/>
          </w:tcPr>
          <w:p w14:paraId="6738DAA6">
            <w:pPr>
              <w:jc w:val="center"/>
              <w:rPr>
                <w:rFonts w:ascii="仿宋_GB2312" w:hAnsi="宋体" w:eastAsia="仿宋_GB2312"/>
              </w:rPr>
            </w:pPr>
          </w:p>
        </w:tc>
      </w:tr>
      <w:tr w14:paraId="0C06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34D313E4">
            <w:pPr>
              <w:numPr>
                <w:ilvl w:val="0"/>
                <w:numId w:val="1"/>
              </w:numPr>
            </w:pPr>
          </w:p>
        </w:tc>
        <w:tc>
          <w:tcPr>
            <w:tcW w:w="1134" w:type="dxa"/>
            <w:vMerge w:val="continue"/>
          </w:tcPr>
          <w:p w14:paraId="6633F52A">
            <w:pPr>
              <w:rPr>
                <w:rFonts w:ascii="仿宋_GB2312" w:hAnsi="宋体" w:eastAsia="仿宋_GB2312"/>
              </w:rPr>
            </w:pPr>
          </w:p>
        </w:tc>
        <w:tc>
          <w:tcPr>
            <w:tcW w:w="992" w:type="dxa"/>
            <w:vMerge w:val="continue"/>
          </w:tcPr>
          <w:p w14:paraId="5D09050D">
            <w:pPr>
              <w:rPr>
                <w:rFonts w:ascii="仿宋_GB2312" w:hAnsi="宋体" w:eastAsia="仿宋_GB2312"/>
              </w:rPr>
            </w:pPr>
          </w:p>
        </w:tc>
        <w:tc>
          <w:tcPr>
            <w:tcW w:w="3607" w:type="dxa"/>
          </w:tcPr>
          <w:p w14:paraId="54583606">
            <w:pPr>
              <w:rPr>
                <w:rFonts w:ascii="仿宋_GB2312" w:hAnsi="宋体" w:eastAsia="仿宋_GB2312"/>
              </w:rPr>
            </w:pPr>
            <w:r>
              <w:rPr>
                <w:rFonts w:hint="eastAsia" w:ascii="仿宋_GB2312" w:hAnsi="宋体" w:eastAsia="仿宋_GB2312"/>
              </w:rPr>
              <w:t>——宜使用电位均衡导线的应用情景的信息</w:t>
            </w:r>
          </w:p>
        </w:tc>
        <w:tc>
          <w:tcPr>
            <w:tcW w:w="2121" w:type="dxa"/>
            <w:vAlign w:val="center"/>
          </w:tcPr>
          <w:p w14:paraId="6E35EAAA">
            <w:pPr>
              <w:jc w:val="center"/>
              <w:rPr>
                <w:rFonts w:ascii="仿宋_GB2312" w:hAnsi="宋体" w:eastAsia="仿宋_GB2312"/>
              </w:rPr>
            </w:pPr>
          </w:p>
        </w:tc>
        <w:tc>
          <w:tcPr>
            <w:tcW w:w="1080" w:type="dxa"/>
            <w:vAlign w:val="center"/>
          </w:tcPr>
          <w:p w14:paraId="4E770F30">
            <w:pPr>
              <w:jc w:val="center"/>
              <w:rPr>
                <w:rFonts w:ascii="仿宋_GB2312" w:hAnsi="宋体" w:eastAsia="仿宋_GB2312"/>
              </w:rPr>
            </w:pPr>
          </w:p>
        </w:tc>
        <w:tc>
          <w:tcPr>
            <w:tcW w:w="416" w:type="dxa"/>
            <w:vAlign w:val="center"/>
          </w:tcPr>
          <w:p w14:paraId="6CD638F9">
            <w:pPr>
              <w:jc w:val="center"/>
              <w:rPr>
                <w:rFonts w:ascii="仿宋_GB2312" w:hAnsi="宋体" w:eastAsia="仿宋_GB2312"/>
              </w:rPr>
            </w:pPr>
          </w:p>
        </w:tc>
      </w:tr>
      <w:tr w14:paraId="0CBF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9DA6BEC">
            <w:pPr>
              <w:numPr>
                <w:ilvl w:val="0"/>
                <w:numId w:val="1"/>
              </w:numPr>
            </w:pPr>
          </w:p>
        </w:tc>
        <w:tc>
          <w:tcPr>
            <w:tcW w:w="1134" w:type="dxa"/>
            <w:vMerge w:val="continue"/>
          </w:tcPr>
          <w:p w14:paraId="7B265502">
            <w:pPr>
              <w:rPr>
                <w:rFonts w:ascii="仿宋_GB2312" w:hAnsi="宋体" w:eastAsia="仿宋_GB2312"/>
              </w:rPr>
            </w:pPr>
          </w:p>
        </w:tc>
        <w:tc>
          <w:tcPr>
            <w:tcW w:w="992" w:type="dxa"/>
            <w:vMerge w:val="continue"/>
          </w:tcPr>
          <w:p w14:paraId="0B7B1230">
            <w:pPr>
              <w:rPr>
                <w:rFonts w:ascii="仿宋_GB2312" w:hAnsi="宋体" w:eastAsia="仿宋_GB2312"/>
              </w:rPr>
            </w:pPr>
          </w:p>
        </w:tc>
        <w:tc>
          <w:tcPr>
            <w:tcW w:w="3607" w:type="dxa"/>
          </w:tcPr>
          <w:p w14:paraId="09731C80">
            <w:pPr>
              <w:rPr>
                <w:rFonts w:ascii="仿宋_GB2312" w:hAnsi="宋体" w:eastAsia="仿宋_GB2312"/>
              </w:rPr>
            </w:pPr>
            <w:r>
              <w:rPr>
                <w:rFonts w:hint="eastAsia" w:ascii="仿宋_GB2312" w:hAnsi="宋体" w:eastAsia="仿宋_GB2312"/>
              </w:rPr>
              <w:t xml:space="preserve">——说明透析用水的进水和任何中央供液系统的温度、流量和压力的可接受范围 </w:t>
            </w:r>
          </w:p>
        </w:tc>
        <w:tc>
          <w:tcPr>
            <w:tcW w:w="2121" w:type="dxa"/>
            <w:vAlign w:val="center"/>
          </w:tcPr>
          <w:p w14:paraId="4BFFBC1C">
            <w:pPr>
              <w:jc w:val="center"/>
              <w:rPr>
                <w:rFonts w:ascii="仿宋_GB2312" w:hAnsi="宋体" w:eastAsia="仿宋_GB2312"/>
              </w:rPr>
            </w:pPr>
          </w:p>
        </w:tc>
        <w:tc>
          <w:tcPr>
            <w:tcW w:w="1080" w:type="dxa"/>
            <w:vAlign w:val="center"/>
          </w:tcPr>
          <w:p w14:paraId="3ED2810F">
            <w:pPr>
              <w:jc w:val="center"/>
              <w:rPr>
                <w:rFonts w:ascii="仿宋_GB2312" w:hAnsi="宋体" w:eastAsia="仿宋_GB2312"/>
              </w:rPr>
            </w:pPr>
          </w:p>
        </w:tc>
        <w:tc>
          <w:tcPr>
            <w:tcW w:w="416" w:type="dxa"/>
            <w:vAlign w:val="center"/>
          </w:tcPr>
          <w:p w14:paraId="43AD01ED">
            <w:pPr>
              <w:jc w:val="center"/>
              <w:rPr>
                <w:rFonts w:ascii="仿宋_GB2312" w:hAnsi="宋体" w:eastAsia="仿宋_GB2312"/>
              </w:rPr>
            </w:pPr>
          </w:p>
        </w:tc>
      </w:tr>
      <w:tr w14:paraId="5106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2D37215"/>
        </w:tc>
        <w:tc>
          <w:tcPr>
            <w:tcW w:w="1134" w:type="dxa"/>
            <w:vMerge w:val="continue"/>
          </w:tcPr>
          <w:p w14:paraId="375B4948">
            <w:pPr>
              <w:rPr>
                <w:rFonts w:ascii="仿宋_GB2312" w:hAnsi="宋体" w:eastAsia="仿宋_GB2312"/>
              </w:rPr>
            </w:pPr>
          </w:p>
        </w:tc>
        <w:tc>
          <w:tcPr>
            <w:tcW w:w="992" w:type="dxa"/>
            <w:vMerge w:val="continue"/>
          </w:tcPr>
          <w:p w14:paraId="289510AC">
            <w:pPr>
              <w:rPr>
                <w:rFonts w:ascii="仿宋_GB2312" w:hAnsi="宋体" w:eastAsia="仿宋_GB2312"/>
              </w:rPr>
            </w:pPr>
          </w:p>
        </w:tc>
        <w:tc>
          <w:tcPr>
            <w:tcW w:w="3607" w:type="dxa"/>
          </w:tcPr>
          <w:p w14:paraId="23655C79">
            <w:pPr>
              <w:rPr>
                <w:rFonts w:ascii="仿宋_GB2312" w:hAnsi="宋体" w:eastAsia="仿宋_GB2312"/>
              </w:rPr>
            </w:pPr>
            <w:r>
              <w:rPr>
                <w:rFonts w:hint="eastAsia" w:ascii="仿宋_GB2312" w:hAnsi="宋体" w:eastAsia="仿宋_GB2312"/>
              </w:rPr>
              <w:t>——强调符合以下方面所有当地规程的重要性：将血液透析设备与供水隔离，防止向饮用水水源回流，以及防止通过与任何下水道的连接污染血液透析设备排水接口</w:t>
            </w:r>
          </w:p>
        </w:tc>
        <w:tc>
          <w:tcPr>
            <w:tcW w:w="2121" w:type="dxa"/>
            <w:vAlign w:val="center"/>
          </w:tcPr>
          <w:p w14:paraId="059B4C03">
            <w:pPr>
              <w:jc w:val="center"/>
              <w:rPr>
                <w:rFonts w:ascii="仿宋_GB2312" w:hAnsi="宋体" w:eastAsia="仿宋_GB2312"/>
              </w:rPr>
            </w:pPr>
          </w:p>
        </w:tc>
        <w:tc>
          <w:tcPr>
            <w:tcW w:w="1080" w:type="dxa"/>
            <w:vAlign w:val="center"/>
          </w:tcPr>
          <w:p w14:paraId="5A13A54C">
            <w:pPr>
              <w:jc w:val="center"/>
              <w:rPr>
                <w:rFonts w:ascii="仿宋_GB2312" w:hAnsi="宋体" w:eastAsia="仿宋_GB2312"/>
              </w:rPr>
            </w:pPr>
          </w:p>
        </w:tc>
        <w:tc>
          <w:tcPr>
            <w:tcW w:w="416" w:type="dxa"/>
            <w:vAlign w:val="center"/>
          </w:tcPr>
          <w:p w14:paraId="12F3FE4E">
            <w:pPr>
              <w:jc w:val="center"/>
              <w:rPr>
                <w:rFonts w:ascii="仿宋_GB2312" w:hAnsi="宋体" w:eastAsia="仿宋_GB2312"/>
              </w:rPr>
            </w:pPr>
          </w:p>
        </w:tc>
      </w:tr>
      <w:tr w14:paraId="5134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E7FB6E0">
            <w:pPr>
              <w:numPr>
                <w:ilvl w:val="0"/>
                <w:numId w:val="1"/>
              </w:numPr>
            </w:pPr>
          </w:p>
        </w:tc>
        <w:tc>
          <w:tcPr>
            <w:tcW w:w="1134" w:type="dxa"/>
            <w:vMerge w:val="continue"/>
          </w:tcPr>
          <w:p w14:paraId="2F945401">
            <w:pPr>
              <w:rPr>
                <w:rFonts w:ascii="仿宋_GB2312" w:hAnsi="宋体" w:eastAsia="仿宋_GB2312"/>
              </w:rPr>
            </w:pPr>
          </w:p>
        </w:tc>
        <w:tc>
          <w:tcPr>
            <w:tcW w:w="992" w:type="dxa"/>
            <w:vMerge w:val="continue"/>
          </w:tcPr>
          <w:p w14:paraId="63E95042">
            <w:pPr>
              <w:rPr>
                <w:rFonts w:ascii="仿宋_GB2312" w:hAnsi="宋体" w:eastAsia="仿宋_GB2312"/>
              </w:rPr>
            </w:pPr>
          </w:p>
        </w:tc>
        <w:tc>
          <w:tcPr>
            <w:tcW w:w="3607" w:type="dxa"/>
          </w:tcPr>
          <w:p w14:paraId="4EBCD7DC">
            <w:pPr>
              <w:rPr>
                <w:rFonts w:ascii="仿宋_GB2312" w:hAnsi="宋体" w:eastAsia="仿宋_GB2312"/>
              </w:rPr>
            </w:pPr>
            <w:r>
              <w:rPr>
                <w:rFonts w:hint="eastAsia" w:ascii="仿宋_GB2312" w:hAnsi="宋体" w:eastAsia="仿宋_GB2312"/>
              </w:rPr>
              <w:t>——如果能配置不同的视觉报警信号颜色编码方案，责任方宜选择在其环境中尽量减少报警信号被误解的风险的颜色编码方案的信息</w:t>
            </w:r>
          </w:p>
        </w:tc>
        <w:tc>
          <w:tcPr>
            <w:tcW w:w="2121" w:type="dxa"/>
            <w:vAlign w:val="center"/>
          </w:tcPr>
          <w:p w14:paraId="75FFB3F0">
            <w:pPr>
              <w:jc w:val="center"/>
              <w:rPr>
                <w:rFonts w:ascii="仿宋_GB2312" w:hAnsi="宋体" w:eastAsia="仿宋_GB2312"/>
              </w:rPr>
            </w:pPr>
          </w:p>
        </w:tc>
        <w:tc>
          <w:tcPr>
            <w:tcW w:w="1080" w:type="dxa"/>
            <w:vAlign w:val="center"/>
          </w:tcPr>
          <w:p w14:paraId="26129136">
            <w:pPr>
              <w:jc w:val="center"/>
              <w:rPr>
                <w:rFonts w:ascii="仿宋_GB2312" w:hAnsi="宋体" w:eastAsia="仿宋_GB2312"/>
              </w:rPr>
            </w:pPr>
          </w:p>
        </w:tc>
        <w:tc>
          <w:tcPr>
            <w:tcW w:w="416" w:type="dxa"/>
            <w:vAlign w:val="center"/>
          </w:tcPr>
          <w:p w14:paraId="0E586D31">
            <w:pPr>
              <w:jc w:val="center"/>
              <w:rPr>
                <w:rFonts w:ascii="仿宋_GB2312" w:hAnsi="宋体" w:eastAsia="仿宋_GB2312"/>
              </w:rPr>
            </w:pPr>
          </w:p>
        </w:tc>
      </w:tr>
      <w:tr w14:paraId="6085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E88BC54">
            <w:pPr>
              <w:numPr>
                <w:ilvl w:val="0"/>
                <w:numId w:val="1"/>
              </w:numPr>
            </w:pPr>
          </w:p>
        </w:tc>
        <w:tc>
          <w:tcPr>
            <w:tcW w:w="1134" w:type="dxa"/>
            <w:vMerge w:val="continue"/>
          </w:tcPr>
          <w:p w14:paraId="60CF147E">
            <w:pPr>
              <w:rPr>
                <w:rFonts w:ascii="仿宋_GB2312" w:hAnsi="宋体" w:eastAsia="仿宋_GB2312"/>
              </w:rPr>
            </w:pPr>
          </w:p>
        </w:tc>
        <w:tc>
          <w:tcPr>
            <w:tcW w:w="992" w:type="dxa"/>
            <w:vMerge w:val="continue"/>
          </w:tcPr>
          <w:p w14:paraId="16FC0EB7">
            <w:pPr>
              <w:rPr>
                <w:rFonts w:ascii="仿宋_GB2312" w:hAnsi="宋体" w:eastAsia="仿宋_GB2312"/>
              </w:rPr>
            </w:pPr>
          </w:p>
        </w:tc>
        <w:tc>
          <w:tcPr>
            <w:tcW w:w="3607" w:type="dxa"/>
          </w:tcPr>
          <w:p w14:paraId="37F6F182">
            <w:pPr>
              <w:rPr>
                <w:rFonts w:ascii="仿宋_GB2312" w:hAnsi="宋体" w:eastAsia="仿宋_GB2312"/>
              </w:rPr>
            </w:pPr>
            <w:r>
              <w:rPr>
                <w:rFonts w:hint="eastAsia" w:ascii="仿宋_GB2312" w:hAnsi="宋体" w:eastAsia="仿宋_GB2312"/>
              </w:rPr>
              <w:t>——如果可以配置运行参数或操作系统的设置，责任方宜选择的配置或明确确认默认配置的信息</w:t>
            </w:r>
          </w:p>
        </w:tc>
        <w:tc>
          <w:tcPr>
            <w:tcW w:w="2121" w:type="dxa"/>
            <w:vAlign w:val="center"/>
          </w:tcPr>
          <w:p w14:paraId="22FF2B27">
            <w:pPr>
              <w:jc w:val="center"/>
              <w:rPr>
                <w:rFonts w:ascii="仿宋_GB2312" w:hAnsi="宋体" w:eastAsia="仿宋_GB2312"/>
              </w:rPr>
            </w:pPr>
          </w:p>
        </w:tc>
        <w:tc>
          <w:tcPr>
            <w:tcW w:w="1080" w:type="dxa"/>
            <w:vAlign w:val="center"/>
          </w:tcPr>
          <w:p w14:paraId="5CC87BC3">
            <w:pPr>
              <w:jc w:val="center"/>
              <w:rPr>
                <w:rFonts w:ascii="仿宋_GB2312" w:hAnsi="宋体" w:eastAsia="仿宋_GB2312"/>
              </w:rPr>
            </w:pPr>
          </w:p>
        </w:tc>
        <w:tc>
          <w:tcPr>
            <w:tcW w:w="416" w:type="dxa"/>
            <w:vAlign w:val="center"/>
          </w:tcPr>
          <w:p w14:paraId="67B04864">
            <w:pPr>
              <w:jc w:val="center"/>
              <w:rPr>
                <w:rFonts w:ascii="仿宋_GB2312" w:hAnsi="宋体" w:eastAsia="仿宋_GB2312"/>
              </w:rPr>
            </w:pPr>
          </w:p>
        </w:tc>
      </w:tr>
      <w:tr w14:paraId="43A3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restart"/>
          </w:tcPr>
          <w:p w14:paraId="0C15581B">
            <w:pPr>
              <w:numPr>
                <w:ilvl w:val="0"/>
                <w:numId w:val="1"/>
              </w:numPr>
            </w:pPr>
          </w:p>
        </w:tc>
        <w:tc>
          <w:tcPr>
            <w:tcW w:w="1134" w:type="dxa"/>
            <w:vMerge w:val="restart"/>
          </w:tcPr>
          <w:p w14:paraId="4A22EE2D">
            <w:pPr>
              <w:rPr>
                <w:rFonts w:ascii="仿宋_GB2312" w:hAnsi="宋体" w:eastAsia="仿宋_GB2312"/>
              </w:rPr>
            </w:pPr>
            <w:r>
              <w:rPr>
                <w:rFonts w:hint="eastAsia" w:ascii="仿宋_GB2312" w:hAnsi="宋体" w:eastAsia="仿宋_GB2312"/>
              </w:rPr>
              <w:t>清洗、消毒和灭菌</w:t>
            </w:r>
          </w:p>
        </w:tc>
        <w:tc>
          <w:tcPr>
            <w:tcW w:w="992" w:type="dxa"/>
            <w:vMerge w:val="restart"/>
          </w:tcPr>
          <w:p w14:paraId="519A2ACB">
            <w:pPr>
              <w:rPr>
                <w:rFonts w:ascii="仿宋_GB2312" w:hAnsi="宋体" w:eastAsia="仿宋_GB2312"/>
              </w:rPr>
            </w:pPr>
            <w:r>
              <w:rPr>
                <w:rFonts w:ascii="仿宋_GB2312" w:hAnsi="宋体" w:eastAsia="仿宋_GB2312"/>
              </w:rPr>
              <w:t>201.7.9.2.12</w:t>
            </w:r>
          </w:p>
        </w:tc>
        <w:tc>
          <w:tcPr>
            <w:tcW w:w="3607" w:type="dxa"/>
          </w:tcPr>
          <w:p w14:paraId="0BFAAADB">
            <w:pPr>
              <w:rPr>
                <w:rFonts w:ascii="仿宋_GB2312" w:hAnsi="宋体" w:eastAsia="仿宋_GB2312"/>
              </w:rPr>
            </w:pPr>
            <w:r>
              <w:rPr>
                <w:rFonts w:hint="eastAsia" w:ascii="仿宋_GB2312" w:hAnsi="宋体" w:eastAsia="仿宋_GB2312"/>
              </w:rPr>
              <w:t>补充：</w:t>
            </w:r>
          </w:p>
          <w:p w14:paraId="3B186D2A">
            <w:pPr>
              <w:rPr>
                <w:rFonts w:ascii="仿宋_GB2312" w:hAnsi="宋体" w:eastAsia="仿宋_GB2312"/>
              </w:rPr>
            </w:pPr>
            <w:r>
              <w:rPr>
                <w:rFonts w:hint="eastAsia" w:ascii="仿宋_GB2312" w:hAnsi="宋体" w:eastAsia="仿宋_GB2312"/>
              </w:rPr>
              <w:t>若适用，使用说明书应补充包括以下内容：</w:t>
            </w:r>
          </w:p>
        </w:tc>
        <w:tc>
          <w:tcPr>
            <w:tcW w:w="2121" w:type="dxa"/>
            <w:vAlign w:val="center"/>
          </w:tcPr>
          <w:p w14:paraId="67244DBB">
            <w:pPr>
              <w:jc w:val="center"/>
              <w:rPr>
                <w:rFonts w:ascii="仿宋_GB2312" w:hAnsi="宋体" w:eastAsia="仿宋_GB2312"/>
              </w:rPr>
            </w:pPr>
          </w:p>
        </w:tc>
        <w:tc>
          <w:tcPr>
            <w:tcW w:w="1080" w:type="dxa"/>
            <w:vAlign w:val="center"/>
          </w:tcPr>
          <w:p w14:paraId="43B5363A">
            <w:pPr>
              <w:jc w:val="center"/>
              <w:rPr>
                <w:rFonts w:ascii="仿宋_GB2312" w:hAnsi="宋体" w:eastAsia="仿宋_GB2312"/>
              </w:rPr>
            </w:pPr>
          </w:p>
        </w:tc>
        <w:tc>
          <w:tcPr>
            <w:tcW w:w="416" w:type="dxa"/>
            <w:vAlign w:val="center"/>
          </w:tcPr>
          <w:p w14:paraId="4F1B8326">
            <w:pPr>
              <w:jc w:val="center"/>
              <w:rPr>
                <w:rFonts w:ascii="仿宋_GB2312" w:hAnsi="宋体" w:eastAsia="仿宋_GB2312"/>
              </w:rPr>
            </w:pPr>
          </w:p>
        </w:tc>
      </w:tr>
      <w:tr w14:paraId="6EBD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0A50A3A">
            <w:pPr>
              <w:numPr>
                <w:ilvl w:val="0"/>
                <w:numId w:val="1"/>
              </w:numPr>
            </w:pPr>
          </w:p>
        </w:tc>
        <w:tc>
          <w:tcPr>
            <w:tcW w:w="1134" w:type="dxa"/>
            <w:vMerge w:val="continue"/>
          </w:tcPr>
          <w:p w14:paraId="30FF5E33">
            <w:pPr>
              <w:rPr>
                <w:rFonts w:ascii="仿宋_GB2312" w:hAnsi="宋体" w:eastAsia="仿宋_GB2312"/>
              </w:rPr>
            </w:pPr>
          </w:p>
        </w:tc>
        <w:tc>
          <w:tcPr>
            <w:tcW w:w="992" w:type="dxa"/>
            <w:vMerge w:val="continue"/>
          </w:tcPr>
          <w:p w14:paraId="17AE25E0">
            <w:pPr>
              <w:rPr>
                <w:rFonts w:ascii="仿宋_GB2312" w:hAnsi="宋体" w:eastAsia="仿宋_GB2312"/>
              </w:rPr>
            </w:pPr>
          </w:p>
        </w:tc>
        <w:tc>
          <w:tcPr>
            <w:tcW w:w="3607" w:type="dxa"/>
          </w:tcPr>
          <w:p w14:paraId="0CFAFB0F">
            <w:pPr>
              <w:rPr>
                <w:rFonts w:ascii="仿宋_GB2312" w:hAnsi="宋体" w:eastAsia="仿宋_GB2312"/>
              </w:rPr>
            </w:pPr>
            <w:r>
              <w:rPr>
                <w:rFonts w:hint="eastAsia" w:ascii="仿宋_GB2312" w:hAnsi="宋体" w:eastAsia="仿宋_GB2312"/>
              </w:rPr>
              <w:t>——描述实现血液透析设备内部水路清洁或消毒以及外壳表面消毒的方法</w:t>
            </w:r>
          </w:p>
        </w:tc>
        <w:tc>
          <w:tcPr>
            <w:tcW w:w="2121" w:type="dxa"/>
            <w:vAlign w:val="center"/>
          </w:tcPr>
          <w:p w14:paraId="177119B0">
            <w:pPr>
              <w:jc w:val="center"/>
              <w:rPr>
                <w:rFonts w:ascii="仿宋_GB2312" w:hAnsi="宋体" w:eastAsia="仿宋_GB2312"/>
              </w:rPr>
            </w:pPr>
          </w:p>
        </w:tc>
        <w:tc>
          <w:tcPr>
            <w:tcW w:w="1080" w:type="dxa"/>
            <w:vAlign w:val="center"/>
          </w:tcPr>
          <w:p w14:paraId="44CECADA">
            <w:pPr>
              <w:jc w:val="center"/>
              <w:rPr>
                <w:rFonts w:ascii="仿宋_GB2312" w:hAnsi="宋体" w:eastAsia="仿宋_GB2312"/>
              </w:rPr>
            </w:pPr>
          </w:p>
        </w:tc>
        <w:tc>
          <w:tcPr>
            <w:tcW w:w="416" w:type="dxa"/>
            <w:vAlign w:val="center"/>
          </w:tcPr>
          <w:p w14:paraId="56F38886">
            <w:pPr>
              <w:jc w:val="center"/>
              <w:rPr>
                <w:rFonts w:ascii="仿宋_GB2312" w:hAnsi="宋体" w:eastAsia="仿宋_GB2312"/>
              </w:rPr>
            </w:pPr>
          </w:p>
        </w:tc>
      </w:tr>
      <w:tr w14:paraId="6261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26" w:type="dxa"/>
            <w:vMerge w:val="continue"/>
            <w:vAlign w:val="center"/>
          </w:tcPr>
          <w:p w14:paraId="552E1C64">
            <w:pPr>
              <w:numPr>
                <w:ilvl w:val="0"/>
                <w:numId w:val="1"/>
              </w:numPr>
            </w:pPr>
          </w:p>
        </w:tc>
        <w:tc>
          <w:tcPr>
            <w:tcW w:w="1134" w:type="dxa"/>
            <w:vMerge w:val="continue"/>
          </w:tcPr>
          <w:p w14:paraId="61DDF71D">
            <w:pPr>
              <w:rPr>
                <w:rFonts w:ascii="仿宋_GB2312" w:hAnsi="宋体" w:eastAsia="仿宋_GB2312"/>
              </w:rPr>
            </w:pPr>
          </w:p>
        </w:tc>
        <w:tc>
          <w:tcPr>
            <w:tcW w:w="992" w:type="dxa"/>
            <w:vMerge w:val="continue"/>
          </w:tcPr>
          <w:p w14:paraId="27D57F63">
            <w:pPr>
              <w:rPr>
                <w:rFonts w:ascii="仿宋_GB2312" w:hAnsi="宋体" w:eastAsia="仿宋_GB2312"/>
              </w:rPr>
            </w:pPr>
          </w:p>
        </w:tc>
        <w:tc>
          <w:tcPr>
            <w:tcW w:w="3607" w:type="dxa"/>
          </w:tcPr>
          <w:p w14:paraId="029C9519">
            <w:pPr>
              <w:rPr>
                <w:rFonts w:ascii="仿宋_GB2312" w:hAnsi="宋体" w:eastAsia="仿宋_GB2312"/>
              </w:rPr>
            </w:pPr>
            <w:r>
              <w:rPr>
                <w:rFonts w:hint="eastAsia" w:ascii="仿宋_GB2312" w:hAnsi="宋体" w:eastAsia="仿宋_GB2312"/>
              </w:rPr>
              <w:t>——可根据要求从制造商处提供经确认的血液透析设备内部水路清洁或消毒有效性的试验程序的信息</w:t>
            </w:r>
          </w:p>
        </w:tc>
        <w:tc>
          <w:tcPr>
            <w:tcW w:w="2121" w:type="dxa"/>
            <w:vAlign w:val="center"/>
          </w:tcPr>
          <w:p w14:paraId="4ABCBD06">
            <w:pPr>
              <w:jc w:val="center"/>
              <w:rPr>
                <w:rFonts w:ascii="仿宋_GB2312" w:hAnsi="宋体" w:eastAsia="仿宋_GB2312"/>
              </w:rPr>
            </w:pPr>
          </w:p>
        </w:tc>
        <w:tc>
          <w:tcPr>
            <w:tcW w:w="1080" w:type="dxa"/>
            <w:vAlign w:val="center"/>
          </w:tcPr>
          <w:p w14:paraId="2062CA87">
            <w:pPr>
              <w:jc w:val="center"/>
              <w:rPr>
                <w:rFonts w:ascii="仿宋_GB2312" w:hAnsi="宋体" w:eastAsia="仿宋_GB2312"/>
              </w:rPr>
            </w:pPr>
          </w:p>
        </w:tc>
        <w:tc>
          <w:tcPr>
            <w:tcW w:w="416" w:type="dxa"/>
            <w:vAlign w:val="center"/>
          </w:tcPr>
          <w:p w14:paraId="6E9FAD6C">
            <w:pPr>
              <w:jc w:val="center"/>
              <w:rPr>
                <w:rFonts w:ascii="仿宋_GB2312" w:hAnsi="宋体" w:eastAsia="仿宋_GB2312"/>
              </w:rPr>
            </w:pPr>
          </w:p>
        </w:tc>
      </w:tr>
      <w:tr w14:paraId="32E8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5500EF10">
            <w:pPr>
              <w:numPr>
                <w:ilvl w:val="0"/>
                <w:numId w:val="1"/>
              </w:numPr>
            </w:pPr>
          </w:p>
        </w:tc>
        <w:tc>
          <w:tcPr>
            <w:tcW w:w="1134" w:type="dxa"/>
            <w:vMerge w:val="continue"/>
          </w:tcPr>
          <w:p w14:paraId="16959FA9">
            <w:pPr>
              <w:rPr>
                <w:rFonts w:ascii="仿宋_GB2312" w:hAnsi="宋体" w:eastAsia="仿宋_GB2312"/>
              </w:rPr>
            </w:pPr>
          </w:p>
        </w:tc>
        <w:tc>
          <w:tcPr>
            <w:tcW w:w="992" w:type="dxa"/>
            <w:vMerge w:val="continue"/>
          </w:tcPr>
          <w:p w14:paraId="54DBE0DC">
            <w:pPr>
              <w:rPr>
                <w:rFonts w:ascii="仿宋_GB2312" w:hAnsi="宋体" w:eastAsia="仿宋_GB2312"/>
              </w:rPr>
            </w:pPr>
          </w:p>
        </w:tc>
        <w:tc>
          <w:tcPr>
            <w:tcW w:w="3607" w:type="dxa"/>
          </w:tcPr>
          <w:p w14:paraId="1F8E85AD">
            <w:pPr>
              <w:rPr>
                <w:rFonts w:ascii="仿宋_GB2312" w:hAnsi="宋体" w:eastAsia="仿宋_GB2312"/>
              </w:rPr>
            </w:pPr>
            <w:r>
              <w:rPr>
                <w:rFonts w:hint="eastAsia" w:ascii="仿宋_GB2312" w:hAnsi="宋体" w:eastAsia="仿宋_GB2312"/>
              </w:rPr>
              <w:t>——警告性说明应按照制造商的说明对血液透析设备进行消毒。如果使用其他程序，则由责任方负责确认消毒程序的有效性和安全性。警告应特别列出危险（源），包括由其他程序可能导致的失效模式</w:t>
            </w:r>
          </w:p>
        </w:tc>
        <w:tc>
          <w:tcPr>
            <w:tcW w:w="2121" w:type="dxa"/>
            <w:vAlign w:val="center"/>
          </w:tcPr>
          <w:p w14:paraId="369A3C1B">
            <w:pPr>
              <w:jc w:val="center"/>
              <w:rPr>
                <w:rFonts w:ascii="仿宋_GB2312" w:hAnsi="宋体" w:eastAsia="仿宋_GB2312"/>
              </w:rPr>
            </w:pPr>
          </w:p>
        </w:tc>
        <w:tc>
          <w:tcPr>
            <w:tcW w:w="1080" w:type="dxa"/>
            <w:vAlign w:val="center"/>
          </w:tcPr>
          <w:p w14:paraId="3209C1CF">
            <w:pPr>
              <w:jc w:val="center"/>
              <w:rPr>
                <w:rFonts w:ascii="仿宋_GB2312" w:hAnsi="宋体" w:eastAsia="仿宋_GB2312"/>
              </w:rPr>
            </w:pPr>
          </w:p>
        </w:tc>
        <w:tc>
          <w:tcPr>
            <w:tcW w:w="416" w:type="dxa"/>
            <w:vAlign w:val="center"/>
          </w:tcPr>
          <w:p w14:paraId="128A42E3">
            <w:pPr>
              <w:jc w:val="center"/>
              <w:rPr>
                <w:rFonts w:ascii="仿宋_GB2312" w:hAnsi="宋体" w:eastAsia="仿宋_GB2312"/>
              </w:rPr>
            </w:pPr>
          </w:p>
        </w:tc>
      </w:tr>
      <w:tr w14:paraId="7E51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1FBF2A2D">
            <w:pPr>
              <w:numPr>
                <w:ilvl w:val="0"/>
                <w:numId w:val="1"/>
              </w:numPr>
            </w:pPr>
          </w:p>
        </w:tc>
        <w:tc>
          <w:tcPr>
            <w:tcW w:w="1134" w:type="dxa"/>
            <w:vMerge w:val="continue"/>
          </w:tcPr>
          <w:p w14:paraId="79681224">
            <w:pPr>
              <w:rPr>
                <w:rFonts w:ascii="仿宋_GB2312" w:hAnsi="宋体" w:eastAsia="仿宋_GB2312"/>
              </w:rPr>
            </w:pPr>
          </w:p>
        </w:tc>
        <w:tc>
          <w:tcPr>
            <w:tcW w:w="992" w:type="dxa"/>
            <w:vMerge w:val="continue"/>
          </w:tcPr>
          <w:p w14:paraId="45FB46FF">
            <w:pPr>
              <w:rPr>
                <w:rFonts w:ascii="仿宋_GB2312" w:hAnsi="宋体" w:eastAsia="仿宋_GB2312"/>
              </w:rPr>
            </w:pPr>
          </w:p>
        </w:tc>
        <w:tc>
          <w:tcPr>
            <w:tcW w:w="3607" w:type="dxa"/>
          </w:tcPr>
          <w:p w14:paraId="4F03D889">
            <w:pPr>
              <w:rPr>
                <w:rFonts w:ascii="仿宋_GB2312" w:hAnsi="宋体" w:eastAsia="仿宋_GB2312"/>
              </w:rPr>
            </w:pPr>
            <w:r>
              <w:rPr>
                <w:rFonts w:hint="eastAsia" w:ascii="仿宋_GB2312" w:hAnsi="宋体" w:eastAsia="仿宋_GB2312"/>
              </w:rPr>
              <w:t>——警告性说明责任方对任何传输系统的卫生质量负责，例如：中央透析用水供应系统、中央供液系统、与血液透析设备连接的装置，包括从连接点到血液透析设备的液体管路</w:t>
            </w:r>
          </w:p>
        </w:tc>
        <w:tc>
          <w:tcPr>
            <w:tcW w:w="2121" w:type="dxa"/>
            <w:vAlign w:val="center"/>
          </w:tcPr>
          <w:p w14:paraId="3AC6F9C7">
            <w:pPr>
              <w:jc w:val="center"/>
              <w:rPr>
                <w:rFonts w:ascii="仿宋_GB2312" w:hAnsi="宋体" w:eastAsia="仿宋_GB2312"/>
              </w:rPr>
            </w:pPr>
          </w:p>
        </w:tc>
        <w:tc>
          <w:tcPr>
            <w:tcW w:w="1080" w:type="dxa"/>
            <w:vAlign w:val="center"/>
          </w:tcPr>
          <w:p w14:paraId="4ADC2063">
            <w:pPr>
              <w:jc w:val="center"/>
              <w:rPr>
                <w:rFonts w:ascii="仿宋_GB2312" w:hAnsi="宋体" w:eastAsia="仿宋_GB2312"/>
              </w:rPr>
            </w:pPr>
          </w:p>
        </w:tc>
        <w:tc>
          <w:tcPr>
            <w:tcW w:w="416" w:type="dxa"/>
            <w:vAlign w:val="center"/>
          </w:tcPr>
          <w:p w14:paraId="0CAC6F43">
            <w:pPr>
              <w:jc w:val="center"/>
              <w:rPr>
                <w:rFonts w:ascii="仿宋_GB2312" w:hAnsi="宋体" w:eastAsia="仿宋_GB2312"/>
              </w:rPr>
            </w:pPr>
          </w:p>
        </w:tc>
      </w:tr>
      <w:tr w14:paraId="74BA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tcPr>
          <w:p w14:paraId="2E3B93A9">
            <w:pPr>
              <w:numPr>
                <w:ilvl w:val="0"/>
                <w:numId w:val="1"/>
              </w:numPr>
            </w:pPr>
          </w:p>
        </w:tc>
        <w:tc>
          <w:tcPr>
            <w:tcW w:w="1134" w:type="dxa"/>
          </w:tcPr>
          <w:p w14:paraId="511BAF99">
            <w:pPr>
              <w:rPr>
                <w:rFonts w:ascii="仿宋_GB2312" w:hAnsi="宋体" w:eastAsia="仿宋_GB2312"/>
              </w:rPr>
            </w:pPr>
            <w:r>
              <w:rPr>
                <w:rFonts w:hint="eastAsia" w:ascii="仿宋_GB2312" w:hAnsi="宋体" w:eastAsia="仿宋_GB2312"/>
              </w:rPr>
              <w:t>附件、附加设备、使用的材料</w:t>
            </w:r>
          </w:p>
        </w:tc>
        <w:tc>
          <w:tcPr>
            <w:tcW w:w="992" w:type="dxa"/>
          </w:tcPr>
          <w:p w14:paraId="39EEDBD4">
            <w:pPr>
              <w:rPr>
                <w:rFonts w:ascii="仿宋_GB2312" w:hAnsi="宋体" w:eastAsia="仿宋_GB2312"/>
              </w:rPr>
            </w:pPr>
            <w:r>
              <w:rPr>
                <w:rFonts w:ascii="仿宋_GB2312" w:hAnsi="宋体" w:eastAsia="仿宋_GB2312"/>
              </w:rPr>
              <w:t>201.7.9.2.14</w:t>
            </w:r>
          </w:p>
        </w:tc>
        <w:tc>
          <w:tcPr>
            <w:tcW w:w="3607" w:type="dxa"/>
          </w:tcPr>
          <w:p w14:paraId="03C3FB16">
            <w:pPr>
              <w:rPr>
                <w:rFonts w:ascii="仿宋_GB2312" w:hAnsi="宋体" w:eastAsia="仿宋_GB2312"/>
              </w:rPr>
            </w:pPr>
            <w:r>
              <w:rPr>
                <w:rFonts w:hint="eastAsia" w:ascii="仿宋_GB2312" w:hAnsi="宋体" w:eastAsia="仿宋_GB2312"/>
              </w:rPr>
              <w:t>补充：</w:t>
            </w:r>
          </w:p>
          <w:p w14:paraId="5B29CDFE">
            <w:pPr>
              <w:rPr>
                <w:rFonts w:ascii="仿宋_GB2312" w:hAnsi="宋体" w:eastAsia="仿宋_GB2312"/>
              </w:rPr>
            </w:pPr>
            <w:r>
              <w:rPr>
                <w:rFonts w:hint="eastAsia" w:ascii="仿宋_GB2312" w:hAnsi="宋体" w:eastAsia="仿宋_GB2312"/>
              </w:rPr>
              <w:t>若适用，使用说明书应补充包括以下内容：</w:t>
            </w:r>
          </w:p>
          <w:p w14:paraId="42A27923">
            <w:pPr>
              <w:rPr>
                <w:rFonts w:ascii="仿宋_GB2312" w:hAnsi="宋体" w:eastAsia="仿宋_GB2312"/>
              </w:rPr>
            </w:pPr>
            <w:r>
              <w:rPr>
                <w:rFonts w:hint="eastAsia" w:ascii="仿宋_GB2312" w:hAnsi="宋体" w:eastAsia="仿宋_GB2312"/>
              </w:rPr>
              <w:t>——与血液透析设备一起使用的透析液浓缩物、透析器和血液管路方面的信息</w:t>
            </w:r>
          </w:p>
          <w:p w14:paraId="5D0C5F58">
            <w:pPr>
              <w:rPr>
                <w:rFonts w:ascii="仿宋_GB2312" w:hAnsi="宋体" w:eastAsia="仿宋_GB2312"/>
              </w:rPr>
            </w:pPr>
          </w:p>
        </w:tc>
        <w:tc>
          <w:tcPr>
            <w:tcW w:w="2121" w:type="dxa"/>
            <w:vAlign w:val="center"/>
          </w:tcPr>
          <w:p w14:paraId="7562DC62">
            <w:pPr>
              <w:jc w:val="center"/>
              <w:rPr>
                <w:rFonts w:ascii="仿宋_GB2312" w:hAnsi="宋体" w:eastAsia="仿宋_GB2312"/>
              </w:rPr>
            </w:pPr>
          </w:p>
        </w:tc>
        <w:tc>
          <w:tcPr>
            <w:tcW w:w="1080" w:type="dxa"/>
            <w:vAlign w:val="center"/>
          </w:tcPr>
          <w:p w14:paraId="2DF87A1C">
            <w:pPr>
              <w:jc w:val="center"/>
              <w:rPr>
                <w:rFonts w:ascii="仿宋_GB2312" w:hAnsi="宋体" w:eastAsia="仿宋_GB2312"/>
              </w:rPr>
            </w:pPr>
          </w:p>
        </w:tc>
        <w:tc>
          <w:tcPr>
            <w:tcW w:w="416" w:type="dxa"/>
            <w:vAlign w:val="center"/>
          </w:tcPr>
          <w:p w14:paraId="79B62E3D">
            <w:pPr>
              <w:jc w:val="center"/>
              <w:rPr>
                <w:rFonts w:ascii="仿宋_GB2312" w:hAnsi="宋体" w:eastAsia="仿宋_GB2312"/>
              </w:rPr>
            </w:pPr>
          </w:p>
        </w:tc>
      </w:tr>
      <w:tr w14:paraId="4D2C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26" w:type="dxa"/>
            <w:vMerge w:val="restart"/>
          </w:tcPr>
          <w:p w14:paraId="5B575A37">
            <w:pPr>
              <w:numPr>
                <w:ilvl w:val="0"/>
                <w:numId w:val="1"/>
              </w:numPr>
            </w:pPr>
          </w:p>
        </w:tc>
        <w:tc>
          <w:tcPr>
            <w:tcW w:w="1134" w:type="dxa"/>
            <w:vMerge w:val="restart"/>
          </w:tcPr>
          <w:p w14:paraId="011637D6">
            <w:pPr>
              <w:rPr>
                <w:rFonts w:ascii="仿宋_GB2312" w:hAnsi="宋体" w:eastAsia="仿宋_GB2312"/>
              </w:rPr>
            </w:pPr>
            <w:r>
              <w:rPr>
                <w:rFonts w:hint="eastAsia" w:ascii="仿宋_GB2312" w:hAnsi="宋体" w:eastAsia="仿宋_GB2312"/>
              </w:rPr>
              <w:t>技术说明书</w:t>
            </w:r>
          </w:p>
          <w:p w14:paraId="238D1DCF">
            <w:pPr>
              <w:rPr>
                <w:rFonts w:ascii="仿宋_GB2312" w:hAnsi="宋体" w:eastAsia="仿宋_GB2312"/>
              </w:rPr>
            </w:pPr>
            <w:r>
              <w:rPr>
                <w:rFonts w:hint="eastAsia" w:ascii="仿宋_GB2312" w:hAnsi="宋体" w:eastAsia="仿宋_GB2312"/>
              </w:rPr>
              <w:t>概述</w:t>
            </w:r>
          </w:p>
        </w:tc>
        <w:tc>
          <w:tcPr>
            <w:tcW w:w="992" w:type="dxa"/>
            <w:vMerge w:val="restart"/>
          </w:tcPr>
          <w:p w14:paraId="04140A06">
            <w:pPr>
              <w:rPr>
                <w:rFonts w:ascii="仿宋_GB2312" w:hAnsi="宋体" w:eastAsia="仿宋_GB2312"/>
              </w:rPr>
            </w:pPr>
            <w:r>
              <w:rPr>
                <w:rFonts w:ascii="仿宋_GB2312" w:hAnsi="宋体" w:eastAsia="仿宋_GB2312"/>
              </w:rPr>
              <w:t>201.7.9.3</w:t>
            </w:r>
          </w:p>
          <w:p w14:paraId="563DA0A3">
            <w:pPr>
              <w:rPr>
                <w:rFonts w:ascii="仿宋_GB2312" w:hAnsi="宋体" w:eastAsia="仿宋_GB2312"/>
              </w:rPr>
            </w:pPr>
            <w:r>
              <w:rPr>
                <w:rFonts w:ascii="仿宋_GB2312" w:hAnsi="宋体" w:eastAsia="仿宋_GB2312"/>
              </w:rPr>
              <w:t>201.7.9.3.1</w:t>
            </w:r>
          </w:p>
        </w:tc>
        <w:tc>
          <w:tcPr>
            <w:tcW w:w="3607" w:type="dxa"/>
          </w:tcPr>
          <w:p w14:paraId="3BF84F52">
            <w:pPr>
              <w:rPr>
                <w:rFonts w:ascii="仿宋_GB2312" w:hAnsi="宋体" w:eastAsia="仿宋_GB2312"/>
              </w:rPr>
            </w:pPr>
          </w:p>
          <w:p w14:paraId="21DDD74F">
            <w:pPr>
              <w:rPr>
                <w:rFonts w:ascii="仿宋_GB2312" w:hAnsi="宋体" w:eastAsia="仿宋_GB2312"/>
              </w:rPr>
            </w:pPr>
          </w:p>
          <w:p w14:paraId="1A0692AB">
            <w:pPr>
              <w:rPr>
                <w:rFonts w:ascii="仿宋_GB2312" w:hAnsi="宋体" w:eastAsia="仿宋_GB2312"/>
              </w:rPr>
            </w:pPr>
            <w:r>
              <w:rPr>
                <w:rFonts w:hint="eastAsia" w:ascii="仿宋_GB2312" w:hAnsi="宋体" w:eastAsia="仿宋_GB2312"/>
              </w:rPr>
              <w:t>补充：</w:t>
            </w:r>
          </w:p>
          <w:p w14:paraId="5529346F">
            <w:pPr>
              <w:rPr>
                <w:rFonts w:ascii="仿宋_GB2312" w:hAnsi="宋体" w:eastAsia="仿宋_GB2312"/>
              </w:rPr>
            </w:pPr>
            <w:r>
              <w:rPr>
                <w:rFonts w:hint="eastAsia" w:ascii="仿宋_GB2312" w:hAnsi="宋体" w:eastAsia="仿宋_GB2312"/>
              </w:rPr>
              <w:t>若适用，技术说明书应补充包括以下内容：</w:t>
            </w:r>
          </w:p>
        </w:tc>
        <w:tc>
          <w:tcPr>
            <w:tcW w:w="2121" w:type="dxa"/>
            <w:vAlign w:val="center"/>
          </w:tcPr>
          <w:p w14:paraId="28CAD73A">
            <w:pPr>
              <w:jc w:val="center"/>
              <w:rPr>
                <w:rFonts w:ascii="仿宋_GB2312" w:hAnsi="宋体" w:eastAsia="仿宋_GB2312"/>
              </w:rPr>
            </w:pPr>
          </w:p>
        </w:tc>
        <w:tc>
          <w:tcPr>
            <w:tcW w:w="1080" w:type="dxa"/>
            <w:vAlign w:val="center"/>
          </w:tcPr>
          <w:p w14:paraId="46A31432">
            <w:pPr>
              <w:jc w:val="center"/>
              <w:rPr>
                <w:rFonts w:ascii="仿宋_GB2312" w:hAnsi="宋体" w:eastAsia="仿宋_GB2312"/>
              </w:rPr>
            </w:pPr>
          </w:p>
        </w:tc>
        <w:tc>
          <w:tcPr>
            <w:tcW w:w="416" w:type="dxa"/>
            <w:vAlign w:val="center"/>
          </w:tcPr>
          <w:p w14:paraId="25A5C118">
            <w:pPr>
              <w:jc w:val="center"/>
              <w:rPr>
                <w:rFonts w:ascii="仿宋_GB2312" w:hAnsi="宋体" w:eastAsia="仿宋_GB2312"/>
              </w:rPr>
            </w:pPr>
          </w:p>
        </w:tc>
      </w:tr>
      <w:tr w14:paraId="7827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3930D68">
            <w:pPr>
              <w:numPr>
                <w:ilvl w:val="0"/>
                <w:numId w:val="1"/>
              </w:numPr>
            </w:pPr>
          </w:p>
        </w:tc>
        <w:tc>
          <w:tcPr>
            <w:tcW w:w="1134" w:type="dxa"/>
            <w:vMerge w:val="continue"/>
            <w:vAlign w:val="center"/>
          </w:tcPr>
          <w:p w14:paraId="75EC3917">
            <w:pPr>
              <w:rPr>
                <w:rFonts w:ascii="仿宋_GB2312" w:hAnsi="宋体" w:eastAsia="仿宋_GB2312"/>
              </w:rPr>
            </w:pPr>
          </w:p>
        </w:tc>
        <w:tc>
          <w:tcPr>
            <w:tcW w:w="992" w:type="dxa"/>
            <w:vMerge w:val="continue"/>
            <w:vAlign w:val="center"/>
          </w:tcPr>
          <w:p w14:paraId="313BD5F8">
            <w:pPr>
              <w:rPr>
                <w:rFonts w:ascii="仿宋_GB2312" w:hAnsi="宋体" w:eastAsia="仿宋_GB2312"/>
              </w:rPr>
            </w:pPr>
          </w:p>
        </w:tc>
        <w:tc>
          <w:tcPr>
            <w:tcW w:w="3607" w:type="dxa"/>
          </w:tcPr>
          <w:p w14:paraId="287651E8">
            <w:pPr>
              <w:rPr>
                <w:rFonts w:ascii="仿宋_GB2312" w:hAnsi="宋体" w:eastAsia="仿宋_GB2312"/>
              </w:rPr>
            </w:pPr>
            <w:r>
              <w:rPr>
                <w:rFonts w:hint="eastAsia" w:ascii="仿宋_GB2312" w:hAnsi="宋体" w:eastAsia="仿宋_GB2312"/>
              </w:rPr>
              <w:t>安装</w:t>
            </w:r>
          </w:p>
          <w:p w14:paraId="5FD8C333">
            <w:pPr>
              <w:rPr>
                <w:rFonts w:ascii="仿宋_GB2312" w:hAnsi="宋体" w:eastAsia="仿宋_GB2312"/>
              </w:rPr>
            </w:pPr>
            <w:r>
              <w:rPr>
                <w:rFonts w:hint="eastAsia" w:ascii="仿宋_GB2312" w:hAnsi="宋体" w:eastAsia="仿宋_GB2312"/>
              </w:rPr>
              <w:t>——说明在安装、拆卸和运输血液透析设备或将其投入使用时应遵守的特殊措施或条件。这些应包括关于将要进行的试验的种类和数量的指导</w:t>
            </w:r>
          </w:p>
        </w:tc>
        <w:tc>
          <w:tcPr>
            <w:tcW w:w="2121" w:type="dxa"/>
            <w:vAlign w:val="center"/>
          </w:tcPr>
          <w:p w14:paraId="36FBA1DD">
            <w:pPr>
              <w:jc w:val="center"/>
              <w:rPr>
                <w:rFonts w:ascii="仿宋_GB2312" w:hAnsi="宋体" w:eastAsia="仿宋_GB2312"/>
              </w:rPr>
            </w:pPr>
          </w:p>
        </w:tc>
        <w:tc>
          <w:tcPr>
            <w:tcW w:w="1080" w:type="dxa"/>
            <w:vAlign w:val="center"/>
          </w:tcPr>
          <w:p w14:paraId="64A0AADB">
            <w:pPr>
              <w:jc w:val="center"/>
              <w:rPr>
                <w:rFonts w:ascii="仿宋_GB2312" w:hAnsi="宋体" w:eastAsia="仿宋_GB2312"/>
              </w:rPr>
            </w:pPr>
          </w:p>
        </w:tc>
        <w:tc>
          <w:tcPr>
            <w:tcW w:w="416" w:type="dxa"/>
            <w:vAlign w:val="center"/>
          </w:tcPr>
          <w:p w14:paraId="24EBE11B">
            <w:pPr>
              <w:jc w:val="center"/>
              <w:rPr>
                <w:rFonts w:ascii="仿宋_GB2312" w:hAnsi="宋体" w:eastAsia="仿宋_GB2312"/>
              </w:rPr>
            </w:pPr>
          </w:p>
        </w:tc>
      </w:tr>
      <w:tr w14:paraId="0033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3007C8E">
            <w:pPr>
              <w:numPr>
                <w:ilvl w:val="0"/>
                <w:numId w:val="1"/>
              </w:numPr>
            </w:pPr>
          </w:p>
        </w:tc>
        <w:tc>
          <w:tcPr>
            <w:tcW w:w="1134" w:type="dxa"/>
            <w:vMerge w:val="continue"/>
            <w:vAlign w:val="center"/>
          </w:tcPr>
          <w:p w14:paraId="63BF02DB">
            <w:pPr>
              <w:rPr>
                <w:rFonts w:ascii="仿宋_GB2312" w:hAnsi="宋体" w:eastAsia="仿宋_GB2312"/>
              </w:rPr>
            </w:pPr>
          </w:p>
        </w:tc>
        <w:tc>
          <w:tcPr>
            <w:tcW w:w="992" w:type="dxa"/>
            <w:vMerge w:val="continue"/>
            <w:vAlign w:val="center"/>
          </w:tcPr>
          <w:p w14:paraId="7DC9595D">
            <w:pPr>
              <w:rPr>
                <w:rFonts w:ascii="仿宋_GB2312" w:hAnsi="宋体" w:eastAsia="仿宋_GB2312"/>
              </w:rPr>
            </w:pPr>
          </w:p>
        </w:tc>
        <w:tc>
          <w:tcPr>
            <w:tcW w:w="3607" w:type="dxa"/>
          </w:tcPr>
          <w:p w14:paraId="21EBB15C">
            <w:pPr>
              <w:rPr>
                <w:rFonts w:ascii="仿宋_GB2312" w:hAnsi="宋体" w:eastAsia="仿宋_GB2312"/>
              </w:rPr>
            </w:pPr>
            <w:r>
              <w:rPr>
                <w:rFonts w:hint="eastAsia" w:ascii="仿宋_GB2312" w:hAnsi="宋体" w:eastAsia="仿宋_GB2312"/>
              </w:rPr>
              <w:t>——血液透析设备排水口处可能的最高温度的信息</w:t>
            </w:r>
          </w:p>
        </w:tc>
        <w:tc>
          <w:tcPr>
            <w:tcW w:w="2121" w:type="dxa"/>
            <w:vAlign w:val="center"/>
          </w:tcPr>
          <w:p w14:paraId="3ED485AF">
            <w:pPr>
              <w:jc w:val="center"/>
              <w:rPr>
                <w:rFonts w:ascii="仿宋_GB2312" w:hAnsi="宋体" w:eastAsia="仿宋_GB2312"/>
              </w:rPr>
            </w:pPr>
          </w:p>
        </w:tc>
        <w:tc>
          <w:tcPr>
            <w:tcW w:w="1080" w:type="dxa"/>
            <w:vAlign w:val="center"/>
          </w:tcPr>
          <w:p w14:paraId="3F03868A">
            <w:pPr>
              <w:jc w:val="center"/>
              <w:rPr>
                <w:rFonts w:ascii="仿宋_GB2312" w:hAnsi="宋体" w:eastAsia="仿宋_GB2312"/>
              </w:rPr>
            </w:pPr>
          </w:p>
        </w:tc>
        <w:tc>
          <w:tcPr>
            <w:tcW w:w="416" w:type="dxa"/>
            <w:vAlign w:val="center"/>
          </w:tcPr>
          <w:p w14:paraId="12236B22">
            <w:pPr>
              <w:jc w:val="center"/>
              <w:rPr>
                <w:rFonts w:ascii="仿宋_GB2312" w:hAnsi="宋体" w:eastAsia="仿宋_GB2312"/>
              </w:rPr>
            </w:pPr>
          </w:p>
        </w:tc>
      </w:tr>
      <w:tr w14:paraId="2610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vAlign w:val="center"/>
          </w:tcPr>
          <w:p w14:paraId="7FAE3281">
            <w:pPr>
              <w:numPr>
                <w:ilvl w:val="0"/>
                <w:numId w:val="1"/>
              </w:numPr>
            </w:pPr>
          </w:p>
        </w:tc>
        <w:tc>
          <w:tcPr>
            <w:tcW w:w="1134" w:type="dxa"/>
            <w:vMerge w:val="continue"/>
            <w:vAlign w:val="center"/>
          </w:tcPr>
          <w:p w14:paraId="1677C3AF">
            <w:pPr>
              <w:rPr>
                <w:rFonts w:ascii="仿宋_GB2312" w:hAnsi="宋体" w:eastAsia="仿宋_GB2312"/>
              </w:rPr>
            </w:pPr>
          </w:p>
        </w:tc>
        <w:tc>
          <w:tcPr>
            <w:tcW w:w="992" w:type="dxa"/>
            <w:vMerge w:val="continue"/>
            <w:vAlign w:val="center"/>
          </w:tcPr>
          <w:p w14:paraId="36AF5B13">
            <w:pPr>
              <w:rPr>
                <w:rFonts w:ascii="仿宋_GB2312" w:hAnsi="宋体" w:eastAsia="仿宋_GB2312"/>
              </w:rPr>
            </w:pPr>
          </w:p>
        </w:tc>
        <w:tc>
          <w:tcPr>
            <w:tcW w:w="3607" w:type="dxa"/>
          </w:tcPr>
          <w:p w14:paraId="2244391D">
            <w:pPr>
              <w:rPr>
                <w:rFonts w:ascii="仿宋_GB2312" w:hAnsi="宋体" w:eastAsia="仿宋_GB2312"/>
              </w:rPr>
            </w:pPr>
            <w:r>
              <w:rPr>
                <w:rFonts w:hint="eastAsia" w:ascii="仿宋_GB2312" w:hAnsi="宋体" w:eastAsia="仿宋_GB2312"/>
              </w:rPr>
              <w:t>——在典型运行状态下，根据进水温度确定的能量消耗、能量传递到环境中和能量传递到排水中的信息</w:t>
            </w:r>
          </w:p>
        </w:tc>
        <w:tc>
          <w:tcPr>
            <w:tcW w:w="2121" w:type="dxa"/>
            <w:vAlign w:val="center"/>
          </w:tcPr>
          <w:p w14:paraId="73EDAC38">
            <w:pPr>
              <w:jc w:val="center"/>
              <w:rPr>
                <w:rFonts w:ascii="仿宋_GB2312" w:hAnsi="宋体" w:eastAsia="仿宋_GB2312"/>
              </w:rPr>
            </w:pPr>
          </w:p>
        </w:tc>
        <w:tc>
          <w:tcPr>
            <w:tcW w:w="1080" w:type="dxa"/>
            <w:vAlign w:val="center"/>
          </w:tcPr>
          <w:p w14:paraId="44785DBF">
            <w:pPr>
              <w:jc w:val="center"/>
              <w:rPr>
                <w:rFonts w:ascii="仿宋_GB2312" w:hAnsi="宋体" w:eastAsia="仿宋_GB2312"/>
              </w:rPr>
            </w:pPr>
          </w:p>
        </w:tc>
        <w:tc>
          <w:tcPr>
            <w:tcW w:w="416" w:type="dxa"/>
            <w:vAlign w:val="center"/>
          </w:tcPr>
          <w:p w14:paraId="70A170B1">
            <w:pPr>
              <w:jc w:val="center"/>
              <w:rPr>
                <w:rFonts w:ascii="仿宋_GB2312" w:hAnsi="宋体" w:eastAsia="仿宋_GB2312"/>
              </w:rPr>
            </w:pPr>
          </w:p>
        </w:tc>
      </w:tr>
      <w:tr w14:paraId="115F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32D7385">
            <w:pPr>
              <w:numPr>
                <w:ilvl w:val="0"/>
                <w:numId w:val="1"/>
              </w:numPr>
            </w:pPr>
          </w:p>
        </w:tc>
        <w:tc>
          <w:tcPr>
            <w:tcW w:w="1134" w:type="dxa"/>
            <w:vMerge w:val="continue"/>
            <w:vAlign w:val="center"/>
          </w:tcPr>
          <w:p w14:paraId="75AD560A">
            <w:pPr>
              <w:rPr>
                <w:rFonts w:ascii="仿宋_GB2312" w:hAnsi="宋体" w:eastAsia="仿宋_GB2312"/>
              </w:rPr>
            </w:pPr>
          </w:p>
        </w:tc>
        <w:tc>
          <w:tcPr>
            <w:tcW w:w="992" w:type="dxa"/>
            <w:vMerge w:val="continue"/>
            <w:vAlign w:val="center"/>
          </w:tcPr>
          <w:p w14:paraId="0987F9C5">
            <w:pPr>
              <w:rPr>
                <w:rFonts w:ascii="仿宋_GB2312" w:hAnsi="宋体" w:eastAsia="仿宋_GB2312"/>
              </w:rPr>
            </w:pPr>
          </w:p>
        </w:tc>
        <w:tc>
          <w:tcPr>
            <w:tcW w:w="3607" w:type="dxa"/>
          </w:tcPr>
          <w:p w14:paraId="77BCB69E">
            <w:pPr>
              <w:rPr>
                <w:rFonts w:ascii="仿宋_GB2312" w:hAnsi="宋体" w:eastAsia="仿宋_GB2312"/>
              </w:rPr>
            </w:pPr>
            <w:r>
              <w:rPr>
                <w:rFonts w:hint="eastAsia" w:ascii="仿宋_GB2312" w:hAnsi="宋体" w:eastAsia="仿宋_GB2312"/>
              </w:rPr>
              <w:t>——在典型运行状态下消耗的水和透析液浓缩物或者预制的透析液的信息</w:t>
            </w:r>
          </w:p>
        </w:tc>
        <w:tc>
          <w:tcPr>
            <w:tcW w:w="2121" w:type="dxa"/>
            <w:vAlign w:val="center"/>
          </w:tcPr>
          <w:p w14:paraId="7B146395">
            <w:pPr>
              <w:jc w:val="center"/>
              <w:rPr>
                <w:rFonts w:ascii="仿宋_GB2312" w:hAnsi="宋体" w:eastAsia="仿宋_GB2312"/>
              </w:rPr>
            </w:pPr>
          </w:p>
        </w:tc>
        <w:tc>
          <w:tcPr>
            <w:tcW w:w="1080" w:type="dxa"/>
            <w:vAlign w:val="center"/>
          </w:tcPr>
          <w:p w14:paraId="5221DA56">
            <w:pPr>
              <w:jc w:val="center"/>
              <w:rPr>
                <w:rFonts w:ascii="仿宋_GB2312" w:hAnsi="宋体" w:eastAsia="仿宋_GB2312"/>
              </w:rPr>
            </w:pPr>
          </w:p>
        </w:tc>
        <w:tc>
          <w:tcPr>
            <w:tcW w:w="416" w:type="dxa"/>
            <w:vAlign w:val="center"/>
          </w:tcPr>
          <w:p w14:paraId="093E71B3">
            <w:pPr>
              <w:jc w:val="center"/>
              <w:rPr>
                <w:rFonts w:ascii="仿宋_GB2312" w:hAnsi="宋体" w:eastAsia="仿宋_GB2312"/>
              </w:rPr>
            </w:pPr>
          </w:p>
        </w:tc>
      </w:tr>
      <w:tr w14:paraId="5F0B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26" w:type="dxa"/>
            <w:vMerge w:val="continue"/>
            <w:vAlign w:val="center"/>
          </w:tcPr>
          <w:p w14:paraId="563EAAD3"/>
        </w:tc>
        <w:tc>
          <w:tcPr>
            <w:tcW w:w="1134" w:type="dxa"/>
            <w:vMerge w:val="continue"/>
            <w:vAlign w:val="center"/>
          </w:tcPr>
          <w:p w14:paraId="7A36807D">
            <w:pPr>
              <w:rPr>
                <w:rFonts w:ascii="仿宋_GB2312" w:hAnsi="宋体" w:eastAsia="仿宋_GB2312"/>
              </w:rPr>
            </w:pPr>
          </w:p>
        </w:tc>
        <w:tc>
          <w:tcPr>
            <w:tcW w:w="992" w:type="dxa"/>
            <w:vMerge w:val="continue"/>
            <w:vAlign w:val="center"/>
          </w:tcPr>
          <w:p w14:paraId="4FEB2CDA">
            <w:pPr>
              <w:rPr>
                <w:rFonts w:ascii="仿宋_GB2312" w:hAnsi="宋体" w:eastAsia="仿宋_GB2312"/>
              </w:rPr>
            </w:pPr>
          </w:p>
        </w:tc>
        <w:tc>
          <w:tcPr>
            <w:tcW w:w="3607" w:type="dxa"/>
          </w:tcPr>
          <w:p w14:paraId="7C430007">
            <w:pPr>
              <w:rPr>
                <w:rFonts w:ascii="仿宋_GB2312" w:hAnsi="宋体" w:eastAsia="仿宋_GB2312"/>
              </w:rPr>
            </w:pPr>
            <w:r>
              <w:rPr>
                <w:rFonts w:ascii="仿宋_GB2312" w:hAnsi="宋体" w:eastAsia="仿宋_GB2312"/>
              </w:rPr>
              <w:t>血液透析设备</w:t>
            </w:r>
            <w:r>
              <w:rPr>
                <w:rFonts w:hint="eastAsia" w:ascii="仿宋_GB2312" w:hAnsi="宋体" w:eastAsia="仿宋_GB2312"/>
              </w:rPr>
              <w:t>技术参数</w:t>
            </w:r>
          </w:p>
          <w:p w14:paraId="79CA900B">
            <w:pPr>
              <w:rPr>
                <w:rFonts w:ascii="仿宋_GB2312" w:hAnsi="宋体" w:eastAsia="仿宋_GB2312"/>
              </w:rPr>
            </w:pPr>
            <w:r>
              <w:rPr>
                <w:rFonts w:hint="eastAsia" w:ascii="仿宋_GB2312" w:hAnsi="宋体" w:eastAsia="仿宋_GB2312"/>
              </w:rPr>
              <w:t>——对含集成抗凝输送措施的血液透析设备：说明泵的类型、该泵的流量的范围和精度以及为保持该精度的压力</w:t>
            </w:r>
          </w:p>
        </w:tc>
        <w:tc>
          <w:tcPr>
            <w:tcW w:w="2121" w:type="dxa"/>
            <w:vAlign w:val="center"/>
          </w:tcPr>
          <w:p w14:paraId="0B059BF0">
            <w:pPr>
              <w:jc w:val="center"/>
              <w:rPr>
                <w:rFonts w:ascii="仿宋_GB2312" w:hAnsi="宋体" w:eastAsia="仿宋_GB2312"/>
              </w:rPr>
            </w:pPr>
          </w:p>
        </w:tc>
        <w:tc>
          <w:tcPr>
            <w:tcW w:w="1080" w:type="dxa"/>
            <w:vAlign w:val="center"/>
          </w:tcPr>
          <w:p w14:paraId="15854C43">
            <w:pPr>
              <w:jc w:val="center"/>
              <w:rPr>
                <w:rFonts w:ascii="仿宋_GB2312" w:hAnsi="宋体" w:eastAsia="仿宋_GB2312"/>
              </w:rPr>
            </w:pPr>
          </w:p>
        </w:tc>
        <w:tc>
          <w:tcPr>
            <w:tcW w:w="416" w:type="dxa"/>
            <w:vAlign w:val="center"/>
          </w:tcPr>
          <w:p w14:paraId="6988221E">
            <w:pPr>
              <w:jc w:val="center"/>
              <w:rPr>
                <w:rFonts w:ascii="仿宋_GB2312" w:hAnsi="宋体" w:eastAsia="仿宋_GB2312"/>
              </w:rPr>
            </w:pPr>
          </w:p>
        </w:tc>
      </w:tr>
      <w:tr w14:paraId="290B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26" w:type="dxa"/>
            <w:vMerge w:val="continue"/>
            <w:vAlign w:val="center"/>
          </w:tcPr>
          <w:p w14:paraId="49FC6DB8"/>
        </w:tc>
        <w:tc>
          <w:tcPr>
            <w:tcW w:w="1134" w:type="dxa"/>
            <w:vMerge w:val="continue"/>
            <w:vAlign w:val="center"/>
          </w:tcPr>
          <w:p w14:paraId="17EAE6F2">
            <w:pPr>
              <w:rPr>
                <w:rFonts w:ascii="仿宋_GB2312" w:hAnsi="宋体" w:eastAsia="仿宋_GB2312"/>
              </w:rPr>
            </w:pPr>
          </w:p>
        </w:tc>
        <w:tc>
          <w:tcPr>
            <w:tcW w:w="992" w:type="dxa"/>
            <w:vMerge w:val="continue"/>
            <w:vAlign w:val="center"/>
          </w:tcPr>
          <w:p w14:paraId="4699B7A3">
            <w:pPr>
              <w:rPr>
                <w:rFonts w:ascii="仿宋_GB2312" w:hAnsi="宋体" w:eastAsia="仿宋_GB2312"/>
              </w:rPr>
            </w:pPr>
          </w:p>
        </w:tc>
        <w:tc>
          <w:tcPr>
            <w:tcW w:w="3607" w:type="dxa"/>
          </w:tcPr>
          <w:p w14:paraId="41EB83F1">
            <w:pPr>
              <w:rPr>
                <w:rFonts w:ascii="仿宋_GB2312" w:hAnsi="宋体" w:eastAsia="仿宋_GB2312"/>
              </w:rPr>
            </w:pPr>
            <w:r>
              <w:rPr>
                <w:rFonts w:hint="eastAsia" w:ascii="仿宋_GB2312" w:hAnsi="宋体" w:eastAsia="仿宋_GB2312"/>
              </w:rPr>
              <w:t>——在电源中断时，制造商预期采用的额外措施</w:t>
            </w:r>
          </w:p>
        </w:tc>
        <w:tc>
          <w:tcPr>
            <w:tcW w:w="2121" w:type="dxa"/>
            <w:vAlign w:val="center"/>
          </w:tcPr>
          <w:p w14:paraId="05A8F79A">
            <w:pPr>
              <w:jc w:val="center"/>
              <w:rPr>
                <w:rFonts w:ascii="仿宋_GB2312" w:hAnsi="宋体" w:eastAsia="仿宋_GB2312"/>
              </w:rPr>
            </w:pPr>
          </w:p>
        </w:tc>
        <w:tc>
          <w:tcPr>
            <w:tcW w:w="1080" w:type="dxa"/>
            <w:vAlign w:val="center"/>
          </w:tcPr>
          <w:p w14:paraId="042AD136">
            <w:pPr>
              <w:jc w:val="center"/>
              <w:rPr>
                <w:rFonts w:ascii="仿宋_GB2312" w:hAnsi="宋体" w:eastAsia="仿宋_GB2312"/>
              </w:rPr>
            </w:pPr>
          </w:p>
        </w:tc>
        <w:tc>
          <w:tcPr>
            <w:tcW w:w="416" w:type="dxa"/>
            <w:vAlign w:val="center"/>
          </w:tcPr>
          <w:p w14:paraId="1DDDEC6A">
            <w:pPr>
              <w:jc w:val="center"/>
              <w:rPr>
                <w:rFonts w:ascii="仿宋_GB2312" w:hAnsi="宋体" w:eastAsia="仿宋_GB2312"/>
              </w:rPr>
            </w:pPr>
          </w:p>
        </w:tc>
      </w:tr>
      <w:tr w14:paraId="5942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26" w:type="dxa"/>
            <w:vMerge w:val="continue"/>
            <w:vAlign w:val="center"/>
          </w:tcPr>
          <w:p w14:paraId="5C8D285E"/>
        </w:tc>
        <w:tc>
          <w:tcPr>
            <w:tcW w:w="1134" w:type="dxa"/>
            <w:vMerge w:val="continue"/>
            <w:vAlign w:val="center"/>
          </w:tcPr>
          <w:p w14:paraId="68B3618A">
            <w:pPr>
              <w:rPr>
                <w:rFonts w:ascii="仿宋_GB2312" w:hAnsi="宋体" w:eastAsia="仿宋_GB2312"/>
              </w:rPr>
            </w:pPr>
          </w:p>
        </w:tc>
        <w:tc>
          <w:tcPr>
            <w:tcW w:w="992" w:type="dxa"/>
            <w:vMerge w:val="continue"/>
            <w:vAlign w:val="center"/>
          </w:tcPr>
          <w:p w14:paraId="4D9067F1">
            <w:pPr>
              <w:rPr>
                <w:rFonts w:ascii="仿宋_GB2312" w:hAnsi="宋体" w:eastAsia="仿宋_GB2312"/>
              </w:rPr>
            </w:pPr>
          </w:p>
        </w:tc>
        <w:tc>
          <w:tcPr>
            <w:tcW w:w="3607" w:type="dxa"/>
          </w:tcPr>
          <w:p w14:paraId="67849502">
            <w:pPr>
              <w:rPr>
                <w:rFonts w:ascii="仿宋_GB2312" w:hAnsi="宋体" w:eastAsia="仿宋_GB2312"/>
              </w:rPr>
            </w:pPr>
            <w:r>
              <w:rPr>
                <w:rFonts w:hint="eastAsia" w:ascii="仿宋_GB2312" w:hAnsi="宋体" w:eastAsia="仿宋_GB2312"/>
              </w:rPr>
              <w:t>——按201.12.4.4.101（透析液成分）要求提供的防护系统的类型、测量精度和报警限值的值或范围</w:t>
            </w:r>
          </w:p>
        </w:tc>
        <w:tc>
          <w:tcPr>
            <w:tcW w:w="2121" w:type="dxa"/>
            <w:vAlign w:val="center"/>
          </w:tcPr>
          <w:p w14:paraId="50743962">
            <w:pPr>
              <w:jc w:val="center"/>
              <w:rPr>
                <w:rFonts w:ascii="仿宋_GB2312" w:hAnsi="宋体" w:eastAsia="仿宋_GB2312"/>
              </w:rPr>
            </w:pPr>
          </w:p>
        </w:tc>
        <w:tc>
          <w:tcPr>
            <w:tcW w:w="1080" w:type="dxa"/>
            <w:vAlign w:val="center"/>
          </w:tcPr>
          <w:p w14:paraId="2DD3B17E">
            <w:pPr>
              <w:jc w:val="center"/>
              <w:rPr>
                <w:rFonts w:ascii="仿宋_GB2312" w:hAnsi="宋体" w:eastAsia="仿宋_GB2312"/>
              </w:rPr>
            </w:pPr>
          </w:p>
        </w:tc>
        <w:tc>
          <w:tcPr>
            <w:tcW w:w="416" w:type="dxa"/>
            <w:vAlign w:val="center"/>
          </w:tcPr>
          <w:p w14:paraId="0133CFDA">
            <w:pPr>
              <w:jc w:val="center"/>
              <w:rPr>
                <w:rFonts w:ascii="仿宋_GB2312" w:hAnsi="宋体" w:eastAsia="仿宋_GB2312"/>
              </w:rPr>
            </w:pPr>
          </w:p>
        </w:tc>
      </w:tr>
      <w:tr w14:paraId="20D6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26" w:type="dxa"/>
            <w:vMerge w:val="continue"/>
            <w:vAlign w:val="center"/>
          </w:tcPr>
          <w:p w14:paraId="0BA23571"/>
        </w:tc>
        <w:tc>
          <w:tcPr>
            <w:tcW w:w="1134" w:type="dxa"/>
            <w:vMerge w:val="continue"/>
            <w:vAlign w:val="center"/>
          </w:tcPr>
          <w:p w14:paraId="196EB75E">
            <w:pPr>
              <w:rPr>
                <w:rFonts w:ascii="仿宋_GB2312" w:hAnsi="宋体" w:eastAsia="仿宋_GB2312"/>
              </w:rPr>
            </w:pPr>
          </w:p>
        </w:tc>
        <w:tc>
          <w:tcPr>
            <w:tcW w:w="992" w:type="dxa"/>
            <w:vMerge w:val="continue"/>
            <w:vAlign w:val="center"/>
          </w:tcPr>
          <w:p w14:paraId="09FE32E3">
            <w:pPr>
              <w:rPr>
                <w:rFonts w:ascii="仿宋_GB2312" w:hAnsi="宋体" w:eastAsia="仿宋_GB2312"/>
              </w:rPr>
            </w:pPr>
          </w:p>
        </w:tc>
        <w:tc>
          <w:tcPr>
            <w:tcW w:w="3607" w:type="dxa"/>
          </w:tcPr>
          <w:p w14:paraId="12B094C3">
            <w:pPr>
              <w:rPr>
                <w:rFonts w:ascii="仿宋_GB2312" w:hAnsi="宋体" w:eastAsia="仿宋_GB2312"/>
              </w:rPr>
            </w:pPr>
            <w:r>
              <w:rPr>
                <w:rFonts w:hint="eastAsia" w:ascii="仿宋_GB2312" w:hAnsi="宋体" w:eastAsia="仿宋_GB2312"/>
              </w:rPr>
              <w:t>——按201.12.4.4.102（透析液和置换液温度）要求提供的防护系统的类型、测量精度和报警限值的值或范围</w:t>
            </w:r>
          </w:p>
        </w:tc>
        <w:tc>
          <w:tcPr>
            <w:tcW w:w="2121" w:type="dxa"/>
            <w:vAlign w:val="center"/>
          </w:tcPr>
          <w:p w14:paraId="63A42E91">
            <w:pPr>
              <w:jc w:val="center"/>
              <w:rPr>
                <w:rFonts w:ascii="仿宋_GB2312" w:hAnsi="宋体" w:eastAsia="仿宋_GB2312"/>
              </w:rPr>
            </w:pPr>
          </w:p>
        </w:tc>
        <w:tc>
          <w:tcPr>
            <w:tcW w:w="1080" w:type="dxa"/>
            <w:vAlign w:val="center"/>
          </w:tcPr>
          <w:p w14:paraId="7B00C56E">
            <w:pPr>
              <w:jc w:val="center"/>
              <w:rPr>
                <w:rFonts w:ascii="仿宋_GB2312" w:hAnsi="宋体" w:eastAsia="仿宋_GB2312"/>
              </w:rPr>
            </w:pPr>
          </w:p>
        </w:tc>
        <w:tc>
          <w:tcPr>
            <w:tcW w:w="416" w:type="dxa"/>
            <w:vAlign w:val="center"/>
          </w:tcPr>
          <w:p w14:paraId="0B7C690C">
            <w:pPr>
              <w:jc w:val="center"/>
              <w:rPr>
                <w:rFonts w:ascii="仿宋_GB2312" w:hAnsi="宋体" w:eastAsia="仿宋_GB2312"/>
              </w:rPr>
            </w:pPr>
          </w:p>
        </w:tc>
      </w:tr>
      <w:tr w14:paraId="121A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26" w:type="dxa"/>
            <w:vMerge w:val="continue"/>
            <w:vAlign w:val="center"/>
          </w:tcPr>
          <w:p w14:paraId="1111A8DD"/>
        </w:tc>
        <w:tc>
          <w:tcPr>
            <w:tcW w:w="1134" w:type="dxa"/>
            <w:vMerge w:val="continue"/>
            <w:vAlign w:val="center"/>
          </w:tcPr>
          <w:p w14:paraId="7640946D">
            <w:pPr>
              <w:rPr>
                <w:rFonts w:ascii="仿宋_GB2312" w:hAnsi="宋体" w:eastAsia="仿宋_GB2312"/>
              </w:rPr>
            </w:pPr>
          </w:p>
        </w:tc>
        <w:tc>
          <w:tcPr>
            <w:tcW w:w="992" w:type="dxa"/>
            <w:vMerge w:val="continue"/>
            <w:vAlign w:val="center"/>
          </w:tcPr>
          <w:p w14:paraId="347E2D19">
            <w:pPr>
              <w:rPr>
                <w:rFonts w:ascii="仿宋_GB2312" w:hAnsi="宋体" w:eastAsia="仿宋_GB2312"/>
              </w:rPr>
            </w:pPr>
          </w:p>
        </w:tc>
        <w:tc>
          <w:tcPr>
            <w:tcW w:w="3607" w:type="dxa"/>
          </w:tcPr>
          <w:p w14:paraId="73A53BB3">
            <w:pPr>
              <w:rPr>
                <w:rFonts w:ascii="仿宋_GB2312" w:hAnsi="宋体" w:eastAsia="仿宋_GB2312"/>
              </w:rPr>
            </w:pPr>
            <w:r>
              <w:rPr>
                <w:rFonts w:hint="eastAsia" w:ascii="仿宋_GB2312" w:hAnsi="宋体" w:eastAsia="仿宋_GB2312"/>
              </w:rPr>
              <w:t>——按201.12.4.4.103（净脱水）要求提供的防护系统的类型、测量精度和报警限值的值或范围</w:t>
            </w:r>
          </w:p>
        </w:tc>
        <w:tc>
          <w:tcPr>
            <w:tcW w:w="2121" w:type="dxa"/>
            <w:vAlign w:val="center"/>
          </w:tcPr>
          <w:p w14:paraId="5A7ABAA1">
            <w:pPr>
              <w:jc w:val="center"/>
              <w:rPr>
                <w:rFonts w:ascii="仿宋_GB2312" w:hAnsi="宋体" w:eastAsia="仿宋_GB2312"/>
              </w:rPr>
            </w:pPr>
          </w:p>
        </w:tc>
        <w:tc>
          <w:tcPr>
            <w:tcW w:w="1080" w:type="dxa"/>
            <w:vAlign w:val="center"/>
          </w:tcPr>
          <w:p w14:paraId="123AE89F">
            <w:pPr>
              <w:jc w:val="center"/>
              <w:rPr>
                <w:rFonts w:ascii="仿宋_GB2312" w:hAnsi="宋体" w:eastAsia="仿宋_GB2312"/>
              </w:rPr>
            </w:pPr>
          </w:p>
        </w:tc>
        <w:tc>
          <w:tcPr>
            <w:tcW w:w="416" w:type="dxa"/>
            <w:vAlign w:val="center"/>
          </w:tcPr>
          <w:p w14:paraId="6380674A">
            <w:pPr>
              <w:jc w:val="center"/>
              <w:rPr>
                <w:rFonts w:ascii="仿宋_GB2312" w:hAnsi="宋体" w:eastAsia="仿宋_GB2312"/>
              </w:rPr>
            </w:pPr>
          </w:p>
        </w:tc>
      </w:tr>
      <w:tr w14:paraId="7B31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26" w:type="dxa"/>
            <w:vMerge w:val="continue"/>
            <w:vAlign w:val="center"/>
          </w:tcPr>
          <w:p w14:paraId="3039E3A0"/>
        </w:tc>
        <w:tc>
          <w:tcPr>
            <w:tcW w:w="1134" w:type="dxa"/>
            <w:vMerge w:val="continue"/>
            <w:vAlign w:val="center"/>
          </w:tcPr>
          <w:p w14:paraId="5AC91B3F">
            <w:pPr>
              <w:rPr>
                <w:rFonts w:ascii="仿宋_GB2312" w:hAnsi="宋体" w:eastAsia="仿宋_GB2312"/>
              </w:rPr>
            </w:pPr>
          </w:p>
        </w:tc>
        <w:tc>
          <w:tcPr>
            <w:tcW w:w="992" w:type="dxa"/>
            <w:vMerge w:val="continue"/>
            <w:vAlign w:val="center"/>
          </w:tcPr>
          <w:p w14:paraId="257BC823">
            <w:pPr>
              <w:rPr>
                <w:rFonts w:ascii="仿宋_GB2312" w:hAnsi="宋体" w:eastAsia="仿宋_GB2312"/>
              </w:rPr>
            </w:pPr>
          </w:p>
        </w:tc>
        <w:tc>
          <w:tcPr>
            <w:tcW w:w="3607" w:type="dxa"/>
          </w:tcPr>
          <w:p w14:paraId="31DF598F">
            <w:pPr>
              <w:rPr>
                <w:rFonts w:ascii="仿宋_GB2312" w:hAnsi="宋体" w:eastAsia="仿宋_GB2312"/>
              </w:rPr>
            </w:pPr>
            <w:r>
              <w:rPr>
                <w:rFonts w:hint="eastAsia" w:ascii="仿宋_GB2312" w:hAnsi="宋体" w:eastAsia="仿宋_GB2312"/>
              </w:rPr>
              <w:t>——按201.12.4.4.104.1（体外失血到环境中）要求提供的防护系统的类型、测量精度和报警限值的值或范围</w:t>
            </w:r>
          </w:p>
        </w:tc>
        <w:tc>
          <w:tcPr>
            <w:tcW w:w="2121" w:type="dxa"/>
            <w:vAlign w:val="center"/>
          </w:tcPr>
          <w:p w14:paraId="12376251">
            <w:pPr>
              <w:jc w:val="center"/>
              <w:rPr>
                <w:rFonts w:ascii="仿宋_GB2312" w:hAnsi="宋体" w:eastAsia="仿宋_GB2312"/>
              </w:rPr>
            </w:pPr>
          </w:p>
        </w:tc>
        <w:tc>
          <w:tcPr>
            <w:tcW w:w="1080" w:type="dxa"/>
            <w:vAlign w:val="center"/>
          </w:tcPr>
          <w:p w14:paraId="65F26B3D">
            <w:pPr>
              <w:jc w:val="center"/>
              <w:rPr>
                <w:rFonts w:ascii="仿宋_GB2312" w:hAnsi="宋体" w:eastAsia="仿宋_GB2312"/>
              </w:rPr>
            </w:pPr>
          </w:p>
        </w:tc>
        <w:tc>
          <w:tcPr>
            <w:tcW w:w="416" w:type="dxa"/>
            <w:vAlign w:val="center"/>
          </w:tcPr>
          <w:p w14:paraId="1F739CC4">
            <w:pPr>
              <w:jc w:val="center"/>
              <w:rPr>
                <w:rFonts w:ascii="仿宋_GB2312" w:hAnsi="宋体" w:eastAsia="仿宋_GB2312"/>
              </w:rPr>
            </w:pPr>
          </w:p>
        </w:tc>
      </w:tr>
      <w:tr w14:paraId="7B80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26" w:type="dxa"/>
            <w:vMerge w:val="continue"/>
            <w:vAlign w:val="center"/>
          </w:tcPr>
          <w:p w14:paraId="189B22BF"/>
        </w:tc>
        <w:tc>
          <w:tcPr>
            <w:tcW w:w="1134" w:type="dxa"/>
            <w:vMerge w:val="continue"/>
            <w:vAlign w:val="center"/>
          </w:tcPr>
          <w:p w14:paraId="4CABF12F">
            <w:pPr>
              <w:rPr>
                <w:rFonts w:ascii="仿宋_GB2312" w:hAnsi="宋体" w:eastAsia="仿宋_GB2312"/>
              </w:rPr>
            </w:pPr>
          </w:p>
        </w:tc>
        <w:tc>
          <w:tcPr>
            <w:tcW w:w="992" w:type="dxa"/>
            <w:vMerge w:val="continue"/>
            <w:vAlign w:val="center"/>
          </w:tcPr>
          <w:p w14:paraId="6E250A1B">
            <w:pPr>
              <w:rPr>
                <w:rFonts w:ascii="仿宋_GB2312" w:hAnsi="宋体" w:eastAsia="仿宋_GB2312"/>
              </w:rPr>
            </w:pPr>
          </w:p>
        </w:tc>
        <w:tc>
          <w:tcPr>
            <w:tcW w:w="3607" w:type="dxa"/>
          </w:tcPr>
          <w:p w14:paraId="353BEB3C">
            <w:pPr>
              <w:rPr>
                <w:rFonts w:ascii="仿宋_GB2312" w:hAnsi="宋体" w:eastAsia="仿宋_GB2312"/>
              </w:rPr>
            </w:pPr>
            <w:r>
              <w:rPr>
                <w:rFonts w:hint="eastAsia" w:ascii="仿宋_GB2312" w:hAnsi="宋体" w:eastAsia="仿宋_GB2312"/>
              </w:rPr>
              <w:t>——按201.12.4.4.104.2（漏血到透析液）要求提供的防护系统的类型和测量精度以及按最小和最大流量通过漏血检测器时防护系统的报警限值</w:t>
            </w:r>
          </w:p>
        </w:tc>
        <w:tc>
          <w:tcPr>
            <w:tcW w:w="2121" w:type="dxa"/>
            <w:vAlign w:val="center"/>
          </w:tcPr>
          <w:p w14:paraId="4B12831A">
            <w:pPr>
              <w:jc w:val="center"/>
              <w:rPr>
                <w:rFonts w:ascii="仿宋_GB2312" w:hAnsi="宋体" w:eastAsia="仿宋_GB2312"/>
              </w:rPr>
            </w:pPr>
          </w:p>
        </w:tc>
        <w:tc>
          <w:tcPr>
            <w:tcW w:w="1080" w:type="dxa"/>
            <w:vAlign w:val="center"/>
          </w:tcPr>
          <w:p w14:paraId="27A95971">
            <w:pPr>
              <w:jc w:val="center"/>
              <w:rPr>
                <w:rFonts w:ascii="仿宋_GB2312" w:hAnsi="宋体" w:eastAsia="仿宋_GB2312"/>
              </w:rPr>
            </w:pPr>
          </w:p>
        </w:tc>
        <w:tc>
          <w:tcPr>
            <w:tcW w:w="416" w:type="dxa"/>
            <w:vAlign w:val="center"/>
          </w:tcPr>
          <w:p w14:paraId="5E482180">
            <w:pPr>
              <w:jc w:val="center"/>
              <w:rPr>
                <w:rFonts w:ascii="仿宋_GB2312" w:hAnsi="宋体" w:eastAsia="仿宋_GB2312"/>
              </w:rPr>
            </w:pPr>
          </w:p>
        </w:tc>
      </w:tr>
      <w:tr w14:paraId="46A0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A1EF6EB">
            <w:pPr>
              <w:numPr>
                <w:ilvl w:val="0"/>
                <w:numId w:val="1"/>
              </w:numPr>
            </w:pPr>
          </w:p>
        </w:tc>
        <w:tc>
          <w:tcPr>
            <w:tcW w:w="1134" w:type="dxa"/>
            <w:vMerge w:val="continue"/>
            <w:vAlign w:val="center"/>
          </w:tcPr>
          <w:p w14:paraId="2F663B39">
            <w:pPr>
              <w:rPr>
                <w:rFonts w:ascii="仿宋_GB2312" w:hAnsi="宋体" w:eastAsia="仿宋_GB2312"/>
              </w:rPr>
            </w:pPr>
          </w:p>
        </w:tc>
        <w:tc>
          <w:tcPr>
            <w:tcW w:w="992" w:type="dxa"/>
            <w:vMerge w:val="continue"/>
            <w:vAlign w:val="center"/>
          </w:tcPr>
          <w:p w14:paraId="0CF6EE77">
            <w:pPr>
              <w:rPr>
                <w:rFonts w:ascii="仿宋_GB2312" w:hAnsi="宋体" w:eastAsia="仿宋_GB2312"/>
              </w:rPr>
            </w:pPr>
          </w:p>
        </w:tc>
        <w:tc>
          <w:tcPr>
            <w:tcW w:w="3607" w:type="dxa"/>
          </w:tcPr>
          <w:p w14:paraId="021F252D">
            <w:pPr>
              <w:rPr>
                <w:rFonts w:ascii="仿宋_GB2312" w:hAnsi="宋体" w:eastAsia="仿宋_GB2312"/>
              </w:rPr>
            </w:pPr>
            <w:r>
              <w:rPr>
                <w:rFonts w:hint="eastAsia" w:ascii="仿宋_GB2312" w:hAnsi="宋体" w:eastAsia="仿宋_GB2312"/>
              </w:rPr>
              <w:t>——按201.12.4.4.104.3（由凝血引起体外失血）要求提供的防护系统的类型及报警限值</w:t>
            </w:r>
          </w:p>
        </w:tc>
        <w:tc>
          <w:tcPr>
            <w:tcW w:w="2121" w:type="dxa"/>
            <w:vAlign w:val="center"/>
          </w:tcPr>
          <w:p w14:paraId="4DA454F0">
            <w:pPr>
              <w:jc w:val="center"/>
              <w:rPr>
                <w:rFonts w:ascii="仿宋_GB2312" w:hAnsi="宋体" w:eastAsia="仿宋_GB2312"/>
              </w:rPr>
            </w:pPr>
          </w:p>
        </w:tc>
        <w:tc>
          <w:tcPr>
            <w:tcW w:w="1080" w:type="dxa"/>
            <w:vAlign w:val="center"/>
          </w:tcPr>
          <w:p w14:paraId="4F30FD07">
            <w:pPr>
              <w:jc w:val="center"/>
              <w:rPr>
                <w:rFonts w:ascii="仿宋_GB2312" w:hAnsi="宋体" w:eastAsia="仿宋_GB2312"/>
              </w:rPr>
            </w:pPr>
          </w:p>
        </w:tc>
        <w:tc>
          <w:tcPr>
            <w:tcW w:w="416" w:type="dxa"/>
            <w:vAlign w:val="center"/>
          </w:tcPr>
          <w:p w14:paraId="7F63F305">
            <w:pPr>
              <w:jc w:val="center"/>
              <w:rPr>
                <w:rFonts w:ascii="仿宋_GB2312" w:hAnsi="宋体" w:eastAsia="仿宋_GB2312"/>
              </w:rPr>
            </w:pPr>
          </w:p>
        </w:tc>
      </w:tr>
      <w:tr w14:paraId="2D0C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B3356E9">
            <w:pPr>
              <w:numPr>
                <w:ilvl w:val="0"/>
                <w:numId w:val="1"/>
              </w:numPr>
            </w:pPr>
          </w:p>
        </w:tc>
        <w:tc>
          <w:tcPr>
            <w:tcW w:w="1134" w:type="dxa"/>
            <w:vMerge w:val="continue"/>
            <w:vAlign w:val="center"/>
          </w:tcPr>
          <w:p w14:paraId="1565CA31">
            <w:pPr>
              <w:rPr>
                <w:rFonts w:ascii="仿宋_GB2312" w:hAnsi="宋体" w:eastAsia="仿宋_GB2312"/>
              </w:rPr>
            </w:pPr>
          </w:p>
        </w:tc>
        <w:tc>
          <w:tcPr>
            <w:tcW w:w="992" w:type="dxa"/>
            <w:vMerge w:val="continue"/>
            <w:vAlign w:val="center"/>
          </w:tcPr>
          <w:p w14:paraId="3C31E3B1">
            <w:pPr>
              <w:rPr>
                <w:rFonts w:ascii="仿宋_GB2312" w:hAnsi="宋体" w:eastAsia="仿宋_GB2312"/>
              </w:rPr>
            </w:pPr>
          </w:p>
        </w:tc>
        <w:tc>
          <w:tcPr>
            <w:tcW w:w="3607" w:type="dxa"/>
          </w:tcPr>
          <w:p w14:paraId="60FCAB64">
            <w:pPr>
              <w:rPr>
                <w:rFonts w:ascii="仿宋_GB2312" w:hAnsi="宋体" w:eastAsia="仿宋_GB2312"/>
              </w:rPr>
            </w:pPr>
            <w:r>
              <w:rPr>
                <w:rFonts w:hint="eastAsia" w:ascii="仿宋_GB2312" w:hAnsi="宋体" w:eastAsia="仿宋_GB2312"/>
              </w:rPr>
              <w:t>——按201.12.4.4.105（空气注入）要求提供的防护系统使用的方法以及在制造商规定的试验条件下的灵敏度</w:t>
            </w:r>
          </w:p>
        </w:tc>
        <w:tc>
          <w:tcPr>
            <w:tcW w:w="2121" w:type="dxa"/>
            <w:vAlign w:val="center"/>
          </w:tcPr>
          <w:p w14:paraId="62DDAF9B">
            <w:pPr>
              <w:jc w:val="center"/>
              <w:rPr>
                <w:rFonts w:ascii="仿宋_GB2312" w:hAnsi="宋体" w:eastAsia="仿宋_GB2312"/>
              </w:rPr>
            </w:pPr>
          </w:p>
        </w:tc>
        <w:tc>
          <w:tcPr>
            <w:tcW w:w="1080" w:type="dxa"/>
            <w:vAlign w:val="center"/>
          </w:tcPr>
          <w:p w14:paraId="443B9A86">
            <w:pPr>
              <w:jc w:val="center"/>
              <w:rPr>
                <w:rFonts w:ascii="仿宋_GB2312" w:hAnsi="宋体" w:eastAsia="仿宋_GB2312"/>
              </w:rPr>
            </w:pPr>
          </w:p>
        </w:tc>
        <w:tc>
          <w:tcPr>
            <w:tcW w:w="416" w:type="dxa"/>
            <w:vAlign w:val="center"/>
          </w:tcPr>
          <w:p w14:paraId="0F648024">
            <w:pPr>
              <w:jc w:val="center"/>
              <w:rPr>
                <w:rFonts w:ascii="仿宋_GB2312" w:hAnsi="宋体" w:eastAsia="仿宋_GB2312"/>
              </w:rPr>
            </w:pPr>
          </w:p>
        </w:tc>
      </w:tr>
      <w:tr w14:paraId="3ECF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45A3D234">
            <w:pPr>
              <w:numPr>
                <w:ilvl w:val="0"/>
                <w:numId w:val="1"/>
              </w:numPr>
            </w:pPr>
          </w:p>
        </w:tc>
        <w:tc>
          <w:tcPr>
            <w:tcW w:w="1134" w:type="dxa"/>
            <w:vMerge w:val="continue"/>
            <w:vAlign w:val="center"/>
          </w:tcPr>
          <w:p w14:paraId="58377B3A">
            <w:pPr>
              <w:rPr>
                <w:rFonts w:ascii="仿宋_GB2312" w:hAnsi="宋体" w:eastAsia="仿宋_GB2312"/>
              </w:rPr>
            </w:pPr>
          </w:p>
        </w:tc>
        <w:tc>
          <w:tcPr>
            <w:tcW w:w="992" w:type="dxa"/>
            <w:vMerge w:val="continue"/>
            <w:vAlign w:val="center"/>
          </w:tcPr>
          <w:p w14:paraId="60A7FC49">
            <w:pPr>
              <w:rPr>
                <w:rFonts w:ascii="仿宋_GB2312" w:hAnsi="宋体" w:eastAsia="仿宋_GB2312"/>
              </w:rPr>
            </w:pPr>
          </w:p>
        </w:tc>
        <w:tc>
          <w:tcPr>
            <w:tcW w:w="3607" w:type="dxa"/>
          </w:tcPr>
          <w:p w14:paraId="66A37D89">
            <w:pPr>
              <w:rPr>
                <w:rFonts w:ascii="仿宋_GB2312" w:hAnsi="宋体" w:eastAsia="仿宋_GB2312"/>
              </w:rPr>
            </w:pPr>
            <w:r>
              <w:rPr>
                <w:rFonts w:hint="eastAsia" w:ascii="仿宋_GB2312" w:hAnsi="宋体" w:eastAsia="仿宋_GB2312"/>
              </w:rPr>
              <w:t>——任何防护系统的覆盖时间</w:t>
            </w:r>
          </w:p>
        </w:tc>
        <w:tc>
          <w:tcPr>
            <w:tcW w:w="2121" w:type="dxa"/>
            <w:vAlign w:val="center"/>
          </w:tcPr>
          <w:p w14:paraId="40EF09B1">
            <w:pPr>
              <w:jc w:val="center"/>
              <w:rPr>
                <w:rFonts w:ascii="仿宋_GB2312" w:hAnsi="宋体" w:eastAsia="仿宋_GB2312"/>
              </w:rPr>
            </w:pPr>
          </w:p>
        </w:tc>
        <w:tc>
          <w:tcPr>
            <w:tcW w:w="1080" w:type="dxa"/>
            <w:vAlign w:val="center"/>
          </w:tcPr>
          <w:p w14:paraId="5FBDDD69">
            <w:pPr>
              <w:jc w:val="center"/>
              <w:rPr>
                <w:rFonts w:ascii="仿宋_GB2312" w:hAnsi="宋体" w:eastAsia="仿宋_GB2312"/>
              </w:rPr>
            </w:pPr>
          </w:p>
        </w:tc>
        <w:tc>
          <w:tcPr>
            <w:tcW w:w="416" w:type="dxa"/>
            <w:vAlign w:val="center"/>
          </w:tcPr>
          <w:p w14:paraId="1943F7F6">
            <w:pPr>
              <w:jc w:val="center"/>
              <w:rPr>
                <w:rFonts w:ascii="仿宋_GB2312" w:hAnsi="宋体" w:eastAsia="仿宋_GB2312"/>
              </w:rPr>
            </w:pPr>
          </w:p>
        </w:tc>
      </w:tr>
      <w:tr w14:paraId="2CD5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79DBE17E">
            <w:pPr>
              <w:numPr>
                <w:ilvl w:val="0"/>
                <w:numId w:val="1"/>
              </w:numPr>
            </w:pPr>
          </w:p>
        </w:tc>
        <w:tc>
          <w:tcPr>
            <w:tcW w:w="1134" w:type="dxa"/>
            <w:vMerge w:val="continue"/>
            <w:vAlign w:val="center"/>
          </w:tcPr>
          <w:p w14:paraId="1835FD6B">
            <w:pPr>
              <w:rPr>
                <w:rFonts w:ascii="仿宋_GB2312" w:hAnsi="宋体" w:eastAsia="仿宋_GB2312"/>
              </w:rPr>
            </w:pPr>
          </w:p>
        </w:tc>
        <w:tc>
          <w:tcPr>
            <w:tcW w:w="992" w:type="dxa"/>
            <w:vMerge w:val="continue"/>
            <w:vAlign w:val="center"/>
          </w:tcPr>
          <w:p w14:paraId="4259ED2C">
            <w:pPr>
              <w:rPr>
                <w:rFonts w:ascii="仿宋_GB2312" w:hAnsi="宋体" w:eastAsia="仿宋_GB2312"/>
              </w:rPr>
            </w:pPr>
          </w:p>
        </w:tc>
        <w:tc>
          <w:tcPr>
            <w:tcW w:w="3607" w:type="dxa"/>
          </w:tcPr>
          <w:p w14:paraId="73C90086">
            <w:pPr>
              <w:rPr>
                <w:rFonts w:ascii="仿宋_GB2312" w:hAnsi="宋体" w:eastAsia="仿宋_GB2312"/>
              </w:rPr>
            </w:pPr>
            <w:r>
              <w:rPr>
                <w:rFonts w:hint="eastAsia" w:ascii="仿宋_GB2312" w:hAnsi="宋体" w:eastAsia="仿宋_GB2312"/>
              </w:rPr>
              <w:t>——听觉报警信号的声音暂停周期</w:t>
            </w:r>
          </w:p>
        </w:tc>
        <w:tc>
          <w:tcPr>
            <w:tcW w:w="2121" w:type="dxa"/>
            <w:vAlign w:val="center"/>
          </w:tcPr>
          <w:p w14:paraId="08D38608">
            <w:pPr>
              <w:jc w:val="center"/>
              <w:rPr>
                <w:rFonts w:ascii="仿宋_GB2312" w:hAnsi="宋体" w:eastAsia="仿宋_GB2312"/>
              </w:rPr>
            </w:pPr>
          </w:p>
        </w:tc>
        <w:tc>
          <w:tcPr>
            <w:tcW w:w="1080" w:type="dxa"/>
            <w:vAlign w:val="center"/>
          </w:tcPr>
          <w:p w14:paraId="7C717A42">
            <w:pPr>
              <w:jc w:val="center"/>
              <w:rPr>
                <w:rFonts w:ascii="仿宋_GB2312" w:hAnsi="宋体" w:eastAsia="仿宋_GB2312"/>
              </w:rPr>
            </w:pPr>
          </w:p>
        </w:tc>
        <w:tc>
          <w:tcPr>
            <w:tcW w:w="416" w:type="dxa"/>
            <w:vAlign w:val="center"/>
          </w:tcPr>
          <w:p w14:paraId="58451A1C">
            <w:pPr>
              <w:jc w:val="center"/>
              <w:rPr>
                <w:rFonts w:ascii="仿宋_GB2312" w:hAnsi="宋体" w:eastAsia="仿宋_GB2312"/>
              </w:rPr>
            </w:pPr>
          </w:p>
        </w:tc>
      </w:tr>
      <w:tr w14:paraId="5AF3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0E33B14A">
            <w:pPr>
              <w:numPr>
                <w:ilvl w:val="0"/>
                <w:numId w:val="1"/>
              </w:numPr>
            </w:pPr>
          </w:p>
        </w:tc>
        <w:tc>
          <w:tcPr>
            <w:tcW w:w="1134" w:type="dxa"/>
            <w:vMerge w:val="continue"/>
            <w:vAlign w:val="center"/>
          </w:tcPr>
          <w:p w14:paraId="538D1BA1">
            <w:pPr>
              <w:rPr>
                <w:rFonts w:ascii="仿宋_GB2312" w:hAnsi="宋体" w:eastAsia="仿宋_GB2312"/>
              </w:rPr>
            </w:pPr>
          </w:p>
        </w:tc>
        <w:tc>
          <w:tcPr>
            <w:tcW w:w="992" w:type="dxa"/>
            <w:vMerge w:val="continue"/>
            <w:vAlign w:val="center"/>
          </w:tcPr>
          <w:p w14:paraId="32DA508D">
            <w:pPr>
              <w:rPr>
                <w:rFonts w:ascii="仿宋_GB2312" w:hAnsi="宋体" w:eastAsia="仿宋_GB2312"/>
              </w:rPr>
            </w:pPr>
          </w:p>
        </w:tc>
        <w:tc>
          <w:tcPr>
            <w:tcW w:w="3607" w:type="dxa"/>
          </w:tcPr>
          <w:p w14:paraId="5972A6AB">
            <w:pPr>
              <w:rPr>
                <w:rFonts w:ascii="仿宋_GB2312" w:hAnsi="宋体" w:eastAsia="仿宋_GB2312"/>
              </w:rPr>
            </w:pPr>
            <w:r>
              <w:rPr>
                <w:rFonts w:hint="eastAsia" w:ascii="仿宋_GB2312" w:hAnsi="宋体" w:eastAsia="仿宋_GB2312"/>
              </w:rPr>
              <w:t>——任何可调听觉报警信号声源的声压级范围</w:t>
            </w:r>
          </w:p>
        </w:tc>
        <w:tc>
          <w:tcPr>
            <w:tcW w:w="2121" w:type="dxa"/>
            <w:vAlign w:val="center"/>
          </w:tcPr>
          <w:p w14:paraId="5F883639">
            <w:pPr>
              <w:jc w:val="center"/>
              <w:rPr>
                <w:rFonts w:ascii="仿宋_GB2312" w:hAnsi="宋体" w:eastAsia="仿宋_GB2312"/>
              </w:rPr>
            </w:pPr>
          </w:p>
        </w:tc>
        <w:tc>
          <w:tcPr>
            <w:tcW w:w="1080" w:type="dxa"/>
            <w:vAlign w:val="center"/>
          </w:tcPr>
          <w:p w14:paraId="2A5ED5D7">
            <w:pPr>
              <w:jc w:val="center"/>
              <w:rPr>
                <w:rFonts w:ascii="仿宋_GB2312" w:hAnsi="宋体" w:eastAsia="仿宋_GB2312"/>
              </w:rPr>
            </w:pPr>
          </w:p>
        </w:tc>
        <w:tc>
          <w:tcPr>
            <w:tcW w:w="416" w:type="dxa"/>
            <w:vAlign w:val="center"/>
          </w:tcPr>
          <w:p w14:paraId="30CD0059">
            <w:pPr>
              <w:jc w:val="center"/>
              <w:rPr>
                <w:rFonts w:ascii="仿宋_GB2312" w:hAnsi="宋体" w:eastAsia="仿宋_GB2312"/>
              </w:rPr>
            </w:pPr>
          </w:p>
        </w:tc>
      </w:tr>
      <w:tr w14:paraId="5145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vAlign w:val="center"/>
          </w:tcPr>
          <w:p w14:paraId="21205D4B">
            <w:pPr>
              <w:numPr>
                <w:ilvl w:val="0"/>
                <w:numId w:val="1"/>
              </w:numPr>
            </w:pPr>
          </w:p>
        </w:tc>
        <w:tc>
          <w:tcPr>
            <w:tcW w:w="1134" w:type="dxa"/>
            <w:vMerge w:val="continue"/>
            <w:vAlign w:val="center"/>
          </w:tcPr>
          <w:p w14:paraId="67001996">
            <w:pPr>
              <w:rPr>
                <w:rFonts w:ascii="仿宋_GB2312" w:hAnsi="宋体" w:eastAsia="仿宋_GB2312"/>
              </w:rPr>
            </w:pPr>
          </w:p>
        </w:tc>
        <w:tc>
          <w:tcPr>
            <w:tcW w:w="992" w:type="dxa"/>
            <w:vMerge w:val="continue"/>
            <w:vAlign w:val="center"/>
          </w:tcPr>
          <w:p w14:paraId="57AAB064">
            <w:pPr>
              <w:rPr>
                <w:rFonts w:ascii="仿宋_GB2312" w:hAnsi="宋体" w:eastAsia="仿宋_GB2312"/>
              </w:rPr>
            </w:pPr>
          </w:p>
        </w:tc>
        <w:tc>
          <w:tcPr>
            <w:tcW w:w="3607" w:type="dxa"/>
          </w:tcPr>
          <w:p w14:paraId="234305FF">
            <w:pPr>
              <w:rPr>
                <w:rFonts w:ascii="仿宋_GB2312" w:hAnsi="宋体" w:eastAsia="仿宋_GB2312"/>
              </w:rPr>
            </w:pPr>
            <w:r>
              <w:rPr>
                <w:rFonts w:hint="eastAsia" w:ascii="仿宋_GB2312" w:hAnsi="宋体" w:eastAsia="仿宋_GB2312"/>
              </w:rPr>
              <w:t>——应列出预期与透析用水、透析液和透析浓缩物相接触的所有材料</w:t>
            </w:r>
          </w:p>
        </w:tc>
        <w:tc>
          <w:tcPr>
            <w:tcW w:w="2121" w:type="dxa"/>
            <w:vAlign w:val="center"/>
          </w:tcPr>
          <w:p w14:paraId="1903FA66">
            <w:pPr>
              <w:jc w:val="center"/>
              <w:rPr>
                <w:rFonts w:ascii="仿宋_GB2312" w:hAnsi="宋体" w:eastAsia="仿宋_GB2312"/>
              </w:rPr>
            </w:pPr>
          </w:p>
        </w:tc>
        <w:tc>
          <w:tcPr>
            <w:tcW w:w="1080" w:type="dxa"/>
            <w:vAlign w:val="center"/>
          </w:tcPr>
          <w:p w14:paraId="73ABD0E7">
            <w:pPr>
              <w:jc w:val="center"/>
              <w:rPr>
                <w:rFonts w:ascii="仿宋_GB2312" w:hAnsi="宋体" w:eastAsia="仿宋_GB2312"/>
              </w:rPr>
            </w:pPr>
          </w:p>
        </w:tc>
        <w:tc>
          <w:tcPr>
            <w:tcW w:w="416" w:type="dxa"/>
            <w:vAlign w:val="center"/>
          </w:tcPr>
          <w:p w14:paraId="229223E2">
            <w:pPr>
              <w:jc w:val="center"/>
              <w:rPr>
                <w:rFonts w:ascii="仿宋_GB2312" w:hAnsi="宋体" w:eastAsia="仿宋_GB2312"/>
              </w:rPr>
            </w:pPr>
          </w:p>
        </w:tc>
      </w:tr>
      <w:tr w14:paraId="66F2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426" w:type="dxa"/>
            <w:vMerge w:val="continue"/>
            <w:vAlign w:val="center"/>
          </w:tcPr>
          <w:p w14:paraId="5D1D3DF9">
            <w:pPr>
              <w:numPr>
                <w:ilvl w:val="0"/>
                <w:numId w:val="1"/>
              </w:numPr>
            </w:pPr>
          </w:p>
        </w:tc>
        <w:tc>
          <w:tcPr>
            <w:tcW w:w="1134" w:type="dxa"/>
            <w:vMerge w:val="continue"/>
            <w:vAlign w:val="center"/>
          </w:tcPr>
          <w:p w14:paraId="53780212">
            <w:pPr>
              <w:rPr>
                <w:rFonts w:ascii="仿宋_GB2312" w:hAnsi="宋体" w:eastAsia="仿宋_GB2312"/>
              </w:rPr>
            </w:pPr>
          </w:p>
        </w:tc>
        <w:tc>
          <w:tcPr>
            <w:tcW w:w="992" w:type="dxa"/>
            <w:vMerge w:val="continue"/>
            <w:vAlign w:val="center"/>
          </w:tcPr>
          <w:p w14:paraId="64CB48B8">
            <w:pPr>
              <w:rPr>
                <w:rFonts w:ascii="仿宋_GB2312" w:hAnsi="宋体" w:eastAsia="仿宋_GB2312"/>
              </w:rPr>
            </w:pPr>
          </w:p>
        </w:tc>
        <w:tc>
          <w:tcPr>
            <w:tcW w:w="3607" w:type="dxa"/>
          </w:tcPr>
          <w:p w14:paraId="48149EB0">
            <w:pPr>
              <w:rPr>
                <w:rFonts w:ascii="仿宋_GB2312" w:hAnsi="宋体" w:eastAsia="仿宋_GB2312"/>
              </w:rPr>
            </w:pPr>
            <w:r>
              <w:rPr>
                <w:rFonts w:hint="eastAsia" w:ascii="仿宋_GB2312" w:hAnsi="宋体" w:eastAsia="仿宋_GB2312"/>
              </w:rPr>
              <w:t>——对于ONLINE HDF和ONLINE HF:如适用，制备置换液的方法，置换液滤过器（例如：内毒素过滤器-ETRF）集成测试的方法以及这些测试的准确性</w:t>
            </w:r>
          </w:p>
        </w:tc>
        <w:tc>
          <w:tcPr>
            <w:tcW w:w="2121" w:type="dxa"/>
            <w:vAlign w:val="center"/>
          </w:tcPr>
          <w:p w14:paraId="64803FD7">
            <w:pPr>
              <w:jc w:val="center"/>
              <w:rPr>
                <w:rFonts w:ascii="仿宋_GB2312" w:hAnsi="宋体" w:eastAsia="仿宋_GB2312"/>
              </w:rPr>
            </w:pPr>
          </w:p>
        </w:tc>
        <w:tc>
          <w:tcPr>
            <w:tcW w:w="1080" w:type="dxa"/>
            <w:vAlign w:val="center"/>
          </w:tcPr>
          <w:p w14:paraId="6A563A3D">
            <w:pPr>
              <w:jc w:val="center"/>
              <w:rPr>
                <w:rFonts w:ascii="仿宋_GB2312" w:hAnsi="宋体" w:eastAsia="仿宋_GB2312"/>
              </w:rPr>
            </w:pPr>
          </w:p>
        </w:tc>
        <w:tc>
          <w:tcPr>
            <w:tcW w:w="416" w:type="dxa"/>
            <w:vAlign w:val="center"/>
          </w:tcPr>
          <w:p w14:paraId="3F9D81AE">
            <w:pPr>
              <w:jc w:val="center"/>
              <w:rPr>
                <w:rFonts w:ascii="仿宋_GB2312" w:hAnsi="宋体" w:eastAsia="仿宋_GB2312"/>
              </w:rPr>
            </w:pPr>
          </w:p>
        </w:tc>
      </w:tr>
      <w:tr w14:paraId="5B5F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648EE08D">
            <w:pPr>
              <w:numPr>
                <w:ilvl w:val="0"/>
                <w:numId w:val="1"/>
              </w:numPr>
            </w:pPr>
          </w:p>
        </w:tc>
        <w:tc>
          <w:tcPr>
            <w:tcW w:w="1134" w:type="dxa"/>
            <w:vMerge w:val="restart"/>
          </w:tcPr>
          <w:p w14:paraId="649587A8">
            <w:pPr>
              <w:rPr>
                <w:rFonts w:ascii="仿宋_GB2312" w:hAnsi="宋体" w:eastAsia="仿宋_GB2312"/>
              </w:rPr>
            </w:pPr>
            <w:r>
              <w:rPr>
                <w:rFonts w:hint="eastAsia" w:ascii="仿宋_GB2312" w:hAnsi="宋体" w:eastAsia="仿宋_GB2312"/>
              </w:rPr>
              <w:t>应用部分的分类</w:t>
            </w:r>
          </w:p>
        </w:tc>
        <w:tc>
          <w:tcPr>
            <w:tcW w:w="992" w:type="dxa"/>
            <w:vMerge w:val="restart"/>
          </w:tcPr>
          <w:p w14:paraId="40E0E02F">
            <w:pPr>
              <w:rPr>
                <w:rFonts w:ascii="仿宋_GB2312" w:hAnsi="宋体" w:eastAsia="仿宋_GB2312"/>
              </w:rPr>
            </w:pPr>
            <w:r>
              <w:rPr>
                <w:rFonts w:ascii="仿宋_GB2312" w:hAnsi="宋体" w:eastAsia="仿宋_GB2312"/>
              </w:rPr>
              <w:t>201.8.3</w:t>
            </w:r>
          </w:p>
        </w:tc>
        <w:tc>
          <w:tcPr>
            <w:tcW w:w="3607" w:type="dxa"/>
          </w:tcPr>
          <w:p w14:paraId="0472E318">
            <w:pPr>
              <w:rPr>
                <w:rFonts w:ascii="仿宋_GB2312" w:hAnsi="宋体" w:eastAsia="仿宋_GB2312"/>
              </w:rPr>
            </w:pPr>
            <w:r>
              <w:rPr>
                <w:rFonts w:hint="eastAsia" w:ascii="仿宋_GB2312" w:hAnsi="宋体" w:eastAsia="仿宋_GB2312"/>
              </w:rPr>
              <w:t>ME设备对电击危险（源）的防护</w:t>
            </w:r>
          </w:p>
          <w:p w14:paraId="4F93CA6B">
            <w:pPr>
              <w:rPr>
                <w:rFonts w:ascii="仿宋_GB2312" w:hAnsi="宋体" w:eastAsia="仿宋_GB2312"/>
              </w:rPr>
            </w:pPr>
            <w:r>
              <w:rPr>
                <w:rFonts w:hint="eastAsia" w:ascii="仿宋_GB2312" w:hAnsi="宋体" w:eastAsia="仿宋_GB2312"/>
              </w:rPr>
              <w:t>补充：</w:t>
            </w:r>
          </w:p>
          <w:p w14:paraId="6CAFB1ED">
            <w:pPr>
              <w:rPr>
                <w:rFonts w:ascii="仿宋_GB2312" w:hAnsi="宋体" w:eastAsia="仿宋_GB2312"/>
              </w:rPr>
            </w:pPr>
            <w:r>
              <w:rPr>
                <w:rFonts w:hint="eastAsia" w:ascii="仿宋_GB2312" w:hAnsi="宋体" w:eastAsia="仿宋_GB2312"/>
              </w:rPr>
              <w:t>符合CF型应用部分漏电流要求的血液透析设备被认为适合使用尖端放置在右心房的中心静脉透析导管</w:t>
            </w:r>
          </w:p>
        </w:tc>
        <w:tc>
          <w:tcPr>
            <w:tcW w:w="2121" w:type="dxa"/>
            <w:vAlign w:val="center"/>
          </w:tcPr>
          <w:p w14:paraId="42B28A56">
            <w:pPr>
              <w:jc w:val="center"/>
              <w:rPr>
                <w:rFonts w:ascii="仿宋_GB2312" w:hAnsi="宋体" w:eastAsia="仿宋_GB2312"/>
              </w:rPr>
            </w:pPr>
          </w:p>
        </w:tc>
        <w:tc>
          <w:tcPr>
            <w:tcW w:w="1080" w:type="dxa"/>
            <w:vAlign w:val="center"/>
          </w:tcPr>
          <w:p w14:paraId="1B152376">
            <w:pPr>
              <w:jc w:val="center"/>
              <w:rPr>
                <w:rFonts w:ascii="仿宋_GB2312" w:hAnsi="宋体" w:eastAsia="仿宋_GB2312"/>
              </w:rPr>
            </w:pPr>
          </w:p>
        </w:tc>
        <w:tc>
          <w:tcPr>
            <w:tcW w:w="416" w:type="dxa"/>
            <w:vAlign w:val="center"/>
          </w:tcPr>
          <w:p w14:paraId="0E7CF460">
            <w:pPr>
              <w:jc w:val="center"/>
              <w:rPr>
                <w:rFonts w:ascii="仿宋_GB2312" w:hAnsi="宋体" w:eastAsia="仿宋_GB2312"/>
              </w:rPr>
            </w:pPr>
          </w:p>
        </w:tc>
      </w:tr>
      <w:tr w14:paraId="6075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FBD7C47">
            <w:pPr>
              <w:numPr>
                <w:ilvl w:val="0"/>
                <w:numId w:val="1"/>
              </w:numPr>
            </w:pPr>
          </w:p>
        </w:tc>
        <w:tc>
          <w:tcPr>
            <w:tcW w:w="1134" w:type="dxa"/>
            <w:vMerge w:val="continue"/>
          </w:tcPr>
          <w:p w14:paraId="6B583F95">
            <w:pPr>
              <w:rPr>
                <w:rFonts w:ascii="仿宋_GB2312" w:hAnsi="宋体" w:eastAsia="仿宋_GB2312"/>
              </w:rPr>
            </w:pPr>
          </w:p>
        </w:tc>
        <w:tc>
          <w:tcPr>
            <w:tcW w:w="992" w:type="dxa"/>
            <w:vMerge w:val="continue"/>
          </w:tcPr>
          <w:p w14:paraId="5CB7F28A">
            <w:pPr>
              <w:rPr>
                <w:rFonts w:ascii="仿宋_GB2312" w:hAnsi="宋体" w:eastAsia="仿宋_GB2312"/>
              </w:rPr>
            </w:pPr>
          </w:p>
        </w:tc>
        <w:tc>
          <w:tcPr>
            <w:tcW w:w="3607" w:type="dxa"/>
          </w:tcPr>
          <w:p w14:paraId="3C710893">
            <w:pPr>
              <w:rPr>
                <w:rFonts w:ascii="仿宋_GB2312" w:hAnsi="宋体" w:eastAsia="仿宋_GB2312"/>
              </w:rPr>
            </w:pPr>
            <w:r>
              <w:rPr>
                <w:rFonts w:hint="eastAsia" w:ascii="仿宋_GB2312" w:hAnsi="宋体" w:eastAsia="仿宋_GB2312"/>
              </w:rPr>
              <w:t>如果血液透析设备的应用部分为非CF型应用部分，预期用于为尖端放置在右心房的中心静脉透析导管的患者治疗，则应符合下列要求：</w:t>
            </w:r>
          </w:p>
        </w:tc>
        <w:tc>
          <w:tcPr>
            <w:tcW w:w="2121" w:type="dxa"/>
            <w:vAlign w:val="center"/>
          </w:tcPr>
          <w:p w14:paraId="16DF5177">
            <w:pPr>
              <w:jc w:val="center"/>
              <w:rPr>
                <w:rFonts w:ascii="仿宋_GB2312" w:hAnsi="宋体" w:eastAsia="仿宋_GB2312"/>
              </w:rPr>
            </w:pPr>
          </w:p>
        </w:tc>
        <w:tc>
          <w:tcPr>
            <w:tcW w:w="1080" w:type="dxa"/>
            <w:vAlign w:val="center"/>
          </w:tcPr>
          <w:p w14:paraId="37669592">
            <w:pPr>
              <w:jc w:val="center"/>
              <w:rPr>
                <w:rFonts w:ascii="仿宋_GB2312" w:hAnsi="宋体" w:eastAsia="仿宋_GB2312"/>
              </w:rPr>
            </w:pPr>
          </w:p>
        </w:tc>
        <w:tc>
          <w:tcPr>
            <w:tcW w:w="416" w:type="dxa"/>
            <w:vAlign w:val="center"/>
          </w:tcPr>
          <w:p w14:paraId="34325D02">
            <w:pPr>
              <w:jc w:val="center"/>
              <w:rPr>
                <w:rFonts w:ascii="仿宋_GB2312" w:hAnsi="宋体" w:eastAsia="仿宋_GB2312"/>
              </w:rPr>
            </w:pPr>
          </w:p>
        </w:tc>
      </w:tr>
      <w:tr w14:paraId="26D5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CCFDDCE">
            <w:pPr>
              <w:numPr>
                <w:ilvl w:val="0"/>
                <w:numId w:val="1"/>
              </w:numPr>
            </w:pPr>
          </w:p>
        </w:tc>
        <w:tc>
          <w:tcPr>
            <w:tcW w:w="1134" w:type="dxa"/>
            <w:vMerge w:val="continue"/>
          </w:tcPr>
          <w:p w14:paraId="484AEFFA">
            <w:pPr>
              <w:rPr>
                <w:rFonts w:ascii="仿宋_GB2312" w:hAnsi="宋体" w:eastAsia="仿宋_GB2312"/>
              </w:rPr>
            </w:pPr>
          </w:p>
        </w:tc>
        <w:tc>
          <w:tcPr>
            <w:tcW w:w="992" w:type="dxa"/>
            <w:vMerge w:val="continue"/>
          </w:tcPr>
          <w:p w14:paraId="7BC90A34">
            <w:pPr>
              <w:rPr>
                <w:rFonts w:ascii="仿宋_GB2312" w:hAnsi="宋体" w:eastAsia="仿宋_GB2312"/>
              </w:rPr>
            </w:pPr>
          </w:p>
        </w:tc>
        <w:tc>
          <w:tcPr>
            <w:tcW w:w="3607" w:type="dxa"/>
          </w:tcPr>
          <w:p w14:paraId="6257BC30">
            <w:pPr>
              <w:rPr>
                <w:rFonts w:ascii="仿宋_GB2312" w:hAnsi="宋体" w:eastAsia="仿宋_GB2312"/>
              </w:rPr>
            </w:pPr>
            <w:r>
              <w:rPr>
                <w:rFonts w:hint="eastAsia" w:ascii="仿宋_GB2312" w:hAnsi="宋体" w:eastAsia="仿宋_GB2312"/>
              </w:rPr>
              <w:t>aa) 在正常条件下，患者漏电流和接触电流应在CF型应用部分的限值内</w:t>
            </w:r>
          </w:p>
        </w:tc>
        <w:tc>
          <w:tcPr>
            <w:tcW w:w="2121" w:type="dxa"/>
            <w:vAlign w:val="center"/>
          </w:tcPr>
          <w:p w14:paraId="59E09159">
            <w:pPr>
              <w:jc w:val="center"/>
              <w:rPr>
                <w:rFonts w:ascii="仿宋_GB2312" w:hAnsi="宋体" w:eastAsia="仿宋_GB2312"/>
              </w:rPr>
            </w:pPr>
          </w:p>
        </w:tc>
        <w:tc>
          <w:tcPr>
            <w:tcW w:w="1080" w:type="dxa"/>
            <w:vAlign w:val="center"/>
          </w:tcPr>
          <w:p w14:paraId="6CE07FE7">
            <w:pPr>
              <w:jc w:val="center"/>
              <w:rPr>
                <w:rFonts w:ascii="仿宋_GB2312" w:hAnsi="宋体" w:eastAsia="仿宋_GB2312"/>
              </w:rPr>
            </w:pPr>
          </w:p>
        </w:tc>
        <w:tc>
          <w:tcPr>
            <w:tcW w:w="416" w:type="dxa"/>
            <w:vAlign w:val="center"/>
          </w:tcPr>
          <w:p w14:paraId="2F5486C8">
            <w:pPr>
              <w:jc w:val="center"/>
              <w:rPr>
                <w:rFonts w:ascii="仿宋_GB2312" w:hAnsi="宋体" w:eastAsia="仿宋_GB2312"/>
              </w:rPr>
            </w:pPr>
          </w:p>
        </w:tc>
      </w:tr>
      <w:tr w14:paraId="5B83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95A8C99">
            <w:pPr>
              <w:numPr>
                <w:ilvl w:val="0"/>
                <w:numId w:val="1"/>
              </w:numPr>
            </w:pPr>
          </w:p>
        </w:tc>
        <w:tc>
          <w:tcPr>
            <w:tcW w:w="1134" w:type="dxa"/>
            <w:vMerge w:val="continue"/>
          </w:tcPr>
          <w:p w14:paraId="2178C8F6">
            <w:pPr>
              <w:rPr>
                <w:rFonts w:ascii="仿宋_GB2312" w:hAnsi="宋体" w:eastAsia="仿宋_GB2312"/>
              </w:rPr>
            </w:pPr>
          </w:p>
        </w:tc>
        <w:tc>
          <w:tcPr>
            <w:tcW w:w="992" w:type="dxa"/>
            <w:vMerge w:val="continue"/>
          </w:tcPr>
          <w:p w14:paraId="12E27B49">
            <w:pPr>
              <w:rPr>
                <w:rFonts w:ascii="仿宋_GB2312" w:hAnsi="宋体" w:eastAsia="仿宋_GB2312"/>
              </w:rPr>
            </w:pPr>
          </w:p>
        </w:tc>
        <w:tc>
          <w:tcPr>
            <w:tcW w:w="3607" w:type="dxa"/>
          </w:tcPr>
          <w:p w14:paraId="018B1474">
            <w:pPr>
              <w:rPr>
                <w:rFonts w:ascii="仿宋_GB2312" w:hAnsi="宋体" w:eastAsia="仿宋_GB2312"/>
              </w:rPr>
            </w:pPr>
            <w:r>
              <w:rPr>
                <w:rFonts w:hint="eastAsia" w:ascii="仿宋_GB2312" w:hAnsi="宋体" w:eastAsia="仿宋_GB2312"/>
              </w:rPr>
              <w:t>bb) 在单一故障状态下，患者漏电流、接触电流和对地漏电流应在CF型应用部分的限值内</w:t>
            </w:r>
          </w:p>
        </w:tc>
        <w:tc>
          <w:tcPr>
            <w:tcW w:w="2121" w:type="dxa"/>
            <w:vAlign w:val="center"/>
          </w:tcPr>
          <w:p w14:paraId="449E7009">
            <w:pPr>
              <w:jc w:val="center"/>
              <w:rPr>
                <w:rFonts w:ascii="仿宋_GB2312" w:hAnsi="宋体" w:eastAsia="仿宋_GB2312"/>
              </w:rPr>
            </w:pPr>
          </w:p>
        </w:tc>
        <w:tc>
          <w:tcPr>
            <w:tcW w:w="1080" w:type="dxa"/>
            <w:vAlign w:val="center"/>
          </w:tcPr>
          <w:p w14:paraId="71C40C2F">
            <w:pPr>
              <w:jc w:val="center"/>
              <w:rPr>
                <w:rFonts w:ascii="仿宋_GB2312" w:hAnsi="宋体" w:eastAsia="仿宋_GB2312"/>
              </w:rPr>
            </w:pPr>
          </w:p>
        </w:tc>
        <w:tc>
          <w:tcPr>
            <w:tcW w:w="416" w:type="dxa"/>
            <w:vAlign w:val="center"/>
          </w:tcPr>
          <w:p w14:paraId="7B96761A">
            <w:pPr>
              <w:jc w:val="center"/>
              <w:rPr>
                <w:rFonts w:ascii="仿宋_GB2312" w:hAnsi="宋体" w:eastAsia="仿宋_GB2312"/>
              </w:rPr>
            </w:pPr>
          </w:p>
        </w:tc>
      </w:tr>
      <w:tr w14:paraId="030A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426" w:type="dxa"/>
            <w:vMerge w:val="continue"/>
          </w:tcPr>
          <w:p w14:paraId="26C43486"/>
        </w:tc>
        <w:tc>
          <w:tcPr>
            <w:tcW w:w="1134" w:type="dxa"/>
            <w:vMerge w:val="continue"/>
          </w:tcPr>
          <w:p w14:paraId="5907CD50">
            <w:pPr>
              <w:rPr>
                <w:rFonts w:ascii="仿宋_GB2312" w:hAnsi="宋体" w:eastAsia="仿宋_GB2312"/>
              </w:rPr>
            </w:pPr>
          </w:p>
        </w:tc>
        <w:tc>
          <w:tcPr>
            <w:tcW w:w="992" w:type="dxa"/>
            <w:vMerge w:val="continue"/>
          </w:tcPr>
          <w:p w14:paraId="5EA7F345">
            <w:pPr>
              <w:rPr>
                <w:rFonts w:ascii="仿宋_GB2312" w:hAnsi="宋体" w:eastAsia="仿宋_GB2312"/>
              </w:rPr>
            </w:pPr>
          </w:p>
        </w:tc>
        <w:tc>
          <w:tcPr>
            <w:tcW w:w="3607" w:type="dxa"/>
          </w:tcPr>
          <w:p w14:paraId="7A321BD6">
            <w:pPr>
              <w:rPr>
                <w:rFonts w:ascii="宋体"/>
                <w:szCs w:val="21"/>
              </w:rPr>
            </w:pPr>
            <w:r>
              <w:rPr>
                <w:rFonts w:hint="eastAsia" w:ascii="仿宋_GB2312" w:hAnsi="宋体" w:eastAsia="仿宋_GB2312"/>
              </w:rPr>
              <w:t>如果血液透析设备不符合bb)要求，应由制造商的风险管理过程提供并证明的外部措施来维持在单一故障状态下患者漏电流在CF型应用部分限值内</w:t>
            </w:r>
          </w:p>
        </w:tc>
        <w:tc>
          <w:tcPr>
            <w:tcW w:w="2121" w:type="dxa"/>
            <w:vAlign w:val="center"/>
          </w:tcPr>
          <w:p w14:paraId="05E80861">
            <w:pPr>
              <w:jc w:val="center"/>
              <w:rPr>
                <w:rFonts w:ascii="仿宋_GB2312" w:hAnsi="宋体" w:eastAsia="仿宋_GB2312"/>
              </w:rPr>
            </w:pPr>
          </w:p>
        </w:tc>
        <w:tc>
          <w:tcPr>
            <w:tcW w:w="1080" w:type="dxa"/>
            <w:vAlign w:val="center"/>
          </w:tcPr>
          <w:p w14:paraId="50C85650">
            <w:pPr>
              <w:jc w:val="center"/>
              <w:rPr>
                <w:rFonts w:ascii="仿宋_GB2312" w:hAnsi="宋体" w:eastAsia="仿宋_GB2312"/>
              </w:rPr>
            </w:pPr>
          </w:p>
        </w:tc>
        <w:tc>
          <w:tcPr>
            <w:tcW w:w="416" w:type="dxa"/>
            <w:vAlign w:val="center"/>
          </w:tcPr>
          <w:p w14:paraId="56056B50">
            <w:pPr>
              <w:jc w:val="center"/>
              <w:rPr>
                <w:rFonts w:ascii="仿宋_GB2312" w:hAnsi="宋体" w:eastAsia="仿宋_GB2312"/>
              </w:rPr>
            </w:pPr>
          </w:p>
        </w:tc>
      </w:tr>
      <w:tr w14:paraId="01A4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4167404A">
            <w:pPr>
              <w:numPr>
                <w:ilvl w:val="0"/>
                <w:numId w:val="1"/>
              </w:numPr>
            </w:pPr>
          </w:p>
        </w:tc>
        <w:tc>
          <w:tcPr>
            <w:tcW w:w="1134" w:type="dxa"/>
            <w:vMerge w:val="restart"/>
          </w:tcPr>
          <w:p w14:paraId="0FB037AD">
            <w:pPr>
              <w:spacing w:line="300" w:lineRule="exact"/>
              <w:rPr>
                <w:rFonts w:ascii="仿宋_GB2312" w:hAnsi="宋体" w:eastAsia="仿宋_GB2312"/>
              </w:rPr>
            </w:pPr>
            <w:r>
              <w:rPr>
                <w:rFonts w:hint="eastAsia" w:ascii="仿宋_GB2312" w:hAnsi="宋体" w:eastAsia="仿宋_GB2312"/>
              </w:rPr>
              <w:t>患者漏电流的测量</w:t>
            </w:r>
          </w:p>
        </w:tc>
        <w:tc>
          <w:tcPr>
            <w:tcW w:w="992" w:type="dxa"/>
            <w:vMerge w:val="restart"/>
          </w:tcPr>
          <w:p w14:paraId="52BE1E60">
            <w:pPr>
              <w:spacing w:line="300" w:lineRule="exact"/>
              <w:rPr>
                <w:rFonts w:ascii="仿宋_GB2312" w:hAnsi="宋体" w:eastAsia="仿宋_GB2312"/>
              </w:rPr>
            </w:pPr>
            <w:r>
              <w:rPr>
                <w:rFonts w:ascii="仿宋_GB2312" w:hAnsi="宋体" w:eastAsia="仿宋_GB2312"/>
              </w:rPr>
              <w:t>201.8.7.4.7</w:t>
            </w:r>
          </w:p>
        </w:tc>
        <w:tc>
          <w:tcPr>
            <w:tcW w:w="3607" w:type="dxa"/>
          </w:tcPr>
          <w:p w14:paraId="7CCAED6C">
            <w:pPr>
              <w:spacing w:line="300" w:lineRule="exact"/>
              <w:rPr>
                <w:rFonts w:ascii="仿宋_GB2312" w:hAnsi="宋体" w:eastAsia="仿宋_GB2312"/>
              </w:rPr>
            </w:pPr>
            <w:r>
              <w:rPr>
                <w:rFonts w:hint="eastAsia" w:ascii="仿宋_GB2312" w:hAnsi="宋体" w:eastAsia="仿宋_GB2312"/>
              </w:rPr>
              <w:t>补充：</w:t>
            </w:r>
          </w:p>
          <w:p w14:paraId="0724469F">
            <w:pPr>
              <w:spacing w:line="300" w:lineRule="exact"/>
              <w:rPr>
                <w:rFonts w:ascii="仿宋_GB2312" w:hAnsi="宋体" w:eastAsia="仿宋_GB2312"/>
              </w:rPr>
            </w:pPr>
            <w:r>
              <w:rPr>
                <w:rFonts w:hint="eastAsia" w:ascii="仿宋_GB2312" w:hAnsi="宋体" w:eastAsia="仿宋_GB2312"/>
              </w:rPr>
              <w:t>aa) 测量设备应连接到两根体外血液管路与患者连接处</w:t>
            </w:r>
          </w:p>
        </w:tc>
        <w:tc>
          <w:tcPr>
            <w:tcW w:w="2121" w:type="dxa"/>
            <w:vAlign w:val="center"/>
          </w:tcPr>
          <w:p w14:paraId="7A5F93BE">
            <w:pPr>
              <w:jc w:val="center"/>
              <w:rPr>
                <w:rFonts w:ascii="仿宋_GB2312" w:hAnsi="宋体" w:eastAsia="仿宋_GB2312"/>
              </w:rPr>
            </w:pPr>
          </w:p>
        </w:tc>
        <w:tc>
          <w:tcPr>
            <w:tcW w:w="1080" w:type="dxa"/>
            <w:vAlign w:val="center"/>
          </w:tcPr>
          <w:p w14:paraId="27BC4916">
            <w:pPr>
              <w:jc w:val="center"/>
              <w:rPr>
                <w:rFonts w:ascii="仿宋_GB2312" w:hAnsi="宋体" w:eastAsia="仿宋_GB2312"/>
              </w:rPr>
            </w:pPr>
          </w:p>
        </w:tc>
        <w:tc>
          <w:tcPr>
            <w:tcW w:w="416" w:type="dxa"/>
            <w:vAlign w:val="center"/>
          </w:tcPr>
          <w:p w14:paraId="7AE89678">
            <w:pPr>
              <w:jc w:val="center"/>
              <w:rPr>
                <w:rFonts w:ascii="仿宋_GB2312" w:hAnsi="宋体" w:eastAsia="仿宋_GB2312"/>
              </w:rPr>
            </w:pPr>
          </w:p>
        </w:tc>
      </w:tr>
      <w:tr w14:paraId="070D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06D77C8">
            <w:pPr>
              <w:numPr>
                <w:ilvl w:val="0"/>
                <w:numId w:val="1"/>
              </w:numPr>
            </w:pPr>
          </w:p>
        </w:tc>
        <w:tc>
          <w:tcPr>
            <w:tcW w:w="1134" w:type="dxa"/>
            <w:vMerge w:val="continue"/>
          </w:tcPr>
          <w:p w14:paraId="08EFED24">
            <w:pPr>
              <w:spacing w:line="300" w:lineRule="exact"/>
              <w:rPr>
                <w:rFonts w:ascii="仿宋_GB2312" w:hAnsi="宋体" w:eastAsia="仿宋_GB2312"/>
              </w:rPr>
            </w:pPr>
          </w:p>
        </w:tc>
        <w:tc>
          <w:tcPr>
            <w:tcW w:w="992" w:type="dxa"/>
            <w:vMerge w:val="continue"/>
          </w:tcPr>
          <w:p w14:paraId="695BC4F8">
            <w:pPr>
              <w:spacing w:line="300" w:lineRule="exact"/>
              <w:rPr>
                <w:rFonts w:ascii="仿宋_GB2312" w:hAnsi="宋体" w:eastAsia="仿宋_GB2312"/>
              </w:rPr>
            </w:pPr>
          </w:p>
        </w:tc>
        <w:tc>
          <w:tcPr>
            <w:tcW w:w="3607" w:type="dxa"/>
          </w:tcPr>
          <w:p w14:paraId="648C0F42">
            <w:pPr>
              <w:spacing w:line="300" w:lineRule="exact"/>
              <w:rPr>
                <w:rFonts w:ascii="仿宋_GB2312" w:hAnsi="宋体" w:eastAsia="仿宋_GB2312"/>
              </w:rPr>
            </w:pPr>
            <w:r>
              <w:rPr>
                <w:rFonts w:hint="eastAsia" w:ascii="仿宋_GB2312" w:hAnsi="宋体" w:eastAsia="仿宋_GB2312"/>
              </w:rPr>
              <w:t>试验期间，试验溶液使用以25℃温度为基准的最高可选电导率和最高可选透析液温度，且应在透析液管路和体外管路中流动</w:t>
            </w:r>
          </w:p>
        </w:tc>
        <w:tc>
          <w:tcPr>
            <w:tcW w:w="2121" w:type="dxa"/>
            <w:vAlign w:val="center"/>
          </w:tcPr>
          <w:p w14:paraId="1FBB07E3">
            <w:pPr>
              <w:jc w:val="center"/>
              <w:rPr>
                <w:rFonts w:ascii="仿宋_GB2312" w:hAnsi="宋体" w:eastAsia="仿宋_GB2312"/>
              </w:rPr>
            </w:pPr>
          </w:p>
        </w:tc>
        <w:tc>
          <w:tcPr>
            <w:tcW w:w="1080" w:type="dxa"/>
            <w:vAlign w:val="center"/>
          </w:tcPr>
          <w:p w14:paraId="038DACFB">
            <w:pPr>
              <w:jc w:val="center"/>
              <w:rPr>
                <w:rFonts w:ascii="仿宋_GB2312" w:hAnsi="宋体" w:eastAsia="仿宋_GB2312"/>
              </w:rPr>
            </w:pPr>
          </w:p>
        </w:tc>
        <w:tc>
          <w:tcPr>
            <w:tcW w:w="416" w:type="dxa"/>
            <w:vAlign w:val="center"/>
          </w:tcPr>
          <w:p w14:paraId="35C9AE90">
            <w:pPr>
              <w:jc w:val="center"/>
              <w:rPr>
                <w:rFonts w:ascii="仿宋_GB2312" w:hAnsi="宋体" w:eastAsia="仿宋_GB2312"/>
              </w:rPr>
            </w:pPr>
          </w:p>
        </w:tc>
      </w:tr>
      <w:tr w14:paraId="13FE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92A37A5">
            <w:pPr>
              <w:numPr>
                <w:ilvl w:val="0"/>
                <w:numId w:val="1"/>
              </w:numPr>
            </w:pPr>
          </w:p>
        </w:tc>
        <w:tc>
          <w:tcPr>
            <w:tcW w:w="1134" w:type="dxa"/>
            <w:vMerge w:val="continue"/>
          </w:tcPr>
          <w:p w14:paraId="17FA453E">
            <w:pPr>
              <w:spacing w:line="300" w:lineRule="exact"/>
              <w:rPr>
                <w:rFonts w:ascii="仿宋_GB2312" w:hAnsi="宋体" w:eastAsia="仿宋_GB2312"/>
              </w:rPr>
            </w:pPr>
          </w:p>
        </w:tc>
        <w:tc>
          <w:tcPr>
            <w:tcW w:w="992" w:type="dxa"/>
            <w:vMerge w:val="continue"/>
          </w:tcPr>
          <w:p w14:paraId="41840435">
            <w:pPr>
              <w:spacing w:line="300" w:lineRule="exact"/>
              <w:rPr>
                <w:rFonts w:ascii="仿宋_GB2312" w:hAnsi="宋体" w:eastAsia="仿宋_GB2312"/>
              </w:rPr>
            </w:pPr>
          </w:p>
        </w:tc>
        <w:tc>
          <w:tcPr>
            <w:tcW w:w="3607" w:type="dxa"/>
          </w:tcPr>
          <w:p w14:paraId="740DA874">
            <w:pPr>
              <w:spacing w:line="300" w:lineRule="exact"/>
              <w:rPr>
                <w:rFonts w:ascii="仿宋_GB2312" w:hAnsi="宋体" w:eastAsia="仿宋_GB2312"/>
              </w:rPr>
            </w:pPr>
            <w:r>
              <w:rPr>
                <w:rFonts w:hint="eastAsia" w:ascii="仿宋_GB2312" w:hAnsi="宋体" w:eastAsia="仿宋_GB2312"/>
              </w:rPr>
              <w:t>血液透析设备应在最高可能的血液流量及无报警状态激活的经典治疗模式下运行</w:t>
            </w:r>
          </w:p>
        </w:tc>
        <w:tc>
          <w:tcPr>
            <w:tcW w:w="2121" w:type="dxa"/>
            <w:vAlign w:val="center"/>
          </w:tcPr>
          <w:p w14:paraId="78980997">
            <w:pPr>
              <w:jc w:val="center"/>
              <w:rPr>
                <w:rFonts w:ascii="仿宋_GB2312" w:hAnsi="宋体" w:eastAsia="仿宋_GB2312"/>
              </w:rPr>
            </w:pPr>
          </w:p>
        </w:tc>
        <w:tc>
          <w:tcPr>
            <w:tcW w:w="1080" w:type="dxa"/>
            <w:vAlign w:val="center"/>
          </w:tcPr>
          <w:p w14:paraId="2222C04E">
            <w:pPr>
              <w:jc w:val="center"/>
              <w:rPr>
                <w:rFonts w:ascii="仿宋_GB2312" w:hAnsi="宋体" w:eastAsia="仿宋_GB2312"/>
              </w:rPr>
            </w:pPr>
          </w:p>
        </w:tc>
        <w:tc>
          <w:tcPr>
            <w:tcW w:w="416" w:type="dxa"/>
            <w:vAlign w:val="center"/>
          </w:tcPr>
          <w:p w14:paraId="3397C38D">
            <w:pPr>
              <w:jc w:val="center"/>
              <w:rPr>
                <w:rFonts w:ascii="仿宋_GB2312" w:hAnsi="宋体" w:eastAsia="仿宋_GB2312"/>
              </w:rPr>
            </w:pPr>
          </w:p>
        </w:tc>
      </w:tr>
      <w:tr w14:paraId="0770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tcPr>
          <w:p w14:paraId="63C24818">
            <w:pPr>
              <w:numPr>
                <w:ilvl w:val="0"/>
                <w:numId w:val="1"/>
              </w:numPr>
            </w:pPr>
          </w:p>
        </w:tc>
        <w:tc>
          <w:tcPr>
            <w:tcW w:w="1134" w:type="dxa"/>
          </w:tcPr>
          <w:p w14:paraId="07D20F01">
            <w:pPr>
              <w:spacing w:line="300" w:lineRule="exact"/>
              <w:rPr>
                <w:rFonts w:ascii="仿宋_GB2312" w:hAnsi="宋体" w:eastAsia="仿宋_GB2312"/>
              </w:rPr>
            </w:pPr>
            <w:r>
              <w:rPr>
                <w:rFonts w:hint="eastAsia" w:ascii="仿宋_GB2312" w:hAnsi="宋体" w:eastAsia="仿宋_GB2312"/>
              </w:rPr>
              <w:t>多位插座</w:t>
            </w:r>
          </w:p>
        </w:tc>
        <w:tc>
          <w:tcPr>
            <w:tcW w:w="992" w:type="dxa"/>
          </w:tcPr>
          <w:p w14:paraId="6F4961DA">
            <w:pPr>
              <w:spacing w:line="300" w:lineRule="exact"/>
              <w:rPr>
                <w:rFonts w:ascii="仿宋_GB2312" w:hAnsi="宋体" w:eastAsia="仿宋_GB2312"/>
              </w:rPr>
            </w:pPr>
            <w:r>
              <w:rPr>
                <w:rFonts w:ascii="仿宋_GB2312" w:hAnsi="宋体" w:eastAsia="仿宋_GB2312"/>
              </w:rPr>
              <w:t>201.8.11.2</w:t>
            </w:r>
          </w:p>
        </w:tc>
        <w:tc>
          <w:tcPr>
            <w:tcW w:w="3607" w:type="dxa"/>
            <w:vAlign w:val="center"/>
          </w:tcPr>
          <w:p w14:paraId="414B6FF8">
            <w:pPr>
              <w:spacing w:line="300" w:lineRule="exact"/>
              <w:rPr>
                <w:rFonts w:ascii="仿宋_GB2312" w:hAnsi="宋体" w:eastAsia="仿宋_GB2312"/>
              </w:rPr>
            </w:pPr>
            <w:r>
              <w:rPr>
                <w:rFonts w:hint="eastAsia" w:ascii="仿宋_GB2312" w:hAnsi="宋体" w:eastAsia="仿宋_GB2312"/>
              </w:rPr>
              <w:t>补充：</w:t>
            </w:r>
          </w:p>
          <w:p w14:paraId="09934C20">
            <w:pPr>
              <w:spacing w:line="300" w:lineRule="exact"/>
              <w:rPr>
                <w:rFonts w:ascii="仿宋_GB2312" w:hAnsi="宋体" w:eastAsia="仿宋_GB2312"/>
              </w:rPr>
            </w:pPr>
            <w:r>
              <w:rPr>
                <w:rFonts w:hint="eastAsia" w:ascii="仿宋_GB2312" w:hAnsi="宋体" w:eastAsia="仿宋_GB2312"/>
              </w:rPr>
              <w:t>如果提供一个多位插座，在与血液透析设备上其他的多位插座互换或交换可能产生危险情况，则该多位插座应是能防止这种交换的类型</w:t>
            </w:r>
          </w:p>
        </w:tc>
        <w:tc>
          <w:tcPr>
            <w:tcW w:w="2121" w:type="dxa"/>
            <w:vAlign w:val="center"/>
          </w:tcPr>
          <w:p w14:paraId="7B68707A">
            <w:pPr>
              <w:jc w:val="center"/>
              <w:rPr>
                <w:rFonts w:ascii="仿宋_GB2312" w:hAnsi="宋体" w:eastAsia="仿宋_GB2312"/>
              </w:rPr>
            </w:pPr>
          </w:p>
        </w:tc>
        <w:tc>
          <w:tcPr>
            <w:tcW w:w="1080" w:type="dxa"/>
            <w:vAlign w:val="center"/>
          </w:tcPr>
          <w:p w14:paraId="0EEB2B53">
            <w:pPr>
              <w:jc w:val="center"/>
              <w:rPr>
                <w:rFonts w:ascii="仿宋_GB2312" w:hAnsi="宋体" w:eastAsia="仿宋_GB2312"/>
              </w:rPr>
            </w:pPr>
          </w:p>
        </w:tc>
        <w:tc>
          <w:tcPr>
            <w:tcW w:w="416" w:type="dxa"/>
            <w:vAlign w:val="center"/>
          </w:tcPr>
          <w:p w14:paraId="0E0BFA85">
            <w:pPr>
              <w:jc w:val="center"/>
              <w:rPr>
                <w:rFonts w:ascii="仿宋_GB2312" w:hAnsi="宋体" w:eastAsia="仿宋_GB2312"/>
              </w:rPr>
            </w:pPr>
          </w:p>
        </w:tc>
      </w:tr>
      <w:tr w14:paraId="6A90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tcPr>
          <w:p w14:paraId="00238CE5">
            <w:pPr>
              <w:numPr>
                <w:ilvl w:val="0"/>
                <w:numId w:val="1"/>
              </w:numPr>
            </w:pPr>
          </w:p>
        </w:tc>
        <w:tc>
          <w:tcPr>
            <w:tcW w:w="1134" w:type="dxa"/>
          </w:tcPr>
          <w:p w14:paraId="7E15D1D9">
            <w:pPr>
              <w:rPr>
                <w:rFonts w:ascii="仿宋_GB2312" w:hAnsi="宋体" w:eastAsia="仿宋_GB2312"/>
              </w:rPr>
            </w:pPr>
            <w:r>
              <w:rPr>
                <w:rFonts w:hint="eastAsia" w:ascii="仿宋_GB2312" w:hAnsi="宋体" w:eastAsia="仿宋_GB2312"/>
              </w:rPr>
              <w:t>ME设备和ME系统中的液体泼洒</w:t>
            </w:r>
          </w:p>
        </w:tc>
        <w:tc>
          <w:tcPr>
            <w:tcW w:w="992" w:type="dxa"/>
          </w:tcPr>
          <w:p w14:paraId="57B48133">
            <w:pPr>
              <w:rPr>
                <w:rFonts w:ascii="仿宋_GB2312" w:hAnsi="宋体" w:eastAsia="仿宋_GB2312"/>
              </w:rPr>
            </w:pPr>
            <w:r>
              <w:rPr>
                <w:rFonts w:ascii="仿宋_GB2312" w:hAnsi="宋体" w:eastAsia="仿宋_GB2312"/>
              </w:rPr>
              <w:t>201.11.6.3</w:t>
            </w:r>
          </w:p>
        </w:tc>
        <w:tc>
          <w:tcPr>
            <w:tcW w:w="3607" w:type="dxa"/>
          </w:tcPr>
          <w:p w14:paraId="7616A9F2">
            <w:pPr>
              <w:rPr>
                <w:rFonts w:ascii="仿宋_GB2312" w:hAnsi="宋体" w:eastAsia="仿宋_GB2312"/>
              </w:rPr>
            </w:pPr>
            <w:r>
              <w:rPr>
                <w:rFonts w:hint="eastAsia" w:ascii="仿宋_GB2312" w:hAnsi="宋体" w:eastAsia="仿宋_GB2312"/>
              </w:rPr>
              <w:t>补充：</w:t>
            </w:r>
          </w:p>
          <w:p w14:paraId="2AEE667A">
            <w:pPr>
              <w:rPr>
                <w:rFonts w:ascii="仿宋_GB2312" w:hAnsi="宋体" w:eastAsia="仿宋_GB2312"/>
              </w:rPr>
            </w:pPr>
            <w:r>
              <w:rPr>
                <w:rFonts w:hint="eastAsia" w:ascii="仿宋_GB2312" w:hAnsi="宋体" w:eastAsia="仿宋_GB2312"/>
              </w:rPr>
              <w:t>通过GB 4208的编码IPX1试验来检验符合性</w:t>
            </w:r>
          </w:p>
        </w:tc>
        <w:tc>
          <w:tcPr>
            <w:tcW w:w="2121" w:type="dxa"/>
            <w:vAlign w:val="center"/>
          </w:tcPr>
          <w:p w14:paraId="17F25593">
            <w:pPr>
              <w:jc w:val="center"/>
              <w:rPr>
                <w:rFonts w:ascii="仿宋_GB2312" w:hAnsi="宋体" w:eastAsia="仿宋_GB2312"/>
              </w:rPr>
            </w:pPr>
          </w:p>
        </w:tc>
        <w:tc>
          <w:tcPr>
            <w:tcW w:w="1080" w:type="dxa"/>
            <w:vAlign w:val="center"/>
          </w:tcPr>
          <w:p w14:paraId="56CFE2CD">
            <w:pPr>
              <w:jc w:val="center"/>
              <w:rPr>
                <w:rFonts w:ascii="仿宋_GB2312" w:hAnsi="宋体" w:eastAsia="仿宋_GB2312"/>
              </w:rPr>
            </w:pPr>
          </w:p>
        </w:tc>
        <w:tc>
          <w:tcPr>
            <w:tcW w:w="416" w:type="dxa"/>
            <w:vAlign w:val="center"/>
          </w:tcPr>
          <w:p w14:paraId="6829F8F2">
            <w:pPr>
              <w:jc w:val="center"/>
              <w:rPr>
                <w:rFonts w:ascii="仿宋_GB2312" w:hAnsi="宋体" w:eastAsia="仿宋_GB2312"/>
              </w:rPr>
            </w:pPr>
          </w:p>
        </w:tc>
      </w:tr>
      <w:tr w14:paraId="481F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41B55246">
            <w:pPr>
              <w:numPr>
                <w:ilvl w:val="0"/>
                <w:numId w:val="1"/>
              </w:numPr>
            </w:pPr>
          </w:p>
        </w:tc>
        <w:tc>
          <w:tcPr>
            <w:tcW w:w="1134" w:type="dxa"/>
            <w:vMerge w:val="restart"/>
          </w:tcPr>
          <w:p w14:paraId="38463904">
            <w:pPr>
              <w:rPr>
                <w:rFonts w:ascii="仿宋_GB2312" w:hAnsi="宋体" w:eastAsia="仿宋_GB2312"/>
              </w:rPr>
            </w:pPr>
            <w:r>
              <w:rPr>
                <w:rFonts w:hint="eastAsia" w:ascii="仿宋_GB2312" w:hAnsi="宋体" w:eastAsia="仿宋_GB2312"/>
              </w:rPr>
              <w:t>ME设备和ME系统的清洗和消毒</w:t>
            </w:r>
          </w:p>
        </w:tc>
        <w:tc>
          <w:tcPr>
            <w:tcW w:w="992" w:type="dxa"/>
            <w:vMerge w:val="restart"/>
          </w:tcPr>
          <w:p w14:paraId="7E156E33">
            <w:pPr>
              <w:rPr>
                <w:rFonts w:ascii="仿宋_GB2312" w:hAnsi="宋体" w:eastAsia="仿宋_GB2312"/>
              </w:rPr>
            </w:pPr>
            <w:r>
              <w:rPr>
                <w:rFonts w:ascii="仿宋_GB2312" w:hAnsi="宋体" w:eastAsia="仿宋_GB2312"/>
              </w:rPr>
              <w:t>201.11.6.6</w:t>
            </w:r>
          </w:p>
        </w:tc>
        <w:tc>
          <w:tcPr>
            <w:tcW w:w="3607" w:type="dxa"/>
          </w:tcPr>
          <w:p w14:paraId="0EC55060">
            <w:pPr>
              <w:rPr>
                <w:rFonts w:ascii="仿宋_GB2312" w:hAnsi="宋体" w:eastAsia="仿宋_GB2312"/>
              </w:rPr>
            </w:pPr>
            <w:r>
              <w:rPr>
                <w:rFonts w:hint="eastAsia" w:ascii="仿宋_GB2312" w:hAnsi="宋体" w:eastAsia="仿宋_GB2312"/>
              </w:rPr>
              <w:t>补充：</w:t>
            </w:r>
          </w:p>
          <w:p w14:paraId="6644BD16">
            <w:pPr>
              <w:rPr>
                <w:rFonts w:ascii="仿宋_GB2312" w:hAnsi="宋体" w:eastAsia="仿宋_GB2312"/>
              </w:rPr>
            </w:pPr>
            <w:r>
              <w:rPr>
                <w:rFonts w:hint="eastAsia" w:ascii="仿宋_GB2312" w:hAnsi="宋体" w:eastAsia="仿宋_GB2312"/>
              </w:rPr>
              <w:t>对于使用非一次性(如非一次性使用)液路和直接或间接与患者接触的液体接触的元器件的血液透析设备，应提供它们的消毒措施</w:t>
            </w:r>
          </w:p>
        </w:tc>
        <w:tc>
          <w:tcPr>
            <w:tcW w:w="2121" w:type="dxa"/>
            <w:vAlign w:val="center"/>
          </w:tcPr>
          <w:p w14:paraId="1C1B8BCA">
            <w:pPr>
              <w:jc w:val="center"/>
              <w:rPr>
                <w:rFonts w:ascii="仿宋_GB2312" w:hAnsi="宋体" w:eastAsia="仿宋_GB2312"/>
              </w:rPr>
            </w:pPr>
          </w:p>
        </w:tc>
        <w:tc>
          <w:tcPr>
            <w:tcW w:w="1080" w:type="dxa"/>
            <w:vAlign w:val="center"/>
          </w:tcPr>
          <w:p w14:paraId="160A4BBE">
            <w:pPr>
              <w:jc w:val="center"/>
              <w:rPr>
                <w:rFonts w:ascii="仿宋_GB2312" w:hAnsi="宋体" w:eastAsia="仿宋_GB2312"/>
              </w:rPr>
            </w:pPr>
          </w:p>
        </w:tc>
        <w:tc>
          <w:tcPr>
            <w:tcW w:w="416" w:type="dxa"/>
            <w:vAlign w:val="center"/>
          </w:tcPr>
          <w:p w14:paraId="31BDC243">
            <w:pPr>
              <w:jc w:val="center"/>
              <w:rPr>
                <w:rFonts w:ascii="仿宋_GB2312" w:hAnsi="宋体" w:eastAsia="仿宋_GB2312"/>
              </w:rPr>
            </w:pPr>
          </w:p>
        </w:tc>
      </w:tr>
      <w:tr w14:paraId="60FA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8BA1372">
            <w:pPr>
              <w:numPr>
                <w:ilvl w:val="0"/>
                <w:numId w:val="1"/>
              </w:numPr>
            </w:pPr>
          </w:p>
        </w:tc>
        <w:tc>
          <w:tcPr>
            <w:tcW w:w="1134" w:type="dxa"/>
            <w:vMerge w:val="continue"/>
          </w:tcPr>
          <w:p w14:paraId="19D47F43">
            <w:pPr>
              <w:rPr>
                <w:rFonts w:ascii="仿宋_GB2312" w:hAnsi="宋体" w:eastAsia="仿宋_GB2312"/>
              </w:rPr>
            </w:pPr>
          </w:p>
        </w:tc>
        <w:tc>
          <w:tcPr>
            <w:tcW w:w="992" w:type="dxa"/>
            <w:vMerge w:val="continue"/>
          </w:tcPr>
          <w:p w14:paraId="72537E93">
            <w:pPr>
              <w:rPr>
                <w:rFonts w:ascii="仿宋_GB2312" w:hAnsi="宋体" w:eastAsia="仿宋_GB2312"/>
              </w:rPr>
            </w:pPr>
          </w:p>
        </w:tc>
        <w:tc>
          <w:tcPr>
            <w:tcW w:w="3607" w:type="dxa"/>
          </w:tcPr>
          <w:p w14:paraId="53DBC868">
            <w:pPr>
              <w:rPr>
                <w:rFonts w:ascii="仿宋_GB2312" w:hAnsi="宋体" w:eastAsia="仿宋_GB2312"/>
              </w:rPr>
            </w:pPr>
            <w:r>
              <w:rPr>
                <w:rFonts w:hint="eastAsia" w:ascii="仿宋_GB2312" w:hAnsi="宋体" w:eastAsia="仿宋_GB2312"/>
              </w:rPr>
              <w:t>血液透析设备的运行条件和微生物控制程序应由血液透析设备制造商开发和确认，使用基于风险的方法，考虑预期使用寿命</w:t>
            </w:r>
            <w:r>
              <w:rPr>
                <w:rFonts w:ascii="仿宋_GB2312" w:hAnsi="宋体" w:eastAsia="仿宋_GB2312"/>
              </w:rPr>
              <w:t>、</w:t>
            </w:r>
            <w:r>
              <w:rPr>
                <w:rFonts w:hint="eastAsia" w:ascii="仿宋_GB2312" w:hAnsi="宋体" w:eastAsia="仿宋_GB2312"/>
              </w:rPr>
              <w:t>可处置性、过滤、清洗/消毒、系统维护和(或)相关透析液质量标准</w:t>
            </w:r>
          </w:p>
        </w:tc>
        <w:tc>
          <w:tcPr>
            <w:tcW w:w="2121" w:type="dxa"/>
            <w:vAlign w:val="center"/>
          </w:tcPr>
          <w:p w14:paraId="29776488">
            <w:pPr>
              <w:jc w:val="center"/>
              <w:rPr>
                <w:rFonts w:ascii="仿宋_GB2312" w:hAnsi="宋体" w:eastAsia="仿宋_GB2312"/>
              </w:rPr>
            </w:pPr>
          </w:p>
        </w:tc>
        <w:tc>
          <w:tcPr>
            <w:tcW w:w="1080" w:type="dxa"/>
            <w:vAlign w:val="center"/>
          </w:tcPr>
          <w:p w14:paraId="0C23ADC1">
            <w:pPr>
              <w:jc w:val="center"/>
              <w:rPr>
                <w:rFonts w:ascii="仿宋_GB2312" w:hAnsi="宋体" w:eastAsia="仿宋_GB2312"/>
              </w:rPr>
            </w:pPr>
          </w:p>
        </w:tc>
        <w:tc>
          <w:tcPr>
            <w:tcW w:w="416" w:type="dxa"/>
            <w:vAlign w:val="center"/>
          </w:tcPr>
          <w:p w14:paraId="2316B5CB">
            <w:pPr>
              <w:jc w:val="center"/>
              <w:rPr>
                <w:rFonts w:ascii="仿宋_GB2312" w:hAnsi="宋体" w:eastAsia="仿宋_GB2312"/>
              </w:rPr>
            </w:pPr>
          </w:p>
        </w:tc>
      </w:tr>
      <w:tr w14:paraId="7586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087DBCD">
            <w:pPr>
              <w:numPr>
                <w:ilvl w:val="0"/>
                <w:numId w:val="1"/>
              </w:numPr>
            </w:pPr>
          </w:p>
        </w:tc>
        <w:tc>
          <w:tcPr>
            <w:tcW w:w="1134" w:type="dxa"/>
            <w:vMerge w:val="continue"/>
          </w:tcPr>
          <w:p w14:paraId="1FF6F2BB">
            <w:pPr>
              <w:rPr>
                <w:rFonts w:ascii="仿宋_GB2312" w:hAnsi="宋体" w:eastAsia="仿宋_GB2312"/>
              </w:rPr>
            </w:pPr>
          </w:p>
        </w:tc>
        <w:tc>
          <w:tcPr>
            <w:tcW w:w="992" w:type="dxa"/>
            <w:vMerge w:val="continue"/>
          </w:tcPr>
          <w:p w14:paraId="46216116">
            <w:pPr>
              <w:rPr>
                <w:rFonts w:ascii="仿宋_GB2312" w:hAnsi="宋体" w:eastAsia="仿宋_GB2312"/>
              </w:rPr>
            </w:pPr>
          </w:p>
        </w:tc>
        <w:tc>
          <w:tcPr>
            <w:tcW w:w="3607" w:type="dxa"/>
          </w:tcPr>
          <w:p w14:paraId="085DE535">
            <w:pPr>
              <w:rPr>
                <w:rFonts w:ascii="仿宋_GB2312" w:hAnsi="宋体" w:eastAsia="仿宋_GB2312"/>
              </w:rPr>
            </w:pPr>
            <w:r>
              <w:rPr>
                <w:rFonts w:hint="eastAsia" w:ascii="仿宋_GB2312" w:hAnsi="宋体" w:eastAsia="仿宋_GB2312"/>
              </w:rPr>
              <w:t>消毒程序不应损坏内部元器件、外部表面或者外部附件（例如内毒素过滤器-ETRF）而可能导致危险情况</w:t>
            </w:r>
          </w:p>
        </w:tc>
        <w:tc>
          <w:tcPr>
            <w:tcW w:w="2121" w:type="dxa"/>
            <w:vAlign w:val="center"/>
          </w:tcPr>
          <w:p w14:paraId="13BFDD75">
            <w:pPr>
              <w:jc w:val="center"/>
              <w:rPr>
                <w:rFonts w:ascii="仿宋_GB2312" w:hAnsi="宋体" w:eastAsia="仿宋_GB2312"/>
              </w:rPr>
            </w:pPr>
          </w:p>
        </w:tc>
        <w:tc>
          <w:tcPr>
            <w:tcW w:w="1080" w:type="dxa"/>
            <w:vAlign w:val="center"/>
          </w:tcPr>
          <w:p w14:paraId="1FE6EFF5">
            <w:pPr>
              <w:jc w:val="center"/>
              <w:rPr>
                <w:rFonts w:ascii="仿宋_GB2312" w:hAnsi="宋体" w:eastAsia="仿宋_GB2312"/>
              </w:rPr>
            </w:pPr>
          </w:p>
        </w:tc>
        <w:tc>
          <w:tcPr>
            <w:tcW w:w="416" w:type="dxa"/>
            <w:vAlign w:val="center"/>
          </w:tcPr>
          <w:p w14:paraId="71A4AE47">
            <w:pPr>
              <w:jc w:val="center"/>
              <w:rPr>
                <w:rFonts w:ascii="仿宋_GB2312" w:hAnsi="宋体" w:eastAsia="仿宋_GB2312"/>
              </w:rPr>
            </w:pPr>
          </w:p>
        </w:tc>
      </w:tr>
      <w:tr w14:paraId="181B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7B5E773D">
            <w:pPr>
              <w:numPr>
                <w:ilvl w:val="0"/>
                <w:numId w:val="1"/>
              </w:numPr>
            </w:pPr>
          </w:p>
        </w:tc>
        <w:tc>
          <w:tcPr>
            <w:tcW w:w="1134" w:type="dxa"/>
            <w:vMerge w:val="restart"/>
          </w:tcPr>
          <w:p w14:paraId="354953E7">
            <w:pPr>
              <w:rPr>
                <w:rFonts w:ascii="仿宋_GB2312" w:hAnsi="宋体" w:eastAsia="仿宋_GB2312"/>
              </w:rPr>
            </w:pPr>
            <w:r>
              <w:rPr>
                <w:rFonts w:hint="eastAsia" w:ascii="仿宋_GB2312" w:hAnsi="宋体" w:eastAsia="仿宋_GB2312"/>
              </w:rPr>
              <w:t>ME设备的供电电源/供电网中断</w:t>
            </w:r>
          </w:p>
        </w:tc>
        <w:tc>
          <w:tcPr>
            <w:tcW w:w="992" w:type="dxa"/>
            <w:vMerge w:val="restart"/>
          </w:tcPr>
          <w:p w14:paraId="56C05651">
            <w:pPr>
              <w:rPr>
                <w:rFonts w:ascii="仿宋_GB2312" w:hAnsi="宋体" w:eastAsia="仿宋_GB2312"/>
              </w:rPr>
            </w:pPr>
            <w:r>
              <w:rPr>
                <w:rFonts w:ascii="仿宋_GB2312" w:hAnsi="宋体" w:eastAsia="仿宋_GB2312"/>
              </w:rPr>
              <w:t>201.11.8</w:t>
            </w:r>
          </w:p>
        </w:tc>
        <w:tc>
          <w:tcPr>
            <w:tcW w:w="3607" w:type="dxa"/>
          </w:tcPr>
          <w:p w14:paraId="6D82694A">
            <w:pPr>
              <w:rPr>
                <w:rFonts w:ascii="仿宋_GB2312" w:hAnsi="宋体" w:eastAsia="仿宋_GB2312"/>
              </w:rPr>
            </w:pPr>
            <w:r>
              <w:rPr>
                <w:rFonts w:hint="eastAsia" w:ascii="仿宋_GB2312" w:hAnsi="宋体" w:eastAsia="仿宋_GB2312"/>
              </w:rPr>
              <w:t>补充：</w:t>
            </w:r>
          </w:p>
          <w:p w14:paraId="765D25DD">
            <w:pPr>
              <w:rPr>
                <w:rFonts w:ascii="仿宋_GB2312" w:hAnsi="宋体" w:eastAsia="仿宋_GB2312"/>
              </w:rPr>
            </w:pPr>
            <w:r>
              <w:rPr>
                <w:rFonts w:hint="eastAsia" w:ascii="仿宋_GB2312" w:hAnsi="宋体" w:eastAsia="仿宋_GB2312"/>
              </w:rPr>
              <w:t>a) 无备用内部电源、或者用内部电源运行的血液透析设备：</w:t>
            </w:r>
          </w:p>
        </w:tc>
        <w:tc>
          <w:tcPr>
            <w:tcW w:w="2121" w:type="dxa"/>
            <w:vAlign w:val="center"/>
          </w:tcPr>
          <w:p w14:paraId="75FC8B93">
            <w:pPr>
              <w:jc w:val="center"/>
              <w:rPr>
                <w:rFonts w:ascii="仿宋_GB2312" w:hAnsi="宋体" w:eastAsia="仿宋_GB2312"/>
              </w:rPr>
            </w:pPr>
          </w:p>
        </w:tc>
        <w:tc>
          <w:tcPr>
            <w:tcW w:w="1080" w:type="dxa"/>
            <w:vAlign w:val="center"/>
          </w:tcPr>
          <w:p w14:paraId="367BC4AC">
            <w:pPr>
              <w:jc w:val="center"/>
              <w:rPr>
                <w:rFonts w:ascii="仿宋_GB2312" w:hAnsi="宋体" w:eastAsia="仿宋_GB2312"/>
              </w:rPr>
            </w:pPr>
          </w:p>
        </w:tc>
        <w:tc>
          <w:tcPr>
            <w:tcW w:w="416" w:type="dxa"/>
            <w:vAlign w:val="center"/>
          </w:tcPr>
          <w:p w14:paraId="3D3C9D59">
            <w:pPr>
              <w:jc w:val="center"/>
              <w:rPr>
                <w:rFonts w:ascii="仿宋_GB2312" w:hAnsi="宋体" w:eastAsia="仿宋_GB2312"/>
              </w:rPr>
            </w:pPr>
          </w:p>
        </w:tc>
      </w:tr>
      <w:tr w14:paraId="424E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493FD54">
            <w:pPr>
              <w:numPr>
                <w:ilvl w:val="0"/>
                <w:numId w:val="1"/>
              </w:numPr>
            </w:pPr>
          </w:p>
        </w:tc>
        <w:tc>
          <w:tcPr>
            <w:tcW w:w="1134" w:type="dxa"/>
            <w:vMerge w:val="continue"/>
          </w:tcPr>
          <w:p w14:paraId="74A2D422">
            <w:pPr>
              <w:rPr>
                <w:rFonts w:ascii="仿宋_GB2312" w:hAnsi="宋体" w:eastAsia="仿宋_GB2312"/>
              </w:rPr>
            </w:pPr>
          </w:p>
        </w:tc>
        <w:tc>
          <w:tcPr>
            <w:tcW w:w="992" w:type="dxa"/>
            <w:vMerge w:val="continue"/>
          </w:tcPr>
          <w:p w14:paraId="04821AB7">
            <w:pPr>
              <w:rPr>
                <w:rFonts w:ascii="仿宋_GB2312" w:hAnsi="宋体" w:eastAsia="仿宋_GB2312"/>
              </w:rPr>
            </w:pPr>
          </w:p>
        </w:tc>
        <w:tc>
          <w:tcPr>
            <w:tcW w:w="3607" w:type="dxa"/>
          </w:tcPr>
          <w:p w14:paraId="2D41C8DC">
            <w:pPr>
              <w:rPr>
                <w:rFonts w:ascii="仿宋_GB2312" w:hAnsi="宋体" w:eastAsia="仿宋_GB2312"/>
              </w:rPr>
            </w:pPr>
            <w:r>
              <w:rPr>
                <w:rFonts w:hint="eastAsia" w:ascii="仿宋_GB2312" w:hAnsi="宋体" w:eastAsia="仿宋_GB2312"/>
              </w:rPr>
              <w:t>如果血液透析设备的供电电源/供电网中断，应能实现下列安全条件：</w:t>
            </w:r>
          </w:p>
        </w:tc>
        <w:tc>
          <w:tcPr>
            <w:tcW w:w="2121" w:type="dxa"/>
            <w:vAlign w:val="center"/>
          </w:tcPr>
          <w:p w14:paraId="6586B392">
            <w:pPr>
              <w:jc w:val="center"/>
              <w:rPr>
                <w:rFonts w:ascii="仿宋_GB2312" w:hAnsi="宋体" w:eastAsia="仿宋_GB2312"/>
              </w:rPr>
            </w:pPr>
          </w:p>
        </w:tc>
        <w:tc>
          <w:tcPr>
            <w:tcW w:w="1080" w:type="dxa"/>
            <w:vAlign w:val="center"/>
          </w:tcPr>
          <w:p w14:paraId="3DB158F9">
            <w:pPr>
              <w:jc w:val="center"/>
              <w:rPr>
                <w:rFonts w:ascii="仿宋_GB2312" w:hAnsi="宋体" w:eastAsia="仿宋_GB2312"/>
              </w:rPr>
            </w:pPr>
          </w:p>
        </w:tc>
        <w:tc>
          <w:tcPr>
            <w:tcW w:w="416" w:type="dxa"/>
            <w:vAlign w:val="center"/>
          </w:tcPr>
          <w:p w14:paraId="0C2141FC">
            <w:pPr>
              <w:jc w:val="center"/>
              <w:rPr>
                <w:rFonts w:ascii="仿宋_GB2312" w:hAnsi="宋体" w:eastAsia="仿宋_GB2312"/>
              </w:rPr>
            </w:pPr>
          </w:p>
        </w:tc>
      </w:tr>
      <w:tr w14:paraId="2917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8131E64">
            <w:pPr>
              <w:numPr>
                <w:ilvl w:val="0"/>
                <w:numId w:val="1"/>
              </w:numPr>
            </w:pPr>
          </w:p>
        </w:tc>
        <w:tc>
          <w:tcPr>
            <w:tcW w:w="1134" w:type="dxa"/>
            <w:vMerge w:val="continue"/>
          </w:tcPr>
          <w:p w14:paraId="68DE694F">
            <w:pPr>
              <w:rPr>
                <w:rFonts w:ascii="仿宋_GB2312" w:hAnsi="宋体" w:eastAsia="仿宋_GB2312"/>
              </w:rPr>
            </w:pPr>
          </w:p>
        </w:tc>
        <w:tc>
          <w:tcPr>
            <w:tcW w:w="992" w:type="dxa"/>
            <w:vMerge w:val="continue"/>
          </w:tcPr>
          <w:p w14:paraId="26BDDCC0">
            <w:pPr>
              <w:rPr>
                <w:rFonts w:ascii="仿宋_GB2312" w:hAnsi="宋体" w:eastAsia="仿宋_GB2312"/>
              </w:rPr>
            </w:pPr>
          </w:p>
        </w:tc>
        <w:tc>
          <w:tcPr>
            <w:tcW w:w="3607" w:type="dxa"/>
          </w:tcPr>
          <w:p w14:paraId="6FFB3F6A">
            <w:pPr>
              <w:rPr>
                <w:rFonts w:ascii="仿宋_GB2312" w:hAnsi="宋体" w:eastAsia="仿宋_GB2312"/>
              </w:rPr>
            </w:pPr>
            <w:r>
              <w:rPr>
                <w:rFonts w:hint="eastAsia" w:ascii="仿宋_GB2312" w:hAnsi="宋体" w:eastAsia="仿宋_GB2312"/>
              </w:rPr>
              <w:t xml:space="preserve">——激活听觉报警信号，持续至少1min； </w:t>
            </w:r>
          </w:p>
        </w:tc>
        <w:tc>
          <w:tcPr>
            <w:tcW w:w="2121" w:type="dxa"/>
            <w:vAlign w:val="center"/>
          </w:tcPr>
          <w:p w14:paraId="495CBA0D">
            <w:pPr>
              <w:jc w:val="center"/>
              <w:rPr>
                <w:rFonts w:ascii="仿宋_GB2312" w:hAnsi="宋体" w:eastAsia="仿宋_GB2312"/>
              </w:rPr>
            </w:pPr>
          </w:p>
        </w:tc>
        <w:tc>
          <w:tcPr>
            <w:tcW w:w="1080" w:type="dxa"/>
            <w:vAlign w:val="center"/>
          </w:tcPr>
          <w:p w14:paraId="373891BC">
            <w:pPr>
              <w:jc w:val="center"/>
              <w:rPr>
                <w:rFonts w:ascii="仿宋_GB2312" w:hAnsi="宋体" w:eastAsia="仿宋_GB2312"/>
              </w:rPr>
            </w:pPr>
          </w:p>
        </w:tc>
        <w:tc>
          <w:tcPr>
            <w:tcW w:w="416" w:type="dxa"/>
            <w:vAlign w:val="center"/>
          </w:tcPr>
          <w:p w14:paraId="3B41637C">
            <w:pPr>
              <w:jc w:val="center"/>
              <w:rPr>
                <w:rFonts w:ascii="仿宋_GB2312" w:hAnsi="宋体" w:eastAsia="仿宋_GB2312"/>
              </w:rPr>
            </w:pPr>
          </w:p>
        </w:tc>
      </w:tr>
      <w:tr w14:paraId="38D4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2152C89">
            <w:pPr>
              <w:numPr>
                <w:ilvl w:val="0"/>
                <w:numId w:val="1"/>
              </w:numPr>
            </w:pPr>
          </w:p>
        </w:tc>
        <w:tc>
          <w:tcPr>
            <w:tcW w:w="1134" w:type="dxa"/>
            <w:vMerge w:val="continue"/>
          </w:tcPr>
          <w:p w14:paraId="7948FB47">
            <w:pPr>
              <w:rPr>
                <w:rFonts w:ascii="仿宋_GB2312" w:hAnsi="宋体" w:eastAsia="仿宋_GB2312"/>
              </w:rPr>
            </w:pPr>
          </w:p>
        </w:tc>
        <w:tc>
          <w:tcPr>
            <w:tcW w:w="992" w:type="dxa"/>
            <w:vMerge w:val="continue"/>
          </w:tcPr>
          <w:p w14:paraId="25A3C477">
            <w:pPr>
              <w:rPr>
                <w:rFonts w:ascii="仿宋_GB2312" w:hAnsi="宋体" w:eastAsia="仿宋_GB2312"/>
              </w:rPr>
            </w:pPr>
          </w:p>
        </w:tc>
        <w:tc>
          <w:tcPr>
            <w:tcW w:w="3607" w:type="dxa"/>
          </w:tcPr>
          <w:p w14:paraId="3FA1C614">
            <w:pPr>
              <w:rPr>
                <w:rFonts w:ascii="仿宋_GB2312" w:hAnsi="宋体" w:eastAsia="仿宋_GB2312"/>
              </w:rPr>
            </w:pPr>
            <w:r>
              <w:rPr>
                <w:rFonts w:hint="eastAsia" w:ascii="仿宋_GB2312" w:hAnsi="宋体" w:eastAsia="仿宋_GB2312"/>
              </w:rPr>
              <w:t xml:space="preserve">——可能需要制造商的风险管理过程确定的额外的措施； </w:t>
            </w:r>
          </w:p>
        </w:tc>
        <w:tc>
          <w:tcPr>
            <w:tcW w:w="2121" w:type="dxa"/>
            <w:vAlign w:val="center"/>
          </w:tcPr>
          <w:p w14:paraId="5026240D">
            <w:pPr>
              <w:jc w:val="center"/>
              <w:rPr>
                <w:rFonts w:ascii="仿宋_GB2312" w:hAnsi="宋体" w:eastAsia="仿宋_GB2312"/>
              </w:rPr>
            </w:pPr>
          </w:p>
        </w:tc>
        <w:tc>
          <w:tcPr>
            <w:tcW w:w="1080" w:type="dxa"/>
            <w:vAlign w:val="center"/>
          </w:tcPr>
          <w:p w14:paraId="710FEF0F">
            <w:pPr>
              <w:jc w:val="center"/>
              <w:rPr>
                <w:rFonts w:ascii="仿宋_GB2312" w:hAnsi="宋体" w:eastAsia="仿宋_GB2312"/>
              </w:rPr>
            </w:pPr>
          </w:p>
        </w:tc>
        <w:tc>
          <w:tcPr>
            <w:tcW w:w="416" w:type="dxa"/>
            <w:vAlign w:val="center"/>
          </w:tcPr>
          <w:p w14:paraId="4D4E21BA">
            <w:pPr>
              <w:jc w:val="center"/>
              <w:rPr>
                <w:rFonts w:ascii="仿宋_GB2312" w:hAnsi="宋体" w:eastAsia="仿宋_GB2312"/>
              </w:rPr>
            </w:pPr>
          </w:p>
        </w:tc>
      </w:tr>
      <w:tr w14:paraId="210E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29CE385">
            <w:pPr>
              <w:numPr>
                <w:ilvl w:val="0"/>
                <w:numId w:val="1"/>
              </w:numPr>
            </w:pPr>
          </w:p>
        </w:tc>
        <w:tc>
          <w:tcPr>
            <w:tcW w:w="1134" w:type="dxa"/>
            <w:vMerge w:val="continue"/>
          </w:tcPr>
          <w:p w14:paraId="178C9077">
            <w:pPr>
              <w:rPr>
                <w:rFonts w:ascii="仿宋_GB2312" w:hAnsi="宋体" w:eastAsia="仿宋_GB2312"/>
              </w:rPr>
            </w:pPr>
          </w:p>
        </w:tc>
        <w:tc>
          <w:tcPr>
            <w:tcW w:w="992" w:type="dxa"/>
            <w:vMerge w:val="continue"/>
          </w:tcPr>
          <w:p w14:paraId="226C01F1">
            <w:pPr>
              <w:rPr>
                <w:rFonts w:ascii="仿宋_GB2312" w:hAnsi="宋体" w:eastAsia="仿宋_GB2312"/>
              </w:rPr>
            </w:pPr>
          </w:p>
        </w:tc>
        <w:tc>
          <w:tcPr>
            <w:tcW w:w="3607" w:type="dxa"/>
          </w:tcPr>
          <w:p w14:paraId="6A2B1652">
            <w:pPr>
              <w:rPr>
                <w:rFonts w:ascii="仿宋_GB2312" w:hAnsi="宋体" w:eastAsia="仿宋_GB2312"/>
              </w:rPr>
            </w:pPr>
            <w:r>
              <w:rPr>
                <w:rFonts w:hint="eastAsia" w:ascii="仿宋_GB2312" w:hAnsi="宋体" w:eastAsia="仿宋_GB2312"/>
              </w:rPr>
              <w:t>——只有制造商的风险管理过程确定不会对患者造成任何危险情况，供电电源恢复后血液透析设备才可自动重启</w:t>
            </w:r>
          </w:p>
        </w:tc>
        <w:tc>
          <w:tcPr>
            <w:tcW w:w="2121" w:type="dxa"/>
            <w:vAlign w:val="center"/>
          </w:tcPr>
          <w:p w14:paraId="65E22B89">
            <w:pPr>
              <w:jc w:val="center"/>
              <w:rPr>
                <w:rFonts w:ascii="仿宋_GB2312" w:hAnsi="宋体" w:eastAsia="仿宋_GB2312"/>
              </w:rPr>
            </w:pPr>
          </w:p>
        </w:tc>
        <w:tc>
          <w:tcPr>
            <w:tcW w:w="1080" w:type="dxa"/>
            <w:vAlign w:val="center"/>
          </w:tcPr>
          <w:p w14:paraId="716A212C">
            <w:pPr>
              <w:jc w:val="center"/>
              <w:rPr>
                <w:rFonts w:ascii="仿宋_GB2312" w:hAnsi="宋体" w:eastAsia="仿宋_GB2312"/>
              </w:rPr>
            </w:pPr>
          </w:p>
        </w:tc>
        <w:tc>
          <w:tcPr>
            <w:tcW w:w="416" w:type="dxa"/>
            <w:vAlign w:val="center"/>
          </w:tcPr>
          <w:p w14:paraId="21184EAA">
            <w:pPr>
              <w:jc w:val="center"/>
              <w:rPr>
                <w:rFonts w:ascii="仿宋_GB2312" w:hAnsi="宋体" w:eastAsia="仿宋_GB2312"/>
              </w:rPr>
            </w:pPr>
          </w:p>
        </w:tc>
      </w:tr>
      <w:tr w14:paraId="441D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6D25FC0">
            <w:pPr>
              <w:numPr>
                <w:ilvl w:val="0"/>
                <w:numId w:val="1"/>
              </w:numPr>
            </w:pPr>
          </w:p>
        </w:tc>
        <w:tc>
          <w:tcPr>
            <w:tcW w:w="1134" w:type="dxa"/>
            <w:vMerge w:val="continue"/>
          </w:tcPr>
          <w:p w14:paraId="79B51728">
            <w:pPr>
              <w:rPr>
                <w:rFonts w:ascii="仿宋_GB2312" w:hAnsi="宋体" w:eastAsia="仿宋_GB2312"/>
              </w:rPr>
            </w:pPr>
          </w:p>
        </w:tc>
        <w:tc>
          <w:tcPr>
            <w:tcW w:w="992" w:type="dxa"/>
            <w:vMerge w:val="continue"/>
          </w:tcPr>
          <w:p w14:paraId="2B61EA78">
            <w:pPr>
              <w:rPr>
                <w:rFonts w:ascii="仿宋_GB2312" w:hAnsi="宋体" w:eastAsia="仿宋_GB2312"/>
              </w:rPr>
            </w:pPr>
          </w:p>
        </w:tc>
        <w:tc>
          <w:tcPr>
            <w:tcW w:w="3607" w:type="dxa"/>
          </w:tcPr>
          <w:p w14:paraId="5D8D4C07">
            <w:pPr>
              <w:spacing w:line="300" w:lineRule="exact"/>
              <w:rPr>
                <w:rFonts w:ascii="仿宋_GB2312" w:hAnsi="宋体" w:eastAsia="仿宋_GB2312"/>
              </w:rPr>
            </w:pPr>
            <w:r>
              <w:rPr>
                <w:rFonts w:hint="eastAsia" w:ascii="仿宋_GB2312" w:hAnsi="宋体" w:eastAsia="仿宋_GB2312"/>
              </w:rPr>
              <w:t>通过检查风险管理文件和功能试验来检验符合性</w:t>
            </w:r>
          </w:p>
        </w:tc>
        <w:tc>
          <w:tcPr>
            <w:tcW w:w="2121" w:type="dxa"/>
            <w:vAlign w:val="center"/>
          </w:tcPr>
          <w:p w14:paraId="46CE1B50">
            <w:pPr>
              <w:jc w:val="center"/>
              <w:rPr>
                <w:rFonts w:ascii="仿宋_GB2312" w:hAnsi="宋体" w:eastAsia="仿宋_GB2312"/>
              </w:rPr>
            </w:pPr>
          </w:p>
        </w:tc>
        <w:tc>
          <w:tcPr>
            <w:tcW w:w="1080" w:type="dxa"/>
            <w:vAlign w:val="center"/>
          </w:tcPr>
          <w:p w14:paraId="3D55EDF8">
            <w:pPr>
              <w:jc w:val="center"/>
              <w:rPr>
                <w:rFonts w:ascii="仿宋_GB2312" w:hAnsi="宋体" w:eastAsia="仿宋_GB2312"/>
              </w:rPr>
            </w:pPr>
          </w:p>
        </w:tc>
        <w:tc>
          <w:tcPr>
            <w:tcW w:w="416" w:type="dxa"/>
            <w:vAlign w:val="center"/>
          </w:tcPr>
          <w:p w14:paraId="706C528C">
            <w:pPr>
              <w:jc w:val="center"/>
              <w:rPr>
                <w:rFonts w:ascii="仿宋_GB2312" w:hAnsi="宋体" w:eastAsia="仿宋_GB2312"/>
              </w:rPr>
            </w:pPr>
          </w:p>
        </w:tc>
      </w:tr>
      <w:tr w14:paraId="383B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747B9C6">
            <w:pPr>
              <w:numPr>
                <w:ilvl w:val="0"/>
                <w:numId w:val="1"/>
              </w:numPr>
            </w:pPr>
          </w:p>
        </w:tc>
        <w:tc>
          <w:tcPr>
            <w:tcW w:w="1134" w:type="dxa"/>
            <w:vMerge w:val="continue"/>
          </w:tcPr>
          <w:p w14:paraId="4D011EB1">
            <w:pPr>
              <w:rPr>
                <w:rFonts w:ascii="仿宋_GB2312" w:hAnsi="宋体" w:eastAsia="仿宋_GB2312"/>
              </w:rPr>
            </w:pPr>
          </w:p>
        </w:tc>
        <w:tc>
          <w:tcPr>
            <w:tcW w:w="992" w:type="dxa"/>
            <w:vMerge w:val="continue"/>
          </w:tcPr>
          <w:p w14:paraId="4DF7A00D">
            <w:pPr>
              <w:rPr>
                <w:rFonts w:ascii="仿宋_GB2312" w:hAnsi="宋体" w:eastAsia="仿宋_GB2312"/>
              </w:rPr>
            </w:pPr>
          </w:p>
        </w:tc>
        <w:tc>
          <w:tcPr>
            <w:tcW w:w="3607" w:type="dxa"/>
          </w:tcPr>
          <w:p w14:paraId="76C5F138">
            <w:pPr>
              <w:spacing w:line="300" w:lineRule="exact"/>
              <w:rPr>
                <w:rFonts w:ascii="仿宋_GB2312" w:hAnsi="宋体" w:eastAsia="仿宋_GB2312"/>
              </w:rPr>
            </w:pPr>
            <w:r>
              <w:rPr>
                <w:rFonts w:hint="eastAsia" w:ascii="仿宋_GB2312" w:hAnsi="宋体" w:eastAsia="仿宋_GB2312"/>
              </w:rPr>
              <w:t>b)带有备用内部电源的血液透析设备：</w:t>
            </w:r>
          </w:p>
        </w:tc>
        <w:tc>
          <w:tcPr>
            <w:tcW w:w="2121" w:type="dxa"/>
            <w:vAlign w:val="center"/>
          </w:tcPr>
          <w:p w14:paraId="3A3CFB3B">
            <w:pPr>
              <w:jc w:val="center"/>
              <w:rPr>
                <w:rFonts w:ascii="仿宋_GB2312" w:hAnsi="宋体" w:eastAsia="仿宋_GB2312"/>
              </w:rPr>
            </w:pPr>
          </w:p>
        </w:tc>
        <w:tc>
          <w:tcPr>
            <w:tcW w:w="1080" w:type="dxa"/>
            <w:vAlign w:val="center"/>
          </w:tcPr>
          <w:p w14:paraId="7809ED62">
            <w:pPr>
              <w:jc w:val="center"/>
              <w:rPr>
                <w:rFonts w:ascii="仿宋_GB2312" w:hAnsi="宋体" w:eastAsia="仿宋_GB2312"/>
              </w:rPr>
            </w:pPr>
          </w:p>
        </w:tc>
        <w:tc>
          <w:tcPr>
            <w:tcW w:w="416" w:type="dxa"/>
            <w:vAlign w:val="center"/>
          </w:tcPr>
          <w:p w14:paraId="4851A92D">
            <w:pPr>
              <w:jc w:val="center"/>
              <w:rPr>
                <w:rFonts w:ascii="仿宋_GB2312" w:hAnsi="宋体" w:eastAsia="仿宋_GB2312"/>
              </w:rPr>
            </w:pPr>
          </w:p>
        </w:tc>
      </w:tr>
      <w:tr w14:paraId="7367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D01F40C">
            <w:pPr>
              <w:numPr>
                <w:ilvl w:val="0"/>
                <w:numId w:val="1"/>
              </w:numPr>
            </w:pPr>
          </w:p>
        </w:tc>
        <w:tc>
          <w:tcPr>
            <w:tcW w:w="1134" w:type="dxa"/>
            <w:vMerge w:val="continue"/>
          </w:tcPr>
          <w:p w14:paraId="1D29BC7E">
            <w:pPr>
              <w:rPr>
                <w:rFonts w:ascii="仿宋_GB2312" w:hAnsi="宋体" w:eastAsia="仿宋_GB2312"/>
              </w:rPr>
            </w:pPr>
          </w:p>
        </w:tc>
        <w:tc>
          <w:tcPr>
            <w:tcW w:w="992" w:type="dxa"/>
            <w:vMerge w:val="continue"/>
          </w:tcPr>
          <w:p w14:paraId="08FB8DBB">
            <w:pPr>
              <w:rPr>
                <w:rFonts w:ascii="仿宋_GB2312" w:hAnsi="宋体" w:eastAsia="仿宋_GB2312"/>
              </w:rPr>
            </w:pPr>
          </w:p>
        </w:tc>
        <w:tc>
          <w:tcPr>
            <w:tcW w:w="3607" w:type="dxa"/>
          </w:tcPr>
          <w:p w14:paraId="4A020A39">
            <w:pPr>
              <w:spacing w:line="300" w:lineRule="exact"/>
              <w:rPr>
                <w:rFonts w:ascii="仿宋_GB2312" w:hAnsi="宋体" w:eastAsia="仿宋_GB2312"/>
              </w:rPr>
            </w:pPr>
            <w:r>
              <w:rPr>
                <w:rFonts w:hint="eastAsia" w:ascii="仿宋_GB2312" w:hAnsi="宋体" w:eastAsia="仿宋_GB2312"/>
              </w:rPr>
              <w:t>如果血液透析设备的供电电源/供电网中断，应能实现下列安全条件：</w:t>
            </w:r>
          </w:p>
        </w:tc>
        <w:tc>
          <w:tcPr>
            <w:tcW w:w="2121" w:type="dxa"/>
            <w:vAlign w:val="center"/>
          </w:tcPr>
          <w:p w14:paraId="29EFB471">
            <w:pPr>
              <w:jc w:val="center"/>
              <w:rPr>
                <w:rFonts w:ascii="仿宋_GB2312" w:hAnsi="宋体" w:eastAsia="仿宋_GB2312"/>
              </w:rPr>
            </w:pPr>
          </w:p>
        </w:tc>
        <w:tc>
          <w:tcPr>
            <w:tcW w:w="1080" w:type="dxa"/>
            <w:vAlign w:val="center"/>
          </w:tcPr>
          <w:p w14:paraId="5E1A5085">
            <w:pPr>
              <w:jc w:val="center"/>
              <w:rPr>
                <w:rFonts w:ascii="仿宋_GB2312" w:hAnsi="宋体" w:eastAsia="仿宋_GB2312"/>
              </w:rPr>
            </w:pPr>
          </w:p>
        </w:tc>
        <w:tc>
          <w:tcPr>
            <w:tcW w:w="416" w:type="dxa"/>
            <w:vAlign w:val="center"/>
          </w:tcPr>
          <w:p w14:paraId="04CB3B2E">
            <w:pPr>
              <w:jc w:val="center"/>
              <w:rPr>
                <w:rFonts w:ascii="仿宋_GB2312" w:hAnsi="宋体" w:eastAsia="仿宋_GB2312"/>
              </w:rPr>
            </w:pPr>
          </w:p>
        </w:tc>
      </w:tr>
      <w:tr w14:paraId="14F5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CB6F5EF">
            <w:pPr>
              <w:numPr>
                <w:ilvl w:val="0"/>
                <w:numId w:val="1"/>
              </w:numPr>
            </w:pPr>
          </w:p>
        </w:tc>
        <w:tc>
          <w:tcPr>
            <w:tcW w:w="1134" w:type="dxa"/>
            <w:vMerge w:val="continue"/>
          </w:tcPr>
          <w:p w14:paraId="25049C41">
            <w:pPr>
              <w:rPr>
                <w:rFonts w:ascii="仿宋_GB2312" w:hAnsi="宋体" w:eastAsia="仿宋_GB2312"/>
              </w:rPr>
            </w:pPr>
          </w:p>
        </w:tc>
        <w:tc>
          <w:tcPr>
            <w:tcW w:w="992" w:type="dxa"/>
            <w:vMerge w:val="continue"/>
          </w:tcPr>
          <w:p w14:paraId="31B1FF21">
            <w:pPr>
              <w:rPr>
                <w:rFonts w:ascii="仿宋_GB2312" w:hAnsi="宋体" w:eastAsia="仿宋_GB2312"/>
              </w:rPr>
            </w:pPr>
          </w:p>
        </w:tc>
        <w:tc>
          <w:tcPr>
            <w:tcW w:w="3607" w:type="dxa"/>
          </w:tcPr>
          <w:p w14:paraId="48318E50">
            <w:pPr>
              <w:spacing w:line="300" w:lineRule="exact"/>
              <w:rPr>
                <w:rFonts w:ascii="仿宋_GB2312" w:hAnsi="宋体" w:eastAsia="仿宋_GB2312"/>
              </w:rPr>
            </w:pPr>
            <w:r>
              <w:rPr>
                <w:rFonts w:hint="eastAsia" w:ascii="仿宋_GB2312" w:hAnsi="宋体" w:eastAsia="仿宋_GB2312"/>
              </w:rPr>
              <w:t xml:space="preserve">——激活视觉报警信号； </w:t>
            </w:r>
          </w:p>
        </w:tc>
        <w:tc>
          <w:tcPr>
            <w:tcW w:w="2121" w:type="dxa"/>
            <w:vAlign w:val="center"/>
          </w:tcPr>
          <w:p w14:paraId="503059CA">
            <w:pPr>
              <w:jc w:val="center"/>
              <w:rPr>
                <w:rFonts w:ascii="仿宋_GB2312" w:hAnsi="宋体" w:eastAsia="仿宋_GB2312"/>
              </w:rPr>
            </w:pPr>
          </w:p>
        </w:tc>
        <w:tc>
          <w:tcPr>
            <w:tcW w:w="1080" w:type="dxa"/>
            <w:vAlign w:val="center"/>
          </w:tcPr>
          <w:p w14:paraId="0465B4B4">
            <w:pPr>
              <w:jc w:val="center"/>
              <w:rPr>
                <w:rFonts w:ascii="仿宋_GB2312" w:hAnsi="宋体" w:eastAsia="仿宋_GB2312"/>
              </w:rPr>
            </w:pPr>
          </w:p>
        </w:tc>
        <w:tc>
          <w:tcPr>
            <w:tcW w:w="416" w:type="dxa"/>
            <w:vAlign w:val="center"/>
          </w:tcPr>
          <w:p w14:paraId="159CBCBE">
            <w:pPr>
              <w:jc w:val="center"/>
              <w:rPr>
                <w:rFonts w:ascii="仿宋_GB2312" w:hAnsi="宋体" w:eastAsia="仿宋_GB2312"/>
              </w:rPr>
            </w:pPr>
          </w:p>
        </w:tc>
      </w:tr>
      <w:tr w14:paraId="0393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7E90077">
            <w:pPr>
              <w:numPr>
                <w:ilvl w:val="0"/>
                <w:numId w:val="1"/>
              </w:numPr>
            </w:pPr>
          </w:p>
        </w:tc>
        <w:tc>
          <w:tcPr>
            <w:tcW w:w="1134" w:type="dxa"/>
            <w:vMerge w:val="continue"/>
          </w:tcPr>
          <w:p w14:paraId="30DF3AE8">
            <w:pPr>
              <w:rPr>
                <w:rFonts w:ascii="仿宋_GB2312" w:hAnsi="宋体" w:eastAsia="仿宋_GB2312"/>
              </w:rPr>
            </w:pPr>
          </w:p>
        </w:tc>
        <w:tc>
          <w:tcPr>
            <w:tcW w:w="992" w:type="dxa"/>
            <w:vMerge w:val="continue"/>
          </w:tcPr>
          <w:p w14:paraId="1C0D8570">
            <w:pPr>
              <w:rPr>
                <w:rFonts w:ascii="仿宋_GB2312" w:hAnsi="宋体" w:eastAsia="仿宋_GB2312"/>
              </w:rPr>
            </w:pPr>
          </w:p>
        </w:tc>
        <w:tc>
          <w:tcPr>
            <w:tcW w:w="3607" w:type="dxa"/>
          </w:tcPr>
          <w:p w14:paraId="6EB56648">
            <w:pPr>
              <w:spacing w:line="300" w:lineRule="exact"/>
              <w:rPr>
                <w:rFonts w:ascii="仿宋_GB2312" w:hAnsi="宋体" w:eastAsia="仿宋_GB2312"/>
              </w:rPr>
            </w:pPr>
            <w:r>
              <w:rPr>
                <w:rFonts w:hint="eastAsia" w:ascii="仿宋_GB2312" w:hAnsi="宋体" w:eastAsia="仿宋_GB2312"/>
              </w:rPr>
              <w:t xml:space="preserve">——在制造商规定的时间间隔后激活声音报警信号； </w:t>
            </w:r>
          </w:p>
        </w:tc>
        <w:tc>
          <w:tcPr>
            <w:tcW w:w="2121" w:type="dxa"/>
            <w:vAlign w:val="center"/>
          </w:tcPr>
          <w:p w14:paraId="687918DF">
            <w:pPr>
              <w:jc w:val="center"/>
              <w:rPr>
                <w:rFonts w:ascii="仿宋_GB2312" w:hAnsi="宋体" w:eastAsia="仿宋_GB2312"/>
              </w:rPr>
            </w:pPr>
          </w:p>
        </w:tc>
        <w:tc>
          <w:tcPr>
            <w:tcW w:w="1080" w:type="dxa"/>
            <w:vAlign w:val="center"/>
          </w:tcPr>
          <w:p w14:paraId="61F5C615">
            <w:pPr>
              <w:jc w:val="center"/>
              <w:rPr>
                <w:rFonts w:ascii="仿宋_GB2312" w:hAnsi="宋体" w:eastAsia="仿宋_GB2312"/>
              </w:rPr>
            </w:pPr>
          </w:p>
        </w:tc>
        <w:tc>
          <w:tcPr>
            <w:tcW w:w="416" w:type="dxa"/>
            <w:vAlign w:val="center"/>
          </w:tcPr>
          <w:p w14:paraId="447349A7">
            <w:pPr>
              <w:jc w:val="center"/>
              <w:rPr>
                <w:rFonts w:ascii="仿宋_GB2312" w:hAnsi="宋体" w:eastAsia="仿宋_GB2312"/>
              </w:rPr>
            </w:pPr>
          </w:p>
        </w:tc>
      </w:tr>
      <w:tr w14:paraId="07A0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DBC428A">
            <w:pPr>
              <w:numPr>
                <w:ilvl w:val="0"/>
                <w:numId w:val="1"/>
              </w:numPr>
            </w:pPr>
          </w:p>
        </w:tc>
        <w:tc>
          <w:tcPr>
            <w:tcW w:w="1134" w:type="dxa"/>
            <w:vMerge w:val="continue"/>
          </w:tcPr>
          <w:p w14:paraId="6D3BF5D4">
            <w:pPr>
              <w:rPr>
                <w:rFonts w:ascii="仿宋_GB2312" w:hAnsi="宋体" w:eastAsia="仿宋_GB2312"/>
              </w:rPr>
            </w:pPr>
          </w:p>
        </w:tc>
        <w:tc>
          <w:tcPr>
            <w:tcW w:w="992" w:type="dxa"/>
            <w:vMerge w:val="continue"/>
          </w:tcPr>
          <w:p w14:paraId="27E855A5">
            <w:pPr>
              <w:rPr>
                <w:rFonts w:ascii="仿宋_GB2312" w:hAnsi="宋体" w:eastAsia="仿宋_GB2312"/>
              </w:rPr>
            </w:pPr>
          </w:p>
        </w:tc>
        <w:tc>
          <w:tcPr>
            <w:tcW w:w="3607" w:type="dxa"/>
          </w:tcPr>
          <w:p w14:paraId="7B1BC7AC">
            <w:pPr>
              <w:rPr>
                <w:rFonts w:ascii="仿宋_GB2312" w:hAnsi="宋体" w:eastAsia="仿宋_GB2312"/>
              </w:rPr>
            </w:pPr>
            <w:r>
              <w:rPr>
                <w:rFonts w:hint="eastAsia" w:ascii="仿宋_GB2312" w:hAnsi="宋体" w:eastAsia="仿宋_GB2312"/>
              </w:rPr>
              <w:t>——可能需要制造商的风险管理过程确定的额外的措施；</w:t>
            </w:r>
          </w:p>
        </w:tc>
        <w:tc>
          <w:tcPr>
            <w:tcW w:w="2121" w:type="dxa"/>
            <w:vAlign w:val="center"/>
          </w:tcPr>
          <w:p w14:paraId="3085A5A4">
            <w:pPr>
              <w:jc w:val="center"/>
              <w:rPr>
                <w:rFonts w:ascii="仿宋_GB2312" w:hAnsi="宋体" w:eastAsia="仿宋_GB2312"/>
              </w:rPr>
            </w:pPr>
          </w:p>
        </w:tc>
        <w:tc>
          <w:tcPr>
            <w:tcW w:w="1080" w:type="dxa"/>
            <w:vAlign w:val="center"/>
          </w:tcPr>
          <w:p w14:paraId="6D03862F">
            <w:pPr>
              <w:jc w:val="center"/>
              <w:rPr>
                <w:rFonts w:ascii="仿宋_GB2312" w:hAnsi="宋体" w:eastAsia="仿宋_GB2312"/>
              </w:rPr>
            </w:pPr>
          </w:p>
        </w:tc>
        <w:tc>
          <w:tcPr>
            <w:tcW w:w="416" w:type="dxa"/>
            <w:vAlign w:val="center"/>
          </w:tcPr>
          <w:p w14:paraId="462F2BEA">
            <w:pPr>
              <w:jc w:val="center"/>
              <w:rPr>
                <w:rFonts w:ascii="仿宋_GB2312" w:hAnsi="宋体" w:eastAsia="仿宋_GB2312"/>
              </w:rPr>
            </w:pPr>
          </w:p>
        </w:tc>
      </w:tr>
      <w:tr w14:paraId="3F46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06F5661">
            <w:pPr>
              <w:numPr>
                <w:ilvl w:val="0"/>
                <w:numId w:val="1"/>
              </w:numPr>
            </w:pPr>
          </w:p>
        </w:tc>
        <w:tc>
          <w:tcPr>
            <w:tcW w:w="1134" w:type="dxa"/>
            <w:vMerge w:val="continue"/>
          </w:tcPr>
          <w:p w14:paraId="6DEC7117">
            <w:pPr>
              <w:rPr>
                <w:rFonts w:ascii="仿宋_GB2312" w:hAnsi="宋体" w:eastAsia="仿宋_GB2312"/>
              </w:rPr>
            </w:pPr>
          </w:p>
        </w:tc>
        <w:tc>
          <w:tcPr>
            <w:tcW w:w="992" w:type="dxa"/>
            <w:vMerge w:val="continue"/>
          </w:tcPr>
          <w:p w14:paraId="56ACE0CB">
            <w:pPr>
              <w:rPr>
                <w:rFonts w:ascii="仿宋_GB2312" w:hAnsi="宋体" w:eastAsia="仿宋_GB2312"/>
              </w:rPr>
            </w:pPr>
          </w:p>
        </w:tc>
        <w:tc>
          <w:tcPr>
            <w:tcW w:w="3607" w:type="dxa"/>
          </w:tcPr>
          <w:p w14:paraId="470E2482">
            <w:pPr>
              <w:rPr>
                <w:rFonts w:ascii="仿宋_GB2312" w:hAnsi="宋体" w:eastAsia="仿宋_GB2312"/>
              </w:rPr>
            </w:pPr>
            <w:r>
              <w:rPr>
                <w:rFonts w:hint="eastAsia" w:ascii="仿宋_GB2312" w:hAnsi="宋体" w:eastAsia="仿宋_GB2312"/>
              </w:rPr>
              <w:t>——当供电电源中断时，如果血液透析设备的功能停止，只有制造商的风险管理过程确定不会对患者造成任何危险情况，供电电源恢复后血液透析设备才可自动重启；</w:t>
            </w:r>
          </w:p>
        </w:tc>
        <w:tc>
          <w:tcPr>
            <w:tcW w:w="2121" w:type="dxa"/>
            <w:vAlign w:val="center"/>
          </w:tcPr>
          <w:p w14:paraId="19C22CCC">
            <w:pPr>
              <w:jc w:val="center"/>
              <w:rPr>
                <w:rFonts w:ascii="仿宋_GB2312" w:hAnsi="宋体" w:eastAsia="仿宋_GB2312"/>
              </w:rPr>
            </w:pPr>
          </w:p>
        </w:tc>
        <w:tc>
          <w:tcPr>
            <w:tcW w:w="1080" w:type="dxa"/>
            <w:vAlign w:val="center"/>
          </w:tcPr>
          <w:p w14:paraId="1C20209E">
            <w:pPr>
              <w:jc w:val="center"/>
              <w:rPr>
                <w:rFonts w:ascii="仿宋_GB2312" w:hAnsi="宋体" w:eastAsia="仿宋_GB2312"/>
              </w:rPr>
            </w:pPr>
          </w:p>
        </w:tc>
        <w:tc>
          <w:tcPr>
            <w:tcW w:w="416" w:type="dxa"/>
            <w:vAlign w:val="center"/>
          </w:tcPr>
          <w:p w14:paraId="07A4E31B">
            <w:pPr>
              <w:jc w:val="center"/>
              <w:rPr>
                <w:rFonts w:ascii="仿宋_GB2312" w:hAnsi="宋体" w:eastAsia="仿宋_GB2312"/>
              </w:rPr>
            </w:pPr>
          </w:p>
        </w:tc>
      </w:tr>
      <w:tr w14:paraId="5CBA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9DCB9EB">
            <w:pPr>
              <w:numPr>
                <w:ilvl w:val="0"/>
                <w:numId w:val="1"/>
              </w:numPr>
            </w:pPr>
          </w:p>
        </w:tc>
        <w:tc>
          <w:tcPr>
            <w:tcW w:w="1134" w:type="dxa"/>
            <w:vMerge w:val="continue"/>
          </w:tcPr>
          <w:p w14:paraId="770B14ED">
            <w:pPr>
              <w:rPr>
                <w:rFonts w:ascii="仿宋_GB2312" w:hAnsi="宋体" w:eastAsia="仿宋_GB2312"/>
              </w:rPr>
            </w:pPr>
          </w:p>
        </w:tc>
        <w:tc>
          <w:tcPr>
            <w:tcW w:w="992" w:type="dxa"/>
            <w:vMerge w:val="continue"/>
          </w:tcPr>
          <w:p w14:paraId="597DD4CB">
            <w:pPr>
              <w:rPr>
                <w:rFonts w:ascii="仿宋_GB2312" w:hAnsi="宋体" w:eastAsia="仿宋_GB2312"/>
              </w:rPr>
            </w:pPr>
          </w:p>
        </w:tc>
        <w:tc>
          <w:tcPr>
            <w:tcW w:w="3607" w:type="dxa"/>
          </w:tcPr>
          <w:p w14:paraId="648BB021">
            <w:pPr>
              <w:rPr>
                <w:rFonts w:ascii="仿宋_GB2312" w:hAnsi="宋体" w:eastAsia="仿宋_GB2312"/>
              </w:rPr>
            </w:pPr>
            <w:r>
              <w:rPr>
                <w:rFonts w:hint="eastAsia" w:ascii="仿宋_GB2312" w:hAnsi="宋体" w:eastAsia="仿宋_GB2312"/>
              </w:rPr>
              <w:t>——如果内部电源被中断或电量耗尽，血液透析设备应满足在201.11.8 a)中描述的要求</w:t>
            </w:r>
          </w:p>
        </w:tc>
        <w:tc>
          <w:tcPr>
            <w:tcW w:w="2121" w:type="dxa"/>
            <w:vAlign w:val="center"/>
          </w:tcPr>
          <w:p w14:paraId="608EC972">
            <w:pPr>
              <w:jc w:val="center"/>
              <w:rPr>
                <w:rFonts w:ascii="仿宋_GB2312" w:hAnsi="宋体" w:eastAsia="仿宋_GB2312"/>
              </w:rPr>
            </w:pPr>
          </w:p>
        </w:tc>
        <w:tc>
          <w:tcPr>
            <w:tcW w:w="1080" w:type="dxa"/>
            <w:vAlign w:val="center"/>
          </w:tcPr>
          <w:p w14:paraId="62BCD281">
            <w:pPr>
              <w:jc w:val="center"/>
              <w:rPr>
                <w:rFonts w:ascii="仿宋_GB2312" w:hAnsi="宋体" w:eastAsia="仿宋_GB2312"/>
              </w:rPr>
            </w:pPr>
          </w:p>
        </w:tc>
        <w:tc>
          <w:tcPr>
            <w:tcW w:w="416" w:type="dxa"/>
            <w:vAlign w:val="center"/>
          </w:tcPr>
          <w:p w14:paraId="63C6394C">
            <w:pPr>
              <w:jc w:val="center"/>
              <w:rPr>
                <w:rFonts w:ascii="仿宋_GB2312" w:hAnsi="宋体" w:eastAsia="仿宋_GB2312"/>
              </w:rPr>
            </w:pPr>
          </w:p>
        </w:tc>
      </w:tr>
      <w:tr w14:paraId="6A2C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426" w:type="dxa"/>
          </w:tcPr>
          <w:p w14:paraId="4CAA765F">
            <w:pPr>
              <w:numPr>
                <w:ilvl w:val="0"/>
                <w:numId w:val="1"/>
              </w:numPr>
            </w:pPr>
          </w:p>
        </w:tc>
        <w:tc>
          <w:tcPr>
            <w:tcW w:w="1134" w:type="dxa"/>
          </w:tcPr>
          <w:p w14:paraId="4365D038">
            <w:pPr>
              <w:rPr>
                <w:rFonts w:ascii="仿宋_GB2312" w:hAnsi="宋体" w:eastAsia="仿宋_GB2312"/>
              </w:rPr>
            </w:pPr>
            <w:r>
              <w:rPr>
                <w:rFonts w:hint="eastAsia" w:ascii="仿宋_GB2312" w:hAnsi="宋体" w:eastAsia="仿宋_GB2312"/>
              </w:rPr>
              <w:t>控制器和仪表的准确性和危险输出的防护</w:t>
            </w:r>
          </w:p>
        </w:tc>
        <w:tc>
          <w:tcPr>
            <w:tcW w:w="992" w:type="dxa"/>
          </w:tcPr>
          <w:p w14:paraId="7912AE4D">
            <w:pPr>
              <w:rPr>
                <w:rFonts w:ascii="仿宋_GB2312" w:hAnsi="宋体" w:eastAsia="仿宋_GB2312"/>
              </w:rPr>
            </w:pPr>
            <w:r>
              <w:rPr>
                <w:rFonts w:ascii="仿宋_GB2312" w:hAnsi="宋体" w:eastAsia="仿宋_GB2312"/>
              </w:rPr>
              <w:t>201.12</w:t>
            </w:r>
          </w:p>
        </w:tc>
        <w:tc>
          <w:tcPr>
            <w:tcW w:w="3607" w:type="dxa"/>
            <w:vAlign w:val="center"/>
          </w:tcPr>
          <w:p w14:paraId="5BA83359">
            <w:pPr>
              <w:rPr>
                <w:rFonts w:ascii="仿宋_GB2312" w:hAnsi="宋体" w:eastAsia="仿宋_GB2312"/>
                <w:w w:val="90"/>
              </w:rPr>
            </w:pPr>
            <w:r>
              <w:rPr>
                <w:rFonts w:hint="eastAsia" w:ascii="仿宋_GB2312" w:hAnsi="宋体" w:eastAsia="仿宋_GB2312"/>
                <w:w w:val="90"/>
              </w:rPr>
              <w:t>补充：</w:t>
            </w:r>
          </w:p>
          <w:p w14:paraId="19378AC8">
            <w:pPr>
              <w:rPr>
                <w:rFonts w:ascii="仿宋_GB2312" w:hAnsi="宋体" w:eastAsia="仿宋_GB2312"/>
              </w:rPr>
            </w:pPr>
            <w:r>
              <w:rPr>
                <w:rFonts w:hint="eastAsia" w:ascii="仿宋_GB2312" w:hAnsi="宋体" w:eastAsia="仿宋_GB2312"/>
                <w:w w:val="90"/>
              </w:rPr>
              <w:t>201.12.4.4.101到201.12.4.4.105中的试验程序为血液透析设备的确认提供了一个最低要求的概述。每一个试验程序没有包含所有细节，试验实验室有责任基于特定的血液透析设备和制造商的风险管理过程来解决这些细节</w:t>
            </w:r>
          </w:p>
        </w:tc>
        <w:tc>
          <w:tcPr>
            <w:tcW w:w="2121" w:type="dxa"/>
            <w:vAlign w:val="center"/>
          </w:tcPr>
          <w:p w14:paraId="6E51E889">
            <w:pPr>
              <w:jc w:val="center"/>
              <w:rPr>
                <w:rFonts w:ascii="仿宋_GB2312" w:hAnsi="宋体" w:eastAsia="仿宋_GB2312"/>
              </w:rPr>
            </w:pPr>
          </w:p>
        </w:tc>
        <w:tc>
          <w:tcPr>
            <w:tcW w:w="1080" w:type="dxa"/>
            <w:vAlign w:val="center"/>
          </w:tcPr>
          <w:p w14:paraId="02F98C01">
            <w:pPr>
              <w:jc w:val="center"/>
              <w:rPr>
                <w:rFonts w:ascii="仿宋_GB2312" w:hAnsi="宋体" w:eastAsia="仿宋_GB2312"/>
              </w:rPr>
            </w:pPr>
          </w:p>
        </w:tc>
        <w:tc>
          <w:tcPr>
            <w:tcW w:w="416" w:type="dxa"/>
            <w:vAlign w:val="center"/>
          </w:tcPr>
          <w:p w14:paraId="73BDDB23">
            <w:pPr>
              <w:jc w:val="center"/>
              <w:rPr>
                <w:rFonts w:ascii="仿宋_GB2312" w:hAnsi="宋体" w:eastAsia="仿宋_GB2312"/>
              </w:rPr>
            </w:pPr>
          </w:p>
        </w:tc>
      </w:tr>
      <w:tr w14:paraId="1987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0CEE30A6">
            <w:pPr>
              <w:numPr>
                <w:ilvl w:val="0"/>
                <w:numId w:val="1"/>
              </w:numPr>
            </w:pPr>
          </w:p>
        </w:tc>
        <w:tc>
          <w:tcPr>
            <w:tcW w:w="1134" w:type="dxa"/>
            <w:vMerge w:val="restart"/>
          </w:tcPr>
          <w:p w14:paraId="3E5EBA4E">
            <w:pPr>
              <w:rPr>
                <w:rFonts w:ascii="仿宋_GB2312" w:hAnsi="宋体" w:eastAsia="仿宋_GB2312"/>
              </w:rPr>
            </w:pPr>
            <w:r>
              <w:rPr>
                <w:rFonts w:hint="eastAsia" w:ascii="仿宋_GB2312" w:hAnsi="宋体" w:eastAsia="仿宋_GB2312"/>
              </w:rPr>
              <w:t>透析液成分</w:t>
            </w:r>
          </w:p>
        </w:tc>
        <w:tc>
          <w:tcPr>
            <w:tcW w:w="992" w:type="dxa"/>
            <w:vMerge w:val="restart"/>
          </w:tcPr>
          <w:p w14:paraId="559C2EB0">
            <w:pPr>
              <w:rPr>
                <w:rFonts w:ascii="仿宋_GB2312" w:hAnsi="宋体" w:eastAsia="仿宋_GB2312"/>
              </w:rPr>
            </w:pPr>
            <w:r>
              <w:rPr>
                <w:rFonts w:ascii="仿宋_GB2312" w:hAnsi="宋体" w:eastAsia="仿宋_GB2312"/>
              </w:rPr>
              <w:t>201.12.4.4.101</w:t>
            </w:r>
          </w:p>
        </w:tc>
        <w:tc>
          <w:tcPr>
            <w:tcW w:w="3607" w:type="dxa"/>
          </w:tcPr>
          <w:p w14:paraId="522EB6EB">
            <w:pPr>
              <w:rPr>
                <w:rFonts w:ascii="仿宋_GB2312" w:hAnsi="宋体" w:eastAsia="仿宋_GB2312"/>
              </w:rPr>
            </w:pPr>
            <w:r>
              <w:rPr>
                <w:rFonts w:hint="eastAsia" w:ascii="仿宋_GB2312" w:hAnsi="宋体" w:eastAsia="仿宋_GB2312"/>
              </w:rPr>
              <w:t>a)血液透析设备应包含一个独立于所有液体制备控制系统之外的防护系统，防止透析液由于成分原因，进入透析器可能引起的危险情况</w:t>
            </w:r>
          </w:p>
        </w:tc>
        <w:tc>
          <w:tcPr>
            <w:tcW w:w="2121" w:type="dxa"/>
            <w:vAlign w:val="center"/>
          </w:tcPr>
          <w:p w14:paraId="7E318540">
            <w:pPr>
              <w:jc w:val="center"/>
              <w:rPr>
                <w:rFonts w:ascii="仿宋_GB2312" w:hAnsi="宋体" w:eastAsia="仿宋_GB2312"/>
              </w:rPr>
            </w:pPr>
          </w:p>
        </w:tc>
        <w:tc>
          <w:tcPr>
            <w:tcW w:w="1080" w:type="dxa"/>
            <w:vAlign w:val="center"/>
          </w:tcPr>
          <w:p w14:paraId="531821A9">
            <w:pPr>
              <w:jc w:val="center"/>
              <w:rPr>
                <w:rFonts w:ascii="仿宋_GB2312" w:hAnsi="宋体" w:eastAsia="仿宋_GB2312"/>
              </w:rPr>
            </w:pPr>
          </w:p>
        </w:tc>
        <w:tc>
          <w:tcPr>
            <w:tcW w:w="416" w:type="dxa"/>
            <w:vAlign w:val="center"/>
          </w:tcPr>
          <w:p w14:paraId="1B91DA9D">
            <w:pPr>
              <w:jc w:val="center"/>
              <w:rPr>
                <w:rFonts w:ascii="仿宋_GB2312" w:hAnsi="宋体" w:eastAsia="仿宋_GB2312"/>
              </w:rPr>
            </w:pPr>
          </w:p>
        </w:tc>
      </w:tr>
      <w:tr w14:paraId="7F52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AC73F8C">
            <w:pPr>
              <w:numPr>
                <w:ilvl w:val="0"/>
                <w:numId w:val="1"/>
              </w:numPr>
            </w:pPr>
          </w:p>
        </w:tc>
        <w:tc>
          <w:tcPr>
            <w:tcW w:w="1134" w:type="dxa"/>
            <w:vMerge w:val="continue"/>
          </w:tcPr>
          <w:p w14:paraId="3FCFD1FC">
            <w:pPr>
              <w:rPr>
                <w:rFonts w:ascii="仿宋_GB2312" w:hAnsi="宋体" w:eastAsia="仿宋_GB2312"/>
              </w:rPr>
            </w:pPr>
          </w:p>
        </w:tc>
        <w:tc>
          <w:tcPr>
            <w:tcW w:w="992" w:type="dxa"/>
            <w:vMerge w:val="continue"/>
          </w:tcPr>
          <w:p w14:paraId="3C87162C">
            <w:pPr>
              <w:rPr>
                <w:rFonts w:ascii="仿宋_GB2312" w:hAnsi="宋体" w:eastAsia="仿宋_GB2312"/>
              </w:rPr>
            </w:pPr>
          </w:p>
        </w:tc>
        <w:tc>
          <w:tcPr>
            <w:tcW w:w="3607" w:type="dxa"/>
          </w:tcPr>
          <w:p w14:paraId="0C990E20">
            <w:pPr>
              <w:rPr>
                <w:rFonts w:ascii="仿宋_GB2312" w:hAnsi="宋体" w:eastAsia="仿宋_GB2312"/>
              </w:rPr>
            </w:pPr>
            <w:r>
              <w:rPr>
                <w:rFonts w:hint="eastAsia" w:ascii="仿宋_GB2312" w:hAnsi="宋体" w:eastAsia="仿宋_GB2312"/>
              </w:rPr>
              <w:t>防止透析液有害成分的防护系统设计应考虑在制备或者再生透析液的任何阶段出现潜在失效。防护系统的动作应实现下列安全条件：</w:t>
            </w:r>
          </w:p>
        </w:tc>
        <w:tc>
          <w:tcPr>
            <w:tcW w:w="2121" w:type="dxa"/>
            <w:vAlign w:val="center"/>
          </w:tcPr>
          <w:p w14:paraId="49D6D0EE">
            <w:pPr>
              <w:jc w:val="center"/>
              <w:rPr>
                <w:rFonts w:ascii="仿宋_GB2312" w:hAnsi="宋体" w:eastAsia="仿宋_GB2312"/>
              </w:rPr>
            </w:pPr>
          </w:p>
        </w:tc>
        <w:tc>
          <w:tcPr>
            <w:tcW w:w="1080" w:type="dxa"/>
            <w:vAlign w:val="center"/>
          </w:tcPr>
          <w:p w14:paraId="1D622870">
            <w:pPr>
              <w:jc w:val="center"/>
              <w:rPr>
                <w:rFonts w:ascii="仿宋_GB2312" w:hAnsi="宋体" w:eastAsia="仿宋_GB2312"/>
              </w:rPr>
            </w:pPr>
          </w:p>
        </w:tc>
        <w:tc>
          <w:tcPr>
            <w:tcW w:w="416" w:type="dxa"/>
            <w:vAlign w:val="center"/>
          </w:tcPr>
          <w:p w14:paraId="2CDC54F7">
            <w:pPr>
              <w:jc w:val="center"/>
              <w:rPr>
                <w:rFonts w:ascii="仿宋_GB2312" w:hAnsi="宋体" w:eastAsia="仿宋_GB2312"/>
              </w:rPr>
            </w:pPr>
          </w:p>
        </w:tc>
      </w:tr>
      <w:tr w14:paraId="7132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EC78027">
            <w:pPr>
              <w:numPr>
                <w:ilvl w:val="0"/>
                <w:numId w:val="1"/>
              </w:numPr>
            </w:pPr>
          </w:p>
        </w:tc>
        <w:tc>
          <w:tcPr>
            <w:tcW w:w="1134" w:type="dxa"/>
            <w:vMerge w:val="continue"/>
          </w:tcPr>
          <w:p w14:paraId="727E4BA4">
            <w:pPr>
              <w:rPr>
                <w:rFonts w:ascii="仿宋_GB2312" w:hAnsi="宋体" w:eastAsia="仿宋_GB2312"/>
              </w:rPr>
            </w:pPr>
          </w:p>
        </w:tc>
        <w:tc>
          <w:tcPr>
            <w:tcW w:w="992" w:type="dxa"/>
            <w:vMerge w:val="continue"/>
          </w:tcPr>
          <w:p w14:paraId="1ED3D1AF">
            <w:pPr>
              <w:rPr>
                <w:rFonts w:ascii="仿宋_GB2312" w:hAnsi="宋体" w:eastAsia="仿宋_GB2312"/>
              </w:rPr>
            </w:pPr>
          </w:p>
        </w:tc>
        <w:tc>
          <w:tcPr>
            <w:tcW w:w="3607" w:type="dxa"/>
          </w:tcPr>
          <w:p w14:paraId="05A51ED7">
            <w:pPr>
              <w:rPr>
                <w:rFonts w:ascii="仿宋_GB2312" w:hAnsi="宋体" w:eastAsia="仿宋_GB2312"/>
              </w:rPr>
            </w:pPr>
            <w:r>
              <w:rPr>
                <w:rFonts w:hint="eastAsia" w:ascii="仿宋_GB2312" w:hAnsi="宋体" w:eastAsia="仿宋_GB2312"/>
              </w:rPr>
              <w:t>——</w:t>
            </w:r>
            <w:r>
              <w:rPr>
                <w:rFonts w:hint="eastAsia" w:ascii="仿宋_GB2312" w:hAnsi="宋体" w:eastAsia="仿宋_GB2312"/>
                <w:w w:val="70"/>
              </w:rPr>
              <w:t>激活听觉和视觉报警信号（见208.6.3.1，208.6.3.3.2 和208.6.3.3.101）。208.6.3.3.101b）中规定听觉报警信号可被延迟</w:t>
            </w:r>
          </w:p>
        </w:tc>
        <w:tc>
          <w:tcPr>
            <w:tcW w:w="2121" w:type="dxa"/>
            <w:vAlign w:val="center"/>
          </w:tcPr>
          <w:p w14:paraId="7336277C">
            <w:pPr>
              <w:jc w:val="center"/>
              <w:rPr>
                <w:rFonts w:ascii="仿宋_GB2312" w:hAnsi="宋体" w:eastAsia="仿宋_GB2312"/>
              </w:rPr>
            </w:pPr>
          </w:p>
        </w:tc>
        <w:tc>
          <w:tcPr>
            <w:tcW w:w="1080" w:type="dxa"/>
            <w:vAlign w:val="center"/>
          </w:tcPr>
          <w:p w14:paraId="5F1CFE28">
            <w:pPr>
              <w:jc w:val="center"/>
              <w:rPr>
                <w:rFonts w:ascii="仿宋_GB2312" w:hAnsi="宋体" w:eastAsia="仿宋_GB2312"/>
              </w:rPr>
            </w:pPr>
          </w:p>
        </w:tc>
        <w:tc>
          <w:tcPr>
            <w:tcW w:w="416" w:type="dxa"/>
            <w:vAlign w:val="center"/>
          </w:tcPr>
          <w:p w14:paraId="5067C644">
            <w:pPr>
              <w:jc w:val="center"/>
              <w:rPr>
                <w:rFonts w:ascii="仿宋_GB2312" w:hAnsi="宋体" w:eastAsia="仿宋_GB2312"/>
              </w:rPr>
            </w:pPr>
          </w:p>
        </w:tc>
      </w:tr>
      <w:tr w14:paraId="15FE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26" w:type="dxa"/>
            <w:vMerge w:val="continue"/>
          </w:tcPr>
          <w:p w14:paraId="02AC1F0D">
            <w:pPr>
              <w:numPr>
                <w:ilvl w:val="0"/>
                <w:numId w:val="1"/>
              </w:numPr>
            </w:pPr>
          </w:p>
        </w:tc>
        <w:tc>
          <w:tcPr>
            <w:tcW w:w="1134" w:type="dxa"/>
            <w:vMerge w:val="continue"/>
          </w:tcPr>
          <w:p w14:paraId="33ACBA1B">
            <w:pPr>
              <w:rPr>
                <w:rFonts w:ascii="仿宋_GB2312" w:hAnsi="宋体" w:eastAsia="仿宋_GB2312"/>
              </w:rPr>
            </w:pPr>
          </w:p>
        </w:tc>
        <w:tc>
          <w:tcPr>
            <w:tcW w:w="992" w:type="dxa"/>
            <w:vMerge w:val="continue"/>
          </w:tcPr>
          <w:p w14:paraId="693E3FB8">
            <w:pPr>
              <w:rPr>
                <w:rFonts w:ascii="仿宋_GB2312" w:hAnsi="宋体" w:eastAsia="仿宋_GB2312"/>
              </w:rPr>
            </w:pPr>
          </w:p>
        </w:tc>
        <w:tc>
          <w:tcPr>
            <w:tcW w:w="3607" w:type="dxa"/>
          </w:tcPr>
          <w:p w14:paraId="1BB838BD">
            <w:pPr>
              <w:rPr>
                <w:rFonts w:ascii="仿宋_GB2312" w:hAnsi="宋体" w:eastAsia="仿宋_GB2312"/>
              </w:rPr>
            </w:pPr>
            <w:r>
              <w:rPr>
                <w:rFonts w:hint="eastAsia" w:ascii="仿宋_GB2312" w:hAnsi="宋体" w:eastAsia="仿宋_GB2312"/>
              </w:rPr>
              <w:t>——停止透析液流向透析器</w:t>
            </w:r>
          </w:p>
        </w:tc>
        <w:tc>
          <w:tcPr>
            <w:tcW w:w="2121" w:type="dxa"/>
            <w:vAlign w:val="center"/>
          </w:tcPr>
          <w:p w14:paraId="0E5B925B">
            <w:pPr>
              <w:jc w:val="center"/>
              <w:rPr>
                <w:rFonts w:ascii="仿宋_GB2312" w:hAnsi="宋体" w:eastAsia="仿宋_GB2312"/>
              </w:rPr>
            </w:pPr>
          </w:p>
        </w:tc>
        <w:tc>
          <w:tcPr>
            <w:tcW w:w="1080" w:type="dxa"/>
            <w:vAlign w:val="center"/>
          </w:tcPr>
          <w:p w14:paraId="7AF7871A">
            <w:pPr>
              <w:jc w:val="center"/>
              <w:rPr>
                <w:rFonts w:ascii="仿宋_GB2312" w:hAnsi="宋体" w:eastAsia="仿宋_GB2312"/>
              </w:rPr>
            </w:pPr>
          </w:p>
        </w:tc>
        <w:tc>
          <w:tcPr>
            <w:tcW w:w="416" w:type="dxa"/>
            <w:vAlign w:val="center"/>
          </w:tcPr>
          <w:p w14:paraId="76B68D3C">
            <w:pPr>
              <w:jc w:val="center"/>
              <w:rPr>
                <w:rFonts w:ascii="仿宋_GB2312" w:hAnsi="宋体" w:eastAsia="仿宋_GB2312"/>
              </w:rPr>
            </w:pPr>
          </w:p>
        </w:tc>
      </w:tr>
      <w:tr w14:paraId="312A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D6F11BA">
            <w:pPr>
              <w:numPr>
                <w:ilvl w:val="0"/>
                <w:numId w:val="1"/>
              </w:numPr>
            </w:pPr>
          </w:p>
        </w:tc>
        <w:tc>
          <w:tcPr>
            <w:tcW w:w="1134" w:type="dxa"/>
            <w:vMerge w:val="continue"/>
          </w:tcPr>
          <w:p w14:paraId="255C14DB">
            <w:pPr>
              <w:rPr>
                <w:rFonts w:ascii="仿宋_GB2312" w:hAnsi="宋体" w:eastAsia="仿宋_GB2312"/>
              </w:rPr>
            </w:pPr>
          </w:p>
        </w:tc>
        <w:tc>
          <w:tcPr>
            <w:tcW w:w="992" w:type="dxa"/>
            <w:vMerge w:val="continue"/>
          </w:tcPr>
          <w:p w14:paraId="68693768">
            <w:pPr>
              <w:rPr>
                <w:rFonts w:ascii="仿宋_GB2312" w:hAnsi="宋体" w:eastAsia="仿宋_GB2312"/>
              </w:rPr>
            </w:pPr>
          </w:p>
        </w:tc>
        <w:tc>
          <w:tcPr>
            <w:tcW w:w="3607" w:type="dxa"/>
          </w:tcPr>
          <w:p w14:paraId="2624F232">
            <w:pPr>
              <w:rPr>
                <w:rFonts w:ascii="仿宋_GB2312" w:hAnsi="宋体" w:eastAsia="仿宋_GB2312"/>
              </w:rPr>
            </w:pPr>
            <w:r>
              <w:rPr>
                <w:rFonts w:hint="eastAsia" w:ascii="仿宋_GB2312" w:hAnsi="宋体" w:eastAsia="仿宋_GB2312"/>
              </w:rPr>
              <w:t>——在在线HDF或在线HF模式中，停止置换液流入体外管路中</w:t>
            </w:r>
          </w:p>
        </w:tc>
        <w:tc>
          <w:tcPr>
            <w:tcW w:w="2121" w:type="dxa"/>
            <w:vAlign w:val="center"/>
          </w:tcPr>
          <w:p w14:paraId="0735AAD4">
            <w:pPr>
              <w:jc w:val="center"/>
              <w:rPr>
                <w:rFonts w:ascii="仿宋_GB2312" w:hAnsi="宋体" w:eastAsia="仿宋_GB2312"/>
              </w:rPr>
            </w:pPr>
          </w:p>
        </w:tc>
        <w:tc>
          <w:tcPr>
            <w:tcW w:w="1080" w:type="dxa"/>
            <w:vAlign w:val="center"/>
          </w:tcPr>
          <w:p w14:paraId="0E41BB04">
            <w:pPr>
              <w:jc w:val="center"/>
              <w:rPr>
                <w:rFonts w:ascii="仿宋_GB2312" w:hAnsi="宋体" w:eastAsia="仿宋_GB2312"/>
              </w:rPr>
            </w:pPr>
          </w:p>
        </w:tc>
        <w:tc>
          <w:tcPr>
            <w:tcW w:w="416" w:type="dxa"/>
            <w:vAlign w:val="center"/>
          </w:tcPr>
          <w:p w14:paraId="7A510DBA">
            <w:pPr>
              <w:jc w:val="center"/>
              <w:rPr>
                <w:rFonts w:ascii="仿宋_GB2312" w:hAnsi="宋体" w:eastAsia="仿宋_GB2312"/>
              </w:rPr>
            </w:pPr>
          </w:p>
        </w:tc>
      </w:tr>
      <w:tr w14:paraId="5A90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26" w:type="dxa"/>
            <w:vMerge w:val="continue"/>
          </w:tcPr>
          <w:p w14:paraId="10EC6F2C">
            <w:pPr>
              <w:numPr>
                <w:ilvl w:val="0"/>
                <w:numId w:val="1"/>
              </w:numPr>
            </w:pPr>
          </w:p>
        </w:tc>
        <w:tc>
          <w:tcPr>
            <w:tcW w:w="1134" w:type="dxa"/>
            <w:vMerge w:val="continue"/>
          </w:tcPr>
          <w:p w14:paraId="2104E329">
            <w:pPr>
              <w:rPr>
                <w:rFonts w:ascii="仿宋_GB2312" w:hAnsi="宋体" w:eastAsia="仿宋_GB2312"/>
              </w:rPr>
            </w:pPr>
          </w:p>
        </w:tc>
        <w:tc>
          <w:tcPr>
            <w:tcW w:w="992" w:type="dxa"/>
            <w:vMerge w:val="continue"/>
          </w:tcPr>
          <w:p w14:paraId="32DA812E">
            <w:pPr>
              <w:rPr>
                <w:rFonts w:ascii="仿宋_GB2312" w:hAnsi="宋体" w:eastAsia="仿宋_GB2312"/>
              </w:rPr>
            </w:pPr>
          </w:p>
        </w:tc>
        <w:tc>
          <w:tcPr>
            <w:tcW w:w="3607" w:type="dxa"/>
          </w:tcPr>
          <w:p w14:paraId="10CAD273">
            <w:pPr>
              <w:rPr>
                <w:rFonts w:ascii="仿宋_GB2312" w:hAnsi="宋体" w:eastAsia="仿宋_GB2312"/>
              </w:rPr>
            </w:pPr>
            <w:r>
              <w:rPr>
                <w:rFonts w:hint="eastAsia" w:ascii="仿宋_GB2312" w:hAnsi="宋体" w:eastAsia="仿宋_GB2312"/>
              </w:rPr>
              <w:t>b) 电导率曲线与生理闭环控制器</w:t>
            </w:r>
          </w:p>
        </w:tc>
        <w:tc>
          <w:tcPr>
            <w:tcW w:w="2121" w:type="dxa"/>
            <w:vAlign w:val="center"/>
          </w:tcPr>
          <w:p w14:paraId="5FF0A51D">
            <w:pPr>
              <w:jc w:val="center"/>
              <w:rPr>
                <w:rFonts w:ascii="仿宋_GB2312" w:hAnsi="宋体" w:eastAsia="仿宋_GB2312"/>
              </w:rPr>
            </w:pPr>
          </w:p>
        </w:tc>
        <w:tc>
          <w:tcPr>
            <w:tcW w:w="1080" w:type="dxa"/>
            <w:vAlign w:val="center"/>
          </w:tcPr>
          <w:p w14:paraId="6986064C">
            <w:pPr>
              <w:jc w:val="center"/>
              <w:rPr>
                <w:rFonts w:ascii="仿宋_GB2312" w:hAnsi="宋体" w:eastAsia="仿宋_GB2312"/>
              </w:rPr>
            </w:pPr>
          </w:p>
        </w:tc>
        <w:tc>
          <w:tcPr>
            <w:tcW w:w="416" w:type="dxa"/>
            <w:vAlign w:val="center"/>
          </w:tcPr>
          <w:p w14:paraId="42D4A72C">
            <w:pPr>
              <w:jc w:val="center"/>
              <w:rPr>
                <w:rFonts w:ascii="仿宋_GB2312" w:hAnsi="宋体" w:eastAsia="仿宋_GB2312"/>
              </w:rPr>
            </w:pPr>
          </w:p>
        </w:tc>
      </w:tr>
      <w:tr w14:paraId="26A0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426" w:type="dxa"/>
            <w:vMerge w:val="continue"/>
          </w:tcPr>
          <w:p w14:paraId="490A5B3C"/>
        </w:tc>
        <w:tc>
          <w:tcPr>
            <w:tcW w:w="1134" w:type="dxa"/>
            <w:vMerge w:val="continue"/>
          </w:tcPr>
          <w:p w14:paraId="6CDA5419">
            <w:pPr>
              <w:rPr>
                <w:rFonts w:ascii="仿宋_GB2312" w:hAnsi="宋体" w:eastAsia="仿宋_GB2312"/>
              </w:rPr>
            </w:pPr>
          </w:p>
        </w:tc>
        <w:tc>
          <w:tcPr>
            <w:tcW w:w="992" w:type="dxa"/>
            <w:vMerge w:val="continue"/>
          </w:tcPr>
          <w:p w14:paraId="71DE94AC">
            <w:pPr>
              <w:rPr>
                <w:rFonts w:ascii="仿宋_GB2312" w:hAnsi="宋体" w:eastAsia="仿宋_GB2312"/>
              </w:rPr>
            </w:pPr>
          </w:p>
        </w:tc>
        <w:tc>
          <w:tcPr>
            <w:tcW w:w="3607" w:type="dxa"/>
          </w:tcPr>
          <w:p w14:paraId="72449FEE">
            <w:pPr>
              <w:rPr>
                <w:rFonts w:ascii="仿宋_GB2312" w:hAnsi="宋体" w:eastAsia="仿宋_GB2312"/>
              </w:rPr>
            </w:pPr>
            <w:r>
              <w:rPr>
                <w:rFonts w:hint="eastAsia" w:ascii="仿宋_GB2312" w:hAnsi="宋体" w:eastAsia="仿宋_GB2312"/>
              </w:rPr>
              <w:t>当预设透析液成分随时间变化或通过测量患者相关生理参数反馈控制透析液成分时，血液透析设备应包含一个独立于控制系统之外的防护系统，防止控制系统的非预期改变引起的危险（源）危险情况。防护系统的激活应实现下列安全条件：</w:t>
            </w:r>
          </w:p>
        </w:tc>
        <w:tc>
          <w:tcPr>
            <w:tcW w:w="2121" w:type="dxa"/>
            <w:vAlign w:val="center"/>
          </w:tcPr>
          <w:p w14:paraId="396DD3D3">
            <w:pPr>
              <w:jc w:val="center"/>
              <w:rPr>
                <w:rFonts w:ascii="仿宋_GB2312" w:hAnsi="宋体" w:eastAsia="仿宋_GB2312"/>
              </w:rPr>
            </w:pPr>
          </w:p>
        </w:tc>
        <w:tc>
          <w:tcPr>
            <w:tcW w:w="1080" w:type="dxa"/>
            <w:vAlign w:val="center"/>
          </w:tcPr>
          <w:p w14:paraId="2442E7B9">
            <w:pPr>
              <w:jc w:val="center"/>
              <w:rPr>
                <w:rFonts w:ascii="仿宋_GB2312" w:hAnsi="宋体" w:eastAsia="仿宋_GB2312"/>
              </w:rPr>
            </w:pPr>
          </w:p>
        </w:tc>
        <w:tc>
          <w:tcPr>
            <w:tcW w:w="416" w:type="dxa"/>
            <w:vAlign w:val="center"/>
          </w:tcPr>
          <w:p w14:paraId="000118E9">
            <w:pPr>
              <w:jc w:val="center"/>
              <w:rPr>
                <w:rFonts w:ascii="仿宋_GB2312" w:hAnsi="宋体" w:eastAsia="仿宋_GB2312"/>
              </w:rPr>
            </w:pPr>
          </w:p>
        </w:tc>
      </w:tr>
      <w:tr w14:paraId="27DD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26" w:type="dxa"/>
            <w:vMerge w:val="continue"/>
          </w:tcPr>
          <w:p w14:paraId="6B4A9D98"/>
        </w:tc>
        <w:tc>
          <w:tcPr>
            <w:tcW w:w="1134" w:type="dxa"/>
            <w:vMerge w:val="continue"/>
          </w:tcPr>
          <w:p w14:paraId="5119A4E7">
            <w:pPr>
              <w:rPr>
                <w:rFonts w:ascii="仿宋_GB2312" w:hAnsi="宋体" w:eastAsia="仿宋_GB2312"/>
              </w:rPr>
            </w:pPr>
          </w:p>
        </w:tc>
        <w:tc>
          <w:tcPr>
            <w:tcW w:w="992" w:type="dxa"/>
            <w:vMerge w:val="continue"/>
          </w:tcPr>
          <w:p w14:paraId="128449D5">
            <w:pPr>
              <w:rPr>
                <w:rFonts w:ascii="仿宋_GB2312" w:hAnsi="宋体" w:eastAsia="仿宋_GB2312"/>
              </w:rPr>
            </w:pPr>
          </w:p>
        </w:tc>
        <w:tc>
          <w:tcPr>
            <w:tcW w:w="3607" w:type="dxa"/>
          </w:tcPr>
          <w:p w14:paraId="36029CC0">
            <w:pPr>
              <w:rPr>
                <w:rFonts w:ascii="仿宋_GB2312" w:hAnsi="宋体" w:eastAsia="仿宋_GB2312"/>
                <w:w w:val="80"/>
              </w:rPr>
            </w:pPr>
            <w:r>
              <w:rPr>
                <w:rFonts w:hint="eastAsia" w:ascii="仿宋_GB2312" w:hAnsi="宋体" w:eastAsia="仿宋_GB2312"/>
                <w:w w:val="80"/>
              </w:rPr>
              <w:t>——激活听觉和视觉报警信号（见208.6.3.1，208.6.3.3.2 和208.6.3.3.101）</w:t>
            </w:r>
          </w:p>
        </w:tc>
        <w:tc>
          <w:tcPr>
            <w:tcW w:w="2121" w:type="dxa"/>
            <w:vAlign w:val="center"/>
          </w:tcPr>
          <w:p w14:paraId="600777BF">
            <w:pPr>
              <w:jc w:val="center"/>
              <w:rPr>
                <w:rFonts w:ascii="仿宋_GB2312" w:hAnsi="宋体" w:eastAsia="仿宋_GB2312"/>
              </w:rPr>
            </w:pPr>
          </w:p>
        </w:tc>
        <w:tc>
          <w:tcPr>
            <w:tcW w:w="1080" w:type="dxa"/>
            <w:vAlign w:val="center"/>
          </w:tcPr>
          <w:p w14:paraId="45783608">
            <w:pPr>
              <w:jc w:val="center"/>
              <w:rPr>
                <w:rFonts w:ascii="仿宋_GB2312" w:hAnsi="宋体" w:eastAsia="仿宋_GB2312"/>
              </w:rPr>
            </w:pPr>
          </w:p>
        </w:tc>
        <w:tc>
          <w:tcPr>
            <w:tcW w:w="416" w:type="dxa"/>
            <w:vAlign w:val="center"/>
          </w:tcPr>
          <w:p w14:paraId="406BFBB2">
            <w:pPr>
              <w:jc w:val="center"/>
              <w:rPr>
                <w:rFonts w:ascii="仿宋_GB2312" w:hAnsi="宋体" w:eastAsia="仿宋_GB2312"/>
              </w:rPr>
            </w:pPr>
          </w:p>
        </w:tc>
      </w:tr>
      <w:tr w14:paraId="3D05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6" w:type="dxa"/>
            <w:vMerge w:val="continue"/>
          </w:tcPr>
          <w:p w14:paraId="281751A1"/>
        </w:tc>
        <w:tc>
          <w:tcPr>
            <w:tcW w:w="1134" w:type="dxa"/>
            <w:vMerge w:val="continue"/>
          </w:tcPr>
          <w:p w14:paraId="737F2A61">
            <w:pPr>
              <w:rPr>
                <w:rFonts w:ascii="仿宋_GB2312" w:hAnsi="宋体" w:eastAsia="仿宋_GB2312"/>
              </w:rPr>
            </w:pPr>
          </w:p>
        </w:tc>
        <w:tc>
          <w:tcPr>
            <w:tcW w:w="992" w:type="dxa"/>
            <w:vMerge w:val="continue"/>
          </w:tcPr>
          <w:p w14:paraId="2835E5A6">
            <w:pPr>
              <w:rPr>
                <w:rFonts w:ascii="仿宋_GB2312" w:hAnsi="宋体" w:eastAsia="仿宋_GB2312"/>
              </w:rPr>
            </w:pPr>
          </w:p>
        </w:tc>
        <w:tc>
          <w:tcPr>
            <w:tcW w:w="3607" w:type="dxa"/>
          </w:tcPr>
          <w:p w14:paraId="31BBC8E9">
            <w:pPr>
              <w:rPr>
                <w:rFonts w:ascii="仿宋_GB2312" w:hAnsi="宋体" w:eastAsia="仿宋_GB2312"/>
              </w:rPr>
            </w:pPr>
            <w:r>
              <w:rPr>
                <w:rFonts w:hint="eastAsia" w:ascii="仿宋_GB2312" w:hAnsi="宋体" w:eastAsia="仿宋_GB2312"/>
              </w:rPr>
              <w:t>——如果制造商的风险管理程序有定义时的其他措施</w:t>
            </w:r>
          </w:p>
        </w:tc>
        <w:tc>
          <w:tcPr>
            <w:tcW w:w="2121" w:type="dxa"/>
            <w:vAlign w:val="center"/>
          </w:tcPr>
          <w:p w14:paraId="1C14B026">
            <w:pPr>
              <w:jc w:val="center"/>
              <w:rPr>
                <w:rFonts w:ascii="仿宋_GB2312" w:hAnsi="宋体" w:eastAsia="仿宋_GB2312"/>
              </w:rPr>
            </w:pPr>
          </w:p>
        </w:tc>
        <w:tc>
          <w:tcPr>
            <w:tcW w:w="1080" w:type="dxa"/>
            <w:vAlign w:val="center"/>
          </w:tcPr>
          <w:p w14:paraId="3C841ABF">
            <w:pPr>
              <w:jc w:val="center"/>
              <w:rPr>
                <w:rFonts w:ascii="仿宋_GB2312" w:hAnsi="宋体" w:eastAsia="仿宋_GB2312"/>
              </w:rPr>
            </w:pPr>
          </w:p>
        </w:tc>
        <w:tc>
          <w:tcPr>
            <w:tcW w:w="416" w:type="dxa"/>
            <w:vAlign w:val="center"/>
          </w:tcPr>
          <w:p w14:paraId="762B2603">
            <w:pPr>
              <w:jc w:val="center"/>
              <w:rPr>
                <w:rFonts w:ascii="仿宋_GB2312" w:hAnsi="宋体" w:eastAsia="仿宋_GB2312"/>
              </w:rPr>
            </w:pPr>
          </w:p>
        </w:tc>
      </w:tr>
      <w:tr w14:paraId="61A4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26" w:type="dxa"/>
            <w:vMerge w:val="continue"/>
          </w:tcPr>
          <w:p w14:paraId="078C4BC3"/>
        </w:tc>
        <w:tc>
          <w:tcPr>
            <w:tcW w:w="1134" w:type="dxa"/>
            <w:vMerge w:val="continue"/>
          </w:tcPr>
          <w:p w14:paraId="484D87FB">
            <w:pPr>
              <w:rPr>
                <w:rFonts w:ascii="仿宋_GB2312" w:hAnsi="宋体" w:eastAsia="仿宋_GB2312"/>
              </w:rPr>
            </w:pPr>
          </w:p>
        </w:tc>
        <w:tc>
          <w:tcPr>
            <w:tcW w:w="992" w:type="dxa"/>
            <w:vMerge w:val="continue"/>
          </w:tcPr>
          <w:p w14:paraId="3E064236">
            <w:pPr>
              <w:rPr>
                <w:rFonts w:ascii="仿宋_GB2312" w:hAnsi="宋体" w:eastAsia="仿宋_GB2312"/>
              </w:rPr>
            </w:pPr>
          </w:p>
        </w:tc>
        <w:tc>
          <w:tcPr>
            <w:tcW w:w="3607" w:type="dxa"/>
          </w:tcPr>
          <w:p w14:paraId="3E70F458">
            <w:pPr>
              <w:rPr>
                <w:rFonts w:ascii="仿宋_GB2312" w:hAnsi="宋体" w:eastAsia="仿宋_GB2312"/>
              </w:rPr>
            </w:pPr>
            <w:r>
              <w:rPr>
                <w:rFonts w:hint="eastAsia" w:ascii="仿宋_GB2312" w:hAnsi="宋体" w:eastAsia="仿宋_GB2312"/>
              </w:rPr>
              <w:t>c)如果血液透析设备具有暂时改变透析液成分的快注功能，那么血液透析设备应包含一个独立于控制系统之外的防护系统，防止快注功能引起对患者的危险情况。防护系统的激活应实现下列安全条件：</w:t>
            </w:r>
          </w:p>
        </w:tc>
        <w:tc>
          <w:tcPr>
            <w:tcW w:w="2121" w:type="dxa"/>
            <w:vAlign w:val="center"/>
          </w:tcPr>
          <w:p w14:paraId="63DD1D50">
            <w:pPr>
              <w:jc w:val="center"/>
              <w:rPr>
                <w:rFonts w:ascii="仿宋_GB2312" w:hAnsi="宋体" w:eastAsia="仿宋_GB2312"/>
              </w:rPr>
            </w:pPr>
          </w:p>
        </w:tc>
        <w:tc>
          <w:tcPr>
            <w:tcW w:w="1080" w:type="dxa"/>
            <w:vAlign w:val="center"/>
          </w:tcPr>
          <w:p w14:paraId="7A5DF924">
            <w:pPr>
              <w:jc w:val="center"/>
              <w:rPr>
                <w:rFonts w:ascii="仿宋_GB2312" w:hAnsi="宋体" w:eastAsia="仿宋_GB2312"/>
              </w:rPr>
            </w:pPr>
          </w:p>
        </w:tc>
        <w:tc>
          <w:tcPr>
            <w:tcW w:w="416" w:type="dxa"/>
            <w:vAlign w:val="center"/>
          </w:tcPr>
          <w:p w14:paraId="3F73C9B1">
            <w:pPr>
              <w:jc w:val="center"/>
              <w:rPr>
                <w:rFonts w:ascii="仿宋_GB2312" w:hAnsi="宋体" w:eastAsia="仿宋_GB2312"/>
              </w:rPr>
            </w:pPr>
          </w:p>
        </w:tc>
      </w:tr>
      <w:tr w14:paraId="5A97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8C7D6D6">
            <w:pPr>
              <w:numPr>
                <w:ilvl w:val="0"/>
                <w:numId w:val="1"/>
              </w:numPr>
            </w:pPr>
          </w:p>
        </w:tc>
        <w:tc>
          <w:tcPr>
            <w:tcW w:w="1134" w:type="dxa"/>
            <w:vMerge w:val="continue"/>
          </w:tcPr>
          <w:p w14:paraId="6203FF2F">
            <w:pPr>
              <w:rPr>
                <w:rFonts w:ascii="仿宋_GB2312" w:hAnsi="宋体" w:eastAsia="仿宋_GB2312"/>
              </w:rPr>
            </w:pPr>
          </w:p>
        </w:tc>
        <w:tc>
          <w:tcPr>
            <w:tcW w:w="992" w:type="dxa"/>
            <w:vMerge w:val="continue"/>
          </w:tcPr>
          <w:p w14:paraId="2A2481A2">
            <w:pPr>
              <w:rPr>
                <w:rFonts w:ascii="仿宋_GB2312" w:hAnsi="宋体" w:eastAsia="仿宋_GB2312"/>
              </w:rPr>
            </w:pPr>
          </w:p>
        </w:tc>
        <w:tc>
          <w:tcPr>
            <w:tcW w:w="3607" w:type="dxa"/>
          </w:tcPr>
          <w:p w14:paraId="2A295C68">
            <w:pPr>
              <w:rPr>
                <w:rFonts w:ascii="仿宋_GB2312" w:hAnsi="宋体" w:eastAsia="仿宋_GB2312"/>
              </w:rPr>
            </w:pPr>
            <w:r>
              <w:rPr>
                <w:rFonts w:hint="eastAsia" w:ascii="仿宋_GB2312" w:hAnsi="宋体" w:eastAsia="仿宋_GB2312"/>
              </w:rPr>
              <w:t>——激活听觉和视觉报警信号（见208.6.3.1，208.6.3.3.2 和208.6.3.3.101）</w:t>
            </w:r>
          </w:p>
        </w:tc>
        <w:tc>
          <w:tcPr>
            <w:tcW w:w="2121" w:type="dxa"/>
            <w:vAlign w:val="center"/>
          </w:tcPr>
          <w:p w14:paraId="00B66465">
            <w:pPr>
              <w:jc w:val="center"/>
              <w:rPr>
                <w:rFonts w:ascii="仿宋_GB2312" w:hAnsi="宋体" w:eastAsia="仿宋_GB2312"/>
              </w:rPr>
            </w:pPr>
          </w:p>
        </w:tc>
        <w:tc>
          <w:tcPr>
            <w:tcW w:w="1080" w:type="dxa"/>
            <w:vAlign w:val="center"/>
          </w:tcPr>
          <w:p w14:paraId="7719EE4E">
            <w:pPr>
              <w:jc w:val="center"/>
              <w:rPr>
                <w:rFonts w:ascii="仿宋_GB2312" w:hAnsi="宋体" w:eastAsia="仿宋_GB2312"/>
              </w:rPr>
            </w:pPr>
          </w:p>
        </w:tc>
        <w:tc>
          <w:tcPr>
            <w:tcW w:w="416" w:type="dxa"/>
            <w:vAlign w:val="center"/>
          </w:tcPr>
          <w:p w14:paraId="5BC7BEAE">
            <w:pPr>
              <w:jc w:val="center"/>
              <w:rPr>
                <w:rFonts w:ascii="仿宋_GB2312" w:hAnsi="宋体" w:eastAsia="仿宋_GB2312"/>
              </w:rPr>
            </w:pPr>
          </w:p>
        </w:tc>
      </w:tr>
      <w:tr w14:paraId="0E06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5ADD322">
            <w:pPr>
              <w:numPr>
                <w:ilvl w:val="0"/>
                <w:numId w:val="1"/>
              </w:numPr>
            </w:pPr>
          </w:p>
        </w:tc>
        <w:tc>
          <w:tcPr>
            <w:tcW w:w="1134" w:type="dxa"/>
            <w:vMerge w:val="continue"/>
          </w:tcPr>
          <w:p w14:paraId="7A247BBF">
            <w:pPr>
              <w:rPr>
                <w:rFonts w:ascii="仿宋_GB2312" w:hAnsi="宋体" w:eastAsia="仿宋_GB2312"/>
              </w:rPr>
            </w:pPr>
          </w:p>
        </w:tc>
        <w:tc>
          <w:tcPr>
            <w:tcW w:w="992" w:type="dxa"/>
            <w:vMerge w:val="continue"/>
          </w:tcPr>
          <w:p w14:paraId="1BB34B42">
            <w:pPr>
              <w:rPr>
                <w:rFonts w:ascii="仿宋_GB2312" w:hAnsi="宋体" w:eastAsia="仿宋_GB2312"/>
              </w:rPr>
            </w:pPr>
          </w:p>
        </w:tc>
        <w:tc>
          <w:tcPr>
            <w:tcW w:w="3607" w:type="dxa"/>
          </w:tcPr>
          <w:p w14:paraId="49CF3162">
            <w:pPr>
              <w:rPr>
                <w:rFonts w:ascii="仿宋_GB2312" w:hAnsi="宋体" w:eastAsia="仿宋_GB2312"/>
              </w:rPr>
            </w:pPr>
            <w:r>
              <w:rPr>
                <w:rFonts w:hint="eastAsia" w:ascii="仿宋_GB2312" w:hAnsi="宋体" w:eastAsia="仿宋_GB2312"/>
              </w:rPr>
              <w:t>——中止透析液成分快注</w:t>
            </w:r>
          </w:p>
        </w:tc>
        <w:tc>
          <w:tcPr>
            <w:tcW w:w="2121" w:type="dxa"/>
            <w:vAlign w:val="center"/>
          </w:tcPr>
          <w:p w14:paraId="6F110824">
            <w:pPr>
              <w:jc w:val="center"/>
              <w:rPr>
                <w:rFonts w:ascii="仿宋_GB2312" w:hAnsi="宋体" w:eastAsia="仿宋_GB2312"/>
              </w:rPr>
            </w:pPr>
          </w:p>
        </w:tc>
        <w:tc>
          <w:tcPr>
            <w:tcW w:w="1080" w:type="dxa"/>
            <w:vAlign w:val="center"/>
          </w:tcPr>
          <w:p w14:paraId="5F6AAE6F">
            <w:pPr>
              <w:jc w:val="center"/>
              <w:rPr>
                <w:rFonts w:ascii="仿宋_GB2312" w:hAnsi="宋体" w:eastAsia="仿宋_GB2312"/>
              </w:rPr>
            </w:pPr>
          </w:p>
        </w:tc>
        <w:tc>
          <w:tcPr>
            <w:tcW w:w="416" w:type="dxa"/>
            <w:vAlign w:val="center"/>
          </w:tcPr>
          <w:p w14:paraId="0F93EF01">
            <w:pPr>
              <w:jc w:val="center"/>
              <w:rPr>
                <w:rFonts w:ascii="仿宋_GB2312" w:hAnsi="宋体" w:eastAsia="仿宋_GB2312"/>
              </w:rPr>
            </w:pPr>
          </w:p>
        </w:tc>
      </w:tr>
      <w:tr w14:paraId="6089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26" w:type="dxa"/>
            <w:vMerge w:val="continue"/>
          </w:tcPr>
          <w:p w14:paraId="26CBF4FD">
            <w:pPr>
              <w:numPr>
                <w:ilvl w:val="0"/>
                <w:numId w:val="1"/>
              </w:numPr>
            </w:pPr>
          </w:p>
        </w:tc>
        <w:tc>
          <w:tcPr>
            <w:tcW w:w="1134" w:type="dxa"/>
            <w:vMerge w:val="continue"/>
          </w:tcPr>
          <w:p w14:paraId="0F39527B">
            <w:pPr>
              <w:rPr>
                <w:rFonts w:ascii="仿宋_GB2312" w:hAnsi="宋体" w:eastAsia="仿宋_GB2312"/>
              </w:rPr>
            </w:pPr>
          </w:p>
        </w:tc>
        <w:tc>
          <w:tcPr>
            <w:tcW w:w="992" w:type="dxa"/>
            <w:vMerge w:val="continue"/>
          </w:tcPr>
          <w:p w14:paraId="1EBD88EA">
            <w:pPr>
              <w:rPr>
                <w:rFonts w:ascii="仿宋_GB2312" w:hAnsi="宋体" w:eastAsia="仿宋_GB2312"/>
              </w:rPr>
            </w:pPr>
          </w:p>
        </w:tc>
        <w:tc>
          <w:tcPr>
            <w:tcW w:w="3607" w:type="dxa"/>
          </w:tcPr>
          <w:p w14:paraId="21D1B217">
            <w:pPr>
              <w:rPr>
                <w:rFonts w:ascii="仿宋_GB2312" w:hAnsi="宋体" w:eastAsia="仿宋_GB2312"/>
              </w:rPr>
            </w:pPr>
            <w:r>
              <w:rPr>
                <w:rFonts w:hint="eastAsia" w:ascii="仿宋_GB2312" w:hAnsi="宋体" w:eastAsia="仿宋_GB2312"/>
              </w:rPr>
              <w:t>通过功能试验和下列试验来检验符合性</w:t>
            </w:r>
          </w:p>
        </w:tc>
        <w:tc>
          <w:tcPr>
            <w:tcW w:w="2121" w:type="dxa"/>
            <w:vAlign w:val="center"/>
          </w:tcPr>
          <w:p w14:paraId="6546C01E">
            <w:pPr>
              <w:jc w:val="center"/>
              <w:rPr>
                <w:rFonts w:ascii="仿宋_GB2312" w:hAnsi="宋体" w:eastAsia="仿宋_GB2312"/>
              </w:rPr>
            </w:pPr>
          </w:p>
        </w:tc>
        <w:tc>
          <w:tcPr>
            <w:tcW w:w="1080" w:type="dxa"/>
            <w:vAlign w:val="center"/>
          </w:tcPr>
          <w:p w14:paraId="4AA2E1EF">
            <w:pPr>
              <w:jc w:val="center"/>
              <w:rPr>
                <w:rFonts w:ascii="仿宋_GB2312" w:hAnsi="宋体" w:eastAsia="仿宋_GB2312"/>
              </w:rPr>
            </w:pPr>
          </w:p>
        </w:tc>
        <w:tc>
          <w:tcPr>
            <w:tcW w:w="416" w:type="dxa"/>
            <w:vAlign w:val="center"/>
          </w:tcPr>
          <w:p w14:paraId="6CB6A04A">
            <w:pPr>
              <w:jc w:val="center"/>
              <w:rPr>
                <w:rFonts w:ascii="仿宋_GB2312" w:hAnsi="宋体" w:eastAsia="仿宋_GB2312"/>
              </w:rPr>
            </w:pPr>
          </w:p>
        </w:tc>
      </w:tr>
      <w:tr w14:paraId="62C7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2D4FE60">
            <w:pPr>
              <w:numPr>
                <w:ilvl w:val="0"/>
                <w:numId w:val="1"/>
              </w:numPr>
            </w:pPr>
          </w:p>
        </w:tc>
        <w:tc>
          <w:tcPr>
            <w:tcW w:w="1134" w:type="dxa"/>
            <w:vMerge w:val="continue"/>
          </w:tcPr>
          <w:p w14:paraId="6B89D932">
            <w:pPr>
              <w:rPr>
                <w:rFonts w:ascii="仿宋_GB2312" w:hAnsi="宋体" w:eastAsia="仿宋_GB2312"/>
              </w:rPr>
            </w:pPr>
          </w:p>
        </w:tc>
        <w:tc>
          <w:tcPr>
            <w:tcW w:w="992" w:type="dxa"/>
            <w:vMerge w:val="continue"/>
          </w:tcPr>
          <w:p w14:paraId="65A884AF">
            <w:pPr>
              <w:rPr>
                <w:rFonts w:ascii="仿宋_GB2312" w:hAnsi="宋体" w:eastAsia="仿宋_GB2312"/>
              </w:rPr>
            </w:pPr>
          </w:p>
        </w:tc>
        <w:tc>
          <w:tcPr>
            <w:tcW w:w="3607" w:type="dxa"/>
          </w:tcPr>
          <w:p w14:paraId="7B18D47A">
            <w:pPr>
              <w:rPr>
                <w:rFonts w:ascii="仿宋_GB2312" w:hAnsi="宋体" w:eastAsia="仿宋_GB2312"/>
              </w:rPr>
            </w:pPr>
            <w:r>
              <w:rPr>
                <w:rFonts w:hint="eastAsia" w:ascii="仿宋_GB2312" w:hAnsi="宋体" w:eastAsia="仿宋_GB2312"/>
              </w:rPr>
              <w:t>试验1 确定激活的报警信号</w:t>
            </w:r>
          </w:p>
        </w:tc>
        <w:tc>
          <w:tcPr>
            <w:tcW w:w="2121" w:type="dxa"/>
            <w:vAlign w:val="center"/>
          </w:tcPr>
          <w:p w14:paraId="35A0CF77">
            <w:pPr>
              <w:jc w:val="center"/>
              <w:rPr>
                <w:rFonts w:ascii="仿宋_GB2312" w:hAnsi="宋体" w:eastAsia="仿宋_GB2312"/>
              </w:rPr>
            </w:pPr>
          </w:p>
        </w:tc>
        <w:tc>
          <w:tcPr>
            <w:tcW w:w="1080" w:type="dxa"/>
            <w:vAlign w:val="center"/>
          </w:tcPr>
          <w:p w14:paraId="3FD47F72">
            <w:pPr>
              <w:jc w:val="center"/>
              <w:rPr>
                <w:rFonts w:ascii="仿宋_GB2312" w:hAnsi="宋体" w:eastAsia="仿宋_GB2312"/>
              </w:rPr>
            </w:pPr>
          </w:p>
        </w:tc>
        <w:tc>
          <w:tcPr>
            <w:tcW w:w="416" w:type="dxa"/>
            <w:vAlign w:val="center"/>
          </w:tcPr>
          <w:p w14:paraId="6DA06024">
            <w:pPr>
              <w:jc w:val="center"/>
              <w:rPr>
                <w:rFonts w:ascii="仿宋_GB2312" w:hAnsi="宋体" w:eastAsia="仿宋_GB2312"/>
              </w:rPr>
            </w:pPr>
          </w:p>
        </w:tc>
      </w:tr>
      <w:tr w14:paraId="7F02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1C0AD62">
            <w:pPr>
              <w:numPr>
                <w:ilvl w:val="0"/>
                <w:numId w:val="1"/>
              </w:numPr>
            </w:pPr>
          </w:p>
        </w:tc>
        <w:tc>
          <w:tcPr>
            <w:tcW w:w="1134" w:type="dxa"/>
            <w:vMerge w:val="continue"/>
          </w:tcPr>
          <w:p w14:paraId="1647469B">
            <w:pPr>
              <w:rPr>
                <w:rFonts w:ascii="仿宋_GB2312" w:hAnsi="宋体" w:eastAsia="仿宋_GB2312"/>
              </w:rPr>
            </w:pPr>
          </w:p>
        </w:tc>
        <w:tc>
          <w:tcPr>
            <w:tcW w:w="992" w:type="dxa"/>
            <w:vMerge w:val="continue"/>
          </w:tcPr>
          <w:p w14:paraId="24CFDF27">
            <w:pPr>
              <w:rPr>
                <w:rFonts w:ascii="仿宋_GB2312" w:hAnsi="宋体" w:eastAsia="仿宋_GB2312"/>
              </w:rPr>
            </w:pPr>
          </w:p>
        </w:tc>
        <w:tc>
          <w:tcPr>
            <w:tcW w:w="3607" w:type="dxa"/>
          </w:tcPr>
          <w:p w14:paraId="30AD69B3">
            <w:pPr>
              <w:rPr>
                <w:rFonts w:ascii="仿宋_GB2312" w:hAnsi="宋体" w:eastAsia="仿宋_GB2312"/>
              </w:rPr>
            </w:pPr>
            <w:r>
              <w:rPr>
                <w:rFonts w:hint="eastAsia" w:ascii="仿宋_GB2312" w:hAnsi="宋体" w:eastAsia="仿宋_GB2312"/>
              </w:rPr>
              <w:t>——在不产生报警信号的情况下，将试验单元分别设置最低和最高透析液成分</w:t>
            </w:r>
          </w:p>
        </w:tc>
        <w:tc>
          <w:tcPr>
            <w:tcW w:w="2121" w:type="dxa"/>
            <w:vAlign w:val="center"/>
          </w:tcPr>
          <w:p w14:paraId="4EE30200">
            <w:pPr>
              <w:jc w:val="center"/>
              <w:rPr>
                <w:rFonts w:ascii="仿宋_GB2312" w:hAnsi="宋体" w:eastAsia="仿宋_GB2312"/>
              </w:rPr>
            </w:pPr>
          </w:p>
        </w:tc>
        <w:tc>
          <w:tcPr>
            <w:tcW w:w="1080" w:type="dxa"/>
            <w:vAlign w:val="center"/>
          </w:tcPr>
          <w:p w14:paraId="3E5E2EC1">
            <w:pPr>
              <w:jc w:val="center"/>
              <w:rPr>
                <w:rFonts w:ascii="仿宋_GB2312" w:hAnsi="宋体" w:eastAsia="仿宋_GB2312"/>
              </w:rPr>
            </w:pPr>
          </w:p>
        </w:tc>
        <w:tc>
          <w:tcPr>
            <w:tcW w:w="416" w:type="dxa"/>
            <w:vAlign w:val="center"/>
          </w:tcPr>
          <w:p w14:paraId="474D37C6">
            <w:pPr>
              <w:jc w:val="center"/>
              <w:rPr>
                <w:rFonts w:ascii="仿宋_GB2312" w:hAnsi="宋体" w:eastAsia="仿宋_GB2312"/>
              </w:rPr>
            </w:pPr>
          </w:p>
        </w:tc>
      </w:tr>
      <w:tr w14:paraId="49E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3D51103">
            <w:pPr>
              <w:numPr>
                <w:ilvl w:val="0"/>
                <w:numId w:val="1"/>
              </w:numPr>
            </w:pPr>
          </w:p>
        </w:tc>
        <w:tc>
          <w:tcPr>
            <w:tcW w:w="1134" w:type="dxa"/>
            <w:vMerge w:val="continue"/>
          </w:tcPr>
          <w:p w14:paraId="356D6C63">
            <w:pPr>
              <w:rPr>
                <w:rFonts w:ascii="仿宋_GB2312" w:hAnsi="宋体" w:eastAsia="仿宋_GB2312"/>
              </w:rPr>
            </w:pPr>
          </w:p>
        </w:tc>
        <w:tc>
          <w:tcPr>
            <w:tcW w:w="992" w:type="dxa"/>
            <w:vMerge w:val="continue"/>
          </w:tcPr>
          <w:p w14:paraId="2E43EC2C">
            <w:pPr>
              <w:rPr>
                <w:rFonts w:ascii="仿宋_GB2312" w:hAnsi="宋体" w:eastAsia="仿宋_GB2312"/>
              </w:rPr>
            </w:pPr>
          </w:p>
        </w:tc>
        <w:tc>
          <w:tcPr>
            <w:tcW w:w="3607" w:type="dxa"/>
          </w:tcPr>
          <w:p w14:paraId="0FEA65F6">
            <w:pPr>
              <w:rPr>
                <w:rFonts w:ascii="仿宋_GB2312" w:hAnsi="宋体" w:eastAsia="仿宋_GB2312"/>
              </w:rPr>
            </w:pPr>
            <w:r>
              <w:rPr>
                <w:rFonts w:hint="eastAsia" w:ascii="仿宋_GB2312" w:hAnsi="宋体" w:eastAsia="仿宋_GB2312"/>
              </w:rPr>
              <w:t>——缓慢改变透析液成分直到防护系统激活报警信息</w:t>
            </w:r>
          </w:p>
        </w:tc>
        <w:tc>
          <w:tcPr>
            <w:tcW w:w="2121" w:type="dxa"/>
            <w:vAlign w:val="center"/>
          </w:tcPr>
          <w:p w14:paraId="484D364B">
            <w:pPr>
              <w:jc w:val="center"/>
              <w:rPr>
                <w:rFonts w:ascii="仿宋_GB2312" w:hAnsi="宋体" w:eastAsia="仿宋_GB2312"/>
              </w:rPr>
            </w:pPr>
          </w:p>
        </w:tc>
        <w:tc>
          <w:tcPr>
            <w:tcW w:w="1080" w:type="dxa"/>
            <w:vAlign w:val="center"/>
          </w:tcPr>
          <w:p w14:paraId="10BCFCF7">
            <w:pPr>
              <w:jc w:val="center"/>
              <w:rPr>
                <w:rFonts w:ascii="仿宋_GB2312" w:hAnsi="宋体" w:eastAsia="仿宋_GB2312"/>
              </w:rPr>
            </w:pPr>
          </w:p>
        </w:tc>
        <w:tc>
          <w:tcPr>
            <w:tcW w:w="416" w:type="dxa"/>
            <w:vAlign w:val="center"/>
          </w:tcPr>
          <w:p w14:paraId="14FC2A78">
            <w:pPr>
              <w:jc w:val="center"/>
              <w:rPr>
                <w:rFonts w:ascii="仿宋_GB2312" w:hAnsi="宋体" w:eastAsia="仿宋_GB2312"/>
              </w:rPr>
            </w:pPr>
          </w:p>
        </w:tc>
      </w:tr>
      <w:tr w14:paraId="5D9A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AB15E71">
            <w:pPr>
              <w:numPr>
                <w:ilvl w:val="0"/>
                <w:numId w:val="1"/>
              </w:numPr>
            </w:pPr>
          </w:p>
        </w:tc>
        <w:tc>
          <w:tcPr>
            <w:tcW w:w="1134" w:type="dxa"/>
            <w:vMerge w:val="continue"/>
          </w:tcPr>
          <w:p w14:paraId="2B92C04C">
            <w:pPr>
              <w:rPr>
                <w:rFonts w:ascii="仿宋_GB2312" w:hAnsi="宋体" w:eastAsia="仿宋_GB2312"/>
              </w:rPr>
            </w:pPr>
          </w:p>
        </w:tc>
        <w:tc>
          <w:tcPr>
            <w:tcW w:w="992" w:type="dxa"/>
            <w:vMerge w:val="continue"/>
          </w:tcPr>
          <w:p w14:paraId="56231842">
            <w:pPr>
              <w:rPr>
                <w:rFonts w:ascii="仿宋_GB2312" w:hAnsi="宋体" w:eastAsia="仿宋_GB2312"/>
              </w:rPr>
            </w:pPr>
          </w:p>
        </w:tc>
        <w:tc>
          <w:tcPr>
            <w:tcW w:w="3607" w:type="dxa"/>
          </w:tcPr>
          <w:p w14:paraId="5B7FA4CE">
            <w:pPr>
              <w:rPr>
                <w:rFonts w:ascii="仿宋_GB2312" w:hAnsi="宋体" w:eastAsia="仿宋_GB2312"/>
              </w:rPr>
            </w:pPr>
            <w:r>
              <w:rPr>
                <w:rFonts w:hint="eastAsia" w:ascii="仿宋_GB2312" w:hAnsi="宋体" w:eastAsia="仿宋_GB2312"/>
              </w:rPr>
              <w:t>——在正常状态下和在探测到报警信号后立即在透析器入口处取样</w:t>
            </w:r>
          </w:p>
        </w:tc>
        <w:tc>
          <w:tcPr>
            <w:tcW w:w="2121" w:type="dxa"/>
            <w:vAlign w:val="center"/>
          </w:tcPr>
          <w:p w14:paraId="4FCFCD32">
            <w:pPr>
              <w:jc w:val="center"/>
              <w:rPr>
                <w:rFonts w:ascii="仿宋_GB2312" w:hAnsi="宋体" w:eastAsia="仿宋_GB2312"/>
              </w:rPr>
            </w:pPr>
          </w:p>
        </w:tc>
        <w:tc>
          <w:tcPr>
            <w:tcW w:w="1080" w:type="dxa"/>
            <w:vAlign w:val="center"/>
          </w:tcPr>
          <w:p w14:paraId="5A380A45">
            <w:pPr>
              <w:jc w:val="center"/>
              <w:rPr>
                <w:rFonts w:ascii="仿宋_GB2312" w:hAnsi="宋体" w:eastAsia="仿宋_GB2312"/>
              </w:rPr>
            </w:pPr>
          </w:p>
        </w:tc>
        <w:tc>
          <w:tcPr>
            <w:tcW w:w="416" w:type="dxa"/>
            <w:vAlign w:val="center"/>
          </w:tcPr>
          <w:p w14:paraId="65E734C7">
            <w:pPr>
              <w:jc w:val="center"/>
              <w:rPr>
                <w:rFonts w:ascii="仿宋_GB2312" w:hAnsi="宋体" w:eastAsia="仿宋_GB2312"/>
              </w:rPr>
            </w:pPr>
          </w:p>
        </w:tc>
      </w:tr>
      <w:tr w14:paraId="500C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A02D390">
            <w:pPr>
              <w:numPr>
                <w:ilvl w:val="0"/>
                <w:numId w:val="1"/>
              </w:numPr>
            </w:pPr>
          </w:p>
        </w:tc>
        <w:tc>
          <w:tcPr>
            <w:tcW w:w="1134" w:type="dxa"/>
            <w:vMerge w:val="continue"/>
          </w:tcPr>
          <w:p w14:paraId="0471636F">
            <w:pPr>
              <w:rPr>
                <w:rFonts w:ascii="仿宋_GB2312" w:hAnsi="宋体" w:eastAsia="仿宋_GB2312"/>
              </w:rPr>
            </w:pPr>
          </w:p>
        </w:tc>
        <w:tc>
          <w:tcPr>
            <w:tcW w:w="992" w:type="dxa"/>
            <w:vMerge w:val="continue"/>
          </w:tcPr>
          <w:p w14:paraId="23E75244">
            <w:pPr>
              <w:rPr>
                <w:rFonts w:ascii="仿宋_GB2312" w:hAnsi="宋体" w:eastAsia="仿宋_GB2312"/>
              </w:rPr>
            </w:pPr>
          </w:p>
        </w:tc>
        <w:tc>
          <w:tcPr>
            <w:tcW w:w="3607" w:type="dxa"/>
          </w:tcPr>
          <w:p w14:paraId="169D4C44">
            <w:pPr>
              <w:rPr>
                <w:rFonts w:ascii="仿宋_GB2312" w:hAnsi="宋体" w:eastAsia="仿宋_GB2312"/>
              </w:rPr>
            </w:pPr>
            <w:r>
              <w:rPr>
                <w:rFonts w:hint="eastAsia" w:ascii="仿宋_GB2312" w:hAnsi="宋体" w:eastAsia="仿宋_GB2312"/>
              </w:rPr>
              <w:t>——确定并评价（例如：火焰光度法）在正常状态下和探测到报警状态后获取的透析液样品成分</w:t>
            </w:r>
          </w:p>
        </w:tc>
        <w:tc>
          <w:tcPr>
            <w:tcW w:w="2121" w:type="dxa"/>
            <w:vAlign w:val="center"/>
          </w:tcPr>
          <w:p w14:paraId="26AE74B3">
            <w:pPr>
              <w:jc w:val="center"/>
              <w:rPr>
                <w:rFonts w:ascii="仿宋_GB2312" w:hAnsi="宋体" w:eastAsia="仿宋_GB2312"/>
              </w:rPr>
            </w:pPr>
          </w:p>
        </w:tc>
        <w:tc>
          <w:tcPr>
            <w:tcW w:w="1080" w:type="dxa"/>
            <w:vAlign w:val="center"/>
          </w:tcPr>
          <w:p w14:paraId="10B19C34">
            <w:pPr>
              <w:jc w:val="center"/>
              <w:rPr>
                <w:rFonts w:ascii="仿宋_GB2312" w:hAnsi="宋体" w:eastAsia="仿宋_GB2312"/>
              </w:rPr>
            </w:pPr>
          </w:p>
        </w:tc>
        <w:tc>
          <w:tcPr>
            <w:tcW w:w="416" w:type="dxa"/>
            <w:vAlign w:val="center"/>
          </w:tcPr>
          <w:p w14:paraId="0BC8FCDA">
            <w:pPr>
              <w:jc w:val="center"/>
              <w:rPr>
                <w:rFonts w:ascii="仿宋_GB2312" w:hAnsi="宋体" w:eastAsia="仿宋_GB2312"/>
              </w:rPr>
            </w:pPr>
          </w:p>
        </w:tc>
      </w:tr>
      <w:tr w14:paraId="118B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2BB48CA">
            <w:pPr>
              <w:numPr>
                <w:ilvl w:val="0"/>
                <w:numId w:val="1"/>
              </w:numPr>
            </w:pPr>
          </w:p>
        </w:tc>
        <w:tc>
          <w:tcPr>
            <w:tcW w:w="1134" w:type="dxa"/>
            <w:vMerge w:val="continue"/>
          </w:tcPr>
          <w:p w14:paraId="32D90A8F">
            <w:pPr>
              <w:rPr>
                <w:rFonts w:ascii="仿宋_GB2312" w:hAnsi="宋体" w:eastAsia="仿宋_GB2312"/>
              </w:rPr>
            </w:pPr>
          </w:p>
        </w:tc>
        <w:tc>
          <w:tcPr>
            <w:tcW w:w="992" w:type="dxa"/>
            <w:vMerge w:val="continue"/>
          </w:tcPr>
          <w:p w14:paraId="5A369FF8">
            <w:pPr>
              <w:rPr>
                <w:rFonts w:ascii="仿宋_GB2312" w:hAnsi="宋体" w:eastAsia="仿宋_GB2312"/>
              </w:rPr>
            </w:pPr>
          </w:p>
        </w:tc>
        <w:tc>
          <w:tcPr>
            <w:tcW w:w="3607" w:type="dxa"/>
          </w:tcPr>
          <w:p w14:paraId="10A1F4E5">
            <w:pPr>
              <w:rPr>
                <w:rFonts w:ascii="仿宋_GB2312" w:hAnsi="宋体" w:eastAsia="仿宋_GB2312"/>
              </w:rPr>
            </w:pPr>
            <w:r>
              <w:rPr>
                <w:rFonts w:hint="eastAsia" w:ascii="仿宋_GB2312" w:hAnsi="宋体" w:eastAsia="仿宋_GB2312"/>
              </w:rPr>
              <w:t>试验2 报警反应及时性</w:t>
            </w:r>
          </w:p>
        </w:tc>
        <w:tc>
          <w:tcPr>
            <w:tcW w:w="2121" w:type="dxa"/>
            <w:vAlign w:val="center"/>
          </w:tcPr>
          <w:p w14:paraId="76D8A6AE">
            <w:pPr>
              <w:jc w:val="center"/>
              <w:rPr>
                <w:rFonts w:ascii="仿宋_GB2312" w:hAnsi="宋体" w:eastAsia="仿宋_GB2312"/>
              </w:rPr>
            </w:pPr>
          </w:p>
        </w:tc>
        <w:tc>
          <w:tcPr>
            <w:tcW w:w="1080" w:type="dxa"/>
            <w:vAlign w:val="center"/>
          </w:tcPr>
          <w:p w14:paraId="69375E80">
            <w:pPr>
              <w:jc w:val="center"/>
              <w:rPr>
                <w:rFonts w:ascii="仿宋_GB2312" w:hAnsi="宋体" w:eastAsia="仿宋_GB2312"/>
              </w:rPr>
            </w:pPr>
          </w:p>
        </w:tc>
        <w:tc>
          <w:tcPr>
            <w:tcW w:w="416" w:type="dxa"/>
            <w:vAlign w:val="center"/>
          </w:tcPr>
          <w:p w14:paraId="21113888">
            <w:pPr>
              <w:jc w:val="center"/>
              <w:rPr>
                <w:rFonts w:ascii="仿宋_GB2312" w:hAnsi="宋体" w:eastAsia="仿宋_GB2312"/>
              </w:rPr>
            </w:pPr>
          </w:p>
        </w:tc>
      </w:tr>
      <w:tr w14:paraId="4A1F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26" w:type="dxa"/>
            <w:vMerge w:val="continue"/>
          </w:tcPr>
          <w:p w14:paraId="62CA2557"/>
        </w:tc>
        <w:tc>
          <w:tcPr>
            <w:tcW w:w="1134" w:type="dxa"/>
            <w:vMerge w:val="continue"/>
          </w:tcPr>
          <w:p w14:paraId="1B165369">
            <w:pPr>
              <w:rPr>
                <w:rFonts w:ascii="仿宋_GB2312" w:hAnsi="宋体" w:eastAsia="仿宋_GB2312"/>
              </w:rPr>
            </w:pPr>
          </w:p>
        </w:tc>
        <w:tc>
          <w:tcPr>
            <w:tcW w:w="992" w:type="dxa"/>
            <w:vMerge w:val="continue"/>
          </w:tcPr>
          <w:p w14:paraId="4831EF40">
            <w:pPr>
              <w:rPr>
                <w:rFonts w:ascii="仿宋_GB2312" w:hAnsi="宋体" w:eastAsia="仿宋_GB2312"/>
              </w:rPr>
            </w:pPr>
          </w:p>
        </w:tc>
        <w:tc>
          <w:tcPr>
            <w:tcW w:w="3607" w:type="dxa"/>
          </w:tcPr>
          <w:p w14:paraId="6080EAAD">
            <w:pPr>
              <w:rPr>
                <w:rFonts w:ascii="仿宋_GB2312" w:hAnsi="宋体" w:eastAsia="仿宋_GB2312"/>
              </w:rPr>
            </w:pPr>
            <w:r>
              <w:rPr>
                <w:rFonts w:hint="eastAsia" w:ascii="仿宋_GB2312" w:hAnsi="宋体" w:eastAsia="仿宋_GB2312"/>
              </w:rPr>
              <w:t>——设置试验单元到最高可能透析液流量</w:t>
            </w:r>
          </w:p>
        </w:tc>
        <w:tc>
          <w:tcPr>
            <w:tcW w:w="2121" w:type="dxa"/>
            <w:vAlign w:val="center"/>
          </w:tcPr>
          <w:p w14:paraId="79AEA13A">
            <w:pPr>
              <w:jc w:val="center"/>
              <w:rPr>
                <w:rFonts w:ascii="仿宋_GB2312" w:hAnsi="宋体" w:eastAsia="仿宋_GB2312"/>
              </w:rPr>
            </w:pPr>
          </w:p>
        </w:tc>
        <w:tc>
          <w:tcPr>
            <w:tcW w:w="1080" w:type="dxa"/>
            <w:vAlign w:val="center"/>
          </w:tcPr>
          <w:p w14:paraId="2540B359">
            <w:pPr>
              <w:jc w:val="center"/>
              <w:rPr>
                <w:rFonts w:ascii="仿宋_GB2312" w:hAnsi="宋体" w:eastAsia="仿宋_GB2312"/>
              </w:rPr>
            </w:pPr>
          </w:p>
        </w:tc>
        <w:tc>
          <w:tcPr>
            <w:tcW w:w="416" w:type="dxa"/>
            <w:vAlign w:val="center"/>
          </w:tcPr>
          <w:p w14:paraId="4F2647AD">
            <w:pPr>
              <w:jc w:val="center"/>
              <w:rPr>
                <w:rFonts w:ascii="仿宋_GB2312" w:hAnsi="宋体" w:eastAsia="仿宋_GB2312"/>
              </w:rPr>
            </w:pPr>
          </w:p>
        </w:tc>
      </w:tr>
      <w:tr w14:paraId="57F0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FE4203C"/>
        </w:tc>
        <w:tc>
          <w:tcPr>
            <w:tcW w:w="1134" w:type="dxa"/>
            <w:vMerge w:val="continue"/>
          </w:tcPr>
          <w:p w14:paraId="323E1F0C">
            <w:pPr>
              <w:rPr>
                <w:rFonts w:ascii="仿宋_GB2312" w:hAnsi="宋体" w:eastAsia="仿宋_GB2312"/>
              </w:rPr>
            </w:pPr>
          </w:p>
        </w:tc>
        <w:tc>
          <w:tcPr>
            <w:tcW w:w="992" w:type="dxa"/>
            <w:vMerge w:val="continue"/>
          </w:tcPr>
          <w:p w14:paraId="34ECD0FD">
            <w:pPr>
              <w:rPr>
                <w:rFonts w:ascii="仿宋_GB2312" w:hAnsi="宋体" w:eastAsia="仿宋_GB2312"/>
              </w:rPr>
            </w:pPr>
          </w:p>
        </w:tc>
        <w:tc>
          <w:tcPr>
            <w:tcW w:w="3607" w:type="dxa"/>
          </w:tcPr>
          <w:p w14:paraId="1D661E45">
            <w:pPr>
              <w:rPr>
                <w:rFonts w:ascii="仿宋_GB2312" w:hAnsi="宋体" w:eastAsia="仿宋_GB2312"/>
              </w:rPr>
            </w:pPr>
            <w:r>
              <w:rPr>
                <w:rFonts w:hint="eastAsia" w:ascii="仿宋_GB2312" w:hAnsi="宋体" w:eastAsia="仿宋_GB2312"/>
              </w:rPr>
              <w:t>——模拟完全中断每一个透析液浓缩物供应，一次模拟一个（例如见附录AA，201.15.4.1.101）</w:t>
            </w:r>
          </w:p>
        </w:tc>
        <w:tc>
          <w:tcPr>
            <w:tcW w:w="2121" w:type="dxa"/>
            <w:vAlign w:val="center"/>
          </w:tcPr>
          <w:p w14:paraId="050CDB10">
            <w:pPr>
              <w:jc w:val="center"/>
              <w:rPr>
                <w:rFonts w:ascii="仿宋_GB2312" w:hAnsi="宋体" w:eastAsia="仿宋_GB2312"/>
              </w:rPr>
            </w:pPr>
          </w:p>
        </w:tc>
        <w:tc>
          <w:tcPr>
            <w:tcW w:w="1080" w:type="dxa"/>
            <w:vAlign w:val="center"/>
          </w:tcPr>
          <w:p w14:paraId="6AE9B9D3">
            <w:pPr>
              <w:jc w:val="center"/>
              <w:rPr>
                <w:rFonts w:ascii="仿宋_GB2312" w:hAnsi="宋体" w:eastAsia="仿宋_GB2312"/>
              </w:rPr>
            </w:pPr>
          </w:p>
        </w:tc>
        <w:tc>
          <w:tcPr>
            <w:tcW w:w="416" w:type="dxa"/>
            <w:vAlign w:val="center"/>
          </w:tcPr>
          <w:p w14:paraId="5A6F10DF">
            <w:pPr>
              <w:jc w:val="center"/>
              <w:rPr>
                <w:rFonts w:ascii="仿宋_GB2312" w:hAnsi="宋体" w:eastAsia="仿宋_GB2312"/>
              </w:rPr>
            </w:pPr>
          </w:p>
        </w:tc>
      </w:tr>
      <w:tr w14:paraId="6EC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FFB8E44"/>
        </w:tc>
        <w:tc>
          <w:tcPr>
            <w:tcW w:w="1134" w:type="dxa"/>
            <w:vMerge w:val="continue"/>
          </w:tcPr>
          <w:p w14:paraId="19FF3A98">
            <w:pPr>
              <w:rPr>
                <w:rFonts w:ascii="仿宋_GB2312" w:hAnsi="宋体" w:eastAsia="仿宋_GB2312"/>
              </w:rPr>
            </w:pPr>
          </w:p>
        </w:tc>
        <w:tc>
          <w:tcPr>
            <w:tcW w:w="992" w:type="dxa"/>
            <w:vMerge w:val="continue"/>
          </w:tcPr>
          <w:p w14:paraId="77E9152A">
            <w:pPr>
              <w:rPr>
                <w:rFonts w:ascii="仿宋_GB2312" w:hAnsi="宋体" w:eastAsia="仿宋_GB2312"/>
              </w:rPr>
            </w:pPr>
          </w:p>
        </w:tc>
        <w:tc>
          <w:tcPr>
            <w:tcW w:w="3607" w:type="dxa"/>
          </w:tcPr>
          <w:p w14:paraId="01492810">
            <w:pPr>
              <w:rPr>
                <w:rFonts w:ascii="仿宋_GB2312" w:hAnsi="宋体" w:eastAsia="仿宋_GB2312"/>
              </w:rPr>
            </w:pPr>
            <w:r>
              <w:rPr>
                <w:rFonts w:hint="eastAsia" w:ascii="仿宋_GB2312" w:hAnsi="宋体" w:eastAsia="仿宋_GB2312"/>
              </w:rPr>
              <w:t>——在正常状态下和在探测到报警信号后立即在透析器入口处取样</w:t>
            </w:r>
          </w:p>
        </w:tc>
        <w:tc>
          <w:tcPr>
            <w:tcW w:w="2121" w:type="dxa"/>
            <w:vAlign w:val="center"/>
          </w:tcPr>
          <w:p w14:paraId="305683AB">
            <w:pPr>
              <w:jc w:val="center"/>
              <w:rPr>
                <w:rFonts w:ascii="仿宋_GB2312" w:hAnsi="宋体" w:eastAsia="仿宋_GB2312"/>
              </w:rPr>
            </w:pPr>
          </w:p>
        </w:tc>
        <w:tc>
          <w:tcPr>
            <w:tcW w:w="1080" w:type="dxa"/>
            <w:vAlign w:val="center"/>
          </w:tcPr>
          <w:p w14:paraId="053C7A7E">
            <w:pPr>
              <w:jc w:val="center"/>
              <w:rPr>
                <w:rFonts w:ascii="仿宋_GB2312" w:hAnsi="宋体" w:eastAsia="仿宋_GB2312"/>
              </w:rPr>
            </w:pPr>
          </w:p>
        </w:tc>
        <w:tc>
          <w:tcPr>
            <w:tcW w:w="416" w:type="dxa"/>
            <w:vAlign w:val="center"/>
          </w:tcPr>
          <w:p w14:paraId="6A7AEDC4">
            <w:pPr>
              <w:jc w:val="center"/>
              <w:rPr>
                <w:rFonts w:ascii="仿宋_GB2312" w:hAnsi="宋体" w:eastAsia="仿宋_GB2312"/>
              </w:rPr>
            </w:pPr>
          </w:p>
        </w:tc>
      </w:tr>
      <w:tr w14:paraId="0070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16203B4"/>
        </w:tc>
        <w:tc>
          <w:tcPr>
            <w:tcW w:w="1134" w:type="dxa"/>
            <w:vMerge w:val="continue"/>
          </w:tcPr>
          <w:p w14:paraId="63F66CFC">
            <w:pPr>
              <w:rPr>
                <w:rFonts w:ascii="仿宋_GB2312" w:hAnsi="宋体" w:eastAsia="仿宋_GB2312"/>
              </w:rPr>
            </w:pPr>
          </w:p>
        </w:tc>
        <w:tc>
          <w:tcPr>
            <w:tcW w:w="992" w:type="dxa"/>
            <w:vMerge w:val="continue"/>
          </w:tcPr>
          <w:p w14:paraId="33726F56">
            <w:pPr>
              <w:rPr>
                <w:rFonts w:ascii="仿宋_GB2312" w:hAnsi="宋体" w:eastAsia="仿宋_GB2312"/>
              </w:rPr>
            </w:pPr>
          </w:p>
        </w:tc>
        <w:tc>
          <w:tcPr>
            <w:tcW w:w="3607" w:type="dxa"/>
          </w:tcPr>
          <w:p w14:paraId="58B46C69">
            <w:pPr>
              <w:rPr>
                <w:rFonts w:ascii="仿宋_GB2312" w:hAnsi="宋体" w:eastAsia="仿宋_GB2312"/>
              </w:rPr>
            </w:pPr>
            <w:r>
              <w:rPr>
                <w:rFonts w:hint="eastAsia" w:ascii="仿宋_GB2312" w:hAnsi="宋体" w:eastAsia="仿宋_GB2312"/>
              </w:rPr>
              <w:t>——确定并评价（例如：火焰光度法）在正常状态下和探测到报警状态后获取的透析液样品成分</w:t>
            </w:r>
          </w:p>
        </w:tc>
        <w:tc>
          <w:tcPr>
            <w:tcW w:w="2121" w:type="dxa"/>
            <w:vAlign w:val="center"/>
          </w:tcPr>
          <w:p w14:paraId="6F4276D7">
            <w:pPr>
              <w:jc w:val="center"/>
              <w:rPr>
                <w:rFonts w:ascii="仿宋_GB2312" w:hAnsi="宋体" w:eastAsia="仿宋_GB2312"/>
              </w:rPr>
            </w:pPr>
          </w:p>
        </w:tc>
        <w:tc>
          <w:tcPr>
            <w:tcW w:w="1080" w:type="dxa"/>
            <w:vAlign w:val="center"/>
          </w:tcPr>
          <w:p w14:paraId="29C3EF6C">
            <w:pPr>
              <w:jc w:val="center"/>
              <w:rPr>
                <w:rFonts w:ascii="仿宋_GB2312" w:hAnsi="宋体" w:eastAsia="仿宋_GB2312"/>
              </w:rPr>
            </w:pPr>
          </w:p>
        </w:tc>
        <w:tc>
          <w:tcPr>
            <w:tcW w:w="416" w:type="dxa"/>
            <w:vAlign w:val="center"/>
          </w:tcPr>
          <w:p w14:paraId="4E2A208C">
            <w:pPr>
              <w:jc w:val="center"/>
              <w:rPr>
                <w:rFonts w:ascii="仿宋_GB2312" w:hAnsi="宋体" w:eastAsia="仿宋_GB2312"/>
              </w:rPr>
            </w:pPr>
          </w:p>
        </w:tc>
      </w:tr>
      <w:tr w14:paraId="56DE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3A1AE88"/>
        </w:tc>
        <w:tc>
          <w:tcPr>
            <w:tcW w:w="1134" w:type="dxa"/>
            <w:vMerge w:val="continue"/>
          </w:tcPr>
          <w:p w14:paraId="37F31812">
            <w:pPr>
              <w:rPr>
                <w:rFonts w:ascii="仿宋_GB2312" w:hAnsi="宋体" w:eastAsia="仿宋_GB2312"/>
              </w:rPr>
            </w:pPr>
          </w:p>
        </w:tc>
        <w:tc>
          <w:tcPr>
            <w:tcW w:w="992" w:type="dxa"/>
            <w:vMerge w:val="continue"/>
          </w:tcPr>
          <w:p w14:paraId="5D4AF46C">
            <w:pPr>
              <w:rPr>
                <w:rFonts w:ascii="仿宋_GB2312" w:hAnsi="宋体" w:eastAsia="仿宋_GB2312"/>
              </w:rPr>
            </w:pPr>
          </w:p>
        </w:tc>
        <w:tc>
          <w:tcPr>
            <w:tcW w:w="3607" w:type="dxa"/>
          </w:tcPr>
          <w:p w14:paraId="23897689">
            <w:pPr>
              <w:rPr>
                <w:rFonts w:ascii="仿宋_GB2312" w:hAnsi="宋体" w:eastAsia="仿宋_GB2312"/>
              </w:rPr>
            </w:pPr>
            <w:r>
              <w:rPr>
                <w:rFonts w:hint="eastAsia" w:ascii="仿宋_GB2312" w:hAnsi="宋体" w:eastAsia="仿宋_GB2312"/>
              </w:rPr>
              <w:t>试验</w:t>
            </w:r>
            <w:r>
              <w:rPr>
                <w:rFonts w:ascii="仿宋_GB2312" w:hAnsi="宋体" w:eastAsia="仿宋_GB2312"/>
              </w:rPr>
              <w:t>3</w:t>
            </w:r>
            <w:r>
              <w:rPr>
                <w:rFonts w:hint="eastAsia" w:ascii="仿宋_GB2312" w:hAnsi="宋体" w:eastAsia="仿宋_GB2312"/>
              </w:rPr>
              <w:t>可预见误用</w:t>
            </w:r>
          </w:p>
        </w:tc>
        <w:tc>
          <w:tcPr>
            <w:tcW w:w="2121" w:type="dxa"/>
            <w:vAlign w:val="center"/>
          </w:tcPr>
          <w:p w14:paraId="649D6EB0">
            <w:pPr>
              <w:jc w:val="center"/>
              <w:rPr>
                <w:rFonts w:ascii="仿宋_GB2312" w:hAnsi="宋体" w:eastAsia="仿宋_GB2312"/>
              </w:rPr>
            </w:pPr>
          </w:p>
        </w:tc>
        <w:tc>
          <w:tcPr>
            <w:tcW w:w="1080" w:type="dxa"/>
            <w:vAlign w:val="center"/>
          </w:tcPr>
          <w:p w14:paraId="7250C4EC">
            <w:pPr>
              <w:jc w:val="center"/>
              <w:rPr>
                <w:rFonts w:ascii="仿宋_GB2312" w:hAnsi="宋体" w:eastAsia="仿宋_GB2312"/>
              </w:rPr>
            </w:pPr>
          </w:p>
        </w:tc>
        <w:tc>
          <w:tcPr>
            <w:tcW w:w="416" w:type="dxa"/>
            <w:vAlign w:val="center"/>
          </w:tcPr>
          <w:p w14:paraId="4E190CD6">
            <w:pPr>
              <w:jc w:val="center"/>
              <w:rPr>
                <w:rFonts w:ascii="仿宋_GB2312" w:hAnsi="宋体" w:eastAsia="仿宋_GB2312"/>
              </w:rPr>
            </w:pPr>
          </w:p>
        </w:tc>
      </w:tr>
      <w:tr w14:paraId="503D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A66AE57"/>
        </w:tc>
        <w:tc>
          <w:tcPr>
            <w:tcW w:w="1134" w:type="dxa"/>
            <w:vMerge w:val="continue"/>
          </w:tcPr>
          <w:p w14:paraId="335C33E2">
            <w:pPr>
              <w:rPr>
                <w:rFonts w:ascii="仿宋_GB2312" w:hAnsi="宋体" w:eastAsia="仿宋_GB2312"/>
              </w:rPr>
            </w:pPr>
          </w:p>
        </w:tc>
        <w:tc>
          <w:tcPr>
            <w:tcW w:w="992" w:type="dxa"/>
            <w:vMerge w:val="continue"/>
          </w:tcPr>
          <w:p w14:paraId="424D1380">
            <w:pPr>
              <w:rPr>
                <w:rFonts w:ascii="仿宋_GB2312" w:hAnsi="宋体" w:eastAsia="仿宋_GB2312"/>
              </w:rPr>
            </w:pPr>
          </w:p>
        </w:tc>
        <w:tc>
          <w:tcPr>
            <w:tcW w:w="3607" w:type="dxa"/>
          </w:tcPr>
          <w:p w14:paraId="788C4C35">
            <w:pPr>
              <w:rPr>
                <w:rFonts w:ascii="仿宋_GB2312" w:hAnsi="宋体" w:eastAsia="仿宋_GB2312"/>
              </w:rPr>
            </w:pPr>
            <w:r>
              <w:rPr>
                <w:rFonts w:hint="eastAsia" w:ascii="仿宋_GB2312" w:hAnsi="宋体" w:eastAsia="仿宋_GB2312"/>
              </w:rPr>
              <w:t>——如有可能，交换透析液浓缩物</w:t>
            </w:r>
          </w:p>
        </w:tc>
        <w:tc>
          <w:tcPr>
            <w:tcW w:w="2121" w:type="dxa"/>
            <w:vAlign w:val="center"/>
          </w:tcPr>
          <w:p w14:paraId="0629FCCD">
            <w:pPr>
              <w:jc w:val="center"/>
              <w:rPr>
                <w:rFonts w:ascii="仿宋_GB2312" w:hAnsi="宋体" w:eastAsia="仿宋_GB2312"/>
              </w:rPr>
            </w:pPr>
          </w:p>
        </w:tc>
        <w:tc>
          <w:tcPr>
            <w:tcW w:w="1080" w:type="dxa"/>
            <w:vAlign w:val="center"/>
          </w:tcPr>
          <w:p w14:paraId="205A220F">
            <w:pPr>
              <w:jc w:val="center"/>
              <w:rPr>
                <w:rFonts w:ascii="仿宋_GB2312" w:hAnsi="宋体" w:eastAsia="仿宋_GB2312"/>
              </w:rPr>
            </w:pPr>
          </w:p>
        </w:tc>
        <w:tc>
          <w:tcPr>
            <w:tcW w:w="416" w:type="dxa"/>
            <w:vAlign w:val="center"/>
          </w:tcPr>
          <w:p w14:paraId="3D8D5DD3">
            <w:pPr>
              <w:jc w:val="center"/>
              <w:rPr>
                <w:rFonts w:ascii="仿宋_GB2312" w:hAnsi="宋体" w:eastAsia="仿宋_GB2312"/>
              </w:rPr>
            </w:pPr>
          </w:p>
        </w:tc>
      </w:tr>
      <w:tr w14:paraId="0A22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D987B7C"/>
        </w:tc>
        <w:tc>
          <w:tcPr>
            <w:tcW w:w="1134" w:type="dxa"/>
            <w:vMerge w:val="continue"/>
          </w:tcPr>
          <w:p w14:paraId="118CDEC7">
            <w:pPr>
              <w:rPr>
                <w:rFonts w:ascii="仿宋_GB2312" w:hAnsi="宋体" w:eastAsia="仿宋_GB2312"/>
              </w:rPr>
            </w:pPr>
          </w:p>
        </w:tc>
        <w:tc>
          <w:tcPr>
            <w:tcW w:w="992" w:type="dxa"/>
            <w:vMerge w:val="continue"/>
          </w:tcPr>
          <w:p w14:paraId="195ECB2B">
            <w:pPr>
              <w:rPr>
                <w:rFonts w:ascii="仿宋_GB2312" w:hAnsi="宋体" w:eastAsia="仿宋_GB2312"/>
              </w:rPr>
            </w:pPr>
          </w:p>
        </w:tc>
        <w:tc>
          <w:tcPr>
            <w:tcW w:w="3607" w:type="dxa"/>
          </w:tcPr>
          <w:p w14:paraId="13FA3000">
            <w:pPr>
              <w:rPr>
                <w:rFonts w:ascii="仿宋_GB2312" w:hAnsi="宋体" w:eastAsia="仿宋_GB2312"/>
              </w:rPr>
            </w:pPr>
            <w:r>
              <w:rPr>
                <w:rFonts w:hint="eastAsia" w:ascii="仿宋_GB2312" w:hAnsi="宋体" w:eastAsia="仿宋_GB2312"/>
              </w:rPr>
              <w:t>——确定激活的报警状态</w:t>
            </w:r>
          </w:p>
        </w:tc>
        <w:tc>
          <w:tcPr>
            <w:tcW w:w="2121" w:type="dxa"/>
            <w:vAlign w:val="center"/>
          </w:tcPr>
          <w:p w14:paraId="0352DED5">
            <w:pPr>
              <w:jc w:val="center"/>
              <w:rPr>
                <w:rFonts w:ascii="仿宋_GB2312" w:hAnsi="宋体" w:eastAsia="仿宋_GB2312"/>
              </w:rPr>
            </w:pPr>
          </w:p>
        </w:tc>
        <w:tc>
          <w:tcPr>
            <w:tcW w:w="1080" w:type="dxa"/>
            <w:vAlign w:val="center"/>
          </w:tcPr>
          <w:p w14:paraId="1D6E86CF">
            <w:pPr>
              <w:jc w:val="center"/>
              <w:rPr>
                <w:rFonts w:ascii="仿宋_GB2312" w:hAnsi="宋体" w:eastAsia="仿宋_GB2312"/>
              </w:rPr>
            </w:pPr>
          </w:p>
        </w:tc>
        <w:tc>
          <w:tcPr>
            <w:tcW w:w="416" w:type="dxa"/>
            <w:vAlign w:val="center"/>
          </w:tcPr>
          <w:p w14:paraId="5274F529">
            <w:pPr>
              <w:jc w:val="center"/>
              <w:rPr>
                <w:rFonts w:ascii="仿宋_GB2312" w:hAnsi="宋体" w:eastAsia="仿宋_GB2312"/>
              </w:rPr>
            </w:pPr>
          </w:p>
        </w:tc>
      </w:tr>
      <w:tr w14:paraId="77C6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8F93F71">
            <w:pPr>
              <w:numPr>
                <w:ilvl w:val="0"/>
                <w:numId w:val="1"/>
              </w:numPr>
            </w:pPr>
          </w:p>
        </w:tc>
        <w:tc>
          <w:tcPr>
            <w:tcW w:w="1134" w:type="dxa"/>
            <w:vMerge w:val="continue"/>
          </w:tcPr>
          <w:p w14:paraId="7D5D25F8">
            <w:pPr>
              <w:rPr>
                <w:rFonts w:ascii="仿宋_GB2312" w:hAnsi="宋体" w:eastAsia="仿宋_GB2312"/>
              </w:rPr>
            </w:pPr>
          </w:p>
        </w:tc>
        <w:tc>
          <w:tcPr>
            <w:tcW w:w="992" w:type="dxa"/>
            <w:vMerge w:val="continue"/>
          </w:tcPr>
          <w:p w14:paraId="7CED224E">
            <w:pPr>
              <w:rPr>
                <w:rFonts w:ascii="仿宋_GB2312" w:hAnsi="宋体" w:eastAsia="仿宋_GB2312"/>
              </w:rPr>
            </w:pPr>
          </w:p>
        </w:tc>
        <w:tc>
          <w:tcPr>
            <w:tcW w:w="3607" w:type="dxa"/>
          </w:tcPr>
          <w:p w14:paraId="43B702B6">
            <w:pPr>
              <w:rPr>
                <w:rFonts w:ascii="仿宋_GB2312" w:hAnsi="宋体" w:eastAsia="仿宋_GB2312"/>
              </w:rPr>
            </w:pPr>
            <w:r>
              <w:rPr>
                <w:rFonts w:hint="eastAsia" w:ascii="仿宋_GB2312" w:hAnsi="宋体" w:eastAsia="仿宋_GB2312"/>
              </w:rPr>
              <w:t>——在正常状态下和在探测到报警信号后立即在透析器入口处取样</w:t>
            </w:r>
          </w:p>
        </w:tc>
        <w:tc>
          <w:tcPr>
            <w:tcW w:w="2121" w:type="dxa"/>
            <w:vAlign w:val="center"/>
          </w:tcPr>
          <w:p w14:paraId="200F4612">
            <w:pPr>
              <w:jc w:val="center"/>
              <w:rPr>
                <w:rFonts w:ascii="仿宋_GB2312" w:hAnsi="宋体" w:eastAsia="仿宋_GB2312"/>
              </w:rPr>
            </w:pPr>
          </w:p>
        </w:tc>
        <w:tc>
          <w:tcPr>
            <w:tcW w:w="1080" w:type="dxa"/>
            <w:vAlign w:val="center"/>
          </w:tcPr>
          <w:p w14:paraId="43DEA2C0">
            <w:pPr>
              <w:jc w:val="center"/>
              <w:rPr>
                <w:rFonts w:ascii="仿宋_GB2312" w:hAnsi="宋体" w:eastAsia="仿宋_GB2312"/>
              </w:rPr>
            </w:pPr>
          </w:p>
        </w:tc>
        <w:tc>
          <w:tcPr>
            <w:tcW w:w="416" w:type="dxa"/>
            <w:vAlign w:val="center"/>
          </w:tcPr>
          <w:p w14:paraId="7E872954">
            <w:pPr>
              <w:jc w:val="center"/>
              <w:rPr>
                <w:rFonts w:ascii="仿宋_GB2312" w:hAnsi="宋体" w:eastAsia="仿宋_GB2312"/>
              </w:rPr>
            </w:pPr>
          </w:p>
        </w:tc>
      </w:tr>
      <w:tr w14:paraId="09C5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CA7FA99">
            <w:pPr>
              <w:numPr>
                <w:ilvl w:val="0"/>
                <w:numId w:val="1"/>
              </w:numPr>
            </w:pPr>
          </w:p>
        </w:tc>
        <w:tc>
          <w:tcPr>
            <w:tcW w:w="1134" w:type="dxa"/>
            <w:vMerge w:val="continue"/>
          </w:tcPr>
          <w:p w14:paraId="3D34A2DB">
            <w:pPr>
              <w:rPr>
                <w:rFonts w:ascii="仿宋_GB2312" w:hAnsi="宋体" w:eastAsia="仿宋_GB2312"/>
              </w:rPr>
            </w:pPr>
          </w:p>
        </w:tc>
        <w:tc>
          <w:tcPr>
            <w:tcW w:w="992" w:type="dxa"/>
            <w:vMerge w:val="continue"/>
          </w:tcPr>
          <w:p w14:paraId="1B8F3D70">
            <w:pPr>
              <w:rPr>
                <w:rFonts w:ascii="仿宋_GB2312" w:hAnsi="宋体" w:eastAsia="仿宋_GB2312"/>
              </w:rPr>
            </w:pPr>
          </w:p>
        </w:tc>
        <w:tc>
          <w:tcPr>
            <w:tcW w:w="3607" w:type="dxa"/>
          </w:tcPr>
          <w:p w14:paraId="19548665">
            <w:pPr>
              <w:rPr>
                <w:rFonts w:ascii="仿宋_GB2312" w:hAnsi="宋体" w:eastAsia="仿宋_GB2312"/>
              </w:rPr>
            </w:pPr>
            <w:r>
              <w:rPr>
                <w:rFonts w:hint="eastAsia" w:ascii="仿宋_GB2312" w:hAnsi="宋体" w:eastAsia="仿宋_GB2312"/>
              </w:rPr>
              <w:t>——确定并评价（例如：火焰光度法）在正常状态下和探测到报警状态后获取的透析液样品成分</w:t>
            </w:r>
          </w:p>
          <w:p w14:paraId="5654B943">
            <w:pPr>
              <w:rPr>
                <w:rFonts w:ascii="仿宋_GB2312" w:hAnsi="宋体" w:eastAsia="仿宋_GB2312"/>
              </w:rPr>
            </w:pPr>
          </w:p>
        </w:tc>
        <w:tc>
          <w:tcPr>
            <w:tcW w:w="2121" w:type="dxa"/>
            <w:vAlign w:val="center"/>
          </w:tcPr>
          <w:p w14:paraId="18C7D91C">
            <w:pPr>
              <w:jc w:val="center"/>
              <w:rPr>
                <w:rFonts w:ascii="仿宋_GB2312" w:hAnsi="宋体" w:eastAsia="仿宋_GB2312"/>
              </w:rPr>
            </w:pPr>
          </w:p>
        </w:tc>
        <w:tc>
          <w:tcPr>
            <w:tcW w:w="1080" w:type="dxa"/>
            <w:vAlign w:val="center"/>
          </w:tcPr>
          <w:p w14:paraId="54BECC49">
            <w:pPr>
              <w:jc w:val="center"/>
              <w:rPr>
                <w:rFonts w:ascii="仿宋_GB2312" w:hAnsi="宋体" w:eastAsia="仿宋_GB2312"/>
              </w:rPr>
            </w:pPr>
          </w:p>
        </w:tc>
        <w:tc>
          <w:tcPr>
            <w:tcW w:w="416" w:type="dxa"/>
            <w:vAlign w:val="center"/>
          </w:tcPr>
          <w:p w14:paraId="7D49E185">
            <w:pPr>
              <w:jc w:val="center"/>
              <w:rPr>
                <w:rFonts w:ascii="仿宋_GB2312" w:hAnsi="宋体" w:eastAsia="仿宋_GB2312"/>
              </w:rPr>
            </w:pPr>
          </w:p>
        </w:tc>
      </w:tr>
      <w:tr w14:paraId="04FC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1B6B8A0F">
            <w:pPr>
              <w:numPr>
                <w:ilvl w:val="0"/>
                <w:numId w:val="1"/>
              </w:numPr>
            </w:pPr>
          </w:p>
        </w:tc>
        <w:tc>
          <w:tcPr>
            <w:tcW w:w="1134" w:type="dxa"/>
            <w:vMerge w:val="restart"/>
          </w:tcPr>
          <w:p w14:paraId="5C3FBF0B">
            <w:pPr>
              <w:rPr>
                <w:rFonts w:ascii="仿宋_GB2312" w:hAnsi="宋体" w:eastAsia="仿宋_GB2312"/>
              </w:rPr>
            </w:pPr>
            <w:r>
              <w:rPr>
                <w:rFonts w:hint="eastAsia" w:ascii="仿宋_GB2312" w:hAnsi="宋体" w:eastAsia="仿宋_GB2312"/>
              </w:rPr>
              <w:t>透析液和置换液温度</w:t>
            </w:r>
          </w:p>
        </w:tc>
        <w:tc>
          <w:tcPr>
            <w:tcW w:w="992" w:type="dxa"/>
            <w:vMerge w:val="restart"/>
          </w:tcPr>
          <w:p w14:paraId="224483EC">
            <w:pPr>
              <w:rPr>
                <w:rFonts w:ascii="仿宋_GB2312" w:hAnsi="宋体" w:eastAsia="仿宋_GB2312"/>
              </w:rPr>
            </w:pPr>
            <w:r>
              <w:rPr>
                <w:rFonts w:ascii="仿宋_GB2312" w:hAnsi="宋体" w:eastAsia="仿宋_GB2312"/>
              </w:rPr>
              <w:t>201.12.4.4.102</w:t>
            </w:r>
          </w:p>
        </w:tc>
        <w:tc>
          <w:tcPr>
            <w:tcW w:w="3607" w:type="dxa"/>
          </w:tcPr>
          <w:p w14:paraId="6994392B">
            <w:pPr>
              <w:rPr>
                <w:rFonts w:ascii="仿宋_GB2312" w:hAnsi="宋体" w:eastAsia="仿宋_GB2312"/>
              </w:rPr>
            </w:pPr>
            <w:r>
              <w:rPr>
                <w:rFonts w:hint="eastAsia" w:ascii="仿宋_GB2312" w:hAnsi="宋体" w:eastAsia="仿宋_GB2312"/>
              </w:rPr>
              <w:t>a)除非制造商的风险管理过程证明是合理的，否则应不能设置透析液和置换液的温度超过33℃至42℃范围</w:t>
            </w:r>
          </w:p>
        </w:tc>
        <w:tc>
          <w:tcPr>
            <w:tcW w:w="2121" w:type="dxa"/>
            <w:vAlign w:val="center"/>
          </w:tcPr>
          <w:p w14:paraId="74BBA384">
            <w:pPr>
              <w:jc w:val="center"/>
              <w:rPr>
                <w:rFonts w:ascii="仿宋_GB2312" w:hAnsi="宋体" w:eastAsia="仿宋_GB2312"/>
              </w:rPr>
            </w:pPr>
          </w:p>
        </w:tc>
        <w:tc>
          <w:tcPr>
            <w:tcW w:w="1080" w:type="dxa"/>
            <w:vAlign w:val="center"/>
          </w:tcPr>
          <w:p w14:paraId="7566EBDB">
            <w:pPr>
              <w:jc w:val="center"/>
              <w:rPr>
                <w:rFonts w:ascii="仿宋_GB2312" w:hAnsi="宋体" w:eastAsia="仿宋_GB2312"/>
              </w:rPr>
            </w:pPr>
          </w:p>
        </w:tc>
        <w:tc>
          <w:tcPr>
            <w:tcW w:w="416" w:type="dxa"/>
            <w:vAlign w:val="center"/>
          </w:tcPr>
          <w:p w14:paraId="0366A912">
            <w:pPr>
              <w:jc w:val="center"/>
              <w:rPr>
                <w:rFonts w:ascii="仿宋_GB2312" w:hAnsi="宋体" w:eastAsia="仿宋_GB2312"/>
              </w:rPr>
            </w:pPr>
          </w:p>
        </w:tc>
      </w:tr>
      <w:tr w14:paraId="53D4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D0C2683">
            <w:pPr>
              <w:numPr>
                <w:ilvl w:val="0"/>
                <w:numId w:val="1"/>
              </w:numPr>
            </w:pPr>
          </w:p>
        </w:tc>
        <w:tc>
          <w:tcPr>
            <w:tcW w:w="1134" w:type="dxa"/>
            <w:vMerge w:val="continue"/>
          </w:tcPr>
          <w:p w14:paraId="0A86CD81">
            <w:pPr>
              <w:rPr>
                <w:rFonts w:ascii="仿宋_GB2312" w:hAnsi="宋体" w:eastAsia="仿宋_GB2312"/>
              </w:rPr>
            </w:pPr>
          </w:p>
        </w:tc>
        <w:tc>
          <w:tcPr>
            <w:tcW w:w="992" w:type="dxa"/>
            <w:vMerge w:val="continue"/>
          </w:tcPr>
          <w:p w14:paraId="11DAC5B0">
            <w:pPr>
              <w:rPr>
                <w:rFonts w:ascii="仿宋_GB2312" w:hAnsi="宋体" w:eastAsia="仿宋_GB2312"/>
              </w:rPr>
            </w:pPr>
          </w:p>
        </w:tc>
        <w:tc>
          <w:tcPr>
            <w:tcW w:w="3607" w:type="dxa"/>
          </w:tcPr>
          <w:p w14:paraId="762EE8C7">
            <w:pPr>
              <w:rPr>
                <w:rFonts w:ascii="仿宋_GB2312" w:hAnsi="宋体" w:eastAsia="仿宋_GB2312"/>
              </w:rPr>
            </w:pPr>
            <w:r>
              <w:rPr>
                <w:rFonts w:hint="eastAsia" w:ascii="仿宋_GB2312" w:hAnsi="宋体" w:eastAsia="仿宋_GB2312"/>
              </w:rPr>
              <w:t>b)血液透析设备应包含独立于任何温度控制系统的防护系统，用于防止到达透析器的透析液和到达体外管路的置换液的温度低于33℃或高于42℃透析液，在血液透析设备的透析液出口和/或置换液出口测量</w:t>
            </w:r>
          </w:p>
        </w:tc>
        <w:tc>
          <w:tcPr>
            <w:tcW w:w="2121" w:type="dxa"/>
            <w:vAlign w:val="center"/>
          </w:tcPr>
          <w:p w14:paraId="747F49D3">
            <w:pPr>
              <w:jc w:val="center"/>
              <w:rPr>
                <w:rFonts w:ascii="仿宋_GB2312" w:hAnsi="宋体" w:eastAsia="仿宋_GB2312"/>
              </w:rPr>
            </w:pPr>
          </w:p>
        </w:tc>
        <w:tc>
          <w:tcPr>
            <w:tcW w:w="1080" w:type="dxa"/>
            <w:vAlign w:val="center"/>
          </w:tcPr>
          <w:p w14:paraId="53B8A765">
            <w:pPr>
              <w:jc w:val="center"/>
              <w:rPr>
                <w:rFonts w:ascii="仿宋_GB2312" w:hAnsi="宋体" w:eastAsia="仿宋_GB2312"/>
              </w:rPr>
            </w:pPr>
          </w:p>
        </w:tc>
        <w:tc>
          <w:tcPr>
            <w:tcW w:w="416" w:type="dxa"/>
            <w:vAlign w:val="center"/>
          </w:tcPr>
          <w:p w14:paraId="1D1D59DA">
            <w:pPr>
              <w:jc w:val="center"/>
              <w:rPr>
                <w:rFonts w:ascii="仿宋_GB2312" w:hAnsi="宋体" w:eastAsia="仿宋_GB2312"/>
              </w:rPr>
            </w:pPr>
          </w:p>
        </w:tc>
      </w:tr>
      <w:tr w14:paraId="5A58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A4C3BED">
            <w:pPr>
              <w:numPr>
                <w:ilvl w:val="0"/>
                <w:numId w:val="1"/>
              </w:numPr>
            </w:pPr>
          </w:p>
        </w:tc>
        <w:tc>
          <w:tcPr>
            <w:tcW w:w="1134" w:type="dxa"/>
            <w:vMerge w:val="continue"/>
          </w:tcPr>
          <w:p w14:paraId="36FDBEB6">
            <w:pPr>
              <w:rPr>
                <w:rFonts w:ascii="仿宋_GB2312" w:hAnsi="宋体" w:eastAsia="仿宋_GB2312"/>
              </w:rPr>
            </w:pPr>
          </w:p>
        </w:tc>
        <w:tc>
          <w:tcPr>
            <w:tcW w:w="992" w:type="dxa"/>
            <w:vMerge w:val="continue"/>
          </w:tcPr>
          <w:p w14:paraId="7818EF3A">
            <w:pPr>
              <w:rPr>
                <w:rFonts w:ascii="仿宋_GB2312" w:hAnsi="宋体" w:eastAsia="仿宋_GB2312"/>
              </w:rPr>
            </w:pPr>
          </w:p>
        </w:tc>
        <w:tc>
          <w:tcPr>
            <w:tcW w:w="3607" w:type="dxa"/>
          </w:tcPr>
          <w:p w14:paraId="40DF50E5">
            <w:pPr>
              <w:rPr>
                <w:rFonts w:ascii="仿宋_GB2312" w:hAnsi="宋体" w:eastAsia="仿宋_GB2312"/>
              </w:rPr>
            </w:pPr>
            <w:r>
              <w:rPr>
                <w:rFonts w:hint="eastAsia" w:ascii="仿宋_GB2312" w:hAnsi="宋体" w:eastAsia="仿宋_GB2312"/>
              </w:rPr>
              <w:t>c)短时温度高至46℃或低于33℃是可接受的，但时间及温度必须由制造商的风险管理过程证明是合理的</w:t>
            </w:r>
          </w:p>
        </w:tc>
        <w:tc>
          <w:tcPr>
            <w:tcW w:w="2121" w:type="dxa"/>
            <w:vAlign w:val="center"/>
          </w:tcPr>
          <w:p w14:paraId="5E33FB0E">
            <w:pPr>
              <w:jc w:val="center"/>
              <w:rPr>
                <w:rFonts w:ascii="仿宋_GB2312" w:hAnsi="宋体" w:eastAsia="仿宋_GB2312"/>
              </w:rPr>
            </w:pPr>
          </w:p>
        </w:tc>
        <w:tc>
          <w:tcPr>
            <w:tcW w:w="1080" w:type="dxa"/>
            <w:vAlign w:val="center"/>
          </w:tcPr>
          <w:p w14:paraId="7E21B4B9">
            <w:pPr>
              <w:jc w:val="center"/>
              <w:rPr>
                <w:rFonts w:ascii="仿宋_GB2312" w:hAnsi="宋体" w:eastAsia="仿宋_GB2312"/>
              </w:rPr>
            </w:pPr>
          </w:p>
        </w:tc>
        <w:tc>
          <w:tcPr>
            <w:tcW w:w="416" w:type="dxa"/>
            <w:vAlign w:val="center"/>
          </w:tcPr>
          <w:p w14:paraId="467304F4">
            <w:pPr>
              <w:jc w:val="center"/>
              <w:rPr>
                <w:rFonts w:ascii="仿宋_GB2312" w:hAnsi="宋体" w:eastAsia="仿宋_GB2312"/>
              </w:rPr>
            </w:pPr>
          </w:p>
        </w:tc>
      </w:tr>
      <w:tr w14:paraId="073B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7A457C6">
            <w:pPr>
              <w:numPr>
                <w:ilvl w:val="0"/>
                <w:numId w:val="1"/>
              </w:numPr>
            </w:pPr>
          </w:p>
        </w:tc>
        <w:tc>
          <w:tcPr>
            <w:tcW w:w="1134" w:type="dxa"/>
            <w:vMerge w:val="continue"/>
          </w:tcPr>
          <w:p w14:paraId="379943FC">
            <w:pPr>
              <w:rPr>
                <w:rFonts w:ascii="仿宋_GB2312" w:hAnsi="宋体" w:eastAsia="仿宋_GB2312"/>
              </w:rPr>
            </w:pPr>
          </w:p>
        </w:tc>
        <w:tc>
          <w:tcPr>
            <w:tcW w:w="992" w:type="dxa"/>
            <w:vMerge w:val="continue"/>
          </w:tcPr>
          <w:p w14:paraId="2BA52F1C">
            <w:pPr>
              <w:rPr>
                <w:rFonts w:ascii="仿宋_GB2312" w:hAnsi="宋体" w:eastAsia="仿宋_GB2312"/>
              </w:rPr>
            </w:pPr>
          </w:p>
        </w:tc>
        <w:tc>
          <w:tcPr>
            <w:tcW w:w="3607" w:type="dxa"/>
          </w:tcPr>
          <w:p w14:paraId="3860B5C0">
            <w:pPr>
              <w:rPr>
                <w:rFonts w:ascii="仿宋_GB2312" w:hAnsi="宋体" w:eastAsia="仿宋_GB2312"/>
              </w:rPr>
            </w:pPr>
            <w:r>
              <w:rPr>
                <w:rFonts w:hint="eastAsia" w:ascii="仿宋_GB2312" w:hAnsi="宋体" w:eastAsia="仿宋_GB2312"/>
              </w:rPr>
              <w:t>d) 防护系统的激活应实现下列安全条件：</w:t>
            </w:r>
          </w:p>
        </w:tc>
        <w:tc>
          <w:tcPr>
            <w:tcW w:w="2121" w:type="dxa"/>
            <w:vAlign w:val="center"/>
          </w:tcPr>
          <w:p w14:paraId="4AFEDCB1">
            <w:pPr>
              <w:jc w:val="center"/>
              <w:rPr>
                <w:rFonts w:ascii="仿宋_GB2312" w:hAnsi="宋体" w:eastAsia="仿宋_GB2312"/>
              </w:rPr>
            </w:pPr>
          </w:p>
        </w:tc>
        <w:tc>
          <w:tcPr>
            <w:tcW w:w="1080" w:type="dxa"/>
            <w:vAlign w:val="center"/>
          </w:tcPr>
          <w:p w14:paraId="5A820040">
            <w:pPr>
              <w:jc w:val="center"/>
              <w:rPr>
                <w:rFonts w:ascii="仿宋_GB2312" w:hAnsi="宋体" w:eastAsia="仿宋_GB2312"/>
              </w:rPr>
            </w:pPr>
          </w:p>
        </w:tc>
        <w:tc>
          <w:tcPr>
            <w:tcW w:w="416" w:type="dxa"/>
            <w:vAlign w:val="center"/>
          </w:tcPr>
          <w:p w14:paraId="4E42A774">
            <w:pPr>
              <w:jc w:val="center"/>
              <w:rPr>
                <w:rFonts w:ascii="仿宋_GB2312" w:hAnsi="宋体" w:eastAsia="仿宋_GB2312"/>
              </w:rPr>
            </w:pPr>
          </w:p>
        </w:tc>
      </w:tr>
      <w:tr w14:paraId="3539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7D0C48A">
            <w:pPr>
              <w:numPr>
                <w:ilvl w:val="0"/>
                <w:numId w:val="1"/>
              </w:numPr>
            </w:pPr>
          </w:p>
        </w:tc>
        <w:tc>
          <w:tcPr>
            <w:tcW w:w="1134" w:type="dxa"/>
            <w:vMerge w:val="continue"/>
          </w:tcPr>
          <w:p w14:paraId="32576978">
            <w:pPr>
              <w:rPr>
                <w:rFonts w:ascii="仿宋_GB2312" w:hAnsi="宋体" w:eastAsia="仿宋_GB2312"/>
              </w:rPr>
            </w:pPr>
          </w:p>
        </w:tc>
        <w:tc>
          <w:tcPr>
            <w:tcW w:w="992" w:type="dxa"/>
            <w:vMerge w:val="continue"/>
          </w:tcPr>
          <w:p w14:paraId="20865CDC">
            <w:pPr>
              <w:rPr>
                <w:rFonts w:ascii="仿宋_GB2312" w:hAnsi="宋体" w:eastAsia="仿宋_GB2312"/>
              </w:rPr>
            </w:pPr>
          </w:p>
        </w:tc>
        <w:tc>
          <w:tcPr>
            <w:tcW w:w="3607" w:type="dxa"/>
          </w:tcPr>
          <w:p w14:paraId="0D4839F5">
            <w:pPr>
              <w:rPr>
                <w:rFonts w:ascii="仿宋_GB2312" w:hAnsi="宋体" w:eastAsia="仿宋_GB2312"/>
              </w:rPr>
            </w:pPr>
            <w:r>
              <w:rPr>
                <w:rFonts w:hint="eastAsia" w:ascii="仿宋_GB2312" w:hAnsi="宋体" w:eastAsia="仿宋_GB2312"/>
              </w:rPr>
              <w:t>——激活听觉和视觉报警信号（见208.6.3.1, 208.6.3.3.2，208.6.3.3.101）。听觉报警信号可按208.6.3.3.101 b)规定延迟</w:t>
            </w:r>
          </w:p>
        </w:tc>
        <w:tc>
          <w:tcPr>
            <w:tcW w:w="2121" w:type="dxa"/>
            <w:vAlign w:val="center"/>
          </w:tcPr>
          <w:p w14:paraId="55282C63">
            <w:pPr>
              <w:jc w:val="center"/>
              <w:rPr>
                <w:rFonts w:ascii="仿宋_GB2312" w:hAnsi="宋体" w:eastAsia="仿宋_GB2312"/>
              </w:rPr>
            </w:pPr>
          </w:p>
        </w:tc>
        <w:tc>
          <w:tcPr>
            <w:tcW w:w="1080" w:type="dxa"/>
            <w:vAlign w:val="center"/>
          </w:tcPr>
          <w:p w14:paraId="6C32ED1F">
            <w:pPr>
              <w:jc w:val="center"/>
              <w:rPr>
                <w:rFonts w:ascii="仿宋_GB2312" w:hAnsi="宋体" w:eastAsia="仿宋_GB2312"/>
              </w:rPr>
            </w:pPr>
          </w:p>
        </w:tc>
        <w:tc>
          <w:tcPr>
            <w:tcW w:w="416" w:type="dxa"/>
            <w:vAlign w:val="center"/>
          </w:tcPr>
          <w:p w14:paraId="23B61DA3">
            <w:pPr>
              <w:jc w:val="center"/>
              <w:rPr>
                <w:rFonts w:ascii="仿宋_GB2312" w:hAnsi="宋体" w:eastAsia="仿宋_GB2312"/>
              </w:rPr>
            </w:pPr>
          </w:p>
        </w:tc>
      </w:tr>
      <w:tr w14:paraId="7EEF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26" w:type="dxa"/>
            <w:vMerge w:val="continue"/>
          </w:tcPr>
          <w:p w14:paraId="58C270FA"/>
        </w:tc>
        <w:tc>
          <w:tcPr>
            <w:tcW w:w="1134" w:type="dxa"/>
            <w:vMerge w:val="continue"/>
          </w:tcPr>
          <w:p w14:paraId="6B828170">
            <w:pPr>
              <w:rPr>
                <w:rFonts w:ascii="仿宋_GB2312" w:hAnsi="宋体" w:eastAsia="仿宋_GB2312"/>
              </w:rPr>
            </w:pPr>
          </w:p>
        </w:tc>
        <w:tc>
          <w:tcPr>
            <w:tcW w:w="992" w:type="dxa"/>
            <w:vMerge w:val="continue"/>
          </w:tcPr>
          <w:p w14:paraId="4D8034AD">
            <w:pPr>
              <w:rPr>
                <w:rFonts w:ascii="仿宋_GB2312" w:hAnsi="宋体" w:eastAsia="仿宋_GB2312"/>
              </w:rPr>
            </w:pPr>
          </w:p>
        </w:tc>
        <w:tc>
          <w:tcPr>
            <w:tcW w:w="3607" w:type="dxa"/>
          </w:tcPr>
          <w:p w14:paraId="37A5AA29">
            <w:pPr>
              <w:rPr>
                <w:rFonts w:ascii="仿宋_GB2312" w:hAnsi="宋体" w:eastAsia="仿宋_GB2312"/>
              </w:rPr>
            </w:pPr>
            <w:r>
              <w:rPr>
                <w:rFonts w:hint="eastAsia" w:ascii="仿宋_GB2312" w:hAnsi="宋体" w:eastAsia="仿宋_GB2312"/>
              </w:rPr>
              <w:t>——停止透析液流入透析器和/或置换液流入体外管路</w:t>
            </w:r>
          </w:p>
        </w:tc>
        <w:tc>
          <w:tcPr>
            <w:tcW w:w="2121" w:type="dxa"/>
            <w:vAlign w:val="center"/>
          </w:tcPr>
          <w:p w14:paraId="482ECD3D">
            <w:pPr>
              <w:jc w:val="center"/>
              <w:rPr>
                <w:rFonts w:ascii="仿宋_GB2312" w:hAnsi="宋体" w:eastAsia="仿宋_GB2312"/>
              </w:rPr>
            </w:pPr>
          </w:p>
        </w:tc>
        <w:tc>
          <w:tcPr>
            <w:tcW w:w="1080" w:type="dxa"/>
            <w:vAlign w:val="center"/>
          </w:tcPr>
          <w:p w14:paraId="4C996922">
            <w:pPr>
              <w:jc w:val="center"/>
              <w:rPr>
                <w:rFonts w:ascii="仿宋_GB2312" w:hAnsi="宋体" w:eastAsia="仿宋_GB2312"/>
              </w:rPr>
            </w:pPr>
          </w:p>
        </w:tc>
        <w:tc>
          <w:tcPr>
            <w:tcW w:w="416" w:type="dxa"/>
            <w:vAlign w:val="center"/>
          </w:tcPr>
          <w:p w14:paraId="63C61454">
            <w:pPr>
              <w:jc w:val="center"/>
              <w:rPr>
                <w:rFonts w:ascii="仿宋_GB2312" w:hAnsi="宋体" w:eastAsia="仿宋_GB2312"/>
              </w:rPr>
            </w:pPr>
          </w:p>
        </w:tc>
      </w:tr>
      <w:tr w14:paraId="3316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F7F7ADC"/>
        </w:tc>
        <w:tc>
          <w:tcPr>
            <w:tcW w:w="1134" w:type="dxa"/>
            <w:vMerge w:val="continue"/>
          </w:tcPr>
          <w:p w14:paraId="5DEFD762">
            <w:pPr>
              <w:rPr>
                <w:rFonts w:ascii="仿宋_GB2312" w:hAnsi="宋体" w:eastAsia="仿宋_GB2312"/>
              </w:rPr>
            </w:pPr>
          </w:p>
        </w:tc>
        <w:tc>
          <w:tcPr>
            <w:tcW w:w="992" w:type="dxa"/>
            <w:vMerge w:val="continue"/>
          </w:tcPr>
          <w:p w14:paraId="2FF6E6EA">
            <w:pPr>
              <w:rPr>
                <w:rFonts w:ascii="仿宋_GB2312" w:hAnsi="宋体" w:eastAsia="仿宋_GB2312"/>
              </w:rPr>
            </w:pPr>
          </w:p>
        </w:tc>
        <w:tc>
          <w:tcPr>
            <w:tcW w:w="3607" w:type="dxa"/>
          </w:tcPr>
          <w:p w14:paraId="36D72A9D">
            <w:pPr>
              <w:rPr>
                <w:rFonts w:ascii="仿宋_GB2312" w:hAnsi="宋体" w:eastAsia="仿宋_GB2312"/>
              </w:rPr>
            </w:pPr>
            <w:r>
              <w:rPr>
                <w:rFonts w:hint="eastAsia" w:ascii="仿宋_GB2312" w:hAnsi="宋体" w:eastAsia="仿宋_GB2312"/>
              </w:rPr>
              <w:t>通过功能试验和以下的试验来检验符合性</w:t>
            </w:r>
          </w:p>
        </w:tc>
        <w:tc>
          <w:tcPr>
            <w:tcW w:w="2121" w:type="dxa"/>
            <w:vAlign w:val="center"/>
          </w:tcPr>
          <w:p w14:paraId="6661B552">
            <w:pPr>
              <w:jc w:val="center"/>
              <w:rPr>
                <w:rFonts w:ascii="仿宋_GB2312" w:hAnsi="宋体" w:eastAsia="仿宋_GB2312"/>
              </w:rPr>
            </w:pPr>
          </w:p>
        </w:tc>
        <w:tc>
          <w:tcPr>
            <w:tcW w:w="1080" w:type="dxa"/>
            <w:vAlign w:val="center"/>
          </w:tcPr>
          <w:p w14:paraId="376DA060">
            <w:pPr>
              <w:jc w:val="center"/>
              <w:rPr>
                <w:rFonts w:ascii="仿宋_GB2312" w:hAnsi="宋体" w:eastAsia="仿宋_GB2312"/>
              </w:rPr>
            </w:pPr>
          </w:p>
        </w:tc>
        <w:tc>
          <w:tcPr>
            <w:tcW w:w="416" w:type="dxa"/>
            <w:vAlign w:val="center"/>
          </w:tcPr>
          <w:p w14:paraId="28F46829">
            <w:pPr>
              <w:jc w:val="center"/>
              <w:rPr>
                <w:rFonts w:ascii="仿宋_GB2312" w:hAnsi="宋体" w:eastAsia="仿宋_GB2312"/>
              </w:rPr>
            </w:pPr>
          </w:p>
        </w:tc>
      </w:tr>
      <w:tr w14:paraId="4FCE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26" w:type="dxa"/>
            <w:vMerge w:val="continue"/>
          </w:tcPr>
          <w:p w14:paraId="26AA1922"/>
        </w:tc>
        <w:tc>
          <w:tcPr>
            <w:tcW w:w="1134" w:type="dxa"/>
            <w:vMerge w:val="continue"/>
          </w:tcPr>
          <w:p w14:paraId="75F7A30E">
            <w:pPr>
              <w:rPr>
                <w:rFonts w:ascii="仿宋_GB2312" w:hAnsi="宋体" w:eastAsia="仿宋_GB2312"/>
              </w:rPr>
            </w:pPr>
          </w:p>
        </w:tc>
        <w:tc>
          <w:tcPr>
            <w:tcW w:w="992" w:type="dxa"/>
            <w:vMerge w:val="continue"/>
          </w:tcPr>
          <w:p w14:paraId="0D9FC725">
            <w:pPr>
              <w:rPr>
                <w:rFonts w:ascii="仿宋_GB2312" w:hAnsi="宋体" w:eastAsia="仿宋_GB2312"/>
              </w:rPr>
            </w:pPr>
          </w:p>
        </w:tc>
        <w:tc>
          <w:tcPr>
            <w:tcW w:w="3607" w:type="dxa"/>
          </w:tcPr>
          <w:p w14:paraId="582A4971">
            <w:pPr>
              <w:rPr>
                <w:rFonts w:ascii="仿宋_GB2312" w:hAnsi="宋体" w:eastAsia="仿宋_GB2312"/>
              </w:rPr>
            </w:pPr>
            <w:r>
              <w:rPr>
                <w:rFonts w:hint="eastAsia" w:ascii="仿宋_GB2312" w:hAnsi="宋体" w:eastAsia="仿宋_GB2312"/>
              </w:rPr>
              <w:t>试验</w:t>
            </w:r>
            <w:r>
              <w:rPr>
                <w:rFonts w:ascii="仿宋_GB2312" w:hAnsi="宋体" w:eastAsia="仿宋_GB2312"/>
              </w:rPr>
              <w:t xml:space="preserve">1 </w:t>
            </w:r>
            <w:r>
              <w:rPr>
                <w:rFonts w:hint="eastAsia" w:ascii="仿宋_GB2312" w:hAnsi="宋体" w:eastAsia="仿宋_GB2312"/>
              </w:rPr>
              <w:t>透析液</w:t>
            </w:r>
          </w:p>
        </w:tc>
        <w:tc>
          <w:tcPr>
            <w:tcW w:w="2121" w:type="dxa"/>
            <w:vAlign w:val="center"/>
          </w:tcPr>
          <w:p w14:paraId="3D1EFF4F">
            <w:pPr>
              <w:jc w:val="center"/>
              <w:rPr>
                <w:rFonts w:ascii="仿宋_GB2312" w:hAnsi="宋体" w:eastAsia="仿宋_GB2312"/>
              </w:rPr>
            </w:pPr>
          </w:p>
        </w:tc>
        <w:tc>
          <w:tcPr>
            <w:tcW w:w="1080" w:type="dxa"/>
            <w:vAlign w:val="center"/>
          </w:tcPr>
          <w:p w14:paraId="271346F7">
            <w:pPr>
              <w:jc w:val="center"/>
              <w:rPr>
                <w:rFonts w:ascii="仿宋_GB2312" w:hAnsi="宋体" w:eastAsia="仿宋_GB2312"/>
              </w:rPr>
            </w:pPr>
          </w:p>
        </w:tc>
        <w:tc>
          <w:tcPr>
            <w:tcW w:w="416" w:type="dxa"/>
            <w:vAlign w:val="center"/>
          </w:tcPr>
          <w:p w14:paraId="115DAEEA">
            <w:pPr>
              <w:jc w:val="center"/>
              <w:rPr>
                <w:rFonts w:ascii="仿宋_GB2312" w:hAnsi="宋体" w:eastAsia="仿宋_GB2312"/>
              </w:rPr>
            </w:pPr>
          </w:p>
        </w:tc>
      </w:tr>
      <w:tr w14:paraId="7DC4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0353991"/>
        </w:tc>
        <w:tc>
          <w:tcPr>
            <w:tcW w:w="1134" w:type="dxa"/>
            <w:vMerge w:val="continue"/>
          </w:tcPr>
          <w:p w14:paraId="04B8779A">
            <w:pPr>
              <w:rPr>
                <w:rFonts w:ascii="仿宋_GB2312" w:hAnsi="宋体" w:eastAsia="仿宋_GB2312"/>
              </w:rPr>
            </w:pPr>
          </w:p>
        </w:tc>
        <w:tc>
          <w:tcPr>
            <w:tcW w:w="992" w:type="dxa"/>
            <w:vMerge w:val="continue"/>
          </w:tcPr>
          <w:p w14:paraId="64D9861C">
            <w:pPr>
              <w:rPr>
                <w:rFonts w:ascii="仿宋_GB2312" w:hAnsi="宋体" w:eastAsia="仿宋_GB2312"/>
              </w:rPr>
            </w:pPr>
          </w:p>
        </w:tc>
        <w:tc>
          <w:tcPr>
            <w:tcW w:w="3607" w:type="dxa"/>
          </w:tcPr>
          <w:p w14:paraId="341D60DA">
            <w:pPr>
              <w:rPr>
                <w:rFonts w:ascii="仿宋_GB2312" w:hAnsi="宋体" w:eastAsia="仿宋_GB2312"/>
              </w:rPr>
            </w:pPr>
            <w:r>
              <w:rPr>
                <w:rFonts w:hint="eastAsia" w:ascii="仿宋_GB2312" w:hAnsi="宋体" w:eastAsia="仿宋_GB2312"/>
              </w:rPr>
              <w:t>——如果可设，设置被测装置到最高透析液流量</w:t>
            </w:r>
          </w:p>
        </w:tc>
        <w:tc>
          <w:tcPr>
            <w:tcW w:w="2121" w:type="dxa"/>
            <w:vAlign w:val="center"/>
          </w:tcPr>
          <w:p w14:paraId="5D094145">
            <w:pPr>
              <w:jc w:val="center"/>
              <w:rPr>
                <w:rFonts w:ascii="仿宋_GB2312" w:hAnsi="宋体" w:eastAsia="仿宋_GB2312"/>
              </w:rPr>
            </w:pPr>
          </w:p>
        </w:tc>
        <w:tc>
          <w:tcPr>
            <w:tcW w:w="1080" w:type="dxa"/>
            <w:vAlign w:val="center"/>
          </w:tcPr>
          <w:p w14:paraId="09F9F015">
            <w:pPr>
              <w:jc w:val="center"/>
              <w:rPr>
                <w:rFonts w:ascii="仿宋_GB2312" w:hAnsi="宋体" w:eastAsia="仿宋_GB2312"/>
              </w:rPr>
            </w:pPr>
          </w:p>
        </w:tc>
        <w:tc>
          <w:tcPr>
            <w:tcW w:w="416" w:type="dxa"/>
            <w:vAlign w:val="center"/>
          </w:tcPr>
          <w:p w14:paraId="40325A2D">
            <w:pPr>
              <w:jc w:val="center"/>
              <w:rPr>
                <w:rFonts w:ascii="仿宋_GB2312" w:hAnsi="宋体" w:eastAsia="仿宋_GB2312"/>
              </w:rPr>
            </w:pPr>
          </w:p>
        </w:tc>
      </w:tr>
      <w:tr w14:paraId="2294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A56FCFC"/>
        </w:tc>
        <w:tc>
          <w:tcPr>
            <w:tcW w:w="1134" w:type="dxa"/>
            <w:vMerge w:val="continue"/>
          </w:tcPr>
          <w:p w14:paraId="6F79F95D">
            <w:pPr>
              <w:rPr>
                <w:rFonts w:ascii="仿宋_GB2312" w:hAnsi="宋体" w:eastAsia="仿宋_GB2312"/>
              </w:rPr>
            </w:pPr>
          </w:p>
        </w:tc>
        <w:tc>
          <w:tcPr>
            <w:tcW w:w="992" w:type="dxa"/>
            <w:vMerge w:val="continue"/>
          </w:tcPr>
          <w:p w14:paraId="4669CE38">
            <w:pPr>
              <w:rPr>
                <w:rFonts w:ascii="仿宋_GB2312" w:hAnsi="宋体" w:eastAsia="仿宋_GB2312"/>
              </w:rPr>
            </w:pPr>
          </w:p>
        </w:tc>
        <w:tc>
          <w:tcPr>
            <w:tcW w:w="3607" w:type="dxa"/>
          </w:tcPr>
          <w:p w14:paraId="377A78B4">
            <w:pPr>
              <w:rPr>
                <w:rFonts w:ascii="仿宋_GB2312" w:hAnsi="宋体" w:eastAsia="仿宋_GB2312"/>
              </w:rPr>
            </w:pPr>
            <w:r>
              <w:rPr>
                <w:rFonts w:hint="eastAsia" w:ascii="仿宋_GB2312" w:hAnsi="宋体" w:eastAsia="仿宋_GB2312"/>
              </w:rPr>
              <w:t>——设置最高/最低透析液温度</w:t>
            </w:r>
          </w:p>
        </w:tc>
        <w:tc>
          <w:tcPr>
            <w:tcW w:w="2121" w:type="dxa"/>
            <w:vAlign w:val="center"/>
          </w:tcPr>
          <w:p w14:paraId="36E883BF">
            <w:pPr>
              <w:jc w:val="center"/>
              <w:rPr>
                <w:rFonts w:ascii="仿宋_GB2312" w:hAnsi="宋体" w:eastAsia="仿宋_GB2312"/>
              </w:rPr>
            </w:pPr>
          </w:p>
        </w:tc>
        <w:tc>
          <w:tcPr>
            <w:tcW w:w="1080" w:type="dxa"/>
            <w:vAlign w:val="center"/>
          </w:tcPr>
          <w:p w14:paraId="6ECEA355">
            <w:pPr>
              <w:jc w:val="center"/>
              <w:rPr>
                <w:rFonts w:ascii="仿宋_GB2312" w:hAnsi="宋体" w:eastAsia="仿宋_GB2312"/>
              </w:rPr>
            </w:pPr>
          </w:p>
        </w:tc>
        <w:tc>
          <w:tcPr>
            <w:tcW w:w="416" w:type="dxa"/>
            <w:vAlign w:val="center"/>
          </w:tcPr>
          <w:p w14:paraId="68EF7A6A">
            <w:pPr>
              <w:jc w:val="center"/>
              <w:rPr>
                <w:rFonts w:ascii="仿宋_GB2312" w:hAnsi="宋体" w:eastAsia="仿宋_GB2312"/>
              </w:rPr>
            </w:pPr>
          </w:p>
        </w:tc>
      </w:tr>
      <w:tr w14:paraId="11C1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C8FD373"/>
        </w:tc>
        <w:tc>
          <w:tcPr>
            <w:tcW w:w="1134" w:type="dxa"/>
            <w:vMerge w:val="continue"/>
          </w:tcPr>
          <w:p w14:paraId="3AC1FD50">
            <w:pPr>
              <w:rPr>
                <w:rFonts w:ascii="仿宋_GB2312" w:hAnsi="宋体" w:eastAsia="仿宋_GB2312"/>
              </w:rPr>
            </w:pPr>
          </w:p>
        </w:tc>
        <w:tc>
          <w:tcPr>
            <w:tcW w:w="992" w:type="dxa"/>
            <w:vMerge w:val="continue"/>
          </w:tcPr>
          <w:p w14:paraId="42CF891D">
            <w:pPr>
              <w:rPr>
                <w:rFonts w:ascii="仿宋_GB2312" w:hAnsi="宋体" w:eastAsia="仿宋_GB2312"/>
              </w:rPr>
            </w:pPr>
          </w:p>
        </w:tc>
        <w:tc>
          <w:tcPr>
            <w:tcW w:w="3607" w:type="dxa"/>
          </w:tcPr>
          <w:p w14:paraId="60B10336">
            <w:pPr>
              <w:rPr>
                <w:rFonts w:ascii="仿宋_GB2312" w:hAnsi="宋体" w:eastAsia="仿宋_GB2312"/>
              </w:rPr>
            </w:pPr>
            <w:r>
              <w:rPr>
                <w:rFonts w:hint="eastAsia" w:ascii="仿宋_GB2312" w:hAnsi="宋体" w:eastAsia="仿宋_GB2312"/>
              </w:rPr>
              <w:t>——待透析器入口温度达到稳定状态</w:t>
            </w:r>
          </w:p>
        </w:tc>
        <w:tc>
          <w:tcPr>
            <w:tcW w:w="2121" w:type="dxa"/>
            <w:vAlign w:val="center"/>
          </w:tcPr>
          <w:p w14:paraId="7452A407">
            <w:pPr>
              <w:jc w:val="center"/>
              <w:rPr>
                <w:rFonts w:ascii="仿宋_GB2312" w:hAnsi="宋体" w:eastAsia="仿宋_GB2312"/>
              </w:rPr>
            </w:pPr>
          </w:p>
        </w:tc>
        <w:tc>
          <w:tcPr>
            <w:tcW w:w="1080" w:type="dxa"/>
            <w:vAlign w:val="center"/>
          </w:tcPr>
          <w:p w14:paraId="27C02C6E">
            <w:pPr>
              <w:jc w:val="center"/>
              <w:rPr>
                <w:rFonts w:ascii="仿宋_GB2312" w:hAnsi="宋体" w:eastAsia="仿宋_GB2312"/>
              </w:rPr>
            </w:pPr>
          </w:p>
        </w:tc>
        <w:tc>
          <w:tcPr>
            <w:tcW w:w="416" w:type="dxa"/>
            <w:vAlign w:val="center"/>
          </w:tcPr>
          <w:p w14:paraId="1343F080">
            <w:pPr>
              <w:jc w:val="center"/>
              <w:rPr>
                <w:rFonts w:ascii="仿宋_GB2312" w:hAnsi="宋体" w:eastAsia="仿宋_GB2312"/>
              </w:rPr>
            </w:pPr>
          </w:p>
        </w:tc>
      </w:tr>
      <w:tr w14:paraId="75ED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0EA05DD"/>
        </w:tc>
        <w:tc>
          <w:tcPr>
            <w:tcW w:w="1134" w:type="dxa"/>
            <w:vMerge w:val="continue"/>
          </w:tcPr>
          <w:p w14:paraId="1F891A23">
            <w:pPr>
              <w:rPr>
                <w:rFonts w:ascii="仿宋_GB2312" w:hAnsi="宋体" w:eastAsia="仿宋_GB2312"/>
              </w:rPr>
            </w:pPr>
          </w:p>
        </w:tc>
        <w:tc>
          <w:tcPr>
            <w:tcW w:w="992" w:type="dxa"/>
            <w:vMerge w:val="continue"/>
          </w:tcPr>
          <w:p w14:paraId="1C90076D">
            <w:pPr>
              <w:rPr>
                <w:rFonts w:ascii="仿宋_GB2312" w:hAnsi="宋体" w:eastAsia="仿宋_GB2312"/>
              </w:rPr>
            </w:pPr>
          </w:p>
        </w:tc>
        <w:tc>
          <w:tcPr>
            <w:tcW w:w="3607" w:type="dxa"/>
          </w:tcPr>
          <w:p w14:paraId="744F1023">
            <w:pPr>
              <w:rPr>
                <w:rFonts w:ascii="仿宋_GB2312" w:hAnsi="宋体" w:eastAsia="仿宋_GB2312"/>
              </w:rPr>
            </w:pPr>
            <w:r>
              <w:rPr>
                <w:rFonts w:hint="eastAsia" w:ascii="仿宋_GB2312" w:hAnsi="宋体" w:eastAsia="仿宋_GB2312"/>
              </w:rPr>
              <w:t>——缓慢提高/降低透析液温度，直到防护系统激活报警信号</w:t>
            </w:r>
          </w:p>
        </w:tc>
        <w:tc>
          <w:tcPr>
            <w:tcW w:w="2121" w:type="dxa"/>
            <w:vAlign w:val="center"/>
          </w:tcPr>
          <w:p w14:paraId="7CAB9BF3">
            <w:pPr>
              <w:jc w:val="center"/>
              <w:rPr>
                <w:rFonts w:ascii="仿宋_GB2312" w:hAnsi="宋体" w:eastAsia="仿宋_GB2312"/>
              </w:rPr>
            </w:pPr>
          </w:p>
        </w:tc>
        <w:tc>
          <w:tcPr>
            <w:tcW w:w="1080" w:type="dxa"/>
            <w:vAlign w:val="center"/>
          </w:tcPr>
          <w:p w14:paraId="24D3CD15">
            <w:pPr>
              <w:jc w:val="center"/>
              <w:rPr>
                <w:rFonts w:ascii="仿宋_GB2312" w:hAnsi="宋体" w:eastAsia="仿宋_GB2312"/>
              </w:rPr>
            </w:pPr>
          </w:p>
        </w:tc>
        <w:tc>
          <w:tcPr>
            <w:tcW w:w="416" w:type="dxa"/>
            <w:vAlign w:val="center"/>
          </w:tcPr>
          <w:p w14:paraId="0C992173">
            <w:pPr>
              <w:jc w:val="center"/>
              <w:rPr>
                <w:rFonts w:ascii="仿宋_GB2312" w:hAnsi="宋体" w:eastAsia="仿宋_GB2312"/>
              </w:rPr>
            </w:pPr>
          </w:p>
        </w:tc>
      </w:tr>
      <w:tr w14:paraId="1039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7913435"/>
        </w:tc>
        <w:tc>
          <w:tcPr>
            <w:tcW w:w="1134" w:type="dxa"/>
            <w:vMerge w:val="continue"/>
          </w:tcPr>
          <w:p w14:paraId="7F1523DA">
            <w:pPr>
              <w:rPr>
                <w:rFonts w:ascii="仿宋_GB2312" w:hAnsi="宋体" w:eastAsia="仿宋_GB2312"/>
              </w:rPr>
            </w:pPr>
          </w:p>
        </w:tc>
        <w:tc>
          <w:tcPr>
            <w:tcW w:w="992" w:type="dxa"/>
            <w:vMerge w:val="continue"/>
          </w:tcPr>
          <w:p w14:paraId="57BF0F45">
            <w:pPr>
              <w:rPr>
                <w:rFonts w:ascii="仿宋_GB2312" w:hAnsi="宋体" w:eastAsia="仿宋_GB2312"/>
              </w:rPr>
            </w:pPr>
          </w:p>
        </w:tc>
        <w:tc>
          <w:tcPr>
            <w:tcW w:w="3607" w:type="dxa"/>
          </w:tcPr>
          <w:p w14:paraId="18EDCE1D">
            <w:pPr>
              <w:rPr>
                <w:rFonts w:ascii="宋体"/>
                <w:szCs w:val="21"/>
              </w:rPr>
            </w:pPr>
            <w:r>
              <w:rPr>
                <w:rFonts w:hint="eastAsia" w:ascii="仿宋_GB2312" w:hAnsi="宋体" w:eastAsia="仿宋_GB2312"/>
              </w:rPr>
              <w:t>——持续测量透析器入口温度，确定最大/最小值</w:t>
            </w:r>
          </w:p>
        </w:tc>
        <w:tc>
          <w:tcPr>
            <w:tcW w:w="2121" w:type="dxa"/>
            <w:vAlign w:val="center"/>
          </w:tcPr>
          <w:p w14:paraId="17AC9B23">
            <w:pPr>
              <w:jc w:val="center"/>
              <w:rPr>
                <w:rFonts w:ascii="仿宋_GB2312" w:hAnsi="宋体" w:eastAsia="仿宋_GB2312"/>
              </w:rPr>
            </w:pPr>
          </w:p>
        </w:tc>
        <w:tc>
          <w:tcPr>
            <w:tcW w:w="1080" w:type="dxa"/>
            <w:vAlign w:val="center"/>
          </w:tcPr>
          <w:p w14:paraId="5E85A732">
            <w:pPr>
              <w:jc w:val="center"/>
              <w:rPr>
                <w:rFonts w:ascii="仿宋_GB2312" w:hAnsi="宋体" w:eastAsia="仿宋_GB2312"/>
              </w:rPr>
            </w:pPr>
          </w:p>
        </w:tc>
        <w:tc>
          <w:tcPr>
            <w:tcW w:w="416" w:type="dxa"/>
            <w:vAlign w:val="center"/>
          </w:tcPr>
          <w:p w14:paraId="5F6DE6A7">
            <w:pPr>
              <w:jc w:val="center"/>
              <w:rPr>
                <w:rFonts w:ascii="仿宋_GB2312" w:hAnsi="宋体" w:eastAsia="仿宋_GB2312"/>
              </w:rPr>
            </w:pPr>
          </w:p>
        </w:tc>
      </w:tr>
      <w:tr w14:paraId="687E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051F75F"/>
        </w:tc>
        <w:tc>
          <w:tcPr>
            <w:tcW w:w="1134" w:type="dxa"/>
            <w:vMerge w:val="continue"/>
          </w:tcPr>
          <w:p w14:paraId="2844C08B">
            <w:pPr>
              <w:rPr>
                <w:rFonts w:ascii="仿宋_GB2312" w:hAnsi="宋体" w:eastAsia="仿宋_GB2312"/>
              </w:rPr>
            </w:pPr>
          </w:p>
        </w:tc>
        <w:tc>
          <w:tcPr>
            <w:tcW w:w="992" w:type="dxa"/>
            <w:vMerge w:val="continue"/>
          </w:tcPr>
          <w:p w14:paraId="2DD6B408">
            <w:pPr>
              <w:rPr>
                <w:rFonts w:ascii="仿宋_GB2312" w:hAnsi="宋体" w:eastAsia="仿宋_GB2312"/>
              </w:rPr>
            </w:pPr>
          </w:p>
        </w:tc>
        <w:tc>
          <w:tcPr>
            <w:tcW w:w="3607" w:type="dxa"/>
          </w:tcPr>
          <w:p w14:paraId="6340A913">
            <w:pPr>
              <w:rPr>
                <w:rFonts w:ascii="仿宋_GB2312" w:hAnsi="宋体" w:eastAsia="仿宋_GB2312"/>
              </w:rPr>
            </w:pPr>
            <w:r>
              <w:rPr>
                <w:rFonts w:hint="eastAsia" w:ascii="仿宋_GB2312" w:hAnsi="宋体" w:eastAsia="仿宋_GB2312"/>
              </w:rPr>
              <w:t>试验</w:t>
            </w:r>
            <w:r>
              <w:rPr>
                <w:rFonts w:ascii="仿宋_GB2312" w:hAnsi="宋体" w:eastAsia="仿宋_GB2312"/>
              </w:rPr>
              <w:t xml:space="preserve">2 </w:t>
            </w:r>
            <w:r>
              <w:rPr>
                <w:rFonts w:hint="eastAsia" w:ascii="仿宋_GB2312" w:hAnsi="宋体" w:eastAsia="仿宋_GB2312"/>
              </w:rPr>
              <w:t>置换液</w:t>
            </w:r>
          </w:p>
        </w:tc>
        <w:tc>
          <w:tcPr>
            <w:tcW w:w="2121" w:type="dxa"/>
            <w:vAlign w:val="center"/>
          </w:tcPr>
          <w:p w14:paraId="12D2C865">
            <w:pPr>
              <w:jc w:val="center"/>
              <w:rPr>
                <w:rFonts w:ascii="仿宋_GB2312" w:hAnsi="宋体" w:eastAsia="仿宋_GB2312"/>
              </w:rPr>
            </w:pPr>
          </w:p>
        </w:tc>
        <w:tc>
          <w:tcPr>
            <w:tcW w:w="1080" w:type="dxa"/>
            <w:vAlign w:val="center"/>
          </w:tcPr>
          <w:p w14:paraId="35F4276D">
            <w:pPr>
              <w:jc w:val="center"/>
              <w:rPr>
                <w:rFonts w:ascii="仿宋_GB2312" w:hAnsi="宋体" w:eastAsia="仿宋_GB2312"/>
              </w:rPr>
            </w:pPr>
          </w:p>
        </w:tc>
        <w:tc>
          <w:tcPr>
            <w:tcW w:w="416" w:type="dxa"/>
            <w:vAlign w:val="center"/>
          </w:tcPr>
          <w:p w14:paraId="0765DE13">
            <w:pPr>
              <w:jc w:val="center"/>
              <w:rPr>
                <w:rFonts w:ascii="仿宋_GB2312" w:hAnsi="宋体" w:eastAsia="仿宋_GB2312"/>
              </w:rPr>
            </w:pPr>
          </w:p>
        </w:tc>
      </w:tr>
      <w:tr w14:paraId="5BA2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D557757">
            <w:pPr>
              <w:numPr>
                <w:ilvl w:val="0"/>
                <w:numId w:val="1"/>
              </w:numPr>
            </w:pPr>
          </w:p>
        </w:tc>
        <w:tc>
          <w:tcPr>
            <w:tcW w:w="1134" w:type="dxa"/>
            <w:vMerge w:val="continue"/>
          </w:tcPr>
          <w:p w14:paraId="1349758A">
            <w:pPr>
              <w:rPr>
                <w:rFonts w:ascii="仿宋_GB2312" w:hAnsi="宋体" w:eastAsia="仿宋_GB2312"/>
              </w:rPr>
            </w:pPr>
          </w:p>
        </w:tc>
        <w:tc>
          <w:tcPr>
            <w:tcW w:w="992" w:type="dxa"/>
            <w:vMerge w:val="continue"/>
          </w:tcPr>
          <w:p w14:paraId="7BCC6667">
            <w:pPr>
              <w:rPr>
                <w:rFonts w:ascii="仿宋_GB2312" w:hAnsi="宋体" w:eastAsia="仿宋_GB2312"/>
              </w:rPr>
            </w:pPr>
          </w:p>
        </w:tc>
        <w:tc>
          <w:tcPr>
            <w:tcW w:w="3607" w:type="dxa"/>
          </w:tcPr>
          <w:p w14:paraId="63BF1069">
            <w:pPr>
              <w:rPr>
                <w:rFonts w:ascii="仿宋_GB2312" w:hAnsi="宋体" w:eastAsia="仿宋_GB2312"/>
              </w:rPr>
            </w:pPr>
            <w:r>
              <w:rPr>
                <w:rFonts w:hint="eastAsia" w:ascii="仿宋_GB2312" w:hAnsi="宋体" w:eastAsia="仿宋_GB2312"/>
              </w:rPr>
              <w:t>——如果可设，设置被测装置到最高置换液流量</w:t>
            </w:r>
          </w:p>
        </w:tc>
        <w:tc>
          <w:tcPr>
            <w:tcW w:w="2121" w:type="dxa"/>
            <w:vAlign w:val="center"/>
          </w:tcPr>
          <w:p w14:paraId="2413FAE9">
            <w:pPr>
              <w:jc w:val="center"/>
              <w:rPr>
                <w:rFonts w:ascii="仿宋_GB2312" w:hAnsi="宋体" w:eastAsia="仿宋_GB2312"/>
              </w:rPr>
            </w:pPr>
          </w:p>
        </w:tc>
        <w:tc>
          <w:tcPr>
            <w:tcW w:w="1080" w:type="dxa"/>
            <w:vAlign w:val="center"/>
          </w:tcPr>
          <w:p w14:paraId="43989A0C">
            <w:pPr>
              <w:jc w:val="center"/>
              <w:rPr>
                <w:rFonts w:ascii="仿宋_GB2312" w:hAnsi="宋体" w:eastAsia="仿宋_GB2312"/>
              </w:rPr>
            </w:pPr>
          </w:p>
        </w:tc>
        <w:tc>
          <w:tcPr>
            <w:tcW w:w="416" w:type="dxa"/>
            <w:vAlign w:val="center"/>
          </w:tcPr>
          <w:p w14:paraId="1E1CD1EA">
            <w:pPr>
              <w:jc w:val="center"/>
              <w:rPr>
                <w:rFonts w:ascii="仿宋_GB2312" w:hAnsi="宋体" w:eastAsia="仿宋_GB2312"/>
              </w:rPr>
            </w:pPr>
          </w:p>
        </w:tc>
      </w:tr>
      <w:tr w14:paraId="6853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8C66801">
            <w:pPr>
              <w:numPr>
                <w:ilvl w:val="0"/>
                <w:numId w:val="1"/>
              </w:numPr>
            </w:pPr>
          </w:p>
        </w:tc>
        <w:tc>
          <w:tcPr>
            <w:tcW w:w="1134" w:type="dxa"/>
            <w:vMerge w:val="continue"/>
          </w:tcPr>
          <w:p w14:paraId="0E1677EA">
            <w:pPr>
              <w:rPr>
                <w:rFonts w:ascii="仿宋_GB2312" w:hAnsi="宋体" w:eastAsia="仿宋_GB2312"/>
              </w:rPr>
            </w:pPr>
          </w:p>
        </w:tc>
        <w:tc>
          <w:tcPr>
            <w:tcW w:w="992" w:type="dxa"/>
            <w:vMerge w:val="continue"/>
          </w:tcPr>
          <w:p w14:paraId="39A01356">
            <w:pPr>
              <w:rPr>
                <w:rFonts w:ascii="仿宋_GB2312" w:hAnsi="宋体" w:eastAsia="仿宋_GB2312"/>
              </w:rPr>
            </w:pPr>
          </w:p>
        </w:tc>
        <w:tc>
          <w:tcPr>
            <w:tcW w:w="3607" w:type="dxa"/>
          </w:tcPr>
          <w:p w14:paraId="43B82B1E">
            <w:pPr>
              <w:rPr>
                <w:rFonts w:ascii="仿宋_GB2312" w:hAnsi="宋体" w:eastAsia="仿宋_GB2312"/>
              </w:rPr>
            </w:pPr>
            <w:r>
              <w:rPr>
                <w:rFonts w:hint="eastAsia" w:ascii="仿宋_GB2312" w:hAnsi="宋体" w:eastAsia="仿宋_GB2312"/>
              </w:rPr>
              <w:t>——设置最高/最低透析液/置换液温度</w:t>
            </w:r>
          </w:p>
        </w:tc>
        <w:tc>
          <w:tcPr>
            <w:tcW w:w="2121" w:type="dxa"/>
            <w:vAlign w:val="center"/>
          </w:tcPr>
          <w:p w14:paraId="45EFC87D">
            <w:pPr>
              <w:jc w:val="center"/>
              <w:rPr>
                <w:rFonts w:ascii="仿宋_GB2312" w:hAnsi="宋体" w:eastAsia="仿宋_GB2312"/>
              </w:rPr>
            </w:pPr>
          </w:p>
        </w:tc>
        <w:tc>
          <w:tcPr>
            <w:tcW w:w="1080" w:type="dxa"/>
            <w:vAlign w:val="center"/>
          </w:tcPr>
          <w:p w14:paraId="27C5C7BA">
            <w:pPr>
              <w:jc w:val="center"/>
              <w:rPr>
                <w:rFonts w:ascii="仿宋_GB2312" w:hAnsi="宋体" w:eastAsia="仿宋_GB2312"/>
              </w:rPr>
            </w:pPr>
          </w:p>
        </w:tc>
        <w:tc>
          <w:tcPr>
            <w:tcW w:w="416" w:type="dxa"/>
            <w:vAlign w:val="center"/>
          </w:tcPr>
          <w:p w14:paraId="7499E837">
            <w:pPr>
              <w:jc w:val="center"/>
              <w:rPr>
                <w:rFonts w:ascii="仿宋_GB2312" w:hAnsi="宋体" w:eastAsia="仿宋_GB2312"/>
              </w:rPr>
            </w:pPr>
          </w:p>
        </w:tc>
      </w:tr>
      <w:tr w14:paraId="6E1B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5538281">
            <w:pPr>
              <w:numPr>
                <w:ilvl w:val="0"/>
                <w:numId w:val="1"/>
              </w:numPr>
            </w:pPr>
          </w:p>
        </w:tc>
        <w:tc>
          <w:tcPr>
            <w:tcW w:w="1134" w:type="dxa"/>
            <w:vMerge w:val="continue"/>
          </w:tcPr>
          <w:p w14:paraId="1B9CCEC7">
            <w:pPr>
              <w:rPr>
                <w:rFonts w:ascii="仿宋_GB2312" w:hAnsi="宋体" w:eastAsia="仿宋_GB2312"/>
              </w:rPr>
            </w:pPr>
          </w:p>
        </w:tc>
        <w:tc>
          <w:tcPr>
            <w:tcW w:w="992" w:type="dxa"/>
            <w:vMerge w:val="continue"/>
          </w:tcPr>
          <w:p w14:paraId="44C22DA0">
            <w:pPr>
              <w:rPr>
                <w:rFonts w:ascii="仿宋_GB2312" w:hAnsi="宋体" w:eastAsia="仿宋_GB2312"/>
              </w:rPr>
            </w:pPr>
          </w:p>
        </w:tc>
        <w:tc>
          <w:tcPr>
            <w:tcW w:w="3607" w:type="dxa"/>
          </w:tcPr>
          <w:p w14:paraId="74DAC4A2">
            <w:pPr>
              <w:rPr>
                <w:rFonts w:ascii="仿宋_GB2312" w:hAnsi="宋体" w:eastAsia="仿宋_GB2312"/>
              </w:rPr>
            </w:pPr>
            <w:r>
              <w:rPr>
                <w:rFonts w:hint="eastAsia" w:ascii="仿宋_GB2312" w:hAnsi="宋体" w:eastAsia="仿宋_GB2312"/>
              </w:rPr>
              <w:t>——待体外管路入口温度达到稳定状态</w:t>
            </w:r>
          </w:p>
        </w:tc>
        <w:tc>
          <w:tcPr>
            <w:tcW w:w="2121" w:type="dxa"/>
            <w:vAlign w:val="center"/>
          </w:tcPr>
          <w:p w14:paraId="1A74EBC7">
            <w:pPr>
              <w:jc w:val="center"/>
              <w:rPr>
                <w:rFonts w:ascii="仿宋_GB2312" w:hAnsi="宋体" w:eastAsia="仿宋_GB2312"/>
              </w:rPr>
            </w:pPr>
          </w:p>
        </w:tc>
        <w:tc>
          <w:tcPr>
            <w:tcW w:w="1080" w:type="dxa"/>
            <w:vAlign w:val="center"/>
          </w:tcPr>
          <w:p w14:paraId="3CAB430D">
            <w:pPr>
              <w:jc w:val="center"/>
              <w:rPr>
                <w:rFonts w:ascii="仿宋_GB2312" w:hAnsi="宋体" w:eastAsia="仿宋_GB2312"/>
              </w:rPr>
            </w:pPr>
          </w:p>
        </w:tc>
        <w:tc>
          <w:tcPr>
            <w:tcW w:w="416" w:type="dxa"/>
            <w:vAlign w:val="center"/>
          </w:tcPr>
          <w:p w14:paraId="22991E9E">
            <w:pPr>
              <w:jc w:val="center"/>
              <w:rPr>
                <w:rFonts w:ascii="仿宋_GB2312" w:hAnsi="宋体" w:eastAsia="仿宋_GB2312"/>
              </w:rPr>
            </w:pPr>
          </w:p>
        </w:tc>
      </w:tr>
      <w:tr w14:paraId="2456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92BA526">
            <w:pPr>
              <w:numPr>
                <w:ilvl w:val="0"/>
                <w:numId w:val="1"/>
              </w:numPr>
            </w:pPr>
          </w:p>
        </w:tc>
        <w:tc>
          <w:tcPr>
            <w:tcW w:w="1134" w:type="dxa"/>
            <w:vMerge w:val="continue"/>
          </w:tcPr>
          <w:p w14:paraId="2EEB31A1">
            <w:pPr>
              <w:rPr>
                <w:rFonts w:ascii="仿宋_GB2312" w:hAnsi="宋体" w:eastAsia="仿宋_GB2312"/>
              </w:rPr>
            </w:pPr>
          </w:p>
        </w:tc>
        <w:tc>
          <w:tcPr>
            <w:tcW w:w="992" w:type="dxa"/>
            <w:vMerge w:val="continue"/>
          </w:tcPr>
          <w:p w14:paraId="01FC5741">
            <w:pPr>
              <w:rPr>
                <w:rFonts w:ascii="仿宋_GB2312" w:hAnsi="宋体" w:eastAsia="仿宋_GB2312"/>
              </w:rPr>
            </w:pPr>
          </w:p>
        </w:tc>
        <w:tc>
          <w:tcPr>
            <w:tcW w:w="3607" w:type="dxa"/>
          </w:tcPr>
          <w:p w14:paraId="7BAC9E13">
            <w:pPr>
              <w:rPr>
                <w:rFonts w:ascii="仿宋_GB2312" w:hAnsi="宋体" w:eastAsia="仿宋_GB2312"/>
              </w:rPr>
            </w:pPr>
            <w:r>
              <w:rPr>
                <w:rFonts w:hint="eastAsia" w:ascii="仿宋_GB2312" w:hAnsi="宋体" w:eastAsia="仿宋_GB2312"/>
              </w:rPr>
              <w:t>——缓慢提高/降低透析液/置换液温度，直到防护系统激活报警信号</w:t>
            </w:r>
          </w:p>
        </w:tc>
        <w:tc>
          <w:tcPr>
            <w:tcW w:w="2121" w:type="dxa"/>
            <w:vAlign w:val="center"/>
          </w:tcPr>
          <w:p w14:paraId="28654EAB">
            <w:pPr>
              <w:jc w:val="center"/>
              <w:rPr>
                <w:rFonts w:ascii="仿宋_GB2312" w:hAnsi="宋体" w:eastAsia="仿宋_GB2312"/>
              </w:rPr>
            </w:pPr>
          </w:p>
        </w:tc>
        <w:tc>
          <w:tcPr>
            <w:tcW w:w="1080" w:type="dxa"/>
            <w:vAlign w:val="center"/>
          </w:tcPr>
          <w:p w14:paraId="6CF6AF60">
            <w:pPr>
              <w:jc w:val="center"/>
              <w:rPr>
                <w:rFonts w:ascii="仿宋_GB2312" w:hAnsi="宋体" w:eastAsia="仿宋_GB2312"/>
              </w:rPr>
            </w:pPr>
          </w:p>
        </w:tc>
        <w:tc>
          <w:tcPr>
            <w:tcW w:w="416" w:type="dxa"/>
            <w:vAlign w:val="center"/>
          </w:tcPr>
          <w:p w14:paraId="2BEFA373">
            <w:pPr>
              <w:jc w:val="center"/>
              <w:rPr>
                <w:rFonts w:ascii="仿宋_GB2312" w:hAnsi="宋体" w:eastAsia="仿宋_GB2312"/>
              </w:rPr>
            </w:pPr>
          </w:p>
        </w:tc>
      </w:tr>
      <w:tr w14:paraId="36FD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4D03B16">
            <w:pPr>
              <w:numPr>
                <w:ilvl w:val="0"/>
                <w:numId w:val="1"/>
              </w:numPr>
            </w:pPr>
          </w:p>
        </w:tc>
        <w:tc>
          <w:tcPr>
            <w:tcW w:w="1134" w:type="dxa"/>
            <w:vMerge w:val="continue"/>
          </w:tcPr>
          <w:p w14:paraId="329BAE63">
            <w:pPr>
              <w:rPr>
                <w:rFonts w:ascii="仿宋_GB2312" w:hAnsi="宋体" w:eastAsia="仿宋_GB2312"/>
              </w:rPr>
            </w:pPr>
          </w:p>
        </w:tc>
        <w:tc>
          <w:tcPr>
            <w:tcW w:w="992" w:type="dxa"/>
            <w:vMerge w:val="continue"/>
          </w:tcPr>
          <w:p w14:paraId="20F3E8AF">
            <w:pPr>
              <w:rPr>
                <w:rFonts w:ascii="仿宋_GB2312" w:hAnsi="宋体" w:eastAsia="仿宋_GB2312"/>
              </w:rPr>
            </w:pPr>
          </w:p>
        </w:tc>
        <w:tc>
          <w:tcPr>
            <w:tcW w:w="3607" w:type="dxa"/>
          </w:tcPr>
          <w:p w14:paraId="5DCCAF89">
            <w:pPr>
              <w:rPr>
                <w:rFonts w:ascii="仿宋_GB2312" w:hAnsi="宋体" w:eastAsia="仿宋_GB2312"/>
              </w:rPr>
            </w:pPr>
            <w:r>
              <w:rPr>
                <w:rFonts w:hint="eastAsia" w:ascii="仿宋_GB2312" w:hAnsi="宋体" w:eastAsia="仿宋_GB2312"/>
              </w:rPr>
              <w:t>——持续测量置换液进入体外管路入口处的温度，确定最大/最小值</w:t>
            </w:r>
          </w:p>
        </w:tc>
        <w:tc>
          <w:tcPr>
            <w:tcW w:w="2121" w:type="dxa"/>
            <w:vAlign w:val="center"/>
          </w:tcPr>
          <w:p w14:paraId="5B9CCE31">
            <w:pPr>
              <w:jc w:val="center"/>
              <w:rPr>
                <w:rFonts w:ascii="仿宋_GB2312" w:hAnsi="宋体" w:eastAsia="仿宋_GB2312"/>
              </w:rPr>
            </w:pPr>
          </w:p>
        </w:tc>
        <w:tc>
          <w:tcPr>
            <w:tcW w:w="1080" w:type="dxa"/>
            <w:vAlign w:val="center"/>
          </w:tcPr>
          <w:p w14:paraId="326F41DE">
            <w:pPr>
              <w:jc w:val="center"/>
              <w:rPr>
                <w:rFonts w:ascii="仿宋_GB2312" w:hAnsi="宋体" w:eastAsia="仿宋_GB2312"/>
              </w:rPr>
            </w:pPr>
          </w:p>
        </w:tc>
        <w:tc>
          <w:tcPr>
            <w:tcW w:w="416" w:type="dxa"/>
            <w:vAlign w:val="center"/>
          </w:tcPr>
          <w:p w14:paraId="4D0D9F7A">
            <w:pPr>
              <w:jc w:val="center"/>
              <w:rPr>
                <w:rFonts w:ascii="仿宋_GB2312" w:hAnsi="宋体" w:eastAsia="仿宋_GB2312"/>
              </w:rPr>
            </w:pPr>
          </w:p>
        </w:tc>
      </w:tr>
      <w:tr w14:paraId="406B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607209BD">
            <w:pPr>
              <w:numPr>
                <w:ilvl w:val="0"/>
                <w:numId w:val="1"/>
              </w:numPr>
            </w:pPr>
          </w:p>
        </w:tc>
        <w:tc>
          <w:tcPr>
            <w:tcW w:w="1134" w:type="dxa"/>
            <w:vMerge w:val="restart"/>
          </w:tcPr>
          <w:p w14:paraId="641F7F9C">
            <w:pPr>
              <w:rPr>
                <w:rFonts w:ascii="仿宋_GB2312" w:hAnsi="宋体" w:eastAsia="仿宋_GB2312"/>
              </w:rPr>
            </w:pPr>
            <w:r>
              <w:rPr>
                <w:rFonts w:hint="eastAsia" w:ascii="仿宋_GB2312" w:hAnsi="宋体" w:eastAsia="仿宋_GB2312"/>
              </w:rPr>
              <w:t>净脱水</w:t>
            </w:r>
          </w:p>
        </w:tc>
        <w:tc>
          <w:tcPr>
            <w:tcW w:w="992" w:type="dxa"/>
            <w:vMerge w:val="restart"/>
          </w:tcPr>
          <w:p w14:paraId="455B1D3D">
            <w:pPr>
              <w:rPr>
                <w:rFonts w:ascii="仿宋_GB2312" w:hAnsi="宋体" w:eastAsia="仿宋_GB2312"/>
              </w:rPr>
            </w:pPr>
            <w:r>
              <w:rPr>
                <w:rFonts w:ascii="仿宋_GB2312" w:hAnsi="宋体" w:eastAsia="仿宋_GB2312"/>
              </w:rPr>
              <w:t>201.12.4.4.103</w:t>
            </w:r>
          </w:p>
        </w:tc>
        <w:tc>
          <w:tcPr>
            <w:tcW w:w="3607" w:type="dxa"/>
          </w:tcPr>
          <w:p w14:paraId="7CD92014">
            <w:pPr>
              <w:rPr>
                <w:rFonts w:ascii="仿宋_GB2312" w:hAnsi="宋体" w:eastAsia="仿宋_GB2312"/>
              </w:rPr>
            </w:pPr>
            <w:r>
              <w:rPr>
                <w:rFonts w:hint="eastAsia" w:ascii="仿宋_GB2312" w:hAnsi="宋体" w:eastAsia="仿宋_GB2312"/>
              </w:rPr>
              <w:t>a) 血液透析设备应包含有一个独立于任何超滤控制系统的防护系统，以在血液透析设备净脱水过程中防止偏离控制参数设置值而引起危险情况</w:t>
            </w:r>
          </w:p>
        </w:tc>
        <w:tc>
          <w:tcPr>
            <w:tcW w:w="2121" w:type="dxa"/>
            <w:vAlign w:val="center"/>
          </w:tcPr>
          <w:p w14:paraId="7BAD87DD">
            <w:pPr>
              <w:jc w:val="center"/>
              <w:rPr>
                <w:rFonts w:ascii="仿宋_GB2312" w:hAnsi="宋体" w:eastAsia="仿宋_GB2312"/>
              </w:rPr>
            </w:pPr>
          </w:p>
        </w:tc>
        <w:tc>
          <w:tcPr>
            <w:tcW w:w="1080" w:type="dxa"/>
            <w:vAlign w:val="center"/>
          </w:tcPr>
          <w:p w14:paraId="207163B5">
            <w:pPr>
              <w:jc w:val="center"/>
              <w:rPr>
                <w:rFonts w:ascii="仿宋_GB2312" w:hAnsi="宋体" w:eastAsia="仿宋_GB2312"/>
              </w:rPr>
            </w:pPr>
          </w:p>
        </w:tc>
        <w:tc>
          <w:tcPr>
            <w:tcW w:w="416" w:type="dxa"/>
            <w:vAlign w:val="center"/>
          </w:tcPr>
          <w:p w14:paraId="4D8E671A">
            <w:pPr>
              <w:jc w:val="center"/>
              <w:rPr>
                <w:rFonts w:ascii="仿宋_GB2312" w:hAnsi="宋体" w:eastAsia="仿宋_GB2312"/>
              </w:rPr>
            </w:pPr>
          </w:p>
        </w:tc>
      </w:tr>
      <w:tr w14:paraId="4DE1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05E0FD3">
            <w:pPr>
              <w:numPr>
                <w:ilvl w:val="0"/>
                <w:numId w:val="1"/>
              </w:numPr>
            </w:pPr>
          </w:p>
        </w:tc>
        <w:tc>
          <w:tcPr>
            <w:tcW w:w="1134" w:type="dxa"/>
            <w:vMerge w:val="continue"/>
          </w:tcPr>
          <w:p w14:paraId="087304D5">
            <w:pPr>
              <w:rPr>
                <w:rFonts w:ascii="仿宋_GB2312" w:hAnsi="宋体" w:eastAsia="仿宋_GB2312"/>
              </w:rPr>
            </w:pPr>
          </w:p>
        </w:tc>
        <w:tc>
          <w:tcPr>
            <w:tcW w:w="992" w:type="dxa"/>
            <w:vMerge w:val="continue"/>
          </w:tcPr>
          <w:p w14:paraId="16C6A06E">
            <w:pPr>
              <w:rPr>
                <w:rFonts w:ascii="仿宋_GB2312" w:hAnsi="宋体" w:eastAsia="仿宋_GB2312"/>
              </w:rPr>
            </w:pPr>
          </w:p>
        </w:tc>
        <w:tc>
          <w:tcPr>
            <w:tcW w:w="3607" w:type="dxa"/>
          </w:tcPr>
          <w:p w14:paraId="23AD7943">
            <w:pPr>
              <w:rPr>
                <w:rFonts w:ascii="仿宋_GB2312" w:hAnsi="宋体" w:eastAsia="仿宋_GB2312"/>
              </w:rPr>
            </w:pPr>
            <w:r>
              <w:rPr>
                <w:rFonts w:hint="eastAsia" w:ascii="仿宋_GB2312" w:hAnsi="宋体" w:eastAsia="仿宋_GB2312"/>
              </w:rPr>
              <w:t>对于HDF和HF，血液透析设备应包括一个独立于任何置换液控制系统的防护系统，以防止置换液的错误管理可引起的危险情况</w:t>
            </w:r>
          </w:p>
        </w:tc>
        <w:tc>
          <w:tcPr>
            <w:tcW w:w="2121" w:type="dxa"/>
            <w:vAlign w:val="center"/>
          </w:tcPr>
          <w:p w14:paraId="4F346C64">
            <w:pPr>
              <w:jc w:val="center"/>
              <w:rPr>
                <w:rFonts w:ascii="仿宋_GB2312" w:hAnsi="宋体" w:eastAsia="仿宋_GB2312"/>
              </w:rPr>
            </w:pPr>
          </w:p>
        </w:tc>
        <w:tc>
          <w:tcPr>
            <w:tcW w:w="1080" w:type="dxa"/>
            <w:vAlign w:val="center"/>
          </w:tcPr>
          <w:p w14:paraId="26599EFD">
            <w:pPr>
              <w:jc w:val="center"/>
              <w:rPr>
                <w:rFonts w:ascii="仿宋_GB2312" w:hAnsi="宋体" w:eastAsia="仿宋_GB2312"/>
              </w:rPr>
            </w:pPr>
          </w:p>
        </w:tc>
        <w:tc>
          <w:tcPr>
            <w:tcW w:w="416" w:type="dxa"/>
            <w:vAlign w:val="center"/>
          </w:tcPr>
          <w:p w14:paraId="668EC6FA">
            <w:pPr>
              <w:jc w:val="center"/>
              <w:rPr>
                <w:rFonts w:ascii="仿宋_GB2312" w:hAnsi="宋体" w:eastAsia="仿宋_GB2312"/>
              </w:rPr>
            </w:pPr>
          </w:p>
        </w:tc>
      </w:tr>
      <w:tr w14:paraId="69CA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1098ADB">
            <w:pPr>
              <w:numPr>
                <w:ilvl w:val="0"/>
                <w:numId w:val="1"/>
              </w:numPr>
            </w:pPr>
          </w:p>
        </w:tc>
        <w:tc>
          <w:tcPr>
            <w:tcW w:w="1134" w:type="dxa"/>
            <w:vMerge w:val="continue"/>
          </w:tcPr>
          <w:p w14:paraId="75630CE1">
            <w:pPr>
              <w:rPr>
                <w:rFonts w:ascii="仿宋_GB2312" w:hAnsi="宋体" w:eastAsia="仿宋_GB2312"/>
              </w:rPr>
            </w:pPr>
          </w:p>
        </w:tc>
        <w:tc>
          <w:tcPr>
            <w:tcW w:w="992" w:type="dxa"/>
            <w:vMerge w:val="continue"/>
          </w:tcPr>
          <w:p w14:paraId="15802289">
            <w:pPr>
              <w:rPr>
                <w:rFonts w:ascii="仿宋_GB2312" w:hAnsi="宋体" w:eastAsia="仿宋_GB2312"/>
              </w:rPr>
            </w:pPr>
          </w:p>
        </w:tc>
        <w:tc>
          <w:tcPr>
            <w:tcW w:w="3607" w:type="dxa"/>
          </w:tcPr>
          <w:p w14:paraId="13638889">
            <w:pPr>
              <w:rPr>
                <w:rFonts w:ascii="仿宋_GB2312" w:hAnsi="宋体" w:eastAsia="仿宋_GB2312"/>
              </w:rPr>
            </w:pPr>
            <w:r>
              <w:rPr>
                <w:rFonts w:hint="eastAsia" w:ascii="仿宋_GB2312" w:hAnsi="宋体" w:eastAsia="仿宋_GB2312"/>
              </w:rPr>
              <w:t>防护系统的激活应实现以下安全条件：</w:t>
            </w:r>
          </w:p>
        </w:tc>
        <w:tc>
          <w:tcPr>
            <w:tcW w:w="2121" w:type="dxa"/>
            <w:vAlign w:val="center"/>
          </w:tcPr>
          <w:p w14:paraId="6D597E6C">
            <w:pPr>
              <w:jc w:val="center"/>
              <w:rPr>
                <w:rFonts w:ascii="仿宋_GB2312" w:hAnsi="宋体" w:eastAsia="仿宋_GB2312"/>
              </w:rPr>
            </w:pPr>
          </w:p>
        </w:tc>
        <w:tc>
          <w:tcPr>
            <w:tcW w:w="1080" w:type="dxa"/>
            <w:vAlign w:val="center"/>
          </w:tcPr>
          <w:p w14:paraId="17B16164">
            <w:pPr>
              <w:jc w:val="center"/>
              <w:rPr>
                <w:rFonts w:ascii="仿宋_GB2312" w:hAnsi="宋体" w:eastAsia="仿宋_GB2312"/>
              </w:rPr>
            </w:pPr>
          </w:p>
        </w:tc>
        <w:tc>
          <w:tcPr>
            <w:tcW w:w="416" w:type="dxa"/>
            <w:vAlign w:val="center"/>
          </w:tcPr>
          <w:p w14:paraId="1393448A">
            <w:pPr>
              <w:jc w:val="center"/>
              <w:rPr>
                <w:rFonts w:ascii="仿宋_GB2312" w:hAnsi="宋体" w:eastAsia="仿宋_GB2312"/>
              </w:rPr>
            </w:pPr>
          </w:p>
        </w:tc>
      </w:tr>
      <w:tr w14:paraId="22A7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5457DA7">
            <w:pPr>
              <w:numPr>
                <w:ilvl w:val="0"/>
                <w:numId w:val="1"/>
              </w:numPr>
            </w:pPr>
          </w:p>
        </w:tc>
        <w:tc>
          <w:tcPr>
            <w:tcW w:w="1134" w:type="dxa"/>
            <w:vMerge w:val="continue"/>
          </w:tcPr>
          <w:p w14:paraId="5E8C10E4">
            <w:pPr>
              <w:rPr>
                <w:rFonts w:ascii="仿宋_GB2312" w:hAnsi="宋体" w:eastAsia="仿宋_GB2312"/>
              </w:rPr>
            </w:pPr>
          </w:p>
        </w:tc>
        <w:tc>
          <w:tcPr>
            <w:tcW w:w="992" w:type="dxa"/>
            <w:vMerge w:val="continue"/>
          </w:tcPr>
          <w:p w14:paraId="2F7D1A1D">
            <w:pPr>
              <w:rPr>
                <w:rFonts w:ascii="仿宋_GB2312" w:hAnsi="宋体" w:eastAsia="仿宋_GB2312"/>
              </w:rPr>
            </w:pPr>
          </w:p>
        </w:tc>
        <w:tc>
          <w:tcPr>
            <w:tcW w:w="3607" w:type="dxa"/>
          </w:tcPr>
          <w:p w14:paraId="1D2CE500">
            <w:pPr>
              <w:rPr>
                <w:rFonts w:ascii="仿宋_GB2312" w:hAnsi="宋体" w:eastAsia="仿宋_GB2312"/>
              </w:rPr>
            </w:pPr>
            <w:r>
              <w:rPr>
                <w:rFonts w:hint="eastAsia" w:ascii="仿宋_GB2312" w:hAnsi="宋体" w:eastAsia="仿宋_GB2312"/>
              </w:rPr>
              <w:t>——</w:t>
            </w:r>
            <w:r>
              <w:rPr>
                <w:rFonts w:hint="eastAsia" w:ascii="仿宋_GB2312" w:hAnsi="宋体" w:eastAsia="仿宋_GB2312"/>
                <w:w w:val="85"/>
              </w:rPr>
              <w:t>激活听觉和视觉报警信号（见208.6.3.1，208.6.3.3.2 和208.6.3.3.101）</w:t>
            </w:r>
          </w:p>
        </w:tc>
        <w:tc>
          <w:tcPr>
            <w:tcW w:w="2121" w:type="dxa"/>
            <w:vAlign w:val="center"/>
          </w:tcPr>
          <w:p w14:paraId="7D9D67D1">
            <w:pPr>
              <w:jc w:val="center"/>
              <w:rPr>
                <w:rFonts w:ascii="仿宋_GB2312" w:hAnsi="宋体" w:eastAsia="仿宋_GB2312"/>
              </w:rPr>
            </w:pPr>
          </w:p>
        </w:tc>
        <w:tc>
          <w:tcPr>
            <w:tcW w:w="1080" w:type="dxa"/>
            <w:vAlign w:val="center"/>
          </w:tcPr>
          <w:p w14:paraId="66C49118">
            <w:pPr>
              <w:jc w:val="center"/>
              <w:rPr>
                <w:rFonts w:ascii="仿宋_GB2312" w:hAnsi="宋体" w:eastAsia="仿宋_GB2312"/>
              </w:rPr>
            </w:pPr>
          </w:p>
        </w:tc>
        <w:tc>
          <w:tcPr>
            <w:tcW w:w="416" w:type="dxa"/>
            <w:vAlign w:val="center"/>
          </w:tcPr>
          <w:p w14:paraId="5F9987BC">
            <w:pPr>
              <w:jc w:val="center"/>
              <w:rPr>
                <w:rFonts w:ascii="仿宋_GB2312" w:hAnsi="宋体" w:eastAsia="仿宋_GB2312"/>
              </w:rPr>
            </w:pPr>
          </w:p>
        </w:tc>
      </w:tr>
      <w:tr w14:paraId="12EA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872674D"/>
        </w:tc>
        <w:tc>
          <w:tcPr>
            <w:tcW w:w="1134" w:type="dxa"/>
            <w:vMerge w:val="continue"/>
          </w:tcPr>
          <w:p w14:paraId="0DB3D394">
            <w:pPr>
              <w:rPr>
                <w:rFonts w:ascii="仿宋_GB2312" w:hAnsi="宋体" w:eastAsia="仿宋_GB2312"/>
              </w:rPr>
            </w:pPr>
          </w:p>
        </w:tc>
        <w:tc>
          <w:tcPr>
            <w:tcW w:w="992" w:type="dxa"/>
            <w:vMerge w:val="continue"/>
          </w:tcPr>
          <w:p w14:paraId="714A846A">
            <w:pPr>
              <w:rPr>
                <w:rFonts w:ascii="仿宋_GB2312" w:hAnsi="宋体" w:eastAsia="仿宋_GB2312"/>
              </w:rPr>
            </w:pPr>
          </w:p>
        </w:tc>
        <w:tc>
          <w:tcPr>
            <w:tcW w:w="3607" w:type="dxa"/>
          </w:tcPr>
          <w:p w14:paraId="457BDDE5">
            <w:pPr>
              <w:rPr>
                <w:rFonts w:ascii="仿宋_GB2312" w:hAnsi="宋体" w:eastAsia="仿宋_GB2312"/>
              </w:rPr>
            </w:pPr>
            <w:r>
              <w:rPr>
                <w:rFonts w:hint="eastAsia" w:ascii="仿宋_GB2312" w:hAnsi="宋体" w:eastAsia="仿宋_GB2312"/>
              </w:rPr>
              <w:t>——防止液体平衡错误危险的持续</w:t>
            </w:r>
          </w:p>
        </w:tc>
        <w:tc>
          <w:tcPr>
            <w:tcW w:w="2121" w:type="dxa"/>
            <w:vAlign w:val="center"/>
          </w:tcPr>
          <w:p w14:paraId="68143069">
            <w:pPr>
              <w:jc w:val="center"/>
              <w:rPr>
                <w:rFonts w:ascii="仿宋_GB2312" w:hAnsi="宋体" w:eastAsia="仿宋_GB2312"/>
              </w:rPr>
            </w:pPr>
          </w:p>
        </w:tc>
        <w:tc>
          <w:tcPr>
            <w:tcW w:w="1080" w:type="dxa"/>
            <w:vAlign w:val="center"/>
          </w:tcPr>
          <w:p w14:paraId="1542A0BC">
            <w:pPr>
              <w:jc w:val="center"/>
              <w:rPr>
                <w:rFonts w:ascii="仿宋_GB2312" w:hAnsi="宋体" w:eastAsia="仿宋_GB2312"/>
              </w:rPr>
            </w:pPr>
          </w:p>
        </w:tc>
        <w:tc>
          <w:tcPr>
            <w:tcW w:w="416" w:type="dxa"/>
            <w:vAlign w:val="center"/>
          </w:tcPr>
          <w:p w14:paraId="5F03E5C0">
            <w:pPr>
              <w:jc w:val="center"/>
              <w:rPr>
                <w:rFonts w:ascii="仿宋_GB2312" w:hAnsi="宋体" w:eastAsia="仿宋_GB2312"/>
              </w:rPr>
            </w:pPr>
          </w:p>
        </w:tc>
      </w:tr>
      <w:tr w14:paraId="3319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26" w:type="dxa"/>
            <w:vMerge w:val="continue"/>
          </w:tcPr>
          <w:p w14:paraId="0DC8D1CD"/>
        </w:tc>
        <w:tc>
          <w:tcPr>
            <w:tcW w:w="1134" w:type="dxa"/>
            <w:vMerge w:val="continue"/>
          </w:tcPr>
          <w:p w14:paraId="1AD0DC6C">
            <w:pPr>
              <w:rPr>
                <w:rFonts w:ascii="仿宋_GB2312" w:hAnsi="宋体" w:eastAsia="仿宋_GB2312"/>
              </w:rPr>
            </w:pPr>
          </w:p>
        </w:tc>
        <w:tc>
          <w:tcPr>
            <w:tcW w:w="992" w:type="dxa"/>
            <w:vMerge w:val="continue"/>
          </w:tcPr>
          <w:p w14:paraId="6EE41B21">
            <w:pPr>
              <w:rPr>
                <w:rFonts w:ascii="仿宋_GB2312" w:hAnsi="宋体" w:eastAsia="仿宋_GB2312"/>
              </w:rPr>
            </w:pPr>
          </w:p>
        </w:tc>
        <w:tc>
          <w:tcPr>
            <w:tcW w:w="3607" w:type="dxa"/>
          </w:tcPr>
          <w:p w14:paraId="08AFA4E2">
            <w:pPr>
              <w:rPr>
                <w:rFonts w:ascii="仿宋_GB2312" w:hAnsi="宋体" w:eastAsia="仿宋_GB2312"/>
              </w:rPr>
            </w:pPr>
            <w:r>
              <w:rPr>
                <w:rFonts w:hint="eastAsia" w:ascii="仿宋_GB2312" w:hAnsi="宋体" w:eastAsia="仿宋_GB2312"/>
              </w:rPr>
              <w:t>b) 超滤曲线</w:t>
            </w:r>
            <w:r>
              <w:rPr>
                <w:rFonts w:ascii="仿宋_GB2312" w:hAnsi="宋体" w:eastAsia="仿宋_GB2312"/>
              </w:rPr>
              <w:t>与</w:t>
            </w:r>
            <w:r>
              <w:rPr>
                <w:rFonts w:hint="eastAsia" w:ascii="仿宋_GB2312" w:hAnsi="宋体" w:eastAsia="仿宋_GB2312"/>
              </w:rPr>
              <w:t>生理闭环控制器</w:t>
            </w:r>
          </w:p>
          <w:p w14:paraId="38651B7A">
            <w:pPr>
              <w:rPr>
                <w:rFonts w:ascii="仿宋_GB2312" w:hAnsi="宋体" w:eastAsia="仿宋_GB2312"/>
              </w:rPr>
            </w:pPr>
            <w:r>
              <w:rPr>
                <w:rFonts w:hint="eastAsia" w:ascii="仿宋_GB2312" w:hAnsi="宋体" w:eastAsia="仿宋_GB2312"/>
              </w:rPr>
              <w:t>当预编程的超滤随时间变化或者通过监测器来测量患者的相关生理参数来反馈控制超滤时，血液透析设备应包括一个独立控制的防护系统，以防止控制系统的任何非预期改变可能引起危险情况</w:t>
            </w:r>
          </w:p>
        </w:tc>
        <w:tc>
          <w:tcPr>
            <w:tcW w:w="2121" w:type="dxa"/>
            <w:vAlign w:val="center"/>
          </w:tcPr>
          <w:p w14:paraId="4283187B">
            <w:pPr>
              <w:jc w:val="center"/>
              <w:rPr>
                <w:rFonts w:ascii="仿宋_GB2312" w:hAnsi="宋体" w:eastAsia="仿宋_GB2312"/>
              </w:rPr>
            </w:pPr>
          </w:p>
        </w:tc>
        <w:tc>
          <w:tcPr>
            <w:tcW w:w="1080" w:type="dxa"/>
            <w:vAlign w:val="center"/>
          </w:tcPr>
          <w:p w14:paraId="67FD4AAB">
            <w:pPr>
              <w:jc w:val="center"/>
              <w:rPr>
                <w:rFonts w:ascii="仿宋_GB2312" w:hAnsi="宋体" w:eastAsia="仿宋_GB2312"/>
              </w:rPr>
            </w:pPr>
          </w:p>
        </w:tc>
        <w:tc>
          <w:tcPr>
            <w:tcW w:w="416" w:type="dxa"/>
            <w:vAlign w:val="center"/>
          </w:tcPr>
          <w:p w14:paraId="419FADBF">
            <w:pPr>
              <w:jc w:val="center"/>
              <w:rPr>
                <w:rFonts w:ascii="仿宋_GB2312" w:hAnsi="宋体" w:eastAsia="仿宋_GB2312"/>
              </w:rPr>
            </w:pPr>
          </w:p>
        </w:tc>
      </w:tr>
      <w:tr w14:paraId="6015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48DAC02"/>
        </w:tc>
        <w:tc>
          <w:tcPr>
            <w:tcW w:w="1134" w:type="dxa"/>
            <w:vMerge w:val="continue"/>
          </w:tcPr>
          <w:p w14:paraId="7A349F2D">
            <w:pPr>
              <w:rPr>
                <w:rFonts w:ascii="仿宋_GB2312" w:hAnsi="宋体" w:eastAsia="仿宋_GB2312"/>
              </w:rPr>
            </w:pPr>
          </w:p>
        </w:tc>
        <w:tc>
          <w:tcPr>
            <w:tcW w:w="992" w:type="dxa"/>
            <w:vMerge w:val="continue"/>
          </w:tcPr>
          <w:p w14:paraId="359485F4">
            <w:pPr>
              <w:rPr>
                <w:rFonts w:ascii="仿宋_GB2312" w:hAnsi="宋体" w:eastAsia="仿宋_GB2312"/>
              </w:rPr>
            </w:pPr>
          </w:p>
        </w:tc>
        <w:tc>
          <w:tcPr>
            <w:tcW w:w="3607" w:type="dxa"/>
          </w:tcPr>
          <w:p w14:paraId="59D17E67">
            <w:pPr>
              <w:rPr>
                <w:rFonts w:ascii="仿宋_GB2312" w:hAnsi="宋体" w:eastAsia="仿宋_GB2312"/>
              </w:rPr>
            </w:pPr>
            <w:r>
              <w:rPr>
                <w:rFonts w:hint="eastAsia" w:ascii="仿宋_GB2312" w:hAnsi="宋体" w:eastAsia="仿宋_GB2312"/>
              </w:rPr>
              <w:t>防护系统的激活应实现以下安全条件：</w:t>
            </w:r>
          </w:p>
        </w:tc>
        <w:tc>
          <w:tcPr>
            <w:tcW w:w="2121" w:type="dxa"/>
            <w:vAlign w:val="center"/>
          </w:tcPr>
          <w:p w14:paraId="7366AFF1">
            <w:pPr>
              <w:jc w:val="center"/>
              <w:rPr>
                <w:rFonts w:ascii="仿宋_GB2312" w:hAnsi="宋体" w:eastAsia="仿宋_GB2312"/>
              </w:rPr>
            </w:pPr>
          </w:p>
        </w:tc>
        <w:tc>
          <w:tcPr>
            <w:tcW w:w="1080" w:type="dxa"/>
            <w:vAlign w:val="center"/>
          </w:tcPr>
          <w:p w14:paraId="3D7320A1">
            <w:pPr>
              <w:jc w:val="center"/>
              <w:rPr>
                <w:rFonts w:ascii="仿宋_GB2312" w:hAnsi="宋体" w:eastAsia="仿宋_GB2312"/>
              </w:rPr>
            </w:pPr>
          </w:p>
        </w:tc>
        <w:tc>
          <w:tcPr>
            <w:tcW w:w="416" w:type="dxa"/>
            <w:vAlign w:val="center"/>
          </w:tcPr>
          <w:p w14:paraId="0F5B23E4">
            <w:pPr>
              <w:jc w:val="center"/>
              <w:rPr>
                <w:rFonts w:ascii="仿宋_GB2312" w:hAnsi="宋体" w:eastAsia="仿宋_GB2312"/>
              </w:rPr>
            </w:pPr>
          </w:p>
        </w:tc>
      </w:tr>
      <w:tr w14:paraId="530D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8A2B8CD"/>
        </w:tc>
        <w:tc>
          <w:tcPr>
            <w:tcW w:w="1134" w:type="dxa"/>
            <w:vMerge w:val="continue"/>
          </w:tcPr>
          <w:p w14:paraId="1AF3727C">
            <w:pPr>
              <w:rPr>
                <w:rFonts w:ascii="仿宋_GB2312" w:hAnsi="宋体" w:eastAsia="仿宋_GB2312"/>
              </w:rPr>
            </w:pPr>
          </w:p>
        </w:tc>
        <w:tc>
          <w:tcPr>
            <w:tcW w:w="992" w:type="dxa"/>
            <w:vMerge w:val="continue"/>
          </w:tcPr>
          <w:p w14:paraId="236D16CE">
            <w:pPr>
              <w:rPr>
                <w:rFonts w:ascii="仿宋_GB2312" w:hAnsi="宋体" w:eastAsia="仿宋_GB2312"/>
              </w:rPr>
            </w:pPr>
          </w:p>
        </w:tc>
        <w:tc>
          <w:tcPr>
            <w:tcW w:w="3607" w:type="dxa"/>
          </w:tcPr>
          <w:p w14:paraId="27ADFB45">
            <w:pPr>
              <w:rPr>
                <w:rFonts w:ascii="仿宋_GB2312" w:hAnsi="宋体" w:eastAsia="仿宋_GB2312"/>
              </w:rPr>
            </w:pPr>
            <w:r>
              <w:rPr>
                <w:rFonts w:hint="eastAsia" w:ascii="仿宋_GB2312" w:hAnsi="宋体" w:eastAsia="仿宋_GB2312"/>
                <w:w w:val="85"/>
              </w:rPr>
              <w:t>——激活听觉和视觉报警信号（见208.6.3.1，208.6.3.3.2 和208.6.3.3.101）</w:t>
            </w:r>
          </w:p>
        </w:tc>
        <w:tc>
          <w:tcPr>
            <w:tcW w:w="2121" w:type="dxa"/>
            <w:vAlign w:val="center"/>
          </w:tcPr>
          <w:p w14:paraId="21C29D5D">
            <w:pPr>
              <w:jc w:val="center"/>
              <w:rPr>
                <w:rFonts w:ascii="仿宋_GB2312" w:hAnsi="宋体" w:eastAsia="仿宋_GB2312"/>
              </w:rPr>
            </w:pPr>
          </w:p>
        </w:tc>
        <w:tc>
          <w:tcPr>
            <w:tcW w:w="1080" w:type="dxa"/>
            <w:vAlign w:val="center"/>
          </w:tcPr>
          <w:p w14:paraId="5A4E1943">
            <w:pPr>
              <w:jc w:val="center"/>
              <w:rPr>
                <w:rFonts w:ascii="仿宋_GB2312" w:hAnsi="宋体" w:eastAsia="仿宋_GB2312"/>
              </w:rPr>
            </w:pPr>
          </w:p>
        </w:tc>
        <w:tc>
          <w:tcPr>
            <w:tcW w:w="416" w:type="dxa"/>
            <w:vAlign w:val="center"/>
          </w:tcPr>
          <w:p w14:paraId="700399C5">
            <w:pPr>
              <w:jc w:val="center"/>
              <w:rPr>
                <w:rFonts w:ascii="仿宋_GB2312" w:hAnsi="宋体" w:eastAsia="仿宋_GB2312"/>
              </w:rPr>
            </w:pPr>
          </w:p>
        </w:tc>
      </w:tr>
      <w:tr w14:paraId="6602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AC65D0A"/>
        </w:tc>
        <w:tc>
          <w:tcPr>
            <w:tcW w:w="1134" w:type="dxa"/>
            <w:vMerge w:val="continue"/>
          </w:tcPr>
          <w:p w14:paraId="40BBFEC7">
            <w:pPr>
              <w:rPr>
                <w:rFonts w:ascii="仿宋_GB2312" w:hAnsi="宋体" w:eastAsia="仿宋_GB2312"/>
              </w:rPr>
            </w:pPr>
          </w:p>
        </w:tc>
        <w:tc>
          <w:tcPr>
            <w:tcW w:w="992" w:type="dxa"/>
            <w:vMerge w:val="continue"/>
          </w:tcPr>
          <w:p w14:paraId="37D7F60C">
            <w:pPr>
              <w:rPr>
                <w:rFonts w:ascii="仿宋_GB2312" w:hAnsi="宋体" w:eastAsia="仿宋_GB2312"/>
              </w:rPr>
            </w:pPr>
          </w:p>
        </w:tc>
        <w:tc>
          <w:tcPr>
            <w:tcW w:w="3607" w:type="dxa"/>
          </w:tcPr>
          <w:p w14:paraId="463F34DC">
            <w:pPr>
              <w:rPr>
                <w:rFonts w:ascii="仿宋_GB2312" w:hAnsi="宋体" w:eastAsia="仿宋_GB2312"/>
              </w:rPr>
            </w:pPr>
            <w:r>
              <w:rPr>
                <w:rFonts w:hint="eastAsia" w:ascii="仿宋_GB2312" w:hAnsi="宋体" w:eastAsia="仿宋_GB2312"/>
              </w:rPr>
              <w:t>——其他措施，由制造商的风险管理过程定义</w:t>
            </w:r>
          </w:p>
        </w:tc>
        <w:tc>
          <w:tcPr>
            <w:tcW w:w="2121" w:type="dxa"/>
            <w:vAlign w:val="center"/>
          </w:tcPr>
          <w:p w14:paraId="7369AF57">
            <w:pPr>
              <w:jc w:val="center"/>
              <w:rPr>
                <w:rFonts w:ascii="仿宋_GB2312" w:hAnsi="宋体" w:eastAsia="仿宋_GB2312"/>
              </w:rPr>
            </w:pPr>
          </w:p>
        </w:tc>
        <w:tc>
          <w:tcPr>
            <w:tcW w:w="1080" w:type="dxa"/>
            <w:vAlign w:val="center"/>
          </w:tcPr>
          <w:p w14:paraId="43ED95BC">
            <w:pPr>
              <w:jc w:val="center"/>
              <w:rPr>
                <w:rFonts w:ascii="仿宋_GB2312" w:hAnsi="宋体" w:eastAsia="仿宋_GB2312"/>
              </w:rPr>
            </w:pPr>
          </w:p>
        </w:tc>
        <w:tc>
          <w:tcPr>
            <w:tcW w:w="416" w:type="dxa"/>
            <w:vAlign w:val="center"/>
          </w:tcPr>
          <w:p w14:paraId="24B17290">
            <w:pPr>
              <w:jc w:val="center"/>
              <w:rPr>
                <w:rFonts w:ascii="仿宋_GB2312" w:hAnsi="宋体" w:eastAsia="仿宋_GB2312"/>
              </w:rPr>
            </w:pPr>
          </w:p>
        </w:tc>
      </w:tr>
      <w:tr w14:paraId="60E8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8E237B5">
            <w:pPr>
              <w:numPr>
                <w:ilvl w:val="0"/>
                <w:numId w:val="1"/>
              </w:numPr>
            </w:pPr>
          </w:p>
        </w:tc>
        <w:tc>
          <w:tcPr>
            <w:tcW w:w="1134" w:type="dxa"/>
            <w:vMerge w:val="continue"/>
          </w:tcPr>
          <w:p w14:paraId="53FCC577">
            <w:pPr>
              <w:rPr>
                <w:rFonts w:ascii="仿宋_GB2312" w:hAnsi="宋体" w:eastAsia="仿宋_GB2312"/>
              </w:rPr>
            </w:pPr>
          </w:p>
        </w:tc>
        <w:tc>
          <w:tcPr>
            <w:tcW w:w="992" w:type="dxa"/>
            <w:vMerge w:val="continue"/>
          </w:tcPr>
          <w:p w14:paraId="63F18E86">
            <w:pPr>
              <w:rPr>
                <w:rFonts w:ascii="仿宋_GB2312" w:hAnsi="宋体" w:eastAsia="仿宋_GB2312"/>
              </w:rPr>
            </w:pPr>
          </w:p>
        </w:tc>
        <w:tc>
          <w:tcPr>
            <w:tcW w:w="3607" w:type="dxa"/>
          </w:tcPr>
          <w:p w14:paraId="7FFA08B1">
            <w:pPr>
              <w:rPr>
                <w:rFonts w:ascii="仿宋_GB2312" w:hAnsi="宋体" w:eastAsia="仿宋_GB2312"/>
              </w:rPr>
            </w:pPr>
            <w:r>
              <w:rPr>
                <w:rFonts w:hint="eastAsia" w:ascii="仿宋_GB2312" w:hAnsi="宋体" w:eastAsia="仿宋_GB2312"/>
              </w:rPr>
              <w:t>c) 如果血液透析设备具有输液快注功能，则血液透析设备应包含一个独立于控制系统的防护系统，防止输液快注功能对患者造成危险情况</w:t>
            </w:r>
          </w:p>
        </w:tc>
        <w:tc>
          <w:tcPr>
            <w:tcW w:w="2121" w:type="dxa"/>
            <w:vAlign w:val="center"/>
          </w:tcPr>
          <w:p w14:paraId="4629E3CA">
            <w:pPr>
              <w:jc w:val="center"/>
              <w:rPr>
                <w:rFonts w:ascii="仿宋_GB2312" w:hAnsi="宋体" w:eastAsia="仿宋_GB2312"/>
              </w:rPr>
            </w:pPr>
          </w:p>
        </w:tc>
        <w:tc>
          <w:tcPr>
            <w:tcW w:w="1080" w:type="dxa"/>
            <w:vAlign w:val="center"/>
          </w:tcPr>
          <w:p w14:paraId="39C474FD">
            <w:pPr>
              <w:jc w:val="center"/>
              <w:rPr>
                <w:rFonts w:ascii="仿宋_GB2312" w:hAnsi="宋体" w:eastAsia="仿宋_GB2312"/>
              </w:rPr>
            </w:pPr>
          </w:p>
        </w:tc>
        <w:tc>
          <w:tcPr>
            <w:tcW w:w="416" w:type="dxa"/>
            <w:vAlign w:val="center"/>
          </w:tcPr>
          <w:p w14:paraId="4C3FCE60">
            <w:pPr>
              <w:jc w:val="center"/>
              <w:rPr>
                <w:rFonts w:ascii="仿宋_GB2312" w:hAnsi="宋体" w:eastAsia="仿宋_GB2312"/>
              </w:rPr>
            </w:pPr>
          </w:p>
        </w:tc>
      </w:tr>
      <w:tr w14:paraId="433B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014C199">
            <w:pPr>
              <w:numPr>
                <w:ilvl w:val="0"/>
                <w:numId w:val="1"/>
              </w:numPr>
            </w:pPr>
          </w:p>
        </w:tc>
        <w:tc>
          <w:tcPr>
            <w:tcW w:w="1134" w:type="dxa"/>
            <w:vMerge w:val="continue"/>
          </w:tcPr>
          <w:p w14:paraId="631B15A8">
            <w:pPr>
              <w:rPr>
                <w:rFonts w:ascii="仿宋_GB2312" w:hAnsi="宋体" w:eastAsia="仿宋_GB2312"/>
              </w:rPr>
            </w:pPr>
          </w:p>
        </w:tc>
        <w:tc>
          <w:tcPr>
            <w:tcW w:w="992" w:type="dxa"/>
            <w:vMerge w:val="continue"/>
          </w:tcPr>
          <w:p w14:paraId="0D075173">
            <w:pPr>
              <w:rPr>
                <w:rFonts w:ascii="仿宋_GB2312" w:hAnsi="宋体" w:eastAsia="仿宋_GB2312"/>
              </w:rPr>
            </w:pPr>
          </w:p>
        </w:tc>
        <w:tc>
          <w:tcPr>
            <w:tcW w:w="3607" w:type="dxa"/>
          </w:tcPr>
          <w:p w14:paraId="6DC582B6">
            <w:pPr>
              <w:rPr>
                <w:rFonts w:ascii="仿宋_GB2312" w:hAnsi="宋体" w:eastAsia="仿宋_GB2312"/>
              </w:rPr>
            </w:pPr>
            <w:r>
              <w:rPr>
                <w:rFonts w:hint="eastAsia" w:ascii="仿宋_GB2312" w:hAnsi="宋体" w:eastAsia="仿宋_GB2312"/>
              </w:rPr>
              <w:t>防护系统的激活应实现以下安全条件：</w:t>
            </w:r>
          </w:p>
        </w:tc>
        <w:tc>
          <w:tcPr>
            <w:tcW w:w="2121" w:type="dxa"/>
            <w:vAlign w:val="center"/>
          </w:tcPr>
          <w:p w14:paraId="02B4C604">
            <w:pPr>
              <w:jc w:val="center"/>
              <w:rPr>
                <w:rFonts w:ascii="仿宋_GB2312" w:hAnsi="宋体" w:eastAsia="仿宋_GB2312"/>
              </w:rPr>
            </w:pPr>
          </w:p>
        </w:tc>
        <w:tc>
          <w:tcPr>
            <w:tcW w:w="1080" w:type="dxa"/>
            <w:vAlign w:val="center"/>
          </w:tcPr>
          <w:p w14:paraId="6CCDAEB3">
            <w:pPr>
              <w:jc w:val="center"/>
              <w:rPr>
                <w:rFonts w:ascii="仿宋_GB2312" w:hAnsi="宋体" w:eastAsia="仿宋_GB2312"/>
              </w:rPr>
            </w:pPr>
          </w:p>
        </w:tc>
        <w:tc>
          <w:tcPr>
            <w:tcW w:w="416" w:type="dxa"/>
            <w:vAlign w:val="center"/>
          </w:tcPr>
          <w:p w14:paraId="76E71E72">
            <w:pPr>
              <w:jc w:val="center"/>
              <w:rPr>
                <w:rFonts w:ascii="仿宋_GB2312" w:hAnsi="宋体" w:eastAsia="仿宋_GB2312"/>
              </w:rPr>
            </w:pPr>
          </w:p>
        </w:tc>
      </w:tr>
      <w:tr w14:paraId="519F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09EFF660">
            <w:pPr>
              <w:numPr>
                <w:ilvl w:val="0"/>
                <w:numId w:val="1"/>
              </w:numPr>
            </w:pPr>
          </w:p>
        </w:tc>
        <w:tc>
          <w:tcPr>
            <w:tcW w:w="1134" w:type="dxa"/>
            <w:vMerge w:val="continue"/>
          </w:tcPr>
          <w:p w14:paraId="4C459528">
            <w:pPr>
              <w:rPr>
                <w:rFonts w:ascii="仿宋_GB2312" w:hAnsi="宋体" w:eastAsia="仿宋_GB2312"/>
              </w:rPr>
            </w:pPr>
          </w:p>
        </w:tc>
        <w:tc>
          <w:tcPr>
            <w:tcW w:w="992" w:type="dxa"/>
            <w:vMerge w:val="continue"/>
          </w:tcPr>
          <w:p w14:paraId="2B1AB869">
            <w:pPr>
              <w:rPr>
                <w:rFonts w:ascii="仿宋_GB2312" w:hAnsi="宋体" w:eastAsia="仿宋_GB2312"/>
              </w:rPr>
            </w:pPr>
          </w:p>
        </w:tc>
        <w:tc>
          <w:tcPr>
            <w:tcW w:w="3607" w:type="dxa"/>
          </w:tcPr>
          <w:p w14:paraId="097371B2">
            <w:pPr>
              <w:rPr>
                <w:rFonts w:ascii="仿宋_GB2312" w:hAnsi="宋体" w:eastAsia="仿宋_GB2312"/>
              </w:rPr>
            </w:pPr>
            <w:r>
              <w:rPr>
                <w:rFonts w:hint="eastAsia" w:ascii="仿宋_GB2312" w:hAnsi="宋体" w:eastAsia="仿宋_GB2312"/>
                <w:w w:val="85"/>
              </w:rPr>
              <w:t>——激活听觉和视觉报警信号（见208.6.3.1，208.6.3.3.2 和208.6.3.3.101）</w:t>
            </w:r>
          </w:p>
        </w:tc>
        <w:tc>
          <w:tcPr>
            <w:tcW w:w="2121" w:type="dxa"/>
            <w:vAlign w:val="center"/>
          </w:tcPr>
          <w:p w14:paraId="034C69CD">
            <w:pPr>
              <w:jc w:val="center"/>
              <w:rPr>
                <w:rFonts w:ascii="仿宋_GB2312" w:hAnsi="宋体" w:eastAsia="仿宋_GB2312"/>
              </w:rPr>
            </w:pPr>
          </w:p>
        </w:tc>
        <w:tc>
          <w:tcPr>
            <w:tcW w:w="1080" w:type="dxa"/>
            <w:vAlign w:val="center"/>
          </w:tcPr>
          <w:p w14:paraId="12368BC5">
            <w:pPr>
              <w:jc w:val="center"/>
              <w:rPr>
                <w:rFonts w:ascii="仿宋_GB2312" w:hAnsi="宋体" w:eastAsia="仿宋_GB2312"/>
              </w:rPr>
            </w:pPr>
          </w:p>
        </w:tc>
        <w:tc>
          <w:tcPr>
            <w:tcW w:w="416" w:type="dxa"/>
            <w:vAlign w:val="center"/>
          </w:tcPr>
          <w:p w14:paraId="7F789512">
            <w:pPr>
              <w:jc w:val="center"/>
              <w:rPr>
                <w:rFonts w:ascii="仿宋_GB2312" w:hAnsi="宋体" w:eastAsia="仿宋_GB2312"/>
              </w:rPr>
            </w:pPr>
          </w:p>
        </w:tc>
      </w:tr>
      <w:tr w14:paraId="24F9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A1CE5B4">
            <w:pPr>
              <w:numPr>
                <w:ilvl w:val="0"/>
                <w:numId w:val="1"/>
              </w:numPr>
            </w:pPr>
          </w:p>
        </w:tc>
        <w:tc>
          <w:tcPr>
            <w:tcW w:w="1134" w:type="dxa"/>
            <w:vMerge w:val="continue"/>
          </w:tcPr>
          <w:p w14:paraId="1607CC7D">
            <w:pPr>
              <w:rPr>
                <w:rFonts w:ascii="仿宋_GB2312" w:hAnsi="宋体" w:eastAsia="仿宋_GB2312"/>
              </w:rPr>
            </w:pPr>
          </w:p>
        </w:tc>
        <w:tc>
          <w:tcPr>
            <w:tcW w:w="992" w:type="dxa"/>
            <w:vMerge w:val="continue"/>
          </w:tcPr>
          <w:p w14:paraId="7ECC40DD">
            <w:pPr>
              <w:rPr>
                <w:rFonts w:ascii="仿宋_GB2312" w:hAnsi="宋体" w:eastAsia="仿宋_GB2312"/>
              </w:rPr>
            </w:pPr>
          </w:p>
        </w:tc>
        <w:tc>
          <w:tcPr>
            <w:tcW w:w="3607" w:type="dxa"/>
          </w:tcPr>
          <w:p w14:paraId="3BC03A4B">
            <w:pPr>
              <w:rPr>
                <w:rFonts w:ascii="仿宋_GB2312" w:hAnsi="宋体" w:eastAsia="仿宋_GB2312"/>
              </w:rPr>
            </w:pPr>
            <w:r>
              <w:rPr>
                <w:rFonts w:hint="eastAsia" w:ascii="仿宋_GB2312" w:hAnsi="宋体" w:eastAsia="仿宋_GB2312"/>
              </w:rPr>
              <w:t>——中止输液快注</w:t>
            </w:r>
          </w:p>
        </w:tc>
        <w:tc>
          <w:tcPr>
            <w:tcW w:w="2121" w:type="dxa"/>
            <w:vAlign w:val="center"/>
          </w:tcPr>
          <w:p w14:paraId="695A7E44">
            <w:pPr>
              <w:jc w:val="center"/>
              <w:rPr>
                <w:rFonts w:ascii="仿宋_GB2312" w:hAnsi="宋体" w:eastAsia="仿宋_GB2312"/>
              </w:rPr>
            </w:pPr>
          </w:p>
        </w:tc>
        <w:tc>
          <w:tcPr>
            <w:tcW w:w="1080" w:type="dxa"/>
            <w:vAlign w:val="center"/>
          </w:tcPr>
          <w:p w14:paraId="74FCEC6D">
            <w:pPr>
              <w:jc w:val="center"/>
              <w:rPr>
                <w:rFonts w:ascii="仿宋_GB2312" w:hAnsi="宋体" w:eastAsia="仿宋_GB2312"/>
              </w:rPr>
            </w:pPr>
          </w:p>
        </w:tc>
        <w:tc>
          <w:tcPr>
            <w:tcW w:w="416" w:type="dxa"/>
            <w:vAlign w:val="center"/>
          </w:tcPr>
          <w:p w14:paraId="3D105389">
            <w:pPr>
              <w:jc w:val="center"/>
              <w:rPr>
                <w:rFonts w:ascii="仿宋_GB2312" w:hAnsi="宋体" w:eastAsia="仿宋_GB2312"/>
              </w:rPr>
            </w:pPr>
          </w:p>
        </w:tc>
      </w:tr>
      <w:tr w14:paraId="2856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3079F1B">
            <w:pPr>
              <w:numPr>
                <w:ilvl w:val="0"/>
                <w:numId w:val="1"/>
              </w:numPr>
            </w:pPr>
          </w:p>
        </w:tc>
        <w:tc>
          <w:tcPr>
            <w:tcW w:w="1134" w:type="dxa"/>
            <w:vMerge w:val="continue"/>
          </w:tcPr>
          <w:p w14:paraId="058A0EB5">
            <w:pPr>
              <w:rPr>
                <w:rFonts w:ascii="仿宋_GB2312" w:hAnsi="宋体" w:eastAsia="仿宋_GB2312"/>
              </w:rPr>
            </w:pPr>
          </w:p>
        </w:tc>
        <w:tc>
          <w:tcPr>
            <w:tcW w:w="992" w:type="dxa"/>
            <w:vMerge w:val="continue"/>
          </w:tcPr>
          <w:p w14:paraId="111995B3">
            <w:pPr>
              <w:rPr>
                <w:rFonts w:ascii="仿宋_GB2312" w:hAnsi="宋体" w:eastAsia="仿宋_GB2312"/>
              </w:rPr>
            </w:pPr>
          </w:p>
        </w:tc>
        <w:tc>
          <w:tcPr>
            <w:tcW w:w="3607" w:type="dxa"/>
          </w:tcPr>
          <w:p w14:paraId="701A0218">
            <w:pPr>
              <w:rPr>
                <w:rFonts w:ascii="仿宋_GB2312" w:hAnsi="宋体" w:eastAsia="仿宋_GB2312"/>
              </w:rPr>
            </w:pPr>
            <w:r>
              <w:rPr>
                <w:rFonts w:hint="eastAsia" w:ascii="仿宋_GB2312" w:hAnsi="宋体" w:eastAsia="仿宋_GB2312"/>
              </w:rPr>
              <w:t>通过功能试验和故障模拟（包括以下试验）来检验符合性</w:t>
            </w:r>
          </w:p>
        </w:tc>
        <w:tc>
          <w:tcPr>
            <w:tcW w:w="2121" w:type="dxa"/>
            <w:vAlign w:val="center"/>
          </w:tcPr>
          <w:p w14:paraId="5443DD42">
            <w:pPr>
              <w:jc w:val="center"/>
              <w:rPr>
                <w:rFonts w:ascii="仿宋_GB2312" w:hAnsi="宋体" w:eastAsia="仿宋_GB2312"/>
              </w:rPr>
            </w:pPr>
          </w:p>
        </w:tc>
        <w:tc>
          <w:tcPr>
            <w:tcW w:w="1080" w:type="dxa"/>
            <w:vAlign w:val="center"/>
          </w:tcPr>
          <w:p w14:paraId="003C17BC">
            <w:pPr>
              <w:jc w:val="center"/>
              <w:rPr>
                <w:rFonts w:ascii="仿宋_GB2312" w:hAnsi="宋体" w:eastAsia="仿宋_GB2312"/>
              </w:rPr>
            </w:pPr>
          </w:p>
        </w:tc>
        <w:tc>
          <w:tcPr>
            <w:tcW w:w="416" w:type="dxa"/>
            <w:vAlign w:val="center"/>
          </w:tcPr>
          <w:p w14:paraId="1D5AEFF8">
            <w:pPr>
              <w:jc w:val="center"/>
              <w:rPr>
                <w:rFonts w:ascii="仿宋_GB2312" w:hAnsi="宋体" w:eastAsia="仿宋_GB2312"/>
              </w:rPr>
            </w:pPr>
          </w:p>
        </w:tc>
      </w:tr>
      <w:tr w14:paraId="3E64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85A801B">
            <w:pPr>
              <w:numPr>
                <w:ilvl w:val="0"/>
                <w:numId w:val="1"/>
              </w:numPr>
            </w:pPr>
          </w:p>
        </w:tc>
        <w:tc>
          <w:tcPr>
            <w:tcW w:w="1134" w:type="dxa"/>
            <w:vMerge w:val="continue"/>
          </w:tcPr>
          <w:p w14:paraId="49216DF2">
            <w:pPr>
              <w:rPr>
                <w:rFonts w:ascii="仿宋_GB2312" w:hAnsi="宋体" w:eastAsia="仿宋_GB2312"/>
              </w:rPr>
            </w:pPr>
          </w:p>
        </w:tc>
        <w:tc>
          <w:tcPr>
            <w:tcW w:w="992" w:type="dxa"/>
            <w:vMerge w:val="continue"/>
          </w:tcPr>
          <w:p w14:paraId="27657F18">
            <w:pPr>
              <w:rPr>
                <w:rFonts w:ascii="仿宋_GB2312" w:hAnsi="宋体" w:eastAsia="仿宋_GB2312"/>
              </w:rPr>
            </w:pPr>
          </w:p>
        </w:tc>
        <w:tc>
          <w:tcPr>
            <w:tcW w:w="3607" w:type="dxa"/>
          </w:tcPr>
          <w:p w14:paraId="4BC3DBB8">
            <w:pPr>
              <w:rPr>
                <w:rFonts w:ascii="仿宋_GB2312" w:hAnsi="宋体" w:eastAsia="仿宋_GB2312"/>
              </w:rPr>
            </w:pPr>
            <w:r>
              <w:rPr>
                <w:rFonts w:hint="eastAsia" w:ascii="仿宋_GB2312" w:hAnsi="宋体" w:eastAsia="仿宋_GB2312"/>
              </w:rPr>
              <w:t>净脱水率偏离的试验</w:t>
            </w:r>
          </w:p>
        </w:tc>
        <w:tc>
          <w:tcPr>
            <w:tcW w:w="2121" w:type="dxa"/>
            <w:vAlign w:val="center"/>
          </w:tcPr>
          <w:p w14:paraId="6944C98D">
            <w:pPr>
              <w:jc w:val="center"/>
              <w:rPr>
                <w:rFonts w:ascii="仿宋_GB2312" w:hAnsi="宋体" w:eastAsia="仿宋_GB2312"/>
              </w:rPr>
            </w:pPr>
          </w:p>
        </w:tc>
        <w:tc>
          <w:tcPr>
            <w:tcW w:w="1080" w:type="dxa"/>
            <w:vAlign w:val="center"/>
          </w:tcPr>
          <w:p w14:paraId="332F9BCC">
            <w:pPr>
              <w:jc w:val="center"/>
              <w:rPr>
                <w:rFonts w:ascii="仿宋_GB2312" w:hAnsi="宋体" w:eastAsia="仿宋_GB2312"/>
              </w:rPr>
            </w:pPr>
          </w:p>
        </w:tc>
        <w:tc>
          <w:tcPr>
            <w:tcW w:w="416" w:type="dxa"/>
            <w:vAlign w:val="center"/>
          </w:tcPr>
          <w:p w14:paraId="4507C289">
            <w:pPr>
              <w:jc w:val="center"/>
              <w:rPr>
                <w:rFonts w:ascii="仿宋_GB2312" w:hAnsi="宋体" w:eastAsia="仿宋_GB2312"/>
              </w:rPr>
            </w:pPr>
          </w:p>
        </w:tc>
      </w:tr>
      <w:tr w14:paraId="399C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8B5D17F">
            <w:pPr>
              <w:numPr>
                <w:ilvl w:val="0"/>
                <w:numId w:val="1"/>
              </w:numPr>
            </w:pPr>
          </w:p>
        </w:tc>
        <w:tc>
          <w:tcPr>
            <w:tcW w:w="1134" w:type="dxa"/>
            <w:vMerge w:val="continue"/>
          </w:tcPr>
          <w:p w14:paraId="61FDE763">
            <w:pPr>
              <w:rPr>
                <w:rFonts w:ascii="仿宋_GB2312" w:hAnsi="宋体" w:eastAsia="仿宋_GB2312"/>
              </w:rPr>
            </w:pPr>
          </w:p>
        </w:tc>
        <w:tc>
          <w:tcPr>
            <w:tcW w:w="992" w:type="dxa"/>
            <w:vMerge w:val="continue"/>
          </w:tcPr>
          <w:p w14:paraId="3293D866">
            <w:pPr>
              <w:rPr>
                <w:rFonts w:ascii="仿宋_GB2312" w:hAnsi="宋体" w:eastAsia="仿宋_GB2312"/>
              </w:rPr>
            </w:pPr>
          </w:p>
        </w:tc>
        <w:tc>
          <w:tcPr>
            <w:tcW w:w="3607" w:type="dxa"/>
          </w:tcPr>
          <w:p w14:paraId="5E2D2354">
            <w:pPr>
              <w:rPr>
                <w:rFonts w:ascii="仿宋_GB2312" w:hAnsi="宋体" w:eastAsia="仿宋_GB2312"/>
              </w:rPr>
            </w:pPr>
            <w:r>
              <w:rPr>
                <w:rFonts w:hint="eastAsia" w:ascii="仿宋_GB2312" w:hAnsi="宋体" w:eastAsia="仿宋_GB2312"/>
              </w:rPr>
              <w:t>——将被测设备设置为最大的透析液流量</w:t>
            </w:r>
          </w:p>
        </w:tc>
        <w:tc>
          <w:tcPr>
            <w:tcW w:w="2121" w:type="dxa"/>
            <w:vAlign w:val="center"/>
          </w:tcPr>
          <w:p w14:paraId="464577F7">
            <w:pPr>
              <w:jc w:val="center"/>
              <w:rPr>
                <w:rFonts w:ascii="仿宋_GB2312" w:hAnsi="宋体" w:eastAsia="仿宋_GB2312"/>
              </w:rPr>
            </w:pPr>
          </w:p>
        </w:tc>
        <w:tc>
          <w:tcPr>
            <w:tcW w:w="1080" w:type="dxa"/>
            <w:vAlign w:val="center"/>
          </w:tcPr>
          <w:p w14:paraId="3ABC4457">
            <w:pPr>
              <w:jc w:val="center"/>
              <w:rPr>
                <w:rFonts w:ascii="仿宋_GB2312" w:hAnsi="宋体" w:eastAsia="仿宋_GB2312"/>
              </w:rPr>
            </w:pPr>
          </w:p>
        </w:tc>
        <w:tc>
          <w:tcPr>
            <w:tcW w:w="416" w:type="dxa"/>
            <w:vAlign w:val="center"/>
          </w:tcPr>
          <w:p w14:paraId="5E8828C3">
            <w:pPr>
              <w:jc w:val="center"/>
              <w:rPr>
                <w:rFonts w:ascii="仿宋_GB2312" w:hAnsi="宋体" w:eastAsia="仿宋_GB2312"/>
              </w:rPr>
            </w:pPr>
          </w:p>
        </w:tc>
      </w:tr>
      <w:tr w14:paraId="0B22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21BC5A6">
            <w:pPr>
              <w:numPr>
                <w:ilvl w:val="0"/>
                <w:numId w:val="1"/>
              </w:numPr>
            </w:pPr>
          </w:p>
        </w:tc>
        <w:tc>
          <w:tcPr>
            <w:tcW w:w="1134" w:type="dxa"/>
            <w:vMerge w:val="continue"/>
          </w:tcPr>
          <w:p w14:paraId="745977C4">
            <w:pPr>
              <w:rPr>
                <w:rFonts w:ascii="仿宋_GB2312" w:hAnsi="宋体" w:eastAsia="仿宋_GB2312"/>
              </w:rPr>
            </w:pPr>
          </w:p>
        </w:tc>
        <w:tc>
          <w:tcPr>
            <w:tcW w:w="992" w:type="dxa"/>
            <w:vMerge w:val="continue"/>
          </w:tcPr>
          <w:p w14:paraId="44D1BABD">
            <w:pPr>
              <w:rPr>
                <w:rFonts w:ascii="仿宋_GB2312" w:hAnsi="宋体" w:eastAsia="仿宋_GB2312"/>
              </w:rPr>
            </w:pPr>
          </w:p>
        </w:tc>
        <w:tc>
          <w:tcPr>
            <w:tcW w:w="3607" w:type="dxa"/>
          </w:tcPr>
          <w:p w14:paraId="592D1D04">
            <w:pPr>
              <w:rPr>
                <w:rFonts w:ascii="仿宋_GB2312" w:hAnsi="宋体" w:eastAsia="仿宋_GB2312"/>
              </w:rPr>
            </w:pPr>
            <w:r>
              <w:rPr>
                <w:rFonts w:hint="eastAsia" w:ascii="仿宋_GB2312" w:hAnsi="宋体" w:eastAsia="仿宋_GB2312"/>
              </w:rPr>
              <w:t>——如可以进行调整，设置最大的置换液流量</w:t>
            </w:r>
          </w:p>
        </w:tc>
        <w:tc>
          <w:tcPr>
            <w:tcW w:w="2121" w:type="dxa"/>
            <w:vAlign w:val="center"/>
          </w:tcPr>
          <w:p w14:paraId="59C912A0">
            <w:pPr>
              <w:jc w:val="center"/>
              <w:rPr>
                <w:rFonts w:ascii="仿宋_GB2312" w:hAnsi="宋体" w:eastAsia="仿宋_GB2312"/>
              </w:rPr>
            </w:pPr>
          </w:p>
        </w:tc>
        <w:tc>
          <w:tcPr>
            <w:tcW w:w="1080" w:type="dxa"/>
            <w:vAlign w:val="center"/>
          </w:tcPr>
          <w:p w14:paraId="31C3CEE3">
            <w:pPr>
              <w:jc w:val="center"/>
              <w:rPr>
                <w:rFonts w:ascii="仿宋_GB2312" w:hAnsi="宋体" w:eastAsia="仿宋_GB2312"/>
              </w:rPr>
            </w:pPr>
          </w:p>
        </w:tc>
        <w:tc>
          <w:tcPr>
            <w:tcW w:w="416" w:type="dxa"/>
            <w:vAlign w:val="center"/>
          </w:tcPr>
          <w:p w14:paraId="3144C5EC">
            <w:pPr>
              <w:jc w:val="center"/>
              <w:rPr>
                <w:rFonts w:ascii="仿宋_GB2312" w:hAnsi="宋体" w:eastAsia="仿宋_GB2312"/>
              </w:rPr>
            </w:pPr>
          </w:p>
        </w:tc>
      </w:tr>
      <w:tr w14:paraId="5E3E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1BFE876">
            <w:pPr>
              <w:numPr>
                <w:ilvl w:val="0"/>
                <w:numId w:val="1"/>
              </w:numPr>
            </w:pPr>
          </w:p>
        </w:tc>
        <w:tc>
          <w:tcPr>
            <w:tcW w:w="1134" w:type="dxa"/>
            <w:vMerge w:val="continue"/>
          </w:tcPr>
          <w:p w14:paraId="72D2C3E1">
            <w:pPr>
              <w:rPr>
                <w:rFonts w:ascii="仿宋_GB2312" w:hAnsi="宋体" w:eastAsia="仿宋_GB2312"/>
              </w:rPr>
            </w:pPr>
          </w:p>
        </w:tc>
        <w:tc>
          <w:tcPr>
            <w:tcW w:w="992" w:type="dxa"/>
            <w:vMerge w:val="continue"/>
          </w:tcPr>
          <w:p w14:paraId="0EBD3E04">
            <w:pPr>
              <w:rPr>
                <w:rFonts w:ascii="仿宋_GB2312" w:hAnsi="宋体" w:eastAsia="仿宋_GB2312"/>
              </w:rPr>
            </w:pPr>
          </w:p>
        </w:tc>
        <w:tc>
          <w:tcPr>
            <w:tcW w:w="3607" w:type="dxa"/>
          </w:tcPr>
          <w:p w14:paraId="28139697">
            <w:pPr>
              <w:rPr>
                <w:rFonts w:ascii="仿宋_GB2312" w:hAnsi="宋体" w:eastAsia="仿宋_GB2312"/>
              </w:rPr>
            </w:pPr>
            <w:r>
              <w:rPr>
                <w:rFonts w:hint="eastAsia" w:ascii="仿宋_GB2312" w:hAnsi="宋体" w:eastAsia="仿宋_GB2312"/>
              </w:rPr>
              <w:t>——如适用，设置透析液温度为37℃</w:t>
            </w:r>
          </w:p>
        </w:tc>
        <w:tc>
          <w:tcPr>
            <w:tcW w:w="2121" w:type="dxa"/>
            <w:vAlign w:val="center"/>
          </w:tcPr>
          <w:p w14:paraId="1E175175">
            <w:pPr>
              <w:jc w:val="center"/>
              <w:rPr>
                <w:rFonts w:ascii="仿宋_GB2312" w:hAnsi="宋体" w:eastAsia="仿宋_GB2312"/>
              </w:rPr>
            </w:pPr>
          </w:p>
        </w:tc>
        <w:tc>
          <w:tcPr>
            <w:tcW w:w="1080" w:type="dxa"/>
            <w:vAlign w:val="center"/>
          </w:tcPr>
          <w:p w14:paraId="74A60D8E">
            <w:pPr>
              <w:jc w:val="center"/>
              <w:rPr>
                <w:rFonts w:ascii="仿宋_GB2312" w:hAnsi="宋体" w:eastAsia="仿宋_GB2312"/>
              </w:rPr>
            </w:pPr>
          </w:p>
        </w:tc>
        <w:tc>
          <w:tcPr>
            <w:tcW w:w="416" w:type="dxa"/>
            <w:vAlign w:val="center"/>
          </w:tcPr>
          <w:p w14:paraId="60D13499">
            <w:pPr>
              <w:jc w:val="center"/>
              <w:rPr>
                <w:rFonts w:ascii="仿宋_GB2312" w:hAnsi="宋体" w:eastAsia="仿宋_GB2312"/>
              </w:rPr>
            </w:pPr>
          </w:p>
        </w:tc>
      </w:tr>
      <w:tr w14:paraId="0083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0B58FF1">
            <w:pPr>
              <w:numPr>
                <w:ilvl w:val="0"/>
                <w:numId w:val="1"/>
              </w:numPr>
            </w:pPr>
          </w:p>
        </w:tc>
        <w:tc>
          <w:tcPr>
            <w:tcW w:w="1134" w:type="dxa"/>
            <w:vMerge w:val="continue"/>
          </w:tcPr>
          <w:p w14:paraId="3E01C245">
            <w:pPr>
              <w:rPr>
                <w:rFonts w:ascii="仿宋_GB2312" w:hAnsi="宋体" w:eastAsia="仿宋_GB2312"/>
              </w:rPr>
            </w:pPr>
          </w:p>
        </w:tc>
        <w:tc>
          <w:tcPr>
            <w:tcW w:w="992" w:type="dxa"/>
            <w:vMerge w:val="continue"/>
          </w:tcPr>
          <w:p w14:paraId="3299AB65">
            <w:pPr>
              <w:rPr>
                <w:rFonts w:ascii="仿宋_GB2312" w:hAnsi="宋体" w:eastAsia="仿宋_GB2312"/>
              </w:rPr>
            </w:pPr>
          </w:p>
        </w:tc>
        <w:tc>
          <w:tcPr>
            <w:tcW w:w="3607" w:type="dxa"/>
          </w:tcPr>
          <w:p w14:paraId="52877093">
            <w:pPr>
              <w:rPr>
                <w:rFonts w:ascii="仿宋_GB2312" w:hAnsi="宋体" w:eastAsia="仿宋_GB2312"/>
              </w:rPr>
            </w:pPr>
            <w:r>
              <w:rPr>
                <w:rFonts w:hint="eastAsia" w:ascii="仿宋_GB2312" w:hAnsi="宋体" w:eastAsia="仿宋_GB2312"/>
              </w:rPr>
              <w:t>——分别设置最高和最低超滤流量（一次一个）</w:t>
            </w:r>
          </w:p>
        </w:tc>
        <w:tc>
          <w:tcPr>
            <w:tcW w:w="2121" w:type="dxa"/>
            <w:vAlign w:val="center"/>
          </w:tcPr>
          <w:p w14:paraId="28ABFF4A">
            <w:pPr>
              <w:jc w:val="center"/>
              <w:rPr>
                <w:rFonts w:ascii="仿宋_GB2312" w:hAnsi="宋体" w:eastAsia="仿宋_GB2312"/>
              </w:rPr>
            </w:pPr>
          </w:p>
        </w:tc>
        <w:tc>
          <w:tcPr>
            <w:tcW w:w="1080" w:type="dxa"/>
            <w:vAlign w:val="center"/>
          </w:tcPr>
          <w:p w14:paraId="4E7D77B0">
            <w:pPr>
              <w:jc w:val="center"/>
              <w:rPr>
                <w:rFonts w:ascii="仿宋_GB2312" w:hAnsi="宋体" w:eastAsia="仿宋_GB2312"/>
              </w:rPr>
            </w:pPr>
          </w:p>
        </w:tc>
        <w:tc>
          <w:tcPr>
            <w:tcW w:w="416" w:type="dxa"/>
            <w:vAlign w:val="center"/>
          </w:tcPr>
          <w:p w14:paraId="0DF8E8FC">
            <w:pPr>
              <w:jc w:val="center"/>
              <w:rPr>
                <w:rFonts w:ascii="仿宋_GB2312" w:hAnsi="宋体" w:eastAsia="仿宋_GB2312"/>
              </w:rPr>
            </w:pPr>
          </w:p>
        </w:tc>
      </w:tr>
      <w:tr w14:paraId="7437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6" w:type="dxa"/>
            <w:vMerge w:val="continue"/>
          </w:tcPr>
          <w:p w14:paraId="44B513E0">
            <w:pPr>
              <w:numPr>
                <w:ilvl w:val="0"/>
                <w:numId w:val="1"/>
              </w:numPr>
            </w:pPr>
          </w:p>
        </w:tc>
        <w:tc>
          <w:tcPr>
            <w:tcW w:w="1134" w:type="dxa"/>
            <w:vMerge w:val="continue"/>
          </w:tcPr>
          <w:p w14:paraId="7E2CB2EA">
            <w:pPr>
              <w:rPr>
                <w:rFonts w:ascii="仿宋_GB2312" w:hAnsi="宋体" w:eastAsia="仿宋_GB2312"/>
              </w:rPr>
            </w:pPr>
          </w:p>
        </w:tc>
        <w:tc>
          <w:tcPr>
            <w:tcW w:w="992" w:type="dxa"/>
            <w:vMerge w:val="continue"/>
          </w:tcPr>
          <w:p w14:paraId="0F01CE29">
            <w:pPr>
              <w:rPr>
                <w:rFonts w:ascii="仿宋_GB2312" w:hAnsi="宋体" w:eastAsia="仿宋_GB2312"/>
              </w:rPr>
            </w:pPr>
          </w:p>
        </w:tc>
        <w:tc>
          <w:tcPr>
            <w:tcW w:w="3607" w:type="dxa"/>
          </w:tcPr>
          <w:p w14:paraId="05792E5E">
            <w:pPr>
              <w:rPr>
                <w:rFonts w:ascii="仿宋_GB2312" w:hAnsi="宋体" w:eastAsia="仿宋_GB2312"/>
              </w:rPr>
            </w:pPr>
            <w:r>
              <w:rPr>
                <w:rFonts w:hint="eastAsia" w:ascii="仿宋_GB2312" w:hAnsi="宋体" w:eastAsia="仿宋_GB2312"/>
              </w:rPr>
              <w:t>——模拟每一个影响净脱水流量的脱水控制元器件的负偏离和正偏离错误（一次一个），直到防护系统激活报警信号</w:t>
            </w:r>
          </w:p>
        </w:tc>
        <w:tc>
          <w:tcPr>
            <w:tcW w:w="2121" w:type="dxa"/>
            <w:vAlign w:val="center"/>
          </w:tcPr>
          <w:p w14:paraId="397C058D">
            <w:pPr>
              <w:jc w:val="center"/>
              <w:rPr>
                <w:rFonts w:ascii="仿宋_GB2312" w:hAnsi="宋体" w:eastAsia="仿宋_GB2312"/>
              </w:rPr>
            </w:pPr>
          </w:p>
        </w:tc>
        <w:tc>
          <w:tcPr>
            <w:tcW w:w="1080" w:type="dxa"/>
            <w:vAlign w:val="center"/>
          </w:tcPr>
          <w:p w14:paraId="10DEC8B7">
            <w:pPr>
              <w:jc w:val="center"/>
              <w:rPr>
                <w:rFonts w:ascii="仿宋_GB2312" w:hAnsi="宋体" w:eastAsia="仿宋_GB2312"/>
              </w:rPr>
            </w:pPr>
          </w:p>
        </w:tc>
        <w:tc>
          <w:tcPr>
            <w:tcW w:w="416" w:type="dxa"/>
            <w:vAlign w:val="center"/>
          </w:tcPr>
          <w:p w14:paraId="683AEBAE">
            <w:pPr>
              <w:jc w:val="center"/>
              <w:rPr>
                <w:rFonts w:ascii="仿宋_GB2312" w:hAnsi="宋体" w:eastAsia="仿宋_GB2312"/>
              </w:rPr>
            </w:pPr>
          </w:p>
        </w:tc>
      </w:tr>
      <w:tr w14:paraId="22D5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3E46DA1">
            <w:pPr>
              <w:numPr>
                <w:ilvl w:val="0"/>
                <w:numId w:val="1"/>
              </w:numPr>
            </w:pPr>
          </w:p>
        </w:tc>
        <w:tc>
          <w:tcPr>
            <w:tcW w:w="1134" w:type="dxa"/>
            <w:vMerge w:val="continue"/>
          </w:tcPr>
          <w:p w14:paraId="13D0D2BE">
            <w:pPr>
              <w:rPr>
                <w:rFonts w:ascii="仿宋_GB2312" w:hAnsi="宋体" w:eastAsia="仿宋_GB2312"/>
              </w:rPr>
            </w:pPr>
          </w:p>
        </w:tc>
        <w:tc>
          <w:tcPr>
            <w:tcW w:w="992" w:type="dxa"/>
            <w:vMerge w:val="continue"/>
          </w:tcPr>
          <w:p w14:paraId="16FAACB2">
            <w:pPr>
              <w:rPr>
                <w:rFonts w:ascii="仿宋_GB2312" w:hAnsi="宋体" w:eastAsia="仿宋_GB2312"/>
              </w:rPr>
            </w:pPr>
          </w:p>
        </w:tc>
        <w:tc>
          <w:tcPr>
            <w:tcW w:w="3607" w:type="dxa"/>
          </w:tcPr>
          <w:p w14:paraId="20E972FE">
            <w:pPr>
              <w:rPr>
                <w:rFonts w:ascii="仿宋_GB2312" w:hAnsi="宋体" w:eastAsia="仿宋_GB2312"/>
              </w:rPr>
            </w:pPr>
            <w:r>
              <w:rPr>
                <w:rFonts w:hint="eastAsia" w:ascii="仿宋_GB2312" w:hAnsi="宋体" w:eastAsia="仿宋_GB2312"/>
              </w:rPr>
              <w:t>——在激活报警信号时，确定设置的目标容积与测量的净脱水之间的差值</w:t>
            </w:r>
          </w:p>
        </w:tc>
        <w:tc>
          <w:tcPr>
            <w:tcW w:w="2121" w:type="dxa"/>
            <w:vAlign w:val="center"/>
          </w:tcPr>
          <w:p w14:paraId="043C9037">
            <w:pPr>
              <w:jc w:val="center"/>
              <w:rPr>
                <w:rFonts w:ascii="仿宋_GB2312" w:hAnsi="宋体" w:eastAsia="仿宋_GB2312"/>
              </w:rPr>
            </w:pPr>
          </w:p>
        </w:tc>
        <w:tc>
          <w:tcPr>
            <w:tcW w:w="1080" w:type="dxa"/>
            <w:vAlign w:val="center"/>
          </w:tcPr>
          <w:p w14:paraId="389AD552">
            <w:pPr>
              <w:jc w:val="center"/>
              <w:rPr>
                <w:rFonts w:ascii="仿宋_GB2312" w:hAnsi="宋体" w:eastAsia="仿宋_GB2312"/>
              </w:rPr>
            </w:pPr>
          </w:p>
        </w:tc>
        <w:tc>
          <w:tcPr>
            <w:tcW w:w="416" w:type="dxa"/>
            <w:vAlign w:val="center"/>
          </w:tcPr>
          <w:p w14:paraId="778EBE47">
            <w:pPr>
              <w:jc w:val="center"/>
              <w:rPr>
                <w:rFonts w:ascii="仿宋_GB2312" w:hAnsi="宋体" w:eastAsia="仿宋_GB2312"/>
              </w:rPr>
            </w:pPr>
          </w:p>
        </w:tc>
      </w:tr>
      <w:tr w14:paraId="2F31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15D1D30B">
            <w:pPr>
              <w:numPr>
                <w:ilvl w:val="0"/>
                <w:numId w:val="1"/>
              </w:numPr>
            </w:pPr>
          </w:p>
        </w:tc>
        <w:tc>
          <w:tcPr>
            <w:tcW w:w="1134" w:type="dxa"/>
            <w:vMerge w:val="restart"/>
          </w:tcPr>
          <w:p w14:paraId="65785CE1">
            <w:pPr>
              <w:rPr>
                <w:rFonts w:ascii="仿宋_GB2312" w:hAnsi="宋体" w:eastAsia="仿宋_GB2312"/>
              </w:rPr>
            </w:pPr>
            <w:r>
              <w:rPr>
                <w:rFonts w:hint="eastAsia" w:ascii="仿宋_GB2312" w:hAnsi="宋体" w:eastAsia="仿宋_GB2312"/>
              </w:rPr>
              <w:t>体外失血</w:t>
            </w:r>
          </w:p>
          <w:p w14:paraId="26B52557">
            <w:pPr>
              <w:rPr>
                <w:rFonts w:ascii="仿宋_GB2312" w:hAnsi="宋体" w:eastAsia="仿宋_GB2312"/>
              </w:rPr>
            </w:pPr>
          </w:p>
          <w:p w14:paraId="1D697635">
            <w:pPr>
              <w:rPr>
                <w:rFonts w:ascii="仿宋_GB2312" w:hAnsi="宋体" w:eastAsia="仿宋_GB2312"/>
              </w:rPr>
            </w:pPr>
          </w:p>
          <w:p w14:paraId="2BACCF5E">
            <w:pPr>
              <w:rPr>
                <w:rFonts w:ascii="仿宋_GB2312" w:hAnsi="宋体" w:eastAsia="仿宋_GB2312"/>
              </w:rPr>
            </w:pPr>
            <w:r>
              <w:rPr>
                <w:rFonts w:hint="eastAsia" w:ascii="仿宋_GB2312" w:hAnsi="宋体" w:eastAsia="仿宋_GB2312"/>
              </w:rPr>
              <w:t>体外失血到环境</w:t>
            </w:r>
          </w:p>
        </w:tc>
        <w:tc>
          <w:tcPr>
            <w:tcW w:w="992" w:type="dxa"/>
            <w:vMerge w:val="restart"/>
          </w:tcPr>
          <w:p w14:paraId="70AF736E">
            <w:pPr>
              <w:rPr>
                <w:rFonts w:ascii="仿宋_GB2312" w:hAnsi="宋体" w:eastAsia="仿宋_GB2312"/>
              </w:rPr>
            </w:pPr>
            <w:r>
              <w:rPr>
                <w:rFonts w:ascii="仿宋_GB2312" w:hAnsi="宋体" w:eastAsia="仿宋_GB2312"/>
              </w:rPr>
              <w:t>201.12.4.4.104</w:t>
            </w:r>
          </w:p>
          <w:p w14:paraId="6324D017">
            <w:pPr>
              <w:rPr>
                <w:rFonts w:ascii="仿宋_GB2312" w:hAnsi="宋体" w:eastAsia="仿宋_GB2312"/>
              </w:rPr>
            </w:pPr>
          </w:p>
          <w:p w14:paraId="12D5B1D4">
            <w:pPr>
              <w:rPr>
                <w:rFonts w:ascii="仿宋_GB2312" w:hAnsi="宋体" w:eastAsia="仿宋_GB2312"/>
              </w:rPr>
            </w:pPr>
            <w:r>
              <w:rPr>
                <w:rFonts w:ascii="仿宋_GB2312" w:hAnsi="宋体" w:eastAsia="仿宋_GB2312"/>
              </w:rPr>
              <w:t>201.12.4.4.104.1</w:t>
            </w:r>
          </w:p>
        </w:tc>
        <w:tc>
          <w:tcPr>
            <w:tcW w:w="3607" w:type="dxa"/>
          </w:tcPr>
          <w:p w14:paraId="48B352F5">
            <w:pPr>
              <w:rPr>
                <w:rFonts w:ascii="仿宋_GB2312" w:hAnsi="宋体" w:eastAsia="仿宋_GB2312"/>
              </w:rPr>
            </w:pPr>
          </w:p>
          <w:p w14:paraId="52C33A19">
            <w:pPr>
              <w:rPr>
                <w:rFonts w:ascii="仿宋_GB2312" w:hAnsi="宋体" w:eastAsia="仿宋_GB2312"/>
              </w:rPr>
            </w:pPr>
          </w:p>
          <w:p w14:paraId="59E8478E">
            <w:pPr>
              <w:rPr>
                <w:rFonts w:ascii="仿宋_GB2312" w:hAnsi="宋体" w:eastAsia="仿宋_GB2312"/>
              </w:rPr>
            </w:pPr>
          </w:p>
          <w:p w14:paraId="7E16AD64">
            <w:pPr>
              <w:rPr>
                <w:rFonts w:ascii="仿宋_GB2312" w:hAnsi="宋体" w:eastAsia="仿宋_GB2312"/>
              </w:rPr>
            </w:pPr>
            <w:r>
              <w:rPr>
                <w:rFonts w:hint="eastAsia" w:ascii="仿宋_GB2312" w:hAnsi="宋体" w:eastAsia="仿宋_GB2312"/>
              </w:rPr>
              <w:t>a) 血液透析设备应包含一个防护系统，以保护患者免受因体外失血到环境可能导致的危险情况</w:t>
            </w:r>
          </w:p>
        </w:tc>
        <w:tc>
          <w:tcPr>
            <w:tcW w:w="2121" w:type="dxa"/>
            <w:vAlign w:val="center"/>
          </w:tcPr>
          <w:p w14:paraId="3BD5E613">
            <w:pPr>
              <w:jc w:val="center"/>
              <w:rPr>
                <w:rFonts w:ascii="仿宋_GB2312" w:hAnsi="宋体" w:eastAsia="仿宋_GB2312"/>
              </w:rPr>
            </w:pPr>
          </w:p>
        </w:tc>
        <w:tc>
          <w:tcPr>
            <w:tcW w:w="1080" w:type="dxa"/>
            <w:vAlign w:val="center"/>
          </w:tcPr>
          <w:p w14:paraId="1705F2FB">
            <w:pPr>
              <w:jc w:val="center"/>
              <w:rPr>
                <w:rFonts w:ascii="仿宋_GB2312" w:hAnsi="宋体" w:eastAsia="仿宋_GB2312"/>
              </w:rPr>
            </w:pPr>
          </w:p>
        </w:tc>
        <w:tc>
          <w:tcPr>
            <w:tcW w:w="416" w:type="dxa"/>
            <w:vAlign w:val="center"/>
          </w:tcPr>
          <w:p w14:paraId="39CAC2E1">
            <w:pPr>
              <w:jc w:val="center"/>
              <w:rPr>
                <w:rFonts w:ascii="仿宋_GB2312" w:hAnsi="宋体" w:eastAsia="仿宋_GB2312"/>
              </w:rPr>
            </w:pPr>
          </w:p>
        </w:tc>
      </w:tr>
      <w:tr w14:paraId="4FE3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426" w:type="dxa"/>
            <w:vMerge w:val="continue"/>
          </w:tcPr>
          <w:p w14:paraId="070A31EF"/>
        </w:tc>
        <w:tc>
          <w:tcPr>
            <w:tcW w:w="1134" w:type="dxa"/>
            <w:vMerge w:val="continue"/>
          </w:tcPr>
          <w:p w14:paraId="3427B602">
            <w:pPr>
              <w:rPr>
                <w:rFonts w:ascii="仿宋_GB2312" w:hAnsi="宋体" w:eastAsia="仿宋_GB2312"/>
              </w:rPr>
            </w:pPr>
          </w:p>
        </w:tc>
        <w:tc>
          <w:tcPr>
            <w:tcW w:w="992" w:type="dxa"/>
            <w:vMerge w:val="continue"/>
          </w:tcPr>
          <w:p w14:paraId="52C419F4">
            <w:pPr>
              <w:rPr>
                <w:rFonts w:ascii="仿宋_GB2312" w:hAnsi="宋体" w:eastAsia="仿宋_GB2312"/>
              </w:rPr>
            </w:pPr>
          </w:p>
        </w:tc>
        <w:tc>
          <w:tcPr>
            <w:tcW w:w="3607" w:type="dxa"/>
          </w:tcPr>
          <w:p w14:paraId="692EF6FA">
            <w:pPr>
              <w:rPr>
                <w:rFonts w:ascii="仿宋_GB2312" w:hAnsi="宋体" w:eastAsia="仿宋_GB2312"/>
              </w:rPr>
            </w:pPr>
            <w:r>
              <w:rPr>
                <w:rFonts w:hint="eastAsia" w:ascii="仿宋_GB2312" w:hAnsi="宋体" w:eastAsia="仿宋_GB2312"/>
              </w:rPr>
              <w:t>如果防护系统利用静脉压测量，则操作者宜有至少一种措施手动调节最低报警限值，以尽可能接近当前的测量值</w:t>
            </w:r>
          </w:p>
        </w:tc>
        <w:tc>
          <w:tcPr>
            <w:tcW w:w="2121" w:type="dxa"/>
            <w:vAlign w:val="center"/>
          </w:tcPr>
          <w:p w14:paraId="20B26657">
            <w:pPr>
              <w:jc w:val="center"/>
              <w:rPr>
                <w:rFonts w:ascii="仿宋_GB2312" w:hAnsi="宋体" w:eastAsia="仿宋_GB2312"/>
              </w:rPr>
            </w:pPr>
          </w:p>
        </w:tc>
        <w:tc>
          <w:tcPr>
            <w:tcW w:w="1080" w:type="dxa"/>
            <w:vAlign w:val="center"/>
          </w:tcPr>
          <w:p w14:paraId="07E05C60">
            <w:pPr>
              <w:jc w:val="center"/>
              <w:rPr>
                <w:rFonts w:ascii="仿宋_GB2312" w:hAnsi="宋体" w:eastAsia="仿宋_GB2312"/>
              </w:rPr>
            </w:pPr>
          </w:p>
        </w:tc>
        <w:tc>
          <w:tcPr>
            <w:tcW w:w="416" w:type="dxa"/>
            <w:vAlign w:val="center"/>
          </w:tcPr>
          <w:p w14:paraId="28CD4A40">
            <w:pPr>
              <w:jc w:val="center"/>
              <w:rPr>
                <w:rFonts w:ascii="仿宋_GB2312" w:hAnsi="宋体" w:eastAsia="仿宋_GB2312"/>
              </w:rPr>
            </w:pPr>
          </w:p>
        </w:tc>
      </w:tr>
      <w:tr w14:paraId="5D5D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61847AF">
            <w:pPr>
              <w:numPr>
                <w:ilvl w:val="0"/>
                <w:numId w:val="1"/>
              </w:numPr>
            </w:pPr>
          </w:p>
        </w:tc>
        <w:tc>
          <w:tcPr>
            <w:tcW w:w="1134" w:type="dxa"/>
            <w:vMerge w:val="continue"/>
          </w:tcPr>
          <w:p w14:paraId="40D852FB">
            <w:pPr>
              <w:rPr>
                <w:rFonts w:ascii="仿宋_GB2312" w:hAnsi="宋体" w:eastAsia="仿宋_GB2312"/>
              </w:rPr>
            </w:pPr>
          </w:p>
        </w:tc>
        <w:tc>
          <w:tcPr>
            <w:tcW w:w="992" w:type="dxa"/>
            <w:vMerge w:val="continue"/>
          </w:tcPr>
          <w:p w14:paraId="0AAF5236">
            <w:pPr>
              <w:rPr>
                <w:rFonts w:ascii="仿宋_GB2312" w:hAnsi="宋体" w:eastAsia="仿宋_GB2312"/>
              </w:rPr>
            </w:pPr>
          </w:p>
        </w:tc>
        <w:tc>
          <w:tcPr>
            <w:tcW w:w="3607" w:type="dxa"/>
          </w:tcPr>
          <w:p w14:paraId="4CE51238">
            <w:pPr>
              <w:rPr>
                <w:rFonts w:ascii="仿宋_GB2312" w:hAnsi="宋体" w:eastAsia="仿宋_GB2312"/>
              </w:rPr>
            </w:pPr>
            <w:r>
              <w:rPr>
                <w:rFonts w:hint="eastAsia" w:ascii="仿宋_GB2312" w:hAnsi="宋体" w:eastAsia="仿宋_GB2312"/>
              </w:rPr>
              <w:t>单针治疗模式需要额外或者其他措施</w:t>
            </w:r>
          </w:p>
        </w:tc>
        <w:tc>
          <w:tcPr>
            <w:tcW w:w="2121" w:type="dxa"/>
            <w:vAlign w:val="center"/>
          </w:tcPr>
          <w:p w14:paraId="602D9CFD">
            <w:pPr>
              <w:jc w:val="center"/>
              <w:rPr>
                <w:rFonts w:ascii="仿宋_GB2312" w:hAnsi="宋体" w:eastAsia="仿宋_GB2312"/>
              </w:rPr>
            </w:pPr>
          </w:p>
        </w:tc>
        <w:tc>
          <w:tcPr>
            <w:tcW w:w="1080" w:type="dxa"/>
            <w:vAlign w:val="center"/>
          </w:tcPr>
          <w:p w14:paraId="68E0AC19">
            <w:pPr>
              <w:jc w:val="center"/>
              <w:rPr>
                <w:rFonts w:ascii="仿宋_GB2312" w:hAnsi="宋体" w:eastAsia="仿宋_GB2312"/>
              </w:rPr>
            </w:pPr>
          </w:p>
        </w:tc>
        <w:tc>
          <w:tcPr>
            <w:tcW w:w="416" w:type="dxa"/>
            <w:vAlign w:val="center"/>
          </w:tcPr>
          <w:p w14:paraId="4933D5D3">
            <w:pPr>
              <w:jc w:val="center"/>
              <w:rPr>
                <w:rFonts w:ascii="仿宋_GB2312" w:hAnsi="宋体" w:eastAsia="仿宋_GB2312"/>
              </w:rPr>
            </w:pPr>
          </w:p>
        </w:tc>
      </w:tr>
      <w:tr w14:paraId="2EE9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78AF8DB">
            <w:pPr>
              <w:numPr>
                <w:ilvl w:val="0"/>
                <w:numId w:val="1"/>
              </w:numPr>
            </w:pPr>
          </w:p>
        </w:tc>
        <w:tc>
          <w:tcPr>
            <w:tcW w:w="1134" w:type="dxa"/>
            <w:vMerge w:val="continue"/>
          </w:tcPr>
          <w:p w14:paraId="7B904892">
            <w:pPr>
              <w:rPr>
                <w:rFonts w:ascii="仿宋_GB2312" w:hAnsi="宋体" w:eastAsia="仿宋_GB2312"/>
              </w:rPr>
            </w:pPr>
          </w:p>
        </w:tc>
        <w:tc>
          <w:tcPr>
            <w:tcW w:w="992" w:type="dxa"/>
            <w:vMerge w:val="continue"/>
          </w:tcPr>
          <w:p w14:paraId="73818985">
            <w:pPr>
              <w:rPr>
                <w:rFonts w:ascii="仿宋_GB2312" w:hAnsi="宋体" w:eastAsia="仿宋_GB2312"/>
              </w:rPr>
            </w:pPr>
          </w:p>
        </w:tc>
        <w:tc>
          <w:tcPr>
            <w:tcW w:w="3607" w:type="dxa"/>
          </w:tcPr>
          <w:p w14:paraId="2AB88337">
            <w:pPr>
              <w:rPr>
                <w:rFonts w:ascii="仿宋_GB2312" w:hAnsi="宋体" w:eastAsia="仿宋_GB2312"/>
              </w:rPr>
            </w:pPr>
            <w:r>
              <w:rPr>
                <w:rFonts w:hint="eastAsia" w:ascii="仿宋_GB2312" w:hAnsi="宋体" w:eastAsia="仿宋_GB2312"/>
              </w:rPr>
              <w:t>b)血液透析设备应包括一个防护系统，以避免由于过高的压力造成体外管路破裂或分离引起患者体外失血到周围环境中，除非通过固有的安全设计加以防止</w:t>
            </w:r>
          </w:p>
        </w:tc>
        <w:tc>
          <w:tcPr>
            <w:tcW w:w="2121" w:type="dxa"/>
            <w:vAlign w:val="center"/>
          </w:tcPr>
          <w:p w14:paraId="6AF10100">
            <w:pPr>
              <w:jc w:val="center"/>
              <w:rPr>
                <w:rFonts w:ascii="仿宋_GB2312" w:hAnsi="宋体" w:eastAsia="仿宋_GB2312"/>
              </w:rPr>
            </w:pPr>
          </w:p>
        </w:tc>
        <w:tc>
          <w:tcPr>
            <w:tcW w:w="1080" w:type="dxa"/>
            <w:vAlign w:val="center"/>
          </w:tcPr>
          <w:p w14:paraId="2DDEB770">
            <w:pPr>
              <w:jc w:val="center"/>
              <w:rPr>
                <w:rFonts w:ascii="仿宋_GB2312" w:hAnsi="宋体" w:eastAsia="仿宋_GB2312"/>
              </w:rPr>
            </w:pPr>
          </w:p>
        </w:tc>
        <w:tc>
          <w:tcPr>
            <w:tcW w:w="416" w:type="dxa"/>
            <w:vAlign w:val="center"/>
          </w:tcPr>
          <w:p w14:paraId="5681FD76">
            <w:pPr>
              <w:jc w:val="center"/>
              <w:rPr>
                <w:rFonts w:ascii="仿宋_GB2312" w:hAnsi="宋体" w:eastAsia="仿宋_GB2312"/>
              </w:rPr>
            </w:pPr>
          </w:p>
        </w:tc>
      </w:tr>
      <w:tr w14:paraId="1A54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51E79A65">
            <w:pPr>
              <w:numPr>
                <w:ilvl w:val="0"/>
                <w:numId w:val="1"/>
              </w:numPr>
            </w:pPr>
          </w:p>
        </w:tc>
        <w:tc>
          <w:tcPr>
            <w:tcW w:w="1134" w:type="dxa"/>
            <w:vMerge w:val="continue"/>
          </w:tcPr>
          <w:p w14:paraId="13CCA33D">
            <w:pPr>
              <w:rPr>
                <w:rFonts w:ascii="仿宋_GB2312" w:hAnsi="宋体" w:eastAsia="仿宋_GB2312"/>
              </w:rPr>
            </w:pPr>
          </w:p>
        </w:tc>
        <w:tc>
          <w:tcPr>
            <w:tcW w:w="992" w:type="dxa"/>
            <w:vMerge w:val="continue"/>
          </w:tcPr>
          <w:p w14:paraId="2F4E321F">
            <w:pPr>
              <w:rPr>
                <w:rFonts w:ascii="仿宋_GB2312" w:hAnsi="宋体" w:eastAsia="仿宋_GB2312"/>
              </w:rPr>
            </w:pPr>
          </w:p>
        </w:tc>
        <w:tc>
          <w:tcPr>
            <w:tcW w:w="3607" w:type="dxa"/>
          </w:tcPr>
          <w:p w14:paraId="2AC4A640">
            <w:pPr>
              <w:rPr>
                <w:rFonts w:ascii="仿宋_GB2312" w:hAnsi="宋体" w:eastAsia="仿宋_GB2312"/>
              </w:rPr>
            </w:pPr>
            <w:r>
              <w:rPr>
                <w:rFonts w:hint="eastAsia" w:ascii="仿宋_GB2312" w:hAnsi="宋体" w:eastAsia="仿宋_GB2312"/>
              </w:rPr>
              <w:t>c)防护系统的激活应实现以下安全条件：</w:t>
            </w:r>
          </w:p>
        </w:tc>
        <w:tc>
          <w:tcPr>
            <w:tcW w:w="2121" w:type="dxa"/>
            <w:vAlign w:val="center"/>
          </w:tcPr>
          <w:p w14:paraId="02E1ADB9">
            <w:pPr>
              <w:jc w:val="center"/>
              <w:rPr>
                <w:rFonts w:ascii="仿宋_GB2312" w:hAnsi="宋体" w:eastAsia="仿宋_GB2312"/>
              </w:rPr>
            </w:pPr>
          </w:p>
        </w:tc>
        <w:tc>
          <w:tcPr>
            <w:tcW w:w="1080" w:type="dxa"/>
            <w:vAlign w:val="center"/>
          </w:tcPr>
          <w:p w14:paraId="27364484">
            <w:pPr>
              <w:jc w:val="center"/>
              <w:rPr>
                <w:rFonts w:ascii="仿宋_GB2312" w:hAnsi="宋体" w:eastAsia="仿宋_GB2312"/>
              </w:rPr>
            </w:pPr>
          </w:p>
        </w:tc>
        <w:tc>
          <w:tcPr>
            <w:tcW w:w="416" w:type="dxa"/>
            <w:vAlign w:val="center"/>
          </w:tcPr>
          <w:p w14:paraId="0ECD0CD8">
            <w:pPr>
              <w:jc w:val="center"/>
              <w:rPr>
                <w:rFonts w:ascii="仿宋_GB2312" w:hAnsi="宋体" w:eastAsia="仿宋_GB2312"/>
              </w:rPr>
            </w:pPr>
          </w:p>
        </w:tc>
      </w:tr>
      <w:tr w14:paraId="1504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D751AB6">
            <w:pPr>
              <w:numPr>
                <w:ilvl w:val="0"/>
                <w:numId w:val="1"/>
              </w:numPr>
            </w:pPr>
          </w:p>
        </w:tc>
        <w:tc>
          <w:tcPr>
            <w:tcW w:w="1134" w:type="dxa"/>
            <w:vMerge w:val="continue"/>
          </w:tcPr>
          <w:p w14:paraId="76A083F7">
            <w:pPr>
              <w:rPr>
                <w:rFonts w:ascii="仿宋_GB2312" w:hAnsi="宋体" w:eastAsia="仿宋_GB2312"/>
              </w:rPr>
            </w:pPr>
          </w:p>
        </w:tc>
        <w:tc>
          <w:tcPr>
            <w:tcW w:w="992" w:type="dxa"/>
            <w:vMerge w:val="continue"/>
          </w:tcPr>
          <w:p w14:paraId="6D34FC5A">
            <w:pPr>
              <w:rPr>
                <w:rFonts w:ascii="仿宋_GB2312" w:hAnsi="宋体" w:eastAsia="仿宋_GB2312"/>
              </w:rPr>
            </w:pPr>
          </w:p>
        </w:tc>
        <w:tc>
          <w:tcPr>
            <w:tcW w:w="3607" w:type="dxa"/>
          </w:tcPr>
          <w:p w14:paraId="5E464CBA">
            <w:pPr>
              <w:rPr>
                <w:rFonts w:ascii="仿宋_GB2312" w:hAnsi="宋体" w:eastAsia="仿宋_GB2312"/>
              </w:rPr>
            </w:pPr>
            <w:r>
              <w:rPr>
                <w:rFonts w:hint="eastAsia" w:ascii="仿宋_GB2312" w:hAnsi="宋体" w:eastAsia="仿宋_GB2312"/>
              </w:rPr>
              <w:t>——激活听觉和视觉报警信号（见208.6.3.1，208.6.3.3.2 和208.6.3.3.101）</w:t>
            </w:r>
          </w:p>
        </w:tc>
        <w:tc>
          <w:tcPr>
            <w:tcW w:w="2121" w:type="dxa"/>
            <w:vAlign w:val="center"/>
          </w:tcPr>
          <w:p w14:paraId="3C4C648A">
            <w:pPr>
              <w:jc w:val="center"/>
              <w:rPr>
                <w:rFonts w:ascii="仿宋_GB2312" w:hAnsi="宋体" w:eastAsia="仿宋_GB2312"/>
              </w:rPr>
            </w:pPr>
          </w:p>
        </w:tc>
        <w:tc>
          <w:tcPr>
            <w:tcW w:w="1080" w:type="dxa"/>
            <w:vAlign w:val="center"/>
          </w:tcPr>
          <w:p w14:paraId="2B75308D">
            <w:pPr>
              <w:jc w:val="center"/>
              <w:rPr>
                <w:rFonts w:ascii="仿宋_GB2312" w:hAnsi="宋体" w:eastAsia="仿宋_GB2312"/>
              </w:rPr>
            </w:pPr>
          </w:p>
        </w:tc>
        <w:tc>
          <w:tcPr>
            <w:tcW w:w="416" w:type="dxa"/>
            <w:vAlign w:val="center"/>
          </w:tcPr>
          <w:p w14:paraId="1A22D7F3">
            <w:pPr>
              <w:jc w:val="center"/>
              <w:rPr>
                <w:rFonts w:ascii="仿宋_GB2312" w:hAnsi="宋体" w:eastAsia="仿宋_GB2312"/>
              </w:rPr>
            </w:pPr>
          </w:p>
        </w:tc>
      </w:tr>
      <w:tr w14:paraId="0C94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B10C3A8">
            <w:pPr>
              <w:numPr>
                <w:ilvl w:val="0"/>
                <w:numId w:val="1"/>
              </w:numPr>
            </w:pPr>
          </w:p>
        </w:tc>
        <w:tc>
          <w:tcPr>
            <w:tcW w:w="1134" w:type="dxa"/>
            <w:vMerge w:val="continue"/>
          </w:tcPr>
          <w:p w14:paraId="07472084">
            <w:pPr>
              <w:rPr>
                <w:rFonts w:ascii="仿宋_GB2312" w:hAnsi="宋体" w:eastAsia="仿宋_GB2312"/>
              </w:rPr>
            </w:pPr>
          </w:p>
        </w:tc>
        <w:tc>
          <w:tcPr>
            <w:tcW w:w="992" w:type="dxa"/>
            <w:vMerge w:val="continue"/>
          </w:tcPr>
          <w:p w14:paraId="20393DBA">
            <w:pPr>
              <w:rPr>
                <w:rFonts w:ascii="仿宋_GB2312" w:hAnsi="宋体" w:eastAsia="仿宋_GB2312"/>
              </w:rPr>
            </w:pPr>
          </w:p>
        </w:tc>
        <w:tc>
          <w:tcPr>
            <w:tcW w:w="3607" w:type="dxa"/>
          </w:tcPr>
          <w:p w14:paraId="40761BA0">
            <w:pPr>
              <w:rPr>
                <w:rFonts w:ascii="仿宋_GB2312" w:hAnsi="宋体" w:eastAsia="仿宋_GB2312"/>
              </w:rPr>
            </w:pPr>
            <w:r>
              <w:rPr>
                <w:rFonts w:hint="eastAsia" w:ascii="仿宋_GB2312" w:hAnsi="宋体" w:eastAsia="仿宋_GB2312"/>
              </w:rPr>
              <w:t>——即使在单一故障条件下，阻止由血液透析设备导致的血液流到环境中</w:t>
            </w:r>
          </w:p>
        </w:tc>
        <w:tc>
          <w:tcPr>
            <w:tcW w:w="2121" w:type="dxa"/>
            <w:vAlign w:val="center"/>
          </w:tcPr>
          <w:p w14:paraId="66C92D46">
            <w:pPr>
              <w:jc w:val="center"/>
              <w:rPr>
                <w:rFonts w:ascii="仿宋_GB2312" w:hAnsi="宋体" w:eastAsia="仿宋_GB2312"/>
              </w:rPr>
            </w:pPr>
          </w:p>
        </w:tc>
        <w:tc>
          <w:tcPr>
            <w:tcW w:w="1080" w:type="dxa"/>
            <w:vAlign w:val="center"/>
          </w:tcPr>
          <w:p w14:paraId="0620AC0A">
            <w:pPr>
              <w:jc w:val="center"/>
              <w:rPr>
                <w:rFonts w:ascii="仿宋_GB2312" w:hAnsi="宋体" w:eastAsia="仿宋_GB2312"/>
              </w:rPr>
            </w:pPr>
          </w:p>
        </w:tc>
        <w:tc>
          <w:tcPr>
            <w:tcW w:w="416" w:type="dxa"/>
            <w:vAlign w:val="center"/>
          </w:tcPr>
          <w:p w14:paraId="47D2DDDC">
            <w:pPr>
              <w:jc w:val="center"/>
              <w:rPr>
                <w:rFonts w:ascii="仿宋_GB2312" w:hAnsi="宋体" w:eastAsia="仿宋_GB2312"/>
              </w:rPr>
            </w:pPr>
          </w:p>
        </w:tc>
      </w:tr>
      <w:tr w14:paraId="463B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BF7D22A">
            <w:pPr>
              <w:numPr>
                <w:ilvl w:val="0"/>
                <w:numId w:val="1"/>
              </w:numPr>
            </w:pPr>
          </w:p>
        </w:tc>
        <w:tc>
          <w:tcPr>
            <w:tcW w:w="1134" w:type="dxa"/>
            <w:vMerge w:val="continue"/>
          </w:tcPr>
          <w:p w14:paraId="74A3F450">
            <w:pPr>
              <w:rPr>
                <w:rFonts w:ascii="仿宋_GB2312" w:hAnsi="宋体" w:eastAsia="仿宋_GB2312"/>
              </w:rPr>
            </w:pPr>
          </w:p>
        </w:tc>
        <w:tc>
          <w:tcPr>
            <w:tcW w:w="992" w:type="dxa"/>
            <w:vMerge w:val="continue"/>
          </w:tcPr>
          <w:p w14:paraId="41E77365">
            <w:pPr>
              <w:rPr>
                <w:rFonts w:ascii="仿宋_GB2312" w:hAnsi="宋体" w:eastAsia="仿宋_GB2312"/>
              </w:rPr>
            </w:pPr>
          </w:p>
        </w:tc>
        <w:tc>
          <w:tcPr>
            <w:tcW w:w="3607" w:type="dxa"/>
          </w:tcPr>
          <w:p w14:paraId="61BBA191">
            <w:pPr>
              <w:rPr>
                <w:rFonts w:ascii="仿宋_GB2312" w:hAnsi="宋体" w:eastAsia="仿宋_GB2312"/>
              </w:rPr>
            </w:pPr>
            <w:r>
              <w:rPr>
                <w:rFonts w:hint="eastAsia" w:ascii="仿宋_GB2312" w:hAnsi="宋体" w:eastAsia="仿宋_GB2312"/>
              </w:rPr>
              <w:t>——在血液滤过或血液透析滤过的情况下，阻止置换液流动</w:t>
            </w:r>
          </w:p>
        </w:tc>
        <w:tc>
          <w:tcPr>
            <w:tcW w:w="2121" w:type="dxa"/>
            <w:vAlign w:val="center"/>
          </w:tcPr>
          <w:p w14:paraId="77A4B3DF">
            <w:pPr>
              <w:jc w:val="center"/>
              <w:rPr>
                <w:rFonts w:ascii="仿宋_GB2312" w:hAnsi="宋体" w:eastAsia="仿宋_GB2312"/>
              </w:rPr>
            </w:pPr>
          </w:p>
        </w:tc>
        <w:tc>
          <w:tcPr>
            <w:tcW w:w="1080" w:type="dxa"/>
            <w:vAlign w:val="center"/>
          </w:tcPr>
          <w:p w14:paraId="1C86C988">
            <w:pPr>
              <w:jc w:val="center"/>
              <w:rPr>
                <w:rFonts w:ascii="仿宋_GB2312" w:hAnsi="宋体" w:eastAsia="仿宋_GB2312"/>
              </w:rPr>
            </w:pPr>
          </w:p>
        </w:tc>
        <w:tc>
          <w:tcPr>
            <w:tcW w:w="416" w:type="dxa"/>
            <w:vAlign w:val="center"/>
          </w:tcPr>
          <w:p w14:paraId="6E7E5931">
            <w:pPr>
              <w:jc w:val="center"/>
              <w:rPr>
                <w:rFonts w:ascii="仿宋_GB2312" w:hAnsi="宋体" w:eastAsia="仿宋_GB2312"/>
              </w:rPr>
            </w:pPr>
          </w:p>
        </w:tc>
      </w:tr>
      <w:tr w14:paraId="0026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708A1D4">
            <w:pPr>
              <w:numPr>
                <w:ilvl w:val="0"/>
                <w:numId w:val="1"/>
              </w:numPr>
            </w:pPr>
          </w:p>
        </w:tc>
        <w:tc>
          <w:tcPr>
            <w:tcW w:w="1134" w:type="dxa"/>
            <w:vMerge w:val="continue"/>
          </w:tcPr>
          <w:p w14:paraId="4831BC17">
            <w:pPr>
              <w:rPr>
                <w:rFonts w:ascii="仿宋_GB2312" w:hAnsi="宋体" w:eastAsia="仿宋_GB2312"/>
              </w:rPr>
            </w:pPr>
          </w:p>
        </w:tc>
        <w:tc>
          <w:tcPr>
            <w:tcW w:w="992" w:type="dxa"/>
            <w:vMerge w:val="continue"/>
          </w:tcPr>
          <w:p w14:paraId="44FA7B67">
            <w:pPr>
              <w:rPr>
                <w:rFonts w:ascii="仿宋_GB2312" w:hAnsi="宋体" w:eastAsia="仿宋_GB2312"/>
              </w:rPr>
            </w:pPr>
          </w:p>
        </w:tc>
        <w:tc>
          <w:tcPr>
            <w:tcW w:w="3607" w:type="dxa"/>
          </w:tcPr>
          <w:p w14:paraId="27C5C7A0">
            <w:pPr>
              <w:rPr>
                <w:rFonts w:ascii="仿宋_GB2312" w:hAnsi="宋体" w:eastAsia="仿宋_GB2312"/>
              </w:rPr>
            </w:pPr>
            <w:r>
              <w:rPr>
                <w:rFonts w:hint="eastAsia" w:ascii="仿宋_GB2312" w:hAnsi="宋体" w:eastAsia="仿宋_GB2312"/>
              </w:rPr>
              <w:t>通过功能试验和以下试验来检验符合性：</w:t>
            </w:r>
          </w:p>
        </w:tc>
        <w:tc>
          <w:tcPr>
            <w:tcW w:w="2121" w:type="dxa"/>
            <w:vAlign w:val="center"/>
          </w:tcPr>
          <w:p w14:paraId="69565740">
            <w:pPr>
              <w:jc w:val="center"/>
              <w:rPr>
                <w:rFonts w:ascii="仿宋_GB2312" w:hAnsi="宋体" w:eastAsia="仿宋_GB2312"/>
              </w:rPr>
            </w:pPr>
          </w:p>
        </w:tc>
        <w:tc>
          <w:tcPr>
            <w:tcW w:w="1080" w:type="dxa"/>
            <w:vAlign w:val="center"/>
          </w:tcPr>
          <w:p w14:paraId="04843184">
            <w:pPr>
              <w:jc w:val="center"/>
              <w:rPr>
                <w:rFonts w:ascii="仿宋_GB2312" w:hAnsi="宋体" w:eastAsia="仿宋_GB2312"/>
              </w:rPr>
            </w:pPr>
          </w:p>
        </w:tc>
        <w:tc>
          <w:tcPr>
            <w:tcW w:w="416" w:type="dxa"/>
            <w:vAlign w:val="center"/>
          </w:tcPr>
          <w:p w14:paraId="4BDDA222">
            <w:pPr>
              <w:jc w:val="center"/>
              <w:rPr>
                <w:rFonts w:ascii="仿宋_GB2312" w:hAnsi="宋体" w:eastAsia="仿宋_GB2312"/>
              </w:rPr>
            </w:pPr>
          </w:p>
        </w:tc>
      </w:tr>
      <w:tr w14:paraId="50A5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9FEE88D">
            <w:pPr>
              <w:numPr>
                <w:ilvl w:val="0"/>
                <w:numId w:val="1"/>
              </w:numPr>
            </w:pPr>
          </w:p>
        </w:tc>
        <w:tc>
          <w:tcPr>
            <w:tcW w:w="1134" w:type="dxa"/>
            <w:vMerge w:val="continue"/>
          </w:tcPr>
          <w:p w14:paraId="16418420">
            <w:pPr>
              <w:rPr>
                <w:rFonts w:ascii="仿宋_GB2312" w:hAnsi="宋体" w:eastAsia="仿宋_GB2312"/>
              </w:rPr>
            </w:pPr>
          </w:p>
        </w:tc>
        <w:tc>
          <w:tcPr>
            <w:tcW w:w="992" w:type="dxa"/>
            <w:vMerge w:val="continue"/>
          </w:tcPr>
          <w:p w14:paraId="20AEA789">
            <w:pPr>
              <w:rPr>
                <w:rFonts w:ascii="仿宋_GB2312" w:hAnsi="宋体" w:eastAsia="仿宋_GB2312"/>
              </w:rPr>
            </w:pPr>
          </w:p>
        </w:tc>
        <w:tc>
          <w:tcPr>
            <w:tcW w:w="3607" w:type="dxa"/>
          </w:tcPr>
          <w:p w14:paraId="582C92B8">
            <w:pPr>
              <w:rPr>
                <w:rFonts w:ascii="仿宋_GB2312" w:hAnsi="宋体" w:eastAsia="仿宋_GB2312"/>
              </w:rPr>
            </w:pPr>
            <w:r>
              <w:rPr>
                <w:rFonts w:hint="eastAsia" w:ascii="仿宋_GB2312" w:hAnsi="宋体" w:eastAsia="仿宋_GB2312"/>
              </w:rPr>
              <w:t>利用静脉压测量的防护系统的试验：</w:t>
            </w:r>
          </w:p>
        </w:tc>
        <w:tc>
          <w:tcPr>
            <w:tcW w:w="2121" w:type="dxa"/>
            <w:vAlign w:val="center"/>
          </w:tcPr>
          <w:p w14:paraId="309585C0">
            <w:pPr>
              <w:jc w:val="center"/>
              <w:rPr>
                <w:rFonts w:ascii="仿宋_GB2312" w:hAnsi="宋体" w:eastAsia="仿宋_GB2312"/>
              </w:rPr>
            </w:pPr>
          </w:p>
        </w:tc>
        <w:tc>
          <w:tcPr>
            <w:tcW w:w="1080" w:type="dxa"/>
            <w:vAlign w:val="center"/>
          </w:tcPr>
          <w:p w14:paraId="597C1A53">
            <w:pPr>
              <w:jc w:val="center"/>
              <w:rPr>
                <w:rFonts w:ascii="仿宋_GB2312" w:hAnsi="宋体" w:eastAsia="仿宋_GB2312"/>
              </w:rPr>
            </w:pPr>
          </w:p>
        </w:tc>
        <w:tc>
          <w:tcPr>
            <w:tcW w:w="416" w:type="dxa"/>
            <w:vAlign w:val="center"/>
          </w:tcPr>
          <w:p w14:paraId="65AABA93">
            <w:pPr>
              <w:jc w:val="center"/>
              <w:rPr>
                <w:rFonts w:ascii="仿宋_GB2312" w:hAnsi="宋体" w:eastAsia="仿宋_GB2312"/>
              </w:rPr>
            </w:pPr>
          </w:p>
        </w:tc>
      </w:tr>
      <w:tr w14:paraId="51B2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9426F4D">
            <w:pPr>
              <w:numPr>
                <w:ilvl w:val="0"/>
                <w:numId w:val="1"/>
              </w:numPr>
            </w:pPr>
          </w:p>
        </w:tc>
        <w:tc>
          <w:tcPr>
            <w:tcW w:w="1134" w:type="dxa"/>
            <w:vMerge w:val="continue"/>
          </w:tcPr>
          <w:p w14:paraId="4259D1CF">
            <w:pPr>
              <w:rPr>
                <w:rFonts w:ascii="仿宋_GB2312" w:hAnsi="宋体" w:eastAsia="仿宋_GB2312"/>
              </w:rPr>
            </w:pPr>
          </w:p>
        </w:tc>
        <w:tc>
          <w:tcPr>
            <w:tcW w:w="992" w:type="dxa"/>
            <w:vMerge w:val="continue"/>
          </w:tcPr>
          <w:p w14:paraId="165CFA59">
            <w:pPr>
              <w:rPr>
                <w:rFonts w:ascii="仿宋_GB2312" w:hAnsi="宋体" w:eastAsia="仿宋_GB2312"/>
              </w:rPr>
            </w:pPr>
          </w:p>
        </w:tc>
        <w:tc>
          <w:tcPr>
            <w:tcW w:w="3607" w:type="dxa"/>
          </w:tcPr>
          <w:p w14:paraId="0A094CEC">
            <w:pPr>
              <w:rPr>
                <w:rFonts w:ascii="仿宋_GB2312" w:hAnsi="宋体" w:eastAsia="仿宋_GB2312"/>
              </w:rPr>
            </w:pPr>
            <w:r>
              <w:rPr>
                <w:rFonts w:hint="eastAsia" w:ascii="仿宋_GB2312" w:hAnsi="宋体" w:eastAsia="仿宋_GB2312"/>
              </w:rPr>
              <w:t>——被检设备设置为中等血液流量</w:t>
            </w:r>
          </w:p>
        </w:tc>
        <w:tc>
          <w:tcPr>
            <w:tcW w:w="2121" w:type="dxa"/>
            <w:vAlign w:val="center"/>
          </w:tcPr>
          <w:p w14:paraId="0891A81A">
            <w:pPr>
              <w:jc w:val="center"/>
              <w:rPr>
                <w:rFonts w:ascii="仿宋_GB2312" w:hAnsi="宋体" w:eastAsia="仿宋_GB2312"/>
              </w:rPr>
            </w:pPr>
          </w:p>
        </w:tc>
        <w:tc>
          <w:tcPr>
            <w:tcW w:w="1080" w:type="dxa"/>
            <w:vAlign w:val="center"/>
          </w:tcPr>
          <w:p w14:paraId="563A3D72">
            <w:pPr>
              <w:jc w:val="center"/>
              <w:rPr>
                <w:rFonts w:ascii="仿宋_GB2312" w:hAnsi="宋体" w:eastAsia="仿宋_GB2312"/>
              </w:rPr>
            </w:pPr>
          </w:p>
        </w:tc>
        <w:tc>
          <w:tcPr>
            <w:tcW w:w="416" w:type="dxa"/>
            <w:vAlign w:val="center"/>
          </w:tcPr>
          <w:p w14:paraId="58D6F8D1">
            <w:pPr>
              <w:jc w:val="center"/>
              <w:rPr>
                <w:rFonts w:ascii="仿宋_GB2312" w:hAnsi="宋体" w:eastAsia="仿宋_GB2312"/>
              </w:rPr>
            </w:pPr>
          </w:p>
        </w:tc>
      </w:tr>
      <w:tr w14:paraId="45AE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5ECA004">
            <w:pPr>
              <w:numPr>
                <w:ilvl w:val="0"/>
                <w:numId w:val="1"/>
              </w:numPr>
            </w:pPr>
          </w:p>
        </w:tc>
        <w:tc>
          <w:tcPr>
            <w:tcW w:w="1134" w:type="dxa"/>
            <w:vMerge w:val="continue"/>
          </w:tcPr>
          <w:p w14:paraId="7F68F31B">
            <w:pPr>
              <w:rPr>
                <w:rFonts w:ascii="仿宋_GB2312" w:hAnsi="宋体" w:eastAsia="仿宋_GB2312"/>
              </w:rPr>
            </w:pPr>
          </w:p>
        </w:tc>
        <w:tc>
          <w:tcPr>
            <w:tcW w:w="992" w:type="dxa"/>
            <w:vMerge w:val="continue"/>
          </w:tcPr>
          <w:p w14:paraId="3D2EB086">
            <w:pPr>
              <w:rPr>
                <w:rFonts w:ascii="仿宋_GB2312" w:hAnsi="宋体" w:eastAsia="仿宋_GB2312"/>
              </w:rPr>
            </w:pPr>
          </w:p>
        </w:tc>
        <w:tc>
          <w:tcPr>
            <w:tcW w:w="3607" w:type="dxa"/>
          </w:tcPr>
          <w:p w14:paraId="061A6423">
            <w:pPr>
              <w:rPr>
                <w:rFonts w:ascii="仿宋_GB2312" w:hAnsi="宋体" w:eastAsia="仿宋_GB2312"/>
              </w:rPr>
            </w:pPr>
            <w:r>
              <w:rPr>
                <w:rFonts w:hint="eastAsia" w:ascii="仿宋_GB2312" w:hAnsi="宋体" w:eastAsia="仿宋_GB2312"/>
              </w:rPr>
              <w:t>——把静脉压调整到中间值</w:t>
            </w:r>
          </w:p>
        </w:tc>
        <w:tc>
          <w:tcPr>
            <w:tcW w:w="2121" w:type="dxa"/>
            <w:vAlign w:val="center"/>
          </w:tcPr>
          <w:p w14:paraId="71AFB146">
            <w:pPr>
              <w:jc w:val="center"/>
              <w:rPr>
                <w:rFonts w:ascii="仿宋_GB2312" w:hAnsi="宋体" w:eastAsia="仿宋_GB2312"/>
              </w:rPr>
            </w:pPr>
          </w:p>
        </w:tc>
        <w:tc>
          <w:tcPr>
            <w:tcW w:w="1080" w:type="dxa"/>
            <w:vAlign w:val="center"/>
          </w:tcPr>
          <w:p w14:paraId="4EE5F0D9">
            <w:pPr>
              <w:jc w:val="center"/>
              <w:rPr>
                <w:rFonts w:ascii="仿宋_GB2312" w:hAnsi="宋体" w:eastAsia="仿宋_GB2312"/>
              </w:rPr>
            </w:pPr>
          </w:p>
        </w:tc>
        <w:tc>
          <w:tcPr>
            <w:tcW w:w="416" w:type="dxa"/>
            <w:vAlign w:val="center"/>
          </w:tcPr>
          <w:p w14:paraId="4B05FDDB">
            <w:pPr>
              <w:jc w:val="center"/>
              <w:rPr>
                <w:rFonts w:ascii="仿宋_GB2312" w:hAnsi="宋体" w:eastAsia="仿宋_GB2312"/>
              </w:rPr>
            </w:pPr>
          </w:p>
        </w:tc>
      </w:tr>
      <w:tr w14:paraId="0568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625BDFA">
            <w:pPr>
              <w:numPr>
                <w:ilvl w:val="0"/>
                <w:numId w:val="1"/>
              </w:numPr>
            </w:pPr>
          </w:p>
        </w:tc>
        <w:tc>
          <w:tcPr>
            <w:tcW w:w="1134" w:type="dxa"/>
            <w:vMerge w:val="continue"/>
          </w:tcPr>
          <w:p w14:paraId="05FDE170">
            <w:pPr>
              <w:rPr>
                <w:rFonts w:ascii="仿宋_GB2312" w:hAnsi="宋体" w:eastAsia="仿宋_GB2312"/>
              </w:rPr>
            </w:pPr>
          </w:p>
        </w:tc>
        <w:tc>
          <w:tcPr>
            <w:tcW w:w="992" w:type="dxa"/>
            <w:vMerge w:val="continue"/>
          </w:tcPr>
          <w:p w14:paraId="4A8FAC27">
            <w:pPr>
              <w:rPr>
                <w:rFonts w:ascii="仿宋_GB2312" w:hAnsi="宋体" w:eastAsia="仿宋_GB2312"/>
              </w:rPr>
            </w:pPr>
          </w:p>
        </w:tc>
        <w:tc>
          <w:tcPr>
            <w:tcW w:w="3607" w:type="dxa"/>
          </w:tcPr>
          <w:p w14:paraId="02A021C9">
            <w:pPr>
              <w:rPr>
                <w:rFonts w:ascii="仿宋_GB2312" w:hAnsi="宋体" w:eastAsia="仿宋_GB2312"/>
              </w:rPr>
            </w:pPr>
            <w:r>
              <w:rPr>
                <w:rFonts w:hint="eastAsia" w:ascii="仿宋_GB2312" w:hAnsi="宋体" w:eastAsia="仿宋_GB2312"/>
              </w:rPr>
              <w:t>——降低静脉压直到激活报警信号</w:t>
            </w:r>
          </w:p>
        </w:tc>
        <w:tc>
          <w:tcPr>
            <w:tcW w:w="2121" w:type="dxa"/>
            <w:vAlign w:val="center"/>
          </w:tcPr>
          <w:p w14:paraId="594ADC52">
            <w:pPr>
              <w:jc w:val="center"/>
              <w:rPr>
                <w:rFonts w:ascii="仿宋_GB2312" w:hAnsi="宋体" w:eastAsia="仿宋_GB2312"/>
              </w:rPr>
            </w:pPr>
          </w:p>
        </w:tc>
        <w:tc>
          <w:tcPr>
            <w:tcW w:w="1080" w:type="dxa"/>
            <w:vAlign w:val="center"/>
          </w:tcPr>
          <w:p w14:paraId="7DE494A9">
            <w:pPr>
              <w:jc w:val="center"/>
              <w:rPr>
                <w:rFonts w:ascii="仿宋_GB2312" w:hAnsi="宋体" w:eastAsia="仿宋_GB2312"/>
              </w:rPr>
            </w:pPr>
          </w:p>
        </w:tc>
        <w:tc>
          <w:tcPr>
            <w:tcW w:w="416" w:type="dxa"/>
            <w:vAlign w:val="center"/>
          </w:tcPr>
          <w:p w14:paraId="5E498546">
            <w:pPr>
              <w:jc w:val="center"/>
              <w:rPr>
                <w:rFonts w:ascii="仿宋_GB2312" w:hAnsi="宋体" w:eastAsia="仿宋_GB2312"/>
              </w:rPr>
            </w:pPr>
          </w:p>
        </w:tc>
      </w:tr>
      <w:tr w14:paraId="3B2B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EFDCE99">
            <w:pPr>
              <w:numPr>
                <w:ilvl w:val="0"/>
                <w:numId w:val="1"/>
              </w:numPr>
            </w:pPr>
          </w:p>
        </w:tc>
        <w:tc>
          <w:tcPr>
            <w:tcW w:w="1134" w:type="dxa"/>
            <w:vMerge w:val="continue"/>
          </w:tcPr>
          <w:p w14:paraId="0DECBDEB">
            <w:pPr>
              <w:rPr>
                <w:rFonts w:ascii="仿宋_GB2312" w:hAnsi="宋体" w:eastAsia="仿宋_GB2312"/>
              </w:rPr>
            </w:pPr>
          </w:p>
        </w:tc>
        <w:tc>
          <w:tcPr>
            <w:tcW w:w="992" w:type="dxa"/>
            <w:vMerge w:val="continue"/>
          </w:tcPr>
          <w:p w14:paraId="325A2274">
            <w:pPr>
              <w:rPr>
                <w:rFonts w:ascii="仿宋_GB2312" w:hAnsi="宋体" w:eastAsia="仿宋_GB2312"/>
              </w:rPr>
            </w:pPr>
          </w:p>
        </w:tc>
        <w:tc>
          <w:tcPr>
            <w:tcW w:w="3607" w:type="dxa"/>
          </w:tcPr>
          <w:p w14:paraId="16F187B6">
            <w:pPr>
              <w:rPr>
                <w:rFonts w:ascii="仿宋_GB2312" w:hAnsi="宋体" w:eastAsia="仿宋_GB2312"/>
              </w:rPr>
            </w:pPr>
            <w:r>
              <w:rPr>
                <w:rFonts w:hint="eastAsia" w:ascii="仿宋_GB2312" w:hAnsi="宋体" w:eastAsia="仿宋_GB2312"/>
              </w:rPr>
              <w:t>——当激活报警信号时，确定测量的静脉压与设置限值之间的差值</w:t>
            </w:r>
          </w:p>
        </w:tc>
        <w:tc>
          <w:tcPr>
            <w:tcW w:w="2121" w:type="dxa"/>
            <w:vAlign w:val="center"/>
          </w:tcPr>
          <w:p w14:paraId="0DB894C6">
            <w:pPr>
              <w:jc w:val="center"/>
              <w:rPr>
                <w:rFonts w:ascii="仿宋_GB2312" w:hAnsi="宋体" w:eastAsia="仿宋_GB2312"/>
              </w:rPr>
            </w:pPr>
          </w:p>
        </w:tc>
        <w:tc>
          <w:tcPr>
            <w:tcW w:w="1080" w:type="dxa"/>
            <w:vAlign w:val="center"/>
          </w:tcPr>
          <w:p w14:paraId="10816240">
            <w:pPr>
              <w:jc w:val="center"/>
              <w:rPr>
                <w:rFonts w:ascii="仿宋_GB2312" w:hAnsi="宋体" w:eastAsia="仿宋_GB2312"/>
              </w:rPr>
            </w:pPr>
          </w:p>
        </w:tc>
        <w:tc>
          <w:tcPr>
            <w:tcW w:w="416" w:type="dxa"/>
            <w:vAlign w:val="center"/>
          </w:tcPr>
          <w:p w14:paraId="0F67D462">
            <w:pPr>
              <w:jc w:val="center"/>
              <w:rPr>
                <w:rFonts w:ascii="仿宋_GB2312" w:hAnsi="宋体" w:eastAsia="仿宋_GB2312"/>
              </w:rPr>
            </w:pPr>
          </w:p>
        </w:tc>
      </w:tr>
      <w:tr w14:paraId="770F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3ED02627">
            <w:pPr>
              <w:numPr>
                <w:ilvl w:val="0"/>
                <w:numId w:val="1"/>
              </w:numPr>
            </w:pPr>
          </w:p>
        </w:tc>
        <w:tc>
          <w:tcPr>
            <w:tcW w:w="1134" w:type="dxa"/>
            <w:vMerge w:val="restart"/>
          </w:tcPr>
          <w:p w14:paraId="71B233C9">
            <w:pPr>
              <w:rPr>
                <w:rFonts w:ascii="仿宋_GB2312" w:hAnsi="宋体" w:eastAsia="仿宋_GB2312"/>
              </w:rPr>
            </w:pPr>
            <w:r>
              <w:rPr>
                <w:rFonts w:hint="eastAsia" w:ascii="仿宋_GB2312" w:hAnsi="宋体" w:eastAsia="仿宋_GB2312"/>
              </w:rPr>
              <w:t>漏血到透析液</w:t>
            </w:r>
          </w:p>
        </w:tc>
        <w:tc>
          <w:tcPr>
            <w:tcW w:w="992" w:type="dxa"/>
            <w:vMerge w:val="restart"/>
          </w:tcPr>
          <w:p w14:paraId="6B540D03">
            <w:pPr>
              <w:rPr>
                <w:rFonts w:ascii="仿宋_GB2312" w:hAnsi="宋体" w:eastAsia="仿宋_GB2312"/>
              </w:rPr>
            </w:pPr>
            <w:r>
              <w:rPr>
                <w:rFonts w:ascii="仿宋_GB2312" w:hAnsi="宋体" w:eastAsia="仿宋_GB2312"/>
              </w:rPr>
              <w:t>201.12.4.4.104.2</w:t>
            </w:r>
          </w:p>
        </w:tc>
        <w:tc>
          <w:tcPr>
            <w:tcW w:w="3607" w:type="dxa"/>
          </w:tcPr>
          <w:p w14:paraId="0883B015">
            <w:pPr>
              <w:rPr>
                <w:rFonts w:ascii="仿宋_GB2312" w:hAnsi="宋体" w:eastAsia="仿宋_GB2312"/>
              </w:rPr>
            </w:pPr>
            <w:r>
              <w:rPr>
                <w:rFonts w:hint="eastAsia" w:ascii="仿宋_GB2312" w:hAnsi="宋体" w:eastAsia="仿宋_GB2312"/>
              </w:rPr>
              <w:t>a) 血液透析设备应包含一个防护系统，以保护患者免受漏血可能导致的危险情况</w:t>
            </w:r>
          </w:p>
        </w:tc>
        <w:tc>
          <w:tcPr>
            <w:tcW w:w="2121" w:type="dxa"/>
            <w:vAlign w:val="center"/>
          </w:tcPr>
          <w:p w14:paraId="2C2E7532">
            <w:pPr>
              <w:jc w:val="center"/>
              <w:rPr>
                <w:rFonts w:ascii="仿宋_GB2312" w:hAnsi="宋体" w:eastAsia="仿宋_GB2312"/>
              </w:rPr>
            </w:pPr>
          </w:p>
        </w:tc>
        <w:tc>
          <w:tcPr>
            <w:tcW w:w="1080" w:type="dxa"/>
            <w:vAlign w:val="center"/>
          </w:tcPr>
          <w:p w14:paraId="244E0594">
            <w:pPr>
              <w:jc w:val="center"/>
              <w:rPr>
                <w:rFonts w:ascii="仿宋_GB2312" w:hAnsi="宋体" w:eastAsia="仿宋_GB2312"/>
              </w:rPr>
            </w:pPr>
          </w:p>
        </w:tc>
        <w:tc>
          <w:tcPr>
            <w:tcW w:w="416" w:type="dxa"/>
            <w:vAlign w:val="center"/>
          </w:tcPr>
          <w:p w14:paraId="329AE35D">
            <w:pPr>
              <w:jc w:val="center"/>
              <w:rPr>
                <w:rFonts w:ascii="仿宋_GB2312" w:hAnsi="宋体" w:eastAsia="仿宋_GB2312"/>
              </w:rPr>
            </w:pPr>
          </w:p>
        </w:tc>
      </w:tr>
      <w:tr w14:paraId="3962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9865A49">
            <w:pPr>
              <w:numPr>
                <w:ilvl w:val="0"/>
                <w:numId w:val="1"/>
              </w:numPr>
            </w:pPr>
          </w:p>
        </w:tc>
        <w:tc>
          <w:tcPr>
            <w:tcW w:w="1134" w:type="dxa"/>
            <w:vMerge w:val="continue"/>
          </w:tcPr>
          <w:p w14:paraId="77E5D3B8">
            <w:pPr>
              <w:rPr>
                <w:rFonts w:ascii="仿宋_GB2312" w:hAnsi="宋体" w:eastAsia="仿宋_GB2312"/>
              </w:rPr>
            </w:pPr>
          </w:p>
        </w:tc>
        <w:tc>
          <w:tcPr>
            <w:tcW w:w="992" w:type="dxa"/>
            <w:vMerge w:val="continue"/>
          </w:tcPr>
          <w:p w14:paraId="0684E441">
            <w:pPr>
              <w:rPr>
                <w:rFonts w:ascii="仿宋_GB2312" w:hAnsi="宋体" w:eastAsia="仿宋_GB2312"/>
              </w:rPr>
            </w:pPr>
          </w:p>
        </w:tc>
        <w:tc>
          <w:tcPr>
            <w:tcW w:w="3607" w:type="dxa"/>
          </w:tcPr>
          <w:p w14:paraId="694A9FCC">
            <w:pPr>
              <w:rPr>
                <w:rFonts w:ascii="仿宋_GB2312" w:hAnsi="宋体" w:eastAsia="仿宋_GB2312"/>
              </w:rPr>
            </w:pPr>
            <w:r>
              <w:rPr>
                <w:rFonts w:hint="eastAsia" w:ascii="仿宋_GB2312" w:hAnsi="宋体" w:eastAsia="仿宋_GB2312"/>
              </w:rPr>
              <w:t>b) 防护系统的激活应实现以下安全条件：</w:t>
            </w:r>
          </w:p>
        </w:tc>
        <w:tc>
          <w:tcPr>
            <w:tcW w:w="2121" w:type="dxa"/>
            <w:vAlign w:val="center"/>
          </w:tcPr>
          <w:p w14:paraId="0F661B05">
            <w:pPr>
              <w:jc w:val="center"/>
              <w:rPr>
                <w:rFonts w:ascii="仿宋_GB2312" w:hAnsi="宋体" w:eastAsia="仿宋_GB2312"/>
              </w:rPr>
            </w:pPr>
          </w:p>
        </w:tc>
        <w:tc>
          <w:tcPr>
            <w:tcW w:w="1080" w:type="dxa"/>
            <w:vAlign w:val="center"/>
          </w:tcPr>
          <w:p w14:paraId="0E704562">
            <w:pPr>
              <w:jc w:val="center"/>
              <w:rPr>
                <w:rFonts w:ascii="仿宋_GB2312" w:hAnsi="宋体" w:eastAsia="仿宋_GB2312"/>
              </w:rPr>
            </w:pPr>
          </w:p>
        </w:tc>
        <w:tc>
          <w:tcPr>
            <w:tcW w:w="416" w:type="dxa"/>
            <w:vAlign w:val="center"/>
          </w:tcPr>
          <w:p w14:paraId="0E233453">
            <w:pPr>
              <w:jc w:val="center"/>
              <w:rPr>
                <w:rFonts w:ascii="仿宋_GB2312" w:hAnsi="宋体" w:eastAsia="仿宋_GB2312"/>
              </w:rPr>
            </w:pPr>
          </w:p>
        </w:tc>
      </w:tr>
      <w:tr w14:paraId="74E4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885FFF8">
            <w:pPr>
              <w:numPr>
                <w:ilvl w:val="0"/>
                <w:numId w:val="1"/>
              </w:numPr>
            </w:pPr>
          </w:p>
        </w:tc>
        <w:tc>
          <w:tcPr>
            <w:tcW w:w="1134" w:type="dxa"/>
            <w:vMerge w:val="continue"/>
          </w:tcPr>
          <w:p w14:paraId="4604F2FF">
            <w:pPr>
              <w:rPr>
                <w:rFonts w:ascii="仿宋_GB2312" w:hAnsi="宋体" w:eastAsia="仿宋_GB2312"/>
              </w:rPr>
            </w:pPr>
          </w:p>
        </w:tc>
        <w:tc>
          <w:tcPr>
            <w:tcW w:w="992" w:type="dxa"/>
            <w:vMerge w:val="continue"/>
          </w:tcPr>
          <w:p w14:paraId="5B09E9D8">
            <w:pPr>
              <w:rPr>
                <w:rFonts w:ascii="仿宋_GB2312" w:hAnsi="宋体" w:eastAsia="仿宋_GB2312"/>
              </w:rPr>
            </w:pPr>
          </w:p>
        </w:tc>
        <w:tc>
          <w:tcPr>
            <w:tcW w:w="3607" w:type="dxa"/>
          </w:tcPr>
          <w:p w14:paraId="50C7C6E1">
            <w:pPr>
              <w:rPr>
                <w:rFonts w:ascii="仿宋_GB2312" w:hAnsi="宋体" w:eastAsia="仿宋_GB2312"/>
              </w:rPr>
            </w:pPr>
            <w:r>
              <w:rPr>
                <w:rFonts w:hint="eastAsia" w:ascii="仿宋_GB2312" w:hAnsi="宋体" w:eastAsia="仿宋_GB2312"/>
              </w:rPr>
              <w:t xml:space="preserve">—— 激活听觉和视觉报警信号（见208.6.3.1，208.6.3.3.2 和208.6.3.3.101）； </w:t>
            </w:r>
          </w:p>
        </w:tc>
        <w:tc>
          <w:tcPr>
            <w:tcW w:w="2121" w:type="dxa"/>
            <w:vAlign w:val="center"/>
          </w:tcPr>
          <w:p w14:paraId="538DEE0D">
            <w:pPr>
              <w:jc w:val="center"/>
              <w:rPr>
                <w:rFonts w:ascii="仿宋_GB2312" w:hAnsi="宋体" w:eastAsia="仿宋_GB2312"/>
              </w:rPr>
            </w:pPr>
          </w:p>
        </w:tc>
        <w:tc>
          <w:tcPr>
            <w:tcW w:w="1080" w:type="dxa"/>
            <w:vAlign w:val="center"/>
          </w:tcPr>
          <w:p w14:paraId="1F8E5FCE">
            <w:pPr>
              <w:jc w:val="center"/>
              <w:rPr>
                <w:rFonts w:ascii="仿宋_GB2312" w:hAnsi="宋体" w:eastAsia="仿宋_GB2312"/>
              </w:rPr>
            </w:pPr>
          </w:p>
        </w:tc>
        <w:tc>
          <w:tcPr>
            <w:tcW w:w="416" w:type="dxa"/>
            <w:vAlign w:val="center"/>
          </w:tcPr>
          <w:p w14:paraId="647E9BE0">
            <w:pPr>
              <w:jc w:val="center"/>
              <w:rPr>
                <w:rFonts w:ascii="仿宋_GB2312" w:hAnsi="宋体" w:eastAsia="仿宋_GB2312"/>
              </w:rPr>
            </w:pPr>
          </w:p>
        </w:tc>
      </w:tr>
      <w:tr w14:paraId="50AD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26" w:type="dxa"/>
            <w:vMerge w:val="continue"/>
          </w:tcPr>
          <w:p w14:paraId="1771B722"/>
        </w:tc>
        <w:tc>
          <w:tcPr>
            <w:tcW w:w="1134" w:type="dxa"/>
            <w:vMerge w:val="continue"/>
          </w:tcPr>
          <w:p w14:paraId="239D5622">
            <w:pPr>
              <w:rPr>
                <w:rFonts w:ascii="仿宋_GB2312" w:hAnsi="宋体" w:eastAsia="仿宋_GB2312"/>
              </w:rPr>
            </w:pPr>
          </w:p>
        </w:tc>
        <w:tc>
          <w:tcPr>
            <w:tcW w:w="992" w:type="dxa"/>
            <w:vMerge w:val="continue"/>
          </w:tcPr>
          <w:p w14:paraId="04C829F9">
            <w:pPr>
              <w:rPr>
                <w:rFonts w:ascii="仿宋_GB2312" w:hAnsi="宋体" w:eastAsia="仿宋_GB2312"/>
              </w:rPr>
            </w:pPr>
          </w:p>
        </w:tc>
        <w:tc>
          <w:tcPr>
            <w:tcW w:w="3607" w:type="dxa"/>
          </w:tcPr>
          <w:p w14:paraId="7A928F03">
            <w:pPr>
              <w:rPr>
                <w:rFonts w:ascii="仿宋_GB2312" w:hAnsi="宋体" w:eastAsia="仿宋_GB2312"/>
              </w:rPr>
            </w:pPr>
            <w:r>
              <w:rPr>
                <w:rFonts w:hint="eastAsia" w:ascii="仿宋_GB2312" w:hAnsi="宋体" w:eastAsia="仿宋_GB2312"/>
              </w:rPr>
              <w:t>—— 防止血液进一步泄漏到透析液中</w:t>
            </w:r>
          </w:p>
        </w:tc>
        <w:tc>
          <w:tcPr>
            <w:tcW w:w="2121" w:type="dxa"/>
            <w:vAlign w:val="center"/>
          </w:tcPr>
          <w:p w14:paraId="1D37E1F8">
            <w:pPr>
              <w:jc w:val="center"/>
              <w:rPr>
                <w:rFonts w:ascii="仿宋_GB2312" w:hAnsi="宋体" w:eastAsia="仿宋_GB2312"/>
              </w:rPr>
            </w:pPr>
          </w:p>
        </w:tc>
        <w:tc>
          <w:tcPr>
            <w:tcW w:w="1080" w:type="dxa"/>
            <w:vAlign w:val="center"/>
          </w:tcPr>
          <w:p w14:paraId="5152B85C">
            <w:pPr>
              <w:jc w:val="center"/>
              <w:rPr>
                <w:rFonts w:ascii="仿宋_GB2312" w:hAnsi="宋体" w:eastAsia="仿宋_GB2312"/>
              </w:rPr>
            </w:pPr>
          </w:p>
        </w:tc>
        <w:tc>
          <w:tcPr>
            <w:tcW w:w="416" w:type="dxa"/>
            <w:vAlign w:val="center"/>
          </w:tcPr>
          <w:p w14:paraId="20196647">
            <w:pPr>
              <w:jc w:val="center"/>
              <w:rPr>
                <w:rFonts w:ascii="仿宋_GB2312" w:hAnsi="宋体" w:eastAsia="仿宋_GB2312"/>
              </w:rPr>
            </w:pPr>
          </w:p>
        </w:tc>
      </w:tr>
      <w:tr w14:paraId="7717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DD4C3DD">
            <w:pPr>
              <w:numPr>
                <w:ilvl w:val="0"/>
                <w:numId w:val="1"/>
              </w:numPr>
            </w:pPr>
          </w:p>
        </w:tc>
        <w:tc>
          <w:tcPr>
            <w:tcW w:w="1134" w:type="dxa"/>
            <w:vMerge w:val="continue"/>
          </w:tcPr>
          <w:p w14:paraId="0F0743A5">
            <w:pPr>
              <w:rPr>
                <w:rFonts w:ascii="仿宋_GB2312" w:hAnsi="宋体" w:eastAsia="仿宋_GB2312"/>
              </w:rPr>
            </w:pPr>
          </w:p>
        </w:tc>
        <w:tc>
          <w:tcPr>
            <w:tcW w:w="992" w:type="dxa"/>
            <w:vMerge w:val="continue"/>
          </w:tcPr>
          <w:p w14:paraId="4B9D889E">
            <w:pPr>
              <w:rPr>
                <w:rFonts w:ascii="仿宋_GB2312" w:hAnsi="宋体" w:eastAsia="仿宋_GB2312"/>
              </w:rPr>
            </w:pPr>
          </w:p>
        </w:tc>
        <w:tc>
          <w:tcPr>
            <w:tcW w:w="3607" w:type="dxa"/>
          </w:tcPr>
          <w:p w14:paraId="7A54F382">
            <w:pPr>
              <w:rPr>
                <w:rFonts w:ascii="仿宋_GB2312" w:hAnsi="宋体" w:eastAsia="仿宋_GB2312"/>
              </w:rPr>
            </w:pPr>
            <w:r>
              <w:rPr>
                <w:rFonts w:hint="eastAsia" w:ascii="仿宋_GB2312" w:hAnsi="宋体" w:eastAsia="仿宋_GB2312"/>
              </w:rPr>
              <w:t>通过功能试验和以下试验来检验符合性</w:t>
            </w:r>
          </w:p>
        </w:tc>
        <w:tc>
          <w:tcPr>
            <w:tcW w:w="2121" w:type="dxa"/>
            <w:vAlign w:val="center"/>
          </w:tcPr>
          <w:p w14:paraId="60C0E1AE">
            <w:pPr>
              <w:jc w:val="center"/>
              <w:rPr>
                <w:rFonts w:ascii="仿宋_GB2312" w:hAnsi="宋体" w:eastAsia="仿宋_GB2312"/>
              </w:rPr>
            </w:pPr>
          </w:p>
        </w:tc>
        <w:tc>
          <w:tcPr>
            <w:tcW w:w="1080" w:type="dxa"/>
            <w:vAlign w:val="center"/>
          </w:tcPr>
          <w:p w14:paraId="7478D64F">
            <w:pPr>
              <w:jc w:val="center"/>
              <w:rPr>
                <w:rFonts w:ascii="仿宋_GB2312" w:hAnsi="宋体" w:eastAsia="仿宋_GB2312"/>
              </w:rPr>
            </w:pPr>
          </w:p>
        </w:tc>
        <w:tc>
          <w:tcPr>
            <w:tcW w:w="416" w:type="dxa"/>
            <w:vAlign w:val="center"/>
          </w:tcPr>
          <w:p w14:paraId="41788210">
            <w:pPr>
              <w:jc w:val="center"/>
              <w:rPr>
                <w:rFonts w:ascii="仿宋_GB2312" w:hAnsi="宋体" w:eastAsia="仿宋_GB2312"/>
              </w:rPr>
            </w:pPr>
          </w:p>
        </w:tc>
      </w:tr>
      <w:tr w14:paraId="4A76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73B96D8">
            <w:pPr>
              <w:numPr>
                <w:ilvl w:val="0"/>
                <w:numId w:val="1"/>
              </w:numPr>
            </w:pPr>
          </w:p>
        </w:tc>
        <w:tc>
          <w:tcPr>
            <w:tcW w:w="1134" w:type="dxa"/>
            <w:vMerge w:val="continue"/>
          </w:tcPr>
          <w:p w14:paraId="466C0136">
            <w:pPr>
              <w:rPr>
                <w:rFonts w:ascii="仿宋_GB2312" w:hAnsi="宋体" w:eastAsia="仿宋_GB2312"/>
              </w:rPr>
            </w:pPr>
          </w:p>
        </w:tc>
        <w:tc>
          <w:tcPr>
            <w:tcW w:w="992" w:type="dxa"/>
            <w:vMerge w:val="continue"/>
          </w:tcPr>
          <w:p w14:paraId="1C97F912">
            <w:pPr>
              <w:rPr>
                <w:rFonts w:ascii="仿宋_GB2312" w:hAnsi="宋体" w:eastAsia="仿宋_GB2312"/>
              </w:rPr>
            </w:pPr>
          </w:p>
        </w:tc>
        <w:tc>
          <w:tcPr>
            <w:tcW w:w="3607" w:type="dxa"/>
          </w:tcPr>
          <w:p w14:paraId="358CF432">
            <w:pPr>
              <w:rPr>
                <w:rFonts w:ascii="仿宋_GB2312" w:hAnsi="宋体" w:eastAsia="仿宋_GB2312"/>
              </w:rPr>
            </w:pPr>
            <w:r>
              <w:rPr>
                <w:rFonts w:hint="eastAsia" w:ascii="仿宋_GB2312" w:hAnsi="宋体" w:eastAsia="仿宋_GB2312"/>
              </w:rPr>
              <w:t>确定报警限值的测试：</w:t>
            </w:r>
          </w:p>
        </w:tc>
        <w:tc>
          <w:tcPr>
            <w:tcW w:w="2121" w:type="dxa"/>
            <w:vAlign w:val="center"/>
          </w:tcPr>
          <w:p w14:paraId="20D1FC0E">
            <w:pPr>
              <w:jc w:val="center"/>
              <w:rPr>
                <w:rFonts w:ascii="仿宋_GB2312" w:hAnsi="宋体" w:eastAsia="仿宋_GB2312"/>
              </w:rPr>
            </w:pPr>
          </w:p>
        </w:tc>
        <w:tc>
          <w:tcPr>
            <w:tcW w:w="1080" w:type="dxa"/>
            <w:vAlign w:val="center"/>
          </w:tcPr>
          <w:p w14:paraId="6499DFF7">
            <w:pPr>
              <w:jc w:val="center"/>
              <w:rPr>
                <w:rFonts w:ascii="仿宋_GB2312" w:hAnsi="宋体" w:eastAsia="仿宋_GB2312"/>
              </w:rPr>
            </w:pPr>
          </w:p>
        </w:tc>
        <w:tc>
          <w:tcPr>
            <w:tcW w:w="416" w:type="dxa"/>
            <w:vAlign w:val="center"/>
          </w:tcPr>
          <w:p w14:paraId="2587F6ED">
            <w:pPr>
              <w:jc w:val="center"/>
              <w:rPr>
                <w:rFonts w:ascii="仿宋_GB2312" w:hAnsi="宋体" w:eastAsia="仿宋_GB2312"/>
              </w:rPr>
            </w:pPr>
          </w:p>
        </w:tc>
      </w:tr>
      <w:tr w14:paraId="725C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F7D4CFB">
            <w:pPr>
              <w:numPr>
                <w:ilvl w:val="0"/>
                <w:numId w:val="1"/>
              </w:numPr>
            </w:pPr>
          </w:p>
        </w:tc>
        <w:tc>
          <w:tcPr>
            <w:tcW w:w="1134" w:type="dxa"/>
            <w:vMerge w:val="continue"/>
          </w:tcPr>
          <w:p w14:paraId="5FA4A2BD">
            <w:pPr>
              <w:rPr>
                <w:rFonts w:ascii="仿宋_GB2312" w:hAnsi="宋体" w:eastAsia="仿宋_GB2312"/>
              </w:rPr>
            </w:pPr>
          </w:p>
        </w:tc>
        <w:tc>
          <w:tcPr>
            <w:tcW w:w="992" w:type="dxa"/>
            <w:vMerge w:val="continue"/>
          </w:tcPr>
          <w:p w14:paraId="6D77B729">
            <w:pPr>
              <w:rPr>
                <w:rFonts w:ascii="仿宋_GB2312" w:hAnsi="宋体" w:eastAsia="仿宋_GB2312"/>
              </w:rPr>
            </w:pPr>
          </w:p>
        </w:tc>
        <w:tc>
          <w:tcPr>
            <w:tcW w:w="3607" w:type="dxa"/>
          </w:tcPr>
          <w:p w14:paraId="4D2B21D3">
            <w:pPr>
              <w:rPr>
                <w:rFonts w:ascii="仿宋_GB2312" w:hAnsi="宋体" w:eastAsia="仿宋_GB2312"/>
              </w:rPr>
            </w:pPr>
            <w:r>
              <w:rPr>
                <w:rFonts w:hint="eastAsia" w:ascii="仿宋_GB2312" w:hAnsi="宋体" w:eastAsia="仿宋_GB2312"/>
              </w:rPr>
              <w:t>——设置最大流量通过漏血检测探测器（最大透析液流量、最大超滤速度以及如果相关时的最大置换液流量）</w:t>
            </w:r>
          </w:p>
        </w:tc>
        <w:tc>
          <w:tcPr>
            <w:tcW w:w="2121" w:type="dxa"/>
            <w:vAlign w:val="center"/>
          </w:tcPr>
          <w:p w14:paraId="4A7735BB">
            <w:pPr>
              <w:jc w:val="center"/>
              <w:rPr>
                <w:rFonts w:ascii="仿宋_GB2312" w:hAnsi="宋体" w:eastAsia="仿宋_GB2312"/>
              </w:rPr>
            </w:pPr>
          </w:p>
        </w:tc>
        <w:tc>
          <w:tcPr>
            <w:tcW w:w="1080" w:type="dxa"/>
            <w:vAlign w:val="center"/>
          </w:tcPr>
          <w:p w14:paraId="69A7D09F">
            <w:pPr>
              <w:jc w:val="center"/>
              <w:rPr>
                <w:rFonts w:ascii="仿宋_GB2312" w:hAnsi="宋体" w:eastAsia="仿宋_GB2312"/>
              </w:rPr>
            </w:pPr>
          </w:p>
        </w:tc>
        <w:tc>
          <w:tcPr>
            <w:tcW w:w="416" w:type="dxa"/>
            <w:vAlign w:val="center"/>
          </w:tcPr>
          <w:p w14:paraId="04D6D56D">
            <w:pPr>
              <w:jc w:val="center"/>
              <w:rPr>
                <w:rFonts w:ascii="仿宋_GB2312" w:hAnsi="宋体" w:eastAsia="仿宋_GB2312"/>
              </w:rPr>
            </w:pPr>
          </w:p>
        </w:tc>
      </w:tr>
      <w:tr w14:paraId="56D7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90E6739">
            <w:pPr>
              <w:numPr>
                <w:ilvl w:val="0"/>
                <w:numId w:val="1"/>
              </w:numPr>
            </w:pPr>
          </w:p>
        </w:tc>
        <w:tc>
          <w:tcPr>
            <w:tcW w:w="1134" w:type="dxa"/>
            <w:vMerge w:val="continue"/>
          </w:tcPr>
          <w:p w14:paraId="5A0627C3">
            <w:pPr>
              <w:rPr>
                <w:rFonts w:ascii="仿宋_GB2312" w:hAnsi="宋体" w:eastAsia="仿宋_GB2312"/>
              </w:rPr>
            </w:pPr>
          </w:p>
        </w:tc>
        <w:tc>
          <w:tcPr>
            <w:tcW w:w="992" w:type="dxa"/>
            <w:vMerge w:val="continue"/>
          </w:tcPr>
          <w:p w14:paraId="5D7B1C07">
            <w:pPr>
              <w:rPr>
                <w:rFonts w:ascii="仿宋_GB2312" w:hAnsi="宋体" w:eastAsia="仿宋_GB2312"/>
              </w:rPr>
            </w:pPr>
          </w:p>
        </w:tc>
        <w:tc>
          <w:tcPr>
            <w:tcW w:w="3607" w:type="dxa"/>
          </w:tcPr>
          <w:p w14:paraId="7336F6D8">
            <w:pPr>
              <w:rPr>
                <w:rFonts w:ascii="仿宋_GB2312" w:hAnsi="宋体" w:eastAsia="仿宋_GB2312"/>
              </w:rPr>
            </w:pPr>
            <w:r>
              <w:rPr>
                <w:rFonts w:hint="eastAsia" w:ascii="仿宋_GB2312" w:hAnsi="宋体" w:eastAsia="仿宋_GB2312"/>
              </w:rPr>
              <w:t>——在透析液中添加牛血、人血或者猪血（Hct</w:t>
            </w:r>
            <w:r>
              <w:rPr>
                <w:rFonts w:ascii="仿宋_GB2312" w:hAnsi="宋体" w:eastAsia="仿宋_GB2312"/>
              </w:rPr>
              <w:t xml:space="preserve"> 32%）</w:t>
            </w:r>
            <w:r>
              <w:rPr>
                <w:rFonts w:hint="eastAsia" w:ascii="仿宋_GB2312" w:hAnsi="宋体" w:eastAsia="仿宋_GB2312"/>
              </w:rPr>
              <w:t>，使流过漏血探测器的漏血量超过制造商规定的漏血报警限值</w:t>
            </w:r>
          </w:p>
        </w:tc>
        <w:tc>
          <w:tcPr>
            <w:tcW w:w="2121" w:type="dxa"/>
            <w:vAlign w:val="center"/>
          </w:tcPr>
          <w:p w14:paraId="778CDEBA">
            <w:pPr>
              <w:jc w:val="center"/>
              <w:rPr>
                <w:rFonts w:ascii="仿宋_GB2312" w:hAnsi="宋体" w:eastAsia="仿宋_GB2312"/>
              </w:rPr>
            </w:pPr>
          </w:p>
        </w:tc>
        <w:tc>
          <w:tcPr>
            <w:tcW w:w="1080" w:type="dxa"/>
            <w:vAlign w:val="center"/>
          </w:tcPr>
          <w:p w14:paraId="5C7B7C9F">
            <w:pPr>
              <w:jc w:val="center"/>
              <w:rPr>
                <w:rFonts w:ascii="仿宋_GB2312" w:hAnsi="宋体" w:eastAsia="仿宋_GB2312"/>
              </w:rPr>
            </w:pPr>
          </w:p>
        </w:tc>
        <w:tc>
          <w:tcPr>
            <w:tcW w:w="416" w:type="dxa"/>
            <w:vAlign w:val="center"/>
          </w:tcPr>
          <w:p w14:paraId="16C875F1">
            <w:pPr>
              <w:jc w:val="center"/>
              <w:rPr>
                <w:rFonts w:ascii="仿宋_GB2312" w:hAnsi="宋体" w:eastAsia="仿宋_GB2312"/>
              </w:rPr>
            </w:pPr>
          </w:p>
        </w:tc>
      </w:tr>
      <w:tr w14:paraId="5198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4C8A51E9">
            <w:pPr>
              <w:numPr>
                <w:ilvl w:val="0"/>
                <w:numId w:val="1"/>
              </w:numPr>
            </w:pPr>
          </w:p>
        </w:tc>
        <w:tc>
          <w:tcPr>
            <w:tcW w:w="1134" w:type="dxa"/>
            <w:vMerge w:val="restart"/>
          </w:tcPr>
          <w:p w14:paraId="0B9B74D5">
            <w:pPr>
              <w:rPr>
                <w:rFonts w:ascii="仿宋_GB2312" w:hAnsi="宋体" w:eastAsia="仿宋_GB2312"/>
              </w:rPr>
            </w:pPr>
            <w:r>
              <w:rPr>
                <w:rFonts w:hint="eastAsia" w:ascii="仿宋_GB2312" w:hAnsi="宋体" w:eastAsia="仿宋_GB2312"/>
              </w:rPr>
              <w:t>由于血液凝结而引起的体外失血</w:t>
            </w:r>
          </w:p>
        </w:tc>
        <w:tc>
          <w:tcPr>
            <w:tcW w:w="992" w:type="dxa"/>
            <w:vMerge w:val="restart"/>
          </w:tcPr>
          <w:p w14:paraId="125474A2">
            <w:pPr>
              <w:rPr>
                <w:rFonts w:ascii="仿宋_GB2312" w:hAnsi="宋体" w:eastAsia="仿宋_GB2312"/>
              </w:rPr>
            </w:pPr>
            <w:r>
              <w:rPr>
                <w:rFonts w:ascii="仿宋_GB2312" w:hAnsi="宋体" w:eastAsia="仿宋_GB2312"/>
              </w:rPr>
              <w:t>201.12.4.4.104.3</w:t>
            </w:r>
          </w:p>
        </w:tc>
        <w:tc>
          <w:tcPr>
            <w:tcW w:w="3607" w:type="dxa"/>
          </w:tcPr>
          <w:p w14:paraId="47E55455">
            <w:pPr>
              <w:rPr>
                <w:rFonts w:ascii="仿宋_GB2312" w:hAnsi="宋体" w:eastAsia="仿宋_GB2312"/>
              </w:rPr>
            </w:pPr>
            <w:r>
              <w:rPr>
                <w:rFonts w:hint="eastAsia" w:ascii="仿宋_GB2312" w:hAnsi="宋体" w:eastAsia="仿宋_GB2312"/>
              </w:rPr>
              <w:t>a) 血液透析设备应包括一个防护系统，以保护患者免受由于血液流动中断造成凝血导致失血可能引起的危险情况</w:t>
            </w:r>
          </w:p>
        </w:tc>
        <w:tc>
          <w:tcPr>
            <w:tcW w:w="2121" w:type="dxa"/>
            <w:vAlign w:val="center"/>
          </w:tcPr>
          <w:p w14:paraId="0C0192C2">
            <w:pPr>
              <w:jc w:val="center"/>
              <w:rPr>
                <w:rFonts w:ascii="仿宋_GB2312" w:hAnsi="宋体" w:eastAsia="仿宋_GB2312"/>
              </w:rPr>
            </w:pPr>
          </w:p>
        </w:tc>
        <w:tc>
          <w:tcPr>
            <w:tcW w:w="1080" w:type="dxa"/>
            <w:vAlign w:val="center"/>
          </w:tcPr>
          <w:p w14:paraId="61A897E4">
            <w:pPr>
              <w:jc w:val="center"/>
              <w:rPr>
                <w:rFonts w:ascii="仿宋_GB2312" w:hAnsi="宋体" w:eastAsia="仿宋_GB2312"/>
              </w:rPr>
            </w:pPr>
          </w:p>
        </w:tc>
        <w:tc>
          <w:tcPr>
            <w:tcW w:w="416" w:type="dxa"/>
            <w:vAlign w:val="center"/>
          </w:tcPr>
          <w:p w14:paraId="4E6458B0">
            <w:pPr>
              <w:jc w:val="center"/>
              <w:rPr>
                <w:rFonts w:ascii="仿宋_GB2312" w:hAnsi="宋体" w:eastAsia="仿宋_GB2312"/>
              </w:rPr>
            </w:pPr>
          </w:p>
        </w:tc>
      </w:tr>
      <w:tr w14:paraId="7212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706D197">
            <w:pPr>
              <w:numPr>
                <w:ilvl w:val="0"/>
                <w:numId w:val="1"/>
              </w:numPr>
            </w:pPr>
          </w:p>
        </w:tc>
        <w:tc>
          <w:tcPr>
            <w:tcW w:w="1134" w:type="dxa"/>
            <w:vMerge w:val="continue"/>
          </w:tcPr>
          <w:p w14:paraId="6E7AF46B">
            <w:pPr>
              <w:rPr>
                <w:rFonts w:ascii="仿宋_GB2312" w:hAnsi="宋体" w:eastAsia="仿宋_GB2312"/>
              </w:rPr>
            </w:pPr>
          </w:p>
        </w:tc>
        <w:tc>
          <w:tcPr>
            <w:tcW w:w="992" w:type="dxa"/>
            <w:vMerge w:val="continue"/>
          </w:tcPr>
          <w:p w14:paraId="081C8BBD">
            <w:pPr>
              <w:rPr>
                <w:rFonts w:ascii="仿宋_GB2312" w:hAnsi="宋体" w:eastAsia="仿宋_GB2312"/>
              </w:rPr>
            </w:pPr>
          </w:p>
        </w:tc>
        <w:tc>
          <w:tcPr>
            <w:tcW w:w="3607" w:type="dxa"/>
          </w:tcPr>
          <w:p w14:paraId="03EDBCFB">
            <w:pPr>
              <w:rPr>
                <w:rFonts w:ascii="仿宋_GB2312" w:hAnsi="宋体" w:eastAsia="仿宋_GB2312"/>
              </w:rPr>
            </w:pPr>
            <w:r>
              <w:rPr>
                <w:rFonts w:hint="eastAsia" w:ascii="仿宋_GB2312" w:hAnsi="宋体" w:eastAsia="仿宋_GB2312"/>
              </w:rPr>
              <w:t>b) 防护系统的激活应激活听觉和视觉报警信号（见208.6.3.1，208.6.3.3.2 和208.6.3.3.101）</w:t>
            </w:r>
          </w:p>
        </w:tc>
        <w:tc>
          <w:tcPr>
            <w:tcW w:w="2121" w:type="dxa"/>
            <w:vAlign w:val="center"/>
          </w:tcPr>
          <w:p w14:paraId="32105D66">
            <w:pPr>
              <w:jc w:val="center"/>
              <w:rPr>
                <w:rFonts w:ascii="仿宋_GB2312" w:hAnsi="宋体" w:eastAsia="仿宋_GB2312"/>
              </w:rPr>
            </w:pPr>
          </w:p>
        </w:tc>
        <w:tc>
          <w:tcPr>
            <w:tcW w:w="1080" w:type="dxa"/>
            <w:vAlign w:val="center"/>
          </w:tcPr>
          <w:p w14:paraId="1A0DC77F">
            <w:pPr>
              <w:jc w:val="center"/>
              <w:rPr>
                <w:rFonts w:ascii="仿宋_GB2312" w:hAnsi="宋体" w:eastAsia="仿宋_GB2312"/>
              </w:rPr>
            </w:pPr>
          </w:p>
        </w:tc>
        <w:tc>
          <w:tcPr>
            <w:tcW w:w="416" w:type="dxa"/>
            <w:vAlign w:val="center"/>
          </w:tcPr>
          <w:p w14:paraId="5C2B7496">
            <w:pPr>
              <w:jc w:val="center"/>
              <w:rPr>
                <w:rFonts w:ascii="仿宋_GB2312" w:hAnsi="宋体" w:eastAsia="仿宋_GB2312"/>
              </w:rPr>
            </w:pPr>
          </w:p>
        </w:tc>
      </w:tr>
      <w:tr w14:paraId="436F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74B6396">
            <w:pPr>
              <w:numPr>
                <w:ilvl w:val="0"/>
                <w:numId w:val="1"/>
              </w:numPr>
            </w:pPr>
          </w:p>
        </w:tc>
        <w:tc>
          <w:tcPr>
            <w:tcW w:w="1134" w:type="dxa"/>
            <w:vMerge w:val="continue"/>
          </w:tcPr>
          <w:p w14:paraId="52BD8B57">
            <w:pPr>
              <w:rPr>
                <w:rFonts w:ascii="仿宋_GB2312" w:hAnsi="宋体" w:eastAsia="仿宋_GB2312"/>
              </w:rPr>
            </w:pPr>
          </w:p>
        </w:tc>
        <w:tc>
          <w:tcPr>
            <w:tcW w:w="992" w:type="dxa"/>
            <w:vMerge w:val="continue"/>
          </w:tcPr>
          <w:p w14:paraId="46462ED8">
            <w:pPr>
              <w:rPr>
                <w:rFonts w:ascii="仿宋_GB2312" w:hAnsi="宋体" w:eastAsia="仿宋_GB2312"/>
              </w:rPr>
            </w:pPr>
          </w:p>
        </w:tc>
        <w:tc>
          <w:tcPr>
            <w:tcW w:w="3607" w:type="dxa"/>
          </w:tcPr>
          <w:p w14:paraId="0401ECB7">
            <w:pPr>
              <w:rPr>
                <w:rFonts w:ascii="仿宋_GB2312" w:hAnsi="宋体" w:eastAsia="仿宋_GB2312"/>
              </w:rPr>
            </w:pPr>
            <w:r>
              <w:rPr>
                <w:rFonts w:hint="eastAsia" w:ascii="仿宋_GB2312" w:hAnsi="宋体" w:eastAsia="仿宋_GB2312"/>
              </w:rPr>
              <w:t>c) 其他由于凝血可能导致失血的影响，例如：停止或忘记启动任何抗凝输送措施，或在后稀释的HDF或者HF时置换液流量过量，应在制造商的风险管理过程中指明</w:t>
            </w:r>
          </w:p>
        </w:tc>
        <w:tc>
          <w:tcPr>
            <w:tcW w:w="2121" w:type="dxa"/>
            <w:vAlign w:val="center"/>
          </w:tcPr>
          <w:p w14:paraId="76F52E62">
            <w:pPr>
              <w:jc w:val="center"/>
              <w:rPr>
                <w:rFonts w:ascii="仿宋_GB2312" w:hAnsi="宋体" w:eastAsia="仿宋_GB2312"/>
              </w:rPr>
            </w:pPr>
          </w:p>
        </w:tc>
        <w:tc>
          <w:tcPr>
            <w:tcW w:w="1080" w:type="dxa"/>
            <w:vAlign w:val="center"/>
          </w:tcPr>
          <w:p w14:paraId="693D7076">
            <w:pPr>
              <w:jc w:val="center"/>
              <w:rPr>
                <w:rFonts w:ascii="仿宋_GB2312" w:hAnsi="宋体" w:eastAsia="仿宋_GB2312"/>
              </w:rPr>
            </w:pPr>
          </w:p>
        </w:tc>
        <w:tc>
          <w:tcPr>
            <w:tcW w:w="416" w:type="dxa"/>
            <w:vAlign w:val="center"/>
          </w:tcPr>
          <w:p w14:paraId="7DBBF986">
            <w:pPr>
              <w:jc w:val="center"/>
              <w:rPr>
                <w:rFonts w:ascii="仿宋_GB2312" w:hAnsi="宋体" w:eastAsia="仿宋_GB2312"/>
              </w:rPr>
            </w:pPr>
          </w:p>
        </w:tc>
      </w:tr>
      <w:tr w14:paraId="21AB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6797F44">
            <w:pPr>
              <w:numPr>
                <w:ilvl w:val="0"/>
                <w:numId w:val="1"/>
              </w:numPr>
            </w:pPr>
          </w:p>
        </w:tc>
        <w:tc>
          <w:tcPr>
            <w:tcW w:w="1134" w:type="dxa"/>
            <w:vMerge w:val="continue"/>
          </w:tcPr>
          <w:p w14:paraId="7AB986D5">
            <w:pPr>
              <w:rPr>
                <w:rFonts w:ascii="仿宋_GB2312" w:hAnsi="宋体" w:eastAsia="仿宋_GB2312"/>
              </w:rPr>
            </w:pPr>
          </w:p>
        </w:tc>
        <w:tc>
          <w:tcPr>
            <w:tcW w:w="992" w:type="dxa"/>
            <w:vMerge w:val="continue"/>
          </w:tcPr>
          <w:p w14:paraId="33C11746">
            <w:pPr>
              <w:rPr>
                <w:rFonts w:ascii="仿宋_GB2312" w:hAnsi="宋体" w:eastAsia="仿宋_GB2312"/>
              </w:rPr>
            </w:pPr>
          </w:p>
        </w:tc>
        <w:tc>
          <w:tcPr>
            <w:tcW w:w="3607" w:type="dxa"/>
          </w:tcPr>
          <w:p w14:paraId="1BE56AFF">
            <w:pPr>
              <w:rPr>
                <w:rFonts w:ascii="仿宋_GB2312" w:hAnsi="宋体" w:eastAsia="仿宋_GB2312"/>
              </w:rPr>
            </w:pPr>
            <w:r>
              <w:rPr>
                <w:rFonts w:hint="eastAsia" w:ascii="仿宋_GB2312" w:hAnsi="宋体" w:eastAsia="仿宋_GB2312"/>
              </w:rPr>
              <w:t>通过功能试验和故障模拟检验符合性</w:t>
            </w:r>
          </w:p>
        </w:tc>
        <w:tc>
          <w:tcPr>
            <w:tcW w:w="2121" w:type="dxa"/>
            <w:vAlign w:val="center"/>
          </w:tcPr>
          <w:p w14:paraId="4F1F863A">
            <w:pPr>
              <w:jc w:val="center"/>
              <w:rPr>
                <w:rFonts w:ascii="仿宋_GB2312" w:hAnsi="宋体" w:eastAsia="仿宋_GB2312"/>
              </w:rPr>
            </w:pPr>
          </w:p>
        </w:tc>
        <w:tc>
          <w:tcPr>
            <w:tcW w:w="1080" w:type="dxa"/>
            <w:vAlign w:val="center"/>
          </w:tcPr>
          <w:p w14:paraId="234D5A29">
            <w:pPr>
              <w:jc w:val="center"/>
              <w:rPr>
                <w:rFonts w:ascii="仿宋_GB2312" w:hAnsi="宋体" w:eastAsia="仿宋_GB2312"/>
              </w:rPr>
            </w:pPr>
          </w:p>
        </w:tc>
        <w:tc>
          <w:tcPr>
            <w:tcW w:w="416" w:type="dxa"/>
            <w:vAlign w:val="center"/>
          </w:tcPr>
          <w:p w14:paraId="2B1C6156">
            <w:pPr>
              <w:jc w:val="center"/>
              <w:rPr>
                <w:rFonts w:ascii="仿宋_GB2312" w:hAnsi="宋体" w:eastAsia="仿宋_GB2312"/>
              </w:rPr>
            </w:pPr>
          </w:p>
        </w:tc>
      </w:tr>
      <w:tr w14:paraId="6CCA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01A87545">
            <w:pPr>
              <w:numPr>
                <w:ilvl w:val="0"/>
                <w:numId w:val="1"/>
              </w:numPr>
            </w:pPr>
          </w:p>
        </w:tc>
        <w:tc>
          <w:tcPr>
            <w:tcW w:w="1134" w:type="dxa"/>
            <w:vMerge w:val="restart"/>
          </w:tcPr>
          <w:p w14:paraId="609CD03B">
            <w:pPr>
              <w:rPr>
                <w:rFonts w:ascii="仿宋_GB2312" w:hAnsi="宋体" w:eastAsia="仿宋_GB2312"/>
              </w:rPr>
            </w:pPr>
            <w:r>
              <w:rPr>
                <w:rFonts w:hint="eastAsia" w:ascii="仿宋_GB2312" w:hAnsi="宋体" w:eastAsia="仿宋_GB2312"/>
              </w:rPr>
              <w:t>空气注入</w:t>
            </w:r>
          </w:p>
        </w:tc>
        <w:tc>
          <w:tcPr>
            <w:tcW w:w="992" w:type="dxa"/>
            <w:vMerge w:val="restart"/>
          </w:tcPr>
          <w:p w14:paraId="3400C321">
            <w:pPr>
              <w:rPr>
                <w:rFonts w:ascii="仿宋_GB2312" w:hAnsi="宋体" w:eastAsia="仿宋_GB2312"/>
              </w:rPr>
            </w:pPr>
            <w:r>
              <w:rPr>
                <w:rFonts w:ascii="仿宋_GB2312" w:hAnsi="宋体" w:eastAsia="仿宋_GB2312"/>
              </w:rPr>
              <w:t>201.12.4.4 105</w:t>
            </w:r>
          </w:p>
        </w:tc>
        <w:tc>
          <w:tcPr>
            <w:tcW w:w="3607" w:type="dxa"/>
          </w:tcPr>
          <w:p w14:paraId="43F65DC7">
            <w:pPr>
              <w:rPr>
                <w:rFonts w:ascii="仿宋_GB2312" w:hAnsi="宋体" w:eastAsia="仿宋_GB2312"/>
              </w:rPr>
            </w:pPr>
            <w:r>
              <w:rPr>
                <w:rFonts w:hint="eastAsia" w:ascii="仿宋_GB2312" w:hAnsi="宋体" w:eastAsia="仿宋_GB2312"/>
              </w:rPr>
              <w:t>a) 血液透析设备应包含一个防护系统，在正常状态下和单一故障状态下，保护患者免受空气注入而可能引起的危险情况</w:t>
            </w:r>
          </w:p>
        </w:tc>
        <w:tc>
          <w:tcPr>
            <w:tcW w:w="2121" w:type="dxa"/>
            <w:vAlign w:val="center"/>
          </w:tcPr>
          <w:p w14:paraId="0206A1BE">
            <w:pPr>
              <w:jc w:val="center"/>
              <w:rPr>
                <w:rFonts w:ascii="仿宋_GB2312" w:hAnsi="宋体" w:eastAsia="仿宋_GB2312"/>
              </w:rPr>
            </w:pPr>
          </w:p>
        </w:tc>
        <w:tc>
          <w:tcPr>
            <w:tcW w:w="1080" w:type="dxa"/>
            <w:vAlign w:val="center"/>
          </w:tcPr>
          <w:p w14:paraId="045CF9E4">
            <w:pPr>
              <w:jc w:val="center"/>
              <w:rPr>
                <w:rFonts w:ascii="仿宋_GB2312" w:hAnsi="宋体" w:eastAsia="仿宋_GB2312"/>
              </w:rPr>
            </w:pPr>
          </w:p>
        </w:tc>
        <w:tc>
          <w:tcPr>
            <w:tcW w:w="416" w:type="dxa"/>
            <w:vAlign w:val="center"/>
          </w:tcPr>
          <w:p w14:paraId="0D622210">
            <w:pPr>
              <w:jc w:val="center"/>
              <w:rPr>
                <w:rFonts w:ascii="仿宋_GB2312" w:hAnsi="宋体" w:eastAsia="仿宋_GB2312"/>
              </w:rPr>
            </w:pPr>
          </w:p>
        </w:tc>
      </w:tr>
      <w:tr w14:paraId="3258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9417AD3">
            <w:pPr>
              <w:numPr>
                <w:ilvl w:val="0"/>
                <w:numId w:val="1"/>
              </w:numPr>
            </w:pPr>
          </w:p>
        </w:tc>
        <w:tc>
          <w:tcPr>
            <w:tcW w:w="1134" w:type="dxa"/>
            <w:vMerge w:val="continue"/>
          </w:tcPr>
          <w:p w14:paraId="019A1C60">
            <w:pPr>
              <w:rPr>
                <w:rFonts w:ascii="仿宋_GB2312" w:hAnsi="宋体" w:eastAsia="仿宋_GB2312"/>
              </w:rPr>
            </w:pPr>
          </w:p>
        </w:tc>
        <w:tc>
          <w:tcPr>
            <w:tcW w:w="992" w:type="dxa"/>
            <w:vMerge w:val="continue"/>
          </w:tcPr>
          <w:p w14:paraId="403117A2">
            <w:pPr>
              <w:rPr>
                <w:rFonts w:ascii="仿宋_GB2312" w:hAnsi="宋体" w:eastAsia="仿宋_GB2312"/>
              </w:rPr>
            </w:pPr>
          </w:p>
        </w:tc>
        <w:tc>
          <w:tcPr>
            <w:tcW w:w="3607" w:type="dxa"/>
          </w:tcPr>
          <w:p w14:paraId="2F36EBF6">
            <w:pPr>
              <w:rPr>
                <w:rFonts w:ascii="仿宋_GB2312" w:hAnsi="宋体" w:eastAsia="仿宋_GB2312"/>
              </w:rPr>
            </w:pPr>
            <w:r>
              <w:rPr>
                <w:rFonts w:hint="eastAsia" w:ascii="仿宋_GB2312" w:hAnsi="宋体" w:eastAsia="仿宋_GB2312"/>
              </w:rPr>
              <w:t>b) 防护系统的激活应实现下列安全条件：</w:t>
            </w:r>
          </w:p>
        </w:tc>
        <w:tc>
          <w:tcPr>
            <w:tcW w:w="2121" w:type="dxa"/>
            <w:vAlign w:val="center"/>
          </w:tcPr>
          <w:p w14:paraId="1A0C0D6B">
            <w:pPr>
              <w:jc w:val="center"/>
              <w:rPr>
                <w:rFonts w:ascii="仿宋_GB2312" w:hAnsi="宋体" w:eastAsia="仿宋_GB2312"/>
              </w:rPr>
            </w:pPr>
          </w:p>
        </w:tc>
        <w:tc>
          <w:tcPr>
            <w:tcW w:w="1080" w:type="dxa"/>
            <w:vAlign w:val="center"/>
          </w:tcPr>
          <w:p w14:paraId="395FB1E6">
            <w:pPr>
              <w:jc w:val="center"/>
              <w:rPr>
                <w:rFonts w:ascii="仿宋_GB2312" w:hAnsi="宋体" w:eastAsia="仿宋_GB2312"/>
              </w:rPr>
            </w:pPr>
          </w:p>
        </w:tc>
        <w:tc>
          <w:tcPr>
            <w:tcW w:w="416" w:type="dxa"/>
            <w:vAlign w:val="center"/>
          </w:tcPr>
          <w:p w14:paraId="53B45343">
            <w:pPr>
              <w:jc w:val="center"/>
              <w:rPr>
                <w:rFonts w:ascii="仿宋_GB2312" w:hAnsi="宋体" w:eastAsia="仿宋_GB2312"/>
              </w:rPr>
            </w:pPr>
          </w:p>
        </w:tc>
      </w:tr>
      <w:tr w14:paraId="3386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412C16E">
            <w:pPr>
              <w:numPr>
                <w:ilvl w:val="0"/>
                <w:numId w:val="1"/>
              </w:numPr>
            </w:pPr>
          </w:p>
        </w:tc>
        <w:tc>
          <w:tcPr>
            <w:tcW w:w="1134" w:type="dxa"/>
            <w:vMerge w:val="continue"/>
          </w:tcPr>
          <w:p w14:paraId="545443A1">
            <w:pPr>
              <w:rPr>
                <w:rFonts w:ascii="仿宋_GB2312" w:hAnsi="宋体" w:eastAsia="仿宋_GB2312"/>
              </w:rPr>
            </w:pPr>
          </w:p>
        </w:tc>
        <w:tc>
          <w:tcPr>
            <w:tcW w:w="992" w:type="dxa"/>
            <w:vMerge w:val="continue"/>
          </w:tcPr>
          <w:p w14:paraId="76A428E6">
            <w:pPr>
              <w:rPr>
                <w:rFonts w:ascii="仿宋_GB2312" w:hAnsi="宋体" w:eastAsia="仿宋_GB2312"/>
              </w:rPr>
            </w:pPr>
          </w:p>
        </w:tc>
        <w:tc>
          <w:tcPr>
            <w:tcW w:w="3607" w:type="dxa"/>
          </w:tcPr>
          <w:p w14:paraId="6D6E669E">
            <w:pPr>
              <w:rPr>
                <w:rFonts w:ascii="仿宋_GB2312" w:hAnsi="宋体" w:eastAsia="仿宋_GB2312"/>
              </w:rPr>
            </w:pPr>
            <w:r>
              <w:rPr>
                <w:rFonts w:hint="eastAsia" w:ascii="仿宋_GB2312" w:hAnsi="宋体" w:eastAsia="仿宋_GB2312"/>
              </w:rPr>
              <w:t>——激活听觉和视觉报警信号（见208.6.3.1，208.6.3.3.2 和208.6.3.3.101）</w:t>
            </w:r>
          </w:p>
        </w:tc>
        <w:tc>
          <w:tcPr>
            <w:tcW w:w="2121" w:type="dxa"/>
            <w:vAlign w:val="center"/>
          </w:tcPr>
          <w:p w14:paraId="184EA40F">
            <w:pPr>
              <w:jc w:val="center"/>
              <w:rPr>
                <w:rFonts w:ascii="仿宋_GB2312" w:hAnsi="宋体" w:eastAsia="仿宋_GB2312"/>
              </w:rPr>
            </w:pPr>
          </w:p>
        </w:tc>
        <w:tc>
          <w:tcPr>
            <w:tcW w:w="1080" w:type="dxa"/>
            <w:vAlign w:val="center"/>
          </w:tcPr>
          <w:p w14:paraId="09351C1C">
            <w:pPr>
              <w:jc w:val="center"/>
              <w:rPr>
                <w:rFonts w:ascii="仿宋_GB2312" w:hAnsi="宋体" w:eastAsia="仿宋_GB2312"/>
              </w:rPr>
            </w:pPr>
          </w:p>
        </w:tc>
        <w:tc>
          <w:tcPr>
            <w:tcW w:w="416" w:type="dxa"/>
            <w:vAlign w:val="center"/>
          </w:tcPr>
          <w:p w14:paraId="39F71273">
            <w:pPr>
              <w:jc w:val="center"/>
              <w:rPr>
                <w:rFonts w:ascii="仿宋_GB2312" w:hAnsi="宋体" w:eastAsia="仿宋_GB2312"/>
              </w:rPr>
            </w:pPr>
          </w:p>
        </w:tc>
      </w:tr>
      <w:tr w14:paraId="04F6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250A615">
            <w:pPr>
              <w:numPr>
                <w:ilvl w:val="0"/>
                <w:numId w:val="1"/>
              </w:numPr>
            </w:pPr>
          </w:p>
        </w:tc>
        <w:tc>
          <w:tcPr>
            <w:tcW w:w="1134" w:type="dxa"/>
            <w:vMerge w:val="continue"/>
          </w:tcPr>
          <w:p w14:paraId="6FD69763">
            <w:pPr>
              <w:rPr>
                <w:rFonts w:ascii="仿宋_GB2312" w:hAnsi="宋体" w:eastAsia="仿宋_GB2312"/>
              </w:rPr>
            </w:pPr>
          </w:p>
        </w:tc>
        <w:tc>
          <w:tcPr>
            <w:tcW w:w="992" w:type="dxa"/>
            <w:vMerge w:val="continue"/>
          </w:tcPr>
          <w:p w14:paraId="07B8A200">
            <w:pPr>
              <w:rPr>
                <w:rFonts w:ascii="仿宋_GB2312" w:hAnsi="宋体" w:eastAsia="仿宋_GB2312"/>
              </w:rPr>
            </w:pPr>
          </w:p>
        </w:tc>
        <w:tc>
          <w:tcPr>
            <w:tcW w:w="3607" w:type="dxa"/>
          </w:tcPr>
          <w:p w14:paraId="578F574E">
            <w:pPr>
              <w:rPr>
                <w:rFonts w:ascii="仿宋_GB2312" w:hAnsi="宋体" w:eastAsia="仿宋_GB2312"/>
              </w:rPr>
            </w:pPr>
            <w:r>
              <w:rPr>
                <w:rFonts w:hint="eastAsia" w:ascii="仿宋_GB2312" w:hAnsi="宋体" w:eastAsia="仿宋_GB2312"/>
              </w:rPr>
              <w:t>——防止空气通过静脉和动脉血液管路进一步注入，即使在单一故障条件下</w:t>
            </w:r>
          </w:p>
        </w:tc>
        <w:tc>
          <w:tcPr>
            <w:tcW w:w="2121" w:type="dxa"/>
            <w:vAlign w:val="center"/>
          </w:tcPr>
          <w:p w14:paraId="3832D9A6">
            <w:pPr>
              <w:jc w:val="center"/>
              <w:rPr>
                <w:rFonts w:ascii="仿宋_GB2312" w:hAnsi="宋体" w:eastAsia="仿宋_GB2312"/>
              </w:rPr>
            </w:pPr>
          </w:p>
        </w:tc>
        <w:tc>
          <w:tcPr>
            <w:tcW w:w="1080" w:type="dxa"/>
            <w:vAlign w:val="center"/>
          </w:tcPr>
          <w:p w14:paraId="68A4F77C">
            <w:pPr>
              <w:jc w:val="center"/>
              <w:rPr>
                <w:rFonts w:ascii="仿宋_GB2312" w:hAnsi="宋体" w:eastAsia="仿宋_GB2312"/>
              </w:rPr>
            </w:pPr>
          </w:p>
        </w:tc>
        <w:tc>
          <w:tcPr>
            <w:tcW w:w="416" w:type="dxa"/>
            <w:vAlign w:val="center"/>
          </w:tcPr>
          <w:p w14:paraId="3E5DFA55">
            <w:pPr>
              <w:jc w:val="center"/>
              <w:rPr>
                <w:rFonts w:ascii="仿宋_GB2312" w:hAnsi="宋体" w:eastAsia="仿宋_GB2312"/>
              </w:rPr>
            </w:pPr>
          </w:p>
        </w:tc>
      </w:tr>
      <w:tr w14:paraId="39F3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514280B"/>
        </w:tc>
        <w:tc>
          <w:tcPr>
            <w:tcW w:w="1134" w:type="dxa"/>
            <w:vMerge w:val="continue"/>
          </w:tcPr>
          <w:p w14:paraId="70A9310A">
            <w:pPr>
              <w:rPr>
                <w:rFonts w:ascii="仿宋_GB2312" w:hAnsi="宋体" w:eastAsia="仿宋_GB2312"/>
              </w:rPr>
            </w:pPr>
          </w:p>
        </w:tc>
        <w:tc>
          <w:tcPr>
            <w:tcW w:w="992" w:type="dxa"/>
            <w:vMerge w:val="continue"/>
          </w:tcPr>
          <w:p w14:paraId="51D4DCDF">
            <w:pPr>
              <w:rPr>
                <w:rFonts w:ascii="仿宋_GB2312" w:hAnsi="宋体" w:eastAsia="仿宋_GB2312"/>
              </w:rPr>
            </w:pPr>
          </w:p>
        </w:tc>
        <w:tc>
          <w:tcPr>
            <w:tcW w:w="3607" w:type="dxa"/>
          </w:tcPr>
          <w:p w14:paraId="3142A417">
            <w:pPr>
              <w:rPr>
                <w:rFonts w:ascii="仿宋_GB2312" w:hAnsi="宋体" w:eastAsia="仿宋_GB2312"/>
              </w:rPr>
            </w:pPr>
            <w:r>
              <w:rPr>
                <w:rFonts w:hint="eastAsia" w:ascii="仿宋_GB2312" w:hAnsi="宋体" w:eastAsia="仿宋_GB2312"/>
              </w:rPr>
              <w:t>通过考虑下述试验原理的功能试验来检验符合性</w:t>
            </w:r>
          </w:p>
        </w:tc>
        <w:tc>
          <w:tcPr>
            <w:tcW w:w="2121" w:type="dxa"/>
            <w:vAlign w:val="center"/>
          </w:tcPr>
          <w:p w14:paraId="6542C011">
            <w:pPr>
              <w:jc w:val="center"/>
              <w:rPr>
                <w:rFonts w:ascii="仿宋_GB2312" w:hAnsi="宋体" w:eastAsia="仿宋_GB2312"/>
              </w:rPr>
            </w:pPr>
          </w:p>
        </w:tc>
        <w:tc>
          <w:tcPr>
            <w:tcW w:w="1080" w:type="dxa"/>
            <w:vAlign w:val="center"/>
          </w:tcPr>
          <w:p w14:paraId="04129808">
            <w:pPr>
              <w:jc w:val="center"/>
              <w:rPr>
                <w:rFonts w:ascii="仿宋_GB2312" w:hAnsi="宋体" w:eastAsia="仿宋_GB2312"/>
              </w:rPr>
            </w:pPr>
          </w:p>
        </w:tc>
        <w:tc>
          <w:tcPr>
            <w:tcW w:w="416" w:type="dxa"/>
            <w:vAlign w:val="center"/>
          </w:tcPr>
          <w:p w14:paraId="46DC409E">
            <w:pPr>
              <w:jc w:val="center"/>
              <w:rPr>
                <w:rFonts w:ascii="仿宋_GB2312" w:hAnsi="宋体" w:eastAsia="仿宋_GB2312"/>
              </w:rPr>
            </w:pPr>
          </w:p>
        </w:tc>
      </w:tr>
      <w:tr w14:paraId="64C5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D6B5E2A">
            <w:pPr>
              <w:numPr>
                <w:ilvl w:val="0"/>
                <w:numId w:val="1"/>
              </w:numPr>
            </w:pPr>
          </w:p>
        </w:tc>
        <w:tc>
          <w:tcPr>
            <w:tcW w:w="1134" w:type="dxa"/>
            <w:vMerge w:val="continue"/>
          </w:tcPr>
          <w:p w14:paraId="752B1F81">
            <w:pPr>
              <w:rPr>
                <w:rFonts w:ascii="仿宋_GB2312" w:hAnsi="宋体" w:eastAsia="仿宋_GB2312"/>
              </w:rPr>
            </w:pPr>
          </w:p>
        </w:tc>
        <w:tc>
          <w:tcPr>
            <w:tcW w:w="992" w:type="dxa"/>
            <w:vMerge w:val="continue"/>
          </w:tcPr>
          <w:p w14:paraId="0E3AB28E">
            <w:pPr>
              <w:rPr>
                <w:rFonts w:ascii="仿宋_GB2312" w:hAnsi="宋体" w:eastAsia="仿宋_GB2312"/>
              </w:rPr>
            </w:pPr>
          </w:p>
        </w:tc>
        <w:tc>
          <w:tcPr>
            <w:tcW w:w="3607" w:type="dxa"/>
          </w:tcPr>
          <w:p w14:paraId="2D77AA9B">
            <w:pPr>
              <w:rPr>
                <w:rFonts w:ascii="仿宋_GB2312" w:hAnsi="宋体" w:eastAsia="仿宋_GB2312"/>
              </w:rPr>
            </w:pPr>
            <w:r>
              <w:rPr>
                <w:rFonts w:hint="eastAsia" w:ascii="仿宋_GB2312" w:hAnsi="宋体" w:eastAsia="仿宋_GB2312"/>
              </w:rPr>
              <w:t>连续空气注入：</w:t>
            </w:r>
          </w:p>
          <w:p w14:paraId="38505A07">
            <w:pPr>
              <w:rPr>
                <w:rFonts w:ascii="仿宋_GB2312" w:hAnsi="宋体" w:eastAsia="仿宋_GB2312"/>
              </w:rPr>
            </w:pPr>
            <w:r>
              <w:rPr>
                <w:rFonts w:hint="eastAsia" w:ascii="仿宋_GB2312" w:hAnsi="宋体" w:eastAsia="仿宋_GB2312"/>
              </w:rPr>
              <w:t>——为血液透析设备安装标准容量透析器（例如：表面积为1 m2～1.5 m2）、推荐的体外管路以及穿刺针（例如：16G）</w:t>
            </w:r>
          </w:p>
        </w:tc>
        <w:tc>
          <w:tcPr>
            <w:tcW w:w="2121" w:type="dxa"/>
            <w:vAlign w:val="center"/>
          </w:tcPr>
          <w:p w14:paraId="5F50EA7B">
            <w:pPr>
              <w:jc w:val="center"/>
              <w:rPr>
                <w:rFonts w:ascii="仿宋_GB2312" w:hAnsi="宋体" w:eastAsia="仿宋_GB2312"/>
              </w:rPr>
            </w:pPr>
          </w:p>
        </w:tc>
        <w:tc>
          <w:tcPr>
            <w:tcW w:w="1080" w:type="dxa"/>
            <w:vAlign w:val="center"/>
          </w:tcPr>
          <w:p w14:paraId="50DCA23A">
            <w:pPr>
              <w:jc w:val="center"/>
              <w:rPr>
                <w:rFonts w:ascii="仿宋_GB2312" w:hAnsi="宋体" w:eastAsia="仿宋_GB2312"/>
              </w:rPr>
            </w:pPr>
          </w:p>
        </w:tc>
        <w:tc>
          <w:tcPr>
            <w:tcW w:w="416" w:type="dxa"/>
            <w:vAlign w:val="center"/>
          </w:tcPr>
          <w:p w14:paraId="6F606EA0">
            <w:pPr>
              <w:jc w:val="center"/>
              <w:rPr>
                <w:rFonts w:ascii="仿宋_GB2312" w:hAnsi="宋体" w:eastAsia="仿宋_GB2312"/>
              </w:rPr>
            </w:pPr>
          </w:p>
        </w:tc>
      </w:tr>
      <w:tr w14:paraId="2B4B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2869F53">
            <w:pPr>
              <w:numPr>
                <w:ilvl w:val="0"/>
                <w:numId w:val="1"/>
              </w:numPr>
            </w:pPr>
          </w:p>
        </w:tc>
        <w:tc>
          <w:tcPr>
            <w:tcW w:w="1134" w:type="dxa"/>
            <w:vMerge w:val="continue"/>
          </w:tcPr>
          <w:p w14:paraId="4D6A4A6F">
            <w:pPr>
              <w:rPr>
                <w:rFonts w:ascii="仿宋_GB2312" w:hAnsi="宋体" w:eastAsia="仿宋_GB2312"/>
              </w:rPr>
            </w:pPr>
          </w:p>
        </w:tc>
        <w:tc>
          <w:tcPr>
            <w:tcW w:w="992" w:type="dxa"/>
            <w:vMerge w:val="continue"/>
          </w:tcPr>
          <w:p w14:paraId="46FA4F55">
            <w:pPr>
              <w:rPr>
                <w:rFonts w:ascii="仿宋_GB2312" w:hAnsi="宋体" w:eastAsia="仿宋_GB2312"/>
              </w:rPr>
            </w:pPr>
          </w:p>
        </w:tc>
        <w:tc>
          <w:tcPr>
            <w:tcW w:w="3607" w:type="dxa"/>
          </w:tcPr>
          <w:p w14:paraId="23EDC5DF">
            <w:pPr>
              <w:rPr>
                <w:rFonts w:ascii="仿宋_GB2312" w:hAnsi="宋体" w:eastAsia="仿宋_GB2312"/>
              </w:rPr>
            </w:pPr>
            <w:r>
              <w:rPr>
                <w:rFonts w:hint="eastAsia" w:ascii="仿宋_GB2312" w:hAnsi="宋体" w:eastAsia="仿宋_GB2312"/>
              </w:rPr>
              <w:t>——在预冲后夹紧或关闭透析液管路</w:t>
            </w:r>
          </w:p>
        </w:tc>
        <w:tc>
          <w:tcPr>
            <w:tcW w:w="2121" w:type="dxa"/>
            <w:vAlign w:val="center"/>
          </w:tcPr>
          <w:p w14:paraId="6F917734">
            <w:pPr>
              <w:jc w:val="center"/>
              <w:rPr>
                <w:rFonts w:ascii="仿宋_GB2312" w:hAnsi="宋体" w:eastAsia="仿宋_GB2312"/>
              </w:rPr>
            </w:pPr>
          </w:p>
        </w:tc>
        <w:tc>
          <w:tcPr>
            <w:tcW w:w="1080" w:type="dxa"/>
            <w:vAlign w:val="center"/>
          </w:tcPr>
          <w:p w14:paraId="5C0E747F">
            <w:pPr>
              <w:jc w:val="center"/>
              <w:rPr>
                <w:rFonts w:ascii="仿宋_GB2312" w:hAnsi="宋体" w:eastAsia="仿宋_GB2312"/>
              </w:rPr>
            </w:pPr>
          </w:p>
        </w:tc>
        <w:tc>
          <w:tcPr>
            <w:tcW w:w="416" w:type="dxa"/>
            <w:vAlign w:val="center"/>
          </w:tcPr>
          <w:p w14:paraId="2D31465A">
            <w:pPr>
              <w:jc w:val="center"/>
              <w:rPr>
                <w:rFonts w:ascii="仿宋_GB2312" w:hAnsi="宋体" w:eastAsia="仿宋_GB2312"/>
              </w:rPr>
            </w:pPr>
          </w:p>
        </w:tc>
      </w:tr>
      <w:tr w14:paraId="5EF8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719FE4D">
            <w:pPr>
              <w:numPr>
                <w:ilvl w:val="0"/>
                <w:numId w:val="1"/>
              </w:numPr>
            </w:pPr>
          </w:p>
        </w:tc>
        <w:tc>
          <w:tcPr>
            <w:tcW w:w="1134" w:type="dxa"/>
            <w:vMerge w:val="continue"/>
          </w:tcPr>
          <w:p w14:paraId="1867BD95">
            <w:pPr>
              <w:rPr>
                <w:rFonts w:ascii="仿宋_GB2312" w:hAnsi="宋体" w:eastAsia="仿宋_GB2312"/>
              </w:rPr>
            </w:pPr>
          </w:p>
        </w:tc>
        <w:tc>
          <w:tcPr>
            <w:tcW w:w="992" w:type="dxa"/>
            <w:vMerge w:val="continue"/>
          </w:tcPr>
          <w:p w14:paraId="67D64FA8">
            <w:pPr>
              <w:rPr>
                <w:rFonts w:ascii="仿宋_GB2312" w:hAnsi="宋体" w:eastAsia="仿宋_GB2312"/>
              </w:rPr>
            </w:pPr>
          </w:p>
        </w:tc>
        <w:tc>
          <w:tcPr>
            <w:tcW w:w="3607" w:type="dxa"/>
          </w:tcPr>
          <w:p w14:paraId="613234D6">
            <w:pPr>
              <w:rPr>
                <w:rFonts w:ascii="仿宋_GB2312" w:hAnsi="宋体" w:eastAsia="仿宋_GB2312"/>
              </w:rPr>
            </w:pPr>
            <w:r>
              <w:rPr>
                <w:rFonts w:hint="eastAsia" w:ascii="仿宋_GB2312" w:hAnsi="宋体" w:eastAsia="仿宋_GB2312"/>
              </w:rPr>
              <w:t>——使用规定Hct(例如：Hct在0.25至0.35之间的人血、牛血、猪血)已肝素化的血液或合适的试验液来操作体外管路</w:t>
            </w:r>
          </w:p>
        </w:tc>
        <w:tc>
          <w:tcPr>
            <w:tcW w:w="2121" w:type="dxa"/>
            <w:vAlign w:val="center"/>
          </w:tcPr>
          <w:p w14:paraId="08F78159">
            <w:pPr>
              <w:jc w:val="center"/>
              <w:rPr>
                <w:rFonts w:ascii="仿宋_GB2312" w:hAnsi="宋体" w:eastAsia="仿宋_GB2312"/>
              </w:rPr>
            </w:pPr>
          </w:p>
        </w:tc>
        <w:tc>
          <w:tcPr>
            <w:tcW w:w="1080" w:type="dxa"/>
            <w:vAlign w:val="center"/>
          </w:tcPr>
          <w:p w14:paraId="5EB818F7">
            <w:pPr>
              <w:jc w:val="center"/>
              <w:rPr>
                <w:rFonts w:ascii="仿宋_GB2312" w:hAnsi="宋体" w:eastAsia="仿宋_GB2312"/>
              </w:rPr>
            </w:pPr>
          </w:p>
        </w:tc>
        <w:tc>
          <w:tcPr>
            <w:tcW w:w="416" w:type="dxa"/>
            <w:vAlign w:val="center"/>
          </w:tcPr>
          <w:p w14:paraId="6A71786F">
            <w:pPr>
              <w:jc w:val="center"/>
              <w:rPr>
                <w:rFonts w:ascii="仿宋_GB2312" w:hAnsi="宋体" w:eastAsia="仿宋_GB2312"/>
              </w:rPr>
            </w:pPr>
          </w:p>
        </w:tc>
      </w:tr>
      <w:tr w14:paraId="3A22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F3D8792">
            <w:pPr>
              <w:numPr>
                <w:ilvl w:val="0"/>
                <w:numId w:val="1"/>
              </w:numPr>
            </w:pPr>
          </w:p>
        </w:tc>
        <w:tc>
          <w:tcPr>
            <w:tcW w:w="1134" w:type="dxa"/>
            <w:vMerge w:val="continue"/>
          </w:tcPr>
          <w:p w14:paraId="294F1E7E">
            <w:pPr>
              <w:rPr>
                <w:rFonts w:ascii="仿宋_GB2312" w:hAnsi="宋体" w:eastAsia="仿宋_GB2312"/>
              </w:rPr>
            </w:pPr>
          </w:p>
        </w:tc>
        <w:tc>
          <w:tcPr>
            <w:tcW w:w="992" w:type="dxa"/>
            <w:vMerge w:val="continue"/>
          </w:tcPr>
          <w:p w14:paraId="05D20ADD">
            <w:pPr>
              <w:rPr>
                <w:rFonts w:ascii="仿宋_GB2312" w:hAnsi="宋体" w:eastAsia="仿宋_GB2312"/>
              </w:rPr>
            </w:pPr>
          </w:p>
        </w:tc>
        <w:tc>
          <w:tcPr>
            <w:tcW w:w="3607" w:type="dxa"/>
          </w:tcPr>
          <w:p w14:paraId="57CFC4CD">
            <w:pPr>
              <w:rPr>
                <w:rFonts w:ascii="仿宋_GB2312" w:hAnsi="宋体" w:eastAsia="仿宋_GB2312"/>
              </w:rPr>
            </w:pPr>
            <w:r>
              <w:rPr>
                <w:rFonts w:hint="eastAsia" w:ascii="仿宋_GB2312" w:hAnsi="宋体" w:eastAsia="仿宋_GB2312"/>
              </w:rPr>
              <w:t>——在距离地面例如：100cm（±20cm）处，放置一个试验液存储容器</w:t>
            </w:r>
          </w:p>
        </w:tc>
        <w:tc>
          <w:tcPr>
            <w:tcW w:w="2121" w:type="dxa"/>
            <w:vAlign w:val="center"/>
          </w:tcPr>
          <w:p w14:paraId="1D5A1828">
            <w:pPr>
              <w:jc w:val="center"/>
              <w:rPr>
                <w:rFonts w:ascii="仿宋_GB2312" w:hAnsi="宋体" w:eastAsia="仿宋_GB2312"/>
              </w:rPr>
            </w:pPr>
          </w:p>
        </w:tc>
        <w:tc>
          <w:tcPr>
            <w:tcW w:w="1080" w:type="dxa"/>
            <w:vAlign w:val="center"/>
          </w:tcPr>
          <w:p w14:paraId="39853E26">
            <w:pPr>
              <w:jc w:val="center"/>
              <w:rPr>
                <w:rFonts w:ascii="仿宋_GB2312" w:hAnsi="宋体" w:eastAsia="仿宋_GB2312"/>
              </w:rPr>
            </w:pPr>
          </w:p>
        </w:tc>
        <w:tc>
          <w:tcPr>
            <w:tcW w:w="416" w:type="dxa"/>
            <w:vAlign w:val="center"/>
          </w:tcPr>
          <w:p w14:paraId="54AB6AE6">
            <w:pPr>
              <w:jc w:val="center"/>
              <w:rPr>
                <w:rFonts w:ascii="仿宋_GB2312" w:hAnsi="宋体" w:eastAsia="仿宋_GB2312"/>
              </w:rPr>
            </w:pPr>
          </w:p>
        </w:tc>
      </w:tr>
      <w:tr w14:paraId="1C78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A9B337F">
            <w:pPr>
              <w:numPr>
                <w:ilvl w:val="0"/>
                <w:numId w:val="1"/>
              </w:numPr>
            </w:pPr>
          </w:p>
        </w:tc>
        <w:tc>
          <w:tcPr>
            <w:tcW w:w="1134" w:type="dxa"/>
            <w:vMerge w:val="continue"/>
          </w:tcPr>
          <w:p w14:paraId="4D4F2BCB">
            <w:pPr>
              <w:rPr>
                <w:rFonts w:ascii="仿宋_GB2312" w:hAnsi="宋体" w:eastAsia="仿宋_GB2312"/>
              </w:rPr>
            </w:pPr>
          </w:p>
        </w:tc>
        <w:tc>
          <w:tcPr>
            <w:tcW w:w="992" w:type="dxa"/>
            <w:vMerge w:val="continue"/>
          </w:tcPr>
          <w:p w14:paraId="4087E6C5">
            <w:pPr>
              <w:rPr>
                <w:rFonts w:ascii="仿宋_GB2312" w:hAnsi="宋体" w:eastAsia="仿宋_GB2312"/>
              </w:rPr>
            </w:pPr>
          </w:p>
        </w:tc>
        <w:tc>
          <w:tcPr>
            <w:tcW w:w="3607" w:type="dxa"/>
          </w:tcPr>
          <w:p w14:paraId="3D3BA362">
            <w:pPr>
              <w:rPr>
                <w:rFonts w:ascii="仿宋_GB2312" w:hAnsi="宋体" w:eastAsia="仿宋_GB2312"/>
              </w:rPr>
            </w:pPr>
            <w:r>
              <w:rPr>
                <w:rFonts w:hint="eastAsia" w:ascii="仿宋_GB2312" w:hAnsi="宋体" w:eastAsia="仿宋_GB2312"/>
              </w:rPr>
              <w:t>——在距离地面例如：100cm（±20cm）处，放置一个试验液回收容器，或者让试验液回流到存储容器内</w:t>
            </w:r>
          </w:p>
        </w:tc>
        <w:tc>
          <w:tcPr>
            <w:tcW w:w="2121" w:type="dxa"/>
            <w:vAlign w:val="center"/>
          </w:tcPr>
          <w:p w14:paraId="327C93B4">
            <w:pPr>
              <w:jc w:val="center"/>
              <w:rPr>
                <w:rFonts w:ascii="仿宋_GB2312" w:hAnsi="宋体" w:eastAsia="仿宋_GB2312"/>
              </w:rPr>
            </w:pPr>
          </w:p>
        </w:tc>
        <w:tc>
          <w:tcPr>
            <w:tcW w:w="1080" w:type="dxa"/>
            <w:vAlign w:val="center"/>
          </w:tcPr>
          <w:p w14:paraId="4B58A1DF">
            <w:pPr>
              <w:jc w:val="center"/>
              <w:rPr>
                <w:rFonts w:ascii="仿宋_GB2312" w:hAnsi="宋体" w:eastAsia="仿宋_GB2312"/>
              </w:rPr>
            </w:pPr>
          </w:p>
        </w:tc>
        <w:tc>
          <w:tcPr>
            <w:tcW w:w="416" w:type="dxa"/>
            <w:vAlign w:val="center"/>
          </w:tcPr>
          <w:p w14:paraId="6E273B1F">
            <w:pPr>
              <w:jc w:val="center"/>
              <w:rPr>
                <w:rFonts w:ascii="仿宋_GB2312" w:hAnsi="宋体" w:eastAsia="仿宋_GB2312"/>
              </w:rPr>
            </w:pPr>
          </w:p>
        </w:tc>
      </w:tr>
      <w:tr w14:paraId="39F4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426" w:type="dxa"/>
            <w:vMerge w:val="continue"/>
          </w:tcPr>
          <w:p w14:paraId="75916F4C"/>
        </w:tc>
        <w:tc>
          <w:tcPr>
            <w:tcW w:w="1134" w:type="dxa"/>
            <w:vMerge w:val="continue"/>
          </w:tcPr>
          <w:p w14:paraId="589165DF">
            <w:pPr>
              <w:rPr>
                <w:rFonts w:ascii="仿宋_GB2312" w:hAnsi="宋体" w:eastAsia="仿宋_GB2312"/>
              </w:rPr>
            </w:pPr>
          </w:p>
        </w:tc>
        <w:tc>
          <w:tcPr>
            <w:tcW w:w="992" w:type="dxa"/>
            <w:vMerge w:val="continue"/>
          </w:tcPr>
          <w:p w14:paraId="27301550">
            <w:pPr>
              <w:rPr>
                <w:rFonts w:ascii="仿宋_GB2312" w:hAnsi="宋体" w:eastAsia="仿宋_GB2312"/>
              </w:rPr>
            </w:pPr>
          </w:p>
        </w:tc>
        <w:tc>
          <w:tcPr>
            <w:tcW w:w="3607" w:type="dxa"/>
          </w:tcPr>
          <w:p w14:paraId="1A6FB321">
            <w:pPr>
              <w:rPr>
                <w:rFonts w:ascii="仿宋_GB2312" w:hAnsi="宋体" w:eastAsia="仿宋_GB2312"/>
              </w:rPr>
            </w:pPr>
            <w:r>
              <w:rPr>
                <w:rFonts w:hint="eastAsia" w:ascii="仿宋_GB2312" w:hAnsi="宋体" w:eastAsia="仿宋_GB2312"/>
              </w:rPr>
              <w:t>——在患者连接器和回收容器之间的静脉通道上的患者静脉接头处，直接安装一根垂直放置的测试管路（例如,该测试管路的直径为</w:t>
            </w:r>
            <w:r>
              <w:rPr>
                <w:rFonts w:ascii="仿宋_GB2312" w:hAnsi="宋体" w:eastAsia="仿宋_GB2312"/>
              </w:rPr>
              <w:t>8</w:t>
            </w:r>
            <w:r>
              <w:rPr>
                <w:rFonts w:hint="eastAsia" w:ascii="仿宋_GB2312" w:hAnsi="宋体" w:eastAsia="仿宋_GB2312"/>
              </w:rPr>
              <w:t>mm</w:t>
            </w:r>
            <w:r>
              <w:rPr>
                <w:rFonts w:ascii="仿宋_GB2312" w:hAnsi="宋体" w:eastAsia="仿宋_GB2312"/>
              </w:rPr>
              <w:t>、</w:t>
            </w:r>
            <w:r>
              <w:rPr>
                <w:rFonts w:hint="eastAsia" w:ascii="仿宋_GB2312" w:hAnsi="宋体" w:eastAsia="仿宋_GB2312"/>
              </w:rPr>
              <w:t>长度为2.</w:t>
            </w:r>
            <w:r>
              <w:rPr>
                <w:rFonts w:ascii="仿宋_GB2312" w:hAnsi="宋体" w:eastAsia="仿宋_GB2312"/>
              </w:rPr>
              <w:t>0m</w:t>
            </w:r>
            <w:r>
              <w:rPr>
                <w:rFonts w:hint="eastAsia" w:ascii="仿宋_GB2312" w:hAnsi="宋体" w:eastAsia="仿宋_GB2312"/>
              </w:rPr>
              <w:t>），与第二根直径较小的测试管路(例如,该测试管路的直径为</w:t>
            </w:r>
            <w:r>
              <w:rPr>
                <w:rFonts w:ascii="仿宋_GB2312" w:hAnsi="宋体" w:eastAsia="仿宋_GB2312"/>
              </w:rPr>
              <w:t>4.3</w:t>
            </w:r>
            <w:r>
              <w:rPr>
                <w:rFonts w:hint="eastAsia" w:ascii="仿宋_GB2312" w:hAnsi="宋体" w:eastAsia="仿宋_GB2312"/>
              </w:rPr>
              <w:t>mm</w:t>
            </w:r>
            <w:r>
              <w:rPr>
                <w:rFonts w:ascii="仿宋_GB2312" w:hAnsi="宋体" w:eastAsia="仿宋_GB2312"/>
              </w:rPr>
              <w:t>、</w:t>
            </w:r>
            <w:r>
              <w:rPr>
                <w:rFonts w:hint="eastAsia" w:ascii="仿宋_GB2312" w:hAnsi="宋体" w:eastAsia="仿宋_GB2312"/>
              </w:rPr>
              <w:t>长度为2</w:t>
            </w:r>
            <w:r>
              <w:rPr>
                <w:rFonts w:ascii="仿宋_GB2312" w:hAnsi="宋体" w:eastAsia="仿宋_GB2312"/>
              </w:rPr>
              <w:t>0cm)</w:t>
            </w:r>
            <w:r>
              <w:rPr>
                <w:rFonts w:hint="eastAsia" w:ascii="仿宋_GB2312" w:hAnsi="宋体" w:eastAsia="仿宋_GB2312"/>
              </w:rPr>
              <w:t>连成一直线 (见图201.101）。并列配置多于一根测试管路能用于在报警状态发生前连续监测气泡注入</w:t>
            </w:r>
          </w:p>
        </w:tc>
        <w:tc>
          <w:tcPr>
            <w:tcW w:w="2121" w:type="dxa"/>
            <w:vAlign w:val="center"/>
          </w:tcPr>
          <w:p w14:paraId="2B1DB67E">
            <w:pPr>
              <w:jc w:val="center"/>
              <w:rPr>
                <w:rFonts w:ascii="仿宋_GB2312" w:hAnsi="宋体" w:eastAsia="仿宋_GB2312"/>
              </w:rPr>
            </w:pPr>
          </w:p>
        </w:tc>
        <w:tc>
          <w:tcPr>
            <w:tcW w:w="1080" w:type="dxa"/>
            <w:vAlign w:val="center"/>
          </w:tcPr>
          <w:p w14:paraId="287CEDD8">
            <w:pPr>
              <w:jc w:val="center"/>
              <w:rPr>
                <w:rFonts w:ascii="仿宋_GB2312" w:hAnsi="宋体" w:eastAsia="仿宋_GB2312"/>
              </w:rPr>
            </w:pPr>
          </w:p>
        </w:tc>
        <w:tc>
          <w:tcPr>
            <w:tcW w:w="416" w:type="dxa"/>
            <w:vAlign w:val="center"/>
          </w:tcPr>
          <w:p w14:paraId="49CEA48A">
            <w:pPr>
              <w:jc w:val="center"/>
              <w:rPr>
                <w:rFonts w:ascii="仿宋_GB2312" w:hAnsi="宋体" w:eastAsia="仿宋_GB2312"/>
              </w:rPr>
            </w:pPr>
          </w:p>
        </w:tc>
      </w:tr>
      <w:tr w14:paraId="43B0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B94755D"/>
        </w:tc>
        <w:tc>
          <w:tcPr>
            <w:tcW w:w="1134" w:type="dxa"/>
            <w:vMerge w:val="continue"/>
          </w:tcPr>
          <w:p w14:paraId="5DCAF935">
            <w:pPr>
              <w:rPr>
                <w:rFonts w:ascii="仿宋_GB2312" w:hAnsi="宋体" w:eastAsia="仿宋_GB2312"/>
              </w:rPr>
            </w:pPr>
          </w:p>
        </w:tc>
        <w:tc>
          <w:tcPr>
            <w:tcW w:w="992" w:type="dxa"/>
            <w:vMerge w:val="continue"/>
          </w:tcPr>
          <w:p w14:paraId="71D98C80">
            <w:pPr>
              <w:rPr>
                <w:rFonts w:ascii="仿宋_GB2312" w:hAnsi="宋体" w:eastAsia="仿宋_GB2312"/>
              </w:rPr>
            </w:pPr>
          </w:p>
        </w:tc>
        <w:tc>
          <w:tcPr>
            <w:tcW w:w="3607" w:type="dxa"/>
          </w:tcPr>
          <w:p w14:paraId="5AAB9DCD">
            <w:pPr>
              <w:rPr>
                <w:rFonts w:ascii="仿宋_GB2312" w:hAnsi="宋体" w:eastAsia="仿宋_GB2312"/>
              </w:rPr>
            </w:pPr>
            <w:r>
              <w:rPr>
                <w:rFonts w:hint="eastAsia" w:ascii="仿宋_GB2312" w:hAnsi="宋体" w:eastAsia="仿宋_GB2312"/>
              </w:rPr>
              <w:t>——在负压部分靠近动脉(血液回路）穿刺针的连接处，将穿刺针（例如：22G）插入动脉血液管路，并将其与在负压条件下能够控制气体注入的泵相连</w:t>
            </w:r>
          </w:p>
        </w:tc>
        <w:tc>
          <w:tcPr>
            <w:tcW w:w="2121" w:type="dxa"/>
            <w:vAlign w:val="center"/>
          </w:tcPr>
          <w:p w14:paraId="3727343C">
            <w:pPr>
              <w:jc w:val="center"/>
              <w:rPr>
                <w:rFonts w:ascii="仿宋_GB2312" w:hAnsi="宋体" w:eastAsia="仿宋_GB2312"/>
              </w:rPr>
            </w:pPr>
          </w:p>
        </w:tc>
        <w:tc>
          <w:tcPr>
            <w:tcW w:w="1080" w:type="dxa"/>
            <w:vAlign w:val="center"/>
          </w:tcPr>
          <w:p w14:paraId="3FD7A4F6">
            <w:pPr>
              <w:jc w:val="center"/>
              <w:rPr>
                <w:rFonts w:ascii="仿宋_GB2312" w:hAnsi="宋体" w:eastAsia="仿宋_GB2312"/>
              </w:rPr>
            </w:pPr>
          </w:p>
        </w:tc>
        <w:tc>
          <w:tcPr>
            <w:tcW w:w="416" w:type="dxa"/>
            <w:vAlign w:val="center"/>
          </w:tcPr>
          <w:p w14:paraId="6A2F3C82">
            <w:pPr>
              <w:jc w:val="center"/>
              <w:rPr>
                <w:rFonts w:ascii="仿宋_GB2312" w:hAnsi="宋体" w:eastAsia="仿宋_GB2312"/>
              </w:rPr>
            </w:pPr>
          </w:p>
        </w:tc>
      </w:tr>
      <w:tr w14:paraId="6DBF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730D49E"/>
        </w:tc>
        <w:tc>
          <w:tcPr>
            <w:tcW w:w="1134" w:type="dxa"/>
            <w:vMerge w:val="continue"/>
          </w:tcPr>
          <w:p w14:paraId="3B0E0DB3">
            <w:pPr>
              <w:rPr>
                <w:rFonts w:ascii="仿宋_GB2312" w:hAnsi="宋体" w:eastAsia="仿宋_GB2312"/>
              </w:rPr>
            </w:pPr>
          </w:p>
        </w:tc>
        <w:tc>
          <w:tcPr>
            <w:tcW w:w="992" w:type="dxa"/>
            <w:vMerge w:val="continue"/>
          </w:tcPr>
          <w:p w14:paraId="7A8317ED">
            <w:pPr>
              <w:rPr>
                <w:rFonts w:ascii="仿宋_GB2312" w:hAnsi="宋体" w:eastAsia="仿宋_GB2312"/>
              </w:rPr>
            </w:pPr>
          </w:p>
        </w:tc>
        <w:tc>
          <w:tcPr>
            <w:tcW w:w="3607" w:type="dxa"/>
          </w:tcPr>
          <w:p w14:paraId="7ACA53E5">
            <w:pPr>
              <w:rPr>
                <w:rFonts w:ascii="仿宋_GB2312" w:hAnsi="宋体" w:eastAsia="仿宋_GB2312"/>
              </w:rPr>
            </w:pPr>
            <w:r>
              <w:rPr>
                <w:rFonts w:hint="eastAsia" w:ascii="仿宋_GB2312" w:hAnsi="宋体" w:eastAsia="仿宋_GB2312"/>
              </w:rPr>
              <w:t>——调节血泵的转速达到规定的泵前负压(例如：-250mmHg～-200mmHg)</w:t>
            </w:r>
          </w:p>
        </w:tc>
        <w:tc>
          <w:tcPr>
            <w:tcW w:w="2121" w:type="dxa"/>
            <w:vAlign w:val="center"/>
          </w:tcPr>
          <w:p w14:paraId="08CADDE6">
            <w:pPr>
              <w:jc w:val="center"/>
              <w:rPr>
                <w:rFonts w:ascii="仿宋_GB2312" w:hAnsi="宋体" w:eastAsia="仿宋_GB2312"/>
              </w:rPr>
            </w:pPr>
          </w:p>
        </w:tc>
        <w:tc>
          <w:tcPr>
            <w:tcW w:w="1080" w:type="dxa"/>
            <w:vAlign w:val="center"/>
          </w:tcPr>
          <w:p w14:paraId="2A41BBCD">
            <w:pPr>
              <w:jc w:val="center"/>
              <w:rPr>
                <w:rFonts w:ascii="仿宋_GB2312" w:hAnsi="宋体" w:eastAsia="仿宋_GB2312"/>
              </w:rPr>
            </w:pPr>
          </w:p>
        </w:tc>
        <w:tc>
          <w:tcPr>
            <w:tcW w:w="416" w:type="dxa"/>
            <w:vAlign w:val="center"/>
          </w:tcPr>
          <w:p w14:paraId="77B906BD">
            <w:pPr>
              <w:jc w:val="center"/>
              <w:rPr>
                <w:rFonts w:ascii="仿宋_GB2312" w:hAnsi="宋体" w:eastAsia="仿宋_GB2312"/>
              </w:rPr>
            </w:pPr>
          </w:p>
        </w:tc>
      </w:tr>
      <w:tr w14:paraId="4170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9D04809"/>
        </w:tc>
        <w:tc>
          <w:tcPr>
            <w:tcW w:w="1134" w:type="dxa"/>
            <w:vMerge w:val="continue"/>
          </w:tcPr>
          <w:p w14:paraId="49B53936">
            <w:pPr>
              <w:rPr>
                <w:rFonts w:ascii="仿宋_GB2312" w:hAnsi="宋体" w:eastAsia="仿宋_GB2312"/>
              </w:rPr>
            </w:pPr>
          </w:p>
        </w:tc>
        <w:tc>
          <w:tcPr>
            <w:tcW w:w="992" w:type="dxa"/>
            <w:vMerge w:val="continue"/>
          </w:tcPr>
          <w:p w14:paraId="50CDFCCD">
            <w:pPr>
              <w:rPr>
                <w:rFonts w:ascii="仿宋_GB2312" w:hAnsi="宋体" w:eastAsia="仿宋_GB2312"/>
              </w:rPr>
            </w:pPr>
          </w:p>
        </w:tc>
        <w:tc>
          <w:tcPr>
            <w:tcW w:w="3607" w:type="dxa"/>
          </w:tcPr>
          <w:p w14:paraId="36B37443">
            <w:pPr>
              <w:rPr>
                <w:rFonts w:ascii="仿宋_GB2312" w:hAnsi="宋体" w:eastAsia="仿宋_GB2312"/>
              </w:rPr>
            </w:pPr>
            <w:r>
              <w:rPr>
                <w:rFonts w:hint="eastAsia" w:ascii="仿宋_GB2312" w:hAnsi="宋体" w:eastAsia="仿宋_GB2312"/>
              </w:rPr>
              <w:t>——按照制造商规定的缓慢增加率注入空气，直到空气探测器报警状态发生，以防止进一步注入空气将引起的危险</w:t>
            </w:r>
          </w:p>
        </w:tc>
        <w:tc>
          <w:tcPr>
            <w:tcW w:w="2121" w:type="dxa"/>
            <w:vAlign w:val="center"/>
          </w:tcPr>
          <w:p w14:paraId="55A9E7EE">
            <w:pPr>
              <w:jc w:val="center"/>
              <w:rPr>
                <w:rFonts w:ascii="仿宋_GB2312" w:hAnsi="宋体" w:eastAsia="仿宋_GB2312"/>
              </w:rPr>
            </w:pPr>
          </w:p>
        </w:tc>
        <w:tc>
          <w:tcPr>
            <w:tcW w:w="1080" w:type="dxa"/>
            <w:vAlign w:val="center"/>
          </w:tcPr>
          <w:p w14:paraId="292B9E06">
            <w:pPr>
              <w:jc w:val="center"/>
              <w:rPr>
                <w:rFonts w:ascii="仿宋_GB2312" w:hAnsi="宋体" w:eastAsia="仿宋_GB2312"/>
              </w:rPr>
            </w:pPr>
          </w:p>
        </w:tc>
        <w:tc>
          <w:tcPr>
            <w:tcW w:w="416" w:type="dxa"/>
            <w:vAlign w:val="center"/>
          </w:tcPr>
          <w:p w14:paraId="41667AE5">
            <w:pPr>
              <w:jc w:val="center"/>
              <w:rPr>
                <w:rFonts w:ascii="仿宋_GB2312" w:hAnsi="宋体" w:eastAsia="仿宋_GB2312"/>
              </w:rPr>
            </w:pPr>
          </w:p>
        </w:tc>
      </w:tr>
      <w:tr w14:paraId="69D2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3954EB5"/>
        </w:tc>
        <w:tc>
          <w:tcPr>
            <w:tcW w:w="1134" w:type="dxa"/>
            <w:vMerge w:val="continue"/>
          </w:tcPr>
          <w:p w14:paraId="543EE2CA">
            <w:pPr>
              <w:rPr>
                <w:rFonts w:ascii="仿宋_GB2312" w:hAnsi="宋体" w:eastAsia="仿宋_GB2312"/>
              </w:rPr>
            </w:pPr>
          </w:p>
        </w:tc>
        <w:tc>
          <w:tcPr>
            <w:tcW w:w="992" w:type="dxa"/>
            <w:vMerge w:val="continue"/>
          </w:tcPr>
          <w:p w14:paraId="19AF2A86">
            <w:pPr>
              <w:rPr>
                <w:rFonts w:ascii="仿宋_GB2312" w:hAnsi="宋体" w:eastAsia="仿宋_GB2312"/>
              </w:rPr>
            </w:pPr>
          </w:p>
        </w:tc>
        <w:tc>
          <w:tcPr>
            <w:tcW w:w="3607" w:type="dxa"/>
          </w:tcPr>
          <w:p w14:paraId="313070E1">
            <w:pPr>
              <w:rPr>
                <w:rFonts w:ascii="仿宋_GB2312" w:hAnsi="宋体" w:eastAsia="仿宋_GB2312"/>
              </w:rPr>
            </w:pPr>
            <w:r>
              <w:rPr>
                <w:rFonts w:hint="eastAsia" w:ascii="仿宋_GB2312" w:hAnsi="宋体" w:eastAsia="仿宋_GB2312"/>
              </w:rPr>
              <w:t>——在空气探测器报警信号后立即夹紧测试管路（见图201.101）的两端</w:t>
            </w:r>
          </w:p>
        </w:tc>
        <w:tc>
          <w:tcPr>
            <w:tcW w:w="2121" w:type="dxa"/>
            <w:vAlign w:val="center"/>
          </w:tcPr>
          <w:p w14:paraId="6A55FEAC">
            <w:pPr>
              <w:jc w:val="center"/>
              <w:rPr>
                <w:rFonts w:ascii="仿宋_GB2312" w:hAnsi="宋体" w:eastAsia="仿宋_GB2312"/>
              </w:rPr>
            </w:pPr>
          </w:p>
        </w:tc>
        <w:tc>
          <w:tcPr>
            <w:tcW w:w="1080" w:type="dxa"/>
            <w:vAlign w:val="center"/>
          </w:tcPr>
          <w:p w14:paraId="29592044">
            <w:pPr>
              <w:jc w:val="center"/>
              <w:rPr>
                <w:rFonts w:ascii="仿宋_GB2312" w:hAnsi="宋体" w:eastAsia="仿宋_GB2312"/>
              </w:rPr>
            </w:pPr>
          </w:p>
        </w:tc>
        <w:tc>
          <w:tcPr>
            <w:tcW w:w="416" w:type="dxa"/>
            <w:vAlign w:val="center"/>
          </w:tcPr>
          <w:p w14:paraId="07CF0647">
            <w:pPr>
              <w:jc w:val="center"/>
              <w:rPr>
                <w:rFonts w:ascii="仿宋_GB2312" w:hAnsi="宋体" w:eastAsia="仿宋_GB2312"/>
              </w:rPr>
            </w:pPr>
          </w:p>
        </w:tc>
      </w:tr>
      <w:tr w14:paraId="502C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4D4A9C3B">
            <w:pPr>
              <w:numPr>
                <w:ilvl w:val="0"/>
                <w:numId w:val="1"/>
              </w:numPr>
            </w:pPr>
          </w:p>
        </w:tc>
        <w:tc>
          <w:tcPr>
            <w:tcW w:w="1134" w:type="dxa"/>
            <w:vMerge w:val="continue"/>
          </w:tcPr>
          <w:p w14:paraId="303CE4FA">
            <w:pPr>
              <w:rPr>
                <w:rFonts w:ascii="仿宋_GB2312" w:hAnsi="宋体" w:eastAsia="仿宋_GB2312"/>
              </w:rPr>
            </w:pPr>
          </w:p>
        </w:tc>
        <w:tc>
          <w:tcPr>
            <w:tcW w:w="992" w:type="dxa"/>
            <w:vMerge w:val="continue"/>
          </w:tcPr>
          <w:p w14:paraId="1F12BE9A">
            <w:pPr>
              <w:rPr>
                <w:rFonts w:ascii="仿宋_GB2312" w:hAnsi="宋体" w:eastAsia="仿宋_GB2312"/>
              </w:rPr>
            </w:pPr>
          </w:p>
        </w:tc>
        <w:tc>
          <w:tcPr>
            <w:tcW w:w="3607" w:type="dxa"/>
          </w:tcPr>
          <w:p w14:paraId="2B4A03EE">
            <w:pPr>
              <w:rPr>
                <w:rFonts w:ascii="仿宋_GB2312" w:hAnsi="宋体" w:eastAsia="仿宋_GB2312"/>
              </w:rPr>
            </w:pPr>
            <w:r>
              <w:rPr>
                <w:rFonts w:hint="eastAsia" w:ascii="仿宋_GB2312" w:hAnsi="宋体" w:eastAsia="仿宋_GB2312"/>
              </w:rPr>
              <w:t>——15min后，当气泡已经汇合成稳定的空气体积时，测量小直径测试试管垂直顶部累积的空气体积。在测量体积之前，通过打开压力平衡夹，使测量管路中的液路部分的封闭压力与大气压相平衡，能够提高测量结果的重复性</w:t>
            </w:r>
          </w:p>
        </w:tc>
        <w:tc>
          <w:tcPr>
            <w:tcW w:w="2121" w:type="dxa"/>
            <w:vAlign w:val="center"/>
          </w:tcPr>
          <w:p w14:paraId="7C9AC148">
            <w:pPr>
              <w:jc w:val="center"/>
              <w:rPr>
                <w:rFonts w:ascii="仿宋_GB2312" w:hAnsi="宋体" w:eastAsia="仿宋_GB2312"/>
              </w:rPr>
            </w:pPr>
          </w:p>
        </w:tc>
        <w:tc>
          <w:tcPr>
            <w:tcW w:w="1080" w:type="dxa"/>
            <w:vAlign w:val="center"/>
          </w:tcPr>
          <w:p w14:paraId="306B3110">
            <w:pPr>
              <w:jc w:val="center"/>
              <w:rPr>
                <w:rFonts w:ascii="仿宋_GB2312" w:hAnsi="宋体" w:eastAsia="仿宋_GB2312"/>
              </w:rPr>
            </w:pPr>
          </w:p>
        </w:tc>
        <w:tc>
          <w:tcPr>
            <w:tcW w:w="416" w:type="dxa"/>
            <w:vAlign w:val="center"/>
          </w:tcPr>
          <w:p w14:paraId="72B8B635">
            <w:pPr>
              <w:jc w:val="center"/>
              <w:rPr>
                <w:rFonts w:ascii="仿宋_GB2312" w:hAnsi="宋体" w:eastAsia="仿宋_GB2312"/>
              </w:rPr>
            </w:pPr>
          </w:p>
        </w:tc>
      </w:tr>
      <w:tr w14:paraId="7BC3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0233808">
            <w:pPr>
              <w:numPr>
                <w:ilvl w:val="0"/>
                <w:numId w:val="1"/>
              </w:numPr>
            </w:pPr>
          </w:p>
        </w:tc>
        <w:tc>
          <w:tcPr>
            <w:tcW w:w="1134" w:type="dxa"/>
            <w:vMerge w:val="continue"/>
          </w:tcPr>
          <w:p w14:paraId="48FDF240">
            <w:pPr>
              <w:rPr>
                <w:rFonts w:ascii="仿宋_GB2312" w:hAnsi="宋体" w:eastAsia="仿宋_GB2312"/>
              </w:rPr>
            </w:pPr>
          </w:p>
        </w:tc>
        <w:tc>
          <w:tcPr>
            <w:tcW w:w="992" w:type="dxa"/>
            <w:vMerge w:val="continue"/>
          </w:tcPr>
          <w:p w14:paraId="0D7D989B">
            <w:pPr>
              <w:rPr>
                <w:rFonts w:ascii="仿宋_GB2312" w:hAnsi="宋体" w:eastAsia="仿宋_GB2312"/>
              </w:rPr>
            </w:pPr>
          </w:p>
        </w:tc>
        <w:tc>
          <w:tcPr>
            <w:tcW w:w="3607" w:type="dxa"/>
          </w:tcPr>
          <w:p w14:paraId="7212FCF4">
            <w:pPr>
              <w:rPr>
                <w:rFonts w:ascii="仿宋_GB2312" w:hAnsi="宋体" w:eastAsia="仿宋_GB2312"/>
              </w:rPr>
            </w:pPr>
            <w:r>
              <w:rPr>
                <w:rFonts w:hint="eastAsia" w:ascii="仿宋_GB2312" w:hAnsi="宋体" w:eastAsia="仿宋_GB2312"/>
              </w:rPr>
              <w:t>——通过血液流量，测试管路容积和测量得到的空气体积计算空气流量。推荐直接测量静脉血液管路中的血液流量。计算的空气流量应小于风险管理中所定义的连续空气注入速度限值</w:t>
            </w:r>
          </w:p>
        </w:tc>
        <w:tc>
          <w:tcPr>
            <w:tcW w:w="2121" w:type="dxa"/>
            <w:vAlign w:val="center"/>
          </w:tcPr>
          <w:p w14:paraId="7A782AE0">
            <w:pPr>
              <w:jc w:val="center"/>
              <w:rPr>
                <w:rFonts w:ascii="仿宋_GB2312" w:hAnsi="宋体" w:eastAsia="仿宋_GB2312"/>
              </w:rPr>
            </w:pPr>
          </w:p>
        </w:tc>
        <w:tc>
          <w:tcPr>
            <w:tcW w:w="1080" w:type="dxa"/>
            <w:vAlign w:val="center"/>
          </w:tcPr>
          <w:p w14:paraId="301E5CAB">
            <w:pPr>
              <w:jc w:val="center"/>
              <w:rPr>
                <w:rFonts w:ascii="仿宋_GB2312" w:hAnsi="宋体" w:eastAsia="仿宋_GB2312"/>
              </w:rPr>
            </w:pPr>
          </w:p>
        </w:tc>
        <w:tc>
          <w:tcPr>
            <w:tcW w:w="416" w:type="dxa"/>
            <w:vAlign w:val="center"/>
          </w:tcPr>
          <w:p w14:paraId="24498011">
            <w:pPr>
              <w:jc w:val="center"/>
              <w:rPr>
                <w:rFonts w:ascii="仿宋_GB2312" w:hAnsi="宋体" w:eastAsia="仿宋_GB2312"/>
              </w:rPr>
            </w:pPr>
          </w:p>
        </w:tc>
      </w:tr>
      <w:tr w14:paraId="043B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426" w:type="dxa"/>
            <w:vMerge w:val="continue"/>
          </w:tcPr>
          <w:p w14:paraId="7AA12A26"/>
        </w:tc>
        <w:tc>
          <w:tcPr>
            <w:tcW w:w="1134" w:type="dxa"/>
            <w:vMerge w:val="continue"/>
          </w:tcPr>
          <w:p w14:paraId="11EDA039">
            <w:pPr>
              <w:rPr>
                <w:rFonts w:ascii="仿宋_GB2312" w:hAnsi="宋体" w:eastAsia="仿宋_GB2312"/>
              </w:rPr>
            </w:pPr>
          </w:p>
        </w:tc>
        <w:tc>
          <w:tcPr>
            <w:tcW w:w="992" w:type="dxa"/>
            <w:vMerge w:val="continue"/>
          </w:tcPr>
          <w:p w14:paraId="4703ED97">
            <w:pPr>
              <w:rPr>
                <w:rFonts w:ascii="仿宋_GB2312" w:hAnsi="宋体" w:eastAsia="仿宋_GB2312"/>
              </w:rPr>
            </w:pPr>
          </w:p>
        </w:tc>
        <w:tc>
          <w:tcPr>
            <w:tcW w:w="3607" w:type="dxa"/>
          </w:tcPr>
          <w:p w14:paraId="48D45B30">
            <w:pPr>
              <w:rPr>
                <w:rFonts w:ascii="仿宋_GB2312" w:hAnsi="宋体" w:eastAsia="仿宋_GB2312"/>
              </w:rPr>
            </w:pPr>
            <w:r>
              <w:rPr>
                <w:rFonts w:hint="eastAsia" w:ascii="仿宋_GB2312" w:hAnsi="宋体" w:eastAsia="仿宋_GB2312"/>
              </w:rPr>
              <w:t>a)如果血液透析设备允许透析器使用时，血液朝上流动通过透析器以及也可以血液朝下流动通过透析器，那么就应对这两个血流方向分别做单独试验</w:t>
            </w:r>
          </w:p>
        </w:tc>
        <w:tc>
          <w:tcPr>
            <w:tcW w:w="2121" w:type="dxa"/>
            <w:vAlign w:val="center"/>
          </w:tcPr>
          <w:p w14:paraId="63DDC18F">
            <w:pPr>
              <w:jc w:val="center"/>
              <w:rPr>
                <w:rFonts w:ascii="仿宋_GB2312" w:hAnsi="宋体" w:eastAsia="仿宋_GB2312"/>
              </w:rPr>
            </w:pPr>
          </w:p>
        </w:tc>
        <w:tc>
          <w:tcPr>
            <w:tcW w:w="1080" w:type="dxa"/>
            <w:vAlign w:val="center"/>
          </w:tcPr>
          <w:p w14:paraId="1173C533">
            <w:pPr>
              <w:jc w:val="center"/>
              <w:rPr>
                <w:rFonts w:ascii="仿宋_GB2312" w:hAnsi="宋体" w:eastAsia="仿宋_GB2312"/>
              </w:rPr>
            </w:pPr>
          </w:p>
        </w:tc>
        <w:tc>
          <w:tcPr>
            <w:tcW w:w="416" w:type="dxa"/>
            <w:vAlign w:val="center"/>
          </w:tcPr>
          <w:p w14:paraId="5D988402">
            <w:pPr>
              <w:jc w:val="center"/>
              <w:rPr>
                <w:rFonts w:ascii="仿宋_GB2312" w:hAnsi="宋体" w:eastAsia="仿宋_GB2312"/>
              </w:rPr>
            </w:pPr>
          </w:p>
        </w:tc>
      </w:tr>
      <w:tr w14:paraId="31B9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26" w:type="dxa"/>
            <w:vMerge w:val="continue"/>
          </w:tcPr>
          <w:p w14:paraId="25286521"/>
        </w:tc>
        <w:tc>
          <w:tcPr>
            <w:tcW w:w="1134" w:type="dxa"/>
            <w:vMerge w:val="continue"/>
          </w:tcPr>
          <w:p w14:paraId="3DA3E66A">
            <w:pPr>
              <w:rPr>
                <w:rFonts w:ascii="仿宋_GB2312" w:hAnsi="宋体" w:eastAsia="仿宋_GB2312"/>
              </w:rPr>
            </w:pPr>
          </w:p>
        </w:tc>
        <w:tc>
          <w:tcPr>
            <w:tcW w:w="992" w:type="dxa"/>
            <w:vMerge w:val="continue"/>
          </w:tcPr>
          <w:p w14:paraId="5918DF5E">
            <w:pPr>
              <w:rPr>
                <w:rFonts w:ascii="仿宋_GB2312" w:hAnsi="宋体" w:eastAsia="仿宋_GB2312"/>
              </w:rPr>
            </w:pPr>
          </w:p>
        </w:tc>
        <w:tc>
          <w:tcPr>
            <w:tcW w:w="3607" w:type="dxa"/>
          </w:tcPr>
          <w:p w14:paraId="23EC7816">
            <w:pPr>
              <w:spacing w:line="300" w:lineRule="exact"/>
              <w:rPr>
                <w:rFonts w:ascii="仿宋_GB2312" w:hAnsi="宋体" w:eastAsia="仿宋_GB2312"/>
              </w:rPr>
            </w:pPr>
            <w:r>
              <w:rPr>
                <w:rFonts w:hint="eastAsia" w:ascii="仿宋_GB2312" w:hAnsi="宋体" w:eastAsia="仿宋_GB2312"/>
              </w:rPr>
              <w:t>b)如果风险分析表明注入空气的路径在血泵之后，且导致的连续空气注入可引起危险情况（例如，通过一个液位调节泵），则应通过以规定的速度在体外管路的该点泵入空气措施重复进行试验</w:t>
            </w:r>
          </w:p>
        </w:tc>
        <w:tc>
          <w:tcPr>
            <w:tcW w:w="2121" w:type="dxa"/>
            <w:vAlign w:val="center"/>
          </w:tcPr>
          <w:p w14:paraId="44A5A3EB">
            <w:pPr>
              <w:jc w:val="center"/>
              <w:rPr>
                <w:rFonts w:ascii="仿宋_GB2312" w:hAnsi="宋体" w:eastAsia="仿宋_GB2312"/>
              </w:rPr>
            </w:pPr>
          </w:p>
        </w:tc>
        <w:tc>
          <w:tcPr>
            <w:tcW w:w="1080" w:type="dxa"/>
            <w:vAlign w:val="center"/>
          </w:tcPr>
          <w:p w14:paraId="1F56C953">
            <w:pPr>
              <w:jc w:val="center"/>
              <w:rPr>
                <w:rFonts w:ascii="仿宋_GB2312" w:hAnsi="宋体" w:eastAsia="仿宋_GB2312"/>
              </w:rPr>
            </w:pPr>
          </w:p>
        </w:tc>
        <w:tc>
          <w:tcPr>
            <w:tcW w:w="416" w:type="dxa"/>
            <w:vAlign w:val="center"/>
          </w:tcPr>
          <w:p w14:paraId="2A50A2D1">
            <w:pPr>
              <w:jc w:val="center"/>
              <w:rPr>
                <w:rFonts w:ascii="仿宋_GB2312" w:hAnsi="宋体" w:eastAsia="仿宋_GB2312"/>
              </w:rPr>
            </w:pPr>
          </w:p>
        </w:tc>
      </w:tr>
      <w:tr w14:paraId="3C67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26" w:type="dxa"/>
            <w:vMerge w:val="continue"/>
          </w:tcPr>
          <w:p w14:paraId="46C7D605"/>
        </w:tc>
        <w:tc>
          <w:tcPr>
            <w:tcW w:w="1134" w:type="dxa"/>
            <w:vMerge w:val="continue"/>
          </w:tcPr>
          <w:p w14:paraId="0F77719A">
            <w:pPr>
              <w:rPr>
                <w:rFonts w:ascii="仿宋_GB2312" w:hAnsi="宋体" w:eastAsia="仿宋_GB2312"/>
              </w:rPr>
            </w:pPr>
          </w:p>
        </w:tc>
        <w:tc>
          <w:tcPr>
            <w:tcW w:w="992" w:type="dxa"/>
            <w:vMerge w:val="continue"/>
          </w:tcPr>
          <w:p w14:paraId="4656F1CF">
            <w:pPr>
              <w:rPr>
                <w:rFonts w:ascii="仿宋_GB2312" w:hAnsi="宋体" w:eastAsia="仿宋_GB2312"/>
              </w:rPr>
            </w:pPr>
          </w:p>
        </w:tc>
        <w:tc>
          <w:tcPr>
            <w:tcW w:w="3607" w:type="dxa"/>
          </w:tcPr>
          <w:p w14:paraId="18BD59A4">
            <w:pPr>
              <w:spacing w:line="300" w:lineRule="exact"/>
              <w:rPr>
                <w:rFonts w:ascii="仿宋_GB2312" w:hAnsi="宋体" w:eastAsia="仿宋_GB2312"/>
              </w:rPr>
            </w:pPr>
            <w:r>
              <w:rPr>
                <w:rFonts w:hint="eastAsia" w:ascii="仿宋_GB2312" w:hAnsi="宋体" w:eastAsia="仿宋_GB2312"/>
              </w:rPr>
              <w:t>大体积空气注入：</w:t>
            </w:r>
          </w:p>
          <w:p w14:paraId="531AA400">
            <w:pPr>
              <w:spacing w:line="300" w:lineRule="exact"/>
              <w:rPr>
                <w:rFonts w:ascii="仿宋_GB2312" w:hAnsi="宋体" w:eastAsia="仿宋_GB2312"/>
              </w:rPr>
            </w:pPr>
            <w:r>
              <w:rPr>
                <w:rFonts w:hint="eastAsia" w:ascii="仿宋_GB2312" w:hAnsi="宋体" w:eastAsia="仿宋_GB2312"/>
                <w:w w:val="95"/>
              </w:rPr>
              <w:t>——为血液透析设备安装标准容量透析器（例如：表面积为1 m2～1.5 m2）、推荐的体外管路以及穿刺针（例如：16G）</w:t>
            </w:r>
          </w:p>
        </w:tc>
        <w:tc>
          <w:tcPr>
            <w:tcW w:w="2121" w:type="dxa"/>
            <w:vAlign w:val="center"/>
          </w:tcPr>
          <w:p w14:paraId="158C5778">
            <w:pPr>
              <w:jc w:val="center"/>
              <w:rPr>
                <w:rFonts w:ascii="仿宋_GB2312" w:hAnsi="宋体" w:eastAsia="仿宋_GB2312"/>
              </w:rPr>
            </w:pPr>
          </w:p>
        </w:tc>
        <w:tc>
          <w:tcPr>
            <w:tcW w:w="1080" w:type="dxa"/>
            <w:vAlign w:val="center"/>
          </w:tcPr>
          <w:p w14:paraId="6E381108">
            <w:pPr>
              <w:jc w:val="center"/>
              <w:rPr>
                <w:rFonts w:ascii="仿宋_GB2312" w:hAnsi="宋体" w:eastAsia="仿宋_GB2312"/>
              </w:rPr>
            </w:pPr>
          </w:p>
        </w:tc>
        <w:tc>
          <w:tcPr>
            <w:tcW w:w="416" w:type="dxa"/>
            <w:vAlign w:val="center"/>
          </w:tcPr>
          <w:p w14:paraId="5846BA26">
            <w:pPr>
              <w:jc w:val="center"/>
              <w:rPr>
                <w:rFonts w:ascii="仿宋_GB2312" w:hAnsi="宋体" w:eastAsia="仿宋_GB2312"/>
              </w:rPr>
            </w:pPr>
          </w:p>
        </w:tc>
      </w:tr>
      <w:tr w14:paraId="0C9A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vMerge w:val="continue"/>
          </w:tcPr>
          <w:p w14:paraId="6EB33434"/>
        </w:tc>
        <w:tc>
          <w:tcPr>
            <w:tcW w:w="1134" w:type="dxa"/>
            <w:vMerge w:val="continue"/>
          </w:tcPr>
          <w:p w14:paraId="11F94599">
            <w:pPr>
              <w:rPr>
                <w:rFonts w:ascii="仿宋_GB2312" w:hAnsi="宋体" w:eastAsia="仿宋_GB2312"/>
              </w:rPr>
            </w:pPr>
          </w:p>
        </w:tc>
        <w:tc>
          <w:tcPr>
            <w:tcW w:w="992" w:type="dxa"/>
            <w:vMerge w:val="continue"/>
          </w:tcPr>
          <w:p w14:paraId="7D5990D6">
            <w:pPr>
              <w:rPr>
                <w:rFonts w:ascii="仿宋_GB2312" w:hAnsi="宋体" w:eastAsia="仿宋_GB2312"/>
              </w:rPr>
            </w:pPr>
          </w:p>
        </w:tc>
        <w:tc>
          <w:tcPr>
            <w:tcW w:w="3607" w:type="dxa"/>
          </w:tcPr>
          <w:p w14:paraId="13DB91FC">
            <w:pPr>
              <w:spacing w:line="300" w:lineRule="exact"/>
              <w:rPr>
                <w:rFonts w:ascii="仿宋_GB2312" w:hAnsi="宋体" w:eastAsia="仿宋_GB2312"/>
              </w:rPr>
            </w:pPr>
            <w:r>
              <w:rPr>
                <w:rFonts w:hint="eastAsia" w:ascii="仿宋_GB2312" w:hAnsi="宋体" w:eastAsia="仿宋_GB2312"/>
              </w:rPr>
              <w:t>——在预冲后夹紧或关闭透析液管路</w:t>
            </w:r>
          </w:p>
        </w:tc>
        <w:tc>
          <w:tcPr>
            <w:tcW w:w="2121" w:type="dxa"/>
            <w:vAlign w:val="center"/>
          </w:tcPr>
          <w:p w14:paraId="3B635DFC">
            <w:pPr>
              <w:jc w:val="center"/>
              <w:rPr>
                <w:rFonts w:ascii="仿宋_GB2312" w:hAnsi="宋体" w:eastAsia="仿宋_GB2312"/>
              </w:rPr>
            </w:pPr>
          </w:p>
        </w:tc>
        <w:tc>
          <w:tcPr>
            <w:tcW w:w="1080" w:type="dxa"/>
            <w:vAlign w:val="center"/>
          </w:tcPr>
          <w:p w14:paraId="2C5100AA">
            <w:pPr>
              <w:jc w:val="center"/>
              <w:rPr>
                <w:rFonts w:ascii="仿宋_GB2312" w:hAnsi="宋体" w:eastAsia="仿宋_GB2312"/>
              </w:rPr>
            </w:pPr>
          </w:p>
        </w:tc>
        <w:tc>
          <w:tcPr>
            <w:tcW w:w="416" w:type="dxa"/>
            <w:vAlign w:val="center"/>
          </w:tcPr>
          <w:p w14:paraId="61DDC5CA">
            <w:pPr>
              <w:jc w:val="center"/>
              <w:rPr>
                <w:rFonts w:ascii="仿宋_GB2312" w:hAnsi="宋体" w:eastAsia="仿宋_GB2312"/>
              </w:rPr>
            </w:pPr>
          </w:p>
        </w:tc>
      </w:tr>
      <w:tr w14:paraId="06D1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26" w:type="dxa"/>
            <w:vMerge w:val="continue"/>
          </w:tcPr>
          <w:p w14:paraId="667DDB56"/>
        </w:tc>
        <w:tc>
          <w:tcPr>
            <w:tcW w:w="1134" w:type="dxa"/>
            <w:vMerge w:val="continue"/>
          </w:tcPr>
          <w:p w14:paraId="58DFBD83">
            <w:pPr>
              <w:rPr>
                <w:rFonts w:ascii="仿宋_GB2312" w:hAnsi="宋体" w:eastAsia="仿宋_GB2312"/>
              </w:rPr>
            </w:pPr>
          </w:p>
        </w:tc>
        <w:tc>
          <w:tcPr>
            <w:tcW w:w="992" w:type="dxa"/>
            <w:vMerge w:val="continue"/>
          </w:tcPr>
          <w:p w14:paraId="761EA599">
            <w:pPr>
              <w:rPr>
                <w:rFonts w:ascii="仿宋_GB2312" w:hAnsi="宋体" w:eastAsia="仿宋_GB2312"/>
              </w:rPr>
            </w:pPr>
          </w:p>
        </w:tc>
        <w:tc>
          <w:tcPr>
            <w:tcW w:w="3607" w:type="dxa"/>
          </w:tcPr>
          <w:p w14:paraId="36BC5E4F">
            <w:pPr>
              <w:spacing w:line="300" w:lineRule="exact"/>
              <w:rPr>
                <w:rFonts w:ascii="仿宋_GB2312" w:hAnsi="宋体" w:eastAsia="仿宋_GB2312"/>
              </w:rPr>
            </w:pPr>
            <w:r>
              <w:rPr>
                <w:rFonts w:hint="eastAsia" w:ascii="仿宋_GB2312" w:hAnsi="宋体" w:eastAsia="仿宋_GB2312"/>
              </w:rPr>
              <w:t>——在体外管路中使用合适的试验液或规定Hct(例如：Hct在0.25至0.35之间的人血、牛血、猪血)且已肝素化的血液来运行</w:t>
            </w:r>
          </w:p>
        </w:tc>
        <w:tc>
          <w:tcPr>
            <w:tcW w:w="2121" w:type="dxa"/>
            <w:vAlign w:val="center"/>
          </w:tcPr>
          <w:p w14:paraId="40DDB36C">
            <w:pPr>
              <w:jc w:val="center"/>
              <w:rPr>
                <w:rFonts w:ascii="仿宋_GB2312" w:hAnsi="宋体" w:eastAsia="仿宋_GB2312"/>
              </w:rPr>
            </w:pPr>
          </w:p>
        </w:tc>
        <w:tc>
          <w:tcPr>
            <w:tcW w:w="1080" w:type="dxa"/>
            <w:vAlign w:val="center"/>
          </w:tcPr>
          <w:p w14:paraId="65B201B0">
            <w:pPr>
              <w:jc w:val="center"/>
              <w:rPr>
                <w:rFonts w:ascii="仿宋_GB2312" w:hAnsi="宋体" w:eastAsia="仿宋_GB2312"/>
              </w:rPr>
            </w:pPr>
          </w:p>
        </w:tc>
        <w:tc>
          <w:tcPr>
            <w:tcW w:w="416" w:type="dxa"/>
            <w:vAlign w:val="center"/>
          </w:tcPr>
          <w:p w14:paraId="02285EC8">
            <w:pPr>
              <w:jc w:val="center"/>
              <w:rPr>
                <w:rFonts w:ascii="仿宋_GB2312" w:hAnsi="宋体" w:eastAsia="仿宋_GB2312"/>
              </w:rPr>
            </w:pPr>
          </w:p>
        </w:tc>
      </w:tr>
      <w:tr w14:paraId="2C84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26" w:type="dxa"/>
            <w:vMerge w:val="continue"/>
          </w:tcPr>
          <w:p w14:paraId="7CDB3803"/>
        </w:tc>
        <w:tc>
          <w:tcPr>
            <w:tcW w:w="1134" w:type="dxa"/>
            <w:vMerge w:val="continue"/>
          </w:tcPr>
          <w:p w14:paraId="51D5972E">
            <w:pPr>
              <w:rPr>
                <w:rFonts w:ascii="仿宋_GB2312" w:hAnsi="宋体" w:eastAsia="仿宋_GB2312"/>
              </w:rPr>
            </w:pPr>
          </w:p>
        </w:tc>
        <w:tc>
          <w:tcPr>
            <w:tcW w:w="992" w:type="dxa"/>
            <w:vMerge w:val="continue"/>
          </w:tcPr>
          <w:p w14:paraId="78516506">
            <w:pPr>
              <w:rPr>
                <w:rFonts w:ascii="仿宋_GB2312" w:hAnsi="宋体" w:eastAsia="仿宋_GB2312"/>
              </w:rPr>
            </w:pPr>
          </w:p>
        </w:tc>
        <w:tc>
          <w:tcPr>
            <w:tcW w:w="3607" w:type="dxa"/>
          </w:tcPr>
          <w:p w14:paraId="6DB934A9">
            <w:pPr>
              <w:spacing w:line="300" w:lineRule="exact"/>
              <w:rPr>
                <w:rFonts w:ascii="仿宋_GB2312" w:hAnsi="宋体" w:eastAsia="仿宋_GB2312"/>
              </w:rPr>
            </w:pPr>
            <w:r>
              <w:rPr>
                <w:rFonts w:hint="eastAsia" w:ascii="仿宋_GB2312" w:hAnsi="宋体" w:eastAsia="仿宋_GB2312"/>
              </w:rPr>
              <w:t>——在距离地面例如：100cm（±20cm）处，放置一个试验液存储容器</w:t>
            </w:r>
          </w:p>
        </w:tc>
        <w:tc>
          <w:tcPr>
            <w:tcW w:w="2121" w:type="dxa"/>
            <w:vAlign w:val="center"/>
          </w:tcPr>
          <w:p w14:paraId="30E5A6AF">
            <w:pPr>
              <w:jc w:val="center"/>
              <w:rPr>
                <w:rFonts w:ascii="仿宋_GB2312" w:hAnsi="宋体" w:eastAsia="仿宋_GB2312"/>
              </w:rPr>
            </w:pPr>
          </w:p>
        </w:tc>
        <w:tc>
          <w:tcPr>
            <w:tcW w:w="1080" w:type="dxa"/>
            <w:vAlign w:val="center"/>
          </w:tcPr>
          <w:p w14:paraId="20935A6D">
            <w:pPr>
              <w:jc w:val="center"/>
              <w:rPr>
                <w:rFonts w:ascii="仿宋_GB2312" w:hAnsi="宋体" w:eastAsia="仿宋_GB2312"/>
              </w:rPr>
            </w:pPr>
          </w:p>
        </w:tc>
        <w:tc>
          <w:tcPr>
            <w:tcW w:w="416" w:type="dxa"/>
            <w:vAlign w:val="center"/>
          </w:tcPr>
          <w:p w14:paraId="2EB2BE63">
            <w:pPr>
              <w:jc w:val="center"/>
              <w:rPr>
                <w:rFonts w:ascii="仿宋_GB2312" w:hAnsi="宋体" w:eastAsia="仿宋_GB2312"/>
              </w:rPr>
            </w:pPr>
          </w:p>
        </w:tc>
      </w:tr>
      <w:tr w14:paraId="6529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26" w:type="dxa"/>
            <w:vMerge w:val="continue"/>
          </w:tcPr>
          <w:p w14:paraId="6AFB6A60"/>
        </w:tc>
        <w:tc>
          <w:tcPr>
            <w:tcW w:w="1134" w:type="dxa"/>
            <w:vMerge w:val="continue"/>
          </w:tcPr>
          <w:p w14:paraId="6BAF484C">
            <w:pPr>
              <w:rPr>
                <w:rFonts w:ascii="仿宋_GB2312" w:hAnsi="宋体" w:eastAsia="仿宋_GB2312"/>
              </w:rPr>
            </w:pPr>
          </w:p>
        </w:tc>
        <w:tc>
          <w:tcPr>
            <w:tcW w:w="992" w:type="dxa"/>
            <w:vMerge w:val="continue"/>
          </w:tcPr>
          <w:p w14:paraId="39233E97">
            <w:pPr>
              <w:rPr>
                <w:rFonts w:ascii="仿宋_GB2312" w:hAnsi="宋体" w:eastAsia="仿宋_GB2312"/>
              </w:rPr>
            </w:pPr>
          </w:p>
        </w:tc>
        <w:tc>
          <w:tcPr>
            <w:tcW w:w="3607" w:type="dxa"/>
          </w:tcPr>
          <w:p w14:paraId="52811CC4">
            <w:pPr>
              <w:spacing w:line="300" w:lineRule="exact"/>
              <w:rPr>
                <w:rFonts w:ascii="仿宋_GB2312" w:hAnsi="宋体" w:eastAsia="仿宋_GB2312"/>
              </w:rPr>
            </w:pPr>
            <w:r>
              <w:rPr>
                <w:rFonts w:hint="eastAsia" w:ascii="仿宋_GB2312" w:hAnsi="宋体" w:eastAsia="仿宋_GB2312"/>
              </w:rPr>
              <w:t>——在距离地面例如：100cm（±20cm）处，放置一个试验液回收容器，或者让试验液回流到存储容器内</w:t>
            </w:r>
          </w:p>
        </w:tc>
        <w:tc>
          <w:tcPr>
            <w:tcW w:w="2121" w:type="dxa"/>
            <w:vAlign w:val="center"/>
          </w:tcPr>
          <w:p w14:paraId="4D4E1572">
            <w:pPr>
              <w:jc w:val="center"/>
              <w:rPr>
                <w:rFonts w:ascii="仿宋_GB2312" w:hAnsi="宋体" w:eastAsia="仿宋_GB2312"/>
              </w:rPr>
            </w:pPr>
          </w:p>
        </w:tc>
        <w:tc>
          <w:tcPr>
            <w:tcW w:w="1080" w:type="dxa"/>
            <w:vAlign w:val="center"/>
          </w:tcPr>
          <w:p w14:paraId="4457AA14">
            <w:pPr>
              <w:jc w:val="center"/>
              <w:rPr>
                <w:rFonts w:ascii="仿宋_GB2312" w:hAnsi="宋体" w:eastAsia="仿宋_GB2312"/>
              </w:rPr>
            </w:pPr>
          </w:p>
        </w:tc>
        <w:tc>
          <w:tcPr>
            <w:tcW w:w="416" w:type="dxa"/>
            <w:vAlign w:val="center"/>
          </w:tcPr>
          <w:p w14:paraId="45896440">
            <w:pPr>
              <w:jc w:val="center"/>
              <w:rPr>
                <w:rFonts w:ascii="仿宋_GB2312" w:hAnsi="宋体" w:eastAsia="仿宋_GB2312"/>
              </w:rPr>
            </w:pPr>
          </w:p>
        </w:tc>
      </w:tr>
      <w:tr w14:paraId="4C0B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8EF8280">
            <w:pPr>
              <w:numPr>
                <w:ilvl w:val="0"/>
                <w:numId w:val="1"/>
              </w:numPr>
            </w:pPr>
          </w:p>
        </w:tc>
        <w:tc>
          <w:tcPr>
            <w:tcW w:w="1134" w:type="dxa"/>
            <w:vMerge w:val="continue"/>
          </w:tcPr>
          <w:p w14:paraId="2DD41DC0">
            <w:pPr>
              <w:rPr>
                <w:rFonts w:ascii="仿宋_GB2312" w:hAnsi="宋体" w:eastAsia="仿宋_GB2312"/>
              </w:rPr>
            </w:pPr>
          </w:p>
        </w:tc>
        <w:tc>
          <w:tcPr>
            <w:tcW w:w="992" w:type="dxa"/>
            <w:vMerge w:val="continue"/>
          </w:tcPr>
          <w:p w14:paraId="4B8D66F9">
            <w:pPr>
              <w:rPr>
                <w:rFonts w:ascii="仿宋_GB2312" w:hAnsi="宋体" w:eastAsia="仿宋_GB2312"/>
              </w:rPr>
            </w:pPr>
          </w:p>
        </w:tc>
        <w:tc>
          <w:tcPr>
            <w:tcW w:w="3607" w:type="dxa"/>
          </w:tcPr>
          <w:p w14:paraId="4130C214">
            <w:pPr>
              <w:spacing w:line="300" w:lineRule="exact"/>
              <w:rPr>
                <w:rFonts w:ascii="仿宋_GB2312" w:hAnsi="宋体" w:eastAsia="仿宋_GB2312"/>
              </w:rPr>
            </w:pPr>
            <w:r>
              <w:rPr>
                <w:rFonts w:hint="eastAsia" w:ascii="仿宋_GB2312" w:hAnsi="宋体" w:eastAsia="仿宋_GB2312"/>
              </w:rPr>
              <w:t>——放置一个有刻度的量筒或者与前一个试验方案相同的测试管路，以便收集通过回输（静脉）穿刺针的被泵入的所有气体</w:t>
            </w:r>
          </w:p>
        </w:tc>
        <w:tc>
          <w:tcPr>
            <w:tcW w:w="2121" w:type="dxa"/>
            <w:vAlign w:val="center"/>
          </w:tcPr>
          <w:p w14:paraId="580F19ED">
            <w:pPr>
              <w:jc w:val="center"/>
              <w:rPr>
                <w:rFonts w:ascii="仿宋_GB2312" w:hAnsi="宋体" w:eastAsia="仿宋_GB2312"/>
              </w:rPr>
            </w:pPr>
          </w:p>
        </w:tc>
        <w:tc>
          <w:tcPr>
            <w:tcW w:w="1080" w:type="dxa"/>
            <w:vAlign w:val="center"/>
          </w:tcPr>
          <w:p w14:paraId="59E789F2">
            <w:pPr>
              <w:jc w:val="center"/>
              <w:rPr>
                <w:rFonts w:ascii="仿宋_GB2312" w:hAnsi="宋体" w:eastAsia="仿宋_GB2312"/>
              </w:rPr>
            </w:pPr>
          </w:p>
        </w:tc>
        <w:tc>
          <w:tcPr>
            <w:tcW w:w="416" w:type="dxa"/>
            <w:vAlign w:val="center"/>
          </w:tcPr>
          <w:p w14:paraId="1A75F385">
            <w:pPr>
              <w:jc w:val="center"/>
              <w:rPr>
                <w:rFonts w:ascii="仿宋_GB2312" w:hAnsi="宋体" w:eastAsia="仿宋_GB2312"/>
              </w:rPr>
            </w:pPr>
          </w:p>
        </w:tc>
      </w:tr>
      <w:tr w14:paraId="09DC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47459D4">
            <w:pPr>
              <w:numPr>
                <w:ilvl w:val="0"/>
                <w:numId w:val="1"/>
              </w:numPr>
            </w:pPr>
          </w:p>
        </w:tc>
        <w:tc>
          <w:tcPr>
            <w:tcW w:w="1134" w:type="dxa"/>
            <w:vMerge w:val="continue"/>
          </w:tcPr>
          <w:p w14:paraId="45FDAAF3">
            <w:pPr>
              <w:rPr>
                <w:rFonts w:ascii="仿宋_GB2312" w:hAnsi="宋体" w:eastAsia="仿宋_GB2312"/>
              </w:rPr>
            </w:pPr>
          </w:p>
        </w:tc>
        <w:tc>
          <w:tcPr>
            <w:tcW w:w="992" w:type="dxa"/>
            <w:vMerge w:val="continue"/>
          </w:tcPr>
          <w:p w14:paraId="214AA50B">
            <w:pPr>
              <w:rPr>
                <w:rFonts w:ascii="仿宋_GB2312" w:hAnsi="宋体" w:eastAsia="仿宋_GB2312"/>
              </w:rPr>
            </w:pPr>
          </w:p>
        </w:tc>
        <w:tc>
          <w:tcPr>
            <w:tcW w:w="3607" w:type="dxa"/>
          </w:tcPr>
          <w:p w14:paraId="4FB7C2F4">
            <w:pPr>
              <w:rPr>
                <w:rFonts w:ascii="仿宋_GB2312" w:hAnsi="宋体" w:eastAsia="仿宋_GB2312"/>
                <w:w w:val="95"/>
              </w:rPr>
            </w:pPr>
            <w:r>
              <w:rPr>
                <w:rFonts w:hint="eastAsia" w:ascii="仿宋_GB2312" w:hAnsi="宋体" w:eastAsia="仿宋_GB2312"/>
                <w:w w:val="95"/>
              </w:rPr>
              <w:t>——在血液管路和动脉（采血）穿刺针之间插入一根带有鲁尔接头的T型件</w:t>
            </w:r>
          </w:p>
        </w:tc>
        <w:tc>
          <w:tcPr>
            <w:tcW w:w="2121" w:type="dxa"/>
            <w:vAlign w:val="center"/>
          </w:tcPr>
          <w:p w14:paraId="7A2D0FDB">
            <w:pPr>
              <w:jc w:val="center"/>
              <w:rPr>
                <w:rFonts w:ascii="仿宋_GB2312" w:hAnsi="宋体" w:eastAsia="仿宋_GB2312"/>
              </w:rPr>
            </w:pPr>
          </w:p>
        </w:tc>
        <w:tc>
          <w:tcPr>
            <w:tcW w:w="1080" w:type="dxa"/>
            <w:vAlign w:val="center"/>
          </w:tcPr>
          <w:p w14:paraId="1018EF39">
            <w:pPr>
              <w:jc w:val="center"/>
              <w:rPr>
                <w:rFonts w:ascii="仿宋_GB2312" w:hAnsi="宋体" w:eastAsia="仿宋_GB2312"/>
              </w:rPr>
            </w:pPr>
          </w:p>
        </w:tc>
        <w:tc>
          <w:tcPr>
            <w:tcW w:w="416" w:type="dxa"/>
            <w:vAlign w:val="center"/>
          </w:tcPr>
          <w:p w14:paraId="3FCA4E75">
            <w:pPr>
              <w:jc w:val="center"/>
              <w:rPr>
                <w:rFonts w:ascii="仿宋_GB2312" w:hAnsi="宋体" w:eastAsia="仿宋_GB2312"/>
              </w:rPr>
            </w:pPr>
          </w:p>
        </w:tc>
      </w:tr>
      <w:tr w14:paraId="149E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48533C6">
            <w:pPr>
              <w:numPr>
                <w:ilvl w:val="0"/>
                <w:numId w:val="1"/>
              </w:numPr>
            </w:pPr>
          </w:p>
        </w:tc>
        <w:tc>
          <w:tcPr>
            <w:tcW w:w="1134" w:type="dxa"/>
            <w:vMerge w:val="continue"/>
          </w:tcPr>
          <w:p w14:paraId="418DDA9D">
            <w:pPr>
              <w:rPr>
                <w:rFonts w:ascii="仿宋_GB2312" w:hAnsi="宋体" w:eastAsia="仿宋_GB2312"/>
              </w:rPr>
            </w:pPr>
          </w:p>
        </w:tc>
        <w:tc>
          <w:tcPr>
            <w:tcW w:w="992" w:type="dxa"/>
            <w:vMerge w:val="continue"/>
          </w:tcPr>
          <w:p w14:paraId="1ABB7DFB">
            <w:pPr>
              <w:rPr>
                <w:rFonts w:ascii="仿宋_GB2312" w:hAnsi="宋体" w:eastAsia="仿宋_GB2312"/>
              </w:rPr>
            </w:pPr>
          </w:p>
        </w:tc>
        <w:tc>
          <w:tcPr>
            <w:tcW w:w="3607" w:type="dxa"/>
          </w:tcPr>
          <w:p w14:paraId="1F0D7611">
            <w:pPr>
              <w:rPr>
                <w:rFonts w:ascii="仿宋_GB2312" w:hAnsi="宋体" w:eastAsia="仿宋_GB2312"/>
              </w:rPr>
            </w:pPr>
            <w:r>
              <w:rPr>
                <w:rFonts w:hint="eastAsia" w:ascii="仿宋_GB2312" w:hAnsi="宋体" w:eastAsia="仿宋_GB2312"/>
              </w:rPr>
              <w:t>——用鲁尔接头将一条管路部件（例如：5cm长）与T形管路连接起来</w:t>
            </w:r>
          </w:p>
        </w:tc>
        <w:tc>
          <w:tcPr>
            <w:tcW w:w="2121" w:type="dxa"/>
            <w:vAlign w:val="center"/>
          </w:tcPr>
          <w:p w14:paraId="25A7C2D3">
            <w:pPr>
              <w:jc w:val="center"/>
              <w:rPr>
                <w:rFonts w:ascii="仿宋_GB2312" w:hAnsi="宋体" w:eastAsia="仿宋_GB2312"/>
              </w:rPr>
            </w:pPr>
          </w:p>
        </w:tc>
        <w:tc>
          <w:tcPr>
            <w:tcW w:w="1080" w:type="dxa"/>
            <w:vAlign w:val="center"/>
          </w:tcPr>
          <w:p w14:paraId="4B984007">
            <w:pPr>
              <w:jc w:val="center"/>
              <w:rPr>
                <w:rFonts w:ascii="仿宋_GB2312" w:hAnsi="宋体" w:eastAsia="仿宋_GB2312"/>
              </w:rPr>
            </w:pPr>
          </w:p>
        </w:tc>
        <w:tc>
          <w:tcPr>
            <w:tcW w:w="416" w:type="dxa"/>
            <w:vAlign w:val="center"/>
          </w:tcPr>
          <w:p w14:paraId="2DD697CA">
            <w:pPr>
              <w:jc w:val="center"/>
              <w:rPr>
                <w:rFonts w:ascii="仿宋_GB2312" w:hAnsi="宋体" w:eastAsia="仿宋_GB2312"/>
              </w:rPr>
            </w:pPr>
          </w:p>
        </w:tc>
      </w:tr>
      <w:tr w14:paraId="1448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5716CC0">
            <w:pPr>
              <w:numPr>
                <w:ilvl w:val="0"/>
                <w:numId w:val="1"/>
              </w:numPr>
            </w:pPr>
          </w:p>
        </w:tc>
        <w:tc>
          <w:tcPr>
            <w:tcW w:w="1134" w:type="dxa"/>
            <w:vMerge w:val="continue"/>
          </w:tcPr>
          <w:p w14:paraId="33ABA50D">
            <w:pPr>
              <w:rPr>
                <w:rFonts w:ascii="仿宋_GB2312" w:hAnsi="宋体" w:eastAsia="仿宋_GB2312"/>
              </w:rPr>
            </w:pPr>
          </w:p>
        </w:tc>
        <w:tc>
          <w:tcPr>
            <w:tcW w:w="992" w:type="dxa"/>
            <w:vMerge w:val="continue"/>
          </w:tcPr>
          <w:p w14:paraId="004E83E7">
            <w:pPr>
              <w:rPr>
                <w:rFonts w:ascii="仿宋_GB2312" w:hAnsi="宋体" w:eastAsia="仿宋_GB2312"/>
              </w:rPr>
            </w:pPr>
          </w:p>
        </w:tc>
        <w:tc>
          <w:tcPr>
            <w:tcW w:w="3607" w:type="dxa"/>
          </w:tcPr>
          <w:p w14:paraId="2B6D0BA0">
            <w:pPr>
              <w:rPr>
                <w:rFonts w:ascii="仿宋_GB2312" w:hAnsi="宋体" w:eastAsia="仿宋_GB2312"/>
              </w:rPr>
            </w:pPr>
            <w:r>
              <w:rPr>
                <w:rFonts w:hint="eastAsia" w:ascii="仿宋_GB2312" w:hAnsi="宋体" w:eastAsia="仿宋_GB2312"/>
              </w:rPr>
              <w:t>——预冲体外管路和上述提到的管路部件之后，夹紧管路部件</w:t>
            </w:r>
          </w:p>
        </w:tc>
        <w:tc>
          <w:tcPr>
            <w:tcW w:w="2121" w:type="dxa"/>
            <w:vAlign w:val="center"/>
          </w:tcPr>
          <w:p w14:paraId="6612ADC4">
            <w:pPr>
              <w:jc w:val="center"/>
              <w:rPr>
                <w:rFonts w:ascii="仿宋_GB2312" w:hAnsi="宋体" w:eastAsia="仿宋_GB2312"/>
              </w:rPr>
            </w:pPr>
          </w:p>
        </w:tc>
        <w:tc>
          <w:tcPr>
            <w:tcW w:w="1080" w:type="dxa"/>
            <w:vAlign w:val="center"/>
          </w:tcPr>
          <w:p w14:paraId="2C116BAD">
            <w:pPr>
              <w:jc w:val="center"/>
              <w:rPr>
                <w:rFonts w:ascii="仿宋_GB2312" w:hAnsi="宋体" w:eastAsia="仿宋_GB2312"/>
              </w:rPr>
            </w:pPr>
          </w:p>
        </w:tc>
        <w:tc>
          <w:tcPr>
            <w:tcW w:w="416" w:type="dxa"/>
            <w:vAlign w:val="center"/>
          </w:tcPr>
          <w:p w14:paraId="059DC144">
            <w:pPr>
              <w:jc w:val="center"/>
              <w:rPr>
                <w:rFonts w:ascii="仿宋_GB2312" w:hAnsi="宋体" w:eastAsia="仿宋_GB2312"/>
              </w:rPr>
            </w:pPr>
          </w:p>
        </w:tc>
      </w:tr>
      <w:tr w14:paraId="0BCB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26" w:type="dxa"/>
            <w:vMerge w:val="continue"/>
          </w:tcPr>
          <w:p w14:paraId="368A720D">
            <w:pPr>
              <w:numPr>
                <w:ilvl w:val="0"/>
                <w:numId w:val="1"/>
              </w:numPr>
            </w:pPr>
          </w:p>
        </w:tc>
        <w:tc>
          <w:tcPr>
            <w:tcW w:w="1134" w:type="dxa"/>
            <w:vMerge w:val="continue"/>
          </w:tcPr>
          <w:p w14:paraId="78DCED40">
            <w:pPr>
              <w:rPr>
                <w:rFonts w:ascii="仿宋_GB2312" w:hAnsi="宋体" w:eastAsia="仿宋_GB2312"/>
              </w:rPr>
            </w:pPr>
          </w:p>
        </w:tc>
        <w:tc>
          <w:tcPr>
            <w:tcW w:w="992" w:type="dxa"/>
            <w:vMerge w:val="continue"/>
          </w:tcPr>
          <w:p w14:paraId="45A436FD">
            <w:pPr>
              <w:rPr>
                <w:rFonts w:ascii="仿宋_GB2312" w:hAnsi="宋体" w:eastAsia="仿宋_GB2312"/>
              </w:rPr>
            </w:pPr>
          </w:p>
        </w:tc>
        <w:tc>
          <w:tcPr>
            <w:tcW w:w="3607" w:type="dxa"/>
          </w:tcPr>
          <w:p w14:paraId="2DBDD2D5">
            <w:pPr>
              <w:rPr>
                <w:rFonts w:ascii="仿宋_GB2312" w:hAnsi="宋体" w:eastAsia="仿宋_GB2312"/>
              </w:rPr>
            </w:pPr>
            <w:r>
              <w:rPr>
                <w:rFonts w:hint="eastAsia" w:ascii="仿宋_GB2312" w:hAnsi="宋体" w:eastAsia="仿宋_GB2312"/>
              </w:rPr>
              <w:t>——调节血泵速度达到规定的泵前负压(例如：-250 mmHg～0mmHg之间)，以使松开夹子时体外管路中不出现压力报警状态</w:t>
            </w:r>
          </w:p>
        </w:tc>
        <w:tc>
          <w:tcPr>
            <w:tcW w:w="2121" w:type="dxa"/>
            <w:vAlign w:val="center"/>
          </w:tcPr>
          <w:p w14:paraId="32A47ACC">
            <w:pPr>
              <w:jc w:val="center"/>
              <w:rPr>
                <w:rFonts w:ascii="仿宋_GB2312" w:hAnsi="宋体" w:eastAsia="仿宋_GB2312"/>
              </w:rPr>
            </w:pPr>
          </w:p>
        </w:tc>
        <w:tc>
          <w:tcPr>
            <w:tcW w:w="1080" w:type="dxa"/>
            <w:vAlign w:val="center"/>
          </w:tcPr>
          <w:p w14:paraId="653FD090">
            <w:pPr>
              <w:jc w:val="center"/>
              <w:rPr>
                <w:rFonts w:ascii="仿宋_GB2312" w:hAnsi="宋体" w:eastAsia="仿宋_GB2312"/>
              </w:rPr>
            </w:pPr>
          </w:p>
        </w:tc>
        <w:tc>
          <w:tcPr>
            <w:tcW w:w="416" w:type="dxa"/>
            <w:vAlign w:val="center"/>
          </w:tcPr>
          <w:p w14:paraId="12F6EC66">
            <w:pPr>
              <w:jc w:val="center"/>
              <w:rPr>
                <w:rFonts w:ascii="仿宋_GB2312" w:hAnsi="宋体" w:eastAsia="仿宋_GB2312"/>
              </w:rPr>
            </w:pPr>
          </w:p>
        </w:tc>
      </w:tr>
      <w:tr w14:paraId="61BD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36B6FD17">
            <w:pPr>
              <w:numPr>
                <w:ilvl w:val="0"/>
                <w:numId w:val="1"/>
              </w:numPr>
            </w:pPr>
          </w:p>
        </w:tc>
        <w:tc>
          <w:tcPr>
            <w:tcW w:w="1134" w:type="dxa"/>
            <w:vMerge w:val="continue"/>
          </w:tcPr>
          <w:p w14:paraId="650C2695">
            <w:pPr>
              <w:rPr>
                <w:rFonts w:ascii="仿宋_GB2312" w:hAnsi="宋体" w:eastAsia="仿宋_GB2312"/>
              </w:rPr>
            </w:pPr>
          </w:p>
        </w:tc>
        <w:tc>
          <w:tcPr>
            <w:tcW w:w="992" w:type="dxa"/>
            <w:vMerge w:val="continue"/>
          </w:tcPr>
          <w:p w14:paraId="4D76EEF8">
            <w:pPr>
              <w:rPr>
                <w:rFonts w:ascii="仿宋_GB2312" w:hAnsi="宋体" w:eastAsia="仿宋_GB2312"/>
              </w:rPr>
            </w:pPr>
          </w:p>
        </w:tc>
        <w:tc>
          <w:tcPr>
            <w:tcW w:w="3607" w:type="dxa"/>
          </w:tcPr>
          <w:p w14:paraId="087C4BBD">
            <w:pPr>
              <w:rPr>
                <w:rFonts w:ascii="仿宋_GB2312" w:hAnsi="宋体" w:eastAsia="仿宋_GB2312"/>
              </w:rPr>
            </w:pPr>
            <w:r>
              <w:rPr>
                <w:rFonts w:hint="eastAsia" w:ascii="仿宋_GB2312" w:hAnsi="宋体" w:eastAsia="仿宋_GB2312"/>
              </w:rPr>
              <w:t>——松开管路部件上的夹子，直到激活报警信号</w:t>
            </w:r>
          </w:p>
        </w:tc>
        <w:tc>
          <w:tcPr>
            <w:tcW w:w="2121" w:type="dxa"/>
            <w:vAlign w:val="center"/>
          </w:tcPr>
          <w:p w14:paraId="191EE7CB">
            <w:pPr>
              <w:jc w:val="center"/>
              <w:rPr>
                <w:rFonts w:ascii="仿宋_GB2312" w:hAnsi="宋体" w:eastAsia="仿宋_GB2312"/>
              </w:rPr>
            </w:pPr>
          </w:p>
        </w:tc>
        <w:tc>
          <w:tcPr>
            <w:tcW w:w="1080" w:type="dxa"/>
            <w:vAlign w:val="center"/>
          </w:tcPr>
          <w:p w14:paraId="4F13F5CA">
            <w:pPr>
              <w:jc w:val="center"/>
              <w:rPr>
                <w:rFonts w:ascii="仿宋_GB2312" w:hAnsi="宋体" w:eastAsia="仿宋_GB2312"/>
              </w:rPr>
            </w:pPr>
          </w:p>
        </w:tc>
        <w:tc>
          <w:tcPr>
            <w:tcW w:w="416" w:type="dxa"/>
            <w:vAlign w:val="center"/>
          </w:tcPr>
          <w:p w14:paraId="39EA1687">
            <w:pPr>
              <w:jc w:val="center"/>
              <w:rPr>
                <w:rFonts w:ascii="仿宋_GB2312" w:hAnsi="宋体" w:eastAsia="仿宋_GB2312"/>
              </w:rPr>
            </w:pPr>
          </w:p>
        </w:tc>
      </w:tr>
      <w:tr w14:paraId="6AD7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F514126">
            <w:pPr>
              <w:numPr>
                <w:ilvl w:val="0"/>
                <w:numId w:val="1"/>
              </w:numPr>
            </w:pPr>
          </w:p>
        </w:tc>
        <w:tc>
          <w:tcPr>
            <w:tcW w:w="1134" w:type="dxa"/>
            <w:vMerge w:val="continue"/>
          </w:tcPr>
          <w:p w14:paraId="57C64906">
            <w:pPr>
              <w:rPr>
                <w:rFonts w:ascii="仿宋_GB2312" w:hAnsi="宋体" w:eastAsia="仿宋_GB2312"/>
              </w:rPr>
            </w:pPr>
          </w:p>
        </w:tc>
        <w:tc>
          <w:tcPr>
            <w:tcW w:w="992" w:type="dxa"/>
            <w:vMerge w:val="continue"/>
          </w:tcPr>
          <w:p w14:paraId="561E8611">
            <w:pPr>
              <w:rPr>
                <w:rFonts w:ascii="仿宋_GB2312" w:hAnsi="宋体" w:eastAsia="仿宋_GB2312"/>
              </w:rPr>
            </w:pPr>
          </w:p>
        </w:tc>
        <w:tc>
          <w:tcPr>
            <w:tcW w:w="3607" w:type="dxa"/>
          </w:tcPr>
          <w:p w14:paraId="28963D52">
            <w:pPr>
              <w:rPr>
                <w:rFonts w:ascii="仿宋_GB2312" w:hAnsi="宋体" w:eastAsia="仿宋_GB2312"/>
              </w:rPr>
            </w:pPr>
            <w:r>
              <w:rPr>
                <w:rFonts w:hint="eastAsia" w:ascii="仿宋_GB2312" w:hAnsi="宋体" w:eastAsia="仿宋_GB2312"/>
              </w:rPr>
              <w:t>——确定在标有刻度的量筒或在测试管路内收集到的空气体积。收集到的空气体积应小于风险管理所定义的大空气体积限值</w:t>
            </w:r>
          </w:p>
        </w:tc>
        <w:tc>
          <w:tcPr>
            <w:tcW w:w="2121" w:type="dxa"/>
            <w:vAlign w:val="center"/>
          </w:tcPr>
          <w:p w14:paraId="287A74D8">
            <w:pPr>
              <w:jc w:val="center"/>
              <w:rPr>
                <w:rFonts w:ascii="仿宋_GB2312" w:hAnsi="宋体" w:eastAsia="仿宋_GB2312"/>
              </w:rPr>
            </w:pPr>
          </w:p>
        </w:tc>
        <w:tc>
          <w:tcPr>
            <w:tcW w:w="1080" w:type="dxa"/>
            <w:vAlign w:val="center"/>
          </w:tcPr>
          <w:p w14:paraId="01EC5277">
            <w:pPr>
              <w:jc w:val="center"/>
              <w:rPr>
                <w:rFonts w:ascii="仿宋_GB2312" w:hAnsi="宋体" w:eastAsia="仿宋_GB2312"/>
              </w:rPr>
            </w:pPr>
          </w:p>
        </w:tc>
        <w:tc>
          <w:tcPr>
            <w:tcW w:w="416" w:type="dxa"/>
            <w:vAlign w:val="center"/>
          </w:tcPr>
          <w:p w14:paraId="32AC75CF">
            <w:pPr>
              <w:jc w:val="center"/>
              <w:rPr>
                <w:rFonts w:ascii="仿宋_GB2312" w:hAnsi="宋体" w:eastAsia="仿宋_GB2312"/>
              </w:rPr>
            </w:pPr>
          </w:p>
        </w:tc>
      </w:tr>
      <w:tr w14:paraId="6420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DD63ECF">
            <w:pPr>
              <w:numPr>
                <w:ilvl w:val="0"/>
                <w:numId w:val="1"/>
              </w:numPr>
            </w:pPr>
          </w:p>
        </w:tc>
        <w:tc>
          <w:tcPr>
            <w:tcW w:w="1134" w:type="dxa"/>
            <w:vMerge w:val="continue"/>
          </w:tcPr>
          <w:p w14:paraId="7FAD92CB">
            <w:pPr>
              <w:rPr>
                <w:rFonts w:ascii="仿宋_GB2312" w:hAnsi="宋体" w:eastAsia="仿宋_GB2312"/>
              </w:rPr>
            </w:pPr>
          </w:p>
        </w:tc>
        <w:tc>
          <w:tcPr>
            <w:tcW w:w="992" w:type="dxa"/>
            <w:vMerge w:val="continue"/>
          </w:tcPr>
          <w:p w14:paraId="2ED60C8B">
            <w:pPr>
              <w:rPr>
                <w:rFonts w:ascii="仿宋_GB2312" w:hAnsi="宋体" w:eastAsia="仿宋_GB2312"/>
              </w:rPr>
            </w:pPr>
          </w:p>
        </w:tc>
        <w:tc>
          <w:tcPr>
            <w:tcW w:w="3607" w:type="dxa"/>
          </w:tcPr>
          <w:p w14:paraId="71038BD5">
            <w:pPr>
              <w:rPr>
                <w:rFonts w:ascii="仿宋_GB2312" w:hAnsi="宋体" w:eastAsia="仿宋_GB2312"/>
              </w:rPr>
            </w:pPr>
            <w:r>
              <w:rPr>
                <w:rFonts w:hint="eastAsia" w:ascii="仿宋_GB2312" w:hAnsi="宋体" w:eastAsia="仿宋_GB2312"/>
              </w:rPr>
              <w:t>a) 如果血液透析设备使用透析器时，允许血液朝上流动通过透析器以及也可以血液朝下流动通过透析器，那么就应对这两个血流方向分别做单独试验</w:t>
            </w:r>
          </w:p>
        </w:tc>
        <w:tc>
          <w:tcPr>
            <w:tcW w:w="2121" w:type="dxa"/>
            <w:vAlign w:val="center"/>
          </w:tcPr>
          <w:p w14:paraId="2946D744">
            <w:pPr>
              <w:jc w:val="center"/>
              <w:rPr>
                <w:rFonts w:ascii="仿宋_GB2312" w:hAnsi="宋体" w:eastAsia="仿宋_GB2312"/>
              </w:rPr>
            </w:pPr>
          </w:p>
        </w:tc>
        <w:tc>
          <w:tcPr>
            <w:tcW w:w="1080" w:type="dxa"/>
            <w:vAlign w:val="center"/>
          </w:tcPr>
          <w:p w14:paraId="50625D19">
            <w:pPr>
              <w:jc w:val="center"/>
              <w:rPr>
                <w:rFonts w:ascii="仿宋_GB2312" w:hAnsi="宋体" w:eastAsia="仿宋_GB2312"/>
              </w:rPr>
            </w:pPr>
          </w:p>
        </w:tc>
        <w:tc>
          <w:tcPr>
            <w:tcW w:w="416" w:type="dxa"/>
            <w:vAlign w:val="center"/>
          </w:tcPr>
          <w:p w14:paraId="610D9DDC">
            <w:pPr>
              <w:jc w:val="center"/>
              <w:rPr>
                <w:rFonts w:ascii="仿宋_GB2312" w:hAnsi="宋体" w:eastAsia="仿宋_GB2312"/>
              </w:rPr>
            </w:pPr>
          </w:p>
        </w:tc>
      </w:tr>
      <w:tr w14:paraId="3CAB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3E37535">
            <w:pPr>
              <w:numPr>
                <w:ilvl w:val="0"/>
                <w:numId w:val="1"/>
              </w:numPr>
            </w:pPr>
          </w:p>
        </w:tc>
        <w:tc>
          <w:tcPr>
            <w:tcW w:w="1134" w:type="dxa"/>
            <w:vMerge w:val="continue"/>
          </w:tcPr>
          <w:p w14:paraId="2DD2F078">
            <w:pPr>
              <w:rPr>
                <w:rFonts w:ascii="仿宋_GB2312" w:hAnsi="宋体" w:eastAsia="仿宋_GB2312"/>
              </w:rPr>
            </w:pPr>
          </w:p>
        </w:tc>
        <w:tc>
          <w:tcPr>
            <w:tcW w:w="992" w:type="dxa"/>
            <w:vMerge w:val="continue"/>
          </w:tcPr>
          <w:p w14:paraId="2E1F2602">
            <w:pPr>
              <w:rPr>
                <w:rFonts w:ascii="仿宋_GB2312" w:hAnsi="宋体" w:eastAsia="仿宋_GB2312"/>
              </w:rPr>
            </w:pPr>
          </w:p>
        </w:tc>
        <w:tc>
          <w:tcPr>
            <w:tcW w:w="3607" w:type="dxa"/>
          </w:tcPr>
          <w:p w14:paraId="7A9383D5">
            <w:pPr>
              <w:rPr>
                <w:rFonts w:ascii="仿宋_GB2312" w:hAnsi="宋体" w:eastAsia="仿宋_GB2312"/>
              </w:rPr>
            </w:pPr>
            <w:r>
              <w:rPr>
                <w:rFonts w:hint="eastAsia" w:ascii="仿宋_GB2312" w:hAnsi="宋体" w:eastAsia="仿宋_GB2312"/>
              </w:rPr>
              <w:t>b)如果风险分析表明注入空气的路径在血泵之后，且导致的大体积空气注入可引起危险情况（例如，通过一个液位调节泵），则应通过以最大的速度在体外管路的该点泵入空气措施重复进行试验</w:t>
            </w:r>
          </w:p>
        </w:tc>
        <w:tc>
          <w:tcPr>
            <w:tcW w:w="2121" w:type="dxa"/>
            <w:vAlign w:val="center"/>
          </w:tcPr>
          <w:p w14:paraId="5452B642">
            <w:pPr>
              <w:jc w:val="center"/>
              <w:rPr>
                <w:rFonts w:ascii="仿宋_GB2312" w:hAnsi="宋体" w:eastAsia="仿宋_GB2312"/>
              </w:rPr>
            </w:pPr>
          </w:p>
        </w:tc>
        <w:tc>
          <w:tcPr>
            <w:tcW w:w="1080" w:type="dxa"/>
            <w:vAlign w:val="center"/>
          </w:tcPr>
          <w:p w14:paraId="5BD7F608">
            <w:pPr>
              <w:jc w:val="center"/>
              <w:rPr>
                <w:rFonts w:ascii="仿宋_GB2312" w:hAnsi="宋体" w:eastAsia="仿宋_GB2312"/>
              </w:rPr>
            </w:pPr>
          </w:p>
        </w:tc>
        <w:tc>
          <w:tcPr>
            <w:tcW w:w="416" w:type="dxa"/>
            <w:vAlign w:val="center"/>
          </w:tcPr>
          <w:p w14:paraId="31BD62CE">
            <w:pPr>
              <w:jc w:val="center"/>
              <w:rPr>
                <w:rFonts w:ascii="仿宋_GB2312" w:hAnsi="宋体" w:eastAsia="仿宋_GB2312"/>
              </w:rPr>
            </w:pPr>
          </w:p>
        </w:tc>
      </w:tr>
      <w:tr w14:paraId="778F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426" w:type="dxa"/>
            <w:vMerge w:val="restart"/>
          </w:tcPr>
          <w:p w14:paraId="2CA5C0B3">
            <w:pPr>
              <w:numPr>
                <w:ilvl w:val="0"/>
                <w:numId w:val="1"/>
              </w:numPr>
            </w:pPr>
          </w:p>
        </w:tc>
        <w:tc>
          <w:tcPr>
            <w:tcW w:w="1134" w:type="dxa"/>
            <w:vMerge w:val="restart"/>
          </w:tcPr>
          <w:p w14:paraId="3C101280">
            <w:pPr>
              <w:rPr>
                <w:rFonts w:ascii="仿宋_GB2312" w:hAnsi="宋体" w:eastAsia="仿宋_GB2312"/>
              </w:rPr>
            </w:pPr>
            <w:r>
              <w:rPr>
                <w:rFonts w:hint="eastAsia" w:ascii="仿宋_GB2312" w:hAnsi="宋体" w:eastAsia="仿宋_GB2312"/>
              </w:rPr>
              <w:t>报警状态覆盖模式</w:t>
            </w:r>
          </w:p>
        </w:tc>
        <w:tc>
          <w:tcPr>
            <w:tcW w:w="992" w:type="dxa"/>
            <w:vMerge w:val="restart"/>
          </w:tcPr>
          <w:p w14:paraId="15B942A7">
            <w:pPr>
              <w:rPr>
                <w:rFonts w:ascii="仿宋_GB2312" w:hAnsi="宋体" w:eastAsia="仿宋_GB2312"/>
              </w:rPr>
            </w:pPr>
            <w:r>
              <w:rPr>
                <w:rFonts w:ascii="仿宋_GB2312" w:hAnsi="宋体" w:eastAsia="仿宋_GB2312"/>
              </w:rPr>
              <w:t>201.12.4.4.106</w:t>
            </w:r>
          </w:p>
        </w:tc>
        <w:tc>
          <w:tcPr>
            <w:tcW w:w="3607" w:type="dxa"/>
          </w:tcPr>
          <w:p w14:paraId="33BC2CBC">
            <w:pPr>
              <w:autoSpaceDE w:val="0"/>
              <w:autoSpaceDN w:val="0"/>
              <w:spacing w:line="360" w:lineRule="exact"/>
              <w:textAlignment w:val="bottom"/>
              <w:rPr>
                <w:rFonts w:ascii="仿宋_GB2312" w:hAnsi="宋体" w:eastAsia="仿宋_GB2312"/>
              </w:rPr>
            </w:pPr>
            <w:r>
              <w:rPr>
                <w:rFonts w:hint="eastAsia" w:ascii="仿宋_GB2312" w:hAnsi="宋体" w:eastAsia="仿宋_GB2312"/>
              </w:rPr>
              <w:t>a)所有防护系统在整个治疗过程中应是激活的。如果不产生危险情况，防护系统延迟激活后开始或者重新开始治疗不认为是血液透析设备的一种覆盖模式</w:t>
            </w:r>
          </w:p>
        </w:tc>
        <w:tc>
          <w:tcPr>
            <w:tcW w:w="2121" w:type="dxa"/>
            <w:vAlign w:val="center"/>
          </w:tcPr>
          <w:p w14:paraId="0F9C7332">
            <w:pPr>
              <w:jc w:val="center"/>
              <w:rPr>
                <w:rFonts w:ascii="仿宋_GB2312" w:hAnsi="宋体" w:eastAsia="仿宋_GB2312"/>
              </w:rPr>
            </w:pPr>
          </w:p>
        </w:tc>
        <w:tc>
          <w:tcPr>
            <w:tcW w:w="1080" w:type="dxa"/>
            <w:vAlign w:val="center"/>
          </w:tcPr>
          <w:p w14:paraId="7B1087C5">
            <w:pPr>
              <w:jc w:val="center"/>
              <w:rPr>
                <w:rFonts w:ascii="仿宋_GB2312" w:hAnsi="宋体" w:eastAsia="仿宋_GB2312"/>
              </w:rPr>
            </w:pPr>
          </w:p>
        </w:tc>
        <w:tc>
          <w:tcPr>
            <w:tcW w:w="416" w:type="dxa"/>
            <w:vAlign w:val="center"/>
          </w:tcPr>
          <w:p w14:paraId="1D30D36F">
            <w:pPr>
              <w:jc w:val="center"/>
              <w:rPr>
                <w:rFonts w:ascii="仿宋_GB2312" w:hAnsi="宋体" w:eastAsia="仿宋_GB2312"/>
              </w:rPr>
            </w:pPr>
          </w:p>
        </w:tc>
      </w:tr>
      <w:tr w14:paraId="4108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4858EE80">
            <w:pPr>
              <w:numPr>
                <w:ilvl w:val="0"/>
                <w:numId w:val="1"/>
              </w:numPr>
            </w:pPr>
          </w:p>
        </w:tc>
        <w:tc>
          <w:tcPr>
            <w:tcW w:w="1134" w:type="dxa"/>
            <w:vMerge w:val="continue"/>
          </w:tcPr>
          <w:p w14:paraId="5D137B80">
            <w:pPr>
              <w:rPr>
                <w:rFonts w:ascii="仿宋_GB2312" w:hAnsi="宋体" w:eastAsia="仿宋_GB2312"/>
              </w:rPr>
            </w:pPr>
          </w:p>
        </w:tc>
        <w:tc>
          <w:tcPr>
            <w:tcW w:w="992" w:type="dxa"/>
            <w:vMerge w:val="continue"/>
          </w:tcPr>
          <w:p w14:paraId="11644D29">
            <w:pPr>
              <w:rPr>
                <w:rFonts w:ascii="仿宋_GB2312" w:hAnsi="宋体" w:eastAsia="仿宋_GB2312"/>
              </w:rPr>
            </w:pPr>
          </w:p>
        </w:tc>
        <w:tc>
          <w:tcPr>
            <w:tcW w:w="3607" w:type="dxa"/>
          </w:tcPr>
          <w:p w14:paraId="0C2A4D7C">
            <w:pPr>
              <w:autoSpaceDE w:val="0"/>
              <w:autoSpaceDN w:val="0"/>
              <w:spacing w:line="360" w:lineRule="exact"/>
              <w:textAlignment w:val="bottom"/>
              <w:rPr>
                <w:rFonts w:ascii="仿宋_GB2312" w:hAnsi="宋体" w:eastAsia="仿宋_GB2312"/>
              </w:rPr>
            </w:pPr>
            <w:r>
              <w:rPr>
                <w:rFonts w:hint="eastAsia" w:ascii="仿宋_GB2312" w:hAnsi="宋体" w:eastAsia="仿宋_GB2312"/>
              </w:rPr>
              <w:t>b)透析液成分和温度的防护系统在透析液与透析器中的血液第一次接触之前应是激活的</w:t>
            </w:r>
          </w:p>
        </w:tc>
        <w:tc>
          <w:tcPr>
            <w:tcW w:w="2121" w:type="dxa"/>
            <w:vAlign w:val="center"/>
          </w:tcPr>
          <w:p w14:paraId="7EC5E3DB">
            <w:pPr>
              <w:jc w:val="center"/>
              <w:rPr>
                <w:rFonts w:ascii="仿宋_GB2312" w:hAnsi="宋体" w:eastAsia="仿宋_GB2312"/>
              </w:rPr>
            </w:pPr>
          </w:p>
        </w:tc>
        <w:tc>
          <w:tcPr>
            <w:tcW w:w="1080" w:type="dxa"/>
            <w:vAlign w:val="center"/>
          </w:tcPr>
          <w:p w14:paraId="78907A9B">
            <w:pPr>
              <w:jc w:val="center"/>
              <w:rPr>
                <w:rFonts w:ascii="仿宋_GB2312" w:hAnsi="宋体" w:eastAsia="仿宋_GB2312"/>
              </w:rPr>
            </w:pPr>
          </w:p>
        </w:tc>
        <w:tc>
          <w:tcPr>
            <w:tcW w:w="416" w:type="dxa"/>
            <w:vAlign w:val="center"/>
          </w:tcPr>
          <w:p w14:paraId="639FA989">
            <w:pPr>
              <w:jc w:val="center"/>
              <w:rPr>
                <w:rFonts w:ascii="仿宋_GB2312" w:hAnsi="宋体" w:eastAsia="仿宋_GB2312"/>
              </w:rPr>
            </w:pPr>
          </w:p>
        </w:tc>
      </w:tr>
      <w:tr w14:paraId="3A57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4ED26DF2">
            <w:pPr>
              <w:numPr>
                <w:ilvl w:val="0"/>
                <w:numId w:val="1"/>
              </w:numPr>
            </w:pPr>
          </w:p>
        </w:tc>
        <w:tc>
          <w:tcPr>
            <w:tcW w:w="1134" w:type="dxa"/>
            <w:vMerge w:val="continue"/>
          </w:tcPr>
          <w:p w14:paraId="06015FC4">
            <w:pPr>
              <w:rPr>
                <w:rFonts w:ascii="仿宋_GB2312" w:hAnsi="宋体" w:eastAsia="仿宋_GB2312"/>
              </w:rPr>
            </w:pPr>
          </w:p>
        </w:tc>
        <w:tc>
          <w:tcPr>
            <w:tcW w:w="992" w:type="dxa"/>
            <w:vMerge w:val="continue"/>
          </w:tcPr>
          <w:p w14:paraId="4EDAD8EE">
            <w:pPr>
              <w:rPr>
                <w:rFonts w:ascii="仿宋_GB2312" w:hAnsi="宋体" w:eastAsia="仿宋_GB2312"/>
              </w:rPr>
            </w:pPr>
          </w:p>
        </w:tc>
        <w:tc>
          <w:tcPr>
            <w:tcW w:w="3607" w:type="dxa"/>
          </w:tcPr>
          <w:p w14:paraId="08BD7ABF">
            <w:pPr>
              <w:autoSpaceDE w:val="0"/>
              <w:autoSpaceDN w:val="0"/>
              <w:spacing w:line="360" w:lineRule="exact"/>
              <w:textAlignment w:val="bottom"/>
              <w:rPr>
                <w:rFonts w:ascii="仿宋_GB2312" w:hAnsi="宋体" w:eastAsia="仿宋_GB2312"/>
              </w:rPr>
            </w:pPr>
            <w:r>
              <w:rPr>
                <w:rFonts w:hint="eastAsia" w:ascii="仿宋_GB2312" w:hAnsi="宋体" w:eastAsia="仿宋_GB2312"/>
              </w:rPr>
              <w:t>c)在201.12.4.4任何防护系统的报警状态期间，暂时的覆盖模式可仅用于下列的防护系统：</w:t>
            </w:r>
          </w:p>
          <w:p w14:paraId="2538DBE2">
            <w:pPr>
              <w:autoSpaceDE w:val="0"/>
              <w:autoSpaceDN w:val="0"/>
              <w:spacing w:line="360" w:lineRule="exact"/>
              <w:textAlignment w:val="bottom"/>
              <w:rPr>
                <w:rFonts w:ascii="仿宋_GB2312" w:hAnsi="宋体" w:eastAsia="仿宋_GB2312"/>
              </w:rPr>
            </w:pPr>
            <w:r>
              <w:rPr>
                <w:rFonts w:hint="eastAsia" w:ascii="仿宋_GB2312" w:hAnsi="宋体" w:eastAsia="仿宋_GB2312"/>
              </w:rPr>
              <w:t>——对于漏血监视（见201.2.4.4.104.2），覆盖时间不应超过3min，但在某些临床条件下，可能需要在单次治疗的最大持续时间完全或部分覆盖漏血探测器</w:t>
            </w:r>
          </w:p>
        </w:tc>
        <w:tc>
          <w:tcPr>
            <w:tcW w:w="2121" w:type="dxa"/>
            <w:vAlign w:val="center"/>
          </w:tcPr>
          <w:p w14:paraId="0F0137B1">
            <w:pPr>
              <w:jc w:val="center"/>
              <w:rPr>
                <w:rFonts w:ascii="仿宋_GB2312" w:hAnsi="宋体" w:eastAsia="仿宋_GB2312"/>
              </w:rPr>
            </w:pPr>
          </w:p>
        </w:tc>
        <w:tc>
          <w:tcPr>
            <w:tcW w:w="1080" w:type="dxa"/>
            <w:vAlign w:val="center"/>
          </w:tcPr>
          <w:p w14:paraId="78F40681">
            <w:pPr>
              <w:jc w:val="center"/>
              <w:rPr>
                <w:rFonts w:ascii="仿宋_GB2312" w:hAnsi="宋体" w:eastAsia="仿宋_GB2312"/>
              </w:rPr>
            </w:pPr>
          </w:p>
        </w:tc>
        <w:tc>
          <w:tcPr>
            <w:tcW w:w="416" w:type="dxa"/>
            <w:vAlign w:val="center"/>
          </w:tcPr>
          <w:p w14:paraId="32D8D326">
            <w:pPr>
              <w:jc w:val="center"/>
              <w:rPr>
                <w:rFonts w:ascii="仿宋_GB2312" w:hAnsi="宋体" w:eastAsia="仿宋_GB2312"/>
              </w:rPr>
            </w:pPr>
          </w:p>
        </w:tc>
      </w:tr>
      <w:tr w14:paraId="5F2B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8BF8ED7">
            <w:pPr>
              <w:numPr>
                <w:ilvl w:val="0"/>
                <w:numId w:val="1"/>
              </w:numPr>
            </w:pPr>
          </w:p>
        </w:tc>
        <w:tc>
          <w:tcPr>
            <w:tcW w:w="1134" w:type="dxa"/>
            <w:vMerge w:val="continue"/>
          </w:tcPr>
          <w:p w14:paraId="30C2D3AF">
            <w:pPr>
              <w:rPr>
                <w:rFonts w:ascii="仿宋_GB2312" w:hAnsi="宋体" w:eastAsia="仿宋_GB2312"/>
              </w:rPr>
            </w:pPr>
          </w:p>
        </w:tc>
        <w:tc>
          <w:tcPr>
            <w:tcW w:w="992" w:type="dxa"/>
            <w:vMerge w:val="continue"/>
          </w:tcPr>
          <w:p w14:paraId="3F99C0B2">
            <w:pPr>
              <w:rPr>
                <w:rFonts w:ascii="仿宋_GB2312" w:hAnsi="宋体" w:eastAsia="仿宋_GB2312"/>
              </w:rPr>
            </w:pPr>
          </w:p>
        </w:tc>
        <w:tc>
          <w:tcPr>
            <w:tcW w:w="3607" w:type="dxa"/>
          </w:tcPr>
          <w:p w14:paraId="1D3CC18F">
            <w:pPr>
              <w:rPr>
                <w:rFonts w:ascii="仿宋_GB2312" w:hAnsi="宋体" w:eastAsia="仿宋_GB2312"/>
              </w:rPr>
            </w:pPr>
            <w:r>
              <w:rPr>
                <w:rFonts w:ascii="仿宋_GB2312" w:hAnsi="宋体" w:eastAsia="仿宋_GB2312"/>
              </w:rPr>
              <w:t>d)</w:t>
            </w:r>
            <w:r>
              <w:rPr>
                <w:rFonts w:hint="eastAsia" w:ascii="仿宋_GB2312" w:hAnsi="宋体" w:eastAsia="仿宋_GB2312"/>
              </w:rPr>
              <w:t>覆盖模式的激活应维持一个视觉指示，说明相应的防护系统正处于覆盖状态</w:t>
            </w:r>
          </w:p>
        </w:tc>
        <w:tc>
          <w:tcPr>
            <w:tcW w:w="2121" w:type="dxa"/>
            <w:vAlign w:val="center"/>
          </w:tcPr>
          <w:p w14:paraId="59986AAD">
            <w:pPr>
              <w:jc w:val="center"/>
              <w:rPr>
                <w:rFonts w:ascii="仿宋_GB2312" w:hAnsi="宋体" w:eastAsia="仿宋_GB2312"/>
              </w:rPr>
            </w:pPr>
          </w:p>
        </w:tc>
        <w:tc>
          <w:tcPr>
            <w:tcW w:w="1080" w:type="dxa"/>
            <w:vAlign w:val="center"/>
          </w:tcPr>
          <w:p w14:paraId="3B18EFD1">
            <w:pPr>
              <w:jc w:val="center"/>
              <w:rPr>
                <w:rFonts w:ascii="仿宋_GB2312" w:hAnsi="宋体" w:eastAsia="仿宋_GB2312"/>
              </w:rPr>
            </w:pPr>
          </w:p>
        </w:tc>
        <w:tc>
          <w:tcPr>
            <w:tcW w:w="416" w:type="dxa"/>
            <w:vAlign w:val="center"/>
          </w:tcPr>
          <w:p w14:paraId="359AC486">
            <w:pPr>
              <w:jc w:val="center"/>
              <w:rPr>
                <w:rFonts w:ascii="仿宋_GB2312" w:hAnsi="宋体" w:eastAsia="仿宋_GB2312"/>
              </w:rPr>
            </w:pPr>
          </w:p>
        </w:tc>
      </w:tr>
      <w:tr w14:paraId="5875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325FB70D">
            <w:pPr>
              <w:numPr>
                <w:ilvl w:val="0"/>
                <w:numId w:val="1"/>
              </w:numPr>
            </w:pPr>
          </w:p>
        </w:tc>
        <w:tc>
          <w:tcPr>
            <w:tcW w:w="1134" w:type="dxa"/>
            <w:vMerge w:val="continue"/>
          </w:tcPr>
          <w:p w14:paraId="341B5860">
            <w:pPr>
              <w:rPr>
                <w:rFonts w:ascii="仿宋_GB2312" w:hAnsi="宋体" w:eastAsia="仿宋_GB2312"/>
              </w:rPr>
            </w:pPr>
          </w:p>
        </w:tc>
        <w:tc>
          <w:tcPr>
            <w:tcW w:w="992" w:type="dxa"/>
            <w:vMerge w:val="continue"/>
          </w:tcPr>
          <w:p w14:paraId="71980A59">
            <w:pPr>
              <w:rPr>
                <w:rFonts w:ascii="仿宋_GB2312" w:hAnsi="宋体" w:eastAsia="仿宋_GB2312"/>
              </w:rPr>
            </w:pPr>
          </w:p>
        </w:tc>
        <w:tc>
          <w:tcPr>
            <w:tcW w:w="3607" w:type="dxa"/>
          </w:tcPr>
          <w:p w14:paraId="27ADD246">
            <w:pPr>
              <w:autoSpaceDE w:val="0"/>
              <w:autoSpaceDN w:val="0"/>
              <w:spacing w:line="360" w:lineRule="exact"/>
              <w:textAlignment w:val="bottom"/>
              <w:rPr>
                <w:rFonts w:ascii="仿宋_GB2312" w:hAnsi="宋体" w:eastAsia="仿宋_GB2312"/>
              </w:rPr>
            </w:pPr>
            <w:r>
              <w:rPr>
                <w:rFonts w:hint="eastAsia" w:ascii="仿宋_GB2312" w:hAnsi="宋体" w:eastAsia="仿宋_GB2312"/>
              </w:rPr>
              <w:t>e)覆盖一个特定的防护系统（见c）应对任何其他随后的报警状态无影响。随后的报警状态应实现规定的安全条件。在完成覆盖周期后，剩余的报警状态应重新实现规定的安全条件</w:t>
            </w:r>
          </w:p>
        </w:tc>
        <w:tc>
          <w:tcPr>
            <w:tcW w:w="2121" w:type="dxa"/>
            <w:vAlign w:val="center"/>
          </w:tcPr>
          <w:p w14:paraId="66D469CB">
            <w:pPr>
              <w:jc w:val="center"/>
              <w:rPr>
                <w:rFonts w:ascii="仿宋_GB2312" w:hAnsi="宋体" w:eastAsia="仿宋_GB2312"/>
              </w:rPr>
            </w:pPr>
          </w:p>
        </w:tc>
        <w:tc>
          <w:tcPr>
            <w:tcW w:w="1080" w:type="dxa"/>
            <w:vAlign w:val="center"/>
          </w:tcPr>
          <w:p w14:paraId="72E8AA10">
            <w:pPr>
              <w:jc w:val="center"/>
              <w:rPr>
                <w:rFonts w:ascii="仿宋_GB2312" w:hAnsi="宋体" w:eastAsia="仿宋_GB2312"/>
              </w:rPr>
            </w:pPr>
          </w:p>
        </w:tc>
        <w:tc>
          <w:tcPr>
            <w:tcW w:w="416" w:type="dxa"/>
            <w:vAlign w:val="center"/>
          </w:tcPr>
          <w:p w14:paraId="451A6858">
            <w:pPr>
              <w:jc w:val="center"/>
              <w:rPr>
                <w:rFonts w:ascii="仿宋_GB2312" w:hAnsi="宋体" w:eastAsia="仿宋_GB2312"/>
              </w:rPr>
            </w:pPr>
          </w:p>
        </w:tc>
      </w:tr>
      <w:tr w14:paraId="7ED9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503B86C">
            <w:pPr>
              <w:numPr>
                <w:ilvl w:val="0"/>
                <w:numId w:val="1"/>
              </w:numPr>
            </w:pPr>
          </w:p>
        </w:tc>
        <w:tc>
          <w:tcPr>
            <w:tcW w:w="1134" w:type="dxa"/>
            <w:vMerge w:val="continue"/>
          </w:tcPr>
          <w:p w14:paraId="6C2B63D6">
            <w:pPr>
              <w:rPr>
                <w:rFonts w:ascii="仿宋_GB2312" w:hAnsi="宋体" w:eastAsia="仿宋_GB2312"/>
              </w:rPr>
            </w:pPr>
          </w:p>
        </w:tc>
        <w:tc>
          <w:tcPr>
            <w:tcW w:w="992" w:type="dxa"/>
            <w:vMerge w:val="continue"/>
          </w:tcPr>
          <w:p w14:paraId="79E84160">
            <w:pPr>
              <w:rPr>
                <w:rFonts w:ascii="仿宋_GB2312" w:hAnsi="宋体" w:eastAsia="仿宋_GB2312"/>
              </w:rPr>
            </w:pPr>
          </w:p>
        </w:tc>
        <w:tc>
          <w:tcPr>
            <w:tcW w:w="3607" w:type="dxa"/>
          </w:tcPr>
          <w:p w14:paraId="6B783359">
            <w:pPr>
              <w:autoSpaceDE w:val="0"/>
              <w:autoSpaceDN w:val="0"/>
              <w:spacing w:line="360" w:lineRule="exact"/>
              <w:textAlignment w:val="bottom"/>
              <w:rPr>
                <w:rFonts w:ascii="仿宋_GB2312" w:hAnsi="宋体" w:eastAsia="仿宋_GB2312"/>
              </w:rPr>
            </w:pPr>
            <w:r>
              <w:rPr>
                <w:rFonts w:hint="eastAsia" w:ascii="仿宋_GB2312" w:hAnsi="宋体" w:eastAsia="仿宋_GB2312"/>
              </w:rPr>
              <w:t>通过检查随附文件和功能试验来检验符合性</w:t>
            </w:r>
          </w:p>
        </w:tc>
        <w:tc>
          <w:tcPr>
            <w:tcW w:w="2121" w:type="dxa"/>
            <w:vAlign w:val="center"/>
          </w:tcPr>
          <w:p w14:paraId="2E130610">
            <w:pPr>
              <w:jc w:val="center"/>
              <w:rPr>
                <w:rFonts w:ascii="仿宋_GB2312" w:hAnsi="宋体" w:eastAsia="仿宋_GB2312"/>
              </w:rPr>
            </w:pPr>
          </w:p>
        </w:tc>
        <w:tc>
          <w:tcPr>
            <w:tcW w:w="1080" w:type="dxa"/>
            <w:vAlign w:val="center"/>
          </w:tcPr>
          <w:p w14:paraId="1ACB4B97">
            <w:pPr>
              <w:jc w:val="center"/>
              <w:rPr>
                <w:rFonts w:ascii="仿宋_GB2312" w:hAnsi="宋体" w:eastAsia="仿宋_GB2312"/>
              </w:rPr>
            </w:pPr>
          </w:p>
        </w:tc>
        <w:tc>
          <w:tcPr>
            <w:tcW w:w="416" w:type="dxa"/>
            <w:vAlign w:val="center"/>
          </w:tcPr>
          <w:p w14:paraId="5B11AF90">
            <w:pPr>
              <w:jc w:val="center"/>
              <w:rPr>
                <w:rFonts w:ascii="仿宋_GB2312" w:hAnsi="宋体" w:eastAsia="仿宋_GB2312"/>
              </w:rPr>
            </w:pPr>
          </w:p>
        </w:tc>
      </w:tr>
      <w:tr w14:paraId="2F62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41BAF06A">
            <w:pPr>
              <w:numPr>
                <w:ilvl w:val="0"/>
                <w:numId w:val="1"/>
              </w:numPr>
            </w:pPr>
          </w:p>
        </w:tc>
        <w:tc>
          <w:tcPr>
            <w:tcW w:w="1134" w:type="dxa"/>
            <w:vMerge w:val="restart"/>
          </w:tcPr>
          <w:p w14:paraId="31410CBC">
            <w:pPr>
              <w:rPr>
                <w:rFonts w:ascii="仿宋_GB2312" w:hAnsi="宋体" w:eastAsia="仿宋_GB2312"/>
              </w:rPr>
            </w:pPr>
            <w:r>
              <w:rPr>
                <w:rFonts w:hint="eastAsia" w:ascii="仿宋_GB2312" w:hAnsi="宋体" w:eastAsia="仿宋_GB2312"/>
              </w:rPr>
              <w:t>防护系统</w:t>
            </w:r>
          </w:p>
        </w:tc>
        <w:tc>
          <w:tcPr>
            <w:tcW w:w="992" w:type="dxa"/>
            <w:vMerge w:val="restart"/>
          </w:tcPr>
          <w:p w14:paraId="42F2126A">
            <w:pPr>
              <w:rPr>
                <w:rFonts w:ascii="仿宋_GB2312" w:hAnsi="宋体" w:eastAsia="仿宋_GB2312"/>
              </w:rPr>
            </w:pPr>
            <w:r>
              <w:rPr>
                <w:rFonts w:ascii="仿宋_GB2312" w:hAnsi="宋体" w:eastAsia="仿宋_GB2312"/>
              </w:rPr>
              <w:t>201.12.4.4.107</w:t>
            </w:r>
          </w:p>
        </w:tc>
        <w:tc>
          <w:tcPr>
            <w:tcW w:w="3607" w:type="dxa"/>
          </w:tcPr>
          <w:p w14:paraId="10612BB8">
            <w:pPr>
              <w:autoSpaceDE w:val="0"/>
              <w:autoSpaceDN w:val="0"/>
              <w:spacing w:line="360" w:lineRule="exact"/>
              <w:textAlignment w:val="bottom"/>
              <w:rPr>
                <w:rFonts w:ascii="仿宋_GB2312" w:hAnsi="宋体" w:eastAsia="仿宋_GB2312"/>
              </w:rPr>
            </w:pPr>
            <w:r>
              <w:rPr>
                <w:rFonts w:hint="eastAsia" w:ascii="仿宋_GB2312" w:hAnsi="宋体" w:eastAsia="仿宋_GB2312"/>
              </w:rPr>
              <w:t>在下列时间限值范围内，201.12.4.4要求的防护系统的失效应使操作者明显可见</w:t>
            </w:r>
          </w:p>
        </w:tc>
        <w:tc>
          <w:tcPr>
            <w:tcW w:w="2121" w:type="dxa"/>
            <w:vAlign w:val="center"/>
          </w:tcPr>
          <w:p w14:paraId="65613CFC">
            <w:pPr>
              <w:jc w:val="center"/>
              <w:rPr>
                <w:rFonts w:ascii="仿宋_GB2312" w:hAnsi="宋体" w:eastAsia="仿宋_GB2312"/>
              </w:rPr>
            </w:pPr>
          </w:p>
        </w:tc>
        <w:tc>
          <w:tcPr>
            <w:tcW w:w="1080" w:type="dxa"/>
            <w:vAlign w:val="center"/>
          </w:tcPr>
          <w:p w14:paraId="6991A3C2">
            <w:pPr>
              <w:jc w:val="center"/>
              <w:rPr>
                <w:rFonts w:ascii="仿宋_GB2312" w:hAnsi="宋体" w:eastAsia="仿宋_GB2312"/>
              </w:rPr>
            </w:pPr>
          </w:p>
        </w:tc>
        <w:tc>
          <w:tcPr>
            <w:tcW w:w="416" w:type="dxa"/>
            <w:vAlign w:val="center"/>
          </w:tcPr>
          <w:p w14:paraId="45C7809A">
            <w:pPr>
              <w:jc w:val="center"/>
              <w:rPr>
                <w:rFonts w:ascii="仿宋_GB2312" w:hAnsi="宋体" w:eastAsia="仿宋_GB2312"/>
              </w:rPr>
            </w:pPr>
          </w:p>
        </w:tc>
      </w:tr>
      <w:tr w14:paraId="6E9C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7BCE87E">
            <w:pPr>
              <w:numPr>
                <w:ilvl w:val="0"/>
                <w:numId w:val="1"/>
              </w:numPr>
            </w:pPr>
          </w:p>
        </w:tc>
        <w:tc>
          <w:tcPr>
            <w:tcW w:w="1134" w:type="dxa"/>
            <w:vMerge w:val="continue"/>
          </w:tcPr>
          <w:p w14:paraId="3F7396BE">
            <w:pPr>
              <w:rPr>
                <w:rFonts w:ascii="仿宋_GB2312" w:hAnsi="宋体" w:eastAsia="仿宋_GB2312"/>
              </w:rPr>
            </w:pPr>
          </w:p>
        </w:tc>
        <w:tc>
          <w:tcPr>
            <w:tcW w:w="992" w:type="dxa"/>
            <w:vMerge w:val="continue"/>
          </w:tcPr>
          <w:p w14:paraId="0B01B86B">
            <w:pPr>
              <w:rPr>
                <w:rFonts w:ascii="仿宋_GB2312" w:hAnsi="宋体" w:eastAsia="仿宋_GB2312"/>
              </w:rPr>
            </w:pPr>
          </w:p>
        </w:tc>
        <w:tc>
          <w:tcPr>
            <w:tcW w:w="3607" w:type="dxa"/>
          </w:tcPr>
          <w:p w14:paraId="7C176C5B">
            <w:pPr>
              <w:autoSpaceDE w:val="0"/>
              <w:autoSpaceDN w:val="0"/>
              <w:spacing w:line="360" w:lineRule="exact"/>
              <w:textAlignment w:val="bottom"/>
              <w:rPr>
                <w:rFonts w:ascii="仿宋_GB2312" w:hAnsi="宋体" w:eastAsia="仿宋_GB2312"/>
              </w:rPr>
            </w:pPr>
            <w:r>
              <w:rPr>
                <w:rFonts w:hint="eastAsia" w:ascii="仿宋_GB2312" w:hAnsi="宋体" w:eastAsia="仿宋_GB2312"/>
              </w:rPr>
              <w:t>a)对除了201.12.4.4.105外的所有防护系统（空气注入）：</w:t>
            </w:r>
          </w:p>
        </w:tc>
        <w:tc>
          <w:tcPr>
            <w:tcW w:w="2121" w:type="dxa"/>
            <w:vAlign w:val="center"/>
          </w:tcPr>
          <w:p w14:paraId="27B0A9A0">
            <w:pPr>
              <w:jc w:val="center"/>
              <w:rPr>
                <w:rFonts w:ascii="仿宋_GB2312" w:hAnsi="宋体" w:eastAsia="仿宋_GB2312"/>
              </w:rPr>
            </w:pPr>
          </w:p>
        </w:tc>
        <w:tc>
          <w:tcPr>
            <w:tcW w:w="1080" w:type="dxa"/>
            <w:vAlign w:val="center"/>
          </w:tcPr>
          <w:p w14:paraId="77EB0FB0">
            <w:pPr>
              <w:jc w:val="center"/>
              <w:rPr>
                <w:rFonts w:ascii="仿宋_GB2312" w:hAnsi="宋体" w:eastAsia="仿宋_GB2312"/>
              </w:rPr>
            </w:pPr>
          </w:p>
        </w:tc>
        <w:tc>
          <w:tcPr>
            <w:tcW w:w="416" w:type="dxa"/>
            <w:vAlign w:val="center"/>
          </w:tcPr>
          <w:p w14:paraId="5D86A9AC">
            <w:pPr>
              <w:jc w:val="center"/>
              <w:rPr>
                <w:rFonts w:ascii="仿宋_GB2312" w:hAnsi="宋体" w:eastAsia="仿宋_GB2312"/>
              </w:rPr>
            </w:pPr>
          </w:p>
        </w:tc>
      </w:tr>
      <w:tr w14:paraId="7B5B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1F8C932">
            <w:pPr>
              <w:numPr>
                <w:ilvl w:val="0"/>
                <w:numId w:val="1"/>
              </w:numPr>
            </w:pPr>
          </w:p>
        </w:tc>
        <w:tc>
          <w:tcPr>
            <w:tcW w:w="1134" w:type="dxa"/>
            <w:vMerge w:val="continue"/>
          </w:tcPr>
          <w:p w14:paraId="7C6BE32E">
            <w:pPr>
              <w:rPr>
                <w:rFonts w:ascii="仿宋_GB2312" w:hAnsi="宋体" w:eastAsia="仿宋_GB2312"/>
              </w:rPr>
            </w:pPr>
          </w:p>
        </w:tc>
        <w:tc>
          <w:tcPr>
            <w:tcW w:w="992" w:type="dxa"/>
            <w:vMerge w:val="continue"/>
          </w:tcPr>
          <w:p w14:paraId="69AD0BE1">
            <w:pPr>
              <w:rPr>
                <w:rFonts w:ascii="仿宋_GB2312" w:hAnsi="宋体" w:eastAsia="仿宋_GB2312"/>
              </w:rPr>
            </w:pPr>
          </w:p>
        </w:tc>
        <w:tc>
          <w:tcPr>
            <w:tcW w:w="3607" w:type="dxa"/>
          </w:tcPr>
          <w:p w14:paraId="69F9A18C">
            <w:pPr>
              <w:autoSpaceDE w:val="0"/>
              <w:autoSpaceDN w:val="0"/>
              <w:spacing w:line="360" w:lineRule="exact"/>
              <w:textAlignment w:val="bottom"/>
              <w:rPr>
                <w:rFonts w:ascii="仿宋_GB2312" w:hAnsi="宋体" w:eastAsia="仿宋_GB2312"/>
              </w:rPr>
            </w:pPr>
            <w:r>
              <w:rPr>
                <w:rFonts w:hint="eastAsia" w:ascii="仿宋_GB2312" w:hAnsi="宋体" w:eastAsia="仿宋_GB2312"/>
              </w:rPr>
              <w:t>——至少一天一次，若不可能，由制造商的风险管理过程确定</w:t>
            </w:r>
          </w:p>
        </w:tc>
        <w:tc>
          <w:tcPr>
            <w:tcW w:w="2121" w:type="dxa"/>
            <w:vAlign w:val="center"/>
          </w:tcPr>
          <w:p w14:paraId="4BAD8E05">
            <w:pPr>
              <w:jc w:val="center"/>
              <w:rPr>
                <w:rFonts w:ascii="仿宋_GB2312" w:hAnsi="宋体" w:eastAsia="仿宋_GB2312"/>
              </w:rPr>
            </w:pPr>
          </w:p>
        </w:tc>
        <w:tc>
          <w:tcPr>
            <w:tcW w:w="1080" w:type="dxa"/>
            <w:vAlign w:val="center"/>
          </w:tcPr>
          <w:p w14:paraId="761E8510">
            <w:pPr>
              <w:jc w:val="center"/>
              <w:rPr>
                <w:rFonts w:ascii="仿宋_GB2312" w:hAnsi="宋体" w:eastAsia="仿宋_GB2312"/>
              </w:rPr>
            </w:pPr>
          </w:p>
        </w:tc>
        <w:tc>
          <w:tcPr>
            <w:tcW w:w="416" w:type="dxa"/>
            <w:vAlign w:val="center"/>
          </w:tcPr>
          <w:p w14:paraId="5E6AA560">
            <w:pPr>
              <w:jc w:val="center"/>
              <w:rPr>
                <w:rFonts w:ascii="仿宋_GB2312" w:hAnsi="宋体" w:eastAsia="仿宋_GB2312"/>
              </w:rPr>
            </w:pPr>
          </w:p>
        </w:tc>
      </w:tr>
      <w:tr w14:paraId="3D61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D4204D6"/>
        </w:tc>
        <w:tc>
          <w:tcPr>
            <w:tcW w:w="1134" w:type="dxa"/>
            <w:vMerge w:val="continue"/>
          </w:tcPr>
          <w:p w14:paraId="408F5D5D">
            <w:pPr>
              <w:rPr>
                <w:rFonts w:ascii="仿宋_GB2312" w:hAnsi="宋体" w:eastAsia="仿宋_GB2312"/>
              </w:rPr>
            </w:pPr>
          </w:p>
        </w:tc>
        <w:tc>
          <w:tcPr>
            <w:tcW w:w="992" w:type="dxa"/>
            <w:vMerge w:val="continue"/>
          </w:tcPr>
          <w:p w14:paraId="213EC8E6">
            <w:pPr>
              <w:rPr>
                <w:rFonts w:ascii="仿宋_GB2312" w:hAnsi="宋体" w:eastAsia="仿宋_GB2312"/>
              </w:rPr>
            </w:pPr>
          </w:p>
        </w:tc>
        <w:tc>
          <w:tcPr>
            <w:tcW w:w="3607" w:type="dxa"/>
          </w:tcPr>
          <w:p w14:paraId="2F23461B">
            <w:pPr>
              <w:autoSpaceDE w:val="0"/>
              <w:autoSpaceDN w:val="0"/>
              <w:spacing w:line="360" w:lineRule="exact"/>
              <w:textAlignment w:val="bottom"/>
              <w:rPr>
                <w:rFonts w:ascii="仿宋_GB2312" w:hAnsi="宋体" w:eastAsia="仿宋_GB2312"/>
              </w:rPr>
            </w:pPr>
            <w:r>
              <w:rPr>
                <w:rFonts w:hint="eastAsia" w:ascii="仿宋_GB2312" w:hAnsi="宋体" w:eastAsia="仿宋_GB2312"/>
              </w:rPr>
              <w:t>b)对12.4.4.105要求的防护系统（空气注入）：</w:t>
            </w:r>
          </w:p>
        </w:tc>
        <w:tc>
          <w:tcPr>
            <w:tcW w:w="2121" w:type="dxa"/>
            <w:vAlign w:val="center"/>
          </w:tcPr>
          <w:p w14:paraId="6EAEC5F5">
            <w:pPr>
              <w:jc w:val="center"/>
              <w:rPr>
                <w:rFonts w:ascii="仿宋_GB2312" w:hAnsi="宋体" w:eastAsia="仿宋_GB2312"/>
              </w:rPr>
            </w:pPr>
          </w:p>
        </w:tc>
        <w:tc>
          <w:tcPr>
            <w:tcW w:w="1080" w:type="dxa"/>
            <w:vAlign w:val="center"/>
          </w:tcPr>
          <w:p w14:paraId="001D0082">
            <w:pPr>
              <w:jc w:val="center"/>
              <w:rPr>
                <w:rFonts w:ascii="仿宋_GB2312" w:hAnsi="宋体" w:eastAsia="仿宋_GB2312"/>
              </w:rPr>
            </w:pPr>
          </w:p>
        </w:tc>
        <w:tc>
          <w:tcPr>
            <w:tcW w:w="416" w:type="dxa"/>
            <w:vAlign w:val="center"/>
          </w:tcPr>
          <w:p w14:paraId="05593A35">
            <w:pPr>
              <w:jc w:val="center"/>
              <w:rPr>
                <w:rFonts w:ascii="仿宋_GB2312" w:hAnsi="宋体" w:eastAsia="仿宋_GB2312"/>
              </w:rPr>
            </w:pPr>
          </w:p>
        </w:tc>
      </w:tr>
      <w:tr w14:paraId="7AB2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A9CE335">
            <w:pPr>
              <w:numPr>
                <w:ilvl w:val="0"/>
                <w:numId w:val="1"/>
              </w:numPr>
            </w:pPr>
          </w:p>
        </w:tc>
        <w:tc>
          <w:tcPr>
            <w:tcW w:w="1134" w:type="dxa"/>
            <w:vMerge w:val="continue"/>
          </w:tcPr>
          <w:p w14:paraId="66FCE118">
            <w:pPr>
              <w:rPr>
                <w:rFonts w:ascii="仿宋_GB2312" w:hAnsi="宋体" w:eastAsia="仿宋_GB2312"/>
              </w:rPr>
            </w:pPr>
          </w:p>
        </w:tc>
        <w:tc>
          <w:tcPr>
            <w:tcW w:w="992" w:type="dxa"/>
            <w:vMerge w:val="continue"/>
          </w:tcPr>
          <w:p w14:paraId="2F532396">
            <w:pPr>
              <w:rPr>
                <w:rFonts w:ascii="仿宋_GB2312" w:hAnsi="宋体" w:eastAsia="仿宋_GB2312"/>
              </w:rPr>
            </w:pPr>
          </w:p>
        </w:tc>
        <w:tc>
          <w:tcPr>
            <w:tcW w:w="3607" w:type="dxa"/>
          </w:tcPr>
          <w:p w14:paraId="38A2478C">
            <w:pPr>
              <w:autoSpaceDE w:val="0"/>
              <w:autoSpaceDN w:val="0"/>
              <w:spacing w:line="360" w:lineRule="exact"/>
              <w:textAlignment w:val="bottom"/>
              <w:rPr>
                <w:rFonts w:ascii="仿宋_GB2312" w:hAnsi="宋体" w:eastAsia="仿宋_GB2312"/>
              </w:rPr>
            </w:pPr>
            <w:r>
              <w:rPr>
                <w:rFonts w:hint="eastAsia" w:ascii="仿宋_GB2312" w:hAnsi="宋体" w:eastAsia="仿宋_GB2312"/>
              </w:rPr>
              <w:t>——如果由于空气探测器初次故障导致一定量空气能注入到患者体内引起危险情况，则计算该故障的最大探测时间作为故障允许时间</w:t>
            </w:r>
          </w:p>
        </w:tc>
        <w:tc>
          <w:tcPr>
            <w:tcW w:w="2121" w:type="dxa"/>
            <w:vAlign w:val="center"/>
          </w:tcPr>
          <w:p w14:paraId="341F0F87">
            <w:pPr>
              <w:jc w:val="center"/>
              <w:rPr>
                <w:rFonts w:ascii="仿宋_GB2312" w:hAnsi="宋体" w:eastAsia="仿宋_GB2312"/>
              </w:rPr>
            </w:pPr>
          </w:p>
        </w:tc>
        <w:tc>
          <w:tcPr>
            <w:tcW w:w="1080" w:type="dxa"/>
            <w:vAlign w:val="center"/>
          </w:tcPr>
          <w:p w14:paraId="0B47F13F">
            <w:pPr>
              <w:jc w:val="center"/>
              <w:rPr>
                <w:rFonts w:ascii="仿宋_GB2312" w:hAnsi="宋体" w:eastAsia="仿宋_GB2312"/>
              </w:rPr>
            </w:pPr>
          </w:p>
        </w:tc>
        <w:tc>
          <w:tcPr>
            <w:tcW w:w="416" w:type="dxa"/>
            <w:vAlign w:val="center"/>
          </w:tcPr>
          <w:p w14:paraId="1D859911">
            <w:pPr>
              <w:jc w:val="center"/>
              <w:rPr>
                <w:rFonts w:ascii="仿宋_GB2312" w:hAnsi="宋体" w:eastAsia="仿宋_GB2312"/>
              </w:rPr>
            </w:pPr>
          </w:p>
        </w:tc>
      </w:tr>
      <w:tr w14:paraId="2591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871FA81">
            <w:pPr>
              <w:numPr>
                <w:ilvl w:val="0"/>
                <w:numId w:val="1"/>
              </w:numPr>
            </w:pPr>
          </w:p>
        </w:tc>
        <w:tc>
          <w:tcPr>
            <w:tcW w:w="1134" w:type="dxa"/>
            <w:vMerge w:val="continue"/>
          </w:tcPr>
          <w:p w14:paraId="0FD398CE">
            <w:pPr>
              <w:rPr>
                <w:rFonts w:ascii="仿宋_GB2312" w:hAnsi="宋体" w:eastAsia="仿宋_GB2312"/>
              </w:rPr>
            </w:pPr>
          </w:p>
        </w:tc>
        <w:tc>
          <w:tcPr>
            <w:tcW w:w="992" w:type="dxa"/>
            <w:vMerge w:val="continue"/>
          </w:tcPr>
          <w:p w14:paraId="0DCC5CC3">
            <w:pPr>
              <w:rPr>
                <w:rFonts w:ascii="仿宋_GB2312" w:hAnsi="宋体" w:eastAsia="仿宋_GB2312"/>
              </w:rPr>
            </w:pPr>
          </w:p>
        </w:tc>
        <w:tc>
          <w:tcPr>
            <w:tcW w:w="3607" w:type="dxa"/>
          </w:tcPr>
          <w:p w14:paraId="6D681C7D">
            <w:pPr>
              <w:autoSpaceDE w:val="0"/>
              <w:autoSpaceDN w:val="0"/>
              <w:spacing w:line="360" w:lineRule="exact"/>
              <w:textAlignment w:val="bottom"/>
              <w:rPr>
                <w:rFonts w:ascii="仿宋_GB2312" w:hAnsi="宋体" w:eastAsia="仿宋_GB2312"/>
              </w:rPr>
            </w:pPr>
            <w:r>
              <w:rPr>
                <w:rFonts w:hint="eastAsia" w:ascii="仿宋_GB2312" w:hAnsi="宋体" w:eastAsia="仿宋_GB2312"/>
              </w:rPr>
              <w:t>——其他情况适用a)</w:t>
            </w:r>
          </w:p>
        </w:tc>
        <w:tc>
          <w:tcPr>
            <w:tcW w:w="2121" w:type="dxa"/>
            <w:vAlign w:val="center"/>
          </w:tcPr>
          <w:p w14:paraId="4A7C67E1">
            <w:pPr>
              <w:jc w:val="center"/>
              <w:rPr>
                <w:rFonts w:ascii="仿宋_GB2312" w:hAnsi="宋体" w:eastAsia="仿宋_GB2312"/>
              </w:rPr>
            </w:pPr>
          </w:p>
        </w:tc>
        <w:tc>
          <w:tcPr>
            <w:tcW w:w="1080" w:type="dxa"/>
            <w:vAlign w:val="center"/>
          </w:tcPr>
          <w:p w14:paraId="62B70912">
            <w:pPr>
              <w:jc w:val="center"/>
              <w:rPr>
                <w:rFonts w:ascii="仿宋_GB2312" w:hAnsi="宋体" w:eastAsia="仿宋_GB2312"/>
              </w:rPr>
            </w:pPr>
          </w:p>
        </w:tc>
        <w:tc>
          <w:tcPr>
            <w:tcW w:w="416" w:type="dxa"/>
            <w:vAlign w:val="center"/>
          </w:tcPr>
          <w:p w14:paraId="64EAD421">
            <w:pPr>
              <w:jc w:val="center"/>
              <w:rPr>
                <w:rFonts w:ascii="仿宋_GB2312" w:hAnsi="宋体" w:eastAsia="仿宋_GB2312"/>
              </w:rPr>
            </w:pPr>
          </w:p>
        </w:tc>
      </w:tr>
      <w:tr w14:paraId="7608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D5FEB59">
            <w:pPr>
              <w:numPr>
                <w:ilvl w:val="0"/>
                <w:numId w:val="1"/>
              </w:numPr>
            </w:pPr>
          </w:p>
        </w:tc>
        <w:tc>
          <w:tcPr>
            <w:tcW w:w="1134" w:type="dxa"/>
            <w:vMerge w:val="continue"/>
          </w:tcPr>
          <w:p w14:paraId="785037E9">
            <w:pPr>
              <w:rPr>
                <w:rFonts w:ascii="仿宋_GB2312" w:hAnsi="宋体" w:eastAsia="仿宋_GB2312"/>
              </w:rPr>
            </w:pPr>
          </w:p>
        </w:tc>
        <w:tc>
          <w:tcPr>
            <w:tcW w:w="992" w:type="dxa"/>
            <w:vMerge w:val="continue"/>
          </w:tcPr>
          <w:p w14:paraId="2139AA8D">
            <w:pPr>
              <w:rPr>
                <w:rFonts w:ascii="仿宋_GB2312" w:hAnsi="宋体" w:eastAsia="仿宋_GB2312"/>
              </w:rPr>
            </w:pPr>
          </w:p>
        </w:tc>
        <w:tc>
          <w:tcPr>
            <w:tcW w:w="3607" w:type="dxa"/>
          </w:tcPr>
          <w:p w14:paraId="4FF4DE42">
            <w:pPr>
              <w:autoSpaceDE w:val="0"/>
              <w:autoSpaceDN w:val="0"/>
              <w:spacing w:line="360" w:lineRule="exact"/>
              <w:textAlignment w:val="bottom"/>
              <w:rPr>
                <w:rFonts w:ascii="仿宋_GB2312" w:hAnsi="宋体" w:eastAsia="仿宋_GB2312"/>
              </w:rPr>
            </w:pPr>
            <w:r>
              <w:rPr>
                <w:rFonts w:hint="eastAsia" w:ascii="仿宋_GB2312" w:hAnsi="宋体" w:eastAsia="仿宋_GB2312"/>
              </w:rPr>
              <w:t>防护系统的每一个故障应禁止相关的防护系统监视的对应功能，并应向操作者指示</w:t>
            </w:r>
          </w:p>
        </w:tc>
        <w:tc>
          <w:tcPr>
            <w:tcW w:w="2121" w:type="dxa"/>
            <w:vAlign w:val="center"/>
          </w:tcPr>
          <w:p w14:paraId="0D3D3410">
            <w:pPr>
              <w:jc w:val="center"/>
              <w:rPr>
                <w:rFonts w:ascii="仿宋_GB2312" w:hAnsi="宋体" w:eastAsia="仿宋_GB2312"/>
              </w:rPr>
            </w:pPr>
          </w:p>
        </w:tc>
        <w:tc>
          <w:tcPr>
            <w:tcW w:w="1080" w:type="dxa"/>
            <w:vAlign w:val="center"/>
          </w:tcPr>
          <w:p w14:paraId="14482365">
            <w:pPr>
              <w:jc w:val="center"/>
              <w:rPr>
                <w:rFonts w:ascii="仿宋_GB2312" w:hAnsi="宋体" w:eastAsia="仿宋_GB2312"/>
              </w:rPr>
            </w:pPr>
          </w:p>
        </w:tc>
        <w:tc>
          <w:tcPr>
            <w:tcW w:w="416" w:type="dxa"/>
            <w:vAlign w:val="center"/>
          </w:tcPr>
          <w:p w14:paraId="2F32A0BC">
            <w:pPr>
              <w:jc w:val="center"/>
              <w:rPr>
                <w:rFonts w:ascii="仿宋_GB2312" w:hAnsi="宋体" w:eastAsia="仿宋_GB2312"/>
              </w:rPr>
            </w:pPr>
          </w:p>
        </w:tc>
      </w:tr>
      <w:tr w14:paraId="112E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374694A9">
            <w:pPr>
              <w:numPr>
                <w:ilvl w:val="0"/>
                <w:numId w:val="1"/>
              </w:numPr>
            </w:pPr>
          </w:p>
        </w:tc>
        <w:tc>
          <w:tcPr>
            <w:tcW w:w="1134" w:type="dxa"/>
            <w:vMerge w:val="restart"/>
          </w:tcPr>
          <w:p w14:paraId="6CF3C259">
            <w:pPr>
              <w:rPr>
                <w:rFonts w:ascii="仿宋_GB2312" w:hAnsi="宋体" w:eastAsia="仿宋_GB2312"/>
              </w:rPr>
            </w:pPr>
            <w:r>
              <w:rPr>
                <w:rFonts w:hint="eastAsia" w:ascii="仿宋_GB2312" w:hAnsi="宋体" w:eastAsia="仿宋_GB2312"/>
              </w:rPr>
              <w:t>化学品污染的防护</w:t>
            </w:r>
          </w:p>
        </w:tc>
        <w:tc>
          <w:tcPr>
            <w:tcW w:w="992" w:type="dxa"/>
            <w:vMerge w:val="restart"/>
          </w:tcPr>
          <w:p w14:paraId="76982F9E">
            <w:pPr>
              <w:rPr>
                <w:rFonts w:ascii="仿宋_GB2312" w:hAnsi="宋体" w:eastAsia="仿宋_GB2312"/>
              </w:rPr>
            </w:pPr>
            <w:r>
              <w:rPr>
                <w:rFonts w:ascii="仿宋_GB2312" w:hAnsi="宋体" w:eastAsia="仿宋_GB2312"/>
              </w:rPr>
              <w:t>201.12.4.4.108</w:t>
            </w:r>
          </w:p>
        </w:tc>
        <w:tc>
          <w:tcPr>
            <w:tcW w:w="3607" w:type="dxa"/>
          </w:tcPr>
          <w:p w14:paraId="3A13613C">
            <w:pPr>
              <w:autoSpaceDE w:val="0"/>
              <w:autoSpaceDN w:val="0"/>
              <w:spacing w:line="360" w:lineRule="exact"/>
              <w:textAlignment w:val="bottom"/>
              <w:rPr>
                <w:rFonts w:ascii="仿宋_GB2312" w:hAnsi="宋体" w:eastAsia="仿宋_GB2312"/>
              </w:rPr>
            </w:pPr>
            <w:r>
              <w:rPr>
                <w:rFonts w:hint="eastAsia" w:ascii="仿宋_GB2312" w:hAnsi="宋体" w:eastAsia="仿宋_GB2312"/>
              </w:rPr>
              <w:t>a) 当血液透析设备处于清洗、灭菌或消毒模式时，应不可能治疗患者。通用标准中4.7和11.8适用</w:t>
            </w:r>
          </w:p>
        </w:tc>
        <w:tc>
          <w:tcPr>
            <w:tcW w:w="2121" w:type="dxa"/>
            <w:vAlign w:val="center"/>
          </w:tcPr>
          <w:p w14:paraId="1754F6AD">
            <w:pPr>
              <w:jc w:val="center"/>
              <w:rPr>
                <w:rFonts w:ascii="仿宋_GB2312" w:hAnsi="宋体" w:eastAsia="仿宋_GB2312"/>
              </w:rPr>
            </w:pPr>
          </w:p>
        </w:tc>
        <w:tc>
          <w:tcPr>
            <w:tcW w:w="1080" w:type="dxa"/>
            <w:vAlign w:val="center"/>
          </w:tcPr>
          <w:p w14:paraId="244A614A">
            <w:pPr>
              <w:jc w:val="center"/>
              <w:rPr>
                <w:rFonts w:ascii="仿宋_GB2312" w:hAnsi="宋体" w:eastAsia="仿宋_GB2312"/>
              </w:rPr>
            </w:pPr>
          </w:p>
        </w:tc>
        <w:tc>
          <w:tcPr>
            <w:tcW w:w="416" w:type="dxa"/>
            <w:vAlign w:val="center"/>
          </w:tcPr>
          <w:p w14:paraId="3F3AE891">
            <w:pPr>
              <w:jc w:val="center"/>
              <w:rPr>
                <w:rFonts w:ascii="仿宋_GB2312" w:hAnsi="宋体" w:eastAsia="仿宋_GB2312"/>
              </w:rPr>
            </w:pPr>
          </w:p>
        </w:tc>
      </w:tr>
      <w:tr w14:paraId="4073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426" w:type="dxa"/>
            <w:vMerge w:val="continue"/>
          </w:tcPr>
          <w:p w14:paraId="2F40675D">
            <w:pPr>
              <w:numPr>
                <w:ilvl w:val="0"/>
                <w:numId w:val="1"/>
              </w:numPr>
            </w:pPr>
          </w:p>
        </w:tc>
        <w:tc>
          <w:tcPr>
            <w:tcW w:w="1134" w:type="dxa"/>
            <w:vMerge w:val="continue"/>
          </w:tcPr>
          <w:p w14:paraId="36CB360D">
            <w:pPr>
              <w:rPr>
                <w:rFonts w:ascii="仿宋_GB2312" w:hAnsi="宋体" w:eastAsia="仿宋_GB2312"/>
              </w:rPr>
            </w:pPr>
          </w:p>
        </w:tc>
        <w:tc>
          <w:tcPr>
            <w:tcW w:w="992" w:type="dxa"/>
            <w:vMerge w:val="continue"/>
          </w:tcPr>
          <w:p w14:paraId="115DED21">
            <w:pPr>
              <w:rPr>
                <w:rFonts w:ascii="仿宋_GB2312" w:hAnsi="宋体" w:eastAsia="仿宋_GB2312"/>
              </w:rPr>
            </w:pPr>
          </w:p>
        </w:tc>
        <w:tc>
          <w:tcPr>
            <w:tcW w:w="3607" w:type="dxa"/>
          </w:tcPr>
          <w:p w14:paraId="4F0FA548">
            <w:pPr>
              <w:autoSpaceDE w:val="0"/>
              <w:autoSpaceDN w:val="0"/>
              <w:spacing w:line="360" w:lineRule="exact"/>
              <w:textAlignment w:val="bottom"/>
              <w:rPr>
                <w:rFonts w:ascii="仿宋_GB2312" w:hAnsi="宋体" w:eastAsia="仿宋_GB2312"/>
              </w:rPr>
            </w:pPr>
            <w:r>
              <w:rPr>
                <w:rFonts w:hint="eastAsia" w:ascii="仿宋_GB2312" w:hAnsi="宋体" w:eastAsia="仿宋_GB2312"/>
              </w:rPr>
              <w:t>b) 化学品（例如：水、透析液、消毒剂或透析液浓缩物）即使在单一故障状态下应不能从血液透析设备反向流向任何供应管路</w:t>
            </w:r>
          </w:p>
        </w:tc>
        <w:tc>
          <w:tcPr>
            <w:tcW w:w="2121" w:type="dxa"/>
            <w:vAlign w:val="center"/>
          </w:tcPr>
          <w:p w14:paraId="39331104">
            <w:pPr>
              <w:jc w:val="center"/>
              <w:rPr>
                <w:rFonts w:ascii="仿宋_GB2312" w:hAnsi="宋体" w:eastAsia="仿宋_GB2312"/>
              </w:rPr>
            </w:pPr>
          </w:p>
        </w:tc>
        <w:tc>
          <w:tcPr>
            <w:tcW w:w="1080" w:type="dxa"/>
            <w:vAlign w:val="center"/>
          </w:tcPr>
          <w:p w14:paraId="6D80BBB9">
            <w:pPr>
              <w:jc w:val="center"/>
              <w:rPr>
                <w:rFonts w:ascii="仿宋_GB2312" w:hAnsi="宋体" w:eastAsia="仿宋_GB2312"/>
              </w:rPr>
            </w:pPr>
          </w:p>
        </w:tc>
        <w:tc>
          <w:tcPr>
            <w:tcW w:w="416" w:type="dxa"/>
            <w:vAlign w:val="center"/>
          </w:tcPr>
          <w:p w14:paraId="55A8A070">
            <w:pPr>
              <w:jc w:val="center"/>
              <w:rPr>
                <w:rFonts w:ascii="仿宋_GB2312" w:hAnsi="宋体" w:eastAsia="仿宋_GB2312"/>
              </w:rPr>
            </w:pPr>
          </w:p>
        </w:tc>
      </w:tr>
      <w:tr w14:paraId="73D5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DA301ED">
            <w:pPr>
              <w:numPr>
                <w:ilvl w:val="0"/>
                <w:numId w:val="1"/>
              </w:numPr>
            </w:pPr>
          </w:p>
        </w:tc>
        <w:tc>
          <w:tcPr>
            <w:tcW w:w="1134" w:type="dxa"/>
            <w:vMerge w:val="continue"/>
          </w:tcPr>
          <w:p w14:paraId="24800A5B">
            <w:pPr>
              <w:rPr>
                <w:rFonts w:ascii="仿宋_GB2312" w:hAnsi="宋体" w:eastAsia="仿宋_GB2312"/>
              </w:rPr>
            </w:pPr>
          </w:p>
        </w:tc>
        <w:tc>
          <w:tcPr>
            <w:tcW w:w="992" w:type="dxa"/>
            <w:vMerge w:val="continue"/>
          </w:tcPr>
          <w:p w14:paraId="675F393A">
            <w:pPr>
              <w:rPr>
                <w:rFonts w:ascii="仿宋_GB2312" w:hAnsi="宋体" w:eastAsia="仿宋_GB2312"/>
              </w:rPr>
            </w:pPr>
          </w:p>
        </w:tc>
        <w:tc>
          <w:tcPr>
            <w:tcW w:w="3607" w:type="dxa"/>
          </w:tcPr>
          <w:p w14:paraId="75F36EFF">
            <w:pPr>
              <w:autoSpaceDE w:val="0"/>
              <w:autoSpaceDN w:val="0"/>
              <w:spacing w:line="360" w:lineRule="exact"/>
              <w:textAlignment w:val="bottom"/>
              <w:rPr>
                <w:rFonts w:ascii="仿宋_GB2312" w:hAnsi="宋体" w:eastAsia="仿宋_GB2312"/>
              </w:rPr>
            </w:pPr>
            <w:r>
              <w:rPr>
                <w:rFonts w:hint="eastAsia" w:ascii="仿宋_GB2312" w:hAnsi="宋体" w:eastAsia="仿宋_GB2312"/>
              </w:rPr>
              <w:t>通过功能试验和故障模拟来检验符合性</w:t>
            </w:r>
          </w:p>
        </w:tc>
        <w:tc>
          <w:tcPr>
            <w:tcW w:w="2121" w:type="dxa"/>
            <w:vAlign w:val="center"/>
          </w:tcPr>
          <w:p w14:paraId="49A38DFA">
            <w:pPr>
              <w:jc w:val="center"/>
              <w:rPr>
                <w:rFonts w:ascii="仿宋_GB2312" w:hAnsi="宋体" w:eastAsia="仿宋_GB2312"/>
              </w:rPr>
            </w:pPr>
          </w:p>
        </w:tc>
        <w:tc>
          <w:tcPr>
            <w:tcW w:w="1080" w:type="dxa"/>
            <w:vAlign w:val="center"/>
          </w:tcPr>
          <w:p w14:paraId="3B3D88E8">
            <w:pPr>
              <w:jc w:val="center"/>
              <w:rPr>
                <w:rFonts w:ascii="仿宋_GB2312" w:hAnsi="宋体" w:eastAsia="仿宋_GB2312"/>
              </w:rPr>
            </w:pPr>
          </w:p>
        </w:tc>
        <w:tc>
          <w:tcPr>
            <w:tcW w:w="416" w:type="dxa"/>
            <w:vAlign w:val="center"/>
          </w:tcPr>
          <w:p w14:paraId="1E82C3A7">
            <w:pPr>
              <w:jc w:val="center"/>
              <w:rPr>
                <w:rFonts w:ascii="仿宋_GB2312" w:hAnsi="宋体" w:eastAsia="仿宋_GB2312"/>
              </w:rPr>
            </w:pPr>
          </w:p>
        </w:tc>
      </w:tr>
      <w:tr w14:paraId="3C8B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restart"/>
          </w:tcPr>
          <w:p w14:paraId="349E9C60">
            <w:pPr>
              <w:numPr>
                <w:ilvl w:val="0"/>
                <w:numId w:val="1"/>
              </w:numPr>
            </w:pPr>
          </w:p>
        </w:tc>
        <w:tc>
          <w:tcPr>
            <w:tcW w:w="1134" w:type="dxa"/>
            <w:vMerge w:val="restart"/>
          </w:tcPr>
          <w:p w14:paraId="0CBB8A06">
            <w:pPr>
              <w:rPr>
                <w:rFonts w:ascii="仿宋_GB2312" w:hAnsi="宋体" w:eastAsia="仿宋_GB2312"/>
              </w:rPr>
            </w:pPr>
            <w:r>
              <w:rPr>
                <w:rFonts w:hint="eastAsia" w:ascii="仿宋_GB2312" w:hAnsi="宋体" w:eastAsia="仿宋_GB2312"/>
              </w:rPr>
              <w:t>血泵和/或置换液泵反转</w:t>
            </w:r>
          </w:p>
        </w:tc>
        <w:tc>
          <w:tcPr>
            <w:tcW w:w="992" w:type="dxa"/>
            <w:vMerge w:val="restart"/>
          </w:tcPr>
          <w:p w14:paraId="7DBEE30C">
            <w:pPr>
              <w:rPr>
                <w:rFonts w:ascii="仿宋_GB2312" w:hAnsi="宋体" w:eastAsia="仿宋_GB2312"/>
              </w:rPr>
            </w:pPr>
            <w:r>
              <w:rPr>
                <w:rFonts w:ascii="仿宋_GB2312" w:hAnsi="宋体" w:eastAsia="仿宋_GB2312"/>
              </w:rPr>
              <w:t>201.12.4.4.109</w:t>
            </w:r>
          </w:p>
        </w:tc>
        <w:tc>
          <w:tcPr>
            <w:tcW w:w="3607" w:type="dxa"/>
          </w:tcPr>
          <w:p w14:paraId="5B177535">
            <w:pPr>
              <w:autoSpaceDE w:val="0"/>
              <w:autoSpaceDN w:val="0"/>
              <w:spacing w:line="360" w:lineRule="exact"/>
              <w:textAlignment w:val="bottom"/>
              <w:rPr>
                <w:rFonts w:ascii="仿宋_GB2312" w:hAnsi="宋体" w:eastAsia="仿宋_GB2312"/>
              </w:rPr>
            </w:pPr>
            <w:r>
              <w:rPr>
                <w:rFonts w:hint="eastAsia" w:ascii="仿宋_GB2312" w:hAnsi="宋体" w:eastAsia="仿宋_GB2312"/>
              </w:rPr>
              <w:t>应提供一种措施来防止治疗期间血泵和/或置换液泵意外反转可能引起的危险情况</w:t>
            </w:r>
          </w:p>
        </w:tc>
        <w:tc>
          <w:tcPr>
            <w:tcW w:w="2121" w:type="dxa"/>
            <w:vAlign w:val="center"/>
          </w:tcPr>
          <w:p w14:paraId="1636B0B5">
            <w:pPr>
              <w:jc w:val="center"/>
              <w:rPr>
                <w:rFonts w:ascii="仿宋_GB2312" w:hAnsi="宋体" w:eastAsia="仿宋_GB2312"/>
              </w:rPr>
            </w:pPr>
          </w:p>
        </w:tc>
        <w:tc>
          <w:tcPr>
            <w:tcW w:w="1080" w:type="dxa"/>
            <w:vAlign w:val="center"/>
          </w:tcPr>
          <w:p w14:paraId="472F304E">
            <w:pPr>
              <w:jc w:val="center"/>
              <w:rPr>
                <w:rFonts w:ascii="仿宋_GB2312" w:hAnsi="宋体" w:eastAsia="仿宋_GB2312"/>
              </w:rPr>
            </w:pPr>
          </w:p>
        </w:tc>
        <w:tc>
          <w:tcPr>
            <w:tcW w:w="416" w:type="dxa"/>
            <w:vAlign w:val="center"/>
          </w:tcPr>
          <w:p w14:paraId="350C514C">
            <w:pPr>
              <w:jc w:val="center"/>
              <w:rPr>
                <w:rFonts w:ascii="仿宋_GB2312" w:hAnsi="宋体" w:eastAsia="仿宋_GB2312"/>
              </w:rPr>
            </w:pPr>
          </w:p>
        </w:tc>
      </w:tr>
      <w:tr w14:paraId="59FB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2AE1945">
            <w:pPr>
              <w:numPr>
                <w:ilvl w:val="0"/>
                <w:numId w:val="1"/>
              </w:numPr>
            </w:pPr>
          </w:p>
        </w:tc>
        <w:tc>
          <w:tcPr>
            <w:tcW w:w="1134" w:type="dxa"/>
            <w:vMerge w:val="continue"/>
          </w:tcPr>
          <w:p w14:paraId="0F22CB22">
            <w:pPr>
              <w:rPr>
                <w:rFonts w:ascii="仿宋_GB2312" w:hAnsi="宋体" w:eastAsia="仿宋_GB2312"/>
              </w:rPr>
            </w:pPr>
          </w:p>
        </w:tc>
        <w:tc>
          <w:tcPr>
            <w:tcW w:w="992" w:type="dxa"/>
            <w:vMerge w:val="continue"/>
          </w:tcPr>
          <w:p w14:paraId="7DEBA8BC">
            <w:pPr>
              <w:rPr>
                <w:rFonts w:ascii="仿宋_GB2312" w:hAnsi="宋体" w:eastAsia="仿宋_GB2312"/>
              </w:rPr>
            </w:pPr>
          </w:p>
        </w:tc>
        <w:tc>
          <w:tcPr>
            <w:tcW w:w="3607" w:type="dxa"/>
          </w:tcPr>
          <w:p w14:paraId="166BAD2B">
            <w:pPr>
              <w:autoSpaceDE w:val="0"/>
              <w:autoSpaceDN w:val="0"/>
              <w:spacing w:line="360" w:lineRule="exact"/>
              <w:textAlignment w:val="bottom"/>
              <w:rPr>
                <w:rFonts w:ascii="仿宋_GB2312" w:hAnsi="宋体" w:eastAsia="仿宋_GB2312"/>
              </w:rPr>
            </w:pPr>
            <w:r>
              <w:rPr>
                <w:rFonts w:hint="eastAsia" w:ascii="仿宋_GB2312" w:hAnsi="宋体" w:eastAsia="仿宋_GB2312"/>
              </w:rPr>
              <w:t>必须通过制造商的风险管理过程来确定适用的危险情况（例如：空气通过动脉血液管路注入）</w:t>
            </w:r>
          </w:p>
        </w:tc>
        <w:tc>
          <w:tcPr>
            <w:tcW w:w="2121" w:type="dxa"/>
            <w:vAlign w:val="center"/>
          </w:tcPr>
          <w:p w14:paraId="392C18C5">
            <w:pPr>
              <w:jc w:val="center"/>
              <w:rPr>
                <w:rFonts w:ascii="仿宋_GB2312" w:hAnsi="宋体" w:eastAsia="仿宋_GB2312"/>
              </w:rPr>
            </w:pPr>
          </w:p>
        </w:tc>
        <w:tc>
          <w:tcPr>
            <w:tcW w:w="1080" w:type="dxa"/>
            <w:vAlign w:val="center"/>
          </w:tcPr>
          <w:p w14:paraId="001C1F09">
            <w:pPr>
              <w:jc w:val="center"/>
              <w:rPr>
                <w:rFonts w:ascii="仿宋_GB2312" w:hAnsi="宋体" w:eastAsia="仿宋_GB2312"/>
              </w:rPr>
            </w:pPr>
          </w:p>
        </w:tc>
        <w:tc>
          <w:tcPr>
            <w:tcW w:w="416" w:type="dxa"/>
            <w:vAlign w:val="center"/>
          </w:tcPr>
          <w:p w14:paraId="78C247C3">
            <w:pPr>
              <w:jc w:val="center"/>
              <w:rPr>
                <w:rFonts w:ascii="仿宋_GB2312" w:hAnsi="宋体" w:eastAsia="仿宋_GB2312"/>
              </w:rPr>
            </w:pPr>
          </w:p>
        </w:tc>
      </w:tr>
      <w:tr w14:paraId="0EFD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81D8DF9">
            <w:pPr>
              <w:numPr>
                <w:ilvl w:val="0"/>
                <w:numId w:val="1"/>
              </w:numPr>
            </w:pPr>
          </w:p>
        </w:tc>
        <w:tc>
          <w:tcPr>
            <w:tcW w:w="1134" w:type="dxa"/>
            <w:vMerge w:val="continue"/>
          </w:tcPr>
          <w:p w14:paraId="353E8EF4">
            <w:pPr>
              <w:rPr>
                <w:rFonts w:ascii="仿宋_GB2312" w:hAnsi="宋体" w:eastAsia="仿宋_GB2312"/>
              </w:rPr>
            </w:pPr>
          </w:p>
        </w:tc>
        <w:tc>
          <w:tcPr>
            <w:tcW w:w="992" w:type="dxa"/>
            <w:vMerge w:val="continue"/>
          </w:tcPr>
          <w:p w14:paraId="00C029FF">
            <w:pPr>
              <w:rPr>
                <w:rFonts w:ascii="仿宋_GB2312" w:hAnsi="宋体" w:eastAsia="仿宋_GB2312"/>
              </w:rPr>
            </w:pPr>
          </w:p>
        </w:tc>
        <w:tc>
          <w:tcPr>
            <w:tcW w:w="3607" w:type="dxa"/>
          </w:tcPr>
          <w:p w14:paraId="47CC7076">
            <w:pPr>
              <w:autoSpaceDE w:val="0"/>
              <w:autoSpaceDN w:val="0"/>
              <w:spacing w:line="360" w:lineRule="exact"/>
              <w:textAlignment w:val="bottom"/>
              <w:rPr>
                <w:rFonts w:ascii="仿宋_GB2312" w:hAnsi="宋体" w:eastAsia="仿宋_GB2312"/>
              </w:rPr>
            </w:pPr>
            <w:r>
              <w:rPr>
                <w:rFonts w:hint="eastAsia" w:ascii="仿宋_GB2312" w:hAnsi="宋体" w:eastAsia="仿宋_GB2312"/>
              </w:rPr>
              <w:t>必须考虑使用错误和技术故障</w:t>
            </w:r>
          </w:p>
        </w:tc>
        <w:tc>
          <w:tcPr>
            <w:tcW w:w="2121" w:type="dxa"/>
            <w:vAlign w:val="center"/>
          </w:tcPr>
          <w:p w14:paraId="79F47DFE">
            <w:pPr>
              <w:jc w:val="center"/>
              <w:rPr>
                <w:rFonts w:ascii="仿宋_GB2312" w:hAnsi="宋体" w:eastAsia="仿宋_GB2312"/>
              </w:rPr>
            </w:pPr>
          </w:p>
        </w:tc>
        <w:tc>
          <w:tcPr>
            <w:tcW w:w="1080" w:type="dxa"/>
            <w:vAlign w:val="center"/>
          </w:tcPr>
          <w:p w14:paraId="1E164838">
            <w:pPr>
              <w:jc w:val="center"/>
              <w:rPr>
                <w:rFonts w:ascii="仿宋_GB2312" w:hAnsi="宋体" w:eastAsia="仿宋_GB2312"/>
              </w:rPr>
            </w:pPr>
          </w:p>
        </w:tc>
        <w:tc>
          <w:tcPr>
            <w:tcW w:w="416" w:type="dxa"/>
            <w:vAlign w:val="center"/>
          </w:tcPr>
          <w:p w14:paraId="0C41BB8D">
            <w:pPr>
              <w:jc w:val="center"/>
              <w:rPr>
                <w:rFonts w:ascii="仿宋_GB2312" w:hAnsi="宋体" w:eastAsia="仿宋_GB2312"/>
              </w:rPr>
            </w:pPr>
          </w:p>
        </w:tc>
      </w:tr>
      <w:tr w14:paraId="3959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29FA8BF">
            <w:pPr>
              <w:numPr>
                <w:ilvl w:val="0"/>
                <w:numId w:val="1"/>
              </w:numPr>
            </w:pPr>
          </w:p>
        </w:tc>
        <w:tc>
          <w:tcPr>
            <w:tcW w:w="1134" w:type="dxa"/>
            <w:vMerge w:val="continue"/>
          </w:tcPr>
          <w:p w14:paraId="7C1536D2">
            <w:pPr>
              <w:rPr>
                <w:rFonts w:ascii="仿宋_GB2312" w:hAnsi="宋体" w:eastAsia="仿宋_GB2312"/>
              </w:rPr>
            </w:pPr>
          </w:p>
        </w:tc>
        <w:tc>
          <w:tcPr>
            <w:tcW w:w="992" w:type="dxa"/>
            <w:vMerge w:val="continue"/>
          </w:tcPr>
          <w:p w14:paraId="6BCEE2DD">
            <w:pPr>
              <w:rPr>
                <w:rFonts w:ascii="仿宋_GB2312" w:hAnsi="宋体" w:eastAsia="仿宋_GB2312"/>
              </w:rPr>
            </w:pPr>
          </w:p>
        </w:tc>
        <w:tc>
          <w:tcPr>
            <w:tcW w:w="3607" w:type="dxa"/>
          </w:tcPr>
          <w:p w14:paraId="644375F7">
            <w:pPr>
              <w:autoSpaceDE w:val="0"/>
              <w:autoSpaceDN w:val="0"/>
              <w:spacing w:line="360" w:lineRule="exact"/>
              <w:textAlignment w:val="bottom"/>
              <w:rPr>
                <w:rFonts w:ascii="仿宋_GB2312" w:hAnsi="宋体" w:eastAsia="仿宋_GB2312"/>
              </w:rPr>
            </w:pPr>
            <w:r>
              <w:rPr>
                <w:rFonts w:hint="eastAsia" w:ascii="仿宋_GB2312" w:hAnsi="宋体" w:eastAsia="仿宋_GB2312"/>
              </w:rPr>
              <w:t>通过检查和功能试验来检验符合性</w:t>
            </w:r>
          </w:p>
        </w:tc>
        <w:tc>
          <w:tcPr>
            <w:tcW w:w="2121" w:type="dxa"/>
            <w:vAlign w:val="center"/>
          </w:tcPr>
          <w:p w14:paraId="6197BF6C">
            <w:pPr>
              <w:jc w:val="center"/>
              <w:rPr>
                <w:rFonts w:ascii="仿宋_GB2312" w:hAnsi="宋体" w:eastAsia="仿宋_GB2312"/>
              </w:rPr>
            </w:pPr>
          </w:p>
        </w:tc>
        <w:tc>
          <w:tcPr>
            <w:tcW w:w="1080" w:type="dxa"/>
            <w:vAlign w:val="center"/>
          </w:tcPr>
          <w:p w14:paraId="70ED9C81">
            <w:pPr>
              <w:jc w:val="center"/>
              <w:rPr>
                <w:rFonts w:ascii="仿宋_GB2312" w:hAnsi="宋体" w:eastAsia="仿宋_GB2312"/>
              </w:rPr>
            </w:pPr>
          </w:p>
        </w:tc>
        <w:tc>
          <w:tcPr>
            <w:tcW w:w="416" w:type="dxa"/>
            <w:vAlign w:val="center"/>
          </w:tcPr>
          <w:p w14:paraId="168E962F">
            <w:pPr>
              <w:jc w:val="center"/>
              <w:rPr>
                <w:rFonts w:ascii="仿宋_GB2312" w:hAnsi="宋体" w:eastAsia="仿宋_GB2312"/>
              </w:rPr>
            </w:pPr>
          </w:p>
        </w:tc>
      </w:tr>
      <w:tr w14:paraId="48CE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042D3AE2">
            <w:pPr>
              <w:numPr>
                <w:ilvl w:val="0"/>
                <w:numId w:val="1"/>
              </w:numPr>
            </w:pPr>
          </w:p>
        </w:tc>
        <w:tc>
          <w:tcPr>
            <w:tcW w:w="1134" w:type="dxa"/>
            <w:vMerge w:val="restart"/>
          </w:tcPr>
          <w:p w14:paraId="58C48032">
            <w:pPr>
              <w:rPr>
                <w:rFonts w:ascii="仿宋_GB2312" w:hAnsi="宋体" w:eastAsia="仿宋_GB2312"/>
              </w:rPr>
            </w:pPr>
            <w:r>
              <w:rPr>
                <w:rFonts w:hint="eastAsia" w:ascii="仿宋_GB2312" w:hAnsi="宋体" w:eastAsia="仿宋_GB2312"/>
              </w:rPr>
              <w:t>操作模式的选择和变更</w:t>
            </w:r>
          </w:p>
        </w:tc>
        <w:tc>
          <w:tcPr>
            <w:tcW w:w="992" w:type="dxa"/>
            <w:vMerge w:val="restart"/>
          </w:tcPr>
          <w:p w14:paraId="31CC321A">
            <w:pPr>
              <w:rPr>
                <w:rFonts w:ascii="仿宋_GB2312" w:hAnsi="宋体" w:eastAsia="仿宋_GB2312"/>
              </w:rPr>
            </w:pPr>
            <w:r>
              <w:rPr>
                <w:rFonts w:ascii="仿宋_GB2312" w:hAnsi="宋体" w:eastAsia="仿宋_GB2312"/>
              </w:rPr>
              <w:t>201.12.4.4.110</w:t>
            </w:r>
          </w:p>
        </w:tc>
        <w:tc>
          <w:tcPr>
            <w:tcW w:w="3607" w:type="dxa"/>
          </w:tcPr>
          <w:p w14:paraId="5D6BC173">
            <w:pPr>
              <w:autoSpaceDE w:val="0"/>
              <w:autoSpaceDN w:val="0"/>
              <w:textAlignment w:val="bottom"/>
              <w:rPr>
                <w:rFonts w:ascii="仿宋_GB2312" w:hAnsi="宋体" w:eastAsia="仿宋_GB2312"/>
              </w:rPr>
            </w:pPr>
            <w:r>
              <w:rPr>
                <w:rFonts w:hint="eastAsia" w:ascii="仿宋_GB2312" w:hAnsi="宋体" w:eastAsia="仿宋_GB2312"/>
              </w:rPr>
              <w:t>应防止意外选择和改变运行模式</w:t>
            </w:r>
          </w:p>
        </w:tc>
        <w:tc>
          <w:tcPr>
            <w:tcW w:w="2121" w:type="dxa"/>
            <w:vAlign w:val="center"/>
          </w:tcPr>
          <w:p w14:paraId="4D8F7D6B">
            <w:pPr>
              <w:jc w:val="center"/>
              <w:rPr>
                <w:rFonts w:ascii="仿宋_GB2312" w:hAnsi="宋体" w:eastAsia="仿宋_GB2312"/>
              </w:rPr>
            </w:pPr>
          </w:p>
        </w:tc>
        <w:tc>
          <w:tcPr>
            <w:tcW w:w="1080" w:type="dxa"/>
            <w:vAlign w:val="center"/>
          </w:tcPr>
          <w:p w14:paraId="46A5A879">
            <w:pPr>
              <w:jc w:val="center"/>
              <w:rPr>
                <w:rFonts w:ascii="仿宋_GB2312" w:hAnsi="宋体" w:eastAsia="仿宋_GB2312"/>
              </w:rPr>
            </w:pPr>
          </w:p>
        </w:tc>
        <w:tc>
          <w:tcPr>
            <w:tcW w:w="416" w:type="dxa"/>
            <w:vAlign w:val="center"/>
          </w:tcPr>
          <w:p w14:paraId="692557EA">
            <w:pPr>
              <w:jc w:val="center"/>
              <w:rPr>
                <w:rFonts w:ascii="仿宋_GB2312" w:hAnsi="宋体" w:eastAsia="仿宋_GB2312"/>
              </w:rPr>
            </w:pPr>
          </w:p>
        </w:tc>
      </w:tr>
      <w:tr w14:paraId="7AC0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DD10BEA">
            <w:pPr>
              <w:numPr>
                <w:ilvl w:val="0"/>
                <w:numId w:val="1"/>
              </w:numPr>
            </w:pPr>
          </w:p>
        </w:tc>
        <w:tc>
          <w:tcPr>
            <w:tcW w:w="1134" w:type="dxa"/>
            <w:vMerge w:val="continue"/>
          </w:tcPr>
          <w:p w14:paraId="2F0B9EA7">
            <w:pPr>
              <w:rPr>
                <w:rFonts w:ascii="仿宋_GB2312" w:hAnsi="宋体" w:eastAsia="仿宋_GB2312"/>
              </w:rPr>
            </w:pPr>
          </w:p>
        </w:tc>
        <w:tc>
          <w:tcPr>
            <w:tcW w:w="992" w:type="dxa"/>
            <w:vMerge w:val="continue"/>
          </w:tcPr>
          <w:p w14:paraId="0775C6F4">
            <w:pPr>
              <w:rPr>
                <w:rFonts w:ascii="仿宋_GB2312" w:hAnsi="宋体" w:eastAsia="仿宋_GB2312"/>
              </w:rPr>
            </w:pPr>
          </w:p>
        </w:tc>
        <w:tc>
          <w:tcPr>
            <w:tcW w:w="3607" w:type="dxa"/>
          </w:tcPr>
          <w:p w14:paraId="152B41FB">
            <w:pPr>
              <w:autoSpaceDE w:val="0"/>
              <w:autoSpaceDN w:val="0"/>
              <w:textAlignment w:val="bottom"/>
              <w:rPr>
                <w:rFonts w:ascii="仿宋_GB2312" w:hAnsi="宋体" w:eastAsia="仿宋_GB2312"/>
              </w:rPr>
            </w:pPr>
            <w:r>
              <w:rPr>
                <w:rFonts w:hint="eastAsia" w:ascii="仿宋_GB2312" w:hAnsi="宋体" w:eastAsia="仿宋_GB2312"/>
              </w:rPr>
              <w:t>必须考虑使用错误和技术故障</w:t>
            </w:r>
          </w:p>
        </w:tc>
        <w:tc>
          <w:tcPr>
            <w:tcW w:w="2121" w:type="dxa"/>
            <w:vAlign w:val="center"/>
          </w:tcPr>
          <w:p w14:paraId="75F507D1">
            <w:pPr>
              <w:jc w:val="center"/>
              <w:rPr>
                <w:rFonts w:ascii="仿宋_GB2312" w:hAnsi="宋体" w:eastAsia="仿宋_GB2312"/>
              </w:rPr>
            </w:pPr>
          </w:p>
        </w:tc>
        <w:tc>
          <w:tcPr>
            <w:tcW w:w="1080" w:type="dxa"/>
            <w:vAlign w:val="center"/>
          </w:tcPr>
          <w:p w14:paraId="3CBE5B61">
            <w:pPr>
              <w:jc w:val="center"/>
              <w:rPr>
                <w:rFonts w:ascii="仿宋_GB2312" w:hAnsi="宋体" w:eastAsia="仿宋_GB2312"/>
              </w:rPr>
            </w:pPr>
          </w:p>
        </w:tc>
        <w:tc>
          <w:tcPr>
            <w:tcW w:w="416" w:type="dxa"/>
            <w:vAlign w:val="center"/>
          </w:tcPr>
          <w:p w14:paraId="340F9C80">
            <w:pPr>
              <w:jc w:val="center"/>
              <w:rPr>
                <w:rFonts w:ascii="仿宋_GB2312" w:hAnsi="宋体" w:eastAsia="仿宋_GB2312"/>
              </w:rPr>
            </w:pPr>
          </w:p>
        </w:tc>
      </w:tr>
      <w:tr w14:paraId="330C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FE62D8F">
            <w:pPr>
              <w:numPr>
                <w:ilvl w:val="0"/>
                <w:numId w:val="1"/>
              </w:numPr>
            </w:pPr>
          </w:p>
        </w:tc>
        <w:tc>
          <w:tcPr>
            <w:tcW w:w="1134" w:type="dxa"/>
            <w:vMerge w:val="continue"/>
          </w:tcPr>
          <w:p w14:paraId="0B84AFDE">
            <w:pPr>
              <w:rPr>
                <w:rFonts w:ascii="仿宋_GB2312" w:hAnsi="宋体" w:eastAsia="仿宋_GB2312"/>
              </w:rPr>
            </w:pPr>
          </w:p>
        </w:tc>
        <w:tc>
          <w:tcPr>
            <w:tcW w:w="992" w:type="dxa"/>
            <w:vMerge w:val="continue"/>
          </w:tcPr>
          <w:p w14:paraId="719D71E2">
            <w:pPr>
              <w:rPr>
                <w:rFonts w:ascii="仿宋_GB2312" w:hAnsi="宋体" w:eastAsia="仿宋_GB2312"/>
              </w:rPr>
            </w:pPr>
          </w:p>
        </w:tc>
        <w:tc>
          <w:tcPr>
            <w:tcW w:w="3607" w:type="dxa"/>
          </w:tcPr>
          <w:p w14:paraId="6BB02C63">
            <w:pPr>
              <w:autoSpaceDE w:val="0"/>
              <w:autoSpaceDN w:val="0"/>
              <w:textAlignment w:val="bottom"/>
              <w:rPr>
                <w:rFonts w:ascii="仿宋_GB2312" w:hAnsi="宋体" w:eastAsia="仿宋_GB2312"/>
              </w:rPr>
            </w:pPr>
            <w:r>
              <w:rPr>
                <w:rFonts w:hint="eastAsia" w:ascii="仿宋_GB2312" w:hAnsi="宋体" w:eastAsia="仿宋_GB2312"/>
              </w:rPr>
              <w:t>通过检查和功能试验来检验符合性</w:t>
            </w:r>
          </w:p>
        </w:tc>
        <w:tc>
          <w:tcPr>
            <w:tcW w:w="2121" w:type="dxa"/>
            <w:vAlign w:val="center"/>
          </w:tcPr>
          <w:p w14:paraId="4A72A37E">
            <w:pPr>
              <w:jc w:val="center"/>
              <w:rPr>
                <w:rFonts w:ascii="仿宋_GB2312" w:hAnsi="宋体" w:eastAsia="仿宋_GB2312"/>
              </w:rPr>
            </w:pPr>
          </w:p>
        </w:tc>
        <w:tc>
          <w:tcPr>
            <w:tcW w:w="1080" w:type="dxa"/>
            <w:vAlign w:val="center"/>
          </w:tcPr>
          <w:p w14:paraId="04DBB23D">
            <w:pPr>
              <w:jc w:val="center"/>
              <w:rPr>
                <w:rFonts w:ascii="仿宋_GB2312" w:hAnsi="宋体" w:eastAsia="仿宋_GB2312"/>
              </w:rPr>
            </w:pPr>
          </w:p>
        </w:tc>
        <w:tc>
          <w:tcPr>
            <w:tcW w:w="416" w:type="dxa"/>
            <w:vAlign w:val="center"/>
          </w:tcPr>
          <w:p w14:paraId="6FDCC242">
            <w:pPr>
              <w:jc w:val="center"/>
              <w:rPr>
                <w:rFonts w:ascii="仿宋_GB2312" w:hAnsi="宋体" w:eastAsia="仿宋_GB2312"/>
              </w:rPr>
            </w:pPr>
          </w:p>
        </w:tc>
      </w:tr>
      <w:tr w14:paraId="043F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426" w:type="dxa"/>
            <w:vMerge w:val="restart"/>
          </w:tcPr>
          <w:p w14:paraId="640F6577">
            <w:pPr>
              <w:numPr>
                <w:ilvl w:val="0"/>
                <w:numId w:val="1"/>
              </w:numPr>
            </w:pPr>
          </w:p>
        </w:tc>
        <w:tc>
          <w:tcPr>
            <w:tcW w:w="1134" w:type="dxa"/>
            <w:vMerge w:val="restart"/>
          </w:tcPr>
          <w:p w14:paraId="5C24FA13">
            <w:pPr>
              <w:rPr>
                <w:rFonts w:ascii="仿宋_GB2312" w:hAnsi="宋体" w:eastAsia="仿宋_GB2312"/>
              </w:rPr>
            </w:pPr>
            <w:r>
              <w:rPr>
                <w:rFonts w:hint="eastAsia" w:ascii="仿宋_GB2312" w:hAnsi="宋体" w:eastAsia="仿宋_GB2312"/>
              </w:rPr>
              <w:t>ONLINE HDF和ONLINE HF</w:t>
            </w:r>
          </w:p>
        </w:tc>
        <w:tc>
          <w:tcPr>
            <w:tcW w:w="992" w:type="dxa"/>
            <w:vMerge w:val="restart"/>
          </w:tcPr>
          <w:p w14:paraId="1CDFF21E">
            <w:pPr>
              <w:rPr>
                <w:rFonts w:ascii="仿宋_GB2312" w:hAnsi="宋体" w:eastAsia="仿宋_GB2312"/>
              </w:rPr>
            </w:pPr>
            <w:r>
              <w:rPr>
                <w:rFonts w:ascii="仿宋_GB2312" w:hAnsi="宋体" w:eastAsia="仿宋_GB2312"/>
              </w:rPr>
              <w:t>201.12.4.4.111</w:t>
            </w:r>
          </w:p>
        </w:tc>
        <w:tc>
          <w:tcPr>
            <w:tcW w:w="3607" w:type="dxa"/>
          </w:tcPr>
          <w:p w14:paraId="2BAB2426">
            <w:pPr>
              <w:autoSpaceDE w:val="0"/>
              <w:autoSpaceDN w:val="0"/>
              <w:textAlignment w:val="bottom"/>
              <w:rPr>
                <w:rFonts w:ascii="仿宋_GB2312" w:hAnsi="宋体" w:eastAsia="仿宋_GB2312"/>
              </w:rPr>
            </w:pPr>
            <w:r>
              <w:rPr>
                <w:rFonts w:hint="eastAsia" w:ascii="仿宋_GB2312" w:hAnsi="宋体" w:eastAsia="仿宋_GB2312"/>
              </w:rPr>
              <w:t>如果血液透析设备预期用于在线血液滤过（在线HF）、在线血液透析滤过（在线HDF）或者在线制备其他输注液或者冲洗液（例如：在线快注应用或者在线预冲体外管路），制造商应确保血液透析设备在遵循制造商的说明书时，应能生成符合预期用于静脉注射用溶液要求（例如：微生物，见ISO 23500-5[19]和ISO 23500-1）的置换液</w:t>
            </w:r>
          </w:p>
        </w:tc>
        <w:tc>
          <w:tcPr>
            <w:tcW w:w="2121" w:type="dxa"/>
            <w:vAlign w:val="center"/>
          </w:tcPr>
          <w:p w14:paraId="50B01F56">
            <w:pPr>
              <w:jc w:val="center"/>
              <w:rPr>
                <w:rFonts w:ascii="仿宋_GB2312" w:hAnsi="宋体" w:eastAsia="仿宋_GB2312"/>
              </w:rPr>
            </w:pPr>
          </w:p>
        </w:tc>
        <w:tc>
          <w:tcPr>
            <w:tcW w:w="1080" w:type="dxa"/>
            <w:vAlign w:val="center"/>
          </w:tcPr>
          <w:p w14:paraId="7E3E099F">
            <w:pPr>
              <w:jc w:val="center"/>
              <w:rPr>
                <w:rFonts w:ascii="仿宋_GB2312" w:hAnsi="宋体" w:eastAsia="仿宋_GB2312"/>
              </w:rPr>
            </w:pPr>
          </w:p>
        </w:tc>
        <w:tc>
          <w:tcPr>
            <w:tcW w:w="416" w:type="dxa"/>
            <w:vAlign w:val="center"/>
          </w:tcPr>
          <w:p w14:paraId="020B49B7">
            <w:pPr>
              <w:jc w:val="center"/>
              <w:rPr>
                <w:rFonts w:ascii="仿宋_GB2312" w:hAnsi="宋体" w:eastAsia="仿宋_GB2312"/>
              </w:rPr>
            </w:pPr>
          </w:p>
        </w:tc>
      </w:tr>
      <w:tr w14:paraId="0A1C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77D9D53">
            <w:pPr>
              <w:numPr>
                <w:ilvl w:val="0"/>
                <w:numId w:val="1"/>
              </w:numPr>
            </w:pPr>
          </w:p>
        </w:tc>
        <w:tc>
          <w:tcPr>
            <w:tcW w:w="1134" w:type="dxa"/>
            <w:vMerge w:val="continue"/>
          </w:tcPr>
          <w:p w14:paraId="62654C8D">
            <w:pPr>
              <w:rPr>
                <w:rFonts w:ascii="仿宋_GB2312" w:hAnsi="宋体" w:eastAsia="仿宋_GB2312"/>
              </w:rPr>
            </w:pPr>
          </w:p>
        </w:tc>
        <w:tc>
          <w:tcPr>
            <w:tcW w:w="992" w:type="dxa"/>
            <w:vMerge w:val="continue"/>
          </w:tcPr>
          <w:p w14:paraId="17665B55">
            <w:pPr>
              <w:rPr>
                <w:rFonts w:ascii="仿宋_GB2312" w:hAnsi="宋体" w:eastAsia="仿宋_GB2312"/>
              </w:rPr>
            </w:pPr>
          </w:p>
        </w:tc>
        <w:tc>
          <w:tcPr>
            <w:tcW w:w="3607" w:type="dxa"/>
          </w:tcPr>
          <w:p w14:paraId="16951FB2">
            <w:pPr>
              <w:autoSpaceDE w:val="0"/>
              <w:autoSpaceDN w:val="0"/>
              <w:textAlignment w:val="bottom"/>
              <w:rPr>
                <w:rFonts w:ascii="仿宋_GB2312" w:hAnsi="宋体" w:eastAsia="仿宋_GB2312"/>
              </w:rPr>
            </w:pPr>
            <w:r>
              <w:rPr>
                <w:rFonts w:hint="eastAsia" w:ascii="仿宋_GB2312" w:hAnsi="宋体" w:eastAsia="仿宋_GB2312"/>
              </w:rPr>
              <w:t>该要求在制造商的风险管理过程中的单一故障状态下也应符合</w:t>
            </w:r>
          </w:p>
        </w:tc>
        <w:tc>
          <w:tcPr>
            <w:tcW w:w="2121" w:type="dxa"/>
            <w:vAlign w:val="center"/>
          </w:tcPr>
          <w:p w14:paraId="1219FE50">
            <w:pPr>
              <w:jc w:val="center"/>
              <w:rPr>
                <w:rFonts w:ascii="仿宋_GB2312" w:hAnsi="宋体" w:eastAsia="仿宋_GB2312"/>
              </w:rPr>
            </w:pPr>
          </w:p>
        </w:tc>
        <w:tc>
          <w:tcPr>
            <w:tcW w:w="1080" w:type="dxa"/>
            <w:vAlign w:val="center"/>
          </w:tcPr>
          <w:p w14:paraId="459F5938">
            <w:pPr>
              <w:jc w:val="center"/>
              <w:rPr>
                <w:rFonts w:ascii="仿宋_GB2312" w:hAnsi="宋体" w:eastAsia="仿宋_GB2312"/>
              </w:rPr>
            </w:pPr>
          </w:p>
        </w:tc>
        <w:tc>
          <w:tcPr>
            <w:tcW w:w="416" w:type="dxa"/>
            <w:vAlign w:val="center"/>
          </w:tcPr>
          <w:p w14:paraId="150D738E">
            <w:pPr>
              <w:jc w:val="center"/>
              <w:rPr>
                <w:rFonts w:ascii="仿宋_GB2312" w:hAnsi="宋体" w:eastAsia="仿宋_GB2312"/>
              </w:rPr>
            </w:pPr>
          </w:p>
        </w:tc>
      </w:tr>
      <w:tr w14:paraId="0D9A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E644C2B">
            <w:pPr>
              <w:numPr>
                <w:ilvl w:val="0"/>
                <w:numId w:val="1"/>
              </w:numPr>
            </w:pPr>
          </w:p>
        </w:tc>
        <w:tc>
          <w:tcPr>
            <w:tcW w:w="1134" w:type="dxa"/>
            <w:vMerge w:val="continue"/>
          </w:tcPr>
          <w:p w14:paraId="4BE87A43">
            <w:pPr>
              <w:rPr>
                <w:rFonts w:ascii="仿宋_GB2312" w:hAnsi="宋体" w:eastAsia="仿宋_GB2312"/>
              </w:rPr>
            </w:pPr>
          </w:p>
        </w:tc>
        <w:tc>
          <w:tcPr>
            <w:tcW w:w="992" w:type="dxa"/>
            <w:vMerge w:val="continue"/>
          </w:tcPr>
          <w:p w14:paraId="46C1CBA3">
            <w:pPr>
              <w:rPr>
                <w:rFonts w:ascii="仿宋_GB2312" w:hAnsi="宋体" w:eastAsia="仿宋_GB2312"/>
              </w:rPr>
            </w:pPr>
          </w:p>
        </w:tc>
        <w:tc>
          <w:tcPr>
            <w:tcW w:w="3607" w:type="dxa"/>
          </w:tcPr>
          <w:p w14:paraId="556C14C9">
            <w:pPr>
              <w:autoSpaceDE w:val="0"/>
              <w:autoSpaceDN w:val="0"/>
              <w:textAlignment w:val="bottom"/>
              <w:rPr>
                <w:rFonts w:ascii="仿宋_GB2312" w:hAnsi="宋体" w:eastAsia="仿宋_GB2312"/>
              </w:rPr>
            </w:pPr>
            <w:r>
              <w:rPr>
                <w:rFonts w:hint="eastAsia" w:ascii="仿宋_GB2312" w:hAnsi="宋体" w:eastAsia="仿宋_GB2312"/>
              </w:rPr>
              <w:t>通过检查风险管理文件和功能试验来检验符合性</w:t>
            </w:r>
          </w:p>
        </w:tc>
        <w:tc>
          <w:tcPr>
            <w:tcW w:w="2121" w:type="dxa"/>
            <w:vAlign w:val="center"/>
          </w:tcPr>
          <w:p w14:paraId="4B7AE0D3">
            <w:pPr>
              <w:jc w:val="center"/>
              <w:rPr>
                <w:rFonts w:ascii="仿宋_GB2312" w:hAnsi="宋体" w:eastAsia="仿宋_GB2312"/>
              </w:rPr>
            </w:pPr>
          </w:p>
        </w:tc>
        <w:tc>
          <w:tcPr>
            <w:tcW w:w="1080" w:type="dxa"/>
            <w:vAlign w:val="center"/>
          </w:tcPr>
          <w:p w14:paraId="4301E447">
            <w:pPr>
              <w:jc w:val="center"/>
              <w:rPr>
                <w:rFonts w:ascii="仿宋_GB2312" w:hAnsi="宋体" w:eastAsia="仿宋_GB2312"/>
              </w:rPr>
            </w:pPr>
          </w:p>
        </w:tc>
        <w:tc>
          <w:tcPr>
            <w:tcW w:w="416" w:type="dxa"/>
            <w:vAlign w:val="center"/>
          </w:tcPr>
          <w:p w14:paraId="7AB55F5D">
            <w:pPr>
              <w:jc w:val="center"/>
              <w:rPr>
                <w:rFonts w:ascii="仿宋_GB2312" w:hAnsi="宋体" w:eastAsia="仿宋_GB2312"/>
              </w:rPr>
            </w:pPr>
          </w:p>
        </w:tc>
      </w:tr>
      <w:tr w14:paraId="54C6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6" w:type="dxa"/>
            <w:vMerge w:val="restart"/>
          </w:tcPr>
          <w:p w14:paraId="077CCA0C">
            <w:pPr>
              <w:numPr>
                <w:ilvl w:val="0"/>
                <w:numId w:val="1"/>
              </w:numPr>
            </w:pPr>
          </w:p>
        </w:tc>
        <w:tc>
          <w:tcPr>
            <w:tcW w:w="1134" w:type="dxa"/>
            <w:vMerge w:val="restart"/>
          </w:tcPr>
          <w:p w14:paraId="6404F8FD">
            <w:pPr>
              <w:rPr>
                <w:rFonts w:ascii="仿宋_GB2312" w:hAnsi="宋体" w:eastAsia="仿宋_GB2312"/>
              </w:rPr>
            </w:pPr>
            <w:r>
              <w:rPr>
                <w:rFonts w:hint="eastAsia" w:ascii="仿宋_GB2312" w:hAnsi="宋体" w:eastAsia="仿宋_GB2312"/>
              </w:rPr>
              <w:t>抗凝</w:t>
            </w:r>
          </w:p>
        </w:tc>
        <w:tc>
          <w:tcPr>
            <w:tcW w:w="992" w:type="dxa"/>
            <w:vMerge w:val="restart"/>
          </w:tcPr>
          <w:p w14:paraId="0DAAC638">
            <w:pPr>
              <w:rPr>
                <w:rFonts w:ascii="仿宋_GB2312" w:hAnsi="宋体" w:eastAsia="仿宋_GB2312"/>
              </w:rPr>
            </w:pPr>
            <w:r>
              <w:rPr>
                <w:rFonts w:ascii="仿宋_GB2312" w:hAnsi="宋体" w:eastAsia="仿宋_GB2312"/>
              </w:rPr>
              <w:t>201.12.4.4.112</w:t>
            </w:r>
          </w:p>
        </w:tc>
        <w:tc>
          <w:tcPr>
            <w:tcW w:w="3607" w:type="dxa"/>
          </w:tcPr>
          <w:p w14:paraId="0629BBCA">
            <w:pPr>
              <w:autoSpaceDE w:val="0"/>
              <w:autoSpaceDN w:val="0"/>
              <w:spacing w:line="360" w:lineRule="exact"/>
              <w:textAlignment w:val="bottom"/>
              <w:rPr>
                <w:rFonts w:ascii="仿宋_GB2312" w:hAnsi="宋体" w:eastAsia="仿宋_GB2312"/>
              </w:rPr>
            </w:pPr>
            <w:r>
              <w:rPr>
                <w:rFonts w:hint="eastAsia" w:ascii="仿宋_GB2312" w:hAnsi="宋体" w:eastAsia="仿宋_GB2312"/>
              </w:rPr>
              <w:t>如果血液透析设备预期包含有抗凝输送措施且非自动停止/开始抗凝输送措施可能引起危险情况，则当在治疗过程中由操作者控制输入停止血泵，或者由防护系统停止血泵时，控制系统应停止抗凝输送的运行，并且当报警状态恢复或者恢复治疗时，应重启正在进行的抗凝输送</w:t>
            </w:r>
          </w:p>
        </w:tc>
        <w:tc>
          <w:tcPr>
            <w:tcW w:w="2121" w:type="dxa"/>
            <w:vAlign w:val="center"/>
          </w:tcPr>
          <w:p w14:paraId="3C317D24">
            <w:pPr>
              <w:jc w:val="center"/>
              <w:rPr>
                <w:rFonts w:ascii="仿宋_GB2312" w:hAnsi="宋体" w:eastAsia="仿宋_GB2312"/>
              </w:rPr>
            </w:pPr>
          </w:p>
        </w:tc>
        <w:tc>
          <w:tcPr>
            <w:tcW w:w="1080" w:type="dxa"/>
            <w:vAlign w:val="center"/>
          </w:tcPr>
          <w:p w14:paraId="4E6D6C41">
            <w:pPr>
              <w:jc w:val="center"/>
              <w:rPr>
                <w:rFonts w:ascii="仿宋_GB2312" w:hAnsi="宋体" w:eastAsia="仿宋_GB2312"/>
              </w:rPr>
            </w:pPr>
          </w:p>
        </w:tc>
        <w:tc>
          <w:tcPr>
            <w:tcW w:w="416" w:type="dxa"/>
            <w:vAlign w:val="center"/>
          </w:tcPr>
          <w:p w14:paraId="585668A6">
            <w:pPr>
              <w:jc w:val="center"/>
              <w:rPr>
                <w:rFonts w:ascii="仿宋_GB2312" w:hAnsi="宋体" w:eastAsia="仿宋_GB2312"/>
              </w:rPr>
            </w:pPr>
          </w:p>
        </w:tc>
      </w:tr>
      <w:tr w14:paraId="77F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1FC2804">
            <w:pPr>
              <w:numPr>
                <w:ilvl w:val="0"/>
                <w:numId w:val="1"/>
              </w:numPr>
            </w:pPr>
          </w:p>
        </w:tc>
        <w:tc>
          <w:tcPr>
            <w:tcW w:w="1134" w:type="dxa"/>
            <w:vMerge w:val="continue"/>
          </w:tcPr>
          <w:p w14:paraId="5AE4B34B">
            <w:pPr>
              <w:rPr>
                <w:rFonts w:ascii="仿宋_GB2312" w:hAnsi="宋体" w:eastAsia="仿宋_GB2312"/>
              </w:rPr>
            </w:pPr>
          </w:p>
        </w:tc>
        <w:tc>
          <w:tcPr>
            <w:tcW w:w="992" w:type="dxa"/>
            <w:vMerge w:val="continue"/>
          </w:tcPr>
          <w:p w14:paraId="336491DA">
            <w:pPr>
              <w:rPr>
                <w:rFonts w:ascii="仿宋_GB2312" w:hAnsi="宋体" w:eastAsia="仿宋_GB2312"/>
              </w:rPr>
            </w:pPr>
          </w:p>
        </w:tc>
        <w:tc>
          <w:tcPr>
            <w:tcW w:w="3607" w:type="dxa"/>
          </w:tcPr>
          <w:p w14:paraId="5D61819F">
            <w:pPr>
              <w:autoSpaceDE w:val="0"/>
              <w:autoSpaceDN w:val="0"/>
              <w:spacing w:line="360" w:lineRule="exact"/>
              <w:textAlignment w:val="bottom"/>
              <w:rPr>
                <w:rFonts w:ascii="仿宋_GB2312" w:hAnsi="宋体" w:eastAsia="仿宋_GB2312"/>
              </w:rPr>
            </w:pPr>
            <w:r>
              <w:rPr>
                <w:rFonts w:hint="eastAsia" w:ascii="仿宋_GB2312" w:hAnsi="宋体" w:eastAsia="仿宋_GB2312"/>
              </w:rPr>
              <w:t>若适用，制造商的风险管理过程应至少考虑下面的危险情况：</w:t>
            </w:r>
          </w:p>
        </w:tc>
        <w:tc>
          <w:tcPr>
            <w:tcW w:w="2121" w:type="dxa"/>
            <w:vAlign w:val="center"/>
          </w:tcPr>
          <w:p w14:paraId="4DD9CF51">
            <w:pPr>
              <w:jc w:val="center"/>
              <w:rPr>
                <w:rFonts w:ascii="仿宋_GB2312" w:hAnsi="宋体" w:eastAsia="仿宋_GB2312"/>
              </w:rPr>
            </w:pPr>
          </w:p>
        </w:tc>
        <w:tc>
          <w:tcPr>
            <w:tcW w:w="1080" w:type="dxa"/>
            <w:vAlign w:val="center"/>
          </w:tcPr>
          <w:p w14:paraId="3AB77440">
            <w:pPr>
              <w:jc w:val="center"/>
              <w:rPr>
                <w:rFonts w:ascii="仿宋_GB2312" w:hAnsi="宋体" w:eastAsia="仿宋_GB2312"/>
              </w:rPr>
            </w:pPr>
          </w:p>
        </w:tc>
        <w:tc>
          <w:tcPr>
            <w:tcW w:w="416" w:type="dxa"/>
            <w:vAlign w:val="center"/>
          </w:tcPr>
          <w:p w14:paraId="098D3E83">
            <w:pPr>
              <w:jc w:val="center"/>
              <w:rPr>
                <w:rFonts w:ascii="仿宋_GB2312" w:hAnsi="宋体" w:eastAsia="仿宋_GB2312"/>
              </w:rPr>
            </w:pPr>
          </w:p>
        </w:tc>
      </w:tr>
      <w:tr w14:paraId="0A0A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C59EA3F">
            <w:pPr>
              <w:numPr>
                <w:ilvl w:val="0"/>
                <w:numId w:val="1"/>
              </w:numPr>
            </w:pPr>
          </w:p>
        </w:tc>
        <w:tc>
          <w:tcPr>
            <w:tcW w:w="1134" w:type="dxa"/>
            <w:vMerge w:val="continue"/>
          </w:tcPr>
          <w:p w14:paraId="684F391D">
            <w:pPr>
              <w:rPr>
                <w:rFonts w:ascii="仿宋_GB2312" w:hAnsi="宋体" w:eastAsia="仿宋_GB2312"/>
              </w:rPr>
            </w:pPr>
          </w:p>
        </w:tc>
        <w:tc>
          <w:tcPr>
            <w:tcW w:w="992" w:type="dxa"/>
            <w:vMerge w:val="continue"/>
          </w:tcPr>
          <w:p w14:paraId="3B4C5E4E">
            <w:pPr>
              <w:rPr>
                <w:rFonts w:ascii="仿宋_GB2312" w:hAnsi="宋体" w:eastAsia="仿宋_GB2312"/>
              </w:rPr>
            </w:pPr>
          </w:p>
        </w:tc>
        <w:tc>
          <w:tcPr>
            <w:tcW w:w="3607" w:type="dxa"/>
          </w:tcPr>
          <w:p w14:paraId="5923810C">
            <w:pPr>
              <w:autoSpaceDE w:val="0"/>
              <w:autoSpaceDN w:val="0"/>
              <w:spacing w:line="360" w:lineRule="exact"/>
              <w:textAlignment w:val="bottom"/>
              <w:rPr>
                <w:rFonts w:ascii="仿宋_GB2312" w:hAnsi="宋体" w:eastAsia="仿宋_GB2312"/>
              </w:rPr>
            </w:pPr>
            <w:r>
              <w:rPr>
                <w:rFonts w:hint="eastAsia" w:ascii="仿宋_GB2312" w:hAnsi="宋体" w:eastAsia="仿宋_GB2312"/>
              </w:rPr>
              <w:t>——由抗凝输送措施的第1个故障引起的不合理的抗凝溶液剂量，例如输送速度、输送速度比例、输送速度比例与血液流量的关系</w:t>
            </w:r>
          </w:p>
        </w:tc>
        <w:tc>
          <w:tcPr>
            <w:tcW w:w="2121" w:type="dxa"/>
            <w:vAlign w:val="center"/>
          </w:tcPr>
          <w:p w14:paraId="5FF4752E">
            <w:pPr>
              <w:jc w:val="center"/>
              <w:rPr>
                <w:rFonts w:ascii="仿宋_GB2312" w:hAnsi="宋体" w:eastAsia="仿宋_GB2312"/>
              </w:rPr>
            </w:pPr>
          </w:p>
        </w:tc>
        <w:tc>
          <w:tcPr>
            <w:tcW w:w="1080" w:type="dxa"/>
            <w:vAlign w:val="center"/>
          </w:tcPr>
          <w:p w14:paraId="40957314">
            <w:pPr>
              <w:jc w:val="center"/>
              <w:rPr>
                <w:rFonts w:ascii="仿宋_GB2312" w:hAnsi="宋体" w:eastAsia="仿宋_GB2312"/>
              </w:rPr>
            </w:pPr>
          </w:p>
        </w:tc>
        <w:tc>
          <w:tcPr>
            <w:tcW w:w="416" w:type="dxa"/>
            <w:vAlign w:val="center"/>
          </w:tcPr>
          <w:p w14:paraId="655D4CFC">
            <w:pPr>
              <w:jc w:val="center"/>
              <w:rPr>
                <w:rFonts w:ascii="仿宋_GB2312" w:hAnsi="宋体" w:eastAsia="仿宋_GB2312"/>
              </w:rPr>
            </w:pPr>
          </w:p>
        </w:tc>
      </w:tr>
      <w:tr w14:paraId="4279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993662C">
            <w:pPr>
              <w:numPr>
                <w:ilvl w:val="0"/>
                <w:numId w:val="1"/>
              </w:numPr>
            </w:pPr>
          </w:p>
        </w:tc>
        <w:tc>
          <w:tcPr>
            <w:tcW w:w="1134" w:type="dxa"/>
            <w:vMerge w:val="continue"/>
          </w:tcPr>
          <w:p w14:paraId="2205B873">
            <w:pPr>
              <w:rPr>
                <w:rFonts w:ascii="仿宋_GB2312" w:hAnsi="宋体" w:eastAsia="仿宋_GB2312"/>
              </w:rPr>
            </w:pPr>
          </w:p>
        </w:tc>
        <w:tc>
          <w:tcPr>
            <w:tcW w:w="992" w:type="dxa"/>
            <w:vMerge w:val="continue"/>
          </w:tcPr>
          <w:p w14:paraId="40D2E82E">
            <w:pPr>
              <w:rPr>
                <w:rFonts w:ascii="仿宋_GB2312" w:hAnsi="宋体" w:eastAsia="仿宋_GB2312"/>
              </w:rPr>
            </w:pPr>
          </w:p>
        </w:tc>
        <w:tc>
          <w:tcPr>
            <w:tcW w:w="3607" w:type="dxa"/>
          </w:tcPr>
          <w:p w14:paraId="65FAC4E7">
            <w:pPr>
              <w:autoSpaceDE w:val="0"/>
              <w:autoSpaceDN w:val="0"/>
              <w:spacing w:line="360" w:lineRule="exact"/>
              <w:textAlignment w:val="bottom"/>
              <w:rPr>
                <w:rFonts w:ascii="仿宋_GB2312" w:hAnsi="宋体" w:eastAsia="仿宋_GB2312"/>
              </w:rPr>
            </w:pPr>
            <w:r>
              <w:rPr>
                <w:rFonts w:hint="eastAsia" w:ascii="仿宋_GB2312" w:hAnsi="宋体" w:eastAsia="仿宋_GB2312"/>
              </w:rPr>
              <w:t>——当抗凝输送措施在血泵之前，在体外管路负压条件下，不合理的抗凝溶液剂量</w:t>
            </w:r>
          </w:p>
        </w:tc>
        <w:tc>
          <w:tcPr>
            <w:tcW w:w="2121" w:type="dxa"/>
            <w:vAlign w:val="center"/>
          </w:tcPr>
          <w:p w14:paraId="6F3B8101">
            <w:pPr>
              <w:jc w:val="center"/>
              <w:rPr>
                <w:rFonts w:ascii="仿宋_GB2312" w:hAnsi="宋体" w:eastAsia="仿宋_GB2312"/>
              </w:rPr>
            </w:pPr>
          </w:p>
        </w:tc>
        <w:tc>
          <w:tcPr>
            <w:tcW w:w="1080" w:type="dxa"/>
            <w:vAlign w:val="center"/>
          </w:tcPr>
          <w:p w14:paraId="6EB47B47">
            <w:pPr>
              <w:jc w:val="center"/>
              <w:rPr>
                <w:rFonts w:ascii="仿宋_GB2312" w:hAnsi="宋体" w:eastAsia="仿宋_GB2312"/>
              </w:rPr>
            </w:pPr>
          </w:p>
        </w:tc>
        <w:tc>
          <w:tcPr>
            <w:tcW w:w="416" w:type="dxa"/>
            <w:vAlign w:val="center"/>
          </w:tcPr>
          <w:p w14:paraId="19A63151">
            <w:pPr>
              <w:jc w:val="center"/>
              <w:rPr>
                <w:rFonts w:ascii="仿宋_GB2312" w:hAnsi="宋体" w:eastAsia="仿宋_GB2312"/>
              </w:rPr>
            </w:pPr>
          </w:p>
        </w:tc>
      </w:tr>
      <w:tr w14:paraId="068A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4007962">
            <w:pPr>
              <w:numPr>
                <w:ilvl w:val="0"/>
                <w:numId w:val="1"/>
              </w:numPr>
            </w:pPr>
          </w:p>
        </w:tc>
        <w:tc>
          <w:tcPr>
            <w:tcW w:w="1134" w:type="dxa"/>
            <w:vMerge w:val="continue"/>
          </w:tcPr>
          <w:p w14:paraId="0865C0A4">
            <w:pPr>
              <w:rPr>
                <w:rFonts w:ascii="仿宋_GB2312" w:hAnsi="宋体" w:eastAsia="仿宋_GB2312"/>
              </w:rPr>
            </w:pPr>
          </w:p>
        </w:tc>
        <w:tc>
          <w:tcPr>
            <w:tcW w:w="992" w:type="dxa"/>
            <w:vMerge w:val="continue"/>
          </w:tcPr>
          <w:p w14:paraId="02C36745">
            <w:pPr>
              <w:rPr>
                <w:rFonts w:ascii="仿宋_GB2312" w:hAnsi="宋体" w:eastAsia="仿宋_GB2312"/>
              </w:rPr>
            </w:pPr>
          </w:p>
        </w:tc>
        <w:tc>
          <w:tcPr>
            <w:tcW w:w="3607" w:type="dxa"/>
          </w:tcPr>
          <w:p w14:paraId="75F39238">
            <w:pPr>
              <w:autoSpaceDE w:val="0"/>
              <w:autoSpaceDN w:val="0"/>
              <w:spacing w:line="360" w:lineRule="exact"/>
              <w:textAlignment w:val="bottom"/>
              <w:rPr>
                <w:rFonts w:ascii="仿宋_GB2312" w:hAnsi="宋体" w:eastAsia="仿宋_GB2312"/>
              </w:rPr>
            </w:pPr>
            <w:r>
              <w:rPr>
                <w:rFonts w:hint="eastAsia" w:ascii="仿宋_GB2312" w:hAnsi="宋体" w:eastAsia="仿宋_GB2312"/>
              </w:rPr>
              <w:t>——在一个治疗中如果使用多于一个的抗凝溶液，错误的溶液互连</w:t>
            </w:r>
          </w:p>
        </w:tc>
        <w:tc>
          <w:tcPr>
            <w:tcW w:w="2121" w:type="dxa"/>
            <w:vAlign w:val="center"/>
          </w:tcPr>
          <w:p w14:paraId="14018424">
            <w:pPr>
              <w:jc w:val="center"/>
              <w:rPr>
                <w:rFonts w:ascii="仿宋_GB2312" w:hAnsi="宋体" w:eastAsia="仿宋_GB2312"/>
              </w:rPr>
            </w:pPr>
          </w:p>
        </w:tc>
        <w:tc>
          <w:tcPr>
            <w:tcW w:w="1080" w:type="dxa"/>
            <w:vAlign w:val="center"/>
          </w:tcPr>
          <w:p w14:paraId="02112369">
            <w:pPr>
              <w:jc w:val="center"/>
              <w:rPr>
                <w:rFonts w:ascii="仿宋_GB2312" w:hAnsi="宋体" w:eastAsia="仿宋_GB2312"/>
              </w:rPr>
            </w:pPr>
          </w:p>
        </w:tc>
        <w:tc>
          <w:tcPr>
            <w:tcW w:w="416" w:type="dxa"/>
            <w:vAlign w:val="center"/>
          </w:tcPr>
          <w:p w14:paraId="6B2B0C5A">
            <w:pPr>
              <w:jc w:val="center"/>
              <w:rPr>
                <w:rFonts w:ascii="仿宋_GB2312" w:hAnsi="宋体" w:eastAsia="仿宋_GB2312"/>
              </w:rPr>
            </w:pPr>
          </w:p>
        </w:tc>
      </w:tr>
      <w:tr w14:paraId="3221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E722559"/>
        </w:tc>
        <w:tc>
          <w:tcPr>
            <w:tcW w:w="1134" w:type="dxa"/>
            <w:vMerge w:val="continue"/>
          </w:tcPr>
          <w:p w14:paraId="4BF9E36E">
            <w:pPr>
              <w:rPr>
                <w:rFonts w:ascii="仿宋_GB2312" w:hAnsi="宋体" w:eastAsia="仿宋_GB2312"/>
              </w:rPr>
            </w:pPr>
          </w:p>
        </w:tc>
        <w:tc>
          <w:tcPr>
            <w:tcW w:w="992" w:type="dxa"/>
            <w:vMerge w:val="continue"/>
          </w:tcPr>
          <w:p w14:paraId="3005BD8E">
            <w:pPr>
              <w:rPr>
                <w:rFonts w:ascii="仿宋_GB2312" w:hAnsi="宋体" w:eastAsia="仿宋_GB2312"/>
              </w:rPr>
            </w:pPr>
          </w:p>
        </w:tc>
        <w:tc>
          <w:tcPr>
            <w:tcW w:w="3607" w:type="dxa"/>
          </w:tcPr>
          <w:p w14:paraId="0CDC2CCF">
            <w:pPr>
              <w:autoSpaceDE w:val="0"/>
              <w:autoSpaceDN w:val="0"/>
              <w:textAlignment w:val="bottom"/>
              <w:rPr>
                <w:rFonts w:ascii="仿宋_GB2312" w:hAnsi="宋体" w:eastAsia="仿宋_GB2312"/>
              </w:rPr>
            </w:pPr>
            <w:r>
              <w:rPr>
                <w:rFonts w:hint="eastAsia" w:ascii="仿宋_GB2312" w:hAnsi="宋体" w:eastAsia="仿宋_GB2312"/>
              </w:rPr>
              <w:t>——由于错误的输送速率或在血泵未运行时输送，特别是抗凝输送措施在血泵之前输送剂量时，空气注入或者非预期的抗凝溶液通过动脉端的患者连接流入体内</w:t>
            </w:r>
          </w:p>
        </w:tc>
        <w:tc>
          <w:tcPr>
            <w:tcW w:w="2121" w:type="dxa"/>
            <w:vAlign w:val="center"/>
          </w:tcPr>
          <w:p w14:paraId="34C9BAED">
            <w:pPr>
              <w:jc w:val="center"/>
              <w:rPr>
                <w:rFonts w:ascii="仿宋_GB2312" w:hAnsi="宋体" w:eastAsia="仿宋_GB2312"/>
              </w:rPr>
            </w:pPr>
          </w:p>
        </w:tc>
        <w:tc>
          <w:tcPr>
            <w:tcW w:w="1080" w:type="dxa"/>
            <w:vAlign w:val="center"/>
          </w:tcPr>
          <w:p w14:paraId="77887DFF">
            <w:pPr>
              <w:jc w:val="center"/>
              <w:rPr>
                <w:rFonts w:ascii="仿宋_GB2312" w:hAnsi="宋体" w:eastAsia="仿宋_GB2312"/>
              </w:rPr>
            </w:pPr>
          </w:p>
        </w:tc>
        <w:tc>
          <w:tcPr>
            <w:tcW w:w="416" w:type="dxa"/>
            <w:vAlign w:val="center"/>
          </w:tcPr>
          <w:p w14:paraId="45013B14">
            <w:pPr>
              <w:jc w:val="center"/>
              <w:rPr>
                <w:rFonts w:ascii="仿宋_GB2312" w:hAnsi="宋体" w:eastAsia="仿宋_GB2312"/>
              </w:rPr>
            </w:pPr>
          </w:p>
        </w:tc>
      </w:tr>
      <w:tr w14:paraId="6E77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9DC3BFE">
            <w:pPr>
              <w:numPr>
                <w:ilvl w:val="0"/>
                <w:numId w:val="1"/>
              </w:numPr>
            </w:pPr>
          </w:p>
        </w:tc>
        <w:tc>
          <w:tcPr>
            <w:tcW w:w="1134" w:type="dxa"/>
            <w:vMerge w:val="continue"/>
          </w:tcPr>
          <w:p w14:paraId="43CAA922">
            <w:pPr>
              <w:rPr>
                <w:rFonts w:ascii="仿宋_GB2312" w:hAnsi="宋体" w:eastAsia="仿宋_GB2312"/>
              </w:rPr>
            </w:pPr>
          </w:p>
        </w:tc>
        <w:tc>
          <w:tcPr>
            <w:tcW w:w="992" w:type="dxa"/>
            <w:vMerge w:val="continue"/>
          </w:tcPr>
          <w:p w14:paraId="55F9F22C">
            <w:pPr>
              <w:rPr>
                <w:rFonts w:ascii="仿宋_GB2312" w:hAnsi="宋体" w:eastAsia="仿宋_GB2312"/>
              </w:rPr>
            </w:pPr>
          </w:p>
        </w:tc>
        <w:tc>
          <w:tcPr>
            <w:tcW w:w="3607" w:type="dxa"/>
          </w:tcPr>
          <w:p w14:paraId="57D4E751">
            <w:pPr>
              <w:autoSpaceDE w:val="0"/>
              <w:autoSpaceDN w:val="0"/>
              <w:textAlignment w:val="bottom"/>
              <w:rPr>
                <w:rFonts w:ascii="仿宋_GB2312" w:hAnsi="宋体" w:eastAsia="仿宋_GB2312"/>
              </w:rPr>
            </w:pPr>
            <w:r>
              <w:rPr>
                <w:rFonts w:hint="eastAsia" w:ascii="仿宋_GB2312" w:hAnsi="宋体" w:eastAsia="仿宋_GB2312"/>
              </w:rPr>
              <w:t>——由于错误的输送速率或在血泵未运行时输送，特别是抗凝输送措施在空气探测器之后输送剂量时，空气注入或者非预期的抗凝溶液通过静脉端的患者连接流入体内</w:t>
            </w:r>
          </w:p>
        </w:tc>
        <w:tc>
          <w:tcPr>
            <w:tcW w:w="2121" w:type="dxa"/>
            <w:vAlign w:val="center"/>
          </w:tcPr>
          <w:p w14:paraId="487BF881">
            <w:pPr>
              <w:jc w:val="center"/>
              <w:rPr>
                <w:rFonts w:ascii="仿宋_GB2312" w:hAnsi="宋体" w:eastAsia="仿宋_GB2312"/>
              </w:rPr>
            </w:pPr>
          </w:p>
        </w:tc>
        <w:tc>
          <w:tcPr>
            <w:tcW w:w="1080" w:type="dxa"/>
            <w:vAlign w:val="center"/>
          </w:tcPr>
          <w:p w14:paraId="1FF1DAEA">
            <w:pPr>
              <w:jc w:val="center"/>
              <w:rPr>
                <w:rFonts w:ascii="仿宋_GB2312" w:hAnsi="宋体" w:eastAsia="仿宋_GB2312"/>
              </w:rPr>
            </w:pPr>
          </w:p>
        </w:tc>
        <w:tc>
          <w:tcPr>
            <w:tcW w:w="416" w:type="dxa"/>
            <w:vAlign w:val="center"/>
          </w:tcPr>
          <w:p w14:paraId="30AED463">
            <w:pPr>
              <w:jc w:val="center"/>
              <w:rPr>
                <w:rFonts w:ascii="仿宋_GB2312" w:hAnsi="宋体" w:eastAsia="仿宋_GB2312"/>
              </w:rPr>
            </w:pPr>
          </w:p>
        </w:tc>
      </w:tr>
      <w:tr w14:paraId="5B62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7327628B">
            <w:pPr>
              <w:numPr>
                <w:ilvl w:val="0"/>
                <w:numId w:val="1"/>
              </w:numPr>
            </w:pPr>
          </w:p>
        </w:tc>
        <w:tc>
          <w:tcPr>
            <w:tcW w:w="1134" w:type="dxa"/>
            <w:vMerge w:val="continue"/>
          </w:tcPr>
          <w:p w14:paraId="620928DB">
            <w:pPr>
              <w:rPr>
                <w:rFonts w:ascii="仿宋_GB2312" w:hAnsi="宋体" w:eastAsia="仿宋_GB2312"/>
              </w:rPr>
            </w:pPr>
          </w:p>
        </w:tc>
        <w:tc>
          <w:tcPr>
            <w:tcW w:w="992" w:type="dxa"/>
            <w:vMerge w:val="continue"/>
          </w:tcPr>
          <w:p w14:paraId="6988B369">
            <w:pPr>
              <w:rPr>
                <w:rFonts w:ascii="仿宋_GB2312" w:hAnsi="宋体" w:eastAsia="仿宋_GB2312"/>
              </w:rPr>
            </w:pPr>
          </w:p>
        </w:tc>
        <w:tc>
          <w:tcPr>
            <w:tcW w:w="3607" w:type="dxa"/>
          </w:tcPr>
          <w:p w14:paraId="4E739C3A">
            <w:pPr>
              <w:autoSpaceDE w:val="0"/>
              <w:autoSpaceDN w:val="0"/>
              <w:textAlignment w:val="bottom"/>
              <w:rPr>
                <w:rFonts w:ascii="仿宋_GB2312" w:hAnsi="宋体" w:eastAsia="仿宋_GB2312"/>
              </w:rPr>
            </w:pPr>
            <w:r>
              <w:rPr>
                <w:rFonts w:hint="eastAsia" w:ascii="仿宋_GB2312" w:hAnsi="宋体" w:eastAsia="仿宋_GB2312"/>
              </w:rPr>
              <w:t>——由于抗凝输送措施的第1个故障导致的抗凝溶液反向流动或者由于注射器柱塞固定不正确造成的失血</w:t>
            </w:r>
          </w:p>
        </w:tc>
        <w:tc>
          <w:tcPr>
            <w:tcW w:w="2121" w:type="dxa"/>
            <w:vAlign w:val="center"/>
          </w:tcPr>
          <w:p w14:paraId="608BC813">
            <w:pPr>
              <w:jc w:val="center"/>
              <w:rPr>
                <w:rFonts w:ascii="仿宋_GB2312" w:hAnsi="宋体" w:eastAsia="仿宋_GB2312"/>
              </w:rPr>
            </w:pPr>
          </w:p>
        </w:tc>
        <w:tc>
          <w:tcPr>
            <w:tcW w:w="1080" w:type="dxa"/>
            <w:vAlign w:val="center"/>
          </w:tcPr>
          <w:p w14:paraId="1E1431B2">
            <w:pPr>
              <w:jc w:val="center"/>
              <w:rPr>
                <w:rFonts w:ascii="仿宋_GB2312" w:hAnsi="宋体" w:eastAsia="仿宋_GB2312"/>
              </w:rPr>
            </w:pPr>
          </w:p>
        </w:tc>
        <w:tc>
          <w:tcPr>
            <w:tcW w:w="416" w:type="dxa"/>
            <w:vAlign w:val="center"/>
          </w:tcPr>
          <w:p w14:paraId="18EB4563">
            <w:pPr>
              <w:jc w:val="center"/>
              <w:rPr>
                <w:rFonts w:ascii="仿宋_GB2312" w:hAnsi="宋体" w:eastAsia="仿宋_GB2312"/>
              </w:rPr>
            </w:pPr>
          </w:p>
        </w:tc>
      </w:tr>
      <w:tr w14:paraId="1D4C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5571139">
            <w:pPr>
              <w:numPr>
                <w:ilvl w:val="0"/>
                <w:numId w:val="1"/>
              </w:numPr>
            </w:pPr>
          </w:p>
        </w:tc>
        <w:tc>
          <w:tcPr>
            <w:tcW w:w="1134" w:type="dxa"/>
            <w:vMerge w:val="continue"/>
          </w:tcPr>
          <w:p w14:paraId="71B37E0B">
            <w:pPr>
              <w:rPr>
                <w:rFonts w:ascii="仿宋_GB2312" w:hAnsi="宋体" w:eastAsia="仿宋_GB2312"/>
              </w:rPr>
            </w:pPr>
          </w:p>
        </w:tc>
        <w:tc>
          <w:tcPr>
            <w:tcW w:w="992" w:type="dxa"/>
            <w:vMerge w:val="continue"/>
          </w:tcPr>
          <w:p w14:paraId="4BC3498E">
            <w:pPr>
              <w:rPr>
                <w:rFonts w:ascii="仿宋_GB2312" w:hAnsi="宋体" w:eastAsia="仿宋_GB2312"/>
              </w:rPr>
            </w:pPr>
          </w:p>
        </w:tc>
        <w:tc>
          <w:tcPr>
            <w:tcW w:w="3607" w:type="dxa"/>
          </w:tcPr>
          <w:p w14:paraId="4EC45248">
            <w:pPr>
              <w:autoSpaceDE w:val="0"/>
              <w:autoSpaceDN w:val="0"/>
              <w:textAlignment w:val="bottom"/>
              <w:rPr>
                <w:rFonts w:ascii="仿宋_GB2312" w:hAnsi="宋体" w:eastAsia="仿宋_GB2312"/>
              </w:rPr>
            </w:pPr>
            <w:r>
              <w:rPr>
                <w:rFonts w:hint="eastAsia" w:ascii="仿宋_GB2312" w:hAnsi="宋体" w:eastAsia="仿宋_GB2312"/>
              </w:rPr>
              <w:t>——相对于处方值，抗凝参数设置不正确</w:t>
            </w:r>
          </w:p>
        </w:tc>
        <w:tc>
          <w:tcPr>
            <w:tcW w:w="2121" w:type="dxa"/>
            <w:vAlign w:val="center"/>
          </w:tcPr>
          <w:p w14:paraId="481AC431">
            <w:pPr>
              <w:jc w:val="center"/>
              <w:rPr>
                <w:rFonts w:ascii="仿宋_GB2312" w:hAnsi="宋体" w:eastAsia="仿宋_GB2312"/>
              </w:rPr>
            </w:pPr>
          </w:p>
        </w:tc>
        <w:tc>
          <w:tcPr>
            <w:tcW w:w="1080" w:type="dxa"/>
            <w:vAlign w:val="center"/>
          </w:tcPr>
          <w:p w14:paraId="746A926D">
            <w:pPr>
              <w:jc w:val="center"/>
              <w:rPr>
                <w:rFonts w:ascii="仿宋_GB2312" w:hAnsi="宋体" w:eastAsia="仿宋_GB2312"/>
              </w:rPr>
            </w:pPr>
          </w:p>
        </w:tc>
        <w:tc>
          <w:tcPr>
            <w:tcW w:w="416" w:type="dxa"/>
            <w:vAlign w:val="center"/>
          </w:tcPr>
          <w:p w14:paraId="62EC85BB">
            <w:pPr>
              <w:jc w:val="center"/>
              <w:rPr>
                <w:rFonts w:ascii="仿宋_GB2312" w:hAnsi="宋体" w:eastAsia="仿宋_GB2312"/>
              </w:rPr>
            </w:pPr>
          </w:p>
        </w:tc>
      </w:tr>
      <w:tr w14:paraId="144C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AE22226">
            <w:pPr>
              <w:numPr>
                <w:ilvl w:val="0"/>
                <w:numId w:val="1"/>
              </w:numPr>
            </w:pPr>
          </w:p>
        </w:tc>
        <w:tc>
          <w:tcPr>
            <w:tcW w:w="1134" w:type="dxa"/>
            <w:vMerge w:val="continue"/>
          </w:tcPr>
          <w:p w14:paraId="78F08BE6">
            <w:pPr>
              <w:rPr>
                <w:rFonts w:ascii="仿宋_GB2312" w:hAnsi="宋体" w:eastAsia="仿宋_GB2312"/>
              </w:rPr>
            </w:pPr>
          </w:p>
        </w:tc>
        <w:tc>
          <w:tcPr>
            <w:tcW w:w="992" w:type="dxa"/>
            <w:vMerge w:val="continue"/>
          </w:tcPr>
          <w:p w14:paraId="7F441C0D">
            <w:pPr>
              <w:rPr>
                <w:rFonts w:ascii="仿宋_GB2312" w:hAnsi="宋体" w:eastAsia="仿宋_GB2312"/>
              </w:rPr>
            </w:pPr>
          </w:p>
        </w:tc>
        <w:tc>
          <w:tcPr>
            <w:tcW w:w="3607" w:type="dxa"/>
          </w:tcPr>
          <w:p w14:paraId="22432525">
            <w:pPr>
              <w:autoSpaceDE w:val="0"/>
              <w:autoSpaceDN w:val="0"/>
              <w:spacing w:line="360" w:lineRule="exact"/>
              <w:textAlignment w:val="bottom"/>
              <w:rPr>
                <w:rFonts w:ascii="仿宋_GB2312" w:hAnsi="宋体" w:eastAsia="仿宋_GB2312"/>
              </w:rPr>
            </w:pPr>
            <w:r>
              <w:rPr>
                <w:rFonts w:hint="eastAsia" w:ascii="仿宋_GB2312" w:hAnsi="宋体" w:eastAsia="仿宋_GB2312"/>
              </w:rPr>
              <w:t>通过检查风险管理文件和功能试验来确定符合性</w:t>
            </w:r>
          </w:p>
        </w:tc>
        <w:tc>
          <w:tcPr>
            <w:tcW w:w="2121" w:type="dxa"/>
            <w:vAlign w:val="center"/>
          </w:tcPr>
          <w:p w14:paraId="0AB29032">
            <w:pPr>
              <w:jc w:val="center"/>
              <w:rPr>
                <w:rFonts w:ascii="仿宋_GB2312" w:hAnsi="宋体" w:eastAsia="仿宋_GB2312"/>
              </w:rPr>
            </w:pPr>
          </w:p>
        </w:tc>
        <w:tc>
          <w:tcPr>
            <w:tcW w:w="1080" w:type="dxa"/>
            <w:vAlign w:val="center"/>
          </w:tcPr>
          <w:p w14:paraId="6CBD21ED">
            <w:pPr>
              <w:jc w:val="center"/>
              <w:rPr>
                <w:rFonts w:ascii="仿宋_GB2312" w:hAnsi="宋体" w:eastAsia="仿宋_GB2312"/>
              </w:rPr>
            </w:pPr>
          </w:p>
        </w:tc>
        <w:tc>
          <w:tcPr>
            <w:tcW w:w="416" w:type="dxa"/>
            <w:vAlign w:val="center"/>
          </w:tcPr>
          <w:p w14:paraId="06E0033A">
            <w:pPr>
              <w:jc w:val="center"/>
              <w:rPr>
                <w:rFonts w:ascii="仿宋_GB2312" w:hAnsi="宋体" w:eastAsia="仿宋_GB2312"/>
              </w:rPr>
            </w:pPr>
          </w:p>
        </w:tc>
      </w:tr>
      <w:tr w14:paraId="1BAF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7CC5806E">
            <w:pPr>
              <w:numPr>
                <w:ilvl w:val="0"/>
                <w:numId w:val="1"/>
              </w:numPr>
            </w:pPr>
          </w:p>
        </w:tc>
        <w:tc>
          <w:tcPr>
            <w:tcW w:w="1134" w:type="dxa"/>
            <w:vMerge w:val="restart"/>
          </w:tcPr>
          <w:p w14:paraId="68C6C8C5">
            <w:pPr>
              <w:rPr>
                <w:rFonts w:ascii="仿宋_GB2312" w:hAnsi="宋体" w:eastAsia="仿宋_GB2312"/>
              </w:rPr>
            </w:pPr>
            <w:r>
              <w:rPr>
                <w:rFonts w:hint="eastAsia" w:ascii="仿宋_GB2312" w:hAnsi="宋体" w:eastAsia="仿宋_GB2312"/>
              </w:rPr>
              <w:t>ME设备危险情况和故障状态</w:t>
            </w:r>
          </w:p>
          <w:p w14:paraId="550435C1">
            <w:pPr>
              <w:rPr>
                <w:rFonts w:ascii="仿宋_GB2312" w:hAnsi="宋体" w:eastAsia="仿宋_GB2312"/>
              </w:rPr>
            </w:pPr>
          </w:p>
          <w:p w14:paraId="77962F8E">
            <w:pPr>
              <w:rPr>
                <w:rFonts w:ascii="仿宋_GB2312" w:hAnsi="宋体" w:eastAsia="仿宋_GB2312"/>
              </w:rPr>
            </w:pPr>
            <w:r>
              <w:rPr>
                <w:rFonts w:hint="eastAsia" w:ascii="仿宋_GB2312" w:hAnsi="宋体" w:eastAsia="仿宋_GB2312"/>
              </w:rPr>
              <w:t>液体泄漏</w:t>
            </w:r>
          </w:p>
        </w:tc>
        <w:tc>
          <w:tcPr>
            <w:tcW w:w="992" w:type="dxa"/>
            <w:vMerge w:val="restart"/>
          </w:tcPr>
          <w:p w14:paraId="5593B13B">
            <w:pPr>
              <w:rPr>
                <w:rFonts w:ascii="仿宋_GB2312" w:hAnsi="宋体" w:eastAsia="仿宋_GB2312"/>
              </w:rPr>
            </w:pPr>
            <w:r>
              <w:rPr>
                <w:rFonts w:ascii="仿宋_GB2312" w:hAnsi="宋体" w:eastAsia="仿宋_GB2312"/>
              </w:rPr>
              <w:t>201.13</w:t>
            </w:r>
          </w:p>
          <w:p w14:paraId="288A8313">
            <w:pPr>
              <w:rPr>
                <w:rFonts w:ascii="仿宋_GB2312" w:hAnsi="宋体" w:eastAsia="仿宋_GB2312"/>
              </w:rPr>
            </w:pPr>
          </w:p>
          <w:p w14:paraId="2E4DF5CD">
            <w:pPr>
              <w:rPr>
                <w:rFonts w:ascii="仿宋_GB2312" w:hAnsi="宋体" w:eastAsia="仿宋_GB2312"/>
              </w:rPr>
            </w:pPr>
          </w:p>
          <w:p w14:paraId="479BBB3B">
            <w:pPr>
              <w:rPr>
                <w:rFonts w:ascii="仿宋_GB2312" w:hAnsi="宋体" w:eastAsia="仿宋_GB2312"/>
              </w:rPr>
            </w:pPr>
          </w:p>
          <w:p w14:paraId="7D4BADCD">
            <w:pPr>
              <w:rPr>
                <w:rFonts w:ascii="仿宋_GB2312" w:hAnsi="宋体" w:eastAsia="仿宋_GB2312"/>
              </w:rPr>
            </w:pPr>
            <w:r>
              <w:rPr>
                <w:rFonts w:ascii="仿宋_GB2312" w:hAnsi="宋体" w:eastAsia="仿宋_GB2312"/>
              </w:rPr>
              <w:t>201.13.2.6</w:t>
            </w:r>
          </w:p>
        </w:tc>
        <w:tc>
          <w:tcPr>
            <w:tcW w:w="3607" w:type="dxa"/>
          </w:tcPr>
          <w:p w14:paraId="29410B60">
            <w:pPr>
              <w:rPr>
                <w:rFonts w:ascii="仿宋_GB2312" w:hAnsi="宋体" w:eastAsia="仿宋_GB2312"/>
              </w:rPr>
            </w:pPr>
          </w:p>
          <w:p w14:paraId="4DC6A93E">
            <w:pPr>
              <w:rPr>
                <w:rFonts w:ascii="仿宋_GB2312" w:hAnsi="宋体" w:eastAsia="仿宋_GB2312"/>
              </w:rPr>
            </w:pPr>
          </w:p>
          <w:p w14:paraId="2A96BDCA">
            <w:pPr>
              <w:rPr>
                <w:rFonts w:ascii="仿宋_GB2312" w:hAnsi="宋体" w:eastAsia="仿宋_GB2312"/>
              </w:rPr>
            </w:pPr>
          </w:p>
          <w:p w14:paraId="730006BD">
            <w:pPr>
              <w:rPr>
                <w:rFonts w:ascii="仿宋_GB2312" w:hAnsi="宋体" w:eastAsia="仿宋_GB2312"/>
              </w:rPr>
            </w:pPr>
          </w:p>
          <w:p w14:paraId="05E53FEF">
            <w:pPr>
              <w:rPr>
                <w:rFonts w:ascii="仿宋_GB2312" w:hAnsi="宋体" w:eastAsia="仿宋_GB2312"/>
              </w:rPr>
            </w:pPr>
            <w:r>
              <w:rPr>
                <w:rFonts w:hint="eastAsia" w:ascii="仿宋_GB2312" w:hAnsi="宋体" w:eastAsia="仿宋_GB2312"/>
              </w:rPr>
              <w:t>补充：</w:t>
            </w:r>
          </w:p>
          <w:p w14:paraId="507C1AC4">
            <w:pPr>
              <w:rPr>
                <w:rFonts w:ascii="仿宋_GB2312" w:hAnsi="宋体" w:eastAsia="仿宋_GB2312"/>
              </w:rPr>
            </w:pPr>
            <w:r>
              <w:rPr>
                <w:rFonts w:hint="eastAsia" w:ascii="仿宋_GB2312" w:hAnsi="宋体" w:eastAsia="仿宋_GB2312"/>
              </w:rPr>
              <w:t>血液透析设备装载液体的部件应与电气部件隔离，使在正常工作压力下可能泄漏的液体不会导致患者暴露于危险（源）中，例如导致爬电距离短路</w:t>
            </w:r>
          </w:p>
        </w:tc>
        <w:tc>
          <w:tcPr>
            <w:tcW w:w="2121" w:type="dxa"/>
            <w:vAlign w:val="center"/>
          </w:tcPr>
          <w:p w14:paraId="265C207C">
            <w:pPr>
              <w:jc w:val="center"/>
              <w:rPr>
                <w:rFonts w:ascii="仿宋_GB2312" w:hAnsi="宋体" w:eastAsia="仿宋_GB2312"/>
              </w:rPr>
            </w:pPr>
          </w:p>
        </w:tc>
        <w:tc>
          <w:tcPr>
            <w:tcW w:w="1080" w:type="dxa"/>
            <w:vAlign w:val="center"/>
          </w:tcPr>
          <w:p w14:paraId="51EEC5AB">
            <w:pPr>
              <w:jc w:val="center"/>
              <w:rPr>
                <w:rFonts w:ascii="仿宋_GB2312" w:hAnsi="宋体" w:eastAsia="仿宋_GB2312"/>
              </w:rPr>
            </w:pPr>
          </w:p>
        </w:tc>
        <w:tc>
          <w:tcPr>
            <w:tcW w:w="416" w:type="dxa"/>
            <w:vAlign w:val="center"/>
          </w:tcPr>
          <w:p w14:paraId="187132E7">
            <w:pPr>
              <w:jc w:val="center"/>
              <w:rPr>
                <w:rFonts w:ascii="仿宋_GB2312" w:hAnsi="宋体" w:eastAsia="仿宋_GB2312"/>
              </w:rPr>
            </w:pPr>
          </w:p>
        </w:tc>
      </w:tr>
      <w:tr w14:paraId="0E37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E9C68A1">
            <w:pPr>
              <w:numPr>
                <w:ilvl w:val="0"/>
                <w:numId w:val="1"/>
              </w:numPr>
            </w:pPr>
          </w:p>
        </w:tc>
        <w:tc>
          <w:tcPr>
            <w:tcW w:w="1134" w:type="dxa"/>
            <w:vMerge w:val="continue"/>
          </w:tcPr>
          <w:p w14:paraId="7DC2418A">
            <w:pPr>
              <w:rPr>
                <w:rFonts w:ascii="仿宋_GB2312" w:hAnsi="宋体" w:eastAsia="仿宋_GB2312"/>
              </w:rPr>
            </w:pPr>
          </w:p>
        </w:tc>
        <w:tc>
          <w:tcPr>
            <w:tcW w:w="992" w:type="dxa"/>
            <w:vMerge w:val="continue"/>
          </w:tcPr>
          <w:p w14:paraId="2286D5F1">
            <w:pPr>
              <w:rPr>
                <w:rFonts w:ascii="仿宋_GB2312" w:hAnsi="宋体" w:eastAsia="仿宋_GB2312"/>
              </w:rPr>
            </w:pPr>
          </w:p>
        </w:tc>
        <w:tc>
          <w:tcPr>
            <w:tcW w:w="3607" w:type="dxa"/>
          </w:tcPr>
          <w:p w14:paraId="6CEF204A">
            <w:pPr>
              <w:autoSpaceDE w:val="0"/>
              <w:autoSpaceDN w:val="0"/>
              <w:spacing w:line="360" w:lineRule="exact"/>
              <w:textAlignment w:val="bottom"/>
              <w:rPr>
                <w:rFonts w:ascii="仿宋_GB2312" w:hAnsi="宋体" w:eastAsia="仿宋_GB2312"/>
              </w:rPr>
            </w:pPr>
            <w:r>
              <w:rPr>
                <w:rFonts w:hint="eastAsia" w:ascii="仿宋_GB2312" w:hAnsi="宋体" w:eastAsia="仿宋_GB2312"/>
              </w:rPr>
              <w:t>通过以下试验来检验符合性：</w:t>
            </w:r>
          </w:p>
        </w:tc>
        <w:tc>
          <w:tcPr>
            <w:tcW w:w="2121" w:type="dxa"/>
            <w:vAlign w:val="center"/>
          </w:tcPr>
          <w:p w14:paraId="101599E6">
            <w:pPr>
              <w:jc w:val="center"/>
              <w:rPr>
                <w:rFonts w:ascii="仿宋_GB2312" w:hAnsi="宋体" w:eastAsia="仿宋_GB2312"/>
              </w:rPr>
            </w:pPr>
          </w:p>
        </w:tc>
        <w:tc>
          <w:tcPr>
            <w:tcW w:w="1080" w:type="dxa"/>
            <w:vAlign w:val="center"/>
          </w:tcPr>
          <w:p w14:paraId="67A44C5F">
            <w:pPr>
              <w:jc w:val="center"/>
              <w:rPr>
                <w:rFonts w:ascii="仿宋_GB2312" w:hAnsi="宋体" w:eastAsia="仿宋_GB2312"/>
              </w:rPr>
            </w:pPr>
          </w:p>
        </w:tc>
        <w:tc>
          <w:tcPr>
            <w:tcW w:w="416" w:type="dxa"/>
            <w:vAlign w:val="center"/>
          </w:tcPr>
          <w:p w14:paraId="67BD2775">
            <w:pPr>
              <w:jc w:val="center"/>
              <w:rPr>
                <w:rFonts w:ascii="仿宋_GB2312" w:hAnsi="宋体" w:eastAsia="仿宋_GB2312"/>
              </w:rPr>
            </w:pPr>
          </w:p>
        </w:tc>
      </w:tr>
      <w:tr w14:paraId="6C4E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5E0AB5EE">
            <w:pPr>
              <w:numPr>
                <w:ilvl w:val="0"/>
                <w:numId w:val="1"/>
              </w:numPr>
            </w:pPr>
          </w:p>
        </w:tc>
        <w:tc>
          <w:tcPr>
            <w:tcW w:w="1134" w:type="dxa"/>
            <w:vMerge w:val="continue"/>
          </w:tcPr>
          <w:p w14:paraId="52970400">
            <w:pPr>
              <w:rPr>
                <w:rFonts w:ascii="仿宋_GB2312" w:hAnsi="宋体" w:eastAsia="仿宋_GB2312"/>
              </w:rPr>
            </w:pPr>
          </w:p>
        </w:tc>
        <w:tc>
          <w:tcPr>
            <w:tcW w:w="992" w:type="dxa"/>
            <w:vMerge w:val="continue"/>
          </w:tcPr>
          <w:p w14:paraId="4FB28319">
            <w:pPr>
              <w:rPr>
                <w:rFonts w:ascii="仿宋_GB2312" w:hAnsi="宋体" w:eastAsia="仿宋_GB2312"/>
              </w:rPr>
            </w:pPr>
          </w:p>
        </w:tc>
        <w:tc>
          <w:tcPr>
            <w:tcW w:w="3607" w:type="dxa"/>
          </w:tcPr>
          <w:p w14:paraId="1EC05A5C">
            <w:pPr>
              <w:autoSpaceDE w:val="0"/>
              <w:autoSpaceDN w:val="0"/>
              <w:spacing w:line="360" w:lineRule="exact"/>
              <w:textAlignment w:val="bottom"/>
              <w:rPr>
                <w:rFonts w:ascii="仿宋_GB2312" w:hAnsi="宋体" w:eastAsia="仿宋_GB2312"/>
              </w:rPr>
            </w:pPr>
            <w:r>
              <w:rPr>
                <w:rFonts w:hint="eastAsia" w:ascii="仿宋_GB2312" w:hAnsi="宋体" w:eastAsia="仿宋_GB2312"/>
              </w:rPr>
              <w:t>a) 使用吸液管将自来水滴到连接处、密封件和可能破裂的管路上，对于运动部件处于运行或者停止状态，取其最不利的情况</w:t>
            </w:r>
          </w:p>
        </w:tc>
        <w:tc>
          <w:tcPr>
            <w:tcW w:w="2121" w:type="dxa"/>
            <w:vAlign w:val="center"/>
          </w:tcPr>
          <w:p w14:paraId="212CAD10">
            <w:pPr>
              <w:jc w:val="center"/>
              <w:rPr>
                <w:rFonts w:ascii="仿宋_GB2312" w:hAnsi="宋体" w:eastAsia="仿宋_GB2312"/>
              </w:rPr>
            </w:pPr>
          </w:p>
        </w:tc>
        <w:tc>
          <w:tcPr>
            <w:tcW w:w="1080" w:type="dxa"/>
            <w:vAlign w:val="center"/>
          </w:tcPr>
          <w:p w14:paraId="7D4FB27A">
            <w:pPr>
              <w:jc w:val="center"/>
              <w:rPr>
                <w:rFonts w:ascii="仿宋_GB2312" w:hAnsi="宋体" w:eastAsia="仿宋_GB2312"/>
              </w:rPr>
            </w:pPr>
          </w:p>
        </w:tc>
        <w:tc>
          <w:tcPr>
            <w:tcW w:w="416" w:type="dxa"/>
            <w:vAlign w:val="center"/>
          </w:tcPr>
          <w:p w14:paraId="60819B61">
            <w:pPr>
              <w:jc w:val="center"/>
              <w:rPr>
                <w:rFonts w:ascii="仿宋_GB2312" w:hAnsi="宋体" w:eastAsia="仿宋_GB2312"/>
              </w:rPr>
            </w:pPr>
          </w:p>
        </w:tc>
      </w:tr>
      <w:tr w14:paraId="4607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4BB3AC9">
            <w:pPr>
              <w:numPr>
                <w:ilvl w:val="0"/>
                <w:numId w:val="1"/>
              </w:numPr>
            </w:pPr>
          </w:p>
        </w:tc>
        <w:tc>
          <w:tcPr>
            <w:tcW w:w="1134" w:type="dxa"/>
            <w:vMerge w:val="continue"/>
          </w:tcPr>
          <w:p w14:paraId="573B311C">
            <w:pPr>
              <w:rPr>
                <w:rFonts w:ascii="仿宋_GB2312" w:hAnsi="宋体" w:eastAsia="仿宋_GB2312"/>
              </w:rPr>
            </w:pPr>
          </w:p>
        </w:tc>
        <w:tc>
          <w:tcPr>
            <w:tcW w:w="992" w:type="dxa"/>
            <w:vMerge w:val="continue"/>
          </w:tcPr>
          <w:p w14:paraId="1B476AA3">
            <w:pPr>
              <w:rPr>
                <w:rFonts w:ascii="仿宋_GB2312" w:hAnsi="宋体" w:eastAsia="仿宋_GB2312"/>
              </w:rPr>
            </w:pPr>
          </w:p>
        </w:tc>
        <w:tc>
          <w:tcPr>
            <w:tcW w:w="3607" w:type="dxa"/>
          </w:tcPr>
          <w:p w14:paraId="6FE7EDE0">
            <w:pPr>
              <w:autoSpaceDE w:val="0"/>
              <w:autoSpaceDN w:val="0"/>
              <w:spacing w:line="360" w:lineRule="exact"/>
              <w:textAlignment w:val="bottom"/>
              <w:rPr>
                <w:rFonts w:ascii="仿宋_GB2312" w:hAnsi="宋体" w:eastAsia="仿宋_GB2312"/>
              </w:rPr>
            </w:pPr>
            <w:r>
              <w:rPr>
                <w:rFonts w:hint="eastAsia" w:ascii="仿宋_GB2312" w:hAnsi="宋体" w:eastAsia="仿宋_GB2312"/>
              </w:rPr>
              <w:t>若对试验a)有疑问：</w:t>
            </w:r>
          </w:p>
        </w:tc>
        <w:tc>
          <w:tcPr>
            <w:tcW w:w="2121" w:type="dxa"/>
            <w:vAlign w:val="center"/>
          </w:tcPr>
          <w:p w14:paraId="44CC2472">
            <w:pPr>
              <w:jc w:val="center"/>
              <w:rPr>
                <w:rFonts w:ascii="仿宋_GB2312" w:hAnsi="宋体" w:eastAsia="仿宋_GB2312"/>
              </w:rPr>
            </w:pPr>
          </w:p>
        </w:tc>
        <w:tc>
          <w:tcPr>
            <w:tcW w:w="1080" w:type="dxa"/>
            <w:vAlign w:val="center"/>
          </w:tcPr>
          <w:p w14:paraId="1BBED2C2">
            <w:pPr>
              <w:jc w:val="center"/>
              <w:rPr>
                <w:rFonts w:ascii="仿宋_GB2312" w:hAnsi="宋体" w:eastAsia="仿宋_GB2312"/>
              </w:rPr>
            </w:pPr>
          </w:p>
        </w:tc>
        <w:tc>
          <w:tcPr>
            <w:tcW w:w="416" w:type="dxa"/>
            <w:vAlign w:val="center"/>
          </w:tcPr>
          <w:p w14:paraId="5647E978">
            <w:pPr>
              <w:jc w:val="center"/>
              <w:rPr>
                <w:rFonts w:ascii="仿宋_GB2312" w:hAnsi="宋体" w:eastAsia="仿宋_GB2312"/>
              </w:rPr>
            </w:pPr>
          </w:p>
        </w:tc>
      </w:tr>
      <w:tr w14:paraId="6D70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426" w:type="dxa"/>
            <w:vMerge w:val="continue"/>
          </w:tcPr>
          <w:p w14:paraId="7EBF5254"/>
        </w:tc>
        <w:tc>
          <w:tcPr>
            <w:tcW w:w="1134" w:type="dxa"/>
            <w:vMerge w:val="continue"/>
          </w:tcPr>
          <w:p w14:paraId="126CA1BA">
            <w:pPr>
              <w:rPr>
                <w:rFonts w:ascii="仿宋_GB2312" w:hAnsi="宋体" w:eastAsia="仿宋_GB2312"/>
              </w:rPr>
            </w:pPr>
          </w:p>
        </w:tc>
        <w:tc>
          <w:tcPr>
            <w:tcW w:w="992" w:type="dxa"/>
            <w:vMerge w:val="continue"/>
          </w:tcPr>
          <w:p w14:paraId="3441F4BF">
            <w:pPr>
              <w:rPr>
                <w:rFonts w:ascii="仿宋_GB2312" w:hAnsi="宋体" w:eastAsia="仿宋_GB2312"/>
              </w:rPr>
            </w:pPr>
          </w:p>
        </w:tc>
        <w:tc>
          <w:tcPr>
            <w:tcW w:w="3607" w:type="dxa"/>
          </w:tcPr>
          <w:p w14:paraId="771CDFFF">
            <w:pPr>
              <w:autoSpaceDE w:val="0"/>
              <w:autoSpaceDN w:val="0"/>
              <w:spacing w:line="340" w:lineRule="exact"/>
              <w:textAlignment w:val="bottom"/>
              <w:rPr>
                <w:rFonts w:ascii="仿宋_GB2312" w:hAnsi="宋体" w:eastAsia="仿宋_GB2312"/>
              </w:rPr>
            </w:pPr>
            <w:r>
              <w:rPr>
                <w:rFonts w:hint="eastAsia" w:ascii="仿宋_GB2312" w:hAnsi="宋体" w:eastAsia="仿宋_GB2312"/>
              </w:rPr>
              <w:t>b) 使用注射器将适当的液体从连接处、密封件和可能破裂的管路处喷射到血液透析设备的部件上，对于运动部件处于运行或者停止状态，取其最不利的情况</w:t>
            </w:r>
          </w:p>
        </w:tc>
        <w:tc>
          <w:tcPr>
            <w:tcW w:w="2121" w:type="dxa"/>
            <w:vAlign w:val="center"/>
          </w:tcPr>
          <w:p w14:paraId="704CBD41">
            <w:pPr>
              <w:jc w:val="center"/>
              <w:rPr>
                <w:rFonts w:ascii="仿宋_GB2312" w:hAnsi="宋体" w:eastAsia="仿宋_GB2312"/>
              </w:rPr>
            </w:pPr>
          </w:p>
        </w:tc>
        <w:tc>
          <w:tcPr>
            <w:tcW w:w="1080" w:type="dxa"/>
            <w:vAlign w:val="center"/>
          </w:tcPr>
          <w:p w14:paraId="2112A644">
            <w:pPr>
              <w:jc w:val="center"/>
              <w:rPr>
                <w:rFonts w:ascii="仿宋_GB2312" w:hAnsi="宋体" w:eastAsia="仿宋_GB2312"/>
              </w:rPr>
            </w:pPr>
          </w:p>
        </w:tc>
        <w:tc>
          <w:tcPr>
            <w:tcW w:w="416" w:type="dxa"/>
            <w:vAlign w:val="center"/>
          </w:tcPr>
          <w:p w14:paraId="180808B8">
            <w:pPr>
              <w:jc w:val="center"/>
              <w:rPr>
                <w:rFonts w:ascii="仿宋_GB2312" w:hAnsi="宋体" w:eastAsia="仿宋_GB2312"/>
              </w:rPr>
            </w:pPr>
          </w:p>
        </w:tc>
      </w:tr>
      <w:tr w14:paraId="42D3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618B97E">
            <w:pPr>
              <w:numPr>
                <w:ilvl w:val="0"/>
                <w:numId w:val="1"/>
              </w:numPr>
            </w:pPr>
          </w:p>
        </w:tc>
        <w:tc>
          <w:tcPr>
            <w:tcW w:w="1134" w:type="dxa"/>
            <w:vMerge w:val="continue"/>
          </w:tcPr>
          <w:p w14:paraId="0F357C7A">
            <w:pPr>
              <w:rPr>
                <w:rFonts w:ascii="仿宋_GB2312" w:hAnsi="宋体" w:eastAsia="仿宋_GB2312"/>
              </w:rPr>
            </w:pPr>
          </w:p>
        </w:tc>
        <w:tc>
          <w:tcPr>
            <w:tcW w:w="992" w:type="dxa"/>
            <w:vMerge w:val="continue"/>
          </w:tcPr>
          <w:p w14:paraId="73CB5969">
            <w:pPr>
              <w:rPr>
                <w:rFonts w:ascii="仿宋_GB2312" w:hAnsi="宋体" w:eastAsia="仿宋_GB2312"/>
              </w:rPr>
            </w:pPr>
          </w:p>
        </w:tc>
        <w:tc>
          <w:tcPr>
            <w:tcW w:w="3607" w:type="dxa"/>
          </w:tcPr>
          <w:p w14:paraId="1FF3D2C4">
            <w:pPr>
              <w:autoSpaceDE w:val="0"/>
              <w:autoSpaceDN w:val="0"/>
              <w:spacing w:line="340" w:lineRule="exact"/>
              <w:textAlignment w:val="bottom"/>
              <w:rPr>
                <w:rFonts w:ascii="仿宋_GB2312" w:hAnsi="宋体" w:eastAsia="仿宋_GB2312"/>
              </w:rPr>
            </w:pPr>
            <w:r>
              <w:rPr>
                <w:rFonts w:hint="eastAsia" w:ascii="仿宋_GB2312" w:hAnsi="宋体" w:eastAsia="仿宋_GB2312"/>
              </w:rPr>
              <w:t>经过这些程序之后，血液透析设备的非绝缘电气部件或者易受自来水或者所选液体不利影响的电气绝缘部件无潮湿痕迹</w:t>
            </w:r>
          </w:p>
        </w:tc>
        <w:tc>
          <w:tcPr>
            <w:tcW w:w="2121" w:type="dxa"/>
            <w:vAlign w:val="center"/>
          </w:tcPr>
          <w:p w14:paraId="7EE4814B">
            <w:pPr>
              <w:jc w:val="center"/>
              <w:rPr>
                <w:rFonts w:ascii="仿宋_GB2312" w:hAnsi="宋体" w:eastAsia="仿宋_GB2312"/>
              </w:rPr>
            </w:pPr>
          </w:p>
        </w:tc>
        <w:tc>
          <w:tcPr>
            <w:tcW w:w="1080" w:type="dxa"/>
            <w:vAlign w:val="center"/>
          </w:tcPr>
          <w:p w14:paraId="4F65602D">
            <w:pPr>
              <w:jc w:val="center"/>
              <w:rPr>
                <w:rFonts w:ascii="仿宋_GB2312" w:hAnsi="宋体" w:eastAsia="仿宋_GB2312"/>
              </w:rPr>
            </w:pPr>
          </w:p>
        </w:tc>
        <w:tc>
          <w:tcPr>
            <w:tcW w:w="416" w:type="dxa"/>
            <w:vAlign w:val="center"/>
          </w:tcPr>
          <w:p w14:paraId="63191C7F">
            <w:pPr>
              <w:jc w:val="center"/>
              <w:rPr>
                <w:rFonts w:ascii="仿宋_GB2312" w:hAnsi="宋体" w:eastAsia="仿宋_GB2312"/>
              </w:rPr>
            </w:pPr>
          </w:p>
        </w:tc>
      </w:tr>
      <w:tr w14:paraId="0017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4EEEEE1">
            <w:pPr>
              <w:numPr>
                <w:ilvl w:val="0"/>
                <w:numId w:val="1"/>
              </w:numPr>
            </w:pPr>
          </w:p>
        </w:tc>
        <w:tc>
          <w:tcPr>
            <w:tcW w:w="1134" w:type="dxa"/>
            <w:vMerge w:val="continue"/>
          </w:tcPr>
          <w:p w14:paraId="68EC01D1">
            <w:pPr>
              <w:rPr>
                <w:rFonts w:ascii="仿宋_GB2312" w:hAnsi="宋体" w:eastAsia="仿宋_GB2312"/>
              </w:rPr>
            </w:pPr>
          </w:p>
        </w:tc>
        <w:tc>
          <w:tcPr>
            <w:tcW w:w="992" w:type="dxa"/>
            <w:vMerge w:val="continue"/>
          </w:tcPr>
          <w:p w14:paraId="186C8AB9">
            <w:pPr>
              <w:rPr>
                <w:rFonts w:ascii="仿宋_GB2312" w:hAnsi="宋体" w:eastAsia="仿宋_GB2312"/>
              </w:rPr>
            </w:pPr>
          </w:p>
        </w:tc>
        <w:tc>
          <w:tcPr>
            <w:tcW w:w="3607" w:type="dxa"/>
          </w:tcPr>
          <w:p w14:paraId="36B2FF27">
            <w:pPr>
              <w:autoSpaceDE w:val="0"/>
              <w:autoSpaceDN w:val="0"/>
              <w:spacing w:line="340" w:lineRule="exact"/>
              <w:textAlignment w:val="bottom"/>
              <w:rPr>
                <w:rFonts w:ascii="仿宋_GB2312" w:hAnsi="宋体" w:eastAsia="仿宋_GB2312"/>
              </w:rPr>
            </w:pPr>
            <w:r>
              <w:rPr>
                <w:rFonts w:hint="eastAsia" w:ascii="仿宋_GB2312" w:hAnsi="宋体" w:eastAsia="仿宋_GB2312"/>
              </w:rPr>
              <w:t>如果怀疑，血液透析设备应进行通用标准8.8.3中规定的电介质强度试验</w:t>
            </w:r>
          </w:p>
        </w:tc>
        <w:tc>
          <w:tcPr>
            <w:tcW w:w="2121" w:type="dxa"/>
            <w:vAlign w:val="center"/>
          </w:tcPr>
          <w:p w14:paraId="18D645C2">
            <w:pPr>
              <w:jc w:val="center"/>
              <w:rPr>
                <w:rFonts w:ascii="仿宋_GB2312" w:hAnsi="宋体" w:eastAsia="仿宋_GB2312"/>
              </w:rPr>
            </w:pPr>
          </w:p>
        </w:tc>
        <w:tc>
          <w:tcPr>
            <w:tcW w:w="1080" w:type="dxa"/>
            <w:vAlign w:val="center"/>
          </w:tcPr>
          <w:p w14:paraId="69E02252">
            <w:pPr>
              <w:jc w:val="center"/>
              <w:rPr>
                <w:rFonts w:ascii="仿宋_GB2312" w:hAnsi="宋体" w:eastAsia="仿宋_GB2312"/>
              </w:rPr>
            </w:pPr>
          </w:p>
        </w:tc>
        <w:tc>
          <w:tcPr>
            <w:tcW w:w="416" w:type="dxa"/>
            <w:vAlign w:val="center"/>
          </w:tcPr>
          <w:p w14:paraId="06241DCA">
            <w:pPr>
              <w:jc w:val="center"/>
              <w:rPr>
                <w:rFonts w:ascii="仿宋_GB2312" w:hAnsi="宋体" w:eastAsia="仿宋_GB2312"/>
              </w:rPr>
            </w:pPr>
          </w:p>
        </w:tc>
      </w:tr>
      <w:tr w14:paraId="66A8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440BD500">
            <w:pPr>
              <w:numPr>
                <w:ilvl w:val="0"/>
                <w:numId w:val="1"/>
              </w:numPr>
            </w:pPr>
          </w:p>
        </w:tc>
        <w:tc>
          <w:tcPr>
            <w:tcW w:w="1134" w:type="dxa"/>
            <w:vMerge w:val="continue"/>
          </w:tcPr>
          <w:p w14:paraId="1495D2B0">
            <w:pPr>
              <w:rPr>
                <w:rFonts w:ascii="仿宋_GB2312" w:hAnsi="宋体" w:eastAsia="仿宋_GB2312"/>
              </w:rPr>
            </w:pPr>
          </w:p>
        </w:tc>
        <w:tc>
          <w:tcPr>
            <w:tcW w:w="992" w:type="dxa"/>
            <w:vMerge w:val="continue"/>
          </w:tcPr>
          <w:p w14:paraId="1EC25E99">
            <w:pPr>
              <w:rPr>
                <w:rFonts w:ascii="仿宋_GB2312" w:hAnsi="宋体" w:eastAsia="仿宋_GB2312"/>
              </w:rPr>
            </w:pPr>
          </w:p>
        </w:tc>
        <w:tc>
          <w:tcPr>
            <w:tcW w:w="3607" w:type="dxa"/>
          </w:tcPr>
          <w:p w14:paraId="445C578F">
            <w:pPr>
              <w:autoSpaceDE w:val="0"/>
              <w:autoSpaceDN w:val="0"/>
              <w:spacing w:line="340" w:lineRule="exact"/>
              <w:textAlignment w:val="bottom"/>
              <w:rPr>
                <w:rFonts w:ascii="仿宋_GB2312" w:hAnsi="宋体" w:eastAsia="仿宋_GB2312"/>
              </w:rPr>
            </w:pPr>
            <w:r>
              <w:rPr>
                <w:rFonts w:hint="eastAsia" w:ascii="仿宋_GB2312" w:hAnsi="宋体" w:eastAsia="仿宋_GB2312"/>
              </w:rPr>
              <w:t>通过检查血液透析设备来确定其他危险（源）和危险情况</w:t>
            </w:r>
          </w:p>
        </w:tc>
        <w:tc>
          <w:tcPr>
            <w:tcW w:w="2121" w:type="dxa"/>
            <w:vAlign w:val="center"/>
          </w:tcPr>
          <w:p w14:paraId="0A6E062E">
            <w:pPr>
              <w:jc w:val="center"/>
              <w:rPr>
                <w:rFonts w:ascii="仿宋_GB2312" w:hAnsi="宋体" w:eastAsia="仿宋_GB2312"/>
              </w:rPr>
            </w:pPr>
          </w:p>
        </w:tc>
        <w:tc>
          <w:tcPr>
            <w:tcW w:w="1080" w:type="dxa"/>
            <w:vAlign w:val="center"/>
          </w:tcPr>
          <w:p w14:paraId="62876DB3">
            <w:pPr>
              <w:jc w:val="center"/>
              <w:rPr>
                <w:rFonts w:ascii="仿宋_GB2312" w:hAnsi="宋体" w:eastAsia="仿宋_GB2312"/>
              </w:rPr>
            </w:pPr>
          </w:p>
        </w:tc>
        <w:tc>
          <w:tcPr>
            <w:tcW w:w="416" w:type="dxa"/>
            <w:vAlign w:val="center"/>
          </w:tcPr>
          <w:p w14:paraId="6DA6166B">
            <w:pPr>
              <w:jc w:val="center"/>
              <w:rPr>
                <w:rFonts w:ascii="仿宋_GB2312" w:hAnsi="宋体" w:eastAsia="仿宋_GB2312"/>
              </w:rPr>
            </w:pPr>
          </w:p>
        </w:tc>
      </w:tr>
      <w:tr w14:paraId="01FD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426" w:type="dxa"/>
          </w:tcPr>
          <w:p w14:paraId="243503B1">
            <w:pPr>
              <w:numPr>
                <w:ilvl w:val="0"/>
                <w:numId w:val="1"/>
              </w:numPr>
            </w:pPr>
          </w:p>
        </w:tc>
        <w:tc>
          <w:tcPr>
            <w:tcW w:w="1134" w:type="dxa"/>
          </w:tcPr>
          <w:p w14:paraId="0FFD2EEE">
            <w:pPr>
              <w:spacing w:line="300" w:lineRule="exact"/>
              <w:rPr>
                <w:rFonts w:ascii="仿宋_GB2312" w:hAnsi="宋体" w:eastAsia="仿宋_GB2312"/>
              </w:rPr>
            </w:pPr>
            <w:r>
              <w:rPr>
                <w:rFonts w:hint="eastAsia" w:ascii="仿宋_GB2312" w:hAnsi="宋体" w:eastAsia="仿宋_GB2312"/>
              </w:rPr>
              <w:t>可编程医用电气系统（PEMS）</w:t>
            </w:r>
          </w:p>
          <w:p w14:paraId="73DD899C">
            <w:pPr>
              <w:spacing w:line="300" w:lineRule="exact"/>
              <w:rPr>
                <w:rFonts w:ascii="仿宋_GB2312" w:hAnsi="宋体" w:eastAsia="仿宋_GB2312"/>
              </w:rPr>
            </w:pPr>
          </w:p>
          <w:p w14:paraId="2B3FF0EE">
            <w:pPr>
              <w:spacing w:line="300" w:lineRule="exact"/>
              <w:rPr>
                <w:rFonts w:ascii="仿宋_GB2312" w:hAnsi="宋体" w:eastAsia="仿宋_GB2312"/>
              </w:rPr>
            </w:pPr>
            <w:r>
              <w:rPr>
                <w:rFonts w:hint="eastAsia" w:ascii="仿宋_GB2312" w:hAnsi="宋体" w:eastAsia="仿宋_GB2312"/>
              </w:rPr>
              <w:t>预期接入IT-网络的PEMS</w:t>
            </w:r>
          </w:p>
        </w:tc>
        <w:tc>
          <w:tcPr>
            <w:tcW w:w="992" w:type="dxa"/>
          </w:tcPr>
          <w:p w14:paraId="304FD94E">
            <w:pPr>
              <w:spacing w:line="300" w:lineRule="exact"/>
              <w:rPr>
                <w:rFonts w:ascii="仿宋_GB2312" w:hAnsi="宋体" w:eastAsia="仿宋_GB2312"/>
              </w:rPr>
            </w:pPr>
            <w:r>
              <w:rPr>
                <w:rFonts w:ascii="仿宋_GB2312" w:hAnsi="宋体" w:eastAsia="仿宋_GB2312"/>
              </w:rPr>
              <w:t>201.14</w:t>
            </w:r>
          </w:p>
          <w:p w14:paraId="5368D802">
            <w:pPr>
              <w:spacing w:line="300" w:lineRule="exact"/>
              <w:rPr>
                <w:rFonts w:ascii="仿宋_GB2312" w:hAnsi="宋体" w:eastAsia="仿宋_GB2312"/>
              </w:rPr>
            </w:pPr>
          </w:p>
          <w:p w14:paraId="1988E8C6">
            <w:pPr>
              <w:spacing w:line="300" w:lineRule="exact"/>
              <w:rPr>
                <w:rFonts w:ascii="仿宋_GB2312" w:hAnsi="宋体" w:eastAsia="仿宋_GB2312"/>
              </w:rPr>
            </w:pPr>
          </w:p>
          <w:p w14:paraId="13624B7D">
            <w:pPr>
              <w:spacing w:line="300" w:lineRule="exact"/>
              <w:rPr>
                <w:rFonts w:ascii="仿宋_GB2312" w:hAnsi="宋体" w:eastAsia="仿宋_GB2312"/>
              </w:rPr>
            </w:pPr>
          </w:p>
          <w:p w14:paraId="1245707B">
            <w:pPr>
              <w:spacing w:line="300" w:lineRule="exact"/>
              <w:rPr>
                <w:rFonts w:ascii="仿宋_GB2312" w:hAnsi="宋体" w:eastAsia="仿宋_GB2312"/>
              </w:rPr>
            </w:pPr>
            <w:r>
              <w:rPr>
                <w:rFonts w:ascii="仿宋_GB2312" w:hAnsi="宋体" w:eastAsia="仿宋_GB2312"/>
              </w:rPr>
              <w:t>201.14.13</w:t>
            </w:r>
          </w:p>
        </w:tc>
        <w:tc>
          <w:tcPr>
            <w:tcW w:w="3607" w:type="dxa"/>
          </w:tcPr>
          <w:p w14:paraId="71B62366">
            <w:pPr>
              <w:spacing w:line="300" w:lineRule="exact"/>
              <w:rPr>
                <w:rFonts w:ascii="仿宋_GB2312" w:hAnsi="宋体" w:eastAsia="仿宋_GB2312"/>
              </w:rPr>
            </w:pPr>
            <w:r>
              <w:rPr>
                <w:rFonts w:hint="eastAsia" w:ascii="仿宋_GB2312" w:hAnsi="宋体" w:eastAsia="仿宋_GB2312"/>
              </w:rPr>
              <w:t>补充：</w:t>
            </w:r>
          </w:p>
          <w:p w14:paraId="474EC1A0">
            <w:pPr>
              <w:spacing w:line="300" w:lineRule="exact"/>
              <w:rPr>
                <w:rFonts w:ascii="仿宋_GB2312" w:hAnsi="宋体" w:eastAsia="仿宋_GB2312"/>
              </w:rPr>
            </w:pPr>
            <w:r>
              <w:rPr>
                <w:rFonts w:hint="eastAsia" w:ascii="仿宋_GB2312" w:hAnsi="宋体" w:eastAsia="仿宋_GB2312"/>
              </w:rPr>
              <w:t>在单一故障状态下，IT网络和血液透析设备之间的数据传输应不对患者引起危险情况</w:t>
            </w:r>
          </w:p>
        </w:tc>
        <w:tc>
          <w:tcPr>
            <w:tcW w:w="2121" w:type="dxa"/>
            <w:vAlign w:val="center"/>
          </w:tcPr>
          <w:p w14:paraId="55E60AF0">
            <w:pPr>
              <w:jc w:val="center"/>
              <w:rPr>
                <w:rFonts w:ascii="仿宋_GB2312" w:hAnsi="宋体" w:eastAsia="仿宋_GB2312"/>
              </w:rPr>
            </w:pPr>
          </w:p>
        </w:tc>
        <w:tc>
          <w:tcPr>
            <w:tcW w:w="1080" w:type="dxa"/>
            <w:vAlign w:val="center"/>
          </w:tcPr>
          <w:p w14:paraId="0C62CFEA">
            <w:pPr>
              <w:jc w:val="center"/>
              <w:rPr>
                <w:rFonts w:ascii="仿宋_GB2312" w:hAnsi="宋体" w:eastAsia="仿宋_GB2312"/>
              </w:rPr>
            </w:pPr>
          </w:p>
        </w:tc>
        <w:tc>
          <w:tcPr>
            <w:tcW w:w="416" w:type="dxa"/>
            <w:vAlign w:val="center"/>
          </w:tcPr>
          <w:p w14:paraId="3298B14A">
            <w:pPr>
              <w:jc w:val="center"/>
              <w:rPr>
                <w:rFonts w:ascii="仿宋_GB2312" w:hAnsi="宋体" w:eastAsia="仿宋_GB2312"/>
              </w:rPr>
            </w:pPr>
          </w:p>
        </w:tc>
      </w:tr>
      <w:tr w14:paraId="101D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restart"/>
          </w:tcPr>
          <w:p w14:paraId="183C406A">
            <w:pPr>
              <w:numPr>
                <w:ilvl w:val="0"/>
                <w:numId w:val="1"/>
              </w:numPr>
            </w:pPr>
          </w:p>
        </w:tc>
        <w:tc>
          <w:tcPr>
            <w:tcW w:w="1134" w:type="dxa"/>
            <w:vMerge w:val="restart"/>
          </w:tcPr>
          <w:p w14:paraId="05604390">
            <w:pPr>
              <w:rPr>
                <w:rFonts w:ascii="仿宋_GB2312" w:hAnsi="宋体" w:eastAsia="仿宋_GB2312"/>
              </w:rPr>
            </w:pPr>
            <w:r>
              <w:rPr>
                <w:rFonts w:hint="eastAsia" w:ascii="仿宋_GB2312" w:hAnsi="宋体" w:eastAsia="仿宋_GB2312"/>
              </w:rPr>
              <w:t>ME设备的结构</w:t>
            </w:r>
          </w:p>
          <w:p w14:paraId="3706045D">
            <w:pPr>
              <w:rPr>
                <w:rFonts w:ascii="仿宋_GB2312" w:hAnsi="宋体" w:eastAsia="仿宋_GB2312"/>
              </w:rPr>
            </w:pPr>
          </w:p>
          <w:p w14:paraId="5BA7FF10">
            <w:pPr>
              <w:rPr>
                <w:rFonts w:ascii="仿宋_GB2312" w:hAnsi="宋体" w:eastAsia="仿宋_GB2312"/>
              </w:rPr>
            </w:pPr>
            <w:r>
              <w:rPr>
                <w:rFonts w:hint="eastAsia" w:ascii="仿宋_GB2312" w:hAnsi="宋体" w:eastAsia="仿宋_GB2312"/>
              </w:rPr>
              <w:t>连接器的构造</w:t>
            </w:r>
          </w:p>
          <w:p w14:paraId="643439B0">
            <w:pPr>
              <w:rPr>
                <w:rFonts w:ascii="仿宋_GB2312" w:hAnsi="宋体" w:eastAsia="仿宋_GB2312"/>
              </w:rPr>
            </w:pPr>
            <w:r>
              <w:rPr>
                <w:rFonts w:hint="eastAsia" w:ascii="仿宋_GB2312" w:hAnsi="宋体" w:eastAsia="仿宋_GB2312"/>
              </w:rPr>
              <w:t>透析液浓缩物连接器</w:t>
            </w:r>
          </w:p>
        </w:tc>
        <w:tc>
          <w:tcPr>
            <w:tcW w:w="992" w:type="dxa"/>
            <w:vMerge w:val="restart"/>
          </w:tcPr>
          <w:p w14:paraId="09B41D80">
            <w:pPr>
              <w:rPr>
                <w:rFonts w:ascii="仿宋_GB2312" w:hAnsi="宋体" w:eastAsia="仿宋_GB2312"/>
              </w:rPr>
            </w:pPr>
            <w:r>
              <w:rPr>
                <w:rFonts w:ascii="仿宋_GB2312" w:hAnsi="宋体" w:eastAsia="仿宋_GB2312"/>
              </w:rPr>
              <w:t>201.15</w:t>
            </w:r>
          </w:p>
          <w:p w14:paraId="04A2F45E">
            <w:pPr>
              <w:rPr>
                <w:rFonts w:ascii="仿宋_GB2312" w:hAnsi="宋体" w:eastAsia="仿宋_GB2312"/>
              </w:rPr>
            </w:pPr>
          </w:p>
          <w:p w14:paraId="53756E0E">
            <w:pPr>
              <w:rPr>
                <w:rFonts w:ascii="仿宋_GB2312" w:hAnsi="宋体" w:eastAsia="仿宋_GB2312"/>
              </w:rPr>
            </w:pPr>
          </w:p>
          <w:p w14:paraId="6AEF4F52">
            <w:pPr>
              <w:rPr>
                <w:rFonts w:ascii="仿宋_GB2312" w:hAnsi="宋体" w:eastAsia="仿宋_GB2312"/>
              </w:rPr>
            </w:pPr>
            <w:r>
              <w:rPr>
                <w:rFonts w:ascii="仿宋_GB2312" w:hAnsi="宋体" w:eastAsia="仿宋_GB2312"/>
              </w:rPr>
              <w:t>201.15.4.1</w:t>
            </w:r>
          </w:p>
          <w:p w14:paraId="46871A79">
            <w:pPr>
              <w:rPr>
                <w:rFonts w:ascii="仿宋_GB2312" w:hAnsi="宋体" w:eastAsia="仿宋_GB2312"/>
              </w:rPr>
            </w:pPr>
            <w:r>
              <w:rPr>
                <w:rFonts w:ascii="仿宋_GB2312" w:hAnsi="宋体" w:eastAsia="仿宋_GB2312"/>
              </w:rPr>
              <w:t>201.15.4.1.101</w:t>
            </w:r>
          </w:p>
        </w:tc>
        <w:tc>
          <w:tcPr>
            <w:tcW w:w="3607" w:type="dxa"/>
          </w:tcPr>
          <w:p w14:paraId="0C6D4150">
            <w:pPr>
              <w:rPr>
                <w:rFonts w:ascii="仿宋_GB2312" w:hAnsi="宋体" w:eastAsia="仿宋_GB2312"/>
              </w:rPr>
            </w:pPr>
          </w:p>
          <w:p w14:paraId="58EBD435">
            <w:pPr>
              <w:rPr>
                <w:rFonts w:ascii="仿宋_GB2312" w:hAnsi="宋体" w:eastAsia="仿宋_GB2312"/>
              </w:rPr>
            </w:pPr>
          </w:p>
          <w:p w14:paraId="37CCBFC9">
            <w:pPr>
              <w:rPr>
                <w:rFonts w:ascii="仿宋_GB2312" w:hAnsi="宋体" w:eastAsia="仿宋_GB2312"/>
              </w:rPr>
            </w:pPr>
          </w:p>
          <w:p w14:paraId="795B4559">
            <w:pPr>
              <w:rPr>
                <w:rFonts w:ascii="仿宋_GB2312" w:hAnsi="宋体" w:eastAsia="仿宋_GB2312"/>
              </w:rPr>
            </w:pPr>
            <w:r>
              <w:rPr>
                <w:rFonts w:hint="eastAsia" w:ascii="仿宋_GB2312" w:hAnsi="宋体" w:eastAsia="仿宋_GB2312"/>
              </w:rPr>
              <w:t>补充：</w:t>
            </w:r>
          </w:p>
          <w:p w14:paraId="56967302">
            <w:pPr>
              <w:rPr>
                <w:rFonts w:ascii="仿宋_GB2312" w:hAnsi="宋体" w:eastAsia="仿宋_GB2312"/>
              </w:rPr>
            </w:pPr>
            <w:r>
              <w:rPr>
                <w:rFonts w:hint="eastAsia" w:ascii="仿宋_GB2312" w:hAnsi="宋体" w:eastAsia="仿宋_GB2312"/>
              </w:rPr>
              <w:t>不同的透析液浓缩物供应容器和清洗溶液宜通过与血液透析设备的透析液浓缩物连接器的机械连接来加以区分，或应永久性地涂上色标（见ISO 23500-4,[18]）</w:t>
            </w:r>
          </w:p>
        </w:tc>
        <w:tc>
          <w:tcPr>
            <w:tcW w:w="2121" w:type="dxa"/>
            <w:vAlign w:val="center"/>
          </w:tcPr>
          <w:p w14:paraId="081D2AE9">
            <w:pPr>
              <w:jc w:val="center"/>
              <w:rPr>
                <w:rFonts w:ascii="仿宋_GB2312" w:hAnsi="宋体" w:eastAsia="仿宋_GB2312"/>
              </w:rPr>
            </w:pPr>
          </w:p>
        </w:tc>
        <w:tc>
          <w:tcPr>
            <w:tcW w:w="1080" w:type="dxa"/>
            <w:vAlign w:val="center"/>
          </w:tcPr>
          <w:p w14:paraId="4B190C78">
            <w:pPr>
              <w:jc w:val="center"/>
              <w:rPr>
                <w:rFonts w:ascii="仿宋_GB2312" w:hAnsi="宋体" w:eastAsia="仿宋_GB2312"/>
              </w:rPr>
            </w:pPr>
          </w:p>
        </w:tc>
        <w:tc>
          <w:tcPr>
            <w:tcW w:w="416" w:type="dxa"/>
            <w:vAlign w:val="center"/>
          </w:tcPr>
          <w:p w14:paraId="05EE5640">
            <w:pPr>
              <w:jc w:val="center"/>
              <w:rPr>
                <w:rFonts w:ascii="仿宋_GB2312" w:hAnsi="宋体" w:eastAsia="仿宋_GB2312"/>
              </w:rPr>
            </w:pPr>
          </w:p>
        </w:tc>
      </w:tr>
      <w:tr w14:paraId="0B7C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0E692D04">
            <w:pPr>
              <w:numPr>
                <w:ilvl w:val="0"/>
                <w:numId w:val="1"/>
              </w:numPr>
            </w:pPr>
          </w:p>
        </w:tc>
        <w:tc>
          <w:tcPr>
            <w:tcW w:w="1134" w:type="dxa"/>
            <w:vMerge w:val="continue"/>
          </w:tcPr>
          <w:p w14:paraId="6B0FFC60">
            <w:pPr>
              <w:rPr>
                <w:rFonts w:ascii="仿宋_GB2312" w:hAnsi="宋体" w:eastAsia="仿宋_GB2312"/>
              </w:rPr>
            </w:pPr>
          </w:p>
        </w:tc>
        <w:tc>
          <w:tcPr>
            <w:tcW w:w="992" w:type="dxa"/>
            <w:vMerge w:val="continue"/>
          </w:tcPr>
          <w:p w14:paraId="5F926C22">
            <w:pPr>
              <w:rPr>
                <w:rFonts w:ascii="仿宋_GB2312" w:hAnsi="宋体" w:eastAsia="仿宋_GB2312"/>
              </w:rPr>
            </w:pPr>
          </w:p>
        </w:tc>
        <w:tc>
          <w:tcPr>
            <w:tcW w:w="3607" w:type="dxa"/>
          </w:tcPr>
          <w:p w14:paraId="3BDA5707">
            <w:pPr>
              <w:autoSpaceDE w:val="0"/>
              <w:autoSpaceDN w:val="0"/>
              <w:spacing w:line="360" w:lineRule="exact"/>
              <w:textAlignment w:val="bottom"/>
              <w:rPr>
                <w:rFonts w:ascii="仿宋_GB2312" w:hAnsi="宋体" w:eastAsia="仿宋_GB2312"/>
              </w:rPr>
            </w:pPr>
            <w:r>
              <w:rPr>
                <w:rFonts w:hint="eastAsia" w:ascii="仿宋_GB2312" w:hAnsi="宋体" w:eastAsia="仿宋_GB2312"/>
              </w:rPr>
              <w:t>此外，血液透析设备还应通过连接器的机械区分或连接器的色标来防止不同的透析液浓缩物和清洁溶液的混淆可能对患者造成危险情况</w:t>
            </w:r>
          </w:p>
        </w:tc>
        <w:tc>
          <w:tcPr>
            <w:tcW w:w="2121" w:type="dxa"/>
            <w:vAlign w:val="center"/>
          </w:tcPr>
          <w:p w14:paraId="60C1AAB2">
            <w:pPr>
              <w:jc w:val="center"/>
              <w:rPr>
                <w:rFonts w:ascii="仿宋_GB2312" w:hAnsi="宋体" w:eastAsia="仿宋_GB2312"/>
              </w:rPr>
            </w:pPr>
          </w:p>
        </w:tc>
        <w:tc>
          <w:tcPr>
            <w:tcW w:w="1080" w:type="dxa"/>
            <w:vAlign w:val="center"/>
          </w:tcPr>
          <w:p w14:paraId="51CCCB48">
            <w:pPr>
              <w:jc w:val="center"/>
              <w:rPr>
                <w:rFonts w:ascii="仿宋_GB2312" w:hAnsi="宋体" w:eastAsia="仿宋_GB2312"/>
              </w:rPr>
            </w:pPr>
          </w:p>
        </w:tc>
        <w:tc>
          <w:tcPr>
            <w:tcW w:w="416" w:type="dxa"/>
            <w:vAlign w:val="center"/>
          </w:tcPr>
          <w:p w14:paraId="0E79454F">
            <w:pPr>
              <w:jc w:val="center"/>
              <w:rPr>
                <w:rFonts w:ascii="仿宋_GB2312" w:hAnsi="宋体" w:eastAsia="仿宋_GB2312"/>
              </w:rPr>
            </w:pPr>
          </w:p>
        </w:tc>
      </w:tr>
      <w:tr w14:paraId="1018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F7955C4">
            <w:pPr>
              <w:numPr>
                <w:ilvl w:val="0"/>
                <w:numId w:val="1"/>
              </w:numPr>
            </w:pPr>
          </w:p>
        </w:tc>
        <w:tc>
          <w:tcPr>
            <w:tcW w:w="1134" w:type="dxa"/>
            <w:vMerge w:val="continue"/>
          </w:tcPr>
          <w:p w14:paraId="299CDAD0">
            <w:pPr>
              <w:rPr>
                <w:rFonts w:ascii="仿宋_GB2312" w:hAnsi="宋体" w:eastAsia="仿宋_GB2312"/>
              </w:rPr>
            </w:pPr>
          </w:p>
        </w:tc>
        <w:tc>
          <w:tcPr>
            <w:tcW w:w="992" w:type="dxa"/>
            <w:vMerge w:val="continue"/>
          </w:tcPr>
          <w:p w14:paraId="492A5240">
            <w:pPr>
              <w:rPr>
                <w:rFonts w:ascii="仿宋_GB2312" w:hAnsi="宋体" w:eastAsia="仿宋_GB2312"/>
              </w:rPr>
            </w:pPr>
          </w:p>
        </w:tc>
        <w:tc>
          <w:tcPr>
            <w:tcW w:w="3607" w:type="dxa"/>
          </w:tcPr>
          <w:p w14:paraId="2DDC6AEC">
            <w:pPr>
              <w:autoSpaceDE w:val="0"/>
              <w:autoSpaceDN w:val="0"/>
              <w:spacing w:line="360" w:lineRule="exact"/>
              <w:textAlignment w:val="bottom"/>
              <w:rPr>
                <w:rFonts w:ascii="仿宋_GB2312" w:hAnsi="宋体" w:eastAsia="仿宋_GB2312"/>
              </w:rPr>
            </w:pPr>
            <w:r>
              <w:rPr>
                <w:rFonts w:hint="eastAsia" w:ascii="仿宋_GB2312" w:hAnsi="宋体" w:eastAsia="仿宋_GB2312"/>
              </w:rPr>
              <w:t>制造商宜尽一切努力来最小化在连接透析液浓缩物过程中发生的混淆的可能性</w:t>
            </w:r>
          </w:p>
        </w:tc>
        <w:tc>
          <w:tcPr>
            <w:tcW w:w="2121" w:type="dxa"/>
            <w:vAlign w:val="center"/>
          </w:tcPr>
          <w:p w14:paraId="35594496">
            <w:pPr>
              <w:jc w:val="center"/>
              <w:rPr>
                <w:rFonts w:ascii="仿宋_GB2312" w:hAnsi="宋体" w:eastAsia="仿宋_GB2312"/>
              </w:rPr>
            </w:pPr>
          </w:p>
        </w:tc>
        <w:tc>
          <w:tcPr>
            <w:tcW w:w="1080" w:type="dxa"/>
            <w:vAlign w:val="center"/>
          </w:tcPr>
          <w:p w14:paraId="38EA222D">
            <w:pPr>
              <w:jc w:val="center"/>
              <w:rPr>
                <w:rFonts w:ascii="仿宋_GB2312" w:hAnsi="宋体" w:eastAsia="仿宋_GB2312"/>
              </w:rPr>
            </w:pPr>
          </w:p>
        </w:tc>
        <w:tc>
          <w:tcPr>
            <w:tcW w:w="416" w:type="dxa"/>
            <w:vAlign w:val="center"/>
          </w:tcPr>
          <w:p w14:paraId="23822A58">
            <w:pPr>
              <w:jc w:val="center"/>
              <w:rPr>
                <w:rFonts w:ascii="仿宋_GB2312" w:hAnsi="宋体" w:eastAsia="仿宋_GB2312"/>
              </w:rPr>
            </w:pPr>
          </w:p>
        </w:tc>
      </w:tr>
      <w:tr w14:paraId="3828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0016292"/>
        </w:tc>
        <w:tc>
          <w:tcPr>
            <w:tcW w:w="1134" w:type="dxa"/>
            <w:vMerge w:val="continue"/>
          </w:tcPr>
          <w:p w14:paraId="74504657">
            <w:pPr>
              <w:rPr>
                <w:rFonts w:ascii="仿宋_GB2312" w:hAnsi="宋体" w:eastAsia="仿宋_GB2312"/>
              </w:rPr>
            </w:pPr>
          </w:p>
        </w:tc>
        <w:tc>
          <w:tcPr>
            <w:tcW w:w="992" w:type="dxa"/>
            <w:vMerge w:val="continue"/>
          </w:tcPr>
          <w:p w14:paraId="7481D213">
            <w:pPr>
              <w:rPr>
                <w:rFonts w:ascii="仿宋_GB2312" w:hAnsi="宋体" w:eastAsia="仿宋_GB2312"/>
              </w:rPr>
            </w:pPr>
          </w:p>
        </w:tc>
        <w:tc>
          <w:tcPr>
            <w:tcW w:w="3607" w:type="dxa"/>
          </w:tcPr>
          <w:p w14:paraId="4A131117">
            <w:pPr>
              <w:autoSpaceDE w:val="0"/>
              <w:autoSpaceDN w:val="0"/>
              <w:spacing w:line="360" w:lineRule="exact"/>
              <w:textAlignment w:val="bottom"/>
              <w:rPr>
                <w:rFonts w:ascii="仿宋_GB2312" w:hAnsi="宋体" w:eastAsia="仿宋_GB2312"/>
              </w:rPr>
            </w:pPr>
            <w:r>
              <w:rPr>
                <w:rFonts w:hint="eastAsia" w:ascii="仿宋_GB2312" w:hAnsi="宋体" w:eastAsia="仿宋_GB2312"/>
              </w:rPr>
              <w:t>应为透析液浓缩物连接器使用下列颜色：</w:t>
            </w:r>
          </w:p>
        </w:tc>
        <w:tc>
          <w:tcPr>
            <w:tcW w:w="2121" w:type="dxa"/>
            <w:vAlign w:val="center"/>
          </w:tcPr>
          <w:p w14:paraId="378382FE">
            <w:pPr>
              <w:jc w:val="center"/>
              <w:rPr>
                <w:rFonts w:ascii="仿宋_GB2312" w:hAnsi="宋体" w:eastAsia="仿宋_GB2312"/>
              </w:rPr>
            </w:pPr>
          </w:p>
        </w:tc>
        <w:tc>
          <w:tcPr>
            <w:tcW w:w="1080" w:type="dxa"/>
            <w:vAlign w:val="center"/>
          </w:tcPr>
          <w:p w14:paraId="5ABCF753">
            <w:pPr>
              <w:jc w:val="center"/>
              <w:rPr>
                <w:rFonts w:ascii="仿宋_GB2312" w:hAnsi="宋体" w:eastAsia="仿宋_GB2312"/>
              </w:rPr>
            </w:pPr>
          </w:p>
        </w:tc>
        <w:tc>
          <w:tcPr>
            <w:tcW w:w="416" w:type="dxa"/>
            <w:vAlign w:val="center"/>
          </w:tcPr>
          <w:p w14:paraId="77ED31AC">
            <w:pPr>
              <w:jc w:val="center"/>
              <w:rPr>
                <w:rFonts w:ascii="仿宋_GB2312" w:hAnsi="宋体" w:eastAsia="仿宋_GB2312"/>
              </w:rPr>
            </w:pPr>
          </w:p>
        </w:tc>
      </w:tr>
      <w:tr w14:paraId="1334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84EEEB8">
            <w:pPr>
              <w:numPr>
                <w:ilvl w:val="0"/>
                <w:numId w:val="1"/>
              </w:numPr>
            </w:pPr>
          </w:p>
        </w:tc>
        <w:tc>
          <w:tcPr>
            <w:tcW w:w="1134" w:type="dxa"/>
            <w:vMerge w:val="continue"/>
          </w:tcPr>
          <w:p w14:paraId="74BF37A9">
            <w:pPr>
              <w:rPr>
                <w:rFonts w:ascii="仿宋_GB2312" w:hAnsi="宋体" w:eastAsia="仿宋_GB2312"/>
              </w:rPr>
            </w:pPr>
          </w:p>
        </w:tc>
        <w:tc>
          <w:tcPr>
            <w:tcW w:w="992" w:type="dxa"/>
            <w:vMerge w:val="continue"/>
          </w:tcPr>
          <w:p w14:paraId="30FB7132">
            <w:pPr>
              <w:rPr>
                <w:rFonts w:ascii="仿宋_GB2312" w:hAnsi="宋体" w:eastAsia="仿宋_GB2312"/>
              </w:rPr>
            </w:pPr>
          </w:p>
        </w:tc>
        <w:tc>
          <w:tcPr>
            <w:tcW w:w="3607" w:type="dxa"/>
          </w:tcPr>
          <w:p w14:paraId="69819FF4">
            <w:pPr>
              <w:autoSpaceDE w:val="0"/>
              <w:autoSpaceDN w:val="0"/>
              <w:spacing w:line="360" w:lineRule="exact"/>
              <w:textAlignment w:val="bottom"/>
              <w:rPr>
                <w:rFonts w:ascii="仿宋_GB2312" w:hAnsi="宋体" w:eastAsia="仿宋_GB2312"/>
              </w:rPr>
            </w:pPr>
            <w:r>
              <w:rPr>
                <w:rFonts w:hint="eastAsia" w:ascii="仿宋_GB2312" w:hAnsi="宋体" w:eastAsia="仿宋_GB2312"/>
              </w:rPr>
              <w:t xml:space="preserve">——醋酸盐连接器应为白色； </w:t>
            </w:r>
          </w:p>
        </w:tc>
        <w:tc>
          <w:tcPr>
            <w:tcW w:w="2121" w:type="dxa"/>
            <w:vAlign w:val="center"/>
          </w:tcPr>
          <w:p w14:paraId="6ADB64E1">
            <w:pPr>
              <w:jc w:val="center"/>
              <w:rPr>
                <w:rFonts w:ascii="仿宋_GB2312" w:hAnsi="宋体" w:eastAsia="仿宋_GB2312"/>
              </w:rPr>
            </w:pPr>
          </w:p>
        </w:tc>
        <w:tc>
          <w:tcPr>
            <w:tcW w:w="1080" w:type="dxa"/>
            <w:vAlign w:val="center"/>
          </w:tcPr>
          <w:p w14:paraId="47E2EE83">
            <w:pPr>
              <w:jc w:val="center"/>
              <w:rPr>
                <w:rFonts w:ascii="仿宋_GB2312" w:hAnsi="宋体" w:eastAsia="仿宋_GB2312"/>
              </w:rPr>
            </w:pPr>
          </w:p>
        </w:tc>
        <w:tc>
          <w:tcPr>
            <w:tcW w:w="416" w:type="dxa"/>
            <w:vAlign w:val="center"/>
          </w:tcPr>
          <w:p w14:paraId="59AB5768">
            <w:pPr>
              <w:jc w:val="center"/>
              <w:rPr>
                <w:rFonts w:ascii="仿宋_GB2312" w:hAnsi="宋体" w:eastAsia="仿宋_GB2312"/>
              </w:rPr>
            </w:pPr>
          </w:p>
        </w:tc>
      </w:tr>
      <w:tr w14:paraId="49ED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D036190">
            <w:pPr>
              <w:numPr>
                <w:ilvl w:val="0"/>
                <w:numId w:val="1"/>
              </w:numPr>
            </w:pPr>
          </w:p>
        </w:tc>
        <w:tc>
          <w:tcPr>
            <w:tcW w:w="1134" w:type="dxa"/>
            <w:vMerge w:val="continue"/>
          </w:tcPr>
          <w:p w14:paraId="68638986">
            <w:pPr>
              <w:rPr>
                <w:rFonts w:ascii="仿宋_GB2312" w:hAnsi="宋体" w:eastAsia="仿宋_GB2312"/>
              </w:rPr>
            </w:pPr>
          </w:p>
        </w:tc>
        <w:tc>
          <w:tcPr>
            <w:tcW w:w="992" w:type="dxa"/>
            <w:vMerge w:val="continue"/>
          </w:tcPr>
          <w:p w14:paraId="73D56020">
            <w:pPr>
              <w:rPr>
                <w:rFonts w:ascii="仿宋_GB2312" w:hAnsi="宋体" w:eastAsia="仿宋_GB2312"/>
              </w:rPr>
            </w:pPr>
          </w:p>
        </w:tc>
        <w:tc>
          <w:tcPr>
            <w:tcW w:w="3607" w:type="dxa"/>
          </w:tcPr>
          <w:p w14:paraId="6F1BCD67">
            <w:pPr>
              <w:autoSpaceDE w:val="0"/>
              <w:autoSpaceDN w:val="0"/>
              <w:spacing w:line="360" w:lineRule="exact"/>
              <w:textAlignment w:val="bottom"/>
              <w:rPr>
                <w:rFonts w:ascii="仿宋_GB2312" w:hAnsi="宋体" w:eastAsia="仿宋_GB2312"/>
              </w:rPr>
            </w:pPr>
            <w:r>
              <w:rPr>
                <w:rFonts w:hint="eastAsia" w:ascii="仿宋_GB2312" w:hAnsi="宋体" w:eastAsia="仿宋_GB2312"/>
              </w:rPr>
              <w:t xml:space="preserve">——在碳酸氢盐透析中的酸性成分连接器应为红色； </w:t>
            </w:r>
          </w:p>
        </w:tc>
        <w:tc>
          <w:tcPr>
            <w:tcW w:w="2121" w:type="dxa"/>
            <w:vAlign w:val="center"/>
          </w:tcPr>
          <w:p w14:paraId="61BA38C4">
            <w:pPr>
              <w:jc w:val="center"/>
              <w:rPr>
                <w:rFonts w:ascii="仿宋_GB2312" w:hAnsi="宋体" w:eastAsia="仿宋_GB2312"/>
              </w:rPr>
            </w:pPr>
          </w:p>
        </w:tc>
        <w:tc>
          <w:tcPr>
            <w:tcW w:w="1080" w:type="dxa"/>
            <w:vAlign w:val="center"/>
          </w:tcPr>
          <w:p w14:paraId="71B0C860">
            <w:pPr>
              <w:jc w:val="center"/>
              <w:rPr>
                <w:rFonts w:ascii="仿宋_GB2312" w:hAnsi="宋体" w:eastAsia="仿宋_GB2312"/>
              </w:rPr>
            </w:pPr>
          </w:p>
        </w:tc>
        <w:tc>
          <w:tcPr>
            <w:tcW w:w="416" w:type="dxa"/>
            <w:vAlign w:val="center"/>
          </w:tcPr>
          <w:p w14:paraId="78E5E3AD">
            <w:pPr>
              <w:jc w:val="center"/>
              <w:rPr>
                <w:rFonts w:ascii="仿宋_GB2312" w:hAnsi="宋体" w:eastAsia="仿宋_GB2312"/>
              </w:rPr>
            </w:pPr>
          </w:p>
        </w:tc>
      </w:tr>
      <w:tr w14:paraId="0D18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790476A">
            <w:pPr>
              <w:numPr>
                <w:ilvl w:val="0"/>
                <w:numId w:val="1"/>
              </w:numPr>
            </w:pPr>
          </w:p>
        </w:tc>
        <w:tc>
          <w:tcPr>
            <w:tcW w:w="1134" w:type="dxa"/>
            <w:vMerge w:val="continue"/>
          </w:tcPr>
          <w:p w14:paraId="7955294C">
            <w:pPr>
              <w:rPr>
                <w:rFonts w:ascii="仿宋_GB2312" w:hAnsi="宋体" w:eastAsia="仿宋_GB2312"/>
              </w:rPr>
            </w:pPr>
          </w:p>
        </w:tc>
        <w:tc>
          <w:tcPr>
            <w:tcW w:w="992" w:type="dxa"/>
            <w:vMerge w:val="continue"/>
          </w:tcPr>
          <w:p w14:paraId="69C25F27">
            <w:pPr>
              <w:rPr>
                <w:rFonts w:ascii="仿宋_GB2312" w:hAnsi="宋体" w:eastAsia="仿宋_GB2312"/>
              </w:rPr>
            </w:pPr>
          </w:p>
        </w:tc>
        <w:tc>
          <w:tcPr>
            <w:tcW w:w="3607" w:type="dxa"/>
          </w:tcPr>
          <w:p w14:paraId="63DEFF77">
            <w:pPr>
              <w:autoSpaceDE w:val="0"/>
              <w:autoSpaceDN w:val="0"/>
              <w:spacing w:line="360" w:lineRule="exact"/>
              <w:textAlignment w:val="bottom"/>
              <w:rPr>
                <w:rFonts w:ascii="仿宋_GB2312" w:hAnsi="宋体" w:eastAsia="仿宋_GB2312"/>
              </w:rPr>
            </w:pPr>
            <w:r>
              <w:rPr>
                <w:rFonts w:hint="eastAsia" w:ascii="仿宋_GB2312" w:hAnsi="宋体" w:eastAsia="仿宋_GB2312"/>
              </w:rPr>
              <w:t xml:space="preserve">——在碳酸氢盐透析中的碳酸氢盐成分连接器应为蓝色； </w:t>
            </w:r>
          </w:p>
        </w:tc>
        <w:tc>
          <w:tcPr>
            <w:tcW w:w="2121" w:type="dxa"/>
            <w:vAlign w:val="center"/>
          </w:tcPr>
          <w:p w14:paraId="60625908">
            <w:pPr>
              <w:jc w:val="center"/>
              <w:rPr>
                <w:rFonts w:ascii="仿宋_GB2312" w:hAnsi="宋体" w:eastAsia="仿宋_GB2312"/>
              </w:rPr>
            </w:pPr>
          </w:p>
        </w:tc>
        <w:tc>
          <w:tcPr>
            <w:tcW w:w="1080" w:type="dxa"/>
            <w:vAlign w:val="center"/>
          </w:tcPr>
          <w:p w14:paraId="574CA67C">
            <w:pPr>
              <w:jc w:val="center"/>
              <w:rPr>
                <w:rFonts w:ascii="仿宋_GB2312" w:hAnsi="宋体" w:eastAsia="仿宋_GB2312"/>
              </w:rPr>
            </w:pPr>
          </w:p>
        </w:tc>
        <w:tc>
          <w:tcPr>
            <w:tcW w:w="416" w:type="dxa"/>
            <w:vAlign w:val="center"/>
          </w:tcPr>
          <w:p w14:paraId="7ECA2BDD">
            <w:pPr>
              <w:jc w:val="center"/>
              <w:rPr>
                <w:rFonts w:ascii="仿宋_GB2312" w:hAnsi="宋体" w:eastAsia="仿宋_GB2312"/>
              </w:rPr>
            </w:pPr>
          </w:p>
        </w:tc>
      </w:tr>
      <w:tr w14:paraId="7453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7D4AA20">
            <w:pPr>
              <w:numPr>
                <w:ilvl w:val="0"/>
                <w:numId w:val="1"/>
              </w:numPr>
            </w:pPr>
          </w:p>
        </w:tc>
        <w:tc>
          <w:tcPr>
            <w:tcW w:w="1134" w:type="dxa"/>
            <w:vMerge w:val="continue"/>
          </w:tcPr>
          <w:p w14:paraId="358641CD">
            <w:pPr>
              <w:rPr>
                <w:rFonts w:ascii="仿宋_GB2312" w:hAnsi="宋体" w:eastAsia="仿宋_GB2312"/>
              </w:rPr>
            </w:pPr>
          </w:p>
        </w:tc>
        <w:tc>
          <w:tcPr>
            <w:tcW w:w="992" w:type="dxa"/>
            <w:vMerge w:val="continue"/>
          </w:tcPr>
          <w:p w14:paraId="56E64F90">
            <w:pPr>
              <w:rPr>
                <w:rFonts w:ascii="仿宋_GB2312" w:hAnsi="宋体" w:eastAsia="仿宋_GB2312"/>
              </w:rPr>
            </w:pPr>
          </w:p>
        </w:tc>
        <w:tc>
          <w:tcPr>
            <w:tcW w:w="3607" w:type="dxa"/>
          </w:tcPr>
          <w:p w14:paraId="3F61DD7F">
            <w:pPr>
              <w:autoSpaceDE w:val="0"/>
              <w:autoSpaceDN w:val="0"/>
              <w:spacing w:line="360" w:lineRule="exact"/>
              <w:textAlignment w:val="bottom"/>
              <w:rPr>
                <w:rFonts w:ascii="仿宋_GB2312" w:hAnsi="宋体" w:eastAsia="仿宋_GB2312"/>
              </w:rPr>
            </w:pPr>
            <w:r>
              <w:rPr>
                <w:rFonts w:hint="eastAsia" w:ascii="仿宋_GB2312" w:hAnsi="宋体" w:eastAsia="仿宋_GB2312"/>
              </w:rPr>
              <w:t>——对于不同的透析液浓缩物公用的连接器，血液透析设备的连接器上应贴上各自的颜色标记。例如，醋酸盐和酸性透析液浓缩物的公用连接器应该标识为白色/红色</w:t>
            </w:r>
          </w:p>
        </w:tc>
        <w:tc>
          <w:tcPr>
            <w:tcW w:w="2121" w:type="dxa"/>
            <w:vAlign w:val="center"/>
          </w:tcPr>
          <w:p w14:paraId="2D3778D0">
            <w:pPr>
              <w:jc w:val="center"/>
              <w:rPr>
                <w:rFonts w:ascii="仿宋_GB2312" w:hAnsi="宋体" w:eastAsia="仿宋_GB2312"/>
              </w:rPr>
            </w:pPr>
          </w:p>
        </w:tc>
        <w:tc>
          <w:tcPr>
            <w:tcW w:w="1080" w:type="dxa"/>
            <w:vAlign w:val="center"/>
          </w:tcPr>
          <w:p w14:paraId="675B22DA">
            <w:pPr>
              <w:jc w:val="center"/>
              <w:rPr>
                <w:rFonts w:ascii="仿宋_GB2312" w:hAnsi="宋体" w:eastAsia="仿宋_GB2312"/>
              </w:rPr>
            </w:pPr>
          </w:p>
        </w:tc>
        <w:tc>
          <w:tcPr>
            <w:tcW w:w="416" w:type="dxa"/>
            <w:vAlign w:val="center"/>
          </w:tcPr>
          <w:p w14:paraId="38A94447">
            <w:pPr>
              <w:jc w:val="center"/>
              <w:rPr>
                <w:rFonts w:ascii="仿宋_GB2312" w:hAnsi="宋体" w:eastAsia="仿宋_GB2312"/>
              </w:rPr>
            </w:pPr>
          </w:p>
        </w:tc>
      </w:tr>
      <w:tr w14:paraId="0D7B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6" w:type="dxa"/>
            <w:vMerge w:val="restart"/>
          </w:tcPr>
          <w:p w14:paraId="0F4409FE">
            <w:pPr>
              <w:numPr>
                <w:ilvl w:val="0"/>
                <w:numId w:val="1"/>
              </w:numPr>
            </w:pPr>
          </w:p>
        </w:tc>
        <w:tc>
          <w:tcPr>
            <w:tcW w:w="1134" w:type="dxa"/>
            <w:vMerge w:val="restart"/>
          </w:tcPr>
          <w:p w14:paraId="5F1484E1">
            <w:pPr>
              <w:rPr>
                <w:rFonts w:ascii="仿宋_GB2312" w:hAnsi="宋体" w:eastAsia="仿宋_GB2312"/>
              </w:rPr>
            </w:pPr>
            <w:r>
              <w:rPr>
                <w:rFonts w:hint="eastAsia" w:ascii="仿宋_GB2312" w:hAnsi="宋体" w:eastAsia="仿宋_GB2312"/>
              </w:rPr>
              <w:t>血压传感器连接器</w:t>
            </w:r>
          </w:p>
        </w:tc>
        <w:tc>
          <w:tcPr>
            <w:tcW w:w="992" w:type="dxa"/>
            <w:vMerge w:val="restart"/>
          </w:tcPr>
          <w:p w14:paraId="22CA351A">
            <w:pPr>
              <w:rPr>
                <w:rFonts w:ascii="仿宋_GB2312" w:hAnsi="宋体" w:eastAsia="仿宋_GB2312"/>
              </w:rPr>
            </w:pPr>
            <w:r>
              <w:rPr>
                <w:rFonts w:ascii="仿宋_GB2312" w:hAnsi="宋体" w:eastAsia="仿宋_GB2312"/>
              </w:rPr>
              <w:t>201.15.4.1.102</w:t>
            </w:r>
          </w:p>
        </w:tc>
        <w:tc>
          <w:tcPr>
            <w:tcW w:w="3607" w:type="dxa"/>
          </w:tcPr>
          <w:p w14:paraId="2EB79C7F">
            <w:pPr>
              <w:autoSpaceDE w:val="0"/>
              <w:autoSpaceDN w:val="0"/>
              <w:spacing w:line="360" w:lineRule="exact"/>
              <w:textAlignment w:val="bottom"/>
              <w:rPr>
                <w:rFonts w:ascii="仿宋_GB2312" w:hAnsi="宋体" w:eastAsia="仿宋_GB2312"/>
              </w:rPr>
            </w:pPr>
            <w:r>
              <w:rPr>
                <w:rFonts w:hint="eastAsia" w:ascii="仿宋_GB2312" w:hAnsi="宋体" w:eastAsia="仿宋_GB2312"/>
              </w:rPr>
              <w:t>制造商的风险管理过程应考虑对患者的任何危险（源），如失血、空气注入或交叉污染</w:t>
            </w:r>
          </w:p>
        </w:tc>
        <w:tc>
          <w:tcPr>
            <w:tcW w:w="2121" w:type="dxa"/>
            <w:vAlign w:val="center"/>
          </w:tcPr>
          <w:p w14:paraId="0E62C25A">
            <w:pPr>
              <w:jc w:val="center"/>
              <w:rPr>
                <w:rFonts w:ascii="仿宋_GB2312" w:hAnsi="宋体" w:eastAsia="仿宋_GB2312"/>
              </w:rPr>
            </w:pPr>
          </w:p>
        </w:tc>
        <w:tc>
          <w:tcPr>
            <w:tcW w:w="1080" w:type="dxa"/>
            <w:vAlign w:val="center"/>
          </w:tcPr>
          <w:p w14:paraId="5436B057">
            <w:pPr>
              <w:jc w:val="center"/>
              <w:rPr>
                <w:rFonts w:ascii="仿宋_GB2312" w:hAnsi="宋体" w:eastAsia="仿宋_GB2312"/>
              </w:rPr>
            </w:pPr>
          </w:p>
        </w:tc>
        <w:tc>
          <w:tcPr>
            <w:tcW w:w="416" w:type="dxa"/>
            <w:vAlign w:val="center"/>
          </w:tcPr>
          <w:p w14:paraId="70711E29">
            <w:pPr>
              <w:jc w:val="center"/>
              <w:rPr>
                <w:rFonts w:ascii="仿宋_GB2312" w:hAnsi="宋体" w:eastAsia="仿宋_GB2312"/>
              </w:rPr>
            </w:pPr>
          </w:p>
        </w:tc>
      </w:tr>
      <w:tr w14:paraId="7D6C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51EA1EC">
            <w:pPr>
              <w:numPr>
                <w:ilvl w:val="0"/>
                <w:numId w:val="1"/>
              </w:numPr>
            </w:pPr>
          </w:p>
        </w:tc>
        <w:tc>
          <w:tcPr>
            <w:tcW w:w="1134" w:type="dxa"/>
            <w:vMerge w:val="continue"/>
          </w:tcPr>
          <w:p w14:paraId="6279DB7D">
            <w:pPr>
              <w:rPr>
                <w:rFonts w:ascii="仿宋_GB2312" w:hAnsi="宋体" w:eastAsia="仿宋_GB2312"/>
              </w:rPr>
            </w:pPr>
          </w:p>
        </w:tc>
        <w:tc>
          <w:tcPr>
            <w:tcW w:w="992" w:type="dxa"/>
            <w:vMerge w:val="continue"/>
          </w:tcPr>
          <w:p w14:paraId="4888C2A7">
            <w:pPr>
              <w:rPr>
                <w:rFonts w:ascii="仿宋_GB2312" w:hAnsi="宋体" w:eastAsia="仿宋_GB2312"/>
              </w:rPr>
            </w:pPr>
          </w:p>
        </w:tc>
        <w:tc>
          <w:tcPr>
            <w:tcW w:w="3607" w:type="dxa"/>
          </w:tcPr>
          <w:p w14:paraId="321C0045">
            <w:pPr>
              <w:autoSpaceDE w:val="0"/>
              <w:autoSpaceDN w:val="0"/>
              <w:spacing w:line="360" w:lineRule="exact"/>
              <w:textAlignment w:val="bottom"/>
              <w:rPr>
                <w:rFonts w:ascii="仿宋_GB2312" w:hAnsi="宋体" w:eastAsia="仿宋_GB2312"/>
              </w:rPr>
            </w:pPr>
            <w:r>
              <w:rPr>
                <w:rFonts w:hint="eastAsia" w:ascii="仿宋_GB2312" w:hAnsi="宋体" w:eastAsia="仿宋_GB2312"/>
              </w:rPr>
              <w:t>通过功能测试和风险管理文件检查符合性</w:t>
            </w:r>
          </w:p>
        </w:tc>
        <w:tc>
          <w:tcPr>
            <w:tcW w:w="2121" w:type="dxa"/>
            <w:vAlign w:val="center"/>
          </w:tcPr>
          <w:p w14:paraId="50EE541A">
            <w:pPr>
              <w:jc w:val="center"/>
              <w:rPr>
                <w:rFonts w:ascii="仿宋_GB2312" w:hAnsi="宋体" w:eastAsia="仿宋_GB2312"/>
              </w:rPr>
            </w:pPr>
          </w:p>
        </w:tc>
        <w:tc>
          <w:tcPr>
            <w:tcW w:w="1080" w:type="dxa"/>
            <w:vAlign w:val="center"/>
          </w:tcPr>
          <w:p w14:paraId="2C2185EE">
            <w:pPr>
              <w:jc w:val="center"/>
              <w:rPr>
                <w:rFonts w:ascii="仿宋_GB2312" w:hAnsi="宋体" w:eastAsia="仿宋_GB2312"/>
              </w:rPr>
            </w:pPr>
          </w:p>
        </w:tc>
        <w:tc>
          <w:tcPr>
            <w:tcW w:w="416" w:type="dxa"/>
            <w:vAlign w:val="center"/>
          </w:tcPr>
          <w:p w14:paraId="37DFD674">
            <w:pPr>
              <w:jc w:val="center"/>
              <w:rPr>
                <w:rFonts w:ascii="仿宋_GB2312" w:hAnsi="宋体" w:eastAsia="仿宋_GB2312"/>
              </w:rPr>
            </w:pPr>
          </w:p>
        </w:tc>
      </w:tr>
      <w:tr w14:paraId="2ECD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tcPr>
          <w:p w14:paraId="4A6016DF">
            <w:pPr>
              <w:numPr>
                <w:ilvl w:val="0"/>
                <w:numId w:val="1"/>
              </w:numPr>
            </w:pPr>
          </w:p>
        </w:tc>
        <w:tc>
          <w:tcPr>
            <w:tcW w:w="1134" w:type="dxa"/>
          </w:tcPr>
          <w:p w14:paraId="433D910F">
            <w:pPr>
              <w:rPr>
                <w:rFonts w:ascii="仿宋_GB2312" w:hAnsi="宋体" w:eastAsia="仿宋_GB2312"/>
              </w:rPr>
            </w:pPr>
            <w:r>
              <w:rPr>
                <w:rFonts w:hint="eastAsia" w:ascii="仿宋_GB2312" w:hAnsi="宋体" w:eastAsia="仿宋_GB2312"/>
              </w:rPr>
              <w:t>ME系统</w:t>
            </w:r>
          </w:p>
          <w:p w14:paraId="63DCBA89">
            <w:pPr>
              <w:rPr>
                <w:rFonts w:ascii="仿宋_GB2312" w:hAnsi="宋体" w:eastAsia="仿宋_GB2312"/>
              </w:rPr>
            </w:pPr>
            <w:r>
              <w:rPr>
                <w:rFonts w:hint="eastAsia" w:ascii="仿宋_GB2312" w:hAnsi="宋体" w:eastAsia="仿宋_GB2312"/>
              </w:rPr>
              <w:t>ME系统的通用要求</w:t>
            </w:r>
          </w:p>
        </w:tc>
        <w:tc>
          <w:tcPr>
            <w:tcW w:w="992" w:type="dxa"/>
          </w:tcPr>
          <w:p w14:paraId="173ED5E7">
            <w:pPr>
              <w:rPr>
                <w:rFonts w:ascii="仿宋_GB2312" w:hAnsi="宋体" w:eastAsia="仿宋_GB2312"/>
              </w:rPr>
            </w:pPr>
            <w:r>
              <w:rPr>
                <w:rFonts w:ascii="仿宋_GB2312" w:hAnsi="宋体" w:eastAsia="仿宋_GB2312"/>
              </w:rPr>
              <w:t>201.16</w:t>
            </w:r>
          </w:p>
          <w:p w14:paraId="05F5E11A">
            <w:pPr>
              <w:rPr>
                <w:rFonts w:ascii="仿宋_GB2312" w:hAnsi="宋体" w:eastAsia="仿宋_GB2312"/>
              </w:rPr>
            </w:pPr>
            <w:r>
              <w:rPr>
                <w:rFonts w:ascii="仿宋_GB2312" w:hAnsi="宋体" w:eastAsia="仿宋_GB2312"/>
              </w:rPr>
              <w:t>201.16.1</w:t>
            </w:r>
          </w:p>
        </w:tc>
        <w:tc>
          <w:tcPr>
            <w:tcW w:w="3607" w:type="dxa"/>
          </w:tcPr>
          <w:p w14:paraId="0EA9D224">
            <w:pPr>
              <w:rPr>
                <w:rFonts w:ascii="仿宋_GB2312" w:hAnsi="宋体" w:eastAsia="仿宋_GB2312"/>
              </w:rPr>
            </w:pPr>
          </w:p>
          <w:p w14:paraId="65D73C29">
            <w:pPr>
              <w:rPr>
                <w:rFonts w:ascii="仿宋_GB2312" w:hAnsi="宋体" w:eastAsia="仿宋_GB2312"/>
              </w:rPr>
            </w:pPr>
            <w:r>
              <w:rPr>
                <w:rFonts w:hint="eastAsia" w:ascii="仿宋_GB2312" w:hAnsi="宋体" w:eastAsia="仿宋_GB2312"/>
              </w:rPr>
              <w:t>补充：</w:t>
            </w:r>
          </w:p>
          <w:p w14:paraId="7700D0AF">
            <w:pPr>
              <w:rPr>
                <w:rFonts w:ascii="仿宋_GB2312" w:hAnsi="宋体" w:eastAsia="仿宋_GB2312"/>
              </w:rPr>
            </w:pPr>
            <w:r>
              <w:rPr>
                <w:rFonts w:hint="eastAsia" w:ascii="仿宋_GB2312" w:hAnsi="宋体" w:eastAsia="仿宋_GB2312"/>
              </w:rPr>
              <w:t>本专用标准还未综合考虑整个透析领域ME系统的检查。因此，也推荐血液透析设备的制造商考虑运用ME系统的风险管理，因为在透析诊所内明确识别整套ME系统的特定制造商常常是不可能的。（见GB 9706.1，附录A，A.4,4.2和16.1）</w:t>
            </w:r>
          </w:p>
          <w:p w14:paraId="51AD7C2F">
            <w:pPr>
              <w:rPr>
                <w:rFonts w:ascii="仿宋_GB2312" w:hAnsi="宋体" w:eastAsia="仿宋_GB2312"/>
              </w:rPr>
            </w:pPr>
          </w:p>
          <w:p w14:paraId="555A67FA">
            <w:pPr>
              <w:rPr>
                <w:rFonts w:ascii="仿宋_GB2312" w:hAnsi="宋体" w:eastAsia="仿宋_GB2312"/>
              </w:rPr>
            </w:pPr>
          </w:p>
          <w:p w14:paraId="7C2A018C">
            <w:pPr>
              <w:rPr>
                <w:rFonts w:ascii="仿宋_GB2312" w:hAnsi="宋体" w:eastAsia="仿宋_GB2312"/>
              </w:rPr>
            </w:pPr>
          </w:p>
        </w:tc>
        <w:tc>
          <w:tcPr>
            <w:tcW w:w="2121" w:type="dxa"/>
            <w:vAlign w:val="center"/>
          </w:tcPr>
          <w:p w14:paraId="635DDE73">
            <w:pPr>
              <w:jc w:val="center"/>
              <w:rPr>
                <w:rFonts w:ascii="仿宋_GB2312" w:hAnsi="宋体" w:eastAsia="仿宋_GB2312"/>
              </w:rPr>
            </w:pPr>
          </w:p>
        </w:tc>
        <w:tc>
          <w:tcPr>
            <w:tcW w:w="1080" w:type="dxa"/>
            <w:vAlign w:val="center"/>
          </w:tcPr>
          <w:p w14:paraId="1C208941">
            <w:pPr>
              <w:jc w:val="center"/>
              <w:rPr>
                <w:rFonts w:ascii="仿宋_GB2312" w:hAnsi="宋体" w:eastAsia="仿宋_GB2312"/>
              </w:rPr>
            </w:pPr>
          </w:p>
        </w:tc>
        <w:tc>
          <w:tcPr>
            <w:tcW w:w="416" w:type="dxa"/>
            <w:vAlign w:val="center"/>
          </w:tcPr>
          <w:p w14:paraId="1CF6FAFF">
            <w:pPr>
              <w:jc w:val="center"/>
              <w:rPr>
                <w:rFonts w:ascii="仿宋_GB2312" w:hAnsi="宋体" w:eastAsia="仿宋_GB2312"/>
              </w:rPr>
            </w:pPr>
          </w:p>
        </w:tc>
      </w:tr>
      <w:tr w14:paraId="3659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restart"/>
          </w:tcPr>
          <w:p w14:paraId="6276C54C">
            <w:pPr>
              <w:numPr>
                <w:ilvl w:val="0"/>
                <w:numId w:val="1"/>
              </w:numPr>
            </w:pPr>
          </w:p>
        </w:tc>
        <w:tc>
          <w:tcPr>
            <w:tcW w:w="1134" w:type="dxa"/>
            <w:vMerge w:val="restart"/>
          </w:tcPr>
          <w:p w14:paraId="07511B21">
            <w:pPr>
              <w:spacing w:line="340" w:lineRule="exact"/>
              <w:rPr>
                <w:rFonts w:ascii="仿宋_GB2312" w:hAnsi="宋体" w:eastAsia="仿宋_GB2312"/>
              </w:rPr>
            </w:pPr>
            <w:r>
              <w:rPr>
                <w:rFonts w:hint="eastAsia" w:ascii="仿宋_GB2312" w:hAnsi="宋体" w:eastAsia="仿宋_GB2312"/>
              </w:rPr>
              <w:t>ME系统的随附文件</w:t>
            </w:r>
          </w:p>
        </w:tc>
        <w:tc>
          <w:tcPr>
            <w:tcW w:w="992" w:type="dxa"/>
            <w:vMerge w:val="restart"/>
          </w:tcPr>
          <w:p w14:paraId="539BE185">
            <w:pPr>
              <w:spacing w:line="340" w:lineRule="exact"/>
              <w:rPr>
                <w:rFonts w:ascii="仿宋_GB2312" w:hAnsi="宋体" w:eastAsia="仿宋_GB2312"/>
              </w:rPr>
            </w:pPr>
            <w:r>
              <w:rPr>
                <w:rFonts w:ascii="仿宋_GB2312" w:hAnsi="宋体" w:eastAsia="仿宋_GB2312"/>
              </w:rPr>
              <w:t>201.16.2</w:t>
            </w:r>
          </w:p>
        </w:tc>
        <w:tc>
          <w:tcPr>
            <w:tcW w:w="3607" w:type="dxa"/>
          </w:tcPr>
          <w:p w14:paraId="66ED60CC">
            <w:pPr>
              <w:autoSpaceDE w:val="0"/>
              <w:autoSpaceDN w:val="0"/>
              <w:spacing w:line="340" w:lineRule="exact"/>
              <w:textAlignment w:val="bottom"/>
              <w:rPr>
                <w:rFonts w:ascii="仿宋_GB2312" w:hAnsi="宋体" w:eastAsia="仿宋_GB2312"/>
              </w:rPr>
            </w:pPr>
            <w:r>
              <w:rPr>
                <w:rFonts w:hint="eastAsia" w:ascii="仿宋_GB2312" w:hAnsi="宋体" w:eastAsia="仿宋_GB2312"/>
              </w:rPr>
              <w:t>d)对责任方的建议</w:t>
            </w:r>
          </w:p>
        </w:tc>
        <w:tc>
          <w:tcPr>
            <w:tcW w:w="2121" w:type="dxa"/>
            <w:vAlign w:val="center"/>
          </w:tcPr>
          <w:p w14:paraId="63F3C652">
            <w:pPr>
              <w:jc w:val="center"/>
              <w:rPr>
                <w:rFonts w:ascii="仿宋_GB2312" w:hAnsi="宋体" w:eastAsia="仿宋_GB2312"/>
              </w:rPr>
            </w:pPr>
          </w:p>
        </w:tc>
        <w:tc>
          <w:tcPr>
            <w:tcW w:w="1080" w:type="dxa"/>
            <w:vAlign w:val="center"/>
          </w:tcPr>
          <w:p w14:paraId="69B10CA4">
            <w:pPr>
              <w:jc w:val="center"/>
              <w:rPr>
                <w:rFonts w:ascii="仿宋_GB2312" w:hAnsi="宋体" w:eastAsia="仿宋_GB2312"/>
              </w:rPr>
            </w:pPr>
          </w:p>
        </w:tc>
        <w:tc>
          <w:tcPr>
            <w:tcW w:w="416" w:type="dxa"/>
            <w:vAlign w:val="center"/>
          </w:tcPr>
          <w:p w14:paraId="4B14D76E">
            <w:pPr>
              <w:jc w:val="center"/>
              <w:rPr>
                <w:rFonts w:ascii="仿宋_GB2312" w:hAnsi="宋体" w:eastAsia="仿宋_GB2312"/>
              </w:rPr>
            </w:pPr>
          </w:p>
        </w:tc>
      </w:tr>
      <w:tr w14:paraId="51AA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continue"/>
          </w:tcPr>
          <w:p w14:paraId="1027D407">
            <w:pPr>
              <w:numPr>
                <w:ilvl w:val="0"/>
                <w:numId w:val="1"/>
              </w:numPr>
            </w:pPr>
          </w:p>
        </w:tc>
        <w:tc>
          <w:tcPr>
            <w:tcW w:w="1134" w:type="dxa"/>
            <w:vMerge w:val="continue"/>
          </w:tcPr>
          <w:p w14:paraId="6A5F0636">
            <w:pPr>
              <w:spacing w:line="340" w:lineRule="exact"/>
              <w:rPr>
                <w:rFonts w:ascii="仿宋_GB2312" w:hAnsi="宋体" w:eastAsia="仿宋_GB2312"/>
              </w:rPr>
            </w:pPr>
          </w:p>
        </w:tc>
        <w:tc>
          <w:tcPr>
            <w:tcW w:w="992" w:type="dxa"/>
            <w:vMerge w:val="continue"/>
          </w:tcPr>
          <w:p w14:paraId="52495694">
            <w:pPr>
              <w:spacing w:line="340" w:lineRule="exact"/>
              <w:rPr>
                <w:rFonts w:ascii="仿宋_GB2312" w:hAnsi="宋体" w:eastAsia="仿宋_GB2312"/>
              </w:rPr>
            </w:pPr>
          </w:p>
        </w:tc>
        <w:tc>
          <w:tcPr>
            <w:tcW w:w="3607" w:type="dxa"/>
          </w:tcPr>
          <w:p w14:paraId="50E3F92A">
            <w:pPr>
              <w:autoSpaceDE w:val="0"/>
              <w:autoSpaceDN w:val="0"/>
              <w:spacing w:line="340" w:lineRule="exact"/>
              <w:textAlignment w:val="bottom"/>
              <w:rPr>
                <w:rFonts w:ascii="仿宋_GB2312" w:hAnsi="宋体" w:eastAsia="仿宋_GB2312"/>
              </w:rPr>
            </w:pPr>
            <w:r>
              <w:rPr>
                <w:rFonts w:hint="eastAsia" w:ascii="仿宋_GB2312" w:hAnsi="宋体" w:eastAsia="仿宋_GB2312"/>
              </w:rPr>
              <w:t>补充：</w:t>
            </w:r>
          </w:p>
          <w:p w14:paraId="10FB13A7">
            <w:pPr>
              <w:autoSpaceDE w:val="0"/>
              <w:autoSpaceDN w:val="0"/>
              <w:spacing w:line="340" w:lineRule="exact"/>
              <w:textAlignment w:val="bottom"/>
              <w:rPr>
                <w:rFonts w:ascii="仿宋_GB2312" w:hAnsi="宋体" w:eastAsia="仿宋_GB2312"/>
              </w:rPr>
            </w:pPr>
            <w:r>
              <w:rPr>
                <w:rFonts w:hint="eastAsia" w:ascii="仿宋_GB2312" w:hAnsi="宋体" w:eastAsia="仿宋_GB2312"/>
              </w:rPr>
              <w:t>——当血液透析设备连接到中央供液系统、透析用水供应系统或其他液体输送中央系统时危险情况（例如：漏电流增加）和可能的防护措施的清单</w:t>
            </w:r>
          </w:p>
        </w:tc>
        <w:tc>
          <w:tcPr>
            <w:tcW w:w="2121" w:type="dxa"/>
            <w:vAlign w:val="center"/>
          </w:tcPr>
          <w:p w14:paraId="22666E46">
            <w:pPr>
              <w:jc w:val="center"/>
              <w:rPr>
                <w:rFonts w:ascii="仿宋_GB2312" w:hAnsi="宋体" w:eastAsia="仿宋_GB2312"/>
              </w:rPr>
            </w:pPr>
          </w:p>
        </w:tc>
        <w:tc>
          <w:tcPr>
            <w:tcW w:w="1080" w:type="dxa"/>
            <w:vAlign w:val="center"/>
          </w:tcPr>
          <w:p w14:paraId="40CC95D6">
            <w:pPr>
              <w:jc w:val="center"/>
              <w:rPr>
                <w:rFonts w:ascii="仿宋_GB2312" w:hAnsi="宋体" w:eastAsia="仿宋_GB2312"/>
              </w:rPr>
            </w:pPr>
          </w:p>
        </w:tc>
        <w:tc>
          <w:tcPr>
            <w:tcW w:w="416" w:type="dxa"/>
            <w:vAlign w:val="center"/>
          </w:tcPr>
          <w:p w14:paraId="60F2F2A6">
            <w:pPr>
              <w:jc w:val="center"/>
              <w:rPr>
                <w:rFonts w:ascii="仿宋_GB2312" w:hAnsi="宋体" w:eastAsia="仿宋_GB2312"/>
              </w:rPr>
            </w:pPr>
          </w:p>
        </w:tc>
      </w:tr>
      <w:tr w14:paraId="149F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36B64BC">
            <w:pPr>
              <w:numPr>
                <w:ilvl w:val="0"/>
                <w:numId w:val="1"/>
              </w:numPr>
            </w:pPr>
          </w:p>
        </w:tc>
        <w:tc>
          <w:tcPr>
            <w:tcW w:w="1134" w:type="dxa"/>
            <w:vMerge w:val="continue"/>
          </w:tcPr>
          <w:p w14:paraId="57B353E4">
            <w:pPr>
              <w:spacing w:line="340" w:lineRule="exact"/>
              <w:rPr>
                <w:rFonts w:ascii="仿宋_GB2312" w:hAnsi="宋体" w:eastAsia="仿宋_GB2312"/>
              </w:rPr>
            </w:pPr>
          </w:p>
        </w:tc>
        <w:tc>
          <w:tcPr>
            <w:tcW w:w="992" w:type="dxa"/>
            <w:vMerge w:val="continue"/>
          </w:tcPr>
          <w:p w14:paraId="2762FFC2">
            <w:pPr>
              <w:spacing w:line="340" w:lineRule="exact"/>
              <w:rPr>
                <w:rFonts w:ascii="仿宋_GB2312" w:hAnsi="宋体" w:eastAsia="仿宋_GB2312"/>
              </w:rPr>
            </w:pPr>
          </w:p>
        </w:tc>
        <w:tc>
          <w:tcPr>
            <w:tcW w:w="3607" w:type="dxa"/>
          </w:tcPr>
          <w:p w14:paraId="53591CB0">
            <w:pPr>
              <w:autoSpaceDE w:val="0"/>
              <w:autoSpaceDN w:val="0"/>
              <w:spacing w:line="340" w:lineRule="exact"/>
              <w:textAlignment w:val="bottom"/>
              <w:rPr>
                <w:rFonts w:ascii="仿宋_GB2312" w:hAnsi="宋体" w:eastAsia="仿宋_GB2312"/>
              </w:rPr>
            </w:pPr>
            <w:r>
              <w:rPr>
                <w:rFonts w:hint="eastAsia" w:ascii="仿宋_GB2312" w:hAnsi="宋体" w:eastAsia="仿宋_GB2312"/>
              </w:rPr>
              <w:t>通过检查随附文件来检验符合性</w:t>
            </w:r>
          </w:p>
        </w:tc>
        <w:tc>
          <w:tcPr>
            <w:tcW w:w="2121" w:type="dxa"/>
          </w:tcPr>
          <w:p w14:paraId="340368EE">
            <w:pPr>
              <w:jc w:val="center"/>
              <w:rPr>
                <w:rFonts w:ascii="仿宋_GB2312" w:hAnsi="宋体" w:eastAsia="仿宋_GB2312"/>
              </w:rPr>
            </w:pPr>
          </w:p>
        </w:tc>
        <w:tc>
          <w:tcPr>
            <w:tcW w:w="1080" w:type="dxa"/>
          </w:tcPr>
          <w:p w14:paraId="0A2AD174">
            <w:pPr>
              <w:jc w:val="center"/>
              <w:rPr>
                <w:rFonts w:ascii="仿宋_GB2312" w:hAnsi="宋体" w:eastAsia="仿宋_GB2312"/>
              </w:rPr>
            </w:pPr>
          </w:p>
        </w:tc>
        <w:tc>
          <w:tcPr>
            <w:tcW w:w="416" w:type="dxa"/>
            <w:vAlign w:val="center"/>
          </w:tcPr>
          <w:p w14:paraId="72AC0E9D">
            <w:pPr>
              <w:jc w:val="center"/>
              <w:rPr>
                <w:rFonts w:ascii="仿宋_GB2312" w:hAnsi="宋体" w:eastAsia="仿宋_GB2312"/>
              </w:rPr>
            </w:pPr>
          </w:p>
        </w:tc>
      </w:tr>
      <w:tr w14:paraId="66A5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26" w:type="dxa"/>
            <w:vMerge w:val="restart"/>
          </w:tcPr>
          <w:p w14:paraId="19F9E005">
            <w:pPr>
              <w:numPr>
                <w:ilvl w:val="0"/>
                <w:numId w:val="1"/>
              </w:numPr>
            </w:pPr>
          </w:p>
        </w:tc>
        <w:tc>
          <w:tcPr>
            <w:tcW w:w="1134" w:type="dxa"/>
            <w:vMerge w:val="restart"/>
          </w:tcPr>
          <w:p w14:paraId="72EF467E">
            <w:pPr>
              <w:spacing w:line="340" w:lineRule="exact"/>
              <w:rPr>
                <w:rFonts w:ascii="仿宋_GB2312" w:hAnsi="宋体" w:eastAsia="仿宋_GB2312"/>
              </w:rPr>
            </w:pPr>
            <w:r>
              <w:rPr>
                <w:rFonts w:hint="eastAsia" w:ascii="仿宋_GB2312" w:hAnsi="宋体" w:eastAsia="仿宋_GB2312"/>
              </w:rPr>
              <w:t>连接端子和连接器</w:t>
            </w:r>
          </w:p>
        </w:tc>
        <w:tc>
          <w:tcPr>
            <w:tcW w:w="992" w:type="dxa"/>
            <w:vMerge w:val="restart"/>
          </w:tcPr>
          <w:p w14:paraId="0DA8E48E">
            <w:pPr>
              <w:spacing w:line="340" w:lineRule="exact"/>
              <w:rPr>
                <w:rFonts w:ascii="仿宋_GB2312" w:hAnsi="宋体" w:eastAsia="仿宋_GB2312"/>
              </w:rPr>
            </w:pPr>
            <w:r>
              <w:rPr>
                <w:rFonts w:ascii="仿宋_GB2312" w:hAnsi="宋体" w:eastAsia="仿宋_GB2312"/>
              </w:rPr>
              <w:t>201.16.9.1</w:t>
            </w:r>
          </w:p>
        </w:tc>
        <w:tc>
          <w:tcPr>
            <w:tcW w:w="3607" w:type="dxa"/>
          </w:tcPr>
          <w:p w14:paraId="77C19716">
            <w:pPr>
              <w:autoSpaceDE w:val="0"/>
              <w:autoSpaceDN w:val="0"/>
              <w:spacing w:line="340" w:lineRule="exact"/>
              <w:textAlignment w:val="bottom"/>
              <w:rPr>
                <w:rFonts w:ascii="仿宋_GB2312" w:hAnsi="宋体" w:eastAsia="仿宋_GB2312"/>
              </w:rPr>
            </w:pPr>
            <w:r>
              <w:rPr>
                <w:rFonts w:hint="eastAsia" w:ascii="仿宋_GB2312" w:hAnsi="宋体" w:eastAsia="仿宋_GB2312"/>
              </w:rPr>
              <w:t>补充：</w:t>
            </w:r>
          </w:p>
          <w:p w14:paraId="1BD56DC1">
            <w:pPr>
              <w:autoSpaceDE w:val="0"/>
              <w:autoSpaceDN w:val="0"/>
              <w:spacing w:line="340" w:lineRule="exact"/>
              <w:textAlignment w:val="bottom"/>
              <w:rPr>
                <w:rFonts w:ascii="仿宋_GB2312" w:hAnsi="宋体" w:eastAsia="仿宋_GB2312"/>
              </w:rPr>
            </w:pPr>
            <w:r>
              <w:rPr>
                <w:rFonts w:hint="eastAsia" w:ascii="仿宋_GB2312" w:hAnsi="宋体" w:eastAsia="仿宋_GB2312"/>
              </w:rPr>
              <w:t>——透析液浓缩物的中央供液系统上的连接器应有永久性的颜色标记（见201.15.4.1.101）</w:t>
            </w:r>
          </w:p>
        </w:tc>
        <w:tc>
          <w:tcPr>
            <w:tcW w:w="2121" w:type="dxa"/>
            <w:vAlign w:val="center"/>
          </w:tcPr>
          <w:p w14:paraId="5BAB72C8">
            <w:pPr>
              <w:jc w:val="center"/>
              <w:rPr>
                <w:rFonts w:ascii="仿宋_GB2312" w:hAnsi="宋体" w:eastAsia="仿宋_GB2312"/>
              </w:rPr>
            </w:pPr>
          </w:p>
        </w:tc>
        <w:tc>
          <w:tcPr>
            <w:tcW w:w="1080" w:type="dxa"/>
            <w:vAlign w:val="center"/>
          </w:tcPr>
          <w:p w14:paraId="4381AD21">
            <w:pPr>
              <w:jc w:val="center"/>
              <w:rPr>
                <w:rFonts w:ascii="仿宋_GB2312" w:hAnsi="宋体" w:eastAsia="仿宋_GB2312"/>
              </w:rPr>
            </w:pPr>
          </w:p>
        </w:tc>
        <w:tc>
          <w:tcPr>
            <w:tcW w:w="416" w:type="dxa"/>
            <w:vAlign w:val="center"/>
          </w:tcPr>
          <w:p w14:paraId="79DA68D8">
            <w:pPr>
              <w:jc w:val="center"/>
              <w:rPr>
                <w:rFonts w:ascii="仿宋_GB2312" w:hAnsi="宋体" w:eastAsia="仿宋_GB2312"/>
              </w:rPr>
            </w:pPr>
          </w:p>
        </w:tc>
      </w:tr>
      <w:tr w14:paraId="6454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A35832C">
            <w:pPr>
              <w:numPr>
                <w:ilvl w:val="0"/>
                <w:numId w:val="1"/>
              </w:numPr>
            </w:pPr>
          </w:p>
        </w:tc>
        <w:tc>
          <w:tcPr>
            <w:tcW w:w="1134" w:type="dxa"/>
            <w:vMerge w:val="continue"/>
          </w:tcPr>
          <w:p w14:paraId="6246527C">
            <w:pPr>
              <w:spacing w:line="340" w:lineRule="exact"/>
              <w:rPr>
                <w:rFonts w:ascii="仿宋_GB2312" w:hAnsi="宋体" w:eastAsia="仿宋_GB2312"/>
              </w:rPr>
            </w:pPr>
          </w:p>
        </w:tc>
        <w:tc>
          <w:tcPr>
            <w:tcW w:w="992" w:type="dxa"/>
            <w:vMerge w:val="continue"/>
          </w:tcPr>
          <w:p w14:paraId="21420740">
            <w:pPr>
              <w:spacing w:line="340" w:lineRule="exact"/>
              <w:rPr>
                <w:rFonts w:ascii="仿宋_GB2312" w:hAnsi="宋体" w:eastAsia="仿宋_GB2312"/>
              </w:rPr>
            </w:pPr>
          </w:p>
        </w:tc>
        <w:tc>
          <w:tcPr>
            <w:tcW w:w="3607" w:type="dxa"/>
          </w:tcPr>
          <w:p w14:paraId="672FFE64">
            <w:pPr>
              <w:autoSpaceDE w:val="0"/>
              <w:autoSpaceDN w:val="0"/>
              <w:spacing w:line="340" w:lineRule="exact"/>
              <w:textAlignment w:val="bottom"/>
              <w:rPr>
                <w:rFonts w:ascii="仿宋_GB2312" w:hAnsi="宋体" w:eastAsia="仿宋_GB2312"/>
              </w:rPr>
            </w:pPr>
            <w:r>
              <w:rPr>
                <w:rFonts w:hint="eastAsia" w:ascii="仿宋_GB2312" w:hAnsi="宋体" w:eastAsia="仿宋_GB2312"/>
              </w:rPr>
              <w:t>——补充的标记应粘贴得使操作者能够很容易把透析液浓缩物分配给适当标记的透析液浓缩物连接器或透析液浓缩物的中央供液系统</w:t>
            </w:r>
          </w:p>
        </w:tc>
        <w:tc>
          <w:tcPr>
            <w:tcW w:w="2121" w:type="dxa"/>
            <w:vAlign w:val="center"/>
          </w:tcPr>
          <w:p w14:paraId="1997F67F">
            <w:pPr>
              <w:jc w:val="center"/>
              <w:rPr>
                <w:rFonts w:ascii="仿宋_GB2312" w:hAnsi="宋体" w:eastAsia="仿宋_GB2312"/>
              </w:rPr>
            </w:pPr>
          </w:p>
        </w:tc>
        <w:tc>
          <w:tcPr>
            <w:tcW w:w="1080" w:type="dxa"/>
            <w:vAlign w:val="center"/>
          </w:tcPr>
          <w:p w14:paraId="08F4035F">
            <w:pPr>
              <w:jc w:val="center"/>
              <w:rPr>
                <w:rFonts w:ascii="仿宋_GB2312" w:hAnsi="宋体" w:eastAsia="仿宋_GB2312"/>
              </w:rPr>
            </w:pPr>
          </w:p>
        </w:tc>
        <w:tc>
          <w:tcPr>
            <w:tcW w:w="416" w:type="dxa"/>
            <w:vAlign w:val="center"/>
          </w:tcPr>
          <w:p w14:paraId="562FB192">
            <w:pPr>
              <w:jc w:val="center"/>
              <w:rPr>
                <w:rFonts w:ascii="仿宋_GB2312" w:hAnsi="宋体" w:eastAsia="仿宋_GB2312"/>
              </w:rPr>
            </w:pPr>
          </w:p>
        </w:tc>
      </w:tr>
      <w:tr w14:paraId="65E5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26" w:type="dxa"/>
            <w:vMerge w:val="continue"/>
          </w:tcPr>
          <w:p w14:paraId="0D03003A">
            <w:pPr>
              <w:numPr>
                <w:ilvl w:val="0"/>
                <w:numId w:val="1"/>
              </w:numPr>
            </w:pPr>
          </w:p>
        </w:tc>
        <w:tc>
          <w:tcPr>
            <w:tcW w:w="1134" w:type="dxa"/>
            <w:vMerge w:val="continue"/>
          </w:tcPr>
          <w:p w14:paraId="51A8B643">
            <w:pPr>
              <w:spacing w:line="340" w:lineRule="exact"/>
              <w:rPr>
                <w:rFonts w:ascii="仿宋_GB2312" w:hAnsi="宋体" w:eastAsia="仿宋_GB2312"/>
              </w:rPr>
            </w:pPr>
          </w:p>
        </w:tc>
        <w:tc>
          <w:tcPr>
            <w:tcW w:w="992" w:type="dxa"/>
            <w:vMerge w:val="continue"/>
          </w:tcPr>
          <w:p w14:paraId="0E1F2A2C">
            <w:pPr>
              <w:spacing w:line="340" w:lineRule="exact"/>
              <w:rPr>
                <w:rFonts w:ascii="仿宋_GB2312" w:hAnsi="宋体" w:eastAsia="仿宋_GB2312"/>
              </w:rPr>
            </w:pPr>
          </w:p>
        </w:tc>
        <w:tc>
          <w:tcPr>
            <w:tcW w:w="3607" w:type="dxa"/>
          </w:tcPr>
          <w:p w14:paraId="0833727D">
            <w:pPr>
              <w:autoSpaceDE w:val="0"/>
              <w:autoSpaceDN w:val="0"/>
              <w:spacing w:line="340" w:lineRule="exact"/>
              <w:textAlignment w:val="bottom"/>
              <w:rPr>
                <w:rFonts w:ascii="仿宋_GB2312" w:hAnsi="宋体" w:eastAsia="仿宋_GB2312"/>
              </w:rPr>
            </w:pPr>
            <w:r>
              <w:rPr>
                <w:rFonts w:hint="eastAsia" w:ascii="仿宋_GB2312" w:hAnsi="宋体" w:eastAsia="仿宋_GB2312"/>
              </w:rPr>
              <w:t>通过检查来检验符合性</w:t>
            </w:r>
          </w:p>
        </w:tc>
        <w:tc>
          <w:tcPr>
            <w:tcW w:w="2121" w:type="dxa"/>
            <w:vAlign w:val="center"/>
          </w:tcPr>
          <w:p w14:paraId="1F067B5C">
            <w:pPr>
              <w:jc w:val="center"/>
              <w:rPr>
                <w:rFonts w:ascii="仿宋_GB2312" w:hAnsi="宋体" w:eastAsia="仿宋_GB2312"/>
              </w:rPr>
            </w:pPr>
          </w:p>
        </w:tc>
        <w:tc>
          <w:tcPr>
            <w:tcW w:w="1080" w:type="dxa"/>
            <w:vAlign w:val="center"/>
          </w:tcPr>
          <w:p w14:paraId="325BF32A">
            <w:pPr>
              <w:jc w:val="center"/>
              <w:rPr>
                <w:rFonts w:ascii="仿宋_GB2312" w:hAnsi="宋体" w:eastAsia="仿宋_GB2312"/>
              </w:rPr>
            </w:pPr>
          </w:p>
        </w:tc>
        <w:tc>
          <w:tcPr>
            <w:tcW w:w="416" w:type="dxa"/>
            <w:vAlign w:val="center"/>
          </w:tcPr>
          <w:p w14:paraId="46D0A030">
            <w:pPr>
              <w:jc w:val="center"/>
              <w:rPr>
                <w:rFonts w:ascii="仿宋_GB2312" w:hAnsi="宋体" w:eastAsia="仿宋_GB2312"/>
              </w:rPr>
            </w:pPr>
          </w:p>
        </w:tc>
      </w:tr>
      <w:tr w14:paraId="662A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426" w:type="dxa"/>
            <w:vMerge w:val="restart"/>
          </w:tcPr>
          <w:p w14:paraId="24303083">
            <w:pPr>
              <w:numPr>
                <w:ilvl w:val="0"/>
                <w:numId w:val="1"/>
              </w:numPr>
            </w:pPr>
          </w:p>
        </w:tc>
        <w:tc>
          <w:tcPr>
            <w:tcW w:w="1134" w:type="dxa"/>
            <w:vMerge w:val="restart"/>
          </w:tcPr>
          <w:p w14:paraId="3DACED98">
            <w:pPr>
              <w:spacing w:line="340" w:lineRule="exact"/>
              <w:rPr>
                <w:rFonts w:ascii="仿宋_GB2312" w:hAnsi="宋体" w:eastAsia="仿宋_GB2312"/>
              </w:rPr>
            </w:pPr>
            <w:r>
              <w:rPr>
                <w:rFonts w:hint="eastAsia" w:ascii="仿宋_GB2312" w:hAnsi="宋体" w:eastAsia="仿宋_GB2312"/>
              </w:rPr>
              <w:t>通用要求，医用电气设备和医用电气系统中报警系统的测试和指南</w:t>
            </w:r>
          </w:p>
          <w:p w14:paraId="747A1AFF">
            <w:pPr>
              <w:spacing w:line="340" w:lineRule="exact"/>
              <w:rPr>
                <w:rFonts w:ascii="仿宋_GB2312" w:hAnsi="宋体" w:eastAsia="仿宋_GB2312"/>
              </w:rPr>
            </w:pPr>
            <w:r>
              <w:rPr>
                <w:rFonts w:hint="eastAsia" w:ascii="仿宋_GB2312" w:hAnsi="宋体" w:eastAsia="仿宋_GB2312"/>
              </w:rPr>
              <w:t>通用要求</w:t>
            </w:r>
          </w:p>
        </w:tc>
        <w:tc>
          <w:tcPr>
            <w:tcW w:w="992" w:type="dxa"/>
            <w:vMerge w:val="restart"/>
          </w:tcPr>
          <w:p w14:paraId="177153B0">
            <w:pPr>
              <w:spacing w:line="340" w:lineRule="exact"/>
              <w:rPr>
                <w:rFonts w:ascii="仿宋_GB2312" w:hAnsi="宋体" w:eastAsia="仿宋_GB2312"/>
              </w:rPr>
            </w:pPr>
            <w:r>
              <w:rPr>
                <w:rFonts w:ascii="仿宋_GB2312" w:hAnsi="宋体" w:eastAsia="仿宋_GB2312"/>
              </w:rPr>
              <w:t>208</w:t>
            </w:r>
          </w:p>
          <w:p w14:paraId="4003132B">
            <w:pPr>
              <w:spacing w:line="340" w:lineRule="exact"/>
              <w:rPr>
                <w:rFonts w:ascii="仿宋_GB2312" w:hAnsi="宋体" w:eastAsia="仿宋_GB2312"/>
              </w:rPr>
            </w:pPr>
          </w:p>
          <w:p w14:paraId="219442E7">
            <w:pPr>
              <w:spacing w:line="340" w:lineRule="exact"/>
              <w:rPr>
                <w:rFonts w:ascii="仿宋_GB2312" w:hAnsi="宋体" w:eastAsia="仿宋_GB2312"/>
              </w:rPr>
            </w:pPr>
          </w:p>
          <w:p w14:paraId="353FF655">
            <w:pPr>
              <w:spacing w:line="340" w:lineRule="exact"/>
              <w:rPr>
                <w:rFonts w:ascii="仿宋_GB2312" w:hAnsi="宋体" w:eastAsia="仿宋_GB2312"/>
              </w:rPr>
            </w:pPr>
          </w:p>
          <w:p w14:paraId="008767C9">
            <w:pPr>
              <w:spacing w:line="340" w:lineRule="exact"/>
              <w:rPr>
                <w:rFonts w:ascii="仿宋_GB2312" w:hAnsi="宋体" w:eastAsia="仿宋_GB2312"/>
              </w:rPr>
            </w:pPr>
          </w:p>
          <w:p w14:paraId="3052A7B5">
            <w:pPr>
              <w:spacing w:line="340" w:lineRule="exact"/>
              <w:rPr>
                <w:rFonts w:ascii="仿宋_GB2312" w:hAnsi="宋体" w:eastAsia="仿宋_GB2312"/>
              </w:rPr>
            </w:pPr>
          </w:p>
          <w:p w14:paraId="715528E1">
            <w:pPr>
              <w:spacing w:line="340" w:lineRule="exact"/>
              <w:rPr>
                <w:rFonts w:ascii="仿宋_GB2312" w:hAnsi="宋体" w:eastAsia="仿宋_GB2312"/>
              </w:rPr>
            </w:pPr>
          </w:p>
          <w:p w14:paraId="6F216B50">
            <w:pPr>
              <w:spacing w:line="340" w:lineRule="exact"/>
              <w:rPr>
                <w:rFonts w:ascii="仿宋_GB2312" w:hAnsi="宋体" w:eastAsia="仿宋_GB2312"/>
              </w:rPr>
            </w:pPr>
          </w:p>
          <w:p w14:paraId="517E26C6">
            <w:pPr>
              <w:spacing w:line="340" w:lineRule="exact"/>
              <w:rPr>
                <w:rFonts w:ascii="仿宋_GB2312" w:hAnsi="宋体" w:eastAsia="仿宋_GB2312"/>
              </w:rPr>
            </w:pPr>
            <w:r>
              <w:rPr>
                <w:rFonts w:ascii="仿宋_GB2312" w:hAnsi="宋体" w:eastAsia="仿宋_GB2312"/>
              </w:rPr>
              <w:t>208.4</w:t>
            </w:r>
          </w:p>
        </w:tc>
        <w:tc>
          <w:tcPr>
            <w:tcW w:w="3607" w:type="dxa"/>
          </w:tcPr>
          <w:p w14:paraId="0C91725A">
            <w:pPr>
              <w:spacing w:line="340" w:lineRule="exact"/>
              <w:rPr>
                <w:rFonts w:ascii="仿宋_GB2312" w:hAnsi="宋体" w:eastAsia="仿宋_GB2312"/>
              </w:rPr>
            </w:pPr>
          </w:p>
          <w:p w14:paraId="3ACBCA56">
            <w:pPr>
              <w:autoSpaceDE w:val="0"/>
              <w:autoSpaceDN w:val="0"/>
              <w:spacing w:line="340" w:lineRule="exact"/>
              <w:textAlignment w:val="bottom"/>
              <w:rPr>
                <w:rFonts w:ascii="仿宋_GB2312" w:hAnsi="宋体" w:eastAsia="仿宋_GB2312"/>
              </w:rPr>
            </w:pPr>
          </w:p>
          <w:p w14:paraId="5260D01A">
            <w:pPr>
              <w:autoSpaceDE w:val="0"/>
              <w:autoSpaceDN w:val="0"/>
              <w:spacing w:line="340" w:lineRule="exact"/>
              <w:textAlignment w:val="bottom"/>
              <w:rPr>
                <w:rFonts w:ascii="仿宋_GB2312" w:hAnsi="宋体" w:eastAsia="仿宋_GB2312"/>
              </w:rPr>
            </w:pPr>
          </w:p>
          <w:p w14:paraId="514E0C7E">
            <w:pPr>
              <w:autoSpaceDE w:val="0"/>
              <w:autoSpaceDN w:val="0"/>
              <w:spacing w:line="340" w:lineRule="exact"/>
              <w:textAlignment w:val="bottom"/>
              <w:rPr>
                <w:rFonts w:ascii="仿宋_GB2312" w:hAnsi="宋体" w:eastAsia="仿宋_GB2312"/>
              </w:rPr>
            </w:pPr>
          </w:p>
          <w:p w14:paraId="0D0AE736">
            <w:pPr>
              <w:autoSpaceDE w:val="0"/>
              <w:autoSpaceDN w:val="0"/>
              <w:spacing w:line="340" w:lineRule="exact"/>
              <w:textAlignment w:val="bottom"/>
              <w:rPr>
                <w:rFonts w:ascii="仿宋_GB2312" w:hAnsi="宋体" w:eastAsia="仿宋_GB2312"/>
              </w:rPr>
            </w:pPr>
          </w:p>
          <w:p w14:paraId="15A1F6D7">
            <w:pPr>
              <w:autoSpaceDE w:val="0"/>
              <w:autoSpaceDN w:val="0"/>
              <w:spacing w:line="340" w:lineRule="exact"/>
              <w:textAlignment w:val="bottom"/>
              <w:rPr>
                <w:rFonts w:ascii="仿宋_GB2312" w:hAnsi="宋体" w:eastAsia="仿宋_GB2312"/>
              </w:rPr>
            </w:pPr>
          </w:p>
          <w:p w14:paraId="59B09406">
            <w:pPr>
              <w:autoSpaceDE w:val="0"/>
              <w:autoSpaceDN w:val="0"/>
              <w:spacing w:line="340" w:lineRule="exact"/>
              <w:textAlignment w:val="bottom"/>
              <w:rPr>
                <w:rFonts w:ascii="仿宋_GB2312" w:hAnsi="宋体" w:eastAsia="仿宋_GB2312"/>
              </w:rPr>
            </w:pPr>
          </w:p>
          <w:p w14:paraId="26F706D1">
            <w:pPr>
              <w:autoSpaceDE w:val="0"/>
              <w:autoSpaceDN w:val="0"/>
              <w:spacing w:line="340" w:lineRule="exact"/>
              <w:textAlignment w:val="bottom"/>
              <w:rPr>
                <w:rFonts w:ascii="仿宋_GB2312" w:hAnsi="宋体" w:eastAsia="仿宋_GB2312"/>
              </w:rPr>
            </w:pPr>
            <w:r>
              <w:rPr>
                <w:rFonts w:hint="eastAsia" w:ascii="仿宋_GB2312" w:hAnsi="宋体" w:eastAsia="仿宋_GB2312"/>
              </w:rPr>
              <w:t>补充：</w:t>
            </w:r>
          </w:p>
          <w:p w14:paraId="26D44509">
            <w:pPr>
              <w:autoSpaceDE w:val="0"/>
              <w:autoSpaceDN w:val="0"/>
              <w:spacing w:line="340" w:lineRule="exact"/>
              <w:textAlignment w:val="bottom"/>
              <w:rPr>
                <w:rFonts w:ascii="仿宋_GB2312" w:hAnsi="宋体" w:eastAsia="仿宋_GB2312"/>
              </w:rPr>
            </w:pPr>
            <w:r>
              <w:rPr>
                <w:rFonts w:hint="eastAsia" w:ascii="仿宋_GB2312" w:hAnsi="宋体" w:eastAsia="仿宋_GB2312"/>
              </w:rPr>
              <w:t>如果血液透析设备的预期用途包括重症监护或手术环境，则在下列条中使用附加的偏离YY 9706.108-2021的报警系统是可以接受的</w:t>
            </w:r>
          </w:p>
        </w:tc>
        <w:tc>
          <w:tcPr>
            <w:tcW w:w="2121" w:type="dxa"/>
            <w:vAlign w:val="center"/>
          </w:tcPr>
          <w:p w14:paraId="1C7FCF52">
            <w:pPr>
              <w:jc w:val="center"/>
              <w:rPr>
                <w:rFonts w:ascii="仿宋_GB2312" w:hAnsi="宋体" w:eastAsia="仿宋_GB2312"/>
              </w:rPr>
            </w:pPr>
          </w:p>
        </w:tc>
        <w:tc>
          <w:tcPr>
            <w:tcW w:w="1080" w:type="dxa"/>
            <w:vAlign w:val="center"/>
          </w:tcPr>
          <w:p w14:paraId="7A8C5214">
            <w:pPr>
              <w:jc w:val="center"/>
              <w:rPr>
                <w:rFonts w:ascii="仿宋_GB2312" w:hAnsi="宋体" w:eastAsia="仿宋_GB2312"/>
              </w:rPr>
            </w:pPr>
          </w:p>
        </w:tc>
        <w:tc>
          <w:tcPr>
            <w:tcW w:w="416" w:type="dxa"/>
            <w:vAlign w:val="center"/>
          </w:tcPr>
          <w:p w14:paraId="5FA12AD7">
            <w:pPr>
              <w:jc w:val="center"/>
              <w:rPr>
                <w:rFonts w:ascii="仿宋_GB2312" w:hAnsi="宋体" w:eastAsia="仿宋_GB2312"/>
              </w:rPr>
            </w:pPr>
          </w:p>
        </w:tc>
      </w:tr>
      <w:tr w14:paraId="21F6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vMerge w:val="continue"/>
          </w:tcPr>
          <w:p w14:paraId="11818722">
            <w:pPr>
              <w:numPr>
                <w:ilvl w:val="0"/>
                <w:numId w:val="1"/>
              </w:numPr>
            </w:pPr>
          </w:p>
        </w:tc>
        <w:tc>
          <w:tcPr>
            <w:tcW w:w="1134" w:type="dxa"/>
            <w:vMerge w:val="continue"/>
          </w:tcPr>
          <w:p w14:paraId="210E741C">
            <w:pPr>
              <w:rPr>
                <w:rFonts w:ascii="仿宋_GB2312" w:hAnsi="宋体" w:eastAsia="仿宋_GB2312"/>
              </w:rPr>
            </w:pPr>
          </w:p>
        </w:tc>
        <w:tc>
          <w:tcPr>
            <w:tcW w:w="992" w:type="dxa"/>
            <w:vMerge w:val="continue"/>
          </w:tcPr>
          <w:p w14:paraId="5021B615">
            <w:pPr>
              <w:rPr>
                <w:rFonts w:ascii="仿宋_GB2312" w:hAnsi="宋体" w:eastAsia="仿宋_GB2312"/>
              </w:rPr>
            </w:pPr>
          </w:p>
        </w:tc>
        <w:tc>
          <w:tcPr>
            <w:tcW w:w="3607" w:type="dxa"/>
          </w:tcPr>
          <w:p w14:paraId="6E800451">
            <w:pPr>
              <w:autoSpaceDE w:val="0"/>
              <w:autoSpaceDN w:val="0"/>
              <w:spacing w:line="360" w:lineRule="exact"/>
              <w:textAlignment w:val="bottom"/>
              <w:rPr>
                <w:rFonts w:ascii="仿宋_GB2312" w:hAnsi="宋体" w:eastAsia="仿宋_GB2312"/>
              </w:rPr>
            </w:pPr>
            <w:r>
              <w:rPr>
                <w:rFonts w:ascii="仿宋_GB2312" w:hAnsi="宋体" w:eastAsia="仿宋_GB2312"/>
              </w:rPr>
              <w:t>6.1.2</w:t>
            </w:r>
            <w:r>
              <w:rPr>
                <w:rFonts w:hint="eastAsia" w:ascii="仿宋_GB2312" w:hAnsi="宋体" w:eastAsia="仿宋_GB2312"/>
              </w:rPr>
              <w:t>确定报警状态以及优先级分配</w:t>
            </w:r>
          </w:p>
        </w:tc>
        <w:tc>
          <w:tcPr>
            <w:tcW w:w="2121" w:type="dxa"/>
            <w:vAlign w:val="center"/>
          </w:tcPr>
          <w:p w14:paraId="720ABA0E">
            <w:pPr>
              <w:jc w:val="center"/>
              <w:rPr>
                <w:rFonts w:ascii="仿宋_GB2312" w:hAnsi="宋体" w:eastAsia="仿宋_GB2312"/>
              </w:rPr>
            </w:pPr>
          </w:p>
        </w:tc>
        <w:tc>
          <w:tcPr>
            <w:tcW w:w="1080" w:type="dxa"/>
            <w:vAlign w:val="center"/>
          </w:tcPr>
          <w:p w14:paraId="5DF7A029">
            <w:pPr>
              <w:jc w:val="center"/>
              <w:rPr>
                <w:rFonts w:ascii="仿宋_GB2312" w:hAnsi="宋体" w:eastAsia="仿宋_GB2312"/>
              </w:rPr>
            </w:pPr>
          </w:p>
        </w:tc>
        <w:tc>
          <w:tcPr>
            <w:tcW w:w="416" w:type="dxa"/>
            <w:vAlign w:val="center"/>
          </w:tcPr>
          <w:p w14:paraId="6DF449CD">
            <w:pPr>
              <w:jc w:val="center"/>
              <w:rPr>
                <w:rFonts w:ascii="仿宋_GB2312" w:hAnsi="宋体" w:eastAsia="仿宋_GB2312"/>
              </w:rPr>
            </w:pPr>
          </w:p>
        </w:tc>
      </w:tr>
      <w:tr w14:paraId="5054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A343744">
            <w:pPr>
              <w:numPr>
                <w:ilvl w:val="0"/>
                <w:numId w:val="1"/>
              </w:numPr>
            </w:pPr>
          </w:p>
        </w:tc>
        <w:tc>
          <w:tcPr>
            <w:tcW w:w="1134" w:type="dxa"/>
            <w:vMerge w:val="continue"/>
          </w:tcPr>
          <w:p w14:paraId="76B13718">
            <w:pPr>
              <w:rPr>
                <w:rFonts w:ascii="仿宋_GB2312" w:hAnsi="宋体" w:eastAsia="仿宋_GB2312"/>
              </w:rPr>
            </w:pPr>
          </w:p>
        </w:tc>
        <w:tc>
          <w:tcPr>
            <w:tcW w:w="992" w:type="dxa"/>
            <w:vMerge w:val="continue"/>
          </w:tcPr>
          <w:p w14:paraId="2F9CABF4">
            <w:pPr>
              <w:rPr>
                <w:rFonts w:ascii="仿宋_GB2312" w:hAnsi="宋体" w:eastAsia="仿宋_GB2312"/>
              </w:rPr>
            </w:pPr>
          </w:p>
        </w:tc>
        <w:tc>
          <w:tcPr>
            <w:tcW w:w="3607" w:type="dxa"/>
          </w:tcPr>
          <w:p w14:paraId="79C28759">
            <w:pPr>
              <w:autoSpaceDE w:val="0"/>
              <w:autoSpaceDN w:val="0"/>
              <w:spacing w:line="360" w:lineRule="exact"/>
              <w:textAlignment w:val="bottom"/>
              <w:rPr>
                <w:rFonts w:ascii="仿宋_GB2312" w:hAnsi="宋体" w:eastAsia="仿宋_GB2312"/>
              </w:rPr>
            </w:pPr>
            <w:r>
              <w:rPr>
                <w:rFonts w:ascii="仿宋_GB2312" w:hAnsi="宋体" w:eastAsia="仿宋_GB2312"/>
              </w:rPr>
              <w:t xml:space="preserve">6.3.2.2 </w:t>
            </w:r>
            <w:r>
              <w:rPr>
                <w:rFonts w:hint="eastAsia" w:ascii="仿宋_GB2312" w:hAnsi="宋体" w:eastAsia="仿宋_GB2312"/>
              </w:rPr>
              <w:t>视觉报警信号的特征</w:t>
            </w:r>
          </w:p>
        </w:tc>
        <w:tc>
          <w:tcPr>
            <w:tcW w:w="2121" w:type="dxa"/>
            <w:vAlign w:val="center"/>
          </w:tcPr>
          <w:p w14:paraId="6458B72E">
            <w:pPr>
              <w:jc w:val="center"/>
              <w:rPr>
                <w:rFonts w:ascii="仿宋_GB2312" w:hAnsi="宋体" w:eastAsia="仿宋_GB2312"/>
              </w:rPr>
            </w:pPr>
          </w:p>
        </w:tc>
        <w:tc>
          <w:tcPr>
            <w:tcW w:w="1080" w:type="dxa"/>
            <w:vAlign w:val="center"/>
          </w:tcPr>
          <w:p w14:paraId="13AF18B8">
            <w:pPr>
              <w:jc w:val="center"/>
              <w:rPr>
                <w:rFonts w:ascii="仿宋_GB2312" w:hAnsi="宋体" w:eastAsia="仿宋_GB2312"/>
              </w:rPr>
            </w:pPr>
          </w:p>
        </w:tc>
        <w:tc>
          <w:tcPr>
            <w:tcW w:w="416" w:type="dxa"/>
            <w:vAlign w:val="center"/>
          </w:tcPr>
          <w:p w14:paraId="3C19B243">
            <w:pPr>
              <w:jc w:val="center"/>
              <w:rPr>
                <w:rFonts w:ascii="仿宋_GB2312" w:hAnsi="宋体" w:eastAsia="仿宋_GB2312"/>
              </w:rPr>
            </w:pPr>
          </w:p>
        </w:tc>
      </w:tr>
      <w:tr w14:paraId="47B0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5ED470E">
            <w:pPr>
              <w:numPr>
                <w:ilvl w:val="0"/>
                <w:numId w:val="1"/>
              </w:numPr>
            </w:pPr>
          </w:p>
        </w:tc>
        <w:tc>
          <w:tcPr>
            <w:tcW w:w="1134" w:type="dxa"/>
            <w:vMerge w:val="continue"/>
          </w:tcPr>
          <w:p w14:paraId="34CD8148">
            <w:pPr>
              <w:rPr>
                <w:rFonts w:ascii="仿宋_GB2312" w:hAnsi="宋体" w:eastAsia="仿宋_GB2312"/>
              </w:rPr>
            </w:pPr>
          </w:p>
        </w:tc>
        <w:tc>
          <w:tcPr>
            <w:tcW w:w="992" w:type="dxa"/>
            <w:vMerge w:val="continue"/>
          </w:tcPr>
          <w:p w14:paraId="53F567FB">
            <w:pPr>
              <w:rPr>
                <w:rFonts w:ascii="仿宋_GB2312" w:hAnsi="宋体" w:eastAsia="仿宋_GB2312"/>
              </w:rPr>
            </w:pPr>
          </w:p>
        </w:tc>
        <w:tc>
          <w:tcPr>
            <w:tcW w:w="3607" w:type="dxa"/>
          </w:tcPr>
          <w:p w14:paraId="2057A60E">
            <w:pPr>
              <w:autoSpaceDE w:val="0"/>
              <w:autoSpaceDN w:val="0"/>
              <w:spacing w:line="360" w:lineRule="exact"/>
              <w:textAlignment w:val="bottom"/>
              <w:rPr>
                <w:rFonts w:ascii="仿宋_GB2312" w:hAnsi="宋体" w:eastAsia="仿宋_GB2312"/>
              </w:rPr>
            </w:pPr>
            <w:r>
              <w:rPr>
                <w:rFonts w:ascii="仿宋_GB2312" w:hAnsi="宋体" w:eastAsia="仿宋_GB2312"/>
              </w:rPr>
              <w:t xml:space="preserve">6.3.3.1 </w:t>
            </w:r>
            <w:r>
              <w:rPr>
                <w:rFonts w:hint="eastAsia" w:ascii="仿宋_GB2312" w:hAnsi="宋体" w:eastAsia="仿宋_GB2312"/>
              </w:rPr>
              <w:t>听觉报警信号的特征</w:t>
            </w:r>
          </w:p>
        </w:tc>
        <w:tc>
          <w:tcPr>
            <w:tcW w:w="2121" w:type="dxa"/>
            <w:vAlign w:val="center"/>
          </w:tcPr>
          <w:p w14:paraId="2D3512F4">
            <w:pPr>
              <w:jc w:val="center"/>
              <w:rPr>
                <w:rFonts w:ascii="仿宋_GB2312" w:hAnsi="宋体" w:eastAsia="仿宋_GB2312"/>
              </w:rPr>
            </w:pPr>
          </w:p>
        </w:tc>
        <w:tc>
          <w:tcPr>
            <w:tcW w:w="1080" w:type="dxa"/>
            <w:vAlign w:val="center"/>
          </w:tcPr>
          <w:p w14:paraId="710E4906">
            <w:pPr>
              <w:jc w:val="center"/>
              <w:rPr>
                <w:rFonts w:ascii="仿宋_GB2312" w:hAnsi="宋体" w:eastAsia="仿宋_GB2312"/>
              </w:rPr>
            </w:pPr>
          </w:p>
        </w:tc>
        <w:tc>
          <w:tcPr>
            <w:tcW w:w="416" w:type="dxa"/>
            <w:vAlign w:val="center"/>
          </w:tcPr>
          <w:p w14:paraId="03A2894A">
            <w:pPr>
              <w:jc w:val="center"/>
              <w:rPr>
                <w:rFonts w:ascii="仿宋_GB2312" w:hAnsi="宋体" w:eastAsia="仿宋_GB2312"/>
              </w:rPr>
            </w:pPr>
          </w:p>
        </w:tc>
      </w:tr>
      <w:tr w14:paraId="487E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28B9E35">
            <w:pPr>
              <w:numPr>
                <w:ilvl w:val="0"/>
                <w:numId w:val="1"/>
              </w:numPr>
            </w:pPr>
          </w:p>
        </w:tc>
        <w:tc>
          <w:tcPr>
            <w:tcW w:w="1134" w:type="dxa"/>
            <w:vMerge w:val="continue"/>
          </w:tcPr>
          <w:p w14:paraId="2EA39951">
            <w:pPr>
              <w:rPr>
                <w:rFonts w:ascii="仿宋_GB2312" w:hAnsi="宋体" w:eastAsia="仿宋_GB2312"/>
              </w:rPr>
            </w:pPr>
          </w:p>
        </w:tc>
        <w:tc>
          <w:tcPr>
            <w:tcW w:w="992" w:type="dxa"/>
            <w:vMerge w:val="continue"/>
          </w:tcPr>
          <w:p w14:paraId="6A4C3D23">
            <w:pPr>
              <w:rPr>
                <w:rFonts w:ascii="仿宋_GB2312" w:hAnsi="宋体" w:eastAsia="仿宋_GB2312"/>
              </w:rPr>
            </w:pPr>
          </w:p>
        </w:tc>
        <w:tc>
          <w:tcPr>
            <w:tcW w:w="3607" w:type="dxa"/>
          </w:tcPr>
          <w:p w14:paraId="0F4B560B">
            <w:pPr>
              <w:autoSpaceDE w:val="0"/>
              <w:autoSpaceDN w:val="0"/>
              <w:spacing w:line="360" w:lineRule="exact"/>
              <w:textAlignment w:val="bottom"/>
              <w:rPr>
                <w:rFonts w:ascii="仿宋_GB2312" w:hAnsi="宋体" w:eastAsia="仿宋_GB2312"/>
              </w:rPr>
            </w:pPr>
            <w:r>
              <w:rPr>
                <w:rFonts w:hint="eastAsia" w:ascii="仿宋_GB2312" w:hAnsi="宋体" w:eastAsia="仿宋_GB2312"/>
              </w:rPr>
              <w:t>如果血液透析设备的预期用途包括重症监护或手术环境且使用偏离YY 9706.108-2021的附加报警系统，那么:</w:t>
            </w:r>
          </w:p>
        </w:tc>
        <w:tc>
          <w:tcPr>
            <w:tcW w:w="2121" w:type="dxa"/>
            <w:vAlign w:val="center"/>
          </w:tcPr>
          <w:p w14:paraId="1E4C8FFF">
            <w:pPr>
              <w:jc w:val="center"/>
              <w:rPr>
                <w:rFonts w:ascii="仿宋_GB2312" w:hAnsi="宋体" w:eastAsia="仿宋_GB2312"/>
              </w:rPr>
            </w:pPr>
          </w:p>
        </w:tc>
        <w:tc>
          <w:tcPr>
            <w:tcW w:w="1080" w:type="dxa"/>
            <w:vAlign w:val="center"/>
          </w:tcPr>
          <w:p w14:paraId="3A7F460C">
            <w:pPr>
              <w:jc w:val="center"/>
              <w:rPr>
                <w:rFonts w:ascii="仿宋_GB2312" w:hAnsi="宋体" w:eastAsia="仿宋_GB2312"/>
              </w:rPr>
            </w:pPr>
          </w:p>
        </w:tc>
        <w:tc>
          <w:tcPr>
            <w:tcW w:w="416" w:type="dxa"/>
            <w:vAlign w:val="center"/>
          </w:tcPr>
          <w:p w14:paraId="62F71F4F">
            <w:pPr>
              <w:jc w:val="center"/>
              <w:rPr>
                <w:rFonts w:ascii="仿宋_GB2312" w:hAnsi="宋体" w:eastAsia="仿宋_GB2312"/>
              </w:rPr>
            </w:pPr>
          </w:p>
        </w:tc>
      </w:tr>
      <w:tr w14:paraId="3FAD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5326B3A">
            <w:pPr>
              <w:numPr>
                <w:ilvl w:val="0"/>
                <w:numId w:val="1"/>
              </w:numPr>
            </w:pPr>
          </w:p>
        </w:tc>
        <w:tc>
          <w:tcPr>
            <w:tcW w:w="1134" w:type="dxa"/>
            <w:vMerge w:val="continue"/>
          </w:tcPr>
          <w:p w14:paraId="0A40EAF4">
            <w:pPr>
              <w:rPr>
                <w:rFonts w:ascii="仿宋_GB2312" w:hAnsi="宋体" w:eastAsia="仿宋_GB2312"/>
              </w:rPr>
            </w:pPr>
          </w:p>
        </w:tc>
        <w:tc>
          <w:tcPr>
            <w:tcW w:w="992" w:type="dxa"/>
            <w:vMerge w:val="continue"/>
          </w:tcPr>
          <w:p w14:paraId="55AD3BBD">
            <w:pPr>
              <w:rPr>
                <w:rFonts w:ascii="仿宋_GB2312" w:hAnsi="宋体" w:eastAsia="仿宋_GB2312"/>
              </w:rPr>
            </w:pPr>
          </w:p>
        </w:tc>
        <w:tc>
          <w:tcPr>
            <w:tcW w:w="3607" w:type="dxa"/>
          </w:tcPr>
          <w:p w14:paraId="0E00BE6A">
            <w:pPr>
              <w:autoSpaceDE w:val="0"/>
              <w:autoSpaceDN w:val="0"/>
              <w:spacing w:line="360" w:lineRule="exact"/>
              <w:textAlignment w:val="bottom"/>
              <w:rPr>
                <w:rFonts w:ascii="仿宋_GB2312" w:hAnsi="宋体" w:eastAsia="仿宋_GB2312"/>
              </w:rPr>
            </w:pPr>
            <w:r>
              <w:rPr>
                <w:rFonts w:hint="eastAsia" w:ascii="仿宋_GB2312" w:hAnsi="宋体" w:eastAsia="仿宋_GB2312"/>
              </w:rPr>
              <w:t>a) YY 9706.108-2021规定的报警系统宜是制造商默认设置。如果YY 9706.108-2021规定的报警系统不是制造商默认设置，则随附文件应包含关于这些制造商默认设置的信息</w:t>
            </w:r>
          </w:p>
        </w:tc>
        <w:tc>
          <w:tcPr>
            <w:tcW w:w="2121" w:type="dxa"/>
            <w:vAlign w:val="center"/>
          </w:tcPr>
          <w:p w14:paraId="7BB5EFBD">
            <w:pPr>
              <w:jc w:val="center"/>
              <w:rPr>
                <w:rFonts w:ascii="仿宋_GB2312" w:hAnsi="宋体" w:eastAsia="仿宋_GB2312"/>
              </w:rPr>
            </w:pPr>
          </w:p>
        </w:tc>
        <w:tc>
          <w:tcPr>
            <w:tcW w:w="1080" w:type="dxa"/>
            <w:vAlign w:val="center"/>
          </w:tcPr>
          <w:p w14:paraId="5C72C08A">
            <w:pPr>
              <w:jc w:val="center"/>
              <w:rPr>
                <w:rFonts w:ascii="仿宋_GB2312" w:hAnsi="宋体" w:eastAsia="仿宋_GB2312"/>
              </w:rPr>
            </w:pPr>
          </w:p>
        </w:tc>
        <w:tc>
          <w:tcPr>
            <w:tcW w:w="416" w:type="dxa"/>
            <w:vAlign w:val="center"/>
          </w:tcPr>
          <w:p w14:paraId="17C1FC58">
            <w:pPr>
              <w:jc w:val="center"/>
              <w:rPr>
                <w:rFonts w:ascii="仿宋_GB2312" w:hAnsi="宋体" w:eastAsia="仿宋_GB2312"/>
              </w:rPr>
            </w:pPr>
          </w:p>
        </w:tc>
      </w:tr>
      <w:tr w14:paraId="57AA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0D3BFABE">
            <w:pPr>
              <w:numPr>
                <w:ilvl w:val="0"/>
                <w:numId w:val="1"/>
              </w:numPr>
            </w:pPr>
          </w:p>
        </w:tc>
        <w:tc>
          <w:tcPr>
            <w:tcW w:w="1134" w:type="dxa"/>
            <w:vMerge w:val="continue"/>
          </w:tcPr>
          <w:p w14:paraId="430EBDC9">
            <w:pPr>
              <w:rPr>
                <w:rFonts w:ascii="仿宋_GB2312" w:hAnsi="宋体" w:eastAsia="仿宋_GB2312"/>
              </w:rPr>
            </w:pPr>
          </w:p>
        </w:tc>
        <w:tc>
          <w:tcPr>
            <w:tcW w:w="992" w:type="dxa"/>
            <w:vMerge w:val="continue"/>
          </w:tcPr>
          <w:p w14:paraId="079811F9">
            <w:pPr>
              <w:rPr>
                <w:rFonts w:ascii="仿宋_GB2312" w:hAnsi="宋体" w:eastAsia="仿宋_GB2312"/>
              </w:rPr>
            </w:pPr>
          </w:p>
        </w:tc>
        <w:tc>
          <w:tcPr>
            <w:tcW w:w="3607" w:type="dxa"/>
          </w:tcPr>
          <w:p w14:paraId="123480D1">
            <w:pPr>
              <w:autoSpaceDE w:val="0"/>
              <w:autoSpaceDN w:val="0"/>
              <w:spacing w:line="360" w:lineRule="exact"/>
              <w:textAlignment w:val="bottom"/>
              <w:rPr>
                <w:rFonts w:ascii="仿宋_GB2312" w:hAnsi="宋体" w:eastAsia="仿宋_GB2312"/>
              </w:rPr>
            </w:pPr>
            <w:r>
              <w:rPr>
                <w:rFonts w:hint="eastAsia" w:ascii="仿宋_GB2312" w:hAnsi="宋体" w:eastAsia="仿宋_GB2312"/>
              </w:rPr>
              <w:t>b)应仅有责任方能改变报警系统</w:t>
            </w:r>
          </w:p>
        </w:tc>
        <w:tc>
          <w:tcPr>
            <w:tcW w:w="2121" w:type="dxa"/>
            <w:vAlign w:val="center"/>
          </w:tcPr>
          <w:p w14:paraId="77CBE5E0">
            <w:pPr>
              <w:jc w:val="center"/>
              <w:rPr>
                <w:rFonts w:ascii="仿宋_GB2312" w:hAnsi="宋体" w:eastAsia="仿宋_GB2312"/>
              </w:rPr>
            </w:pPr>
          </w:p>
        </w:tc>
        <w:tc>
          <w:tcPr>
            <w:tcW w:w="1080" w:type="dxa"/>
            <w:vAlign w:val="center"/>
          </w:tcPr>
          <w:p w14:paraId="41720BA9">
            <w:pPr>
              <w:jc w:val="center"/>
              <w:rPr>
                <w:rFonts w:ascii="仿宋_GB2312" w:hAnsi="宋体" w:eastAsia="仿宋_GB2312"/>
              </w:rPr>
            </w:pPr>
          </w:p>
        </w:tc>
        <w:tc>
          <w:tcPr>
            <w:tcW w:w="416" w:type="dxa"/>
            <w:vAlign w:val="center"/>
          </w:tcPr>
          <w:p w14:paraId="61DC50AC">
            <w:pPr>
              <w:jc w:val="center"/>
              <w:rPr>
                <w:rFonts w:ascii="仿宋_GB2312" w:hAnsi="宋体" w:eastAsia="仿宋_GB2312"/>
              </w:rPr>
            </w:pPr>
          </w:p>
        </w:tc>
      </w:tr>
      <w:tr w14:paraId="0CB2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098D2E3"/>
        </w:tc>
        <w:tc>
          <w:tcPr>
            <w:tcW w:w="1134" w:type="dxa"/>
            <w:vMerge w:val="continue"/>
          </w:tcPr>
          <w:p w14:paraId="74801797">
            <w:pPr>
              <w:rPr>
                <w:rFonts w:ascii="仿宋_GB2312" w:hAnsi="宋体" w:eastAsia="仿宋_GB2312"/>
              </w:rPr>
            </w:pPr>
          </w:p>
        </w:tc>
        <w:tc>
          <w:tcPr>
            <w:tcW w:w="992" w:type="dxa"/>
            <w:vMerge w:val="continue"/>
          </w:tcPr>
          <w:p w14:paraId="5EB20878">
            <w:pPr>
              <w:rPr>
                <w:rFonts w:ascii="仿宋_GB2312" w:hAnsi="宋体" w:eastAsia="仿宋_GB2312"/>
              </w:rPr>
            </w:pPr>
          </w:p>
        </w:tc>
        <w:tc>
          <w:tcPr>
            <w:tcW w:w="3607" w:type="dxa"/>
          </w:tcPr>
          <w:p w14:paraId="140FD61A">
            <w:pPr>
              <w:autoSpaceDE w:val="0"/>
              <w:autoSpaceDN w:val="0"/>
              <w:spacing w:line="360" w:lineRule="exact"/>
              <w:textAlignment w:val="bottom"/>
              <w:rPr>
                <w:rFonts w:ascii="仿宋_GB2312" w:hAnsi="宋体" w:eastAsia="仿宋_GB2312"/>
              </w:rPr>
            </w:pPr>
            <w:r>
              <w:rPr>
                <w:rFonts w:hint="eastAsia" w:ascii="仿宋_GB2312" w:hAnsi="宋体" w:eastAsia="仿宋_GB2312"/>
              </w:rPr>
              <w:t>通过功能试验来检验符合性</w:t>
            </w:r>
          </w:p>
        </w:tc>
        <w:tc>
          <w:tcPr>
            <w:tcW w:w="2121" w:type="dxa"/>
            <w:vAlign w:val="center"/>
          </w:tcPr>
          <w:p w14:paraId="6864BF38">
            <w:pPr>
              <w:jc w:val="center"/>
              <w:rPr>
                <w:rFonts w:ascii="仿宋_GB2312" w:hAnsi="宋体" w:eastAsia="仿宋_GB2312"/>
              </w:rPr>
            </w:pPr>
          </w:p>
        </w:tc>
        <w:tc>
          <w:tcPr>
            <w:tcW w:w="1080" w:type="dxa"/>
            <w:vAlign w:val="center"/>
          </w:tcPr>
          <w:p w14:paraId="10CC6CCC">
            <w:pPr>
              <w:jc w:val="center"/>
              <w:rPr>
                <w:rFonts w:ascii="仿宋_GB2312" w:hAnsi="宋体" w:eastAsia="仿宋_GB2312"/>
              </w:rPr>
            </w:pPr>
          </w:p>
        </w:tc>
        <w:tc>
          <w:tcPr>
            <w:tcW w:w="416" w:type="dxa"/>
            <w:vAlign w:val="center"/>
          </w:tcPr>
          <w:p w14:paraId="4137DC9A">
            <w:pPr>
              <w:jc w:val="center"/>
              <w:rPr>
                <w:rFonts w:ascii="仿宋_GB2312" w:hAnsi="宋体" w:eastAsia="仿宋_GB2312"/>
              </w:rPr>
            </w:pPr>
          </w:p>
        </w:tc>
      </w:tr>
      <w:tr w14:paraId="794D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2E24317E">
            <w:pPr>
              <w:numPr>
                <w:ilvl w:val="0"/>
                <w:numId w:val="1"/>
              </w:numPr>
            </w:pPr>
          </w:p>
        </w:tc>
        <w:tc>
          <w:tcPr>
            <w:tcW w:w="1134" w:type="dxa"/>
            <w:vMerge w:val="continue"/>
          </w:tcPr>
          <w:p w14:paraId="0C04BE93">
            <w:pPr>
              <w:rPr>
                <w:rFonts w:ascii="仿宋_GB2312" w:hAnsi="宋体" w:eastAsia="仿宋_GB2312"/>
              </w:rPr>
            </w:pPr>
          </w:p>
        </w:tc>
        <w:tc>
          <w:tcPr>
            <w:tcW w:w="992" w:type="dxa"/>
            <w:vMerge w:val="continue"/>
          </w:tcPr>
          <w:p w14:paraId="4F36F762">
            <w:pPr>
              <w:rPr>
                <w:rFonts w:ascii="仿宋_GB2312" w:hAnsi="宋体" w:eastAsia="仿宋_GB2312"/>
              </w:rPr>
            </w:pPr>
          </w:p>
        </w:tc>
        <w:tc>
          <w:tcPr>
            <w:tcW w:w="3607" w:type="dxa"/>
          </w:tcPr>
          <w:p w14:paraId="6C662B6A">
            <w:pPr>
              <w:autoSpaceDE w:val="0"/>
              <w:autoSpaceDN w:val="0"/>
              <w:spacing w:line="360" w:lineRule="exact"/>
              <w:textAlignment w:val="bottom"/>
              <w:rPr>
                <w:rFonts w:ascii="仿宋_GB2312" w:hAnsi="宋体" w:eastAsia="仿宋_GB2312"/>
              </w:rPr>
            </w:pPr>
            <w:r>
              <w:rPr>
                <w:rFonts w:hint="eastAsia" w:ascii="仿宋_GB2312" w:hAnsi="宋体" w:eastAsia="仿宋_GB2312"/>
              </w:rPr>
              <w:t>如果血液透析设备的预期用途不包括重症监护或手术环境，则在下列YY 9706.108-2021的条不是强制的：</w:t>
            </w:r>
          </w:p>
        </w:tc>
        <w:tc>
          <w:tcPr>
            <w:tcW w:w="2121" w:type="dxa"/>
            <w:vAlign w:val="center"/>
          </w:tcPr>
          <w:p w14:paraId="7155FD9F">
            <w:pPr>
              <w:jc w:val="center"/>
              <w:rPr>
                <w:rFonts w:ascii="仿宋_GB2312" w:hAnsi="宋体" w:eastAsia="仿宋_GB2312"/>
              </w:rPr>
            </w:pPr>
          </w:p>
        </w:tc>
        <w:tc>
          <w:tcPr>
            <w:tcW w:w="1080" w:type="dxa"/>
            <w:vAlign w:val="center"/>
          </w:tcPr>
          <w:p w14:paraId="436AC8BD">
            <w:pPr>
              <w:jc w:val="center"/>
              <w:rPr>
                <w:rFonts w:ascii="仿宋_GB2312" w:hAnsi="宋体" w:eastAsia="仿宋_GB2312"/>
              </w:rPr>
            </w:pPr>
          </w:p>
        </w:tc>
        <w:tc>
          <w:tcPr>
            <w:tcW w:w="416" w:type="dxa"/>
            <w:vAlign w:val="center"/>
          </w:tcPr>
          <w:p w14:paraId="7513CEBC">
            <w:pPr>
              <w:jc w:val="center"/>
              <w:rPr>
                <w:rFonts w:ascii="仿宋_GB2312" w:hAnsi="宋体" w:eastAsia="仿宋_GB2312"/>
              </w:rPr>
            </w:pPr>
          </w:p>
        </w:tc>
      </w:tr>
      <w:tr w14:paraId="40DC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5564A6F0">
            <w:pPr>
              <w:numPr>
                <w:ilvl w:val="0"/>
                <w:numId w:val="1"/>
              </w:numPr>
            </w:pPr>
          </w:p>
        </w:tc>
        <w:tc>
          <w:tcPr>
            <w:tcW w:w="1134" w:type="dxa"/>
            <w:vMerge w:val="continue"/>
          </w:tcPr>
          <w:p w14:paraId="2A00D9FA">
            <w:pPr>
              <w:rPr>
                <w:rFonts w:ascii="仿宋_GB2312" w:hAnsi="宋体" w:eastAsia="仿宋_GB2312"/>
              </w:rPr>
            </w:pPr>
          </w:p>
        </w:tc>
        <w:tc>
          <w:tcPr>
            <w:tcW w:w="992" w:type="dxa"/>
            <w:vMerge w:val="continue"/>
          </w:tcPr>
          <w:p w14:paraId="2141AD07">
            <w:pPr>
              <w:rPr>
                <w:rFonts w:ascii="仿宋_GB2312" w:hAnsi="宋体" w:eastAsia="仿宋_GB2312"/>
              </w:rPr>
            </w:pPr>
          </w:p>
        </w:tc>
        <w:tc>
          <w:tcPr>
            <w:tcW w:w="3607" w:type="dxa"/>
          </w:tcPr>
          <w:p w14:paraId="7E052B8D">
            <w:pPr>
              <w:autoSpaceDE w:val="0"/>
              <w:autoSpaceDN w:val="0"/>
              <w:spacing w:line="360" w:lineRule="exact"/>
              <w:textAlignment w:val="bottom"/>
              <w:rPr>
                <w:rFonts w:ascii="仿宋_GB2312" w:hAnsi="宋体" w:eastAsia="仿宋_GB2312"/>
              </w:rPr>
            </w:pPr>
            <w:r>
              <w:rPr>
                <w:rFonts w:ascii="仿宋_GB2312" w:hAnsi="宋体" w:eastAsia="仿宋_GB2312"/>
              </w:rPr>
              <w:t>6.1.2</w:t>
            </w:r>
            <w:r>
              <w:rPr>
                <w:rFonts w:hint="eastAsia" w:ascii="仿宋_GB2312" w:hAnsi="宋体" w:eastAsia="仿宋_GB2312"/>
              </w:rPr>
              <w:t>确定报警状态以及优先级分配</w:t>
            </w:r>
          </w:p>
        </w:tc>
        <w:tc>
          <w:tcPr>
            <w:tcW w:w="2121" w:type="dxa"/>
            <w:vAlign w:val="center"/>
          </w:tcPr>
          <w:p w14:paraId="3A64DC9C">
            <w:pPr>
              <w:jc w:val="center"/>
              <w:rPr>
                <w:rFonts w:ascii="仿宋_GB2312" w:hAnsi="宋体" w:eastAsia="仿宋_GB2312"/>
              </w:rPr>
            </w:pPr>
          </w:p>
        </w:tc>
        <w:tc>
          <w:tcPr>
            <w:tcW w:w="1080" w:type="dxa"/>
            <w:vAlign w:val="center"/>
          </w:tcPr>
          <w:p w14:paraId="6C9DA70B">
            <w:pPr>
              <w:jc w:val="center"/>
              <w:rPr>
                <w:rFonts w:ascii="仿宋_GB2312" w:hAnsi="宋体" w:eastAsia="仿宋_GB2312"/>
              </w:rPr>
            </w:pPr>
          </w:p>
        </w:tc>
        <w:tc>
          <w:tcPr>
            <w:tcW w:w="416" w:type="dxa"/>
            <w:vAlign w:val="center"/>
          </w:tcPr>
          <w:p w14:paraId="5B4390B2">
            <w:pPr>
              <w:jc w:val="center"/>
              <w:rPr>
                <w:rFonts w:ascii="仿宋_GB2312" w:hAnsi="宋体" w:eastAsia="仿宋_GB2312"/>
              </w:rPr>
            </w:pPr>
          </w:p>
        </w:tc>
      </w:tr>
      <w:tr w14:paraId="2202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81F63E5">
            <w:pPr>
              <w:numPr>
                <w:ilvl w:val="0"/>
                <w:numId w:val="1"/>
              </w:numPr>
            </w:pPr>
          </w:p>
        </w:tc>
        <w:tc>
          <w:tcPr>
            <w:tcW w:w="1134" w:type="dxa"/>
            <w:vMerge w:val="continue"/>
          </w:tcPr>
          <w:p w14:paraId="3C1C29D3">
            <w:pPr>
              <w:rPr>
                <w:rFonts w:ascii="仿宋_GB2312" w:hAnsi="宋体" w:eastAsia="仿宋_GB2312"/>
              </w:rPr>
            </w:pPr>
          </w:p>
        </w:tc>
        <w:tc>
          <w:tcPr>
            <w:tcW w:w="992" w:type="dxa"/>
            <w:vMerge w:val="continue"/>
          </w:tcPr>
          <w:p w14:paraId="4F53CF93">
            <w:pPr>
              <w:rPr>
                <w:rFonts w:ascii="仿宋_GB2312" w:hAnsi="宋体" w:eastAsia="仿宋_GB2312"/>
              </w:rPr>
            </w:pPr>
          </w:p>
        </w:tc>
        <w:tc>
          <w:tcPr>
            <w:tcW w:w="3607" w:type="dxa"/>
          </w:tcPr>
          <w:p w14:paraId="4C39AFC5">
            <w:pPr>
              <w:autoSpaceDE w:val="0"/>
              <w:autoSpaceDN w:val="0"/>
              <w:spacing w:line="360" w:lineRule="exact"/>
              <w:textAlignment w:val="bottom"/>
              <w:rPr>
                <w:rFonts w:ascii="仿宋_GB2312" w:hAnsi="宋体" w:eastAsia="仿宋_GB2312"/>
              </w:rPr>
            </w:pPr>
            <w:r>
              <w:rPr>
                <w:rFonts w:ascii="仿宋_GB2312" w:hAnsi="宋体" w:eastAsia="仿宋_GB2312"/>
              </w:rPr>
              <w:t xml:space="preserve">6.3.2.2 </w:t>
            </w:r>
            <w:r>
              <w:rPr>
                <w:rFonts w:hint="eastAsia" w:ascii="仿宋_GB2312" w:hAnsi="宋体" w:eastAsia="仿宋_GB2312"/>
              </w:rPr>
              <w:t>视觉报警信号的特征</w:t>
            </w:r>
          </w:p>
        </w:tc>
        <w:tc>
          <w:tcPr>
            <w:tcW w:w="2121" w:type="dxa"/>
            <w:vAlign w:val="center"/>
          </w:tcPr>
          <w:p w14:paraId="455C95B3">
            <w:pPr>
              <w:jc w:val="center"/>
              <w:rPr>
                <w:rFonts w:ascii="仿宋_GB2312" w:hAnsi="宋体" w:eastAsia="仿宋_GB2312"/>
              </w:rPr>
            </w:pPr>
          </w:p>
        </w:tc>
        <w:tc>
          <w:tcPr>
            <w:tcW w:w="1080" w:type="dxa"/>
            <w:vAlign w:val="center"/>
          </w:tcPr>
          <w:p w14:paraId="14F7EA79">
            <w:pPr>
              <w:jc w:val="center"/>
              <w:rPr>
                <w:rFonts w:ascii="仿宋_GB2312" w:hAnsi="宋体" w:eastAsia="仿宋_GB2312"/>
              </w:rPr>
            </w:pPr>
          </w:p>
        </w:tc>
        <w:tc>
          <w:tcPr>
            <w:tcW w:w="416" w:type="dxa"/>
            <w:vAlign w:val="center"/>
          </w:tcPr>
          <w:p w14:paraId="47D21E49">
            <w:pPr>
              <w:jc w:val="center"/>
              <w:rPr>
                <w:rFonts w:ascii="仿宋_GB2312" w:hAnsi="宋体" w:eastAsia="仿宋_GB2312"/>
              </w:rPr>
            </w:pPr>
          </w:p>
        </w:tc>
      </w:tr>
      <w:tr w14:paraId="4B9C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D6920F8">
            <w:pPr>
              <w:numPr>
                <w:ilvl w:val="0"/>
                <w:numId w:val="1"/>
              </w:numPr>
            </w:pPr>
          </w:p>
        </w:tc>
        <w:tc>
          <w:tcPr>
            <w:tcW w:w="1134" w:type="dxa"/>
            <w:vMerge w:val="continue"/>
          </w:tcPr>
          <w:p w14:paraId="53646259">
            <w:pPr>
              <w:rPr>
                <w:rFonts w:ascii="仿宋_GB2312" w:hAnsi="宋体" w:eastAsia="仿宋_GB2312"/>
              </w:rPr>
            </w:pPr>
          </w:p>
        </w:tc>
        <w:tc>
          <w:tcPr>
            <w:tcW w:w="992" w:type="dxa"/>
            <w:vMerge w:val="continue"/>
          </w:tcPr>
          <w:p w14:paraId="5A941A38">
            <w:pPr>
              <w:rPr>
                <w:rFonts w:ascii="仿宋_GB2312" w:hAnsi="宋体" w:eastAsia="仿宋_GB2312"/>
              </w:rPr>
            </w:pPr>
          </w:p>
        </w:tc>
        <w:tc>
          <w:tcPr>
            <w:tcW w:w="3607" w:type="dxa"/>
          </w:tcPr>
          <w:p w14:paraId="7F5DB478">
            <w:pPr>
              <w:autoSpaceDE w:val="0"/>
              <w:autoSpaceDN w:val="0"/>
              <w:spacing w:line="360" w:lineRule="exact"/>
              <w:textAlignment w:val="bottom"/>
              <w:rPr>
                <w:rFonts w:ascii="仿宋_GB2312" w:hAnsi="宋体" w:eastAsia="仿宋_GB2312"/>
              </w:rPr>
            </w:pPr>
            <w:r>
              <w:rPr>
                <w:rFonts w:ascii="仿宋_GB2312" w:hAnsi="宋体" w:eastAsia="仿宋_GB2312"/>
              </w:rPr>
              <w:t xml:space="preserve">6.3.3.1 </w:t>
            </w:r>
            <w:r>
              <w:rPr>
                <w:rFonts w:hint="eastAsia" w:ascii="仿宋_GB2312" w:hAnsi="宋体" w:eastAsia="仿宋_GB2312"/>
              </w:rPr>
              <w:t>听觉报警信号的特征</w:t>
            </w:r>
          </w:p>
        </w:tc>
        <w:tc>
          <w:tcPr>
            <w:tcW w:w="2121" w:type="dxa"/>
            <w:vAlign w:val="center"/>
          </w:tcPr>
          <w:p w14:paraId="5C02AD47">
            <w:pPr>
              <w:jc w:val="center"/>
              <w:rPr>
                <w:rFonts w:ascii="仿宋_GB2312" w:hAnsi="宋体" w:eastAsia="仿宋_GB2312"/>
              </w:rPr>
            </w:pPr>
          </w:p>
        </w:tc>
        <w:tc>
          <w:tcPr>
            <w:tcW w:w="1080" w:type="dxa"/>
            <w:vAlign w:val="center"/>
          </w:tcPr>
          <w:p w14:paraId="15016BF2">
            <w:pPr>
              <w:jc w:val="center"/>
              <w:rPr>
                <w:rFonts w:ascii="仿宋_GB2312" w:hAnsi="宋体" w:eastAsia="仿宋_GB2312"/>
              </w:rPr>
            </w:pPr>
          </w:p>
        </w:tc>
        <w:tc>
          <w:tcPr>
            <w:tcW w:w="416" w:type="dxa"/>
            <w:vAlign w:val="center"/>
          </w:tcPr>
          <w:p w14:paraId="0DDFA96C">
            <w:pPr>
              <w:jc w:val="center"/>
              <w:rPr>
                <w:rFonts w:ascii="仿宋_GB2312" w:hAnsi="宋体" w:eastAsia="仿宋_GB2312"/>
              </w:rPr>
            </w:pPr>
          </w:p>
        </w:tc>
      </w:tr>
      <w:tr w14:paraId="14E0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26" w:type="dxa"/>
            <w:vMerge w:val="restart"/>
          </w:tcPr>
          <w:p w14:paraId="51DD4EC3">
            <w:pPr>
              <w:numPr>
                <w:ilvl w:val="0"/>
                <w:numId w:val="1"/>
              </w:numPr>
            </w:pPr>
          </w:p>
        </w:tc>
        <w:tc>
          <w:tcPr>
            <w:tcW w:w="1134" w:type="dxa"/>
            <w:vMerge w:val="restart"/>
          </w:tcPr>
          <w:p w14:paraId="64702067">
            <w:pPr>
              <w:rPr>
                <w:rFonts w:ascii="仿宋_GB2312" w:hAnsi="宋体" w:eastAsia="仿宋_GB2312"/>
              </w:rPr>
            </w:pPr>
            <w:r>
              <w:rPr>
                <w:rFonts w:hint="eastAsia" w:ascii="仿宋_GB2312" w:hAnsi="宋体" w:eastAsia="仿宋_GB2312"/>
              </w:rPr>
              <w:t>报警信号的产生</w:t>
            </w:r>
          </w:p>
          <w:p w14:paraId="6F3C8855">
            <w:pPr>
              <w:rPr>
                <w:rFonts w:ascii="仿宋_GB2312" w:hAnsi="宋体" w:eastAsia="仿宋_GB2312"/>
              </w:rPr>
            </w:pPr>
            <w:r>
              <w:rPr>
                <w:rFonts w:hint="eastAsia" w:ascii="仿宋_GB2312" w:hAnsi="宋体" w:eastAsia="仿宋_GB2312"/>
              </w:rPr>
              <w:t>概述</w:t>
            </w:r>
          </w:p>
        </w:tc>
        <w:tc>
          <w:tcPr>
            <w:tcW w:w="992" w:type="dxa"/>
            <w:vMerge w:val="restart"/>
          </w:tcPr>
          <w:p w14:paraId="30AD037A">
            <w:pPr>
              <w:rPr>
                <w:rFonts w:ascii="仿宋_GB2312" w:hAnsi="宋体" w:eastAsia="仿宋_GB2312"/>
              </w:rPr>
            </w:pPr>
            <w:r>
              <w:rPr>
                <w:rFonts w:ascii="仿宋_GB2312" w:hAnsi="宋体" w:eastAsia="仿宋_GB2312"/>
              </w:rPr>
              <w:t>208.6.3</w:t>
            </w:r>
          </w:p>
          <w:p w14:paraId="19EF2232">
            <w:pPr>
              <w:rPr>
                <w:rFonts w:ascii="仿宋_GB2312" w:hAnsi="宋体" w:eastAsia="仿宋_GB2312"/>
              </w:rPr>
            </w:pPr>
          </w:p>
          <w:p w14:paraId="40A44156">
            <w:pPr>
              <w:rPr>
                <w:rFonts w:ascii="仿宋_GB2312" w:hAnsi="宋体" w:eastAsia="仿宋_GB2312"/>
              </w:rPr>
            </w:pPr>
            <w:r>
              <w:rPr>
                <w:rFonts w:ascii="仿宋_GB2312" w:hAnsi="宋体" w:eastAsia="仿宋_GB2312"/>
              </w:rPr>
              <w:t>208.6.3.1</w:t>
            </w:r>
          </w:p>
        </w:tc>
        <w:tc>
          <w:tcPr>
            <w:tcW w:w="3607" w:type="dxa"/>
          </w:tcPr>
          <w:p w14:paraId="5061B0E7">
            <w:pPr>
              <w:rPr>
                <w:rFonts w:ascii="仿宋_GB2312" w:hAnsi="宋体" w:eastAsia="仿宋_GB2312"/>
              </w:rPr>
            </w:pPr>
          </w:p>
          <w:p w14:paraId="4FB17858">
            <w:pPr>
              <w:rPr>
                <w:rFonts w:ascii="仿宋_GB2312" w:hAnsi="宋体" w:eastAsia="仿宋_GB2312"/>
              </w:rPr>
            </w:pPr>
          </w:p>
          <w:p w14:paraId="74AA4D92">
            <w:pPr>
              <w:rPr>
                <w:rFonts w:ascii="仿宋_GB2312" w:hAnsi="宋体" w:eastAsia="仿宋_GB2312"/>
              </w:rPr>
            </w:pPr>
            <w:r>
              <w:rPr>
                <w:rFonts w:hint="eastAsia" w:ascii="仿宋_GB2312" w:hAnsi="宋体" w:eastAsia="仿宋_GB2312"/>
              </w:rPr>
              <w:t>补充：</w:t>
            </w:r>
          </w:p>
          <w:p w14:paraId="3CF7604C">
            <w:pPr>
              <w:rPr>
                <w:rFonts w:ascii="宋体"/>
                <w:szCs w:val="21"/>
              </w:rPr>
            </w:pPr>
            <w:r>
              <w:rPr>
                <w:rFonts w:hint="eastAsia" w:ascii="仿宋_GB2312" w:hAnsi="宋体" w:eastAsia="仿宋_GB2312"/>
              </w:rPr>
              <w:t>除非本专用标准另有规定，听觉和视觉报警信号应同时激活</w:t>
            </w:r>
          </w:p>
        </w:tc>
        <w:tc>
          <w:tcPr>
            <w:tcW w:w="2121" w:type="dxa"/>
            <w:vAlign w:val="bottom"/>
          </w:tcPr>
          <w:p w14:paraId="34179848">
            <w:pPr>
              <w:jc w:val="center"/>
              <w:rPr>
                <w:rFonts w:ascii="仿宋_GB2312" w:hAnsi="宋体" w:eastAsia="仿宋_GB2312"/>
              </w:rPr>
            </w:pPr>
          </w:p>
        </w:tc>
        <w:tc>
          <w:tcPr>
            <w:tcW w:w="1080" w:type="dxa"/>
            <w:vAlign w:val="bottom"/>
          </w:tcPr>
          <w:p w14:paraId="42B558AC">
            <w:pPr>
              <w:jc w:val="center"/>
              <w:rPr>
                <w:rFonts w:ascii="仿宋_GB2312" w:hAnsi="宋体" w:eastAsia="仿宋_GB2312"/>
              </w:rPr>
            </w:pPr>
          </w:p>
        </w:tc>
        <w:tc>
          <w:tcPr>
            <w:tcW w:w="416" w:type="dxa"/>
            <w:vAlign w:val="center"/>
          </w:tcPr>
          <w:p w14:paraId="76948FAF">
            <w:pPr>
              <w:jc w:val="center"/>
              <w:rPr>
                <w:rFonts w:ascii="仿宋_GB2312" w:hAnsi="宋体" w:eastAsia="仿宋_GB2312"/>
              </w:rPr>
            </w:pPr>
          </w:p>
        </w:tc>
      </w:tr>
      <w:tr w14:paraId="0788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584F108">
            <w:pPr>
              <w:numPr>
                <w:ilvl w:val="0"/>
                <w:numId w:val="1"/>
              </w:numPr>
            </w:pPr>
          </w:p>
        </w:tc>
        <w:tc>
          <w:tcPr>
            <w:tcW w:w="1134" w:type="dxa"/>
            <w:vMerge w:val="continue"/>
          </w:tcPr>
          <w:p w14:paraId="34A624B0">
            <w:pPr>
              <w:rPr>
                <w:rFonts w:ascii="仿宋_GB2312" w:hAnsi="宋体" w:eastAsia="仿宋_GB2312"/>
              </w:rPr>
            </w:pPr>
          </w:p>
        </w:tc>
        <w:tc>
          <w:tcPr>
            <w:tcW w:w="992" w:type="dxa"/>
            <w:vMerge w:val="continue"/>
          </w:tcPr>
          <w:p w14:paraId="6B2C5E8B">
            <w:pPr>
              <w:rPr>
                <w:rFonts w:ascii="仿宋_GB2312" w:hAnsi="宋体" w:eastAsia="仿宋_GB2312"/>
              </w:rPr>
            </w:pPr>
          </w:p>
        </w:tc>
        <w:tc>
          <w:tcPr>
            <w:tcW w:w="3607" w:type="dxa"/>
          </w:tcPr>
          <w:p w14:paraId="4A523E29">
            <w:pPr>
              <w:autoSpaceDE w:val="0"/>
              <w:autoSpaceDN w:val="0"/>
              <w:spacing w:line="360" w:lineRule="exact"/>
              <w:textAlignment w:val="bottom"/>
              <w:rPr>
                <w:rFonts w:ascii="仿宋_GB2312" w:hAnsi="宋体" w:eastAsia="仿宋_GB2312"/>
              </w:rPr>
            </w:pPr>
            <w:r>
              <w:rPr>
                <w:rFonts w:hint="eastAsia" w:ascii="仿宋_GB2312" w:hAnsi="宋体" w:eastAsia="仿宋_GB2312"/>
              </w:rPr>
              <w:t>视觉报警信号应在整个报警状态期间保持激活状态</w:t>
            </w:r>
          </w:p>
        </w:tc>
        <w:tc>
          <w:tcPr>
            <w:tcW w:w="2121" w:type="dxa"/>
            <w:vAlign w:val="center"/>
          </w:tcPr>
          <w:p w14:paraId="3B4ECF8B">
            <w:pPr>
              <w:jc w:val="center"/>
              <w:rPr>
                <w:rFonts w:ascii="仿宋_GB2312" w:hAnsi="宋体" w:eastAsia="仿宋_GB2312"/>
              </w:rPr>
            </w:pPr>
          </w:p>
        </w:tc>
        <w:tc>
          <w:tcPr>
            <w:tcW w:w="1080" w:type="dxa"/>
            <w:vAlign w:val="center"/>
          </w:tcPr>
          <w:p w14:paraId="4630CDAF">
            <w:pPr>
              <w:jc w:val="center"/>
              <w:rPr>
                <w:rFonts w:ascii="仿宋_GB2312" w:hAnsi="宋体" w:eastAsia="仿宋_GB2312"/>
              </w:rPr>
            </w:pPr>
          </w:p>
        </w:tc>
        <w:tc>
          <w:tcPr>
            <w:tcW w:w="416" w:type="dxa"/>
            <w:vAlign w:val="center"/>
          </w:tcPr>
          <w:p w14:paraId="5D1DA2BC">
            <w:pPr>
              <w:jc w:val="center"/>
              <w:rPr>
                <w:rFonts w:ascii="仿宋_GB2312" w:hAnsi="宋体" w:eastAsia="仿宋_GB2312"/>
              </w:rPr>
            </w:pPr>
          </w:p>
        </w:tc>
      </w:tr>
      <w:tr w14:paraId="3921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633E7953">
            <w:pPr>
              <w:numPr>
                <w:ilvl w:val="0"/>
                <w:numId w:val="1"/>
              </w:numPr>
            </w:pPr>
          </w:p>
        </w:tc>
        <w:tc>
          <w:tcPr>
            <w:tcW w:w="1134" w:type="dxa"/>
            <w:vMerge w:val="continue"/>
          </w:tcPr>
          <w:p w14:paraId="3DB4FA0A">
            <w:pPr>
              <w:rPr>
                <w:rFonts w:ascii="仿宋_GB2312" w:hAnsi="宋体" w:eastAsia="仿宋_GB2312"/>
              </w:rPr>
            </w:pPr>
          </w:p>
        </w:tc>
        <w:tc>
          <w:tcPr>
            <w:tcW w:w="992" w:type="dxa"/>
            <w:vMerge w:val="continue"/>
          </w:tcPr>
          <w:p w14:paraId="10B4042E">
            <w:pPr>
              <w:rPr>
                <w:rFonts w:ascii="仿宋_GB2312" w:hAnsi="宋体" w:eastAsia="仿宋_GB2312"/>
              </w:rPr>
            </w:pPr>
          </w:p>
        </w:tc>
        <w:tc>
          <w:tcPr>
            <w:tcW w:w="3607" w:type="dxa"/>
          </w:tcPr>
          <w:p w14:paraId="4A2575A2">
            <w:pPr>
              <w:autoSpaceDE w:val="0"/>
              <w:autoSpaceDN w:val="0"/>
              <w:spacing w:line="360" w:lineRule="exact"/>
              <w:textAlignment w:val="bottom"/>
              <w:rPr>
                <w:rFonts w:ascii="仿宋_GB2312" w:hAnsi="宋体" w:eastAsia="仿宋_GB2312"/>
              </w:rPr>
            </w:pPr>
            <w:r>
              <w:rPr>
                <w:rFonts w:hint="eastAsia" w:ascii="仿宋_GB2312" w:hAnsi="宋体" w:eastAsia="仿宋_GB2312"/>
              </w:rPr>
              <w:t>然而允许按照208.6.3.3101b)中规定的声音暂停时间来暂停听觉报警信号</w:t>
            </w:r>
          </w:p>
        </w:tc>
        <w:tc>
          <w:tcPr>
            <w:tcW w:w="2121" w:type="dxa"/>
            <w:vAlign w:val="center"/>
          </w:tcPr>
          <w:p w14:paraId="373364FF">
            <w:pPr>
              <w:jc w:val="center"/>
              <w:rPr>
                <w:rFonts w:ascii="仿宋_GB2312" w:hAnsi="宋体" w:eastAsia="仿宋_GB2312"/>
              </w:rPr>
            </w:pPr>
          </w:p>
        </w:tc>
        <w:tc>
          <w:tcPr>
            <w:tcW w:w="1080" w:type="dxa"/>
            <w:vAlign w:val="center"/>
          </w:tcPr>
          <w:p w14:paraId="6814E176">
            <w:pPr>
              <w:jc w:val="center"/>
              <w:rPr>
                <w:rFonts w:ascii="仿宋_GB2312" w:hAnsi="宋体" w:eastAsia="仿宋_GB2312"/>
              </w:rPr>
            </w:pPr>
          </w:p>
        </w:tc>
        <w:tc>
          <w:tcPr>
            <w:tcW w:w="416" w:type="dxa"/>
            <w:vAlign w:val="center"/>
          </w:tcPr>
          <w:p w14:paraId="4B2D6469">
            <w:pPr>
              <w:jc w:val="center"/>
              <w:rPr>
                <w:rFonts w:ascii="仿宋_GB2312" w:hAnsi="宋体" w:eastAsia="仿宋_GB2312"/>
              </w:rPr>
            </w:pPr>
          </w:p>
        </w:tc>
      </w:tr>
      <w:tr w14:paraId="7BFC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3931781B">
            <w:pPr>
              <w:numPr>
                <w:ilvl w:val="0"/>
                <w:numId w:val="1"/>
              </w:numPr>
            </w:pPr>
          </w:p>
        </w:tc>
        <w:tc>
          <w:tcPr>
            <w:tcW w:w="1134" w:type="dxa"/>
            <w:vMerge w:val="continue"/>
          </w:tcPr>
          <w:p w14:paraId="77223FD3">
            <w:pPr>
              <w:rPr>
                <w:rFonts w:ascii="仿宋_GB2312" w:hAnsi="宋体" w:eastAsia="仿宋_GB2312"/>
              </w:rPr>
            </w:pPr>
          </w:p>
        </w:tc>
        <w:tc>
          <w:tcPr>
            <w:tcW w:w="992" w:type="dxa"/>
            <w:vMerge w:val="continue"/>
          </w:tcPr>
          <w:p w14:paraId="76DA266C">
            <w:pPr>
              <w:rPr>
                <w:rFonts w:ascii="仿宋_GB2312" w:hAnsi="宋体" w:eastAsia="仿宋_GB2312"/>
              </w:rPr>
            </w:pPr>
          </w:p>
        </w:tc>
        <w:tc>
          <w:tcPr>
            <w:tcW w:w="3607" w:type="dxa"/>
          </w:tcPr>
          <w:p w14:paraId="6B656BDF">
            <w:pPr>
              <w:autoSpaceDE w:val="0"/>
              <w:autoSpaceDN w:val="0"/>
              <w:spacing w:line="360" w:lineRule="exact"/>
              <w:textAlignment w:val="bottom"/>
              <w:rPr>
                <w:rFonts w:ascii="仿宋_GB2312" w:hAnsi="宋体" w:eastAsia="仿宋_GB2312"/>
              </w:rPr>
            </w:pPr>
            <w:r>
              <w:rPr>
                <w:rFonts w:hint="eastAsia" w:ascii="仿宋_GB2312" w:hAnsi="宋体" w:eastAsia="仿宋_GB2312"/>
              </w:rPr>
              <w:t>通过功能试验来检查符合性</w:t>
            </w:r>
          </w:p>
        </w:tc>
        <w:tc>
          <w:tcPr>
            <w:tcW w:w="2121" w:type="dxa"/>
            <w:vAlign w:val="center"/>
          </w:tcPr>
          <w:p w14:paraId="67FD7550">
            <w:pPr>
              <w:jc w:val="center"/>
              <w:rPr>
                <w:rFonts w:ascii="仿宋_GB2312" w:hAnsi="宋体" w:eastAsia="仿宋_GB2312"/>
              </w:rPr>
            </w:pPr>
          </w:p>
        </w:tc>
        <w:tc>
          <w:tcPr>
            <w:tcW w:w="1080" w:type="dxa"/>
            <w:vAlign w:val="center"/>
          </w:tcPr>
          <w:p w14:paraId="76865845">
            <w:pPr>
              <w:jc w:val="center"/>
              <w:rPr>
                <w:rFonts w:ascii="仿宋_GB2312" w:hAnsi="宋体" w:eastAsia="仿宋_GB2312"/>
              </w:rPr>
            </w:pPr>
          </w:p>
        </w:tc>
        <w:tc>
          <w:tcPr>
            <w:tcW w:w="416" w:type="dxa"/>
            <w:vAlign w:val="center"/>
          </w:tcPr>
          <w:p w14:paraId="3A64D7C7">
            <w:pPr>
              <w:jc w:val="center"/>
              <w:rPr>
                <w:rFonts w:ascii="仿宋_GB2312" w:hAnsi="宋体" w:eastAsia="仿宋_GB2312"/>
              </w:rPr>
            </w:pPr>
          </w:p>
        </w:tc>
      </w:tr>
      <w:tr w14:paraId="087F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vMerge w:val="restart"/>
          </w:tcPr>
          <w:p w14:paraId="5B0B65F3">
            <w:pPr>
              <w:numPr>
                <w:ilvl w:val="0"/>
                <w:numId w:val="1"/>
              </w:numPr>
            </w:pPr>
          </w:p>
        </w:tc>
        <w:tc>
          <w:tcPr>
            <w:tcW w:w="1134" w:type="dxa"/>
            <w:vMerge w:val="restart"/>
          </w:tcPr>
          <w:p w14:paraId="249F690D">
            <w:pPr>
              <w:rPr>
                <w:rFonts w:ascii="仿宋_GB2312" w:hAnsi="宋体" w:eastAsia="仿宋_GB2312"/>
              </w:rPr>
            </w:pPr>
            <w:r>
              <w:rPr>
                <w:rFonts w:hint="eastAsia" w:ascii="仿宋_GB2312" w:hAnsi="宋体" w:eastAsia="仿宋_GB2312"/>
              </w:rPr>
              <w:t>听觉报警信号和信息信号的音量和特征</w:t>
            </w:r>
          </w:p>
        </w:tc>
        <w:tc>
          <w:tcPr>
            <w:tcW w:w="992" w:type="dxa"/>
            <w:vMerge w:val="restart"/>
          </w:tcPr>
          <w:p w14:paraId="4C9710E0">
            <w:pPr>
              <w:rPr>
                <w:rFonts w:ascii="仿宋_GB2312" w:hAnsi="宋体" w:eastAsia="仿宋_GB2312"/>
              </w:rPr>
            </w:pPr>
            <w:r>
              <w:rPr>
                <w:rFonts w:ascii="仿宋_GB2312" w:hAnsi="宋体" w:eastAsia="仿宋_GB2312"/>
              </w:rPr>
              <w:t>208.6.3.3.2</w:t>
            </w:r>
          </w:p>
        </w:tc>
        <w:tc>
          <w:tcPr>
            <w:tcW w:w="3607" w:type="dxa"/>
          </w:tcPr>
          <w:p w14:paraId="05A4FFCA">
            <w:pPr>
              <w:rPr>
                <w:rFonts w:ascii="仿宋_GB2312" w:hAnsi="宋体" w:eastAsia="仿宋_GB2312"/>
              </w:rPr>
            </w:pPr>
            <w:r>
              <w:rPr>
                <w:rFonts w:hint="eastAsia" w:ascii="仿宋_GB2312" w:hAnsi="宋体" w:eastAsia="仿宋_GB2312"/>
              </w:rPr>
              <w:t>替代：</w:t>
            </w:r>
          </w:p>
          <w:p w14:paraId="0FE4E92F">
            <w:pPr>
              <w:rPr>
                <w:rFonts w:ascii="仿宋_GB2312" w:hAnsi="宋体" w:eastAsia="仿宋_GB2312"/>
              </w:rPr>
            </w:pPr>
            <w:r>
              <w:rPr>
                <w:rFonts w:hint="eastAsia" w:ascii="仿宋_GB2312" w:hAnsi="宋体" w:eastAsia="仿宋_GB2312"/>
              </w:rPr>
              <w:t>在制造商的初始设置中，带有听觉报警信号发生装置的血液透析设备应在通过血液透析设备前方几何中心的水平面上且距离为1m的最大声压级处产生一个至少为65dB(A)的声压级</w:t>
            </w:r>
          </w:p>
        </w:tc>
        <w:tc>
          <w:tcPr>
            <w:tcW w:w="2121" w:type="dxa"/>
            <w:vAlign w:val="center"/>
          </w:tcPr>
          <w:p w14:paraId="67D1A6EC">
            <w:pPr>
              <w:jc w:val="center"/>
              <w:rPr>
                <w:rFonts w:ascii="仿宋_GB2312" w:hAnsi="宋体" w:eastAsia="仿宋_GB2312"/>
              </w:rPr>
            </w:pPr>
          </w:p>
        </w:tc>
        <w:tc>
          <w:tcPr>
            <w:tcW w:w="1080" w:type="dxa"/>
            <w:vAlign w:val="center"/>
          </w:tcPr>
          <w:p w14:paraId="67C0D465">
            <w:pPr>
              <w:jc w:val="center"/>
              <w:rPr>
                <w:rFonts w:ascii="仿宋_GB2312" w:hAnsi="宋体" w:eastAsia="仿宋_GB2312"/>
              </w:rPr>
            </w:pPr>
          </w:p>
        </w:tc>
        <w:tc>
          <w:tcPr>
            <w:tcW w:w="416" w:type="dxa"/>
            <w:vAlign w:val="center"/>
          </w:tcPr>
          <w:p w14:paraId="0C1F6833">
            <w:pPr>
              <w:jc w:val="center"/>
              <w:rPr>
                <w:rFonts w:ascii="仿宋_GB2312" w:hAnsi="宋体" w:eastAsia="仿宋_GB2312"/>
              </w:rPr>
            </w:pPr>
          </w:p>
        </w:tc>
      </w:tr>
      <w:tr w14:paraId="526B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1EE4B33C">
            <w:pPr>
              <w:numPr>
                <w:ilvl w:val="0"/>
                <w:numId w:val="1"/>
              </w:numPr>
            </w:pPr>
          </w:p>
        </w:tc>
        <w:tc>
          <w:tcPr>
            <w:tcW w:w="1134" w:type="dxa"/>
            <w:vMerge w:val="continue"/>
          </w:tcPr>
          <w:p w14:paraId="11571810">
            <w:pPr>
              <w:rPr>
                <w:rFonts w:ascii="仿宋_GB2312" w:hAnsi="宋体" w:eastAsia="仿宋_GB2312"/>
              </w:rPr>
            </w:pPr>
          </w:p>
        </w:tc>
        <w:tc>
          <w:tcPr>
            <w:tcW w:w="992" w:type="dxa"/>
            <w:vMerge w:val="continue"/>
          </w:tcPr>
          <w:p w14:paraId="71C0157C">
            <w:pPr>
              <w:rPr>
                <w:rFonts w:ascii="仿宋_GB2312" w:hAnsi="宋体" w:eastAsia="仿宋_GB2312"/>
              </w:rPr>
            </w:pPr>
          </w:p>
        </w:tc>
        <w:tc>
          <w:tcPr>
            <w:tcW w:w="3607" w:type="dxa"/>
          </w:tcPr>
          <w:p w14:paraId="5CD605E2">
            <w:pPr>
              <w:autoSpaceDE w:val="0"/>
              <w:autoSpaceDN w:val="0"/>
              <w:spacing w:line="360" w:lineRule="exact"/>
              <w:textAlignment w:val="bottom"/>
              <w:rPr>
                <w:rFonts w:ascii="仿宋_GB2312" w:hAnsi="宋体" w:eastAsia="仿宋_GB2312"/>
              </w:rPr>
            </w:pPr>
            <w:r>
              <w:rPr>
                <w:rFonts w:hint="eastAsia" w:ascii="仿宋_GB2312" w:hAnsi="宋体" w:eastAsia="仿宋_GB2312"/>
              </w:rPr>
              <w:t>通过符合GB/T 3785.1规定的1类设备要求的设备以及符合GB/T 3767规定的自由场条件来检验符合性</w:t>
            </w:r>
          </w:p>
        </w:tc>
        <w:tc>
          <w:tcPr>
            <w:tcW w:w="2121" w:type="dxa"/>
            <w:vAlign w:val="center"/>
          </w:tcPr>
          <w:p w14:paraId="7FC8D315">
            <w:pPr>
              <w:jc w:val="center"/>
              <w:rPr>
                <w:rFonts w:ascii="仿宋_GB2312" w:hAnsi="宋体" w:eastAsia="仿宋_GB2312"/>
              </w:rPr>
            </w:pPr>
          </w:p>
        </w:tc>
        <w:tc>
          <w:tcPr>
            <w:tcW w:w="1080" w:type="dxa"/>
            <w:vAlign w:val="center"/>
          </w:tcPr>
          <w:p w14:paraId="7F11A2F3">
            <w:pPr>
              <w:jc w:val="center"/>
              <w:rPr>
                <w:rFonts w:ascii="仿宋_GB2312" w:hAnsi="宋体" w:eastAsia="仿宋_GB2312"/>
              </w:rPr>
            </w:pPr>
          </w:p>
        </w:tc>
        <w:tc>
          <w:tcPr>
            <w:tcW w:w="416" w:type="dxa"/>
            <w:vAlign w:val="center"/>
          </w:tcPr>
          <w:p w14:paraId="38D09F6A">
            <w:pPr>
              <w:jc w:val="center"/>
              <w:rPr>
                <w:rFonts w:ascii="仿宋_GB2312" w:hAnsi="宋体" w:eastAsia="仿宋_GB2312"/>
              </w:rPr>
            </w:pPr>
          </w:p>
        </w:tc>
      </w:tr>
      <w:tr w14:paraId="16F1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6" w:type="dxa"/>
          </w:tcPr>
          <w:p w14:paraId="4F27EFFD">
            <w:pPr>
              <w:numPr>
                <w:ilvl w:val="0"/>
                <w:numId w:val="1"/>
              </w:numPr>
            </w:pPr>
          </w:p>
        </w:tc>
        <w:tc>
          <w:tcPr>
            <w:tcW w:w="1134" w:type="dxa"/>
          </w:tcPr>
          <w:p w14:paraId="0633E967">
            <w:pPr>
              <w:rPr>
                <w:rFonts w:ascii="仿宋_GB2312" w:hAnsi="宋体" w:eastAsia="仿宋_GB2312"/>
              </w:rPr>
            </w:pPr>
            <w:r>
              <w:rPr>
                <w:rFonts w:hint="eastAsia" w:ascii="仿宋_GB2312" w:hAnsi="宋体" w:eastAsia="仿宋_GB2312"/>
              </w:rPr>
              <w:t>操作者可调节的声压级</w:t>
            </w:r>
          </w:p>
        </w:tc>
        <w:tc>
          <w:tcPr>
            <w:tcW w:w="992" w:type="dxa"/>
          </w:tcPr>
          <w:p w14:paraId="6523A76D">
            <w:pPr>
              <w:rPr>
                <w:rFonts w:ascii="仿宋_GB2312" w:hAnsi="宋体" w:eastAsia="仿宋_GB2312"/>
              </w:rPr>
            </w:pPr>
            <w:r>
              <w:rPr>
                <w:rFonts w:ascii="仿宋_GB2312" w:hAnsi="宋体" w:eastAsia="仿宋_GB2312"/>
              </w:rPr>
              <w:t>208.6.3.3.3</w:t>
            </w:r>
          </w:p>
        </w:tc>
        <w:tc>
          <w:tcPr>
            <w:tcW w:w="3607" w:type="dxa"/>
          </w:tcPr>
          <w:p w14:paraId="4FB1D59C">
            <w:pPr>
              <w:autoSpaceDE w:val="0"/>
              <w:autoSpaceDN w:val="0"/>
              <w:spacing w:line="360" w:lineRule="exact"/>
              <w:textAlignment w:val="bottom"/>
              <w:rPr>
                <w:rFonts w:ascii="仿宋_GB2312" w:hAnsi="宋体" w:eastAsia="仿宋_GB2312"/>
              </w:rPr>
            </w:pPr>
            <w:r>
              <w:rPr>
                <w:rFonts w:hint="eastAsia" w:ascii="仿宋_GB2312" w:hAnsi="宋体" w:eastAsia="仿宋_GB2312"/>
              </w:rPr>
              <w:t>补充：</w:t>
            </w:r>
          </w:p>
          <w:p w14:paraId="512504C9">
            <w:pPr>
              <w:autoSpaceDE w:val="0"/>
              <w:autoSpaceDN w:val="0"/>
              <w:spacing w:line="360" w:lineRule="exact"/>
              <w:textAlignment w:val="bottom"/>
              <w:rPr>
                <w:rFonts w:ascii="仿宋_GB2312" w:hAnsi="宋体" w:eastAsia="仿宋_GB2312"/>
              </w:rPr>
            </w:pPr>
            <w:r>
              <w:rPr>
                <w:rFonts w:hint="eastAsia" w:ascii="仿宋_GB2312" w:hAnsi="宋体" w:eastAsia="仿宋_GB2312"/>
              </w:rPr>
              <w:t>如果责任方能降低听觉报警信号音量到零，那么在报警状态甚至在单一故障状态下，应有一种可选的措施告知操作者，例如分布式报警系统</w:t>
            </w:r>
          </w:p>
        </w:tc>
        <w:tc>
          <w:tcPr>
            <w:tcW w:w="2121" w:type="dxa"/>
            <w:vAlign w:val="center"/>
          </w:tcPr>
          <w:p w14:paraId="150FBA8F">
            <w:pPr>
              <w:jc w:val="center"/>
              <w:rPr>
                <w:rFonts w:ascii="仿宋_GB2312" w:hAnsi="宋体" w:eastAsia="仿宋_GB2312"/>
              </w:rPr>
            </w:pPr>
          </w:p>
        </w:tc>
        <w:tc>
          <w:tcPr>
            <w:tcW w:w="1080" w:type="dxa"/>
            <w:vAlign w:val="center"/>
          </w:tcPr>
          <w:p w14:paraId="17A94EF6">
            <w:pPr>
              <w:jc w:val="center"/>
              <w:rPr>
                <w:rFonts w:ascii="仿宋_GB2312" w:hAnsi="宋体" w:eastAsia="仿宋_GB2312"/>
              </w:rPr>
            </w:pPr>
          </w:p>
        </w:tc>
        <w:tc>
          <w:tcPr>
            <w:tcW w:w="416" w:type="dxa"/>
            <w:vAlign w:val="center"/>
          </w:tcPr>
          <w:p w14:paraId="2D5FD658">
            <w:pPr>
              <w:jc w:val="center"/>
              <w:rPr>
                <w:rFonts w:ascii="仿宋_GB2312" w:hAnsi="宋体" w:eastAsia="仿宋_GB2312"/>
              </w:rPr>
            </w:pPr>
          </w:p>
        </w:tc>
      </w:tr>
      <w:tr w14:paraId="13CE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426" w:type="dxa"/>
            <w:vMerge w:val="restart"/>
          </w:tcPr>
          <w:p w14:paraId="5E8DC2AA">
            <w:pPr>
              <w:numPr>
                <w:ilvl w:val="0"/>
                <w:numId w:val="1"/>
              </w:numPr>
            </w:pPr>
          </w:p>
        </w:tc>
        <w:tc>
          <w:tcPr>
            <w:tcW w:w="1134" w:type="dxa"/>
            <w:vMerge w:val="restart"/>
          </w:tcPr>
          <w:p w14:paraId="40157C7B">
            <w:pPr>
              <w:rPr>
                <w:rFonts w:ascii="仿宋_GB2312" w:hAnsi="宋体" w:eastAsia="仿宋_GB2312"/>
              </w:rPr>
            </w:pPr>
            <w:r>
              <w:rPr>
                <w:rFonts w:hint="eastAsia" w:ascii="仿宋_GB2312" w:hAnsi="宋体" w:eastAsia="仿宋_GB2312"/>
              </w:rPr>
              <w:t>用于血液透析设备的听觉报警信号的专用特征</w:t>
            </w:r>
          </w:p>
        </w:tc>
        <w:tc>
          <w:tcPr>
            <w:tcW w:w="992" w:type="dxa"/>
            <w:vMerge w:val="restart"/>
          </w:tcPr>
          <w:p w14:paraId="6F0D33A7">
            <w:pPr>
              <w:rPr>
                <w:rFonts w:ascii="仿宋_GB2312" w:hAnsi="宋体" w:eastAsia="仿宋_GB2312"/>
              </w:rPr>
            </w:pPr>
            <w:r>
              <w:rPr>
                <w:rFonts w:ascii="仿宋_GB2312" w:hAnsi="宋体" w:eastAsia="仿宋_GB2312"/>
              </w:rPr>
              <w:t>208.6.3.3.101</w:t>
            </w:r>
          </w:p>
        </w:tc>
        <w:tc>
          <w:tcPr>
            <w:tcW w:w="3607" w:type="dxa"/>
          </w:tcPr>
          <w:p w14:paraId="387FA809">
            <w:pPr>
              <w:autoSpaceDE w:val="0"/>
              <w:autoSpaceDN w:val="0"/>
              <w:spacing w:line="360" w:lineRule="exact"/>
              <w:textAlignment w:val="bottom"/>
              <w:rPr>
                <w:rFonts w:ascii="仿宋_GB2312" w:hAnsi="宋体" w:eastAsia="仿宋_GB2312"/>
              </w:rPr>
            </w:pPr>
            <w:r>
              <w:rPr>
                <w:rFonts w:hint="eastAsia" w:ascii="仿宋_GB2312" w:hAnsi="宋体" w:eastAsia="仿宋_GB2312"/>
              </w:rPr>
              <w:t>听觉报警信号应满足下列条件：</w:t>
            </w:r>
          </w:p>
          <w:p w14:paraId="7E419493">
            <w:pPr>
              <w:autoSpaceDE w:val="0"/>
              <w:autoSpaceDN w:val="0"/>
              <w:spacing w:line="360" w:lineRule="exact"/>
              <w:textAlignment w:val="bottom"/>
              <w:rPr>
                <w:rFonts w:ascii="仿宋_GB2312" w:hAnsi="宋体" w:eastAsia="仿宋_GB2312"/>
              </w:rPr>
            </w:pPr>
            <w:r>
              <w:rPr>
                <w:rFonts w:hint="eastAsia" w:ascii="仿宋_GB2312" w:hAnsi="宋体" w:eastAsia="仿宋_GB2312"/>
              </w:rPr>
              <w:t>a)如果听觉报警信号能暂停，报警声音暂停周期应不超过3min（例外：对201.12.4.4.101（透析液成分）或201.12.4.4.102（透析液和置换液温度）中描述的报警信号，声音暂停周期应不超过10min）</w:t>
            </w:r>
          </w:p>
        </w:tc>
        <w:tc>
          <w:tcPr>
            <w:tcW w:w="2121" w:type="dxa"/>
            <w:vAlign w:val="center"/>
          </w:tcPr>
          <w:p w14:paraId="438666B4">
            <w:pPr>
              <w:jc w:val="center"/>
              <w:rPr>
                <w:rFonts w:ascii="仿宋_GB2312" w:hAnsi="宋体" w:eastAsia="仿宋_GB2312"/>
              </w:rPr>
            </w:pPr>
          </w:p>
        </w:tc>
        <w:tc>
          <w:tcPr>
            <w:tcW w:w="1080" w:type="dxa"/>
            <w:vAlign w:val="center"/>
          </w:tcPr>
          <w:p w14:paraId="52DD9E5F">
            <w:pPr>
              <w:jc w:val="center"/>
              <w:rPr>
                <w:rFonts w:ascii="仿宋_GB2312" w:hAnsi="宋体" w:eastAsia="仿宋_GB2312"/>
              </w:rPr>
            </w:pPr>
          </w:p>
        </w:tc>
        <w:tc>
          <w:tcPr>
            <w:tcW w:w="416" w:type="dxa"/>
            <w:vAlign w:val="center"/>
          </w:tcPr>
          <w:p w14:paraId="69555E51">
            <w:pPr>
              <w:jc w:val="center"/>
              <w:rPr>
                <w:rFonts w:ascii="仿宋_GB2312" w:hAnsi="宋体" w:eastAsia="仿宋_GB2312"/>
              </w:rPr>
            </w:pPr>
          </w:p>
        </w:tc>
      </w:tr>
      <w:tr w14:paraId="568D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7E84C176">
            <w:pPr>
              <w:numPr>
                <w:ilvl w:val="0"/>
                <w:numId w:val="1"/>
              </w:numPr>
            </w:pPr>
          </w:p>
        </w:tc>
        <w:tc>
          <w:tcPr>
            <w:tcW w:w="1134" w:type="dxa"/>
            <w:vMerge w:val="continue"/>
          </w:tcPr>
          <w:p w14:paraId="67660C9D">
            <w:pPr>
              <w:rPr>
                <w:rFonts w:ascii="仿宋_GB2312" w:hAnsi="宋体" w:eastAsia="仿宋_GB2312"/>
              </w:rPr>
            </w:pPr>
          </w:p>
        </w:tc>
        <w:tc>
          <w:tcPr>
            <w:tcW w:w="992" w:type="dxa"/>
            <w:vMerge w:val="continue"/>
          </w:tcPr>
          <w:p w14:paraId="117A4EE2">
            <w:pPr>
              <w:rPr>
                <w:rFonts w:ascii="仿宋_GB2312" w:hAnsi="宋体" w:eastAsia="仿宋_GB2312"/>
              </w:rPr>
            </w:pPr>
          </w:p>
        </w:tc>
        <w:tc>
          <w:tcPr>
            <w:tcW w:w="3607" w:type="dxa"/>
          </w:tcPr>
          <w:p w14:paraId="2B301C7D">
            <w:pPr>
              <w:autoSpaceDE w:val="0"/>
              <w:autoSpaceDN w:val="0"/>
              <w:spacing w:line="360" w:lineRule="exact"/>
              <w:textAlignment w:val="bottom"/>
              <w:rPr>
                <w:rFonts w:ascii="仿宋_GB2312" w:hAnsi="宋体" w:eastAsia="仿宋_GB2312"/>
              </w:rPr>
            </w:pPr>
            <w:r>
              <w:rPr>
                <w:rFonts w:hint="eastAsia" w:ascii="仿宋_GB2312" w:hAnsi="宋体" w:eastAsia="仿宋_GB2312"/>
              </w:rPr>
              <w:t>b)如果在声音暂停周期内发生其他报警状态，需要由操作者立即响应以防止任何危险情况，那么报警暂停周期应被中断</w:t>
            </w:r>
          </w:p>
        </w:tc>
        <w:tc>
          <w:tcPr>
            <w:tcW w:w="2121" w:type="dxa"/>
            <w:vAlign w:val="center"/>
          </w:tcPr>
          <w:p w14:paraId="785A93EB">
            <w:pPr>
              <w:jc w:val="center"/>
              <w:rPr>
                <w:rFonts w:ascii="仿宋_GB2312" w:hAnsi="宋体" w:eastAsia="仿宋_GB2312"/>
              </w:rPr>
            </w:pPr>
          </w:p>
        </w:tc>
        <w:tc>
          <w:tcPr>
            <w:tcW w:w="1080" w:type="dxa"/>
            <w:vAlign w:val="center"/>
          </w:tcPr>
          <w:p w14:paraId="73C7792A">
            <w:pPr>
              <w:jc w:val="center"/>
              <w:rPr>
                <w:rFonts w:ascii="仿宋_GB2312" w:hAnsi="宋体" w:eastAsia="仿宋_GB2312"/>
              </w:rPr>
            </w:pPr>
          </w:p>
        </w:tc>
        <w:tc>
          <w:tcPr>
            <w:tcW w:w="416" w:type="dxa"/>
            <w:vAlign w:val="center"/>
          </w:tcPr>
          <w:p w14:paraId="7F984D15">
            <w:pPr>
              <w:jc w:val="center"/>
              <w:rPr>
                <w:rFonts w:ascii="仿宋_GB2312" w:hAnsi="宋体" w:eastAsia="仿宋_GB2312"/>
              </w:rPr>
            </w:pPr>
          </w:p>
        </w:tc>
      </w:tr>
      <w:tr w14:paraId="00DA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vMerge w:val="continue"/>
          </w:tcPr>
          <w:p w14:paraId="4DABACD9">
            <w:pPr>
              <w:numPr>
                <w:ilvl w:val="0"/>
                <w:numId w:val="1"/>
              </w:numPr>
            </w:pPr>
          </w:p>
        </w:tc>
        <w:tc>
          <w:tcPr>
            <w:tcW w:w="1134" w:type="dxa"/>
            <w:vMerge w:val="continue"/>
          </w:tcPr>
          <w:p w14:paraId="168F14EF">
            <w:pPr>
              <w:rPr>
                <w:rFonts w:ascii="仿宋_GB2312" w:hAnsi="宋体" w:eastAsia="仿宋_GB2312"/>
              </w:rPr>
            </w:pPr>
          </w:p>
        </w:tc>
        <w:tc>
          <w:tcPr>
            <w:tcW w:w="992" w:type="dxa"/>
            <w:vMerge w:val="continue"/>
          </w:tcPr>
          <w:p w14:paraId="56A0C3DE">
            <w:pPr>
              <w:rPr>
                <w:rFonts w:ascii="仿宋_GB2312" w:hAnsi="宋体" w:eastAsia="仿宋_GB2312"/>
              </w:rPr>
            </w:pPr>
          </w:p>
        </w:tc>
        <w:tc>
          <w:tcPr>
            <w:tcW w:w="3607" w:type="dxa"/>
          </w:tcPr>
          <w:p w14:paraId="409497D7">
            <w:pPr>
              <w:autoSpaceDE w:val="0"/>
              <w:autoSpaceDN w:val="0"/>
              <w:spacing w:line="360" w:lineRule="exact"/>
              <w:textAlignment w:val="bottom"/>
              <w:rPr>
                <w:rFonts w:ascii="仿宋_GB2312" w:hAnsi="宋体" w:eastAsia="仿宋_GB2312"/>
              </w:rPr>
            </w:pPr>
            <w:r>
              <w:rPr>
                <w:rFonts w:hint="eastAsia" w:ascii="仿宋_GB2312" w:hAnsi="宋体" w:eastAsia="仿宋_GB2312"/>
              </w:rPr>
              <w:t>通过功能试验来检查符合性</w:t>
            </w:r>
          </w:p>
        </w:tc>
        <w:tc>
          <w:tcPr>
            <w:tcW w:w="2121" w:type="dxa"/>
            <w:vAlign w:val="center"/>
          </w:tcPr>
          <w:p w14:paraId="65B4A8EA">
            <w:pPr>
              <w:jc w:val="center"/>
              <w:rPr>
                <w:rFonts w:ascii="仿宋_GB2312" w:hAnsi="宋体" w:eastAsia="仿宋_GB2312"/>
              </w:rPr>
            </w:pPr>
          </w:p>
        </w:tc>
        <w:tc>
          <w:tcPr>
            <w:tcW w:w="1080" w:type="dxa"/>
            <w:vAlign w:val="center"/>
          </w:tcPr>
          <w:p w14:paraId="6E870D26">
            <w:pPr>
              <w:jc w:val="center"/>
              <w:rPr>
                <w:rFonts w:ascii="仿宋_GB2312" w:hAnsi="宋体" w:eastAsia="仿宋_GB2312"/>
              </w:rPr>
            </w:pPr>
          </w:p>
        </w:tc>
        <w:tc>
          <w:tcPr>
            <w:tcW w:w="416" w:type="dxa"/>
            <w:vAlign w:val="center"/>
          </w:tcPr>
          <w:p w14:paraId="5AFAAC51">
            <w:pPr>
              <w:jc w:val="center"/>
              <w:rPr>
                <w:rFonts w:ascii="仿宋_GB2312" w:hAnsi="宋体" w:eastAsia="仿宋_GB2312"/>
              </w:rPr>
            </w:pPr>
          </w:p>
        </w:tc>
      </w:tr>
      <w:tr w14:paraId="6503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tcPr>
          <w:p w14:paraId="6D3DCC2C">
            <w:pPr>
              <w:numPr>
                <w:ilvl w:val="0"/>
                <w:numId w:val="1"/>
              </w:numPr>
            </w:pPr>
          </w:p>
        </w:tc>
        <w:tc>
          <w:tcPr>
            <w:tcW w:w="1134" w:type="dxa"/>
          </w:tcPr>
          <w:p w14:paraId="6C5D709F">
            <w:pPr>
              <w:rPr>
                <w:rFonts w:ascii="仿宋_GB2312" w:hAnsi="宋体" w:eastAsia="仿宋_GB2312"/>
              </w:rPr>
            </w:pPr>
            <w:r>
              <w:rPr>
                <w:rFonts w:hint="eastAsia" w:ascii="仿宋_GB2312" w:hAnsi="宋体" w:eastAsia="仿宋_GB2312"/>
              </w:rPr>
              <w:t>生理闭环控制器发展的工艺要求</w:t>
            </w:r>
          </w:p>
        </w:tc>
        <w:tc>
          <w:tcPr>
            <w:tcW w:w="992" w:type="dxa"/>
          </w:tcPr>
          <w:p w14:paraId="6B689282">
            <w:pPr>
              <w:rPr>
                <w:rFonts w:ascii="仿宋_GB2312" w:hAnsi="宋体" w:eastAsia="仿宋_GB2312"/>
              </w:rPr>
            </w:pPr>
            <w:r>
              <w:rPr>
                <w:rFonts w:ascii="仿宋_GB2312" w:hAnsi="宋体" w:eastAsia="仿宋_GB2312"/>
              </w:rPr>
              <w:t>210</w:t>
            </w:r>
          </w:p>
        </w:tc>
        <w:tc>
          <w:tcPr>
            <w:tcW w:w="3607" w:type="dxa"/>
          </w:tcPr>
          <w:p w14:paraId="07C2399D">
            <w:pPr>
              <w:autoSpaceDE w:val="0"/>
              <w:autoSpaceDN w:val="0"/>
              <w:spacing w:line="360" w:lineRule="exact"/>
              <w:textAlignment w:val="bottom"/>
              <w:rPr>
                <w:rFonts w:ascii="仿宋_GB2312" w:hAnsi="宋体" w:eastAsia="仿宋_GB2312"/>
              </w:rPr>
            </w:pPr>
            <w:r>
              <w:rPr>
                <w:rFonts w:hint="eastAsia" w:ascii="仿宋_GB2312" w:hAnsi="宋体" w:eastAsia="仿宋_GB2312"/>
              </w:rPr>
              <w:t>除下述内容外，IEC 60601-1-10： 2013适用：</w:t>
            </w:r>
          </w:p>
        </w:tc>
        <w:tc>
          <w:tcPr>
            <w:tcW w:w="2121" w:type="dxa"/>
            <w:vAlign w:val="center"/>
          </w:tcPr>
          <w:p w14:paraId="28307E21">
            <w:pPr>
              <w:jc w:val="center"/>
              <w:rPr>
                <w:rFonts w:ascii="仿宋_GB2312" w:hAnsi="宋体" w:eastAsia="仿宋_GB2312"/>
              </w:rPr>
            </w:pPr>
          </w:p>
        </w:tc>
        <w:tc>
          <w:tcPr>
            <w:tcW w:w="1080" w:type="dxa"/>
            <w:vAlign w:val="center"/>
          </w:tcPr>
          <w:p w14:paraId="65428331">
            <w:pPr>
              <w:jc w:val="center"/>
              <w:rPr>
                <w:rFonts w:ascii="仿宋_GB2312" w:hAnsi="宋体" w:eastAsia="仿宋_GB2312"/>
              </w:rPr>
            </w:pPr>
          </w:p>
        </w:tc>
        <w:tc>
          <w:tcPr>
            <w:tcW w:w="416" w:type="dxa"/>
            <w:vAlign w:val="center"/>
          </w:tcPr>
          <w:p w14:paraId="6434E3A0">
            <w:pPr>
              <w:jc w:val="center"/>
              <w:rPr>
                <w:rFonts w:ascii="仿宋_GB2312" w:hAnsi="宋体" w:eastAsia="仿宋_GB2312"/>
              </w:rPr>
            </w:pPr>
          </w:p>
        </w:tc>
      </w:tr>
      <w:tr w14:paraId="1629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6" w:type="dxa"/>
          </w:tcPr>
          <w:p w14:paraId="7DA7DFB9">
            <w:pPr>
              <w:numPr>
                <w:ilvl w:val="0"/>
                <w:numId w:val="1"/>
              </w:numPr>
            </w:pPr>
          </w:p>
        </w:tc>
        <w:tc>
          <w:tcPr>
            <w:tcW w:w="1134" w:type="dxa"/>
          </w:tcPr>
          <w:p w14:paraId="22A9AE05">
            <w:pPr>
              <w:rPr>
                <w:rFonts w:ascii="仿宋_GB2312" w:hAnsi="宋体" w:eastAsia="仿宋_GB2312"/>
              </w:rPr>
            </w:pPr>
            <w:r>
              <w:rPr>
                <w:rFonts w:hint="eastAsia" w:ascii="仿宋_GB2312" w:hAnsi="宋体" w:eastAsia="仿宋_GB2312"/>
              </w:rPr>
              <w:t>家庭医疗保健环境用的医用电气设备和医用电气系统要求</w:t>
            </w:r>
          </w:p>
        </w:tc>
        <w:tc>
          <w:tcPr>
            <w:tcW w:w="992" w:type="dxa"/>
          </w:tcPr>
          <w:p w14:paraId="10A81F00">
            <w:pPr>
              <w:rPr>
                <w:rFonts w:ascii="仿宋_GB2312" w:hAnsi="宋体" w:eastAsia="仿宋_GB2312"/>
              </w:rPr>
            </w:pPr>
            <w:r>
              <w:rPr>
                <w:rFonts w:ascii="仿宋_GB2312" w:hAnsi="宋体" w:eastAsia="仿宋_GB2312"/>
              </w:rPr>
              <w:t>211</w:t>
            </w:r>
          </w:p>
        </w:tc>
        <w:tc>
          <w:tcPr>
            <w:tcW w:w="3607" w:type="dxa"/>
          </w:tcPr>
          <w:p w14:paraId="48E1C48E">
            <w:pPr>
              <w:autoSpaceDE w:val="0"/>
              <w:autoSpaceDN w:val="0"/>
              <w:spacing w:line="360" w:lineRule="exact"/>
              <w:textAlignment w:val="bottom"/>
              <w:rPr>
                <w:rFonts w:ascii="仿宋_GB2312" w:hAnsi="宋体" w:eastAsia="仿宋_GB2312"/>
              </w:rPr>
            </w:pPr>
            <w:r>
              <w:rPr>
                <w:rFonts w:hint="eastAsia" w:ascii="仿宋_GB2312" w:hAnsi="宋体" w:eastAsia="仿宋_GB2312"/>
              </w:rPr>
              <w:t>除下述内容外，IEC 60601-1-11: 2015适用：</w:t>
            </w:r>
          </w:p>
        </w:tc>
        <w:tc>
          <w:tcPr>
            <w:tcW w:w="2121" w:type="dxa"/>
            <w:vAlign w:val="center"/>
          </w:tcPr>
          <w:p w14:paraId="68D67BC4">
            <w:pPr>
              <w:jc w:val="center"/>
              <w:rPr>
                <w:rFonts w:ascii="仿宋_GB2312" w:hAnsi="宋体" w:eastAsia="仿宋_GB2312"/>
              </w:rPr>
            </w:pPr>
          </w:p>
        </w:tc>
        <w:tc>
          <w:tcPr>
            <w:tcW w:w="1080" w:type="dxa"/>
            <w:vAlign w:val="center"/>
          </w:tcPr>
          <w:p w14:paraId="3C3CB169">
            <w:pPr>
              <w:jc w:val="center"/>
              <w:rPr>
                <w:rFonts w:ascii="仿宋_GB2312" w:hAnsi="宋体" w:eastAsia="仿宋_GB2312"/>
              </w:rPr>
            </w:pPr>
          </w:p>
        </w:tc>
        <w:tc>
          <w:tcPr>
            <w:tcW w:w="416" w:type="dxa"/>
            <w:vAlign w:val="center"/>
          </w:tcPr>
          <w:p w14:paraId="1598902D">
            <w:pPr>
              <w:jc w:val="center"/>
              <w:rPr>
                <w:rFonts w:ascii="仿宋_GB2312" w:hAnsi="宋体" w:eastAsia="仿宋_GB2312"/>
              </w:rPr>
            </w:pPr>
          </w:p>
        </w:tc>
      </w:tr>
    </w:tbl>
    <w:p w14:paraId="3B1FB2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F6A79"/>
    <w:multiLevelType w:val="multilevel"/>
    <w:tmpl w:val="6C4F6A7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MGIxZTBlMjM4Y2Q2NzIwNGU4ZTEwNGVjOWNlNzgifQ=="/>
  </w:docVars>
  <w:rsids>
    <w:rsidRoot w:val="005B5EE6"/>
    <w:rsid w:val="005B5EE6"/>
    <w:rsid w:val="007F1143"/>
    <w:rsid w:val="00937CBF"/>
    <w:rsid w:val="009F372C"/>
    <w:rsid w:val="00C97DD4"/>
    <w:rsid w:val="27CE1374"/>
    <w:rsid w:val="33431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8327</Words>
  <Characters>9491</Characters>
  <Lines>131</Lines>
  <Paragraphs>37</Paragraphs>
  <TotalTime>2</TotalTime>
  <ScaleCrop>false</ScaleCrop>
  <LinksUpToDate>false</LinksUpToDate>
  <CharactersWithSpaces>9560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2023-02-23T01:16:00Z</dcterms:created>
  <dc:creator>admin</dc:creator>
  <cp:lastModifiedBy>太极箫客</cp:lastModifiedBy>
  <dcterms:modified xsi:type="dcterms:W3CDTF">2025-08-14T06:16:45Z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A4DB0286FC2E46F4BDB607B354FE6D4C</vt:lpwstr>
  </property>
  <property fmtid="{D5CDD505-2E9C-101B-9397-08002B2CF9AE}" pid="4" name="KSOTemplateDocerSaveRecord">
    <vt:lpwstr>eyJoZGlkIjoiMDJiMzI3ODBiNTFmMWRjNDUyMjM1ZmZjODY5NDc2MWMiLCJ1c2VySWQiOiI0NTQ4Nzg1NzAifQ==</vt:lpwstr>
  </property>
</Properties>
</file>