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8E049">
      <w:pPr>
        <w:pStyle w:val="10"/>
        <w:shd w:val="clear" w:color="auto" w:fill="auto"/>
        <w:snapToGrid w:val="0"/>
        <w:spacing w:after="120" w:afterLines="50" w:line="240" w:lineRule="auto"/>
        <w:rPr>
          <w:rFonts w:ascii="Arial" w:hAnsi="Arial" w:cs="Arial"/>
          <w:sz w:val="21"/>
          <w:szCs w:val="21"/>
        </w:rPr>
      </w:pPr>
      <w:bookmarkStart w:id="2" w:name="_GoBack"/>
      <w:bookmarkEnd w:id="2"/>
      <w:r>
        <w:rPr>
          <w:rStyle w:val="11"/>
          <w:rFonts w:ascii="Arial" w:hAnsi="Arial" w:cs="Arial"/>
          <w:b w:val="0"/>
          <w:bCs/>
          <w:sz w:val="21"/>
          <w:szCs w:val="21"/>
        </w:rPr>
        <w:t>附件5</w:t>
      </w:r>
    </w:p>
    <w:p w14:paraId="596F2EB9">
      <w:pPr>
        <w:pStyle w:val="8"/>
        <w:keepNext/>
        <w:keepLines/>
        <w:shd w:val="clear" w:color="auto" w:fill="auto"/>
        <w:snapToGrid w:val="0"/>
        <w:spacing w:afterLines="50" w:line="300" w:lineRule="auto"/>
        <w:jc w:val="center"/>
        <w:rPr>
          <w:b w:val="0"/>
          <w:sz w:val="28"/>
          <w:szCs w:val="28"/>
        </w:rPr>
      </w:pPr>
      <w:bookmarkStart w:id="0" w:name="bookmark0"/>
      <w:r>
        <w:rPr>
          <w:b w:val="0"/>
          <w:sz w:val="28"/>
          <w:szCs w:val="28"/>
        </w:rPr>
        <w:t>FDA动物产品数据库</w:t>
      </w:r>
      <w:bookmarkEnd w:id="0"/>
    </w:p>
    <w:p w14:paraId="08CB3F51">
      <w:pPr>
        <w:pStyle w:val="13"/>
        <w:shd w:val="clear" w:color="auto" w:fill="auto"/>
        <w:snapToGrid w:val="0"/>
        <w:spacing w:before="0" w:after="0" w:line="300" w:lineRule="auto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对于每种动物衍生产品器械，填写一</w:t>
      </w:r>
      <w:r>
        <w:rPr>
          <w:rFonts w:ascii="宋体" w:hAnsi="宋体"/>
          <w:b w:val="0"/>
          <w:sz w:val="21"/>
          <w:szCs w:val="21"/>
        </w:rPr>
        <w:t>份“器械标识”表</w:t>
      </w:r>
      <w:r>
        <w:rPr>
          <w:b w:val="0"/>
          <w:sz w:val="21"/>
          <w:szCs w:val="21"/>
        </w:rPr>
        <w:t>。</w:t>
      </w:r>
    </w:p>
    <w:p w14:paraId="2622BA0B">
      <w:pPr>
        <w:pStyle w:val="13"/>
        <w:shd w:val="clear" w:color="auto" w:fill="auto"/>
        <w:snapToGrid w:val="0"/>
        <w:spacing w:before="0" w:afterLines="50" w:line="300" w:lineRule="auto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对于器械中的每种动物产品或部件，填写</w:t>
      </w:r>
      <w:r>
        <w:rPr>
          <w:rFonts w:ascii="宋体" w:hAnsi="宋体"/>
          <w:b w:val="0"/>
          <w:sz w:val="21"/>
          <w:szCs w:val="21"/>
        </w:rPr>
        <w:t>一份“材料信息”表</w:t>
      </w:r>
    </w:p>
    <w:p w14:paraId="6F0A52FA">
      <w:pPr>
        <w:pStyle w:val="8"/>
        <w:keepNext/>
        <w:keepLines/>
        <w:shd w:val="clear" w:color="auto" w:fill="auto"/>
        <w:snapToGrid w:val="0"/>
        <w:spacing w:afterLines="50" w:line="300" w:lineRule="auto"/>
        <w:jc w:val="center"/>
        <w:rPr>
          <w:b w:val="0"/>
          <w:sz w:val="28"/>
          <w:szCs w:val="28"/>
        </w:rPr>
      </w:pPr>
      <w:bookmarkStart w:id="1" w:name="bookmark1"/>
      <w:r>
        <w:rPr>
          <w:b w:val="0"/>
          <w:sz w:val="28"/>
          <w:szCs w:val="28"/>
        </w:rPr>
        <w:t>器械标识信息</w:t>
      </w:r>
      <w:bookmarkEnd w:id="1"/>
    </w:p>
    <w:p w14:paraId="4B60AC44">
      <w:pPr>
        <w:pStyle w:val="15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auto"/>
        <w:tabs>
          <w:tab w:val="left" w:leader="underscore" w:pos="6861"/>
        </w:tabs>
        <w:snapToGrid w:val="0"/>
        <w:spacing w:before="0" w:line="300" w:lineRule="auto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制造商名称：</w:t>
      </w:r>
      <w:r>
        <w:rPr>
          <w:b w:val="0"/>
          <w:sz w:val="21"/>
          <w:szCs w:val="21"/>
        </w:rPr>
        <w:tab/>
      </w:r>
    </w:p>
    <w:p w14:paraId="591B5263">
      <w:pPr>
        <w:pStyle w:val="15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auto"/>
        <w:tabs>
          <w:tab w:val="left" w:leader="underscore" w:pos="4482"/>
          <w:tab w:val="left" w:leader="underscore" w:pos="8469"/>
        </w:tabs>
        <w:snapToGrid w:val="0"/>
        <w:spacing w:before="0" w:line="300" w:lineRule="auto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提交编号：</w:t>
      </w:r>
      <w:r>
        <w:rPr>
          <w:b w:val="0"/>
          <w:sz w:val="21"/>
          <w:szCs w:val="21"/>
        </w:rPr>
        <w:tab/>
      </w:r>
      <w:r>
        <w:rPr>
          <w:b w:val="0"/>
          <w:sz w:val="21"/>
          <w:szCs w:val="21"/>
        </w:rPr>
        <w:t>ODE部门</w:t>
      </w:r>
      <w:r>
        <w:rPr>
          <w:b w:val="0"/>
          <w:sz w:val="21"/>
          <w:szCs w:val="21"/>
        </w:rPr>
        <w:tab/>
      </w:r>
    </w:p>
    <w:p w14:paraId="184541BD">
      <w:pPr>
        <w:pStyle w:val="15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auto"/>
        <w:tabs>
          <w:tab w:val="left" w:leader="underscore" w:pos="6861"/>
        </w:tabs>
        <w:snapToGrid w:val="0"/>
        <w:spacing w:before="0" w:line="300" w:lineRule="auto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通用器械名称：</w:t>
      </w:r>
      <w:r>
        <w:rPr>
          <w:b w:val="0"/>
          <w:sz w:val="21"/>
          <w:szCs w:val="21"/>
        </w:rPr>
        <w:tab/>
      </w:r>
    </w:p>
    <w:p w14:paraId="400D1135">
      <w:pPr>
        <w:pStyle w:val="15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auto"/>
        <w:tabs>
          <w:tab w:val="left" w:leader="underscore" w:pos="5746"/>
          <w:tab w:val="left" w:leader="underscore" w:pos="5954"/>
          <w:tab w:val="left" w:leader="underscore" w:pos="6861"/>
        </w:tabs>
        <w:snapToGrid w:val="0"/>
        <w:spacing w:before="0" w:line="300" w:lineRule="auto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型号标识符或贸易名称：</w:t>
      </w:r>
      <w:r>
        <w:rPr>
          <w:b w:val="0"/>
          <w:sz w:val="21"/>
          <w:szCs w:val="21"/>
        </w:rPr>
        <w:tab/>
      </w:r>
    </w:p>
    <w:p w14:paraId="413008A9">
      <w:pPr>
        <w:pStyle w:val="15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auto"/>
        <w:snapToGrid w:val="0"/>
        <w:spacing w:before="0" w:line="300" w:lineRule="auto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植入或组织接触时间：</w:t>
      </w:r>
    </w:p>
    <w:p w14:paraId="19EF29AB">
      <w:pPr>
        <w:pStyle w:val="15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auto"/>
        <w:tabs>
          <w:tab w:val="left" w:leader="underscore" w:pos="1154"/>
        </w:tabs>
        <w:snapToGrid w:val="0"/>
        <w:spacing w:before="0" w:after="120" w:afterLines="50" w:line="300" w:lineRule="auto"/>
        <w:jc w:val="right"/>
        <w:rPr>
          <w:b w:val="0"/>
          <w:sz w:val="21"/>
          <w:szCs w:val="21"/>
        </w:rPr>
      </w:pPr>
      <w:r>
        <w:rPr>
          <w:rStyle w:val="16"/>
          <w:b w:val="0"/>
          <w:bCs/>
          <w:sz w:val="21"/>
          <w:szCs w:val="21"/>
          <w:u w:val="none"/>
        </w:rPr>
        <w:t>(</w:t>
      </w:r>
      <w:r>
        <w:rPr>
          <w:rStyle w:val="16"/>
          <w:rFonts w:hint="eastAsia"/>
          <w:b w:val="0"/>
          <w:bCs/>
          <w:sz w:val="21"/>
          <w:szCs w:val="21"/>
          <w:u w:val="none"/>
        </w:rPr>
        <w:t xml:space="preserve"> </w:t>
      </w:r>
      <w:r>
        <w:rPr>
          <w:rStyle w:val="16"/>
          <w:b w:val="0"/>
          <w:bCs/>
          <w:sz w:val="21"/>
          <w:szCs w:val="21"/>
          <w:u w:val="none"/>
        </w:rPr>
        <w:t>) 不到24小时</w:t>
      </w:r>
      <w:r>
        <w:rPr>
          <w:rStyle w:val="16"/>
          <w:b w:val="0"/>
          <w:bCs/>
          <w:sz w:val="21"/>
          <w:szCs w:val="21"/>
          <w:u w:val="none"/>
        </w:rPr>
        <w:tab/>
      </w:r>
      <w:r>
        <w:rPr>
          <w:rStyle w:val="16"/>
          <w:b w:val="0"/>
          <w:bCs/>
          <w:sz w:val="21"/>
          <w:szCs w:val="21"/>
          <w:u w:val="none"/>
        </w:rPr>
        <w:t>(</w:t>
      </w:r>
      <w:r>
        <w:rPr>
          <w:rStyle w:val="16"/>
          <w:rFonts w:hint="eastAsia"/>
          <w:b w:val="0"/>
          <w:bCs/>
          <w:sz w:val="21"/>
          <w:szCs w:val="21"/>
          <w:u w:val="none"/>
        </w:rPr>
        <w:t xml:space="preserve"> </w:t>
      </w:r>
      <w:r>
        <w:rPr>
          <w:rStyle w:val="16"/>
          <w:b w:val="0"/>
          <w:bCs/>
          <w:sz w:val="21"/>
          <w:szCs w:val="21"/>
          <w:u w:val="none"/>
        </w:rPr>
        <w:t>) 24小时到30天</w:t>
      </w:r>
      <w:r>
        <w:rPr>
          <w:rStyle w:val="16"/>
          <w:b w:val="0"/>
          <w:bCs/>
          <w:sz w:val="21"/>
          <w:szCs w:val="21"/>
          <w:u w:val="none"/>
        </w:rPr>
        <w:tab/>
      </w:r>
      <w:r>
        <w:rPr>
          <w:rStyle w:val="16"/>
          <w:b w:val="0"/>
          <w:bCs/>
          <w:sz w:val="21"/>
          <w:szCs w:val="21"/>
          <w:u w:val="none"/>
        </w:rPr>
        <w:t>(</w:t>
      </w:r>
      <w:r>
        <w:rPr>
          <w:rStyle w:val="16"/>
          <w:rFonts w:hint="eastAsia"/>
          <w:b w:val="0"/>
          <w:bCs/>
          <w:sz w:val="21"/>
          <w:szCs w:val="21"/>
          <w:u w:val="none"/>
        </w:rPr>
        <w:t xml:space="preserve"> </w:t>
      </w:r>
      <w:r>
        <w:rPr>
          <w:rStyle w:val="16"/>
          <w:b w:val="0"/>
          <w:bCs/>
          <w:sz w:val="21"/>
          <w:szCs w:val="21"/>
          <w:u w:val="none"/>
        </w:rPr>
        <w:t>) 超过30天</w:t>
      </w:r>
    </w:p>
    <w:p w14:paraId="66AF5364">
      <w:pPr>
        <w:pStyle w:val="18"/>
        <w:shd w:val="clear" w:color="auto" w:fill="auto"/>
        <w:snapToGrid w:val="0"/>
        <w:spacing w:before="0" w:after="120" w:afterLines="50" w:line="300" w:lineRule="auto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从下面列表中，圈出最合适的：</w:t>
      </w:r>
    </w:p>
    <w:p w14:paraId="6AB16DB4">
      <w:pPr>
        <w:pStyle w:val="18"/>
        <w:numPr>
          <w:ilvl w:val="0"/>
          <w:numId w:val="1"/>
        </w:numPr>
        <w:shd w:val="clear" w:color="auto" w:fill="auto"/>
        <w:tabs>
          <w:tab w:val="left" w:pos="715"/>
        </w:tabs>
        <w:snapToGrid w:val="0"/>
        <w:spacing w:before="0" w:line="300" w:lineRule="auto"/>
        <w:ind w:firstLine="363" w:firstLineChars="173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与器械接触的一般器官系统</w:t>
      </w:r>
    </w:p>
    <w:p w14:paraId="32831A21">
      <w:pPr>
        <w:pStyle w:val="18"/>
        <w:numPr>
          <w:ilvl w:val="0"/>
          <w:numId w:val="1"/>
        </w:numPr>
        <w:shd w:val="clear" w:color="auto" w:fill="auto"/>
        <w:tabs>
          <w:tab w:val="left" w:pos="715"/>
        </w:tabs>
        <w:snapToGrid w:val="0"/>
        <w:spacing w:before="0" w:line="300" w:lineRule="auto"/>
        <w:ind w:firstLine="363" w:firstLineChars="173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与器械接触的组织</w:t>
      </w:r>
    </w:p>
    <w:p w14:paraId="19A472E8">
      <w:pPr>
        <w:pStyle w:val="18"/>
        <w:shd w:val="clear" w:color="auto" w:fill="auto"/>
        <w:tabs>
          <w:tab w:val="left" w:pos="780"/>
        </w:tabs>
        <w:snapToGrid w:val="0"/>
        <w:spacing w:before="0" w:after="120" w:afterLines="50" w:line="300" w:lineRule="auto"/>
        <w:ind w:firstLine="348" w:firstLineChars="166"/>
        <w:jc w:val="left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3＆4.使用包装和灭菌形式。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20"/>
        <w:gridCol w:w="687"/>
        <w:gridCol w:w="2463"/>
        <w:gridCol w:w="769"/>
        <w:gridCol w:w="2997"/>
      </w:tblGrid>
      <w:tr w14:paraId="33813C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14:paraId="1F51D32C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21"/>
                <w:szCs w:val="21"/>
              </w:rPr>
            </w:pPr>
            <w:r>
              <w:rPr>
                <w:rStyle w:val="21"/>
                <w:b w:val="0"/>
                <w:bCs/>
                <w:sz w:val="21"/>
                <w:szCs w:val="21"/>
              </w:rPr>
              <w:t>器官系统</w:t>
            </w:r>
          </w:p>
        </w:tc>
        <w:tc>
          <w:tcPr>
            <w:tcW w:w="1731" w:type="pct"/>
            <w:gridSpan w:val="2"/>
            <w:shd w:val="clear" w:color="auto" w:fill="FFFFFF"/>
            <w:vAlign w:val="center"/>
          </w:tcPr>
          <w:p w14:paraId="6F88F141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21"/>
                <w:szCs w:val="21"/>
              </w:rPr>
            </w:pPr>
            <w:r>
              <w:rPr>
                <w:rStyle w:val="21"/>
                <w:b w:val="0"/>
                <w:bCs/>
                <w:sz w:val="21"/>
                <w:szCs w:val="21"/>
              </w:rPr>
              <w:t>组织接触</w:t>
            </w:r>
          </w:p>
        </w:tc>
        <w:tc>
          <w:tcPr>
            <w:tcW w:w="1605" w:type="pct"/>
            <w:shd w:val="clear" w:color="auto" w:fill="FFFFFF"/>
            <w:vAlign w:val="center"/>
          </w:tcPr>
          <w:p w14:paraId="21CA1579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包装</w:t>
            </w:r>
            <w:r>
              <w:rPr>
                <w:rFonts w:hint="eastAsia"/>
                <w:b w:val="0"/>
                <w:sz w:val="21"/>
                <w:szCs w:val="21"/>
              </w:rPr>
              <w:t>和</w:t>
            </w:r>
            <w:r>
              <w:rPr>
                <w:rStyle w:val="21"/>
                <w:b w:val="0"/>
                <w:bCs/>
                <w:sz w:val="21"/>
                <w:szCs w:val="21"/>
              </w:rPr>
              <w:t>灭菌</w:t>
            </w:r>
          </w:p>
        </w:tc>
      </w:tr>
      <w:tr w14:paraId="0B5255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9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4C3BAC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心血管</w:t>
            </w:r>
          </w:p>
        </w:tc>
        <w:tc>
          <w:tcPr>
            <w:tcW w:w="368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7945A91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E743FB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膀胱</w:t>
            </w:r>
          </w:p>
        </w:tc>
        <w:tc>
          <w:tcPr>
            <w:tcW w:w="412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64CBCF7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EF8207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泡沫包装</w:t>
            </w:r>
          </w:p>
        </w:tc>
      </w:tr>
      <w:tr w14:paraId="27E8B8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96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7BF9C3E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牙齿</w:t>
            </w:r>
          </w:p>
        </w:tc>
        <w:tc>
          <w:tcPr>
            <w:tcW w:w="368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0FE913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591099D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血液</w:t>
            </w:r>
          </w:p>
        </w:tc>
        <w:tc>
          <w:tcPr>
            <w:tcW w:w="412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D3C2A0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786180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双吸塑包装</w:t>
            </w:r>
          </w:p>
        </w:tc>
      </w:tr>
      <w:tr w14:paraId="054831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96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6EE4A7E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耳朵</w:t>
            </w:r>
          </w:p>
        </w:tc>
        <w:tc>
          <w:tcPr>
            <w:tcW w:w="368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6E47E0F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CB568C4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骨骼</w:t>
            </w:r>
          </w:p>
        </w:tc>
        <w:tc>
          <w:tcPr>
            <w:tcW w:w="412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3F97EE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B6E5B8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泡沫泡</w:t>
            </w:r>
          </w:p>
        </w:tc>
      </w:tr>
      <w:tr w14:paraId="62F85F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96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5C2C53A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内分泌</w:t>
            </w:r>
          </w:p>
        </w:tc>
        <w:tc>
          <w:tcPr>
            <w:tcW w:w="368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C505E6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4A56444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脑/CNS</w:t>
            </w:r>
          </w:p>
        </w:tc>
        <w:tc>
          <w:tcPr>
            <w:tcW w:w="412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9D4081D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CDE55D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惰性气体包装</w:t>
            </w:r>
          </w:p>
        </w:tc>
      </w:tr>
      <w:tr w14:paraId="0B72CE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96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62631D6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胃肠</w:t>
            </w:r>
          </w:p>
        </w:tc>
        <w:tc>
          <w:tcPr>
            <w:tcW w:w="368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14F4415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7B4069A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乳房</w:t>
            </w:r>
          </w:p>
        </w:tc>
        <w:tc>
          <w:tcPr>
            <w:tcW w:w="412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C6E1ECF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808622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单吸塑包装</w:t>
            </w:r>
          </w:p>
        </w:tc>
      </w:tr>
      <w:tr w14:paraId="5279A1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96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B618580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肌肉骨骼</w:t>
            </w:r>
          </w:p>
        </w:tc>
        <w:tc>
          <w:tcPr>
            <w:tcW w:w="368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45BA9A9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EC176CB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胃部</w:t>
            </w:r>
          </w:p>
        </w:tc>
        <w:tc>
          <w:tcPr>
            <w:tcW w:w="412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E578F07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883A44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无</w:t>
            </w:r>
          </w:p>
        </w:tc>
      </w:tr>
      <w:tr w14:paraId="60E783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96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E04B8E4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神经系统</w:t>
            </w:r>
          </w:p>
        </w:tc>
        <w:tc>
          <w:tcPr>
            <w:tcW w:w="368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29A48A9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C4D18D6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牙龈</w:t>
            </w:r>
          </w:p>
        </w:tc>
        <w:tc>
          <w:tcPr>
            <w:tcW w:w="412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1BD4463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00BCC2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其他</w:t>
            </w:r>
          </w:p>
        </w:tc>
      </w:tr>
      <w:tr w14:paraId="327D3F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96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AFF36C0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眼</w:t>
            </w:r>
          </w:p>
        </w:tc>
        <w:tc>
          <w:tcPr>
            <w:tcW w:w="368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EF90F0B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A516935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心脏</w:t>
            </w:r>
          </w:p>
        </w:tc>
        <w:tc>
          <w:tcPr>
            <w:tcW w:w="2017" w:type="pct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06B6511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9859E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96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65B6372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肺动脉</w:t>
            </w:r>
          </w:p>
        </w:tc>
        <w:tc>
          <w:tcPr>
            <w:tcW w:w="368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92558D3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21D882A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关节</w:t>
            </w:r>
          </w:p>
        </w:tc>
        <w:tc>
          <w:tcPr>
            <w:tcW w:w="412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5736E33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251F51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二氧化氯</w:t>
            </w:r>
          </w:p>
        </w:tc>
      </w:tr>
      <w:tr w14:paraId="21BA9E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96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6047B70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生殖</w:t>
            </w:r>
            <w:r>
              <w:rPr>
                <w:rStyle w:val="22"/>
                <w:rFonts w:hint="eastAsia"/>
                <w:b w:val="0"/>
                <w:bCs w:val="0"/>
                <w:sz w:val="18"/>
                <w:szCs w:val="18"/>
              </w:rPr>
              <w:t>系统</w:t>
            </w:r>
          </w:p>
        </w:tc>
        <w:tc>
          <w:tcPr>
            <w:tcW w:w="368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E9C3894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9D31AEC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肾脏</w:t>
            </w:r>
          </w:p>
        </w:tc>
        <w:tc>
          <w:tcPr>
            <w:tcW w:w="412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031F01A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F256F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干热</w:t>
            </w:r>
          </w:p>
        </w:tc>
      </w:tr>
      <w:tr w14:paraId="170373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96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5095C78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软组织</w:t>
            </w:r>
          </w:p>
        </w:tc>
        <w:tc>
          <w:tcPr>
            <w:tcW w:w="368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53AB089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7504DAE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肝脏</w:t>
            </w:r>
          </w:p>
        </w:tc>
        <w:tc>
          <w:tcPr>
            <w:tcW w:w="412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04ADD5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C36FCF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电子束</w:t>
            </w:r>
          </w:p>
        </w:tc>
      </w:tr>
      <w:tr w14:paraId="46CB9B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96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68266A3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泌尿生殖系统</w:t>
            </w:r>
          </w:p>
        </w:tc>
        <w:tc>
          <w:tcPr>
            <w:tcW w:w="368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D384914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D0F1301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肺脏</w:t>
            </w:r>
          </w:p>
        </w:tc>
        <w:tc>
          <w:tcPr>
            <w:tcW w:w="412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C375789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B2A191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环氧乙烷(ETO)</w:t>
            </w:r>
          </w:p>
        </w:tc>
      </w:tr>
      <w:tr w14:paraId="72C177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96" w:type="pct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4EFEDB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其他</w:t>
            </w:r>
          </w:p>
        </w:tc>
        <w:tc>
          <w:tcPr>
            <w:tcW w:w="368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A0346F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948D340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肌肉</w:t>
            </w:r>
          </w:p>
        </w:tc>
        <w:tc>
          <w:tcPr>
            <w:tcW w:w="412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410A8A3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645847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过滤</w:t>
            </w:r>
          </w:p>
        </w:tc>
      </w:tr>
      <w:tr w14:paraId="1C0074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14:paraId="14B8195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1A75890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眼内</w:t>
            </w:r>
          </w:p>
        </w:tc>
        <w:tc>
          <w:tcPr>
            <w:tcW w:w="412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EEFE844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99F735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伽玛辐射</w:t>
            </w:r>
          </w:p>
        </w:tc>
      </w:tr>
      <w:tr w14:paraId="446B61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14:paraId="3AC177CF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6FF77DC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口腔黏膜</w:t>
            </w:r>
          </w:p>
        </w:tc>
        <w:tc>
          <w:tcPr>
            <w:tcW w:w="412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33A0B4E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3A4FF8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伽玛辐射,惰性气体</w:t>
            </w:r>
          </w:p>
        </w:tc>
      </w:tr>
      <w:tr w14:paraId="3E275C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14:paraId="6E521FF4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4B38D90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肺动脉</w:t>
            </w:r>
          </w:p>
        </w:tc>
        <w:tc>
          <w:tcPr>
            <w:tcW w:w="412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2FEFE53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877408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过氧化氢</w:t>
            </w:r>
          </w:p>
        </w:tc>
      </w:tr>
      <w:tr w14:paraId="30AB2E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14:paraId="6CFD760B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C2F8E45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直肠</w:t>
            </w:r>
          </w:p>
        </w:tc>
        <w:tc>
          <w:tcPr>
            <w:tcW w:w="412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A43E746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A041A4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溶液杀菌</w:t>
            </w:r>
          </w:p>
        </w:tc>
      </w:tr>
      <w:tr w14:paraId="448FC2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14:paraId="40926CF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F01CF26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生殖,女性</w:t>
            </w:r>
          </w:p>
        </w:tc>
        <w:tc>
          <w:tcPr>
            <w:tcW w:w="412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B5032CD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F1F398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蒸汽</w:t>
            </w:r>
          </w:p>
        </w:tc>
      </w:tr>
      <w:tr w14:paraId="27A2BC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14:paraId="57B1B49A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629D811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生殖,男性</w:t>
            </w:r>
          </w:p>
        </w:tc>
        <w:tc>
          <w:tcPr>
            <w:tcW w:w="412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440DF5A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F90779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未灭菌</w:t>
            </w:r>
          </w:p>
        </w:tc>
      </w:tr>
      <w:tr w14:paraId="521695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14:paraId="49286BDD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0A82844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皮肤</w:t>
            </w:r>
          </w:p>
        </w:tc>
        <w:tc>
          <w:tcPr>
            <w:tcW w:w="412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4772FE5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5E9776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其他</w:t>
            </w:r>
          </w:p>
        </w:tc>
      </w:tr>
      <w:tr w14:paraId="2D3E57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14:paraId="3341F706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462D7BB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皮下</w:t>
            </w:r>
          </w:p>
        </w:tc>
        <w:tc>
          <w:tcPr>
            <w:tcW w:w="2017" w:type="pct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7BF4A19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67638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14:paraId="7AD7A929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36A800E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滑膜</w:t>
            </w:r>
          </w:p>
        </w:tc>
        <w:tc>
          <w:tcPr>
            <w:tcW w:w="2017" w:type="pct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BFEC5B9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D54C2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14:paraId="07EE08AB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539D3A6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牙齿</w:t>
            </w:r>
          </w:p>
        </w:tc>
        <w:tc>
          <w:tcPr>
            <w:tcW w:w="2017" w:type="pct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1EEBBBA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6A922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14:paraId="3FA207F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E2220D7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血管</w:t>
            </w:r>
          </w:p>
        </w:tc>
        <w:tc>
          <w:tcPr>
            <w:tcW w:w="2017" w:type="pct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02DDF8A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931CF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64" w:type="pct"/>
            <w:gridSpan w:val="2"/>
            <w:shd w:val="clear" w:color="auto" w:fill="FFFFFF"/>
            <w:vAlign w:val="center"/>
          </w:tcPr>
          <w:p w14:paraId="1C37B1FE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3A5E4A5">
            <w:pPr>
              <w:pStyle w:val="15"/>
              <w:shd w:val="clear" w:color="auto" w:fill="auto"/>
              <w:snapToGrid w:val="0"/>
              <w:spacing w:before="0"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其他</w:t>
            </w:r>
          </w:p>
        </w:tc>
        <w:tc>
          <w:tcPr>
            <w:tcW w:w="2017" w:type="pct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5C68D2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14F468">
      <w:pPr>
        <w:pStyle w:val="24"/>
        <w:shd w:val="clear" w:color="auto" w:fill="auto"/>
        <w:snapToGrid w:val="0"/>
        <w:spacing w:line="300" w:lineRule="auto"/>
        <w:rPr>
          <w:b w:val="0"/>
        </w:rPr>
      </w:pPr>
      <w:r>
        <w:rPr>
          <w:b w:val="0"/>
        </w:rPr>
        <w:t>材料和动物产品信息</w:t>
      </w:r>
    </w:p>
    <w:p w14:paraId="51AE845E">
      <w:pPr>
        <w:pStyle w:val="24"/>
        <w:shd w:val="clear" w:color="auto" w:fill="auto"/>
        <w:snapToGrid w:val="0"/>
        <w:spacing w:line="300" w:lineRule="auto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使用下列表格，注明动物产品种类的原产国和其他指示信息</w:t>
      </w:r>
    </w:p>
    <w:p w14:paraId="56B4EFA4">
      <w:pPr>
        <w:pStyle w:val="24"/>
        <w:shd w:val="clear" w:color="auto" w:fill="auto"/>
        <w:snapToGrid w:val="0"/>
        <w:spacing w:after="120" w:afterLines="50" w:line="300" w:lineRule="auto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器械中每种产品或部件的一种形式</w:t>
      </w:r>
    </w:p>
    <w:p w14:paraId="4A71A080">
      <w:pPr>
        <w:pStyle w:val="20"/>
        <w:shd w:val="clear" w:color="auto" w:fill="auto"/>
        <w:snapToGrid w:val="0"/>
        <w:spacing w:line="300" w:lineRule="auto"/>
        <w:rPr>
          <w:b w:val="0"/>
          <w:sz w:val="21"/>
          <w:szCs w:val="21"/>
        </w:rPr>
      </w:pPr>
      <w:r>
        <w:rPr>
          <w:rStyle w:val="25"/>
          <w:b w:val="0"/>
          <w:bCs/>
          <w:sz w:val="21"/>
          <w:szCs w:val="21"/>
          <w:u w:val="none"/>
        </w:rPr>
        <w:t>组织、细胞和生物分子（请选择一个）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08"/>
        <w:gridCol w:w="3450"/>
        <w:gridCol w:w="795"/>
        <w:gridCol w:w="2167"/>
      </w:tblGrid>
      <w:tr w14:paraId="0A5539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049A62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1"/>
                <w:b w:val="0"/>
                <w:bCs/>
                <w:sz w:val="18"/>
                <w:szCs w:val="18"/>
              </w:rPr>
              <w:t>组织：</w:t>
            </w:r>
          </w:p>
        </w:tc>
        <w:tc>
          <w:tcPr>
            <w:tcW w:w="345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6BEDC57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1"/>
                <w:b w:val="0"/>
                <w:bCs/>
                <w:sz w:val="18"/>
                <w:szCs w:val="18"/>
              </w:rPr>
              <w:t>生物分子</w:t>
            </w:r>
          </w:p>
        </w:tc>
        <w:tc>
          <w:tcPr>
            <w:tcW w:w="2962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8EEC609">
            <w:pPr>
              <w:pStyle w:val="15"/>
              <w:shd w:val="clear" w:color="auto" w:fill="auto"/>
              <w:snapToGrid w:val="0"/>
              <w:spacing w:before="0" w:line="264" w:lineRule="auto"/>
              <w:ind w:left="336" w:leftChars="140" w:firstLine="433" w:firstLineChars="241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1"/>
                <w:b w:val="0"/>
                <w:bCs/>
                <w:sz w:val="18"/>
                <w:szCs w:val="18"/>
              </w:rPr>
              <w:t>物种</w:t>
            </w:r>
          </w:p>
        </w:tc>
      </w:tr>
      <w:tr w14:paraId="055628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CF6C0AE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血管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5ECF4E62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琼脂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A1356DC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829FBE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细菌</w:t>
            </w:r>
          </w:p>
        </w:tc>
      </w:tr>
      <w:tr w14:paraId="569163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13B4795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骨骼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76A0E882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白蛋白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118E136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826937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蝙蝠</w:t>
            </w:r>
          </w:p>
        </w:tc>
      </w:tr>
      <w:tr w14:paraId="70BCFE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AD36105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软骨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4FD22ED2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藻朊酸盐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BB4692D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09B08C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牛科动物（奶牛）</w:t>
            </w:r>
          </w:p>
        </w:tc>
      </w:tr>
      <w:tr w14:paraId="7F0485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A54C8EC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珊瑚虫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0E5EADE8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BMP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DD7BC63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6D7852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山羊（家山羊）</w:t>
            </w:r>
          </w:p>
        </w:tc>
      </w:tr>
      <w:tr w14:paraId="73F710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0B54F8D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角膜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6F5EFFAB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纤维素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AEDBDC1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65FA83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鸡</w:t>
            </w:r>
          </w:p>
        </w:tc>
      </w:tr>
      <w:tr w14:paraId="2CC11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7F180A6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硬脑膜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3557A7E9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壳聚糖/基坦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057E353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A3828A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珊瑚虫，石珊瑚目</w:t>
            </w:r>
          </w:p>
        </w:tc>
      </w:tr>
      <w:tr w14:paraId="591FF4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207FB26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阔筋膜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459970E5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硫酸软骨素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D2762B7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C02109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马（马）</w:t>
            </w:r>
          </w:p>
        </w:tc>
      </w:tr>
      <w:tr w14:paraId="7D1BD3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1F2DE40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纤维鞘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059E899E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胶原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11C84BC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AE7BB8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猫科动物（猫）</w:t>
            </w:r>
          </w:p>
        </w:tc>
      </w:tr>
      <w:tr w14:paraId="4E99BB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C058E2F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心脏瓣膜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125798D0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弹性蛋白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865DDEF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6C659D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鱼</w:t>
            </w:r>
          </w:p>
        </w:tc>
      </w:tr>
      <w:tr w14:paraId="26EB8F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0C006C8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关节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5A192561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纤维蛋白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178959A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059D2B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真菌/合成物</w:t>
            </w:r>
          </w:p>
        </w:tc>
      </w:tr>
      <w:tr w14:paraId="380184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3116DA8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韧带/肌腱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2DD32C1D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纤维蛋白原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0C60AE4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271047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仓鼠</w:t>
            </w:r>
          </w:p>
        </w:tc>
      </w:tr>
      <w:tr w14:paraId="03F884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1025481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心包膜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5ACED6C0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纤连蛋白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48F1E5B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4F5C68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人类，同种异体移植</w:t>
            </w:r>
          </w:p>
        </w:tc>
      </w:tr>
      <w:tr w14:paraId="1FFA5D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B51AC22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脐带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5D0F0732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明胶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1DBC95F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959277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人类，本质</w:t>
            </w:r>
          </w:p>
        </w:tc>
      </w:tr>
      <w:tr w14:paraId="68B4A1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3263285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脐静脉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7AC915B3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生长激素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A84105F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521690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昆虫</w:t>
            </w:r>
          </w:p>
        </w:tc>
      </w:tr>
      <w:tr w14:paraId="3A92A3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00F6031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内脏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4E92F48D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肝素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3A0442D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CE96E1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袋鼠</w:t>
            </w:r>
          </w:p>
        </w:tc>
      </w:tr>
      <w:tr w14:paraId="6A55E2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95BA2C3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其他</w:t>
            </w:r>
            <w:r>
              <w:rPr>
                <w:rStyle w:val="22"/>
                <w:rFonts w:hint="eastAsia"/>
                <w:b w:val="0"/>
                <w:bCs w:val="0"/>
                <w:sz w:val="18"/>
                <w:szCs w:val="18"/>
              </w:rPr>
              <w:t>_____________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62F857C8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透明质酸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BD5201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96E10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兔（家兔）</w:t>
            </w:r>
          </w:p>
        </w:tc>
      </w:tr>
      <w:tr w14:paraId="760635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D4ED53A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FFFFFF"/>
            <w:vAlign w:val="center"/>
          </w:tcPr>
          <w:p w14:paraId="51A49C79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羟丙基甲基纤维素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24A4A1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9B769B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软体动物</w:t>
            </w:r>
          </w:p>
        </w:tc>
      </w:tr>
      <w:tr w14:paraId="687C46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8C424D6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1"/>
                <w:b w:val="0"/>
                <w:bCs/>
                <w:sz w:val="18"/>
                <w:szCs w:val="18"/>
              </w:rPr>
              <w:t>细胞：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020ADC98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胰岛素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3EBFEB4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07EE36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猴</w:t>
            </w:r>
          </w:p>
        </w:tc>
      </w:tr>
      <w:tr w14:paraId="44E558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C962090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脂肪细胞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0181962A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软体动物胶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8EA63E1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398E61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鼠（小鼠）</w:t>
            </w:r>
          </w:p>
        </w:tc>
      </w:tr>
      <w:tr w14:paraId="2E5501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CE0ACA3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骨髓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438DCDDA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PHB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D5CA0A5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03B8A1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羊（绵羊）</w:t>
            </w:r>
          </w:p>
        </w:tc>
      </w:tr>
      <w:tr w14:paraId="2EEBC7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EBBFF37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软骨细胞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32FC052C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垂体浸提物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9F9456E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DBB885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植物</w:t>
            </w:r>
          </w:p>
        </w:tc>
      </w:tr>
      <w:tr w14:paraId="4891A0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7BAFEAB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内皮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70458093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磷脂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15AF67C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3B5FA4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猪（家猪）</w:t>
            </w:r>
          </w:p>
        </w:tc>
      </w:tr>
      <w:tr w14:paraId="216BF0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5DA31D4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上皮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1868BD9E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聚氨基酸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0719BF2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5F414D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鼠</w:t>
            </w:r>
          </w:p>
        </w:tc>
      </w:tr>
      <w:tr w14:paraId="687FC1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5E24529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成纤维细胞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44AAFF63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蛋白浸提物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B423B50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0460F3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鲨鱼</w:t>
            </w:r>
          </w:p>
        </w:tc>
      </w:tr>
      <w:tr w14:paraId="325068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E757980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肝细胞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1000754B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RGD蛋白质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F292E6C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86ED79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蛇</w:t>
            </w:r>
          </w:p>
        </w:tc>
      </w:tr>
      <w:tr w14:paraId="4B4BA2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AD3FB1A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胰岛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4F0012F2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生理盐水</w:t>
            </w:r>
          </w:p>
        </w:tc>
        <w:tc>
          <w:tcPr>
            <w:tcW w:w="2962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183541F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27A1C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38C15BC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角质形成细胞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7719D6CD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血清</w:t>
            </w:r>
          </w:p>
        </w:tc>
        <w:tc>
          <w:tcPr>
            <w:tcW w:w="2962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91ADF60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</w:tr>
      <w:tr w14:paraId="16BAB7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15AE625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成骨细胞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367D21D1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丝织物</w:t>
            </w:r>
          </w:p>
        </w:tc>
        <w:tc>
          <w:tcPr>
            <w:tcW w:w="7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E430460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16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22479D6C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1"/>
                <w:b w:val="0"/>
                <w:bCs/>
                <w:sz w:val="18"/>
                <w:szCs w:val="18"/>
              </w:rPr>
              <w:t>原产国？</w:t>
            </w:r>
          </w:p>
        </w:tc>
      </w:tr>
      <w:tr w14:paraId="77D8A5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D990A43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肾小管孕酮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09F2561D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甘油三脂,大豆豆油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B3E567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F98B7C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名称：</w:t>
            </w:r>
            <w:r>
              <w:rPr>
                <w:rStyle w:val="22"/>
                <w:rFonts w:hint="eastAsia"/>
                <w:b w:val="0"/>
                <w:bCs w:val="0"/>
                <w:sz w:val="18"/>
                <w:szCs w:val="18"/>
              </w:rPr>
              <w:t>_____________</w:t>
            </w:r>
          </w:p>
        </w:tc>
      </w:tr>
      <w:tr w14:paraId="5DC856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D09ED76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平滑肌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1CAC0F36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胰蛋白酶</w:t>
            </w:r>
          </w:p>
        </w:tc>
        <w:tc>
          <w:tcPr>
            <w:tcW w:w="2962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50B54BC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E284A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CD3DAC9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其他</w:t>
            </w:r>
            <w:r>
              <w:rPr>
                <w:rStyle w:val="22"/>
                <w:rFonts w:hint="eastAsia"/>
                <w:b w:val="0"/>
                <w:bCs w:val="0"/>
                <w:sz w:val="18"/>
                <w:szCs w:val="18"/>
              </w:rPr>
              <w:t>_____________</w:t>
            </w:r>
          </w:p>
        </w:tc>
        <w:tc>
          <w:tcPr>
            <w:tcW w:w="3450" w:type="dxa"/>
            <w:shd w:val="clear" w:color="auto" w:fill="FFFFFF"/>
            <w:vAlign w:val="center"/>
          </w:tcPr>
          <w:p w14:paraId="4E9CCA10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其他</w:t>
            </w:r>
            <w:r>
              <w:rPr>
                <w:rStyle w:val="22"/>
                <w:rFonts w:hint="eastAsia"/>
                <w:b w:val="0"/>
                <w:bCs w:val="0"/>
                <w:sz w:val="18"/>
                <w:szCs w:val="18"/>
              </w:rPr>
              <w:t>_____________</w:t>
            </w:r>
          </w:p>
        </w:tc>
        <w:tc>
          <w:tcPr>
            <w:tcW w:w="2962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70030BD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5F899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6C67C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41BC56D5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F55FC5B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167" w:type="dxa"/>
            <w:vMerge w:val="restar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44BD6D1F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1"/>
                <w:b w:val="0"/>
                <w:bCs/>
                <w:sz w:val="18"/>
                <w:szCs w:val="18"/>
              </w:rPr>
              <w:t>是生物可吸收材料吗？</w:t>
            </w:r>
          </w:p>
        </w:tc>
      </w:tr>
      <w:tr w14:paraId="187042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02CAA0E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C3A46D6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left w:val="nil"/>
            </w:tcBorders>
            <w:shd w:val="clear" w:color="auto" w:fill="FFFFFF"/>
            <w:vAlign w:val="center"/>
          </w:tcPr>
          <w:p w14:paraId="024A9899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167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381C7B5D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</w:tr>
      <w:tr w14:paraId="313806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vMerge w:val="restart"/>
            <w:shd w:val="clear" w:color="auto" w:fill="FFFFFF"/>
            <w:vAlign w:val="center"/>
          </w:tcPr>
          <w:p w14:paraId="3DE5C256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1"/>
                <w:b w:val="0"/>
                <w:bCs/>
                <w:sz w:val="18"/>
                <w:szCs w:val="18"/>
              </w:rPr>
              <w:t>启动方式：是否是生物产品？</w:t>
            </w:r>
          </w:p>
          <w:p w14:paraId="4FB7FE48">
            <w:pPr>
              <w:pStyle w:val="15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1"/>
                <w:b w:val="0"/>
                <w:bCs/>
                <w:sz w:val="18"/>
                <w:szCs w:val="18"/>
              </w:rPr>
              <w:t>（圈一个）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6C5775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净化水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BA8E9E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DC9CA9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6"/>
                <w:b w:val="0"/>
                <w:bCs w:val="0"/>
                <w:sz w:val="18"/>
                <w:szCs w:val="18"/>
              </w:rPr>
              <w:t>（）是   （）否</w:t>
            </w:r>
          </w:p>
        </w:tc>
      </w:tr>
      <w:tr w14:paraId="5E6BEB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vMerge w:val="continue"/>
            <w:shd w:val="clear" w:color="auto" w:fill="FFFFFF"/>
            <w:vAlign w:val="center"/>
          </w:tcPr>
          <w:p w14:paraId="3DC1F62E">
            <w:pPr>
              <w:pStyle w:val="15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51C3550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重组体</w:t>
            </w:r>
          </w:p>
        </w:tc>
        <w:tc>
          <w:tcPr>
            <w:tcW w:w="2962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7DEB26F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B2216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vMerge w:val="continue"/>
            <w:shd w:val="clear" w:color="auto" w:fill="FFFFFF"/>
            <w:vAlign w:val="center"/>
          </w:tcPr>
          <w:p w14:paraId="5BE8F796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674345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合成物</w:t>
            </w:r>
          </w:p>
        </w:tc>
        <w:tc>
          <w:tcPr>
            <w:tcW w:w="2962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52C6447">
            <w:pPr>
              <w:snapToGrid w:val="0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2B967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shd w:val="clear" w:color="auto" w:fill="FFFFFF"/>
            <w:vAlign w:val="center"/>
          </w:tcPr>
          <w:p w14:paraId="0F1E948E">
            <w:pPr>
              <w:pStyle w:val="15"/>
              <w:shd w:val="clear" w:color="auto" w:fill="auto"/>
              <w:snapToGrid w:val="0"/>
              <w:spacing w:before="0" w:line="264" w:lineRule="auto"/>
              <w:rPr>
                <w:rStyle w:val="27"/>
                <w:b w:val="0"/>
                <w:bCs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5E46B3F7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rStyle w:val="22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shd w:val="clear" w:color="auto" w:fill="FFFFFF"/>
            <w:vAlign w:val="center"/>
          </w:tcPr>
          <w:p w14:paraId="17BC0CEC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rStyle w:val="22"/>
                <w:b w:val="0"/>
                <w:bCs w:val="0"/>
                <w:sz w:val="18"/>
                <w:szCs w:val="18"/>
              </w:rPr>
            </w:pPr>
          </w:p>
        </w:tc>
      </w:tr>
      <w:tr w14:paraId="7F5BDF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vMerge w:val="restart"/>
            <w:shd w:val="clear" w:color="auto" w:fill="FFFFFF"/>
            <w:vAlign w:val="center"/>
          </w:tcPr>
          <w:p w14:paraId="247DF63F">
            <w:pPr>
              <w:pStyle w:val="15"/>
              <w:shd w:val="clear" w:color="auto" w:fill="auto"/>
              <w:snapToGrid w:val="0"/>
              <w:spacing w:before="0" w:line="264" w:lineRule="auto"/>
              <w:rPr>
                <w:b w:val="0"/>
                <w:sz w:val="18"/>
                <w:szCs w:val="18"/>
              </w:rPr>
            </w:pPr>
            <w:r>
              <w:rPr>
                <w:rStyle w:val="27"/>
                <w:b w:val="0"/>
                <w:bCs/>
                <w:sz w:val="18"/>
                <w:szCs w:val="18"/>
              </w:rPr>
              <w:t>成型和加工是在部件制造过程中使用的这些工艺中的任何一种？</w:t>
            </w:r>
          </w:p>
          <w:p w14:paraId="15FB7B94">
            <w:pPr>
              <w:pStyle w:val="15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1"/>
                <w:rFonts w:hint="eastAsia"/>
                <w:b w:val="0"/>
                <w:bCs/>
                <w:sz w:val="18"/>
                <w:szCs w:val="18"/>
              </w:rPr>
              <w:t>（</w:t>
            </w:r>
            <w:r>
              <w:rPr>
                <w:rStyle w:val="21"/>
                <w:b w:val="0"/>
                <w:bCs/>
                <w:sz w:val="18"/>
                <w:szCs w:val="18"/>
              </w:rPr>
              <w:t>圈</w:t>
            </w:r>
            <w:r>
              <w:rPr>
                <w:rStyle w:val="21"/>
                <w:rFonts w:hint="eastAsia"/>
                <w:b w:val="0"/>
                <w:bCs/>
                <w:sz w:val="18"/>
                <w:szCs w:val="18"/>
              </w:rPr>
              <w:t>选</w:t>
            </w:r>
            <w:r>
              <w:rPr>
                <w:rStyle w:val="21"/>
                <w:b w:val="0"/>
                <w:bCs/>
                <w:sz w:val="18"/>
                <w:szCs w:val="18"/>
              </w:rPr>
              <w:t>所有</w:t>
            </w:r>
            <w:r>
              <w:rPr>
                <w:rStyle w:val="21"/>
                <w:rFonts w:hint="eastAsia"/>
                <w:b w:val="0"/>
                <w:bCs/>
                <w:sz w:val="18"/>
                <w:szCs w:val="18"/>
              </w:rPr>
              <w:t>适用选项）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5C7F80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细胞/组织培养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80A0C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交联</w:t>
            </w:r>
          </w:p>
        </w:tc>
      </w:tr>
      <w:tr w14:paraId="259AA4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vMerge w:val="continue"/>
            <w:shd w:val="clear" w:color="auto" w:fill="FFFFFF"/>
            <w:vAlign w:val="center"/>
          </w:tcPr>
          <w:p w14:paraId="0B04A28E">
            <w:pPr>
              <w:pStyle w:val="15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F2B295B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芯轴生长</w:t>
            </w:r>
          </w:p>
        </w:tc>
        <w:tc>
          <w:tcPr>
            <w:tcW w:w="2962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0643CB4F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酶处理</w:t>
            </w:r>
          </w:p>
        </w:tc>
      </w:tr>
      <w:tr w14:paraId="175C71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vMerge w:val="continue"/>
            <w:shd w:val="clear" w:color="auto" w:fill="FFFFFF"/>
            <w:vAlign w:val="center"/>
          </w:tcPr>
          <w:p w14:paraId="4C37F69A">
            <w:pPr>
              <w:pStyle w:val="15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39828C6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冻存</w:t>
            </w:r>
          </w:p>
        </w:tc>
        <w:tc>
          <w:tcPr>
            <w:tcW w:w="2962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42817BA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固定、化学</w:t>
            </w:r>
          </w:p>
        </w:tc>
      </w:tr>
      <w:tr w14:paraId="26F004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vMerge w:val="continue"/>
            <w:shd w:val="clear" w:color="auto" w:fill="FFFFFF"/>
            <w:vAlign w:val="center"/>
          </w:tcPr>
          <w:p w14:paraId="5D50CB39">
            <w:pPr>
              <w:pStyle w:val="15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D5895D0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细胞播种</w:t>
            </w:r>
          </w:p>
        </w:tc>
        <w:tc>
          <w:tcPr>
            <w:tcW w:w="2962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2FEA1AB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2"/>
                <w:b w:val="0"/>
                <w:bCs w:val="0"/>
                <w:sz w:val="18"/>
                <w:szCs w:val="18"/>
              </w:rPr>
              <w:t>病毒灭活</w:t>
            </w:r>
          </w:p>
        </w:tc>
      </w:tr>
      <w:tr w14:paraId="31FDCD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vMerge w:val="continue"/>
            <w:shd w:val="clear" w:color="auto" w:fill="FFFFFF"/>
            <w:vAlign w:val="center"/>
          </w:tcPr>
          <w:p w14:paraId="48DDA202">
            <w:pPr>
              <w:pStyle w:val="15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E820CD3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8"/>
                <w:b w:val="0"/>
                <w:bCs w:val="0"/>
                <w:sz w:val="18"/>
                <w:szCs w:val="18"/>
              </w:rPr>
              <w:t>TDM AC</w:t>
            </w:r>
          </w:p>
        </w:tc>
        <w:tc>
          <w:tcPr>
            <w:tcW w:w="2962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42D90695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8"/>
                <w:b w:val="0"/>
                <w:bCs w:val="0"/>
                <w:sz w:val="18"/>
                <w:szCs w:val="18"/>
              </w:rPr>
              <w:t>去除矿物质</w:t>
            </w:r>
          </w:p>
        </w:tc>
      </w:tr>
      <w:tr w14:paraId="30DAA5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908" w:type="dxa"/>
            <w:vMerge w:val="continue"/>
            <w:shd w:val="clear" w:color="auto" w:fill="FFFFFF"/>
            <w:vAlign w:val="center"/>
          </w:tcPr>
          <w:p w14:paraId="3E494068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FA6A17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8"/>
                <w:b w:val="0"/>
                <w:bCs w:val="0"/>
                <w:sz w:val="18"/>
                <w:szCs w:val="18"/>
              </w:rPr>
              <w:t>其他</w:t>
            </w:r>
          </w:p>
        </w:tc>
        <w:tc>
          <w:tcPr>
            <w:tcW w:w="2962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A603E2">
            <w:pPr>
              <w:pStyle w:val="15"/>
              <w:shd w:val="clear" w:color="auto" w:fill="auto"/>
              <w:snapToGrid w:val="0"/>
              <w:spacing w:before="0" w:line="264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8"/>
                <w:b w:val="0"/>
                <w:bCs w:val="0"/>
                <w:sz w:val="18"/>
                <w:szCs w:val="18"/>
              </w:rPr>
              <w:t>水热转化</w:t>
            </w:r>
          </w:p>
        </w:tc>
      </w:tr>
    </w:tbl>
    <w:p w14:paraId="7330B600">
      <w:pPr>
        <w:snapToGrid w:val="0"/>
        <w:spacing w:after="120" w:afterLines="50" w:line="300" w:lineRule="auto"/>
        <w:rPr>
          <w:rFonts w:ascii="Arial" w:hAnsi="Arial" w:cs="Arial"/>
          <w:sz w:val="21"/>
          <w:szCs w:val="21"/>
        </w:rPr>
      </w:pPr>
    </w:p>
    <w:p w14:paraId="52D9086C">
      <w:pPr>
        <w:pStyle w:val="10"/>
        <w:shd w:val="clear" w:color="auto" w:fill="auto"/>
        <w:snapToGrid w:val="0"/>
        <w:spacing w:after="120" w:afterLines="50" w:line="240" w:lineRule="auto"/>
        <w:rPr>
          <w:rFonts w:hint="eastAsia" w:eastAsia="宋体"/>
          <w:lang w:eastAsia="zh-CN"/>
        </w:rPr>
      </w:pPr>
    </w:p>
    <w:p w14:paraId="14451409">
      <w:pPr>
        <w:pStyle w:val="10"/>
        <w:shd w:val="clear" w:color="auto" w:fill="auto"/>
        <w:snapToGrid w:val="0"/>
        <w:spacing w:after="120" w:afterLines="50" w:line="240" w:lineRule="auto"/>
        <w:jc w:val="center"/>
        <w:rPr>
          <w:rFonts w:hint="eastAsia" w:eastAsia="宋体"/>
          <w:lang w:eastAsia="zh-CN"/>
        </w:rPr>
      </w:pPr>
    </w:p>
    <w:p w14:paraId="63D10500">
      <w:pPr>
        <w:pStyle w:val="10"/>
        <w:shd w:val="clear" w:color="auto" w:fill="auto"/>
        <w:snapToGrid w:val="0"/>
        <w:spacing w:after="120" w:afterLines="50" w:line="24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2240" w:h="15840"/>
      <w:pgMar w:top="1248" w:right="1239" w:bottom="1128" w:left="1685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roman"/>
    <w:pitch w:val="default"/>
    <w:sig w:usb0="800002A7" w:usb1="28CF4400" w:usb2="00000016" w:usb3="00000000" w:csb0="00100009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E64C6"/>
    <w:multiLevelType w:val="multilevel"/>
    <w:tmpl w:val="608E64C6"/>
    <w:lvl w:ilvl="0" w:tentative="0">
      <w:start w:val="1"/>
      <w:numFmt w:val="decimal"/>
      <w:lvlText w:val="%1."/>
      <w:lvlJc w:val="left"/>
      <w:rPr>
        <w:rFonts w:ascii="Arial" w:hAnsi="Arial" w:eastAsia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00"/>
    <w:rsid w:val="000914AE"/>
    <w:rsid w:val="000C0CB5"/>
    <w:rsid w:val="00132A8C"/>
    <w:rsid w:val="00186ACC"/>
    <w:rsid w:val="00207103"/>
    <w:rsid w:val="00263720"/>
    <w:rsid w:val="002B5610"/>
    <w:rsid w:val="002C725F"/>
    <w:rsid w:val="003B689F"/>
    <w:rsid w:val="00501C90"/>
    <w:rsid w:val="005F0C25"/>
    <w:rsid w:val="005F3B1F"/>
    <w:rsid w:val="006F0900"/>
    <w:rsid w:val="006F5B22"/>
    <w:rsid w:val="008F5199"/>
    <w:rsid w:val="009153D3"/>
    <w:rsid w:val="00A418B2"/>
    <w:rsid w:val="00AD5365"/>
    <w:rsid w:val="00B974B8"/>
    <w:rsid w:val="00D0074D"/>
    <w:rsid w:val="7D5B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JhengHei Light" w:hAnsi="Microsoft JhengHei Light" w:eastAsia="宋体" w:cs="Microsoft JhengHei Light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crosoft JhengHei Light" w:hAnsi="Microsoft JhengHei Light" w:eastAsia="宋体" w:cs="Microsoft JhengHei Light"/>
      <w:color w:val="000000"/>
      <w:sz w:val="24"/>
      <w:szCs w:val="24"/>
      <w:lang w:val="en-US" w:eastAsia="zh-CN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66CC"/>
      <w:u w:val="single"/>
    </w:rPr>
  </w:style>
  <w:style w:type="character" w:customStyle="1" w:styleId="7">
    <w:name w:val="标题 #1_"/>
    <w:basedOn w:val="5"/>
    <w:link w:val="8"/>
    <w:qFormat/>
    <w:uiPriority w:val="0"/>
    <w:rPr>
      <w:rFonts w:ascii="Arial" w:hAnsi="Arial" w:eastAsia="宋体" w:cs="Arial"/>
      <w:b/>
      <w:bCs/>
      <w:sz w:val="30"/>
      <w:szCs w:val="30"/>
      <w:u w:val="none"/>
    </w:rPr>
  </w:style>
  <w:style w:type="paragraph" w:customStyle="1" w:styleId="8">
    <w:name w:val="标题 #1"/>
    <w:basedOn w:val="1"/>
    <w:link w:val="7"/>
    <w:uiPriority w:val="0"/>
    <w:pPr>
      <w:shd w:val="clear" w:color="auto" w:fill="FFFFFF"/>
      <w:spacing w:after="120" w:line="0" w:lineRule="atLeast"/>
      <w:outlineLvl w:val="0"/>
    </w:pPr>
    <w:rPr>
      <w:rFonts w:ascii="Arial" w:hAnsi="Arial" w:cs="Arial"/>
      <w:b/>
      <w:bCs/>
      <w:sz w:val="30"/>
      <w:szCs w:val="30"/>
    </w:rPr>
  </w:style>
  <w:style w:type="character" w:customStyle="1" w:styleId="9">
    <w:name w:val="页眉或页脚_"/>
    <w:basedOn w:val="5"/>
    <w:link w:val="10"/>
    <w:uiPriority w:val="0"/>
    <w:rPr>
      <w:rFonts w:ascii="Courier New" w:hAnsi="Courier New" w:eastAsia="宋体" w:cs="Courier New"/>
      <w:b/>
      <w:bCs/>
      <w:sz w:val="19"/>
      <w:szCs w:val="19"/>
      <w:u w:val="none"/>
    </w:rPr>
  </w:style>
  <w:style w:type="paragraph" w:customStyle="1" w:styleId="10">
    <w:name w:val="页眉或页脚1"/>
    <w:basedOn w:val="1"/>
    <w:link w:val="9"/>
    <w:uiPriority w:val="0"/>
    <w:pPr>
      <w:shd w:val="clear" w:color="auto" w:fill="FFFFFF"/>
      <w:spacing w:line="0" w:lineRule="atLeast"/>
    </w:pPr>
    <w:rPr>
      <w:rFonts w:ascii="Courier New" w:hAnsi="Courier New" w:cs="Courier New"/>
      <w:b/>
      <w:bCs/>
      <w:sz w:val="19"/>
      <w:szCs w:val="19"/>
    </w:rPr>
  </w:style>
  <w:style w:type="character" w:customStyle="1" w:styleId="11">
    <w:name w:val="页眉或页脚"/>
    <w:basedOn w:val="9"/>
    <w:uiPriority w:val="0"/>
    <w:rPr>
      <w:rFonts w:ascii="Courier New" w:hAnsi="Courier New" w:eastAsia="宋体" w:cs="Courier New"/>
      <w:color w:val="000000"/>
      <w:spacing w:val="0"/>
      <w:w w:val="100"/>
      <w:position w:val="0"/>
      <w:sz w:val="19"/>
      <w:szCs w:val="19"/>
      <w:u w:val="none"/>
      <w:lang w:val="en-US" w:eastAsia="zh-CN" w:bidi="en-US"/>
    </w:rPr>
  </w:style>
  <w:style w:type="character" w:customStyle="1" w:styleId="12">
    <w:name w:val="正文文本 (3)_"/>
    <w:basedOn w:val="5"/>
    <w:link w:val="13"/>
    <w:uiPriority w:val="0"/>
    <w:rPr>
      <w:rFonts w:ascii="Arial" w:hAnsi="Arial" w:eastAsia="宋体" w:cs="Arial"/>
      <w:b/>
      <w:bCs/>
      <w:sz w:val="19"/>
      <w:szCs w:val="19"/>
      <w:u w:val="none"/>
    </w:rPr>
  </w:style>
  <w:style w:type="paragraph" w:customStyle="1" w:styleId="13">
    <w:name w:val="正文文本 (3)"/>
    <w:basedOn w:val="1"/>
    <w:link w:val="12"/>
    <w:uiPriority w:val="0"/>
    <w:pPr>
      <w:shd w:val="clear" w:color="auto" w:fill="FFFFFF"/>
      <w:spacing w:before="120" w:after="120" w:line="0" w:lineRule="atLeast"/>
      <w:jc w:val="both"/>
    </w:pPr>
    <w:rPr>
      <w:rFonts w:ascii="Arial" w:hAnsi="Arial" w:cs="Arial"/>
      <w:b/>
      <w:bCs/>
      <w:sz w:val="19"/>
      <w:szCs w:val="19"/>
    </w:rPr>
  </w:style>
  <w:style w:type="character" w:customStyle="1" w:styleId="14">
    <w:name w:val="正文文本 (2)_"/>
    <w:basedOn w:val="5"/>
    <w:link w:val="15"/>
    <w:qFormat/>
    <w:uiPriority w:val="0"/>
    <w:rPr>
      <w:rFonts w:ascii="Arial" w:hAnsi="Arial" w:eastAsia="宋体" w:cs="Arial"/>
      <w:b/>
      <w:bCs/>
      <w:sz w:val="23"/>
      <w:szCs w:val="23"/>
      <w:u w:val="none"/>
    </w:rPr>
  </w:style>
  <w:style w:type="paragraph" w:customStyle="1" w:styleId="15">
    <w:name w:val="正文文本 (2)2"/>
    <w:basedOn w:val="1"/>
    <w:link w:val="14"/>
    <w:uiPriority w:val="0"/>
    <w:pPr>
      <w:shd w:val="clear" w:color="auto" w:fill="FFFFFF"/>
      <w:spacing w:before="300" w:line="314" w:lineRule="exact"/>
      <w:jc w:val="both"/>
    </w:pPr>
    <w:rPr>
      <w:rFonts w:ascii="Arial" w:hAnsi="Arial" w:cs="Arial"/>
      <w:b/>
      <w:bCs/>
      <w:sz w:val="23"/>
      <w:szCs w:val="23"/>
    </w:rPr>
  </w:style>
  <w:style w:type="character" w:customStyle="1" w:styleId="16">
    <w:name w:val="正文文本 (2)"/>
    <w:basedOn w:val="14"/>
    <w:uiPriority w:val="0"/>
    <w:rPr>
      <w:rFonts w:ascii="Arial" w:hAnsi="Arial" w:eastAsia="宋体" w:cs="Arial"/>
      <w:color w:val="000000"/>
      <w:spacing w:val="0"/>
      <w:w w:val="100"/>
      <w:position w:val="0"/>
      <w:sz w:val="23"/>
      <w:szCs w:val="23"/>
      <w:u w:val="single"/>
      <w:lang w:val="en-US" w:eastAsia="zh-CN" w:bidi="en-US"/>
    </w:rPr>
  </w:style>
  <w:style w:type="character" w:customStyle="1" w:styleId="17">
    <w:name w:val="正文文本 (4)_"/>
    <w:basedOn w:val="5"/>
    <w:link w:val="18"/>
    <w:qFormat/>
    <w:uiPriority w:val="0"/>
    <w:rPr>
      <w:rFonts w:ascii="Arial" w:hAnsi="Arial" w:eastAsia="宋体" w:cs="Arial"/>
      <w:b/>
      <w:bCs/>
      <w:sz w:val="22"/>
      <w:szCs w:val="22"/>
      <w:u w:val="none"/>
    </w:rPr>
  </w:style>
  <w:style w:type="paragraph" w:customStyle="1" w:styleId="18">
    <w:name w:val="正文文本 (4)"/>
    <w:basedOn w:val="1"/>
    <w:link w:val="17"/>
    <w:uiPriority w:val="0"/>
    <w:pPr>
      <w:shd w:val="clear" w:color="auto" w:fill="FFFFFF"/>
      <w:spacing w:before="180" w:line="295" w:lineRule="exact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19">
    <w:name w:val="表格标题_"/>
    <w:basedOn w:val="5"/>
    <w:link w:val="20"/>
    <w:uiPriority w:val="0"/>
    <w:rPr>
      <w:rFonts w:ascii="Arial" w:hAnsi="Arial" w:eastAsia="宋体" w:cs="Arial"/>
      <w:b/>
      <w:bCs/>
      <w:sz w:val="23"/>
      <w:szCs w:val="23"/>
      <w:u w:val="none"/>
    </w:rPr>
  </w:style>
  <w:style w:type="paragraph" w:customStyle="1" w:styleId="20">
    <w:name w:val="表格标题1"/>
    <w:basedOn w:val="1"/>
    <w:link w:val="19"/>
    <w:uiPriority w:val="0"/>
    <w:pPr>
      <w:shd w:val="clear" w:color="auto" w:fill="FFFFFF"/>
      <w:spacing w:line="0" w:lineRule="atLeast"/>
    </w:pPr>
    <w:rPr>
      <w:rFonts w:ascii="Arial" w:hAnsi="Arial" w:cs="Arial"/>
      <w:b/>
      <w:bCs/>
      <w:sz w:val="23"/>
      <w:szCs w:val="23"/>
    </w:rPr>
  </w:style>
  <w:style w:type="character" w:customStyle="1" w:styleId="21">
    <w:name w:val="正文文本 (2)1"/>
    <w:basedOn w:val="14"/>
    <w:uiPriority w:val="0"/>
    <w:rPr>
      <w:rFonts w:ascii="Arial" w:hAnsi="Arial" w:eastAsia="宋体" w:cs="Arial"/>
      <w:color w:val="000000"/>
      <w:spacing w:val="0"/>
      <w:w w:val="100"/>
      <w:position w:val="0"/>
      <w:sz w:val="23"/>
      <w:szCs w:val="23"/>
      <w:u w:val="none"/>
      <w:lang w:val="en-US" w:eastAsia="zh-CN" w:bidi="en-US"/>
    </w:rPr>
  </w:style>
  <w:style w:type="character" w:customStyle="1" w:styleId="22">
    <w:name w:val="正文文本 (2) + 非粗体"/>
    <w:basedOn w:val="14"/>
    <w:uiPriority w:val="0"/>
    <w:rPr>
      <w:rFonts w:ascii="Arial" w:hAnsi="Arial" w:eastAsia="宋体" w:cs="Arial"/>
      <w:i/>
      <w:iCs/>
      <w:color w:val="000000"/>
      <w:spacing w:val="0"/>
      <w:w w:val="100"/>
      <w:position w:val="0"/>
      <w:sz w:val="23"/>
      <w:szCs w:val="23"/>
      <w:u w:val="none"/>
      <w:lang w:val="en-US" w:eastAsia="zh-CN" w:bidi="en-US"/>
    </w:rPr>
  </w:style>
  <w:style w:type="character" w:customStyle="1" w:styleId="23">
    <w:name w:val="正文文本 (5)_"/>
    <w:basedOn w:val="5"/>
    <w:link w:val="24"/>
    <w:uiPriority w:val="0"/>
    <w:rPr>
      <w:rFonts w:ascii="Arial" w:hAnsi="Arial" w:eastAsia="宋体" w:cs="Arial"/>
      <w:b/>
      <w:bCs/>
      <w:u w:val="none"/>
    </w:rPr>
  </w:style>
  <w:style w:type="paragraph" w:customStyle="1" w:styleId="24">
    <w:name w:val="正文文本 (5)"/>
    <w:basedOn w:val="1"/>
    <w:link w:val="23"/>
    <w:uiPriority w:val="0"/>
    <w:pPr>
      <w:shd w:val="clear" w:color="auto" w:fill="FFFFFF"/>
      <w:spacing w:line="336" w:lineRule="exact"/>
    </w:pPr>
    <w:rPr>
      <w:rFonts w:ascii="Arial" w:hAnsi="Arial" w:cs="Arial"/>
      <w:b/>
      <w:bCs/>
    </w:rPr>
  </w:style>
  <w:style w:type="character" w:customStyle="1" w:styleId="25">
    <w:name w:val="表格标题"/>
    <w:basedOn w:val="19"/>
    <w:uiPriority w:val="0"/>
    <w:rPr>
      <w:rFonts w:ascii="Arial" w:hAnsi="Arial" w:eastAsia="宋体" w:cs="Arial"/>
      <w:color w:val="000000"/>
      <w:spacing w:val="0"/>
      <w:w w:val="100"/>
      <w:position w:val="0"/>
      <w:sz w:val="23"/>
      <w:szCs w:val="23"/>
      <w:u w:val="single"/>
      <w:lang w:val="en-US" w:eastAsia="zh-CN" w:bidi="en-US"/>
    </w:rPr>
  </w:style>
  <w:style w:type="character" w:customStyle="1" w:styleId="26">
    <w:name w:val="正文文本 (2) + 非粗体1"/>
    <w:basedOn w:val="14"/>
    <w:uiPriority w:val="0"/>
    <w:rPr>
      <w:rFonts w:ascii="Arial" w:hAnsi="Arial" w:eastAsia="宋体" w:cs="Arial"/>
      <w:i/>
      <w:iCs/>
      <w:color w:val="000000"/>
      <w:spacing w:val="20"/>
      <w:w w:val="100"/>
      <w:position w:val="0"/>
      <w:sz w:val="23"/>
      <w:szCs w:val="23"/>
      <w:u w:val="none"/>
      <w:lang w:val="en-US" w:eastAsia="zh-CN" w:bidi="en-US"/>
    </w:rPr>
  </w:style>
  <w:style w:type="character" w:customStyle="1" w:styleId="27">
    <w:name w:val="正文文本 (2) + 9.5 pt"/>
    <w:basedOn w:val="14"/>
    <w:uiPriority w:val="0"/>
    <w:rPr>
      <w:rFonts w:ascii="Arial" w:hAnsi="Arial" w:eastAsia="宋体" w:cs="Arial"/>
      <w:color w:val="000000"/>
      <w:spacing w:val="0"/>
      <w:w w:val="100"/>
      <w:position w:val="0"/>
      <w:sz w:val="19"/>
      <w:szCs w:val="19"/>
      <w:u w:val="none"/>
      <w:lang w:val="en-US" w:eastAsia="zh-CN" w:bidi="en-US"/>
    </w:rPr>
  </w:style>
  <w:style w:type="character" w:customStyle="1" w:styleId="28">
    <w:name w:val="正文文本 (2) + 9.5 pt1"/>
    <w:basedOn w:val="14"/>
    <w:uiPriority w:val="0"/>
    <w:rPr>
      <w:rFonts w:ascii="Arial" w:hAnsi="Arial" w:eastAsia="宋体" w:cs="Arial"/>
      <w:i/>
      <w:iCs/>
      <w:color w:val="000000"/>
      <w:spacing w:val="0"/>
      <w:w w:val="100"/>
      <w:position w:val="0"/>
      <w:sz w:val="19"/>
      <w:szCs w:val="19"/>
      <w:u w:val="none"/>
      <w:lang w:val="en-US" w:eastAsia="zh-CN" w:bidi="en-US"/>
    </w:rPr>
  </w:style>
  <w:style w:type="character" w:customStyle="1" w:styleId="29">
    <w:name w:val="页眉 Char"/>
    <w:basedOn w:val="5"/>
    <w:link w:val="3"/>
    <w:uiPriority w:val="99"/>
    <w:rPr>
      <w:color w:val="000000"/>
      <w:sz w:val="18"/>
      <w:szCs w:val="18"/>
    </w:rPr>
  </w:style>
  <w:style w:type="character" w:customStyle="1" w:styleId="30">
    <w:name w:val="页脚 Char"/>
    <w:basedOn w:val="5"/>
    <w:link w:val="2"/>
    <w:uiPriority w:val="99"/>
    <w:rPr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875</Words>
  <Characters>952</Characters>
  <Lines>9</Lines>
  <Paragraphs>2</Paragraphs>
  <TotalTime>0</TotalTime>
  <ScaleCrop>false</ScaleCrop>
  <LinksUpToDate>false</LinksUpToDate>
  <CharactersWithSpaces>969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2017-11-17T12:37:00Z</dcterms:created>
  <dc:creator>cathy-wen</dc:creator>
  <cp:lastModifiedBy>太极箫客</cp:lastModifiedBy>
  <dcterms:modified xsi:type="dcterms:W3CDTF">2025-08-14T06:16:36Z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155B630D4CBA4AFC8224541CF26FAE06_12</vt:lpwstr>
  </property>
</Properties>
</file>