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F4352">
      <w:pPr>
        <w:tabs>
          <w:tab w:val="left" w:pos="2780"/>
          <w:tab w:val="left" w:pos="8699"/>
        </w:tabs>
        <w:snapToGrid w:val="0"/>
        <w:spacing w:before="1" w:line="312" w:lineRule="auto"/>
        <w:ind w:firstLine="7" w:firstLineChars="1"/>
        <w:jc w:val="center"/>
        <w:rPr>
          <w:rFonts w:ascii="Arial" w:hAnsi="Arial" w:eastAsia="宋体" w:cs="Arial"/>
          <w:sz w:val="72"/>
          <w:szCs w:val="72"/>
          <w:lang w:eastAsia="zh-CN"/>
        </w:rPr>
      </w:pPr>
      <w:bookmarkStart w:id="10" w:name="_GoBack"/>
      <w:bookmarkEnd w:id="10"/>
      <w:r>
        <w:rPr>
          <w:rFonts w:ascii="Arial" w:hAnsi="Arial" w:eastAsia="宋体" w:cs="Arial"/>
          <w:b/>
          <w:sz w:val="72"/>
          <w:u w:val="thick" w:color="000000"/>
          <w:lang w:eastAsia="zh-CN"/>
        </w:rPr>
        <w:t>行业和FDA工作人员指南</w:t>
      </w:r>
      <w:r>
        <w:rPr>
          <w:rFonts w:ascii="Arial" w:hAnsi="Arial" w:eastAsia="宋体" w:cs="Arial"/>
          <w:b/>
          <w:sz w:val="72"/>
          <w:u w:val="thick" w:color="000000"/>
          <w:lang w:eastAsia="zh-CN"/>
        </w:rPr>
        <w:tab/>
      </w:r>
    </w:p>
    <w:p w14:paraId="66DFD1FE">
      <w:pPr>
        <w:snapToGrid w:val="0"/>
        <w:spacing w:line="312" w:lineRule="auto"/>
        <w:ind w:firstLine="2" w:firstLineChars="1"/>
        <w:rPr>
          <w:rFonts w:ascii="Arial" w:hAnsi="Arial" w:eastAsia="宋体" w:cs="Arial"/>
          <w:b/>
          <w:bCs/>
          <w:sz w:val="20"/>
          <w:szCs w:val="20"/>
          <w:lang w:eastAsia="zh-CN"/>
        </w:rPr>
      </w:pPr>
    </w:p>
    <w:p w14:paraId="744509BE">
      <w:pPr>
        <w:snapToGrid w:val="0"/>
        <w:spacing w:line="312" w:lineRule="auto"/>
        <w:ind w:firstLine="2" w:firstLineChars="1"/>
        <w:rPr>
          <w:rFonts w:ascii="Arial" w:hAnsi="Arial" w:eastAsia="宋体" w:cs="Arial"/>
          <w:b/>
          <w:bCs/>
          <w:sz w:val="20"/>
          <w:szCs w:val="20"/>
          <w:lang w:eastAsia="zh-CN"/>
        </w:rPr>
      </w:pPr>
    </w:p>
    <w:p w14:paraId="4EDC56A5">
      <w:pPr>
        <w:snapToGrid w:val="0"/>
        <w:spacing w:line="312" w:lineRule="auto"/>
        <w:ind w:firstLine="2" w:firstLineChars="1"/>
        <w:rPr>
          <w:rFonts w:ascii="Arial" w:hAnsi="Arial" w:eastAsia="宋体" w:cs="Arial"/>
          <w:b/>
          <w:bCs/>
          <w:sz w:val="20"/>
          <w:szCs w:val="20"/>
          <w:lang w:eastAsia="zh-CN"/>
        </w:rPr>
      </w:pPr>
    </w:p>
    <w:p w14:paraId="4D13F7F8">
      <w:pPr>
        <w:tabs>
          <w:tab w:val="left" w:pos="336"/>
        </w:tabs>
        <w:snapToGrid w:val="0"/>
        <w:spacing w:before="646" w:line="312" w:lineRule="auto"/>
        <w:ind w:left="-708" w:leftChars="-322" w:firstLine="563" w:firstLineChars="79"/>
        <w:jc w:val="center"/>
        <w:rPr>
          <w:rFonts w:ascii="Arial" w:hAnsi="Arial" w:eastAsia="宋体" w:cs="Arial"/>
          <w:b/>
          <w:spacing w:val="-1"/>
          <w:w w:val="99"/>
          <w:sz w:val="72"/>
          <w:lang w:eastAsia="zh-CN"/>
        </w:rPr>
      </w:pPr>
      <w:r>
        <w:rPr>
          <w:rFonts w:ascii="Arial" w:hAnsi="Arial" w:eastAsia="宋体" w:cs="Arial"/>
          <w:b/>
          <w:spacing w:val="-1"/>
          <w:w w:val="99"/>
          <w:sz w:val="72"/>
          <w:lang w:eastAsia="zh-CN"/>
        </w:rPr>
        <w:t>II 类特殊控制指导性文件：</w:t>
      </w:r>
      <w:r>
        <w:rPr>
          <w:rFonts w:ascii="Arial" w:hAnsi="Arial" w:eastAsia="宋体" w:cs="Arial"/>
          <w:b/>
          <w:spacing w:val="-1"/>
          <w:w w:val="99"/>
          <w:sz w:val="72"/>
          <w:lang w:eastAsia="zh-CN"/>
        </w:rPr>
        <w:br w:type="textWrapping"/>
      </w:r>
      <w:r>
        <w:rPr>
          <w:rFonts w:ascii="Arial" w:hAnsi="Arial" w:eastAsia="宋体" w:cs="Arial"/>
          <w:b/>
          <w:spacing w:val="-1"/>
          <w:w w:val="99"/>
          <w:sz w:val="72"/>
          <w:lang w:eastAsia="zh-CN"/>
        </w:rPr>
        <w:t>美容用接触式冷却系统</w:t>
      </w:r>
    </w:p>
    <w:p w14:paraId="7A4DD784">
      <w:pPr>
        <w:snapToGrid w:val="0"/>
        <w:spacing w:before="646" w:line="312" w:lineRule="auto"/>
        <w:ind w:firstLine="2" w:firstLineChars="1"/>
        <w:jc w:val="center"/>
        <w:rPr>
          <w:rFonts w:ascii="Arial" w:hAnsi="Arial" w:eastAsia="宋体" w:cs="Arial"/>
          <w:b/>
          <w:w w:val="99"/>
          <w:sz w:val="24"/>
          <w:szCs w:val="24"/>
          <w:lang w:eastAsia="zh-CN"/>
        </w:rPr>
      </w:pPr>
      <w:r>
        <w:rPr>
          <w:rFonts w:ascii="Arial" w:hAnsi="Arial" w:eastAsia="宋体" w:cs="Arial"/>
          <w:b/>
          <w:w w:val="99"/>
          <w:sz w:val="24"/>
          <w:szCs w:val="24"/>
          <w:lang w:eastAsia="zh-CN"/>
        </w:rPr>
        <w:t>文件发布日期：2011年2月7日</w:t>
      </w:r>
    </w:p>
    <w:p w14:paraId="7DAD5814">
      <w:pPr>
        <w:snapToGrid w:val="0"/>
        <w:spacing w:line="312" w:lineRule="auto"/>
        <w:ind w:firstLine="3" w:firstLineChars="1"/>
        <w:rPr>
          <w:rFonts w:ascii="Arial" w:hAnsi="Arial" w:eastAsia="宋体" w:cs="Arial"/>
          <w:b/>
          <w:bCs/>
          <w:sz w:val="28"/>
          <w:szCs w:val="28"/>
          <w:lang w:eastAsia="zh-CN"/>
        </w:rPr>
      </w:pPr>
    </w:p>
    <w:p w14:paraId="72646C24">
      <w:pPr>
        <w:snapToGrid w:val="0"/>
        <w:spacing w:line="312" w:lineRule="auto"/>
        <w:ind w:firstLine="3" w:firstLineChars="1"/>
        <w:rPr>
          <w:rFonts w:ascii="Arial" w:hAnsi="Arial" w:eastAsia="宋体" w:cs="Arial"/>
          <w:b/>
          <w:bCs/>
          <w:sz w:val="28"/>
          <w:szCs w:val="28"/>
          <w:lang w:eastAsia="zh-CN"/>
        </w:rPr>
      </w:pPr>
    </w:p>
    <w:p w14:paraId="543DD276">
      <w:pPr>
        <w:snapToGrid w:val="0"/>
        <w:spacing w:line="312" w:lineRule="auto"/>
        <w:ind w:firstLine="2" w:firstLineChars="1"/>
        <w:rPr>
          <w:rFonts w:ascii="Arial" w:hAnsi="Arial" w:eastAsia="宋体" w:cs="Arial"/>
          <w:sz w:val="21"/>
          <w:szCs w:val="21"/>
          <w:lang w:eastAsia="zh-CN"/>
        </w:rPr>
      </w:pPr>
      <w:r>
        <w:rPr>
          <w:rFonts w:ascii="Arial" w:hAnsi="Arial" w:eastAsia="宋体" w:cs="Arial"/>
          <w:sz w:val="21"/>
          <w:szCs w:val="21"/>
          <w:lang w:eastAsia="zh-CN"/>
        </w:rPr>
        <w:t>有关本文件的问题，请联系Richard Felten，电话：301-796-6392，</w:t>
      </w:r>
      <w:r>
        <w:rPr>
          <w:rFonts w:hint="eastAsia" w:ascii="Arial" w:hAnsi="Arial" w:eastAsia="宋体" w:cs="Arial"/>
          <w:sz w:val="21"/>
          <w:szCs w:val="21"/>
          <w:lang w:eastAsia="zh-CN"/>
        </w:rPr>
        <w:t>邮箱</w:t>
      </w:r>
      <w:r>
        <w:rPr>
          <w:rFonts w:ascii="Arial" w:hAnsi="Arial" w:eastAsia="宋体" w:cs="Arial"/>
          <w:sz w:val="21"/>
          <w:szCs w:val="21"/>
          <w:lang w:eastAsia="zh-CN"/>
        </w:rPr>
        <w:t>：richard.felten@fda.hhs.gov。</w:t>
      </w:r>
    </w:p>
    <w:p w14:paraId="40FF434B">
      <w:pPr>
        <w:snapToGrid w:val="0"/>
        <w:spacing w:line="312" w:lineRule="auto"/>
        <w:ind w:firstLine="2" w:firstLineChars="1"/>
        <w:rPr>
          <w:rFonts w:ascii="Arial" w:hAnsi="Arial" w:eastAsia="宋体" w:cs="Arial"/>
          <w:lang w:eastAsia="zh-CN"/>
        </w:rPr>
      </w:pPr>
    </w:p>
    <w:p w14:paraId="67CC9DF6">
      <w:pPr>
        <w:snapToGrid w:val="0"/>
        <w:spacing w:line="312" w:lineRule="auto"/>
        <w:ind w:firstLine="2" w:firstLineChars="1"/>
        <w:rPr>
          <w:rFonts w:ascii="Arial" w:hAnsi="Arial" w:eastAsia="宋体" w:cs="Arial"/>
          <w:lang w:eastAsia="zh-CN"/>
        </w:rPr>
      </w:pPr>
    </w:p>
    <w:p w14:paraId="028EFAAA">
      <w:pPr>
        <w:snapToGrid w:val="0"/>
        <w:spacing w:line="312" w:lineRule="auto"/>
        <w:ind w:firstLine="2" w:firstLineChars="1"/>
        <w:rPr>
          <w:rFonts w:ascii="Arial" w:hAnsi="Arial" w:eastAsia="宋体" w:cs="Arial"/>
          <w:lang w:eastAsia="zh-CN"/>
        </w:rPr>
      </w:pPr>
    </w:p>
    <w:p w14:paraId="6B2DBA89">
      <w:pPr>
        <w:snapToGrid w:val="0"/>
        <w:spacing w:line="312" w:lineRule="auto"/>
        <w:ind w:firstLine="2" w:firstLineChars="1"/>
        <w:rPr>
          <w:rFonts w:ascii="Arial" w:hAnsi="Arial" w:eastAsia="宋体" w:cs="Arial"/>
          <w:lang w:eastAsia="zh-CN"/>
        </w:rPr>
      </w:pPr>
    </w:p>
    <w:p w14:paraId="06F90EF3">
      <w:pPr>
        <w:snapToGrid w:val="0"/>
        <w:spacing w:line="312" w:lineRule="auto"/>
        <w:ind w:firstLine="2" w:firstLineChars="1"/>
        <w:rPr>
          <w:rFonts w:ascii="Arial" w:hAnsi="Arial" w:eastAsia="宋体" w:cs="Arial"/>
          <w:lang w:eastAsia="zh-CN"/>
        </w:rPr>
      </w:pPr>
    </w:p>
    <w:p w14:paraId="332DFB4F">
      <w:pPr>
        <w:snapToGrid w:val="0"/>
        <w:spacing w:line="312" w:lineRule="auto"/>
        <w:ind w:firstLine="2" w:firstLineChars="1"/>
        <w:rPr>
          <w:rFonts w:ascii="Arial" w:hAnsi="Arial" w:eastAsia="宋体" w:cs="Arial"/>
          <w:lang w:eastAsia="zh-CN"/>
        </w:rPr>
      </w:pPr>
    </w:p>
    <w:p w14:paraId="13DF5FA1">
      <w:pPr>
        <w:snapToGrid w:val="0"/>
        <w:spacing w:line="312" w:lineRule="auto"/>
        <w:ind w:firstLine="2" w:firstLineChars="1"/>
        <w:jc w:val="right"/>
        <w:rPr>
          <w:rFonts w:ascii="Arial" w:hAnsi="Arial" w:eastAsia="宋体" w:cs="Arial"/>
          <w:sz w:val="24"/>
          <w:szCs w:val="24"/>
          <w:lang w:eastAsia="zh-CN"/>
        </w:rPr>
      </w:pPr>
    </w:p>
    <w:p w14:paraId="132E58BE">
      <w:pPr>
        <w:snapToGrid w:val="0"/>
        <w:spacing w:line="312" w:lineRule="auto"/>
        <w:ind w:firstLine="2" w:firstLineChars="1"/>
        <w:jc w:val="right"/>
        <w:rPr>
          <w:rFonts w:ascii="Arial" w:hAnsi="Arial" w:eastAsia="宋体" w:cs="Arial"/>
          <w:sz w:val="24"/>
          <w:szCs w:val="24"/>
          <w:lang w:eastAsia="zh-CN"/>
        </w:rPr>
      </w:pPr>
    </w:p>
    <w:p w14:paraId="57DCB0C1">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b/>
          <w:bCs/>
          <w:lang w:eastAsia="zh-CN"/>
        </w:rPr>
        <w:drawing>
          <wp:anchor distT="0" distB="0" distL="114300" distR="114300" simplePos="0" relativeHeight="251659264" behindDoc="0" locked="0" layoutInCell="1" allowOverlap="1">
            <wp:simplePos x="0" y="0"/>
            <wp:positionH relativeFrom="page">
              <wp:posOffset>1194435</wp:posOffset>
            </wp:positionH>
            <wp:positionV relativeFrom="paragraph">
              <wp:posOffset>153035</wp:posOffset>
            </wp:positionV>
            <wp:extent cx="1028700" cy="981075"/>
            <wp:effectExtent l="0" t="0" r="0" b="952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28700" cy="981075"/>
                    </a:xfrm>
                    <a:prstGeom prst="rect">
                      <a:avLst/>
                    </a:prstGeom>
                    <a:noFill/>
                  </pic:spPr>
                </pic:pic>
              </a:graphicData>
            </a:graphic>
          </wp:anchor>
        </w:drawing>
      </w:r>
      <w:r>
        <w:rPr>
          <w:rFonts w:ascii="Arial" w:hAnsi="Arial" w:eastAsia="宋体" w:cs="Arial"/>
          <w:sz w:val="24"/>
          <w:szCs w:val="24"/>
          <w:lang w:eastAsia="zh-CN"/>
        </w:rPr>
        <w:t>美国卫生和人类服务</w:t>
      </w:r>
      <w:r>
        <w:rPr>
          <w:rFonts w:hint="eastAsia" w:ascii="Arial" w:hAnsi="Arial" w:eastAsia="宋体" w:cs="Arial"/>
          <w:sz w:val="24"/>
          <w:szCs w:val="24"/>
          <w:lang w:eastAsia="zh-CN"/>
        </w:rPr>
        <w:t>署</w:t>
      </w:r>
    </w:p>
    <w:p w14:paraId="74D555D6">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食品药品监督管理局</w:t>
      </w:r>
    </w:p>
    <w:p w14:paraId="39A9126D">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器械和放射卫生中心</w:t>
      </w:r>
    </w:p>
    <w:p w14:paraId="13ABAF58">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普通外科器械科</w:t>
      </w:r>
    </w:p>
    <w:p w14:paraId="44CD88D3">
      <w:pPr>
        <w:snapToGrid w:val="0"/>
        <w:spacing w:line="312" w:lineRule="auto"/>
        <w:ind w:firstLine="2" w:firstLineChars="1"/>
        <w:jc w:val="right"/>
        <w:rPr>
          <w:rFonts w:ascii="Arial" w:hAnsi="Arial" w:eastAsia="宋体" w:cs="Arial"/>
          <w:sz w:val="24"/>
          <w:szCs w:val="24"/>
          <w:lang w:eastAsia="zh-CN"/>
        </w:rPr>
      </w:pPr>
      <w:r>
        <w:rPr>
          <w:rFonts w:ascii="Arial" w:hAnsi="Arial" w:eastAsia="宋体" w:cs="Arial"/>
          <w:sz w:val="24"/>
          <w:szCs w:val="24"/>
          <w:lang w:eastAsia="zh-CN"/>
        </w:rPr>
        <w:t>手术、骨科和</w:t>
      </w:r>
      <w:r>
        <w:rPr>
          <w:rFonts w:hint="eastAsia" w:ascii="Arial" w:hAnsi="Arial" w:eastAsia="宋体" w:cs="Arial"/>
          <w:sz w:val="24"/>
          <w:szCs w:val="24"/>
          <w:lang w:eastAsia="zh-CN"/>
        </w:rPr>
        <w:t>康复</w:t>
      </w:r>
      <w:r>
        <w:rPr>
          <w:rFonts w:ascii="Arial" w:hAnsi="Arial" w:eastAsia="宋体" w:cs="Arial"/>
          <w:sz w:val="24"/>
          <w:szCs w:val="24"/>
          <w:lang w:eastAsia="zh-CN"/>
        </w:rPr>
        <w:t>器械</w:t>
      </w:r>
      <w:r>
        <w:rPr>
          <w:rFonts w:hint="eastAsia" w:ascii="Arial" w:hAnsi="Arial" w:eastAsia="宋体" w:cs="Arial"/>
          <w:sz w:val="24"/>
          <w:szCs w:val="24"/>
          <w:lang w:eastAsia="zh-CN"/>
        </w:rPr>
        <w:t>部</w:t>
      </w:r>
    </w:p>
    <w:p w14:paraId="032E84D6">
      <w:pPr>
        <w:snapToGrid w:val="0"/>
        <w:spacing w:line="312" w:lineRule="auto"/>
        <w:ind w:firstLine="2" w:firstLineChars="1"/>
        <w:jc w:val="right"/>
        <w:rPr>
          <w:rFonts w:ascii="Arial" w:hAnsi="Arial" w:eastAsia="宋体" w:cs="Arial"/>
          <w:lang w:eastAsia="zh-CN"/>
        </w:rPr>
      </w:pPr>
      <w:r>
        <w:rPr>
          <w:rFonts w:ascii="Arial" w:hAnsi="Arial" w:eastAsia="宋体" w:cs="Arial"/>
          <w:sz w:val="24"/>
          <w:szCs w:val="24"/>
          <w:lang w:eastAsia="zh-CN"/>
        </w:rPr>
        <w:t>器械评估办公室</w:t>
      </w:r>
      <w:r>
        <w:rPr>
          <w:rFonts w:ascii="Arial" w:hAnsi="Arial" w:eastAsia="宋体" w:cs="Arial"/>
          <w:spacing w:val="-1"/>
          <w:lang w:eastAsia="zh-CN"/>
        </w:rPr>
        <w:t xml:space="preserve"> </w:t>
      </w:r>
    </w:p>
    <w:p w14:paraId="77FCC886">
      <w:pPr>
        <w:snapToGrid w:val="0"/>
        <w:spacing w:line="312" w:lineRule="auto"/>
        <w:ind w:firstLine="2" w:firstLineChars="1"/>
        <w:jc w:val="right"/>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0C131D87">
      <w:pPr>
        <w:snapToGrid w:val="0"/>
        <w:spacing w:line="312" w:lineRule="auto"/>
        <w:ind w:firstLine="2" w:firstLineChars="1"/>
        <w:rPr>
          <w:rFonts w:ascii="Arial" w:hAnsi="Arial" w:eastAsia="宋体" w:cs="Arial"/>
          <w:b/>
          <w:bCs/>
          <w:sz w:val="20"/>
          <w:szCs w:val="20"/>
          <w:lang w:eastAsia="zh-CN"/>
        </w:rPr>
      </w:pPr>
    </w:p>
    <w:p w14:paraId="1A472DC8">
      <w:pPr>
        <w:snapToGrid w:val="0"/>
        <w:spacing w:before="7" w:line="312" w:lineRule="auto"/>
        <w:ind w:firstLine="2" w:firstLineChars="1"/>
        <w:rPr>
          <w:rFonts w:ascii="Arial" w:hAnsi="Arial" w:eastAsia="宋体" w:cs="Arial"/>
          <w:b/>
          <w:bCs/>
          <w:sz w:val="18"/>
          <w:szCs w:val="18"/>
          <w:lang w:eastAsia="zh-CN"/>
        </w:rPr>
      </w:pPr>
    </w:p>
    <w:p w14:paraId="362121E8">
      <w:pPr>
        <w:snapToGrid w:val="0"/>
        <w:spacing w:line="312" w:lineRule="auto"/>
        <w:ind w:firstLine="6" w:firstLineChars="1"/>
        <w:jc w:val="center"/>
        <w:rPr>
          <w:rFonts w:ascii="Arial" w:hAnsi="Arial" w:eastAsia="宋体" w:cs="Arial"/>
          <w:lang w:eastAsia="zh-CN"/>
        </w:rPr>
      </w:pPr>
      <w:r>
        <w:rPr>
          <w:rFonts w:ascii="Arial" w:hAnsi="Arial" w:eastAsia="宋体" w:cs="Arial"/>
          <w:b/>
          <w:spacing w:val="-1"/>
          <w:sz w:val="56"/>
          <w:lang w:eastAsia="zh-CN"/>
        </w:rPr>
        <w:t>前言</w:t>
      </w:r>
    </w:p>
    <w:p w14:paraId="1310C999">
      <w:pPr>
        <w:snapToGrid w:val="0"/>
        <w:spacing w:before="28" w:line="312" w:lineRule="auto"/>
        <w:ind w:firstLine="5" w:firstLineChars="1"/>
        <w:jc w:val="center"/>
        <w:rPr>
          <w:rFonts w:ascii="Arial" w:hAnsi="Arial" w:eastAsia="宋体" w:cs="Arial"/>
          <w:sz w:val="56"/>
          <w:szCs w:val="56"/>
          <w:lang w:eastAsia="zh-CN"/>
        </w:rPr>
      </w:pPr>
    </w:p>
    <w:p w14:paraId="520E7F33">
      <w:pPr>
        <w:snapToGrid w:val="0"/>
        <w:spacing w:line="312" w:lineRule="auto"/>
        <w:ind w:firstLine="2" w:firstLineChars="1"/>
        <w:rPr>
          <w:rFonts w:ascii="Arial" w:hAnsi="Arial" w:eastAsia="宋体" w:cs="Arial"/>
          <w:b/>
          <w:bCs/>
          <w:sz w:val="20"/>
          <w:szCs w:val="20"/>
          <w:lang w:eastAsia="zh-CN"/>
        </w:rPr>
      </w:pPr>
    </w:p>
    <w:p w14:paraId="3E010C32">
      <w:pPr>
        <w:snapToGrid w:val="0"/>
        <w:spacing w:line="312" w:lineRule="auto"/>
        <w:ind w:firstLine="2" w:firstLineChars="1"/>
        <w:rPr>
          <w:rFonts w:ascii="Arial" w:hAnsi="Arial" w:eastAsia="宋体" w:cs="Arial"/>
          <w:b/>
          <w:bCs/>
          <w:sz w:val="20"/>
          <w:szCs w:val="20"/>
          <w:lang w:eastAsia="zh-CN"/>
        </w:rPr>
      </w:pPr>
    </w:p>
    <w:p w14:paraId="15691A38">
      <w:pPr>
        <w:snapToGrid w:val="0"/>
        <w:spacing w:line="312" w:lineRule="auto"/>
        <w:ind w:firstLine="4" w:firstLineChars="1"/>
        <w:jc w:val="both"/>
        <w:rPr>
          <w:rFonts w:ascii="Arial" w:hAnsi="Arial" w:eastAsia="宋体" w:cs="Arial"/>
          <w:b/>
          <w:bCs/>
          <w:w w:val="99"/>
          <w:sz w:val="40"/>
          <w:szCs w:val="40"/>
          <w:lang w:eastAsia="zh-CN"/>
        </w:rPr>
      </w:pPr>
      <w:r>
        <w:rPr>
          <w:rFonts w:ascii="Arial" w:hAnsi="Arial" w:eastAsia="宋体" w:cs="Arial"/>
          <w:b/>
          <w:bCs/>
          <w:w w:val="99"/>
          <w:sz w:val="40"/>
          <w:szCs w:val="40"/>
          <w:lang w:eastAsia="zh-CN"/>
        </w:rPr>
        <w:t>公</w:t>
      </w:r>
      <w:r>
        <w:rPr>
          <w:rFonts w:hint="eastAsia" w:ascii="Arial" w:hAnsi="Arial" w:eastAsia="宋体" w:cs="Arial"/>
          <w:b/>
          <w:bCs/>
          <w:w w:val="99"/>
          <w:sz w:val="40"/>
          <w:szCs w:val="40"/>
          <w:lang w:eastAsia="zh-CN"/>
        </w:rPr>
        <w:t>众</w:t>
      </w:r>
      <w:r>
        <w:rPr>
          <w:rFonts w:ascii="Arial" w:hAnsi="Arial" w:eastAsia="宋体" w:cs="Arial"/>
          <w:b/>
          <w:bCs/>
          <w:w w:val="99"/>
          <w:sz w:val="40"/>
          <w:szCs w:val="40"/>
          <w:lang w:eastAsia="zh-CN"/>
        </w:rPr>
        <w:t>评论</w:t>
      </w:r>
    </w:p>
    <w:p w14:paraId="5B99E405">
      <w:pPr>
        <w:snapToGrid w:val="0"/>
        <w:spacing w:line="312" w:lineRule="auto"/>
        <w:ind w:firstLine="2" w:firstLineChars="1"/>
        <w:jc w:val="both"/>
        <w:rPr>
          <w:rFonts w:ascii="Arial" w:hAnsi="Arial" w:eastAsia="宋体" w:cs="Arial"/>
          <w:spacing w:val="-1"/>
          <w:sz w:val="24"/>
          <w:szCs w:val="24"/>
          <w:lang w:eastAsia="zh-CN"/>
        </w:rPr>
      </w:pPr>
    </w:p>
    <w:p w14:paraId="45914572">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为便于本机构收集评论和建议，书面评论和建议可以随时提交至食品药品监督管理局，人力资源和管理服务办公室，管理系统和政策司，案卷管理科（5630 Fishers Lane，ROOM 1061（HFA-305），Rockville，MD，20852）。此外，电子评论可以提交至</w:t>
      </w:r>
      <w:r>
        <w:rPr>
          <w:rFonts w:ascii="Arial" w:hAnsi="Arial" w:eastAsia="宋体" w:cs="Arial"/>
          <w:color w:val="0000FF"/>
          <w:sz w:val="24"/>
          <w:szCs w:val="24"/>
          <w:u w:val="single"/>
          <w:lang w:eastAsia="zh-CN"/>
        </w:rPr>
        <w:t>http</w:t>
      </w:r>
      <w:r>
        <w:rPr>
          <w:rFonts w:hint="eastAsia" w:ascii="Arial" w:hAnsi="Arial" w:eastAsia="宋体" w:cs="Arial"/>
          <w:color w:val="0000FF"/>
          <w:sz w:val="24"/>
          <w:szCs w:val="24"/>
          <w:u w:val="single"/>
          <w:lang w:eastAsia="zh-CN"/>
        </w:rPr>
        <w:t>:</w:t>
      </w:r>
      <w:r>
        <w:rPr>
          <w:rFonts w:ascii="Arial" w:hAnsi="Arial" w:eastAsia="宋体" w:cs="Arial"/>
          <w:color w:val="0000FF"/>
          <w:sz w:val="24"/>
          <w:szCs w:val="24"/>
          <w:u w:val="single"/>
          <w:lang w:eastAsia="zh-CN"/>
        </w:rPr>
        <w:t>//www.regulations.gov</w:t>
      </w:r>
      <w:r>
        <w:rPr>
          <w:rFonts w:ascii="Arial" w:hAnsi="Arial" w:eastAsia="宋体" w:cs="Arial"/>
          <w:sz w:val="24"/>
          <w:szCs w:val="24"/>
          <w:lang w:eastAsia="zh-CN"/>
        </w:rPr>
        <w:t>。所有评论应注明案卷编号，该编号位于宣布提供指南的联邦公报通告中。在文件下次修订或更新之前，本机构可能不会针对评论</w:t>
      </w:r>
      <w:r>
        <w:rPr>
          <w:rFonts w:hint="eastAsia" w:ascii="Arial" w:hAnsi="Arial" w:eastAsia="宋体" w:cs="Arial"/>
          <w:sz w:val="24"/>
          <w:szCs w:val="24"/>
          <w:lang w:eastAsia="zh-CN"/>
        </w:rPr>
        <w:t>作出回应</w:t>
      </w:r>
      <w:r>
        <w:rPr>
          <w:rFonts w:ascii="Arial" w:hAnsi="Arial" w:eastAsia="宋体" w:cs="Arial"/>
          <w:sz w:val="24"/>
          <w:szCs w:val="24"/>
          <w:lang w:eastAsia="zh-CN"/>
        </w:rPr>
        <w:t>。</w:t>
      </w:r>
    </w:p>
    <w:p w14:paraId="7BE3CC97">
      <w:pPr>
        <w:snapToGrid w:val="0"/>
        <w:spacing w:before="1" w:line="312" w:lineRule="auto"/>
        <w:ind w:firstLine="2" w:firstLineChars="1"/>
        <w:jc w:val="both"/>
        <w:rPr>
          <w:rFonts w:ascii="Arial" w:hAnsi="Arial" w:eastAsia="宋体" w:cs="Arial"/>
          <w:sz w:val="24"/>
          <w:szCs w:val="24"/>
          <w:lang w:eastAsia="zh-CN"/>
        </w:rPr>
      </w:pPr>
    </w:p>
    <w:p w14:paraId="1EEF9956">
      <w:pPr>
        <w:pStyle w:val="3"/>
        <w:snapToGrid w:val="0"/>
        <w:spacing w:line="312" w:lineRule="auto"/>
        <w:ind w:left="0" w:firstLine="4" w:firstLineChars="1"/>
        <w:jc w:val="both"/>
        <w:rPr>
          <w:rFonts w:ascii="Arial" w:hAnsi="Arial" w:eastAsia="宋体" w:cs="Arial"/>
          <w:b w:val="0"/>
          <w:bCs w:val="0"/>
          <w:lang w:eastAsia="zh-CN"/>
        </w:rPr>
      </w:pPr>
      <w:r>
        <w:rPr>
          <w:rFonts w:ascii="Arial" w:hAnsi="Arial" w:eastAsia="宋体" w:cs="Arial"/>
          <w:w w:val="99"/>
          <w:lang w:eastAsia="zh-CN"/>
        </w:rPr>
        <w:t>其他副本</w:t>
      </w:r>
    </w:p>
    <w:p w14:paraId="3F5DD906">
      <w:pPr>
        <w:snapToGrid w:val="0"/>
        <w:spacing w:line="312" w:lineRule="auto"/>
        <w:ind w:firstLine="2" w:firstLineChars="1"/>
        <w:jc w:val="both"/>
        <w:rPr>
          <w:rFonts w:ascii="Arial" w:hAnsi="Arial" w:eastAsia="宋体" w:cs="Arial"/>
          <w:sz w:val="24"/>
          <w:szCs w:val="24"/>
          <w:lang w:eastAsia="zh-CN"/>
        </w:rPr>
      </w:pPr>
    </w:p>
    <w:p w14:paraId="70E438A2">
      <w:pPr>
        <w:snapToGrid w:val="0"/>
        <w:spacing w:line="312" w:lineRule="auto"/>
        <w:ind w:firstLine="2" w:firstLineChars="1"/>
        <w:rPr>
          <w:rFonts w:ascii="Arial" w:hAnsi="Arial" w:eastAsia="宋体" w:cs="Arial"/>
          <w:sz w:val="24"/>
          <w:szCs w:val="24"/>
          <w:lang w:eastAsia="zh-CN"/>
        </w:rPr>
        <w:sectPr>
          <w:headerReference r:id="rId3" w:type="default"/>
          <w:pgSz w:w="12240" w:h="15840"/>
          <w:pgMar w:top="1134" w:right="1134" w:bottom="1134" w:left="1134" w:header="747" w:footer="0" w:gutter="0"/>
          <w:cols w:space="720" w:num="1"/>
          <w:docGrid w:linePitch="299" w:charSpace="0"/>
        </w:sectPr>
      </w:pPr>
      <w:r>
        <w:rPr>
          <w:rFonts w:ascii="Arial" w:hAnsi="Arial" w:eastAsia="宋体" w:cs="Arial"/>
          <w:sz w:val="24"/>
          <w:szCs w:val="24"/>
          <w:lang w:eastAsia="zh-CN"/>
        </w:rPr>
        <w:t>其他副本可从互联网获得，网址为：</w:t>
      </w:r>
      <w:r>
        <w:rPr>
          <w:rFonts w:ascii="Arial" w:hAnsi="Arial" w:eastAsia="宋体" w:cs="Arial"/>
          <w:color w:val="0000FF"/>
          <w:sz w:val="24"/>
          <w:szCs w:val="24"/>
          <w:u w:val="single"/>
          <w:lang w:eastAsia="zh-CN"/>
        </w:rPr>
        <w:t>http</w:t>
      </w:r>
      <w:r>
        <w:rPr>
          <w:rFonts w:hint="eastAsia" w:ascii="Arial" w:hAnsi="Arial" w:eastAsia="宋体" w:cs="Arial"/>
          <w:color w:val="0000FF"/>
          <w:sz w:val="24"/>
          <w:szCs w:val="24"/>
          <w:u w:val="single"/>
          <w:lang w:eastAsia="zh-CN"/>
        </w:rPr>
        <w:t>:</w:t>
      </w:r>
      <w:r>
        <w:rPr>
          <w:rFonts w:ascii="Arial" w:hAnsi="Arial" w:eastAsia="宋体" w:cs="Arial"/>
          <w:color w:val="0000FF"/>
          <w:sz w:val="24"/>
          <w:szCs w:val="24"/>
          <w:u w:val="single"/>
          <w:lang w:eastAsia="zh-CN"/>
        </w:rPr>
        <w:t>//www.fda.gov/MedicalDevices/DeviceRegulationandGuidance/GuidanceDocuments/ucm242077.htm</w:t>
      </w:r>
      <w:r>
        <w:rPr>
          <w:rFonts w:ascii="Arial" w:hAnsi="Arial" w:eastAsia="宋体" w:cs="Arial"/>
          <w:sz w:val="24"/>
          <w:szCs w:val="24"/>
          <w:lang w:eastAsia="zh-CN"/>
        </w:rPr>
        <w:t>。您也可以向dsmica@fda.hhs.gov发送电子邮件请求，以接收本指南的电子副本，</w:t>
      </w:r>
      <w:r>
        <w:rPr>
          <w:rFonts w:ascii="Arial" w:hAnsi="Arial" w:eastAsia="宋体" w:cs="Arial"/>
          <w:sz w:val="24"/>
          <w:szCs w:val="24"/>
          <w:lang w:eastAsia="zh-CN"/>
        </w:rPr>
        <w:br w:type="textWrapping"/>
      </w:r>
      <w:r>
        <w:rPr>
          <w:rFonts w:ascii="Arial" w:hAnsi="Arial" w:eastAsia="宋体" w:cs="Arial"/>
          <w:sz w:val="24"/>
          <w:szCs w:val="24"/>
          <w:lang w:eastAsia="zh-CN"/>
        </w:rPr>
        <w:t>或向301-847-8149发送传真请求以接收硬拷贝副本。请使用文件编号1734以注明您所要求的指南。</w:t>
      </w:r>
    </w:p>
    <w:p w14:paraId="46B27215">
      <w:pPr>
        <w:snapToGrid w:val="0"/>
        <w:spacing w:line="312" w:lineRule="auto"/>
        <w:ind w:firstLine="2" w:firstLineChars="1"/>
        <w:jc w:val="both"/>
        <w:rPr>
          <w:rFonts w:ascii="Arial" w:hAnsi="Arial" w:eastAsia="宋体" w:cs="Arial"/>
          <w:sz w:val="24"/>
          <w:szCs w:val="24"/>
          <w:lang w:eastAsia="zh-CN"/>
        </w:rPr>
      </w:pPr>
    </w:p>
    <w:p w14:paraId="216CB66B">
      <w:pPr>
        <w:snapToGrid w:val="0"/>
        <w:spacing w:before="4" w:line="312" w:lineRule="auto"/>
        <w:ind w:firstLine="2" w:firstLineChars="1"/>
        <w:jc w:val="both"/>
        <w:rPr>
          <w:rFonts w:ascii="Arial" w:hAnsi="Arial" w:eastAsia="宋体" w:cs="Arial"/>
          <w:sz w:val="24"/>
          <w:szCs w:val="24"/>
          <w:lang w:eastAsia="zh-CN"/>
        </w:rPr>
      </w:pPr>
    </w:p>
    <w:p w14:paraId="2D67BA92">
      <w:pPr>
        <w:snapToGrid w:val="0"/>
        <w:spacing w:before="53" w:line="312" w:lineRule="auto"/>
        <w:ind w:firstLine="4" w:firstLineChars="1"/>
        <w:jc w:val="center"/>
        <w:rPr>
          <w:rFonts w:ascii="Arial" w:hAnsi="Arial" w:eastAsia="宋体" w:cs="Arial"/>
          <w:b/>
          <w:sz w:val="36"/>
          <w:szCs w:val="36"/>
          <w:lang w:eastAsia="zh-CN"/>
        </w:rPr>
      </w:pPr>
      <w:r>
        <w:rPr>
          <w:rFonts w:ascii="Arial" w:hAnsi="Arial" w:eastAsia="宋体" w:cs="Arial"/>
          <w:b/>
          <w:sz w:val="36"/>
          <w:szCs w:val="36"/>
          <w:lang w:eastAsia="zh-CN"/>
        </w:rPr>
        <w:t>目录</w:t>
      </w:r>
    </w:p>
    <w:sdt>
      <w:sdtPr>
        <w:rPr>
          <w:rFonts w:ascii="Arial" w:hAnsi="Arial" w:eastAsia="宋体" w:cs="Arial"/>
          <w:i/>
          <w:sz w:val="22"/>
          <w:szCs w:val="22"/>
          <w:lang w:eastAsia="zh-CN"/>
        </w:rPr>
        <w:id w:val="1869954328"/>
      </w:sdtPr>
      <w:sdtEndPr>
        <w:rPr>
          <w:rFonts w:ascii="Arial" w:hAnsi="Arial" w:eastAsia="宋体" w:cs="Arial"/>
          <w:i/>
          <w:sz w:val="22"/>
          <w:szCs w:val="22"/>
          <w:lang w:eastAsia="zh-CN"/>
        </w:rPr>
      </w:sdtEndPr>
      <w:sdtContent>
        <w:p w14:paraId="0A49D2CD">
          <w:pPr>
            <w:pStyle w:val="12"/>
            <w:numPr>
              <w:ilvl w:val="0"/>
              <w:numId w:val="1"/>
            </w:numPr>
            <w:tabs>
              <w:tab w:val="left" w:pos="341"/>
              <w:tab w:val="right" w:leader="dot" w:pos="9911"/>
            </w:tabs>
            <w:snapToGrid w:val="0"/>
            <w:spacing w:before="412" w:line="312" w:lineRule="auto"/>
            <w:ind w:left="0" w:firstLine="2" w:firstLineChars="1"/>
            <w:jc w:val="both"/>
            <w:rPr>
              <w:rFonts w:ascii="Arial" w:hAnsi="Arial" w:eastAsia="宋体" w:cs="Arial"/>
              <w:bCs w:val="0"/>
              <w:lang w:eastAsia="zh-CN"/>
            </w:rPr>
          </w:pPr>
          <w:r>
            <w:fldChar w:fldCharType="begin"/>
          </w:r>
          <w:r>
            <w:instrText xml:space="preserve"> HYPERLINK \l "_bookmark0" </w:instrText>
          </w:r>
          <w:r>
            <w:fldChar w:fldCharType="separate"/>
          </w:r>
          <w:r>
            <w:rPr>
              <w:rFonts w:ascii="Arial" w:hAnsi="Arial" w:eastAsia="宋体" w:cs="Arial"/>
              <w:w w:val="99"/>
              <w:lang w:eastAsia="zh-CN"/>
            </w:rPr>
            <w:t>绪论</w:t>
          </w:r>
          <w:r>
            <w:rPr>
              <w:rFonts w:ascii="Arial" w:hAnsi="Arial" w:eastAsia="宋体" w:cs="Arial"/>
              <w:lang w:eastAsia="zh-CN"/>
            </w:rPr>
            <w:tab/>
          </w:r>
          <w:r>
            <w:rPr>
              <w:rFonts w:ascii="Arial" w:hAnsi="Arial" w:eastAsia="宋体" w:cs="Arial"/>
              <w:lang w:eastAsia="zh-CN"/>
            </w:rPr>
            <w:t>1</w:t>
          </w:r>
          <w:r>
            <w:rPr>
              <w:rFonts w:ascii="Arial" w:hAnsi="Arial" w:eastAsia="宋体" w:cs="Arial"/>
              <w:lang w:eastAsia="zh-CN"/>
            </w:rPr>
            <w:fldChar w:fldCharType="end"/>
          </w:r>
        </w:p>
        <w:p w14:paraId="6EFDBD84">
          <w:pPr>
            <w:pStyle w:val="14"/>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"_bookmark0" </w:instrText>
          </w:r>
          <w:r>
            <w:fldChar w:fldCharType="separate"/>
          </w:r>
          <w:r>
            <w:rPr>
              <w:rFonts w:ascii="Arial" w:hAnsi="Arial" w:eastAsia="宋体" w:cs="Arial"/>
              <w:i w:val="0"/>
              <w:spacing w:val="-1"/>
              <w:w w:val="99"/>
              <w:sz w:val="24"/>
              <w:szCs w:val="24"/>
              <w:lang w:eastAsia="zh-CN"/>
            </w:rPr>
            <w:t>背景</w:t>
          </w:r>
          <w:r>
            <w:rPr>
              <w:rFonts w:ascii="Arial" w:hAnsi="Arial" w:eastAsia="宋体" w:cs="Arial"/>
              <w:i w:val="0"/>
              <w:spacing w:val="-1"/>
              <w:w w:val="99"/>
              <w:sz w:val="24"/>
              <w:szCs w:val="24"/>
              <w:lang w:eastAsia="zh-CN"/>
            </w:rPr>
            <w:tab/>
          </w:r>
          <w:r>
            <w:rPr>
              <w:rFonts w:ascii="Arial" w:hAnsi="Arial" w:eastAsia="宋体" w:cs="Arial"/>
              <w:i w:val="0"/>
              <w:sz w:val="24"/>
              <w:szCs w:val="24"/>
              <w:lang w:eastAsia="zh-CN"/>
            </w:rPr>
            <w:t>1</w:t>
          </w:r>
          <w:r>
            <w:rPr>
              <w:rFonts w:ascii="Arial" w:hAnsi="Arial" w:eastAsia="宋体" w:cs="Arial"/>
              <w:i w:val="0"/>
              <w:sz w:val="24"/>
              <w:szCs w:val="24"/>
              <w:lang w:eastAsia="zh-CN"/>
            </w:rPr>
            <w:fldChar w:fldCharType="end"/>
          </w:r>
        </w:p>
        <w:p w14:paraId="58CF9719">
          <w:pPr>
            <w:pStyle w:val="14"/>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"_bookmark1" </w:instrText>
          </w:r>
          <w:r>
            <w:fldChar w:fldCharType="separate"/>
          </w:r>
          <w:r>
            <w:rPr>
              <w:rFonts w:ascii="Arial" w:hAnsi="Arial" w:eastAsia="宋体" w:cs="Arial"/>
              <w:i w:val="0"/>
              <w:spacing w:val="-1"/>
              <w:w w:val="99"/>
              <w:sz w:val="24"/>
              <w:szCs w:val="24"/>
              <w:lang w:eastAsia="zh-CN"/>
            </w:rPr>
            <w:t>范围</w:t>
          </w:r>
          <w:r>
            <w:rPr>
              <w:rFonts w:ascii="Arial" w:hAnsi="Arial" w:eastAsia="宋体" w:cs="Arial"/>
              <w:i w:val="0"/>
              <w:spacing w:val="-1"/>
              <w:w w:val="99"/>
              <w:sz w:val="24"/>
              <w:szCs w:val="24"/>
              <w:lang w:eastAsia="zh-CN"/>
            </w:rPr>
            <w:tab/>
          </w:r>
          <w:r>
            <w:rPr>
              <w:rFonts w:ascii="Arial" w:hAnsi="Arial" w:eastAsia="宋体" w:cs="Arial"/>
              <w:i w:val="0"/>
              <w:sz w:val="24"/>
              <w:szCs w:val="24"/>
              <w:lang w:eastAsia="zh-CN"/>
            </w:rPr>
            <w:t>2</w:t>
          </w:r>
          <w:r>
            <w:rPr>
              <w:rFonts w:ascii="Arial" w:hAnsi="Arial" w:eastAsia="宋体" w:cs="Arial"/>
              <w:i w:val="0"/>
              <w:sz w:val="24"/>
              <w:szCs w:val="24"/>
              <w:lang w:eastAsia="zh-CN"/>
            </w:rPr>
            <w:fldChar w:fldCharType="end"/>
          </w:r>
        </w:p>
        <w:p w14:paraId="754A03CE">
          <w:pPr>
            <w:pStyle w:val="12"/>
            <w:numPr>
              <w:ilvl w:val="0"/>
              <w:numId w:val="1"/>
            </w:numPr>
            <w:tabs>
              <w:tab w:val="left" w:pos="34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lang w:eastAsia="zh-CN"/>
            </w:rPr>
            <w:t xml:space="preserve">器械说明 </w:t>
          </w:r>
          <w:r>
            <w:rPr>
              <w:rFonts w:ascii="Arial" w:hAnsi="Arial" w:eastAsia="宋体" w:cs="Arial"/>
              <w:lang w:eastAsia="zh-CN"/>
            </w:rPr>
            <w:tab/>
          </w:r>
          <w:r>
            <w:rPr>
              <w:rFonts w:ascii="Arial" w:hAnsi="Arial" w:eastAsia="宋体" w:cs="Arial"/>
              <w:lang w:eastAsia="zh-CN"/>
            </w:rPr>
            <w:t>2</w:t>
          </w:r>
          <w:r>
            <w:rPr>
              <w:rFonts w:ascii="Arial" w:hAnsi="Arial" w:eastAsia="宋体" w:cs="Arial"/>
              <w:lang w:eastAsia="zh-CN"/>
            </w:rPr>
            <w:fldChar w:fldCharType="end"/>
          </w:r>
        </w:p>
        <w:p w14:paraId="06EC2EFE">
          <w:pPr>
            <w:pStyle w:val="8"/>
            <w:tabs>
              <w:tab w:val="right" w:leader="dot" w:pos="9911"/>
            </w:tabs>
            <w:snapToGrid w:val="0"/>
            <w:spacing w:line="312" w:lineRule="auto"/>
            <w:ind w:left="0" w:firstLine="363" w:firstLineChars="15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 xml:space="preserve">器械组件 </w:t>
          </w:r>
          <w:r>
            <w:rPr>
              <w:rFonts w:ascii="Arial" w:hAnsi="Arial" w:eastAsia="宋体" w:cs="Arial"/>
              <w:w w:val="99"/>
              <w:lang w:eastAsia="zh-CN"/>
            </w:rPr>
            <w:tab/>
          </w:r>
          <w:r>
            <w:rPr>
              <w:rFonts w:ascii="Arial" w:hAnsi="Arial" w:eastAsia="宋体" w:cs="Arial"/>
              <w:w w:val="99"/>
              <w:lang w:eastAsia="zh-CN"/>
            </w:rPr>
            <w:t>2</w:t>
          </w:r>
          <w:r>
            <w:rPr>
              <w:rFonts w:ascii="Arial" w:hAnsi="Arial" w:eastAsia="宋体" w:cs="Arial"/>
              <w:w w:val="99"/>
              <w:lang w:eastAsia="zh-CN"/>
            </w:rPr>
            <w:fldChar w:fldCharType="end"/>
          </w:r>
        </w:p>
        <w:p w14:paraId="04A93788">
          <w:pPr>
            <w:pStyle w:val="8"/>
            <w:tabs>
              <w:tab w:val="right" w:leader="dot" w:pos="9911"/>
            </w:tabs>
            <w:snapToGrid w:val="0"/>
            <w:spacing w:line="312" w:lineRule="auto"/>
            <w:ind w:left="0" w:firstLine="363" w:firstLineChars="15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 xml:space="preserve">器械的图像或图纸  </w:t>
          </w:r>
          <w:r>
            <w:rPr>
              <w:rFonts w:ascii="Arial" w:hAnsi="Arial" w:eastAsia="宋体" w:cs="Arial"/>
              <w:w w:val="99"/>
              <w:lang w:eastAsia="zh-CN"/>
            </w:rPr>
            <w:tab/>
          </w:r>
          <w:r>
            <w:rPr>
              <w:rFonts w:ascii="Arial" w:hAnsi="Arial" w:eastAsia="宋体" w:cs="Arial"/>
              <w:w w:val="99"/>
              <w:lang w:eastAsia="zh-CN"/>
            </w:rPr>
            <w:t>2</w:t>
          </w:r>
          <w:r>
            <w:rPr>
              <w:rFonts w:ascii="Arial" w:hAnsi="Arial" w:eastAsia="宋体" w:cs="Arial"/>
              <w:w w:val="99"/>
              <w:lang w:eastAsia="zh-CN"/>
            </w:rPr>
            <w:fldChar w:fldCharType="end"/>
          </w:r>
        </w:p>
        <w:p w14:paraId="70400869">
          <w:pPr>
            <w:pStyle w:val="8"/>
            <w:tabs>
              <w:tab w:val="right" w:leader="dot" w:pos="9911"/>
            </w:tabs>
            <w:snapToGrid w:val="0"/>
            <w:spacing w:line="312" w:lineRule="auto"/>
            <w:ind w:left="0" w:firstLine="363" w:firstLineChars="15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与比较器械的对比</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2</w:t>
          </w:r>
          <w:r>
            <w:rPr>
              <w:rFonts w:ascii="Arial" w:hAnsi="Arial" w:eastAsia="宋体" w:cs="Arial"/>
              <w:lang w:eastAsia="zh-CN"/>
            </w:rPr>
            <w:fldChar w:fldCharType="end"/>
          </w:r>
        </w:p>
        <w:p w14:paraId="7084142B">
          <w:pPr>
            <w:pStyle w:val="12"/>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"_bookmark1" </w:instrText>
          </w:r>
          <w:r>
            <w:fldChar w:fldCharType="separate"/>
          </w:r>
          <w:r>
            <w:rPr>
              <w:rFonts w:ascii="Arial" w:hAnsi="Arial" w:eastAsia="宋体" w:cs="Arial"/>
              <w:w w:val="99"/>
              <w:lang w:eastAsia="zh-CN"/>
            </w:rPr>
            <w:t xml:space="preserve">健康风险 </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2</w:t>
          </w:r>
          <w:r>
            <w:rPr>
              <w:rFonts w:ascii="Arial" w:hAnsi="Arial" w:eastAsia="宋体" w:cs="Arial"/>
              <w:lang w:eastAsia="zh-CN"/>
            </w:rPr>
            <w:fldChar w:fldCharType="end"/>
          </w:r>
        </w:p>
        <w:p w14:paraId="669D9E9C">
          <w:pPr>
            <w:pStyle w:val="12"/>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"_bookmark3" </w:instrText>
          </w:r>
          <w:r>
            <w:fldChar w:fldCharType="separate"/>
          </w:r>
          <w:r>
            <w:rPr>
              <w:rFonts w:ascii="Arial" w:hAnsi="Arial" w:eastAsia="宋体" w:cs="Arial"/>
              <w:spacing w:val="-1"/>
              <w:w w:val="99"/>
              <w:lang w:eastAsia="zh-CN"/>
            </w:rPr>
            <w:t>台架试验</w:t>
          </w:r>
          <w:r>
            <w:rPr>
              <w:rFonts w:ascii="Arial" w:hAnsi="Arial" w:eastAsia="宋体" w:cs="Arial"/>
              <w:lang w:eastAsia="zh-CN"/>
            </w:rPr>
            <w:tab/>
          </w:r>
          <w:r>
            <w:rPr>
              <w:rFonts w:ascii="Arial" w:hAnsi="Arial" w:eastAsia="宋体" w:cs="Arial"/>
              <w:lang w:eastAsia="zh-CN"/>
            </w:rPr>
            <w:t>3</w:t>
          </w:r>
          <w:r>
            <w:rPr>
              <w:rFonts w:ascii="Arial" w:hAnsi="Arial" w:eastAsia="宋体" w:cs="Arial"/>
              <w:lang w:eastAsia="zh-CN"/>
            </w:rPr>
            <w:fldChar w:fldCharType="end"/>
          </w:r>
        </w:p>
        <w:p w14:paraId="4B104F6C">
          <w:pPr>
            <w:pStyle w:val="12"/>
            <w:numPr>
              <w:ilvl w:val="0"/>
              <w:numId w:val="1"/>
            </w:numPr>
            <w:tabs>
              <w:tab w:val="left" w:pos="34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"_bookmark4" </w:instrText>
          </w:r>
          <w:r>
            <w:fldChar w:fldCharType="separate"/>
          </w:r>
          <w:r>
            <w:rPr>
              <w:rFonts w:ascii="Arial" w:hAnsi="Arial" w:eastAsia="宋体" w:cs="Arial"/>
              <w:w w:val="99"/>
              <w:lang w:eastAsia="zh-CN"/>
            </w:rPr>
            <w:t>软件验证</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4</w:t>
          </w:r>
          <w:r>
            <w:rPr>
              <w:rFonts w:ascii="Arial" w:hAnsi="Arial" w:eastAsia="宋体" w:cs="Arial"/>
              <w:lang w:eastAsia="zh-CN"/>
            </w:rPr>
            <w:fldChar w:fldCharType="end"/>
          </w:r>
        </w:p>
        <w:p w14:paraId="319CF1B1">
          <w:pPr>
            <w:pStyle w:val="12"/>
            <w:numPr>
              <w:ilvl w:val="0"/>
              <w:numId w:val="1"/>
            </w:numPr>
            <w:tabs>
              <w:tab w:val="left" w:pos="34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"_bookmark4" </w:instrText>
          </w:r>
          <w:r>
            <w:fldChar w:fldCharType="separate"/>
          </w:r>
          <w:r>
            <w:rPr>
              <w:rFonts w:ascii="Arial" w:hAnsi="Arial" w:eastAsia="宋体" w:cs="Arial"/>
              <w:lang w:eastAsia="zh-CN"/>
            </w:rPr>
            <w:t>动物试验</w:t>
          </w:r>
          <w:r>
            <w:rPr>
              <w:rFonts w:ascii="Arial" w:hAnsi="Arial" w:eastAsia="宋体" w:cs="Arial"/>
              <w:lang w:eastAsia="zh-CN"/>
            </w:rPr>
            <w:tab/>
          </w:r>
          <w:r>
            <w:rPr>
              <w:rFonts w:ascii="Arial" w:hAnsi="Arial" w:eastAsia="宋体" w:cs="Arial"/>
              <w:lang w:eastAsia="zh-CN"/>
            </w:rPr>
            <w:t>4</w:t>
          </w:r>
          <w:r>
            <w:rPr>
              <w:rFonts w:ascii="Arial" w:hAnsi="Arial" w:eastAsia="宋体" w:cs="Arial"/>
              <w:lang w:eastAsia="zh-CN"/>
            </w:rPr>
            <w:fldChar w:fldCharType="end"/>
          </w:r>
        </w:p>
        <w:p w14:paraId="2BE3F84B">
          <w:pPr>
            <w:pStyle w:val="12"/>
            <w:numPr>
              <w:ilvl w:val="0"/>
              <w:numId w:val="1"/>
            </w:numPr>
            <w:tabs>
              <w:tab w:val="left" w:pos="34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"_bookmark7" </w:instrText>
          </w:r>
          <w:r>
            <w:fldChar w:fldCharType="separate"/>
          </w:r>
          <w:r>
            <w:rPr>
              <w:rFonts w:ascii="Arial" w:hAnsi="Arial" w:eastAsia="宋体" w:cs="Arial"/>
              <w:lang w:eastAsia="zh-CN"/>
            </w:rPr>
            <w:t>临床试验</w:t>
          </w:r>
          <w:r>
            <w:rPr>
              <w:rFonts w:ascii="Arial" w:hAnsi="Arial" w:eastAsia="宋体" w:cs="Arial"/>
              <w:lang w:eastAsia="zh-CN"/>
            </w:rPr>
            <w:tab/>
          </w:r>
          <w:r>
            <w:rPr>
              <w:rFonts w:ascii="Arial" w:hAnsi="Arial" w:eastAsia="宋体" w:cs="Arial"/>
              <w:lang w:eastAsia="zh-CN"/>
            </w:rPr>
            <w:t>5</w:t>
          </w:r>
          <w:r>
            <w:rPr>
              <w:rFonts w:ascii="Arial" w:hAnsi="Arial" w:eastAsia="宋体" w:cs="Arial"/>
              <w:lang w:eastAsia="zh-CN"/>
            </w:rPr>
            <w:fldChar w:fldCharType="end"/>
          </w:r>
        </w:p>
        <w:p w14:paraId="4C3C446B">
          <w:pPr>
            <w:pStyle w:val="12"/>
            <w:numPr>
              <w:ilvl w:val="0"/>
              <w:numId w:val="1"/>
            </w:numPr>
            <w:tabs>
              <w:tab w:val="left" w:pos="46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"_bookmark7" </w:instrText>
          </w:r>
          <w:r>
            <w:fldChar w:fldCharType="separate"/>
          </w:r>
          <w:r>
            <w:rPr>
              <w:rFonts w:ascii="Arial" w:hAnsi="Arial" w:eastAsia="宋体" w:cs="Arial"/>
              <w:lang w:eastAsia="zh-CN"/>
            </w:rPr>
            <w:t xml:space="preserve">生物相容性 </w:t>
          </w:r>
          <w:r>
            <w:rPr>
              <w:rFonts w:ascii="Arial" w:hAnsi="Arial" w:eastAsia="宋体" w:cs="Arial"/>
              <w:lang w:eastAsia="zh-CN"/>
            </w:rPr>
            <w:tab/>
          </w:r>
          <w:r>
            <w:rPr>
              <w:rFonts w:ascii="Arial" w:hAnsi="Arial" w:eastAsia="宋体" w:cs="Arial"/>
              <w:lang w:eastAsia="zh-CN"/>
            </w:rPr>
            <w:t>5</w:t>
          </w:r>
          <w:r>
            <w:rPr>
              <w:rFonts w:ascii="Arial" w:hAnsi="Arial" w:eastAsia="宋体" w:cs="Arial"/>
              <w:lang w:eastAsia="zh-CN"/>
            </w:rPr>
            <w:fldChar w:fldCharType="end"/>
          </w:r>
        </w:p>
        <w:p w14:paraId="14B1C45F">
          <w:pPr>
            <w:pStyle w:val="12"/>
            <w:numPr>
              <w:ilvl w:val="0"/>
              <w:numId w:val="1"/>
            </w:numPr>
            <w:tabs>
              <w:tab w:val="left" w:pos="461"/>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"_bookmark9" </w:instrText>
          </w:r>
          <w:r>
            <w:fldChar w:fldCharType="separate"/>
          </w:r>
          <w:r>
            <w:rPr>
              <w:rFonts w:ascii="Arial" w:hAnsi="Arial" w:eastAsia="宋体" w:cs="Arial"/>
              <w:lang w:eastAsia="zh-CN"/>
            </w:rPr>
            <w:t>电磁相容性</w:t>
          </w:r>
          <w:r>
            <w:rPr>
              <w:rFonts w:ascii="Arial" w:hAnsi="Arial" w:eastAsia="宋体" w:cs="Arial"/>
              <w:w w:val="99"/>
              <w:lang w:eastAsia="zh-CN"/>
            </w:rPr>
            <w:t>（EMC）</w:t>
          </w:r>
          <w:r>
            <w:rPr>
              <w:rFonts w:ascii="Arial" w:hAnsi="Arial" w:eastAsia="宋体" w:cs="Arial"/>
              <w:w w:val="99"/>
              <w:lang w:eastAsia="zh-CN"/>
            </w:rPr>
            <w:tab/>
          </w:r>
          <w:r>
            <w:rPr>
              <w:rFonts w:ascii="Arial" w:hAnsi="Arial" w:eastAsia="宋体" w:cs="Arial"/>
              <w:w w:val="99"/>
              <w:lang w:eastAsia="zh-CN"/>
            </w:rPr>
            <w:t>6</w:t>
          </w:r>
          <w:r>
            <w:rPr>
              <w:rFonts w:ascii="Arial" w:hAnsi="Arial" w:eastAsia="宋体" w:cs="Arial"/>
              <w:w w:val="99"/>
              <w:lang w:eastAsia="zh-CN"/>
            </w:rPr>
            <w:fldChar w:fldCharType="end"/>
          </w:r>
        </w:p>
        <w:p w14:paraId="2BD7B5D0">
          <w:pPr>
            <w:pStyle w:val="12"/>
            <w:numPr>
              <w:ilvl w:val="0"/>
              <w:numId w:val="1"/>
            </w:numPr>
            <w:tabs>
              <w:tab w:val="left" w:pos="460"/>
              <w:tab w:val="right" w:leader="dot" w:pos="9911"/>
            </w:tabs>
            <w:snapToGrid w:val="0"/>
            <w:spacing w:line="312" w:lineRule="auto"/>
            <w:ind w:left="0" w:firstLine="2" w:firstLineChars="1"/>
            <w:jc w:val="both"/>
            <w:rPr>
              <w:rFonts w:ascii="Arial" w:hAnsi="Arial" w:eastAsia="宋体" w:cs="Arial"/>
              <w:bCs w:val="0"/>
              <w:lang w:eastAsia="zh-CN"/>
            </w:rPr>
          </w:pPr>
          <w:r>
            <w:fldChar w:fldCharType="begin"/>
          </w:r>
          <w:r>
            <w:instrText xml:space="preserve"> HYPERLINK \l "_bookmark9" </w:instrText>
          </w:r>
          <w:r>
            <w:fldChar w:fldCharType="separate"/>
          </w:r>
          <w:r>
            <w:rPr>
              <w:rFonts w:ascii="Arial" w:hAnsi="Arial" w:eastAsia="宋体" w:cs="Arial"/>
              <w:lang w:eastAsia="zh-CN"/>
            </w:rPr>
            <w:t xml:space="preserve">电气和力学安全性能试验 </w:t>
          </w:r>
          <w:r>
            <w:rPr>
              <w:rFonts w:ascii="Arial" w:hAnsi="Arial" w:eastAsia="宋体" w:cs="Arial"/>
              <w:lang w:eastAsia="zh-CN"/>
            </w:rPr>
            <w:tab/>
          </w:r>
          <w:r>
            <w:rPr>
              <w:rFonts w:ascii="Arial" w:hAnsi="Arial" w:eastAsia="宋体" w:cs="Arial"/>
              <w:lang w:eastAsia="zh-CN"/>
            </w:rPr>
            <w:t>6</w:t>
          </w:r>
          <w:r>
            <w:rPr>
              <w:rFonts w:ascii="Arial" w:hAnsi="Arial" w:eastAsia="宋体" w:cs="Arial"/>
              <w:lang w:eastAsia="zh-CN"/>
            </w:rPr>
            <w:fldChar w:fldCharType="end"/>
          </w:r>
        </w:p>
        <w:p w14:paraId="5FC26673">
          <w:pPr>
            <w:pStyle w:val="14"/>
            <w:numPr>
              <w:ilvl w:val="0"/>
              <w:numId w:val="1"/>
            </w:numPr>
            <w:tabs>
              <w:tab w:val="left" w:pos="461"/>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"_bookmark9" </w:instrText>
          </w:r>
          <w:r>
            <w:fldChar w:fldCharType="separate"/>
          </w:r>
          <w:r>
            <w:rPr>
              <w:rFonts w:ascii="Arial" w:hAnsi="Arial" w:eastAsia="宋体" w:cs="Arial"/>
              <w:i w:val="0"/>
              <w:sz w:val="24"/>
              <w:szCs w:val="24"/>
              <w:lang w:eastAsia="zh-CN"/>
            </w:rPr>
            <w:t>标签</w:t>
          </w:r>
          <w:r>
            <w:rPr>
              <w:rFonts w:ascii="Arial" w:hAnsi="Arial" w:eastAsia="宋体" w:cs="Arial"/>
              <w:i w:val="0"/>
              <w:sz w:val="24"/>
              <w:szCs w:val="24"/>
              <w:lang w:eastAsia="zh-CN"/>
            </w:rPr>
            <w:tab/>
          </w:r>
          <w:r>
            <w:rPr>
              <w:rFonts w:ascii="Arial" w:hAnsi="Arial" w:eastAsia="宋体" w:cs="Arial"/>
              <w:i w:val="0"/>
              <w:sz w:val="24"/>
              <w:szCs w:val="24"/>
              <w:lang w:eastAsia="zh-CN"/>
            </w:rPr>
            <w:t>6</w:t>
          </w:r>
          <w:r>
            <w:rPr>
              <w:rFonts w:ascii="Arial" w:hAnsi="Arial" w:eastAsia="宋体" w:cs="Arial"/>
              <w:i w:val="0"/>
              <w:sz w:val="24"/>
              <w:szCs w:val="24"/>
              <w:lang w:eastAsia="zh-CN"/>
            </w:rPr>
            <w:fldChar w:fldCharType="end"/>
          </w:r>
        </w:p>
        <w:p w14:paraId="65079138">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"_bookmark9" </w:instrText>
          </w:r>
          <w:r>
            <w:fldChar w:fldCharType="separate"/>
          </w:r>
          <w:r>
            <w:rPr>
              <w:rFonts w:ascii="Arial" w:hAnsi="Arial" w:eastAsia="宋体" w:cs="Arial"/>
              <w:w w:val="99"/>
              <w:lang w:eastAsia="zh-CN"/>
            </w:rPr>
            <w:t>器械用户手册</w:t>
          </w:r>
          <w:r>
            <w:rPr>
              <w:rFonts w:ascii="Arial" w:hAnsi="Arial" w:eastAsia="宋体" w:cs="Arial"/>
              <w:w w:val="99"/>
              <w:lang w:eastAsia="zh-CN"/>
            </w:rPr>
            <w:tab/>
          </w:r>
          <w:r>
            <w:rPr>
              <w:rFonts w:ascii="Arial" w:hAnsi="Arial" w:eastAsia="宋体" w:cs="Arial"/>
              <w:w w:val="99"/>
              <w:lang w:eastAsia="zh-CN"/>
            </w:rPr>
            <w:t>6</w:t>
          </w:r>
          <w:r>
            <w:rPr>
              <w:rFonts w:ascii="Arial" w:hAnsi="Arial" w:eastAsia="宋体" w:cs="Arial"/>
              <w:w w:val="99"/>
              <w:lang w:eastAsia="zh-CN"/>
            </w:rPr>
            <w:fldChar w:fldCharType="end"/>
          </w:r>
        </w:p>
        <w:p w14:paraId="3F8865A8">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使用说明</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4302C8D6">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使用适应症</w:t>
          </w:r>
          <w:r>
            <w:rPr>
              <w:rFonts w:ascii="Arial" w:hAnsi="Arial" w:eastAsia="宋体" w:cs="Arial"/>
              <w:lang w:eastAsia="zh-CN"/>
            </w:rPr>
            <w:t xml:space="preserve"> </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46E939BF">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禁忌症</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7AC74E0F">
          <w:pPr>
            <w:pStyle w:val="8"/>
            <w:tabs>
              <w:tab w:val="right" w:leader="dot" w:pos="9911"/>
            </w:tabs>
            <w:snapToGrid w:val="0"/>
            <w:spacing w:line="312" w:lineRule="auto"/>
            <w:ind w:left="0" w:firstLine="375" w:firstLineChars="156"/>
            <w:jc w:val="both"/>
            <w:rPr>
              <w:rFonts w:ascii="Arial" w:hAnsi="Arial" w:eastAsia="宋体" w:cs="Arial"/>
              <w:bCs w:val="0"/>
              <w:lang w:eastAsia="zh-CN"/>
            </w:rPr>
          </w:pPr>
          <w:r>
            <w:fldChar w:fldCharType="begin"/>
          </w:r>
          <w:r>
            <w:instrText xml:space="preserve"> HYPERLINK \l "_bookmark11" </w:instrText>
          </w:r>
          <w:r>
            <w:fldChar w:fldCharType="separate"/>
          </w:r>
          <w:r>
            <w:rPr>
              <w:rFonts w:ascii="Arial" w:hAnsi="Arial" w:eastAsia="宋体" w:cs="Arial"/>
              <w:w w:val="99"/>
              <w:lang w:eastAsia="zh-CN"/>
            </w:rPr>
            <w:t>存储条件</w:t>
          </w:r>
          <w:r>
            <w:rPr>
              <w:rFonts w:ascii="Arial" w:hAnsi="Arial" w:eastAsia="宋体" w:cs="Arial"/>
              <w:lang w:eastAsia="zh-CN"/>
            </w:rPr>
            <w:tab/>
          </w:r>
          <w:r>
            <w:rPr>
              <w:rFonts w:ascii="Arial" w:hAnsi="Arial" w:eastAsia="宋体" w:cs="Arial"/>
              <w:lang w:eastAsia="zh-CN"/>
            </w:rPr>
            <w:t>7</w:t>
          </w:r>
          <w:r>
            <w:rPr>
              <w:rFonts w:ascii="Arial" w:hAnsi="Arial" w:eastAsia="宋体" w:cs="Arial"/>
              <w:lang w:eastAsia="zh-CN"/>
            </w:rPr>
            <w:fldChar w:fldCharType="end"/>
          </w:r>
        </w:p>
        <w:p w14:paraId="570A36FB">
          <w:pPr>
            <w:pStyle w:val="13"/>
            <w:tabs>
              <w:tab w:val="right" w:leader="dot" w:pos="9911"/>
            </w:tabs>
            <w:snapToGrid w:val="0"/>
            <w:spacing w:line="312" w:lineRule="auto"/>
            <w:ind w:left="0" w:firstLine="343" w:firstLineChars="156"/>
            <w:jc w:val="both"/>
            <w:rPr>
              <w:rFonts w:ascii="Arial" w:hAnsi="Arial" w:eastAsia="宋体" w:cs="Arial"/>
              <w:bCs w:val="0"/>
              <w:i w:val="0"/>
              <w:sz w:val="24"/>
              <w:szCs w:val="24"/>
              <w:lang w:eastAsia="zh-CN"/>
            </w:rPr>
          </w:pPr>
          <w:r>
            <w:fldChar w:fldCharType="begin"/>
          </w:r>
          <w:r>
            <w:instrText xml:space="preserve"> HYPERLINK \l "_bookmark11" </w:instrText>
          </w:r>
          <w:r>
            <w:fldChar w:fldCharType="separate"/>
          </w:r>
          <w:r>
            <w:rPr>
              <w:rFonts w:ascii="Arial" w:hAnsi="Arial" w:eastAsia="宋体" w:cs="Arial"/>
              <w:i w:val="0"/>
              <w:w w:val="99"/>
              <w:sz w:val="24"/>
              <w:szCs w:val="24"/>
              <w:lang w:eastAsia="zh-CN"/>
            </w:rPr>
            <w:t>警告</w:t>
          </w:r>
          <w:r>
            <w:rPr>
              <w:rFonts w:ascii="Arial" w:hAnsi="Arial" w:eastAsia="宋体" w:cs="Arial"/>
              <w:i w:val="0"/>
              <w:sz w:val="24"/>
              <w:szCs w:val="24"/>
              <w:lang w:eastAsia="zh-CN"/>
            </w:rPr>
            <w:t xml:space="preserve"> </w:t>
          </w:r>
          <w:r>
            <w:rPr>
              <w:rFonts w:ascii="Arial" w:hAnsi="Arial" w:eastAsia="宋体" w:cs="Arial"/>
              <w:i w:val="0"/>
              <w:sz w:val="24"/>
              <w:szCs w:val="24"/>
              <w:lang w:eastAsia="zh-CN"/>
            </w:rPr>
            <w:tab/>
          </w:r>
          <w:r>
            <w:rPr>
              <w:rFonts w:ascii="Arial" w:hAnsi="Arial" w:eastAsia="宋体" w:cs="Arial"/>
              <w:i w:val="0"/>
              <w:sz w:val="24"/>
              <w:szCs w:val="24"/>
              <w:lang w:eastAsia="zh-CN"/>
            </w:rPr>
            <w:t>7</w:t>
          </w:r>
          <w:r>
            <w:rPr>
              <w:rFonts w:ascii="Arial" w:hAnsi="Arial" w:eastAsia="宋体" w:cs="Arial"/>
              <w:i w:val="0"/>
              <w:sz w:val="24"/>
              <w:szCs w:val="24"/>
              <w:lang w:eastAsia="zh-CN"/>
            </w:rPr>
            <w:fldChar w:fldCharType="end"/>
          </w:r>
        </w:p>
        <w:p w14:paraId="25D4940F">
          <w:pPr>
            <w:pStyle w:val="13"/>
            <w:tabs>
              <w:tab w:val="right" w:leader="dot" w:pos="9911"/>
            </w:tabs>
            <w:snapToGrid w:val="0"/>
            <w:spacing w:line="312" w:lineRule="auto"/>
            <w:ind w:left="0" w:firstLine="343" w:firstLineChars="156"/>
            <w:jc w:val="both"/>
            <w:rPr>
              <w:rFonts w:ascii="Arial" w:hAnsi="Arial" w:eastAsia="宋体" w:cs="Arial"/>
              <w:bCs w:val="0"/>
              <w:i w:val="0"/>
              <w:sz w:val="24"/>
              <w:szCs w:val="24"/>
              <w:lang w:eastAsia="zh-CN"/>
            </w:rPr>
          </w:pPr>
          <w:r>
            <w:fldChar w:fldCharType="begin"/>
          </w:r>
          <w:r>
            <w:instrText xml:space="preserve"> HYPERLINK \l "_bookmark11" </w:instrText>
          </w:r>
          <w:r>
            <w:fldChar w:fldCharType="separate"/>
          </w:r>
          <w:r>
            <w:rPr>
              <w:rFonts w:ascii="Arial" w:hAnsi="Arial" w:eastAsia="宋体" w:cs="Arial"/>
              <w:i w:val="0"/>
              <w:w w:val="99"/>
              <w:sz w:val="24"/>
              <w:szCs w:val="24"/>
              <w:lang w:eastAsia="zh-CN"/>
            </w:rPr>
            <w:t xml:space="preserve">预防措施 </w:t>
          </w:r>
          <w:r>
            <w:rPr>
              <w:rFonts w:ascii="Arial" w:hAnsi="Arial" w:eastAsia="宋体" w:cs="Arial"/>
              <w:i w:val="0"/>
              <w:w w:val="99"/>
              <w:sz w:val="24"/>
              <w:szCs w:val="24"/>
              <w:lang w:eastAsia="zh-CN"/>
            </w:rPr>
            <w:tab/>
          </w:r>
          <w:r>
            <w:rPr>
              <w:rFonts w:ascii="Arial" w:hAnsi="Arial" w:eastAsia="宋体" w:cs="Arial"/>
              <w:i w:val="0"/>
              <w:w w:val="99"/>
              <w:sz w:val="24"/>
              <w:szCs w:val="24"/>
              <w:lang w:eastAsia="zh-CN"/>
            </w:rPr>
            <w:t>7</w:t>
          </w:r>
          <w:r>
            <w:rPr>
              <w:rFonts w:ascii="Arial" w:hAnsi="Arial" w:eastAsia="宋体" w:cs="Arial"/>
              <w:i w:val="0"/>
              <w:w w:val="99"/>
              <w:sz w:val="24"/>
              <w:szCs w:val="24"/>
              <w:lang w:eastAsia="zh-CN"/>
            </w:rPr>
            <w:fldChar w:fldCharType="end"/>
          </w:r>
        </w:p>
        <w:p w14:paraId="30608B85">
          <w:pPr>
            <w:pStyle w:val="14"/>
            <w:tabs>
              <w:tab w:val="right" w:leader="dot" w:pos="9911"/>
            </w:tabs>
            <w:snapToGrid w:val="0"/>
            <w:spacing w:line="312" w:lineRule="auto"/>
            <w:ind w:left="0" w:firstLine="2" w:firstLineChars="1"/>
            <w:jc w:val="both"/>
            <w:rPr>
              <w:rFonts w:ascii="Arial" w:hAnsi="Arial" w:eastAsia="宋体" w:cs="Arial"/>
              <w:bCs w:val="0"/>
              <w:i w:val="0"/>
              <w:sz w:val="24"/>
              <w:szCs w:val="24"/>
              <w:lang w:eastAsia="zh-CN"/>
            </w:rPr>
          </w:pPr>
          <w:r>
            <w:fldChar w:fldCharType="begin"/>
          </w:r>
          <w:r>
            <w:instrText xml:space="preserve"> HYPERLINK \l "_bookmark12" </w:instrText>
          </w:r>
          <w:r>
            <w:fldChar w:fldCharType="separate"/>
          </w:r>
          <w:r>
            <w:rPr>
              <w:rFonts w:ascii="Arial" w:hAnsi="Arial" w:eastAsia="宋体" w:cs="Arial"/>
              <w:i w:val="0"/>
              <w:sz w:val="24"/>
              <w:szCs w:val="24"/>
              <w:lang w:eastAsia="zh-CN"/>
            </w:rPr>
            <w:t>附录</w:t>
          </w:r>
          <w:r>
            <w:rPr>
              <w:rFonts w:ascii="Arial" w:hAnsi="Arial" w:eastAsia="宋体" w:cs="Arial"/>
              <w:i w:val="0"/>
              <w:spacing w:val="1"/>
              <w:sz w:val="24"/>
              <w:szCs w:val="24"/>
              <w:lang w:eastAsia="zh-CN"/>
            </w:rPr>
            <w:t xml:space="preserve"> </w:t>
          </w:r>
          <w:r>
            <w:rPr>
              <w:rFonts w:ascii="Arial" w:hAnsi="Arial" w:eastAsia="宋体" w:cs="Arial"/>
              <w:i w:val="0"/>
              <w:w w:val="99"/>
              <w:sz w:val="24"/>
              <w:szCs w:val="24"/>
              <w:lang w:eastAsia="zh-CN"/>
            </w:rPr>
            <w:t>A</w:t>
          </w:r>
          <w:r>
            <w:rPr>
              <w:rFonts w:ascii="Arial" w:hAnsi="Arial" w:eastAsia="宋体" w:cs="Arial"/>
              <w:i w:val="0"/>
              <w:sz w:val="24"/>
              <w:szCs w:val="24"/>
              <w:lang w:eastAsia="zh-CN"/>
            </w:rPr>
            <w:t xml:space="preserve"> </w:t>
          </w:r>
          <w:r>
            <w:rPr>
              <w:rFonts w:ascii="Arial" w:hAnsi="Arial" w:eastAsia="宋体" w:cs="Arial"/>
              <w:i w:val="0"/>
              <w:sz w:val="24"/>
              <w:szCs w:val="24"/>
              <w:lang w:eastAsia="zh-CN"/>
            </w:rPr>
            <w:tab/>
          </w:r>
          <w:r>
            <w:rPr>
              <w:rFonts w:ascii="Arial" w:hAnsi="Arial" w:eastAsia="宋体" w:cs="Arial"/>
              <w:i w:val="0"/>
              <w:sz w:val="24"/>
              <w:szCs w:val="24"/>
              <w:lang w:eastAsia="zh-CN"/>
            </w:rPr>
            <w:t>9</w:t>
          </w:r>
          <w:r>
            <w:rPr>
              <w:rFonts w:ascii="Arial" w:hAnsi="Arial" w:eastAsia="宋体" w:cs="Arial"/>
              <w:i w:val="0"/>
              <w:sz w:val="24"/>
              <w:szCs w:val="24"/>
              <w:lang w:eastAsia="zh-CN"/>
            </w:rPr>
            <w:fldChar w:fldCharType="end"/>
          </w:r>
        </w:p>
      </w:sdtContent>
    </w:sdt>
    <w:p w14:paraId="06E16802">
      <w:pPr>
        <w:snapToGrid w:val="0"/>
        <w:spacing w:line="312" w:lineRule="auto"/>
        <w:ind w:firstLine="2" w:firstLineChars="1"/>
        <w:jc w:val="both"/>
        <w:rPr>
          <w:rFonts w:ascii="Arial" w:hAnsi="Arial" w:eastAsia="宋体" w:cs="Arial"/>
          <w:b/>
          <w:sz w:val="24"/>
          <w:szCs w:val="24"/>
          <w:lang w:eastAsia="zh-CN"/>
        </w:rPr>
        <w:sectPr>
          <w:pgSz w:w="12240" w:h="15840"/>
          <w:pgMar w:top="1134" w:right="1134" w:bottom="1134" w:left="1134" w:header="747" w:footer="0" w:gutter="0"/>
          <w:cols w:space="720" w:num="1"/>
          <w:docGrid w:linePitch="299" w:charSpace="0"/>
        </w:sectPr>
      </w:pPr>
    </w:p>
    <w:p w14:paraId="17683669">
      <w:pPr>
        <w:pStyle w:val="2"/>
        <w:tabs>
          <w:tab w:val="left" w:pos="8809"/>
        </w:tabs>
        <w:snapToGrid w:val="0"/>
        <w:spacing w:before="932" w:line="312" w:lineRule="auto"/>
        <w:ind w:left="0" w:firstLine="5" w:firstLineChars="1"/>
        <w:jc w:val="center"/>
        <w:rPr>
          <w:rFonts w:ascii="Arial" w:hAnsi="Arial" w:eastAsia="宋体" w:cs="Arial"/>
          <w:bCs w:val="0"/>
          <w:u w:val="single"/>
          <w:lang w:eastAsia="zh-CN"/>
        </w:rPr>
      </w:pPr>
      <w:bookmarkStart w:id="0" w:name="_bookmark0"/>
      <w:bookmarkEnd w:id="0"/>
      <w:r>
        <w:rPr>
          <w:rFonts w:ascii="Arial" w:hAnsi="Arial" w:eastAsia="宋体" w:cs="Arial"/>
          <w:u w:val="single"/>
          <w:lang w:eastAsia="zh-CN"/>
        </w:rPr>
        <w:t>行业和FDA工作人员指南</w:t>
      </w:r>
    </w:p>
    <w:p w14:paraId="4B1883AF">
      <w:pPr>
        <w:snapToGrid w:val="0"/>
        <w:spacing w:before="3" w:line="312" w:lineRule="auto"/>
        <w:ind w:firstLine="5" w:firstLineChars="1"/>
        <w:jc w:val="center"/>
        <w:rPr>
          <w:rFonts w:ascii="Arial" w:hAnsi="Arial" w:eastAsia="宋体" w:cs="Arial"/>
          <w:b/>
          <w:bCs/>
          <w:sz w:val="48"/>
          <w:szCs w:val="48"/>
          <w:lang w:eastAsia="zh-CN"/>
        </w:rPr>
      </w:pPr>
    </w:p>
    <w:p w14:paraId="5A674DED">
      <w:pPr>
        <w:snapToGrid w:val="0"/>
        <w:spacing w:line="312" w:lineRule="auto"/>
        <w:ind w:firstLine="458" w:firstLineChars="95"/>
        <w:jc w:val="center"/>
        <w:rPr>
          <w:rFonts w:ascii="Arial" w:hAnsi="Arial" w:eastAsia="宋体" w:cs="Arial"/>
          <w:b/>
          <w:w w:val="99"/>
          <w:sz w:val="48"/>
          <w:szCs w:val="48"/>
          <w:lang w:eastAsia="zh-CN"/>
        </w:rPr>
      </w:pPr>
      <w:r>
        <w:rPr>
          <w:rFonts w:ascii="Arial" w:hAnsi="Arial" w:eastAsia="宋体" w:cs="Arial"/>
          <w:b/>
          <w:sz w:val="48"/>
          <w:szCs w:val="48"/>
          <w:lang w:eastAsia="zh-CN"/>
        </w:rPr>
        <w:t>II 类特殊控制指导性文件：</w:t>
      </w:r>
      <w:r>
        <w:rPr>
          <w:rFonts w:ascii="Arial" w:hAnsi="Arial" w:eastAsia="宋体" w:cs="Arial"/>
          <w:b/>
          <w:sz w:val="48"/>
          <w:szCs w:val="48"/>
          <w:lang w:eastAsia="zh-CN"/>
        </w:rPr>
        <w:br w:type="textWrapping"/>
      </w:r>
      <w:r>
        <w:rPr>
          <w:rFonts w:ascii="Arial" w:hAnsi="Arial" w:eastAsia="宋体" w:cs="Arial"/>
          <w:b/>
          <w:sz w:val="48"/>
          <w:szCs w:val="48"/>
          <w:lang w:eastAsia="zh-CN"/>
        </w:rPr>
        <w:t>美容用接触式冷却系统</w:t>
      </w:r>
    </w:p>
    <w:p w14:paraId="2067B038">
      <w:pPr>
        <w:pStyle w:val="5"/>
        <w:numPr>
          <w:ilvl w:val="0"/>
          <w:numId w:val="2"/>
        </w:numPr>
        <w:tabs>
          <w:tab w:val="left" w:pos="460"/>
        </w:tabs>
        <w:snapToGrid w:val="0"/>
        <w:spacing w:line="312" w:lineRule="auto"/>
        <w:ind w:left="0" w:firstLine="3" w:firstLineChars="1"/>
        <w:jc w:val="both"/>
        <w:rPr>
          <w:rFonts w:ascii="Arial" w:hAnsi="Arial" w:eastAsia="宋体" w:cs="Arial"/>
          <w:bCs w:val="0"/>
          <w:sz w:val="30"/>
          <w:szCs w:val="30"/>
        </w:rPr>
      </w:pPr>
      <w:r>
        <w:rPr>
          <w:rFonts w:ascii="Arial" w:hAnsi="Arial" w:eastAsia="宋体" w:cs="Arial"/>
          <w:bCs w:val="0"/>
          <w:sz w:val="30"/>
          <w:szCs w:val="30"/>
          <w:lang w:eastAsia="zh-CN"/>
        </w:rPr>
        <w:t>绪论</w:t>
      </w:r>
    </w:p>
    <w:p w14:paraId="35474AD7">
      <w:pPr>
        <w:pStyle w:val="7"/>
        <w:snapToGrid w:val="0"/>
        <w:spacing w:before="228" w:line="312" w:lineRule="auto"/>
        <w:ind w:left="0" w:firstLine="2" w:firstLineChars="1"/>
        <w:jc w:val="both"/>
        <w:rPr>
          <w:rFonts w:ascii="Arial" w:hAnsi="Arial" w:eastAsia="宋体" w:cs="Arial"/>
          <w:w w:val="99"/>
          <w:lang w:eastAsia="zh-CN"/>
        </w:rPr>
      </w:pPr>
      <w:r>
        <w:rPr>
          <w:rFonts w:ascii="Arial" w:hAnsi="Arial" w:eastAsia="宋体" w:cs="Arial"/>
          <w:lang w:eastAsia="zh-CN"/>
        </w:rPr>
        <w:t>本指导性文件的编制目的是作为一个特殊控制指南，以支持将美容用接触式冷却系统分类为II级（特殊控制）。该器械旨在向身体应用冷却以使外表暂时改变。本指导性文件与宣布美容用接触式冷却系统分类的联邦公报通告一起发布。</w:t>
      </w:r>
    </w:p>
    <w:p w14:paraId="7600B2AC">
      <w:pPr>
        <w:snapToGrid w:val="0"/>
        <w:spacing w:line="312" w:lineRule="auto"/>
        <w:ind w:firstLine="2" w:firstLineChars="1"/>
        <w:jc w:val="both"/>
        <w:rPr>
          <w:rFonts w:ascii="Arial" w:hAnsi="Arial" w:eastAsia="宋体" w:cs="Arial"/>
          <w:sz w:val="24"/>
          <w:szCs w:val="24"/>
          <w:lang w:eastAsia="zh-CN"/>
        </w:rPr>
      </w:pPr>
    </w:p>
    <w:p w14:paraId="4876BFC0">
      <w:pPr>
        <w:pStyle w:val="7"/>
        <w:snapToGrid w:val="0"/>
        <w:spacing w:before="3" w:line="312" w:lineRule="auto"/>
        <w:ind w:left="0" w:firstLine="2" w:firstLineChars="1"/>
        <w:jc w:val="both"/>
        <w:rPr>
          <w:rFonts w:ascii="Arial" w:hAnsi="Arial" w:eastAsia="宋体" w:cs="Arial"/>
          <w:lang w:eastAsia="zh-CN"/>
        </w:rPr>
      </w:pPr>
      <w:r>
        <w:rPr>
          <w:rFonts w:ascii="Arial" w:hAnsi="Arial" w:eastAsia="宋体" w:cs="Arial"/>
          <w:lang w:eastAsia="zh-CN"/>
        </w:rPr>
        <w:t>最终规则生效后，在该通用类型器械范围内的器械制造商将需要解决特殊控制指南中涉及的问题。但是，制造商仅需要证明其器械满足指南的建议或以某种其他方式提供有关安全性和有效性的等效保证。</w:t>
      </w:r>
    </w:p>
    <w:p w14:paraId="68F3B614">
      <w:pPr>
        <w:snapToGrid w:val="0"/>
        <w:spacing w:before="2" w:line="312" w:lineRule="auto"/>
        <w:ind w:firstLine="2" w:firstLineChars="1"/>
        <w:jc w:val="both"/>
        <w:rPr>
          <w:rFonts w:ascii="Arial" w:hAnsi="Arial" w:eastAsia="宋体" w:cs="Arial"/>
          <w:sz w:val="24"/>
          <w:szCs w:val="24"/>
          <w:lang w:eastAsia="zh-CN"/>
        </w:rPr>
      </w:pPr>
    </w:p>
    <w:p w14:paraId="188DA7D7">
      <w:pPr>
        <w:pStyle w:val="5"/>
        <w:numPr>
          <w:ilvl w:val="0"/>
          <w:numId w:val="2"/>
        </w:numPr>
        <w:tabs>
          <w:tab w:val="left" w:pos="461"/>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pacing w:val="-1"/>
          <w:sz w:val="30"/>
          <w:szCs w:val="30"/>
          <w:lang w:eastAsia="zh-CN"/>
        </w:rPr>
        <w:t>背景</w:t>
      </w:r>
    </w:p>
    <w:p w14:paraId="6CD3B7C7">
      <w:pPr>
        <w:pStyle w:val="7"/>
        <w:snapToGrid w:val="0"/>
        <w:spacing w:before="228" w:line="312" w:lineRule="auto"/>
        <w:ind w:left="0" w:firstLine="2" w:firstLineChars="1"/>
        <w:jc w:val="both"/>
        <w:rPr>
          <w:rFonts w:ascii="Arial" w:hAnsi="Arial" w:eastAsia="宋体" w:cs="Arial"/>
          <w:lang w:eastAsia="zh-CN"/>
        </w:rPr>
      </w:pPr>
      <w:r>
        <w:rPr>
          <w:rFonts w:ascii="Arial" w:hAnsi="Arial" w:eastAsia="宋体" w:cs="Arial"/>
          <w:lang w:eastAsia="zh-CN"/>
        </w:rPr>
        <w:t>FDA认为，与一般控制相结合时，特殊控制将足以为美容用接触式冷却系统的安全性和有效性提供合理的保证。因此，</w:t>
      </w:r>
      <w:r>
        <w:rPr>
          <w:rFonts w:hint="eastAsia" w:ascii="Arial" w:hAnsi="Arial" w:eastAsia="宋体" w:cs="Arial"/>
          <w:lang w:eastAsia="zh-CN"/>
        </w:rPr>
        <w:t>意欲上市</w:t>
      </w:r>
      <w:r>
        <w:rPr>
          <w:rFonts w:ascii="Arial" w:hAnsi="Arial" w:eastAsia="宋体" w:cs="Arial"/>
          <w:lang w:eastAsia="zh-CN"/>
        </w:rPr>
        <w:t>该通用类型器械的制造商必须（1）遵守联邦食品、药品和化妆品法案（FD＆C法案）的一般控制，包括21 CFR 807子部分E中所述的上市前通知要求，（2）解决与美容用接触式冷却系统相关的具体健康风险，包括本指南中确定的健康风险，以及（3）在器械</w:t>
      </w:r>
      <w:r>
        <w:rPr>
          <w:rFonts w:hint="eastAsia" w:ascii="Arial" w:hAnsi="Arial" w:eastAsia="宋体" w:cs="Arial"/>
          <w:lang w:eastAsia="zh-CN"/>
        </w:rPr>
        <w:t>上市</w:t>
      </w:r>
      <w:r>
        <w:rPr>
          <w:rFonts w:ascii="Arial" w:hAnsi="Arial" w:eastAsia="宋体" w:cs="Arial"/>
          <w:lang w:eastAsia="zh-CN"/>
        </w:rPr>
        <w:t>前从FDA获得实质等同性确定函。</w:t>
      </w:r>
    </w:p>
    <w:p w14:paraId="2D3E42D2">
      <w:pPr>
        <w:pStyle w:val="7"/>
        <w:snapToGrid w:val="0"/>
        <w:spacing w:before="228" w:line="312" w:lineRule="auto"/>
        <w:ind w:left="0" w:firstLine="2" w:firstLineChars="1"/>
        <w:jc w:val="both"/>
        <w:rPr>
          <w:rFonts w:ascii="Arial" w:hAnsi="Arial" w:eastAsia="宋体" w:cs="Arial"/>
          <w:vertAlign w:val="superscript"/>
          <w:lang w:eastAsia="zh-CN"/>
        </w:rPr>
      </w:pPr>
      <w:r>
        <w:rPr>
          <w:rFonts w:ascii="Arial" w:hAnsi="Arial" w:eastAsia="宋体" w:cs="Arial"/>
          <w:lang w:eastAsia="zh-CN"/>
        </w:rPr>
        <w:t>本特殊控制指导性文件确定了美容用接触式冷却系统的分类规则和产品代码（请参见第3章“范围”）。本指导性文件的其他部分列出了FDA已经确定的健康风险并说明了用于解决与这些接触式冷却系统相关的风险并可使510（k）审查可及时进行的措施，但前提是制造商须遵守这些措施并与一般控制结合。本文件补充其他FDA关于上市前通知申报的具体内容要求的文件。您也应参考21 CFR 807.87（</w:t>
      </w:r>
      <w:r>
        <w:rPr>
          <w:rFonts w:ascii="Arial" w:hAnsi="Arial" w:eastAsia="宋体" w:cs="Arial"/>
          <w:b/>
          <w:lang w:eastAsia="zh-CN"/>
        </w:rPr>
        <w:t>指南—传统和简化510（k）</w:t>
      </w:r>
      <w:r>
        <w:rPr>
          <w:rFonts w:ascii="Arial" w:hAnsi="Arial" w:eastAsia="宋体" w:cs="Arial"/>
          <w:b/>
          <w:vertAlign w:val="superscript"/>
          <w:lang w:eastAsia="zh-CN"/>
        </w:rPr>
        <w:t>1</w:t>
      </w:r>
      <w:r>
        <w:rPr>
          <w:rFonts w:ascii="Arial" w:hAnsi="Arial" w:eastAsia="宋体" w:cs="Arial"/>
          <w:b/>
          <w:lang w:eastAsia="zh-CN"/>
        </w:rPr>
        <w:t>的格式</w:t>
      </w:r>
      <w:r>
        <w:rPr>
          <w:rFonts w:ascii="Arial" w:hAnsi="Arial" w:eastAsia="宋体" w:cs="Arial"/>
          <w:lang w:eastAsia="zh-CN"/>
        </w:rPr>
        <w:t>）以及CDRH的器械</w:t>
      </w:r>
      <w:r>
        <w:rPr>
          <w:rFonts w:ascii="Arial" w:hAnsi="Arial" w:eastAsia="宋体" w:cs="Arial"/>
          <w:b/>
          <w:lang w:eastAsia="zh-CN"/>
        </w:rPr>
        <w:t>通知—上市前通知申报510（k）</w:t>
      </w:r>
      <w:r>
        <w:rPr>
          <w:rFonts w:ascii="Arial" w:hAnsi="Arial" w:eastAsia="宋体" w:cs="Arial"/>
          <w:lang w:eastAsia="zh-CN"/>
        </w:rPr>
        <w:t>部分。</w:t>
      </w:r>
      <w:r>
        <w:rPr>
          <w:rFonts w:ascii="Arial" w:hAnsi="Arial" w:eastAsia="宋体" w:cs="Arial"/>
          <w:vertAlign w:val="superscript"/>
          <w:lang w:eastAsia="zh-CN"/>
        </w:rPr>
        <w:t>2</w:t>
      </w:r>
    </w:p>
    <w:p w14:paraId="4277A855">
      <w:pPr>
        <w:pStyle w:val="5"/>
        <w:numPr>
          <w:ilvl w:val="0"/>
          <w:numId w:val="2"/>
        </w:numPr>
        <w:tabs>
          <w:tab w:val="left" w:pos="441"/>
        </w:tabs>
        <w:snapToGrid w:val="0"/>
        <w:spacing w:before="59" w:line="312" w:lineRule="auto"/>
        <w:ind w:left="0" w:firstLine="3" w:firstLineChars="1"/>
        <w:jc w:val="both"/>
        <w:rPr>
          <w:rFonts w:ascii="Arial" w:hAnsi="Arial" w:eastAsia="宋体" w:cs="Arial"/>
          <w:b w:val="0"/>
          <w:bCs w:val="0"/>
          <w:sz w:val="30"/>
          <w:szCs w:val="30"/>
        </w:rPr>
      </w:pPr>
      <w:r>
        <w:rPr>
          <w:rFonts w:ascii="Arial" w:hAnsi="Arial" w:eastAsia="宋体" w:cs="Arial"/>
          <w:sz w:val="30"/>
          <w:szCs w:val="30"/>
          <w:lang w:eastAsia="zh-CN"/>
        </w:rPr>
        <w:t>范围</w:t>
      </w:r>
    </w:p>
    <w:p w14:paraId="2C214EB8">
      <w:pPr>
        <w:pStyle w:val="7"/>
        <w:snapToGrid w:val="0"/>
        <w:spacing w:before="227" w:line="312" w:lineRule="auto"/>
        <w:ind w:left="0" w:firstLine="2" w:firstLineChars="1"/>
        <w:jc w:val="both"/>
        <w:rPr>
          <w:rFonts w:ascii="Arial" w:hAnsi="Arial" w:eastAsia="宋体" w:cs="Arial"/>
          <w:lang w:eastAsia="zh-CN"/>
        </w:rPr>
      </w:pPr>
      <w:r>
        <w:rPr>
          <w:rFonts w:ascii="Arial" w:hAnsi="Arial" w:eastAsia="宋体" w:cs="Arial"/>
          <w:lang w:eastAsia="zh-CN"/>
        </w:rPr>
        <w:t>本文件的范围限于以下II类器械（产品代码OOK），详情如下。</w:t>
      </w:r>
    </w:p>
    <w:p w14:paraId="6A05B5D7">
      <w:pPr>
        <w:snapToGrid w:val="0"/>
        <w:spacing w:line="312" w:lineRule="auto"/>
        <w:ind w:firstLine="2" w:firstLineChars="1"/>
        <w:jc w:val="both"/>
        <w:rPr>
          <w:rFonts w:ascii="Arial" w:hAnsi="Arial" w:eastAsia="宋体" w:cs="Arial"/>
          <w:sz w:val="24"/>
          <w:szCs w:val="24"/>
          <w:lang w:eastAsia="zh-CN"/>
        </w:rPr>
      </w:pPr>
    </w:p>
    <w:p w14:paraId="74967070">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b/>
          <w:spacing w:val="-1"/>
          <w:sz w:val="24"/>
          <w:szCs w:val="24"/>
          <w:lang w:eastAsia="zh-CN"/>
        </w:rPr>
        <w:t>2</w:t>
      </w:r>
      <w:r>
        <w:rPr>
          <w:rFonts w:ascii="Arial" w:hAnsi="Arial" w:eastAsia="宋体" w:cs="Arial"/>
          <w:b/>
          <w:sz w:val="24"/>
          <w:szCs w:val="24"/>
          <w:lang w:eastAsia="zh-CN"/>
        </w:rPr>
        <w:t>1</w:t>
      </w:r>
      <w:r>
        <w:rPr>
          <w:rFonts w:ascii="Arial" w:hAnsi="Arial" w:eastAsia="宋体" w:cs="Arial"/>
          <w:b/>
          <w:spacing w:val="-1"/>
          <w:sz w:val="24"/>
          <w:szCs w:val="24"/>
          <w:lang w:eastAsia="zh-CN"/>
        </w:rPr>
        <w:t xml:space="preserve"> </w:t>
      </w:r>
      <w:r>
        <w:rPr>
          <w:rFonts w:ascii="Arial" w:hAnsi="Arial" w:eastAsia="宋体" w:cs="Arial"/>
          <w:b/>
          <w:spacing w:val="-1"/>
          <w:w w:val="99"/>
          <w:sz w:val="24"/>
          <w:szCs w:val="24"/>
          <w:lang w:eastAsia="zh-CN"/>
        </w:rPr>
        <w:t>CF</w:t>
      </w:r>
      <w:r>
        <w:rPr>
          <w:rFonts w:ascii="Arial" w:hAnsi="Arial" w:eastAsia="宋体" w:cs="Arial"/>
          <w:b/>
          <w:w w:val="99"/>
          <w:sz w:val="24"/>
          <w:szCs w:val="24"/>
          <w:lang w:eastAsia="zh-CN"/>
        </w:rPr>
        <w:t>R</w:t>
      </w:r>
      <w:r>
        <w:rPr>
          <w:rFonts w:ascii="Arial" w:hAnsi="Arial" w:eastAsia="宋体" w:cs="Arial"/>
          <w:b/>
          <w:sz w:val="24"/>
          <w:szCs w:val="24"/>
          <w:lang w:eastAsia="zh-CN"/>
        </w:rPr>
        <w:t xml:space="preserve"> </w:t>
      </w:r>
      <w:r>
        <w:rPr>
          <w:rFonts w:ascii="Arial" w:hAnsi="Arial" w:eastAsia="宋体" w:cs="Arial"/>
          <w:b/>
          <w:spacing w:val="-1"/>
          <w:sz w:val="24"/>
          <w:szCs w:val="24"/>
          <w:lang w:eastAsia="zh-CN"/>
        </w:rPr>
        <w:t>878.434</w:t>
      </w:r>
      <w:r>
        <w:rPr>
          <w:rFonts w:ascii="Arial" w:hAnsi="Arial" w:eastAsia="宋体" w:cs="Arial"/>
          <w:b/>
          <w:sz w:val="24"/>
          <w:szCs w:val="24"/>
          <w:lang w:eastAsia="zh-CN"/>
        </w:rPr>
        <w:t xml:space="preserve">0 </w:t>
      </w:r>
      <w:r>
        <w:rPr>
          <w:rFonts w:ascii="Arial" w:hAnsi="Arial" w:eastAsia="宋体" w:cs="Arial"/>
          <w:sz w:val="24"/>
          <w:szCs w:val="24"/>
          <w:lang w:eastAsia="zh-CN"/>
        </w:rPr>
        <w:t>美容用接触式冷却系统</w:t>
      </w:r>
    </w:p>
    <w:p w14:paraId="00D50DC9">
      <w:pPr>
        <w:snapToGrid w:val="0"/>
        <w:spacing w:line="312" w:lineRule="auto"/>
        <w:ind w:firstLine="2" w:firstLineChars="1"/>
        <w:jc w:val="both"/>
        <w:rPr>
          <w:rFonts w:ascii="Arial" w:hAnsi="Arial" w:eastAsia="宋体" w:cs="Arial"/>
          <w:sz w:val="24"/>
          <w:szCs w:val="24"/>
          <w:lang w:eastAsia="zh-CN"/>
        </w:rPr>
      </w:pPr>
    </w:p>
    <w:p w14:paraId="1687EC42">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标识。美容用接触式冷却系统是一种结合冷却垫以及真空或力学按摩器以破坏脂肪细胞从而应用于无创性美容用途的器械。</w:t>
      </w:r>
    </w:p>
    <w:p w14:paraId="6FFF6B93">
      <w:pPr>
        <w:snapToGrid w:val="0"/>
        <w:spacing w:line="312" w:lineRule="auto"/>
        <w:ind w:firstLine="2" w:firstLineChars="1"/>
        <w:jc w:val="both"/>
        <w:rPr>
          <w:rFonts w:ascii="Arial" w:hAnsi="Arial" w:eastAsia="宋体" w:cs="Arial"/>
          <w:sz w:val="24"/>
          <w:szCs w:val="24"/>
          <w:lang w:eastAsia="zh-CN"/>
        </w:rPr>
      </w:pPr>
    </w:p>
    <w:p w14:paraId="2E4A7506">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分类。II类（特殊控制）。特殊控制为：FDA指导性文件，其标题为：“行业和食品药品监督管理局工作人员指南；II类特殊控制指导性文件：美容用接触式冷却系统”。</w:t>
      </w:r>
    </w:p>
    <w:p w14:paraId="03D96EE9">
      <w:pPr>
        <w:pStyle w:val="7"/>
        <w:snapToGrid w:val="0"/>
        <w:spacing w:line="312" w:lineRule="auto"/>
        <w:ind w:left="0" w:firstLine="2" w:firstLineChars="1"/>
        <w:jc w:val="both"/>
        <w:rPr>
          <w:rFonts w:ascii="Arial" w:hAnsi="Arial" w:eastAsia="宋体" w:cs="Arial"/>
          <w:lang w:eastAsia="zh-CN"/>
        </w:rPr>
      </w:pPr>
    </w:p>
    <w:p w14:paraId="0BCA2E27">
      <w:pPr>
        <w:pStyle w:val="5"/>
        <w:numPr>
          <w:ilvl w:val="0"/>
          <w:numId w:val="2"/>
        </w:numPr>
        <w:tabs>
          <w:tab w:val="left" w:pos="441"/>
        </w:tabs>
        <w:snapToGrid w:val="0"/>
        <w:spacing w:line="312" w:lineRule="auto"/>
        <w:ind w:left="0" w:firstLine="3" w:firstLineChars="1"/>
        <w:jc w:val="both"/>
        <w:rPr>
          <w:rFonts w:ascii="Arial" w:hAnsi="Arial" w:eastAsia="宋体" w:cs="Arial"/>
          <w:bCs w:val="0"/>
          <w:sz w:val="30"/>
          <w:szCs w:val="30"/>
        </w:rPr>
      </w:pPr>
      <w:r>
        <w:rPr>
          <w:rFonts w:ascii="Arial" w:hAnsi="Arial" w:eastAsia="宋体" w:cs="Arial"/>
          <w:bCs w:val="0"/>
          <w:sz w:val="30"/>
          <w:szCs w:val="30"/>
          <w:lang w:eastAsia="zh-CN"/>
        </w:rPr>
        <w:t>器械说明</w:t>
      </w:r>
    </w:p>
    <w:p w14:paraId="007D3AEC">
      <w:pPr>
        <w:pStyle w:val="7"/>
        <w:snapToGrid w:val="0"/>
        <w:spacing w:before="274" w:line="312" w:lineRule="auto"/>
        <w:ind w:left="0" w:firstLine="2" w:firstLineChars="1"/>
        <w:jc w:val="both"/>
        <w:rPr>
          <w:rFonts w:ascii="Arial" w:hAnsi="Arial" w:eastAsia="宋体" w:cs="Arial"/>
          <w:lang w:eastAsia="zh-CN"/>
        </w:rPr>
      </w:pPr>
      <w:r>
        <w:rPr>
          <w:rFonts w:ascii="Arial" w:hAnsi="Arial" w:eastAsia="宋体" w:cs="Arial"/>
          <w:lang w:eastAsia="zh-CN"/>
        </w:rPr>
        <w:t>我们建议您使用</w:t>
      </w:r>
      <w:r>
        <w:rPr>
          <w:rFonts w:ascii="Arial" w:hAnsi="Arial" w:eastAsia="宋体" w:cs="Arial"/>
          <w:b/>
          <w:lang w:eastAsia="zh-CN"/>
        </w:rPr>
        <w:t>第3节“范围</w:t>
      </w:r>
      <w:r>
        <w:rPr>
          <w:rFonts w:ascii="Arial" w:hAnsi="Arial" w:eastAsia="宋体" w:cs="Arial"/>
          <w:lang w:eastAsia="zh-CN"/>
        </w:rPr>
        <w:t>”所述的规定和产品代码来标识器械并纳入以下内容：</w:t>
      </w:r>
    </w:p>
    <w:p w14:paraId="232493C5">
      <w:pPr>
        <w:snapToGrid w:val="0"/>
        <w:spacing w:before="2" w:line="312" w:lineRule="auto"/>
        <w:ind w:firstLine="2" w:firstLineChars="1"/>
        <w:jc w:val="both"/>
        <w:rPr>
          <w:rFonts w:ascii="Arial" w:hAnsi="Arial" w:eastAsia="宋体" w:cs="Arial"/>
          <w:w w:val="99"/>
          <w:sz w:val="24"/>
          <w:szCs w:val="24"/>
          <w:lang w:eastAsia="zh-CN"/>
        </w:rPr>
      </w:pPr>
    </w:p>
    <w:p w14:paraId="00ED454D">
      <w:pPr>
        <w:snapToGrid w:val="0"/>
        <w:spacing w:before="2" w:line="312" w:lineRule="auto"/>
        <w:ind w:firstLine="2" w:firstLineChars="1"/>
        <w:jc w:val="both"/>
        <w:rPr>
          <w:rFonts w:ascii="Arial" w:hAnsi="Arial" w:eastAsia="宋体" w:cs="Arial"/>
          <w:b/>
          <w:sz w:val="24"/>
          <w:szCs w:val="24"/>
          <w:lang w:eastAsia="zh-CN"/>
        </w:rPr>
      </w:pPr>
      <w:r>
        <w:rPr>
          <w:rFonts w:ascii="Arial" w:hAnsi="Arial" w:eastAsia="宋体" w:cs="Arial"/>
          <w:b/>
          <w:sz w:val="24"/>
          <w:szCs w:val="24"/>
          <w:lang w:eastAsia="zh-CN"/>
        </w:rPr>
        <w:t>器械组件</w:t>
      </w:r>
    </w:p>
    <w:p w14:paraId="4CDB429D">
      <w:pPr>
        <w:pStyle w:val="6"/>
        <w:snapToGrid w:val="0"/>
        <w:spacing w:before="121" w:line="312" w:lineRule="auto"/>
        <w:ind w:left="0" w:firstLine="2" w:firstLineChars="1"/>
        <w:jc w:val="both"/>
        <w:rPr>
          <w:rFonts w:ascii="Arial" w:hAnsi="Arial" w:eastAsia="宋体" w:cs="Arial"/>
          <w:b w:val="0"/>
          <w:bCs w:val="0"/>
          <w:lang w:eastAsia="zh-CN"/>
        </w:rPr>
      </w:pPr>
    </w:p>
    <w:p w14:paraId="274925AE">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我们建议您标识510（k）范围内的所有组件、系统软件和附件。</w:t>
      </w:r>
    </w:p>
    <w:p w14:paraId="1E05798E">
      <w:pPr>
        <w:pStyle w:val="7"/>
        <w:snapToGrid w:val="0"/>
        <w:spacing w:line="312" w:lineRule="auto"/>
        <w:ind w:left="0" w:firstLine="2" w:firstLineChars="1"/>
        <w:jc w:val="both"/>
        <w:rPr>
          <w:rFonts w:ascii="Arial" w:hAnsi="Arial" w:eastAsia="宋体" w:cs="Arial"/>
          <w:lang w:eastAsia="zh-CN"/>
        </w:rPr>
      </w:pPr>
    </w:p>
    <w:p w14:paraId="083DE809">
      <w:pPr>
        <w:snapToGrid w:val="0"/>
        <w:spacing w:before="2" w:line="312" w:lineRule="auto"/>
        <w:ind w:firstLine="2" w:firstLineChars="1"/>
        <w:jc w:val="both"/>
        <w:rPr>
          <w:rFonts w:ascii="Arial" w:hAnsi="Arial" w:eastAsia="宋体" w:cs="Arial"/>
          <w:b/>
          <w:sz w:val="24"/>
          <w:szCs w:val="24"/>
          <w:lang w:eastAsia="zh-CN"/>
        </w:rPr>
      </w:pPr>
      <w:r>
        <w:rPr>
          <w:rFonts w:ascii="Arial" w:hAnsi="Arial" w:eastAsia="宋体" w:cs="Arial"/>
          <w:b/>
          <w:sz w:val="24"/>
          <w:szCs w:val="24"/>
          <w:lang w:eastAsia="zh-CN"/>
        </w:rPr>
        <w:t>器械的图像或图纸</w:t>
      </w:r>
    </w:p>
    <w:p w14:paraId="671E5CC7">
      <w:pPr>
        <w:pStyle w:val="6"/>
        <w:snapToGrid w:val="0"/>
        <w:spacing w:before="122" w:line="312" w:lineRule="auto"/>
        <w:ind w:left="0" w:firstLine="2" w:firstLineChars="1"/>
        <w:jc w:val="both"/>
        <w:rPr>
          <w:rFonts w:ascii="Arial" w:hAnsi="Arial" w:eastAsia="宋体" w:cs="Arial"/>
          <w:b w:val="0"/>
          <w:bCs w:val="0"/>
          <w:lang w:eastAsia="zh-CN"/>
        </w:rPr>
      </w:pPr>
    </w:p>
    <w:p w14:paraId="02709BF3">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我们建议您提供器械的图像或图纸。我们也建议您提供功能框图（包括所有附件）。</w:t>
      </w:r>
    </w:p>
    <w:p w14:paraId="48E0F140">
      <w:pPr>
        <w:pStyle w:val="7"/>
        <w:snapToGrid w:val="0"/>
        <w:spacing w:line="312" w:lineRule="auto"/>
        <w:ind w:left="0" w:firstLine="2" w:firstLineChars="1"/>
        <w:jc w:val="both"/>
        <w:rPr>
          <w:rFonts w:ascii="Arial" w:hAnsi="Arial" w:eastAsia="宋体" w:cs="Arial"/>
          <w:lang w:eastAsia="zh-CN"/>
        </w:rPr>
      </w:pPr>
    </w:p>
    <w:p w14:paraId="078757E9">
      <w:pPr>
        <w:snapToGrid w:val="0"/>
        <w:spacing w:before="2" w:line="312" w:lineRule="auto"/>
        <w:ind w:firstLine="2" w:firstLineChars="1"/>
        <w:jc w:val="both"/>
        <w:rPr>
          <w:rFonts w:ascii="Arial" w:hAnsi="Arial" w:eastAsia="宋体" w:cs="Arial"/>
          <w:b/>
          <w:sz w:val="24"/>
          <w:szCs w:val="24"/>
          <w:lang w:eastAsia="zh-CN"/>
        </w:rPr>
      </w:pPr>
      <w:r>
        <w:rPr>
          <w:rFonts w:ascii="Arial" w:hAnsi="Arial" w:eastAsia="宋体" w:cs="Arial"/>
          <w:b/>
          <w:sz w:val="24"/>
          <w:szCs w:val="24"/>
          <w:lang w:eastAsia="zh-CN"/>
        </w:rPr>
        <w:t>与比较器械的对比</w:t>
      </w:r>
    </w:p>
    <w:p w14:paraId="281BAD11">
      <w:pPr>
        <w:snapToGrid w:val="0"/>
        <w:spacing w:before="2" w:line="312" w:lineRule="auto"/>
        <w:ind w:firstLine="2" w:firstLineChars="1"/>
        <w:jc w:val="both"/>
        <w:rPr>
          <w:rFonts w:ascii="Arial" w:hAnsi="Arial" w:eastAsia="宋体" w:cs="Arial"/>
          <w:sz w:val="24"/>
          <w:szCs w:val="24"/>
          <w:lang w:eastAsia="zh-CN"/>
        </w:rPr>
      </w:pPr>
    </w:p>
    <w:p w14:paraId="72D6B9F0">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我们建议您说明您的器械和比较器械在使用适应症及技术特性方面如何类似。</w:t>
      </w:r>
    </w:p>
    <w:p w14:paraId="3F67DFE9">
      <w:pPr>
        <w:pStyle w:val="7"/>
        <w:snapToGrid w:val="0"/>
        <w:spacing w:line="312" w:lineRule="auto"/>
        <w:ind w:left="0" w:firstLine="2" w:firstLineChars="1"/>
        <w:jc w:val="both"/>
        <w:rPr>
          <w:rFonts w:ascii="Arial" w:hAnsi="Arial" w:eastAsia="宋体" w:cs="Arial"/>
          <w:lang w:eastAsia="zh-CN"/>
        </w:rPr>
      </w:pPr>
    </w:p>
    <w:p w14:paraId="3B436E4C">
      <w:pPr>
        <w:pStyle w:val="5"/>
        <w:numPr>
          <w:ilvl w:val="0"/>
          <w:numId w:val="2"/>
        </w:numPr>
        <w:tabs>
          <w:tab w:val="left" w:pos="440"/>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pacing w:val="-1"/>
          <w:sz w:val="30"/>
          <w:szCs w:val="30"/>
        </w:rPr>
        <w:t>健康风险</w:t>
      </w:r>
    </w:p>
    <w:p w14:paraId="44ADBB6F">
      <w:pPr>
        <w:snapToGrid w:val="0"/>
        <w:spacing w:line="312" w:lineRule="auto"/>
        <w:ind w:firstLine="2" w:firstLineChars="1"/>
        <w:jc w:val="both"/>
        <w:rPr>
          <w:rFonts w:ascii="Arial" w:hAnsi="Arial" w:eastAsia="宋体" w:cs="Arial"/>
          <w:b/>
          <w:bCs/>
          <w:sz w:val="24"/>
          <w:szCs w:val="24"/>
          <w:lang w:eastAsia="zh-CN"/>
        </w:rPr>
      </w:pPr>
      <w:r>
        <w:rPr>
          <w:rFonts w:hint="eastAsia" w:ascii="Arial" w:hAnsi="Arial" w:eastAsia="宋体" w:cs="Arial"/>
          <w:b/>
          <w:bCs/>
          <w:sz w:val="24"/>
          <w:szCs w:val="24"/>
          <w:lang w:eastAsia="zh-CN"/>
        </w:rPr>
        <w:t>_____________________</w:t>
      </w:r>
    </w:p>
    <w:p w14:paraId="38F35587">
      <w:pPr>
        <w:snapToGrid w:val="0"/>
        <w:spacing w:before="49" w:line="312" w:lineRule="auto"/>
        <w:ind w:firstLine="1" w:firstLineChars="1"/>
        <w:jc w:val="both"/>
        <w:rPr>
          <w:rFonts w:ascii="Arial" w:hAnsi="Arial" w:eastAsia="宋体" w:cs="Arial"/>
          <w:sz w:val="18"/>
          <w:szCs w:val="18"/>
        </w:rPr>
      </w:pPr>
      <w:r>
        <w:rPr>
          <w:rFonts w:ascii="Arial" w:hAnsi="Arial" w:eastAsia="宋体" w:cs="Arial"/>
          <w:w w:val="99"/>
          <w:sz w:val="18"/>
          <w:szCs w:val="18"/>
        </w:rPr>
        <w:t>1</w:t>
      </w:r>
    </w:p>
    <w:p w14:paraId="4FB64443">
      <w:pPr>
        <w:snapToGrid w:val="0"/>
        <w:spacing w:before="104" w:line="312" w:lineRule="auto"/>
        <w:ind w:firstLine="1" w:firstLineChars="1"/>
        <w:rPr>
          <w:rFonts w:ascii="Arial" w:hAnsi="Arial" w:eastAsia="宋体" w:cs="Arial"/>
          <w:sz w:val="18"/>
          <w:szCs w:val="18"/>
        </w:rPr>
      </w:pPr>
      <w:bookmarkStart w:id="1" w:name="_bookmark2"/>
      <w:bookmarkEnd w:id="1"/>
      <w:r>
        <w:rPr>
          <w:rFonts w:ascii="Arial" w:hAnsi="Arial" w:eastAsia="宋体" w:cs="Arial"/>
          <w:color w:val="0000FF"/>
          <w:sz w:val="18"/>
          <w:szCs w:val="18"/>
          <w:u w:val="single" w:color="0000FF"/>
        </w:rPr>
        <w:fldChar w:fldCharType="begin"/>
      </w:r>
      <w:r>
        <w:rPr>
          <w:rFonts w:ascii="Arial" w:hAnsi="Arial" w:eastAsia="宋体" w:cs="Arial"/>
          <w:color w:val="0000FF"/>
          <w:sz w:val="18"/>
          <w:szCs w:val="18"/>
          <w:u w:val="single" w:color="0000FF"/>
        </w:rPr>
        <w:instrText xml:space="preserve"> HYPERLINK "http</w:instrText>
      </w:r>
      <w:r>
        <w:rPr>
          <w:rFonts w:hint="eastAsia" w:ascii="Arial" w:hAnsi="Arial" w:eastAsia="宋体" w:cs="Arial"/>
          <w:color w:val="0000FF"/>
          <w:sz w:val="18"/>
          <w:szCs w:val="18"/>
          <w:u w:val="single" w:color="0000FF"/>
          <w:lang w:eastAsia="zh-CN"/>
        </w:rPr>
        <w:instrText xml:space="preserve">:</w:instrText>
      </w:r>
      <w:r>
        <w:rPr>
          <w:rFonts w:ascii="Arial" w:hAnsi="Arial" w:eastAsia="宋体" w:cs="Arial"/>
          <w:color w:val="0000FF"/>
          <w:sz w:val="18"/>
          <w:szCs w:val="18"/>
          <w:u w:val="single" w:color="0000FF"/>
        </w:rPr>
        <w:instrText xml:space="preserve">//www.fda.gov/MedicalDevices/DeviceRegulationandGuidance/GuidanceDocuments/ucm084365.htm" </w:instrText>
      </w:r>
      <w:r>
        <w:rPr>
          <w:rFonts w:ascii="Arial" w:hAnsi="Arial" w:eastAsia="宋体" w:cs="Arial"/>
          <w:color w:val="0000FF"/>
          <w:sz w:val="18"/>
          <w:szCs w:val="18"/>
          <w:u w:val="single" w:color="0000FF"/>
        </w:rPr>
        <w:fldChar w:fldCharType="separate"/>
      </w:r>
      <w:r>
        <w:rPr>
          <w:rStyle w:val="17"/>
          <w:rFonts w:ascii="Arial" w:hAnsi="Arial" w:eastAsia="宋体" w:cs="Arial"/>
          <w:sz w:val="18"/>
          <w:szCs w:val="18"/>
          <w:u w:color="0000FF"/>
        </w:rPr>
        <w:t>http</w:t>
      </w:r>
      <w:r>
        <w:rPr>
          <w:rStyle w:val="17"/>
          <w:rFonts w:hint="eastAsia" w:ascii="Arial" w:hAnsi="Arial" w:eastAsia="宋体" w:cs="Arial"/>
          <w:sz w:val="18"/>
          <w:szCs w:val="18"/>
          <w:u w:color="0000FF"/>
          <w:lang w:eastAsia="zh-CN"/>
        </w:rPr>
        <w:t>:</w:t>
      </w:r>
      <w:r>
        <w:rPr>
          <w:rStyle w:val="17"/>
          <w:rFonts w:ascii="Arial" w:hAnsi="Arial" w:eastAsia="宋体" w:cs="Arial"/>
          <w:sz w:val="18"/>
          <w:szCs w:val="18"/>
          <w:u w:color="0000FF"/>
        </w:rPr>
        <w:t>//www.fda.gov/MedicalDevices/DeviceRegulationandGuidance/GuidanceDocuments/ucm084365.htm</w:t>
      </w:r>
      <w:r>
        <w:rPr>
          <w:rFonts w:ascii="Arial" w:hAnsi="Arial" w:eastAsia="宋体" w:cs="Arial"/>
          <w:color w:val="0000FF"/>
          <w:sz w:val="18"/>
          <w:szCs w:val="18"/>
          <w:u w:val="single" w:color="0000FF"/>
        </w:rPr>
        <w:fldChar w:fldCharType="end"/>
      </w:r>
    </w:p>
    <w:p w14:paraId="2CDB8B50">
      <w:pPr>
        <w:snapToGrid w:val="0"/>
        <w:spacing w:line="312" w:lineRule="auto"/>
        <w:ind w:firstLine="1" w:firstLineChars="1"/>
        <w:jc w:val="both"/>
        <w:rPr>
          <w:rFonts w:ascii="Arial" w:hAnsi="Arial" w:eastAsia="宋体" w:cs="Arial"/>
          <w:sz w:val="18"/>
          <w:szCs w:val="18"/>
        </w:rPr>
      </w:pPr>
      <w:r>
        <w:rPr>
          <w:rFonts w:ascii="Arial" w:hAnsi="Arial" w:eastAsia="宋体" w:cs="Arial"/>
          <w:w w:val="99"/>
          <w:sz w:val="18"/>
          <w:szCs w:val="18"/>
        </w:rPr>
        <w:t>2</w:t>
      </w:r>
    </w:p>
    <w:p w14:paraId="59A5AB27">
      <w:pPr>
        <w:snapToGrid w:val="0"/>
        <w:spacing w:before="105" w:line="312" w:lineRule="auto"/>
        <w:ind w:firstLine="2" w:firstLineChars="1"/>
        <w:rPr>
          <w:rFonts w:ascii="Arial" w:hAnsi="Arial" w:eastAsia="宋体" w:cs="Arial"/>
          <w:sz w:val="18"/>
          <w:szCs w:val="18"/>
        </w:rPr>
      </w:pPr>
      <w:r>
        <w:fldChar w:fldCharType="begin"/>
      </w:r>
      <w:r>
        <w:instrText xml:space="preserve"> HYPERLINK "http://www.fda.gov/MedicalDevices/DeviceRegulationandGuidance/HowtoMarketYourDevice/PremarketS" </w:instrText>
      </w:r>
      <w:r>
        <w:fldChar w:fldCharType="separate"/>
      </w:r>
      <w:r>
        <w:rPr>
          <w:rStyle w:val="17"/>
          <w:rFonts w:ascii="Arial" w:hAnsi="Arial" w:eastAsia="宋体" w:cs="Arial"/>
          <w:sz w:val="18"/>
          <w:szCs w:val="18"/>
          <w:u w:color="0000FF"/>
        </w:rPr>
        <w:t>h</w:t>
      </w:r>
      <w:r>
        <w:rPr>
          <w:rStyle w:val="17"/>
          <w:rFonts w:ascii="Arial" w:hAnsi="Arial" w:eastAsia="宋体" w:cs="Arial"/>
          <w:spacing w:val="-1"/>
          <w:sz w:val="18"/>
          <w:szCs w:val="18"/>
          <w:u w:color="0000FF"/>
        </w:rPr>
        <w:t>tt</w:t>
      </w:r>
      <w:r>
        <w:rPr>
          <w:rStyle w:val="17"/>
          <w:rFonts w:ascii="Arial" w:hAnsi="Arial" w:eastAsia="宋体" w:cs="Arial"/>
          <w:sz w:val="18"/>
          <w:szCs w:val="18"/>
          <w:u w:color="0000FF"/>
        </w:rPr>
        <w:t>p</w:t>
      </w:r>
      <w:r>
        <w:rPr>
          <w:rStyle w:val="17"/>
          <w:rFonts w:hint="eastAsia" w:ascii="Arial" w:hAnsi="Arial" w:eastAsia="宋体" w:cs="Arial"/>
          <w:spacing w:val="-1"/>
          <w:sz w:val="18"/>
          <w:szCs w:val="18"/>
          <w:u w:color="0000FF"/>
          <w:lang w:eastAsia="zh-CN"/>
        </w:rPr>
        <w:t>:</w:t>
      </w:r>
      <w:r>
        <w:rPr>
          <w:rStyle w:val="17"/>
          <w:rFonts w:ascii="Arial" w:hAnsi="Arial" w:eastAsia="宋体" w:cs="Arial"/>
          <w:spacing w:val="-1"/>
          <w:sz w:val="18"/>
          <w:szCs w:val="18"/>
          <w:u w:color="0000FF"/>
        </w:rPr>
        <w:t>//www.f</w:t>
      </w:r>
      <w:r>
        <w:rPr>
          <w:rStyle w:val="17"/>
          <w:rFonts w:ascii="Arial" w:hAnsi="Arial" w:eastAsia="宋体" w:cs="Arial"/>
          <w:sz w:val="18"/>
          <w:szCs w:val="18"/>
          <w:u w:color="0000FF"/>
        </w:rPr>
        <w:t>d</w:t>
      </w:r>
      <w:r>
        <w:rPr>
          <w:rStyle w:val="17"/>
          <w:rFonts w:ascii="Arial" w:hAnsi="Arial" w:eastAsia="宋体" w:cs="Arial"/>
          <w:spacing w:val="-2"/>
          <w:sz w:val="18"/>
          <w:szCs w:val="18"/>
          <w:u w:color="0000FF"/>
        </w:rPr>
        <w:t>a</w:t>
      </w:r>
      <w:r>
        <w:rPr>
          <w:rStyle w:val="17"/>
          <w:rFonts w:ascii="Arial" w:hAnsi="Arial" w:eastAsia="宋体" w:cs="Arial"/>
          <w:spacing w:val="-1"/>
          <w:sz w:val="18"/>
          <w:szCs w:val="18"/>
          <w:u w:color="0000FF"/>
        </w:rPr>
        <w:t>.g</w:t>
      </w:r>
      <w:r>
        <w:rPr>
          <w:rStyle w:val="17"/>
          <w:rFonts w:ascii="Arial" w:hAnsi="Arial" w:eastAsia="宋体" w:cs="Arial"/>
          <w:sz w:val="18"/>
          <w:szCs w:val="18"/>
          <w:u w:color="0000FF"/>
        </w:rPr>
        <w:t>ov</w:t>
      </w:r>
      <w:r>
        <w:rPr>
          <w:rStyle w:val="17"/>
          <w:rFonts w:ascii="Arial" w:hAnsi="Arial" w:eastAsia="宋体" w:cs="Arial"/>
          <w:spacing w:val="-1"/>
          <w:sz w:val="18"/>
          <w:szCs w:val="18"/>
          <w:u w:color="0000FF"/>
        </w:rPr>
        <w:t>/Me</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icalDe</w:t>
      </w:r>
      <w:r>
        <w:rPr>
          <w:rStyle w:val="17"/>
          <w:rFonts w:ascii="Arial" w:hAnsi="Arial" w:eastAsia="宋体" w:cs="Arial"/>
          <w:sz w:val="18"/>
          <w:szCs w:val="18"/>
          <w:u w:color="0000FF"/>
        </w:rPr>
        <w:t>v</w:t>
      </w:r>
      <w:r>
        <w:rPr>
          <w:rStyle w:val="17"/>
          <w:rFonts w:ascii="Arial" w:hAnsi="Arial" w:eastAsia="宋体" w:cs="Arial"/>
          <w:spacing w:val="-1"/>
          <w:sz w:val="18"/>
          <w:szCs w:val="18"/>
          <w:u w:color="0000FF"/>
        </w:rPr>
        <w:t>ices/</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e</w:t>
      </w:r>
      <w:r>
        <w:rPr>
          <w:rStyle w:val="17"/>
          <w:rFonts w:ascii="Arial" w:hAnsi="Arial" w:eastAsia="宋体" w:cs="Arial"/>
          <w:sz w:val="18"/>
          <w:szCs w:val="18"/>
          <w:u w:color="0000FF"/>
        </w:rPr>
        <w:t>v</w:t>
      </w:r>
      <w:r>
        <w:rPr>
          <w:rStyle w:val="17"/>
          <w:rFonts w:ascii="Arial" w:hAnsi="Arial" w:eastAsia="宋体" w:cs="Arial"/>
          <w:spacing w:val="-1"/>
          <w:sz w:val="18"/>
          <w:szCs w:val="18"/>
          <w:u w:color="0000FF"/>
        </w:rPr>
        <w:t>iceRe</w:t>
      </w:r>
      <w:r>
        <w:rPr>
          <w:rStyle w:val="17"/>
          <w:rFonts w:ascii="Arial" w:hAnsi="Arial" w:eastAsia="宋体" w:cs="Arial"/>
          <w:sz w:val="18"/>
          <w:szCs w:val="18"/>
          <w:u w:color="0000FF"/>
        </w:rPr>
        <w:t>gu</w:t>
      </w:r>
      <w:r>
        <w:rPr>
          <w:rStyle w:val="17"/>
          <w:rFonts w:ascii="Arial" w:hAnsi="Arial" w:eastAsia="宋体" w:cs="Arial"/>
          <w:spacing w:val="-1"/>
          <w:sz w:val="18"/>
          <w:szCs w:val="18"/>
          <w:u w:color="0000FF"/>
        </w:rPr>
        <w:t>latio</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andG</w:t>
      </w:r>
      <w:r>
        <w:rPr>
          <w:rStyle w:val="17"/>
          <w:rFonts w:ascii="Arial" w:hAnsi="Arial" w:eastAsia="宋体" w:cs="Arial"/>
          <w:sz w:val="18"/>
          <w:szCs w:val="18"/>
          <w:u w:color="0000FF"/>
        </w:rPr>
        <w:t>u</w:t>
      </w:r>
      <w:r>
        <w:rPr>
          <w:rStyle w:val="17"/>
          <w:rFonts w:ascii="Arial" w:hAnsi="Arial" w:eastAsia="宋体" w:cs="Arial"/>
          <w:spacing w:val="-2"/>
          <w:sz w:val="18"/>
          <w:szCs w:val="18"/>
          <w:u w:color="0000FF"/>
        </w:rPr>
        <w:t>i</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a</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ce</w:t>
      </w:r>
      <w:r>
        <w:rPr>
          <w:rStyle w:val="17"/>
          <w:rFonts w:ascii="Arial" w:hAnsi="Arial" w:eastAsia="宋体" w:cs="Arial"/>
          <w:spacing w:val="-2"/>
          <w:sz w:val="18"/>
          <w:szCs w:val="18"/>
          <w:u w:color="0000FF"/>
        </w:rPr>
        <w:t>/</w:t>
      </w:r>
      <w:r>
        <w:rPr>
          <w:rStyle w:val="17"/>
          <w:rFonts w:ascii="Arial" w:hAnsi="Arial" w:eastAsia="宋体" w:cs="Arial"/>
          <w:spacing w:val="-1"/>
          <w:sz w:val="18"/>
          <w:szCs w:val="18"/>
          <w:u w:color="0000FF"/>
        </w:rPr>
        <w:t>Howt</w:t>
      </w:r>
      <w:r>
        <w:rPr>
          <w:rStyle w:val="17"/>
          <w:rFonts w:ascii="Arial" w:hAnsi="Arial" w:eastAsia="宋体" w:cs="Arial"/>
          <w:sz w:val="18"/>
          <w:szCs w:val="18"/>
          <w:u w:color="0000FF"/>
        </w:rPr>
        <w:t>o</w:t>
      </w:r>
      <w:r>
        <w:rPr>
          <w:rStyle w:val="17"/>
          <w:rFonts w:ascii="Arial" w:hAnsi="Arial" w:eastAsia="宋体" w:cs="Arial"/>
          <w:spacing w:val="-1"/>
          <w:sz w:val="18"/>
          <w:szCs w:val="18"/>
          <w:u w:color="0000FF"/>
        </w:rPr>
        <w:t>Mar</w:t>
      </w:r>
      <w:r>
        <w:rPr>
          <w:rStyle w:val="17"/>
          <w:rFonts w:ascii="Arial" w:hAnsi="Arial" w:eastAsia="宋体" w:cs="Arial"/>
          <w:sz w:val="18"/>
          <w:szCs w:val="18"/>
          <w:u w:color="0000FF"/>
        </w:rPr>
        <w:t>k</w:t>
      </w:r>
      <w:r>
        <w:rPr>
          <w:rStyle w:val="17"/>
          <w:rFonts w:ascii="Arial" w:hAnsi="Arial" w:eastAsia="宋体" w:cs="Arial"/>
          <w:spacing w:val="-1"/>
          <w:sz w:val="18"/>
          <w:szCs w:val="18"/>
          <w:u w:color="0000FF"/>
        </w:rPr>
        <w:t>e</w:t>
      </w:r>
      <w:r>
        <w:rPr>
          <w:rStyle w:val="17"/>
          <w:rFonts w:ascii="Arial" w:hAnsi="Arial" w:eastAsia="宋体" w:cs="Arial"/>
          <w:spacing w:val="-2"/>
          <w:sz w:val="18"/>
          <w:szCs w:val="18"/>
          <w:u w:color="0000FF"/>
        </w:rPr>
        <w:t>t</w:t>
      </w:r>
      <w:r>
        <w:rPr>
          <w:rStyle w:val="17"/>
          <w:rFonts w:ascii="Arial" w:hAnsi="Arial" w:eastAsia="宋体" w:cs="Arial"/>
          <w:sz w:val="18"/>
          <w:szCs w:val="18"/>
          <w:u w:color="0000FF"/>
        </w:rPr>
        <w:t>Y</w:t>
      </w:r>
      <w:r>
        <w:rPr>
          <w:rStyle w:val="17"/>
          <w:rFonts w:ascii="Arial" w:hAnsi="Arial" w:eastAsia="宋体" w:cs="Arial"/>
          <w:spacing w:val="-1"/>
          <w:sz w:val="18"/>
          <w:szCs w:val="18"/>
          <w:u w:color="0000FF"/>
        </w:rPr>
        <w:t>ourDe</w:t>
      </w:r>
      <w:r>
        <w:rPr>
          <w:rStyle w:val="17"/>
          <w:rFonts w:ascii="Arial" w:hAnsi="Arial" w:eastAsia="宋体" w:cs="Arial"/>
          <w:sz w:val="18"/>
          <w:szCs w:val="18"/>
          <w:u w:color="0000FF"/>
        </w:rPr>
        <w:t>v</w:t>
      </w:r>
      <w:r>
        <w:rPr>
          <w:rStyle w:val="17"/>
          <w:rFonts w:ascii="Arial" w:hAnsi="Arial" w:eastAsia="宋体" w:cs="Arial"/>
          <w:spacing w:val="-1"/>
          <w:sz w:val="18"/>
          <w:szCs w:val="18"/>
          <w:u w:color="0000FF"/>
        </w:rPr>
        <w:t>ice/Pre</w:t>
      </w:r>
      <w:r>
        <w:rPr>
          <w:rStyle w:val="17"/>
          <w:rFonts w:ascii="Arial" w:hAnsi="Arial" w:eastAsia="宋体" w:cs="Arial"/>
          <w:spacing w:val="-3"/>
          <w:sz w:val="18"/>
          <w:szCs w:val="18"/>
          <w:u w:color="0000FF"/>
        </w:rPr>
        <w:t>m</w:t>
      </w:r>
      <w:r>
        <w:rPr>
          <w:rStyle w:val="17"/>
          <w:rFonts w:ascii="Arial" w:hAnsi="Arial" w:eastAsia="宋体" w:cs="Arial"/>
          <w:spacing w:val="-1"/>
          <w:sz w:val="18"/>
          <w:szCs w:val="18"/>
          <w:u w:color="0000FF"/>
        </w:rPr>
        <w:t>ar</w:t>
      </w:r>
      <w:r>
        <w:rPr>
          <w:rStyle w:val="17"/>
          <w:rFonts w:ascii="Arial" w:hAnsi="Arial" w:eastAsia="宋体" w:cs="Arial"/>
          <w:sz w:val="18"/>
          <w:szCs w:val="18"/>
          <w:u w:color="0000FF"/>
        </w:rPr>
        <w:t>k</w:t>
      </w:r>
      <w:r>
        <w:rPr>
          <w:rStyle w:val="17"/>
          <w:rFonts w:ascii="Arial" w:hAnsi="Arial" w:eastAsia="宋体" w:cs="Arial"/>
          <w:spacing w:val="-1"/>
          <w:sz w:val="18"/>
          <w:szCs w:val="18"/>
          <w:u w:color="0000FF"/>
        </w:rPr>
        <w:t>etS</w:t>
      </w:r>
      <w:r>
        <w:rPr>
          <w:rStyle w:val="17"/>
          <w:rFonts w:ascii="Arial" w:hAnsi="Arial" w:eastAsia="宋体" w:cs="Arial"/>
          <w:spacing w:val="-1"/>
          <w:sz w:val="18"/>
          <w:szCs w:val="18"/>
          <w:u w:color="0000FF"/>
        </w:rPr>
        <w:fldChar w:fldCharType="end"/>
      </w:r>
      <w:r>
        <w:rPr>
          <w:rFonts w:ascii="Arial" w:hAnsi="Arial" w:eastAsia="宋体" w:cs="Arial"/>
          <w:color w:val="0000FF"/>
          <w:spacing w:val="-1"/>
          <w:sz w:val="18"/>
          <w:szCs w:val="18"/>
        </w:rPr>
        <w:t xml:space="preserve"> </w:t>
      </w:r>
      <w:r>
        <w:fldChar w:fldCharType="begin"/>
      </w:r>
      <w:r>
        <w:instrText xml:space="preserve"> HYPERLINK "http://www.fda.gov/MedicalDevices/DeviceRegulationandGuidance/HowtoMarketYourDevice/PremarketSubmissions/PremarketNotification510k/default.htm" \h </w:instrText>
      </w:r>
      <w:r>
        <w:fldChar w:fldCharType="separate"/>
      </w:r>
      <w:r>
        <w:rPr>
          <w:rFonts w:ascii="Arial" w:hAnsi="Arial" w:eastAsia="宋体" w:cs="Arial"/>
          <w:color w:val="0000FF"/>
          <w:sz w:val="18"/>
          <w:szCs w:val="18"/>
          <w:u w:val="single" w:color="0000FF"/>
        </w:rPr>
        <w:t>ub</w:t>
      </w:r>
      <w:r>
        <w:rPr>
          <w:rFonts w:ascii="Arial" w:hAnsi="Arial" w:eastAsia="宋体" w:cs="Arial"/>
          <w:color w:val="0000FF"/>
          <w:spacing w:val="-3"/>
          <w:sz w:val="18"/>
          <w:szCs w:val="18"/>
          <w:u w:val="single" w:color="0000FF"/>
        </w:rPr>
        <w:t>m</w:t>
      </w:r>
      <w:r>
        <w:rPr>
          <w:rFonts w:ascii="Arial" w:hAnsi="Arial" w:eastAsia="宋体" w:cs="Arial"/>
          <w:color w:val="0000FF"/>
          <w:spacing w:val="-1"/>
          <w:sz w:val="18"/>
          <w:szCs w:val="18"/>
          <w:u w:val="single" w:color="0000FF"/>
        </w:rPr>
        <w:t>i</w:t>
      </w:r>
      <w:r>
        <w:rPr>
          <w:rFonts w:ascii="Arial" w:hAnsi="Arial" w:eastAsia="宋体" w:cs="Arial"/>
          <w:color w:val="0000FF"/>
          <w:sz w:val="18"/>
          <w:szCs w:val="18"/>
          <w:u w:val="single" w:color="0000FF"/>
        </w:rPr>
        <w:t>ss</w:t>
      </w:r>
      <w:r>
        <w:rPr>
          <w:rFonts w:ascii="Arial" w:hAnsi="Arial" w:eastAsia="宋体" w:cs="Arial"/>
          <w:color w:val="0000FF"/>
          <w:spacing w:val="-1"/>
          <w:sz w:val="18"/>
          <w:szCs w:val="18"/>
          <w:u w:val="single" w:color="0000FF"/>
        </w:rPr>
        <w:t>i</w:t>
      </w:r>
      <w:r>
        <w:rPr>
          <w:rFonts w:ascii="Arial" w:hAnsi="Arial" w:eastAsia="宋体" w:cs="Arial"/>
          <w:color w:val="0000FF"/>
          <w:sz w:val="18"/>
          <w:szCs w:val="18"/>
          <w:u w:val="single" w:color="0000FF"/>
        </w:rPr>
        <w:t>ons</w:t>
      </w:r>
      <w:r>
        <w:rPr>
          <w:rFonts w:ascii="Arial" w:hAnsi="Arial" w:eastAsia="宋体" w:cs="Arial"/>
          <w:color w:val="0000FF"/>
          <w:spacing w:val="-1"/>
          <w:sz w:val="18"/>
          <w:szCs w:val="18"/>
          <w:u w:val="single" w:color="0000FF"/>
        </w:rPr>
        <w:t>/</w:t>
      </w:r>
      <w:r>
        <w:rPr>
          <w:rFonts w:ascii="Arial" w:hAnsi="Arial" w:eastAsia="宋体" w:cs="Arial"/>
          <w:color w:val="0000FF"/>
          <w:sz w:val="18"/>
          <w:szCs w:val="18"/>
          <w:u w:val="single" w:color="0000FF"/>
        </w:rPr>
        <w:t>Pr</w:t>
      </w:r>
      <w:r>
        <w:rPr>
          <w:rFonts w:ascii="Arial" w:hAnsi="Arial" w:eastAsia="宋体" w:cs="Arial"/>
          <w:color w:val="0000FF"/>
          <w:spacing w:val="-2"/>
          <w:sz w:val="18"/>
          <w:szCs w:val="18"/>
          <w:u w:val="single" w:color="0000FF"/>
        </w:rPr>
        <w:t>e</w:t>
      </w:r>
      <w:r>
        <w:rPr>
          <w:rFonts w:ascii="Arial" w:hAnsi="Arial" w:eastAsia="宋体" w:cs="Arial"/>
          <w:color w:val="0000FF"/>
          <w:spacing w:val="-1"/>
          <w:sz w:val="18"/>
          <w:szCs w:val="18"/>
          <w:u w:val="single" w:color="0000FF"/>
        </w:rPr>
        <w:t>ma</w:t>
      </w:r>
      <w:r>
        <w:rPr>
          <w:rFonts w:ascii="Arial" w:hAnsi="Arial" w:eastAsia="宋体" w:cs="Arial"/>
          <w:color w:val="0000FF"/>
          <w:sz w:val="18"/>
          <w:szCs w:val="18"/>
          <w:u w:val="single" w:color="0000FF"/>
        </w:rPr>
        <w:t>rke</w:t>
      </w:r>
      <w:r>
        <w:rPr>
          <w:rFonts w:ascii="Arial" w:hAnsi="Arial" w:eastAsia="宋体" w:cs="Arial"/>
          <w:color w:val="0000FF"/>
          <w:spacing w:val="-1"/>
          <w:sz w:val="18"/>
          <w:szCs w:val="18"/>
          <w:u w:val="single" w:color="0000FF"/>
        </w:rPr>
        <w:t>tN</w:t>
      </w:r>
      <w:r>
        <w:rPr>
          <w:rFonts w:ascii="Arial" w:hAnsi="Arial" w:eastAsia="宋体" w:cs="Arial"/>
          <w:color w:val="0000FF"/>
          <w:sz w:val="18"/>
          <w:szCs w:val="18"/>
          <w:u w:val="single" w:color="0000FF"/>
        </w:rPr>
        <w:t>o</w:t>
      </w:r>
      <w:r>
        <w:rPr>
          <w:rFonts w:ascii="Arial" w:hAnsi="Arial" w:eastAsia="宋体" w:cs="Arial"/>
          <w:color w:val="0000FF"/>
          <w:spacing w:val="-1"/>
          <w:sz w:val="18"/>
          <w:szCs w:val="18"/>
          <w:u w:val="single" w:color="0000FF"/>
        </w:rPr>
        <w:t>ti</w:t>
      </w:r>
      <w:r>
        <w:rPr>
          <w:rFonts w:ascii="Arial" w:hAnsi="Arial" w:eastAsia="宋体" w:cs="Arial"/>
          <w:color w:val="0000FF"/>
          <w:sz w:val="18"/>
          <w:szCs w:val="18"/>
          <w:u w:val="single" w:color="0000FF"/>
        </w:rPr>
        <w:t>f</w:t>
      </w:r>
      <w:r>
        <w:rPr>
          <w:rFonts w:ascii="Arial" w:hAnsi="Arial" w:eastAsia="宋体" w:cs="Arial"/>
          <w:color w:val="0000FF"/>
          <w:spacing w:val="-1"/>
          <w:sz w:val="18"/>
          <w:szCs w:val="18"/>
          <w:u w:val="single" w:color="0000FF"/>
        </w:rPr>
        <w:t>i</w:t>
      </w:r>
      <w:r>
        <w:rPr>
          <w:rFonts w:ascii="Arial" w:hAnsi="Arial" w:eastAsia="宋体" w:cs="Arial"/>
          <w:color w:val="0000FF"/>
          <w:sz w:val="18"/>
          <w:szCs w:val="18"/>
          <w:u w:val="single" w:color="0000FF"/>
        </w:rPr>
        <w:t>ca</w:t>
      </w:r>
      <w:r>
        <w:rPr>
          <w:rFonts w:ascii="Arial" w:hAnsi="Arial" w:eastAsia="宋体" w:cs="Arial"/>
          <w:color w:val="0000FF"/>
          <w:spacing w:val="-1"/>
          <w:sz w:val="18"/>
          <w:szCs w:val="18"/>
          <w:u w:val="single" w:color="0000FF"/>
        </w:rPr>
        <w:t>ti</w:t>
      </w:r>
      <w:r>
        <w:rPr>
          <w:rFonts w:ascii="Arial" w:hAnsi="Arial" w:eastAsia="宋体" w:cs="Arial"/>
          <w:color w:val="0000FF"/>
          <w:sz w:val="18"/>
          <w:szCs w:val="18"/>
          <w:u w:val="single" w:color="0000FF"/>
        </w:rPr>
        <w:t>on</w:t>
      </w:r>
      <w:r>
        <w:rPr>
          <w:rFonts w:ascii="Arial" w:hAnsi="Arial" w:eastAsia="宋体" w:cs="Arial"/>
          <w:color w:val="0000FF"/>
          <w:spacing w:val="-1"/>
          <w:sz w:val="18"/>
          <w:szCs w:val="18"/>
          <w:u w:val="single" w:color="0000FF"/>
        </w:rPr>
        <w:t>51</w:t>
      </w:r>
      <w:r>
        <w:rPr>
          <w:rFonts w:ascii="Arial" w:hAnsi="Arial" w:eastAsia="宋体" w:cs="Arial"/>
          <w:color w:val="0000FF"/>
          <w:sz w:val="18"/>
          <w:szCs w:val="18"/>
          <w:u w:val="single" w:color="0000FF"/>
        </w:rPr>
        <w:t>0k</w:t>
      </w:r>
      <w:r>
        <w:rPr>
          <w:rFonts w:ascii="Arial" w:hAnsi="Arial" w:eastAsia="宋体" w:cs="Arial"/>
          <w:color w:val="0000FF"/>
          <w:spacing w:val="-2"/>
          <w:sz w:val="18"/>
          <w:szCs w:val="18"/>
          <w:u w:val="single" w:color="0000FF"/>
        </w:rPr>
        <w:t>/</w:t>
      </w:r>
      <w:r>
        <w:rPr>
          <w:rFonts w:ascii="Arial" w:hAnsi="Arial" w:eastAsia="宋体" w:cs="Arial"/>
          <w:color w:val="0000FF"/>
          <w:sz w:val="18"/>
          <w:szCs w:val="18"/>
          <w:u w:val="single" w:color="0000FF"/>
        </w:rPr>
        <w:t>def</w:t>
      </w:r>
      <w:r>
        <w:rPr>
          <w:rFonts w:ascii="Arial" w:hAnsi="Arial" w:eastAsia="宋体" w:cs="Arial"/>
          <w:color w:val="0000FF"/>
          <w:spacing w:val="-2"/>
          <w:sz w:val="18"/>
          <w:szCs w:val="18"/>
          <w:u w:val="single" w:color="0000FF"/>
        </w:rPr>
        <w:t>a</w:t>
      </w:r>
      <w:r>
        <w:rPr>
          <w:rFonts w:ascii="Arial" w:hAnsi="Arial" w:eastAsia="宋体" w:cs="Arial"/>
          <w:color w:val="0000FF"/>
          <w:spacing w:val="-1"/>
          <w:sz w:val="18"/>
          <w:szCs w:val="18"/>
          <w:u w:val="single" w:color="0000FF"/>
        </w:rPr>
        <w:t>ult</w:t>
      </w:r>
      <w:r>
        <w:rPr>
          <w:rFonts w:ascii="Arial" w:hAnsi="Arial" w:eastAsia="宋体" w:cs="Arial"/>
          <w:color w:val="0000FF"/>
          <w:sz w:val="18"/>
          <w:szCs w:val="18"/>
          <w:u w:val="single" w:color="0000FF"/>
        </w:rPr>
        <w:t>.htm</w:t>
      </w:r>
      <w:r>
        <w:rPr>
          <w:rFonts w:ascii="Arial" w:hAnsi="Arial" w:eastAsia="宋体" w:cs="Arial"/>
          <w:color w:val="0000FF"/>
          <w:sz w:val="18"/>
          <w:szCs w:val="18"/>
          <w:u w:val="single" w:color="0000FF"/>
        </w:rPr>
        <w:fldChar w:fldCharType="end"/>
      </w:r>
    </w:p>
    <w:p w14:paraId="257FD9E8">
      <w:pPr>
        <w:snapToGrid w:val="0"/>
        <w:spacing w:line="312" w:lineRule="auto"/>
        <w:ind w:firstLine="2" w:firstLineChars="1"/>
        <w:jc w:val="both"/>
        <w:rPr>
          <w:rFonts w:ascii="Arial" w:hAnsi="Arial" w:eastAsia="宋体" w:cs="Arial"/>
          <w:sz w:val="24"/>
          <w:szCs w:val="24"/>
        </w:rPr>
        <w:sectPr>
          <w:footerReference r:id="rId4" w:type="default"/>
          <w:pgSz w:w="12240" w:h="15840"/>
          <w:pgMar w:top="1134" w:right="1134" w:bottom="1134" w:left="1134" w:header="747" w:footer="767" w:gutter="0"/>
          <w:pgNumType w:start="1"/>
          <w:cols w:space="720" w:num="1"/>
          <w:docGrid w:linePitch="299" w:charSpace="0"/>
        </w:sectPr>
      </w:pPr>
    </w:p>
    <w:p w14:paraId="751F238F">
      <w:pPr>
        <w:snapToGrid w:val="0"/>
        <w:spacing w:before="2" w:line="312" w:lineRule="auto"/>
        <w:ind w:firstLine="2" w:firstLineChars="1"/>
        <w:jc w:val="both"/>
        <w:rPr>
          <w:rFonts w:ascii="Arial" w:hAnsi="Arial" w:eastAsia="宋体" w:cs="Arial"/>
          <w:sz w:val="24"/>
          <w:szCs w:val="24"/>
          <w:lang w:eastAsia="zh-CN"/>
        </w:rPr>
      </w:pPr>
      <w:bookmarkStart w:id="2" w:name="_bookmark3"/>
      <w:bookmarkEnd w:id="2"/>
      <w:r>
        <w:rPr>
          <w:rFonts w:ascii="Arial" w:hAnsi="Arial" w:eastAsia="宋体" w:cs="Arial"/>
          <w:sz w:val="24"/>
          <w:szCs w:val="24"/>
          <w:lang w:eastAsia="zh-CN"/>
        </w:rPr>
        <w:t>在下表中，FDA已经确定了通常与本文件中提到的美容用接触式冷却系统使用相关的健康风险。本指导性文件中提供了建议措施以缓解这些已确定的风险，如下表所示。您也应在提交上市前通知之前进行风险分析，以确定器械特有的其他任何风险。我们建议您在上市前通知中说明风险分析方法，并纳入其结果。如果您选择使用其他方法来解决本指导性文件中确定的特定风险，或者您已确定本指南中确定的其他风险，则您应提供足够的详细信息以支持您用于解决该风险的方法。</w:t>
      </w:r>
    </w:p>
    <w:tbl>
      <w:tblPr>
        <w:tblStyle w:val="18"/>
        <w:tblW w:w="9953" w:type="dxa"/>
        <w:jc w:val="center"/>
        <w:tblLayout w:type="fixed"/>
        <w:tblCellMar>
          <w:top w:w="0" w:type="dxa"/>
          <w:left w:w="0" w:type="dxa"/>
          <w:bottom w:w="0" w:type="dxa"/>
          <w:right w:w="0" w:type="dxa"/>
        </w:tblCellMar>
      </w:tblPr>
      <w:tblGrid>
        <w:gridCol w:w="4230"/>
        <w:gridCol w:w="5723"/>
      </w:tblGrid>
      <w:tr w14:paraId="2DFC60D4">
        <w:tblPrEx>
          <w:tblCellMar>
            <w:top w:w="0" w:type="dxa"/>
            <w:left w:w="0" w:type="dxa"/>
            <w:bottom w:w="0" w:type="dxa"/>
            <w:right w:w="0" w:type="dxa"/>
          </w:tblCellMar>
        </w:tblPrEx>
        <w:trPr>
          <w:trHeight w:val="339" w:hRule="exact"/>
          <w:jc w:val="center"/>
        </w:trPr>
        <w:tc>
          <w:tcPr>
            <w:tcW w:w="4230" w:type="dxa"/>
            <w:tcBorders>
              <w:top w:val="single" w:color="000000" w:sz="8" w:space="0"/>
              <w:left w:val="single" w:color="000000" w:sz="8" w:space="0"/>
              <w:bottom w:val="single" w:color="000000" w:sz="8" w:space="0"/>
              <w:right w:val="single" w:color="000000" w:sz="8" w:space="0"/>
            </w:tcBorders>
            <w:shd w:val="clear" w:color="auto" w:fill="CCFFFF"/>
            <w:vAlign w:val="center"/>
          </w:tcPr>
          <w:p w14:paraId="25ECFEFB">
            <w:pPr>
              <w:pStyle w:val="20"/>
              <w:snapToGrid w:val="0"/>
              <w:spacing w:line="312" w:lineRule="auto"/>
              <w:ind w:left="44" w:leftChars="20" w:right="44" w:rightChars="20" w:firstLine="2" w:firstLineChars="1"/>
              <w:jc w:val="center"/>
              <w:rPr>
                <w:rFonts w:ascii="Arial" w:hAnsi="Arial" w:eastAsia="宋体" w:cs="Arial"/>
                <w:b/>
                <w:sz w:val="24"/>
                <w:szCs w:val="24"/>
              </w:rPr>
            </w:pPr>
            <w:r>
              <w:rPr>
                <w:rFonts w:ascii="Arial" w:hAnsi="Arial" w:eastAsia="宋体" w:cs="Arial"/>
                <w:b/>
                <w:sz w:val="24"/>
                <w:szCs w:val="24"/>
                <w:lang w:eastAsia="zh-CN"/>
              </w:rPr>
              <w:t>已确定风险</w:t>
            </w:r>
          </w:p>
        </w:tc>
        <w:tc>
          <w:tcPr>
            <w:tcW w:w="5723" w:type="dxa"/>
            <w:tcBorders>
              <w:top w:val="single" w:color="000000" w:sz="8" w:space="0"/>
              <w:left w:val="single" w:color="000000" w:sz="8" w:space="0"/>
              <w:bottom w:val="single" w:color="000000" w:sz="8" w:space="0"/>
              <w:right w:val="single" w:color="000000" w:sz="8" w:space="0"/>
            </w:tcBorders>
            <w:shd w:val="clear" w:color="auto" w:fill="CCFFFF"/>
            <w:vAlign w:val="center"/>
          </w:tcPr>
          <w:p w14:paraId="2270C9D0">
            <w:pPr>
              <w:pStyle w:val="20"/>
              <w:snapToGrid w:val="0"/>
              <w:spacing w:line="312" w:lineRule="auto"/>
              <w:ind w:left="44" w:leftChars="20" w:right="44" w:rightChars="20" w:firstLine="2" w:firstLineChars="1"/>
              <w:jc w:val="center"/>
              <w:rPr>
                <w:rFonts w:ascii="Arial" w:hAnsi="Arial" w:eastAsia="宋体" w:cs="Arial"/>
                <w:b/>
                <w:sz w:val="24"/>
                <w:szCs w:val="24"/>
              </w:rPr>
            </w:pPr>
            <w:r>
              <w:rPr>
                <w:rFonts w:ascii="Arial" w:hAnsi="Arial" w:eastAsia="宋体" w:cs="Arial"/>
                <w:b/>
                <w:sz w:val="24"/>
                <w:szCs w:val="24"/>
                <w:lang w:eastAsia="zh-CN"/>
              </w:rPr>
              <w:t>建议缓解措施</w:t>
            </w:r>
          </w:p>
        </w:tc>
      </w:tr>
      <w:tr w14:paraId="233A696F">
        <w:tblPrEx>
          <w:tblCellMar>
            <w:top w:w="0" w:type="dxa"/>
            <w:left w:w="0" w:type="dxa"/>
            <w:bottom w:w="0" w:type="dxa"/>
            <w:right w:w="0" w:type="dxa"/>
          </w:tblCellMar>
        </w:tblPrEx>
        <w:trPr>
          <w:trHeight w:val="1220"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483E6CA3">
            <w:pPr>
              <w:pStyle w:val="20"/>
              <w:snapToGrid w:val="0"/>
              <w:spacing w:line="312" w:lineRule="auto"/>
              <w:ind w:left="88" w:leftChars="40" w:right="88" w:rightChars="40" w:firstLine="2" w:firstLineChars="1"/>
              <w:jc w:val="both"/>
              <w:rPr>
                <w:rFonts w:ascii="Arial" w:hAnsi="Arial" w:eastAsia="宋体" w:cs="Arial"/>
                <w:sz w:val="24"/>
                <w:szCs w:val="24"/>
              </w:rPr>
            </w:pPr>
            <w:r>
              <w:rPr>
                <w:rFonts w:ascii="Arial" w:hAnsi="Arial" w:eastAsia="宋体" w:cs="Arial"/>
                <w:sz w:val="24"/>
                <w:szCs w:val="24"/>
              </w:rPr>
              <w:t>不适，疼痛，</w:t>
            </w:r>
            <w:r>
              <w:rPr>
                <w:rFonts w:ascii="Arial" w:hAnsi="Arial" w:eastAsia="宋体" w:cs="Arial"/>
                <w:sz w:val="24"/>
                <w:szCs w:val="24"/>
                <w:lang w:eastAsia="zh-CN"/>
              </w:rPr>
              <w:t>压痛</w:t>
            </w:r>
          </w:p>
        </w:tc>
        <w:tc>
          <w:tcPr>
            <w:tcW w:w="5723" w:type="dxa"/>
            <w:tcBorders>
              <w:top w:val="single" w:color="000000" w:sz="8" w:space="0"/>
              <w:left w:val="single" w:color="000000" w:sz="8" w:space="0"/>
              <w:bottom w:val="single" w:color="000000" w:sz="8" w:space="0"/>
              <w:right w:val="single" w:color="000000" w:sz="8" w:space="0"/>
            </w:tcBorders>
            <w:vAlign w:val="center"/>
          </w:tcPr>
          <w:p w14:paraId="02ED4F95">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第6节 台架试验</w:t>
            </w:r>
          </w:p>
          <w:p w14:paraId="2AD9E758">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第9节 临床试验</w:t>
            </w:r>
          </w:p>
          <w:p w14:paraId="398A0AB3">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第13节 标签</w:t>
            </w:r>
          </w:p>
          <w:p w14:paraId="343C88B8">
            <w:pPr>
              <w:pStyle w:val="20"/>
              <w:snapToGrid w:val="0"/>
              <w:spacing w:line="312" w:lineRule="auto"/>
              <w:ind w:left="88" w:leftChars="40" w:right="88" w:rightChars="40" w:firstLine="2" w:firstLineChars="1"/>
              <w:jc w:val="both"/>
              <w:rPr>
                <w:rFonts w:ascii="Arial" w:hAnsi="Arial" w:eastAsia="宋体" w:cs="Arial"/>
                <w:sz w:val="24"/>
                <w:szCs w:val="24"/>
                <w:lang w:eastAsia="zh-CN"/>
              </w:rPr>
            </w:pPr>
          </w:p>
        </w:tc>
      </w:tr>
      <w:tr w14:paraId="4F207D7C">
        <w:tblPrEx>
          <w:tblCellMar>
            <w:top w:w="0" w:type="dxa"/>
            <w:left w:w="0" w:type="dxa"/>
            <w:bottom w:w="0" w:type="dxa"/>
            <w:right w:w="0" w:type="dxa"/>
          </w:tblCellMar>
        </w:tblPrEx>
        <w:trPr>
          <w:trHeight w:val="2414"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76B045BA">
            <w:pPr>
              <w:pStyle w:val="20"/>
              <w:snapToGrid w:val="0"/>
              <w:spacing w:line="312" w:lineRule="auto"/>
              <w:ind w:left="88" w:leftChars="40" w:right="88" w:rightChars="40" w:firstLine="2" w:firstLineChars="1"/>
              <w:rPr>
                <w:rFonts w:ascii="Arial" w:hAnsi="Arial" w:eastAsia="宋体" w:cs="Arial"/>
                <w:sz w:val="24"/>
                <w:szCs w:val="24"/>
                <w:lang w:eastAsia="zh-CN"/>
              </w:rPr>
            </w:pPr>
            <w:r>
              <w:rPr>
                <w:rFonts w:ascii="Arial" w:hAnsi="Arial" w:eastAsia="宋体" w:cs="Arial"/>
                <w:sz w:val="24"/>
                <w:szCs w:val="24"/>
                <w:lang w:eastAsia="zh-CN"/>
              </w:rPr>
              <w:t>热损伤（因冷却不受控而导致的</w:t>
            </w:r>
            <w:r>
              <w:rPr>
                <w:rFonts w:ascii="Arial" w:hAnsi="Arial" w:eastAsia="宋体" w:cs="Arial"/>
                <w:sz w:val="24"/>
                <w:szCs w:val="24"/>
                <w:lang w:eastAsia="zh-CN"/>
              </w:rPr>
              <w:br w:type="textWrapping"/>
            </w:r>
            <w:r>
              <w:rPr>
                <w:rFonts w:ascii="Arial" w:hAnsi="Arial" w:eastAsia="宋体" w:cs="Arial"/>
                <w:sz w:val="24"/>
                <w:szCs w:val="24"/>
                <w:lang w:eastAsia="zh-CN"/>
              </w:rPr>
              <w:t>组织损伤）</w:t>
            </w:r>
          </w:p>
        </w:tc>
        <w:tc>
          <w:tcPr>
            <w:tcW w:w="5723" w:type="dxa"/>
            <w:tcBorders>
              <w:top w:val="single" w:color="000000" w:sz="8" w:space="0"/>
              <w:left w:val="single" w:color="000000" w:sz="8" w:space="0"/>
              <w:bottom w:val="single" w:color="000000" w:sz="8" w:space="0"/>
              <w:right w:val="single" w:color="000000" w:sz="8" w:space="0"/>
            </w:tcBorders>
            <w:vAlign w:val="center"/>
          </w:tcPr>
          <w:p w14:paraId="30B246CB">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第6节 台架试验</w:t>
            </w:r>
          </w:p>
          <w:p w14:paraId="5A3DDEBE">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第7节 软件验证</w:t>
            </w:r>
          </w:p>
          <w:p w14:paraId="6258FE32">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第8节 动物试验</w:t>
            </w:r>
          </w:p>
          <w:p w14:paraId="5A1AFE68">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第9节 临床试验</w:t>
            </w:r>
          </w:p>
          <w:p w14:paraId="079C2933">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第11节 电磁兼容性（IEC 60601-1-2）</w:t>
            </w:r>
          </w:p>
          <w:p w14:paraId="1D5BC8D5">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pacing w:val="-1"/>
                <w:sz w:val="24"/>
                <w:szCs w:val="24"/>
                <w:lang w:eastAsia="zh-CN"/>
              </w:rPr>
              <w:t>第13节 标签</w:t>
            </w:r>
          </w:p>
        </w:tc>
      </w:tr>
      <w:tr w14:paraId="0E3D077F">
        <w:tblPrEx>
          <w:tblCellMar>
            <w:top w:w="0" w:type="dxa"/>
            <w:left w:w="0" w:type="dxa"/>
            <w:bottom w:w="0" w:type="dxa"/>
            <w:right w:w="0" w:type="dxa"/>
          </w:tblCellMar>
        </w:tblPrEx>
        <w:trPr>
          <w:trHeight w:val="715"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004E3654">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对寒冷的全身反应</w:t>
            </w:r>
          </w:p>
        </w:tc>
        <w:tc>
          <w:tcPr>
            <w:tcW w:w="5723" w:type="dxa"/>
            <w:tcBorders>
              <w:top w:val="single" w:color="000000" w:sz="8" w:space="0"/>
              <w:left w:val="single" w:color="000000" w:sz="8" w:space="0"/>
              <w:bottom w:val="single" w:color="000000" w:sz="8" w:space="0"/>
              <w:right w:val="single" w:color="000000" w:sz="8" w:space="0"/>
            </w:tcBorders>
            <w:vAlign w:val="center"/>
          </w:tcPr>
          <w:p w14:paraId="43B239CE">
            <w:pPr>
              <w:pStyle w:val="20"/>
              <w:snapToGrid w:val="0"/>
              <w:spacing w:line="312" w:lineRule="auto"/>
              <w:ind w:left="88" w:leftChars="40" w:right="88" w:rightChars="40" w:firstLine="2" w:firstLineChars="1"/>
              <w:jc w:val="both"/>
              <w:rPr>
                <w:rFonts w:ascii="Arial" w:hAnsi="Arial" w:eastAsia="宋体" w:cs="Arial"/>
                <w:spacing w:val="-1"/>
                <w:sz w:val="24"/>
                <w:szCs w:val="24"/>
                <w:lang w:eastAsia="zh-CN"/>
              </w:rPr>
            </w:pPr>
            <w:r>
              <w:rPr>
                <w:rFonts w:ascii="Arial" w:hAnsi="Arial" w:eastAsia="宋体" w:cs="Arial"/>
                <w:spacing w:val="-1"/>
                <w:sz w:val="24"/>
                <w:szCs w:val="24"/>
                <w:lang w:eastAsia="zh-CN"/>
              </w:rPr>
              <w:t>第9节 临床试验</w:t>
            </w:r>
          </w:p>
          <w:p w14:paraId="5C0998AA">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pacing w:val="-1"/>
                <w:sz w:val="24"/>
                <w:szCs w:val="24"/>
                <w:lang w:eastAsia="zh-CN"/>
              </w:rPr>
              <w:t>第13节</w:t>
            </w:r>
            <w:r>
              <w:rPr>
                <w:rFonts w:hint="eastAsia" w:ascii="Arial" w:hAnsi="Arial" w:eastAsia="宋体" w:cs="Arial"/>
                <w:spacing w:val="-1"/>
                <w:sz w:val="24"/>
                <w:szCs w:val="24"/>
                <w:lang w:eastAsia="zh-CN"/>
              </w:rPr>
              <w:t xml:space="preserve"> </w:t>
            </w:r>
            <w:r>
              <w:rPr>
                <w:rFonts w:ascii="Arial" w:hAnsi="Arial" w:eastAsia="宋体" w:cs="Arial"/>
                <w:sz w:val="24"/>
                <w:szCs w:val="24"/>
                <w:lang w:eastAsia="zh-CN"/>
              </w:rPr>
              <w:t>标签</w:t>
            </w:r>
          </w:p>
        </w:tc>
      </w:tr>
      <w:tr w14:paraId="4B373A2C">
        <w:tblPrEx>
          <w:tblCellMar>
            <w:top w:w="0" w:type="dxa"/>
            <w:left w:w="0" w:type="dxa"/>
            <w:bottom w:w="0" w:type="dxa"/>
            <w:right w:w="0" w:type="dxa"/>
          </w:tblCellMar>
        </w:tblPrEx>
        <w:trPr>
          <w:trHeight w:val="711"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5B2085DF">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电击</w:t>
            </w:r>
          </w:p>
        </w:tc>
        <w:tc>
          <w:tcPr>
            <w:tcW w:w="5723" w:type="dxa"/>
            <w:tcBorders>
              <w:top w:val="single" w:color="000000" w:sz="8" w:space="0"/>
              <w:left w:val="single" w:color="000000" w:sz="8" w:space="0"/>
              <w:bottom w:val="single" w:color="000000" w:sz="8" w:space="0"/>
              <w:right w:val="single" w:color="000000" w:sz="8" w:space="0"/>
            </w:tcBorders>
            <w:vAlign w:val="center"/>
          </w:tcPr>
          <w:p w14:paraId="0B8A94FE">
            <w:pPr>
              <w:pStyle w:val="20"/>
              <w:snapToGrid w:val="0"/>
              <w:spacing w:line="312" w:lineRule="auto"/>
              <w:ind w:left="88" w:leftChars="40" w:right="88" w:rightChars="40" w:firstLine="2" w:firstLineChars="1"/>
              <w:rPr>
                <w:rFonts w:ascii="Arial" w:hAnsi="Arial" w:eastAsia="宋体" w:cs="Arial"/>
                <w:sz w:val="24"/>
                <w:szCs w:val="24"/>
                <w:lang w:eastAsia="zh-CN"/>
              </w:rPr>
            </w:pPr>
            <w:r>
              <w:rPr>
                <w:rFonts w:ascii="Arial" w:hAnsi="Arial" w:eastAsia="宋体" w:cs="Arial"/>
                <w:spacing w:val="-1"/>
                <w:sz w:val="24"/>
                <w:szCs w:val="24"/>
                <w:lang w:eastAsia="zh-CN"/>
              </w:rPr>
              <w:t>第12节 电气和力学安全性能试验</w:t>
            </w:r>
            <w:r>
              <w:rPr>
                <w:rFonts w:ascii="Arial" w:hAnsi="Arial" w:eastAsia="宋体" w:cs="Arial"/>
                <w:spacing w:val="-1"/>
                <w:sz w:val="24"/>
                <w:szCs w:val="24"/>
                <w:lang w:eastAsia="zh-CN"/>
              </w:rPr>
              <w:br w:type="textWrapping"/>
            </w:r>
            <w:r>
              <w:rPr>
                <w:rFonts w:ascii="Arial" w:hAnsi="Arial" w:eastAsia="宋体" w:cs="Arial"/>
                <w:spacing w:val="-1"/>
                <w:sz w:val="24"/>
                <w:szCs w:val="24"/>
                <w:lang w:eastAsia="zh-CN"/>
              </w:rPr>
              <w:t>（IEC 60601-1）</w:t>
            </w:r>
          </w:p>
        </w:tc>
      </w:tr>
      <w:tr w14:paraId="2DAFE1E9">
        <w:tblPrEx>
          <w:tblCellMar>
            <w:top w:w="0" w:type="dxa"/>
            <w:left w:w="0" w:type="dxa"/>
            <w:bottom w:w="0" w:type="dxa"/>
            <w:right w:w="0" w:type="dxa"/>
          </w:tblCellMar>
        </w:tblPrEx>
        <w:trPr>
          <w:trHeight w:val="548"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5036DEE4">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炎症/异物反应</w:t>
            </w:r>
          </w:p>
        </w:tc>
        <w:tc>
          <w:tcPr>
            <w:tcW w:w="5723" w:type="dxa"/>
            <w:tcBorders>
              <w:top w:val="single" w:color="000000" w:sz="8" w:space="0"/>
              <w:left w:val="single" w:color="000000" w:sz="8" w:space="0"/>
              <w:bottom w:val="single" w:color="000000" w:sz="8" w:space="0"/>
              <w:right w:val="single" w:color="000000" w:sz="8" w:space="0"/>
            </w:tcBorders>
            <w:vAlign w:val="center"/>
          </w:tcPr>
          <w:p w14:paraId="165B243B">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第10节 生物相容性（ISO 10993）</w:t>
            </w:r>
          </w:p>
        </w:tc>
      </w:tr>
      <w:tr w14:paraId="2E296252">
        <w:tblPrEx>
          <w:tblCellMar>
            <w:top w:w="0" w:type="dxa"/>
            <w:left w:w="0" w:type="dxa"/>
            <w:bottom w:w="0" w:type="dxa"/>
            <w:right w:w="0" w:type="dxa"/>
          </w:tblCellMar>
        </w:tblPrEx>
        <w:trPr>
          <w:trHeight w:val="436" w:hRule="exact"/>
          <w:jc w:val="center"/>
        </w:trPr>
        <w:tc>
          <w:tcPr>
            <w:tcW w:w="4230" w:type="dxa"/>
            <w:tcBorders>
              <w:top w:val="single" w:color="000000" w:sz="8" w:space="0"/>
              <w:left w:val="single" w:color="000000" w:sz="8" w:space="0"/>
              <w:bottom w:val="single" w:color="000000" w:sz="8" w:space="0"/>
              <w:right w:val="single" w:color="000000" w:sz="8" w:space="0"/>
            </w:tcBorders>
            <w:vAlign w:val="center"/>
          </w:tcPr>
          <w:p w14:paraId="2B17E489">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使用错误</w:t>
            </w:r>
          </w:p>
        </w:tc>
        <w:tc>
          <w:tcPr>
            <w:tcW w:w="5723" w:type="dxa"/>
            <w:tcBorders>
              <w:top w:val="single" w:color="000000" w:sz="8" w:space="0"/>
              <w:left w:val="single" w:color="000000" w:sz="8" w:space="0"/>
              <w:bottom w:val="single" w:color="000000" w:sz="8" w:space="0"/>
              <w:right w:val="single" w:color="000000" w:sz="8" w:space="0"/>
            </w:tcBorders>
            <w:vAlign w:val="center"/>
          </w:tcPr>
          <w:p w14:paraId="29BB2ADC">
            <w:pPr>
              <w:pStyle w:val="20"/>
              <w:snapToGrid w:val="0"/>
              <w:spacing w:line="312" w:lineRule="auto"/>
              <w:ind w:left="88" w:leftChars="40" w:right="88" w:rightChars="40" w:firstLine="2" w:firstLineChars="1"/>
              <w:jc w:val="both"/>
              <w:rPr>
                <w:rFonts w:ascii="Arial" w:hAnsi="Arial" w:eastAsia="宋体" w:cs="Arial"/>
                <w:sz w:val="24"/>
                <w:szCs w:val="24"/>
                <w:lang w:eastAsia="zh-CN"/>
              </w:rPr>
            </w:pPr>
            <w:r>
              <w:rPr>
                <w:rFonts w:ascii="Arial" w:hAnsi="Arial" w:eastAsia="宋体" w:cs="Arial"/>
                <w:sz w:val="24"/>
                <w:szCs w:val="24"/>
                <w:lang w:eastAsia="zh-CN"/>
              </w:rPr>
              <w:t>第13节 标签</w:t>
            </w:r>
          </w:p>
        </w:tc>
      </w:tr>
    </w:tbl>
    <w:p w14:paraId="7356A068">
      <w:pPr>
        <w:snapToGrid w:val="0"/>
        <w:spacing w:line="312" w:lineRule="auto"/>
        <w:ind w:firstLine="2" w:firstLineChars="1"/>
        <w:jc w:val="both"/>
        <w:rPr>
          <w:rFonts w:ascii="Arial" w:hAnsi="Arial" w:eastAsia="宋体" w:cs="Arial"/>
          <w:sz w:val="24"/>
          <w:szCs w:val="24"/>
          <w:lang w:eastAsia="zh-CN"/>
        </w:rPr>
      </w:pPr>
    </w:p>
    <w:p w14:paraId="4E89B924">
      <w:pPr>
        <w:snapToGrid w:val="0"/>
        <w:spacing w:before="9" w:line="312" w:lineRule="auto"/>
        <w:ind w:firstLine="2" w:firstLineChars="1"/>
        <w:jc w:val="both"/>
        <w:rPr>
          <w:rFonts w:ascii="Arial" w:hAnsi="Arial" w:eastAsia="宋体" w:cs="Arial"/>
          <w:sz w:val="24"/>
          <w:szCs w:val="24"/>
          <w:lang w:eastAsia="zh-CN"/>
        </w:rPr>
      </w:pPr>
    </w:p>
    <w:p w14:paraId="48A66E2D">
      <w:pPr>
        <w:pStyle w:val="5"/>
        <w:numPr>
          <w:ilvl w:val="0"/>
          <w:numId w:val="2"/>
        </w:numPr>
        <w:tabs>
          <w:tab w:val="left" w:pos="421"/>
        </w:tabs>
        <w:snapToGrid w:val="0"/>
        <w:spacing w:before="59" w:line="312" w:lineRule="auto"/>
        <w:ind w:left="0" w:firstLine="2" w:firstLineChars="1"/>
        <w:jc w:val="both"/>
        <w:rPr>
          <w:rFonts w:ascii="Arial" w:hAnsi="Arial" w:eastAsia="宋体" w:cs="Arial"/>
          <w:b w:val="0"/>
          <w:bCs w:val="0"/>
          <w:sz w:val="24"/>
          <w:szCs w:val="24"/>
          <w:lang w:eastAsia="zh-CN"/>
        </w:rPr>
      </w:pPr>
      <w:r>
        <w:rPr>
          <w:rFonts w:ascii="Arial" w:hAnsi="Arial" w:eastAsia="宋体" w:cs="Arial"/>
          <w:spacing w:val="-2"/>
          <w:sz w:val="24"/>
          <w:szCs w:val="24"/>
          <w:lang w:eastAsia="zh-CN"/>
        </w:rPr>
        <w:t>台架试验</w:t>
      </w:r>
      <w:r>
        <w:rPr>
          <w:rFonts w:ascii="Arial" w:hAnsi="Arial" w:eastAsia="宋体" w:cs="Arial"/>
          <w:spacing w:val="-1"/>
          <w:sz w:val="24"/>
          <w:szCs w:val="24"/>
          <w:lang w:eastAsia="zh-CN"/>
        </w:rPr>
        <w:t xml:space="preserve"> </w:t>
      </w:r>
    </w:p>
    <w:p w14:paraId="4D6134B7">
      <w:pPr>
        <w:pStyle w:val="7"/>
        <w:snapToGrid w:val="0"/>
        <w:spacing w:before="230" w:line="312" w:lineRule="auto"/>
        <w:ind w:left="0" w:firstLine="2" w:firstLineChars="1"/>
        <w:jc w:val="both"/>
        <w:rPr>
          <w:rFonts w:ascii="Arial" w:hAnsi="Arial" w:eastAsia="宋体" w:cs="Arial"/>
          <w:lang w:eastAsia="zh-CN"/>
        </w:rPr>
      </w:pPr>
      <w:r>
        <w:rPr>
          <w:rFonts w:ascii="Arial" w:hAnsi="Arial" w:eastAsia="宋体" w:cs="Arial"/>
          <w:lang w:eastAsia="zh-CN"/>
        </w:rPr>
        <w:t>我们建议进行临床前试验，以证明美容用接触式冷却系统符合所有设计规格和性能要求。试验应确认接口温度的稳态精度应在目标值的±0.5</w:t>
      </w:r>
      <w:r>
        <w:rPr>
          <w:rFonts w:hint="eastAsia" w:ascii="宋体" w:hAnsi="宋体" w:eastAsia="宋体" w:cs="宋体"/>
          <w:lang w:eastAsia="zh-CN"/>
        </w:rPr>
        <w:t>℃</w:t>
      </w:r>
      <w:r>
        <w:rPr>
          <w:rFonts w:ascii="Arial" w:hAnsi="Arial" w:eastAsia="宋体" w:cs="Arial"/>
          <w:lang w:eastAsia="zh-CN"/>
        </w:rPr>
        <w:t>以内、在治疗期间冷却机制的反馈和控制有效以及器械已结合一种机制中以确保器械不超过安全冷却限制。试验应该证明用于定位相关区域以及监测治疗的进展或结果（如果适用）的方法的准确性。如果器械设计包括真空系统，则应结合一种机制以确保器械不超过安全真空极限。</w:t>
      </w:r>
    </w:p>
    <w:p w14:paraId="6BD1265B">
      <w:pPr>
        <w:pStyle w:val="7"/>
        <w:snapToGrid w:val="0"/>
        <w:spacing w:before="230" w:line="312" w:lineRule="auto"/>
        <w:ind w:left="0" w:firstLine="2" w:firstLineChars="1"/>
        <w:jc w:val="both"/>
        <w:rPr>
          <w:rFonts w:ascii="Arial" w:hAnsi="Arial" w:eastAsia="宋体" w:cs="Arial"/>
          <w:lang w:eastAsia="zh-CN"/>
        </w:rPr>
      </w:pPr>
    </w:p>
    <w:p w14:paraId="0AB3DBC7">
      <w:pPr>
        <w:snapToGrid w:val="0"/>
        <w:spacing w:before="8" w:line="312" w:lineRule="auto"/>
        <w:ind w:firstLine="2" w:firstLineChars="1"/>
        <w:jc w:val="both"/>
        <w:rPr>
          <w:rFonts w:ascii="Arial" w:hAnsi="Arial" w:eastAsia="宋体" w:cs="Arial"/>
          <w:sz w:val="24"/>
          <w:szCs w:val="24"/>
          <w:lang w:eastAsia="zh-CN"/>
        </w:rPr>
      </w:pPr>
    </w:p>
    <w:p w14:paraId="6D80CC55">
      <w:pPr>
        <w:pStyle w:val="7"/>
        <w:snapToGrid w:val="0"/>
        <w:spacing w:before="230" w:line="312" w:lineRule="auto"/>
        <w:ind w:left="0" w:firstLine="2" w:firstLineChars="1"/>
        <w:jc w:val="both"/>
        <w:rPr>
          <w:rFonts w:ascii="Arial" w:hAnsi="Arial" w:eastAsia="宋体" w:cs="Arial"/>
          <w:lang w:eastAsia="zh-CN"/>
        </w:rPr>
      </w:pPr>
      <w:r>
        <w:rPr>
          <w:rFonts w:ascii="Arial" w:hAnsi="Arial" w:eastAsia="宋体" w:cs="Arial"/>
          <w:lang w:eastAsia="zh-CN"/>
        </w:rPr>
        <w:t>应该执行试验以评估系统故障的概率、可以缓解系统故障的方法以及可使系统故障对用户显而易见的方法。应对整个系统进行测试，以确保性能充分符合设计质量标准，并评估故障模式和概率。台架试验也可用于评估使用条件可能影响系统性能的可能性。</w:t>
      </w:r>
    </w:p>
    <w:p w14:paraId="6A6C8808">
      <w:pPr>
        <w:snapToGrid w:val="0"/>
        <w:spacing w:before="2" w:line="312" w:lineRule="auto"/>
        <w:ind w:firstLine="2" w:firstLineChars="1"/>
        <w:jc w:val="both"/>
        <w:rPr>
          <w:rFonts w:ascii="Arial" w:hAnsi="Arial" w:eastAsia="宋体" w:cs="Arial"/>
          <w:sz w:val="24"/>
          <w:szCs w:val="24"/>
          <w:lang w:eastAsia="zh-CN"/>
        </w:rPr>
      </w:pPr>
      <w:bookmarkStart w:id="3" w:name="_bookmark4"/>
      <w:bookmarkEnd w:id="3"/>
    </w:p>
    <w:p w14:paraId="2FAD5FEC">
      <w:pPr>
        <w:pStyle w:val="5"/>
        <w:numPr>
          <w:ilvl w:val="0"/>
          <w:numId w:val="2"/>
        </w:numPr>
        <w:tabs>
          <w:tab w:val="left" w:pos="440"/>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pacing w:val="-1"/>
          <w:sz w:val="30"/>
          <w:szCs w:val="30"/>
        </w:rPr>
        <w:t>软件验证</w:t>
      </w:r>
    </w:p>
    <w:p w14:paraId="1559707A">
      <w:pPr>
        <w:snapToGrid w:val="0"/>
        <w:spacing w:line="312" w:lineRule="auto"/>
        <w:ind w:firstLine="2" w:firstLineChars="1"/>
        <w:jc w:val="both"/>
        <w:rPr>
          <w:rFonts w:ascii="Arial" w:hAnsi="Arial" w:eastAsia="宋体" w:cs="Arial"/>
          <w:sz w:val="24"/>
          <w:szCs w:val="24"/>
        </w:rPr>
      </w:pPr>
    </w:p>
    <w:p w14:paraId="520F6787">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我们建议您提交有关软件控制器械的信息，如“</w:t>
      </w:r>
      <w:r>
        <w:rPr>
          <w:rFonts w:ascii="Arial" w:hAnsi="Arial" w:eastAsia="宋体" w:cs="Arial"/>
          <w:b/>
          <w:sz w:val="24"/>
          <w:szCs w:val="24"/>
          <w:lang w:eastAsia="zh-CN"/>
        </w:rPr>
        <w:t>医疗器械中包含的软件的上市前申报内容指南</w:t>
      </w:r>
      <w:r>
        <w:rPr>
          <w:rFonts w:ascii="Arial" w:hAnsi="Arial" w:eastAsia="宋体" w:cs="Arial"/>
          <w:sz w:val="24"/>
          <w:szCs w:val="24"/>
          <w:lang w:eastAsia="zh-CN"/>
        </w:rPr>
        <w:t>”所述。</w:t>
      </w:r>
      <w:r>
        <w:rPr>
          <w:rFonts w:ascii="Arial" w:hAnsi="Arial" w:eastAsia="宋体" w:cs="Arial"/>
          <w:sz w:val="24"/>
          <w:szCs w:val="24"/>
          <w:vertAlign w:val="superscript"/>
          <w:lang w:eastAsia="zh-CN"/>
        </w:rPr>
        <w:t>3</w:t>
      </w:r>
      <w:r>
        <w:rPr>
          <w:rFonts w:ascii="Arial" w:hAnsi="Arial" w:eastAsia="宋体" w:cs="Arial"/>
          <w:sz w:val="24"/>
          <w:szCs w:val="24"/>
          <w:lang w:eastAsia="zh-CN"/>
        </w:rPr>
        <w:t>我们建议您提交的信息类型由“关注级别”决定，这与软件故障相关的风险有关。器械的关注级别可分为次要关注、</w:t>
      </w:r>
      <w:bookmarkStart w:id="4" w:name="OLE_LINK1"/>
      <w:bookmarkStart w:id="5" w:name="OLE_LINK2"/>
      <w:r>
        <w:rPr>
          <w:rFonts w:ascii="Arial" w:hAnsi="Arial" w:eastAsia="宋体" w:cs="Arial"/>
          <w:sz w:val="24"/>
          <w:szCs w:val="24"/>
          <w:lang w:eastAsia="zh-CN"/>
        </w:rPr>
        <w:t>中等</w:t>
      </w:r>
      <w:bookmarkEnd w:id="4"/>
      <w:bookmarkEnd w:id="5"/>
      <w:r>
        <w:rPr>
          <w:rFonts w:ascii="Arial" w:hAnsi="Arial" w:eastAsia="宋体" w:cs="Arial"/>
          <w:sz w:val="24"/>
          <w:szCs w:val="24"/>
          <w:lang w:eastAsia="zh-CN"/>
        </w:rPr>
        <w:t>关注或主要关注。FDA认为，用于操作该器械的软件属于软件指南中所述的“中等关注”范围内，因为故障或潜在设计缺陷可能直接对患者或操作者造成轻微伤害。</w:t>
      </w:r>
    </w:p>
    <w:p w14:paraId="15A0794E">
      <w:pPr>
        <w:snapToGrid w:val="0"/>
        <w:spacing w:line="312" w:lineRule="auto"/>
        <w:ind w:firstLine="2" w:firstLineChars="1"/>
        <w:jc w:val="both"/>
        <w:rPr>
          <w:rFonts w:ascii="Arial" w:hAnsi="Arial" w:eastAsia="宋体" w:cs="Arial"/>
          <w:sz w:val="24"/>
          <w:szCs w:val="24"/>
          <w:lang w:eastAsia="zh-CN"/>
        </w:rPr>
      </w:pPr>
    </w:p>
    <w:p w14:paraId="01C7C05F">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此外，我们建议在开发控制软件时遵循IEC 60601-1-4：医疗电气设备 - 第1-4部分；“安全性一般要求；辅助标准：可编程电气医疗器械“或等效方法。</w:t>
      </w:r>
    </w:p>
    <w:p w14:paraId="7CE8897D">
      <w:pPr>
        <w:snapToGrid w:val="0"/>
        <w:spacing w:before="2" w:line="312" w:lineRule="auto"/>
        <w:ind w:firstLine="2" w:firstLineChars="1"/>
        <w:jc w:val="both"/>
        <w:rPr>
          <w:rFonts w:ascii="Arial" w:hAnsi="Arial" w:eastAsia="宋体" w:cs="Arial"/>
          <w:sz w:val="24"/>
          <w:szCs w:val="24"/>
          <w:lang w:eastAsia="zh-CN"/>
        </w:rPr>
      </w:pPr>
    </w:p>
    <w:p w14:paraId="5F6D4EDA">
      <w:pPr>
        <w:pStyle w:val="5"/>
        <w:numPr>
          <w:ilvl w:val="0"/>
          <w:numId w:val="2"/>
        </w:numPr>
        <w:tabs>
          <w:tab w:val="left" w:pos="441"/>
        </w:tabs>
        <w:snapToGrid w:val="0"/>
        <w:spacing w:line="312" w:lineRule="auto"/>
        <w:ind w:left="0" w:firstLine="3" w:firstLineChars="1"/>
        <w:jc w:val="both"/>
        <w:rPr>
          <w:rFonts w:ascii="Arial" w:hAnsi="Arial" w:eastAsia="宋体" w:cs="Arial"/>
          <w:bCs w:val="0"/>
          <w:sz w:val="30"/>
          <w:szCs w:val="30"/>
          <w:lang w:eastAsia="zh-CN"/>
        </w:rPr>
      </w:pPr>
      <w:r>
        <w:rPr>
          <w:rFonts w:ascii="Arial" w:hAnsi="Arial" w:eastAsia="宋体" w:cs="Arial"/>
          <w:bCs w:val="0"/>
          <w:sz w:val="30"/>
          <w:szCs w:val="30"/>
          <w:lang w:eastAsia="zh-CN"/>
        </w:rPr>
        <w:t>动物试验</w:t>
      </w:r>
    </w:p>
    <w:p w14:paraId="41D8E33A">
      <w:pPr>
        <w:rPr>
          <w:lang w:eastAsia="zh-CN"/>
        </w:rPr>
      </w:pPr>
    </w:p>
    <w:p w14:paraId="58AF8FEE">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在模拟使用条件下适当使用体内或体外模型评估接触式冷却系统的功能和安全性。研究应表征剂量依赖性组织效应，并允许评估能量意外沉积到远端和/或周围非目标组织中的可能性。除减轻意外将剂量递送至非目标组织的风险外，还应当提供证据证明预期组织效应限于严格确定的目标区域，其中，该区域须具有明确界限。试验方案也应模拟实际使用条件并证明系统的功能性能力。在该试验中，证明靶细胞死亡同时确保周围组织的细胞外观正常的组织组织学应为关键组成部分。</w:t>
      </w:r>
    </w:p>
    <w:p w14:paraId="267727F5">
      <w:pPr>
        <w:snapToGrid w:val="0"/>
        <w:spacing w:line="312" w:lineRule="auto"/>
        <w:ind w:firstLine="2" w:firstLineChars="1"/>
        <w:jc w:val="both"/>
        <w:rPr>
          <w:rFonts w:ascii="Arial" w:hAnsi="Arial" w:eastAsia="宋体" w:cs="Arial"/>
          <w:sz w:val="24"/>
          <w:szCs w:val="24"/>
          <w:lang w:eastAsia="zh-CN"/>
        </w:rPr>
      </w:pPr>
    </w:p>
    <w:p w14:paraId="2BA91320">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进行临床前动物研究时应遵循人道关怀和使用的现代规范（请参见</w:t>
      </w:r>
      <w:r>
        <w:rPr>
          <w:rFonts w:ascii="Arial" w:hAnsi="Arial" w:eastAsia="宋体" w:cs="Arial"/>
          <w:b/>
          <w:sz w:val="24"/>
          <w:szCs w:val="24"/>
          <w:lang w:eastAsia="zh-CN"/>
        </w:rPr>
        <w:t>附录A</w:t>
      </w:r>
      <w:r>
        <w:rPr>
          <w:rFonts w:ascii="Arial" w:hAnsi="Arial" w:eastAsia="宋体" w:cs="Arial"/>
          <w:sz w:val="24"/>
          <w:szCs w:val="24"/>
          <w:lang w:eastAsia="zh-CN"/>
        </w:rPr>
        <w:t>），包括在研究的所有阶段维持详细的兽医医疗记录、适当的人员培训和适当控制以减少感染、疼痛和痛苦，以及其他实验混杂因素。也应实施与改进、减少一致并存有适当验证模型的标准操作程序。</w:t>
      </w:r>
      <w:r>
        <w:rPr>
          <w:rFonts w:ascii="Arial" w:hAnsi="Arial" w:eastAsia="宋体" w:cs="Arial"/>
          <w:sz w:val="24"/>
          <w:szCs w:val="24"/>
          <w:vertAlign w:val="superscript"/>
          <w:lang w:eastAsia="zh-CN"/>
        </w:rPr>
        <w:t>4</w:t>
      </w:r>
      <w:r>
        <w:rPr>
          <w:rFonts w:ascii="Arial" w:hAnsi="Arial" w:eastAsia="宋体" w:cs="Arial"/>
          <w:sz w:val="24"/>
          <w:szCs w:val="24"/>
          <w:lang w:eastAsia="zh-CN"/>
        </w:rPr>
        <w:t xml:space="preserve"> FDA也要求，用于支持上市和研究申请的动物研究应按照非临床实验室研究良好实验室规范进行（21 CFR第58部分）。</w:t>
      </w:r>
    </w:p>
    <w:p w14:paraId="0EAEF1F6">
      <w:pPr>
        <w:snapToGrid w:val="0"/>
        <w:spacing w:line="312" w:lineRule="auto"/>
        <w:ind w:firstLine="2" w:firstLineChars="1"/>
        <w:jc w:val="both"/>
        <w:rPr>
          <w:rFonts w:ascii="Arial" w:hAnsi="Arial" w:eastAsia="宋体" w:cs="Arial"/>
          <w:b/>
          <w:bCs/>
          <w:sz w:val="24"/>
          <w:szCs w:val="24"/>
          <w:lang w:eastAsia="zh-CN"/>
        </w:rPr>
      </w:pPr>
      <w:r>
        <w:rPr>
          <w:rFonts w:hint="eastAsia" w:ascii="Arial" w:hAnsi="Arial" w:eastAsia="宋体" w:cs="Arial"/>
          <w:b/>
          <w:bCs/>
          <w:sz w:val="24"/>
          <w:szCs w:val="24"/>
          <w:lang w:eastAsia="zh-CN"/>
        </w:rPr>
        <w:t>_____________________</w:t>
      </w:r>
    </w:p>
    <w:p w14:paraId="67A85495">
      <w:pPr>
        <w:snapToGrid w:val="0"/>
        <w:spacing w:before="1" w:line="288" w:lineRule="auto"/>
        <w:ind w:firstLine="1" w:firstLineChars="1"/>
        <w:jc w:val="both"/>
        <w:rPr>
          <w:rFonts w:ascii="Arial" w:hAnsi="Arial" w:eastAsia="宋体" w:cs="Arial"/>
          <w:sz w:val="18"/>
          <w:szCs w:val="18"/>
        </w:rPr>
      </w:pPr>
      <w:r>
        <w:rPr>
          <w:rFonts w:ascii="Arial" w:hAnsi="Arial" w:eastAsia="宋体" w:cs="Arial"/>
          <w:w w:val="99"/>
          <w:sz w:val="18"/>
          <w:szCs w:val="18"/>
        </w:rPr>
        <w:t>3</w:t>
      </w:r>
    </w:p>
    <w:p w14:paraId="0FD3671D">
      <w:pPr>
        <w:snapToGrid w:val="0"/>
        <w:spacing w:before="105" w:line="288" w:lineRule="auto"/>
        <w:ind w:firstLine="2" w:firstLineChars="1"/>
        <w:jc w:val="both"/>
        <w:rPr>
          <w:rFonts w:ascii="Arial" w:hAnsi="Arial" w:eastAsia="宋体" w:cs="Arial"/>
          <w:sz w:val="18"/>
          <w:szCs w:val="18"/>
        </w:rPr>
      </w:pPr>
      <w:r>
        <w:fldChar w:fldCharType="begin"/>
      </w:r>
      <w:r>
        <w:instrText xml:space="preserve"> HYPERLINK "http://www.fda.gov/MedicalDevices/DeviceRegulationandGuidance/GuidanceDocuments/ucm089543.htm" \h </w:instrText>
      </w:r>
      <w:r>
        <w:fldChar w:fldCharType="separate"/>
      </w:r>
      <w:r>
        <w:rPr>
          <w:rFonts w:ascii="Arial" w:hAnsi="Arial" w:eastAsia="宋体" w:cs="Arial"/>
          <w:color w:val="0000FF"/>
          <w:sz w:val="18"/>
          <w:szCs w:val="18"/>
          <w:u w:val="single" w:color="0000FF"/>
        </w:rPr>
        <w:t>h</w:t>
      </w:r>
      <w:r>
        <w:rPr>
          <w:rFonts w:ascii="Arial" w:hAnsi="Arial" w:eastAsia="宋体" w:cs="Arial"/>
          <w:color w:val="0000FF"/>
          <w:spacing w:val="-1"/>
          <w:sz w:val="18"/>
          <w:szCs w:val="18"/>
          <w:u w:val="single" w:color="0000FF"/>
        </w:rPr>
        <w:t>tt</w:t>
      </w:r>
      <w:r>
        <w:rPr>
          <w:rFonts w:ascii="Arial" w:hAnsi="Arial" w:eastAsia="宋体" w:cs="Arial"/>
          <w:color w:val="0000FF"/>
          <w:sz w:val="18"/>
          <w:szCs w:val="18"/>
          <w:u w:val="single" w:color="0000FF"/>
        </w:rPr>
        <w:t>p</w:t>
      </w:r>
      <w:r>
        <w:rPr>
          <w:rFonts w:ascii="Arial" w:hAnsi="Arial" w:eastAsia="宋体" w:cs="Arial"/>
          <w:color w:val="0000FF"/>
          <w:spacing w:val="-1"/>
          <w:sz w:val="18"/>
          <w:szCs w:val="18"/>
          <w:u w:val="single" w:color="0000FF"/>
        </w:rPr>
        <w:t>：//www.f</w:t>
      </w:r>
      <w:r>
        <w:rPr>
          <w:rFonts w:ascii="Arial" w:hAnsi="Arial" w:eastAsia="宋体" w:cs="Arial"/>
          <w:color w:val="0000FF"/>
          <w:sz w:val="18"/>
          <w:szCs w:val="18"/>
          <w:u w:val="single" w:color="0000FF"/>
        </w:rPr>
        <w:t>d</w:t>
      </w:r>
      <w:r>
        <w:rPr>
          <w:rFonts w:ascii="Arial" w:hAnsi="Arial" w:eastAsia="宋体" w:cs="Arial"/>
          <w:color w:val="0000FF"/>
          <w:spacing w:val="-2"/>
          <w:sz w:val="18"/>
          <w:szCs w:val="18"/>
          <w:u w:val="single" w:color="0000FF"/>
        </w:rPr>
        <w:t>a</w:t>
      </w:r>
      <w:r>
        <w:rPr>
          <w:rFonts w:ascii="Arial" w:hAnsi="Arial" w:eastAsia="宋体" w:cs="Arial"/>
          <w:color w:val="0000FF"/>
          <w:spacing w:val="-1"/>
          <w:sz w:val="18"/>
          <w:szCs w:val="18"/>
          <w:u w:val="single" w:color="0000FF"/>
        </w:rPr>
        <w:t>.g</w:t>
      </w:r>
      <w:r>
        <w:rPr>
          <w:rFonts w:ascii="Arial" w:hAnsi="Arial" w:eastAsia="宋体" w:cs="Arial"/>
          <w:color w:val="0000FF"/>
          <w:sz w:val="18"/>
          <w:szCs w:val="18"/>
          <w:u w:val="single" w:color="0000FF"/>
        </w:rPr>
        <w:t>ov</w:t>
      </w:r>
      <w:r>
        <w:rPr>
          <w:rFonts w:ascii="Arial" w:hAnsi="Arial" w:eastAsia="宋体" w:cs="Arial"/>
          <w:color w:val="0000FF"/>
          <w:spacing w:val="-1"/>
          <w:sz w:val="18"/>
          <w:szCs w:val="18"/>
          <w:u w:val="single" w:color="0000FF"/>
        </w:rPr>
        <w:t>/Me</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icalDe</w:t>
      </w:r>
      <w:r>
        <w:rPr>
          <w:rFonts w:ascii="Arial" w:hAnsi="Arial" w:eastAsia="宋体" w:cs="Arial"/>
          <w:color w:val="0000FF"/>
          <w:sz w:val="18"/>
          <w:szCs w:val="18"/>
          <w:u w:val="single" w:color="0000FF"/>
        </w:rPr>
        <w:t>v</w:t>
      </w:r>
      <w:r>
        <w:rPr>
          <w:rFonts w:ascii="Arial" w:hAnsi="Arial" w:eastAsia="宋体" w:cs="Arial"/>
          <w:color w:val="0000FF"/>
          <w:spacing w:val="-1"/>
          <w:sz w:val="18"/>
          <w:szCs w:val="18"/>
          <w:u w:val="single" w:color="0000FF"/>
        </w:rPr>
        <w:t>ices/</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e</w:t>
      </w:r>
      <w:r>
        <w:rPr>
          <w:rFonts w:ascii="Arial" w:hAnsi="Arial" w:eastAsia="宋体" w:cs="Arial"/>
          <w:color w:val="0000FF"/>
          <w:sz w:val="18"/>
          <w:szCs w:val="18"/>
          <w:u w:val="single" w:color="0000FF"/>
        </w:rPr>
        <w:t>v</w:t>
      </w:r>
      <w:r>
        <w:rPr>
          <w:rFonts w:ascii="Arial" w:hAnsi="Arial" w:eastAsia="宋体" w:cs="Arial"/>
          <w:color w:val="0000FF"/>
          <w:spacing w:val="-1"/>
          <w:sz w:val="18"/>
          <w:szCs w:val="18"/>
          <w:u w:val="single" w:color="0000FF"/>
        </w:rPr>
        <w:t>iceRe</w:t>
      </w:r>
      <w:r>
        <w:rPr>
          <w:rFonts w:ascii="Arial" w:hAnsi="Arial" w:eastAsia="宋体" w:cs="Arial"/>
          <w:color w:val="0000FF"/>
          <w:sz w:val="18"/>
          <w:szCs w:val="18"/>
          <w:u w:val="single" w:color="0000FF"/>
        </w:rPr>
        <w:t>gu</w:t>
      </w:r>
      <w:r>
        <w:rPr>
          <w:rFonts w:ascii="Arial" w:hAnsi="Arial" w:eastAsia="宋体" w:cs="Arial"/>
          <w:color w:val="0000FF"/>
          <w:spacing w:val="-1"/>
          <w:sz w:val="18"/>
          <w:szCs w:val="18"/>
          <w:u w:val="single" w:color="0000FF"/>
        </w:rPr>
        <w:t>latio</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andG</w:t>
      </w:r>
      <w:r>
        <w:rPr>
          <w:rFonts w:ascii="Arial" w:hAnsi="Arial" w:eastAsia="宋体" w:cs="Arial"/>
          <w:color w:val="0000FF"/>
          <w:sz w:val="18"/>
          <w:szCs w:val="18"/>
          <w:u w:val="single" w:color="0000FF"/>
        </w:rPr>
        <w:t>u</w:t>
      </w:r>
      <w:r>
        <w:rPr>
          <w:rFonts w:ascii="Arial" w:hAnsi="Arial" w:eastAsia="宋体" w:cs="Arial"/>
          <w:color w:val="0000FF"/>
          <w:spacing w:val="-2"/>
          <w:sz w:val="18"/>
          <w:szCs w:val="18"/>
          <w:u w:val="single" w:color="0000FF"/>
        </w:rPr>
        <w:t>i</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a</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ce</w:t>
      </w:r>
      <w:r>
        <w:rPr>
          <w:rFonts w:ascii="Arial" w:hAnsi="Arial" w:eastAsia="宋体" w:cs="Arial"/>
          <w:color w:val="0000FF"/>
          <w:spacing w:val="-2"/>
          <w:sz w:val="18"/>
          <w:szCs w:val="18"/>
          <w:u w:val="single" w:color="0000FF"/>
        </w:rPr>
        <w:t>/</w:t>
      </w:r>
      <w:r>
        <w:rPr>
          <w:rFonts w:ascii="Arial" w:hAnsi="Arial" w:eastAsia="宋体" w:cs="Arial"/>
          <w:color w:val="0000FF"/>
          <w:spacing w:val="-1"/>
          <w:sz w:val="18"/>
          <w:szCs w:val="18"/>
          <w:u w:val="single" w:color="0000FF"/>
        </w:rPr>
        <w:t>G</w:t>
      </w:r>
      <w:r>
        <w:rPr>
          <w:rFonts w:ascii="Arial" w:hAnsi="Arial" w:eastAsia="宋体" w:cs="Arial"/>
          <w:color w:val="0000FF"/>
          <w:sz w:val="18"/>
          <w:szCs w:val="18"/>
          <w:u w:val="single" w:color="0000FF"/>
        </w:rPr>
        <w:t>u</w:t>
      </w:r>
      <w:r>
        <w:rPr>
          <w:rFonts w:ascii="Arial" w:hAnsi="Arial" w:eastAsia="宋体" w:cs="Arial"/>
          <w:color w:val="0000FF"/>
          <w:spacing w:val="-2"/>
          <w:sz w:val="18"/>
          <w:szCs w:val="18"/>
          <w:u w:val="single" w:color="0000FF"/>
        </w:rPr>
        <w:t>i</w:t>
      </w:r>
      <w:r>
        <w:rPr>
          <w:rFonts w:ascii="Arial" w:hAnsi="Arial" w:eastAsia="宋体" w:cs="Arial"/>
          <w:color w:val="0000FF"/>
          <w:spacing w:val="-1"/>
          <w:sz w:val="18"/>
          <w:szCs w:val="18"/>
          <w:u w:val="single" w:color="0000FF"/>
        </w:rPr>
        <w:t>da</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ceD</w:t>
      </w:r>
      <w:r>
        <w:rPr>
          <w:rFonts w:ascii="Arial" w:hAnsi="Arial" w:eastAsia="宋体" w:cs="Arial"/>
          <w:color w:val="0000FF"/>
          <w:sz w:val="18"/>
          <w:szCs w:val="18"/>
          <w:u w:val="single" w:color="0000FF"/>
        </w:rPr>
        <w:t>o</w:t>
      </w:r>
      <w:r>
        <w:rPr>
          <w:rFonts w:ascii="Arial" w:hAnsi="Arial" w:eastAsia="宋体" w:cs="Arial"/>
          <w:color w:val="0000FF"/>
          <w:spacing w:val="-2"/>
          <w:sz w:val="18"/>
          <w:szCs w:val="18"/>
          <w:u w:val="single" w:color="0000FF"/>
        </w:rPr>
        <w:t>c</w:t>
      </w:r>
      <w:r>
        <w:rPr>
          <w:rFonts w:ascii="Arial" w:hAnsi="Arial" w:eastAsia="宋体" w:cs="Arial"/>
          <w:color w:val="0000FF"/>
          <w:sz w:val="18"/>
          <w:szCs w:val="18"/>
          <w:u w:val="single" w:color="0000FF"/>
        </w:rPr>
        <w:t>u</w:t>
      </w:r>
      <w:r>
        <w:rPr>
          <w:rFonts w:ascii="Arial" w:hAnsi="Arial" w:eastAsia="宋体" w:cs="Arial"/>
          <w:color w:val="0000FF"/>
          <w:spacing w:val="-3"/>
          <w:sz w:val="18"/>
          <w:szCs w:val="18"/>
          <w:u w:val="single" w:color="0000FF"/>
        </w:rPr>
        <w:t>m</w:t>
      </w:r>
      <w:r>
        <w:rPr>
          <w:rFonts w:ascii="Arial" w:hAnsi="Arial" w:eastAsia="宋体" w:cs="Arial"/>
          <w:color w:val="0000FF"/>
          <w:spacing w:val="-1"/>
          <w:sz w:val="18"/>
          <w:szCs w:val="18"/>
          <w:u w:val="single" w:color="0000FF"/>
        </w:rPr>
        <w:t>e</w:t>
      </w:r>
      <w:r>
        <w:rPr>
          <w:rFonts w:ascii="Arial" w:hAnsi="Arial" w:eastAsia="宋体" w:cs="Arial"/>
          <w:color w:val="0000FF"/>
          <w:sz w:val="18"/>
          <w:szCs w:val="18"/>
          <w:u w:val="single" w:color="0000FF"/>
        </w:rPr>
        <w:t>n</w:t>
      </w:r>
      <w:r>
        <w:rPr>
          <w:rFonts w:ascii="Arial" w:hAnsi="Arial" w:eastAsia="宋体" w:cs="Arial"/>
          <w:color w:val="0000FF"/>
          <w:spacing w:val="-1"/>
          <w:sz w:val="18"/>
          <w:szCs w:val="18"/>
          <w:u w:val="single" w:color="0000FF"/>
        </w:rPr>
        <w:t>ts/</w:t>
      </w:r>
      <w:r>
        <w:rPr>
          <w:rFonts w:ascii="Arial" w:hAnsi="Arial" w:eastAsia="宋体" w:cs="Arial"/>
          <w:color w:val="0000FF"/>
          <w:sz w:val="18"/>
          <w:szCs w:val="18"/>
          <w:u w:val="single" w:color="0000FF"/>
        </w:rPr>
        <w:t>u</w:t>
      </w:r>
      <w:r>
        <w:rPr>
          <w:rFonts w:ascii="Arial" w:hAnsi="Arial" w:eastAsia="宋体" w:cs="Arial"/>
          <w:color w:val="0000FF"/>
          <w:spacing w:val="-1"/>
          <w:sz w:val="18"/>
          <w:szCs w:val="18"/>
          <w:u w:val="single" w:color="0000FF"/>
        </w:rPr>
        <w:t>c</w:t>
      </w:r>
      <w:r>
        <w:rPr>
          <w:rFonts w:ascii="Arial" w:hAnsi="Arial" w:eastAsia="宋体" w:cs="Arial"/>
          <w:color w:val="0000FF"/>
          <w:spacing w:val="-3"/>
          <w:sz w:val="18"/>
          <w:szCs w:val="18"/>
          <w:u w:val="single" w:color="0000FF"/>
        </w:rPr>
        <w:t>m</w:t>
      </w:r>
      <w:r>
        <w:rPr>
          <w:rFonts w:ascii="Arial" w:hAnsi="Arial" w:eastAsia="宋体" w:cs="Arial"/>
          <w:color w:val="0000FF"/>
          <w:sz w:val="18"/>
          <w:szCs w:val="18"/>
          <w:u w:val="single" w:color="0000FF"/>
        </w:rPr>
        <w:t>08</w:t>
      </w:r>
      <w:r>
        <w:rPr>
          <w:rFonts w:ascii="Arial" w:hAnsi="Arial" w:eastAsia="宋体" w:cs="Arial"/>
          <w:color w:val="0000FF"/>
          <w:spacing w:val="-1"/>
          <w:sz w:val="18"/>
          <w:szCs w:val="18"/>
          <w:u w:val="single" w:color="0000FF"/>
        </w:rPr>
        <w:t>9</w:t>
      </w:r>
      <w:r>
        <w:rPr>
          <w:rFonts w:ascii="Arial" w:hAnsi="Arial" w:eastAsia="宋体" w:cs="Arial"/>
          <w:color w:val="0000FF"/>
          <w:sz w:val="18"/>
          <w:szCs w:val="18"/>
          <w:u w:val="single" w:color="0000FF"/>
        </w:rPr>
        <w:t>5</w:t>
      </w:r>
      <w:r>
        <w:rPr>
          <w:rFonts w:ascii="Arial" w:hAnsi="Arial" w:eastAsia="宋体" w:cs="Arial"/>
          <w:color w:val="0000FF"/>
          <w:spacing w:val="-1"/>
          <w:sz w:val="18"/>
          <w:szCs w:val="18"/>
          <w:u w:val="single" w:color="0000FF"/>
        </w:rPr>
        <w:t>4</w:t>
      </w:r>
      <w:r>
        <w:rPr>
          <w:rFonts w:ascii="Arial" w:hAnsi="Arial" w:eastAsia="宋体" w:cs="Arial"/>
          <w:color w:val="0000FF"/>
          <w:sz w:val="18"/>
          <w:szCs w:val="18"/>
          <w:u w:val="single" w:color="0000FF"/>
        </w:rPr>
        <w:t>3</w:t>
      </w:r>
      <w:r>
        <w:rPr>
          <w:rFonts w:ascii="Arial" w:hAnsi="Arial" w:eastAsia="宋体" w:cs="Arial"/>
          <w:color w:val="0000FF"/>
          <w:spacing w:val="-1"/>
          <w:sz w:val="18"/>
          <w:szCs w:val="18"/>
          <w:u w:val="single" w:color="0000FF"/>
        </w:rPr>
        <w:t>.h</w:t>
      </w:r>
      <w:r>
        <w:rPr>
          <w:rFonts w:ascii="Arial" w:hAnsi="Arial" w:eastAsia="宋体" w:cs="Arial"/>
          <w:color w:val="0000FF"/>
          <w:sz w:val="18"/>
          <w:szCs w:val="18"/>
          <w:u w:val="single" w:color="0000FF"/>
        </w:rPr>
        <w:t>tm</w:t>
      </w:r>
      <w:r>
        <w:rPr>
          <w:rFonts w:ascii="Arial" w:hAnsi="Arial" w:eastAsia="宋体" w:cs="Arial"/>
          <w:color w:val="0000FF"/>
          <w:sz w:val="18"/>
          <w:szCs w:val="18"/>
          <w:u w:val="single" w:color="0000FF"/>
        </w:rPr>
        <w:fldChar w:fldCharType="end"/>
      </w:r>
    </w:p>
    <w:p w14:paraId="74CFE219">
      <w:pPr>
        <w:snapToGrid w:val="0"/>
        <w:spacing w:before="9" w:line="288" w:lineRule="auto"/>
        <w:ind w:firstLine="1" w:firstLineChars="1"/>
        <w:jc w:val="both"/>
        <w:rPr>
          <w:rFonts w:ascii="Arial" w:hAnsi="Arial" w:eastAsia="宋体" w:cs="Arial"/>
          <w:sz w:val="18"/>
          <w:szCs w:val="18"/>
        </w:rPr>
      </w:pPr>
    </w:p>
    <w:p w14:paraId="5D2E6352">
      <w:pPr>
        <w:snapToGrid w:val="0"/>
        <w:spacing w:line="288" w:lineRule="auto"/>
        <w:ind w:firstLine="1" w:firstLineChars="1"/>
        <w:jc w:val="both"/>
        <w:rPr>
          <w:rFonts w:hint="eastAsia" w:ascii="Arial" w:hAnsi="Arial" w:eastAsia="宋体" w:cs="Arial"/>
          <w:sz w:val="18"/>
          <w:szCs w:val="18"/>
          <w:lang w:eastAsia="zh-CN"/>
        </w:rPr>
      </w:pPr>
      <w:bookmarkStart w:id="6" w:name="_bookmark6"/>
      <w:bookmarkEnd w:id="6"/>
      <w:r>
        <w:rPr>
          <w:rFonts w:ascii="Arial" w:hAnsi="Arial" w:eastAsia="宋体" w:cs="Arial"/>
          <w:w w:val="99"/>
          <w:position w:val="9"/>
          <w:sz w:val="18"/>
          <w:szCs w:val="18"/>
        </w:rPr>
        <w:t>4</w:t>
      </w:r>
      <w:r>
        <w:rPr>
          <w:rFonts w:ascii="Arial" w:hAnsi="Arial" w:eastAsia="宋体" w:cs="Arial"/>
          <w:position w:val="9"/>
          <w:sz w:val="18"/>
          <w:szCs w:val="18"/>
        </w:rPr>
        <w:t xml:space="preserve"> </w:t>
      </w:r>
      <w:r>
        <w:rPr>
          <w:rFonts w:ascii="Arial" w:hAnsi="Arial" w:eastAsia="宋体" w:cs="Arial"/>
          <w:sz w:val="18"/>
          <w:szCs w:val="18"/>
        </w:rPr>
        <w:t>ANSI / AAMI / ISO 10993-2：2006：医疗器械的生物学</w:t>
      </w:r>
      <w:r>
        <w:rPr>
          <w:rFonts w:ascii="Arial" w:hAnsi="Arial" w:eastAsia="宋体" w:cs="Arial"/>
          <w:sz w:val="18"/>
          <w:szCs w:val="18"/>
          <w:lang w:eastAsia="zh-CN"/>
        </w:rPr>
        <w:t>评估</w:t>
      </w:r>
      <w:r>
        <w:rPr>
          <w:rFonts w:ascii="Arial" w:hAnsi="Arial" w:eastAsia="宋体" w:cs="Arial"/>
          <w:sz w:val="18"/>
          <w:szCs w:val="18"/>
        </w:rPr>
        <w:t xml:space="preserve"> - 第2部分：动物</w:t>
      </w:r>
      <w:r>
        <w:rPr>
          <w:rFonts w:ascii="Arial" w:hAnsi="Arial" w:eastAsia="宋体" w:cs="Arial"/>
          <w:sz w:val="18"/>
          <w:szCs w:val="18"/>
          <w:lang w:eastAsia="zh-CN"/>
        </w:rPr>
        <w:t>保护</w:t>
      </w:r>
      <w:r>
        <w:rPr>
          <w:rFonts w:ascii="Arial" w:hAnsi="Arial" w:eastAsia="宋体" w:cs="Arial"/>
          <w:sz w:val="18"/>
          <w:szCs w:val="18"/>
        </w:rPr>
        <w:t>要求</w:t>
      </w:r>
    </w:p>
    <w:p w14:paraId="027022C3">
      <w:pPr>
        <w:snapToGrid w:val="0"/>
        <w:spacing w:line="288" w:lineRule="auto"/>
        <w:ind w:firstLine="1" w:firstLineChars="1"/>
        <w:jc w:val="both"/>
        <w:rPr>
          <w:rFonts w:ascii="Arial" w:hAnsi="Arial" w:eastAsia="宋体" w:cs="Arial"/>
          <w:sz w:val="18"/>
          <w:szCs w:val="18"/>
          <w:lang w:eastAsia="zh-CN"/>
        </w:rPr>
      </w:pPr>
      <w:r>
        <w:rPr>
          <w:rFonts w:ascii="Arial" w:hAnsi="Arial" w:eastAsia="宋体" w:cs="Arial"/>
          <w:sz w:val="18"/>
          <w:szCs w:val="18"/>
          <w:lang w:eastAsia="zh-CN"/>
        </w:rPr>
        <w:t>以及</w:t>
      </w:r>
    </w:p>
    <w:p w14:paraId="3D22CB65">
      <w:pPr>
        <w:snapToGrid w:val="0"/>
        <w:spacing w:line="288" w:lineRule="auto"/>
        <w:ind w:firstLine="1" w:firstLineChars="1"/>
        <w:jc w:val="both"/>
        <w:rPr>
          <w:rFonts w:ascii="Arial" w:hAnsi="Arial" w:eastAsia="宋体" w:cs="Arial"/>
          <w:sz w:val="18"/>
          <w:szCs w:val="18"/>
          <w:lang w:eastAsia="zh-CN"/>
        </w:rPr>
      </w:pPr>
    </w:p>
    <w:p w14:paraId="4CACCA87">
      <w:pPr>
        <w:pStyle w:val="5"/>
        <w:numPr>
          <w:ilvl w:val="0"/>
          <w:numId w:val="2"/>
        </w:numPr>
        <w:tabs>
          <w:tab w:val="left" w:pos="440"/>
        </w:tabs>
        <w:snapToGrid w:val="0"/>
        <w:spacing w:line="312" w:lineRule="auto"/>
        <w:ind w:left="0" w:firstLine="3" w:firstLineChars="1"/>
        <w:jc w:val="both"/>
        <w:rPr>
          <w:rFonts w:ascii="Arial" w:hAnsi="Arial" w:eastAsia="宋体" w:cs="Arial"/>
          <w:spacing w:val="-1"/>
          <w:sz w:val="30"/>
          <w:szCs w:val="30"/>
          <w:lang w:eastAsia="zh-CN"/>
        </w:rPr>
      </w:pPr>
      <w:r>
        <w:rPr>
          <w:rFonts w:ascii="Arial" w:hAnsi="Arial" w:eastAsia="宋体" w:cs="Arial"/>
          <w:spacing w:val="-1"/>
          <w:sz w:val="30"/>
          <w:szCs w:val="30"/>
        </w:rPr>
        <w:t>临床</w:t>
      </w:r>
      <w:r>
        <w:rPr>
          <w:rFonts w:ascii="Arial" w:hAnsi="Arial" w:eastAsia="宋体" w:cs="Arial"/>
          <w:spacing w:val="-1"/>
          <w:sz w:val="30"/>
          <w:szCs w:val="30"/>
          <w:lang w:eastAsia="zh-CN"/>
        </w:rPr>
        <w:t>试验</w:t>
      </w:r>
    </w:p>
    <w:p w14:paraId="3F217CD5">
      <w:pPr>
        <w:rPr>
          <w:lang w:eastAsia="zh-CN"/>
        </w:rPr>
      </w:pPr>
    </w:p>
    <w:p w14:paraId="01D8F998">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FDA可能建议您就以下任何方面收集美容用接触式冷却系统的临床数据：</w:t>
      </w:r>
    </w:p>
    <w:p w14:paraId="77418555">
      <w:pPr>
        <w:pStyle w:val="19"/>
        <w:numPr>
          <w:ilvl w:val="1"/>
          <w:numId w:val="2"/>
        </w:numPr>
        <w:tabs>
          <w:tab w:val="left" w:pos="912"/>
        </w:tabs>
        <w:snapToGrid w:val="0"/>
        <w:spacing w:before="116" w:line="312" w:lineRule="auto"/>
        <w:ind w:left="0" w:firstLine="544" w:firstLineChars="227"/>
        <w:jc w:val="both"/>
        <w:rPr>
          <w:rFonts w:ascii="Arial" w:hAnsi="Arial" w:eastAsia="宋体" w:cs="Arial"/>
          <w:spacing w:val="-1"/>
          <w:w w:val="99"/>
          <w:sz w:val="24"/>
          <w:szCs w:val="24"/>
          <w:lang w:eastAsia="zh-CN"/>
        </w:rPr>
      </w:pPr>
      <w:r>
        <w:rPr>
          <w:rFonts w:ascii="Arial" w:hAnsi="Arial" w:eastAsia="宋体" w:cs="Arial"/>
          <w:sz w:val="24"/>
          <w:szCs w:val="24"/>
          <w:lang w:eastAsia="zh-CN"/>
        </w:rPr>
        <w:t>与合法销售的同类系统不同的使用适应症（包括不同的解剖部位）；</w:t>
      </w:r>
    </w:p>
    <w:p w14:paraId="6412B61D">
      <w:pPr>
        <w:pStyle w:val="19"/>
        <w:numPr>
          <w:ilvl w:val="1"/>
          <w:numId w:val="2"/>
        </w:numPr>
        <w:tabs>
          <w:tab w:val="left" w:pos="912"/>
        </w:tabs>
        <w:snapToGrid w:val="0"/>
        <w:spacing w:before="116" w:line="312" w:lineRule="auto"/>
        <w:ind w:left="0" w:firstLine="544" w:firstLineChars="227"/>
        <w:jc w:val="both"/>
        <w:rPr>
          <w:rFonts w:ascii="Arial" w:hAnsi="Arial" w:eastAsia="宋体" w:cs="Arial"/>
          <w:spacing w:val="-1"/>
          <w:w w:val="99"/>
          <w:sz w:val="24"/>
          <w:szCs w:val="24"/>
          <w:lang w:eastAsia="zh-CN"/>
        </w:rPr>
      </w:pPr>
      <w:r>
        <w:rPr>
          <w:rFonts w:ascii="Arial" w:hAnsi="Arial" w:eastAsia="宋体" w:cs="Arial"/>
          <w:sz w:val="24"/>
          <w:szCs w:val="24"/>
          <w:lang w:eastAsia="zh-CN"/>
        </w:rPr>
        <w:t>与先前已根据上市前通知批准的设计不同的设计；或者</w:t>
      </w:r>
    </w:p>
    <w:p w14:paraId="3275BCC8">
      <w:pPr>
        <w:pStyle w:val="19"/>
        <w:numPr>
          <w:ilvl w:val="1"/>
          <w:numId w:val="2"/>
        </w:numPr>
        <w:tabs>
          <w:tab w:val="left" w:pos="912"/>
        </w:tabs>
        <w:snapToGrid w:val="0"/>
        <w:spacing w:before="116" w:line="312" w:lineRule="auto"/>
        <w:ind w:left="0" w:firstLine="544" w:firstLineChars="227"/>
        <w:jc w:val="both"/>
        <w:rPr>
          <w:rFonts w:ascii="Arial" w:hAnsi="Arial" w:eastAsia="宋体" w:cs="Arial"/>
          <w:sz w:val="24"/>
          <w:szCs w:val="24"/>
          <w:lang w:eastAsia="zh-CN"/>
        </w:rPr>
      </w:pPr>
      <w:r>
        <w:rPr>
          <w:rFonts w:ascii="Arial" w:hAnsi="Arial" w:eastAsia="宋体" w:cs="Arial"/>
          <w:sz w:val="24"/>
          <w:szCs w:val="24"/>
          <w:lang w:eastAsia="zh-CN"/>
        </w:rPr>
        <w:t>新技术，即与在合法销售的美容用接触式冷却系统中使用的技术不同的技术。</w:t>
      </w:r>
    </w:p>
    <w:p w14:paraId="7A360F5A">
      <w:pPr>
        <w:pStyle w:val="7"/>
        <w:snapToGrid w:val="0"/>
        <w:spacing w:line="312" w:lineRule="auto"/>
        <w:ind w:left="0" w:firstLine="2" w:firstLineChars="1"/>
        <w:jc w:val="both"/>
        <w:rPr>
          <w:rFonts w:ascii="Arial" w:hAnsi="Arial" w:eastAsia="宋体" w:cs="Arial"/>
          <w:w w:val="99"/>
          <w:lang w:eastAsia="zh-CN"/>
        </w:rPr>
      </w:pPr>
    </w:p>
    <w:p w14:paraId="0C270CBD">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如果拟定替代方案有适当的科学依据支持，FDA应考虑临床试验的替代方案。</w:t>
      </w:r>
    </w:p>
    <w:p w14:paraId="5DB5BD08">
      <w:pPr>
        <w:snapToGrid w:val="0"/>
        <w:spacing w:line="312" w:lineRule="auto"/>
        <w:ind w:firstLine="2" w:firstLineChars="1"/>
        <w:jc w:val="both"/>
        <w:rPr>
          <w:rFonts w:ascii="Arial" w:hAnsi="Arial" w:eastAsia="宋体" w:cs="Arial"/>
          <w:sz w:val="24"/>
          <w:szCs w:val="24"/>
          <w:lang w:eastAsia="zh-CN"/>
        </w:rPr>
      </w:pPr>
    </w:p>
    <w:p w14:paraId="583AC028">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果需要进行临床研究，我们建议您评估特定美容用接触式冷却系统的安全性和有效性，证明用于拟定使用适应症并按照拟定使用条件（包括适当的使用说明和有关标签中标注的不安全使用的警告）进行使用时其在大多数目标人群中实现预期美容效果。我们建议您使用任何临床研究以确认通过台架和动物试验确立的器械的安全性。</w:t>
      </w:r>
    </w:p>
    <w:p w14:paraId="2A9706A5">
      <w:pPr>
        <w:snapToGrid w:val="0"/>
        <w:spacing w:before="3" w:line="312" w:lineRule="auto"/>
        <w:ind w:firstLine="2" w:firstLineChars="1"/>
        <w:jc w:val="both"/>
        <w:rPr>
          <w:rFonts w:ascii="Arial" w:hAnsi="Arial" w:eastAsia="宋体" w:cs="Arial"/>
          <w:sz w:val="24"/>
          <w:szCs w:val="24"/>
          <w:lang w:eastAsia="zh-CN"/>
        </w:rPr>
      </w:pPr>
    </w:p>
    <w:p w14:paraId="067F7ED8">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如果需要进行临床研究以证明实质等同性，即在获得器械的510（k）文件之前须进行临床研究，则研究必须根据器械临床研究豁免（IDE）规则，21CFR第812部分进行。我们认为本指导性文件涉及的系统属于21 CFR 812.3（m）中定义的重大风险器械。</w:t>
      </w:r>
      <w:r>
        <w:rPr>
          <w:rFonts w:ascii="Arial" w:hAnsi="Arial" w:eastAsia="宋体" w:cs="Arial"/>
          <w:sz w:val="24"/>
          <w:szCs w:val="24"/>
          <w:vertAlign w:val="superscript"/>
          <w:lang w:eastAsia="zh-CN"/>
        </w:rPr>
        <w:t>5</w:t>
      </w:r>
      <w:r>
        <w:rPr>
          <w:rFonts w:ascii="Arial" w:hAnsi="Arial" w:eastAsia="宋体" w:cs="Arial"/>
          <w:sz w:val="24"/>
          <w:szCs w:val="24"/>
          <w:lang w:eastAsia="zh-CN"/>
        </w:rPr>
        <w:t>除要求具有FDA批准的IDE外，此类试验的申办者必须遵守关于机构审查委员会（21 CFR第56部分）和知情同意（21 CFR第50部分）的规定。</w:t>
      </w:r>
    </w:p>
    <w:p w14:paraId="1FB6C70A">
      <w:pPr>
        <w:snapToGrid w:val="0"/>
        <w:spacing w:before="11" w:line="312" w:lineRule="auto"/>
        <w:ind w:firstLine="2" w:firstLineChars="1"/>
        <w:jc w:val="both"/>
        <w:rPr>
          <w:rFonts w:ascii="Arial" w:hAnsi="Arial" w:eastAsia="宋体" w:cs="Arial"/>
          <w:sz w:val="24"/>
          <w:szCs w:val="24"/>
          <w:lang w:eastAsia="zh-CN"/>
        </w:rPr>
      </w:pPr>
    </w:p>
    <w:p w14:paraId="1D007D39">
      <w:pPr>
        <w:pStyle w:val="5"/>
        <w:numPr>
          <w:ilvl w:val="0"/>
          <w:numId w:val="2"/>
        </w:numPr>
        <w:tabs>
          <w:tab w:val="left" w:pos="601"/>
        </w:tabs>
        <w:snapToGrid w:val="0"/>
        <w:spacing w:line="312" w:lineRule="auto"/>
        <w:ind w:left="0" w:firstLine="3" w:firstLineChars="1"/>
        <w:jc w:val="both"/>
        <w:rPr>
          <w:rFonts w:ascii="Arial" w:hAnsi="Arial" w:eastAsia="宋体" w:cs="Arial"/>
          <w:b w:val="0"/>
          <w:bCs w:val="0"/>
          <w:sz w:val="30"/>
          <w:szCs w:val="30"/>
        </w:rPr>
      </w:pPr>
      <w:r>
        <w:rPr>
          <w:rFonts w:ascii="Arial" w:hAnsi="Arial" w:eastAsia="宋体" w:cs="Arial"/>
          <w:sz w:val="30"/>
          <w:szCs w:val="30"/>
        </w:rPr>
        <w:t>生物相容性</w:t>
      </w:r>
    </w:p>
    <w:p w14:paraId="5AC4FB1D">
      <w:pPr>
        <w:snapToGrid w:val="0"/>
        <w:spacing w:line="312" w:lineRule="auto"/>
        <w:ind w:firstLine="2" w:firstLineChars="1"/>
        <w:jc w:val="both"/>
        <w:rPr>
          <w:rFonts w:ascii="Arial" w:hAnsi="Arial" w:eastAsia="宋体" w:cs="Arial"/>
          <w:b/>
          <w:bCs/>
          <w:sz w:val="24"/>
          <w:szCs w:val="24"/>
        </w:rPr>
      </w:pPr>
    </w:p>
    <w:p w14:paraId="050002F5">
      <w:pPr>
        <w:snapToGrid w:val="0"/>
        <w:spacing w:before="8" w:line="312" w:lineRule="auto"/>
        <w:ind w:firstLine="2" w:firstLineChars="1"/>
        <w:jc w:val="both"/>
        <w:rPr>
          <w:rFonts w:ascii="Arial" w:hAnsi="Arial" w:eastAsia="宋体" w:cs="Arial"/>
          <w:b/>
          <w:bCs/>
          <w:sz w:val="24"/>
          <w:szCs w:val="24"/>
          <w:lang w:eastAsia="zh-CN"/>
        </w:rPr>
      </w:pPr>
      <w:r>
        <w:rPr>
          <w:rFonts w:ascii="Arial" w:hAnsi="Arial" w:eastAsia="宋体" w:cs="Arial"/>
          <w:sz w:val="24"/>
          <w:szCs w:val="24"/>
          <w:lang w:eastAsia="zh-CN"/>
        </w:rPr>
        <w:t>我们建议您评估器械的生物相容性，如国际标准化机构（ISO）标准ISO 10993-1，医疗器械的生物学评估第1部分：用于与完整外部身体表面间歇性外部接触的评估和试验所述。如果比较器械具有相同类型和患者接触时间并使用了相同的材​​料和相同的材料处理，则您可以标识比较器械以替代执行生物相容性试验。</w:t>
      </w:r>
    </w:p>
    <w:p w14:paraId="31773B64">
      <w:pPr>
        <w:snapToGrid w:val="0"/>
        <w:spacing w:before="8" w:line="312" w:lineRule="auto"/>
        <w:ind w:firstLine="1" w:firstLineChars="1"/>
        <w:jc w:val="both"/>
        <w:rPr>
          <w:rFonts w:ascii="Arial" w:hAnsi="Arial" w:eastAsia="宋体" w:cs="Arial"/>
          <w:b/>
          <w:bCs/>
          <w:sz w:val="13"/>
          <w:szCs w:val="13"/>
          <w:lang w:eastAsia="zh-CN"/>
        </w:rPr>
      </w:pPr>
      <w:r>
        <w:rPr>
          <w:rFonts w:hint="eastAsia" w:ascii="Arial" w:hAnsi="Arial" w:eastAsia="宋体" w:cs="Arial"/>
          <w:b/>
          <w:bCs/>
          <w:sz w:val="13"/>
          <w:szCs w:val="13"/>
          <w:lang w:eastAsia="zh-CN"/>
        </w:rPr>
        <w:t>__________________________________________________________________________</w:t>
      </w:r>
      <w:r>
        <w:rPr>
          <w:rFonts w:ascii="Arial" w:hAnsi="Arial" w:eastAsia="宋体" w:cs="Arial"/>
          <w:b/>
          <w:bCs/>
          <w:sz w:val="13"/>
          <w:szCs w:val="13"/>
          <w:lang w:eastAsia="zh-CN"/>
        </w:rPr>
        <w:t>_______________________________________________________________</w:t>
      </w:r>
    </w:p>
    <w:p w14:paraId="019D5207">
      <w:pPr>
        <w:snapToGrid w:val="0"/>
        <w:spacing w:before="73" w:line="312" w:lineRule="auto"/>
        <w:ind w:firstLine="1" w:firstLineChars="1"/>
        <w:jc w:val="both"/>
        <w:rPr>
          <w:rFonts w:ascii="Arial" w:hAnsi="Arial" w:eastAsia="宋体" w:cs="Arial"/>
          <w:sz w:val="18"/>
          <w:szCs w:val="18"/>
          <w:lang w:eastAsia="zh-CN"/>
        </w:rPr>
      </w:pPr>
      <w:r>
        <w:rPr>
          <w:rFonts w:ascii="Arial" w:hAnsi="Arial" w:eastAsia="宋体" w:cs="Arial"/>
          <w:spacing w:val="-1"/>
          <w:sz w:val="18"/>
          <w:szCs w:val="18"/>
        </w:rPr>
        <w:t>R</w:t>
      </w:r>
      <w:r>
        <w:rPr>
          <w:rFonts w:ascii="Arial" w:hAnsi="Arial" w:eastAsia="宋体" w:cs="Arial"/>
          <w:sz w:val="18"/>
          <w:szCs w:val="18"/>
        </w:rPr>
        <w:t>usse</w:t>
      </w:r>
      <w:r>
        <w:rPr>
          <w:rFonts w:ascii="Arial" w:hAnsi="Arial" w:eastAsia="宋体" w:cs="Arial"/>
          <w:spacing w:val="-1"/>
          <w:sz w:val="18"/>
          <w:szCs w:val="18"/>
        </w:rPr>
        <w:t>ll</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W.</w:t>
      </w:r>
      <w:r>
        <w:rPr>
          <w:rFonts w:ascii="Arial" w:hAnsi="Arial" w:eastAsia="宋体" w:cs="Arial"/>
          <w:spacing w:val="-1"/>
          <w:sz w:val="18"/>
          <w:szCs w:val="18"/>
        </w:rPr>
        <w:t>M.</w:t>
      </w:r>
      <w:r>
        <w:rPr>
          <w:rFonts w:ascii="Arial" w:hAnsi="Arial" w:eastAsia="宋体" w:cs="Arial"/>
          <w:sz w:val="18"/>
          <w:szCs w:val="18"/>
        </w:rPr>
        <w:t xml:space="preserve">S. </w:t>
      </w:r>
      <w:r>
        <w:rPr>
          <w:rFonts w:ascii="Arial" w:hAnsi="Arial" w:eastAsia="宋体" w:cs="Arial"/>
          <w:spacing w:val="-2"/>
          <w:sz w:val="18"/>
          <w:szCs w:val="18"/>
        </w:rPr>
        <w:t>a</w:t>
      </w:r>
      <w:r>
        <w:rPr>
          <w:rFonts w:ascii="Arial" w:hAnsi="Arial" w:eastAsia="宋体" w:cs="Arial"/>
          <w:sz w:val="18"/>
          <w:szCs w:val="18"/>
        </w:rPr>
        <w:t>nd</w:t>
      </w:r>
      <w:r>
        <w:rPr>
          <w:rFonts w:ascii="Arial" w:hAnsi="Arial" w:eastAsia="宋体" w:cs="Arial"/>
          <w:spacing w:val="-1"/>
          <w:sz w:val="18"/>
          <w:szCs w:val="18"/>
        </w:rPr>
        <w:t xml:space="preserve"> Bu</w:t>
      </w:r>
      <w:r>
        <w:rPr>
          <w:rFonts w:ascii="Arial" w:hAnsi="Arial" w:eastAsia="宋体" w:cs="Arial"/>
          <w:sz w:val="18"/>
          <w:szCs w:val="18"/>
        </w:rPr>
        <w:t>rc</w:t>
      </w:r>
      <w:r>
        <w:rPr>
          <w:rFonts w:ascii="Arial" w:hAnsi="Arial" w:eastAsia="宋体" w:cs="Arial"/>
          <w:spacing w:val="-1"/>
          <w:sz w:val="18"/>
          <w:szCs w:val="18"/>
        </w:rPr>
        <w:t>h</w:t>
      </w:r>
      <w:r>
        <w:rPr>
          <w:rFonts w:hint="eastAsia" w:ascii="Arial" w:hAnsi="Arial" w:eastAsia="宋体" w:cs="Arial"/>
          <w:sz w:val="18"/>
          <w:szCs w:val="18"/>
          <w:lang w:eastAsia="zh-CN"/>
        </w:rPr>
        <w:t>,</w:t>
      </w:r>
      <w:r>
        <w:rPr>
          <w:rFonts w:ascii="Arial" w:hAnsi="Arial" w:eastAsia="宋体" w:cs="Arial"/>
          <w:spacing w:val="-1"/>
          <w:sz w:val="18"/>
          <w:szCs w:val="18"/>
        </w:rPr>
        <w:t xml:space="preserve"> R</w:t>
      </w:r>
      <w:r>
        <w:rPr>
          <w:rFonts w:ascii="Arial" w:hAnsi="Arial" w:eastAsia="宋体" w:cs="Arial"/>
          <w:sz w:val="18"/>
          <w:szCs w:val="18"/>
        </w:rPr>
        <w:t>.L.</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The</w:t>
      </w:r>
      <w:r>
        <w:rPr>
          <w:rFonts w:ascii="Arial" w:hAnsi="Arial" w:eastAsia="宋体" w:cs="Arial"/>
          <w:spacing w:val="-1"/>
          <w:sz w:val="18"/>
          <w:szCs w:val="18"/>
        </w:rPr>
        <w:t xml:space="preserve"> </w:t>
      </w:r>
      <w:r>
        <w:rPr>
          <w:rFonts w:ascii="Arial" w:hAnsi="Arial" w:eastAsia="宋体" w:cs="Arial"/>
          <w:sz w:val="18"/>
          <w:szCs w:val="18"/>
        </w:rPr>
        <w:t>Pr</w:t>
      </w:r>
      <w:r>
        <w:rPr>
          <w:rFonts w:ascii="Arial" w:hAnsi="Arial" w:eastAsia="宋体" w:cs="Arial"/>
          <w:spacing w:val="-2"/>
          <w:sz w:val="18"/>
          <w:szCs w:val="18"/>
        </w:rPr>
        <w:t>i</w:t>
      </w:r>
      <w:r>
        <w:rPr>
          <w:rFonts w:ascii="Arial" w:hAnsi="Arial" w:eastAsia="宋体" w:cs="Arial"/>
          <w:spacing w:val="-1"/>
          <w:sz w:val="18"/>
          <w:szCs w:val="18"/>
        </w:rPr>
        <w:t>n</w:t>
      </w:r>
      <w:r>
        <w:rPr>
          <w:rFonts w:ascii="Arial" w:hAnsi="Arial" w:eastAsia="宋体" w:cs="Arial"/>
          <w:sz w:val="18"/>
          <w:szCs w:val="18"/>
        </w:rPr>
        <w:t>c</w:t>
      </w:r>
      <w:r>
        <w:rPr>
          <w:rFonts w:ascii="Arial" w:hAnsi="Arial" w:eastAsia="宋体" w:cs="Arial"/>
          <w:spacing w:val="-1"/>
          <w:sz w:val="18"/>
          <w:szCs w:val="18"/>
        </w:rPr>
        <w:t>i</w:t>
      </w:r>
      <w:r>
        <w:rPr>
          <w:rFonts w:ascii="Arial" w:hAnsi="Arial" w:eastAsia="宋体" w:cs="Arial"/>
          <w:sz w:val="18"/>
          <w:szCs w:val="18"/>
        </w:rPr>
        <w:t>p</w:t>
      </w:r>
      <w:r>
        <w:rPr>
          <w:rFonts w:ascii="Arial" w:hAnsi="Arial" w:eastAsia="宋体" w:cs="Arial"/>
          <w:spacing w:val="-1"/>
          <w:sz w:val="18"/>
          <w:szCs w:val="18"/>
        </w:rPr>
        <w:t>l</w:t>
      </w:r>
      <w:r>
        <w:rPr>
          <w:rFonts w:ascii="Arial" w:hAnsi="Arial" w:eastAsia="宋体" w:cs="Arial"/>
          <w:sz w:val="18"/>
          <w:szCs w:val="18"/>
        </w:rPr>
        <w:t xml:space="preserve">es </w:t>
      </w:r>
      <w:r>
        <w:rPr>
          <w:rFonts w:ascii="Arial" w:hAnsi="Arial" w:eastAsia="宋体" w:cs="Arial"/>
          <w:spacing w:val="-1"/>
          <w:sz w:val="18"/>
          <w:szCs w:val="18"/>
        </w:rPr>
        <w:t>o</w:t>
      </w:r>
      <w:r>
        <w:rPr>
          <w:rFonts w:ascii="Arial" w:hAnsi="Arial" w:eastAsia="宋体" w:cs="Arial"/>
          <w:sz w:val="18"/>
          <w:szCs w:val="18"/>
        </w:rPr>
        <w:t>f</w:t>
      </w:r>
      <w:r>
        <w:rPr>
          <w:rFonts w:ascii="Arial" w:hAnsi="Arial" w:eastAsia="宋体" w:cs="Arial"/>
          <w:spacing w:val="-1"/>
          <w:sz w:val="18"/>
          <w:szCs w:val="18"/>
        </w:rPr>
        <w:t xml:space="preserve"> </w:t>
      </w:r>
      <w:r>
        <w:rPr>
          <w:rFonts w:ascii="Arial" w:hAnsi="Arial" w:eastAsia="宋体" w:cs="Arial"/>
          <w:sz w:val="18"/>
          <w:szCs w:val="18"/>
        </w:rPr>
        <w:t>Hu</w:t>
      </w:r>
      <w:r>
        <w:rPr>
          <w:rFonts w:ascii="Arial" w:hAnsi="Arial" w:eastAsia="宋体" w:cs="Arial"/>
          <w:spacing w:val="-3"/>
          <w:sz w:val="18"/>
          <w:szCs w:val="18"/>
        </w:rPr>
        <w:t>m</w:t>
      </w:r>
      <w:r>
        <w:rPr>
          <w:rFonts w:ascii="Arial" w:hAnsi="Arial" w:eastAsia="宋体" w:cs="Arial"/>
          <w:spacing w:val="-1"/>
          <w:sz w:val="18"/>
          <w:szCs w:val="18"/>
        </w:rPr>
        <w:t>a</w:t>
      </w:r>
      <w:r>
        <w:rPr>
          <w:rFonts w:ascii="Arial" w:hAnsi="Arial" w:eastAsia="宋体" w:cs="Arial"/>
          <w:sz w:val="18"/>
          <w:szCs w:val="18"/>
        </w:rPr>
        <w:t xml:space="preserve">ne </w:t>
      </w:r>
      <w:r>
        <w:rPr>
          <w:rFonts w:ascii="Arial" w:hAnsi="Arial" w:eastAsia="宋体" w:cs="Arial"/>
          <w:spacing w:val="-2"/>
          <w:sz w:val="18"/>
          <w:szCs w:val="18"/>
        </w:rPr>
        <w:t>E</w:t>
      </w:r>
      <w:r>
        <w:rPr>
          <w:rFonts w:ascii="Arial" w:hAnsi="Arial" w:eastAsia="宋体" w:cs="Arial"/>
          <w:spacing w:val="-1"/>
          <w:sz w:val="18"/>
          <w:szCs w:val="18"/>
        </w:rPr>
        <w:t>x</w:t>
      </w:r>
      <w:r>
        <w:rPr>
          <w:rFonts w:ascii="Arial" w:hAnsi="Arial" w:eastAsia="宋体" w:cs="Arial"/>
          <w:sz w:val="18"/>
          <w:szCs w:val="18"/>
        </w:rPr>
        <w:t>per</w:t>
      </w:r>
      <w:r>
        <w:rPr>
          <w:rFonts w:ascii="Arial" w:hAnsi="Arial" w:eastAsia="宋体" w:cs="Arial"/>
          <w:spacing w:val="-1"/>
          <w:sz w:val="18"/>
          <w:szCs w:val="18"/>
        </w:rPr>
        <w:t>i</w:t>
      </w:r>
      <w:r>
        <w:rPr>
          <w:rFonts w:ascii="Arial" w:hAnsi="Arial" w:eastAsia="宋体" w:cs="Arial"/>
          <w:spacing w:val="-3"/>
          <w:sz w:val="18"/>
          <w:szCs w:val="18"/>
        </w:rPr>
        <w:t>m</w:t>
      </w:r>
      <w:r>
        <w:rPr>
          <w:rFonts w:ascii="Arial" w:hAnsi="Arial" w:eastAsia="宋体" w:cs="Arial"/>
          <w:spacing w:val="-1"/>
          <w:sz w:val="18"/>
          <w:szCs w:val="18"/>
        </w:rPr>
        <w:t>e</w:t>
      </w:r>
      <w:r>
        <w:rPr>
          <w:rFonts w:ascii="Arial" w:hAnsi="Arial" w:eastAsia="宋体" w:cs="Arial"/>
          <w:sz w:val="18"/>
          <w:szCs w:val="18"/>
        </w:rPr>
        <w:t>n</w:t>
      </w:r>
      <w:r>
        <w:rPr>
          <w:rFonts w:ascii="Arial" w:hAnsi="Arial" w:eastAsia="宋体" w:cs="Arial"/>
          <w:spacing w:val="-1"/>
          <w:sz w:val="18"/>
          <w:szCs w:val="18"/>
        </w:rPr>
        <w:t>t</w:t>
      </w:r>
      <w:r>
        <w:rPr>
          <w:rFonts w:ascii="Arial" w:hAnsi="Arial" w:eastAsia="宋体" w:cs="Arial"/>
          <w:sz w:val="18"/>
          <w:szCs w:val="18"/>
        </w:rPr>
        <w:t>al</w:t>
      </w:r>
      <w:r>
        <w:rPr>
          <w:rFonts w:ascii="Arial" w:hAnsi="Arial" w:eastAsia="宋体" w:cs="Arial"/>
          <w:spacing w:val="-1"/>
          <w:sz w:val="18"/>
          <w:szCs w:val="18"/>
        </w:rPr>
        <w:t xml:space="preserve"> </w:t>
      </w:r>
      <w:r>
        <w:rPr>
          <w:rFonts w:ascii="Arial" w:hAnsi="Arial" w:eastAsia="宋体" w:cs="Arial"/>
          <w:sz w:val="18"/>
          <w:szCs w:val="18"/>
        </w:rPr>
        <w:t>Tec</w:t>
      </w:r>
      <w:r>
        <w:rPr>
          <w:rFonts w:ascii="Arial" w:hAnsi="Arial" w:eastAsia="宋体" w:cs="Arial"/>
          <w:spacing w:val="-1"/>
          <w:sz w:val="18"/>
          <w:szCs w:val="18"/>
        </w:rPr>
        <w:t>h</w:t>
      </w:r>
      <w:r>
        <w:rPr>
          <w:rFonts w:ascii="Arial" w:hAnsi="Arial" w:eastAsia="宋体" w:cs="Arial"/>
          <w:sz w:val="18"/>
          <w:szCs w:val="18"/>
        </w:rPr>
        <w:t>n</w:t>
      </w:r>
      <w:r>
        <w:rPr>
          <w:rFonts w:ascii="Arial" w:hAnsi="Arial" w:eastAsia="宋体" w:cs="Arial"/>
          <w:spacing w:val="-1"/>
          <w:sz w:val="18"/>
          <w:szCs w:val="18"/>
        </w:rPr>
        <w:t>iq</w:t>
      </w:r>
      <w:r>
        <w:rPr>
          <w:rFonts w:ascii="Arial" w:hAnsi="Arial" w:eastAsia="宋体" w:cs="Arial"/>
          <w:sz w:val="18"/>
          <w:szCs w:val="18"/>
        </w:rPr>
        <w:t>ue.</w:t>
      </w:r>
      <w:r>
        <w:rPr>
          <w:rFonts w:ascii="Arial" w:hAnsi="Arial" w:eastAsia="宋体" w:cs="Arial"/>
          <w:spacing w:val="-1"/>
          <w:sz w:val="18"/>
          <w:szCs w:val="18"/>
        </w:rPr>
        <w:t xml:space="preserve"> Met</w:t>
      </w:r>
      <w:r>
        <w:rPr>
          <w:rFonts w:ascii="Arial" w:hAnsi="Arial" w:eastAsia="宋体" w:cs="Arial"/>
          <w:sz w:val="18"/>
          <w:szCs w:val="18"/>
        </w:rPr>
        <w:t>hu</w:t>
      </w:r>
      <w:r>
        <w:rPr>
          <w:rFonts w:ascii="Arial" w:hAnsi="Arial" w:eastAsia="宋体" w:cs="Arial"/>
          <w:spacing w:val="-2"/>
          <w:sz w:val="18"/>
          <w:szCs w:val="18"/>
        </w:rPr>
        <w:t>e</w:t>
      </w:r>
      <w:r>
        <w:rPr>
          <w:rFonts w:ascii="Arial" w:hAnsi="Arial" w:eastAsia="宋体" w:cs="Arial"/>
          <w:sz w:val="18"/>
          <w:szCs w:val="18"/>
        </w:rPr>
        <w:t>n</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pacing w:val="-2"/>
          <w:sz w:val="18"/>
          <w:szCs w:val="18"/>
        </w:rPr>
        <w:t>L</w:t>
      </w:r>
      <w:r>
        <w:rPr>
          <w:rFonts w:ascii="Arial" w:hAnsi="Arial" w:eastAsia="宋体" w:cs="Arial"/>
          <w:spacing w:val="-1"/>
          <w:sz w:val="18"/>
          <w:szCs w:val="18"/>
        </w:rPr>
        <w:t>on</w:t>
      </w:r>
      <w:r>
        <w:rPr>
          <w:rFonts w:ascii="Arial" w:hAnsi="Arial" w:eastAsia="宋体" w:cs="Arial"/>
          <w:sz w:val="18"/>
          <w:szCs w:val="18"/>
        </w:rPr>
        <w:t>d</w:t>
      </w:r>
      <w:r>
        <w:rPr>
          <w:rFonts w:ascii="Arial" w:hAnsi="Arial" w:eastAsia="宋体" w:cs="Arial"/>
          <w:spacing w:val="-1"/>
          <w:sz w:val="18"/>
          <w:szCs w:val="18"/>
        </w:rPr>
        <w:t>o</w:t>
      </w:r>
      <w:r>
        <w:rPr>
          <w:rFonts w:ascii="Arial" w:hAnsi="Arial" w:eastAsia="宋体" w:cs="Arial"/>
          <w:sz w:val="18"/>
          <w:szCs w:val="18"/>
        </w:rPr>
        <w:t>n</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1</w:t>
      </w:r>
      <w:r>
        <w:rPr>
          <w:rFonts w:ascii="Arial" w:hAnsi="Arial" w:eastAsia="宋体" w:cs="Arial"/>
          <w:spacing w:val="-1"/>
          <w:sz w:val="18"/>
          <w:szCs w:val="18"/>
        </w:rPr>
        <w:t>95</w:t>
      </w:r>
      <w:r>
        <w:rPr>
          <w:rFonts w:ascii="Arial" w:hAnsi="Arial" w:eastAsia="宋体" w:cs="Arial"/>
          <w:sz w:val="18"/>
          <w:szCs w:val="18"/>
        </w:rPr>
        <w:t xml:space="preserve">9. </w:t>
      </w:r>
      <w:r>
        <w:rPr>
          <w:rFonts w:ascii="Arial" w:hAnsi="Arial" w:eastAsia="宋体" w:cs="Arial"/>
          <w:spacing w:val="-1"/>
          <w:sz w:val="18"/>
          <w:szCs w:val="18"/>
        </w:rPr>
        <w:t>R</w:t>
      </w:r>
      <w:r>
        <w:rPr>
          <w:rFonts w:ascii="Arial" w:hAnsi="Arial" w:eastAsia="宋体" w:cs="Arial"/>
          <w:spacing w:val="-2"/>
          <w:sz w:val="18"/>
          <w:szCs w:val="18"/>
        </w:rPr>
        <w:t>e</w:t>
      </w:r>
      <w:r>
        <w:rPr>
          <w:rFonts w:ascii="Arial" w:hAnsi="Arial" w:eastAsia="宋体" w:cs="Arial"/>
          <w:sz w:val="18"/>
          <w:szCs w:val="18"/>
        </w:rPr>
        <w:t>pr</w:t>
      </w:r>
      <w:r>
        <w:rPr>
          <w:rFonts w:ascii="Arial" w:hAnsi="Arial" w:eastAsia="宋体" w:cs="Arial"/>
          <w:spacing w:val="-2"/>
          <w:sz w:val="18"/>
          <w:szCs w:val="18"/>
        </w:rPr>
        <w:t>i</w:t>
      </w:r>
      <w:r>
        <w:rPr>
          <w:rFonts w:ascii="Arial" w:hAnsi="Arial" w:eastAsia="宋体" w:cs="Arial"/>
          <w:sz w:val="18"/>
          <w:szCs w:val="18"/>
        </w:rPr>
        <w:t>n</w:t>
      </w:r>
      <w:r>
        <w:rPr>
          <w:rFonts w:ascii="Arial" w:hAnsi="Arial" w:eastAsia="宋体" w:cs="Arial"/>
          <w:spacing w:val="-1"/>
          <w:sz w:val="18"/>
          <w:szCs w:val="18"/>
        </w:rPr>
        <w:t>te</w:t>
      </w:r>
      <w:r>
        <w:rPr>
          <w:rFonts w:ascii="Arial" w:hAnsi="Arial" w:eastAsia="宋体" w:cs="Arial"/>
          <w:sz w:val="18"/>
          <w:szCs w:val="18"/>
        </w:rPr>
        <w:t>d</w:t>
      </w:r>
      <w:r>
        <w:rPr>
          <w:rFonts w:ascii="Arial" w:hAnsi="Arial" w:eastAsia="宋体" w:cs="Arial"/>
          <w:spacing w:val="-1"/>
          <w:sz w:val="18"/>
          <w:szCs w:val="18"/>
        </w:rPr>
        <w:t xml:space="preserve"> </w:t>
      </w:r>
      <w:r>
        <w:rPr>
          <w:rFonts w:ascii="Arial" w:hAnsi="Arial" w:eastAsia="宋体" w:cs="Arial"/>
          <w:sz w:val="18"/>
          <w:szCs w:val="18"/>
        </w:rPr>
        <w:t>by</w:t>
      </w:r>
      <w:r>
        <w:rPr>
          <w:rFonts w:ascii="Arial" w:hAnsi="Arial" w:eastAsia="宋体" w:cs="Arial"/>
          <w:spacing w:val="-1"/>
          <w:sz w:val="18"/>
          <w:szCs w:val="18"/>
        </w:rPr>
        <w:t xml:space="preserve"> U</w:t>
      </w:r>
      <w:r>
        <w:rPr>
          <w:rFonts w:ascii="Arial" w:hAnsi="Arial" w:eastAsia="宋体" w:cs="Arial"/>
          <w:sz w:val="18"/>
          <w:szCs w:val="18"/>
        </w:rPr>
        <w:t>F</w:t>
      </w:r>
      <w:r>
        <w:rPr>
          <w:rFonts w:ascii="Arial" w:hAnsi="Arial" w:eastAsia="宋体" w:cs="Arial"/>
          <w:spacing w:val="-1"/>
          <w:sz w:val="18"/>
          <w:szCs w:val="18"/>
        </w:rPr>
        <w:t>A</w:t>
      </w:r>
      <w:r>
        <w:rPr>
          <w:rFonts w:ascii="Arial" w:hAnsi="Arial" w:eastAsia="宋体" w:cs="Arial"/>
          <w:sz w:val="18"/>
          <w:szCs w:val="18"/>
        </w:rPr>
        <w:t>W</w:t>
      </w:r>
      <w:r>
        <w:rPr>
          <w:rFonts w:hint="eastAsia" w:ascii="Arial" w:hAnsi="Arial" w:eastAsia="宋体" w:cs="Arial"/>
          <w:sz w:val="18"/>
          <w:szCs w:val="18"/>
          <w:lang w:eastAsia="zh-CN"/>
        </w:rPr>
        <w:t>,</w:t>
      </w:r>
      <w:r>
        <w:rPr>
          <w:rFonts w:ascii="Arial" w:hAnsi="Arial" w:eastAsia="宋体" w:cs="Arial"/>
          <w:spacing w:val="-1"/>
          <w:sz w:val="18"/>
          <w:szCs w:val="18"/>
        </w:rPr>
        <w:t xml:space="preserve"> 1</w:t>
      </w:r>
      <w:r>
        <w:rPr>
          <w:rFonts w:ascii="Arial" w:hAnsi="Arial" w:eastAsia="宋体" w:cs="Arial"/>
          <w:sz w:val="18"/>
          <w:szCs w:val="18"/>
        </w:rPr>
        <w:t>9</w:t>
      </w:r>
      <w:r>
        <w:rPr>
          <w:rFonts w:ascii="Arial" w:hAnsi="Arial" w:eastAsia="宋体" w:cs="Arial"/>
          <w:spacing w:val="-1"/>
          <w:sz w:val="18"/>
          <w:szCs w:val="18"/>
        </w:rPr>
        <w:t>9</w:t>
      </w:r>
      <w:r>
        <w:rPr>
          <w:rFonts w:ascii="Arial" w:hAnsi="Arial" w:eastAsia="宋体" w:cs="Arial"/>
          <w:sz w:val="18"/>
          <w:szCs w:val="18"/>
        </w:rPr>
        <w:t>2</w:t>
      </w:r>
      <w:r>
        <w:rPr>
          <w:rFonts w:hint="eastAsia" w:ascii="Arial" w:hAnsi="Arial" w:eastAsia="宋体" w:cs="Arial"/>
          <w:sz w:val="18"/>
          <w:szCs w:val="18"/>
          <w:lang w:eastAsia="zh-CN"/>
        </w:rPr>
        <w:t>:</w:t>
      </w:r>
      <w:r>
        <w:rPr>
          <w:rFonts w:ascii="Arial" w:hAnsi="Arial" w:eastAsia="宋体" w:cs="Arial"/>
          <w:sz w:val="18"/>
          <w:szCs w:val="18"/>
          <w:lang w:eastAsia="zh-CN"/>
        </w:rPr>
        <w:t xml:space="preserve"> </w:t>
      </w:r>
      <w:r>
        <w:rPr>
          <w:rFonts w:ascii="Arial" w:hAnsi="Arial" w:eastAsia="宋体" w:cs="Arial"/>
          <w:sz w:val="18"/>
          <w:szCs w:val="18"/>
        </w:rPr>
        <w:t>8</w:t>
      </w:r>
      <w:r>
        <w:rPr>
          <w:rFonts w:ascii="Arial" w:hAnsi="Arial" w:eastAsia="宋体" w:cs="Arial"/>
          <w:spacing w:val="-1"/>
          <w:sz w:val="18"/>
          <w:szCs w:val="18"/>
        </w:rPr>
        <w:t xml:space="preserve"> </w:t>
      </w:r>
      <w:r>
        <w:rPr>
          <w:rFonts w:ascii="Arial" w:hAnsi="Arial" w:eastAsia="宋体" w:cs="Arial"/>
          <w:sz w:val="18"/>
          <w:szCs w:val="18"/>
        </w:rPr>
        <w:t>Ha</w:t>
      </w:r>
      <w:r>
        <w:rPr>
          <w:rFonts w:ascii="Arial" w:hAnsi="Arial" w:eastAsia="宋体" w:cs="Arial"/>
          <w:spacing w:val="-3"/>
          <w:sz w:val="18"/>
          <w:szCs w:val="18"/>
        </w:rPr>
        <w:t>m</w:t>
      </w:r>
      <w:r>
        <w:rPr>
          <w:rFonts w:ascii="Arial" w:hAnsi="Arial" w:eastAsia="宋体" w:cs="Arial"/>
          <w:sz w:val="18"/>
          <w:szCs w:val="18"/>
        </w:rPr>
        <w:t>i</w:t>
      </w:r>
      <w:r>
        <w:rPr>
          <w:rFonts w:ascii="Arial" w:hAnsi="Arial" w:eastAsia="宋体" w:cs="Arial"/>
          <w:spacing w:val="-1"/>
          <w:sz w:val="18"/>
          <w:szCs w:val="18"/>
        </w:rPr>
        <w:t>lt</w:t>
      </w:r>
      <w:r>
        <w:rPr>
          <w:rFonts w:ascii="Arial" w:hAnsi="Arial" w:eastAsia="宋体" w:cs="Arial"/>
          <w:sz w:val="18"/>
          <w:szCs w:val="18"/>
        </w:rPr>
        <w:t xml:space="preserve">on </w:t>
      </w:r>
      <w:r>
        <w:rPr>
          <w:rFonts w:ascii="Arial" w:hAnsi="Arial" w:eastAsia="宋体" w:cs="Arial"/>
          <w:spacing w:val="-1"/>
          <w:sz w:val="18"/>
          <w:szCs w:val="18"/>
        </w:rPr>
        <w:t>Cl</w:t>
      </w:r>
      <w:r>
        <w:rPr>
          <w:rFonts w:ascii="Arial" w:hAnsi="Arial" w:eastAsia="宋体" w:cs="Arial"/>
          <w:sz w:val="18"/>
          <w:szCs w:val="18"/>
        </w:rPr>
        <w:t>os</w:t>
      </w:r>
      <w:r>
        <w:rPr>
          <w:rFonts w:ascii="Arial" w:hAnsi="Arial" w:eastAsia="宋体" w:cs="Arial"/>
          <w:spacing w:val="-2"/>
          <w:sz w:val="18"/>
          <w:szCs w:val="18"/>
        </w:rPr>
        <w:t>e</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pacing w:val="-2"/>
          <w:sz w:val="18"/>
          <w:szCs w:val="18"/>
        </w:rPr>
        <w:t>S</w:t>
      </w:r>
      <w:r>
        <w:rPr>
          <w:rFonts w:ascii="Arial" w:hAnsi="Arial" w:eastAsia="宋体" w:cs="Arial"/>
          <w:spacing w:val="-1"/>
          <w:sz w:val="18"/>
          <w:szCs w:val="18"/>
        </w:rPr>
        <w:t>o</w:t>
      </w:r>
      <w:r>
        <w:rPr>
          <w:rFonts w:ascii="Arial" w:hAnsi="Arial" w:eastAsia="宋体" w:cs="Arial"/>
          <w:sz w:val="18"/>
          <w:szCs w:val="18"/>
        </w:rPr>
        <w:t>u</w:t>
      </w:r>
      <w:r>
        <w:rPr>
          <w:rFonts w:ascii="Arial" w:hAnsi="Arial" w:eastAsia="宋体" w:cs="Arial"/>
          <w:spacing w:val="-1"/>
          <w:sz w:val="18"/>
          <w:szCs w:val="18"/>
        </w:rPr>
        <w:t>t</w:t>
      </w:r>
      <w:r>
        <w:rPr>
          <w:rFonts w:ascii="Arial" w:hAnsi="Arial" w:eastAsia="宋体" w:cs="Arial"/>
          <w:sz w:val="18"/>
          <w:szCs w:val="18"/>
        </w:rPr>
        <w:t>h</w:t>
      </w:r>
      <w:r>
        <w:rPr>
          <w:rFonts w:ascii="Arial" w:hAnsi="Arial" w:eastAsia="宋体" w:cs="Arial"/>
          <w:spacing w:val="-1"/>
          <w:sz w:val="18"/>
          <w:szCs w:val="18"/>
        </w:rPr>
        <w:t xml:space="preserve"> M</w:t>
      </w:r>
      <w:r>
        <w:rPr>
          <w:rFonts w:ascii="Arial" w:hAnsi="Arial" w:eastAsia="宋体" w:cs="Arial"/>
          <w:sz w:val="18"/>
          <w:szCs w:val="18"/>
        </w:rPr>
        <w:t>i</w:t>
      </w:r>
      <w:r>
        <w:rPr>
          <w:rFonts w:ascii="Arial" w:hAnsi="Arial" w:eastAsia="宋体" w:cs="Arial"/>
          <w:spacing w:val="-2"/>
          <w:sz w:val="18"/>
          <w:szCs w:val="18"/>
        </w:rPr>
        <w:t>mm</w:t>
      </w:r>
      <w:r>
        <w:rPr>
          <w:rFonts w:ascii="Arial" w:hAnsi="Arial" w:eastAsia="宋体" w:cs="Arial"/>
          <w:sz w:val="18"/>
          <w:szCs w:val="18"/>
        </w:rPr>
        <w:t>s</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Po</w:t>
      </w:r>
      <w:r>
        <w:rPr>
          <w:rFonts w:ascii="Arial" w:hAnsi="Arial" w:eastAsia="宋体" w:cs="Arial"/>
          <w:spacing w:val="-1"/>
          <w:sz w:val="18"/>
          <w:szCs w:val="18"/>
        </w:rPr>
        <w:t>tter</w:t>
      </w:r>
      <w:r>
        <w:rPr>
          <w:rFonts w:ascii="Arial" w:hAnsi="Arial" w:eastAsia="宋体" w:cs="Arial"/>
          <w:sz w:val="18"/>
          <w:szCs w:val="18"/>
        </w:rPr>
        <w:t xml:space="preserve">s </w:t>
      </w:r>
      <w:r>
        <w:rPr>
          <w:rFonts w:ascii="Arial" w:hAnsi="Arial" w:eastAsia="宋体" w:cs="Arial"/>
          <w:spacing w:val="-1"/>
          <w:sz w:val="18"/>
          <w:szCs w:val="18"/>
        </w:rPr>
        <w:t>Ba</w:t>
      </w:r>
      <w:r>
        <w:rPr>
          <w:rFonts w:ascii="Arial" w:hAnsi="Arial" w:eastAsia="宋体" w:cs="Arial"/>
          <w:sz w:val="18"/>
          <w:szCs w:val="18"/>
        </w:rPr>
        <w:t>r</w:t>
      </w:r>
      <w:r>
        <w:rPr>
          <w:rFonts w:hint="eastAsia" w:ascii="Arial" w:hAnsi="Arial" w:eastAsia="宋体" w:cs="Arial"/>
          <w:sz w:val="18"/>
          <w:szCs w:val="18"/>
          <w:lang w:eastAsia="zh-CN"/>
        </w:rPr>
        <w:t>,</w:t>
      </w:r>
      <w:r>
        <w:rPr>
          <w:rFonts w:ascii="Arial" w:hAnsi="Arial" w:eastAsia="宋体" w:cs="Arial"/>
          <w:spacing w:val="-1"/>
          <w:sz w:val="18"/>
          <w:szCs w:val="18"/>
        </w:rPr>
        <w:t xml:space="preserve"> </w:t>
      </w:r>
      <w:r>
        <w:rPr>
          <w:rFonts w:ascii="Arial" w:hAnsi="Arial" w:eastAsia="宋体" w:cs="Arial"/>
          <w:sz w:val="18"/>
          <w:szCs w:val="18"/>
        </w:rPr>
        <w:t>H</w:t>
      </w:r>
      <w:r>
        <w:rPr>
          <w:rFonts w:ascii="Arial" w:hAnsi="Arial" w:eastAsia="宋体" w:cs="Arial"/>
          <w:spacing w:val="-2"/>
          <w:sz w:val="18"/>
          <w:szCs w:val="18"/>
        </w:rPr>
        <w:t>e</w:t>
      </w:r>
      <w:r>
        <w:rPr>
          <w:rFonts w:ascii="Arial" w:hAnsi="Arial" w:eastAsia="宋体" w:cs="Arial"/>
          <w:sz w:val="18"/>
          <w:szCs w:val="18"/>
        </w:rPr>
        <w:t>r</w:t>
      </w:r>
      <w:r>
        <w:rPr>
          <w:rFonts w:ascii="Arial" w:hAnsi="Arial" w:eastAsia="宋体" w:cs="Arial"/>
          <w:spacing w:val="-1"/>
          <w:sz w:val="18"/>
          <w:szCs w:val="18"/>
        </w:rPr>
        <w:t>t</w:t>
      </w:r>
      <w:r>
        <w:rPr>
          <w:rFonts w:ascii="Arial" w:hAnsi="Arial" w:eastAsia="宋体" w:cs="Arial"/>
          <w:sz w:val="18"/>
          <w:szCs w:val="18"/>
        </w:rPr>
        <w:t xml:space="preserve">s </w:t>
      </w:r>
      <w:r>
        <w:rPr>
          <w:rFonts w:ascii="Arial" w:hAnsi="Arial" w:eastAsia="宋体" w:cs="Arial"/>
          <w:spacing w:val="-2"/>
          <w:sz w:val="18"/>
          <w:szCs w:val="18"/>
        </w:rPr>
        <w:t>E</w:t>
      </w:r>
      <w:r>
        <w:rPr>
          <w:rFonts w:ascii="Arial" w:hAnsi="Arial" w:eastAsia="宋体" w:cs="Arial"/>
          <w:sz w:val="18"/>
          <w:szCs w:val="18"/>
        </w:rPr>
        <w:t>N6</w:t>
      </w:r>
      <w:r>
        <w:rPr>
          <w:rFonts w:ascii="Arial" w:hAnsi="Arial" w:eastAsia="宋体" w:cs="Arial"/>
          <w:spacing w:val="-1"/>
          <w:sz w:val="18"/>
          <w:szCs w:val="18"/>
        </w:rPr>
        <w:t xml:space="preserve"> 3Q</w:t>
      </w:r>
      <w:r>
        <w:rPr>
          <w:rFonts w:ascii="Arial" w:hAnsi="Arial" w:eastAsia="宋体" w:cs="Arial"/>
          <w:sz w:val="18"/>
          <w:szCs w:val="18"/>
        </w:rPr>
        <w:t xml:space="preserve">D </w:t>
      </w:r>
      <w:r>
        <w:rPr>
          <w:rFonts w:ascii="Arial" w:hAnsi="Arial" w:eastAsia="宋体" w:cs="Arial"/>
          <w:spacing w:val="-2"/>
          <w:sz w:val="18"/>
          <w:szCs w:val="18"/>
        </w:rPr>
        <w:t>E</w:t>
      </w:r>
      <w:r>
        <w:rPr>
          <w:rFonts w:ascii="Arial" w:hAnsi="Arial" w:eastAsia="宋体" w:cs="Arial"/>
          <w:sz w:val="18"/>
          <w:szCs w:val="18"/>
        </w:rPr>
        <w:t>ng</w:t>
      </w:r>
      <w:r>
        <w:rPr>
          <w:rFonts w:ascii="Arial" w:hAnsi="Arial" w:eastAsia="宋体" w:cs="Arial"/>
          <w:spacing w:val="-1"/>
          <w:sz w:val="18"/>
          <w:szCs w:val="18"/>
        </w:rPr>
        <w:t>l</w:t>
      </w:r>
      <w:r>
        <w:rPr>
          <w:rFonts w:ascii="Arial" w:hAnsi="Arial" w:eastAsia="宋体" w:cs="Arial"/>
          <w:spacing w:val="-2"/>
          <w:sz w:val="18"/>
          <w:szCs w:val="18"/>
        </w:rPr>
        <w:t>a</w:t>
      </w:r>
      <w:r>
        <w:rPr>
          <w:rFonts w:ascii="Arial" w:hAnsi="Arial" w:eastAsia="宋体" w:cs="Arial"/>
          <w:sz w:val="18"/>
          <w:szCs w:val="18"/>
        </w:rPr>
        <w:t>n</w:t>
      </w:r>
      <w:r>
        <w:rPr>
          <w:rFonts w:ascii="Arial" w:hAnsi="Arial" w:eastAsia="宋体" w:cs="Arial"/>
          <w:spacing w:val="-1"/>
          <w:sz w:val="18"/>
          <w:szCs w:val="18"/>
        </w:rPr>
        <w:t>d</w:t>
      </w:r>
      <w:r>
        <w:rPr>
          <w:rFonts w:ascii="Arial" w:hAnsi="Arial" w:eastAsia="宋体" w:cs="Arial"/>
          <w:sz w:val="18"/>
          <w:szCs w:val="18"/>
        </w:rPr>
        <w:t xml:space="preserve">. </w:t>
      </w:r>
      <w:r>
        <w:rPr>
          <w:rFonts w:ascii="Arial" w:hAnsi="Arial" w:eastAsia="宋体" w:cs="Arial"/>
          <w:sz w:val="18"/>
          <w:szCs w:val="18"/>
          <w:lang w:eastAsia="zh-CN"/>
        </w:rPr>
        <w:t>IS</w:t>
      </w:r>
      <w:r>
        <w:rPr>
          <w:rFonts w:ascii="Arial" w:hAnsi="Arial" w:eastAsia="宋体" w:cs="Arial"/>
          <w:spacing w:val="-1"/>
          <w:sz w:val="18"/>
          <w:szCs w:val="18"/>
          <w:lang w:eastAsia="zh-CN"/>
        </w:rPr>
        <w:t>B</w:t>
      </w:r>
      <w:r>
        <w:rPr>
          <w:rFonts w:ascii="Arial" w:hAnsi="Arial" w:eastAsia="宋体" w:cs="Arial"/>
          <w:sz w:val="18"/>
          <w:szCs w:val="18"/>
          <w:lang w:eastAsia="zh-CN"/>
        </w:rPr>
        <w:t>N</w:t>
      </w:r>
      <w:r>
        <w:rPr>
          <w:rFonts w:ascii="Arial" w:hAnsi="Arial" w:eastAsia="宋体" w:cs="Arial"/>
          <w:spacing w:val="-1"/>
          <w:sz w:val="18"/>
          <w:szCs w:val="18"/>
          <w:lang w:eastAsia="zh-CN"/>
        </w:rPr>
        <w:t xml:space="preserve"> </w:t>
      </w:r>
      <w:r>
        <w:rPr>
          <w:rFonts w:ascii="Arial" w:hAnsi="Arial" w:eastAsia="宋体" w:cs="Arial"/>
          <w:sz w:val="18"/>
          <w:szCs w:val="18"/>
          <w:lang w:eastAsia="zh-CN"/>
        </w:rPr>
        <w:t>0</w:t>
      </w:r>
      <w:r>
        <w:rPr>
          <w:rFonts w:ascii="Arial" w:hAnsi="Arial" w:eastAsia="宋体" w:cs="Arial"/>
          <w:spacing w:val="-1"/>
          <w:sz w:val="18"/>
          <w:szCs w:val="18"/>
          <w:lang w:eastAsia="zh-CN"/>
        </w:rPr>
        <w:t xml:space="preserve"> 90</w:t>
      </w:r>
      <w:r>
        <w:rPr>
          <w:rFonts w:ascii="Arial" w:hAnsi="Arial" w:eastAsia="宋体" w:cs="Arial"/>
          <w:sz w:val="18"/>
          <w:szCs w:val="18"/>
          <w:lang w:eastAsia="zh-CN"/>
        </w:rPr>
        <w:t>0</w:t>
      </w:r>
      <w:r>
        <w:rPr>
          <w:rFonts w:ascii="Arial" w:hAnsi="Arial" w:eastAsia="宋体" w:cs="Arial"/>
          <w:spacing w:val="-1"/>
          <w:sz w:val="18"/>
          <w:szCs w:val="18"/>
          <w:lang w:eastAsia="zh-CN"/>
        </w:rPr>
        <w:t>76</w:t>
      </w:r>
      <w:r>
        <w:rPr>
          <w:rFonts w:ascii="Arial" w:hAnsi="Arial" w:eastAsia="宋体" w:cs="Arial"/>
          <w:sz w:val="18"/>
          <w:szCs w:val="18"/>
          <w:lang w:eastAsia="zh-CN"/>
        </w:rPr>
        <w:t>7</w:t>
      </w:r>
      <w:r>
        <w:rPr>
          <w:rFonts w:ascii="Arial" w:hAnsi="Arial" w:eastAsia="宋体" w:cs="Arial"/>
          <w:spacing w:val="-1"/>
          <w:sz w:val="18"/>
          <w:szCs w:val="18"/>
          <w:lang w:eastAsia="zh-CN"/>
        </w:rPr>
        <w:t xml:space="preserve"> </w:t>
      </w:r>
      <w:r>
        <w:rPr>
          <w:rFonts w:ascii="Arial" w:hAnsi="Arial" w:eastAsia="宋体" w:cs="Arial"/>
          <w:sz w:val="18"/>
          <w:szCs w:val="18"/>
          <w:lang w:eastAsia="zh-CN"/>
        </w:rPr>
        <w:t>78</w:t>
      </w:r>
      <w:r>
        <w:rPr>
          <w:rFonts w:ascii="Arial" w:hAnsi="Arial" w:eastAsia="宋体" w:cs="Arial"/>
          <w:spacing w:val="-1"/>
          <w:sz w:val="18"/>
          <w:szCs w:val="18"/>
          <w:lang w:eastAsia="zh-CN"/>
        </w:rPr>
        <w:t xml:space="preserve"> </w:t>
      </w:r>
      <w:r>
        <w:rPr>
          <w:rFonts w:ascii="Arial" w:hAnsi="Arial" w:eastAsia="宋体" w:cs="Arial"/>
          <w:sz w:val="18"/>
          <w:szCs w:val="18"/>
          <w:lang w:eastAsia="zh-CN"/>
        </w:rPr>
        <w:t>2</w:t>
      </w:r>
    </w:p>
    <w:p w14:paraId="635123E7">
      <w:pPr>
        <w:snapToGrid w:val="0"/>
        <w:spacing w:before="3" w:line="312" w:lineRule="auto"/>
        <w:ind w:firstLine="1" w:firstLineChars="1"/>
        <w:jc w:val="both"/>
        <w:rPr>
          <w:rFonts w:ascii="Arial" w:hAnsi="Arial" w:eastAsia="宋体" w:cs="Arial"/>
          <w:sz w:val="18"/>
          <w:szCs w:val="18"/>
          <w:lang w:eastAsia="zh-CN"/>
        </w:rPr>
      </w:pPr>
      <w:bookmarkStart w:id="7" w:name="_bookmark8"/>
      <w:bookmarkEnd w:id="7"/>
      <w:r>
        <w:rPr>
          <w:rFonts w:ascii="Arial" w:hAnsi="Arial" w:eastAsia="宋体" w:cs="Arial"/>
          <w:w w:val="99"/>
          <w:position w:val="9"/>
          <w:sz w:val="18"/>
          <w:szCs w:val="18"/>
          <w:lang w:eastAsia="zh-CN"/>
        </w:rPr>
        <w:t>5</w:t>
      </w:r>
      <w:r>
        <w:rPr>
          <w:rFonts w:ascii="Arial" w:hAnsi="Arial" w:eastAsia="宋体" w:cs="Arial"/>
          <w:position w:val="9"/>
          <w:sz w:val="18"/>
          <w:szCs w:val="18"/>
          <w:lang w:eastAsia="zh-CN"/>
        </w:rPr>
        <w:t xml:space="preserve"> </w:t>
      </w:r>
      <w:r>
        <w:rPr>
          <w:rFonts w:ascii="Arial" w:hAnsi="Arial" w:eastAsia="宋体" w:cs="Arial"/>
          <w:sz w:val="18"/>
          <w:szCs w:val="18"/>
          <w:lang w:eastAsia="zh-CN"/>
        </w:rPr>
        <w:t>有关临床试验要求的其他信息，请参见信息表指南—机构审查委员会、临床研究者和申办者指南，可在以下网站获取：</w:t>
      </w:r>
    </w:p>
    <w:p w14:paraId="5A023E63">
      <w:pPr>
        <w:snapToGrid w:val="0"/>
        <w:spacing w:line="312" w:lineRule="auto"/>
        <w:ind w:firstLine="2" w:firstLineChars="1"/>
        <w:rPr>
          <w:rFonts w:ascii="Arial" w:hAnsi="Arial" w:eastAsia="宋体" w:cs="Arial"/>
          <w:sz w:val="18"/>
          <w:szCs w:val="18"/>
        </w:rPr>
      </w:pPr>
      <w:r>
        <w:fldChar w:fldCharType="begin"/>
      </w:r>
      <w:r>
        <w:instrText xml:space="preserve"> HYPERLINK "http://www.fda.gov/ScienceResearch/SpecialTopics/RunningClinicalTrials/GuidancesInformationSheetsan" </w:instrText>
      </w:r>
      <w:r>
        <w:fldChar w:fldCharType="separate"/>
      </w:r>
      <w:r>
        <w:rPr>
          <w:rStyle w:val="17"/>
          <w:rFonts w:ascii="Arial" w:hAnsi="Arial" w:eastAsia="宋体" w:cs="Arial"/>
          <w:sz w:val="18"/>
          <w:szCs w:val="18"/>
          <w:u w:color="0000FF"/>
        </w:rPr>
        <w:t>h</w:t>
      </w:r>
      <w:r>
        <w:rPr>
          <w:rStyle w:val="17"/>
          <w:rFonts w:ascii="Arial" w:hAnsi="Arial" w:eastAsia="宋体" w:cs="Arial"/>
          <w:spacing w:val="-1"/>
          <w:sz w:val="18"/>
          <w:szCs w:val="18"/>
          <w:u w:color="0000FF"/>
        </w:rPr>
        <w:t>tt</w:t>
      </w:r>
      <w:r>
        <w:rPr>
          <w:rStyle w:val="17"/>
          <w:rFonts w:ascii="Arial" w:hAnsi="Arial" w:eastAsia="宋体" w:cs="Arial"/>
          <w:sz w:val="18"/>
          <w:szCs w:val="18"/>
          <w:u w:color="0000FF"/>
        </w:rPr>
        <w:t>p</w:t>
      </w:r>
      <w:r>
        <w:rPr>
          <w:rStyle w:val="17"/>
          <w:rFonts w:hint="eastAsia" w:ascii="Arial" w:hAnsi="Arial" w:eastAsia="宋体" w:cs="Arial"/>
          <w:spacing w:val="-1"/>
          <w:sz w:val="18"/>
          <w:szCs w:val="18"/>
          <w:u w:color="0000FF"/>
          <w:lang w:eastAsia="zh-CN"/>
        </w:rPr>
        <w:t>:</w:t>
      </w:r>
      <w:r>
        <w:rPr>
          <w:rStyle w:val="17"/>
          <w:rFonts w:ascii="Arial" w:hAnsi="Arial" w:eastAsia="宋体" w:cs="Arial"/>
          <w:spacing w:val="-1"/>
          <w:sz w:val="18"/>
          <w:szCs w:val="18"/>
          <w:u w:color="0000FF"/>
        </w:rPr>
        <w:t>//www.f</w:t>
      </w:r>
      <w:r>
        <w:rPr>
          <w:rStyle w:val="17"/>
          <w:rFonts w:ascii="Arial" w:hAnsi="Arial" w:eastAsia="宋体" w:cs="Arial"/>
          <w:sz w:val="18"/>
          <w:szCs w:val="18"/>
          <w:u w:color="0000FF"/>
        </w:rPr>
        <w:t>d</w:t>
      </w:r>
      <w:r>
        <w:rPr>
          <w:rStyle w:val="17"/>
          <w:rFonts w:ascii="Arial" w:hAnsi="Arial" w:eastAsia="宋体" w:cs="Arial"/>
          <w:spacing w:val="-2"/>
          <w:sz w:val="18"/>
          <w:szCs w:val="18"/>
          <w:u w:color="0000FF"/>
        </w:rPr>
        <w:t>a</w:t>
      </w:r>
      <w:r>
        <w:rPr>
          <w:rStyle w:val="17"/>
          <w:rFonts w:ascii="Arial" w:hAnsi="Arial" w:eastAsia="宋体" w:cs="Arial"/>
          <w:spacing w:val="-1"/>
          <w:sz w:val="18"/>
          <w:szCs w:val="18"/>
          <w:u w:color="0000FF"/>
        </w:rPr>
        <w:t>.g</w:t>
      </w:r>
      <w:r>
        <w:rPr>
          <w:rStyle w:val="17"/>
          <w:rFonts w:ascii="Arial" w:hAnsi="Arial" w:eastAsia="宋体" w:cs="Arial"/>
          <w:sz w:val="18"/>
          <w:szCs w:val="18"/>
          <w:u w:color="0000FF"/>
        </w:rPr>
        <w:t>ov</w:t>
      </w:r>
      <w:r>
        <w:rPr>
          <w:rStyle w:val="17"/>
          <w:rFonts w:ascii="Arial" w:hAnsi="Arial" w:eastAsia="宋体" w:cs="Arial"/>
          <w:spacing w:val="-1"/>
          <w:sz w:val="18"/>
          <w:szCs w:val="18"/>
          <w:u w:color="0000FF"/>
        </w:rPr>
        <w:t>/Scie</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ce</w:t>
      </w:r>
      <w:r>
        <w:rPr>
          <w:rStyle w:val="17"/>
          <w:rFonts w:ascii="Arial" w:hAnsi="Arial" w:eastAsia="宋体" w:cs="Arial"/>
          <w:spacing w:val="-2"/>
          <w:sz w:val="18"/>
          <w:szCs w:val="18"/>
          <w:u w:color="0000FF"/>
        </w:rPr>
        <w:t>R</w:t>
      </w:r>
      <w:r>
        <w:rPr>
          <w:rStyle w:val="17"/>
          <w:rFonts w:ascii="Arial" w:hAnsi="Arial" w:eastAsia="宋体" w:cs="Arial"/>
          <w:spacing w:val="-1"/>
          <w:sz w:val="18"/>
          <w:szCs w:val="18"/>
          <w:u w:color="0000FF"/>
        </w:rPr>
        <w:t>esearc</w:t>
      </w:r>
      <w:r>
        <w:rPr>
          <w:rStyle w:val="17"/>
          <w:rFonts w:ascii="Arial" w:hAnsi="Arial" w:eastAsia="宋体" w:cs="Arial"/>
          <w:sz w:val="18"/>
          <w:szCs w:val="18"/>
          <w:u w:color="0000FF"/>
        </w:rPr>
        <w:t>h</w:t>
      </w:r>
      <w:r>
        <w:rPr>
          <w:rStyle w:val="17"/>
          <w:rFonts w:ascii="Arial" w:hAnsi="Arial" w:eastAsia="宋体" w:cs="Arial"/>
          <w:spacing w:val="-1"/>
          <w:sz w:val="18"/>
          <w:szCs w:val="18"/>
          <w:u w:color="0000FF"/>
        </w:rPr>
        <w:t>/S</w:t>
      </w:r>
      <w:r>
        <w:rPr>
          <w:rStyle w:val="17"/>
          <w:rFonts w:ascii="Arial" w:hAnsi="Arial" w:eastAsia="宋体" w:cs="Arial"/>
          <w:sz w:val="18"/>
          <w:szCs w:val="18"/>
          <w:u w:color="0000FF"/>
        </w:rPr>
        <w:t>p</w:t>
      </w:r>
      <w:r>
        <w:rPr>
          <w:rStyle w:val="17"/>
          <w:rFonts w:ascii="Arial" w:hAnsi="Arial" w:eastAsia="宋体" w:cs="Arial"/>
          <w:spacing w:val="-1"/>
          <w:sz w:val="18"/>
          <w:szCs w:val="18"/>
          <w:u w:color="0000FF"/>
        </w:rPr>
        <w:t>ecialT</w:t>
      </w:r>
      <w:r>
        <w:rPr>
          <w:rStyle w:val="17"/>
          <w:rFonts w:ascii="Arial" w:hAnsi="Arial" w:eastAsia="宋体" w:cs="Arial"/>
          <w:sz w:val="18"/>
          <w:szCs w:val="18"/>
          <w:u w:color="0000FF"/>
        </w:rPr>
        <w:t>op</w:t>
      </w:r>
      <w:r>
        <w:rPr>
          <w:rStyle w:val="17"/>
          <w:rFonts w:ascii="Arial" w:hAnsi="Arial" w:eastAsia="宋体" w:cs="Arial"/>
          <w:spacing w:val="-1"/>
          <w:sz w:val="18"/>
          <w:szCs w:val="18"/>
          <w:u w:color="0000FF"/>
        </w:rPr>
        <w:t>ics/Run</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i</w:t>
      </w:r>
      <w:r>
        <w:rPr>
          <w:rStyle w:val="17"/>
          <w:rFonts w:ascii="Arial" w:hAnsi="Arial" w:eastAsia="宋体" w:cs="Arial"/>
          <w:sz w:val="18"/>
          <w:szCs w:val="18"/>
          <w:u w:color="0000FF"/>
        </w:rPr>
        <w:t>ng</w:t>
      </w:r>
      <w:r>
        <w:rPr>
          <w:rStyle w:val="17"/>
          <w:rFonts w:ascii="Arial" w:hAnsi="Arial" w:eastAsia="宋体" w:cs="Arial"/>
          <w:spacing w:val="-1"/>
          <w:sz w:val="18"/>
          <w:szCs w:val="18"/>
          <w:u w:color="0000FF"/>
        </w:rPr>
        <w:t>Cli</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icalTria</w:t>
      </w:r>
      <w:r>
        <w:rPr>
          <w:rStyle w:val="17"/>
          <w:rFonts w:ascii="Arial" w:hAnsi="Arial" w:eastAsia="宋体" w:cs="Arial"/>
          <w:spacing w:val="-2"/>
          <w:sz w:val="18"/>
          <w:szCs w:val="18"/>
          <w:u w:color="0000FF"/>
        </w:rPr>
        <w:t>l</w:t>
      </w:r>
      <w:r>
        <w:rPr>
          <w:rStyle w:val="17"/>
          <w:rFonts w:ascii="Arial" w:hAnsi="Arial" w:eastAsia="宋体" w:cs="Arial"/>
          <w:sz w:val="18"/>
          <w:szCs w:val="18"/>
          <w:u w:color="0000FF"/>
        </w:rPr>
        <w:t>s</w:t>
      </w:r>
      <w:r>
        <w:rPr>
          <w:rStyle w:val="17"/>
          <w:rFonts w:ascii="Arial" w:hAnsi="Arial" w:eastAsia="宋体" w:cs="Arial"/>
          <w:spacing w:val="-1"/>
          <w:sz w:val="18"/>
          <w:szCs w:val="18"/>
          <w:u w:color="0000FF"/>
        </w:rPr>
        <w:t>/G</w:t>
      </w:r>
      <w:r>
        <w:rPr>
          <w:rStyle w:val="17"/>
          <w:rFonts w:ascii="Arial" w:hAnsi="Arial" w:eastAsia="宋体" w:cs="Arial"/>
          <w:sz w:val="18"/>
          <w:szCs w:val="18"/>
          <w:u w:color="0000FF"/>
        </w:rPr>
        <w:t>u</w:t>
      </w:r>
      <w:r>
        <w:rPr>
          <w:rStyle w:val="17"/>
          <w:rFonts w:ascii="Arial" w:hAnsi="Arial" w:eastAsia="宋体" w:cs="Arial"/>
          <w:spacing w:val="-2"/>
          <w:sz w:val="18"/>
          <w:szCs w:val="18"/>
          <w:u w:color="0000FF"/>
        </w:rPr>
        <w:t>i</w:t>
      </w:r>
      <w:r>
        <w:rPr>
          <w:rStyle w:val="17"/>
          <w:rFonts w:ascii="Arial" w:hAnsi="Arial" w:eastAsia="宋体" w:cs="Arial"/>
          <w:sz w:val="18"/>
          <w:szCs w:val="18"/>
          <w:u w:color="0000FF"/>
        </w:rPr>
        <w:t>d</w:t>
      </w:r>
      <w:r>
        <w:rPr>
          <w:rStyle w:val="17"/>
          <w:rFonts w:ascii="Arial" w:hAnsi="Arial" w:eastAsia="宋体" w:cs="Arial"/>
          <w:spacing w:val="-1"/>
          <w:sz w:val="18"/>
          <w:szCs w:val="18"/>
          <w:u w:color="0000FF"/>
        </w:rPr>
        <w:t>a</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cesI</w:t>
      </w:r>
      <w:r>
        <w:rPr>
          <w:rStyle w:val="17"/>
          <w:rFonts w:ascii="Arial" w:hAnsi="Arial" w:eastAsia="宋体" w:cs="Arial"/>
          <w:sz w:val="18"/>
          <w:szCs w:val="18"/>
          <w:u w:color="0000FF"/>
        </w:rPr>
        <w:t>n</w:t>
      </w:r>
      <w:r>
        <w:rPr>
          <w:rStyle w:val="17"/>
          <w:rFonts w:ascii="Arial" w:hAnsi="Arial" w:eastAsia="宋体" w:cs="Arial"/>
          <w:spacing w:val="-1"/>
          <w:sz w:val="18"/>
          <w:szCs w:val="18"/>
          <w:u w:color="0000FF"/>
        </w:rPr>
        <w:t>f</w:t>
      </w:r>
      <w:r>
        <w:rPr>
          <w:rStyle w:val="17"/>
          <w:rFonts w:ascii="Arial" w:hAnsi="Arial" w:eastAsia="宋体" w:cs="Arial"/>
          <w:sz w:val="18"/>
          <w:szCs w:val="18"/>
          <w:u w:color="0000FF"/>
        </w:rPr>
        <w:t>o</w:t>
      </w:r>
      <w:r>
        <w:rPr>
          <w:rStyle w:val="17"/>
          <w:rFonts w:ascii="Arial" w:hAnsi="Arial" w:eastAsia="宋体" w:cs="Arial"/>
          <w:spacing w:val="-1"/>
          <w:sz w:val="18"/>
          <w:szCs w:val="18"/>
          <w:u w:color="0000FF"/>
        </w:rPr>
        <w:t>r</w:t>
      </w:r>
      <w:r>
        <w:rPr>
          <w:rStyle w:val="17"/>
          <w:rFonts w:ascii="Arial" w:hAnsi="Arial" w:eastAsia="宋体" w:cs="Arial"/>
          <w:spacing w:val="-3"/>
          <w:sz w:val="18"/>
          <w:szCs w:val="18"/>
          <w:u w:color="0000FF"/>
        </w:rPr>
        <w:t>m</w:t>
      </w:r>
      <w:r>
        <w:rPr>
          <w:rStyle w:val="17"/>
          <w:rFonts w:ascii="Arial" w:hAnsi="Arial" w:eastAsia="宋体" w:cs="Arial"/>
          <w:spacing w:val="-1"/>
          <w:sz w:val="18"/>
          <w:szCs w:val="18"/>
          <w:u w:color="0000FF"/>
        </w:rPr>
        <w:t>ati</w:t>
      </w:r>
      <w:r>
        <w:rPr>
          <w:rStyle w:val="17"/>
          <w:rFonts w:ascii="Arial" w:hAnsi="Arial" w:eastAsia="宋体" w:cs="Arial"/>
          <w:sz w:val="18"/>
          <w:szCs w:val="18"/>
          <w:u w:color="0000FF"/>
        </w:rPr>
        <w:t>onSh</w:t>
      </w:r>
      <w:r>
        <w:rPr>
          <w:rStyle w:val="17"/>
          <w:rFonts w:ascii="Arial" w:hAnsi="Arial" w:eastAsia="宋体" w:cs="Arial"/>
          <w:spacing w:val="-1"/>
          <w:sz w:val="18"/>
          <w:szCs w:val="18"/>
          <w:u w:color="0000FF"/>
        </w:rPr>
        <w:t>ee</w:t>
      </w:r>
      <w:r>
        <w:rPr>
          <w:rStyle w:val="17"/>
          <w:rFonts w:ascii="Arial" w:hAnsi="Arial" w:eastAsia="宋体" w:cs="Arial"/>
          <w:spacing w:val="-2"/>
          <w:sz w:val="18"/>
          <w:szCs w:val="18"/>
          <w:u w:color="0000FF"/>
        </w:rPr>
        <w:t>t</w:t>
      </w:r>
      <w:r>
        <w:rPr>
          <w:rStyle w:val="17"/>
          <w:rFonts w:ascii="Arial" w:hAnsi="Arial" w:eastAsia="宋体" w:cs="Arial"/>
          <w:spacing w:val="-1"/>
          <w:sz w:val="18"/>
          <w:szCs w:val="18"/>
          <w:u w:color="0000FF"/>
        </w:rPr>
        <w:t>san</w:t>
      </w:r>
      <w:r>
        <w:rPr>
          <w:rStyle w:val="17"/>
          <w:rFonts w:ascii="Arial" w:hAnsi="Arial" w:eastAsia="宋体" w:cs="Arial"/>
          <w:spacing w:val="-1"/>
          <w:sz w:val="18"/>
          <w:szCs w:val="18"/>
          <w:u w:color="0000FF"/>
        </w:rPr>
        <w:fldChar w:fldCharType="end"/>
      </w:r>
      <w:r>
        <w:rPr>
          <w:rFonts w:ascii="Arial" w:hAnsi="Arial" w:eastAsia="宋体" w:cs="Arial"/>
          <w:color w:val="0000FF"/>
          <w:spacing w:val="-1"/>
          <w:sz w:val="18"/>
          <w:szCs w:val="18"/>
        </w:rPr>
        <w:t xml:space="preserve"> </w:t>
      </w:r>
      <w:r>
        <w:fldChar w:fldCharType="begin"/>
      </w:r>
      <w:r>
        <w:instrText xml:space="preserve"> HYPERLINK "http://www.fda.gov/ScienceResearch/SpecialTopics/RunningClinicalTrials/GuidancesInformationSheetsandNotices/default.htm" \h </w:instrText>
      </w:r>
      <w:r>
        <w:fldChar w:fldCharType="separate"/>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N</w:t>
      </w:r>
      <w:r>
        <w:rPr>
          <w:rFonts w:ascii="Arial" w:hAnsi="Arial" w:eastAsia="宋体" w:cs="Arial"/>
          <w:color w:val="0000FF"/>
          <w:sz w:val="18"/>
          <w:szCs w:val="18"/>
          <w:u w:val="single" w:color="0000FF"/>
        </w:rPr>
        <w:t>o</w:t>
      </w:r>
      <w:r>
        <w:rPr>
          <w:rFonts w:ascii="Arial" w:hAnsi="Arial" w:eastAsia="宋体" w:cs="Arial"/>
          <w:color w:val="0000FF"/>
          <w:spacing w:val="-1"/>
          <w:sz w:val="18"/>
          <w:szCs w:val="18"/>
          <w:u w:val="single" w:color="0000FF"/>
        </w:rPr>
        <w:t>tices/</w:t>
      </w:r>
      <w:r>
        <w:rPr>
          <w:rFonts w:ascii="Arial" w:hAnsi="Arial" w:eastAsia="宋体" w:cs="Arial"/>
          <w:color w:val="0000FF"/>
          <w:sz w:val="18"/>
          <w:szCs w:val="18"/>
          <w:u w:val="single" w:color="0000FF"/>
        </w:rPr>
        <w:t>d</w:t>
      </w:r>
      <w:r>
        <w:rPr>
          <w:rFonts w:ascii="Arial" w:hAnsi="Arial" w:eastAsia="宋体" w:cs="Arial"/>
          <w:color w:val="0000FF"/>
          <w:spacing w:val="-1"/>
          <w:sz w:val="18"/>
          <w:szCs w:val="18"/>
          <w:u w:val="single" w:color="0000FF"/>
        </w:rPr>
        <w:t>efault.</w:t>
      </w:r>
      <w:r>
        <w:rPr>
          <w:rFonts w:ascii="Arial" w:hAnsi="Arial" w:eastAsia="宋体" w:cs="Arial"/>
          <w:color w:val="0000FF"/>
          <w:sz w:val="18"/>
          <w:szCs w:val="18"/>
          <w:u w:val="single" w:color="0000FF"/>
        </w:rPr>
        <w:t>htm</w:t>
      </w:r>
      <w:r>
        <w:rPr>
          <w:rFonts w:ascii="Arial" w:hAnsi="Arial" w:eastAsia="宋体" w:cs="Arial"/>
          <w:color w:val="0000FF"/>
          <w:sz w:val="18"/>
          <w:szCs w:val="18"/>
          <w:u w:val="single" w:color="0000FF"/>
        </w:rPr>
        <w:fldChar w:fldCharType="end"/>
      </w:r>
    </w:p>
    <w:p w14:paraId="214885BF">
      <w:pPr>
        <w:snapToGrid w:val="0"/>
        <w:spacing w:before="3" w:line="312" w:lineRule="auto"/>
        <w:ind w:firstLine="2" w:firstLineChars="1"/>
        <w:jc w:val="both"/>
        <w:rPr>
          <w:rFonts w:ascii="Arial" w:hAnsi="Arial" w:eastAsia="宋体" w:cs="Arial"/>
          <w:sz w:val="24"/>
          <w:szCs w:val="24"/>
          <w:lang w:eastAsia="zh-CN"/>
        </w:rPr>
      </w:pPr>
    </w:p>
    <w:p w14:paraId="09D8F462">
      <w:pPr>
        <w:widowControl/>
        <w:rPr>
          <w:rFonts w:ascii="Arial" w:hAnsi="Arial" w:eastAsia="宋体" w:cs="Arial"/>
          <w:b/>
          <w:bCs/>
          <w:sz w:val="24"/>
          <w:szCs w:val="24"/>
          <w:lang w:eastAsia="zh-CN"/>
        </w:rPr>
      </w:pPr>
      <w:r>
        <w:rPr>
          <w:rFonts w:ascii="Arial" w:hAnsi="Arial" w:eastAsia="宋体" w:cs="Arial"/>
          <w:sz w:val="24"/>
          <w:szCs w:val="24"/>
          <w:lang w:eastAsia="zh-CN"/>
        </w:rPr>
        <w:br w:type="page"/>
      </w:r>
    </w:p>
    <w:p w14:paraId="089D8319">
      <w:pPr>
        <w:pStyle w:val="5"/>
        <w:numPr>
          <w:ilvl w:val="0"/>
          <w:numId w:val="2"/>
        </w:numPr>
        <w:tabs>
          <w:tab w:val="left" w:pos="601"/>
        </w:tabs>
        <w:snapToGrid w:val="0"/>
        <w:spacing w:line="312" w:lineRule="auto"/>
        <w:ind w:left="0" w:firstLine="3" w:firstLineChars="1"/>
        <w:jc w:val="both"/>
        <w:rPr>
          <w:rFonts w:ascii="Arial" w:hAnsi="Arial" w:eastAsia="宋体" w:cs="Arial"/>
          <w:b w:val="0"/>
          <w:bCs w:val="0"/>
          <w:sz w:val="30"/>
          <w:szCs w:val="30"/>
          <w:lang w:eastAsia="zh-CN"/>
        </w:rPr>
      </w:pPr>
      <w:r>
        <w:rPr>
          <w:rFonts w:ascii="Arial" w:hAnsi="Arial" w:eastAsia="宋体" w:cs="Arial"/>
          <w:sz w:val="30"/>
          <w:szCs w:val="30"/>
          <w:lang w:eastAsia="zh-CN"/>
        </w:rPr>
        <w:t>电磁相容性（EMC）</w:t>
      </w:r>
    </w:p>
    <w:p w14:paraId="4C435BC8">
      <w:pPr>
        <w:pStyle w:val="7"/>
        <w:snapToGrid w:val="0"/>
        <w:spacing w:before="273" w:line="312" w:lineRule="auto"/>
        <w:ind w:left="0" w:firstLine="2" w:firstLineChars="1"/>
        <w:jc w:val="both"/>
        <w:rPr>
          <w:rFonts w:ascii="Arial" w:hAnsi="Arial" w:eastAsia="宋体" w:cs="Arial"/>
          <w:lang w:eastAsia="zh-CN"/>
        </w:rPr>
      </w:pPr>
      <w:r>
        <w:rPr>
          <w:rFonts w:ascii="Arial" w:hAnsi="Arial" w:eastAsia="宋体" w:cs="Arial"/>
          <w:lang w:eastAsia="zh-CN"/>
        </w:rPr>
        <w:t>我们建议您通过按照以下FDA认可的标准或等效方法执行EMC试验，以证明器械的EMC。</w:t>
      </w:r>
    </w:p>
    <w:p w14:paraId="6C32D56B">
      <w:pPr>
        <w:snapToGrid w:val="0"/>
        <w:spacing w:before="5" w:line="312" w:lineRule="auto"/>
        <w:ind w:firstLine="2" w:firstLineChars="1"/>
        <w:jc w:val="both"/>
        <w:rPr>
          <w:rFonts w:ascii="Arial" w:hAnsi="Arial" w:eastAsia="宋体" w:cs="Arial"/>
          <w:sz w:val="24"/>
          <w:szCs w:val="24"/>
          <w:lang w:eastAsia="zh-CN"/>
        </w:rPr>
      </w:pPr>
    </w:p>
    <w:p w14:paraId="1EE82789">
      <w:pPr>
        <w:pStyle w:val="19"/>
        <w:numPr>
          <w:ilvl w:val="1"/>
          <w:numId w:val="3"/>
        </w:numPr>
        <w:tabs>
          <w:tab w:val="left" w:pos="912"/>
        </w:tabs>
        <w:snapToGrid w:val="0"/>
        <w:spacing w:line="312" w:lineRule="auto"/>
        <w:ind w:left="812" w:leftChars="235" w:hanging="295" w:hangingChars="123"/>
        <w:jc w:val="both"/>
        <w:rPr>
          <w:rFonts w:ascii="Arial" w:hAnsi="Arial" w:eastAsia="宋体" w:cs="Arial"/>
          <w:sz w:val="24"/>
          <w:szCs w:val="24"/>
          <w:lang w:eastAsia="zh-CN"/>
        </w:rPr>
      </w:pPr>
      <w:r>
        <w:rPr>
          <w:rFonts w:ascii="Arial" w:hAnsi="Arial" w:eastAsia="宋体" w:cs="Arial"/>
          <w:sz w:val="24"/>
          <w:szCs w:val="24"/>
          <w:lang w:eastAsia="zh-CN"/>
        </w:rPr>
        <w:t>IEC 60601-1-2（第2版，2001年）医疗电气设备 - 第1部分：安全性一般要求；电磁相容性 - 要求和试验。</w:t>
      </w:r>
    </w:p>
    <w:p w14:paraId="60F98411">
      <w:pPr>
        <w:snapToGrid w:val="0"/>
        <w:spacing w:before="2" w:line="312" w:lineRule="auto"/>
        <w:ind w:firstLine="2" w:firstLineChars="1"/>
        <w:jc w:val="both"/>
        <w:rPr>
          <w:rFonts w:ascii="Arial" w:hAnsi="Arial" w:eastAsia="宋体" w:cs="Arial"/>
          <w:sz w:val="24"/>
          <w:szCs w:val="24"/>
          <w:lang w:eastAsia="zh-CN"/>
        </w:rPr>
      </w:pPr>
    </w:p>
    <w:p w14:paraId="350FD680">
      <w:pPr>
        <w:pStyle w:val="5"/>
        <w:numPr>
          <w:ilvl w:val="0"/>
          <w:numId w:val="2"/>
        </w:numPr>
        <w:tabs>
          <w:tab w:val="left" w:pos="601"/>
        </w:tabs>
        <w:snapToGrid w:val="0"/>
        <w:spacing w:line="312" w:lineRule="auto"/>
        <w:ind w:left="0" w:firstLine="3" w:firstLineChars="1"/>
        <w:jc w:val="both"/>
        <w:rPr>
          <w:rFonts w:ascii="Arial" w:hAnsi="Arial" w:eastAsia="宋体" w:cs="Arial"/>
          <w:sz w:val="30"/>
          <w:szCs w:val="30"/>
          <w:lang w:eastAsia="zh-CN"/>
        </w:rPr>
      </w:pPr>
      <w:r>
        <w:rPr>
          <w:rFonts w:ascii="Arial" w:hAnsi="Arial" w:eastAsia="宋体" w:cs="Arial"/>
          <w:sz w:val="30"/>
          <w:szCs w:val="30"/>
          <w:lang w:eastAsia="zh-CN"/>
        </w:rPr>
        <w:t>电气与力学安全性能试验</w:t>
      </w:r>
    </w:p>
    <w:p w14:paraId="5C461D66">
      <w:pPr>
        <w:snapToGrid w:val="0"/>
        <w:spacing w:before="2"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我们建议您按照以下FDA认可的标准或等效方法执行电气和力学安全性测试，以证明器械的电气和力学安全性。</w:t>
      </w:r>
    </w:p>
    <w:p w14:paraId="2FF8DDDC">
      <w:pPr>
        <w:snapToGrid w:val="0"/>
        <w:spacing w:before="5" w:line="312" w:lineRule="auto"/>
        <w:ind w:firstLine="2" w:firstLineChars="1"/>
        <w:jc w:val="both"/>
        <w:rPr>
          <w:rFonts w:ascii="Arial" w:hAnsi="Arial" w:eastAsia="宋体" w:cs="Arial"/>
          <w:sz w:val="24"/>
          <w:szCs w:val="24"/>
          <w:lang w:eastAsia="zh-CN"/>
        </w:rPr>
      </w:pPr>
    </w:p>
    <w:p w14:paraId="5C8B58E6">
      <w:pPr>
        <w:pStyle w:val="19"/>
        <w:numPr>
          <w:ilvl w:val="1"/>
          <w:numId w:val="2"/>
        </w:numPr>
        <w:tabs>
          <w:tab w:val="left" w:pos="912"/>
        </w:tabs>
        <w:snapToGrid w:val="0"/>
        <w:spacing w:line="312" w:lineRule="auto"/>
        <w:ind w:left="826" w:leftChars="248" w:hanging="280" w:hangingChars="117"/>
        <w:jc w:val="both"/>
        <w:rPr>
          <w:rFonts w:ascii="Arial" w:hAnsi="Arial" w:eastAsia="宋体" w:cs="Arial"/>
          <w:sz w:val="24"/>
          <w:szCs w:val="24"/>
          <w:lang w:eastAsia="zh-CN"/>
        </w:rPr>
      </w:pPr>
      <w:r>
        <w:rPr>
          <w:rFonts w:ascii="Arial" w:hAnsi="Arial" w:eastAsia="宋体" w:cs="Arial"/>
          <w:sz w:val="24"/>
          <w:szCs w:val="24"/>
          <w:lang w:eastAsia="zh-CN"/>
        </w:rPr>
        <w:t>IEC 60601-1，医疗电气设备 - 第1部分：安全性一般要求。</w:t>
      </w:r>
    </w:p>
    <w:p w14:paraId="59FEED57">
      <w:pPr>
        <w:snapToGrid w:val="0"/>
        <w:spacing w:before="2" w:line="312" w:lineRule="auto"/>
        <w:ind w:firstLine="2" w:firstLineChars="1"/>
        <w:jc w:val="both"/>
        <w:rPr>
          <w:rFonts w:ascii="Arial" w:hAnsi="Arial" w:eastAsia="宋体" w:cs="Arial"/>
          <w:sz w:val="24"/>
          <w:szCs w:val="24"/>
          <w:lang w:eastAsia="zh-CN"/>
        </w:rPr>
      </w:pPr>
    </w:p>
    <w:p w14:paraId="23E6639C">
      <w:pPr>
        <w:snapToGrid w:val="0"/>
        <w:spacing w:before="2" w:line="312" w:lineRule="auto"/>
        <w:ind w:firstLine="2" w:firstLineChars="1"/>
        <w:jc w:val="both"/>
        <w:rPr>
          <w:rFonts w:ascii="Arial" w:hAnsi="Arial" w:eastAsia="宋体" w:cs="Arial"/>
          <w:sz w:val="24"/>
          <w:szCs w:val="24"/>
          <w:lang w:eastAsia="zh-CN"/>
        </w:rPr>
      </w:pPr>
    </w:p>
    <w:p w14:paraId="48CC4D75">
      <w:pPr>
        <w:pStyle w:val="5"/>
        <w:numPr>
          <w:ilvl w:val="0"/>
          <w:numId w:val="2"/>
        </w:numPr>
        <w:tabs>
          <w:tab w:val="left" w:pos="601"/>
        </w:tabs>
        <w:snapToGrid w:val="0"/>
        <w:spacing w:line="312" w:lineRule="auto"/>
        <w:ind w:left="0" w:firstLine="3" w:firstLineChars="1"/>
        <w:jc w:val="both"/>
        <w:rPr>
          <w:rFonts w:ascii="Arial" w:hAnsi="Arial" w:eastAsia="宋体" w:cs="Arial"/>
          <w:sz w:val="30"/>
          <w:szCs w:val="30"/>
          <w:lang w:eastAsia="zh-CN"/>
        </w:rPr>
      </w:pPr>
      <w:r>
        <w:rPr>
          <w:rFonts w:ascii="Arial" w:hAnsi="Arial" w:eastAsia="宋体" w:cs="Arial"/>
          <w:sz w:val="30"/>
          <w:szCs w:val="30"/>
          <w:lang w:eastAsia="zh-CN"/>
        </w:rPr>
        <w:t>标签</w:t>
      </w:r>
    </w:p>
    <w:p w14:paraId="49584449">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上市前通知必须包含足够详细的标签，以满足21 CFR 807.87（e）的要求。以下建议旨在帮助您准备符合21 CFR第801部分要求的标签。</w:t>
      </w:r>
      <w:r>
        <w:rPr>
          <w:rFonts w:ascii="Arial" w:hAnsi="Arial" w:eastAsia="宋体" w:cs="Arial"/>
          <w:vertAlign w:val="superscript"/>
          <w:lang w:eastAsia="zh-CN"/>
        </w:rPr>
        <w:t>6</w:t>
      </w:r>
    </w:p>
    <w:p w14:paraId="43B1A37D">
      <w:pPr>
        <w:snapToGrid w:val="0"/>
        <w:spacing w:before="11" w:line="312" w:lineRule="auto"/>
        <w:ind w:firstLine="2" w:firstLineChars="1"/>
        <w:jc w:val="both"/>
        <w:rPr>
          <w:rFonts w:ascii="Arial" w:hAnsi="Arial" w:eastAsia="宋体" w:cs="Arial"/>
          <w:sz w:val="24"/>
          <w:szCs w:val="24"/>
          <w:lang w:eastAsia="zh-CN"/>
        </w:rPr>
      </w:pPr>
    </w:p>
    <w:p w14:paraId="5EF253FE">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器械用户手册</w:t>
      </w:r>
    </w:p>
    <w:p w14:paraId="0E1DB2A0">
      <w:pPr>
        <w:pStyle w:val="6"/>
        <w:snapToGrid w:val="0"/>
        <w:spacing w:line="312" w:lineRule="auto"/>
        <w:ind w:left="0" w:firstLine="2" w:firstLineChars="1"/>
        <w:jc w:val="both"/>
        <w:rPr>
          <w:rFonts w:ascii="Arial" w:hAnsi="Arial" w:eastAsia="宋体" w:cs="Arial"/>
          <w:b w:val="0"/>
          <w:bCs w:val="0"/>
          <w:lang w:eastAsia="zh-CN"/>
        </w:rPr>
      </w:pPr>
    </w:p>
    <w:p w14:paraId="0856D7F9">
      <w:pPr>
        <w:snapToGrid w:val="0"/>
        <w:spacing w:before="2"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我们建议您提供一份器械用户手册。用户手册应针对以下方面进行说明：</w:t>
      </w:r>
    </w:p>
    <w:p w14:paraId="2F581B3E">
      <w:pPr>
        <w:pStyle w:val="7"/>
        <w:snapToGrid w:val="0"/>
        <w:spacing w:line="312" w:lineRule="auto"/>
        <w:ind w:left="0" w:firstLine="2" w:firstLineChars="1"/>
        <w:jc w:val="both"/>
        <w:rPr>
          <w:rFonts w:ascii="Arial" w:hAnsi="Arial" w:eastAsia="宋体" w:cs="Arial"/>
          <w:lang w:eastAsia="zh-CN"/>
        </w:rPr>
      </w:pPr>
    </w:p>
    <w:p w14:paraId="747AC5C1">
      <w:pPr>
        <w:pStyle w:val="19"/>
        <w:numPr>
          <w:ilvl w:val="1"/>
          <w:numId w:val="2"/>
        </w:numPr>
        <w:tabs>
          <w:tab w:val="left" w:pos="1272"/>
        </w:tabs>
        <w:snapToGrid w:val="0"/>
        <w:spacing w:before="17" w:line="312" w:lineRule="auto"/>
        <w:ind w:left="1162" w:leftChars="344" w:hanging="405" w:hangingChars="169"/>
        <w:jc w:val="both"/>
        <w:rPr>
          <w:rFonts w:ascii="Arial" w:hAnsi="Arial" w:eastAsia="宋体" w:cs="Arial"/>
          <w:sz w:val="24"/>
          <w:szCs w:val="24"/>
        </w:rPr>
      </w:pPr>
      <w:r>
        <w:rPr>
          <w:rFonts w:ascii="Arial" w:hAnsi="Arial" w:eastAsia="宋体" w:cs="Arial"/>
          <w:sz w:val="24"/>
          <w:szCs w:val="24"/>
        </w:rPr>
        <w:t>器械和所有</w:t>
      </w:r>
      <w:r>
        <w:rPr>
          <w:rFonts w:ascii="Arial" w:hAnsi="Arial" w:eastAsia="宋体" w:cs="Arial"/>
          <w:sz w:val="24"/>
          <w:szCs w:val="24"/>
          <w:lang w:eastAsia="zh-CN"/>
        </w:rPr>
        <w:t>附件</w:t>
      </w:r>
    </w:p>
    <w:p w14:paraId="6CF76153">
      <w:pPr>
        <w:pStyle w:val="19"/>
        <w:numPr>
          <w:ilvl w:val="1"/>
          <w:numId w:val="2"/>
        </w:numPr>
        <w:tabs>
          <w:tab w:val="left" w:pos="1272"/>
        </w:tabs>
        <w:snapToGrid w:val="0"/>
        <w:spacing w:before="15"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器械如何与其他组件或附件互连</w:t>
      </w:r>
    </w:p>
    <w:p w14:paraId="653A166E">
      <w:pPr>
        <w:pStyle w:val="19"/>
        <w:numPr>
          <w:ilvl w:val="1"/>
          <w:numId w:val="2"/>
        </w:numPr>
        <w:tabs>
          <w:tab w:val="left" w:pos="1272"/>
        </w:tabs>
        <w:snapToGrid w:val="0"/>
        <w:spacing w:before="15"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所有特性、功能、输出模态和质量标准</w:t>
      </w:r>
    </w:p>
    <w:p w14:paraId="210961D6">
      <w:pPr>
        <w:pStyle w:val="19"/>
        <w:numPr>
          <w:ilvl w:val="1"/>
          <w:numId w:val="2"/>
        </w:numPr>
        <w:tabs>
          <w:tab w:val="left" w:pos="1272"/>
        </w:tabs>
        <w:snapToGrid w:val="0"/>
        <w:spacing w:before="17"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所有用户可访问的控件</w:t>
      </w:r>
    </w:p>
    <w:p w14:paraId="19ACC9A3">
      <w:pPr>
        <w:pStyle w:val="19"/>
        <w:numPr>
          <w:ilvl w:val="1"/>
          <w:numId w:val="2"/>
        </w:numPr>
        <w:tabs>
          <w:tab w:val="left" w:pos="1232"/>
        </w:tabs>
        <w:snapToGrid w:val="0"/>
        <w:spacing w:before="17"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临床试验概述</w:t>
      </w:r>
    </w:p>
    <w:p w14:paraId="644F1539">
      <w:pPr>
        <w:pStyle w:val="19"/>
        <w:numPr>
          <w:ilvl w:val="1"/>
          <w:numId w:val="2"/>
        </w:numPr>
        <w:tabs>
          <w:tab w:val="left" w:pos="1232"/>
        </w:tabs>
        <w:snapToGrid w:val="0"/>
        <w:spacing w:before="17" w:line="312" w:lineRule="auto"/>
        <w:ind w:left="1162" w:leftChars="344" w:hanging="405" w:hangingChars="169"/>
        <w:jc w:val="both"/>
        <w:rPr>
          <w:rFonts w:ascii="Arial" w:hAnsi="Arial" w:eastAsia="宋体" w:cs="Arial"/>
          <w:sz w:val="24"/>
          <w:szCs w:val="24"/>
          <w:lang w:eastAsia="zh-CN"/>
        </w:rPr>
      </w:pPr>
      <w:r>
        <w:rPr>
          <w:rFonts w:ascii="Arial" w:hAnsi="Arial" w:eastAsia="宋体" w:cs="Arial"/>
          <w:sz w:val="24"/>
          <w:szCs w:val="24"/>
          <w:lang w:eastAsia="zh-CN"/>
        </w:rPr>
        <w:t>器械上的指示器、标记和/或标签，其提供有关每个控件、显示输出插孔等的功能或含义的信息。</w:t>
      </w:r>
    </w:p>
    <w:p w14:paraId="683C785E">
      <w:pPr>
        <w:pStyle w:val="19"/>
        <w:numPr>
          <w:ilvl w:val="1"/>
          <w:numId w:val="2"/>
        </w:numPr>
        <w:tabs>
          <w:tab w:val="left" w:pos="1232"/>
        </w:tabs>
        <w:snapToGrid w:val="0"/>
        <w:spacing w:before="17" w:line="312" w:lineRule="auto"/>
        <w:ind w:left="1162" w:leftChars="344" w:hanging="405" w:hangingChars="169"/>
        <w:jc w:val="both"/>
        <w:rPr>
          <w:rFonts w:ascii="Arial" w:hAnsi="Arial" w:eastAsia="宋体" w:cs="Arial"/>
          <w:sz w:val="24"/>
          <w:szCs w:val="24"/>
        </w:rPr>
      </w:pPr>
      <w:r>
        <w:rPr>
          <w:rFonts w:ascii="Arial" w:hAnsi="Arial" w:eastAsia="宋体" w:cs="Arial"/>
          <w:sz w:val="24"/>
          <w:szCs w:val="24"/>
          <w:lang w:eastAsia="zh-CN"/>
        </w:rPr>
        <w:t>器械和附件图示</w:t>
      </w:r>
    </w:p>
    <w:p w14:paraId="378B29C2">
      <w:pPr>
        <w:pStyle w:val="19"/>
        <w:tabs>
          <w:tab w:val="left" w:pos="1272"/>
        </w:tabs>
        <w:snapToGrid w:val="0"/>
        <w:spacing w:before="15" w:line="312" w:lineRule="auto"/>
        <w:ind w:firstLine="2" w:firstLineChars="1"/>
        <w:jc w:val="both"/>
        <w:rPr>
          <w:rFonts w:ascii="Arial" w:hAnsi="Arial" w:eastAsia="宋体" w:cs="Arial"/>
          <w:sz w:val="24"/>
          <w:szCs w:val="24"/>
          <w:lang w:eastAsia="zh-CN"/>
        </w:rPr>
      </w:pPr>
      <w:r>
        <w:rPr>
          <w:rFonts w:hint="eastAsia" w:ascii="Arial" w:hAnsi="Arial" w:eastAsia="宋体" w:cs="Arial"/>
          <w:sz w:val="24"/>
          <w:szCs w:val="24"/>
          <w:lang w:eastAsia="zh-CN"/>
        </w:rPr>
        <w:t>________________________</w:t>
      </w:r>
    </w:p>
    <w:p w14:paraId="513EED05">
      <w:pPr>
        <w:snapToGrid w:val="0"/>
        <w:spacing w:before="49" w:line="312" w:lineRule="auto"/>
        <w:ind w:firstLine="1" w:firstLineChars="1"/>
        <w:jc w:val="both"/>
        <w:rPr>
          <w:rFonts w:ascii="Arial" w:hAnsi="Arial" w:eastAsia="宋体" w:cs="Arial"/>
          <w:sz w:val="18"/>
          <w:szCs w:val="18"/>
          <w:lang w:eastAsia="zh-CN"/>
        </w:rPr>
      </w:pPr>
      <w:bookmarkStart w:id="8" w:name="_bookmark10"/>
      <w:bookmarkEnd w:id="8"/>
      <w:r>
        <w:rPr>
          <w:rFonts w:ascii="Arial" w:hAnsi="Arial" w:eastAsia="宋体" w:cs="Arial"/>
          <w:w w:val="99"/>
          <w:position w:val="9"/>
          <w:sz w:val="18"/>
          <w:szCs w:val="18"/>
          <w:vertAlign w:val="superscript"/>
          <w:lang w:eastAsia="zh-CN"/>
        </w:rPr>
        <w:t>6</w:t>
      </w:r>
      <w:r>
        <w:rPr>
          <w:rFonts w:ascii="Arial" w:hAnsi="Arial" w:eastAsia="宋体" w:cs="Arial"/>
          <w:position w:val="9"/>
          <w:sz w:val="18"/>
          <w:szCs w:val="18"/>
          <w:lang w:eastAsia="zh-CN"/>
        </w:rPr>
        <w:t xml:space="preserve"> </w:t>
      </w:r>
      <w:r>
        <w:rPr>
          <w:rFonts w:ascii="Arial" w:hAnsi="Arial" w:eastAsia="宋体" w:cs="Arial"/>
          <w:sz w:val="18"/>
          <w:szCs w:val="18"/>
          <w:lang w:eastAsia="zh-CN"/>
        </w:rPr>
        <w:t>尽管510（k）文件无需提供最终标签，但在医疗器械引入州际贸易之前，最终标签必须符合21 CFR第801部分的要求。此外，处方医疗器械的最终标签必须符合21 CFR 801.109的要求。本指南中的标签建议与第801部分的要求一致。</w:t>
      </w:r>
    </w:p>
    <w:p w14:paraId="43F3A40D">
      <w:pPr>
        <w:snapToGrid w:val="0"/>
        <w:spacing w:before="1" w:line="312" w:lineRule="auto"/>
        <w:ind w:firstLine="2" w:firstLineChars="1"/>
        <w:jc w:val="both"/>
        <w:rPr>
          <w:rFonts w:ascii="Arial" w:hAnsi="Arial" w:eastAsia="宋体" w:cs="Arial"/>
          <w:sz w:val="24"/>
          <w:szCs w:val="24"/>
          <w:lang w:eastAsia="zh-CN"/>
        </w:rPr>
      </w:pPr>
    </w:p>
    <w:p w14:paraId="48335294">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使用说明</w:t>
      </w:r>
    </w:p>
    <w:p w14:paraId="229C1EC6">
      <w:pPr>
        <w:pStyle w:val="6"/>
        <w:snapToGrid w:val="0"/>
        <w:spacing w:line="312" w:lineRule="auto"/>
        <w:ind w:left="0" w:firstLine="2" w:firstLineChars="1"/>
        <w:jc w:val="both"/>
        <w:rPr>
          <w:rFonts w:ascii="Arial" w:hAnsi="Arial" w:eastAsia="宋体" w:cs="Arial"/>
          <w:b w:val="0"/>
          <w:bCs w:val="0"/>
          <w:lang w:eastAsia="zh-CN"/>
        </w:rPr>
      </w:pPr>
    </w:p>
    <w:p w14:paraId="0E0627AA">
      <w:pPr>
        <w:pStyle w:val="7"/>
        <w:snapToGrid w:val="0"/>
        <w:spacing w:line="312" w:lineRule="auto"/>
        <w:ind w:left="0" w:firstLine="2" w:firstLineChars="1"/>
        <w:jc w:val="both"/>
        <w:rPr>
          <w:rFonts w:ascii="Arial" w:hAnsi="Arial" w:eastAsia="宋体" w:cs="Arial"/>
          <w:spacing w:val="-4"/>
          <w:lang w:eastAsia="zh-CN"/>
        </w:rPr>
      </w:pPr>
      <w:r>
        <w:rPr>
          <w:rFonts w:ascii="Arial" w:hAnsi="Arial" w:eastAsia="宋体" w:cs="Arial"/>
          <w:spacing w:val="-4"/>
          <w:lang w:eastAsia="zh-CN"/>
        </w:rPr>
        <w:t>作为一种处方器械，根据21C.FR801.109的规定，该器械可免于提供足够的外行人员使用说明。然而，标签必须包括足够信息以便于医生使用该器械，包括适应症、</w:t>
      </w:r>
      <w:r>
        <w:rPr>
          <w:rFonts w:hint="eastAsia" w:ascii="Arial" w:hAnsi="Arial" w:eastAsia="宋体" w:cs="Arial"/>
          <w:spacing w:val="-4"/>
          <w:lang w:eastAsia="zh-CN"/>
        </w:rPr>
        <w:t>有效性</w:t>
      </w:r>
      <w:r>
        <w:rPr>
          <w:rFonts w:ascii="Arial" w:hAnsi="Arial" w:eastAsia="宋体" w:cs="Arial"/>
          <w:spacing w:val="-4"/>
          <w:lang w:eastAsia="zh-CN"/>
        </w:rPr>
        <w:t>、途径、方法、施用的频率和持续时间以及任何相关的危险、禁忌症、副作用和预防措施。（21 CFR 801.109（d））。</w:t>
      </w:r>
    </w:p>
    <w:p w14:paraId="0300232C">
      <w:pPr>
        <w:snapToGrid w:val="0"/>
        <w:spacing w:before="1" w:line="312" w:lineRule="auto"/>
        <w:ind w:firstLine="2" w:firstLineChars="1"/>
        <w:jc w:val="both"/>
        <w:rPr>
          <w:rFonts w:ascii="Arial" w:hAnsi="Arial" w:eastAsia="宋体" w:cs="Arial"/>
          <w:sz w:val="24"/>
          <w:szCs w:val="24"/>
          <w:lang w:eastAsia="zh-CN"/>
        </w:rPr>
      </w:pPr>
    </w:p>
    <w:p w14:paraId="2EB14394">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使用适应症</w:t>
      </w:r>
    </w:p>
    <w:p w14:paraId="43E4BE49">
      <w:pPr>
        <w:pStyle w:val="6"/>
        <w:snapToGrid w:val="0"/>
        <w:spacing w:line="312" w:lineRule="auto"/>
        <w:ind w:left="0" w:firstLine="2" w:firstLineChars="1"/>
        <w:jc w:val="both"/>
        <w:rPr>
          <w:rFonts w:ascii="Arial" w:hAnsi="Arial" w:eastAsia="宋体" w:cs="Arial"/>
          <w:b w:val="0"/>
          <w:bCs w:val="0"/>
          <w:lang w:eastAsia="zh-CN"/>
        </w:rPr>
      </w:pPr>
    </w:p>
    <w:p w14:paraId="54D9AF70">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我们建议使用适应症声明中应包括该器械旨在用于无创性皮肤病学美容治疗，并命名可应用的一个或多个区域。我们建议将使用适应症纳入用户手册。</w:t>
      </w:r>
    </w:p>
    <w:p w14:paraId="630AED6A">
      <w:pPr>
        <w:snapToGrid w:val="0"/>
        <w:spacing w:before="2" w:line="312" w:lineRule="auto"/>
        <w:ind w:firstLine="2" w:firstLineChars="1"/>
        <w:jc w:val="both"/>
        <w:rPr>
          <w:rFonts w:ascii="Arial" w:hAnsi="Arial" w:eastAsia="宋体" w:cs="Arial"/>
          <w:sz w:val="24"/>
          <w:szCs w:val="24"/>
          <w:lang w:eastAsia="zh-CN"/>
        </w:rPr>
      </w:pPr>
    </w:p>
    <w:p w14:paraId="45E3F216">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禁忌症</w:t>
      </w:r>
    </w:p>
    <w:p w14:paraId="53E6AB16">
      <w:pPr>
        <w:pStyle w:val="6"/>
        <w:snapToGrid w:val="0"/>
        <w:spacing w:line="312" w:lineRule="auto"/>
        <w:ind w:left="0" w:firstLine="2" w:firstLineChars="1"/>
        <w:jc w:val="both"/>
        <w:rPr>
          <w:rFonts w:ascii="Arial" w:hAnsi="Arial" w:eastAsia="宋体" w:cs="Arial"/>
          <w:b w:val="0"/>
          <w:bCs w:val="0"/>
          <w:lang w:eastAsia="zh-CN"/>
        </w:rPr>
      </w:pPr>
    </w:p>
    <w:p w14:paraId="15B98C18">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您告知用户不得在具有开放性伤口或病变、有源植入式植入物（例如起搏器或除颤器）或金属植入物等区域中且不得在有冷球蛋白血症或阵发性冷血红蛋白尿或任何其他疾病病症并可被局部冷却加剧的个体上使用该器械。</w:t>
      </w:r>
    </w:p>
    <w:p w14:paraId="5EB4193E">
      <w:pPr>
        <w:pStyle w:val="7"/>
        <w:snapToGrid w:val="0"/>
        <w:spacing w:line="312" w:lineRule="auto"/>
        <w:ind w:left="0" w:firstLine="2" w:firstLineChars="1"/>
        <w:jc w:val="both"/>
        <w:rPr>
          <w:rFonts w:ascii="Arial" w:hAnsi="Arial" w:eastAsia="宋体" w:cs="Arial"/>
          <w:lang w:eastAsia="zh-CN"/>
        </w:rPr>
      </w:pPr>
    </w:p>
    <w:p w14:paraId="6D8AF42D">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存储条件</w:t>
      </w:r>
    </w:p>
    <w:p w14:paraId="0542F3AE">
      <w:pPr>
        <w:pStyle w:val="7"/>
        <w:snapToGrid w:val="0"/>
        <w:spacing w:line="312" w:lineRule="auto"/>
        <w:ind w:left="0" w:firstLine="2" w:firstLineChars="1"/>
        <w:jc w:val="both"/>
        <w:rPr>
          <w:rFonts w:ascii="Arial" w:hAnsi="Arial" w:eastAsia="宋体" w:cs="Arial"/>
          <w:lang w:eastAsia="zh-CN"/>
        </w:rPr>
      </w:pPr>
    </w:p>
    <w:p w14:paraId="181EFF8F">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我们建议将存储条件纳入用户手册。</w:t>
      </w:r>
    </w:p>
    <w:p w14:paraId="01A0CB1E">
      <w:pPr>
        <w:snapToGrid w:val="0"/>
        <w:spacing w:before="2" w:line="312" w:lineRule="auto"/>
        <w:ind w:firstLine="2" w:firstLineChars="1"/>
        <w:jc w:val="both"/>
        <w:rPr>
          <w:rFonts w:ascii="Arial" w:hAnsi="Arial" w:eastAsia="宋体" w:cs="Arial"/>
          <w:sz w:val="24"/>
          <w:szCs w:val="24"/>
          <w:lang w:eastAsia="zh-CN"/>
        </w:rPr>
      </w:pPr>
    </w:p>
    <w:p w14:paraId="3016D7C3">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警告</w:t>
      </w:r>
    </w:p>
    <w:p w14:paraId="4F2E0B8F">
      <w:pPr>
        <w:pStyle w:val="6"/>
        <w:snapToGrid w:val="0"/>
        <w:spacing w:line="312" w:lineRule="auto"/>
        <w:ind w:left="0" w:firstLine="2" w:firstLineChars="1"/>
        <w:jc w:val="both"/>
        <w:rPr>
          <w:rFonts w:ascii="Arial" w:hAnsi="Arial" w:eastAsia="宋体" w:cs="Arial"/>
          <w:b w:val="0"/>
          <w:bCs w:val="0"/>
          <w:lang w:eastAsia="zh-CN"/>
        </w:rPr>
      </w:pPr>
    </w:p>
    <w:p w14:paraId="3C44103A">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您应说明严重的不良反应和潜在的安全危害、因其而产生的使用限制以及在出现前述问题的情况下应该采取的步骤。</w:t>
      </w:r>
    </w:p>
    <w:p w14:paraId="445A2576">
      <w:pPr>
        <w:pStyle w:val="7"/>
        <w:snapToGrid w:val="0"/>
        <w:spacing w:line="312" w:lineRule="auto"/>
        <w:ind w:left="0" w:firstLine="2" w:firstLineChars="1"/>
        <w:jc w:val="both"/>
        <w:rPr>
          <w:rFonts w:ascii="Arial" w:hAnsi="Arial" w:eastAsia="宋体" w:cs="Arial"/>
          <w:w w:val="99"/>
          <w:lang w:eastAsia="zh-CN"/>
        </w:rPr>
      </w:pPr>
    </w:p>
    <w:p w14:paraId="25EC05D4">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如果有合理证据表明严重危险与器械的使用相关，应进行适当警告。但无需证明因果关系。</w:t>
      </w:r>
    </w:p>
    <w:p w14:paraId="1449D33F">
      <w:pPr>
        <w:snapToGrid w:val="0"/>
        <w:spacing w:line="312" w:lineRule="auto"/>
        <w:ind w:firstLine="2" w:firstLineChars="1"/>
        <w:jc w:val="both"/>
        <w:rPr>
          <w:rFonts w:ascii="Arial" w:hAnsi="Arial" w:eastAsia="宋体" w:cs="Arial"/>
          <w:sz w:val="24"/>
          <w:szCs w:val="24"/>
          <w:lang w:eastAsia="zh-CN"/>
        </w:rPr>
      </w:pPr>
    </w:p>
    <w:p w14:paraId="0DC28EB9">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应适当警告该器械可对具有潜在冷敏感型健康状况或因其他医疗状况皮肤敏感性降低的个体造成潜在危害。</w:t>
      </w:r>
    </w:p>
    <w:p w14:paraId="1377904B">
      <w:pPr>
        <w:snapToGrid w:val="0"/>
        <w:spacing w:line="312" w:lineRule="auto"/>
        <w:ind w:firstLine="2" w:firstLineChars="1"/>
        <w:jc w:val="both"/>
        <w:rPr>
          <w:rFonts w:ascii="Arial" w:hAnsi="Arial" w:eastAsia="宋体" w:cs="Arial"/>
          <w:sz w:val="24"/>
          <w:szCs w:val="24"/>
          <w:lang w:eastAsia="zh-CN"/>
        </w:rPr>
      </w:pPr>
    </w:p>
    <w:p w14:paraId="7F54D59A">
      <w:pPr>
        <w:widowControl/>
        <w:rPr>
          <w:rFonts w:ascii="Arial" w:hAnsi="Arial" w:eastAsia="宋体" w:cs="Arial"/>
          <w:sz w:val="24"/>
          <w:szCs w:val="24"/>
          <w:lang w:eastAsia="zh-CN"/>
        </w:rPr>
      </w:pPr>
      <w:r>
        <w:rPr>
          <w:rFonts w:ascii="Arial" w:hAnsi="Arial" w:eastAsia="宋体" w:cs="Arial"/>
          <w:lang w:eastAsia="zh-CN"/>
        </w:rPr>
        <w:br w:type="page"/>
      </w:r>
    </w:p>
    <w:p w14:paraId="1CFB8A46">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我们认为，器械常用于某一疾病或病症（其中，缺乏有效科学证据证明治疗该疾病或病症时的有效性）且此类使用与严重风险或危险相关时，需适当提供警告。</w:t>
      </w:r>
    </w:p>
    <w:p w14:paraId="7FEC67E3">
      <w:pPr>
        <w:pStyle w:val="7"/>
        <w:snapToGrid w:val="0"/>
        <w:spacing w:line="312" w:lineRule="auto"/>
        <w:ind w:left="0" w:firstLine="2" w:firstLineChars="1"/>
        <w:jc w:val="both"/>
        <w:rPr>
          <w:rFonts w:ascii="Arial" w:hAnsi="Arial" w:eastAsia="宋体" w:cs="Arial"/>
          <w:lang w:eastAsia="zh-CN"/>
        </w:rPr>
      </w:pPr>
    </w:p>
    <w:p w14:paraId="56B919A3">
      <w:pPr>
        <w:pStyle w:val="7"/>
        <w:snapToGrid w:val="0"/>
        <w:spacing w:line="312" w:lineRule="auto"/>
        <w:ind w:left="0" w:firstLine="3" w:firstLineChars="1"/>
        <w:jc w:val="both"/>
        <w:rPr>
          <w:rFonts w:ascii="Arial" w:hAnsi="Arial" w:eastAsia="宋体" w:cs="Arial"/>
          <w:b/>
          <w:bCs/>
          <w:w w:val="99"/>
          <w:sz w:val="28"/>
          <w:szCs w:val="28"/>
          <w:lang w:eastAsia="zh-CN"/>
        </w:rPr>
      </w:pPr>
      <w:r>
        <w:rPr>
          <w:rFonts w:ascii="Arial" w:hAnsi="Arial" w:eastAsia="宋体" w:cs="Arial"/>
          <w:b/>
          <w:bCs/>
          <w:w w:val="99"/>
          <w:sz w:val="28"/>
          <w:szCs w:val="28"/>
          <w:lang w:eastAsia="zh-CN"/>
        </w:rPr>
        <w:t>预防措施</w:t>
      </w:r>
    </w:p>
    <w:p w14:paraId="4AE4BC6F">
      <w:pPr>
        <w:pStyle w:val="7"/>
        <w:snapToGrid w:val="0"/>
        <w:spacing w:line="312" w:lineRule="auto"/>
        <w:ind w:left="0" w:firstLine="2" w:firstLineChars="1"/>
        <w:jc w:val="both"/>
        <w:rPr>
          <w:rFonts w:ascii="Arial" w:hAnsi="Arial" w:eastAsia="宋体" w:cs="Arial"/>
          <w:lang w:eastAsia="zh-CN"/>
        </w:rPr>
      </w:pPr>
    </w:p>
    <w:p w14:paraId="5C2F70D3">
      <w:pPr>
        <w:pStyle w:val="7"/>
        <w:snapToGrid w:val="0"/>
        <w:spacing w:line="312" w:lineRule="auto"/>
        <w:ind w:left="0" w:firstLine="2" w:firstLineChars="1"/>
        <w:jc w:val="both"/>
        <w:rPr>
          <w:rFonts w:ascii="Arial" w:hAnsi="Arial" w:eastAsia="宋体" w:cs="Arial"/>
          <w:lang w:eastAsia="zh-CN"/>
        </w:rPr>
      </w:pPr>
      <w:r>
        <w:rPr>
          <w:rFonts w:ascii="Arial" w:hAnsi="Arial" w:eastAsia="宋体" w:cs="Arial"/>
          <w:lang w:eastAsia="zh-CN"/>
        </w:rPr>
        <w:t>应包括医生和/或患者应采取的任何特别护理以安全有效地使用器械的信息，例如：</w:t>
      </w:r>
    </w:p>
    <w:p w14:paraId="0B2CE753">
      <w:pPr>
        <w:snapToGrid w:val="0"/>
        <w:spacing w:before="1" w:line="312" w:lineRule="auto"/>
        <w:ind w:firstLine="2" w:firstLineChars="1"/>
        <w:jc w:val="both"/>
        <w:rPr>
          <w:rFonts w:ascii="Arial" w:hAnsi="Arial" w:eastAsia="宋体" w:cs="Arial"/>
          <w:sz w:val="24"/>
          <w:szCs w:val="24"/>
          <w:lang w:eastAsia="zh-CN"/>
        </w:rPr>
      </w:pPr>
    </w:p>
    <w:p w14:paraId="547506E5">
      <w:pPr>
        <w:pStyle w:val="7"/>
        <w:numPr>
          <w:ilvl w:val="0"/>
          <w:numId w:val="4"/>
        </w:numPr>
        <w:snapToGrid w:val="0"/>
        <w:spacing w:line="312" w:lineRule="auto"/>
        <w:ind w:left="544" w:leftChars="1" w:hanging="542" w:hangingChars="226"/>
        <w:jc w:val="both"/>
        <w:rPr>
          <w:rFonts w:ascii="Arial" w:hAnsi="Arial" w:eastAsia="宋体" w:cs="Arial"/>
          <w:lang w:eastAsia="zh-CN"/>
        </w:rPr>
      </w:pPr>
      <w:r>
        <w:rPr>
          <w:rFonts w:ascii="Arial" w:hAnsi="Arial" w:eastAsia="宋体" w:cs="Arial"/>
          <w:lang w:eastAsia="zh-CN"/>
        </w:rPr>
        <w:t>应确定任何实验室试验或其他评估，这些试验或其他评估可能有助于跟踪患者在识别不良反应方面的反应，并在适当情况下指定在使用器械之前、期间和之后进行此类试验或评估的频率。</w:t>
      </w:r>
    </w:p>
    <w:p w14:paraId="0F8A2CE3">
      <w:pPr>
        <w:pStyle w:val="19"/>
        <w:numPr>
          <w:ilvl w:val="0"/>
          <w:numId w:val="4"/>
        </w:numPr>
        <w:tabs>
          <w:tab w:val="left" w:pos="799"/>
          <w:tab w:val="left" w:pos="800"/>
        </w:tabs>
        <w:snapToGrid w:val="0"/>
        <w:spacing w:before="72" w:line="312" w:lineRule="auto"/>
        <w:ind w:left="0" w:firstLine="2" w:firstLineChars="1"/>
        <w:jc w:val="both"/>
        <w:rPr>
          <w:rFonts w:ascii="Arial" w:hAnsi="Arial" w:eastAsia="宋体" w:cs="Arial"/>
          <w:sz w:val="24"/>
          <w:szCs w:val="24"/>
          <w:lang w:eastAsia="zh-CN"/>
        </w:rPr>
        <w:sectPr>
          <w:footerReference r:id="rId5" w:type="default"/>
          <w:pgSz w:w="12240" w:h="15840"/>
          <w:pgMar w:top="1134" w:right="1134" w:bottom="1134" w:left="1134" w:header="747" w:footer="767" w:gutter="0"/>
          <w:cols w:space="720" w:num="1"/>
          <w:docGrid w:linePitch="299" w:charSpace="0"/>
        </w:sectPr>
      </w:pPr>
    </w:p>
    <w:p w14:paraId="3FE91186">
      <w:pPr>
        <w:snapToGrid w:val="0"/>
        <w:spacing w:line="312" w:lineRule="auto"/>
        <w:ind w:firstLine="2" w:firstLineChars="1"/>
        <w:jc w:val="both"/>
        <w:rPr>
          <w:rFonts w:ascii="Arial" w:hAnsi="Arial" w:eastAsia="宋体" w:cs="Arial"/>
          <w:sz w:val="24"/>
          <w:szCs w:val="24"/>
          <w:lang w:eastAsia="zh-CN"/>
        </w:rPr>
      </w:pPr>
    </w:p>
    <w:p w14:paraId="69D88A1D">
      <w:pPr>
        <w:snapToGrid w:val="0"/>
        <w:spacing w:before="10" w:line="312" w:lineRule="auto"/>
        <w:ind w:firstLine="2" w:firstLineChars="1"/>
        <w:jc w:val="both"/>
        <w:rPr>
          <w:rFonts w:ascii="Arial" w:hAnsi="Arial" w:eastAsia="宋体" w:cs="Arial"/>
          <w:sz w:val="24"/>
          <w:szCs w:val="24"/>
          <w:lang w:eastAsia="zh-CN"/>
        </w:rPr>
      </w:pPr>
    </w:p>
    <w:p w14:paraId="616D03F4">
      <w:pPr>
        <w:snapToGrid w:val="0"/>
        <w:spacing w:line="312" w:lineRule="auto"/>
        <w:ind w:firstLine="3" w:firstLineChars="1"/>
        <w:jc w:val="both"/>
        <w:rPr>
          <w:rFonts w:ascii="Arial" w:hAnsi="Arial" w:eastAsia="宋体" w:cs="Arial"/>
          <w:b/>
          <w:sz w:val="28"/>
          <w:szCs w:val="28"/>
          <w:lang w:eastAsia="zh-CN"/>
        </w:rPr>
      </w:pPr>
      <w:bookmarkStart w:id="9" w:name="_bookmark12"/>
      <w:bookmarkEnd w:id="9"/>
      <w:r>
        <w:rPr>
          <w:rFonts w:ascii="Arial" w:hAnsi="Arial" w:eastAsia="宋体" w:cs="Arial"/>
          <w:b/>
          <w:sz w:val="28"/>
          <w:szCs w:val="28"/>
          <w:lang w:eastAsia="zh-CN"/>
        </w:rPr>
        <w:t>附录A</w:t>
      </w:r>
    </w:p>
    <w:p w14:paraId="14C8AA32">
      <w:pPr>
        <w:pStyle w:val="5"/>
        <w:snapToGrid w:val="0"/>
        <w:spacing w:before="59" w:line="312" w:lineRule="auto"/>
        <w:ind w:left="0" w:firstLine="2" w:firstLineChars="1"/>
        <w:jc w:val="both"/>
        <w:rPr>
          <w:rFonts w:ascii="Arial" w:hAnsi="Arial" w:eastAsia="宋体" w:cs="Arial"/>
          <w:b w:val="0"/>
          <w:bCs w:val="0"/>
          <w:sz w:val="24"/>
          <w:szCs w:val="24"/>
          <w:lang w:eastAsia="zh-CN"/>
        </w:rPr>
      </w:pPr>
    </w:p>
    <w:p w14:paraId="19DF1DD4">
      <w:pPr>
        <w:snapToGrid w:val="0"/>
        <w:spacing w:line="312" w:lineRule="auto"/>
        <w:ind w:firstLine="2" w:firstLineChars="1"/>
        <w:jc w:val="both"/>
        <w:rPr>
          <w:rFonts w:ascii="Arial" w:hAnsi="Arial" w:eastAsia="宋体" w:cs="Arial"/>
          <w:sz w:val="24"/>
          <w:szCs w:val="24"/>
          <w:lang w:eastAsia="zh-CN"/>
        </w:rPr>
      </w:pPr>
      <w:r>
        <w:rPr>
          <w:rFonts w:ascii="Arial" w:hAnsi="Arial" w:eastAsia="宋体" w:cs="Arial"/>
          <w:sz w:val="24"/>
          <w:szCs w:val="24"/>
          <w:lang w:eastAsia="zh-CN"/>
        </w:rPr>
        <w:t>如第9节所述，进行临床前动物研究时应遵循人道关怀和使用的现代规范。所有动物研究应基于以下参考文献中所述的现代规范设计。</w:t>
      </w:r>
    </w:p>
    <w:p w14:paraId="6E747C74">
      <w:pPr>
        <w:snapToGrid w:val="0"/>
        <w:spacing w:line="312" w:lineRule="auto"/>
        <w:ind w:firstLine="2" w:firstLineChars="1"/>
        <w:jc w:val="both"/>
        <w:rPr>
          <w:rFonts w:ascii="Arial" w:hAnsi="Arial" w:eastAsia="宋体" w:cs="Arial"/>
          <w:sz w:val="24"/>
          <w:szCs w:val="24"/>
          <w:lang w:eastAsia="zh-CN"/>
        </w:rPr>
      </w:pPr>
    </w:p>
    <w:p w14:paraId="054B9F3A">
      <w:pPr>
        <w:pStyle w:val="24"/>
        <w:numPr>
          <w:ilvl w:val="0"/>
          <w:numId w:val="5"/>
        </w:numPr>
        <w:snapToGrid w:val="0"/>
        <w:spacing w:line="312" w:lineRule="auto"/>
        <w:ind w:left="490" w:hanging="490" w:firstLineChars="0"/>
        <w:jc w:val="both"/>
        <w:rPr>
          <w:rFonts w:ascii="Arial" w:hAnsi="Arial" w:eastAsia="宋体" w:cs="Arial"/>
          <w:sz w:val="24"/>
          <w:szCs w:val="24"/>
          <w:lang w:eastAsia="zh-CN"/>
        </w:rPr>
      </w:pPr>
      <w:r>
        <w:rPr>
          <w:rFonts w:ascii="Arial" w:hAnsi="Arial" w:eastAsia="宋体" w:cs="Arial"/>
          <w:sz w:val="24"/>
          <w:szCs w:val="24"/>
          <w:lang w:eastAsia="zh-CN"/>
        </w:rPr>
        <w:t>“动物保护法”，“联邦法规”，第9章第1卷，7 USC 2131- 2156</w:t>
      </w:r>
    </w:p>
    <w:p w14:paraId="391FEDC3">
      <w:pPr>
        <w:pStyle w:val="19"/>
        <w:numPr>
          <w:ilvl w:val="1"/>
          <w:numId w:val="5"/>
        </w:numPr>
        <w:tabs>
          <w:tab w:val="left" w:pos="1260"/>
        </w:tabs>
        <w:snapToGrid w:val="0"/>
        <w:spacing w:before="17" w:line="312" w:lineRule="auto"/>
        <w:ind w:left="0" w:firstLine="811" w:firstLineChars="338"/>
        <w:jc w:val="both"/>
        <w:rPr>
          <w:rFonts w:ascii="Arial" w:hAnsi="Arial" w:eastAsia="宋体" w:cs="Arial"/>
          <w:sz w:val="24"/>
          <w:szCs w:val="24"/>
          <w:lang w:eastAsia="zh-CN"/>
        </w:rPr>
      </w:pPr>
      <w:r>
        <w:rPr>
          <w:rFonts w:ascii="Arial" w:hAnsi="Arial" w:eastAsia="宋体" w:cs="Arial"/>
          <w:sz w:val="24"/>
          <w:szCs w:val="24"/>
          <w:lang w:eastAsia="zh-CN"/>
        </w:rPr>
        <w:t>定义：</w:t>
      </w:r>
      <w:r>
        <w:fldChar w:fldCharType="begin"/>
      </w:r>
      <w:r>
        <w:instrText xml:space="preserve"> HYPERLINK "http://www.access.gpo.gov/nara/cfr/waisidx_03/9cfr1_03.html" </w:instrText>
      </w:r>
      <w:r>
        <w:fldChar w:fldCharType="separate"/>
      </w:r>
      <w:r>
        <w:rPr>
          <w:rStyle w:val="17"/>
          <w:rFonts w:ascii="Arial" w:hAnsi="Arial" w:eastAsia="宋体" w:cs="Arial"/>
          <w:sz w:val="24"/>
          <w:szCs w:val="24"/>
          <w:u w:color="0000FF"/>
          <w:lang w:eastAsia="zh-CN"/>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lang w:eastAsia="zh-CN"/>
        </w:rPr>
        <w:t>//www.access.gpo.gov/nara/cfr/waisidx_03/9cfr1_03.ht</w:t>
      </w:r>
      <w:r>
        <w:rPr>
          <w:rStyle w:val="17"/>
          <w:rFonts w:ascii="Arial" w:hAnsi="Arial" w:eastAsia="宋体" w:cs="Arial"/>
          <w:spacing w:val="-2"/>
          <w:sz w:val="24"/>
          <w:szCs w:val="24"/>
          <w:u w:color="0000FF"/>
          <w:lang w:eastAsia="zh-CN"/>
        </w:rPr>
        <w:t>m</w:t>
      </w:r>
      <w:r>
        <w:rPr>
          <w:rStyle w:val="17"/>
          <w:rFonts w:ascii="Arial" w:hAnsi="Arial" w:eastAsia="宋体" w:cs="Arial"/>
          <w:sz w:val="24"/>
          <w:szCs w:val="24"/>
          <w:u w:color="0000FF"/>
          <w:lang w:eastAsia="zh-CN"/>
        </w:rPr>
        <w:t>l</w:t>
      </w:r>
      <w:r>
        <w:rPr>
          <w:rStyle w:val="17"/>
          <w:rFonts w:ascii="Arial" w:hAnsi="Arial" w:eastAsia="宋体" w:cs="Arial"/>
          <w:sz w:val="24"/>
          <w:szCs w:val="24"/>
          <w:u w:color="0000FF"/>
          <w:lang w:eastAsia="zh-CN"/>
        </w:rPr>
        <w:fldChar w:fldCharType="end"/>
      </w:r>
    </w:p>
    <w:p w14:paraId="275859F6">
      <w:pPr>
        <w:pStyle w:val="19"/>
        <w:numPr>
          <w:ilvl w:val="1"/>
          <w:numId w:val="5"/>
        </w:numPr>
        <w:tabs>
          <w:tab w:val="left" w:pos="1260"/>
          <w:tab w:val="left" w:pos="7608"/>
        </w:tabs>
        <w:snapToGrid w:val="0"/>
        <w:spacing w:before="17" w:line="312" w:lineRule="auto"/>
        <w:ind w:left="0" w:firstLine="811" w:firstLineChars="338"/>
        <w:jc w:val="both"/>
        <w:rPr>
          <w:rFonts w:ascii="Arial" w:hAnsi="Arial" w:eastAsia="宋体" w:cs="Arial"/>
          <w:sz w:val="24"/>
          <w:szCs w:val="24"/>
        </w:rPr>
      </w:pPr>
      <w:r>
        <w:rPr>
          <w:rFonts w:ascii="Arial" w:hAnsi="Arial" w:eastAsia="宋体" w:cs="Arial"/>
          <w:sz w:val="24"/>
          <w:szCs w:val="24"/>
          <w:lang w:eastAsia="zh-CN"/>
        </w:rPr>
        <w:t>规定：</w:t>
      </w:r>
      <w:r>
        <w:fldChar w:fldCharType="begin"/>
      </w:r>
      <w:r>
        <w:instrText xml:space="preserve"> HYPERLINK "http://www.access.gpo.gov/nara/cfr/waisidx_03/9cfr2_03.html%09%20"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//www.access.gpo.gov/nara/cfr/waisidx_03/9cfr2_03.ht</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l</w:t>
      </w:r>
      <w:r>
        <w:rPr>
          <w:rStyle w:val="17"/>
          <w:rFonts w:ascii="Arial" w:hAnsi="Arial" w:eastAsia="宋体" w:cs="Arial"/>
          <w:sz w:val="24"/>
          <w:szCs w:val="24"/>
          <w:u w:color="0000FF"/>
        </w:rPr>
        <w:tab/>
      </w:r>
      <w:r>
        <w:rPr>
          <w:rStyle w:val="17"/>
          <w:rFonts w:ascii="Arial" w:hAnsi="Arial" w:eastAsia="宋体" w:cs="Arial"/>
          <w:w w:val="28"/>
          <w:sz w:val="24"/>
          <w:szCs w:val="24"/>
          <w:u w:color="0000FF"/>
        </w:rPr>
        <w:t xml:space="preserve"> </w:t>
      </w:r>
      <w:r>
        <w:rPr>
          <w:rStyle w:val="17"/>
          <w:rFonts w:ascii="Arial" w:hAnsi="Arial" w:eastAsia="宋体" w:cs="Arial"/>
          <w:w w:val="28"/>
          <w:sz w:val="24"/>
          <w:szCs w:val="24"/>
          <w:u w:color="0000FF"/>
        </w:rPr>
        <w:fldChar w:fldCharType="end"/>
      </w:r>
    </w:p>
    <w:p w14:paraId="3E7BFDBA">
      <w:pPr>
        <w:pStyle w:val="19"/>
        <w:numPr>
          <w:ilvl w:val="1"/>
          <w:numId w:val="5"/>
        </w:numPr>
        <w:tabs>
          <w:tab w:val="left" w:pos="1260"/>
        </w:tabs>
        <w:snapToGrid w:val="0"/>
        <w:spacing w:before="17" w:line="312" w:lineRule="auto"/>
        <w:ind w:left="0" w:firstLine="811" w:firstLineChars="338"/>
        <w:jc w:val="both"/>
        <w:rPr>
          <w:rFonts w:ascii="Arial" w:hAnsi="Arial" w:eastAsia="宋体" w:cs="Arial"/>
          <w:sz w:val="24"/>
          <w:szCs w:val="24"/>
        </w:rPr>
      </w:pPr>
      <w:r>
        <w:rPr>
          <w:rFonts w:ascii="Arial" w:hAnsi="Arial" w:eastAsia="宋体" w:cs="Arial"/>
          <w:sz w:val="24"/>
          <w:szCs w:val="24"/>
          <w:lang w:eastAsia="zh-CN"/>
        </w:rPr>
        <w:t>标准：</w:t>
      </w:r>
      <w:r>
        <w:fldChar w:fldCharType="begin"/>
      </w:r>
      <w:r>
        <w:instrText xml:space="preserve"> HYPERLINK "http://www.access.gpo.gov/nara/cfr/waisidx_03/9cfr3_03.html"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//www.access.gpo.gov/nar</w:t>
      </w:r>
      <w:r>
        <w:rPr>
          <w:rStyle w:val="17"/>
          <w:rFonts w:ascii="Arial" w:hAnsi="Arial" w:eastAsia="宋体" w:cs="Arial"/>
          <w:spacing w:val="-2"/>
          <w:sz w:val="24"/>
          <w:szCs w:val="24"/>
          <w:u w:color="0000FF"/>
        </w:rPr>
        <w:t>a</w:t>
      </w:r>
      <w:r>
        <w:rPr>
          <w:rStyle w:val="17"/>
          <w:rFonts w:ascii="Arial" w:hAnsi="Arial" w:eastAsia="宋体" w:cs="Arial"/>
          <w:sz w:val="24"/>
          <w:szCs w:val="24"/>
          <w:u w:color="0000FF"/>
        </w:rPr>
        <w:t>/cfr/</w:t>
      </w:r>
      <w:r>
        <w:rPr>
          <w:rStyle w:val="17"/>
          <w:rFonts w:ascii="Arial" w:hAnsi="Arial" w:eastAsia="宋体" w:cs="Arial"/>
          <w:spacing w:val="-2"/>
          <w:sz w:val="24"/>
          <w:szCs w:val="24"/>
          <w:u w:color="0000FF"/>
        </w:rPr>
        <w:t>w</w:t>
      </w:r>
      <w:r>
        <w:rPr>
          <w:rStyle w:val="17"/>
          <w:rFonts w:ascii="Arial" w:hAnsi="Arial" w:eastAsia="宋体" w:cs="Arial"/>
          <w:sz w:val="24"/>
          <w:szCs w:val="24"/>
          <w:u w:color="0000FF"/>
        </w:rPr>
        <w:t>aisidx_03/9cfr3_03.ht</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l</w:t>
      </w:r>
      <w:r>
        <w:rPr>
          <w:rStyle w:val="17"/>
          <w:rFonts w:ascii="Arial" w:hAnsi="Arial" w:eastAsia="宋体" w:cs="Arial"/>
          <w:sz w:val="24"/>
          <w:szCs w:val="24"/>
          <w:u w:color="0000FF"/>
        </w:rPr>
        <w:fldChar w:fldCharType="end"/>
      </w:r>
    </w:p>
    <w:p w14:paraId="0D002F36">
      <w:pPr>
        <w:pStyle w:val="19"/>
        <w:numPr>
          <w:ilvl w:val="1"/>
          <w:numId w:val="5"/>
        </w:numPr>
        <w:tabs>
          <w:tab w:val="left" w:pos="1260"/>
        </w:tabs>
        <w:snapToGrid w:val="0"/>
        <w:spacing w:before="15" w:line="312" w:lineRule="auto"/>
        <w:ind w:left="0" w:firstLine="811" w:firstLineChars="338"/>
        <w:jc w:val="both"/>
        <w:rPr>
          <w:rFonts w:ascii="Arial" w:hAnsi="Arial" w:eastAsia="宋体" w:cs="Arial"/>
          <w:sz w:val="24"/>
          <w:szCs w:val="24"/>
        </w:rPr>
      </w:pPr>
      <w:r>
        <w:rPr>
          <w:rFonts w:ascii="Arial" w:hAnsi="Arial" w:eastAsia="宋体" w:cs="Arial"/>
          <w:sz w:val="24"/>
          <w:szCs w:val="24"/>
          <w:lang w:eastAsia="zh-CN"/>
        </w:rPr>
        <w:t>适用政策：</w:t>
      </w:r>
      <w:r>
        <w:fldChar w:fldCharType="begin"/>
      </w:r>
      <w:r>
        <w:instrText xml:space="preserve"> HYPERLINK "http://www.aphis.usda.gov/animal_welfare/policy.shtml"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//www.aphis.usda.gov/ani</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al_welfare/policy.sht</w:t>
      </w:r>
      <w:r>
        <w:rPr>
          <w:rStyle w:val="17"/>
          <w:rFonts w:ascii="Arial" w:hAnsi="Arial" w:eastAsia="宋体" w:cs="Arial"/>
          <w:spacing w:val="-2"/>
          <w:sz w:val="24"/>
          <w:szCs w:val="24"/>
          <w:u w:color="0000FF"/>
        </w:rPr>
        <w:t>m</w:t>
      </w:r>
      <w:r>
        <w:rPr>
          <w:rStyle w:val="17"/>
          <w:rFonts w:ascii="Arial" w:hAnsi="Arial" w:eastAsia="宋体" w:cs="Arial"/>
          <w:sz w:val="24"/>
          <w:szCs w:val="24"/>
          <w:u w:color="0000FF"/>
        </w:rPr>
        <w:t>l</w:t>
      </w:r>
      <w:r>
        <w:rPr>
          <w:rStyle w:val="17"/>
          <w:rFonts w:ascii="Arial" w:hAnsi="Arial" w:eastAsia="宋体" w:cs="Arial"/>
          <w:sz w:val="24"/>
          <w:szCs w:val="24"/>
          <w:u w:color="0000FF"/>
        </w:rPr>
        <w:fldChar w:fldCharType="end"/>
      </w:r>
    </w:p>
    <w:p w14:paraId="6934E936">
      <w:pPr>
        <w:snapToGrid w:val="0"/>
        <w:spacing w:before="11" w:line="312" w:lineRule="auto"/>
        <w:ind w:firstLine="2" w:firstLineChars="1"/>
        <w:jc w:val="both"/>
        <w:rPr>
          <w:rFonts w:ascii="Arial" w:hAnsi="Arial" w:eastAsia="宋体" w:cs="Arial"/>
          <w:sz w:val="24"/>
          <w:szCs w:val="24"/>
        </w:rPr>
      </w:pPr>
    </w:p>
    <w:p w14:paraId="3B4873EF">
      <w:pPr>
        <w:pStyle w:val="19"/>
        <w:numPr>
          <w:ilvl w:val="0"/>
          <w:numId w:val="5"/>
        </w:numPr>
        <w:tabs>
          <w:tab w:val="left" w:pos="476"/>
        </w:tabs>
        <w:snapToGrid w:val="0"/>
        <w:spacing w:before="69" w:line="312" w:lineRule="auto"/>
        <w:ind w:left="489" w:leftChars="1" w:hanging="487" w:hangingChars="203"/>
        <w:jc w:val="both"/>
        <w:rPr>
          <w:rFonts w:ascii="Arial" w:hAnsi="Arial" w:eastAsia="宋体" w:cs="Arial"/>
          <w:sz w:val="24"/>
          <w:szCs w:val="24"/>
          <w:lang w:eastAsia="zh-CN"/>
        </w:rPr>
      </w:pPr>
      <w:r>
        <w:rPr>
          <w:rFonts w:ascii="Arial" w:hAnsi="Arial" w:eastAsia="宋体" w:cs="Arial"/>
          <w:sz w:val="24"/>
          <w:szCs w:val="24"/>
          <w:lang w:eastAsia="zh-CN"/>
        </w:rPr>
        <w:t>关于人道关怀和使用实验动物的公共卫生服务政策，研究风险保护办公室，NIH，Bethesda，MD，1996：</w:t>
      </w:r>
    </w:p>
    <w:p w14:paraId="3C8F18EA">
      <w:pPr>
        <w:pStyle w:val="19"/>
        <w:tabs>
          <w:tab w:val="left" w:pos="640"/>
        </w:tabs>
        <w:snapToGrid w:val="0"/>
        <w:spacing w:before="69" w:line="312" w:lineRule="auto"/>
        <w:ind w:left="539" w:leftChars="229" w:hanging="35" w:hangingChars="16"/>
        <w:jc w:val="both"/>
        <w:rPr>
          <w:rFonts w:ascii="Arial" w:hAnsi="Arial" w:eastAsia="宋体" w:cs="Arial"/>
          <w:sz w:val="24"/>
          <w:szCs w:val="24"/>
        </w:rPr>
      </w:pPr>
      <w:r>
        <w:fldChar w:fldCharType="begin"/>
      </w:r>
      <w:r>
        <w:instrText xml:space="preserve"> HYPERLINK "http://grants.nih.gov/grants/olaw/references/phspol.htm"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//grants.nih.gov/grants/olaw/references/phspol.htm</w:t>
      </w:r>
      <w:r>
        <w:rPr>
          <w:rStyle w:val="17"/>
          <w:rFonts w:ascii="Arial" w:hAnsi="Arial" w:eastAsia="宋体" w:cs="Arial"/>
          <w:sz w:val="24"/>
          <w:szCs w:val="24"/>
          <w:u w:color="0000FF"/>
        </w:rPr>
        <w:fldChar w:fldCharType="end"/>
      </w:r>
    </w:p>
    <w:p w14:paraId="0DBB996A">
      <w:pPr>
        <w:snapToGrid w:val="0"/>
        <w:spacing w:before="11" w:line="312" w:lineRule="auto"/>
        <w:ind w:firstLine="2" w:firstLineChars="1"/>
        <w:jc w:val="both"/>
        <w:rPr>
          <w:rFonts w:ascii="Arial" w:hAnsi="Arial" w:eastAsia="宋体" w:cs="Arial"/>
          <w:sz w:val="24"/>
          <w:szCs w:val="24"/>
        </w:rPr>
      </w:pPr>
    </w:p>
    <w:p w14:paraId="13E1ABE5">
      <w:pPr>
        <w:pStyle w:val="19"/>
        <w:numPr>
          <w:ilvl w:val="0"/>
          <w:numId w:val="5"/>
        </w:numPr>
        <w:tabs>
          <w:tab w:val="left" w:pos="476"/>
        </w:tabs>
        <w:snapToGrid w:val="0"/>
        <w:spacing w:before="69" w:line="312" w:lineRule="auto"/>
        <w:ind w:left="489" w:leftChars="1" w:hanging="487" w:hangingChars="203"/>
        <w:rPr>
          <w:rFonts w:ascii="Arial" w:hAnsi="Arial" w:eastAsia="宋体" w:cs="Arial"/>
          <w:sz w:val="24"/>
          <w:szCs w:val="24"/>
        </w:rPr>
      </w:pPr>
      <w:r>
        <w:rPr>
          <w:rFonts w:ascii="Arial" w:hAnsi="Arial" w:eastAsia="宋体" w:cs="Arial"/>
          <w:sz w:val="24"/>
          <w:szCs w:val="24"/>
          <w:lang w:eastAsia="zh-CN"/>
        </w:rPr>
        <w:t>公法99-158“动物研究”1985年卫生研究扩充法案，1985年11月20日。</w:t>
      </w:r>
      <w:r>
        <w:rPr>
          <w:rFonts w:ascii="Arial" w:hAnsi="Arial" w:eastAsia="宋体" w:cs="Arial"/>
          <w:sz w:val="24"/>
          <w:szCs w:val="24"/>
          <w:lang w:eastAsia="zh-CN"/>
        </w:rPr>
        <w:br w:type="textWrapping"/>
      </w:r>
      <w:r>
        <w:fldChar w:fldCharType="begin"/>
      </w:r>
      <w:r>
        <w:instrText xml:space="preserve"> HYPERLINK "http://grants.nih.gov/grants/olaw/references/phspol.htm#Health%20Research%20E"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//grants.nih.gov/grants/olaw/references/phsp</w:t>
      </w:r>
      <w:r>
        <w:rPr>
          <w:rStyle w:val="17"/>
          <w:rFonts w:ascii="Arial" w:hAnsi="Arial" w:eastAsia="宋体" w:cs="Arial"/>
          <w:spacing w:val="-2"/>
          <w:sz w:val="24"/>
          <w:szCs w:val="24"/>
          <w:u w:color="0000FF"/>
        </w:rPr>
        <w:t>o</w:t>
      </w:r>
      <w:r>
        <w:rPr>
          <w:rStyle w:val="17"/>
          <w:rFonts w:ascii="Arial" w:hAnsi="Arial" w:eastAsia="宋体" w:cs="Arial"/>
          <w:sz w:val="24"/>
          <w:szCs w:val="24"/>
          <w:u w:color="0000FF"/>
        </w:rPr>
        <w:t>l.ht</w:t>
      </w:r>
      <w:r>
        <w:rPr>
          <w:rStyle w:val="17"/>
          <w:rFonts w:ascii="Arial" w:hAnsi="Arial" w:eastAsia="宋体" w:cs="Arial"/>
          <w:spacing w:val="-2"/>
          <w:sz w:val="24"/>
          <w:szCs w:val="24"/>
          <w:u w:color="0000FF"/>
        </w:rPr>
        <w:t>m</w:t>
      </w:r>
      <w:r>
        <w:rPr>
          <w:rStyle w:val="17"/>
          <w:rFonts w:ascii="Arial" w:hAnsi="Arial" w:eastAsia="宋体" w:cs="Arial"/>
          <w:spacing w:val="-1"/>
          <w:sz w:val="24"/>
          <w:szCs w:val="24"/>
          <w:u w:color="0000FF"/>
        </w:rPr>
        <w:t>#</w:t>
      </w:r>
      <w:r>
        <w:rPr>
          <w:rStyle w:val="17"/>
          <w:rFonts w:ascii="Arial" w:hAnsi="Arial" w:eastAsia="宋体" w:cs="Arial"/>
          <w:sz w:val="24"/>
          <w:szCs w:val="24"/>
          <w:u w:color="0000FF"/>
        </w:rPr>
        <w:t>Health%20Research%20E</w:t>
      </w:r>
      <w:r>
        <w:rPr>
          <w:rStyle w:val="17"/>
          <w:rFonts w:ascii="Arial" w:hAnsi="Arial" w:eastAsia="宋体" w:cs="Arial"/>
          <w:sz w:val="24"/>
          <w:szCs w:val="24"/>
          <w:u w:color="0000FF"/>
        </w:rPr>
        <w:fldChar w:fldCharType="end"/>
      </w:r>
      <w:r>
        <w:rPr>
          <w:rFonts w:ascii="Arial" w:hAnsi="Arial" w:eastAsia="宋体" w:cs="Arial"/>
          <w:color w:val="0000FF"/>
          <w:sz w:val="24"/>
          <w:szCs w:val="24"/>
        </w:rPr>
        <w:t xml:space="preserve"> </w:t>
      </w:r>
      <w:r>
        <w:fldChar w:fldCharType="begin"/>
      </w:r>
      <w:r>
        <w:instrText xml:space="preserve"> HYPERLINK "http://grants.nih.gov/grants/olaw/references/phspol.htm" \l "Health%20Research%20Extension%20Act%20of%201985" \h </w:instrText>
      </w:r>
      <w:r>
        <w:fldChar w:fldCharType="separate"/>
      </w:r>
      <w:r>
        <w:rPr>
          <w:rFonts w:ascii="Arial" w:hAnsi="Arial" w:eastAsia="宋体" w:cs="Arial"/>
          <w:color w:val="0000FF"/>
          <w:sz w:val="24"/>
          <w:szCs w:val="24"/>
          <w:u w:val="single" w:color="0000FF"/>
        </w:rPr>
        <w:t>xtension%20Act%20of%201985</w:t>
      </w:r>
      <w:r>
        <w:rPr>
          <w:rFonts w:ascii="Arial" w:hAnsi="Arial" w:eastAsia="宋体" w:cs="Arial"/>
          <w:color w:val="0000FF"/>
          <w:sz w:val="24"/>
          <w:szCs w:val="24"/>
          <w:u w:val="single" w:color="0000FF"/>
        </w:rPr>
        <w:fldChar w:fldCharType="end"/>
      </w:r>
      <w:r>
        <w:rPr>
          <w:rFonts w:ascii="Arial" w:hAnsi="Arial" w:eastAsia="宋体" w:cs="Arial"/>
          <w:sz w:val="24"/>
          <w:szCs w:val="24"/>
        </w:rPr>
        <w:t>.</w:t>
      </w:r>
    </w:p>
    <w:p w14:paraId="0FDAD43F">
      <w:pPr>
        <w:snapToGrid w:val="0"/>
        <w:spacing w:line="312" w:lineRule="auto"/>
        <w:ind w:left="489" w:leftChars="1" w:hanging="487" w:hangingChars="203"/>
        <w:rPr>
          <w:rFonts w:ascii="Arial" w:hAnsi="Arial" w:eastAsia="宋体" w:cs="Arial"/>
          <w:sz w:val="24"/>
          <w:szCs w:val="24"/>
        </w:rPr>
      </w:pPr>
    </w:p>
    <w:p w14:paraId="2CE4261A">
      <w:pPr>
        <w:pStyle w:val="19"/>
        <w:numPr>
          <w:ilvl w:val="0"/>
          <w:numId w:val="5"/>
        </w:numPr>
        <w:tabs>
          <w:tab w:val="left" w:pos="476"/>
        </w:tabs>
        <w:snapToGrid w:val="0"/>
        <w:spacing w:line="312" w:lineRule="auto"/>
        <w:ind w:left="489" w:leftChars="1" w:hanging="487" w:hangingChars="203"/>
        <w:rPr>
          <w:rFonts w:ascii="Arial" w:hAnsi="Arial" w:eastAsia="宋体" w:cs="Arial"/>
          <w:sz w:val="24"/>
          <w:szCs w:val="24"/>
        </w:rPr>
      </w:pPr>
      <w:r>
        <w:rPr>
          <w:rFonts w:ascii="Arial" w:hAnsi="Arial" w:eastAsia="宋体" w:cs="Arial"/>
          <w:sz w:val="24"/>
          <w:szCs w:val="24"/>
          <w:lang w:eastAsia="zh-CN"/>
        </w:rPr>
        <w:t>美国政府关于用于试验、研究和培训的脊椎动物的利用和关怀原则。</w:t>
      </w:r>
      <w:r>
        <w:rPr>
          <w:rFonts w:ascii="Arial" w:hAnsi="Arial" w:eastAsia="宋体" w:cs="Arial"/>
          <w:sz w:val="24"/>
          <w:szCs w:val="24"/>
          <w:lang w:eastAsia="zh-CN"/>
        </w:rPr>
        <w:br w:type="textWrapping"/>
      </w:r>
      <w:r>
        <w:fldChar w:fldCharType="begin"/>
      </w:r>
      <w:r>
        <w:instrText xml:space="preserve"> HYPERLINK "http://grants.nih.gov/grants/olaw/references/phspol.htm#USGovPrinciples" </w:instrText>
      </w:r>
      <w:r>
        <w:fldChar w:fldCharType="separate"/>
      </w:r>
      <w:r>
        <w:rPr>
          <w:rStyle w:val="17"/>
          <w:rFonts w:ascii="Arial" w:hAnsi="Arial" w:eastAsia="宋体" w:cs="Arial"/>
          <w:sz w:val="24"/>
          <w:szCs w:val="24"/>
          <w:u w:color="0000FF"/>
        </w:rPr>
        <w:t>http</w:t>
      </w:r>
      <w:r>
        <w:rPr>
          <w:rStyle w:val="17"/>
          <w:rFonts w:hint="eastAsia" w:ascii="Arial" w:hAnsi="Arial" w:eastAsia="宋体" w:cs="Arial"/>
          <w:sz w:val="24"/>
          <w:szCs w:val="24"/>
          <w:u w:color="0000FF"/>
          <w:lang w:eastAsia="zh-CN"/>
        </w:rPr>
        <w:t>:</w:t>
      </w:r>
      <w:r>
        <w:rPr>
          <w:rStyle w:val="17"/>
          <w:rFonts w:ascii="Arial" w:hAnsi="Arial" w:eastAsia="宋体" w:cs="Arial"/>
          <w:sz w:val="24"/>
          <w:szCs w:val="24"/>
          <w:u w:color="0000FF"/>
        </w:rPr>
        <w:t>//grants.nih.gov/grants/olaw/references/phspol.ht</w:t>
      </w:r>
      <w:r>
        <w:rPr>
          <w:rStyle w:val="17"/>
          <w:rFonts w:ascii="Arial" w:hAnsi="Arial" w:eastAsia="宋体" w:cs="Arial"/>
          <w:spacing w:val="-2"/>
          <w:sz w:val="24"/>
          <w:szCs w:val="24"/>
          <w:u w:color="0000FF"/>
        </w:rPr>
        <w:t>m</w:t>
      </w:r>
      <w:r>
        <w:rPr>
          <w:rStyle w:val="17"/>
          <w:rFonts w:ascii="Arial" w:hAnsi="Arial" w:eastAsia="宋体" w:cs="Arial"/>
          <w:w w:val="99"/>
          <w:sz w:val="24"/>
          <w:szCs w:val="24"/>
          <w:u w:color="0000FF"/>
        </w:rPr>
        <w:t>#USGovPrinciple</w:t>
      </w:r>
      <w:r>
        <w:rPr>
          <w:rStyle w:val="17"/>
          <w:rFonts w:ascii="Arial" w:hAnsi="Arial" w:eastAsia="宋体" w:cs="Arial"/>
          <w:spacing w:val="-1"/>
          <w:w w:val="99"/>
          <w:sz w:val="24"/>
          <w:szCs w:val="24"/>
          <w:u w:color="0000FF"/>
        </w:rPr>
        <w:t>s</w:t>
      </w:r>
      <w:r>
        <w:rPr>
          <w:rStyle w:val="17"/>
          <w:rFonts w:ascii="Arial" w:hAnsi="Arial" w:eastAsia="宋体" w:cs="Arial"/>
          <w:spacing w:val="-1"/>
          <w:w w:val="99"/>
          <w:sz w:val="24"/>
          <w:szCs w:val="24"/>
          <w:u w:color="0000FF"/>
        </w:rPr>
        <w:fldChar w:fldCharType="end"/>
      </w:r>
      <w:r>
        <w:rPr>
          <w:rFonts w:ascii="Arial" w:hAnsi="Arial" w:eastAsia="宋体" w:cs="Arial"/>
          <w:sz w:val="24"/>
          <w:szCs w:val="24"/>
        </w:rPr>
        <w:t>.</w:t>
      </w:r>
    </w:p>
    <w:p w14:paraId="6DA4C0FC">
      <w:pPr>
        <w:snapToGrid w:val="0"/>
        <w:spacing w:line="312" w:lineRule="auto"/>
        <w:ind w:left="489" w:leftChars="1" w:hanging="487" w:hangingChars="203"/>
        <w:rPr>
          <w:rFonts w:ascii="Arial" w:hAnsi="Arial" w:eastAsia="宋体" w:cs="Arial"/>
          <w:sz w:val="24"/>
          <w:szCs w:val="24"/>
        </w:rPr>
      </w:pPr>
    </w:p>
    <w:p w14:paraId="1F31855D">
      <w:pPr>
        <w:pStyle w:val="19"/>
        <w:numPr>
          <w:ilvl w:val="0"/>
          <w:numId w:val="5"/>
        </w:numPr>
        <w:tabs>
          <w:tab w:val="left" w:pos="476"/>
        </w:tabs>
        <w:snapToGrid w:val="0"/>
        <w:spacing w:line="312" w:lineRule="auto"/>
        <w:ind w:left="489" w:leftChars="1" w:hanging="487" w:hangingChars="203"/>
        <w:rPr>
          <w:rFonts w:ascii="Arial" w:hAnsi="Arial" w:eastAsia="宋体" w:cs="Arial"/>
          <w:sz w:val="24"/>
          <w:szCs w:val="24"/>
        </w:rPr>
      </w:pPr>
      <w:r>
        <w:rPr>
          <w:rFonts w:ascii="Arial" w:hAnsi="Arial" w:eastAsia="宋体" w:cs="Arial"/>
          <w:sz w:val="24"/>
          <w:szCs w:val="24"/>
          <w:lang w:eastAsia="zh-CN"/>
        </w:rPr>
        <w:t>实验动物的关怀和使用指南。国家研究委员会，实验动物资源委员会生命科学研究所1996。国家科学院出版社，华盛顿特区。</w:t>
      </w:r>
      <w:r>
        <w:fldChar w:fldCharType="begin"/>
      </w:r>
      <w:r>
        <w:instrText xml:space="preserve"> HYPERLINK "http://www.nap.edu/openbook.php?record_id=5140&amp;page=8" </w:instrText>
      </w:r>
      <w:r>
        <w:fldChar w:fldCharType="separate"/>
      </w:r>
      <w:r>
        <w:rPr>
          <w:rStyle w:val="17"/>
          <w:rFonts w:ascii="Arial" w:hAnsi="Arial" w:eastAsia="宋体" w:cs="Arial"/>
          <w:w w:val="99"/>
          <w:sz w:val="24"/>
          <w:szCs w:val="24"/>
          <w:u w:color="0000FF"/>
        </w:rPr>
        <w:t>http</w:t>
      </w:r>
      <w:r>
        <w:rPr>
          <w:rStyle w:val="17"/>
          <w:rFonts w:hint="eastAsia" w:ascii="Arial" w:hAnsi="Arial" w:eastAsia="宋体" w:cs="Arial"/>
          <w:w w:val="99"/>
          <w:sz w:val="24"/>
          <w:szCs w:val="24"/>
          <w:u w:color="0000FF"/>
          <w:lang w:eastAsia="zh-CN"/>
        </w:rPr>
        <w:t>:</w:t>
      </w:r>
      <w:r>
        <w:rPr>
          <w:rStyle w:val="17"/>
          <w:rFonts w:ascii="Arial" w:hAnsi="Arial" w:eastAsia="宋体" w:cs="Arial"/>
          <w:w w:val="99"/>
          <w:sz w:val="24"/>
          <w:szCs w:val="24"/>
          <w:u w:color="0000FF"/>
        </w:rPr>
        <w:t>//www.nap.edu/openbook.php?record_id=5140&amp;page=8</w:t>
      </w:r>
      <w:r>
        <w:rPr>
          <w:rStyle w:val="17"/>
          <w:rFonts w:ascii="Arial" w:hAnsi="Arial" w:eastAsia="宋体" w:cs="Arial"/>
          <w:w w:val="99"/>
          <w:sz w:val="24"/>
          <w:szCs w:val="24"/>
          <w:u w:color="0000FF"/>
        </w:rPr>
        <w:fldChar w:fldCharType="end"/>
      </w:r>
    </w:p>
    <w:p w14:paraId="23164F2B">
      <w:pPr>
        <w:tabs>
          <w:tab w:val="left" w:pos="2780"/>
          <w:tab w:val="left" w:pos="8699"/>
        </w:tabs>
        <w:snapToGrid w:val="0"/>
        <w:spacing w:before="1" w:line="312" w:lineRule="auto"/>
        <w:ind w:firstLine="2" w:firstLineChars="1"/>
        <w:jc w:val="center"/>
        <w:rPr>
          <w:rFonts w:hint="eastAsia" w:eastAsia="宋体"/>
          <w:lang w:eastAsia="zh-CN"/>
        </w:rPr>
      </w:pPr>
    </w:p>
    <w:p w14:paraId="69F3F6AA">
      <w:pPr>
        <w:tabs>
          <w:tab w:val="left" w:pos="2780"/>
          <w:tab w:val="left" w:pos="8699"/>
        </w:tabs>
        <w:snapToGrid w:val="0"/>
        <w:spacing w:before="1" w:line="312" w:lineRule="auto"/>
        <w:ind w:firstLine="2" w:firstLineChars="1"/>
        <w:jc w:val="center"/>
        <w:rPr>
          <w:rFonts w:hint="eastAsia" w:eastAsia="宋体"/>
          <w:lang w:eastAsia="zh-CN"/>
        </w:rPr>
      </w:pPr>
    </w:p>
    <w:p w14:paraId="659C63BD">
      <w:pPr>
        <w:tabs>
          <w:tab w:val="left" w:pos="2780"/>
          <w:tab w:val="left" w:pos="8699"/>
        </w:tabs>
        <w:snapToGrid w:val="0"/>
        <w:spacing w:before="1" w:line="312" w:lineRule="auto"/>
        <w:ind w:firstLine="2" w:firstLineChars="1"/>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47" w:footer="7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D102">
    <w:pPr>
      <w:spacing w:line="14" w:lineRule="auto"/>
      <w:rPr>
        <w:sz w:val="20"/>
        <w:szCs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6527800</wp:posOffset>
              </wp:positionH>
              <wp:positionV relativeFrom="page">
                <wp:posOffset>9431020</wp:posOffset>
              </wp:positionV>
              <wp:extent cx="127000" cy="177800"/>
              <wp:effectExtent l="3175" t="1270" r="3175" b="1905"/>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wps:spPr>
                    <wps:txbx>
                      <w:txbxContent>
                        <w:p w14:paraId="13ADF58F">
                          <w:pPr>
                            <w:pStyle w:val="7"/>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14pt;margin-top:742.6pt;height:14pt;width:10pt;mso-position-horizontal-relative:page;mso-position-vertical-relative:page;z-index:-251654144;mso-width-relative:page;mso-height-relative:page;" filled="f" stroked="f" coordsize="21600,21600" o:gfxdata="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jNBw9oAAAAPAQAADwAAAAAAAAABACAAAAAiAAAAZHJzL2Rvd25yZXYu&#10;eG1sUEsBAhQAFAAAAAgAh07iQD/Jnhr5AQAAAwQAAA4AAAAAAAAAAQAgAAAAKQEAAGRycy9lMm9E&#10;b2MueG1sUEsFBgAAAAAGAAYAWQEAAJQFAAAAAA==&#10;">
              <v:fill on="f" focussize="0,0"/>
              <v:stroke on="f"/>
              <v:imagedata o:title=""/>
              <o:lock v:ext="edit" aspectratio="f"/>
              <v:textbox inset="0mm,0mm,0mm,0mm">
                <w:txbxContent>
                  <w:p w14:paraId="13ADF58F">
                    <w:pPr>
                      <w:pStyle w:val="7"/>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69961">
    <w:pPr>
      <w:spacing w:line="14" w:lineRule="auto"/>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6527800</wp:posOffset>
              </wp:positionH>
              <wp:positionV relativeFrom="page">
                <wp:posOffset>9431020</wp:posOffset>
              </wp:positionV>
              <wp:extent cx="127000" cy="177800"/>
              <wp:effectExtent l="3175" t="1270" r="3175" b="190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wps:spPr>
                    <wps:txbx>
                      <w:txbxContent>
                        <w:p w14:paraId="3CDEC15C">
                          <w:pPr>
                            <w:pStyle w:val="7"/>
                            <w:spacing w:line="265" w:lineRule="exact"/>
                            <w:ind w:left="40"/>
                          </w:pPr>
                          <w:r>
                            <w:fldChar w:fldCharType="begin"/>
                          </w:r>
                          <w: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14pt;margin-top:742.6pt;height:14pt;width:10pt;mso-position-horizontal-relative:page;mso-position-vertical-relative:page;z-index:-251655168;mso-width-relative:page;mso-height-relative:page;" filled="f" stroked="f" coordsize="21600,21600" o:gfxdata="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M0HD2gAAAA8BAAAPAAAAAAAAAAEAIAAAACIAAABkcnMvZG93bnJldi54&#10;bWxQSwECFAAUAAAACACHTuJAmtMuTfgBAAADBAAADgAAAAAAAAABACAAAAApAQAAZHJzL2Uyb0Rv&#10;Yy54bWxQSwUGAAAAAAYABgBZAQAAkwUAAAAA&#10;">
              <v:fill on="f" focussize="0,0"/>
              <v:stroke on="f"/>
              <v:imagedata o:title=""/>
              <o:lock v:ext="edit" aspectratio="f"/>
              <v:textbox inset="0mm,0mm,0mm,0mm">
                <w:txbxContent>
                  <w:p w14:paraId="3CDEC15C">
                    <w:pPr>
                      <w:pStyle w:val="7"/>
                      <w:spacing w:line="265" w:lineRule="exact"/>
                      <w:ind w:left="40"/>
                    </w:pPr>
                    <w:r>
                      <w:fldChar w:fldCharType="begin"/>
                    </w:r>
                    <w:r>
                      <w:instrText xml:space="preserve"> PAGE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1357">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2505710</wp:posOffset>
              </wp:positionH>
              <wp:positionV relativeFrom="page">
                <wp:posOffset>461645</wp:posOffset>
              </wp:positionV>
              <wp:extent cx="2760980" cy="165100"/>
              <wp:effectExtent l="635" t="4445" r="635" b="190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760980" cy="165100"/>
                      </a:xfrm>
                      <a:prstGeom prst="rect">
                        <a:avLst/>
                      </a:prstGeom>
                      <a:noFill/>
                      <a:ln>
                        <a:noFill/>
                      </a:ln>
                    </wps:spPr>
                    <wps:txbx>
                      <w:txbxContent>
                        <w:p w14:paraId="3721502E">
                          <w:pPr>
                            <w:spacing w:line="244" w:lineRule="exact"/>
                            <w:rPr>
                              <w:rFonts w:ascii="Times New Roman" w:hAnsi="Times New Roman" w:eastAsia="Times New Roman" w:cs="Times New Roman"/>
                              <w:lang w:eastAsia="zh-CN"/>
                            </w:rPr>
                          </w:pPr>
                          <w:r>
                            <w:rPr>
                              <w:rFonts w:ascii="Times New Roman"/>
                              <w:b/>
                              <w:w w:val="99"/>
                              <w:lang w:eastAsia="zh-CN"/>
                            </w:rPr>
                            <w:t>II</w:t>
                          </w:r>
                          <w:r>
                            <w:rPr>
                              <w:rFonts w:ascii="Times New Roman"/>
                              <w:b/>
                              <w:lang w:eastAsia="zh-CN"/>
                            </w:rPr>
                            <w:t xml:space="preserve"> </w:t>
                          </w:r>
                          <w:r>
                            <w:rPr>
                              <w:rFonts w:hint="eastAsia" w:ascii="Times New Roman"/>
                              <w:b/>
                              <w:lang w:eastAsia="zh-CN"/>
                            </w:rPr>
                            <w:t>类特殊控制指导性文件</w:t>
                          </w:r>
                        </w:p>
                        <w:p w14:paraId="7E37CAFD">
                          <w:pPr>
                            <w:spacing w:line="244" w:lineRule="exact"/>
                            <w:ind w:left="20"/>
                            <w:rPr>
                              <w:rFonts w:ascii="Times New Roman" w:hAnsi="Times New Roman" w:eastAsia="Times New Roman" w:cs="Times New Roman"/>
                              <w:lang w:eastAsia="zh-CN"/>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97.3pt;margin-top:36.35pt;height:13pt;width:217.4pt;mso-position-horizontal-relative:page;mso-position-vertical-relative:page;z-index:-251656192;mso-width-relative:page;mso-height-relative:page;" filled="f" stroked="f" coordsize="21600,21600" o:gfxdata="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Tat2AAAAAkBAAAPAAAAAAAAAAEAIAAAACIAAABkcnMvZG93bnJl&#10;di54bWxQSwECFAAUAAAACACHTuJAkVcS2v0BAAAEBAAADgAAAAAAAAABACAAAAAnAQAAZHJzL2Uy&#10;b0RvYy54bWxQSwUGAAAAAAYABgBZAQAAlgUAAAAA&#10;">
              <v:fill on="f" focussize="0,0"/>
              <v:stroke on="f"/>
              <v:imagedata o:title=""/>
              <o:lock v:ext="edit" aspectratio="f"/>
              <v:textbox inset="0mm,0mm,0mm,0mm">
                <w:txbxContent>
                  <w:p w14:paraId="3721502E">
                    <w:pPr>
                      <w:spacing w:line="244" w:lineRule="exact"/>
                      <w:rPr>
                        <w:rFonts w:ascii="Times New Roman" w:hAnsi="Times New Roman" w:eastAsia="Times New Roman" w:cs="Times New Roman"/>
                        <w:lang w:eastAsia="zh-CN"/>
                      </w:rPr>
                    </w:pPr>
                    <w:r>
                      <w:rPr>
                        <w:rFonts w:ascii="Times New Roman"/>
                        <w:b/>
                        <w:w w:val="99"/>
                        <w:lang w:eastAsia="zh-CN"/>
                      </w:rPr>
                      <w:t>II</w:t>
                    </w:r>
                    <w:r>
                      <w:rPr>
                        <w:rFonts w:ascii="Times New Roman"/>
                        <w:b/>
                        <w:lang w:eastAsia="zh-CN"/>
                      </w:rPr>
                      <w:t xml:space="preserve"> </w:t>
                    </w:r>
                    <w:r>
                      <w:rPr>
                        <w:rFonts w:hint="eastAsia" w:ascii="Times New Roman"/>
                        <w:b/>
                        <w:lang w:eastAsia="zh-CN"/>
                      </w:rPr>
                      <w:t>类特殊控制指导性文件</w:t>
                    </w:r>
                  </w:p>
                  <w:p w14:paraId="7E37CAFD">
                    <w:pPr>
                      <w:spacing w:line="244" w:lineRule="exact"/>
                      <w:ind w:left="20"/>
                      <w:rPr>
                        <w:rFonts w:ascii="Times New Roman" w:hAnsi="Times New Roman" w:eastAsia="Times New Roman" w:cs="Times New Roman"/>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86AC0"/>
    <w:multiLevelType w:val="multilevel"/>
    <w:tmpl w:val="22386AC0"/>
    <w:lvl w:ilvl="0" w:tentative="0">
      <w:start w:val="1"/>
      <w:numFmt w:val="decimal"/>
      <w:lvlText w:val="%1."/>
      <w:lvlJc w:val="left"/>
      <w:pPr>
        <w:ind w:left="640" w:hanging="360"/>
      </w:pPr>
      <w:rPr>
        <w:rFonts w:hint="default" w:ascii="Arial" w:hAnsi="Arial" w:eastAsia="Times New Roman" w:cs="Arial"/>
        <w:spacing w:val="-3"/>
        <w:w w:val="99"/>
        <w:sz w:val="24"/>
        <w:szCs w:val="24"/>
      </w:rPr>
    </w:lvl>
    <w:lvl w:ilvl="1" w:tentative="0">
      <w:start w:val="1"/>
      <w:numFmt w:val="bullet"/>
      <w:lvlText w:val="•"/>
      <w:lvlJc w:val="left"/>
      <w:pPr>
        <w:ind w:left="1540" w:hanging="360"/>
      </w:pPr>
      <w:rPr>
        <w:rFonts w:hint="default" w:ascii="Arial" w:hAnsi="Arial" w:eastAsia="Arial"/>
        <w:w w:val="131"/>
        <w:sz w:val="24"/>
        <w:szCs w:val="24"/>
      </w:rPr>
    </w:lvl>
    <w:lvl w:ilvl="2" w:tentative="0">
      <w:start w:val="1"/>
      <w:numFmt w:val="bullet"/>
      <w:lvlText w:val="•"/>
      <w:lvlJc w:val="left"/>
      <w:pPr>
        <w:ind w:left="2353" w:hanging="360"/>
      </w:pPr>
      <w:rPr>
        <w:rFonts w:hint="default"/>
      </w:rPr>
    </w:lvl>
    <w:lvl w:ilvl="3" w:tentative="0">
      <w:start w:val="1"/>
      <w:numFmt w:val="bullet"/>
      <w:lvlText w:val="•"/>
      <w:lvlJc w:val="left"/>
      <w:pPr>
        <w:ind w:left="3166" w:hanging="360"/>
      </w:pPr>
      <w:rPr>
        <w:rFonts w:hint="default"/>
      </w:rPr>
    </w:lvl>
    <w:lvl w:ilvl="4" w:tentative="0">
      <w:start w:val="1"/>
      <w:numFmt w:val="bullet"/>
      <w:lvlText w:val="•"/>
      <w:lvlJc w:val="left"/>
      <w:pPr>
        <w:ind w:left="3980" w:hanging="360"/>
      </w:pPr>
      <w:rPr>
        <w:rFonts w:hint="default"/>
      </w:rPr>
    </w:lvl>
    <w:lvl w:ilvl="5" w:tentative="0">
      <w:start w:val="1"/>
      <w:numFmt w:val="bullet"/>
      <w:lvlText w:val="•"/>
      <w:lvlJc w:val="left"/>
      <w:pPr>
        <w:ind w:left="4793" w:hanging="360"/>
      </w:pPr>
      <w:rPr>
        <w:rFonts w:hint="default"/>
      </w:rPr>
    </w:lvl>
    <w:lvl w:ilvl="6" w:tentative="0">
      <w:start w:val="1"/>
      <w:numFmt w:val="bullet"/>
      <w:lvlText w:val="•"/>
      <w:lvlJc w:val="left"/>
      <w:pPr>
        <w:ind w:left="5606" w:hanging="360"/>
      </w:pPr>
      <w:rPr>
        <w:rFonts w:hint="default"/>
      </w:rPr>
    </w:lvl>
    <w:lvl w:ilvl="7" w:tentative="0">
      <w:start w:val="1"/>
      <w:numFmt w:val="bullet"/>
      <w:lvlText w:val="•"/>
      <w:lvlJc w:val="left"/>
      <w:pPr>
        <w:ind w:left="6420" w:hanging="360"/>
      </w:pPr>
      <w:rPr>
        <w:rFonts w:hint="default"/>
      </w:rPr>
    </w:lvl>
    <w:lvl w:ilvl="8" w:tentative="0">
      <w:start w:val="1"/>
      <w:numFmt w:val="bullet"/>
      <w:lvlText w:val="•"/>
      <w:lvlJc w:val="left"/>
      <w:pPr>
        <w:ind w:left="7233" w:hanging="360"/>
      </w:pPr>
      <w:rPr>
        <w:rFonts w:hint="default"/>
      </w:rPr>
    </w:lvl>
  </w:abstractNum>
  <w:abstractNum w:abstractNumId="1">
    <w:nsid w:val="54AC02DC"/>
    <w:multiLevelType w:val="multilevel"/>
    <w:tmpl w:val="54AC02DC"/>
    <w:lvl w:ilvl="0" w:tentative="0">
      <w:start w:val="1"/>
      <w:numFmt w:val="decimal"/>
      <w:lvlText w:val="%1."/>
      <w:lvlJc w:val="left"/>
      <w:pPr>
        <w:ind w:left="459" w:hanging="320"/>
      </w:pPr>
      <w:rPr>
        <w:rFonts w:hint="default" w:ascii="Arial" w:hAnsi="Arial" w:eastAsia="Times New Roman" w:cs="Arial"/>
        <w:b/>
        <w:bCs/>
        <w:w w:val="100"/>
        <w:sz w:val="30"/>
        <w:szCs w:val="30"/>
      </w:rPr>
    </w:lvl>
    <w:lvl w:ilvl="1" w:tentative="0">
      <w:start w:val="1"/>
      <w:numFmt w:val="bullet"/>
      <w:lvlText w:val="•"/>
      <w:lvlJc w:val="left"/>
      <w:pPr>
        <w:ind w:left="912" w:hanging="360"/>
      </w:pPr>
      <w:rPr>
        <w:rFonts w:hint="default" w:ascii="Arial" w:hAnsi="Arial" w:eastAsia="Arial"/>
        <w:w w:val="131"/>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240" w:hanging="360"/>
      </w:pPr>
      <w:rPr>
        <w:rFonts w:hint="default"/>
      </w:rPr>
    </w:lvl>
    <w:lvl w:ilvl="4" w:tentative="0">
      <w:start w:val="1"/>
      <w:numFmt w:val="bullet"/>
      <w:lvlText w:val="•"/>
      <w:lvlJc w:val="left"/>
      <w:pPr>
        <w:ind w:left="2331" w:hanging="360"/>
      </w:pPr>
      <w:rPr>
        <w:rFonts w:hint="default"/>
      </w:rPr>
    </w:lvl>
    <w:lvl w:ilvl="5" w:tentative="0">
      <w:start w:val="1"/>
      <w:numFmt w:val="bullet"/>
      <w:lvlText w:val="•"/>
      <w:lvlJc w:val="left"/>
      <w:pPr>
        <w:ind w:left="3422" w:hanging="360"/>
      </w:pPr>
      <w:rPr>
        <w:rFonts w:hint="default"/>
      </w:rPr>
    </w:lvl>
    <w:lvl w:ilvl="6" w:tentative="0">
      <w:start w:val="1"/>
      <w:numFmt w:val="bullet"/>
      <w:lvlText w:val="•"/>
      <w:lvlJc w:val="left"/>
      <w:pPr>
        <w:ind w:left="4514" w:hanging="360"/>
      </w:pPr>
      <w:rPr>
        <w:rFonts w:hint="default"/>
      </w:rPr>
    </w:lvl>
    <w:lvl w:ilvl="7" w:tentative="0">
      <w:start w:val="1"/>
      <w:numFmt w:val="bullet"/>
      <w:lvlText w:val="•"/>
      <w:lvlJc w:val="left"/>
      <w:pPr>
        <w:ind w:left="5605" w:hanging="360"/>
      </w:pPr>
      <w:rPr>
        <w:rFonts w:hint="default"/>
      </w:rPr>
    </w:lvl>
    <w:lvl w:ilvl="8" w:tentative="0">
      <w:start w:val="1"/>
      <w:numFmt w:val="bullet"/>
      <w:lvlText w:val="•"/>
      <w:lvlJc w:val="left"/>
      <w:pPr>
        <w:ind w:left="6697" w:hanging="360"/>
      </w:pPr>
      <w:rPr>
        <w:rFonts w:hint="default"/>
      </w:rPr>
    </w:lvl>
  </w:abstractNum>
  <w:abstractNum w:abstractNumId="2">
    <w:nsid w:val="59D92281"/>
    <w:multiLevelType w:val="multilevel"/>
    <w:tmpl w:val="59D92281"/>
    <w:lvl w:ilvl="0" w:tentative="0">
      <w:start w:val="1"/>
      <w:numFmt w:val="bullet"/>
      <w:lvlText w:val="•"/>
      <w:lvlJc w:val="left"/>
      <w:pPr>
        <w:ind w:left="800" w:hanging="360"/>
      </w:pPr>
      <w:rPr>
        <w:rFonts w:hint="default" w:ascii="Arial" w:hAnsi="Arial" w:eastAsia="Arial"/>
        <w:w w:val="131"/>
        <w:sz w:val="24"/>
        <w:szCs w:val="24"/>
      </w:rPr>
    </w:lvl>
    <w:lvl w:ilvl="1" w:tentative="0">
      <w:start w:val="1"/>
      <w:numFmt w:val="bullet"/>
      <w:lvlText w:val="•"/>
      <w:lvlJc w:val="left"/>
      <w:pPr>
        <w:ind w:left="1604" w:hanging="360"/>
      </w:pPr>
      <w:rPr>
        <w:rFonts w:hint="default"/>
      </w:rPr>
    </w:lvl>
    <w:lvl w:ilvl="2" w:tentative="0">
      <w:start w:val="1"/>
      <w:numFmt w:val="bullet"/>
      <w:lvlText w:val="•"/>
      <w:lvlJc w:val="left"/>
      <w:pPr>
        <w:ind w:left="2408" w:hanging="360"/>
      </w:pPr>
      <w:rPr>
        <w:rFonts w:hint="default"/>
      </w:rPr>
    </w:lvl>
    <w:lvl w:ilvl="3" w:tentative="0">
      <w:start w:val="1"/>
      <w:numFmt w:val="bullet"/>
      <w:lvlText w:val="•"/>
      <w:lvlJc w:val="left"/>
      <w:pPr>
        <w:ind w:left="3212" w:hanging="360"/>
      </w:pPr>
      <w:rPr>
        <w:rFonts w:hint="default"/>
      </w:rPr>
    </w:lvl>
    <w:lvl w:ilvl="4" w:tentative="0">
      <w:start w:val="1"/>
      <w:numFmt w:val="bullet"/>
      <w:lvlText w:val="•"/>
      <w:lvlJc w:val="left"/>
      <w:pPr>
        <w:ind w:left="4016" w:hanging="360"/>
      </w:pPr>
      <w:rPr>
        <w:rFonts w:hint="default"/>
      </w:rPr>
    </w:lvl>
    <w:lvl w:ilvl="5" w:tentative="0">
      <w:start w:val="1"/>
      <w:numFmt w:val="bullet"/>
      <w:lvlText w:val="•"/>
      <w:lvlJc w:val="left"/>
      <w:pPr>
        <w:ind w:left="4820" w:hanging="360"/>
      </w:pPr>
      <w:rPr>
        <w:rFonts w:hint="default"/>
      </w:rPr>
    </w:lvl>
    <w:lvl w:ilvl="6" w:tentative="0">
      <w:start w:val="1"/>
      <w:numFmt w:val="bullet"/>
      <w:lvlText w:val="•"/>
      <w:lvlJc w:val="left"/>
      <w:pPr>
        <w:ind w:left="5624" w:hanging="360"/>
      </w:pPr>
      <w:rPr>
        <w:rFonts w:hint="default"/>
      </w:rPr>
    </w:lvl>
    <w:lvl w:ilvl="7" w:tentative="0">
      <w:start w:val="1"/>
      <w:numFmt w:val="bullet"/>
      <w:lvlText w:val="•"/>
      <w:lvlJc w:val="left"/>
      <w:pPr>
        <w:ind w:left="6428" w:hanging="360"/>
      </w:pPr>
      <w:rPr>
        <w:rFonts w:hint="default"/>
      </w:rPr>
    </w:lvl>
    <w:lvl w:ilvl="8" w:tentative="0">
      <w:start w:val="1"/>
      <w:numFmt w:val="bullet"/>
      <w:lvlText w:val="•"/>
      <w:lvlJc w:val="left"/>
      <w:pPr>
        <w:ind w:left="7232" w:hanging="360"/>
      </w:pPr>
      <w:rPr>
        <w:rFonts w:hint="default"/>
      </w:rPr>
    </w:lvl>
  </w:abstractNum>
  <w:abstractNum w:abstractNumId="3">
    <w:nsid w:val="5B602B44"/>
    <w:multiLevelType w:val="multilevel"/>
    <w:tmpl w:val="5B602B44"/>
    <w:lvl w:ilvl="0" w:tentative="0">
      <w:start w:val="1"/>
      <w:numFmt w:val="decimal"/>
      <w:lvlText w:val="%1."/>
      <w:lvlJc w:val="left"/>
      <w:pPr>
        <w:ind w:left="7188" w:hanging="241"/>
      </w:pPr>
      <w:rPr>
        <w:rFonts w:hint="default" w:ascii="Arial" w:hAnsi="Arial" w:eastAsia="Times New Roman" w:cs="Arial"/>
        <w:b/>
        <w:bCs/>
        <w:w w:val="99"/>
        <w:sz w:val="24"/>
        <w:szCs w:val="24"/>
      </w:rPr>
    </w:lvl>
    <w:lvl w:ilvl="1" w:tentative="0">
      <w:start w:val="1"/>
      <w:numFmt w:val="bullet"/>
      <w:lvlText w:val="•"/>
      <w:lvlJc w:val="left"/>
      <w:pPr>
        <w:ind w:left="8038" w:hanging="241"/>
      </w:pPr>
      <w:rPr>
        <w:rFonts w:hint="default"/>
      </w:rPr>
    </w:lvl>
    <w:lvl w:ilvl="2" w:tentative="0">
      <w:start w:val="1"/>
      <w:numFmt w:val="bullet"/>
      <w:lvlText w:val="•"/>
      <w:lvlJc w:val="left"/>
      <w:pPr>
        <w:ind w:left="8888" w:hanging="241"/>
      </w:pPr>
      <w:rPr>
        <w:rFonts w:hint="default"/>
      </w:rPr>
    </w:lvl>
    <w:lvl w:ilvl="3" w:tentative="0">
      <w:start w:val="1"/>
      <w:numFmt w:val="bullet"/>
      <w:lvlText w:val="•"/>
      <w:lvlJc w:val="left"/>
      <w:pPr>
        <w:ind w:left="9738" w:hanging="241"/>
      </w:pPr>
      <w:rPr>
        <w:rFonts w:hint="default"/>
      </w:rPr>
    </w:lvl>
    <w:lvl w:ilvl="4" w:tentative="0">
      <w:start w:val="1"/>
      <w:numFmt w:val="bullet"/>
      <w:lvlText w:val="•"/>
      <w:lvlJc w:val="left"/>
      <w:pPr>
        <w:ind w:left="10588" w:hanging="241"/>
      </w:pPr>
      <w:rPr>
        <w:rFonts w:hint="default"/>
      </w:rPr>
    </w:lvl>
    <w:lvl w:ilvl="5" w:tentative="0">
      <w:start w:val="1"/>
      <w:numFmt w:val="bullet"/>
      <w:lvlText w:val="•"/>
      <w:lvlJc w:val="left"/>
      <w:pPr>
        <w:ind w:left="11438" w:hanging="241"/>
      </w:pPr>
      <w:rPr>
        <w:rFonts w:hint="default"/>
      </w:rPr>
    </w:lvl>
    <w:lvl w:ilvl="6" w:tentative="0">
      <w:start w:val="1"/>
      <w:numFmt w:val="bullet"/>
      <w:lvlText w:val="•"/>
      <w:lvlJc w:val="left"/>
      <w:pPr>
        <w:ind w:left="12288" w:hanging="241"/>
      </w:pPr>
      <w:rPr>
        <w:rFonts w:hint="default"/>
      </w:rPr>
    </w:lvl>
    <w:lvl w:ilvl="7" w:tentative="0">
      <w:start w:val="1"/>
      <w:numFmt w:val="bullet"/>
      <w:lvlText w:val="•"/>
      <w:lvlJc w:val="left"/>
      <w:pPr>
        <w:ind w:left="13138" w:hanging="241"/>
      </w:pPr>
      <w:rPr>
        <w:rFonts w:hint="default"/>
      </w:rPr>
    </w:lvl>
    <w:lvl w:ilvl="8" w:tentative="0">
      <w:start w:val="1"/>
      <w:numFmt w:val="bullet"/>
      <w:lvlText w:val="•"/>
      <w:lvlJc w:val="left"/>
      <w:pPr>
        <w:ind w:left="13988" w:hanging="241"/>
      </w:pPr>
      <w:rPr>
        <w:rFonts w:hint="default"/>
      </w:rPr>
    </w:lvl>
  </w:abstractNum>
  <w:abstractNum w:abstractNumId="4">
    <w:nsid w:val="630C06F9"/>
    <w:multiLevelType w:val="multilevel"/>
    <w:tmpl w:val="630C06F9"/>
    <w:lvl w:ilvl="0" w:tentative="0">
      <w:start w:val="1"/>
      <w:numFmt w:val="decimal"/>
      <w:lvlText w:val="%1."/>
      <w:lvlJc w:val="left"/>
      <w:pPr>
        <w:ind w:left="459" w:hanging="320"/>
      </w:pPr>
      <w:rPr>
        <w:rFonts w:hint="default" w:ascii="Times New Roman" w:hAnsi="Times New Roman" w:eastAsia="Times New Roman"/>
        <w:b/>
        <w:bCs/>
        <w:w w:val="100"/>
        <w:sz w:val="32"/>
        <w:szCs w:val="32"/>
      </w:rPr>
    </w:lvl>
    <w:lvl w:ilvl="1" w:tentative="0">
      <w:start w:val="1"/>
      <w:numFmt w:val="bullet"/>
      <w:lvlText w:val="•"/>
      <w:lvlJc w:val="left"/>
      <w:pPr>
        <w:ind w:left="912" w:hanging="360"/>
      </w:pPr>
      <w:rPr>
        <w:rFonts w:hint="default" w:ascii="Arial" w:hAnsi="Arial" w:eastAsia="Arial"/>
        <w:w w:val="131"/>
        <w:sz w:val="24"/>
        <w:szCs w:val="24"/>
      </w:rPr>
    </w:lvl>
    <w:lvl w:ilvl="2" w:tentative="0">
      <w:start w:val="1"/>
      <w:numFmt w:val="bullet"/>
      <w:lvlText w:val="•"/>
      <w:lvlJc w:val="left"/>
      <w:pPr>
        <w:ind w:left="920" w:hanging="360"/>
      </w:pPr>
      <w:rPr>
        <w:rFonts w:hint="default"/>
      </w:rPr>
    </w:lvl>
    <w:lvl w:ilvl="3" w:tentative="0">
      <w:start w:val="1"/>
      <w:numFmt w:val="bullet"/>
      <w:lvlText w:val="•"/>
      <w:lvlJc w:val="left"/>
      <w:pPr>
        <w:ind w:left="1160" w:hanging="360"/>
      </w:pPr>
      <w:rPr>
        <w:rFonts w:hint="default"/>
      </w:rPr>
    </w:lvl>
    <w:lvl w:ilvl="4" w:tentative="0">
      <w:start w:val="1"/>
      <w:numFmt w:val="bullet"/>
      <w:lvlText w:val="•"/>
      <w:lvlJc w:val="left"/>
      <w:pPr>
        <w:ind w:left="2257" w:hanging="360"/>
      </w:pPr>
      <w:rPr>
        <w:rFonts w:hint="default"/>
      </w:rPr>
    </w:lvl>
    <w:lvl w:ilvl="5" w:tentative="0">
      <w:start w:val="1"/>
      <w:numFmt w:val="bullet"/>
      <w:lvlText w:val="•"/>
      <w:lvlJc w:val="left"/>
      <w:pPr>
        <w:ind w:left="3354" w:hanging="360"/>
      </w:pPr>
      <w:rPr>
        <w:rFonts w:hint="default"/>
      </w:rPr>
    </w:lvl>
    <w:lvl w:ilvl="6" w:tentative="0">
      <w:start w:val="1"/>
      <w:numFmt w:val="bullet"/>
      <w:lvlText w:val="•"/>
      <w:lvlJc w:val="left"/>
      <w:pPr>
        <w:ind w:left="4451" w:hanging="360"/>
      </w:pPr>
      <w:rPr>
        <w:rFonts w:hint="default"/>
      </w:rPr>
    </w:lvl>
    <w:lvl w:ilvl="7" w:tentative="0">
      <w:start w:val="1"/>
      <w:numFmt w:val="bullet"/>
      <w:lvlText w:val="•"/>
      <w:lvlJc w:val="left"/>
      <w:pPr>
        <w:ind w:left="5548" w:hanging="360"/>
      </w:pPr>
      <w:rPr>
        <w:rFonts w:hint="default"/>
      </w:rPr>
    </w:lvl>
    <w:lvl w:ilvl="8" w:tentative="0">
      <w:start w:val="1"/>
      <w:numFmt w:val="bullet"/>
      <w:lvlText w:val="•"/>
      <w:lvlJc w:val="left"/>
      <w:pPr>
        <w:ind w:left="6645"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5DE"/>
    <w:rsid w:val="0000053D"/>
    <w:rsid w:val="00004771"/>
    <w:rsid w:val="00067233"/>
    <w:rsid w:val="00072B48"/>
    <w:rsid w:val="00076ECB"/>
    <w:rsid w:val="00091547"/>
    <w:rsid w:val="000A70EB"/>
    <w:rsid w:val="000B2483"/>
    <w:rsid w:val="000C35C8"/>
    <w:rsid w:val="000C6D91"/>
    <w:rsid w:val="000E17C8"/>
    <w:rsid w:val="001017CF"/>
    <w:rsid w:val="00103576"/>
    <w:rsid w:val="00112051"/>
    <w:rsid w:val="001304EC"/>
    <w:rsid w:val="001379DA"/>
    <w:rsid w:val="001459CB"/>
    <w:rsid w:val="001522EC"/>
    <w:rsid w:val="001A3208"/>
    <w:rsid w:val="001C793A"/>
    <w:rsid w:val="001E49E6"/>
    <w:rsid w:val="001F7B72"/>
    <w:rsid w:val="00203BD7"/>
    <w:rsid w:val="00204ED9"/>
    <w:rsid w:val="00225FB3"/>
    <w:rsid w:val="00243218"/>
    <w:rsid w:val="0025516C"/>
    <w:rsid w:val="00264133"/>
    <w:rsid w:val="00264371"/>
    <w:rsid w:val="00286A6B"/>
    <w:rsid w:val="00290D42"/>
    <w:rsid w:val="00293B3D"/>
    <w:rsid w:val="002C39BD"/>
    <w:rsid w:val="002E18C7"/>
    <w:rsid w:val="00310BD2"/>
    <w:rsid w:val="00310DC0"/>
    <w:rsid w:val="003318E0"/>
    <w:rsid w:val="00347E14"/>
    <w:rsid w:val="00351E15"/>
    <w:rsid w:val="0035748B"/>
    <w:rsid w:val="00364914"/>
    <w:rsid w:val="00396E8F"/>
    <w:rsid w:val="003A175E"/>
    <w:rsid w:val="003A32BC"/>
    <w:rsid w:val="003A38F5"/>
    <w:rsid w:val="003A4668"/>
    <w:rsid w:val="003B0238"/>
    <w:rsid w:val="003D0BAA"/>
    <w:rsid w:val="003D1CA5"/>
    <w:rsid w:val="003E14FE"/>
    <w:rsid w:val="003E2E1B"/>
    <w:rsid w:val="003F1257"/>
    <w:rsid w:val="003F7782"/>
    <w:rsid w:val="00406E5B"/>
    <w:rsid w:val="00432E23"/>
    <w:rsid w:val="00462567"/>
    <w:rsid w:val="00471175"/>
    <w:rsid w:val="00485811"/>
    <w:rsid w:val="00494686"/>
    <w:rsid w:val="004A756C"/>
    <w:rsid w:val="004C5D96"/>
    <w:rsid w:val="004F1C5C"/>
    <w:rsid w:val="005037D0"/>
    <w:rsid w:val="005149AF"/>
    <w:rsid w:val="0052108A"/>
    <w:rsid w:val="005237D2"/>
    <w:rsid w:val="00566F49"/>
    <w:rsid w:val="00596F52"/>
    <w:rsid w:val="005B418A"/>
    <w:rsid w:val="005C471F"/>
    <w:rsid w:val="005C5087"/>
    <w:rsid w:val="005D6A7B"/>
    <w:rsid w:val="005E0189"/>
    <w:rsid w:val="005E1CFD"/>
    <w:rsid w:val="005E4B0C"/>
    <w:rsid w:val="00625BF4"/>
    <w:rsid w:val="0065622D"/>
    <w:rsid w:val="006573C8"/>
    <w:rsid w:val="00663B8E"/>
    <w:rsid w:val="00663BB9"/>
    <w:rsid w:val="00673AC9"/>
    <w:rsid w:val="006868E8"/>
    <w:rsid w:val="00690F49"/>
    <w:rsid w:val="006A2128"/>
    <w:rsid w:val="006B1296"/>
    <w:rsid w:val="006C4112"/>
    <w:rsid w:val="006C7D45"/>
    <w:rsid w:val="006E1017"/>
    <w:rsid w:val="006E2553"/>
    <w:rsid w:val="006F0D6D"/>
    <w:rsid w:val="006F6CCC"/>
    <w:rsid w:val="007041C8"/>
    <w:rsid w:val="007112E1"/>
    <w:rsid w:val="00714BED"/>
    <w:rsid w:val="00764F5F"/>
    <w:rsid w:val="00797B3F"/>
    <w:rsid w:val="007A4728"/>
    <w:rsid w:val="007C29F0"/>
    <w:rsid w:val="007D06A8"/>
    <w:rsid w:val="007D5D31"/>
    <w:rsid w:val="007E1B05"/>
    <w:rsid w:val="007F16E6"/>
    <w:rsid w:val="00804DC7"/>
    <w:rsid w:val="00812161"/>
    <w:rsid w:val="008148B9"/>
    <w:rsid w:val="00842313"/>
    <w:rsid w:val="008459D9"/>
    <w:rsid w:val="00856CB4"/>
    <w:rsid w:val="008A343F"/>
    <w:rsid w:val="008E6B63"/>
    <w:rsid w:val="008F7502"/>
    <w:rsid w:val="00913EF5"/>
    <w:rsid w:val="009201DB"/>
    <w:rsid w:val="0093051B"/>
    <w:rsid w:val="00943E70"/>
    <w:rsid w:val="00960F8E"/>
    <w:rsid w:val="00983371"/>
    <w:rsid w:val="00990165"/>
    <w:rsid w:val="00993E03"/>
    <w:rsid w:val="009A6B21"/>
    <w:rsid w:val="009B1773"/>
    <w:rsid w:val="009B40B3"/>
    <w:rsid w:val="009E2933"/>
    <w:rsid w:val="009E7883"/>
    <w:rsid w:val="00A33735"/>
    <w:rsid w:val="00A509BE"/>
    <w:rsid w:val="00A76D8E"/>
    <w:rsid w:val="00A820B0"/>
    <w:rsid w:val="00A93E3B"/>
    <w:rsid w:val="00AA655D"/>
    <w:rsid w:val="00AB17E7"/>
    <w:rsid w:val="00AD409C"/>
    <w:rsid w:val="00AD70B8"/>
    <w:rsid w:val="00AF7379"/>
    <w:rsid w:val="00B0519A"/>
    <w:rsid w:val="00B23466"/>
    <w:rsid w:val="00B509F3"/>
    <w:rsid w:val="00B621E0"/>
    <w:rsid w:val="00B669C6"/>
    <w:rsid w:val="00B71B6B"/>
    <w:rsid w:val="00BB0B06"/>
    <w:rsid w:val="00BD1642"/>
    <w:rsid w:val="00BD32EE"/>
    <w:rsid w:val="00BD44EC"/>
    <w:rsid w:val="00BF7E22"/>
    <w:rsid w:val="00C047DD"/>
    <w:rsid w:val="00C10C6F"/>
    <w:rsid w:val="00C11E1B"/>
    <w:rsid w:val="00C3176B"/>
    <w:rsid w:val="00C365DE"/>
    <w:rsid w:val="00C93E4A"/>
    <w:rsid w:val="00CA593C"/>
    <w:rsid w:val="00CB3EC5"/>
    <w:rsid w:val="00D16534"/>
    <w:rsid w:val="00D3722F"/>
    <w:rsid w:val="00D37C0E"/>
    <w:rsid w:val="00D41F50"/>
    <w:rsid w:val="00D44B88"/>
    <w:rsid w:val="00D63D79"/>
    <w:rsid w:val="00D675CB"/>
    <w:rsid w:val="00DA42B6"/>
    <w:rsid w:val="00DE0221"/>
    <w:rsid w:val="00DE429F"/>
    <w:rsid w:val="00E016CC"/>
    <w:rsid w:val="00E01CF7"/>
    <w:rsid w:val="00E020CB"/>
    <w:rsid w:val="00E25219"/>
    <w:rsid w:val="00E318CE"/>
    <w:rsid w:val="00E72708"/>
    <w:rsid w:val="00E872BD"/>
    <w:rsid w:val="00E90438"/>
    <w:rsid w:val="00EB2198"/>
    <w:rsid w:val="00EB563B"/>
    <w:rsid w:val="00EC48A8"/>
    <w:rsid w:val="00ED07F5"/>
    <w:rsid w:val="00F21E2C"/>
    <w:rsid w:val="00F41407"/>
    <w:rsid w:val="00F93238"/>
    <w:rsid w:val="00F93E25"/>
    <w:rsid w:val="00F95737"/>
    <w:rsid w:val="00F959D0"/>
    <w:rsid w:val="00FA616E"/>
    <w:rsid w:val="00FB6943"/>
    <w:rsid w:val="00FC4E96"/>
    <w:rsid w:val="00FD49FB"/>
    <w:rsid w:val="00FD5B57"/>
    <w:rsid w:val="673D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110"/>
      <w:outlineLvl w:val="0"/>
    </w:pPr>
    <w:rPr>
      <w:rFonts w:ascii="Times New Roman" w:hAnsi="Times New Roman" w:eastAsia="Times New Roman"/>
      <w:b/>
      <w:bCs/>
      <w:sz w:val="48"/>
      <w:szCs w:val="48"/>
    </w:rPr>
  </w:style>
  <w:style w:type="paragraph" w:styleId="3">
    <w:name w:val="heading 2"/>
    <w:basedOn w:val="1"/>
    <w:next w:val="4"/>
    <w:qFormat/>
    <w:uiPriority w:val="1"/>
    <w:pPr>
      <w:ind w:left="100"/>
      <w:outlineLvl w:val="1"/>
    </w:pPr>
    <w:rPr>
      <w:rFonts w:ascii="Times New Roman" w:hAnsi="Times New Roman" w:eastAsia="Times New Roman"/>
      <w:b/>
      <w:bCs/>
      <w:sz w:val="40"/>
      <w:szCs w:val="40"/>
    </w:rPr>
  </w:style>
  <w:style w:type="paragraph" w:styleId="5">
    <w:name w:val="heading 3"/>
    <w:basedOn w:val="1"/>
    <w:next w:val="1"/>
    <w:qFormat/>
    <w:uiPriority w:val="1"/>
    <w:pPr>
      <w:ind w:left="600" w:hanging="480"/>
      <w:outlineLvl w:val="2"/>
    </w:pPr>
    <w:rPr>
      <w:rFonts w:ascii="Times New Roman" w:hAnsi="Times New Roman" w:eastAsia="Times New Roman"/>
      <w:b/>
      <w:bCs/>
      <w:sz w:val="32"/>
      <w:szCs w:val="32"/>
    </w:rPr>
  </w:style>
  <w:style w:type="paragraph" w:styleId="6">
    <w:name w:val="heading 4"/>
    <w:basedOn w:val="1"/>
    <w:next w:val="1"/>
    <w:qFormat/>
    <w:uiPriority w:val="1"/>
    <w:pPr>
      <w:ind w:left="439"/>
      <w:outlineLvl w:val="3"/>
    </w:pPr>
    <w:rPr>
      <w:rFonts w:ascii="Times New Roman" w:hAnsi="Times New Roman" w:eastAsia="Times New Roman"/>
      <w:b/>
      <w:bCs/>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7">
    <w:name w:val="Body Text"/>
    <w:basedOn w:val="1"/>
    <w:qFormat/>
    <w:uiPriority w:val="1"/>
    <w:pPr>
      <w:ind w:left="120"/>
    </w:pPr>
    <w:rPr>
      <w:rFonts w:ascii="Times New Roman" w:hAnsi="Times New Roman" w:eastAsia="Times New Roman"/>
      <w:sz w:val="24"/>
      <w:szCs w:val="24"/>
    </w:rPr>
  </w:style>
  <w:style w:type="paragraph" w:styleId="8">
    <w:name w:val="toc 3"/>
    <w:basedOn w:val="1"/>
    <w:next w:val="1"/>
    <w:qFormat/>
    <w:uiPriority w:val="1"/>
    <w:pPr>
      <w:ind w:left="340"/>
    </w:pPr>
    <w:rPr>
      <w:rFonts w:ascii="Times New Roman" w:hAnsi="Times New Roman" w:eastAsia="Times New Roman"/>
      <w:b/>
      <w:bCs/>
      <w:sz w:val="24"/>
      <w:szCs w:val="24"/>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ind w:left="340" w:hanging="240"/>
    </w:pPr>
    <w:rPr>
      <w:rFonts w:ascii="Times New Roman" w:hAnsi="Times New Roman" w:eastAsia="Times New Roman"/>
      <w:b/>
      <w:bCs/>
      <w:sz w:val="24"/>
      <w:szCs w:val="24"/>
    </w:rPr>
  </w:style>
  <w:style w:type="paragraph" w:styleId="13">
    <w:name w:val="toc 4"/>
    <w:basedOn w:val="1"/>
    <w:next w:val="1"/>
    <w:qFormat/>
    <w:uiPriority w:val="1"/>
    <w:pPr>
      <w:ind w:left="340"/>
    </w:pPr>
    <w:rPr>
      <w:rFonts w:ascii="Times New Roman" w:hAnsi="Times New Roman" w:eastAsia="Times New Roman"/>
      <w:b/>
      <w:bCs/>
      <w:i/>
    </w:rPr>
  </w:style>
  <w:style w:type="paragraph" w:styleId="14">
    <w:name w:val="toc 2"/>
    <w:basedOn w:val="1"/>
    <w:next w:val="1"/>
    <w:qFormat/>
    <w:uiPriority w:val="1"/>
    <w:pPr>
      <w:ind w:left="339" w:hanging="239"/>
    </w:pPr>
    <w:rPr>
      <w:rFonts w:ascii="Times New Roman" w:hAnsi="Times New Roman" w:eastAsia="Times New Roman"/>
      <w:b/>
      <w:bCs/>
      <w:i/>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table" w:customStyle="1" w:styleId="18">
    <w:name w:val="Table Normal"/>
    <w:unhideWhenUsed/>
    <w:qFormat/>
    <w:uiPriority w:val="2"/>
    <w:tblPr>
      <w:tblCellMar>
        <w:top w:w="0" w:type="dxa"/>
        <w:left w:w="0" w:type="dxa"/>
        <w:bottom w:w="0" w:type="dxa"/>
        <w:right w:w="0" w:type="dxa"/>
      </w:tblCellMar>
    </w:tblPr>
  </w:style>
  <w:style w:type="paragraph" w:customStyle="1" w:styleId="19">
    <w:name w:val="列出段落1"/>
    <w:basedOn w:val="1"/>
    <w:qFormat/>
    <w:uiPriority w:val="1"/>
  </w:style>
  <w:style w:type="paragraph" w:customStyle="1" w:styleId="20">
    <w:name w:val="Table Paragraph"/>
    <w:basedOn w:val="1"/>
    <w:qFormat/>
    <w:uiPriority w:val="1"/>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批注框文本 Char"/>
    <w:basedOn w:val="16"/>
    <w:link w:val="9"/>
    <w:semiHidden/>
    <w:qFormat/>
    <w:uiPriority w:val="99"/>
    <w:rPr>
      <w:sz w:val="18"/>
      <w:szCs w:val="18"/>
      <w:lang w:eastAsia="en-US"/>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4889</Words>
  <Characters>6801</Characters>
  <Lines>66</Lines>
  <Paragraphs>18</Paragraphs>
  <TotalTime>0</TotalTime>
  <ScaleCrop>false</ScaleCrop>
  <LinksUpToDate>false</LinksUpToDate>
  <CharactersWithSpaces>6998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2017-03-24T09:11:00Z</dcterms:created>
  <dc:creator>Michelle Bright</dc:creator>
  <cp:lastModifiedBy>太极箫客</cp:lastModifiedBy>
  <dcterms:modified xsi:type="dcterms:W3CDTF">2025-08-14T06:15:07Z</dcterms:modified>
  <dc:title>Contains Nonbinding Recommendations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2011-02-03T00:00:00Z</vt:filetime>
  </property>
  <property fmtid="{D5CDD505-2E9C-101B-9397-08002B2CF9AE}" pid="3" name="Creator">
    <vt:lpwstr>Acrobat PDFMaker 8.1 for Word</vt:lpwstr>
  </property>
  <property fmtid="{D5CDD505-2E9C-101B-9397-08002B2CF9AE}" pid="4" name="LastSaved">
    <vt:filetime>2017-02-27T00:00:00Z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8EA80A2A17C044A4841E84E9E2FA5636_12</vt:lpwstr>
  </property>
</Properties>
</file>