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C0319">
      <w:pPr>
        <w:widowControl/>
        <w:snapToGrid w:val="0"/>
        <w:spacing w:line="300" w:lineRule="auto"/>
        <w:rPr>
          <w:rFonts w:ascii="Arial" w:hAnsi="Arial" w:eastAsia="宋体" w:cs="Arial"/>
          <w:b/>
          <w:bCs/>
          <w:color w:val="484138"/>
          <w:kern w:val="36"/>
          <w:sz w:val="36"/>
          <w:szCs w:val="36"/>
        </w:rPr>
      </w:pPr>
      <w:bookmarkStart w:id="14" w:name="_GoBack"/>
      <w:bookmarkEnd w:id="14"/>
      <w:r>
        <w:rPr>
          <w:rFonts w:ascii="Arial" w:hAnsi="Arial" w:eastAsia="宋体" w:cs="Arial"/>
          <w:b/>
          <w:bCs/>
          <w:color w:val="484138"/>
          <w:kern w:val="36"/>
          <w:sz w:val="36"/>
          <w:szCs w:val="36"/>
        </w:rPr>
        <w:t>II类特殊控制指导性文件：呼吸一氧化氮试验系统 - 行业和FDA工作人员指南</w:t>
      </w:r>
    </w:p>
    <w:p w14:paraId="1B2FA5A9">
      <w:pPr>
        <w:widowControl/>
        <w:snapToGrid w:val="0"/>
        <w:spacing w:before="90" w:after="90" w:line="300" w:lineRule="auto"/>
        <w:rPr>
          <w:rFonts w:ascii="Arial" w:hAnsi="Arial" w:eastAsia="宋体" w:cs="Arial"/>
          <w:b/>
          <w:bCs/>
          <w:color w:val="000000"/>
          <w:kern w:val="0"/>
          <w:sz w:val="18"/>
        </w:rPr>
      </w:pPr>
      <w:r>
        <w:rPr>
          <w:rFonts w:ascii="Arial" w:hAnsi="Arial" w:eastAsia="宋体" w:cs="Arial"/>
          <w:b/>
          <w:bCs/>
          <w:color w:val="000000"/>
          <w:kern w:val="0"/>
          <w:sz w:val="18"/>
        </w:rPr>
        <w:t>文件发布日期：2003年7月7日</w:t>
      </w:r>
    </w:p>
    <w:p w14:paraId="0DF2F421">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有关本指南的使用或解释的问题，请联系Carol Benson，电话：301-796-5459或电子邮箱：</w:t>
      </w:r>
      <w:r>
        <w:rPr>
          <w:rFonts w:ascii="Arial" w:hAnsi="Arial" w:eastAsia="宋体" w:cs="Arial"/>
          <w:color w:val="800080"/>
          <w:kern w:val="0"/>
          <w:sz w:val="18"/>
          <w:szCs w:val="18"/>
        </w:rPr>
        <w:t>carol.benson@fda.hhs.gov</w:t>
      </w:r>
      <w:r>
        <w:rPr>
          <w:rFonts w:ascii="Arial" w:hAnsi="Arial" w:eastAsia="宋体" w:cs="Arial"/>
          <w:color w:val="000000"/>
          <w:kern w:val="0"/>
          <w:sz w:val="18"/>
          <w:szCs w:val="18"/>
        </w:rPr>
        <w:t>。</w:t>
      </w:r>
    </w:p>
    <w:tbl>
      <w:tblPr>
        <w:tblStyle w:val="12"/>
        <w:tblW w:w="4900" w:type="pct"/>
        <w:tblCellSpacing w:w="0" w:type="dxa"/>
        <w:tblInd w:w="0" w:type="dxa"/>
        <w:tblLayout w:type="autofit"/>
        <w:tblCellMar>
          <w:top w:w="75" w:type="dxa"/>
          <w:left w:w="75" w:type="dxa"/>
          <w:bottom w:w="75" w:type="dxa"/>
          <w:right w:w="75" w:type="dxa"/>
        </w:tblCellMar>
      </w:tblPr>
      <w:tblGrid>
        <w:gridCol w:w="8287"/>
      </w:tblGrid>
      <w:tr w14:paraId="790C2791">
        <w:trPr>
          <w:trHeight w:val="1665" w:hRule="atLeast"/>
          <w:tblCellSpacing w:w="0" w:type="dxa"/>
        </w:trPr>
        <w:tc>
          <w:tcPr>
            <w:tcW w:w="5000" w:type="pct"/>
            <w:shd w:val="clear" w:color="auto" w:fill="auto"/>
          </w:tcPr>
          <w:p w14:paraId="3C8C3E26">
            <w:pPr>
              <w:widowControl/>
              <w:snapToGrid w:val="0"/>
              <w:spacing w:line="300" w:lineRule="auto"/>
              <w:rPr>
                <w:rFonts w:ascii="Arial" w:hAnsi="Arial" w:eastAsia="宋体" w:cs="Arial"/>
                <w:color w:val="000000"/>
                <w:kern w:val="0"/>
                <w:sz w:val="18"/>
                <w:szCs w:val="18"/>
              </w:rPr>
            </w:pPr>
          </w:p>
          <w:tbl>
            <w:tblPr>
              <w:tblStyle w:val="12"/>
              <w:tblW w:w="4900" w:type="pct"/>
              <w:tblCellSpacing w:w="0" w:type="dxa"/>
              <w:tblInd w:w="0" w:type="dxa"/>
              <w:tblLayout w:type="autofit"/>
              <w:tblCellMar>
                <w:top w:w="75" w:type="dxa"/>
                <w:left w:w="75" w:type="dxa"/>
                <w:bottom w:w="75" w:type="dxa"/>
                <w:right w:w="75" w:type="dxa"/>
              </w:tblCellMar>
            </w:tblPr>
            <w:tblGrid>
              <w:gridCol w:w="1650"/>
              <w:gridCol w:w="6324"/>
            </w:tblGrid>
            <w:tr w14:paraId="1A20A02D">
              <w:tblPrEx>
                <w:tblCellMar>
                  <w:top w:w="75" w:type="dxa"/>
                  <w:left w:w="75" w:type="dxa"/>
                  <w:bottom w:w="75" w:type="dxa"/>
                  <w:right w:w="75" w:type="dxa"/>
                </w:tblCellMar>
              </w:tblPrEx>
              <w:trPr>
                <w:trHeight w:val="1665" w:hRule="atLeast"/>
                <w:tblCellSpacing w:w="0" w:type="dxa"/>
              </w:trPr>
              <w:tc>
                <w:tcPr>
                  <w:tcW w:w="0" w:type="auto"/>
                  <w:shd w:val="clear" w:color="auto" w:fill="auto"/>
                </w:tcPr>
                <w:p w14:paraId="6B391F6E">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a:srcRect/>
                                <a:stretch>
                                  <a:fillRect/>
                                </a:stretch>
                              </pic:blipFill>
                              <pic:spPr>
                                <a:xfrm>
                                  <a:off x="0" y="0"/>
                                  <a:ext cx="923925" cy="952500"/>
                                </a:xfrm>
                                <a:prstGeom prst="rect">
                                  <a:avLst/>
                                </a:prstGeom>
                                <a:noFill/>
                                <a:ln w="9525">
                                  <a:noFill/>
                                  <a:miter lim="800000"/>
                                  <a:headEnd/>
                                  <a:tailEnd/>
                                </a:ln>
                              </pic:spPr>
                            </pic:pic>
                          </a:graphicData>
                        </a:graphic>
                      </wp:inline>
                    </w:drawing>
                  </w:r>
                </w:p>
              </w:tc>
              <w:tc>
                <w:tcPr>
                  <w:tcW w:w="9525" w:type="dxa"/>
                  <w:shd w:val="clear" w:color="auto" w:fill="auto"/>
                </w:tcPr>
                <w:p w14:paraId="06A15EBD">
                  <w:pPr>
                    <w:widowControl/>
                    <w:snapToGrid w:val="0"/>
                    <w:spacing w:before="67" w:after="67" w:line="300" w:lineRule="auto"/>
                    <w:rPr>
                      <w:rFonts w:ascii="Arial" w:hAnsi="Arial" w:eastAsia="宋体" w:cs="Arial"/>
                      <w:b/>
                      <w:bCs/>
                      <w:kern w:val="0"/>
                      <w:sz w:val="24"/>
                      <w:szCs w:val="24"/>
                    </w:rPr>
                  </w:pPr>
                  <w:r>
                    <w:rPr>
                      <w:rFonts w:ascii="Arial" w:hAnsi="Arial" w:eastAsia="宋体" w:cs="Arial"/>
                      <w:b/>
                      <w:bCs/>
                      <w:kern w:val="0"/>
                      <w:sz w:val="24"/>
                      <w:szCs w:val="24"/>
                    </w:rPr>
                    <w:t>美国</w:t>
                  </w:r>
                  <w:r>
                    <w:rPr>
                      <w:rFonts w:hint="eastAsia" w:ascii="Arial" w:hAnsi="Arial" w:eastAsia="宋体" w:cs="Arial"/>
                      <w:b/>
                      <w:bCs/>
                      <w:kern w:val="0"/>
                      <w:sz w:val="24"/>
                      <w:szCs w:val="24"/>
                    </w:rPr>
                    <w:t>卫生与公众服务部</w:t>
                  </w:r>
                </w:p>
                <w:p w14:paraId="77BC1ECC">
                  <w:pPr>
                    <w:widowControl/>
                    <w:snapToGrid w:val="0"/>
                    <w:spacing w:before="67" w:after="67" w:line="300" w:lineRule="auto"/>
                    <w:rPr>
                      <w:rFonts w:ascii="Arial" w:hAnsi="Arial" w:eastAsia="宋体" w:cs="Arial"/>
                      <w:b/>
                      <w:bCs/>
                      <w:kern w:val="0"/>
                      <w:sz w:val="24"/>
                      <w:szCs w:val="24"/>
                    </w:rPr>
                  </w:pPr>
                  <w:r>
                    <w:rPr>
                      <w:rFonts w:ascii="Arial" w:hAnsi="Arial" w:eastAsia="宋体" w:cs="Arial"/>
                      <w:b/>
                      <w:bCs/>
                      <w:kern w:val="0"/>
                      <w:sz w:val="24"/>
                      <w:szCs w:val="24"/>
                    </w:rPr>
                    <w:t>食品药品监督管理局</w:t>
                  </w:r>
                </w:p>
                <w:p w14:paraId="7D652DF2">
                  <w:pPr>
                    <w:widowControl/>
                    <w:snapToGrid w:val="0"/>
                    <w:spacing w:before="67" w:after="67" w:line="300" w:lineRule="auto"/>
                    <w:rPr>
                      <w:rFonts w:ascii="Arial" w:hAnsi="Arial" w:eastAsia="宋体" w:cs="Arial"/>
                      <w:b/>
                      <w:bCs/>
                      <w:kern w:val="0"/>
                      <w:sz w:val="24"/>
                      <w:szCs w:val="24"/>
                    </w:rPr>
                  </w:pPr>
                  <w:r>
                    <w:rPr>
                      <w:rFonts w:ascii="Arial" w:hAnsi="Arial" w:eastAsia="宋体" w:cs="Arial"/>
                      <w:b/>
                      <w:bCs/>
                      <w:kern w:val="0"/>
                      <w:sz w:val="24"/>
                      <w:szCs w:val="24"/>
                    </w:rPr>
                    <w:t>器械</w:t>
                  </w:r>
                  <w:r>
                    <w:rPr>
                      <w:rFonts w:hint="eastAsia" w:ascii="Arial" w:hAnsi="Arial" w:eastAsia="宋体" w:cs="Arial"/>
                      <w:b/>
                      <w:bCs/>
                      <w:kern w:val="0"/>
                      <w:sz w:val="24"/>
                      <w:szCs w:val="24"/>
                    </w:rPr>
                    <w:t>与</w:t>
                  </w:r>
                  <w:r>
                    <w:rPr>
                      <w:rFonts w:ascii="Arial" w:hAnsi="Arial" w:eastAsia="宋体" w:cs="Arial"/>
                      <w:b/>
                      <w:bCs/>
                      <w:kern w:val="0"/>
                      <w:sz w:val="24"/>
                      <w:szCs w:val="24"/>
                    </w:rPr>
                    <w:t>放射</w:t>
                  </w:r>
                  <w:r>
                    <w:rPr>
                      <w:rFonts w:hint="eastAsia" w:ascii="Arial" w:hAnsi="Arial" w:eastAsia="宋体" w:cs="Arial"/>
                      <w:b/>
                      <w:bCs/>
                      <w:kern w:val="0"/>
                      <w:sz w:val="24"/>
                      <w:szCs w:val="24"/>
                    </w:rPr>
                    <w:t>健康</w:t>
                  </w:r>
                  <w:r>
                    <w:rPr>
                      <w:rFonts w:ascii="Arial" w:hAnsi="Arial" w:eastAsia="宋体" w:cs="Arial"/>
                      <w:b/>
                      <w:bCs/>
                      <w:kern w:val="0"/>
                      <w:sz w:val="24"/>
                      <w:szCs w:val="24"/>
                    </w:rPr>
                    <w:t>中心</w:t>
                  </w:r>
                </w:p>
                <w:p w14:paraId="2DA09C85">
                  <w:pPr>
                    <w:widowControl/>
                    <w:snapToGrid w:val="0"/>
                    <w:spacing w:before="67" w:after="67" w:line="300" w:lineRule="auto"/>
                    <w:rPr>
                      <w:rFonts w:ascii="Arial" w:hAnsi="Arial" w:eastAsia="宋体" w:cs="Arial"/>
                      <w:b/>
                      <w:bCs/>
                      <w:kern w:val="0"/>
                      <w:sz w:val="24"/>
                      <w:szCs w:val="24"/>
                    </w:rPr>
                  </w:pPr>
                  <w:r>
                    <w:rPr>
                      <w:rFonts w:ascii="Arial" w:hAnsi="Arial" w:eastAsia="宋体" w:cs="Arial"/>
                      <w:b/>
                      <w:bCs/>
                      <w:kern w:val="0"/>
                      <w:sz w:val="24"/>
                      <w:szCs w:val="24"/>
                    </w:rPr>
                    <w:t>化学与毒理学器械部</w:t>
                  </w:r>
                </w:p>
                <w:p w14:paraId="05A15AAF">
                  <w:pPr>
                    <w:widowControl/>
                    <w:snapToGrid w:val="0"/>
                    <w:spacing w:before="67" w:after="67" w:line="300" w:lineRule="auto"/>
                    <w:rPr>
                      <w:rFonts w:ascii="Arial" w:hAnsi="Arial" w:eastAsia="宋体" w:cs="Arial"/>
                      <w:kern w:val="0"/>
                      <w:sz w:val="24"/>
                      <w:szCs w:val="24"/>
                    </w:rPr>
                  </w:pPr>
                  <w:r>
                    <w:rPr>
                      <w:rFonts w:ascii="Arial" w:hAnsi="Arial" w:eastAsia="宋体" w:cs="Arial"/>
                      <w:b/>
                      <w:bCs/>
                      <w:kern w:val="0"/>
                      <w:sz w:val="24"/>
                      <w:szCs w:val="24"/>
                    </w:rPr>
                    <w:t>体外诊断器械评价和安全办公室</w:t>
                  </w:r>
                </w:p>
              </w:tc>
            </w:tr>
          </w:tbl>
          <w:p w14:paraId="70ADA574">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 </w:t>
            </w:r>
          </w:p>
          <w:p w14:paraId="50B13B71">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 </w:t>
            </w:r>
          </w:p>
          <w:p w14:paraId="3A4231E5">
            <w:pPr>
              <w:widowControl/>
              <w:snapToGrid w:val="0"/>
              <w:spacing w:line="300" w:lineRule="auto"/>
              <w:outlineLvl w:val="3"/>
              <w:rPr>
                <w:rFonts w:ascii="Arial" w:hAnsi="Arial" w:eastAsia="宋体" w:cs="Arial"/>
                <w:b/>
                <w:bCs/>
                <w:color w:val="000000"/>
                <w:kern w:val="0"/>
                <w:sz w:val="22"/>
              </w:rPr>
            </w:pPr>
            <w:r>
              <w:rPr>
                <w:rFonts w:ascii="Arial" w:hAnsi="Arial" w:eastAsia="宋体" w:cs="Arial"/>
                <w:b/>
                <w:bCs/>
                <w:color w:val="000000"/>
                <w:kern w:val="0"/>
                <w:sz w:val="22"/>
              </w:rPr>
              <w:t>前言</w:t>
            </w:r>
          </w:p>
          <w:p w14:paraId="188101D9">
            <w:pPr>
              <w:widowControl/>
              <w:snapToGrid w:val="0"/>
              <w:spacing w:line="300" w:lineRule="auto"/>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公共评论：</w:t>
            </w:r>
          </w:p>
          <w:p w14:paraId="171BAF6E">
            <w:pPr>
              <w:widowControl/>
              <w:snapToGrid w:val="0"/>
              <w:spacing w:line="300" w:lineRule="auto"/>
              <w:outlineLvl w:val="4"/>
              <w:rPr>
                <w:rFonts w:ascii="Arial" w:hAnsi="Arial" w:eastAsia="宋体" w:cs="Arial"/>
                <w:color w:val="000000"/>
                <w:kern w:val="0"/>
                <w:sz w:val="18"/>
                <w:szCs w:val="18"/>
              </w:rPr>
            </w:pPr>
            <w:r>
              <w:rPr>
                <w:rFonts w:ascii="Arial" w:hAnsi="Arial" w:eastAsia="宋体" w:cs="Arial"/>
                <w:color w:val="000000"/>
                <w:kern w:val="0"/>
                <w:sz w:val="18"/>
                <w:szCs w:val="18"/>
              </w:rPr>
              <w:t>贵公司可以随时提交书面评论和建议至食品药品监督管理局，人力资源和管理服务处，管理系统与政策司，</w:t>
            </w:r>
            <w:r>
              <w:rPr>
                <w:rFonts w:hint="eastAsia" w:ascii="Arial" w:hAnsi="Arial" w:eastAsia="宋体" w:cs="Arial"/>
                <w:color w:val="000000"/>
                <w:kern w:val="0"/>
                <w:sz w:val="18"/>
                <w:szCs w:val="18"/>
              </w:rPr>
              <w:t>文档</w:t>
            </w:r>
            <w:r>
              <w:rPr>
                <w:rFonts w:ascii="Arial" w:hAnsi="Arial" w:eastAsia="宋体" w:cs="Arial"/>
                <w:color w:val="000000"/>
                <w:kern w:val="0"/>
                <w:sz w:val="18"/>
                <w:szCs w:val="18"/>
              </w:rPr>
              <w:t>管理部（5630 Fishers Lane，Room 1061，（HFA-305），Rockville，MD，20852）</w:t>
            </w:r>
            <w:r>
              <w:rPr>
                <w:rFonts w:hint="eastAsia" w:ascii="Arial" w:hAnsi="Arial" w:eastAsia="宋体" w:cs="Arial"/>
                <w:color w:val="000000"/>
                <w:kern w:val="0"/>
                <w:sz w:val="18"/>
                <w:szCs w:val="18"/>
              </w:rPr>
              <w:t>，供部门审议。</w:t>
            </w:r>
            <w:r>
              <w:rPr>
                <w:rFonts w:ascii="Arial" w:hAnsi="Arial" w:eastAsia="宋体" w:cs="Arial"/>
                <w:color w:val="000000"/>
                <w:kern w:val="0"/>
                <w:sz w:val="18"/>
                <w:szCs w:val="18"/>
              </w:rPr>
              <w:t>提交评论时请参考第2003D-0209号文件。</w:t>
            </w:r>
            <w:r>
              <w:rPr>
                <w:rFonts w:hint="eastAsia" w:ascii="Arial" w:hAnsi="Arial" w:eastAsia="宋体" w:cs="Arial"/>
                <w:color w:val="000000"/>
                <w:kern w:val="0"/>
                <w:sz w:val="18"/>
                <w:szCs w:val="18"/>
              </w:rPr>
              <w:t>可能直到文件下次修订或更新时，评论才会被机构受理。</w:t>
            </w:r>
          </w:p>
          <w:p w14:paraId="111D5E52">
            <w:pPr>
              <w:widowControl/>
              <w:snapToGrid w:val="0"/>
              <w:spacing w:line="300" w:lineRule="auto"/>
              <w:outlineLvl w:val="4"/>
              <w:rPr>
                <w:rFonts w:ascii="Arial" w:hAnsi="Arial" w:eastAsia="宋体" w:cs="Arial"/>
                <w:b/>
                <w:bCs/>
                <w:color w:val="000000"/>
                <w:kern w:val="0"/>
                <w:sz w:val="20"/>
                <w:szCs w:val="20"/>
              </w:rPr>
            </w:pPr>
            <w:r>
              <w:rPr>
                <w:rFonts w:ascii="Arial" w:hAnsi="Arial" w:eastAsia="宋体" w:cs="Arial"/>
                <w:b/>
                <w:bCs/>
                <w:color w:val="000000"/>
                <w:kern w:val="0"/>
                <w:sz w:val="20"/>
                <w:szCs w:val="20"/>
              </w:rPr>
              <w:t>其他副本</w:t>
            </w:r>
          </w:p>
          <w:p w14:paraId="527110C2">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其他副本可从互联网获得。</w:t>
            </w:r>
            <w:r>
              <w:fldChar w:fldCharType="begin"/>
            </w:r>
            <w:r>
              <w:instrText xml:space="preserve"> HYPERLINK "mailto:您还可以发送电子邮件请求todsmica@fda.hhs.gov" </w:instrText>
            </w:r>
            <w:r>
              <w:fldChar w:fldCharType="separate"/>
            </w:r>
            <w:r>
              <w:rPr>
                <w:rFonts w:ascii="Arial" w:hAnsi="Arial" w:eastAsia="宋体" w:cs="Arial"/>
                <w:color w:val="000000"/>
                <w:kern w:val="0"/>
                <w:sz w:val="18"/>
                <w:szCs w:val="18"/>
              </w:rPr>
              <w:t>贵公司还可以发送电子邮件请求至todsmica@fda.hhs.gov</w:t>
            </w:r>
            <w:r>
              <w:rPr>
                <w:rFonts w:ascii="Arial" w:hAnsi="Arial" w:eastAsia="宋体" w:cs="Arial"/>
                <w:color w:val="000000"/>
                <w:kern w:val="0"/>
                <w:sz w:val="18"/>
                <w:szCs w:val="18"/>
              </w:rPr>
              <w:fldChar w:fldCharType="end"/>
            </w:r>
            <w:r>
              <w:rPr>
                <w:rFonts w:ascii="Arial" w:hAnsi="Arial" w:eastAsia="宋体" w:cs="Arial"/>
                <w:color w:val="000000"/>
                <w:kern w:val="0"/>
                <w:sz w:val="18"/>
                <w:szCs w:val="18"/>
              </w:rPr>
              <w:t>以接受本指南的电子副本或发送传真请求到301-827-8149以接受硬拷贝。请使用文件编号（1211）来标识贵公司所要求获得的指南。</w:t>
            </w:r>
          </w:p>
          <w:sdt>
            <w:sdtPr>
              <w:rPr>
                <w:rFonts w:asciiTheme="minorHAnsi" w:hAnsiTheme="minorHAnsi" w:eastAsiaTheme="minorEastAsia" w:cstheme="minorBidi"/>
                <w:b/>
                <w:color w:val="auto"/>
                <w:kern w:val="2"/>
                <w:sz w:val="21"/>
                <w:szCs w:val="22"/>
                <w:lang w:val="zh-CN"/>
              </w:rPr>
              <w:id w:val="175462869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4F2F8A07">
                <w:pPr>
                  <w:pStyle w:val="26"/>
                  <w:rPr>
                    <w:b/>
                    <w:color w:val="auto"/>
                  </w:rPr>
                </w:pPr>
                <w:r>
                  <w:rPr>
                    <w:b/>
                    <w:color w:val="auto"/>
                    <w:lang w:val="zh-CN"/>
                  </w:rPr>
                  <w:t>目录</w:t>
                </w:r>
              </w:p>
              <w:p w14:paraId="0109D473">
                <w:pPr>
                  <w:pStyle w:val="10"/>
                  <w:tabs>
                    <w:tab w:val="right" w:leader="dot" w:pos="8296"/>
                  </w:tabs>
                </w:pPr>
                <w:r>
                  <w:fldChar w:fldCharType="begin"/>
                </w:r>
                <w:r>
                  <w:instrText xml:space="preserve"> TOC \o "1-3" \n \h \z \u </w:instrText>
                </w:r>
                <w:r>
                  <w:fldChar w:fldCharType="separate"/>
                </w:r>
                <w:r>
                  <w:fldChar w:fldCharType="begin"/>
                </w:r>
                <w:r>
                  <w:instrText xml:space="preserve"> HYPERLINK \l "_Toc479345955" </w:instrText>
                </w:r>
                <w:r>
                  <w:fldChar w:fldCharType="separate"/>
                </w:r>
                <w:r>
                  <w:rPr>
                    <w:rStyle w:val="16"/>
                    <w:rFonts w:ascii="Arial" w:hAnsi="Arial" w:eastAsia="宋体" w:cs="Arial"/>
                    <w:b/>
                    <w:bCs/>
                    <w:kern w:val="0"/>
                  </w:rPr>
                  <w:t>1.</w:t>
                </w:r>
                <w:r>
                  <w:rPr>
                    <w:rStyle w:val="16"/>
                    <w:rFonts w:hint="eastAsia" w:ascii="Arial" w:hAnsi="Arial" w:eastAsia="宋体" w:cs="Arial"/>
                    <w:b/>
                    <w:bCs/>
                    <w:color w:val="800080"/>
                    <w:kern w:val="0"/>
                  </w:rPr>
                  <w:t>引言</w:t>
                </w:r>
                <w:r>
                  <w:rPr>
                    <w:rStyle w:val="16"/>
                    <w:rFonts w:hint="eastAsia" w:ascii="Arial" w:hAnsi="Arial" w:eastAsia="宋体" w:cs="Arial"/>
                    <w:b/>
                    <w:bCs/>
                    <w:color w:val="800080"/>
                    <w:kern w:val="0"/>
                  </w:rPr>
                  <w:fldChar w:fldCharType="end"/>
                </w:r>
              </w:p>
              <w:p w14:paraId="7127F234">
                <w:pPr>
                  <w:pStyle w:val="10"/>
                  <w:tabs>
                    <w:tab w:val="right" w:leader="dot" w:pos="8296"/>
                  </w:tabs>
                </w:pPr>
                <w:r>
                  <w:fldChar w:fldCharType="begin"/>
                </w:r>
                <w:r>
                  <w:instrText xml:space="preserve"> HYPERLINK \l "_Toc479345956" </w:instrText>
                </w:r>
                <w:r>
                  <w:fldChar w:fldCharType="separate"/>
                </w:r>
                <w:r>
                  <w:rPr>
                    <w:rStyle w:val="16"/>
                    <w:rFonts w:ascii="Arial" w:hAnsi="Arial" w:eastAsia="宋体" w:cs="Arial"/>
                    <w:b/>
                    <w:bCs/>
                    <w:kern w:val="0"/>
                  </w:rPr>
                  <w:t>2.</w:t>
                </w:r>
                <w:r>
                  <w:rPr>
                    <w:rStyle w:val="16"/>
                    <w:rFonts w:hint="eastAsia" w:ascii="Arial" w:hAnsi="Arial" w:eastAsia="宋体" w:cs="Arial"/>
                    <w:b/>
                    <w:bCs/>
                    <w:color w:val="800080"/>
                    <w:kern w:val="0"/>
                  </w:rPr>
                  <w:t>背景</w:t>
                </w:r>
                <w:r>
                  <w:rPr>
                    <w:rStyle w:val="16"/>
                    <w:rFonts w:hint="eastAsia" w:ascii="Arial" w:hAnsi="Arial" w:eastAsia="宋体" w:cs="Arial"/>
                    <w:b/>
                    <w:bCs/>
                    <w:color w:val="800080"/>
                    <w:kern w:val="0"/>
                  </w:rPr>
                  <w:fldChar w:fldCharType="end"/>
                </w:r>
              </w:p>
              <w:p w14:paraId="24839819">
                <w:pPr>
                  <w:pStyle w:val="10"/>
                  <w:tabs>
                    <w:tab w:val="right" w:leader="dot" w:pos="8296"/>
                  </w:tabs>
                </w:pPr>
                <w:r>
                  <w:fldChar w:fldCharType="begin"/>
                </w:r>
                <w:r>
                  <w:instrText xml:space="preserve"> HYPERLINK \l "_Toc479345957" </w:instrText>
                </w:r>
                <w:r>
                  <w:fldChar w:fldCharType="separate"/>
                </w:r>
                <w:r>
                  <w:rPr>
                    <w:rStyle w:val="16"/>
                    <w:rFonts w:ascii="Arial" w:hAnsi="Arial" w:eastAsia="宋体" w:cs="Arial"/>
                    <w:b/>
                    <w:bCs/>
                    <w:kern w:val="0"/>
                  </w:rPr>
                  <w:t>3.</w:t>
                </w:r>
                <w:r>
                  <w:rPr>
                    <w:rStyle w:val="16"/>
                    <w:rFonts w:hint="eastAsia" w:ascii="Arial" w:hAnsi="Arial" w:eastAsia="宋体" w:cs="Arial"/>
                    <w:b/>
                    <w:bCs/>
                    <w:color w:val="800080"/>
                    <w:kern w:val="0"/>
                  </w:rPr>
                  <w:t>简化</w:t>
                </w:r>
                <w:r>
                  <w:rPr>
                    <w:rStyle w:val="16"/>
                    <w:rFonts w:ascii="Arial" w:hAnsi="Arial" w:eastAsia="宋体" w:cs="Arial"/>
                    <w:b/>
                    <w:bCs/>
                    <w:color w:val="800080"/>
                    <w:kern w:val="0"/>
                  </w:rPr>
                  <w:t>510</w:t>
                </w:r>
                <w:r>
                  <w:rPr>
                    <w:rStyle w:val="16"/>
                    <w:rFonts w:hint="eastAsia" w:ascii="Arial" w:hAnsi="Arial" w:eastAsia="宋体" w:cs="Arial"/>
                    <w:b/>
                    <w:bCs/>
                    <w:color w:val="800080"/>
                    <w:kern w:val="0"/>
                  </w:rPr>
                  <w:t>（</w:t>
                </w:r>
                <w:r>
                  <w:rPr>
                    <w:rStyle w:val="16"/>
                    <w:rFonts w:ascii="Arial" w:hAnsi="Arial" w:eastAsia="宋体" w:cs="Arial"/>
                    <w:b/>
                    <w:bCs/>
                    <w:color w:val="800080"/>
                    <w:kern w:val="0"/>
                  </w:rPr>
                  <w:t>k</w:t>
                </w:r>
                <w:r>
                  <w:rPr>
                    <w:rStyle w:val="16"/>
                    <w:rFonts w:hint="eastAsia" w:ascii="Arial" w:hAnsi="Arial" w:eastAsia="宋体" w:cs="Arial"/>
                    <w:b/>
                    <w:bCs/>
                    <w:color w:val="800080"/>
                    <w:kern w:val="0"/>
                  </w:rPr>
                  <w:t>）提交资料的内容和格式</w:t>
                </w:r>
                <w:r>
                  <w:rPr>
                    <w:rStyle w:val="16"/>
                    <w:rFonts w:hint="eastAsia" w:ascii="Arial" w:hAnsi="Arial" w:eastAsia="宋体" w:cs="Arial"/>
                    <w:b/>
                    <w:bCs/>
                    <w:color w:val="800080"/>
                    <w:kern w:val="0"/>
                  </w:rPr>
                  <w:fldChar w:fldCharType="end"/>
                </w:r>
              </w:p>
              <w:p w14:paraId="676EC8FA">
                <w:pPr>
                  <w:pStyle w:val="10"/>
                  <w:tabs>
                    <w:tab w:val="right" w:leader="dot" w:pos="8296"/>
                  </w:tabs>
                </w:pPr>
                <w:r>
                  <w:fldChar w:fldCharType="begin"/>
                </w:r>
                <w:r>
                  <w:instrText xml:space="preserve"> HYPERLINK \l "_Toc479345958" </w:instrText>
                </w:r>
                <w:r>
                  <w:fldChar w:fldCharType="separate"/>
                </w:r>
                <w:r>
                  <w:rPr>
                    <w:rStyle w:val="16"/>
                    <w:rFonts w:ascii="Arial" w:hAnsi="Arial" w:eastAsia="宋体" w:cs="Arial"/>
                    <w:b/>
                    <w:bCs/>
                    <w:kern w:val="0"/>
                  </w:rPr>
                  <w:t>4.</w:t>
                </w:r>
                <w:r>
                  <w:rPr>
                    <w:rStyle w:val="16"/>
                    <w:rFonts w:hint="eastAsia" w:ascii="Arial" w:hAnsi="Arial" w:eastAsia="宋体" w:cs="Arial"/>
                    <w:b/>
                    <w:bCs/>
                    <w:color w:val="800080"/>
                    <w:kern w:val="0"/>
                  </w:rPr>
                  <w:t>范围</w:t>
                </w:r>
                <w:r>
                  <w:rPr>
                    <w:rStyle w:val="16"/>
                    <w:rFonts w:hint="eastAsia" w:ascii="Arial" w:hAnsi="Arial" w:eastAsia="宋体" w:cs="Arial"/>
                    <w:b/>
                    <w:bCs/>
                    <w:color w:val="800080"/>
                    <w:kern w:val="0"/>
                  </w:rPr>
                  <w:fldChar w:fldCharType="end"/>
                </w:r>
              </w:p>
              <w:p w14:paraId="20210D1E">
                <w:pPr>
                  <w:pStyle w:val="10"/>
                  <w:tabs>
                    <w:tab w:val="right" w:leader="dot" w:pos="8296"/>
                  </w:tabs>
                </w:pPr>
                <w:r>
                  <w:fldChar w:fldCharType="begin"/>
                </w:r>
                <w:r>
                  <w:instrText xml:space="preserve"> HYPERLINK \l "_Toc479345959" </w:instrText>
                </w:r>
                <w:r>
                  <w:fldChar w:fldCharType="separate"/>
                </w:r>
                <w:r>
                  <w:rPr>
                    <w:rStyle w:val="16"/>
                    <w:rFonts w:ascii="Arial" w:hAnsi="Arial" w:eastAsia="宋体" w:cs="Arial"/>
                    <w:b/>
                    <w:bCs/>
                    <w:kern w:val="0"/>
                  </w:rPr>
                  <w:t>5.</w:t>
                </w:r>
                <w:r>
                  <w:rPr>
                    <w:rStyle w:val="16"/>
                    <w:rFonts w:hint="eastAsia" w:ascii="Arial" w:hAnsi="Arial" w:eastAsia="宋体" w:cs="Arial"/>
                    <w:b/>
                    <w:bCs/>
                    <w:color w:val="800080"/>
                    <w:kern w:val="0"/>
                  </w:rPr>
                  <w:t>健康风险</w:t>
                </w:r>
                <w:r>
                  <w:rPr>
                    <w:rStyle w:val="16"/>
                    <w:rFonts w:hint="eastAsia" w:ascii="Arial" w:hAnsi="Arial" w:eastAsia="宋体" w:cs="Arial"/>
                    <w:b/>
                    <w:bCs/>
                    <w:color w:val="800080"/>
                    <w:kern w:val="0"/>
                  </w:rPr>
                  <w:fldChar w:fldCharType="end"/>
                </w:r>
              </w:p>
              <w:p w14:paraId="2F00F9C3">
                <w:pPr>
                  <w:pStyle w:val="10"/>
                  <w:tabs>
                    <w:tab w:val="right" w:leader="dot" w:pos="8296"/>
                  </w:tabs>
                </w:pPr>
                <w:r>
                  <w:fldChar w:fldCharType="begin"/>
                </w:r>
                <w:r>
                  <w:instrText xml:space="preserve"> HYPERLINK \l "_Toc479345960" </w:instrText>
                </w:r>
                <w:r>
                  <w:fldChar w:fldCharType="separate"/>
                </w:r>
                <w:r>
                  <w:rPr>
                    <w:rStyle w:val="16"/>
                    <w:rFonts w:ascii="Arial" w:hAnsi="Arial" w:eastAsia="宋体" w:cs="Arial"/>
                    <w:b/>
                    <w:bCs/>
                    <w:kern w:val="0"/>
                  </w:rPr>
                  <w:t>6.</w:t>
                </w:r>
                <w:r>
                  <w:rPr>
                    <w:rStyle w:val="16"/>
                    <w:rFonts w:hint="eastAsia" w:ascii="Arial" w:hAnsi="Arial" w:eastAsia="宋体" w:cs="Arial"/>
                    <w:b/>
                    <w:bCs/>
                    <w:color w:val="800080"/>
                    <w:kern w:val="0"/>
                  </w:rPr>
                  <w:t>性能特性</w:t>
                </w:r>
                <w:r>
                  <w:rPr>
                    <w:rStyle w:val="16"/>
                    <w:rFonts w:hint="eastAsia" w:ascii="Arial" w:hAnsi="Arial" w:eastAsia="宋体" w:cs="Arial"/>
                    <w:b/>
                    <w:bCs/>
                    <w:color w:val="800080"/>
                    <w:kern w:val="0"/>
                  </w:rPr>
                  <w:fldChar w:fldCharType="end"/>
                </w:r>
              </w:p>
              <w:p w14:paraId="537A7AB7">
                <w:pPr>
                  <w:pStyle w:val="10"/>
                  <w:tabs>
                    <w:tab w:val="right" w:leader="dot" w:pos="8296"/>
                  </w:tabs>
                </w:pPr>
                <w:r>
                  <w:fldChar w:fldCharType="begin"/>
                </w:r>
                <w:r>
                  <w:instrText xml:space="preserve"> HYPERLINK \l "_Toc479345961" </w:instrText>
                </w:r>
                <w:r>
                  <w:fldChar w:fldCharType="separate"/>
                </w:r>
                <w:r>
                  <w:rPr>
                    <w:rStyle w:val="16"/>
                    <w:rFonts w:ascii="Arial" w:hAnsi="Arial" w:eastAsia="宋体" w:cs="Arial"/>
                    <w:b/>
                    <w:bCs/>
                    <w:kern w:val="0"/>
                  </w:rPr>
                  <w:t>7.</w:t>
                </w:r>
                <w:r>
                  <w:rPr>
                    <w:rStyle w:val="16"/>
                    <w:rFonts w:hint="eastAsia" w:ascii="Arial" w:hAnsi="Arial" w:eastAsia="宋体" w:cs="Arial"/>
                    <w:b/>
                    <w:bCs/>
                    <w:color w:val="800080"/>
                    <w:kern w:val="0"/>
                  </w:rPr>
                  <w:t>标签建议</w:t>
                </w:r>
                <w:r>
                  <w:rPr>
                    <w:rStyle w:val="16"/>
                    <w:rFonts w:hint="eastAsia" w:ascii="Arial" w:hAnsi="Arial" w:eastAsia="宋体" w:cs="Arial"/>
                    <w:b/>
                    <w:bCs/>
                    <w:color w:val="800080"/>
                    <w:kern w:val="0"/>
                  </w:rPr>
                  <w:fldChar w:fldCharType="end"/>
                </w:r>
              </w:p>
              <w:p w14:paraId="6DCF1651">
                <w:r>
                  <w:fldChar w:fldCharType="end"/>
                </w:r>
              </w:p>
            </w:sdtContent>
          </w:sdt>
          <w:p w14:paraId="7FFE7F26">
            <w:pPr>
              <w:widowControl/>
              <w:snapToGrid w:val="0"/>
              <w:spacing w:before="86" w:after="86" w:line="300" w:lineRule="auto"/>
              <w:rPr>
                <w:rFonts w:ascii="Arial" w:hAnsi="Arial" w:eastAsia="宋体" w:cs="Arial"/>
                <w:color w:val="000000"/>
                <w:kern w:val="0"/>
                <w:sz w:val="18"/>
                <w:szCs w:val="18"/>
              </w:rPr>
            </w:pPr>
          </w:p>
          <w:p w14:paraId="6D2F9EB9">
            <w:pPr>
              <w:widowControl/>
              <w:snapToGrid w:val="0"/>
              <w:spacing w:before="86" w:after="86" w:line="300" w:lineRule="auto"/>
              <w:rPr>
                <w:rFonts w:ascii="Arial" w:hAnsi="Arial" w:eastAsia="宋体" w:cs="Arial"/>
                <w:color w:val="000000"/>
                <w:kern w:val="0"/>
                <w:sz w:val="18"/>
                <w:szCs w:val="18"/>
              </w:rPr>
            </w:pPr>
          </w:p>
          <w:p w14:paraId="103376C2">
            <w:pPr>
              <w:widowControl/>
              <w:snapToGrid w:val="0"/>
              <w:spacing w:before="86" w:after="86" w:line="300" w:lineRule="auto"/>
              <w:rPr>
                <w:rFonts w:ascii="Arial" w:hAnsi="Arial" w:eastAsia="宋体" w:cs="Arial"/>
                <w:color w:val="000000"/>
                <w:kern w:val="0"/>
                <w:sz w:val="18"/>
                <w:szCs w:val="18"/>
              </w:rPr>
            </w:pPr>
          </w:p>
          <w:p w14:paraId="4DA6A42B">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23"/>
                <w:szCs w:val="23"/>
              </w:rPr>
              <w:t>行业和FDA工作人员指南</w:t>
            </w:r>
          </w:p>
          <w:p w14:paraId="0CF4F591">
            <w:pPr>
              <w:widowControl/>
              <w:snapToGrid w:val="0"/>
              <w:spacing w:before="360" w:after="360" w:line="300" w:lineRule="auto"/>
              <w:rPr>
                <w:rFonts w:ascii="Arial" w:hAnsi="Arial" w:eastAsia="宋体" w:cs="Arial"/>
                <w:color w:val="000000"/>
                <w:kern w:val="0"/>
                <w:sz w:val="18"/>
                <w:szCs w:val="18"/>
              </w:rPr>
            </w:pPr>
            <w:r>
              <w:rPr>
                <w:rFonts w:ascii="Arial" w:hAnsi="Arial" w:eastAsia="宋体" w:cs="Arial"/>
                <w:color w:val="000000"/>
                <w:kern w:val="0"/>
                <w:sz w:val="18"/>
                <w:szCs w:val="18"/>
              </w:rPr>
              <w:pict>
                <v:rect id="_x0000_i1025" o:spt="1" style="height:0.75pt;width:0pt;" fillcolor="#A0A0A0" filled="t" stroked="f" coordsize="21600,21600" o:hr="t" o:hrstd="t" o:hrnoshade="t" o:hralign="center">
                  <v:path/>
                  <v:fill on="t" focussize="0,0"/>
                  <v:stroke on="f"/>
                  <v:imagedata o:title=""/>
                  <o:lock v:ext="edit"/>
                  <w10:wrap type="none"/>
                  <w10:anchorlock/>
                </v:rect>
              </w:pict>
            </w:r>
          </w:p>
          <w:p w14:paraId="2C7D7D64">
            <w:pPr>
              <w:widowControl/>
              <w:snapToGrid w:val="0"/>
              <w:spacing w:before="86" w:after="86" w:line="300" w:lineRule="auto"/>
              <w:rPr>
                <w:rFonts w:ascii="Arial" w:hAnsi="Arial" w:eastAsia="宋体" w:cs="Arial"/>
                <w:b/>
                <w:bCs/>
                <w:color w:val="000000"/>
                <w:kern w:val="0"/>
                <w:sz w:val="23"/>
                <w:szCs w:val="23"/>
              </w:rPr>
            </w:pPr>
            <w:r>
              <w:rPr>
                <w:rFonts w:ascii="Arial" w:hAnsi="Arial" w:eastAsia="宋体" w:cs="Arial"/>
                <w:b/>
                <w:bCs/>
                <w:color w:val="000000"/>
                <w:kern w:val="0"/>
                <w:sz w:val="23"/>
                <w:szCs w:val="23"/>
              </w:rPr>
              <w:t>II类特殊控制指导性文件：呼吸一氧化氮试验系统 - 行业和FDA工作人员指南</w:t>
            </w:r>
          </w:p>
          <w:p w14:paraId="65402444">
            <w:pPr>
              <w:widowControl/>
              <w:snapToGrid w:val="0"/>
              <w:spacing w:line="300" w:lineRule="auto"/>
              <w:outlineLvl w:val="0"/>
              <w:rPr>
                <w:rFonts w:ascii="Arial" w:hAnsi="Arial" w:eastAsia="宋体" w:cs="Arial"/>
                <w:b/>
                <w:bCs/>
                <w:color w:val="000000"/>
                <w:kern w:val="0"/>
                <w:sz w:val="22"/>
              </w:rPr>
            </w:pPr>
            <w:bookmarkStart w:id="0" w:name="1"/>
            <w:bookmarkEnd w:id="0"/>
            <w:bookmarkStart w:id="1" w:name="_Toc479345955"/>
            <w:r>
              <w:rPr>
                <w:rFonts w:ascii="Arial" w:hAnsi="Arial" w:eastAsia="宋体" w:cs="Arial"/>
                <w:b/>
                <w:bCs/>
                <w:color w:val="000000"/>
                <w:kern w:val="0"/>
                <w:sz w:val="22"/>
              </w:rPr>
              <w:t>1.引言</w:t>
            </w:r>
            <w:bookmarkEnd w:id="1"/>
          </w:p>
          <w:p w14:paraId="173F65E4">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导性文件作为特殊控制指南而编制，以支持将呼吸一氧化氮试验系统分类为II类（特殊控制）。呼吸一氧化氮试验系统是一种用于测量人呼吸中的部分一氧化氮的器械。测量呼吸中部分一氧化氮浓度的变化有助于评价哮喘患者对抗炎治疗的反应，以支持已确定的哮喘临床和实验室评估。呼吸一氧化氮试验系统将一氧化氮的化学发光检测与呼吸流量计、显示器和专用软件相结合。</w:t>
            </w:r>
          </w:p>
          <w:p w14:paraId="784E1CBA">
            <w:pPr>
              <w:widowControl/>
              <w:snapToGrid w:val="0"/>
              <w:spacing w:before="90" w:after="90"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本指南与联邦公告通告一起发布，以宣布呼吸一氧化氮试验系统的分类。</w:t>
            </w:r>
          </w:p>
          <w:p w14:paraId="2401E8D6">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在此最终规则生效之后，任何为呼吸一氧化氮试验系统提交510（k）上市前通告的公司都需要处理本特殊控制指南中涉及的问题。但是，该公司只需表明，其器械符合本指南的建议，或以某种其他方式提供安全性和有效性的同等保证。</w:t>
            </w:r>
          </w:p>
          <w:p w14:paraId="7AE3B641">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该公司必须证明，其器械已通过满足本指南的建议或通过提供等同的安全性和有效性保证的其他方法解决了本指南中确定的安全性和有效性问题。</w:t>
            </w:r>
          </w:p>
          <w:p w14:paraId="516B850C">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最小负担法</w:t>
            </w:r>
          </w:p>
          <w:p w14:paraId="36ABFC7F">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导性文件中确定的问题代表我们认为在贵公司的器械可上市之前需要解决的问题。在制定本指南时，我们仔细考虑了相关法定标准以便于本审查机构做出决定。我们还考虑了贵公司尝试遵守本指南并解决我们确定的问题时可能产生的负担。我们认为，我们已采用了最小负担法来解决本指导性文件中提出的问题。但是，如果贵公司认为有负担更小的方式可以用于解决这些问题，则贵公司应遵循文件“解决最小负担问题的建议方法”中概述的程序。</w:t>
            </w:r>
          </w:p>
          <w:p w14:paraId="35B0ACAB">
            <w:pPr>
              <w:widowControl/>
              <w:snapToGrid w:val="0"/>
              <w:spacing w:before="86" w:after="86" w:line="300" w:lineRule="auto"/>
              <w:outlineLvl w:val="0"/>
              <w:rPr>
                <w:rFonts w:ascii="Arial" w:hAnsi="Arial" w:eastAsia="宋体" w:cs="Arial"/>
                <w:b/>
                <w:bCs/>
                <w:color w:val="000000"/>
                <w:kern w:val="0"/>
                <w:sz w:val="22"/>
              </w:rPr>
            </w:pPr>
            <w:bookmarkStart w:id="2" w:name="2"/>
            <w:bookmarkEnd w:id="2"/>
            <w:bookmarkStart w:id="3" w:name="_Toc479345956"/>
            <w:r>
              <w:rPr>
                <w:rFonts w:ascii="Arial" w:hAnsi="Arial" w:eastAsia="宋体" w:cs="Arial"/>
                <w:b/>
                <w:bCs/>
                <w:color w:val="000000"/>
                <w:kern w:val="0"/>
                <w:sz w:val="22"/>
              </w:rPr>
              <w:t>2.背景</w:t>
            </w:r>
            <w:bookmarkEnd w:id="3"/>
          </w:p>
          <w:p w14:paraId="527AD2D5">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FDA认为，当与一般控制组合时，特殊控制将足以对呼吸一氧化氮试验系统的安全性和有效性提供合理保证。拟上市此类器械的制造商应（1）遵守联邦食品，药品和化妆品法案（该法）的一般控制，包括</w:t>
            </w:r>
            <w:r>
              <w:rPr>
                <w:rFonts w:ascii="Arial" w:hAnsi="Arial" w:eastAsia="宋体" w:cs="Arial"/>
                <w:color w:val="800080"/>
                <w:kern w:val="0"/>
                <w:sz w:val="18"/>
                <w:szCs w:val="18"/>
                <w:u w:val="single"/>
              </w:rPr>
              <w:t>21 CFR 807子部分E</w:t>
            </w:r>
            <w:r>
              <w:rPr>
                <w:rFonts w:ascii="Arial" w:hAnsi="Arial" w:eastAsia="宋体" w:cs="Arial"/>
                <w:color w:val="000000"/>
                <w:kern w:val="0"/>
                <w:sz w:val="18"/>
                <w:szCs w:val="18"/>
              </w:rPr>
              <w:t>中所述的上市前通告要求，（2）处理本指南中确定的与呼吸一氧化氮试验系统相关的特定健康风险，以及（3）在上市该器械之前从FDA获得实质等同性测定（另请参见</w:t>
            </w:r>
            <w:r>
              <w:rPr>
                <w:rFonts w:ascii="Arial" w:hAnsi="Arial" w:eastAsia="宋体" w:cs="Arial"/>
                <w:color w:val="800080"/>
                <w:kern w:val="0"/>
                <w:sz w:val="18"/>
                <w:szCs w:val="18"/>
              </w:rPr>
              <w:t>21 CFR 807.85</w:t>
            </w:r>
            <w:r>
              <w:rPr>
                <w:rFonts w:ascii="Arial" w:hAnsi="Arial" w:eastAsia="宋体" w:cs="Arial"/>
                <w:color w:val="000000"/>
                <w:kern w:val="0"/>
                <w:sz w:val="18"/>
                <w:szCs w:val="18"/>
              </w:rPr>
              <w:t>）。</w:t>
            </w:r>
          </w:p>
          <w:p w14:paraId="1CD046A4">
            <w:pPr>
              <w:widowControl/>
              <w:snapToGrid w:val="0"/>
              <w:spacing w:before="86" w:after="86" w:line="300" w:lineRule="auto"/>
              <w:rPr>
                <w:rFonts w:ascii="Arial" w:hAnsi="Arial" w:eastAsia="宋体" w:cs="Arial"/>
                <w:color w:val="000000"/>
                <w:kern w:val="0"/>
                <w:sz w:val="18"/>
                <w:szCs w:val="18"/>
              </w:rPr>
            </w:pPr>
          </w:p>
          <w:p w14:paraId="7D32BB0B">
            <w:pPr>
              <w:widowControl/>
              <w:snapToGrid w:val="0"/>
              <w:spacing w:before="86" w:after="86" w:line="300" w:lineRule="auto"/>
              <w:rPr>
                <w:rFonts w:ascii="Arial" w:hAnsi="Arial" w:eastAsia="宋体" w:cs="Arial"/>
                <w:color w:val="000000"/>
                <w:kern w:val="0"/>
                <w:sz w:val="18"/>
                <w:szCs w:val="18"/>
              </w:rPr>
            </w:pPr>
          </w:p>
          <w:p w14:paraId="1E3EA16A">
            <w:pPr>
              <w:widowControl/>
              <w:snapToGrid w:val="0"/>
              <w:spacing w:before="86" w:after="86" w:line="300" w:lineRule="auto"/>
              <w:rPr>
                <w:rFonts w:ascii="Arial" w:hAnsi="Arial" w:eastAsia="宋体" w:cs="Arial"/>
                <w:color w:val="000000"/>
                <w:kern w:val="0"/>
                <w:sz w:val="18"/>
                <w:szCs w:val="18"/>
              </w:rPr>
            </w:pPr>
          </w:p>
          <w:p w14:paraId="63C32244">
            <w:pPr>
              <w:widowControl/>
              <w:snapToGrid w:val="0"/>
              <w:spacing w:before="86" w:after="86" w:line="300" w:lineRule="auto"/>
              <w:rPr>
                <w:rFonts w:ascii="Arial" w:hAnsi="Arial" w:eastAsia="宋体" w:cs="Arial"/>
                <w:color w:val="000000"/>
                <w:kern w:val="0"/>
                <w:sz w:val="18"/>
                <w:szCs w:val="18"/>
              </w:rPr>
            </w:pPr>
          </w:p>
          <w:p w14:paraId="500684D6">
            <w:pPr>
              <w:widowControl/>
              <w:snapToGrid w:val="0"/>
              <w:spacing w:before="86" w:after="86" w:line="300" w:lineRule="auto"/>
              <w:rPr>
                <w:rFonts w:ascii="Arial" w:hAnsi="Arial" w:eastAsia="宋体" w:cs="Arial"/>
                <w:color w:val="000000"/>
                <w:kern w:val="0"/>
                <w:sz w:val="18"/>
                <w:szCs w:val="18"/>
              </w:rPr>
            </w:pPr>
          </w:p>
          <w:p w14:paraId="2522E26E">
            <w:pPr>
              <w:widowControl/>
              <w:snapToGrid w:val="0"/>
              <w:spacing w:before="86" w:after="86" w:line="300" w:lineRule="auto"/>
              <w:rPr>
                <w:rFonts w:ascii="Arial" w:hAnsi="Arial" w:eastAsia="宋体" w:cs="Arial"/>
                <w:color w:val="000000"/>
                <w:kern w:val="0"/>
                <w:sz w:val="18"/>
                <w:szCs w:val="18"/>
              </w:rPr>
            </w:pPr>
          </w:p>
          <w:p w14:paraId="465563E3">
            <w:pPr>
              <w:widowControl/>
              <w:snapToGrid w:val="0"/>
              <w:spacing w:before="86" w:after="86" w:line="300" w:lineRule="auto"/>
              <w:rPr>
                <w:rFonts w:ascii="Arial" w:hAnsi="Arial" w:eastAsia="宋体" w:cs="Arial"/>
                <w:color w:val="000000"/>
                <w:kern w:val="0"/>
                <w:sz w:val="18"/>
                <w:szCs w:val="18"/>
              </w:rPr>
            </w:pPr>
          </w:p>
          <w:p w14:paraId="54E5D1B5">
            <w:pPr>
              <w:widowControl/>
              <w:snapToGrid w:val="0"/>
              <w:spacing w:before="86" w:after="86" w:line="300" w:lineRule="auto"/>
              <w:rPr>
                <w:rFonts w:ascii="Arial" w:hAnsi="Arial" w:eastAsia="宋体" w:cs="Arial"/>
                <w:color w:val="000000"/>
                <w:kern w:val="0"/>
                <w:sz w:val="18"/>
                <w:szCs w:val="18"/>
              </w:rPr>
            </w:pPr>
          </w:p>
          <w:p w14:paraId="0FAAE938">
            <w:pPr>
              <w:widowControl/>
              <w:snapToGrid w:val="0"/>
              <w:spacing w:before="86" w:after="86" w:line="300" w:lineRule="auto"/>
              <w:rPr>
                <w:rFonts w:ascii="Arial" w:hAnsi="Arial" w:eastAsia="宋体" w:cs="Arial"/>
                <w:color w:val="000000"/>
                <w:kern w:val="0"/>
                <w:sz w:val="18"/>
                <w:szCs w:val="18"/>
              </w:rPr>
            </w:pPr>
          </w:p>
          <w:p w14:paraId="2AC1C25E">
            <w:pPr>
              <w:widowControl/>
              <w:snapToGrid w:val="0"/>
              <w:spacing w:before="86" w:after="86" w:line="300" w:lineRule="auto"/>
              <w:rPr>
                <w:rFonts w:ascii="Arial" w:hAnsi="Arial" w:eastAsia="宋体" w:cs="Arial"/>
                <w:color w:val="000000"/>
                <w:kern w:val="0"/>
                <w:sz w:val="18"/>
                <w:szCs w:val="18"/>
              </w:rPr>
            </w:pPr>
          </w:p>
          <w:p w14:paraId="664A4C64">
            <w:pPr>
              <w:widowControl/>
              <w:snapToGrid w:val="0"/>
              <w:spacing w:before="86" w:after="86" w:line="300" w:lineRule="auto"/>
              <w:rPr>
                <w:rFonts w:ascii="Arial" w:hAnsi="Arial" w:eastAsia="宋体" w:cs="Arial"/>
                <w:color w:val="000000"/>
                <w:kern w:val="0"/>
                <w:sz w:val="18"/>
                <w:szCs w:val="18"/>
              </w:rPr>
            </w:pPr>
          </w:p>
          <w:p w14:paraId="4B6173AA">
            <w:pPr>
              <w:widowControl/>
              <w:snapToGrid w:val="0"/>
              <w:spacing w:before="86" w:after="86" w:line="300" w:lineRule="auto"/>
              <w:rPr>
                <w:rFonts w:ascii="Arial" w:hAnsi="Arial" w:eastAsia="宋体" w:cs="Arial"/>
                <w:color w:val="000000"/>
                <w:kern w:val="0"/>
                <w:sz w:val="18"/>
                <w:szCs w:val="18"/>
              </w:rPr>
            </w:pPr>
          </w:p>
          <w:p w14:paraId="749F2AB4">
            <w:pPr>
              <w:widowControl/>
              <w:snapToGrid w:val="0"/>
              <w:spacing w:before="86" w:after="86" w:line="300" w:lineRule="auto"/>
              <w:rPr>
                <w:rFonts w:ascii="Arial" w:hAnsi="Arial" w:eastAsia="宋体" w:cs="Arial"/>
                <w:color w:val="000000"/>
                <w:kern w:val="0"/>
                <w:sz w:val="18"/>
                <w:szCs w:val="18"/>
              </w:rPr>
            </w:pPr>
          </w:p>
          <w:p w14:paraId="1AD3B136">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本指导性文件确定呼吸一氧化氮试验系统的分类规则和产品代码。（请参见第4节 - 范围）。此外，本指导性文件的其他部分列出了FDA确定的健康风险，并对如果制造商遵守并结合一般控制措施通常可解决与呼吸一氧化氮试验系统相关的风险并使上市前通告[510 （k）]审查和许可及时进行的措施进行了说明。本文件补充有关上市前通告提交资料的具体内容要求的其他FDA文件。贵公司还应参考</w:t>
            </w:r>
            <w:r>
              <w:rPr>
                <w:rFonts w:ascii="Arial" w:hAnsi="Arial" w:eastAsia="宋体" w:cs="Arial"/>
                <w:color w:val="800080"/>
                <w:kern w:val="0"/>
                <w:sz w:val="18"/>
                <w:szCs w:val="18"/>
              </w:rPr>
              <w:t>21 CFR 807.87</w:t>
            </w:r>
            <w:r>
              <w:rPr>
                <w:rFonts w:ascii="Arial" w:hAnsi="Arial" w:eastAsia="宋体" w:cs="Arial"/>
                <w:color w:val="000000"/>
                <w:kern w:val="0"/>
                <w:sz w:val="18"/>
                <w:szCs w:val="18"/>
              </w:rPr>
              <w:t>和其他有关本主题的FDA文件，如上市前通告 510（k）。</w:t>
            </w:r>
          </w:p>
          <w:p w14:paraId="6B30A27A">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 xml:space="preserve">根据“新版510（k）范式 - </w:t>
            </w:r>
            <w:r>
              <w:rPr>
                <w:rFonts w:ascii="Arial" w:hAnsi="Arial" w:eastAsia="宋体" w:cs="Arial"/>
                <w:b/>
                <w:color w:val="000000"/>
                <w:kern w:val="0"/>
                <w:sz w:val="18"/>
                <w:szCs w:val="18"/>
              </w:rPr>
              <w:t>在上市前通告中证明实质等同性的替代方法；最终指南</w:t>
            </w:r>
            <w:r>
              <w:rPr>
                <w:rFonts w:ascii="Arial" w:hAnsi="Arial" w:eastAsia="宋体" w:cs="Arial"/>
                <w:b/>
                <w:color w:val="000000"/>
                <w:kern w:val="0"/>
                <w:sz w:val="18"/>
                <w:szCs w:val="18"/>
                <w:vertAlign w:val="superscript"/>
              </w:rPr>
              <w:t>1</w:t>
            </w:r>
            <w:r>
              <w:rPr>
                <w:rFonts w:ascii="Arial" w:hAnsi="Arial" w:eastAsia="宋体" w:cs="Arial"/>
                <w:color w:val="000000"/>
                <w:kern w:val="0"/>
                <w:sz w:val="18"/>
                <w:szCs w:val="18"/>
              </w:rPr>
              <w:t>”，制造商可以提交传统510（k）或可以选择提交简化510（k）或特殊510（k）。FDA认为，简化510（k）提供了用于证明新器械的实质等同性的且负担最小的手段，特别是在FDA已发布某一指导性文件后。考虑修改其自己已许可器械的制造商可以通过提交特殊510（k）来减轻监管负担。</w:t>
            </w:r>
          </w:p>
          <w:p w14:paraId="5946F2DC">
            <w:pPr>
              <w:widowControl/>
              <w:snapToGrid w:val="0"/>
              <w:spacing w:before="86" w:after="86" w:line="300" w:lineRule="auto"/>
              <w:rPr>
                <w:rFonts w:ascii="Arial" w:hAnsi="Arial" w:eastAsia="宋体" w:cs="Arial"/>
                <w:color w:val="000000"/>
                <w:kern w:val="0"/>
                <w:sz w:val="18"/>
                <w:szCs w:val="18"/>
              </w:rPr>
            </w:pPr>
          </w:p>
          <w:p w14:paraId="11DFD7DD">
            <w:pPr>
              <w:widowControl/>
              <w:snapToGrid w:val="0"/>
              <w:spacing w:before="360" w:after="360" w:line="300" w:lineRule="auto"/>
              <w:rPr>
                <w:rFonts w:ascii="Arial" w:hAnsi="Arial" w:eastAsia="宋体" w:cs="Arial"/>
                <w:color w:val="000000"/>
                <w:kern w:val="0"/>
                <w:sz w:val="18"/>
                <w:szCs w:val="18"/>
              </w:rPr>
            </w:pPr>
            <w:r>
              <w:rPr>
                <w:rFonts w:ascii="Arial" w:hAnsi="Arial" w:eastAsia="宋体" w:cs="Arial"/>
                <w:color w:val="000000"/>
                <w:kern w:val="0"/>
                <w:sz w:val="18"/>
                <w:szCs w:val="18"/>
              </w:rPr>
              <w:pict>
                <v:rect id="_x0000_i1026" o:spt="1" style="height:0.75pt;width:150pt;" fillcolor="#A0A0A0" filled="t" stroked="f" coordsize="21600,21600" o:hr="t" o:hrstd="t" o:hrnoshade="t" o:hrpct="0">
                  <v:path/>
                  <v:fill on="t" focussize="0,0"/>
                  <v:stroke on="f"/>
                  <v:imagedata o:title=""/>
                  <o:lock v:ext="edit"/>
                  <w10:wrap type="none"/>
                  <w10:anchorlock/>
                </v:rect>
              </w:pict>
            </w:r>
          </w:p>
          <w:p w14:paraId="7AC00CFA">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vertAlign w:val="superscript"/>
              </w:rPr>
              <w:t>1</w:t>
            </w:r>
            <w:r>
              <w:rPr>
                <w:rFonts w:ascii="Arial" w:hAnsi="Arial" w:eastAsia="宋体" w:cs="Arial"/>
                <w:color w:val="800080"/>
                <w:kern w:val="0"/>
                <w:sz w:val="18"/>
                <w:szCs w:val="18"/>
                <w:u w:val="single"/>
              </w:rPr>
              <w:t>新版510（k）范式</w:t>
            </w:r>
          </w:p>
          <w:p w14:paraId="0856901A">
            <w:pPr>
              <w:widowControl/>
              <w:snapToGrid w:val="0"/>
              <w:spacing w:line="300" w:lineRule="auto"/>
              <w:outlineLvl w:val="3"/>
              <w:rPr>
                <w:rFonts w:ascii="Arial" w:hAnsi="Arial" w:eastAsia="宋体" w:cs="Arial"/>
                <w:b/>
                <w:bCs/>
                <w:color w:val="000000"/>
                <w:kern w:val="0"/>
                <w:sz w:val="22"/>
              </w:rPr>
            </w:pPr>
            <w:bookmarkStart w:id="4" w:name="3"/>
            <w:bookmarkEnd w:id="4"/>
          </w:p>
          <w:p w14:paraId="4C4D890D">
            <w:pPr>
              <w:widowControl/>
              <w:snapToGrid w:val="0"/>
              <w:spacing w:line="300" w:lineRule="auto"/>
              <w:outlineLvl w:val="3"/>
              <w:rPr>
                <w:rFonts w:ascii="Arial" w:hAnsi="Arial" w:eastAsia="宋体" w:cs="Arial"/>
                <w:b/>
                <w:bCs/>
                <w:color w:val="000000"/>
                <w:kern w:val="0"/>
                <w:sz w:val="22"/>
              </w:rPr>
            </w:pPr>
          </w:p>
          <w:p w14:paraId="34BEBA72">
            <w:pPr>
              <w:widowControl/>
              <w:snapToGrid w:val="0"/>
              <w:spacing w:line="300" w:lineRule="auto"/>
              <w:outlineLvl w:val="0"/>
              <w:rPr>
                <w:rFonts w:ascii="Arial" w:hAnsi="Arial" w:eastAsia="宋体" w:cs="Arial"/>
                <w:b/>
                <w:bCs/>
                <w:color w:val="000000"/>
                <w:kern w:val="0"/>
                <w:sz w:val="22"/>
              </w:rPr>
            </w:pPr>
            <w:bookmarkStart w:id="5" w:name="_Toc479345957"/>
            <w:r>
              <w:rPr>
                <w:rFonts w:ascii="Arial" w:hAnsi="Arial" w:eastAsia="宋体" w:cs="Arial"/>
                <w:b/>
                <w:bCs/>
                <w:color w:val="000000"/>
                <w:kern w:val="0"/>
                <w:sz w:val="22"/>
              </w:rPr>
              <w:t>3.简化510（k）提交资料的内容和格式</w:t>
            </w:r>
            <w:bookmarkEnd w:id="5"/>
          </w:p>
          <w:p w14:paraId="55863A4F">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简化510（k）提交资料必须含有21 CFR 807.87中确定的所需成分，包括用于描述器械、其预期用途及其使用说明的器械建议标签。在简化510（k）中，FDA可以将总结报告的内容视为21 CFR 807.87（f）或（g）所指的适当支持性数据；因此，我们建议贵公司提供总结报告。该报告应说明在器械开发和试验过程中如何使用该指导性文件，并应简要说明所使用的方法或试验，以及应用于解决本文件中确定的风险的试验数据总结或对验收标准的说明，以及贵公司的器械特有的任何其他风险。本节就用于满足807.87中的一些要求的信息以及我们建议贵公司在简化510（k）中提供的其他一些项目提供建议。</w:t>
            </w:r>
          </w:p>
          <w:p w14:paraId="5D35B219">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封面</w:t>
            </w:r>
          </w:p>
          <w:p w14:paraId="0CACD79F">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自愿提供的封面应明确地将提交资料标识为简化510（k），并引用II类特别控制指导性文件的标题。</w:t>
            </w:r>
          </w:p>
          <w:p w14:paraId="5DD89426">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建议标签</w:t>
            </w:r>
          </w:p>
          <w:p w14:paraId="35803453">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建议标签应足以说明器械、其预期用途及其使用说明。（有关用于本文件涵盖的器械类型的标签中应包含的具体信息，请参见第7节。）</w:t>
            </w:r>
          </w:p>
          <w:p w14:paraId="33B4F7FC">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b/>
                <w:bCs/>
                <w:color w:val="000000"/>
                <w:kern w:val="0"/>
                <w:sz w:val="18"/>
              </w:rPr>
              <w:t>总结报告</w:t>
            </w:r>
          </w:p>
          <w:p w14:paraId="27792421">
            <w:pPr>
              <w:widowControl/>
              <w:snapToGrid w:val="0"/>
              <w:spacing w:before="74" w:after="74"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我们建议总结报告应包含：</w:t>
            </w:r>
          </w:p>
          <w:p w14:paraId="6D6BD110">
            <w:pPr>
              <w:pStyle w:val="25"/>
              <w:widowControl/>
              <w:numPr>
                <w:ilvl w:val="0"/>
                <w:numId w:val="1"/>
              </w:numPr>
              <w:snapToGrid w:val="0"/>
              <w:spacing w:after="62"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器械及其预期用途说明。我们建议说明应包括对性能规格的完整讨论，以及详细标记的器械图纸（如果适用）。贵公司还应提交“适应症”附件。</w:t>
            </w:r>
            <w:r>
              <w:rPr>
                <w:rFonts w:ascii="Arial" w:hAnsi="Arial" w:eastAsia="宋体" w:cs="Arial"/>
                <w:color w:val="000000"/>
                <w:kern w:val="0"/>
                <w:sz w:val="18"/>
                <w:szCs w:val="18"/>
                <w:vertAlign w:val="superscript"/>
              </w:rPr>
              <w:t>2</w:t>
            </w:r>
          </w:p>
          <w:p w14:paraId="7B9633DB">
            <w:pPr>
              <w:widowControl/>
              <w:snapToGrid w:val="0"/>
              <w:spacing w:after="62" w:line="300" w:lineRule="auto"/>
              <w:rPr>
                <w:rFonts w:ascii="Arial" w:hAnsi="Arial" w:eastAsia="宋体" w:cs="Arial"/>
                <w:color w:val="000000"/>
                <w:kern w:val="0"/>
                <w:sz w:val="18"/>
                <w:szCs w:val="18"/>
              </w:rPr>
            </w:pPr>
          </w:p>
          <w:p w14:paraId="36236FFC">
            <w:pPr>
              <w:widowControl/>
              <w:snapToGrid w:val="0"/>
              <w:spacing w:after="62" w:line="300" w:lineRule="auto"/>
              <w:rPr>
                <w:rFonts w:ascii="Arial" w:hAnsi="Arial" w:eastAsia="宋体" w:cs="Arial"/>
                <w:color w:val="000000"/>
                <w:kern w:val="0"/>
                <w:sz w:val="18"/>
                <w:szCs w:val="18"/>
              </w:rPr>
            </w:pPr>
          </w:p>
          <w:p w14:paraId="088BE4A0">
            <w:pPr>
              <w:widowControl/>
              <w:snapToGrid w:val="0"/>
              <w:spacing w:after="62" w:line="300" w:lineRule="auto"/>
              <w:rPr>
                <w:rFonts w:ascii="Arial" w:hAnsi="Arial" w:eastAsia="宋体" w:cs="Arial"/>
                <w:color w:val="000000"/>
                <w:kern w:val="0"/>
                <w:sz w:val="18"/>
                <w:szCs w:val="18"/>
              </w:rPr>
            </w:pPr>
          </w:p>
          <w:p w14:paraId="79CE8BF0">
            <w:pPr>
              <w:widowControl/>
              <w:snapToGrid w:val="0"/>
              <w:spacing w:after="62" w:line="300" w:lineRule="auto"/>
              <w:rPr>
                <w:rFonts w:ascii="Arial" w:hAnsi="Arial" w:eastAsia="宋体" w:cs="Arial"/>
                <w:color w:val="000000"/>
                <w:kern w:val="0"/>
                <w:sz w:val="18"/>
                <w:szCs w:val="18"/>
              </w:rPr>
            </w:pPr>
          </w:p>
          <w:p w14:paraId="03DB70C6">
            <w:pPr>
              <w:widowControl/>
              <w:snapToGrid w:val="0"/>
              <w:spacing w:after="62" w:line="300" w:lineRule="auto"/>
              <w:rPr>
                <w:rFonts w:ascii="Arial" w:hAnsi="Arial" w:eastAsia="宋体" w:cs="Arial"/>
                <w:color w:val="000000"/>
                <w:kern w:val="0"/>
                <w:sz w:val="18"/>
                <w:szCs w:val="18"/>
              </w:rPr>
            </w:pPr>
          </w:p>
          <w:p w14:paraId="148215B4">
            <w:pPr>
              <w:widowControl/>
              <w:snapToGrid w:val="0"/>
              <w:spacing w:after="62" w:line="300" w:lineRule="auto"/>
              <w:rPr>
                <w:rFonts w:ascii="Arial" w:hAnsi="Arial" w:eastAsia="宋体" w:cs="Arial"/>
                <w:color w:val="000000"/>
                <w:kern w:val="0"/>
                <w:sz w:val="18"/>
                <w:szCs w:val="18"/>
              </w:rPr>
            </w:pPr>
          </w:p>
          <w:p w14:paraId="5D874F97">
            <w:pPr>
              <w:widowControl/>
              <w:snapToGrid w:val="0"/>
              <w:spacing w:after="62" w:line="300" w:lineRule="auto"/>
              <w:rPr>
                <w:rFonts w:ascii="Arial" w:hAnsi="Arial" w:eastAsia="宋体" w:cs="Arial"/>
                <w:color w:val="000000"/>
                <w:kern w:val="0"/>
                <w:sz w:val="18"/>
                <w:szCs w:val="18"/>
              </w:rPr>
            </w:pPr>
          </w:p>
          <w:p w14:paraId="2B052C59">
            <w:pPr>
              <w:widowControl/>
              <w:snapToGrid w:val="0"/>
              <w:spacing w:after="62" w:line="300" w:lineRule="auto"/>
              <w:rPr>
                <w:rFonts w:ascii="Arial" w:hAnsi="Arial" w:eastAsia="宋体" w:cs="Arial"/>
                <w:color w:val="000000"/>
                <w:kern w:val="0"/>
                <w:sz w:val="18"/>
                <w:szCs w:val="18"/>
              </w:rPr>
            </w:pPr>
          </w:p>
          <w:p w14:paraId="008319AB">
            <w:pPr>
              <w:widowControl/>
              <w:snapToGrid w:val="0"/>
              <w:spacing w:after="62" w:line="300" w:lineRule="auto"/>
              <w:rPr>
                <w:rFonts w:ascii="Arial" w:hAnsi="Arial" w:eastAsia="宋体" w:cs="Arial"/>
                <w:color w:val="000000"/>
                <w:kern w:val="0"/>
                <w:sz w:val="18"/>
                <w:szCs w:val="18"/>
              </w:rPr>
            </w:pPr>
          </w:p>
          <w:p w14:paraId="407C659A">
            <w:pPr>
              <w:widowControl/>
              <w:snapToGrid w:val="0"/>
              <w:spacing w:after="62" w:line="300" w:lineRule="auto"/>
              <w:rPr>
                <w:rFonts w:ascii="Arial" w:hAnsi="Arial" w:eastAsia="宋体" w:cs="Arial"/>
                <w:color w:val="000000"/>
                <w:kern w:val="0"/>
                <w:sz w:val="18"/>
                <w:szCs w:val="18"/>
              </w:rPr>
            </w:pPr>
          </w:p>
          <w:p w14:paraId="222B62AB">
            <w:pPr>
              <w:pStyle w:val="25"/>
              <w:widowControl/>
              <w:numPr>
                <w:ilvl w:val="0"/>
                <w:numId w:val="1"/>
              </w:numPr>
              <w:snapToGrid w:val="0"/>
              <w:spacing w:after="62"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对器械设计要求的说明。</w:t>
            </w:r>
          </w:p>
          <w:p w14:paraId="757504F9">
            <w:pPr>
              <w:pStyle w:val="25"/>
              <w:widowControl/>
              <w:numPr>
                <w:ilvl w:val="0"/>
                <w:numId w:val="1"/>
              </w:numPr>
              <w:snapToGrid w:val="0"/>
              <w:spacing w:after="62"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确定用于评估一般风险概况的风险分析方法，以及具体器械的设计和此分析的结果。（FDA已确定通常与使用本器械有关的健康风险，请参见第5节。）</w:t>
            </w:r>
          </w:p>
          <w:p w14:paraId="0A051D0B">
            <w:pPr>
              <w:pStyle w:val="25"/>
              <w:widowControl/>
              <w:numPr>
                <w:ilvl w:val="0"/>
                <w:numId w:val="1"/>
              </w:numPr>
              <w:snapToGrid w:val="0"/>
              <w:spacing w:after="62"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讨论解决本II类特殊控制指导性文件中确定的风险的器械特性以及贵公司的风险分析中确定的任何其他风险。</w:t>
            </w:r>
          </w:p>
          <w:p w14:paraId="10537695">
            <w:pPr>
              <w:pStyle w:val="25"/>
              <w:widowControl/>
              <w:numPr>
                <w:ilvl w:val="0"/>
                <w:numId w:val="1"/>
              </w:numPr>
              <w:snapToGrid w:val="0"/>
              <w:spacing w:after="62"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对贵公司已用于或打算用于解决本指导性文件第6节中确定的每个性能方面的试验方法的简要说明。如果贵公司遵循所建议的试验方法，贵公司可以引用该方法而不是对其进行说明。如果贵公司修改了所建议的试验方法，贵公司可以引用该方法，但应提供足够的信息来说明修改的性质和原因。对于每个试验，贵公司可以（1）以清晰简洁的形式简要介绍试验结果，例如表格，或（2）说明贵公司将应用于试验结果的验收标准。</w:t>
            </w:r>
            <w:r>
              <w:rPr>
                <w:rFonts w:ascii="Arial" w:hAnsi="Arial" w:eastAsia="宋体" w:cs="Arial"/>
                <w:color w:val="000000"/>
                <w:kern w:val="0"/>
                <w:sz w:val="18"/>
                <w:szCs w:val="18"/>
                <w:vertAlign w:val="superscript"/>
              </w:rPr>
              <w:t>3</w:t>
            </w:r>
            <w:r>
              <w:rPr>
                <w:rFonts w:ascii="Arial" w:hAnsi="Arial" w:eastAsia="宋体" w:cs="Arial"/>
                <w:color w:val="000000"/>
                <w:kern w:val="0"/>
                <w:sz w:val="18"/>
                <w:szCs w:val="18"/>
              </w:rPr>
              <w:t>（另请参见</w:t>
            </w:r>
            <w:r>
              <w:rPr>
                <w:rFonts w:ascii="Arial" w:hAnsi="Arial" w:eastAsia="宋体" w:cs="Arial"/>
                <w:color w:val="800080"/>
                <w:kern w:val="0"/>
                <w:sz w:val="18"/>
                <w:szCs w:val="18"/>
              </w:rPr>
              <w:t>21 CFR 820.30</w:t>
            </w:r>
            <w:r>
              <w:rPr>
                <w:rFonts w:ascii="Arial" w:hAnsi="Arial" w:eastAsia="宋体" w:cs="Arial"/>
                <w:color w:val="000000"/>
                <w:kern w:val="0"/>
                <w:sz w:val="18"/>
                <w:szCs w:val="18"/>
              </w:rPr>
              <w:t>，子部分C -质量系统法规的设计控制。）</w:t>
            </w:r>
          </w:p>
          <w:p w14:paraId="242A3BBD">
            <w:pPr>
              <w:pStyle w:val="25"/>
              <w:widowControl/>
              <w:numPr>
                <w:ilvl w:val="0"/>
                <w:numId w:val="1"/>
              </w:numPr>
              <w:snapToGrid w:val="0"/>
              <w:spacing w:after="62"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如果器械设计或试验的任何部分依赖于公认标准，则应包含：（1）一项声明，即在产品上市前进行试验并满足规定的验收标准，或（2）符合标准的声明</w:t>
            </w:r>
            <w:r>
              <w:rPr>
                <w:rFonts w:ascii="Arial" w:hAnsi="Arial" w:eastAsia="宋体" w:cs="Arial"/>
                <w:color w:val="000000"/>
                <w:kern w:val="0"/>
                <w:sz w:val="18"/>
                <w:szCs w:val="18"/>
                <w:vertAlign w:val="superscript"/>
              </w:rPr>
              <w:t>4</w:t>
            </w:r>
            <w:r>
              <w:rPr>
                <w:rFonts w:ascii="Arial" w:hAnsi="Arial" w:eastAsia="宋体" w:cs="Arial"/>
                <w:color w:val="000000"/>
                <w:kern w:val="0"/>
                <w:sz w:val="18"/>
                <w:szCs w:val="18"/>
              </w:rPr>
              <w:t>。请注意，试验必须在提交符合公认标准的声明之前完成。（请参见21 USC 514（c）（2）（B））。有关更多信息，请参考FDA指南，</w:t>
            </w:r>
            <w:r>
              <w:rPr>
                <w:rFonts w:ascii="Arial" w:hAnsi="Arial" w:eastAsia="宋体" w:cs="Arial"/>
                <w:b/>
                <w:bCs/>
                <w:color w:val="800080"/>
                <w:kern w:val="0"/>
                <w:sz w:val="18"/>
              </w:rPr>
              <w:t>实质等同性测定标准的使用；行业和FDA最终指南</w:t>
            </w:r>
            <w:r>
              <w:rPr>
                <w:rFonts w:ascii="Arial" w:hAnsi="Arial" w:eastAsia="宋体" w:cs="Arial"/>
                <w:color w:val="000000"/>
                <w:kern w:val="0"/>
                <w:sz w:val="18"/>
                <w:szCs w:val="18"/>
              </w:rPr>
              <w:t>。</w:t>
            </w:r>
          </w:p>
          <w:p w14:paraId="3138ADBB">
            <w:pPr>
              <w:widowControl/>
              <w:snapToGrid w:val="0"/>
              <w:spacing w:before="62" w:line="300" w:lineRule="auto"/>
              <w:rPr>
                <w:rFonts w:ascii="Arial" w:hAnsi="Arial" w:eastAsia="宋体" w:cs="Arial"/>
                <w:color w:val="000000"/>
                <w:kern w:val="0"/>
                <w:sz w:val="18"/>
                <w:szCs w:val="18"/>
              </w:rPr>
            </w:pPr>
          </w:p>
          <w:p w14:paraId="636460A1">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如果我们不清楚贵公司如何解决FDA所确定的风险或通过贵公司的风险分析确定的其他风险，我们可能会要求贵公司提供有关器械性能特征方面的其他信息。如果我们需要使用其来评估贵公司的验收标准是否充分，我们也可能会要求贵公司提供其他信息。（根据21 CFR 807.87（l）），我们可能会要求提供任何必要的补充资料，以完成与实质等同性相关的测定）。</w:t>
            </w:r>
          </w:p>
          <w:p w14:paraId="350830C7">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作为提交简化510（k）的替代方案，贵公司可以提交传统510（k），其中，其提供了21 CFR 807.87中所需的以及在本指南中所述的所有信息和数据。传统510（k）应涵盖贵公司的所有方法、数据、验收标准和结论。考虑修改其自己已许可器械的制造商应酌情考虑提交特殊510（k）。</w:t>
            </w:r>
          </w:p>
          <w:p w14:paraId="4C06CC65">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上述一般性讨论适用于受特殊控制指导性文件约束的任何器械。以下是关于如何将此特殊控制指导性文件应用于呼吸一氧化氮试验系统的上市前通告的具体讨论。</w:t>
            </w:r>
          </w:p>
          <w:p w14:paraId="08F02530">
            <w:pPr>
              <w:widowControl/>
              <w:snapToGrid w:val="0"/>
              <w:spacing w:before="360" w:after="360" w:line="300" w:lineRule="auto"/>
              <w:rPr>
                <w:rFonts w:ascii="Arial" w:hAnsi="Arial" w:eastAsia="宋体" w:cs="Arial"/>
                <w:color w:val="000000"/>
                <w:kern w:val="0"/>
                <w:sz w:val="18"/>
                <w:szCs w:val="18"/>
              </w:rPr>
            </w:pPr>
            <w:r>
              <w:rPr>
                <w:rFonts w:ascii="Arial" w:hAnsi="Arial" w:eastAsia="宋体" w:cs="Arial"/>
                <w:color w:val="000000"/>
                <w:kern w:val="0"/>
                <w:sz w:val="18"/>
                <w:szCs w:val="18"/>
              </w:rPr>
              <w:pict>
                <v:rect id="_x0000_i1027" o:spt="1" style="height:0.75pt;width:150pt;" fillcolor="#A0A0A0" filled="t" stroked="f" coordsize="21600,21600" o:hr="t" o:hrstd="t" o:hrnoshade="t" o:hrpct="0">
                  <v:path/>
                  <v:fill on="t" focussize="0,0"/>
                  <v:stroke on="f"/>
                  <v:imagedata o:title=""/>
                  <o:lock v:ext="edit"/>
                  <w10:wrap type="none"/>
                  <w10:anchorlock/>
                </v:rect>
              </w:pict>
            </w:r>
          </w:p>
          <w:p w14:paraId="5313C1AB">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vertAlign w:val="superscript"/>
              </w:rPr>
              <w:t>2</w:t>
            </w:r>
            <w:r>
              <w:rPr>
                <w:rFonts w:ascii="Arial" w:hAnsi="Arial" w:eastAsia="宋体" w:cs="Arial"/>
                <w:color w:val="000000"/>
                <w:kern w:val="0"/>
                <w:sz w:val="18"/>
                <w:szCs w:val="18"/>
              </w:rPr>
              <w:t>有关推荐格式，请参考适应症表格（PDF文件大小：1.03MB）。</w:t>
            </w:r>
          </w:p>
          <w:p w14:paraId="12266744">
            <w:pPr>
              <w:widowControl/>
              <w:snapToGrid w:val="0"/>
              <w:spacing w:before="86" w:after="86" w:line="300" w:lineRule="auto"/>
              <w:rPr>
                <w:rFonts w:ascii="Arial" w:hAnsi="Arial" w:eastAsia="宋体" w:cs="Arial"/>
                <w:color w:val="000000"/>
                <w:kern w:val="0"/>
                <w:sz w:val="18"/>
                <w:szCs w:val="18"/>
                <w:vertAlign w:val="superscript"/>
              </w:rPr>
            </w:pPr>
          </w:p>
          <w:p w14:paraId="66545B51">
            <w:pPr>
              <w:widowControl/>
              <w:snapToGrid w:val="0"/>
              <w:spacing w:before="86" w:after="86" w:line="300" w:lineRule="auto"/>
              <w:rPr>
                <w:rFonts w:ascii="Arial" w:hAnsi="Arial" w:eastAsia="宋体" w:cs="Arial"/>
                <w:color w:val="000000"/>
                <w:kern w:val="0"/>
                <w:sz w:val="18"/>
                <w:szCs w:val="18"/>
                <w:vertAlign w:val="superscript"/>
              </w:rPr>
            </w:pPr>
          </w:p>
          <w:p w14:paraId="4D40146E">
            <w:pPr>
              <w:widowControl/>
              <w:snapToGrid w:val="0"/>
              <w:spacing w:before="86" w:after="86" w:line="300" w:lineRule="auto"/>
              <w:rPr>
                <w:rFonts w:ascii="Arial" w:hAnsi="Arial" w:eastAsia="宋体" w:cs="Arial"/>
                <w:color w:val="000000"/>
                <w:kern w:val="0"/>
                <w:sz w:val="18"/>
                <w:szCs w:val="18"/>
                <w:vertAlign w:val="superscript"/>
              </w:rPr>
            </w:pPr>
          </w:p>
          <w:p w14:paraId="2E5CB048">
            <w:pPr>
              <w:widowControl/>
              <w:snapToGrid w:val="0"/>
              <w:spacing w:before="86" w:after="86" w:line="300" w:lineRule="auto"/>
              <w:rPr>
                <w:rFonts w:ascii="Arial" w:hAnsi="Arial" w:eastAsia="宋体" w:cs="Arial"/>
                <w:color w:val="000000"/>
                <w:kern w:val="0"/>
                <w:sz w:val="18"/>
                <w:szCs w:val="18"/>
                <w:vertAlign w:val="superscript"/>
              </w:rPr>
            </w:pPr>
          </w:p>
          <w:p w14:paraId="34E37859">
            <w:pPr>
              <w:widowControl/>
              <w:snapToGrid w:val="0"/>
              <w:spacing w:before="86" w:after="86" w:line="300" w:lineRule="auto"/>
              <w:rPr>
                <w:rFonts w:ascii="Arial" w:hAnsi="Arial" w:eastAsia="宋体" w:cs="Arial"/>
                <w:color w:val="000000"/>
                <w:kern w:val="0"/>
                <w:sz w:val="18"/>
                <w:szCs w:val="18"/>
                <w:vertAlign w:val="superscript"/>
              </w:rPr>
            </w:pPr>
          </w:p>
          <w:p w14:paraId="158CBF08">
            <w:pPr>
              <w:widowControl/>
              <w:snapToGrid w:val="0"/>
              <w:spacing w:before="86" w:after="86" w:line="300" w:lineRule="auto"/>
              <w:rPr>
                <w:rFonts w:ascii="Arial" w:hAnsi="Arial" w:eastAsia="宋体" w:cs="Arial"/>
                <w:color w:val="000000"/>
                <w:kern w:val="0"/>
                <w:sz w:val="18"/>
                <w:szCs w:val="18"/>
                <w:vertAlign w:val="superscript"/>
              </w:rPr>
            </w:pPr>
          </w:p>
          <w:p w14:paraId="5389616F">
            <w:pPr>
              <w:widowControl/>
              <w:snapToGrid w:val="0"/>
              <w:spacing w:before="86" w:after="86" w:line="300" w:lineRule="auto"/>
              <w:rPr>
                <w:rFonts w:ascii="Arial" w:hAnsi="Arial" w:eastAsia="宋体" w:cs="Arial"/>
                <w:color w:val="000000"/>
                <w:kern w:val="0"/>
                <w:sz w:val="18"/>
                <w:szCs w:val="18"/>
                <w:vertAlign w:val="superscript"/>
              </w:rPr>
            </w:pPr>
          </w:p>
          <w:p w14:paraId="586BBCC2">
            <w:pPr>
              <w:widowControl/>
              <w:snapToGrid w:val="0"/>
              <w:spacing w:before="86" w:after="86" w:line="300" w:lineRule="auto"/>
              <w:rPr>
                <w:rFonts w:ascii="Arial" w:hAnsi="Arial" w:eastAsia="宋体" w:cs="Arial"/>
                <w:color w:val="000000"/>
                <w:kern w:val="0"/>
                <w:sz w:val="18"/>
                <w:szCs w:val="18"/>
                <w:vertAlign w:val="superscript"/>
              </w:rPr>
            </w:pPr>
          </w:p>
          <w:p w14:paraId="38354BB9">
            <w:pPr>
              <w:widowControl/>
              <w:snapToGrid w:val="0"/>
              <w:spacing w:before="86" w:after="86" w:line="300" w:lineRule="auto"/>
              <w:rPr>
                <w:rFonts w:ascii="Arial" w:hAnsi="Arial" w:eastAsia="宋体" w:cs="Arial"/>
                <w:color w:val="000000"/>
                <w:kern w:val="0"/>
                <w:sz w:val="18"/>
                <w:szCs w:val="18"/>
                <w:vertAlign w:val="superscript"/>
              </w:rPr>
            </w:pPr>
          </w:p>
          <w:p w14:paraId="6FA6CB9A">
            <w:pPr>
              <w:widowControl/>
              <w:snapToGrid w:val="0"/>
              <w:spacing w:before="86" w:after="86" w:line="300" w:lineRule="auto"/>
              <w:rPr>
                <w:rFonts w:ascii="Arial" w:hAnsi="Arial" w:eastAsia="宋体" w:cs="Arial"/>
                <w:color w:val="000000"/>
                <w:kern w:val="0"/>
                <w:sz w:val="18"/>
                <w:szCs w:val="18"/>
                <w:vertAlign w:val="superscript"/>
              </w:rPr>
            </w:pPr>
          </w:p>
          <w:p w14:paraId="6CDDB327">
            <w:pPr>
              <w:widowControl/>
              <w:snapToGrid w:val="0"/>
              <w:spacing w:before="86" w:after="86" w:line="300" w:lineRule="auto"/>
              <w:rPr>
                <w:rFonts w:ascii="Arial" w:hAnsi="Arial" w:eastAsia="宋体" w:cs="Arial"/>
                <w:color w:val="000000"/>
                <w:kern w:val="0"/>
                <w:sz w:val="18"/>
                <w:szCs w:val="18"/>
                <w:vertAlign w:val="superscript"/>
              </w:rPr>
            </w:pPr>
          </w:p>
          <w:p w14:paraId="102EC1B4">
            <w:pPr>
              <w:widowControl/>
              <w:snapToGrid w:val="0"/>
              <w:spacing w:before="86" w:after="86" w:line="300" w:lineRule="auto"/>
              <w:rPr>
                <w:rFonts w:ascii="Arial" w:hAnsi="Arial" w:eastAsia="宋体" w:cs="Arial"/>
                <w:color w:val="000000"/>
                <w:kern w:val="0"/>
                <w:sz w:val="18"/>
                <w:szCs w:val="18"/>
                <w:vertAlign w:val="superscript"/>
              </w:rPr>
            </w:pPr>
          </w:p>
          <w:p w14:paraId="6CC9C478">
            <w:pPr>
              <w:widowControl/>
              <w:snapToGrid w:val="0"/>
              <w:spacing w:before="86" w:after="86" w:line="300" w:lineRule="auto"/>
              <w:rPr>
                <w:rFonts w:ascii="Arial" w:hAnsi="Arial" w:eastAsia="宋体" w:cs="Arial"/>
                <w:color w:val="000000"/>
                <w:kern w:val="0"/>
                <w:sz w:val="18"/>
                <w:szCs w:val="18"/>
                <w:vertAlign w:val="superscript"/>
              </w:rPr>
            </w:pPr>
          </w:p>
          <w:p w14:paraId="138324A3">
            <w:pPr>
              <w:widowControl/>
              <w:snapToGrid w:val="0"/>
              <w:spacing w:before="86" w:after="86" w:line="300" w:lineRule="auto"/>
              <w:rPr>
                <w:rFonts w:ascii="Arial" w:hAnsi="Arial" w:eastAsia="宋体" w:cs="Arial"/>
                <w:color w:val="000000"/>
                <w:kern w:val="0"/>
                <w:sz w:val="18"/>
                <w:szCs w:val="18"/>
                <w:vertAlign w:val="superscript"/>
              </w:rPr>
            </w:pPr>
          </w:p>
          <w:p w14:paraId="23BA551F">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vertAlign w:val="superscript"/>
              </w:rPr>
              <w:t>3</w:t>
            </w:r>
            <w:r>
              <w:rPr>
                <w:rFonts w:ascii="Arial" w:hAnsi="Arial" w:eastAsia="宋体" w:cs="Arial"/>
                <w:color w:val="000000"/>
                <w:kern w:val="0"/>
                <w:sz w:val="18"/>
                <w:szCs w:val="18"/>
              </w:rPr>
              <w:t>如果FDA根据验收标准进行了实质等同性测定，则在引入州际贸易之前，应对主题器械进行测试且其应显示其已符合这些验收标准。如果成品器械不符合验收标准，并因此与已许可的510（k）中所述的器械不同，FDA建议提交人应使用与用于评估对合法销售器械的修改相同的标准（</w:t>
            </w:r>
            <w:r>
              <w:rPr>
                <w:rFonts w:ascii="Arial" w:hAnsi="Arial" w:eastAsia="宋体" w:cs="Arial"/>
                <w:color w:val="800080"/>
                <w:kern w:val="0"/>
                <w:sz w:val="18"/>
                <w:szCs w:val="18"/>
              </w:rPr>
              <w:t>21 CFR 807.81（a） （3）</w:t>
            </w:r>
            <w:r>
              <w:rPr>
                <w:rFonts w:ascii="Arial" w:hAnsi="Arial" w:eastAsia="宋体" w:cs="Arial"/>
                <w:color w:val="000000"/>
                <w:kern w:val="0"/>
                <w:sz w:val="18"/>
                <w:szCs w:val="18"/>
              </w:rPr>
              <w:t>）来确定成品器械是否需要获得新的510（k）许可。</w:t>
            </w:r>
          </w:p>
          <w:p w14:paraId="3067ABF6">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vertAlign w:val="superscript"/>
              </w:rPr>
              <w:t>4</w:t>
            </w:r>
            <w:r>
              <w:rPr>
                <w:rFonts w:ascii="Arial" w:hAnsi="Arial" w:eastAsia="宋体" w:cs="Arial"/>
                <w:color w:val="000000"/>
                <w:kern w:val="0"/>
                <w:sz w:val="18"/>
                <w:szCs w:val="18"/>
              </w:rPr>
              <w:t>请参见</w:t>
            </w:r>
            <w:r>
              <w:rPr>
                <w:rFonts w:ascii="Arial" w:hAnsi="Arial" w:eastAsia="宋体" w:cs="Arial"/>
                <w:color w:val="800080"/>
                <w:kern w:val="0"/>
                <w:sz w:val="18"/>
                <w:szCs w:val="18"/>
                <w:u w:val="single"/>
              </w:rPr>
              <w:t>符合公认标准声明的所需成分</w:t>
            </w:r>
            <w:r>
              <w:rPr>
                <w:rFonts w:ascii="Arial" w:hAnsi="Arial" w:eastAsia="宋体" w:cs="Arial"/>
                <w:color w:val="000000"/>
                <w:kern w:val="0"/>
                <w:sz w:val="18"/>
                <w:szCs w:val="18"/>
              </w:rPr>
              <w:t>（所有上市前通告[510（K）]提交资料的筛选清单）。</w:t>
            </w:r>
          </w:p>
          <w:p w14:paraId="143CC32D">
            <w:pPr>
              <w:widowControl/>
              <w:snapToGrid w:val="0"/>
              <w:spacing w:before="86" w:after="86" w:line="300" w:lineRule="auto"/>
              <w:rPr>
                <w:rFonts w:ascii="Arial" w:hAnsi="Arial" w:eastAsia="宋体" w:cs="Arial"/>
                <w:color w:val="000000"/>
                <w:kern w:val="0"/>
                <w:sz w:val="18"/>
                <w:szCs w:val="18"/>
              </w:rPr>
            </w:pPr>
          </w:p>
          <w:p w14:paraId="7A1861C5">
            <w:pPr>
              <w:widowControl/>
              <w:snapToGrid w:val="0"/>
              <w:spacing w:line="300" w:lineRule="auto"/>
              <w:outlineLvl w:val="0"/>
              <w:rPr>
                <w:rFonts w:ascii="Arial" w:hAnsi="Arial" w:eastAsia="宋体" w:cs="Arial"/>
                <w:b/>
                <w:bCs/>
                <w:color w:val="000000"/>
                <w:kern w:val="0"/>
                <w:sz w:val="22"/>
              </w:rPr>
            </w:pPr>
            <w:bookmarkStart w:id="6" w:name="4"/>
            <w:bookmarkEnd w:id="6"/>
            <w:bookmarkStart w:id="7" w:name="_Toc479345958"/>
            <w:r>
              <w:rPr>
                <w:rFonts w:ascii="Arial" w:hAnsi="Arial" w:eastAsia="宋体" w:cs="Arial"/>
                <w:b/>
                <w:bCs/>
                <w:color w:val="000000"/>
                <w:kern w:val="0"/>
                <w:sz w:val="22"/>
              </w:rPr>
              <w:t>4.范围</w:t>
            </w:r>
            <w:bookmarkEnd w:id="7"/>
          </w:p>
          <w:p w14:paraId="06AE3F36">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本文档的范围仅限于21 CFR 862.3080（产品代码：MXA）中所述的以下器械。</w:t>
            </w:r>
          </w:p>
          <w:p w14:paraId="6CD337B9">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下面的分类标识确定了在分类时就已存在的器械。</w:t>
            </w:r>
          </w:p>
          <w:p w14:paraId="7F6A7B27">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呼吸一氧化氮试验系统是一种用于测量人呼吸中的部分一氧化氮的器械。测量呼吸中部分一氧化氮浓度的变化有助于评价哮喘患者对抗炎治疗的反应，以支持已确定的哮喘临床和实验室评估。呼吸一氧化氮试验系统将一氧化氮的化学发光检测与呼吸流量计、显示器和专用软件相结合。</w:t>
            </w:r>
          </w:p>
          <w:p w14:paraId="7CB17616">
            <w:pPr>
              <w:widowControl/>
              <w:snapToGrid w:val="0"/>
              <w:spacing w:line="300" w:lineRule="auto"/>
              <w:outlineLvl w:val="0"/>
              <w:rPr>
                <w:rFonts w:ascii="Arial" w:hAnsi="Arial" w:eastAsia="宋体" w:cs="Arial"/>
                <w:b/>
                <w:bCs/>
                <w:color w:val="000000"/>
                <w:kern w:val="0"/>
                <w:sz w:val="22"/>
              </w:rPr>
            </w:pPr>
            <w:bookmarkStart w:id="8" w:name="5"/>
            <w:bookmarkEnd w:id="8"/>
            <w:bookmarkStart w:id="9" w:name="_Toc479345959"/>
            <w:r>
              <w:rPr>
                <w:rFonts w:ascii="Arial" w:hAnsi="Arial" w:eastAsia="宋体" w:cs="Arial"/>
                <w:b/>
                <w:bCs/>
                <w:color w:val="000000"/>
                <w:kern w:val="0"/>
                <w:sz w:val="22"/>
              </w:rPr>
              <w:t>5.健康风险</w:t>
            </w:r>
            <w:bookmarkEnd w:id="9"/>
          </w:p>
          <w:p w14:paraId="4FCA1CC6">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据研究者了解，其对患者健康没有已知的直接风险。然而，试验未按预期执行或结果解释中的错误可能会导致患者管理不当。因此，使用一氧化氮测量结果调整治疗方案而不考虑其他临床因素可能会造成风险。呼吸一氧化氮假性低测量值可能潜在地对延缓哮喘的治疗，并且可以致使做出降低抗炎药物治疗的剂量，使其低于获得治疗收益所需的剂量的决定。呼吸一氧化氮假性高测量值可能导致进行不必要的额外试验，例如通过支气管镜检查以及灌洗和活组织检查对诱导痰进行分析、取样气道细胞和炎症介质或评价对高渗盐水攻击的反应性。呼吸一氧化氮假性高测量值可能致使做出增加抗炎药物治疗剂量，使其超过获得治疗收益所需的剂量的决定，从而增加出现任何不良副作用的可能性。</w:t>
            </w:r>
          </w:p>
          <w:p w14:paraId="02ADC519">
            <w:pPr>
              <w:widowControl/>
              <w:snapToGrid w:val="0"/>
              <w:spacing w:line="300" w:lineRule="auto"/>
              <w:rPr>
                <w:rFonts w:ascii="Arial" w:hAnsi="Arial" w:eastAsia="宋体" w:cs="Arial"/>
                <w:color w:val="000000"/>
                <w:kern w:val="0"/>
                <w:sz w:val="18"/>
                <w:szCs w:val="18"/>
              </w:rPr>
            </w:pPr>
            <w:r>
              <w:rPr>
                <w:rFonts w:ascii="Arial" w:hAnsi="Arial" w:eastAsia="宋体" w:cs="Arial"/>
                <w:color w:val="000000"/>
                <w:kern w:val="0"/>
                <w:sz w:val="18"/>
                <w:szCs w:val="18"/>
              </w:rPr>
              <w:t>在下表中，FDA已经确定了通常与使用本文件中所述的呼吸一氧化氮试验系统相关的健康风险。本指导性文件中给出了建议用于缓解已确定风险的措施，如下表所示。我们建议贵公司在提交上市前通告之前进行风险分析，以确定贵公司器械所特有的其他任何风险。510（k）应说明风险分析方法。如果贵公司选择使用替代方法来解决本文件中确定的风险，或已发现本文件未涵盖的风险，贵公司应提供足够的详细信息以支持贵公司用于解决该风险的方法。</w:t>
            </w:r>
          </w:p>
          <w:p w14:paraId="640284B9">
            <w:pPr>
              <w:widowControl/>
              <w:snapToGrid w:val="0"/>
              <w:spacing w:before="86" w:after="86" w:line="300" w:lineRule="auto"/>
              <w:rPr>
                <w:rFonts w:ascii="Arial" w:hAnsi="Arial" w:eastAsia="宋体" w:cs="Arial"/>
                <w:color w:val="000000"/>
                <w:kern w:val="0"/>
                <w:sz w:val="18"/>
                <w:szCs w:val="18"/>
              </w:rPr>
            </w:pPr>
          </w:p>
          <w:tbl>
            <w:tblPr>
              <w:tblStyle w:val="12"/>
              <w:tblW w:w="0" w:type="auto"/>
              <w:jc w:val="center"/>
              <w:tblCellSpacing w:w="15"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autofit"/>
              <w:tblCellMar>
                <w:top w:w="30" w:type="dxa"/>
                <w:left w:w="30" w:type="dxa"/>
                <w:bottom w:w="30" w:type="dxa"/>
                <w:right w:w="30" w:type="dxa"/>
              </w:tblCellMar>
            </w:tblPr>
            <w:tblGrid>
              <w:gridCol w:w="1575"/>
              <w:gridCol w:w="1581"/>
            </w:tblGrid>
            <w:tr w14:paraId="3BE5141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30" w:type="dxa"/>
                  <w:left w:w="30" w:type="dxa"/>
                  <w:bottom w:w="30" w:type="dxa"/>
                  <w:right w:w="30" w:type="dxa"/>
                </w:tblCellMar>
              </w:tblPrEx>
              <w:trPr>
                <w:tblCellSpacing w:w="15"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CCCC"/>
                  <w:vAlign w:val="center"/>
                </w:tcPr>
                <w:p w14:paraId="4FAAA085">
                  <w:pPr>
                    <w:widowControl/>
                    <w:snapToGrid w:val="0"/>
                    <w:spacing w:line="300" w:lineRule="auto"/>
                    <w:rPr>
                      <w:rFonts w:ascii="Arial" w:hAnsi="Arial" w:eastAsia="宋体" w:cs="Arial"/>
                      <w:b/>
                      <w:bCs/>
                      <w:kern w:val="0"/>
                      <w:sz w:val="24"/>
                      <w:szCs w:val="24"/>
                    </w:rPr>
                  </w:pPr>
                  <w:r>
                    <w:rPr>
                      <w:rFonts w:ascii="Arial" w:hAnsi="Arial" w:eastAsia="宋体" w:cs="Arial"/>
                      <w:b/>
                      <w:bCs/>
                      <w:kern w:val="0"/>
                      <w:sz w:val="24"/>
                      <w:szCs w:val="24"/>
                    </w:rPr>
                    <w:t>已确定风险</w:t>
                  </w:r>
                </w:p>
              </w:tc>
              <w:tc>
                <w:tcPr>
                  <w:tcW w:w="0" w:type="auto"/>
                  <w:tcBorders>
                    <w:top w:val="outset" w:color="auto" w:sz="6" w:space="0"/>
                    <w:left w:val="outset" w:color="auto" w:sz="6" w:space="0"/>
                    <w:bottom w:val="outset" w:color="auto" w:sz="6" w:space="0"/>
                    <w:right w:val="outset" w:color="auto" w:sz="6" w:space="0"/>
                  </w:tcBorders>
                  <w:shd w:val="clear" w:color="auto" w:fill="CCCCCC"/>
                  <w:vAlign w:val="center"/>
                </w:tcPr>
                <w:p w14:paraId="5FDCFD0F">
                  <w:pPr>
                    <w:widowControl/>
                    <w:snapToGrid w:val="0"/>
                    <w:spacing w:line="300" w:lineRule="auto"/>
                    <w:rPr>
                      <w:rFonts w:ascii="Arial" w:hAnsi="Arial" w:eastAsia="宋体" w:cs="Arial"/>
                      <w:b/>
                      <w:bCs/>
                      <w:kern w:val="0"/>
                      <w:sz w:val="24"/>
                      <w:szCs w:val="24"/>
                    </w:rPr>
                  </w:pPr>
                  <w:r>
                    <w:rPr>
                      <w:rFonts w:ascii="Arial" w:hAnsi="Arial" w:eastAsia="宋体" w:cs="Arial"/>
                      <w:b/>
                      <w:bCs/>
                      <w:kern w:val="0"/>
                      <w:sz w:val="24"/>
                      <w:szCs w:val="24"/>
                    </w:rPr>
                    <w:t>建议缓解措施</w:t>
                  </w:r>
                </w:p>
              </w:tc>
            </w:tr>
            <w:tr w14:paraId="5760A74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30" w:type="dxa"/>
                  <w:left w:w="30" w:type="dxa"/>
                  <w:bottom w:w="30" w:type="dxa"/>
                  <w:right w:w="30" w:type="dxa"/>
                </w:tblCellMar>
              </w:tblPrEx>
              <w:trPr>
                <w:tblCellSpacing w:w="15"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5E41C3C6">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患者管理不当</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14:paraId="1C006CF5">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第6和7节</w:t>
                  </w:r>
                </w:p>
              </w:tc>
            </w:tr>
          </w:tbl>
          <w:p w14:paraId="0A241F7D">
            <w:pPr>
              <w:widowControl/>
              <w:snapToGrid w:val="0"/>
              <w:spacing w:before="86" w:after="86" w:line="300" w:lineRule="auto"/>
              <w:rPr>
                <w:rFonts w:ascii="Arial" w:hAnsi="Arial" w:eastAsia="宋体" w:cs="Arial"/>
                <w:b/>
                <w:bCs/>
                <w:color w:val="000000"/>
                <w:kern w:val="0"/>
                <w:sz w:val="22"/>
              </w:rPr>
            </w:pPr>
            <w:r>
              <w:rPr>
                <w:rFonts w:ascii="Arial" w:hAnsi="Arial" w:eastAsia="宋体" w:cs="Arial"/>
                <w:b/>
                <w:bCs/>
                <w:color w:val="000000"/>
                <w:kern w:val="0"/>
                <w:sz w:val="22"/>
              </w:rPr>
              <w:br w:type="textWrapping"/>
            </w:r>
            <w:bookmarkStart w:id="10" w:name="6"/>
            <w:bookmarkEnd w:id="10"/>
          </w:p>
          <w:p w14:paraId="620AA4B0">
            <w:pPr>
              <w:widowControl/>
              <w:snapToGrid w:val="0"/>
              <w:spacing w:before="86" w:after="86" w:line="300" w:lineRule="auto"/>
              <w:rPr>
                <w:rFonts w:ascii="Arial" w:hAnsi="Arial" w:eastAsia="宋体" w:cs="Arial"/>
                <w:b/>
                <w:bCs/>
                <w:color w:val="000000"/>
                <w:kern w:val="0"/>
                <w:sz w:val="22"/>
              </w:rPr>
            </w:pPr>
          </w:p>
          <w:p w14:paraId="4D5CD86A">
            <w:pPr>
              <w:widowControl/>
              <w:snapToGrid w:val="0"/>
              <w:spacing w:before="86" w:after="86" w:line="300" w:lineRule="auto"/>
              <w:rPr>
                <w:rFonts w:ascii="Arial" w:hAnsi="Arial" w:eastAsia="宋体" w:cs="Arial"/>
                <w:b/>
                <w:bCs/>
                <w:color w:val="000000"/>
                <w:kern w:val="0"/>
                <w:sz w:val="22"/>
              </w:rPr>
            </w:pPr>
          </w:p>
          <w:p w14:paraId="7DE74A99">
            <w:pPr>
              <w:widowControl/>
              <w:snapToGrid w:val="0"/>
              <w:spacing w:before="86" w:after="86" w:line="300" w:lineRule="auto"/>
              <w:rPr>
                <w:rFonts w:ascii="Arial" w:hAnsi="Arial" w:eastAsia="宋体" w:cs="Arial"/>
                <w:b/>
                <w:bCs/>
                <w:color w:val="000000"/>
                <w:kern w:val="0"/>
                <w:sz w:val="22"/>
              </w:rPr>
            </w:pPr>
          </w:p>
          <w:p w14:paraId="2D25C598">
            <w:pPr>
              <w:widowControl/>
              <w:snapToGrid w:val="0"/>
              <w:spacing w:before="86" w:after="86" w:line="300" w:lineRule="auto"/>
              <w:rPr>
                <w:rFonts w:ascii="Arial" w:hAnsi="Arial" w:eastAsia="宋体" w:cs="Arial"/>
                <w:b/>
                <w:bCs/>
                <w:color w:val="000000"/>
                <w:kern w:val="0"/>
                <w:sz w:val="22"/>
              </w:rPr>
            </w:pPr>
          </w:p>
          <w:p w14:paraId="1D1A355B">
            <w:pPr>
              <w:widowControl/>
              <w:snapToGrid w:val="0"/>
              <w:spacing w:before="86" w:after="86" w:line="300" w:lineRule="auto"/>
              <w:rPr>
                <w:rFonts w:ascii="Arial" w:hAnsi="Arial" w:eastAsia="宋体" w:cs="Arial"/>
                <w:b/>
                <w:bCs/>
                <w:color w:val="000000"/>
                <w:kern w:val="0"/>
                <w:sz w:val="22"/>
              </w:rPr>
            </w:pPr>
          </w:p>
          <w:p w14:paraId="117DB56F">
            <w:pPr>
              <w:widowControl/>
              <w:snapToGrid w:val="0"/>
              <w:spacing w:before="86" w:after="86" w:line="300" w:lineRule="auto"/>
              <w:rPr>
                <w:rFonts w:ascii="Arial" w:hAnsi="Arial" w:eastAsia="宋体" w:cs="Arial"/>
                <w:b/>
                <w:bCs/>
                <w:color w:val="000000"/>
                <w:kern w:val="0"/>
                <w:sz w:val="22"/>
              </w:rPr>
            </w:pPr>
          </w:p>
          <w:p w14:paraId="1EA620D8">
            <w:pPr>
              <w:widowControl/>
              <w:snapToGrid w:val="0"/>
              <w:spacing w:before="86" w:after="86" w:line="300" w:lineRule="auto"/>
              <w:rPr>
                <w:rFonts w:ascii="Arial" w:hAnsi="Arial" w:eastAsia="宋体" w:cs="Arial"/>
                <w:b/>
                <w:bCs/>
                <w:color w:val="000000"/>
                <w:kern w:val="0"/>
                <w:sz w:val="22"/>
              </w:rPr>
            </w:pPr>
          </w:p>
          <w:p w14:paraId="6646B6D0">
            <w:pPr>
              <w:widowControl/>
              <w:snapToGrid w:val="0"/>
              <w:spacing w:before="86" w:after="86" w:line="300" w:lineRule="auto"/>
              <w:rPr>
                <w:rFonts w:ascii="Arial" w:hAnsi="Arial" w:eastAsia="宋体" w:cs="Arial"/>
                <w:b/>
                <w:bCs/>
                <w:color w:val="000000"/>
                <w:kern w:val="0"/>
                <w:sz w:val="22"/>
              </w:rPr>
            </w:pPr>
          </w:p>
          <w:p w14:paraId="41E03A2E">
            <w:pPr>
              <w:widowControl/>
              <w:snapToGrid w:val="0"/>
              <w:spacing w:before="86" w:after="86" w:line="300" w:lineRule="auto"/>
              <w:rPr>
                <w:rFonts w:ascii="Arial" w:hAnsi="Arial" w:eastAsia="宋体" w:cs="Arial"/>
                <w:b/>
                <w:bCs/>
                <w:color w:val="000000"/>
                <w:kern w:val="0"/>
                <w:sz w:val="22"/>
              </w:rPr>
            </w:pPr>
          </w:p>
          <w:p w14:paraId="31FF2CEF">
            <w:pPr>
              <w:widowControl/>
              <w:snapToGrid w:val="0"/>
              <w:spacing w:before="86" w:after="86" w:line="300" w:lineRule="auto"/>
              <w:outlineLvl w:val="0"/>
              <w:rPr>
                <w:rFonts w:ascii="Arial" w:hAnsi="Arial" w:eastAsia="宋体" w:cs="Arial"/>
                <w:b/>
                <w:bCs/>
                <w:color w:val="000000"/>
                <w:kern w:val="0"/>
                <w:sz w:val="22"/>
              </w:rPr>
            </w:pPr>
            <w:bookmarkStart w:id="11" w:name="_Toc479345960"/>
            <w:r>
              <w:rPr>
                <w:rFonts w:ascii="Arial" w:hAnsi="Arial" w:eastAsia="宋体" w:cs="Arial"/>
                <w:b/>
                <w:bCs/>
                <w:color w:val="000000"/>
                <w:kern w:val="0"/>
                <w:sz w:val="22"/>
              </w:rPr>
              <w:t>6.性能特性</w:t>
            </w:r>
            <w:bookmarkEnd w:id="11"/>
          </w:p>
          <w:p w14:paraId="256B9F3F">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一般研究建议</w:t>
            </w:r>
          </w:p>
          <w:p w14:paraId="38DC1885">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在器械适用的患者人群中的以下性能参数。FDA建议，除制造商的站点外，贵公司应至少在两个外部站点对该测定进行评价。一般来说，我们建议由将在临床实践中使用该试验的个体（例如，护士、训练有素的技术人员）在试验环境（即中心实验室或护理点）中对性能进行评估。我们建议贵公司首先应单独分析来自单独站点的数据以评估任何站点间差异，并将分析结果纳入在510（k）总结报告中。如果贵公司可证明各个站点之间的结果没有显著差异，贵公司可以在包装说明书中汇总单独站点的方法比较结果。在开始任何临床研究之前，贵公司可以联系微生物学器械部。</w:t>
            </w:r>
          </w:p>
          <w:p w14:paraId="3B1748D9">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具体性能特性</w:t>
            </w:r>
          </w:p>
          <w:p w14:paraId="07527BF6">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分析灵敏度</w:t>
            </w:r>
          </w:p>
          <w:p w14:paraId="400C1F8E">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我们建议贵公司说明该测定的检测下限，其中，其是可通过分析仪可靠测量的最低一氧化氮浓度。</w:t>
            </w:r>
          </w:p>
          <w:p w14:paraId="2C236FF8">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精确性</w:t>
            </w:r>
          </w:p>
          <w:p w14:paraId="06E40AEB">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根据“临床化学器械的精确性性能评价”，已批准指南（1999年）国家临床实验室标准委员会（NCCLS），EP5-A号文件中提供的指南使用呼出的人呼吸（如果可能）或使用模拟呼出的人呼吸的样本来表征运行中的和总精确性。该文件包括有关实验设计、计算以及陈述性能声明的格式的指南。我们建议贵公司以相关一氧化氮浓度评价精确性，包括医疗决策点附近以及可报告范围限值附近的浓度。</w:t>
            </w:r>
            <w:r>
              <w:rPr>
                <w:rFonts w:ascii="Arial" w:hAnsi="Arial" w:eastAsia="宋体" w:cs="Arial"/>
                <w:color w:val="000000"/>
                <w:kern w:val="0"/>
                <w:sz w:val="18"/>
                <w:szCs w:val="18"/>
              </w:rPr>
              <w:br w:type="textWrapping"/>
            </w:r>
          </w:p>
          <w:p w14:paraId="22982161">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我们建议贵公司提供以下项目：</w:t>
            </w:r>
          </w:p>
          <w:p w14:paraId="41453C30">
            <w:pPr>
              <w:widowControl/>
              <w:numPr>
                <w:ilvl w:val="0"/>
                <w:numId w:val="2"/>
              </w:numPr>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浓度的点估计值</w:t>
            </w:r>
          </w:p>
          <w:p w14:paraId="1822CEE3">
            <w:pPr>
              <w:widowControl/>
              <w:numPr>
                <w:ilvl w:val="0"/>
                <w:numId w:val="2"/>
              </w:numPr>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运行内的和总精确性的标准偏差</w:t>
            </w:r>
          </w:p>
          <w:p w14:paraId="0A679EF4">
            <w:pPr>
              <w:widowControl/>
              <w:numPr>
                <w:ilvl w:val="0"/>
                <w:numId w:val="2"/>
              </w:numPr>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运行精确性方案的站点</w:t>
            </w:r>
          </w:p>
          <w:p w14:paraId="4449AADE">
            <w:pPr>
              <w:widowControl/>
              <w:numPr>
                <w:ilvl w:val="0"/>
                <w:numId w:val="2"/>
              </w:numPr>
              <w:snapToGrid w:val="0"/>
              <w:spacing w:line="300" w:lineRule="auto"/>
              <w:ind w:left="0" w:firstLine="0"/>
              <w:rPr>
                <w:rFonts w:ascii="Arial" w:hAnsi="Arial" w:eastAsia="宋体" w:cs="Arial"/>
                <w:color w:val="000000"/>
                <w:kern w:val="0"/>
                <w:sz w:val="18"/>
                <w:szCs w:val="18"/>
              </w:rPr>
            </w:pPr>
            <w:r>
              <w:rPr>
                <w:rFonts w:ascii="Arial" w:hAnsi="Arial" w:eastAsia="宋体" w:cs="Arial"/>
                <w:color w:val="000000"/>
                <w:kern w:val="0"/>
                <w:sz w:val="18"/>
                <w:szCs w:val="18"/>
              </w:rPr>
              <w:t>天数、运行次数和观察结果</w:t>
            </w:r>
          </w:p>
          <w:p w14:paraId="5F924F47">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我们建议贵公司确定哪些因素（例如工具校准、试剂批次、操作员）保持不变，以及哪些因素在评价期间有变化并说明计算方法，如果其不同于NCCLS EP5-A和EP12-A中所述的计算方法。</w:t>
            </w:r>
          </w:p>
          <w:p w14:paraId="4C4FD007">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干扰</w:t>
            </w:r>
          </w:p>
          <w:p w14:paraId="0DB86A89">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潜在的干扰物对测定性能的影响。实验设计的示例（包括用于选择试验用干扰物的指南）详见“临床化学中的干扰试验；拟定指南”（1986年）国家临床实验室标准委员会，EP7-P号文件；以及美国胸科学会，“有关用于线上与线下测量成人和儿童呼出的低呼吸一氧化氮和鼻一氧化氮呼吸的标准化程序的建议-1999年”，</w:t>
            </w:r>
            <w:r>
              <w:rPr>
                <w:rFonts w:ascii="Arial" w:hAnsi="Arial" w:eastAsia="宋体" w:cs="Arial"/>
                <w:color w:val="000000"/>
                <w:kern w:val="0"/>
                <w:sz w:val="18"/>
                <w:szCs w:val="18"/>
                <w:vertAlign w:val="superscript"/>
              </w:rPr>
              <w:t>1</w:t>
            </w:r>
            <w:r>
              <w:rPr>
                <w:rFonts w:ascii="Arial" w:hAnsi="Arial" w:eastAsia="宋体" w:cs="Arial"/>
                <w:color w:val="000000"/>
                <w:kern w:val="0"/>
                <w:sz w:val="18"/>
                <w:szCs w:val="18"/>
              </w:rPr>
              <w:t>呼出和鼻一氧化氮测量的一般方面（第2105-2106页））。</w:t>
            </w:r>
          </w:p>
          <w:p w14:paraId="564E46F3">
            <w:pPr>
              <w:widowControl/>
              <w:snapToGrid w:val="0"/>
              <w:spacing w:before="86" w:after="86" w:line="300" w:lineRule="auto"/>
              <w:rPr>
                <w:rFonts w:ascii="Arial" w:hAnsi="Arial" w:eastAsia="宋体" w:cs="Arial"/>
                <w:color w:val="000000"/>
                <w:kern w:val="0"/>
                <w:sz w:val="18"/>
                <w:szCs w:val="18"/>
              </w:rPr>
            </w:pPr>
          </w:p>
          <w:p w14:paraId="1404B6B1">
            <w:pPr>
              <w:widowControl/>
              <w:snapToGrid w:val="0"/>
              <w:spacing w:before="86" w:after="86" w:line="300" w:lineRule="auto"/>
              <w:rPr>
                <w:rFonts w:ascii="Arial" w:hAnsi="Arial" w:eastAsia="宋体" w:cs="Arial"/>
                <w:color w:val="000000"/>
                <w:kern w:val="0"/>
                <w:sz w:val="18"/>
                <w:szCs w:val="18"/>
              </w:rPr>
            </w:pPr>
          </w:p>
          <w:p w14:paraId="13E152AF">
            <w:pPr>
              <w:widowControl/>
              <w:snapToGrid w:val="0"/>
              <w:spacing w:before="86" w:after="86" w:line="300" w:lineRule="auto"/>
              <w:rPr>
                <w:rFonts w:ascii="Arial" w:hAnsi="Arial" w:eastAsia="宋体" w:cs="Arial"/>
                <w:color w:val="000000"/>
                <w:kern w:val="0"/>
                <w:sz w:val="18"/>
                <w:szCs w:val="18"/>
              </w:rPr>
            </w:pPr>
          </w:p>
          <w:p w14:paraId="462DC7C2">
            <w:pPr>
              <w:widowControl/>
              <w:snapToGrid w:val="0"/>
              <w:spacing w:before="86" w:after="86" w:line="300" w:lineRule="auto"/>
              <w:rPr>
                <w:rFonts w:ascii="Arial" w:hAnsi="Arial" w:eastAsia="宋体" w:cs="Arial"/>
                <w:color w:val="000000"/>
                <w:kern w:val="0"/>
                <w:sz w:val="18"/>
                <w:szCs w:val="18"/>
              </w:rPr>
            </w:pPr>
          </w:p>
          <w:p w14:paraId="6555428E">
            <w:pPr>
              <w:widowControl/>
              <w:snapToGrid w:val="0"/>
              <w:spacing w:before="86" w:after="86" w:line="300" w:lineRule="auto"/>
              <w:rPr>
                <w:rFonts w:ascii="Arial" w:hAnsi="Arial" w:eastAsia="宋体" w:cs="Arial"/>
                <w:color w:val="000000"/>
                <w:kern w:val="0"/>
                <w:sz w:val="18"/>
                <w:szCs w:val="18"/>
              </w:rPr>
            </w:pPr>
          </w:p>
          <w:p w14:paraId="12E71CB4">
            <w:pPr>
              <w:widowControl/>
              <w:snapToGrid w:val="0"/>
              <w:spacing w:before="86" w:after="86" w:line="300" w:lineRule="auto"/>
              <w:rPr>
                <w:rFonts w:ascii="Arial" w:hAnsi="Arial" w:eastAsia="宋体" w:cs="Arial"/>
                <w:color w:val="000000"/>
                <w:kern w:val="0"/>
                <w:sz w:val="18"/>
                <w:szCs w:val="18"/>
              </w:rPr>
            </w:pPr>
          </w:p>
          <w:p w14:paraId="4744D412">
            <w:pPr>
              <w:widowControl/>
              <w:snapToGrid w:val="0"/>
              <w:spacing w:before="86" w:after="86" w:line="300" w:lineRule="auto"/>
              <w:rPr>
                <w:rFonts w:ascii="Arial" w:hAnsi="Arial" w:eastAsia="宋体" w:cs="Arial"/>
                <w:color w:val="000000"/>
                <w:kern w:val="0"/>
                <w:sz w:val="18"/>
                <w:szCs w:val="18"/>
              </w:rPr>
            </w:pPr>
          </w:p>
          <w:p w14:paraId="36889699">
            <w:pPr>
              <w:widowControl/>
              <w:snapToGrid w:val="0"/>
              <w:spacing w:before="86" w:after="86" w:line="300" w:lineRule="auto"/>
              <w:rPr>
                <w:rFonts w:ascii="Arial" w:hAnsi="Arial" w:eastAsia="宋体" w:cs="Arial"/>
                <w:color w:val="000000"/>
                <w:kern w:val="0"/>
                <w:sz w:val="18"/>
                <w:szCs w:val="18"/>
              </w:rPr>
            </w:pPr>
          </w:p>
          <w:p w14:paraId="3106402D">
            <w:pPr>
              <w:widowControl/>
              <w:snapToGrid w:val="0"/>
              <w:spacing w:before="86" w:after="86" w:line="300" w:lineRule="auto"/>
              <w:rPr>
                <w:rFonts w:ascii="Arial" w:hAnsi="Arial" w:eastAsia="宋体" w:cs="Arial"/>
                <w:color w:val="000000"/>
                <w:kern w:val="0"/>
                <w:sz w:val="18"/>
                <w:szCs w:val="18"/>
              </w:rPr>
            </w:pPr>
          </w:p>
          <w:p w14:paraId="57D8DAF5">
            <w:pPr>
              <w:widowControl/>
              <w:snapToGrid w:val="0"/>
              <w:spacing w:before="86" w:after="86" w:line="300" w:lineRule="auto"/>
              <w:rPr>
                <w:rFonts w:ascii="Arial" w:hAnsi="Arial" w:eastAsia="宋体" w:cs="Arial"/>
                <w:color w:val="000000"/>
                <w:kern w:val="0"/>
                <w:sz w:val="18"/>
                <w:szCs w:val="18"/>
              </w:rPr>
            </w:pPr>
          </w:p>
          <w:p w14:paraId="3554D653">
            <w:pPr>
              <w:widowControl/>
              <w:snapToGrid w:val="0"/>
              <w:spacing w:before="86" w:after="86" w:line="300" w:lineRule="auto"/>
              <w:rPr>
                <w:rFonts w:ascii="Arial" w:hAnsi="Arial" w:eastAsia="宋体" w:cs="Arial"/>
                <w:color w:val="000000"/>
                <w:kern w:val="0"/>
                <w:sz w:val="18"/>
                <w:szCs w:val="18"/>
              </w:rPr>
            </w:pPr>
          </w:p>
          <w:p w14:paraId="108F3B72">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br w:type="textWrapping"/>
            </w:r>
            <w:r>
              <w:rPr>
                <w:rFonts w:ascii="Arial" w:hAnsi="Arial" w:eastAsia="宋体" w:cs="Arial"/>
                <w:color w:val="000000"/>
                <w:kern w:val="0"/>
                <w:sz w:val="18"/>
                <w:szCs w:val="18"/>
              </w:rPr>
              <w:t>通常，干扰研究涉及向含有一氧化氮的呼出呼吸样品中添加潜在干扰物，并确定与控制样本（未添加干扰物）相比，一氧化氮回收率中的任何偏差。</w:t>
            </w:r>
          </w:p>
          <w:p w14:paraId="62021DE8">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w:t>
            </w:r>
          </w:p>
          <w:p w14:paraId="4E700BFC">
            <w:pPr>
              <w:pStyle w:val="25"/>
              <w:widowControl/>
              <w:numPr>
                <w:ilvl w:val="0"/>
                <w:numId w:val="3"/>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所测试的干扰物的类型和水平</w:t>
            </w:r>
          </w:p>
          <w:p w14:paraId="62E43DDF">
            <w:pPr>
              <w:pStyle w:val="25"/>
              <w:widowControl/>
              <w:numPr>
                <w:ilvl w:val="0"/>
                <w:numId w:val="3"/>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样本中的一氧化氮浓度</w:t>
            </w:r>
          </w:p>
          <w:p w14:paraId="6784B354">
            <w:pPr>
              <w:pStyle w:val="25"/>
              <w:widowControl/>
              <w:numPr>
                <w:ilvl w:val="0"/>
                <w:numId w:val="3"/>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试验的重复次数</w:t>
            </w:r>
          </w:p>
          <w:p w14:paraId="0D7B72C4">
            <w:pPr>
              <w:pStyle w:val="25"/>
              <w:widowControl/>
              <w:numPr>
                <w:ilvl w:val="0"/>
                <w:numId w:val="3"/>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计算干扰的定义或方法</w:t>
            </w:r>
          </w:p>
          <w:p w14:paraId="3C178E7A">
            <w:pPr>
              <w:widowControl/>
              <w:snapToGrid w:val="0"/>
              <w:spacing w:before="78" w:after="78"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我们建议贵公司确定偏差中任何观察到的趋势（即，阴性或阳性），并说明在存在特定干扰物的情况下观察到的回收范围。与单单列出平均回收率相比，这种方法更富信息性。</w:t>
            </w:r>
          </w:p>
          <w:p w14:paraId="7B739C11">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如果文献或其他来源中已经确定有任何潜在干扰物可干扰试验系统，我们建议贵公司在标签中标明这些潜在的干扰物。但贵公司可能无需对这些已知的干扰物进行额外的干扰试验。</w:t>
            </w:r>
          </w:p>
          <w:p w14:paraId="0AB1F89D">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线性度</w:t>
            </w:r>
          </w:p>
          <w:p w14:paraId="39098A56">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我们建议贵公司通过评估彼此浓度水平已知的样本来表征测定的线性范围。“评价定量分析方法的线性度”，拟定指南，NCCLS ，EP6-A号文件说明了用于样本制备和赋值的方案，以及用于陈述性能特性的格式。</w:t>
            </w:r>
          </w:p>
          <w:p w14:paraId="79A2D03A">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材料说明</w:t>
            </w:r>
          </w:p>
          <w:p w14:paraId="0B1A74D8">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我们建议贵公司提供对导管系统（包括接口管）的材料规格、疲劳试验和强度试验确认的简要概述。</w:t>
            </w:r>
          </w:p>
          <w:p w14:paraId="11012F5B">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校准</w:t>
            </w:r>
          </w:p>
          <w:p w14:paraId="25F52B81">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我们建议贵公司指定适用于该器械的一氧化氮校准气体，并提供以下信息：</w:t>
            </w:r>
          </w:p>
          <w:p w14:paraId="12ECAE65">
            <w:pPr>
              <w:pStyle w:val="25"/>
              <w:widowControl/>
              <w:numPr>
                <w:ilvl w:val="0"/>
                <w:numId w:val="4"/>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使用至少三点校准，即零和二高一氧化氮浓度或所使用的统计分析进行配值和确认，包括校准范围。</w:t>
            </w:r>
          </w:p>
          <w:p w14:paraId="1CEB2652">
            <w:pPr>
              <w:pStyle w:val="25"/>
              <w:widowControl/>
              <w:numPr>
                <w:ilvl w:val="0"/>
                <w:numId w:val="4"/>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可追溯到国内或国际标准参考一氧化氮校准气体。</w:t>
            </w:r>
          </w:p>
          <w:p w14:paraId="0429D22A">
            <w:pPr>
              <w:pStyle w:val="25"/>
              <w:widowControl/>
              <w:numPr>
                <w:ilvl w:val="0"/>
                <w:numId w:val="4"/>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校准频率：我们建议每天进行校准，并定期检查分析仪的气体流量（例如每周）。</w:t>
            </w:r>
          </w:p>
          <w:p w14:paraId="5370357A">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有关校准物的信息，请参见“</w:t>
            </w:r>
            <w:r>
              <w:rPr>
                <w:rFonts w:ascii="Arial" w:hAnsi="Arial" w:eastAsia="宋体" w:cs="Arial"/>
                <w:color w:val="800080"/>
                <w:kern w:val="0"/>
                <w:sz w:val="18"/>
                <w:szCs w:val="18"/>
                <w:u w:val="single"/>
              </w:rPr>
              <w:t>体外诊断校准物的简化510k提交</w:t>
            </w:r>
            <w:r>
              <w:rPr>
                <w:rFonts w:ascii="Arial" w:hAnsi="Arial" w:eastAsia="宋体" w:cs="Arial"/>
                <w:color w:val="000000"/>
                <w:kern w:val="0"/>
                <w:sz w:val="18"/>
                <w:szCs w:val="18"/>
              </w:rPr>
              <w:t>”指南。</w:t>
            </w:r>
          </w:p>
          <w:p w14:paraId="12C06735">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软件</w:t>
            </w:r>
          </w:p>
          <w:p w14:paraId="2389032A">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我们建议贵公司的用户手册应提供足够的证据来说明软件的作用，并提供性能试验的结果，以证明该软件的功能符合设计要求。标题为“</w:t>
            </w:r>
            <w:r>
              <w:rPr>
                <w:rFonts w:ascii="Arial" w:hAnsi="Arial" w:eastAsia="宋体" w:cs="Arial"/>
                <w:color w:val="800080"/>
                <w:kern w:val="0"/>
                <w:sz w:val="18"/>
                <w:szCs w:val="18"/>
                <w:u w:val="single"/>
              </w:rPr>
              <w:t>用于医疗器械中包含的软件的上市前提交资料内容的指南</w:t>
            </w:r>
            <w:r>
              <w:rPr>
                <w:rFonts w:ascii="Arial" w:hAnsi="Arial" w:eastAsia="宋体" w:cs="Arial"/>
                <w:color w:val="000000"/>
                <w:kern w:val="0"/>
                <w:sz w:val="18"/>
                <w:szCs w:val="18"/>
              </w:rPr>
              <w:t>”的FDA指导性文件说明了确定“关注水平”的标准。该器械类型的软件通常被视为“中等水平的关注”。</w:t>
            </w:r>
          </w:p>
          <w:p w14:paraId="1B101873">
            <w:pPr>
              <w:widowControl/>
              <w:snapToGrid w:val="0"/>
              <w:spacing w:before="86" w:after="86" w:line="300" w:lineRule="auto"/>
              <w:rPr>
                <w:rFonts w:ascii="Arial" w:hAnsi="Arial" w:eastAsia="宋体" w:cs="Arial"/>
                <w:b/>
                <w:bCs/>
                <w:color w:val="000000"/>
                <w:kern w:val="0"/>
                <w:sz w:val="18"/>
              </w:rPr>
            </w:pPr>
          </w:p>
          <w:p w14:paraId="5386BB7C">
            <w:pPr>
              <w:widowControl/>
              <w:snapToGrid w:val="0"/>
              <w:spacing w:before="86" w:after="86" w:line="300" w:lineRule="auto"/>
              <w:rPr>
                <w:rFonts w:ascii="Arial" w:hAnsi="Arial" w:eastAsia="宋体" w:cs="Arial"/>
                <w:b/>
                <w:bCs/>
                <w:color w:val="000000"/>
                <w:kern w:val="0"/>
                <w:sz w:val="18"/>
              </w:rPr>
            </w:pPr>
          </w:p>
          <w:p w14:paraId="72D3575D">
            <w:pPr>
              <w:widowControl/>
              <w:snapToGrid w:val="0"/>
              <w:spacing w:before="86" w:after="86" w:line="300" w:lineRule="auto"/>
              <w:rPr>
                <w:rFonts w:ascii="Arial" w:hAnsi="Arial" w:eastAsia="宋体" w:cs="Arial"/>
                <w:b/>
                <w:bCs/>
                <w:color w:val="000000"/>
                <w:kern w:val="0"/>
                <w:sz w:val="18"/>
              </w:rPr>
            </w:pPr>
          </w:p>
          <w:p w14:paraId="30CB8A64">
            <w:pPr>
              <w:widowControl/>
              <w:snapToGrid w:val="0"/>
              <w:spacing w:before="86" w:after="86" w:line="300" w:lineRule="auto"/>
              <w:rPr>
                <w:rFonts w:ascii="Arial" w:hAnsi="Arial" w:eastAsia="宋体" w:cs="Arial"/>
                <w:b/>
                <w:bCs/>
                <w:color w:val="000000"/>
                <w:kern w:val="0"/>
                <w:sz w:val="18"/>
              </w:rPr>
            </w:pPr>
          </w:p>
          <w:p w14:paraId="0B88DEB2">
            <w:pPr>
              <w:widowControl/>
              <w:snapToGrid w:val="0"/>
              <w:spacing w:before="86" w:after="86" w:line="300" w:lineRule="auto"/>
              <w:rPr>
                <w:rFonts w:ascii="Arial" w:hAnsi="Arial" w:eastAsia="宋体" w:cs="Arial"/>
                <w:b/>
                <w:bCs/>
                <w:color w:val="000000"/>
                <w:kern w:val="0"/>
                <w:sz w:val="18"/>
              </w:rPr>
            </w:pPr>
          </w:p>
          <w:p w14:paraId="1CD40744">
            <w:pPr>
              <w:widowControl/>
              <w:snapToGrid w:val="0"/>
              <w:spacing w:before="86" w:after="86" w:line="300" w:lineRule="auto"/>
              <w:rPr>
                <w:rFonts w:ascii="Arial" w:hAnsi="Arial" w:eastAsia="宋体" w:cs="Arial"/>
                <w:b/>
                <w:bCs/>
                <w:color w:val="000000"/>
                <w:kern w:val="0"/>
                <w:sz w:val="18"/>
              </w:rPr>
            </w:pPr>
          </w:p>
          <w:p w14:paraId="0D2782D0">
            <w:pPr>
              <w:widowControl/>
              <w:snapToGrid w:val="0"/>
              <w:spacing w:before="86" w:after="86" w:line="300" w:lineRule="auto"/>
              <w:rPr>
                <w:rFonts w:ascii="Arial" w:hAnsi="Arial" w:eastAsia="宋体" w:cs="Arial"/>
                <w:b/>
                <w:bCs/>
                <w:color w:val="000000"/>
                <w:kern w:val="0"/>
                <w:sz w:val="18"/>
              </w:rPr>
            </w:pPr>
          </w:p>
          <w:p w14:paraId="3FD22780">
            <w:pPr>
              <w:widowControl/>
              <w:snapToGrid w:val="0"/>
              <w:spacing w:before="86" w:after="86" w:line="300" w:lineRule="auto"/>
              <w:rPr>
                <w:rFonts w:ascii="Arial" w:hAnsi="Arial" w:eastAsia="宋体" w:cs="Arial"/>
                <w:b/>
                <w:bCs/>
                <w:color w:val="000000"/>
                <w:kern w:val="0"/>
                <w:sz w:val="18"/>
              </w:rPr>
            </w:pPr>
          </w:p>
          <w:p w14:paraId="7C422D57">
            <w:pPr>
              <w:widowControl/>
              <w:snapToGrid w:val="0"/>
              <w:spacing w:before="86" w:after="86" w:line="300" w:lineRule="auto"/>
              <w:rPr>
                <w:rFonts w:ascii="Arial" w:hAnsi="Arial" w:eastAsia="宋体" w:cs="Arial"/>
                <w:b/>
                <w:bCs/>
                <w:color w:val="000000"/>
                <w:kern w:val="0"/>
                <w:sz w:val="18"/>
              </w:rPr>
            </w:pPr>
          </w:p>
          <w:p w14:paraId="11D26CA0">
            <w:pPr>
              <w:widowControl/>
              <w:snapToGrid w:val="0"/>
              <w:spacing w:before="86" w:after="86" w:line="300" w:lineRule="auto"/>
              <w:rPr>
                <w:rFonts w:ascii="Arial" w:hAnsi="Arial" w:eastAsia="宋体" w:cs="Arial"/>
                <w:b/>
                <w:bCs/>
                <w:color w:val="000000"/>
                <w:kern w:val="0"/>
                <w:sz w:val="18"/>
              </w:rPr>
            </w:pPr>
          </w:p>
          <w:p w14:paraId="509E0014">
            <w:pPr>
              <w:widowControl/>
              <w:snapToGrid w:val="0"/>
              <w:spacing w:before="86" w:after="86" w:line="300" w:lineRule="auto"/>
              <w:rPr>
                <w:rFonts w:ascii="Arial" w:hAnsi="Arial" w:eastAsia="宋体" w:cs="Arial"/>
                <w:b/>
                <w:bCs/>
                <w:color w:val="000000"/>
                <w:kern w:val="0"/>
                <w:sz w:val="18"/>
              </w:rPr>
            </w:pPr>
          </w:p>
          <w:p w14:paraId="5875E3D1">
            <w:pPr>
              <w:widowControl/>
              <w:snapToGrid w:val="0"/>
              <w:spacing w:before="86" w:after="86" w:line="300" w:lineRule="auto"/>
              <w:rPr>
                <w:rFonts w:ascii="Arial" w:hAnsi="Arial" w:eastAsia="宋体" w:cs="Arial"/>
                <w:b/>
                <w:bCs/>
                <w:color w:val="000000"/>
                <w:kern w:val="0"/>
                <w:sz w:val="18"/>
              </w:rPr>
            </w:pPr>
          </w:p>
          <w:p w14:paraId="5A4B1E6D">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b/>
                <w:bCs/>
                <w:color w:val="000000"/>
                <w:kern w:val="0"/>
                <w:sz w:val="18"/>
              </w:rPr>
              <w:t>样品收集和处理条件</w:t>
            </w:r>
          </w:p>
          <w:p w14:paraId="2D8488CD">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确认标签中有关样品存储和运输的任何建议，并评估该器械是否可以在推荐给用户的存储时间和温度下保持可接受的性能（例如精确性）。我们建议贵公司在总结报告中列出在推荐的存储和处理条件下可接受回收范围的标准。</w:t>
            </w:r>
          </w:p>
          <w:p w14:paraId="7B27DFCA">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方法比较</w:t>
            </w:r>
          </w:p>
          <w:p w14:paraId="68F37545">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将新测定与肺量计测量值和症状评价进行比较。此外，我们建议贵公司的研究应提供足够的信息来证明其在目标人群中的灵敏度，即该器械可可靠测量人呼吸中是否存在一氧化氮（炎症的标志物），以为医生提供评价哮喘患者对抗炎治疗的反应的方法。我们建议贵公司说明任何临床研究，以确定预期或参考值，例如用于确定医疗决策点的信息和数据、参考间隔和来自对该器械适用的目标人群进行研究的临床价值，包括对日内变化、日间变化、健康儿童和成人的正常值和哮喘儿童和成人的值进行评估。</w:t>
            </w:r>
          </w:p>
          <w:p w14:paraId="592EBECC">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我们建议贵公司遵循文件“使用患者样品的方法比较和偏差估计” ；已批准指南（1995年）国家临床实验室标准委员会，EP9A号文件中就实验指南和声明陈述提供的指南。我们建议贵公司评价使用位于测定的可报告范围内的一氧化氮浓度对患者样本进行评价。</w:t>
            </w:r>
          </w:p>
          <w:p w14:paraId="37FD0FFD">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样品量是否适当取决于该试验的精确性、干扰和该试验的其他性能特性等因素。我们建议，患者数量应足够大，以便可以观察到个体间的差异，并且贵公司应在总结报告的方案说明中提供统计说明，以支持拟定样本量。</w:t>
            </w:r>
          </w:p>
          <w:p w14:paraId="01CBA45B">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如果贵公司选择提供来自个体患者的多个测量值，我们建议贵公司总结适当统计分析的结果，如方差分析、广义估计方程或自举，以解释研究中在患者内重复测量的相关性。</w:t>
            </w:r>
          </w:p>
          <w:p w14:paraId="7854BF1C">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为了在审核过程中正确解读贵公司的数据摘要或验收标准，我们建议贵公司在总结报告和产品说明书中提供样本人群的所有相关信息。</w:t>
            </w:r>
          </w:p>
          <w:p w14:paraId="66349885">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我们建议贵公司提供有关样人群的信息：</w:t>
            </w:r>
          </w:p>
          <w:p w14:paraId="53B96951">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样本代表的个体患者的数量</w:t>
            </w:r>
          </w:p>
          <w:p w14:paraId="0B0A24AB">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收集数据点的数量和类型</w:t>
            </w:r>
          </w:p>
          <w:p w14:paraId="1F2D583D">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临床站点的数量</w:t>
            </w:r>
          </w:p>
          <w:p w14:paraId="299EE4C4">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说明按人口统计变量分层的哮喘的严重程度（例如年龄和性别）</w:t>
            </w:r>
          </w:p>
          <w:p w14:paraId="4FBB0D6B">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所研究的患者和患者组的人口统计学说明。</w:t>
            </w:r>
          </w:p>
          <w:p w14:paraId="21E7FAF7">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我们也建议贵公司：</w:t>
            </w:r>
          </w:p>
          <w:p w14:paraId="302F7508">
            <w:pPr>
              <w:widowControl/>
              <w:snapToGrid w:val="0"/>
              <w:spacing w:before="86" w:after="86" w:line="300" w:lineRule="auto"/>
              <w:rPr>
                <w:rFonts w:ascii="Arial" w:hAnsi="Arial" w:eastAsia="宋体" w:cs="Arial"/>
                <w:color w:val="000000"/>
                <w:kern w:val="0"/>
                <w:sz w:val="18"/>
                <w:szCs w:val="18"/>
              </w:rPr>
            </w:pPr>
          </w:p>
          <w:p w14:paraId="27A98D13">
            <w:pPr>
              <w:widowControl/>
              <w:snapToGrid w:val="0"/>
              <w:spacing w:before="86" w:after="86" w:line="300" w:lineRule="auto"/>
              <w:rPr>
                <w:rFonts w:ascii="Arial" w:hAnsi="Arial" w:eastAsia="宋体" w:cs="Arial"/>
                <w:color w:val="000000"/>
                <w:kern w:val="0"/>
                <w:sz w:val="18"/>
                <w:szCs w:val="18"/>
              </w:rPr>
            </w:pPr>
          </w:p>
          <w:p w14:paraId="2E95CB39">
            <w:pPr>
              <w:widowControl/>
              <w:snapToGrid w:val="0"/>
              <w:spacing w:before="86" w:after="86" w:line="300" w:lineRule="auto"/>
              <w:rPr>
                <w:rFonts w:ascii="Arial" w:hAnsi="Arial" w:eastAsia="宋体" w:cs="Arial"/>
                <w:color w:val="000000"/>
                <w:kern w:val="0"/>
                <w:sz w:val="18"/>
                <w:szCs w:val="18"/>
              </w:rPr>
            </w:pPr>
          </w:p>
          <w:p w14:paraId="43A221D3">
            <w:pPr>
              <w:widowControl/>
              <w:snapToGrid w:val="0"/>
              <w:spacing w:before="86" w:after="86" w:line="300" w:lineRule="auto"/>
              <w:rPr>
                <w:rFonts w:ascii="Arial" w:hAnsi="Arial" w:eastAsia="宋体" w:cs="Arial"/>
                <w:color w:val="000000"/>
                <w:kern w:val="0"/>
                <w:sz w:val="18"/>
                <w:szCs w:val="18"/>
              </w:rPr>
            </w:pPr>
          </w:p>
          <w:p w14:paraId="3DF86682">
            <w:pPr>
              <w:widowControl/>
              <w:snapToGrid w:val="0"/>
              <w:spacing w:before="86" w:after="86" w:line="300" w:lineRule="auto"/>
              <w:rPr>
                <w:rFonts w:ascii="Arial" w:hAnsi="Arial" w:eastAsia="宋体" w:cs="Arial"/>
                <w:color w:val="000000"/>
                <w:kern w:val="0"/>
                <w:sz w:val="18"/>
                <w:szCs w:val="18"/>
              </w:rPr>
            </w:pPr>
          </w:p>
          <w:p w14:paraId="7D814E4F">
            <w:pPr>
              <w:widowControl/>
              <w:snapToGrid w:val="0"/>
              <w:spacing w:before="86" w:after="86" w:line="300" w:lineRule="auto"/>
              <w:rPr>
                <w:rFonts w:ascii="Arial" w:hAnsi="Arial" w:eastAsia="宋体" w:cs="Arial"/>
                <w:color w:val="000000"/>
                <w:kern w:val="0"/>
                <w:sz w:val="18"/>
                <w:szCs w:val="18"/>
              </w:rPr>
            </w:pPr>
          </w:p>
          <w:p w14:paraId="64A618AB">
            <w:pPr>
              <w:widowControl/>
              <w:snapToGrid w:val="0"/>
              <w:spacing w:before="86" w:after="86" w:line="300" w:lineRule="auto"/>
              <w:rPr>
                <w:rFonts w:ascii="Arial" w:hAnsi="Arial" w:eastAsia="宋体" w:cs="Arial"/>
                <w:color w:val="000000"/>
                <w:kern w:val="0"/>
                <w:sz w:val="18"/>
                <w:szCs w:val="18"/>
              </w:rPr>
            </w:pPr>
          </w:p>
          <w:p w14:paraId="530D4E95">
            <w:pPr>
              <w:widowControl/>
              <w:snapToGrid w:val="0"/>
              <w:spacing w:before="86" w:after="86" w:line="300" w:lineRule="auto"/>
              <w:rPr>
                <w:rFonts w:ascii="Arial" w:hAnsi="Arial" w:eastAsia="宋体" w:cs="Arial"/>
                <w:color w:val="000000"/>
                <w:kern w:val="0"/>
                <w:sz w:val="18"/>
                <w:szCs w:val="18"/>
              </w:rPr>
            </w:pPr>
          </w:p>
          <w:p w14:paraId="408C8AA3">
            <w:pPr>
              <w:widowControl/>
              <w:snapToGrid w:val="0"/>
              <w:spacing w:before="86" w:after="86" w:line="300" w:lineRule="auto"/>
              <w:rPr>
                <w:rFonts w:ascii="Arial" w:hAnsi="Arial" w:eastAsia="宋体" w:cs="Arial"/>
                <w:color w:val="000000"/>
                <w:kern w:val="0"/>
                <w:sz w:val="18"/>
                <w:szCs w:val="18"/>
              </w:rPr>
            </w:pPr>
          </w:p>
          <w:p w14:paraId="6AAF6741">
            <w:pPr>
              <w:widowControl/>
              <w:snapToGrid w:val="0"/>
              <w:spacing w:before="86" w:after="86" w:line="300" w:lineRule="auto"/>
              <w:rPr>
                <w:rFonts w:ascii="Arial" w:hAnsi="Arial" w:eastAsia="宋体" w:cs="Arial"/>
                <w:color w:val="000000"/>
                <w:kern w:val="0"/>
                <w:sz w:val="18"/>
                <w:szCs w:val="18"/>
              </w:rPr>
            </w:pPr>
          </w:p>
          <w:p w14:paraId="661912DC">
            <w:pPr>
              <w:widowControl/>
              <w:snapToGrid w:val="0"/>
              <w:spacing w:before="86" w:after="86" w:line="300" w:lineRule="auto"/>
              <w:rPr>
                <w:rFonts w:ascii="Arial" w:hAnsi="Arial" w:eastAsia="宋体" w:cs="Arial"/>
                <w:color w:val="000000"/>
                <w:kern w:val="0"/>
                <w:sz w:val="18"/>
                <w:szCs w:val="18"/>
              </w:rPr>
            </w:pPr>
          </w:p>
          <w:p w14:paraId="6AF5717D">
            <w:pPr>
              <w:widowControl/>
              <w:snapToGrid w:val="0"/>
              <w:spacing w:before="86" w:after="86" w:line="300" w:lineRule="auto"/>
              <w:rPr>
                <w:rFonts w:ascii="Arial" w:hAnsi="Arial" w:eastAsia="宋体" w:cs="Arial"/>
                <w:color w:val="000000"/>
                <w:kern w:val="0"/>
                <w:sz w:val="18"/>
                <w:szCs w:val="18"/>
              </w:rPr>
            </w:pPr>
          </w:p>
          <w:p w14:paraId="650FB401">
            <w:pPr>
              <w:widowControl/>
              <w:snapToGrid w:val="0"/>
              <w:spacing w:before="86" w:after="86" w:line="300" w:lineRule="auto"/>
              <w:rPr>
                <w:rFonts w:ascii="Arial" w:hAnsi="Arial" w:eastAsia="宋体" w:cs="Arial"/>
                <w:color w:val="000000"/>
                <w:kern w:val="0"/>
                <w:sz w:val="18"/>
                <w:szCs w:val="18"/>
              </w:rPr>
            </w:pPr>
          </w:p>
          <w:p w14:paraId="61CEFF17">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列出样品的具体选择标准</w:t>
            </w:r>
          </w:p>
          <w:p w14:paraId="5D1D04EC">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指明是否从具有特定临床结果或抗炎干预的患者收集了样本</w:t>
            </w:r>
          </w:p>
          <w:p w14:paraId="3D52BD55">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说明可能影响贵公司的评价的患者确认的任何混杂特征。</w:t>
            </w:r>
          </w:p>
          <w:p w14:paraId="4BCECD9B">
            <w:pPr>
              <w:widowControl/>
              <w:snapToGrid w:val="0"/>
              <w:spacing w:before="86" w:after="86" w:line="300" w:lineRule="auto"/>
              <w:rPr>
                <w:rFonts w:ascii="Arial" w:hAnsi="Arial" w:eastAsia="宋体" w:cs="Arial"/>
                <w:color w:val="000000"/>
                <w:kern w:val="0"/>
                <w:sz w:val="18"/>
                <w:szCs w:val="18"/>
              </w:rPr>
            </w:pPr>
          </w:p>
          <w:p w14:paraId="7D45D260">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当提供方法比较研究的总结结果时，我们建议贵公司提供以下信息：</w:t>
            </w:r>
          </w:p>
          <w:p w14:paraId="1AA1E93D">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新测定与肺量计测量和症状评价的散点图。图应涵盖所有数据点、估计回归线和标识线。图中的数据点应表示单个测量值。</w:t>
            </w:r>
          </w:p>
          <w:p w14:paraId="7C2B67F7">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对用于拟合回归线的方法和回归分析结果的说明，包括斜率和截距（其置信区间为95％）、估计值的标准误差（以y方向计算）和相关系数。</w:t>
            </w:r>
          </w:p>
          <w:p w14:paraId="4AD5999B">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我们建议贵公司说明方法比较研究的总结数据或验收标准如何支持实质等同性。如果贵公司拟提交传统510（k），贵公司还可以选择提供列式数据，以说明贵公司的方案或结果。</w:t>
            </w:r>
          </w:p>
          <w:p w14:paraId="7F72AA45">
            <w:pPr>
              <w:widowControl/>
              <w:snapToGrid w:val="0"/>
              <w:spacing w:before="86" w:after="86" w:line="300" w:lineRule="auto"/>
              <w:rPr>
                <w:rFonts w:ascii="Arial" w:hAnsi="Arial" w:eastAsia="宋体" w:cs="Arial"/>
                <w:color w:val="000000"/>
                <w:kern w:val="0"/>
                <w:sz w:val="18"/>
                <w:szCs w:val="18"/>
              </w:rPr>
            </w:pPr>
          </w:p>
          <w:p w14:paraId="6CFB0689">
            <w:pPr>
              <w:widowControl/>
              <w:snapToGrid w:val="0"/>
              <w:spacing w:line="300" w:lineRule="auto"/>
              <w:outlineLvl w:val="0"/>
              <w:rPr>
                <w:rFonts w:ascii="Arial" w:hAnsi="Arial" w:eastAsia="宋体" w:cs="Arial"/>
                <w:b/>
                <w:bCs/>
                <w:color w:val="000000"/>
                <w:kern w:val="0"/>
                <w:sz w:val="22"/>
              </w:rPr>
            </w:pPr>
            <w:bookmarkStart w:id="12" w:name="7"/>
            <w:bookmarkEnd w:id="12"/>
            <w:bookmarkStart w:id="13" w:name="_Toc479345961"/>
            <w:r>
              <w:rPr>
                <w:rFonts w:ascii="Arial" w:hAnsi="Arial" w:eastAsia="宋体" w:cs="Arial"/>
                <w:b/>
                <w:bCs/>
                <w:color w:val="000000"/>
                <w:kern w:val="0"/>
                <w:sz w:val="22"/>
              </w:rPr>
              <w:t>7.标签建议</w:t>
            </w:r>
            <w:bookmarkEnd w:id="13"/>
          </w:p>
          <w:p w14:paraId="4B5DCC54">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上市前通知应包括足够详细的标签，以满足21 CFR 807.87（e）的要求。以下建议旨在协助贵公司准备符合21 CFR 807.87（e）要求的标签。</w:t>
            </w:r>
            <w:r>
              <w:rPr>
                <w:rFonts w:ascii="Arial" w:hAnsi="Arial" w:eastAsia="宋体" w:cs="Arial"/>
                <w:color w:val="000000"/>
                <w:kern w:val="0"/>
                <w:sz w:val="18"/>
                <w:szCs w:val="18"/>
                <w:vertAlign w:val="superscript"/>
              </w:rPr>
              <w:t>5</w:t>
            </w:r>
          </w:p>
          <w:p w14:paraId="68749917">
            <w:pPr>
              <w:widowControl/>
              <w:snapToGrid w:val="0"/>
              <w:spacing w:before="86" w:after="86" w:line="300" w:lineRule="auto"/>
              <w:rPr>
                <w:rFonts w:ascii="Arial" w:hAnsi="Arial" w:eastAsia="宋体" w:cs="Arial"/>
                <w:color w:val="000000"/>
                <w:kern w:val="0"/>
                <w:sz w:val="18"/>
                <w:szCs w:val="18"/>
              </w:rPr>
            </w:pPr>
          </w:p>
          <w:p w14:paraId="1E9D40BD">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我们建议标签应提供详细的使用说明，以及注意事项以提醒用户：</w:t>
            </w:r>
          </w:p>
          <w:p w14:paraId="3C4D4764">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保持过滤器附接于呼吸手柄上，</w:t>
            </w:r>
          </w:p>
          <w:p w14:paraId="7BB89ACC">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在使用前校准试验系统，以及</w:t>
            </w:r>
          </w:p>
          <w:p w14:paraId="74176B48">
            <w:pPr>
              <w:pStyle w:val="25"/>
              <w:widowControl/>
              <w:numPr>
                <w:ilvl w:val="0"/>
                <w:numId w:val="5"/>
              </w:numPr>
              <w:snapToGrid w:val="0"/>
              <w:spacing w:before="86" w:after="86" w:line="300" w:lineRule="auto"/>
              <w:ind w:firstLineChars="0"/>
              <w:rPr>
                <w:rFonts w:ascii="Arial" w:hAnsi="Arial" w:eastAsia="宋体" w:cs="Arial"/>
                <w:color w:val="000000"/>
                <w:kern w:val="0"/>
                <w:sz w:val="18"/>
                <w:szCs w:val="18"/>
              </w:rPr>
            </w:pPr>
            <w:r>
              <w:rPr>
                <w:rFonts w:ascii="Arial" w:hAnsi="Arial" w:eastAsia="宋体" w:cs="Arial"/>
                <w:color w:val="000000"/>
                <w:kern w:val="0"/>
                <w:sz w:val="18"/>
                <w:szCs w:val="18"/>
              </w:rPr>
              <w:t>以指定的方式和条件维护和监测系统。</w:t>
            </w:r>
          </w:p>
          <w:p w14:paraId="417BAE01">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测定程序</w:t>
            </w:r>
          </w:p>
          <w:p w14:paraId="68A9F733">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为程序步骤提供适当的时间限制和温度要求。患者应通过连接到一氧化氮过滤器的管嘴吸气，以防止从环境空气吸入一氧化氮。呼出的一氧化氮水平具有流量依赖性。因此，重要的是患者以恒定的流量呼气。</w:t>
            </w:r>
          </w:p>
          <w:p w14:paraId="5B7D40DC">
            <w:pPr>
              <w:widowControl/>
              <w:snapToGrid w:val="0"/>
              <w:spacing w:before="86" w:after="86" w:line="300" w:lineRule="auto"/>
              <w:rPr>
                <w:rFonts w:ascii="Arial" w:hAnsi="Arial" w:eastAsia="宋体" w:cs="Arial"/>
                <w:color w:val="000000"/>
                <w:kern w:val="0"/>
                <w:sz w:val="18"/>
                <w:szCs w:val="18"/>
              </w:rPr>
            </w:pPr>
          </w:p>
          <w:p w14:paraId="6F2E0FE3">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警告</w:t>
            </w:r>
          </w:p>
          <w:p w14:paraId="6EBA1EC9">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我们建议贵公司说明不适用于使用该器械的患者类型并在包装说明书中提供警告声明，例如：</w:t>
            </w:r>
          </w:p>
          <w:p w14:paraId="1887A591">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该器械不应由婴儿或4岁以下儿童或任何无法满足任何必要的试验性能要求的患者使用。</w:t>
            </w:r>
          </w:p>
          <w:p w14:paraId="15AD27AB">
            <w:pPr>
              <w:widowControl/>
              <w:snapToGrid w:val="0"/>
              <w:spacing w:line="300" w:lineRule="auto"/>
              <w:rPr>
                <w:rFonts w:ascii="Arial" w:hAnsi="Arial" w:eastAsia="宋体" w:cs="Arial"/>
                <w:color w:val="000000"/>
                <w:kern w:val="0"/>
                <w:sz w:val="18"/>
                <w:szCs w:val="18"/>
              </w:rPr>
            </w:pPr>
          </w:p>
          <w:p w14:paraId="2ED7991F">
            <w:pPr>
              <w:widowControl/>
              <w:snapToGrid w:val="0"/>
              <w:spacing w:before="86" w:after="86" w:line="300" w:lineRule="auto"/>
              <w:rPr>
                <w:rFonts w:ascii="Arial" w:hAnsi="Arial" w:eastAsia="宋体" w:cs="Arial"/>
                <w:b/>
                <w:bCs/>
                <w:color w:val="000000"/>
                <w:kern w:val="0"/>
                <w:sz w:val="18"/>
              </w:rPr>
            </w:pPr>
            <w:r>
              <w:rPr>
                <w:rFonts w:ascii="Arial" w:hAnsi="Arial" w:eastAsia="宋体" w:cs="Arial"/>
                <w:b/>
                <w:bCs/>
                <w:color w:val="000000"/>
                <w:kern w:val="0"/>
                <w:sz w:val="18"/>
              </w:rPr>
              <w:t>性能特性</w:t>
            </w:r>
          </w:p>
          <w:p w14:paraId="2EEC245E">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rPr>
              <w:t>我们建议贵公司说明述第6节中讨论的每个性能特性的方案和结果。包装说明书中的方案说明和结果应包括</w:t>
            </w:r>
            <w:r>
              <w:rPr>
                <w:rFonts w:ascii="Arial" w:hAnsi="Arial" w:eastAsia="宋体" w:cs="Arial"/>
                <w:color w:val="800080"/>
                <w:kern w:val="0"/>
                <w:sz w:val="18"/>
                <w:szCs w:val="18"/>
                <w:u w:val="single"/>
              </w:rPr>
              <w:t>第6节</w:t>
            </w:r>
            <w:r>
              <w:rPr>
                <w:rFonts w:ascii="Arial" w:hAnsi="Arial" w:eastAsia="宋体" w:cs="Arial"/>
                <w:color w:val="000000"/>
                <w:kern w:val="0"/>
                <w:sz w:val="18"/>
                <w:szCs w:val="18"/>
              </w:rPr>
              <w:t>中引用的所有信息，包括新测定与肺量计测量和症状评价的图形表示以及（在某些案例中）个体间变化或等效信息的图形表示，以最佳地表示用户的方法比较的结果。另请参见</w:t>
            </w:r>
            <w:r>
              <w:rPr>
                <w:rFonts w:ascii="Arial" w:hAnsi="Arial" w:eastAsia="宋体" w:cs="Arial"/>
                <w:color w:val="800080"/>
                <w:kern w:val="0"/>
                <w:sz w:val="18"/>
                <w:szCs w:val="18"/>
                <w:u w:val="single"/>
              </w:rPr>
              <w:t>第6节</w:t>
            </w:r>
            <w:r>
              <w:rPr>
                <w:rFonts w:ascii="Arial" w:hAnsi="Arial" w:eastAsia="宋体" w:cs="Arial"/>
                <w:color w:val="000000"/>
                <w:kern w:val="0"/>
                <w:sz w:val="18"/>
                <w:szCs w:val="18"/>
              </w:rPr>
              <w:t>中引用的、有关性能声明陈述的NCCLS指南中的适用章节。</w:t>
            </w:r>
          </w:p>
          <w:p w14:paraId="343C093C">
            <w:pPr>
              <w:widowControl/>
              <w:snapToGrid w:val="0"/>
              <w:spacing w:before="86" w:after="86" w:line="300" w:lineRule="auto"/>
              <w:rPr>
                <w:rFonts w:ascii="Arial" w:hAnsi="Arial" w:eastAsia="宋体" w:cs="Arial"/>
                <w:color w:val="000000"/>
                <w:kern w:val="0"/>
                <w:sz w:val="18"/>
                <w:szCs w:val="18"/>
              </w:rPr>
            </w:pPr>
          </w:p>
          <w:p w14:paraId="432397A0">
            <w:pPr>
              <w:widowControl/>
              <w:snapToGrid w:val="0"/>
              <w:spacing w:before="86" w:after="86" w:line="300" w:lineRule="auto"/>
              <w:rPr>
                <w:rFonts w:ascii="Arial" w:hAnsi="Arial" w:eastAsia="宋体" w:cs="Arial"/>
                <w:color w:val="000000"/>
                <w:kern w:val="0"/>
                <w:sz w:val="18"/>
                <w:szCs w:val="18"/>
              </w:rPr>
            </w:pPr>
          </w:p>
          <w:p w14:paraId="477CB110">
            <w:pPr>
              <w:widowControl/>
              <w:snapToGrid w:val="0"/>
              <w:spacing w:before="86" w:after="86" w:line="300" w:lineRule="auto"/>
              <w:rPr>
                <w:rFonts w:ascii="Arial" w:hAnsi="Arial" w:eastAsia="宋体" w:cs="Arial"/>
                <w:color w:val="000000"/>
                <w:kern w:val="0"/>
                <w:sz w:val="18"/>
                <w:szCs w:val="18"/>
              </w:rPr>
            </w:pPr>
          </w:p>
          <w:p w14:paraId="7E3B0987">
            <w:pPr>
              <w:widowControl/>
              <w:snapToGrid w:val="0"/>
              <w:spacing w:before="360" w:after="360" w:line="300" w:lineRule="auto"/>
              <w:rPr>
                <w:rFonts w:ascii="Arial" w:hAnsi="Arial" w:eastAsia="宋体" w:cs="Arial"/>
                <w:color w:val="000000"/>
                <w:kern w:val="0"/>
                <w:sz w:val="18"/>
                <w:szCs w:val="18"/>
              </w:rPr>
            </w:pPr>
            <w:r>
              <w:rPr>
                <w:rFonts w:ascii="Arial" w:hAnsi="Arial" w:eastAsia="宋体" w:cs="Arial"/>
                <w:color w:val="000000"/>
                <w:kern w:val="0"/>
                <w:sz w:val="18"/>
                <w:szCs w:val="18"/>
              </w:rPr>
              <w:pict>
                <v:rect id="_x0000_i1028" o:spt="1" style="height:0.75pt;width:150pt;" fillcolor="#A0A0A0" filled="t" stroked="f" coordsize="21600,21600" o:hr="t" o:hrstd="t" o:hrnoshade="t" o:hrpct="0">
                  <v:path/>
                  <v:fill on="t" focussize="0,0"/>
                  <v:stroke on="f"/>
                  <v:imagedata o:title=""/>
                  <o:lock v:ext="edit"/>
                  <w10:wrap type="none"/>
                  <w10:anchorlock/>
                </v:rect>
              </w:pict>
            </w:r>
          </w:p>
          <w:p w14:paraId="4ADBE5CF">
            <w:pPr>
              <w:widowControl/>
              <w:snapToGrid w:val="0"/>
              <w:spacing w:before="86" w:after="86" w:line="300" w:lineRule="auto"/>
              <w:rPr>
                <w:rFonts w:ascii="Arial" w:hAnsi="Arial" w:eastAsia="宋体" w:cs="Arial"/>
                <w:color w:val="000000"/>
                <w:kern w:val="0"/>
                <w:sz w:val="18"/>
                <w:szCs w:val="18"/>
              </w:rPr>
            </w:pPr>
            <w:r>
              <w:rPr>
                <w:rFonts w:ascii="Arial" w:hAnsi="Arial" w:eastAsia="宋体" w:cs="Arial"/>
                <w:color w:val="000000"/>
                <w:kern w:val="0"/>
                <w:sz w:val="18"/>
                <w:szCs w:val="18"/>
                <w:vertAlign w:val="superscript"/>
              </w:rPr>
              <w:t>5</w:t>
            </w:r>
            <w:r>
              <w:rPr>
                <w:rFonts w:ascii="Arial" w:hAnsi="Arial" w:eastAsia="宋体" w:cs="Arial"/>
                <w:color w:val="000000"/>
                <w:kern w:val="0"/>
                <w:sz w:val="18"/>
                <w:szCs w:val="18"/>
              </w:rPr>
              <w:t>尽管510（k）许可不要求提供最终标签，但在将医疗器械引入州际贸易之前，最终标签必须符合21 CFR 801或21 CFR 809.10的要求。此外，处方医疗器械的最终标签必须符合21 CFR 801.109的要求。本指南中的标签建议符合第801和809.10部分的要求。</w:t>
            </w:r>
          </w:p>
          <w:p w14:paraId="710C1EF2">
            <w:pPr>
              <w:widowControl/>
              <w:snapToGrid w:val="0"/>
              <w:spacing w:before="86" w:after="86" w:line="300" w:lineRule="auto"/>
              <w:rPr>
                <w:rFonts w:ascii="Arial" w:hAnsi="Arial" w:eastAsia="宋体" w:cs="Arial"/>
                <w:color w:val="000000"/>
                <w:kern w:val="0"/>
                <w:sz w:val="18"/>
                <w:szCs w:val="18"/>
              </w:rPr>
            </w:pPr>
          </w:p>
        </w:tc>
      </w:tr>
    </w:tbl>
    <w:p w14:paraId="6256D70A">
      <w:pPr>
        <w:snapToGrid w:val="0"/>
        <w:spacing w:line="300" w:lineRule="auto"/>
        <w:rPr>
          <w:rFonts w:ascii="Arial" w:hAnsi="Arial" w:eastAsia="宋体" w:cs="Arial"/>
        </w:rPr>
      </w:pPr>
    </w:p>
    <w:p w14:paraId="18D766E8">
      <w:pPr>
        <w:widowControl/>
        <w:snapToGrid w:val="0"/>
        <w:spacing w:line="300" w:lineRule="auto"/>
        <w:rPr>
          <w:rFonts w:hint="eastAsia" w:eastAsia="宋体"/>
          <w:lang w:eastAsia="zh-CN"/>
        </w:rPr>
      </w:pPr>
    </w:p>
    <w:p w14:paraId="2C0C3EF9">
      <w:pPr>
        <w:widowControl/>
        <w:snapToGrid w:val="0"/>
        <w:spacing w:line="300" w:lineRule="auto"/>
        <w:jc w:val="center"/>
        <w:rPr>
          <w:rFonts w:hint="eastAsia" w:eastAsia="宋体"/>
          <w:lang w:eastAsia="zh-CN"/>
        </w:rPr>
      </w:pPr>
    </w:p>
    <w:p w14:paraId="4D0E723B">
      <w:pPr>
        <w:widowControl/>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11CC4"/>
    <w:multiLevelType w:val="multilevel"/>
    <w:tmpl w:val="0BC11CC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C7C1BB7"/>
    <w:multiLevelType w:val="multilevel"/>
    <w:tmpl w:val="0C7C1B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0E3A0C89"/>
    <w:multiLevelType w:val="multilevel"/>
    <w:tmpl w:val="0E3A0C89"/>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C2C46E2"/>
    <w:multiLevelType w:val="multilevel"/>
    <w:tmpl w:val="5C2C46E2"/>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66231DFA"/>
    <w:multiLevelType w:val="multilevel"/>
    <w:tmpl w:val="66231DFA"/>
    <w:lvl w:ilvl="0" w:tentative="0">
      <w:start w:val="1"/>
      <w:numFmt w:val="bullet"/>
      <w:lvlText w:val=""/>
      <w:lvlJc w:val="left"/>
      <w:pPr>
        <w:ind w:left="420" w:hanging="420"/>
      </w:pPr>
      <w:rPr>
        <w:rFonts w:hint="default" w:ascii="Wingdings 2" w:hAnsi="Wingdings 2"/>
      </w:rPr>
    </w:lvl>
    <w:lvl w:ilvl="1" w:tentative="0">
      <w:start w:val="0"/>
      <w:numFmt w:val="bullet"/>
      <w:lvlText w:val="•"/>
      <w:lvlJc w:val="left"/>
      <w:pPr>
        <w:ind w:left="780" w:hanging="360"/>
      </w:pPr>
      <w:rPr>
        <w:rFonts w:hint="default" w:ascii="Arial" w:hAnsi="Arial" w:eastAsia="宋体" w:cs="Arial"/>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0B7"/>
    <w:rsid w:val="0001614C"/>
    <w:rsid w:val="0004230F"/>
    <w:rsid w:val="0011496A"/>
    <w:rsid w:val="00121AAE"/>
    <w:rsid w:val="001537FE"/>
    <w:rsid w:val="001639DE"/>
    <w:rsid w:val="001B1E3E"/>
    <w:rsid w:val="0020779B"/>
    <w:rsid w:val="002145D4"/>
    <w:rsid w:val="002560B7"/>
    <w:rsid w:val="00295252"/>
    <w:rsid w:val="0037704D"/>
    <w:rsid w:val="003777D2"/>
    <w:rsid w:val="00386A93"/>
    <w:rsid w:val="003A637B"/>
    <w:rsid w:val="003D7292"/>
    <w:rsid w:val="003E4953"/>
    <w:rsid w:val="0041479A"/>
    <w:rsid w:val="00426D24"/>
    <w:rsid w:val="00455101"/>
    <w:rsid w:val="00495FD9"/>
    <w:rsid w:val="004A69C2"/>
    <w:rsid w:val="004A7656"/>
    <w:rsid w:val="004B3882"/>
    <w:rsid w:val="004C1E5C"/>
    <w:rsid w:val="00531F82"/>
    <w:rsid w:val="00544533"/>
    <w:rsid w:val="005825C0"/>
    <w:rsid w:val="0058734B"/>
    <w:rsid w:val="005A0124"/>
    <w:rsid w:val="005A3128"/>
    <w:rsid w:val="005C2FFF"/>
    <w:rsid w:val="005C3E0E"/>
    <w:rsid w:val="005E7E1C"/>
    <w:rsid w:val="00612338"/>
    <w:rsid w:val="0062596E"/>
    <w:rsid w:val="00641642"/>
    <w:rsid w:val="0064486B"/>
    <w:rsid w:val="00683602"/>
    <w:rsid w:val="00685468"/>
    <w:rsid w:val="006E39F0"/>
    <w:rsid w:val="006E4DAB"/>
    <w:rsid w:val="00720DDC"/>
    <w:rsid w:val="007303AD"/>
    <w:rsid w:val="00752467"/>
    <w:rsid w:val="00783A6A"/>
    <w:rsid w:val="00783FE5"/>
    <w:rsid w:val="0079107A"/>
    <w:rsid w:val="00791AA0"/>
    <w:rsid w:val="007A5C88"/>
    <w:rsid w:val="007A5F2D"/>
    <w:rsid w:val="007A666F"/>
    <w:rsid w:val="007C2D9C"/>
    <w:rsid w:val="008044EB"/>
    <w:rsid w:val="00806049"/>
    <w:rsid w:val="0084151D"/>
    <w:rsid w:val="008A0676"/>
    <w:rsid w:val="00902478"/>
    <w:rsid w:val="00954E72"/>
    <w:rsid w:val="0098524A"/>
    <w:rsid w:val="009E3B3B"/>
    <w:rsid w:val="00A26ECE"/>
    <w:rsid w:val="00A4756A"/>
    <w:rsid w:val="00A67AE8"/>
    <w:rsid w:val="00AD56E3"/>
    <w:rsid w:val="00AD7DE7"/>
    <w:rsid w:val="00B05078"/>
    <w:rsid w:val="00B25DD8"/>
    <w:rsid w:val="00B469F3"/>
    <w:rsid w:val="00B519C0"/>
    <w:rsid w:val="00B902FD"/>
    <w:rsid w:val="00C418FA"/>
    <w:rsid w:val="00C70304"/>
    <w:rsid w:val="00C82637"/>
    <w:rsid w:val="00CB6596"/>
    <w:rsid w:val="00CC3A75"/>
    <w:rsid w:val="00D23CF8"/>
    <w:rsid w:val="00D31495"/>
    <w:rsid w:val="00D31B4F"/>
    <w:rsid w:val="00D52894"/>
    <w:rsid w:val="00D72A69"/>
    <w:rsid w:val="00DB5A9D"/>
    <w:rsid w:val="00DC32C3"/>
    <w:rsid w:val="00EB4238"/>
    <w:rsid w:val="00EC0DAD"/>
    <w:rsid w:val="00EE22AB"/>
    <w:rsid w:val="00EF0327"/>
    <w:rsid w:val="00F1475C"/>
    <w:rsid w:val="00F3019E"/>
    <w:rsid w:val="00F370B1"/>
    <w:rsid w:val="00F57ABC"/>
    <w:rsid w:val="00F92F9C"/>
    <w:rsid w:val="00FB3EAF"/>
    <w:rsid w:val="6EAC0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link w:val="2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link w:val="2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link w:val="22"/>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3">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6">
    <w:name w:val="toc 3"/>
    <w:basedOn w:val="1"/>
    <w:next w:val="1"/>
    <w:autoRedefine/>
    <w:semiHidden/>
    <w:unhideWhenUsed/>
    <w:qFormat/>
    <w:uiPriority w:val="39"/>
    <w:pPr>
      <w:ind w:left="840" w:leftChars="400"/>
    </w:pPr>
    <w:rPr>
      <w:color w:val="800080"/>
      <w:u w:val="single" w:color="800080"/>
    </w:rPr>
  </w:style>
  <w:style w:type="paragraph" w:styleId="7">
    <w:name w:val="Balloon Text"/>
    <w:basedOn w:val="1"/>
    <w:link w:val="24"/>
    <w:semiHidden/>
    <w:unhideWhenUsed/>
    <w:uiPriority w:val="99"/>
    <w:rPr>
      <w:sz w:val="18"/>
      <w:szCs w:val="18"/>
    </w:rPr>
  </w:style>
  <w:style w:type="paragraph" w:styleId="8">
    <w:name w:val="footer"/>
    <w:basedOn w:val="1"/>
    <w:link w:val="18"/>
    <w:unhideWhenUsed/>
    <w:uiPriority w:val="99"/>
    <w:pPr>
      <w:tabs>
        <w:tab w:val="center" w:pos="4153"/>
        <w:tab w:val="right" w:pos="8306"/>
      </w:tabs>
      <w:snapToGrid w:val="0"/>
      <w:jc w:val="left"/>
    </w:pPr>
    <w:rPr>
      <w:sz w:val="18"/>
      <w:szCs w:val="18"/>
    </w:rPr>
  </w:style>
  <w:style w:type="paragraph" w:styleId="9">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style>
  <w:style w:type="paragraph" w:styleId="11">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unhideWhenUsed/>
    <w:qFormat/>
    <w:uiPriority w:val="99"/>
    <w:rPr>
      <w:color w:val="0000FF"/>
      <w:u w:val="single"/>
    </w:rPr>
  </w:style>
  <w:style w:type="character" w:customStyle="1" w:styleId="17">
    <w:name w:val="页眉 Char"/>
    <w:basedOn w:val="13"/>
    <w:link w:val="9"/>
    <w:qFormat/>
    <w:uiPriority w:val="99"/>
    <w:rPr>
      <w:sz w:val="18"/>
      <w:szCs w:val="18"/>
    </w:rPr>
  </w:style>
  <w:style w:type="character" w:customStyle="1" w:styleId="18">
    <w:name w:val="页脚 Char"/>
    <w:basedOn w:val="13"/>
    <w:link w:val="8"/>
    <w:qFormat/>
    <w:uiPriority w:val="99"/>
    <w:rPr>
      <w:sz w:val="18"/>
      <w:szCs w:val="18"/>
    </w:rPr>
  </w:style>
  <w:style w:type="character" w:customStyle="1" w:styleId="19">
    <w:name w:val="标题 1 Char"/>
    <w:basedOn w:val="13"/>
    <w:link w:val="2"/>
    <w:uiPriority w:val="9"/>
    <w:rPr>
      <w:rFonts w:ascii="宋体" w:hAnsi="宋体" w:eastAsia="宋体" w:cs="宋体"/>
      <w:b/>
      <w:bCs/>
      <w:kern w:val="36"/>
      <w:sz w:val="48"/>
      <w:szCs w:val="48"/>
    </w:rPr>
  </w:style>
  <w:style w:type="character" w:customStyle="1" w:styleId="20">
    <w:name w:val="标题 3 Char"/>
    <w:basedOn w:val="13"/>
    <w:link w:val="3"/>
    <w:uiPriority w:val="9"/>
    <w:rPr>
      <w:rFonts w:ascii="宋体" w:hAnsi="宋体" w:eastAsia="宋体" w:cs="宋体"/>
      <w:b/>
      <w:bCs/>
      <w:kern w:val="0"/>
      <w:sz w:val="27"/>
      <w:szCs w:val="27"/>
    </w:rPr>
  </w:style>
  <w:style w:type="character" w:customStyle="1" w:styleId="21">
    <w:name w:val="标题 4 Char"/>
    <w:basedOn w:val="13"/>
    <w:link w:val="4"/>
    <w:uiPriority w:val="9"/>
    <w:rPr>
      <w:rFonts w:ascii="宋体" w:hAnsi="宋体" w:eastAsia="宋体" w:cs="宋体"/>
      <w:b/>
      <w:bCs/>
      <w:kern w:val="0"/>
      <w:sz w:val="24"/>
      <w:szCs w:val="24"/>
    </w:rPr>
  </w:style>
  <w:style w:type="character" w:customStyle="1" w:styleId="22">
    <w:name w:val="标题 5 Char"/>
    <w:basedOn w:val="13"/>
    <w:link w:val="5"/>
    <w:qFormat/>
    <w:uiPriority w:val="9"/>
    <w:rPr>
      <w:rFonts w:ascii="宋体" w:hAnsi="宋体" w:eastAsia="宋体" w:cs="宋体"/>
      <w:b/>
      <w:bCs/>
      <w:kern w:val="0"/>
      <w:sz w:val="20"/>
      <w:szCs w:val="20"/>
    </w:rPr>
  </w:style>
  <w:style w:type="character" w:customStyle="1" w:styleId="23">
    <w:name w:val="apple-converted-space"/>
    <w:basedOn w:val="13"/>
    <w:uiPriority w:val="0"/>
  </w:style>
  <w:style w:type="character" w:customStyle="1" w:styleId="24">
    <w:name w:val="批注框文本 Char"/>
    <w:basedOn w:val="13"/>
    <w:link w:val="7"/>
    <w:semiHidden/>
    <w:uiPriority w:val="99"/>
    <w:rPr>
      <w:sz w:val="18"/>
      <w:szCs w:val="18"/>
    </w:rPr>
  </w:style>
  <w:style w:type="paragraph" w:styleId="25">
    <w:name w:val="List Paragraph"/>
    <w:basedOn w:val="1"/>
    <w:qFormat/>
    <w:uiPriority w:val="34"/>
    <w:pPr>
      <w:ind w:firstLine="420" w:firstLineChars="200"/>
    </w:pPr>
  </w:style>
  <w:style w:type="paragraph" w:customStyle="1" w:styleId="26">
    <w:name w:val="TOC Heading"/>
    <w:basedOn w:val="2"/>
    <w:next w:val="1"/>
    <w:unhideWhenUsed/>
    <w:qFormat/>
    <w:uiPriority w:val="39"/>
    <w:pPr>
      <w:keepNext/>
      <w:keepLines/>
      <w:spacing w:before="240" w:beforeAutospacing="0" w:after="0" w:afterAutospacing="0" w:line="259" w:lineRule="auto"/>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4FFE5-BA68-4BBE-8992-CE82458680C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6962</Words>
  <Characters>7441</Characters>
  <Lines>57</Lines>
  <Paragraphs>16</Paragraphs>
  <TotalTime>0</TotalTime>
  <ScaleCrop>false</ScaleCrop>
  <LinksUpToDate>false</LinksUpToDate>
  <CharactersWithSpaces>7494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2017-04-09T08:31:00Z</dcterms:created>
  <dc:creator>pc</dc:creator>
  <cp:lastModifiedBy>太极箫客</cp:lastModifiedBy>
  <dcterms:modified xsi:type="dcterms:W3CDTF">2025-08-14T06:15:01Z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0F3D13E5B22D41BCA08B8DE98973AFE7_12</vt:lpwstr>
  </property>
</Properties>
</file>