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A41B">
      <w:pPr>
        <w:snapToGrid w:val="0"/>
        <w:spacing w:line="300" w:lineRule="auto"/>
        <w:rPr>
          <w:rFonts w:ascii="Arial" w:hAnsi="Arial" w:eastAsia="宋体" w:cs="Arial"/>
        </w:rPr>
      </w:pPr>
      <w:bookmarkStart w:id="0" w:name="OLE_LINK119"/>
      <w:bookmarkStart w:id="1" w:name="OLE_LINK120"/>
      <w:bookmarkStart w:id="99" w:name="_GoBack"/>
      <w:bookmarkEnd w:id="99"/>
    </w:p>
    <w:p w14:paraId="6AE6DE25">
      <w:pPr>
        <w:snapToGrid w:val="0"/>
        <w:spacing w:line="300" w:lineRule="auto"/>
        <w:rPr>
          <w:rFonts w:ascii="Arial" w:hAnsi="Arial" w:eastAsia="宋体" w:cs="Arial"/>
        </w:rPr>
      </w:pPr>
    </w:p>
    <w:p w14:paraId="0BA06C7B">
      <w:pPr>
        <w:snapToGrid w:val="0"/>
        <w:spacing w:line="300" w:lineRule="auto"/>
        <w:jc w:val="center"/>
        <w:rPr>
          <w:rFonts w:ascii="Arial" w:hAnsi="Arial" w:eastAsia="宋体" w:cs="Arial"/>
          <w:b/>
          <w:sz w:val="36"/>
          <w:szCs w:val="36"/>
        </w:rPr>
      </w:pPr>
      <w:bookmarkStart w:id="2" w:name="OLE_LINK17"/>
      <w:r>
        <w:rPr>
          <w:rFonts w:ascii="Arial" w:hAnsi="Arial" w:eastAsia="宋体" w:cs="Arial"/>
          <w:b/>
          <w:sz w:val="36"/>
          <w:szCs w:val="36"/>
        </w:rPr>
        <w:t>行业和FDA工作人员指南</w:t>
      </w:r>
    </w:p>
    <w:p w14:paraId="25FE7A35">
      <w:pPr>
        <w:snapToGrid w:val="0"/>
        <w:spacing w:line="300" w:lineRule="auto"/>
        <w:jc w:val="center"/>
        <w:rPr>
          <w:rFonts w:ascii="Arial" w:hAnsi="Arial" w:eastAsia="宋体" w:cs="Arial"/>
          <w:b/>
          <w:sz w:val="36"/>
          <w:szCs w:val="36"/>
        </w:rPr>
      </w:pPr>
      <w:r>
        <w:rPr>
          <w:rFonts w:ascii="Arial" w:hAnsi="Arial" w:eastAsia="宋体" w:cs="Arial"/>
          <w:b/>
          <w:sz w:val="36"/>
          <w:szCs w:val="36"/>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81915</wp:posOffset>
                </wp:positionV>
                <wp:extent cx="5328920" cy="0"/>
                <wp:effectExtent l="0" t="0" r="24130" b="19050"/>
                <wp:wrapNone/>
                <wp:docPr id="3" name="直接连接符 3"/>
                <wp:cNvGraphicFramePr/>
                <a:graphic xmlns:a="http://schemas.openxmlformats.org/drawingml/2006/main">
                  <a:graphicData uri="http://schemas.microsoft.com/office/word/2010/wordprocessingShape">
                    <wps:wsp>
                      <wps:cNvCnPr/>
                      <wps:spPr>
                        <a:xfrm>
                          <a:off x="0" y="0"/>
                          <a:ext cx="53290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6.45pt;height:0pt;width:419.6pt;z-index:251684864;mso-width-relative:page;mso-height-relative:page;" filled="f" stroked="t" coordsize="21600,21600" o:gfxdata="UEsDBAoAAAAAAIdO4kAAAAAAAAAAAAAAAAAEAAAAZHJzL1BLAwQUAAAACACHTuJAzsDWsdMAAAAH&#10;AQAADwAAAGRycy9kb3ducmV2LnhtbE2OPU/DMBCGdyT+g3VILFXrNJFQCHE6ANlYKEWs1/iaRI3P&#10;aex+wK/nEANs937ovadcXdygTjSF3rOB5SIBRdx423NrYPNWz3NQISJbHDyTgU8KsKqur0osrD/z&#10;K53WsVUywqFAA12MY6F1aDpyGBZ+JJZs5yeHUeTUajvhWcbdoNMkudMOe5YPHY702FGzXx+dgVC/&#10;06H+mjWz5CNrPaWHp5dnNOb2Zpk8gIp0iX9l+MEXdKiEaeuPbIMaDMwzKYqd3oOSOM9yOba/hq5K&#10;/Z+/+gZQSwMEFAAAAAgAh07iQMSt+FfZAQAAmgMAAA4AAABkcnMvZTJvRG9jLnhtbK1TzW4TMRC+&#10;I/EOlu9ktwlB7SqbHhqVC4JIwAM4Xu+uJf9pxs0mL8ELIHGDE0fuvA3tYzD2blMolx7IwRnPfP7G&#10;3+fZ1eXBGrZXgNq7mp/NSs6Uk77Rrqv5xw/XL845wyhcI4x3quZHhfxy/fzZagiVmvvem0YBIxKH&#10;1RBq3scYqqJA2SsrcOaDclRsPVgRaQtd0YAYiN2aYl6Wr4rBQxPAS4VI2c1Y5BMjPIXQt62WauPl&#10;jVUujqygjIgkCXsdkK/zbdtWyfiubVFFZmpOSmNeqQnFu7QW65WoOhCh13K6gnjKFR5pskI7anqi&#10;2ogo2A3of6isluDRt3EmvS1GIdkRUnFWPvLmfS+CylrIagwn0/H/0cq3+y0w3dR8wZkTlh789vOP&#10;X5++3v38Quvt929skUwaAlaEvXJbmHYYtpAUH1qw6Z+0sEM29ngyVh0ik5RcLuYX5flLzuR9rXg4&#10;GADja+UtS0HNjXZJs6jE/g1GakbQe0hKO3+tjcnvZhwban6xnC+JWdAstjQDFNpAetB1nAnT0ZDL&#10;CJkRvdFNOp14ELrdlQG2F2k08i8JpW5/wVLrjcB+xOXSBDOO0MmX0YkU7XxzzAblPD1Z5pvGK83E&#10;n/t8+uGTW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sDWsdMAAAAHAQAADwAAAAAAAAABACAA&#10;AAAiAAAAZHJzL2Rvd25yZXYueG1sUEsBAhQAFAAAAAgAh07iQMSt+FfZAQAAmgMAAA4AAAAAAAAA&#10;AQAgAAAAIgEAAGRycy9lMm9Eb2MueG1sUEsFBgAAAAAGAAYAWQEAAG0FAAAAAA==&#10;">
                <v:fill on="f" focussize="0,0"/>
                <v:stroke color="#000000 [3213]" joinstyle="round"/>
                <v:imagedata o:title=""/>
                <o:lock v:ext="edit" aspectratio="f"/>
              </v:line>
            </w:pict>
          </mc:Fallback>
        </mc:AlternateContent>
      </w:r>
    </w:p>
    <w:p w14:paraId="3C3E378D">
      <w:pPr>
        <w:snapToGrid w:val="0"/>
        <w:spacing w:line="300" w:lineRule="auto"/>
        <w:jc w:val="center"/>
        <w:rPr>
          <w:rFonts w:ascii="Arial" w:hAnsi="Arial" w:eastAsia="宋体" w:cs="Arial"/>
          <w:b/>
          <w:sz w:val="36"/>
          <w:szCs w:val="36"/>
        </w:rPr>
      </w:pPr>
      <w:bookmarkStart w:id="3" w:name="OLE_LINK2"/>
      <w:bookmarkStart w:id="4" w:name="OLE_LINK3"/>
      <w:bookmarkStart w:id="5" w:name="OLE_LINK5"/>
      <w:bookmarkStart w:id="6" w:name="OLE_LINK6"/>
      <w:bookmarkStart w:id="7" w:name="OLE_LINK1"/>
      <w:bookmarkStart w:id="8" w:name="OLE_LINK4"/>
      <w:r>
        <w:rPr>
          <w:rFonts w:ascii="Arial" w:hAnsi="Arial" w:eastAsia="宋体" w:cs="Arial"/>
          <w:b/>
          <w:sz w:val="36"/>
          <w:szCs w:val="36"/>
        </w:rPr>
        <w:t>上市前批准申请</w:t>
      </w:r>
      <w:bookmarkEnd w:id="3"/>
      <w:bookmarkEnd w:id="4"/>
      <w:r>
        <w:rPr>
          <w:rFonts w:ascii="Arial" w:hAnsi="Arial" w:eastAsia="宋体" w:cs="Arial"/>
          <w:b/>
          <w:sz w:val="36"/>
          <w:szCs w:val="36"/>
        </w:rPr>
        <w:t>中制造信息和运营</w:t>
      </w:r>
      <w:bookmarkEnd w:id="5"/>
      <w:bookmarkEnd w:id="6"/>
      <w:r>
        <w:rPr>
          <w:rFonts w:ascii="Arial" w:hAnsi="Arial" w:eastAsia="宋体" w:cs="Arial"/>
          <w:b/>
          <w:sz w:val="36"/>
          <w:szCs w:val="36"/>
        </w:rPr>
        <w:t>的审查与检查</w:t>
      </w:r>
    </w:p>
    <w:bookmarkEnd w:id="2"/>
    <w:bookmarkEnd w:id="7"/>
    <w:bookmarkEnd w:id="8"/>
    <w:p w14:paraId="736CABFC">
      <w:pPr>
        <w:snapToGrid w:val="0"/>
        <w:spacing w:line="300" w:lineRule="auto"/>
        <w:rPr>
          <w:rFonts w:ascii="Arial" w:hAnsi="Arial" w:eastAsia="宋体" w:cs="Arial"/>
        </w:rPr>
      </w:pPr>
    </w:p>
    <w:p w14:paraId="14E98AFB">
      <w:pPr>
        <w:snapToGrid w:val="0"/>
        <w:spacing w:line="300" w:lineRule="auto"/>
        <w:rPr>
          <w:rFonts w:ascii="Arial" w:hAnsi="Arial" w:eastAsia="宋体" w:cs="Arial"/>
        </w:rPr>
      </w:pPr>
    </w:p>
    <w:p w14:paraId="2CDFA7DD">
      <w:pPr>
        <w:snapToGrid w:val="0"/>
        <w:spacing w:line="300" w:lineRule="auto"/>
        <w:jc w:val="center"/>
        <w:rPr>
          <w:rFonts w:ascii="Arial" w:hAnsi="Arial" w:eastAsia="宋体" w:cs="Arial"/>
        </w:rPr>
      </w:pPr>
      <w:r>
        <w:rPr>
          <w:rFonts w:ascii="Arial" w:hAnsi="Arial" w:eastAsia="宋体" w:cs="Arial"/>
        </w:rPr>
        <w:t>发布日期：2008年1月8日</w:t>
      </w:r>
    </w:p>
    <w:p w14:paraId="74F1FFB2">
      <w:pPr>
        <w:snapToGrid w:val="0"/>
        <w:spacing w:line="300" w:lineRule="auto"/>
        <w:rPr>
          <w:rFonts w:ascii="Arial" w:hAnsi="Arial" w:eastAsia="宋体" w:cs="Arial"/>
        </w:rPr>
      </w:pPr>
    </w:p>
    <w:p w14:paraId="3AFC7443">
      <w:pPr>
        <w:snapToGrid w:val="0"/>
        <w:spacing w:line="300" w:lineRule="auto"/>
        <w:jc w:val="center"/>
        <w:rPr>
          <w:rFonts w:ascii="Arial" w:hAnsi="Arial" w:eastAsia="宋体" w:cs="Arial"/>
        </w:rPr>
      </w:pPr>
      <w:r>
        <w:rPr>
          <w:rFonts w:ascii="Arial" w:hAnsi="Arial" w:eastAsia="宋体" w:cs="Arial"/>
        </w:rPr>
        <w:t>本文件的草案于2006年6月19日发布</w:t>
      </w:r>
      <w:r>
        <w:rPr>
          <w:rFonts w:hint="eastAsia" w:ascii="Arial" w:hAnsi="Arial" w:eastAsia="宋体" w:cs="Arial"/>
        </w:rPr>
        <w:t>。</w:t>
      </w:r>
    </w:p>
    <w:p w14:paraId="7EF6784E">
      <w:pPr>
        <w:snapToGrid w:val="0"/>
        <w:spacing w:line="300" w:lineRule="auto"/>
        <w:rPr>
          <w:rFonts w:ascii="Arial" w:hAnsi="Arial" w:eastAsia="宋体" w:cs="Arial"/>
        </w:rPr>
      </w:pPr>
    </w:p>
    <w:p w14:paraId="25F8C2F1">
      <w:pPr>
        <w:pStyle w:val="12"/>
        <w:rPr>
          <w:rFonts w:ascii="Arial" w:hAnsi="Arial" w:eastAsia="宋体" w:cs="Arial"/>
          <w:sz w:val="21"/>
          <w:szCs w:val="21"/>
        </w:rPr>
      </w:pPr>
      <w:r>
        <w:rPr>
          <w:rFonts w:ascii="Arial" w:hAnsi="Arial" w:eastAsia="宋体" w:cs="Arial"/>
          <w:sz w:val="21"/>
          <w:szCs w:val="21"/>
        </w:rPr>
        <w:t>对本文件若有疑问，请致电240-276-0100与Timothy A. Ulatowski联系（</w:t>
      </w:r>
      <w:r>
        <w:rPr>
          <w:rFonts w:ascii="Arial" w:hAnsi="Arial" w:cs="Arial"/>
          <w:color w:val="0000FF"/>
          <w:sz w:val="21"/>
          <w:szCs w:val="21"/>
          <w:u w:val="single"/>
        </w:rPr>
        <w:t>timothy.ulatowski@fda.hhs.gov</w:t>
      </w:r>
      <w:r>
        <w:rPr>
          <w:rFonts w:ascii="Arial" w:hAnsi="Arial" w:eastAsia="宋体" w:cs="Arial"/>
          <w:sz w:val="21"/>
          <w:szCs w:val="21"/>
        </w:rPr>
        <w:t>）或致电240-276-0443与James L</w:t>
      </w:r>
      <w:r>
        <w:rPr>
          <w:rFonts w:hint="eastAsia" w:ascii="Arial" w:hAnsi="Arial" w:eastAsia="宋体" w:cs="Arial"/>
          <w:sz w:val="21"/>
          <w:szCs w:val="21"/>
        </w:rPr>
        <w:t>.</w:t>
      </w:r>
      <w:r>
        <w:rPr>
          <w:rFonts w:ascii="Arial" w:hAnsi="Arial" w:eastAsia="宋体" w:cs="Arial"/>
          <w:sz w:val="21"/>
          <w:szCs w:val="21"/>
        </w:rPr>
        <w:br w:type="textWrapping"/>
      </w:r>
      <w:r>
        <w:rPr>
          <w:rFonts w:ascii="Arial" w:hAnsi="Arial" w:eastAsia="宋体" w:cs="Arial"/>
          <w:sz w:val="21"/>
          <w:szCs w:val="21"/>
        </w:rPr>
        <w:t>Woods联系（james.woods@fda.hhs.gov）。</w:t>
      </w:r>
    </w:p>
    <w:bookmarkEnd w:id="0"/>
    <w:bookmarkEnd w:id="1"/>
    <w:p w14:paraId="3EC1A2BB">
      <w:pPr>
        <w:snapToGrid w:val="0"/>
        <w:spacing w:line="300" w:lineRule="auto"/>
        <w:rPr>
          <w:rFonts w:ascii="Arial" w:hAnsi="Arial" w:eastAsia="宋体" w:cs="Arial"/>
        </w:rPr>
      </w:pPr>
    </w:p>
    <w:p w14:paraId="12378130">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-635</wp:posOffset>
                </wp:positionV>
                <wp:extent cx="1533525" cy="11703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33832" cy="11700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624FF">
                            <w:r>
                              <w:rPr>
                                <w:rFonts w:ascii="Arial" w:hAnsi="Arial" w:eastAsia="宋体" w:cs="Arial"/>
                              </w:rPr>
                              <w:drawing>
                                <wp:inline distT="0" distB="0" distL="0" distR="0">
                                  <wp:extent cx="1097280" cy="83820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97375" cy="8382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92.15pt;width:120.75pt;z-index:251683840;mso-width-relative:page;mso-height-relative:page;" filled="f" stroked="f" coordsize="21600,21600" o:gfxdata="UEsDBAoAAAAAAIdO4kAAAAAAAAAAAAAAAAAEAAAAZHJzL1BLAwQUAAAACACHTuJAesMf1NcAAAAG&#10;AQAADwAAAGRycy9kb3ducmV2LnhtbE2PzWrDMBCE74W+g9hAb4lskxTjWg7BEAqlPSTNpbe1tbFN&#10;pZVrKT/t01c9NcdhhplvyvXVGnGmyQ+OFaSLBARx6/TAnYLD+3aeg/ABWaNxTAq+ycO6ur8rsdDu&#10;wjs670MnYgn7AhX0IYyFlL7tyaJfuJE4ekc3WQxRTp3UE15iuTUyS5JHaXHguNDjSHVP7ef+ZBW8&#10;1Ns33DWZzX9M/fx63Ixfh4+VUg+zNHkCEega/sPwhx/RoYpMjTux9sIoiEeCgnkKIprZMl2BaGIq&#10;X2Ygq1Le4le/UEsDBBQAAAAIAIdO4kCihckjQgIAAHUEAAAOAAAAZHJzL2Uyb0RvYy54bWytVM2O&#10;0zAQviPxDpbvNOnf/lRNV2WrIqSKXakgzq7jNJFsj7HdJuUB4A04ceHOc/U5GDtpt1o47IFLOvaM&#10;v/H3zedO7xolyV5YV4HOaL+XUiI0h7zS24x++rh8c0OJ80znTIIWGT0IR+9mr19NazMRAyhB5sIS&#10;BNFuUpuMlt6bSZI4XgrFXA+M0JgswCrmcWm3SW5ZjehKJoM0vUpqsLmxwIVzuLtok7RDtC8BhKKo&#10;uFgA3ymhfYtqhWQeKbmyMo7O4m2LQnD/UBROeCIzikx9/GITjDfhm8ymbLK1zJQV767AXnKFZ5wU&#10;qzQ2PUMtmGdkZ6u/oFTFLTgofI+DSloiURFk0U+fabMumRGRC0rtzFl09/9g+Yf9oyVVntEBJZop&#10;HPjxx/fjz9/HX9/IIMhTGzfBqrXBOt+8hQZNc9p3uBlYN4VV4Rf5EMyjuIezuKLxhIdD4+HwZohd&#10;OOb6/es0Hd4GnOTpuLHOvxOgSAgyanF6UVS2Xznflp5KQjcNy0rKOEGpSZ3Rq+E4jQfOGQSXOtSK&#10;6IUOJlBqrx4i32yajucG8gPStND6xBm+rPAqK+b8I7NoDGSGT8c/4KeQgC2hiygpwX79136ox3lh&#10;lpIajZZR92XHrKBEvtc4ydv+aBScGRej8fUAF/Yys7nM6J26B/RyHx+p4TEM9V6ewsKC+owvbB66&#10;Yoppjr0z6k/hvW/tjy+Ui/k8FqEXDfMrvTY8QLfiznceiirqHmRqtcF5hQW6MU6ueznB7pfrWPX0&#10;bzH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rDH9TXAAAABgEAAA8AAAAAAAAAAQAgAAAAIgAA&#10;AGRycy9kb3ducmV2LnhtbFBLAQIUABQAAAAIAIdO4kCihckjQgIAAHUEAAAOAAAAAAAAAAEAIAAA&#10;ACYBAABkcnMvZTJvRG9jLnhtbFBLBQYAAAAABgAGAFkBAADaBQAAAAA=&#10;">
                <v:fill on="f" focussize="0,0"/>
                <v:stroke on="f" weight="0.5pt"/>
                <v:imagedata o:title=""/>
                <o:lock v:ext="edit" aspectratio="f"/>
                <v:textbox>
                  <w:txbxContent>
                    <w:p w14:paraId="6AE624FF">
                      <w:r>
                        <w:rPr>
                          <w:rFonts w:ascii="Arial" w:hAnsi="Arial" w:eastAsia="宋体" w:cs="Arial"/>
                        </w:rPr>
                        <w:drawing>
                          <wp:inline distT="0" distB="0" distL="0" distR="0">
                            <wp:extent cx="1097280" cy="83820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97375" cy="838273"/>
                                    </a:xfrm>
                                    <a:prstGeom prst="rect">
                                      <a:avLst/>
                                    </a:prstGeom>
                                  </pic:spPr>
                                </pic:pic>
                              </a:graphicData>
                            </a:graphic>
                          </wp:inline>
                        </w:drawing>
                      </w:r>
                    </w:p>
                  </w:txbxContent>
                </v:textbox>
              </v:shape>
            </w:pict>
          </mc:Fallback>
        </mc:AlternateContent>
      </w:r>
    </w:p>
    <w:p w14:paraId="2DC07810">
      <w:pPr>
        <w:tabs>
          <w:tab w:val="left" w:pos="1851"/>
        </w:tabs>
        <w:snapToGrid w:val="0"/>
        <w:spacing w:line="300" w:lineRule="auto"/>
        <w:jc w:val="right"/>
        <w:rPr>
          <w:rFonts w:ascii="Arial" w:hAnsi="Arial" w:eastAsia="宋体" w:cs="Arial"/>
        </w:rPr>
      </w:pPr>
      <w:r>
        <w:rPr>
          <w:rFonts w:hint="eastAsia" w:ascii="Arial" w:hAnsi="Arial" w:eastAsia="宋体" w:cs="Arial"/>
        </w:rPr>
        <w:t>美国卫生与公众服务部</w:t>
      </w:r>
    </w:p>
    <w:p w14:paraId="1B2A5330">
      <w:pPr>
        <w:tabs>
          <w:tab w:val="left" w:pos="1851"/>
        </w:tabs>
        <w:snapToGrid w:val="0"/>
        <w:spacing w:line="300" w:lineRule="auto"/>
        <w:jc w:val="right"/>
        <w:rPr>
          <w:rFonts w:ascii="Arial" w:hAnsi="Arial" w:eastAsia="宋体" w:cs="Arial"/>
        </w:rPr>
      </w:pPr>
      <w:r>
        <w:rPr>
          <w:rFonts w:ascii="Arial" w:hAnsi="Arial" w:eastAsia="宋体" w:cs="Arial"/>
        </w:rPr>
        <w:t>食品药品监督管理局</w:t>
      </w:r>
    </w:p>
    <w:p w14:paraId="5EAFF87E">
      <w:pPr>
        <w:tabs>
          <w:tab w:val="left" w:pos="1851"/>
        </w:tabs>
        <w:snapToGrid w:val="0"/>
        <w:spacing w:line="300" w:lineRule="auto"/>
        <w:jc w:val="right"/>
        <w:rPr>
          <w:rFonts w:ascii="Arial" w:hAnsi="Arial" w:eastAsia="宋体" w:cs="Arial"/>
        </w:rPr>
      </w:pPr>
      <w:r>
        <w:rPr>
          <w:rFonts w:ascii="Arial" w:hAnsi="Arial" w:eastAsia="宋体" w:cs="Arial"/>
        </w:rPr>
        <w:t>器械</w:t>
      </w:r>
      <w:r>
        <w:rPr>
          <w:rFonts w:hint="eastAsia" w:ascii="Arial" w:hAnsi="Arial" w:eastAsia="宋体" w:cs="Arial"/>
        </w:rPr>
        <w:t>与</w:t>
      </w:r>
      <w:r>
        <w:rPr>
          <w:rFonts w:ascii="Arial" w:hAnsi="Arial" w:eastAsia="宋体" w:cs="Arial"/>
        </w:rPr>
        <w:t>放射健康中心</w:t>
      </w:r>
    </w:p>
    <w:p w14:paraId="48065178">
      <w:pPr>
        <w:tabs>
          <w:tab w:val="left" w:pos="1851"/>
        </w:tabs>
        <w:snapToGrid w:val="0"/>
        <w:spacing w:line="300" w:lineRule="auto"/>
        <w:jc w:val="right"/>
        <w:rPr>
          <w:rFonts w:ascii="Arial" w:hAnsi="Arial" w:eastAsia="宋体" w:cs="Arial"/>
        </w:rPr>
      </w:pPr>
      <w:r>
        <w:rPr>
          <w:rFonts w:ascii="Arial" w:hAnsi="Arial" w:eastAsia="宋体" w:cs="Arial"/>
        </w:rPr>
        <w:t>合规办公室</w:t>
      </w:r>
    </w:p>
    <w:p w14:paraId="1DCE8928">
      <w:pPr>
        <w:tabs>
          <w:tab w:val="left" w:pos="1851"/>
        </w:tabs>
        <w:snapToGrid w:val="0"/>
        <w:spacing w:line="300" w:lineRule="auto"/>
        <w:jc w:val="right"/>
        <w:rPr>
          <w:rFonts w:ascii="Arial" w:hAnsi="Arial" w:eastAsia="宋体" w:cs="Arial"/>
        </w:rPr>
      </w:pPr>
      <w:r>
        <w:rPr>
          <w:rFonts w:ascii="Arial" w:hAnsi="Arial" w:eastAsia="宋体" w:cs="Arial"/>
        </w:rPr>
        <w:t>体外诊断器械评估和安全办公室</w:t>
      </w:r>
    </w:p>
    <w:p w14:paraId="586357B9">
      <w:pPr>
        <w:tabs>
          <w:tab w:val="left" w:pos="1851"/>
        </w:tabs>
        <w:snapToGrid w:val="0"/>
        <w:spacing w:line="300" w:lineRule="auto"/>
        <w:rPr>
          <w:rFonts w:ascii="Arial" w:hAnsi="Arial" w:eastAsia="宋体" w:cs="Arial"/>
        </w:rPr>
      </w:pPr>
    </w:p>
    <w:p w14:paraId="59D45731">
      <w:pPr>
        <w:tabs>
          <w:tab w:val="left" w:pos="1851"/>
        </w:tabs>
        <w:snapToGrid w:val="0"/>
        <w:spacing w:line="300" w:lineRule="auto"/>
        <w:jc w:val="center"/>
        <w:rPr>
          <w:rFonts w:ascii="Arial" w:hAnsi="Arial" w:eastAsia="宋体" w:cs="Arial"/>
          <w:b/>
          <w:sz w:val="48"/>
          <w:szCs w:val="48"/>
        </w:rPr>
      </w:pPr>
      <w:r>
        <w:rPr>
          <w:rFonts w:ascii="Arial" w:hAnsi="Arial" w:eastAsia="宋体" w:cs="Arial"/>
          <w:b/>
          <w:sz w:val="48"/>
          <w:szCs w:val="48"/>
        </w:rPr>
        <w:t>序言</w:t>
      </w:r>
    </w:p>
    <w:p w14:paraId="64A06290">
      <w:pPr>
        <w:tabs>
          <w:tab w:val="left" w:pos="1851"/>
        </w:tabs>
        <w:snapToGrid w:val="0"/>
        <w:spacing w:line="300" w:lineRule="auto"/>
        <w:rPr>
          <w:rFonts w:ascii="Arial" w:hAnsi="Arial" w:eastAsia="宋体" w:cs="Arial"/>
        </w:rPr>
      </w:pPr>
    </w:p>
    <w:p w14:paraId="504D2550">
      <w:pPr>
        <w:tabs>
          <w:tab w:val="left" w:pos="1851"/>
        </w:tabs>
        <w:snapToGrid w:val="0"/>
        <w:spacing w:line="300" w:lineRule="auto"/>
        <w:rPr>
          <w:rFonts w:ascii="Arial" w:hAnsi="Arial" w:eastAsia="宋体" w:cs="Arial"/>
        </w:rPr>
      </w:pPr>
    </w:p>
    <w:p w14:paraId="690A0005">
      <w:pPr>
        <w:tabs>
          <w:tab w:val="left" w:pos="1851"/>
        </w:tabs>
        <w:snapToGrid w:val="0"/>
        <w:spacing w:line="300" w:lineRule="auto"/>
        <w:rPr>
          <w:rFonts w:ascii="Arial" w:hAnsi="Arial" w:eastAsia="宋体" w:cs="Arial"/>
        </w:rPr>
      </w:pPr>
    </w:p>
    <w:p w14:paraId="5EE1F99D">
      <w:pPr>
        <w:widowControl/>
        <w:jc w:val="left"/>
        <w:rPr>
          <w:rFonts w:ascii="Arial" w:hAnsi="Arial" w:eastAsia="宋体" w:cs="Arial"/>
          <w:b/>
        </w:rPr>
      </w:pPr>
      <w:r>
        <w:rPr>
          <w:rFonts w:ascii="Arial" w:hAnsi="Arial" w:eastAsia="宋体" w:cs="Arial"/>
          <w:b/>
        </w:rPr>
        <w:br w:type="page"/>
      </w:r>
    </w:p>
    <w:p w14:paraId="40F241F1">
      <w:pPr>
        <w:tabs>
          <w:tab w:val="left" w:pos="1851"/>
        </w:tabs>
        <w:snapToGrid w:val="0"/>
        <w:spacing w:line="300" w:lineRule="auto"/>
        <w:rPr>
          <w:rFonts w:ascii="Arial" w:hAnsi="Arial" w:eastAsia="宋体" w:cs="Arial"/>
          <w:b/>
        </w:rPr>
      </w:pPr>
      <w:r>
        <w:rPr>
          <w:rFonts w:ascii="Arial" w:hAnsi="Arial" w:eastAsia="宋体" w:cs="Arial"/>
          <w:b/>
        </w:rPr>
        <w:t>公众评论</w:t>
      </w:r>
    </w:p>
    <w:p w14:paraId="57D05379">
      <w:pPr>
        <w:tabs>
          <w:tab w:val="left" w:pos="1851"/>
        </w:tabs>
        <w:snapToGrid w:val="0"/>
        <w:spacing w:line="300" w:lineRule="auto"/>
        <w:rPr>
          <w:rFonts w:ascii="Arial" w:hAnsi="Arial" w:eastAsia="宋体" w:cs="Arial"/>
        </w:rPr>
      </w:pPr>
    </w:p>
    <w:p w14:paraId="50F134C7">
      <w:pPr>
        <w:tabs>
          <w:tab w:val="left" w:pos="1851"/>
        </w:tabs>
        <w:snapToGrid w:val="0"/>
        <w:spacing w:line="300" w:lineRule="auto"/>
        <w:rPr>
          <w:rFonts w:ascii="Arial" w:hAnsi="Arial" w:eastAsia="宋体" w:cs="Arial"/>
          <w:szCs w:val="21"/>
        </w:rPr>
      </w:pPr>
      <w:r>
        <w:rPr>
          <w:rFonts w:ascii="Arial" w:hAnsi="Arial" w:eastAsia="宋体" w:cs="Arial"/>
          <w:szCs w:val="21"/>
        </w:rPr>
        <w:t>若有书面评论和建议可随时提交至食品药品监督管理局文档管理部</w:t>
      </w:r>
      <w:r>
        <w:rPr>
          <w:rFonts w:hint="eastAsia" w:ascii="Arial" w:hAnsi="Arial" w:eastAsia="宋体" w:cs="Arial"/>
          <w:szCs w:val="21"/>
        </w:rPr>
        <w:t>，</w:t>
      </w:r>
      <w:r>
        <w:rPr>
          <w:rFonts w:ascii="Arial" w:hAnsi="Arial" w:eastAsia="宋体" w:cs="Arial"/>
          <w:szCs w:val="21"/>
        </w:rPr>
        <w:t>供机构审议。通讯地址：5630 Fishers Lane，Room 1061，（HFA-305），Rockville，MD，20852。若为电子评论可提交至</w:t>
      </w:r>
      <w:r>
        <w:rPr>
          <w:rFonts w:ascii="Arial" w:hAnsi="Arial" w:cs="Arial"/>
          <w:color w:val="0000FF"/>
          <w:kern w:val="0"/>
          <w:szCs w:val="21"/>
          <w:u w:val="single"/>
        </w:rPr>
        <w:t>http://www.fda.gov/dockets/ecomments</w:t>
      </w:r>
      <w:r>
        <w:rPr>
          <w:rFonts w:ascii="Arial" w:hAnsi="Arial" w:eastAsia="宋体" w:cs="Arial"/>
          <w:szCs w:val="21"/>
        </w:rPr>
        <w:t>网站。提交评论时，请注明备审案件编号2006D-0063。</w:t>
      </w:r>
      <w:r>
        <w:rPr>
          <w:rFonts w:hint="eastAsia" w:ascii="Arial" w:hAnsi="Arial" w:eastAsia="宋体" w:cs="Arial"/>
          <w:szCs w:val="21"/>
        </w:rPr>
        <w:t>可能直到文件下次修订或更新时，评论才会被机构受理。</w:t>
      </w:r>
    </w:p>
    <w:p w14:paraId="4A895905">
      <w:pPr>
        <w:tabs>
          <w:tab w:val="left" w:pos="1851"/>
        </w:tabs>
        <w:snapToGrid w:val="0"/>
        <w:spacing w:line="300" w:lineRule="auto"/>
        <w:rPr>
          <w:rFonts w:ascii="Arial" w:hAnsi="Arial" w:eastAsia="宋体" w:cs="Arial"/>
        </w:rPr>
      </w:pPr>
    </w:p>
    <w:p w14:paraId="391B33E5">
      <w:pPr>
        <w:tabs>
          <w:tab w:val="left" w:pos="1851"/>
        </w:tabs>
        <w:snapToGrid w:val="0"/>
        <w:spacing w:line="300" w:lineRule="auto"/>
        <w:rPr>
          <w:rFonts w:ascii="Arial" w:hAnsi="Arial" w:eastAsia="宋体" w:cs="Arial"/>
        </w:rPr>
      </w:pPr>
    </w:p>
    <w:p w14:paraId="070A56AB">
      <w:pPr>
        <w:tabs>
          <w:tab w:val="left" w:pos="1851"/>
        </w:tabs>
        <w:snapToGrid w:val="0"/>
        <w:spacing w:line="300" w:lineRule="auto"/>
        <w:rPr>
          <w:rFonts w:ascii="Arial" w:hAnsi="Arial" w:eastAsia="宋体" w:cs="Arial"/>
          <w:b/>
        </w:rPr>
      </w:pPr>
      <w:r>
        <w:rPr>
          <w:rFonts w:ascii="Arial" w:hAnsi="Arial" w:eastAsia="宋体" w:cs="Arial"/>
          <w:b/>
        </w:rPr>
        <w:t>其他副本</w:t>
      </w:r>
    </w:p>
    <w:p w14:paraId="471504E0">
      <w:pPr>
        <w:tabs>
          <w:tab w:val="left" w:pos="1851"/>
        </w:tabs>
        <w:snapToGrid w:val="0"/>
        <w:spacing w:line="300" w:lineRule="auto"/>
        <w:rPr>
          <w:rFonts w:ascii="Arial" w:hAnsi="Arial" w:eastAsia="宋体" w:cs="Arial"/>
        </w:rPr>
      </w:pPr>
    </w:p>
    <w:p w14:paraId="44924AA7">
      <w:pPr>
        <w:tabs>
          <w:tab w:val="left" w:pos="1851"/>
        </w:tabs>
        <w:snapToGrid w:val="0"/>
        <w:spacing w:line="300" w:lineRule="auto"/>
        <w:rPr>
          <w:rFonts w:ascii="Arial" w:hAnsi="Arial" w:eastAsia="宋体" w:cs="Arial"/>
          <w:szCs w:val="21"/>
        </w:rPr>
      </w:pPr>
      <w:r>
        <w:rPr>
          <w:rFonts w:ascii="Arial" w:hAnsi="Arial" w:eastAsia="宋体" w:cs="Arial"/>
          <w:szCs w:val="21"/>
        </w:rPr>
        <w:t>其他副本可从因特网下载，网址：</w:t>
      </w:r>
      <w:bookmarkStart w:id="9" w:name="OLE_LINK13"/>
      <w:bookmarkStart w:id="10" w:name="OLE_LINK14"/>
      <w:r>
        <w:rPr>
          <w:rFonts w:ascii="Arial" w:hAnsi="Arial" w:cs="Arial"/>
          <w:color w:val="0000FF"/>
          <w:kern w:val="0"/>
          <w:szCs w:val="21"/>
          <w:u w:val="single"/>
        </w:rPr>
        <w:t>http://www.fda.gov/cdrh/comp/guidance/1566.</w:t>
      </w:r>
      <w:bookmarkEnd w:id="9"/>
      <w:bookmarkEnd w:id="10"/>
      <w:r>
        <w:rPr>
          <w:rFonts w:ascii="Arial" w:hAnsi="Arial" w:cs="Arial"/>
          <w:color w:val="0000FF"/>
          <w:kern w:val="0"/>
          <w:szCs w:val="21"/>
          <w:u w:val="single"/>
        </w:rPr>
        <w:t>pdf</w:t>
      </w:r>
      <w:r>
        <w:rPr>
          <w:rFonts w:ascii="Arial" w:hAnsi="Arial" w:eastAsia="宋体" w:cs="Arial"/>
          <w:szCs w:val="21"/>
        </w:rPr>
        <w:t>。贵公司还可发送电邮申请至</w:t>
      </w:r>
      <w:r>
        <w:rPr>
          <w:rFonts w:ascii="Arial" w:hAnsi="Arial" w:cs="Arial"/>
          <w:color w:val="0000FF"/>
          <w:kern w:val="0"/>
          <w:szCs w:val="21"/>
          <w:u w:val="single"/>
        </w:rPr>
        <w:t>dsmica@fda.hhs.gov</w:t>
      </w:r>
      <w:r>
        <w:rPr>
          <w:rFonts w:ascii="Arial" w:hAnsi="Arial" w:eastAsia="宋体" w:cs="Arial"/>
          <w:szCs w:val="21"/>
        </w:rPr>
        <w:t>获取本指南的电子副本或发送传真申请至240-276-3151获取复印件。请用文件编号1566确认贵公司索取的指南。</w:t>
      </w:r>
    </w:p>
    <w:p w14:paraId="0ED9D992">
      <w:pPr>
        <w:tabs>
          <w:tab w:val="left" w:pos="1851"/>
        </w:tabs>
        <w:snapToGrid w:val="0"/>
        <w:spacing w:line="300" w:lineRule="auto"/>
        <w:rPr>
          <w:rFonts w:ascii="Arial" w:hAnsi="Arial" w:eastAsia="宋体" w:cs="Arial"/>
        </w:rPr>
      </w:pPr>
    </w:p>
    <w:p w14:paraId="4F1EBE75">
      <w:pPr>
        <w:tabs>
          <w:tab w:val="left" w:pos="1851"/>
        </w:tabs>
        <w:snapToGrid w:val="0"/>
        <w:spacing w:line="300" w:lineRule="auto"/>
        <w:rPr>
          <w:rFonts w:ascii="Arial" w:hAnsi="Arial" w:eastAsia="宋体" w:cs="Arial"/>
        </w:rPr>
      </w:pPr>
    </w:p>
    <w:p w14:paraId="2CD860A1">
      <w:pPr>
        <w:tabs>
          <w:tab w:val="left" w:pos="1851"/>
        </w:tabs>
        <w:snapToGrid w:val="0"/>
        <w:spacing w:line="300" w:lineRule="auto"/>
        <w:rPr>
          <w:rFonts w:ascii="Arial" w:hAnsi="Arial" w:eastAsia="宋体" w:cs="Arial"/>
        </w:rPr>
      </w:pPr>
    </w:p>
    <w:p w14:paraId="27E2A923">
      <w:pPr>
        <w:tabs>
          <w:tab w:val="left" w:pos="1851"/>
        </w:tabs>
        <w:snapToGrid w:val="0"/>
        <w:spacing w:line="300" w:lineRule="auto"/>
        <w:jc w:val="center"/>
        <w:rPr>
          <w:rFonts w:ascii="Arial" w:hAnsi="Arial" w:eastAsia="宋体" w:cs="Arial"/>
          <w:b/>
          <w:sz w:val="44"/>
          <w:szCs w:val="44"/>
        </w:rPr>
        <w:sectPr>
          <w:headerReference r:id="rId4" w:type="first"/>
          <w:headerReference r:id="rId3" w:type="default"/>
          <w:footerReference r:id="rId5" w:type="default"/>
          <w:pgSz w:w="11906" w:h="16838"/>
          <w:pgMar w:top="1440" w:right="1800" w:bottom="1440" w:left="1800" w:header="851" w:footer="992" w:gutter="0"/>
          <w:pgNumType w:fmt="lowerRoman"/>
          <w:cols w:space="425" w:num="1"/>
          <w:titlePg/>
          <w:docGrid w:type="lines" w:linePitch="312" w:charSpace="0"/>
        </w:sectPr>
      </w:pPr>
    </w:p>
    <w:p w14:paraId="1D387612">
      <w:pPr>
        <w:tabs>
          <w:tab w:val="left" w:pos="1851"/>
        </w:tabs>
        <w:snapToGrid w:val="0"/>
        <w:spacing w:line="300" w:lineRule="auto"/>
        <w:jc w:val="center"/>
        <w:rPr>
          <w:rFonts w:ascii="Arial" w:hAnsi="Arial" w:eastAsia="宋体" w:cs="Arial"/>
          <w:b/>
          <w:sz w:val="44"/>
          <w:szCs w:val="44"/>
        </w:rPr>
      </w:pPr>
      <w:r>
        <w:rPr>
          <w:rFonts w:ascii="Arial" w:hAnsi="Arial" w:eastAsia="宋体" w:cs="Arial"/>
          <w:b/>
          <w:sz w:val="44"/>
          <w:szCs w:val="44"/>
        </w:rPr>
        <w:t>行业和FDA工作人员指南</w:t>
      </w:r>
    </w:p>
    <w:p w14:paraId="5AF34534">
      <w:pPr>
        <w:tabs>
          <w:tab w:val="left" w:pos="1851"/>
        </w:tabs>
        <w:snapToGrid w:val="0"/>
        <w:spacing w:line="300" w:lineRule="auto"/>
        <w:jc w:val="center"/>
        <w:rPr>
          <w:rFonts w:ascii="Arial" w:hAnsi="Arial" w:eastAsia="宋体" w:cs="Arial"/>
          <w:b/>
          <w:sz w:val="44"/>
          <w:szCs w:val="44"/>
        </w:rPr>
      </w:pPr>
      <w:r>
        <w:rPr>
          <w:rFonts w:ascii="Arial" w:hAnsi="Arial" w:eastAsia="宋体" w:cs="Arial"/>
          <w:b/>
          <w:sz w:val="44"/>
          <w:szCs w:val="44"/>
        </w:rPr>
        <mc:AlternateContent>
          <mc:Choice Requires="wps">
            <w:drawing>
              <wp:anchor distT="0" distB="0" distL="114300" distR="114300" simplePos="0" relativeHeight="251686912" behindDoc="0" locked="0" layoutInCell="1" allowOverlap="1">
                <wp:simplePos x="0" y="0"/>
                <wp:positionH relativeFrom="column">
                  <wp:posOffset>-12065</wp:posOffset>
                </wp:positionH>
                <wp:positionV relativeFrom="paragraph">
                  <wp:posOffset>146685</wp:posOffset>
                </wp:positionV>
                <wp:extent cx="5319395" cy="0"/>
                <wp:effectExtent l="0" t="0" r="34290" b="19050"/>
                <wp:wrapNone/>
                <wp:docPr id="4" name="直接连接符 4"/>
                <wp:cNvGraphicFramePr/>
                <a:graphic xmlns:a="http://schemas.openxmlformats.org/drawingml/2006/main">
                  <a:graphicData uri="http://schemas.microsoft.com/office/word/2010/wordprocessingShape">
                    <wps:wsp>
                      <wps:cNvCnPr/>
                      <wps:spPr>
                        <a:xfrm>
                          <a:off x="0" y="0"/>
                          <a:ext cx="53192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11.55pt;height:0pt;width:418.85pt;z-index:251686912;mso-width-relative:page;mso-height-relative:page;" filled="f" stroked="t" coordsize="21600,21600" o:gfxdata="UEsDBAoAAAAAAIdO4kAAAAAAAAAAAAAAAAAEAAAAZHJzL1BLAwQUAAAACACHTuJAAuf5BtYAAAAI&#10;AQAADwAAAGRycy9kb3ducmV2LnhtbE2PvU7DQBCEeyTe4bRINFFyZ1ugxPicAnBHQwCl3diLbeHb&#10;c3yXH3h6FlFAuTOj2W+K9dkN6khT6D1bSBYGFHHtm55bC68v1XwJKkTkBgfPZOGTAqzLy4sC88af&#10;+JmOm9gqKeGQo4UuxjHXOtQdOQwLPxKL9+4nh1HOqdXNhCcpd4NOjbnVDnuWDx2OdN9R/bE5OAuh&#10;eqN99TWrZ2abtZ7S/cPTI1p7fZWYO1CRzvEvDD/4gg6lMO38gZugBgvzZCVJC2mWgBJ/md3IlN2v&#10;oMtC/x9QfgNQSwMEFAAAAAgAh07iQLYRkWnYAQAAmgMAAA4AAABkcnMvZTJvRG9jLnhtbK1TzW4T&#10;MRC+I/EOlu9kk9Agusqmh0blgiAS8ACO19615D/NuNnkJXgBJG5w4sidt6E8BmNnm9L20gM5OOOZ&#10;z9/4+zy7vNg7y3YK0ATf8NlkypnyMrTGdw3/9PHqxWvOMAnfChu8avhBIb9YPX+2HGKt5qEPtlXA&#10;iMRjPcSG9ynFuqpQ9soJnISoPBV1ACcSbaGrWhADsTtbzafTV9UQoI0QpEKk7PpY5CMjPIUwaG2k&#10;Wgd57ZRPR1ZQViSShL2JyFfltlormd5rjSox23BSmspKTSje5rVaLUXdgYi9keMVxFOu8ECTE8ZT&#10;0xPVWiTBrsE8onJGQsCg00QGVx2FFEdIxWz6wJsPvYiqaCGrMZ5Mx/9HK9/tNsBM2/Azzrxw9OA3&#10;X37+/vztz6+vtN78+M7OsklDxJqwl34D4w7jBrLivQaX/0kL2xdjDydj1T4xScnFy9n5fDHjTN7W&#10;qruDETC9UcGxHDTcGp81i1rs3mKiZgS9heS0D1fG2vJu1rOh4eeL+YKYBc2iphmg0EXSg77jTNiO&#10;hlwmKIwYrGnz6cyD0G0vLbCdyKNRflkodbsHy63XAvsjrpRGmPWEzr4cncjRNrSHYlDJ05MVvnG8&#10;8kz8uy+n7z6p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C5/kG1gAAAAgBAAAPAAAAAAAAAAEA&#10;IAAAACIAAABkcnMvZG93bnJldi54bWxQSwECFAAUAAAACACHTuJAthGRadgBAACaAwAADgAAAAAA&#10;AAABACAAAAAlAQAAZHJzL2Uyb0RvYy54bWxQSwUGAAAAAAYABgBZAQAAbwUAAAAA&#10;">
                <v:fill on="f" focussize="0,0"/>
                <v:stroke color="#000000 [3213]" joinstyle="round"/>
                <v:imagedata o:title=""/>
                <o:lock v:ext="edit" aspectratio="f"/>
              </v:line>
            </w:pict>
          </mc:Fallback>
        </mc:AlternateContent>
      </w:r>
    </w:p>
    <w:p w14:paraId="0835B600">
      <w:pPr>
        <w:tabs>
          <w:tab w:val="left" w:pos="1851"/>
        </w:tabs>
        <w:snapToGrid w:val="0"/>
        <w:spacing w:line="300" w:lineRule="auto"/>
        <w:jc w:val="center"/>
        <w:rPr>
          <w:rFonts w:ascii="Arial" w:hAnsi="Arial" w:eastAsia="宋体" w:cs="Arial"/>
          <w:b/>
          <w:sz w:val="44"/>
          <w:szCs w:val="44"/>
        </w:rPr>
      </w:pPr>
      <w:bookmarkStart w:id="11" w:name="OLE_LINK36"/>
      <w:bookmarkStart w:id="12" w:name="OLE_LINK35"/>
      <w:bookmarkStart w:id="13" w:name="OLE_LINK37"/>
      <w:bookmarkStart w:id="14" w:name="OLE_LINK38"/>
      <w:r>
        <w:rPr>
          <w:rFonts w:ascii="Arial" w:hAnsi="Arial" w:eastAsia="宋体" w:cs="Arial"/>
          <w:b/>
          <w:sz w:val="44"/>
          <w:szCs w:val="44"/>
        </w:rPr>
        <w:t>上市前批准申请中制造信息和</w:t>
      </w:r>
      <w:r>
        <w:rPr>
          <w:rFonts w:ascii="Arial" w:hAnsi="Arial" w:eastAsia="宋体" w:cs="Arial"/>
          <w:b/>
          <w:sz w:val="44"/>
          <w:szCs w:val="44"/>
        </w:rPr>
        <w:br w:type="textWrapping"/>
      </w:r>
      <w:r>
        <w:rPr>
          <w:rFonts w:ascii="Arial" w:hAnsi="Arial" w:eastAsia="宋体" w:cs="Arial"/>
          <w:b/>
          <w:sz w:val="44"/>
          <w:szCs w:val="44"/>
        </w:rPr>
        <w:t>运营的审查与检查</w:t>
      </w:r>
    </w:p>
    <w:bookmarkEnd w:id="11"/>
    <w:bookmarkEnd w:id="12"/>
    <w:bookmarkEnd w:id="13"/>
    <w:bookmarkEnd w:id="14"/>
    <w:p w14:paraId="191C8E4F">
      <w:pPr>
        <w:tabs>
          <w:tab w:val="left" w:pos="1851"/>
        </w:tabs>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47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8" w:space="0"/>
              <w:left w:val="single" w:color="auto" w:sz="18" w:space="0"/>
              <w:bottom w:val="single" w:color="auto" w:sz="18" w:space="0"/>
              <w:right w:val="single" w:color="auto" w:sz="18" w:space="0"/>
            </w:tcBorders>
          </w:tcPr>
          <w:p w14:paraId="3DC337A0">
            <w:pPr>
              <w:tabs>
                <w:tab w:val="left" w:pos="1851"/>
              </w:tabs>
              <w:snapToGrid w:val="0"/>
              <w:spacing w:before="93" w:beforeLines="30" w:after="93" w:afterLines="30" w:line="300" w:lineRule="auto"/>
              <w:rPr>
                <w:rFonts w:ascii="Arial" w:hAnsi="Arial" w:eastAsia="宋体" w:cs="Arial"/>
                <w:i/>
              </w:rPr>
            </w:pPr>
            <w:r>
              <w:rPr>
                <w:rFonts w:ascii="Arial" w:hAnsi="Arial" w:eastAsia="宋体" w:cs="Arial"/>
                <w:i/>
              </w:rPr>
              <w:t>本指导文件代表FDA目前对该主题的见解。</w:t>
            </w:r>
            <w:r>
              <w:rPr>
                <w:rFonts w:hint="eastAsia" w:ascii="Arial" w:hAnsi="Arial" w:eastAsia="宋体" w:cs="Arial"/>
                <w:i/>
              </w:rPr>
              <w:t>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c>
      </w:tr>
    </w:tbl>
    <w:p w14:paraId="0EBB6ED6">
      <w:pPr>
        <w:tabs>
          <w:tab w:val="left" w:pos="1851"/>
        </w:tabs>
        <w:snapToGrid w:val="0"/>
        <w:spacing w:line="300" w:lineRule="auto"/>
        <w:rPr>
          <w:rFonts w:ascii="Arial" w:hAnsi="Arial" w:eastAsia="宋体" w:cs="Arial"/>
        </w:rPr>
      </w:pPr>
    </w:p>
    <w:p w14:paraId="4507C018">
      <w:pPr>
        <w:tabs>
          <w:tab w:val="left" w:pos="1851"/>
        </w:tabs>
        <w:snapToGrid w:val="0"/>
        <w:spacing w:line="300" w:lineRule="auto"/>
        <w:rPr>
          <w:rFonts w:ascii="Arial" w:hAnsi="Arial" w:eastAsia="宋体" w:cs="Arial"/>
          <w:b/>
        </w:rPr>
      </w:pPr>
      <w:r>
        <w:rPr>
          <w:rFonts w:ascii="Arial" w:hAnsi="Arial" w:eastAsia="宋体" w:cs="Arial"/>
          <w:b/>
        </w:rPr>
        <w:t>前言</w:t>
      </w:r>
    </w:p>
    <w:p w14:paraId="24D399E4">
      <w:pPr>
        <w:tabs>
          <w:tab w:val="left" w:pos="1851"/>
        </w:tabs>
        <w:snapToGrid w:val="0"/>
        <w:spacing w:line="300" w:lineRule="auto"/>
        <w:rPr>
          <w:rFonts w:ascii="Arial" w:hAnsi="Arial" w:eastAsia="宋体" w:cs="Arial"/>
        </w:rPr>
      </w:pPr>
      <w:bookmarkStart w:id="15" w:name="OLE_LINK55"/>
    </w:p>
    <w:p w14:paraId="5433DF8E">
      <w:pPr>
        <w:tabs>
          <w:tab w:val="left" w:pos="1851"/>
        </w:tabs>
        <w:snapToGrid w:val="0"/>
        <w:spacing w:line="300" w:lineRule="auto"/>
        <w:rPr>
          <w:rFonts w:ascii="Arial" w:hAnsi="Arial" w:eastAsia="宋体" w:cs="Arial"/>
        </w:rPr>
      </w:pPr>
      <w:bookmarkStart w:id="16" w:name="OLE_LINK20"/>
      <w:bookmarkStart w:id="17" w:name="OLE_LINK21"/>
      <w:r>
        <w:rPr>
          <w:rFonts w:ascii="Arial" w:hAnsi="Arial" w:eastAsia="宋体" w:cs="Arial"/>
        </w:rPr>
        <w:t>2002年</w:t>
      </w:r>
      <w:bookmarkStart w:id="18" w:name="OLE_LINK78"/>
      <w:bookmarkStart w:id="19" w:name="OLE_LINK79"/>
      <w:r>
        <w:rPr>
          <w:rFonts w:ascii="Arial" w:hAnsi="Arial" w:eastAsia="宋体" w:cs="Arial"/>
        </w:rPr>
        <w:t>医疗器械用户收费和现代化法案</w:t>
      </w:r>
      <w:bookmarkEnd w:id="16"/>
      <w:bookmarkEnd w:id="17"/>
      <w:bookmarkEnd w:id="18"/>
      <w:bookmarkEnd w:id="19"/>
      <w:r>
        <w:rPr>
          <w:rFonts w:ascii="Arial" w:hAnsi="Arial" w:eastAsia="宋体" w:cs="Arial"/>
        </w:rPr>
        <w:t>（MDUFMA）对联邦食品、药品和化妆品法案（简称法案）</w:t>
      </w:r>
      <w:bookmarkEnd w:id="15"/>
      <w:r>
        <w:rPr>
          <w:rFonts w:ascii="Arial" w:hAnsi="Arial" w:eastAsia="宋体" w:cs="Arial"/>
        </w:rPr>
        <w:t>（21 U.S.C. 321以及下列等等）进行了修订，从而允许向用户收费用于某些上市申请的审查。对上市前批准申请（PMAs）收取的费用中，一部分将帮助支付与PMA中生产部分的信息审查和生产设施检查有关的费用。在随用户收费立法致国会的一封信中，卫生和人公众服务部部长承诺“对批准前检查的日程安排和及时性做出改善”。</w:t>
      </w:r>
      <w:r>
        <w:rPr>
          <w:rFonts w:ascii="Arial" w:hAnsi="Arial" w:eastAsia="宋体" w:cs="Arial"/>
          <w:vertAlign w:val="superscript"/>
        </w:rPr>
        <w:t>1</w:t>
      </w:r>
    </w:p>
    <w:p w14:paraId="1A90EA74">
      <w:pPr>
        <w:tabs>
          <w:tab w:val="left" w:pos="1851"/>
        </w:tabs>
        <w:snapToGrid w:val="0"/>
        <w:spacing w:line="300" w:lineRule="auto"/>
        <w:rPr>
          <w:rFonts w:ascii="Arial" w:hAnsi="Arial" w:eastAsia="宋体" w:cs="Arial"/>
        </w:rPr>
      </w:pPr>
    </w:p>
    <w:p w14:paraId="7FFE0B09">
      <w:pPr>
        <w:tabs>
          <w:tab w:val="left" w:pos="1851"/>
        </w:tabs>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89984" behindDoc="0" locked="0" layoutInCell="1" allowOverlap="1">
                <wp:simplePos x="0" y="0"/>
                <wp:positionH relativeFrom="column">
                  <wp:posOffset>-12065</wp:posOffset>
                </wp:positionH>
                <wp:positionV relativeFrom="paragraph">
                  <wp:posOffset>160020</wp:posOffset>
                </wp:positionV>
                <wp:extent cx="1464945" cy="0"/>
                <wp:effectExtent l="0" t="0" r="20955" b="19050"/>
                <wp:wrapNone/>
                <wp:docPr id="5" name="直接连接符 5"/>
                <wp:cNvGraphicFramePr/>
                <a:graphic xmlns:a="http://schemas.openxmlformats.org/drawingml/2006/main">
                  <a:graphicData uri="http://schemas.microsoft.com/office/word/2010/wordprocessingShape">
                    <wps:wsp>
                      <wps:cNvCnPr/>
                      <wps:spPr>
                        <a:xfrm>
                          <a:off x="0" y="0"/>
                          <a:ext cx="14650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12.6pt;height:0pt;width:115.35pt;z-index:251689984;mso-width-relative:page;mso-height-relative:page;" filled="f" stroked="t" coordsize="21600,21600" o:gfxdata="UEsDBAoAAAAAAIdO4kAAAAAAAAAAAAAAAAAEAAAAZHJzL1BLAwQUAAAACACHTuJA9BnT2NUAAAAI&#10;AQAADwAAAGRycy9kb3ducmV2LnhtbE2PzU7DMBCE70i8g7VIXKrWjhGohDg9ALlxoQVx3SZLEhGv&#10;09j9gadnEQc47sxo9ptidfKDOtAU+8AOsoUBRVyHpufWwcummi9BxYTc4BCYHHxShFV5flZg3oQj&#10;P9NhnVolJRxzdNClNOZax7ojj3ERRmLx3sPkMck5tbqZ8CjlftDWmBvtsWf50OFI9x3VH+u9dxCr&#10;V9pVX7N6Zt6u2kB29/D0iM5dXmTmDlSiU/oLww++oEMpTNuw5yaqwcE8u5WkA3ttQYlv7VKmbH8F&#10;XRb6/4DyG1BLAwQUAAAACACHTuJAqGiGC9cBAACaAwAADgAAAGRycy9lMm9Eb2MueG1srVO9jhMx&#10;EO6ReAfLPdkkIidYZXPFRUeDIBLwABOvvWvJf/L4sslL8AJIdFBR0vM2HI/B2LuXg6O5ghTOeGb8&#10;zXzfzK4vj9awg4yovWv4YjbnTDrhW+26hn94f/3sBWeYwLVgvJMNP0nkl5unT9ZDqOXS9960MjIC&#10;cVgPoeF9SqGuKhS9tIAzH6SjoPLRQqJr7Ko2wkDo1lTL+fyiGnxsQ/RCIpJ3Owb5hBgfA+iV0kJu&#10;vbix0qURNUoDiShhrwPyTelWKSnSW6VQJmYaTkxTOakI2ft8Vps11F2E0GsxtQCPaeEBJwvaUdEz&#10;1BYSsJuo/4GyWkSPXqWZ8LYaiRRFiMVi/kCbdz0EWbiQ1BjOouP/gxVvDrvIdNvwFWcOLA389tP3&#10;nx+//Prxmc7bb1/ZKos0BKwp98rt4nTDsIuZ8VFFm/+JCzsWYU9nYeUxMUHOxfOLFY2eM3EXq+4f&#10;hojplfSWZaPhRrvMGWo4vMZExSj1LiW7nb/WxpS5GceGhr9cLal3AbSLinaATBuID7qOMzAdLblI&#10;sSCiN7rNrzMOxm5/ZSI7QF6N8stEqdpfabn0FrAf80poSjOOsrMuoxLZ2vv2VAQqfhpZwZvWK+/E&#10;n/fy+v6T2v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BnT2NUAAAAIAQAADwAAAAAAAAABACAA&#10;AAAiAAAAZHJzL2Rvd25yZXYueG1sUEsBAhQAFAAAAAgAh07iQKhohgvXAQAAmgMAAA4AAAAAAAAA&#10;AQAgAAAAJAEAAGRycy9lMm9Eb2MueG1sUEsFBgAAAAAGAAYAWQEAAG0FAAAAAA==&#10;">
                <v:fill on="f" focussize="0,0"/>
                <v:stroke color="#000000 [3213]" joinstyle="round"/>
                <v:imagedata o:title=""/>
                <o:lock v:ext="edit" aspectratio="f"/>
              </v:line>
            </w:pict>
          </mc:Fallback>
        </mc:AlternateContent>
      </w:r>
    </w:p>
    <w:p w14:paraId="67EE30F0">
      <w:pPr>
        <w:tabs>
          <w:tab w:val="left" w:pos="1851"/>
        </w:tabs>
        <w:snapToGrid w:val="0"/>
        <w:spacing w:line="300" w:lineRule="auto"/>
        <w:rPr>
          <w:rFonts w:ascii="Arial" w:hAnsi="Arial" w:eastAsia="宋体" w:cs="Arial"/>
        </w:rPr>
      </w:pPr>
      <w:r>
        <w:rPr>
          <w:rFonts w:ascii="Arial" w:hAnsi="Arial" w:eastAsia="宋体" w:cs="Arial"/>
          <w:vertAlign w:val="superscript"/>
        </w:rPr>
        <w:t>1</w:t>
      </w:r>
      <w:r>
        <w:rPr>
          <w:rFonts w:ascii="Arial" w:hAnsi="Arial" w:eastAsia="宋体" w:cs="Arial"/>
        </w:rPr>
        <w:t>该信息可在</w:t>
      </w:r>
      <w:r>
        <w:fldChar w:fldCharType="begin"/>
      </w:r>
      <w:r>
        <w:instrText xml:space="preserve"> HYPERLINK "http://www.fda.gov/cdrh/mdufma/pgoals.html" </w:instrText>
      </w:r>
      <w:r>
        <w:fldChar w:fldCharType="separate"/>
      </w:r>
      <w:r>
        <w:rPr>
          <w:rStyle w:val="8"/>
          <w:rFonts w:ascii="Arial" w:hAnsi="Arial" w:eastAsia="宋体" w:cs="Arial"/>
        </w:rPr>
        <w:t>www.fda.gov/cdrh/mdufma/pgoals.html</w:t>
      </w:r>
      <w:r>
        <w:rPr>
          <w:rStyle w:val="8"/>
          <w:rFonts w:ascii="Arial" w:hAnsi="Arial" w:eastAsia="宋体" w:cs="Arial"/>
        </w:rPr>
        <w:fldChar w:fldCharType="end"/>
      </w:r>
      <w:r>
        <w:rPr>
          <w:rFonts w:ascii="Arial" w:hAnsi="Arial" w:eastAsia="宋体" w:cs="Arial"/>
        </w:rPr>
        <w:t>找到。</w:t>
      </w:r>
    </w:p>
    <w:p w14:paraId="2298AC5D">
      <w:pPr>
        <w:tabs>
          <w:tab w:val="left" w:pos="1851"/>
        </w:tabs>
        <w:snapToGrid w:val="0"/>
        <w:spacing w:line="300" w:lineRule="auto"/>
        <w:rPr>
          <w:rFonts w:ascii="Arial" w:hAnsi="Arial" w:eastAsia="宋体" w:cs="Arial"/>
        </w:rPr>
      </w:pPr>
    </w:p>
    <w:p w14:paraId="645B7F26">
      <w:pPr>
        <w:tabs>
          <w:tab w:val="left" w:pos="1851"/>
        </w:tabs>
        <w:snapToGrid w:val="0"/>
        <w:spacing w:line="300" w:lineRule="auto"/>
        <w:rPr>
          <w:rFonts w:ascii="Arial" w:hAnsi="Arial" w:eastAsia="宋体" w:cs="Arial"/>
        </w:rPr>
      </w:pPr>
    </w:p>
    <w:p w14:paraId="7585D082">
      <w:pPr>
        <w:tabs>
          <w:tab w:val="left" w:pos="1851"/>
        </w:tabs>
        <w:snapToGrid w:val="0"/>
        <w:spacing w:line="300" w:lineRule="auto"/>
        <w:rPr>
          <w:rFonts w:ascii="Arial" w:hAnsi="Arial" w:eastAsia="宋体" w:cs="Arial"/>
          <w:b/>
          <w:color w:val="FF0000"/>
        </w:rPr>
      </w:pPr>
    </w:p>
    <w:p w14:paraId="4E41EDA6">
      <w:pPr>
        <w:tabs>
          <w:tab w:val="left" w:pos="1851"/>
        </w:tabs>
        <w:snapToGrid w:val="0"/>
        <w:spacing w:line="300" w:lineRule="auto"/>
        <w:rPr>
          <w:rFonts w:ascii="Arial" w:hAnsi="Arial" w:eastAsia="宋体" w:cs="Arial"/>
        </w:rPr>
      </w:pPr>
    </w:p>
    <w:p w14:paraId="6B583D28">
      <w:pPr>
        <w:widowControl/>
        <w:jc w:val="left"/>
        <w:rPr>
          <w:rFonts w:ascii="Arial" w:hAnsi="Arial" w:eastAsia="宋体" w:cs="Arial"/>
        </w:rPr>
      </w:pPr>
      <w:r>
        <w:rPr>
          <w:rFonts w:ascii="Arial" w:hAnsi="Arial" w:eastAsia="宋体" w:cs="Arial"/>
        </w:rPr>
        <w:br w:type="page"/>
      </w:r>
    </w:p>
    <w:p w14:paraId="19349B25">
      <w:pPr>
        <w:tabs>
          <w:tab w:val="left" w:pos="1851"/>
        </w:tabs>
        <w:snapToGrid w:val="0"/>
        <w:spacing w:line="300" w:lineRule="auto"/>
        <w:rPr>
          <w:rFonts w:ascii="Arial" w:hAnsi="Arial" w:eastAsia="宋体" w:cs="Arial"/>
        </w:rPr>
      </w:pPr>
      <w:r>
        <w:rPr>
          <w:rFonts w:ascii="Arial" w:hAnsi="Arial" w:eastAsia="宋体" w:cs="Arial"/>
        </w:rPr>
        <w:t>本指南向申请人解释了涉及PMA中生产部分的审查与在生产部分描述的生产运营检查的流程。本指南通常还适用于涉及某些PMA的补充申请中制造信息的审查。对上市前通告510（k）申请文件一般不进行上市前检查，因此本指南对其不适用。FDA认为，本文件概述的程序性信息应帮助申请人和FDA安排日程并及时完成工作。</w:t>
      </w:r>
    </w:p>
    <w:p w14:paraId="5F33195C">
      <w:pPr>
        <w:tabs>
          <w:tab w:val="left" w:pos="1851"/>
        </w:tabs>
        <w:snapToGrid w:val="0"/>
        <w:spacing w:line="300" w:lineRule="auto"/>
        <w:rPr>
          <w:rFonts w:ascii="Arial" w:hAnsi="Arial" w:eastAsia="宋体" w:cs="Arial"/>
        </w:rPr>
      </w:pPr>
    </w:p>
    <w:p w14:paraId="20802E97">
      <w:pPr>
        <w:tabs>
          <w:tab w:val="left" w:pos="1851"/>
        </w:tabs>
        <w:snapToGrid w:val="0"/>
        <w:spacing w:line="300" w:lineRule="auto"/>
        <w:rPr>
          <w:rFonts w:ascii="Arial" w:hAnsi="Arial" w:eastAsia="宋体" w:cs="Arial"/>
        </w:rPr>
      </w:pPr>
      <w:r>
        <w:rPr>
          <w:rFonts w:ascii="Arial" w:hAnsi="Arial" w:eastAsia="宋体" w:cs="Arial"/>
        </w:rPr>
        <w:t>本指南将对下列事项加以讨论：</w:t>
      </w:r>
    </w:p>
    <w:p w14:paraId="66406AC2">
      <w:pPr>
        <w:tabs>
          <w:tab w:val="left" w:pos="1851"/>
        </w:tabs>
        <w:snapToGrid w:val="0"/>
        <w:spacing w:line="300" w:lineRule="auto"/>
        <w:rPr>
          <w:rFonts w:ascii="Arial" w:hAnsi="Arial" w:eastAsia="宋体" w:cs="Arial"/>
        </w:rPr>
      </w:pPr>
    </w:p>
    <w:p w14:paraId="6F3012F1">
      <w:pPr>
        <w:pStyle w:val="13"/>
        <w:numPr>
          <w:ilvl w:val="0"/>
          <w:numId w:val="1"/>
        </w:numPr>
        <w:tabs>
          <w:tab w:val="left" w:pos="1851"/>
        </w:tabs>
        <w:snapToGrid w:val="0"/>
        <w:spacing w:line="300" w:lineRule="auto"/>
        <w:ind w:firstLineChars="0"/>
        <w:rPr>
          <w:rFonts w:ascii="Arial" w:hAnsi="Arial" w:eastAsia="宋体" w:cs="Arial"/>
        </w:rPr>
      </w:pPr>
      <w:bookmarkStart w:id="20" w:name="OLE_LINK19"/>
      <w:bookmarkStart w:id="21" w:name="OLE_LINK18"/>
      <w:r>
        <w:rPr>
          <w:rFonts w:ascii="Arial" w:hAnsi="Arial" w:eastAsia="宋体" w:cs="Arial"/>
        </w:rPr>
        <w:t>合规办公室（OC）或</w:t>
      </w:r>
      <w:bookmarkStart w:id="22" w:name="OLE_LINK42"/>
      <w:bookmarkStart w:id="23" w:name="OLE_LINK40"/>
      <w:bookmarkStart w:id="24" w:name="OLE_LINK41"/>
      <w:r>
        <w:rPr>
          <w:rFonts w:ascii="Arial" w:hAnsi="Arial" w:eastAsia="宋体" w:cs="Arial"/>
        </w:rPr>
        <w:t>体外诊断器械评估和安全办公室</w:t>
      </w:r>
      <w:bookmarkEnd w:id="20"/>
      <w:bookmarkEnd w:id="21"/>
      <w:bookmarkEnd w:id="22"/>
      <w:bookmarkEnd w:id="23"/>
      <w:bookmarkEnd w:id="24"/>
      <w:r>
        <w:rPr>
          <w:rFonts w:ascii="Arial" w:hAnsi="Arial" w:eastAsia="宋体" w:cs="Arial"/>
        </w:rPr>
        <w:t>（OIVD）对PMA生产部分进行审查的工作顺序；</w:t>
      </w:r>
    </w:p>
    <w:p w14:paraId="13A4BF5F">
      <w:pPr>
        <w:pStyle w:val="13"/>
        <w:numPr>
          <w:ilvl w:val="0"/>
          <w:numId w:val="1"/>
        </w:numPr>
        <w:tabs>
          <w:tab w:val="left" w:pos="1851"/>
        </w:tabs>
        <w:snapToGrid w:val="0"/>
        <w:spacing w:line="300" w:lineRule="auto"/>
        <w:ind w:firstLineChars="0"/>
        <w:rPr>
          <w:rFonts w:ascii="Arial" w:hAnsi="Arial" w:eastAsia="宋体" w:cs="Arial"/>
        </w:rPr>
      </w:pPr>
      <w:r>
        <w:rPr>
          <w:rFonts w:ascii="Arial" w:hAnsi="Arial" w:eastAsia="宋体" w:cs="Arial"/>
        </w:rPr>
        <w:t>涉及每个步骤的行政流程和预期时间表；</w:t>
      </w:r>
    </w:p>
    <w:p w14:paraId="0B5CCB5A">
      <w:pPr>
        <w:pStyle w:val="13"/>
        <w:numPr>
          <w:ilvl w:val="0"/>
          <w:numId w:val="1"/>
        </w:numPr>
        <w:tabs>
          <w:tab w:val="left" w:pos="1851"/>
        </w:tabs>
        <w:snapToGrid w:val="0"/>
        <w:spacing w:line="300" w:lineRule="auto"/>
        <w:ind w:firstLineChars="0"/>
        <w:rPr>
          <w:rFonts w:ascii="Arial" w:hAnsi="Arial" w:eastAsia="宋体" w:cs="Arial"/>
        </w:rPr>
      </w:pPr>
      <w:r>
        <w:rPr>
          <w:rFonts w:ascii="Arial" w:hAnsi="Arial" w:eastAsia="宋体" w:cs="Arial"/>
        </w:rPr>
        <w:t>生产设施检查如何适应审批流程。</w:t>
      </w:r>
    </w:p>
    <w:p w14:paraId="115A592D">
      <w:pPr>
        <w:tabs>
          <w:tab w:val="left" w:pos="1851"/>
        </w:tabs>
        <w:snapToGrid w:val="0"/>
        <w:spacing w:line="300" w:lineRule="auto"/>
        <w:rPr>
          <w:rFonts w:ascii="Arial" w:hAnsi="Arial" w:eastAsia="宋体" w:cs="Arial"/>
        </w:rPr>
      </w:pPr>
    </w:p>
    <w:p w14:paraId="0C023A6E">
      <w:pPr>
        <w:tabs>
          <w:tab w:val="left" w:pos="1851"/>
        </w:tabs>
        <w:snapToGrid w:val="0"/>
        <w:spacing w:line="300" w:lineRule="auto"/>
        <w:rPr>
          <w:rFonts w:ascii="Arial" w:hAnsi="Arial" w:eastAsia="宋体" w:cs="Arial"/>
        </w:rPr>
      </w:pPr>
      <w:r>
        <w:rPr>
          <w:rFonts w:ascii="Arial" w:hAnsi="Arial" w:eastAsia="宋体" w:cs="Arial"/>
        </w:rPr>
        <w:t>FDA的指导性文件（包括本指南）未确立法律强制责任，只是描述了机构目前对某个主题的见解，仅能将其视为推荐规范，除非引用了具体的法律或法规要求。在机构的指南中使用“应当”一词意味着建议或推荐执行某事，而不是要求执行某事。</w:t>
      </w:r>
    </w:p>
    <w:p w14:paraId="52F11176">
      <w:pPr>
        <w:tabs>
          <w:tab w:val="left" w:pos="1851"/>
        </w:tabs>
        <w:snapToGrid w:val="0"/>
        <w:spacing w:line="300" w:lineRule="auto"/>
        <w:rPr>
          <w:rFonts w:ascii="Arial" w:hAnsi="Arial" w:eastAsia="宋体" w:cs="Arial"/>
        </w:rPr>
      </w:pPr>
    </w:p>
    <w:p w14:paraId="59CDAA4C">
      <w:pPr>
        <w:tabs>
          <w:tab w:val="left" w:pos="1851"/>
        </w:tabs>
        <w:snapToGrid w:val="0"/>
        <w:spacing w:line="300" w:lineRule="auto"/>
        <w:rPr>
          <w:rFonts w:ascii="Arial" w:hAnsi="Arial" w:eastAsia="宋体" w:cs="Arial"/>
          <w:b/>
        </w:rPr>
      </w:pPr>
      <w:r>
        <w:rPr>
          <w:rFonts w:ascii="Arial" w:hAnsi="Arial" w:eastAsia="宋体" w:cs="Arial"/>
          <w:b/>
        </w:rPr>
        <w:t>最小负担法</w:t>
      </w:r>
    </w:p>
    <w:p w14:paraId="7C54C477">
      <w:pPr>
        <w:tabs>
          <w:tab w:val="left" w:pos="1851"/>
        </w:tabs>
        <w:snapToGrid w:val="0"/>
        <w:spacing w:line="300" w:lineRule="auto"/>
        <w:rPr>
          <w:rFonts w:ascii="Arial" w:hAnsi="Arial" w:eastAsia="宋体" w:cs="Arial"/>
        </w:rPr>
      </w:pPr>
    </w:p>
    <w:p w14:paraId="14131CDD">
      <w:pPr>
        <w:tabs>
          <w:tab w:val="left" w:pos="1851"/>
        </w:tabs>
        <w:snapToGrid w:val="0"/>
        <w:spacing w:line="300" w:lineRule="auto"/>
        <w:rPr>
          <w:rFonts w:ascii="Arial" w:hAnsi="Arial" w:eastAsia="宋体" w:cs="Arial"/>
        </w:rPr>
      </w:pPr>
      <w:r>
        <w:rPr>
          <w:rFonts w:ascii="Arial" w:hAnsi="Arial" w:eastAsia="宋体" w:cs="Arial"/>
        </w:rPr>
        <w:t>我们认为我们应考虑在医疗器械法规的所有方面都采用最小负担法。本指南反映了我们对相关科学和法律要求的仔细回顾以及我们认为什么才是贵公司遵从这些要求的最小负担法。然而，如果贵公司认为某种替代方法负担更小，请与我们联系，以便我们能考虑贵公司的观点。贵公司可把书面评论寄送给本指南序言部分列出的联系人或</w:t>
      </w:r>
      <w:bookmarkStart w:id="25" w:name="OLE_LINK11"/>
      <w:bookmarkStart w:id="26" w:name="OLE_LINK15"/>
      <w:r>
        <w:rPr>
          <w:rFonts w:ascii="Arial" w:hAnsi="Arial" w:eastAsia="宋体" w:cs="Arial"/>
        </w:rPr>
        <w:t>器械和放射健康中心的申诉专员</w:t>
      </w:r>
      <w:bookmarkEnd w:id="25"/>
      <w:bookmarkEnd w:id="26"/>
      <w:r>
        <w:rPr>
          <w:rFonts w:ascii="Arial" w:hAnsi="Arial" w:eastAsia="宋体" w:cs="Arial"/>
        </w:rPr>
        <w:t>。关于器械和放射健康中心申诉专员的全面信息（包括联系方式）可在该网址找到：</w:t>
      </w:r>
      <w:bookmarkStart w:id="27" w:name="OLE_LINK12"/>
      <w:r>
        <w:rPr>
          <w:rFonts w:ascii="Arial" w:hAnsi="Arial" w:eastAsia="宋体" w:cs="Arial"/>
          <w:color w:val="0000FF"/>
          <w:u w:val="single"/>
        </w:rPr>
        <w:t>http://www.fda.gov/cdrh/ombudsman/</w:t>
      </w:r>
      <w:bookmarkEnd w:id="27"/>
      <w:r>
        <w:rPr>
          <w:rFonts w:ascii="Arial" w:hAnsi="Arial" w:eastAsia="宋体" w:cs="Arial"/>
        </w:rPr>
        <w:t>。</w:t>
      </w:r>
    </w:p>
    <w:p w14:paraId="3EA15FC7">
      <w:pPr>
        <w:tabs>
          <w:tab w:val="left" w:pos="1851"/>
        </w:tabs>
        <w:snapToGrid w:val="0"/>
        <w:spacing w:line="300" w:lineRule="auto"/>
        <w:rPr>
          <w:rFonts w:ascii="Arial" w:hAnsi="Arial" w:eastAsia="宋体" w:cs="Arial"/>
        </w:rPr>
      </w:pPr>
    </w:p>
    <w:p w14:paraId="6492A9AF">
      <w:pPr>
        <w:tabs>
          <w:tab w:val="left" w:pos="1851"/>
        </w:tabs>
        <w:snapToGrid w:val="0"/>
        <w:spacing w:line="300" w:lineRule="auto"/>
        <w:rPr>
          <w:rFonts w:ascii="Arial" w:hAnsi="Arial" w:eastAsia="宋体" w:cs="Arial"/>
          <w:b/>
        </w:rPr>
      </w:pPr>
      <w:r>
        <w:rPr>
          <w:rFonts w:ascii="Arial" w:hAnsi="Arial" w:eastAsia="宋体" w:cs="Arial"/>
          <w:b/>
        </w:rPr>
        <w:t>适用范围</w:t>
      </w:r>
    </w:p>
    <w:p w14:paraId="50732247">
      <w:pPr>
        <w:tabs>
          <w:tab w:val="left" w:pos="1851"/>
        </w:tabs>
        <w:snapToGrid w:val="0"/>
        <w:spacing w:line="300" w:lineRule="auto"/>
        <w:rPr>
          <w:rFonts w:ascii="Arial" w:hAnsi="Arial" w:eastAsia="宋体" w:cs="Arial"/>
        </w:rPr>
      </w:pPr>
    </w:p>
    <w:p w14:paraId="3FB4104B">
      <w:pPr>
        <w:tabs>
          <w:tab w:val="left" w:pos="1851"/>
        </w:tabs>
        <w:snapToGrid w:val="0"/>
        <w:spacing w:line="300" w:lineRule="auto"/>
        <w:rPr>
          <w:rFonts w:ascii="Arial" w:hAnsi="Arial" w:eastAsia="宋体" w:cs="Arial"/>
        </w:rPr>
      </w:pPr>
      <w:r>
        <w:rPr>
          <w:rFonts w:ascii="Arial" w:hAnsi="Arial" w:eastAsia="宋体" w:cs="Arial"/>
        </w:rPr>
        <w:t>本指南解释了OC或OICD对PMA提供的质量体系（QS）法规（21 CFR 820）信息进行审查时使用的行政流程。OC已发布了题为“供某些上市前申请审查用质量体系信息”。该文件识别了申请人在PMA的生产部分应包含的质量体系信息。另外，两个配套文件概括讨论了FDA用于PMA的审查程序和计时器，其中包括对质量体系法规信息和检查流程的审查。一个指南的标题是“FDA和行业的PMA（PMAs）行为：对FDA审查计时器和绩效评估的影响”。</w:t>
      </w:r>
      <w:r>
        <w:rPr>
          <w:rFonts w:ascii="Arial" w:hAnsi="Arial" w:eastAsia="宋体" w:cs="Arial"/>
          <w:vertAlign w:val="superscript"/>
        </w:rPr>
        <w:t>3</w:t>
      </w:r>
      <w:r>
        <w:rPr>
          <w:rFonts w:ascii="Arial" w:hAnsi="Arial" w:eastAsia="宋体" w:cs="Arial"/>
        </w:rPr>
        <w:t>另一个指南的标题是“PMA的模块化审查”。</w:t>
      </w:r>
      <w:r>
        <w:rPr>
          <w:rFonts w:ascii="Arial" w:hAnsi="Arial" w:eastAsia="宋体" w:cs="Arial"/>
          <w:vertAlign w:val="superscript"/>
        </w:rPr>
        <w:t>4</w:t>
      </w:r>
    </w:p>
    <w:p w14:paraId="0AD5B915">
      <w:pPr>
        <w:tabs>
          <w:tab w:val="left" w:pos="1851"/>
        </w:tabs>
        <w:snapToGrid w:val="0"/>
        <w:spacing w:line="300" w:lineRule="auto"/>
        <w:rPr>
          <w:rFonts w:ascii="Arial" w:hAnsi="Arial" w:eastAsia="宋体" w:cs="Arial"/>
        </w:rPr>
      </w:pPr>
    </w:p>
    <w:p w14:paraId="2BFE3D96">
      <w:pPr>
        <w:tabs>
          <w:tab w:val="left" w:pos="1851"/>
        </w:tabs>
        <w:snapToGrid w:val="0"/>
        <w:spacing w:line="300" w:lineRule="auto"/>
        <w:rPr>
          <w:rFonts w:ascii="Arial" w:hAnsi="Arial" w:eastAsia="宋体" w:cs="Arial"/>
        </w:rPr>
      </w:pPr>
    </w:p>
    <w:p w14:paraId="7B4DC2DA">
      <w:pPr>
        <w:tabs>
          <w:tab w:val="left" w:pos="1851"/>
        </w:tabs>
        <w:snapToGrid w:val="0"/>
        <w:spacing w:line="300" w:lineRule="auto"/>
        <w:rPr>
          <w:rFonts w:ascii="Arial" w:hAnsi="Arial" w:eastAsia="宋体" w:cs="Arial"/>
        </w:rPr>
      </w:pPr>
    </w:p>
    <w:p w14:paraId="5F8995AB">
      <w:pPr>
        <w:tabs>
          <w:tab w:val="left" w:pos="1851"/>
        </w:tabs>
        <w:snapToGrid w:val="0"/>
        <w:spacing w:line="300" w:lineRule="auto"/>
        <w:rPr>
          <w:rFonts w:ascii="Arial" w:hAnsi="Arial" w:eastAsia="宋体" w:cs="Arial"/>
        </w:rPr>
      </w:pPr>
    </w:p>
    <w:p w14:paraId="1A0DDB58">
      <w:pPr>
        <w:tabs>
          <w:tab w:val="left" w:pos="1851"/>
        </w:tabs>
        <w:snapToGrid w:val="0"/>
        <w:spacing w:line="300" w:lineRule="auto"/>
        <w:rPr>
          <w:rFonts w:ascii="Arial" w:hAnsi="Arial" w:eastAsia="宋体" w:cs="Arial"/>
        </w:rPr>
      </w:pPr>
    </w:p>
    <w:p w14:paraId="739B277D">
      <w:pPr>
        <w:tabs>
          <w:tab w:val="left" w:pos="1851"/>
        </w:tabs>
        <w:snapToGrid w:val="0"/>
        <w:spacing w:line="300" w:lineRule="auto"/>
        <w:rPr>
          <w:rFonts w:ascii="Arial" w:hAnsi="Arial" w:eastAsia="宋体" w:cs="Arial"/>
        </w:rPr>
      </w:pPr>
    </w:p>
    <w:p w14:paraId="2428E74A">
      <w:pPr>
        <w:tabs>
          <w:tab w:val="left" w:pos="1851"/>
        </w:tabs>
        <w:snapToGrid w:val="0"/>
        <w:spacing w:line="300" w:lineRule="auto"/>
        <w:rPr>
          <w:rFonts w:ascii="Arial" w:hAnsi="Arial" w:eastAsia="宋体" w:cs="Arial"/>
        </w:rPr>
      </w:pPr>
    </w:p>
    <w:p w14:paraId="2D554CF5">
      <w:pPr>
        <w:tabs>
          <w:tab w:val="left" w:pos="1851"/>
        </w:tabs>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91008" behindDoc="0" locked="0" layoutInCell="1" allowOverlap="1">
                <wp:simplePos x="0" y="0"/>
                <wp:positionH relativeFrom="column">
                  <wp:posOffset>-12065</wp:posOffset>
                </wp:positionH>
                <wp:positionV relativeFrom="paragraph">
                  <wp:posOffset>160020</wp:posOffset>
                </wp:positionV>
                <wp:extent cx="1464945" cy="0"/>
                <wp:effectExtent l="0" t="0" r="20955" b="19050"/>
                <wp:wrapNone/>
                <wp:docPr id="7" name="直接连接符 7"/>
                <wp:cNvGraphicFramePr/>
                <a:graphic xmlns:a="http://schemas.openxmlformats.org/drawingml/2006/main">
                  <a:graphicData uri="http://schemas.microsoft.com/office/word/2010/wordprocessingShape">
                    <wps:wsp>
                      <wps:cNvCnPr/>
                      <wps:spPr>
                        <a:xfrm>
                          <a:off x="0" y="0"/>
                          <a:ext cx="14650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12.6pt;height:0pt;width:115.35pt;z-index:251691008;mso-width-relative:page;mso-height-relative:page;" filled="f" stroked="t" coordsize="21600,21600" o:gfxdata="UEsDBAoAAAAAAIdO4kAAAAAAAAAAAAAAAAAEAAAAZHJzL1BLAwQUAAAACACHTuJA9BnT2NUAAAAI&#10;AQAADwAAAGRycy9kb3ducmV2LnhtbE2PzU7DMBCE70i8g7VIXKrWjhGohDg9ALlxoQVx3SZLEhGv&#10;09j9gadnEQc47sxo9ptidfKDOtAU+8AOsoUBRVyHpufWwcummi9BxYTc4BCYHHxShFV5flZg3oQj&#10;P9NhnVolJRxzdNClNOZax7ojj3ERRmLx3sPkMck5tbqZ8CjlftDWmBvtsWf50OFI9x3VH+u9dxCr&#10;V9pVX7N6Zt6u2kB29/D0iM5dXmTmDlSiU/oLww++oEMpTNuw5yaqwcE8u5WkA3ttQYlv7VKmbH8F&#10;XRb6/4DyG1BLAwQUAAAACACHTuJAWpKdqdgBAACaAwAADgAAAGRycy9lMm9Eb2MueG1srVPNbhMx&#10;EL4j8Q6W72STiLSwyqaHRuWCIBLwAI7X3rXkP8242eQleAEkbnDiyJ23oTwGY2ebQnvpoXvwjmfG&#10;3/j7Zry82DvLdgrQBN/w2WTKmfIytMZ3Df/08erFK84wCd8KG7xq+EEhv1g9f7YcYq3moQ+2VcAI&#10;xGM9xIb3KcW6qlD2ygmchKg8BXUAJxJtoataEAOhO1vNp9OzagjQRghSIZJ3fQzyEREeAxi0NlKt&#10;g7x2yqcjKigrElHC3kTkq3JbrZVM77VGlZhtODFNZaUiZG/zWq2Wou5AxN7I8QriMVe4x8kJ46no&#10;CWotkmDXYB5AOSMhYNBpIoOrjkSKIsRiNr2nzYdeRFW4kNQYT6Lj08HKd7sNMNM2/JwzLxw1/ObL&#10;z9+fv/359ZXWmx/f2XkWaYhYU+6l38C4w7iBzHivweU/cWH7IuzhJKzaJybJOXt5tqDWcyZvY9Xd&#10;wQiY3qjgWDYabo3PnEUtdm8xUTFKvU3Jbh+ujLWlb9azoeGvF/MFIQuaRU0zQKaLxAd9x5mwHQ25&#10;TFAQMVjT5tMZB6HbXlpgO5FHo3yZKFX7Ly2XXgvsj3klNKZZT9lZl6MS2dqG9lAEKn5qWcEbxyvP&#10;xL/7cvruSa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QZ09jVAAAACAEAAA8AAAAAAAAAAQAg&#10;AAAAIgAAAGRycy9kb3ducmV2LnhtbFBLAQIUABQAAAAIAIdO4kBakp2p2AEAAJoDAAAOAAAAAAAA&#10;AAEAIAAAACQBAABkcnMvZTJvRG9jLnhtbFBLBQYAAAAABgAGAFkBAABuBQAAAAA=&#10;">
                <v:fill on="f" focussize="0,0"/>
                <v:stroke color="#000000 [3213]" joinstyle="round"/>
                <v:imagedata o:title=""/>
                <o:lock v:ext="edit" aspectratio="f"/>
              </v:line>
            </w:pict>
          </mc:Fallback>
        </mc:AlternateContent>
      </w:r>
    </w:p>
    <w:p w14:paraId="197D72F8">
      <w:pPr>
        <w:tabs>
          <w:tab w:val="left" w:pos="1851"/>
        </w:tabs>
        <w:snapToGrid w:val="0"/>
        <w:spacing w:line="300" w:lineRule="auto"/>
        <w:rPr>
          <w:rFonts w:ascii="Arial" w:hAnsi="Arial" w:eastAsia="宋体" w:cs="Arial"/>
        </w:rPr>
      </w:pPr>
      <w:r>
        <w:rPr>
          <w:rFonts w:ascii="Arial" w:hAnsi="Arial" w:eastAsia="宋体" w:cs="Arial"/>
          <w:vertAlign w:val="superscript"/>
        </w:rPr>
        <w:t>2</w:t>
      </w:r>
      <w:bookmarkStart w:id="28" w:name="OLE_LINK26"/>
      <w:bookmarkStart w:id="29" w:name="OLE_LINK25"/>
      <w:r>
        <w:rPr>
          <w:rFonts w:ascii="Arial" w:hAnsi="Arial" w:eastAsia="宋体" w:cs="Arial"/>
        </w:rPr>
        <w:t>本指南可在该网址找到：</w:t>
      </w:r>
      <w:bookmarkEnd w:id="28"/>
      <w:bookmarkEnd w:id="29"/>
      <w:r>
        <w:rPr>
          <w:rFonts w:ascii="Arial" w:hAnsi="Arial" w:eastAsia="宋体" w:cs="Arial"/>
          <w:color w:val="0000FF"/>
          <w:u w:val="single"/>
        </w:rPr>
        <w:t>http://www.fda.gov/cdrh/comp/guidance/1140.html</w:t>
      </w:r>
    </w:p>
    <w:p w14:paraId="101F48FA">
      <w:pPr>
        <w:tabs>
          <w:tab w:val="left" w:pos="1851"/>
        </w:tabs>
        <w:snapToGrid w:val="0"/>
        <w:spacing w:line="300" w:lineRule="auto"/>
        <w:rPr>
          <w:rFonts w:ascii="Arial" w:hAnsi="Arial" w:eastAsia="宋体" w:cs="Arial"/>
          <w:b/>
        </w:rPr>
      </w:pPr>
      <w:r>
        <w:rPr>
          <w:rFonts w:ascii="Arial" w:hAnsi="Arial" w:eastAsia="宋体" w:cs="Arial"/>
          <w:b/>
        </w:rPr>
        <w:t>上市前批准申请</w:t>
      </w:r>
    </w:p>
    <w:p w14:paraId="288BFD9D">
      <w:pPr>
        <w:tabs>
          <w:tab w:val="left" w:pos="1851"/>
        </w:tabs>
        <w:snapToGrid w:val="0"/>
        <w:spacing w:line="300" w:lineRule="auto"/>
        <w:rPr>
          <w:rFonts w:ascii="Arial" w:hAnsi="Arial" w:eastAsia="宋体" w:cs="Arial"/>
        </w:rPr>
      </w:pPr>
    </w:p>
    <w:p w14:paraId="5E6CBE03">
      <w:pPr>
        <w:tabs>
          <w:tab w:val="left" w:pos="1851"/>
        </w:tabs>
        <w:snapToGrid w:val="0"/>
        <w:spacing w:line="300" w:lineRule="auto"/>
        <w:rPr>
          <w:rFonts w:ascii="Arial" w:hAnsi="Arial" w:eastAsia="宋体" w:cs="Arial"/>
        </w:rPr>
      </w:pPr>
      <w:r>
        <w:rPr>
          <w:rFonts w:ascii="Arial" w:hAnsi="Arial" w:eastAsia="宋体" w:cs="Arial"/>
        </w:rPr>
        <w:t>器械批准的常见路径是提交PMA文件。该文件可以是传统或模块与加速或非加速。</w:t>
      </w:r>
      <w:r>
        <w:rPr>
          <w:rFonts w:ascii="Arial" w:hAnsi="Arial" w:eastAsia="宋体" w:cs="Arial"/>
          <w:vertAlign w:val="superscript"/>
        </w:rPr>
        <w:t>5</w:t>
      </w:r>
      <w:r>
        <w:rPr>
          <w:rFonts w:ascii="Arial" w:hAnsi="Arial" w:eastAsia="宋体" w:cs="Arial"/>
        </w:rPr>
        <w:t>为贵公司的器械寻求上市前批准时，贵公司应根据下列描述选择适当类型的PMA文件：</w:t>
      </w:r>
    </w:p>
    <w:p w14:paraId="23DF5086">
      <w:pPr>
        <w:tabs>
          <w:tab w:val="left" w:pos="1851"/>
        </w:tabs>
        <w:snapToGrid w:val="0"/>
        <w:spacing w:line="300" w:lineRule="auto"/>
        <w:rPr>
          <w:rFonts w:ascii="Arial" w:hAnsi="Arial" w:eastAsia="宋体" w:cs="Arial"/>
        </w:rPr>
      </w:pPr>
    </w:p>
    <w:p w14:paraId="6BEDAFDF">
      <w:pPr>
        <w:tabs>
          <w:tab w:val="left" w:pos="1851"/>
        </w:tabs>
        <w:snapToGrid w:val="0"/>
        <w:spacing w:line="300" w:lineRule="auto"/>
        <w:rPr>
          <w:rFonts w:ascii="Arial" w:hAnsi="Arial" w:eastAsia="宋体" w:cs="Arial"/>
          <w:u w:val="single"/>
        </w:rPr>
      </w:pPr>
      <w:r>
        <w:rPr>
          <w:rFonts w:ascii="Arial" w:hAnsi="Arial" w:eastAsia="宋体" w:cs="Arial"/>
        </w:rPr>
        <w:t xml:space="preserve">1. </w:t>
      </w:r>
      <w:r>
        <w:rPr>
          <w:rFonts w:ascii="Arial" w:hAnsi="Arial" w:eastAsia="宋体" w:cs="Arial"/>
          <w:u w:val="single"/>
        </w:rPr>
        <w:t>传统PMA</w:t>
      </w:r>
    </w:p>
    <w:p w14:paraId="58BF36E9">
      <w:pPr>
        <w:tabs>
          <w:tab w:val="left" w:pos="1851"/>
        </w:tabs>
        <w:snapToGrid w:val="0"/>
        <w:spacing w:line="300" w:lineRule="auto"/>
        <w:rPr>
          <w:rFonts w:ascii="Arial" w:hAnsi="Arial" w:eastAsia="宋体" w:cs="Arial"/>
        </w:rPr>
      </w:pPr>
    </w:p>
    <w:p w14:paraId="61DAE48E">
      <w:pPr>
        <w:tabs>
          <w:tab w:val="left" w:pos="1851"/>
        </w:tabs>
        <w:snapToGrid w:val="0"/>
        <w:spacing w:line="300" w:lineRule="auto"/>
        <w:rPr>
          <w:rFonts w:ascii="Arial" w:hAnsi="Arial" w:eastAsia="宋体" w:cs="Arial"/>
        </w:rPr>
      </w:pPr>
      <w:r>
        <w:rPr>
          <w:rFonts w:ascii="Arial" w:hAnsi="Arial" w:eastAsia="宋体" w:cs="Arial"/>
        </w:rPr>
        <w:t>采用这种PMA格式时，贵公司要在一份申请中同时提交上市前批准所需的所有要素（如该器械的全部科技信息、制造信息、非临床研究信息、临床研究获得的有统计学效力且可靠的数据），这样我们就能判定</w:t>
      </w:r>
      <w:bookmarkStart w:id="30" w:name="OLE_LINK33"/>
      <w:bookmarkStart w:id="31" w:name="OLE_LINK34"/>
      <w:r>
        <w:rPr>
          <w:rFonts w:ascii="Arial" w:hAnsi="Arial" w:eastAsia="宋体" w:cs="Arial"/>
        </w:rPr>
        <w:t>该器械对</w:t>
      </w:r>
      <w:bookmarkEnd w:id="30"/>
      <w:bookmarkEnd w:id="31"/>
      <w:r>
        <w:rPr>
          <w:rFonts w:ascii="Arial" w:hAnsi="Arial" w:eastAsia="宋体" w:cs="Arial"/>
        </w:rPr>
        <w:t>其预期用途是否存在安全和有效的合理保证。FDA对贵公司的上市前批准申请归档所需信息类型的指导原则见“PMA归档审查”。</w:t>
      </w:r>
      <w:r>
        <w:rPr>
          <w:rFonts w:ascii="Arial" w:hAnsi="Arial" w:eastAsia="宋体" w:cs="Arial"/>
          <w:vertAlign w:val="superscript"/>
        </w:rPr>
        <w:t>6</w:t>
      </w:r>
    </w:p>
    <w:p w14:paraId="3A45E4C4">
      <w:pPr>
        <w:tabs>
          <w:tab w:val="left" w:pos="1851"/>
        </w:tabs>
        <w:snapToGrid w:val="0"/>
        <w:spacing w:line="300" w:lineRule="auto"/>
        <w:rPr>
          <w:rFonts w:ascii="Arial" w:hAnsi="Arial" w:eastAsia="宋体" w:cs="Arial"/>
        </w:rPr>
      </w:pPr>
    </w:p>
    <w:p w14:paraId="2E5F3920">
      <w:pPr>
        <w:tabs>
          <w:tab w:val="left" w:pos="1851"/>
        </w:tabs>
        <w:snapToGrid w:val="0"/>
        <w:spacing w:line="300" w:lineRule="auto"/>
        <w:rPr>
          <w:rFonts w:ascii="Arial" w:hAnsi="Arial" w:eastAsia="宋体" w:cs="Arial"/>
          <w:u w:val="single"/>
        </w:rPr>
      </w:pPr>
      <w:r>
        <w:rPr>
          <w:rFonts w:ascii="Arial" w:hAnsi="Arial" w:eastAsia="宋体" w:cs="Arial"/>
        </w:rPr>
        <w:t xml:space="preserve">2. </w:t>
      </w:r>
      <w:r>
        <w:rPr>
          <w:rFonts w:ascii="Arial" w:hAnsi="Arial" w:eastAsia="宋体" w:cs="Arial"/>
          <w:u w:val="single"/>
        </w:rPr>
        <w:t>模块PMA</w:t>
      </w:r>
    </w:p>
    <w:p w14:paraId="741A7A04">
      <w:pPr>
        <w:tabs>
          <w:tab w:val="left" w:pos="1851"/>
        </w:tabs>
        <w:snapToGrid w:val="0"/>
        <w:spacing w:line="300" w:lineRule="auto"/>
        <w:rPr>
          <w:rFonts w:ascii="Arial" w:hAnsi="Arial" w:eastAsia="宋体" w:cs="Arial"/>
        </w:rPr>
      </w:pPr>
    </w:p>
    <w:p w14:paraId="7E521D98">
      <w:pPr>
        <w:tabs>
          <w:tab w:val="left" w:pos="1851"/>
        </w:tabs>
        <w:snapToGrid w:val="0"/>
        <w:spacing w:line="300" w:lineRule="auto"/>
        <w:rPr>
          <w:rFonts w:ascii="Arial" w:hAnsi="Arial" w:eastAsia="宋体" w:cs="Arial"/>
        </w:rPr>
      </w:pPr>
      <w:r>
        <w:rPr>
          <w:rFonts w:ascii="Arial" w:hAnsi="Arial" w:eastAsia="宋体" w:cs="Arial"/>
        </w:rPr>
        <w:t>该PMA格式由单独提交的若干部分或模块组成，这些部分或模块加在一起就是一份完整的申请。每个模块都包含若干要素、检验或其它信息。这些材料构成了完整申请的一个组成部分（如制造信息或临床数据）。关于模块PMA的更多信息见题为“上市前批准申请的模块化审查”的指南。</w:t>
      </w:r>
      <w:r>
        <w:rPr>
          <w:rFonts w:ascii="Arial" w:hAnsi="Arial" w:eastAsia="宋体" w:cs="Arial"/>
          <w:vertAlign w:val="superscript"/>
        </w:rPr>
        <w:t>4</w:t>
      </w:r>
    </w:p>
    <w:p w14:paraId="583EB8AF">
      <w:pPr>
        <w:tabs>
          <w:tab w:val="left" w:pos="1851"/>
        </w:tabs>
        <w:snapToGrid w:val="0"/>
        <w:spacing w:line="300" w:lineRule="auto"/>
        <w:rPr>
          <w:rFonts w:ascii="Arial" w:hAnsi="Arial" w:eastAsia="宋体" w:cs="Arial"/>
        </w:rPr>
      </w:pPr>
    </w:p>
    <w:p w14:paraId="0979E51C">
      <w:pPr>
        <w:tabs>
          <w:tab w:val="left" w:pos="1851"/>
        </w:tabs>
        <w:snapToGrid w:val="0"/>
        <w:spacing w:line="300" w:lineRule="auto"/>
        <w:rPr>
          <w:rFonts w:ascii="Arial" w:hAnsi="Arial" w:eastAsia="宋体" w:cs="Arial"/>
          <w:u w:val="single"/>
        </w:rPr>
      </w:pPr>
      <w:r>
        <w:rPr>
          <w:rFonts w:ascii="Arial" w:hAnsi="Arial" w:eastAsia="宋体" w:cs="Arial"/>
        </w:rPr>
        <w:t xml:space="preserve">3. </w:t>
      </w:r>
      <w:r>
        <w:rPr>
          <w:rFonts w:ascii="Arial" w:hAnsi="Arial" w:eastAsia="宋体" w:cs="Arial"/>
          <w:u w:val="single"/>
        </w:rPr>
        <w:t>加速PMA（传统和模块）</w:t>
      </w:r>
    </w:p>
    <w:p w14:paraId="7D4C6D87">
      <w:pPr>
        <w:tabs>
          <w:tab w:val="left" w:pos="1851"/>
        </w:tabs>
        <w:snapToGrid w:val="0"/>
        <w:spacing w:line="300" w:lineRule="auto"/>
        <w:rPr>
          <w:rFonts w:ascii="Arial" w:hAnsi="Arial" w:eastAsia="宋体" w:cs="Arial"/>
        </w:rPr>
      </w:pPr>
    </w:p>
    <w:p w14:paraId="08BD5BB8">
      <w:pPr>
        <w:tabs>
          <w:tab w:val="left" w:pos="1851"/>
        </w:tabs>
        <w:snapToGrid w:val="0"/>
        <w:spacing w:line="300" w:lineRule="auto"/>
        <w:rPr>
          <w:rFonts w:ascii="Arial" w:hAnsi="Arial" w:eastAsia="宋体" w:cs="Arial"/>
        </w:rPr>
      </w:pPr>
      <w:r>
        <w:rPr>
          <w:rFonts w:ascii="Arial" w:hAnsi="Arial" w:eastAsia="宋体" w:cs="Arial"/>
        </w:rPr>
        <w:t>对处于某些情况下的器械，我们优先考虑其PMA。医疗器械评估办公室（ODE）和OICD采用法案第515（d）（5）部分定义的标准认定PMA是否有资格进入加速状态。关于加速PMA的更多信息见题为“医疗器械上市前申请文件的加速审查”的指南。</w:t>
      </w:r>
      <w:r>
        <w:rPr>
          <w:rFonts w:ascii="Arial" w:hAnsi="Arial" w:eastAsia="宋体" w:cs="Arial"/>
          <w:vertAlign w:val="superscript"/>
        </w:rPr>
        <w:t>7</w:t>
      </w:r>
    </w:p>
    <w:p w14:paraId="272B4221">
      <w:pPr>
        <w:tabs>
          <w:tab w:val="left" w:pos="1851"/>
        </w:tabs>
        <w:snapToGrid w:val="0"/>
        <w:spacing w:line="300" w:lineRule="auto"/>
        <w:rPr>
          <w:rFonts w:ascii="Arial" w:hAnsi="Arial" w:eastAsia="宋体" w:cs="Arial"/>
        </w:rPr>
      </w:pPr>
    </w:p>
    <w:p w14:paraId="7C0F958B">
      <w:pPr>
        <w:tabs>
          <w:tab w:val="left" w:pos="1851"/>
        </w:tabs>
        <w:snapToGrid w:val="0"/>
        <w:spacing w:line="300" w:lineRule="auto"/>
        <w:rPr>
          <w:rFonts w:ascii="Arial" w:hAnsi="Arial" w:eastAsia="宋体" w:cs="Arial"/>
          <w:b/>
        </w:rPr>
      </w:pPr>
      <w:r>
        <w:rPr>
          <w:rFonts w:ascii="Arial" w:hAnsi="Arial" w:eastAsia="宋体" w:cs="Arial"/>
          <w:b/>
        </w:rPr>
        <w:t>B. PMA补充申请的类型</w:t>
      </w:r>
    </w:p>
    <w:p w14:paraId="70AA4E1A">
      <w:pPr>
        <w:tabs>
          <w:tab w:val="left" w:pos="1851"/>
        </w:tabs>
        <w:snapToGrid w:val="0"/>
        <w:spacing w:line="300" w:lineRule="auto"/>
        <w:rPr>
          <w:rFonts w:ascii="Arial" w:hAnsi="Arial" w:eastAsia="宋体" w:cs="Arial"/>
        </w:rPr>
      </w:pPr>
    </w:p>
    <w:p w14:paraId="32350012">
      <w:pPr>
        <w:tabs>
          <w:tab w:val="left" w:pos="1851"/>
        </w:tabs>
        <w:snapToGrid w:val="0"/>
        <w:spacing w:line="300" w:lineRule="auto"/>
        <w:rPr>
          <w:rFonts w:ascii="Arial" w:hAnsi="Arial" w:eastAsia="宋体" w:cs="Arial"/>
        </w:rPr>
      </w:pPr>
    </w:p>
    <w:p w14:paraId="1A799000">
      <w:pPr>
        <w:tabs>
          <w:tab w:val="left" w:pos="1851"/>
        </w:tabs>
        <w:snapToGrid w:val="0"/>
        <w:spacing w:line="300" w:lineRule="auto"/>
        <w:rPr>
          <w:rFonts w:ascii="Arial" w:hAnsi="Arial" w:eastAsia="宋体" w:cs="Arial"/>
        </w:rPr>
      </w:pPr>
    </w:p>
    <w:p w14:paraId="39345260">
      <w:pPr>
        <w:tabs>
          <w:tab w:val="left" w:pos="1851"/>
        </w:tabs>
        <w:snapToGrid w:val="0"/>
        <w:spacing w:line="300" w:lineRule="auto"/>
        <w:rPr>
          <w:rFonts w:ascii="Arial" w:hAnsi="Arial" w:eastAsia="宋体" w:cs="Arial"/>
        </w:rPr>
      </w:pPr>
    </w:p>
    <w:p w14:paraId="27BB83E8">
      <w:pPr>
        <w:tabs>
          <w:tab w:val="left" w:pos="1851"/>
        </w:tabs>
        <w:snapToGrid w:val="0"/>
        <w:spacing w:line="300" w:lineRule="auto"/>
        <w:rPr>
          <w:rFonts w:ascii="Arial" w:hAnsi="Arial" w:eastAsia="宋体" w:cs="Arial"/>
        </w:rPr>
      </w:pPr>
    </w:p>
    <w:p w14:paraId="6912B4D8">
      <w:pPr>
        <w:tabs>
          <w:tab w:val="left" w:pos="1851"/>
        </w:tabs>
        <w:snapToGrid w:val="0"/>
        <w:spacing w:line="300" w:lineRule="auto"/>
        <w:rPr>
          <w:rFonts w:ascii="Arial" w:hAnsi="Arial" w:eastAsia="宋体" w:cs="Arial"/>
        </w:rPr>
      </w:pPr>
    </w:p>
    <w:p w14:paraId="279819CA">
      <w:pPr>
        <w:tabs>
          <w:tab w:val="left" w:pos="1851"/>
        </w:tabs>
        <w:snapToGrid w:val="0"/>
        <w:spacing w:line="300" w:lineRule="auto"/>
        <w:rPr>
          <w:rFonts w:ascii="Arial" w:hAnsi="Arial" w:eastAsia="宋体" w:cs="Arial"/>
        </w:rPr>
      </w:pPr>
    </w:p>
    <w:p w14:paraId="7E34F2EA">
      <w:pPr>
        <w:tabs>
          <w:tab w:val="left" w:pos="1851"/>
        </w:tabs>
        <w:snapToGrid w:val="0"/>
        <w:spacing w:line="300" w:lineRule="auto"/>
        <w:rPr>
          <w:rFonts w:ascii="Arial" w:hAnsi="Arial" w:eastAsia="宋体" w:cs="Arial"/>
        </w:rPr>
      </w:pPr>
    </w:p>
    <w:p w14:paraId="4C3E2664">
      <w:pPr>
        <w:tabs>
          <w:tab w:val="left" w:pos="1851"/>
        </w:tabs>
        <w:snapToGrid w:val="0"/>
        <w:spacing w:line="300" w:lineRule="auto"/>
        <w:rPr>
          <w:rFonts w:ascii="Arial" w:hAnsi="Arial" w:eastAsia="宋体" w:cs="Arial"/>
        </w:rPr>
      </w:pPr>
    </w:p>
    <w:p w14:paraId="4F7F27D2">
      <w:pPr>
        <w:tabs>
          <w:tab w:val="left" w:pos="1851"/>
        </w:tabs>
        <w:snapToGrid w:val="0"/>
        <w:spacing w:line="300" w:lineRule="auto"/>
        <w:rPr>
          <w:rFonts w:ascii="Arial" w:hAnsi="Arial" w:eastAsia="宋体" w:cs="Arial"/>
        </w:rPr>
      </w:pPr>
    </w:p>
    <w:p w14:paraId="6131EBD9">
      <w:pPr>
        <w:tabs>
          <w:tab w:val="left" w:pos="1851"/>
        </w:tabs>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93056" behindDoc="0" locked="0" layoutInCell="1" allowOverlap="1">
                <wp:simplePos x="0" y="0"/>
                <wp:positionH relativeFrom="column">
                  <wp:posOffset>-12065</wp:posOffset>
                </wp:positionH>
                <wp:positionV relativeFrom="paragraph">
                  <wp:posOffset>160020</wp:posOffset>
                </wp:positionV>
                <wp:extent cx="1464945" cy="0"/>
                <wp:effectExtent l="0" t="0" r="20955" b="19050"/>
                <wp:wrapNone/>
                <wp:docPr id="8" name="直接连接符 8"/>
                <wp:cNvGraphicFramePr/>
                <a:graphic xmlns:a="http://schemas.openxmlformats.org/drawingml/2006/main">
                  <a:graphicData uri="http://schemas.microsoft.com/office/word/2010/wordprocessingShape">
                    <wps:wsp>
                      <wps:cNvCnPr/>
                      <wps:spPr>
                        <a:xfrm>
                          <a:off x="0" y="0"/>
                          <a:ext cx="14650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12.6pt;height:0pt;width:115.35pt;z-index:251693056;mso-width-relative:page;mso-height-relative:page;" filled="f" stroked="t" coordsize="21600,21600" o:gfxdata="UEsDBAoAAAAAAIdO4kAAAAAAAAAAAAAAAAAEAAAAZHJzL1BLAwQUAAAACACHTuJA9BnT2NUAAAAI&#10;AQAADwAAAGRycy9kb3ducmV2LnhtbE2PzU7DMBCE70i8g7VIXKrWjhGohDg9ALlxoQVx3SZLEhGv&#10;09j9gadnEQc47sxo9ptidfKDOtAU+8AOsoUBRVyHpufWwcummi9BxYTc4BCYHHxShFV5flZg3oQj&#10;P9NhnVolJRxzdNClNOZax7ojj3ERRmLx3sPkMck5tbqZ8CjlftDWmBvtsWf50OFI9x3VH+u9dxCr&#10;V9pVX7N6Zt6u2kB29/D0iM5dXmTmDlSiU/oLww++oEMpTNuw5yaqwcE8u5WkA3ttQYlv7VKmbH8F&#10;XRb6/4DyG1BLAwQUAAAACACHTuJAf4cxINcBAACaAwAADgAAAGRycy9lMm9Eb2MueG1srVPNbhMx&#10;EL4j8Q6W72STiFRllU0PjcoFQSTgASZee9eS/+Rxs8lL8AJI3ODEkTtvQ/sYjL1pSttLD+zBO54Z&#10;f+Pvm/HyYm8N28mI2ruGzyZTzqQTvtWua/jnT1evzjnDBK4F451s+EEiv1i9fLEcQi3nvvemlZER&#10;iMN6CA3vUwp1VaHopQWc+CAdBZWPFhJtY1e1EQZCt6aaT6dn1eBjG6IXEpG86zHIj4jxOYBeKS3k&#10;2otrK10aUaM0kIgS9jogX5XbKiVF+qAUysRMw4lpKisVIXub12q1hLqLEHotjleA51zhEScL2lHR&#10;E9QaErDrqJ9AWS2iR6/SRHhbjUSKIsRiNn2kzccegixcSGoMJ9Hx/8GK97tNZLptOLXdgaWG33z9&#10;9efL99vf32i9+fmDnWeRhoA15V66TTzuMGxiZrxX0eY/cWH7IuzhJKzcJybIOXt9tqDWcybuYtX9&#10;wRAxvZXesmw03GiXOUMNu3eYqBil3qVkt/NX2pjSN+PY0PA3i/mCkIFmUdEMkGkD8UHXcQamoyEX&#10;KRZE9Ea3+XTGwdhtL01kO8ijUb5MlKo9SMul14D9mFdCxzTjKDvrMiqRra1vD0Wg4qeWFbzjeOWZ&#10;+HdfTt8/qd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BnT2NUAAAAIAQAADwAAAAAAAAABACAA&#10;AAAiAAAAZHJzL2Rvd25yZXYueG1sUEsBAhQAFAAAAAgAh07iQH+HMSDXAQAAmgMAAA4AAAAAAAAA&#10;AQAgAAAAJAEAAGRycy9lMm9Eb2MueG1sUEsFBgAAAAAGAAYAWQEAAG0FAAAAAA==&#10;">
                <v:fill on="f" focussize="0,0"/>
                <v:stroke color="#000000 [3213]" joinstyle="round"/>
                <v:imagedata o:title=""/>
                <o:lock v:ext="edit" aspectratio="f"/>
              </v:line>
            </w:pict>
          </mc:Fallback>
        </mc:AlternateContent>
      </w:r>
    </w:p>
    <w:p w14:paraId="0161BF97">
      <w:pPr>
        <w:tabs>
          <w:tab w:val="left" w:pos="1851"/>
        </w:tabs>
        <w:snapToGrid w:val="0"/>
        <w:spacing w:line="300" w:lineRule="auto"/>
        <w:rPr>
          <w:rFonts w:ascii="Arial" w:hAnsi="Arial" w:eastAsia="宋体" w:cs="Arial"/>
        </w:rPr>
      </w:pPr>
      <w:r>
        <w:rPr>
          <w:rFonts w:ascii="Arial" w:hAnsi="Arial" w:eastAsia="宋体" w:cs="Arial"/>
          <w:vertAlign w:val="superscript"/>
        </w:rPr>
        <w:t>3</w:t>
      </w:r>
      <w:bookmarkStart w:id="32" w:name="OLE_LINK30"/>
      <w:bookmarkStart w:id="33" w:name="OLE_LINK29"/>
      <w:r>
        <w:rPr>
          <w:rFonts w:ascii="Arial" w:hAnsi="Arial" w:eastAsia="宋体" w:cs="Arial"/>
        </w:rPr>
        <w:t>本指南可在该网址找到：</w:t>
      </w:r>
      <w:bookmarkEnd w:id="32"/>
      <w:bookmarkEnd w:id="33"/>
      <w:r>
        <w:rPr>
          <w:rFonts w:ascii="Arial" w:hAnsi="Arial" w:eastAsia="宋体" w:cs="Arial"/>
          <w:color w:val="0000FF"/>
          <w:u w:val="single"/>
        </w:rPr>
        <w:t>www.fda.gov/cdrh/mdufma/guidance/1218.html</w:t>
      </w:r>
    </w:p>
    <w:p w14:paraId="6AF2C676">
      <w:pPr>
        <w:tabs>
          <w:tab w:val="left" w:pos="1851"/>
        </w:tabs>
        <w:snapToGrid w:val="0"/>
        <w:spacing w:line="300" w:lineRule="auto"/>
        <w:rPr>
          <w:rFonts w:ascii="Arial" w:hAnsi="Arial" w:eastAsia="宋体" w:cs="Arial"/>
          <w:color w:val="0000FF"/>
          <w:u w:val="single"/>
        </w:rPr>
      </w:pPr>
      <w:r>
        <w:rPr>
          <w:rFonts w:ascii="Arial" w:hAnsi="Arial" w:eastAsia="宋体" w:cs="Arial"/>
          <w:vertAlign w:val="superscript"/>
        </w:rPr>
        <w:t>4</w:t>
      </w:r>
      <w:bookmarkStart w:id="34" w:name="OLE_LINK51"/>
      <w:r>
        <w:rPr>
          <w:rFonts w:ascii="Arial" w:hAnsi="Arial" w:eastAsia="宋体" w:cs="Arial"/>
        </w:rPr>
        <w:t>本指南可在该网址找到：</w:t>
      </w:r>
      <w:bookmarkEnd w:id="34"/>
      <w:r>
        <w:rPr>
          <w:rFonts w:ascii="Arial" w:hAnsi="Arial" w:eastAsia="宋体" w:cs="Arial"/>
          <w:color w:val="0000FF"/>
          <w:u w:val="single"/>
        </w:rPr>
        <w:t>www.fda.gov/cdrh/mdufma/guidance/835.html</w:t>
      </w:r>
    </w:p>
    <w:p w14:paraId="6D11D824">
      <w:pPr>
        <w:tabs>
          <w:tab w:val="left" w:pos="1851"/>
        </w:tabs>
        <w:snapToGrid w:val="0"/>
        <w:spacing w:line="300" w:lineRule="auto"/>
        <w:ind w:left="139" w:hanging="138" w:hangingChars="66"/>
        <w:rPr>
          <w:rFonts w:ascii="Arial" w:hAnsi="Arial" w:eastAsia="宋体" w:cs="Arial"/>
        </w:rPr>
      </w:pPr>
      <w:r>
        <w:rPr>
          <w:rFonts w:ascii="Arial" w:hAnsi="Arial" w:eastAsia="宋体" w:cs="Arial"/>
          <w:vertAlign w:val="superscript"/>
        </w:rPr>
        <w:t>5</w:t>
      </w:r>
      <w:r>
        <w:rPr>
          <w:rFonts w:ascii="Arial" w:hAnsi="Arial" w:eastAsia="宋体" w:cs="Arial"/>
        </w:rPr>
        <w:t>产品开发协定和人道主义器械豁免（适用于符合狭义标准的医疗器械）提供了备选批准机制。本指南不适合这些申请类型。</w:t>
      </w:r>
    </w:p>
    <w:p w14:paraId="3602B97B">
      <w:pPr>
        <w:tabs>
          <w:tab w:val="left" w:pos="1851"/>
        </w:tabs>
        <w:snapToGrid w:val="0"/>
        <w:spacing w:line="300" w:lineRule="auto"/>
        <w:rPr>
          <w:rFonts w:ascii="Arial" w:hAnsi="Arial" w:eastAsia="宋体" w:cs="Arial"/>
        </w:rPr>
      </w:pPr>
      <w:r>
        <w:rPr>
          <w:rFonts w:ascii="Arial" w:hAnsi="Arial" w:eastAsia="宋体" w:cs="Arial"/>
          <w:vertAlign w:val="superscript"/>
        </w:rPr>
        <w:t>6</w:t>
      </w:r>
      <w:bookmarkStart w:id="35" w:name="OLE_LINK52"/>
      <w:r>
        <w:rPr>
          <w:rFonts w:ascii="Arial" w:hAnsi="Arial" w:eastAsia="宋体" w:cs="Arial"/>
        </w:rPr>
        <w:t>本指南可在该网址找到：</w:t>
      </w:r>
      <w:bookmarkEnd w:id="35"/>
      <w:r>
        <w:rPr>
          <w:rFonts w:ascii="Arial" w:hAnsi="Arial" w:eastAsia="宋体" w:cs="Arial"/>
          <w:color w:val="0000FF"/>
          <w:u w:val="single"/>
        </w:rPr>
        <w:t>www.fda.gov/cdrh/ode/guidance/297.html</w:t>
      </w:r>
    </w:p>
    <w:p w14:paraId="748E6CF2">
      <w:pPr>
        <w:tabs>
          <w:tab w:val="left" w:pos="1851"/>
        </w:tabs>
        <w:snapToGrid w:val="0"/>
        <w:spacing w:line="300" w:lineRule="auto"/>
        <w:rPr>
          <w:rFonts w:ascii="Arial" w:hAnsi="Arial" w:eastAsia="宋体" w:cs="Arial"/>
        </w:rPr>
      </w:pPr>
      <w:r>
        <w:rPr>
          <w:rFonts w:ascii="Arial" w:hAnsi="Arial" w:eastAsia="宋体" w:cs="Arial"/>
          <w:vertAlign w:val="superscript"/>
        </w:rPr>
        <w:t>7</w:t>
      </w:r>
      <w:r>
        <w:rPr>
          <w:rFonts w:ascii="Arial" w:hAnsi="Arial" w:eastAsia="宋体" w:cs="Arial"/>
        </w:rPr>
        <w:t>本指南可在该网址找到：</w:t>
      </w:r>
      <w:r>
        <w:rPr>
          <w:rFonts w:ascii="Arial" w:hAnsi="Arial" w:eastAsia="宋体" w:cs="Arial"/>
          <w:color w:val="0000FF"/>
          <w:u w:val="single"/>
        </w:rPr>
        <w:t>http://www.fda.gov/cdrh/mdufma/guidance/108.html</w:t>
      </w:r>
    </w:p>
    <w:p w14:paraId="7463B98A">
      <w:pPr>
        <w:tabs>
          <w:tab w:val="left" w:pos="1851"/>
        </w:tabs>
        <w:snapToGrid w:val="0"/>
        <w:spacing w:line="300" w:lineRule="auto"/>
        <w:rPr>
          <w:rFonts w:ascii="Arial" w:hAnsi="Arial" w:eastAsia="宋体" w:cs="Arial"/>
        </w:rPr>
      </w:pPr>
      <w:r>
        <w:rPr>
          <w:rFonts w:ascii="Arial" w:hAnsi="Arial" w:eastAsia="宋体" w:cs="Arial"/>
        </w:rPr>
        <w:t>对贵公司已拥有获批PMA的器械，如果做了影响其安全性或有效性的变更，贵公司必须提交PMA的补充申请供审查和批准（21 CFR 814.39（a））。根据FDA的法规，某些变更不要求提交补充申请，某些变更可能是采用备选形式的申请文件做出的。MDUFMA将PMA几种类型补充申请的定义加到了</w:t>
      </w:r>
      <w:bookmarkStart w:id="36" w:name="OLE_LINK61"/>
      <w:r>
        <w:rPr>
          <w:rFonts w:ascii="Arial" w:hAnsi="Arial" w:eastAsia="宋体" w:cs="Arial"/>
        </w:rPr>
        <w:t>联邦食品、药品和化妆品法案</w:t>
      </w:r>
      <w:bookmarkEnd w:id="36"/>
      <w:r>
        <w:rPr>
          <w:rFonts w:ascii="Arial" w:hAnsi="Arial" w:eastAsia="宋体" w:cs="Arial"/>
        </w:rPr>
        <w:t>（法案）中，其中包括</w:t>
      </w:r>
      <w:r>
        <w:rPr>
          <w:rFonts w:hint="eastAsia" w:ascii="Arial" w:hAnsi="Arial" w:eastAsia="宋体" w:cs="Arial"/>
        </w:rPr>
        <w:t>小组追踪</w:t>
      </w:r>
      <w:r>
        <w:rPr>
          <w:rFonts w:ascii="Arial" w:hAnsi="Arial" w:eastAsia="宋体" w:cs="Arial"/>
        </w:rPr>
        <w:t>补充申请、180天补充申请和实时补充申请。见联邦食品、药品和化妆品法案§737，21 U.S.C. § 379。</w:t>
      </w:r>
    </w:p>
    <w:p w14:paraId="438FF522">
      <w:pPr>
        <w:tabs>
          <w:tab w:val="left" w:pos="1851"/>
        </w:tabs>
        <w:snapToGrid w:val="0"/>
        <w:spacing w:line="300" w:lineRule="auto"/>
        <w:rPr>
          <w:rFonts w:ascii="Arial" w:hAnsi="Arial" w:eastAsia="宋体" w:cs="Arial"/>
        </w:rPr>
      </w:pPr>
    </w:p>
    <w:p w14:paraId="5D49104F">
      <w:pPr>
        <w:tabs>
          <w:tab w:val="left" w:pos="1851"/>
        </w:tabs>
        <w:snapToGrid w:val="0"/>
        <w:spacing w:line="300" w:lineRule="auto"/>
        <w:rPr>
          <w:rFonts w:ascii="Arial" w:hAnsi="Arial" w:eastAsia="宋体" w:cs="Arial"/>
        </w:rPr>
      </w:pPr>
      <w:r>
        <w:rPr>
          <w:rFonts w:ascii="Arial" w:hAnsi="Arial" w:eastAsia="宋体" w:cs="Arial"/>
        </w:rPr>
        <w:t>在</w:t>
      </w:r>
      <w:r>
        <w:rPr>
          <w:rFonts w:hint="eastAsia" w:ascii="Arial" w:hAnsi="Arial" w:eastAsia="宋体" w:cs="Arial"/>
        </w:rPr>
        <w:t>小组追踪</w:t>
      </w:r>
      <w:r>
        <w:rPr>
          <w:rFonts w:ascii="Arial" w:hAnsi="Arial" w:eastAsia="宋体" w:cs="Arial"/>
        </w:rPr>
        <w:t>补充申请和180天补充申请中可包括制造信息。若如此，OC或OICD将对该信息进行审查，而且可能需根据建议变更实施检查。需同时进行制造信息审查和检查时，通常适用本指南描述的审查流程和时间线。</w:t>
      </w:r>
    </w:p>
    <w:p w14:paraId="7CD26D02">
      <w:pPr>
        <w:tabs>
          <w:tab w:val="left" w:pos="1851"/>
        </w:tabs>
        <w:snapToGrid w:val="0"/>
        <w:spacing w:line="300" w:lineRule="auto"/>
        <w:rPr>
          <w:rFonts w:ascii="Arial" w:hAnsi="Arial" w:eastAsia="宋体" w:cs="Arial"/>
        </w:rPr>
      </w:pPr>
    </w:p>
    <w:p w14:paraId="4670EEAE">
      <w:pPr>
        <w:tabs>
          <w:tab w:val="left" w:pos="1851"/>
        </w:tabs>
        <w:snapToGrid w:val="0"/>
        <w:spacing w:line="300" w:lineRule="auto"/>
        <w:rPr>
          <w:rFonts w:ascii="Arial" w:hAnsi="Arial" w:eastAsia="宋体" w:cs="Arial"/>
        </w:rPr>
      </w:pPr>
      <w:r>
        <w:rPr>
          <w:rFonts w:ascii="Arial" w:hAnsi="Arial" w:eastAsia="宋体" w:cs="Arial"/>
        </w:rPr>
        <w:t>对下列类型的PMA文件通常不进行检查，因此，本指南不予涉及。</w:t>
      </w:r>
    </w:p>
    <w:p w14:paraId="31985FC5">
      <w:pPr>
        <w:tabs>
          <w:tab w:val="left" w:pos="1851"/>
        </w:tabs>
        <w:snapToGrid w:val="0"/>
        <w:spacing w:line="300" w:lineRule="auto"/>
        <w:rPr>
          <w:rFonts w:ascii="Arial" w:hAnsi="Arial" w:eastAsia="宋体" w:cs="Arial"/>
        </w:rPr>
      </w:pPr>
    </w:p>
    <w:p w14:paraId="0835FE44">
      <w:pPr>
        <w:pStyle w:val="13"/>
        <w:numPr>
          <w:ilvl w:val="0"/>
          <w:numId w:val="2"/>
        </w:numPr>
        <w:snapToGrid w:val="0"/>
        <w:spacing w:line="300" w:lineRule="auto"/>
        <w:ind w:hanging="14" w:firstLineChars="0"/>
        <w:rPr>
          <w:rFonts w:ascii="Arial" w:hAnsi="Arial" w:eastAsia="宋体" w:cs="Arial"/>
        </w:rPr>
      </w:pPr>
      <w:r>
        <w:rPr>
          <w:rFonts w:ascii="Arial" w:hAnsi="Arial" w:eastAsia="宋体" w:cs="Arial"/>
        </w:rPr>
        <w:t>实时补充申请</w:t>
      </w:r>
    </w:p>
    <w:p w14:paraId="7D8282E5">
      <w:pPr>
        <w:pStyle w:val="13"/>
        <w:numPr>
          <w:ilvl w:val="0"/>
          <w:numId w:val="2"/>
        </w:numPr>
        <w:snapToGrid w:val="0"/>
        <w:spacing w:line="300" w:lineRule="auto"/>
        <w:ind w:hanging="14" w:firstLineChars="0"/>
        <w:rPr>
          <w:rFonts w:ascii="Arial" w:hAnsi="Arial" w:eastAsia="宋体" w:cs="Arial"/>
        </w:rPr>
      </w:pPr>
      <w:r>
        <w:rPr>
          <w:rFonts w:ascii="Arial" w:hAnsi="Arial" w:eastAsia="宋体" w:cs="Arial"/>
        </w:rPr>
        <w:t>30天通知函</w:t>
      </w:r>
    </w:p>
    <w:p w14:paraId="466CBCEB">
      <w:pPr>
        <w:pStyle w:val="13"/>
        <w:numPr>
          <w:ilvl w:val="0"/>
          <w:numId w:val="2"/>
        </w:numPr>
        <w:snapToGrid w:val="0"/>
        <w:spacing w:line="300" w:lineRule="auto"/>
        <w:ind w:hanging="14" w:firstLineChars="0"/>
        <w:rPr>
          <w:rFonts w:ascii="Arial" w:hAnsi="Arial" w:eastAsia="宋体" w:cs="Arial"/>
        </w:rPr>
      </w:pPr>
      <w:r>
        <w:rPr>
          <w:rFonts w:ascii="Arial" w:hAnsi="Arial" w:eastAsia="宋体" w:cs="Arial"/>
        </w:rPr>
        <w:t>135天补充申请</w:t>
      </w:r>
    </w:p>
    <w:p w14:paraId="20B01CD2">
      <w:pPr>
        <w:pStyle w:val="13"/>
        <w:numPr>
          <w:ilvl w:val="0"/>
          <w:numId w:val="2"/>
        </w:numPr>
        <w:snapToGrid w:val="0"/>
        <w:spacing w:line="300" w:lineRule="auto"/>
        <w:ind w:hanging="14" w:firstLineChars="0"/>
        <w:rPr>
          <w:rFonts w:ascii="Arial" w:hAnsi="Arial" w:eastAsia="宋体" w:cs="Arial"/>
        </w:rPr>
      </w:pPr>
      <w:r>
        <w:rPr>
          <w:rFonts w:ascii="Arial" w:hAnsi="Arial" w:eastAsia="宋体" w:cs="Arial"/>
        </w:rPr>
        <w:t>PMA的特殊补充申请－器械性能受到影响的变更</w:t>
      </w:r>
    </w:p>
    <w:p w14:paraId="21B5A16F">
      <w:pPr>
        <w:pStyle w:val="13"/>
        <w:numPr>
          <w:ilvl w:val="0"/>
          <w:numId w:val="2"/>
        </w:numPr>
        <w:snapToGrid w:val="0"/>
        <w:spacing w:line="300" w:lineRule="auto"/>
        <w:ind w:hanging="14" w:firstLineChars="0"/>
        <w:rPr>
          <w:rFonts w:ascii="Arial" w:hAnsi="Arial" w:eastAsia="宋体" w:cs="Arial"/>
        </w:rPr>
      </w:pPr>
      <w:r>
        <w:rPr>
          <w:rFonts w:ascii="Arial" w:hAnsi="Arial" w:eastAsia="宋体" w:cs="Arial"/>
        </w:rPr>
        <w:t>PMA的加速补充申请</w:t>
      </w:r>
    </w:p>
    <w:p w14:paraId="666FF3EC">
      <w:pPr>
        <w:pStyle w:val="13"/>
        <w:numPr>
          <w:ilvl w:val="0"/>
          <w:numId w:val="2"/>
        </w:numPr>
        <w:snapToGrid w:val="0"/>
        <w:spacing w:line="300" w:lineRule="auto"/>
        <w:ind w:hanging="14" w:firstLineChars="0"/>
        <w:rPr>
          <w:rFonts w:ascii="Arial" w:hAnsi="Arial" w:eastAsia="宋体" w:cs="Arial"/>
        </w:rPr>
      </w:pPr>
      <w:r>
        <w:rPr>
          <w:rFonts w:ascii="Arial" w:hAnsi="Arial" w:eastAsia="宋体" w:cs="Arial"/>
        </w:rPr>
        <w:t>PMA年度报告</w:t>
      </w:r>
    </w:p>
    <w:p w14:paraId="743E41D5">
      <w:pPr>
        <w:tabs>
          <w:tab w:val="left" w:pos="1851"/>
        </w:tabs>
        <w:snapToGrid w:val="0"/>
        <w:spacing w:line="300" w:lineRule="auto"/>
        <w:rPr>
          <w:rFonts w:ascii="Arial" w:hAnsi="Arial" w:eastAsia="宋体" w:cs="Arial"/>
        </w:rPr>
      </w:pPr>
    </w:p>
    <w:p w14:paraId="2FACA416">
      <w:pPr>
        <w:tabs>
          <w:tab w:val="left" w:pos="1851"/>
        </w:tabs>
        <w:snapToGrid w:val="0"/>
        <w:spacing w:line="300" w:lineRule="auto"/>
        <w:rPr>
          <w:rFonts w:ascii="Arial" w:hAnsi="Arial" w:eastAsia="宋体" w:cs="Arial"/>
        </w:rPr>
      </w:pPr>
      <w:r>
        <w:rPr>
          <w:rFonts w:ascii="Arial" w:hAnsi="Arial" w:eastAsia="宋体" w:cs="Arial"/>
        </w:rPr>
        <w:t>1.</w:t>
      </w:r>
      <w:r>
        <w:rPr>
          <w:rFonts w:ascii="Arial" w:hAnsi="Arial" w:eastAsia="宋体" w:cs="Arial"/>
          <w:color w:val="FF0000"/>
        </w:rPr>
        <w:t xml:space="preserve"> </w:t>
      </w:r>
      <w:r>
        <w:rPr>
          <w:rFonts w:hint="eastAsia" w:ascii="Arial" w:hAnsi="Arial" w:eastAsia="宋体" w:cs="Arial"/>
          <w:u w:val="single"/>
        </w:rPr>
        <w:t>小组追踪</w:t>
      </w:r>
      <w:r>
        <w:rPr>
          <w:rFonts w:ascii="Arial" w:hAnsi="Arial" w:eastAsia="宋体" w:cs="Arial"/>
          <w:u w:val="single"/>
        </w:rPr>
        <w:t>补充申请</w:t>
      </w:r>
    </w:p>
    <w:p w14:paraId="208F65DD">
      <w:pPr>
        <w:tabs>
          <w:tab w:val="left" w:pos="1851"/>
        </w:tabs>
        <w:snapToGrid w:val="0"/>
        <w:spacing w:line="300" w:lineRule="auto"/>
        <w:rPr>
          <w:rFonts w:ascii="Arial" w:hAnsi="Arial" w:eastAsia="宋体" w:cs="Arial"/>
        </w:rPr>
      </w:pPr>
    </w:p>
    <w:p w14:paraId="42FC4FDE">
      <w:pPr>
        <w:tabs>
          <w:tab w:val="left" w:pos="1851"/>
        </w:tabs>
        <w:snapToGrid w:val="0"/>
        <w:spacing w:line="300" w:lineRule="auto"/>
        <w:rPr>
          <w:rFonts w:ascii="Arial" w:hAnsi="Arial" w:eastAsia="宋体" w:cs="Arial"/>
        </w:rPr>
      </w:pPr>
      <w:r>
        <w:rPr>
          <w:rFonts w:ascii="Arial" w:hAnsi="Arial" w:eastAsia="宋体" w:cs="Arial"/>
        </w:rPr>
        <w:t>由MDUFMA加入的法案第737（4）（B）部分将“</w:t>
      </w:r>
      <w:bookmarkStart w:id="37" w:name="OLE_LINK47"/>
      <w:bookmarkStart w:id="38" w:name="OLE_LINK46"/>
      <w:bookmarkStart w:id="39" w:name="OLE_LINK45"/>
      <w:bookmarkStart w:id="40" w:name="OLE_LINK44"/>
      <w:bookmarkStart w:id="41" w:name="OLE_LINK50"/>
      <w:r>
        <w:rPr>
          <w:rFonts w:hint="eastAsia" w:ascii="Arial" w:hAnsi="Arial" w:eastAsia="宋体" w:cs="Arial"/>
        </w:rPr>
        <w:t>小组追踪</w:t>
      </w:r>
      <w:r>
        <w:rPr>
          <w:rFonts w:ascii="Arial" w:hAnsi="Arial" w:eastAsia="宋体" w:cs="Arial"/>
        </w:rPr>
        <w:t>补充申请</w:t>
      </w:r>
      <w:bookmarkEnd w:id="37"/>
      <w:bookmarkEnd w:id="38"/>
      <w:bookmarkEnd w:id="39"/>
      <w:bookmarkEnd w:id="40"/>
      <w:bookmarkEnd w:id="41"/>
      <w:r>
        <w:rPr>
          <w:rFonts w:ascii="Arial" w:hAnsi="Arial" w:eastAsia="宋体" w:cs="Arial"/>
        </w:rPr>
        <w:t>”定义为“</w:t>
      </w:r>
      <w:bookmarkStart w:id="42" w:name="OLE_LINK27"/>
      <w:bookmarkStart w:id="43" w:name="OLE_LINK24"/>
      <w:r>
        <w:rPr>
          <w:rFonts w:ascii="Arial" w:hAnsi="Arial" w:eastAsia="宋体" w:cs="Arial"/>
        </w:rPr>
        <w:t>依据法案第515节的规定对获批上市前申请或上市前报告的补充申请。在该补充申请中申请对该器械的设计或性能做出明显变更或为该器械申请一种新的适应症。另外，为了提供安全性和有效性的合理保证，在补充申请中必须包含大量临床数据。</w:t>
      </w:r>
      <w:bookmarkEnd w:id="42"/>
      <w:bookmarkEnd w:id="43"/>
      <w:r>
        <w:rPr>
          <w:rFonts w:ascii="Arial" w:hAnsi="Arial" w:eastAsia="宋体" w:cs="Arial"/>
        </w:rPr>
        <w:t>”（21 U.S.C. 379i （4）（B））</w:t>
      </w:r>
    </w:p>
    <w:p w14:paraId="75A80E94">
      <w:pPr>
        <w:tabs>
          <w:tab w:val="left" w:pos="1851"/>
        </w:tabs>
        <w:snapToGrid w:val="0"/>
        <w:spacing w:line="300" w:lineRule="auto"/>
        <w:rPr>
          <w:rFonts w:ascii="Arial" w:hAnsi="Arial" w:eastAsia="宋体" w:cs="Arial"/>
        </w:rPr>
      </w:pPr>
    </w:p>
    <w:p w14:paraId="60A59D41">
      <w:pPr>
        <w:tabs>
          <w:tab w:val="left" w:pos="1851"/>
        </w:tabs>
        <w:snapToGrid w:val="0"/>
        <w:spacing w:line="300" w:lineRule="auto"/>
        <w:rPr>
          <w:rFonts w:ascii="Arial" w:hAnsi="Arial" w:eastAsia="宋体" w:cs="Arial"/>
        </w:rPr>
      </w:pPr>
      <w:r>
        <w:rPr>
          <w:rFonts w:hint="eastAsia" w:ascii="Arial" w:hAnsi="Arial" w:eastAsia="宋体" w:cs="Arial"/>
        </w:rPr>
        <w:t>小组追踪</w:t>
      </w:r>
      <w:r>
        <w:rPr>
          <w:rFonts w:ascii="Arial" w:hAnsi="Arial" w:eastAsia="宋体" w:cs="Arial"/>
        </w:rPr>
        <w:t>补充申请涉及的器械设计或性能变更可能会严重影响临床结局，因此，在该申请中可能需提交制造信息并进行一次检查。</w:t>
      </w:r>
    </w:p>
    <w:p w14:paraId="35F73963">
      <w:pPr>
        <w:tabs>
          <w:tab w:val="left" w:pos="1851"/>
        </w:tabs>
        <w:snapToGrid w:val="0"/>
        <w:spacing w:line="300" w:lineRule="auto"/>
        <w:rPr>
          <w:rFonts w:ascii="Arial" w:hAnsi="Arial" w:eastAsia="宋体" w:cs="Arial"/>
        </w:rPr>
      </w:pPr>
    </w:p>
    <w:p w14:paraId="455D279D">
      <w:pPr>
        <w:tabs>
          <w:tab w:val="left" w:pos="1851"/>
        </w:tabs>
        <w:snapToGrid w:val="0"/>
        <w:spacing w:line="300" w:lineRule="auto"/>
        <w:rPr>
          <w:rFonts w:ascii="Arial" w:hAnsi="Arial" w:eastAsia="宋体" w:cs="Arial"/>
        </w:rPr>
      </w:pPr>
      <w:r>
        <w:rPr>
          <w:rFonts w:ascii="Arial" w:hAnsi="Arial" w:eastAsia="宋体" w:cs="Arial"/>
        </w:rPr>
        <w:t>对符合法案第515（d）（5）部分所述标准的</w:t>
      </w:r>
      <w:bookmarkStart w:id="44" w:name="OLE_LINK53"/>
      <w:bookmarkStart w:id="45" w:name="OLE_LINK54"/>
      <w:r>
        <w:rPr>
          <w:rFonts w:ascii="Arial" w:hAnsi="Arial" w:eastAsia="宋体" w:cs="Arial"/>
        </w:rPr>
        <w:t>小组追踪补充申请</w:t>
      </w:r>
      <w:bookmarkEnd w:id="44"/>
      <w:bookmarkEnd w:id="45"/>
      <w:r>
        <w:rPr>
          <w:rFonts w:ascii="Arial" w:hAnsi="Arial" w:eastAsia="宋体" w:cs="Arial"/>
        </w:rPr>
        <w:t>，我们将优先进行审查。因此，在下面的讨论中，提及加速和非加速加PMA时包括了加速和非加速</w:t>
      </w:r>
      <w:r>
        <w:rPr>
          <w:rFonts w:hint="eastAsia" w:ascii="Arial" w:hAnsi="Arial" w:eastAsia="宋体" w:cs="Arial"/>
        </w:rPr>
        <w:t>小组追踪</w:t>
      </w:r>
      <w:r>
        <w:rPr>
          <w:rFonts w:ascii="Arial" w:hAnsi="Arial" w:eastAsia="宋体" w:cs="Arial"/>
        </w:rPr>
        <w:t>补充申请。</w:t>
      </w:r>
    </w:p>
    <w:p w14:paraId="29F99E0B">
      <w:pPr>
        <w:tabs>
          <w:tab w:val="left" w:pos="1851"/>
        </w:tabs>
        <w:snapToGrid w:val="0"/>
        <w:spacing w:line="300" w:lineRule="auto"/>
        <w:rPr>
          <w:rFonts w:ascii="Arial" w:hAnsi="Arial" w:eastAsia="宋体" w:cs="Arial"/>
        </w:rPr>
      </w:pPr>
    </w:p>
    <w:p w14:paraId="277E297F">
      <w:pPr>
        <w:tabs>
          <w:tab w:val="left" w:pos="1851"/>
        </w:tabs>
        <w:snapToGrid w:val="0"/>
        <w:spacing w:line="300" w:lineRule="auto"/>
        <w:rPr>
          <w:rFonts w:ascii="Arial" w:hAnsi="Arial" w:eastAsia="宋体" w:cs="Arial"/>
        </w:rPr>
      </w:pPr>
      <w:r>
        <w:rPr>
          <w:rFonts w:ascii="Arial" w:hAnsi="Arial" w:eastAsia="宋体" w:cs="Arial"/>
        </w:rPr>
        <w:t xml:space="preserve">2. </w:t>
      </w:r>
      <w:r>
        <w:rPr>
          <w:rFonts w:ascii="Arial" w:hAnsi="Arial" w:eastAsia="宋体" w:cs="Arial"/>
          <w:u w:val="single"/>
        </w:rPr>
        <w:t>180天补充申请</w:t>
      </w:r>
    </w:p>
    <w:p w14:paraId="2FCD48F5">
      <w:pPr>
        <w:tabs>
          <w:tab w:val="left" w:pos="1851"/>
        </w:tabs>
        <w:snapToGrid w:val="0"/>
        <w:spacing w:line="300" w:lineRule="auto"/>
        <w:rPr>
          <w:rFonts w:ascii="Arial" w:hAnsi="Arial" w:eastAsia="宋体" w:cs="Arial"/>
        </w:rPr>
      </w:pPr>
    </w:p>
    <w:p w14:paraId="6792CBED">
      <w:pPr>
        <w:tabs>
          <w:tab w:val="left" w:pos="1851"/>
        </w:tabs>
        <w:snapToGrid w:val="0"/>
        <w:spacing w:line="300" w:lineRule="auto"/>
        <w:rPr>
          <w:rFonts w:ascii="Arial" w:hAnsi="Arial" w:eastAsia="宋体" w:cs="Arial"/>
        </w:rPr>
      </w:pPr>
    </w:p>
    <w:p w14:paraId="3B7EAC2A">
      <w:pPr>
        <w:tabs>
          <w:tab w:val="left" w:pos="1851"/>
        </w:tabs>
        <w:snapToGrid w:val="0"/>
        <w:spacing w:line="300" w:lineRule="auto"/>
        <w:rPr>
          <w:rFonts w:ascii="Arial" w:hAnsi="Arial" w:eastAsia="宋体" w:cs="Arial"/>
        </w:rPr>
      </w:pPr>
    </w:p>
    <w:p w14:paraId="22316151">
      <w:pPr>
        <w:widowControl/>
        <w:jc w:val="left"/>
        <w:rPr>
          <w:rFonts w:ascii="Arial" w:hAnsi="Arial" w:eastAsia="宋体" w:cs="Arial"/>
        </w:rPr>
      </w:pPr>
      <w:r>
        <w:rPr>
          <w:rFonts w:ascii="Arial" w:hAnsi="Arial" w:eastAsia="宋体" w:cs="Arial"/>
        </w:rPr>
        <w:br w:type="page"/>
      </w:r>
    </w:p>
    <w:p w14:paraId="070FB1C7">
      <w:pPr>
        <w:tabs>
          <w:tab w:val="left" w:pos="1851"/>
        </w:tabs>
        <w:snapToGrid w:val="0"/>
        <w:spacing w:line="300" w:lineRule="auto"/>
        <w:rPr>
          <w:rFonts w:ascii="Arial" w:hAnsi="Arial" w:eastAsia="宋体" w:cs="Arial"/>
        </w:rPr>
      </w:pPr>
      <w:r>
        <w:rPr>
          <w:rFonts w:ascii="Arial" w:hAnsi="Arial" w:eastAsia="宋体" w:cs="Arial"/>
        </w:rPr>
        <w:t>MDUFMA在法案中加入了第737（4）（C）部分。根据这部分的描述，“180天补充申请”的定义为：</w:t>
      </w:r>
    </w:p>
    <w:p w14:paraId="6B6C7AC3">
      <w:pPr>
        <w:tabs>
          <w:tab w:val="left" w:pos="1851"/>
        </w:tabs>
        <w:snapToGrid w:val="0"/>
        <w:spacing w:line="300" w:lineRule="auto"/>
        <w:rPr>
          <w:rFonts w:ascii="Arial" w:hAnsi="Arial" w:eastAsia="宋体" w:cs="Arial"/>
        </w:rPr>
      </w:pPr>
    </w:p>
    <w:p w14:paraId="04A8F189">
      <w:pPr>
        <w:tabs>
          <w:tab w:val="left" w:pos="1851"/>
        </w:tabs>
        <w:snapToGrid w:val="0"/>
        <w:spacing w:line="300" w:lineRule="auto"/>
        <w:rPr>
          <w:rFonts w:ascii="Arial" w:hAnsi="Arial" w:eastAsia="宋体" w:cs="Arial"/>
        </w:rPr>
      </w:pPr>
      <w:r>
        <w:rPr>
          <w:rFonts w:ascii="Arial" w:hAnsi="Arial" w:eastAsia="宋体" w:cs="Arial"/>
        </w:rPr>
        <w:t>“依据法案第515节的规定对获批上市前申请或上市前报告的补充申请。该补充申请不是</w:t>
      </w:r>
      <w:r>
        <w:rPr>
          <w:rFonts w:hint="eastAsia" w:ascii="Arial" w:hAnsi="Arial" w:eastAsia="宋体" w:cs="Arial"/>
        </w:rPr>
        <w:t>小组追踪</w:t>
      </w:r>
      <w:r>
        <w:rPr>
          <w:rFonts w:ascii="Arial" w:hAnsi="Arial" w:eastAsia="宋体" w:cs="Arial"/>
        </w:rPr>
        <w:t>补充申请。在该补充申请中申请对组件、材料、设计、技术规范、软件、着色剂或标签做出重大变更。”（21 U.S.C. 379i（4）（C））</w:t>
      </w:r>
    </w:p>
    <w:p w14:paraId="40119BB9">
      <w:pPr>
        <w:tabs>
          <w:tab w:val="left" w:pos="1851"/>
        </w:tabs>
        <w:snapToGrid w:val="0"/>
        <w:spacing w:line="300" w:lineRule="auto"/>
        <w:rPr>
          <w:rFonts w:ascii="Arial" w:hAnsi="Arial" w:eastAsia="宋体" w:cs="Arial"/>
        </w:rPr>
      </w:pPr>
    </w:p>
    <w:p w14:paraId="2256F254">
      <w:pPr>
        <w:tabs>
          <w:tab w:val="left" w:pos="1851"/>
        </w:tabs>
        <w:snapToGrid w:val="0"/>
        <w:spacing w:line="300" w:lineRule="auto"/>
        <w:rPr>
          <w:rFonts w:ascii="Arial" w:hAnsi="Arial" w:eastAsia="宋体" w:cs="Arial"/>
        </w:rPr>
      </w:pPr>
      <w:r>
        <w:rPr>
          <w:rFonts w:ascii="Arial" w:hAnsi="Arial" w:eastAsia="宋体" w:cs="Arial"/>
        </w:rPr>
        <w:t>结合对法案第515（d）（6）部分的理解，该专门用语意味着对获批器械做出影响其安全性和有效性的某种类型的重大变更时需提交180天补充申请。一般来说，根据以180天补充申请方式提交变更申请的法令，为支持原始器械审批而提供的临床数据应仍适用于支持修改器械的审批。在大多数情况下，此类变更仅需提供新的临床前检测数据证实修改器械在安全性和有效性方面有合理保证。然而，在某些情况下，可能有必要额外提供有限的验证性临床数据，在用于原始器械的临床数据集和修改器械的预期临床性能间搭起一座桥梁。尽管额外提供临床数据可能是有必要的，但收集的数据通常只是来自有限数量的患者。可能需要180天补充申请的器械变更包括：</w:t>
      </w:r>
    </w:p>
    <w:p w14:paraId="6E201A40">
      <w:pPr>
        <w:tabs>
          <w:tab w:val="left" w:pos="1851"/>
        </w:tabs>
        <w:snapToGrid w:val="0"/>
        <w:spacing w:line="300" w:lineRule="auto"/>
        <w:rPr>
          <w:rFonts w:ascii="Arial" w:hAnsi="Arial" w:eastAsia="宋体" w:cs="Arial"/>
        </w:rPr>
      </w:pPr>
    </w:p>
    <w:p w14:paraId="34EC8FE7">
      <w:pPr>
        <w:pStyle w:val="13"/>
        <w:numPr>
          <w:ilvl w:val="0"/>
          <w:numId w:val="3"/>
        </w:numPr>
        <w:snapToGrid w:val="0"/>
        <w:spacing w:line="300" w:lineRule="auto"/>
        <w:ind w:hanging="28" w:firstLineChars="0"/>
        <w:rPr>
          <w:rFonts w:ascii="Arial" w:hAnsi="Arial" w:eastAsia="宋体" w:cs="Arial"/>
        </w:rPr>
      </w:pPr>
      <w:r>
        <w:rPr>
          <w:rFonts w:ascii="Arial" w:hAnsi="Arial" w:eastAsia="宋体" w:cs="Arial"/>
        </w:rPr>
        <w:t>工作原理</w:t>
      </w:r>
    </w:p>
    <w:p w14:paraId="25BC17F3">
      <w:pPr>
        <w:pStyle w:val="13"/>
        <w:numPr>
          <w:ilvl w:val="0"/>
          <w:numId w:val="3"/>
        </w:numPr>
        <w:snapToGrid w:val="0"/>
        <w:spacing w:line="300" w:lineRule="auto"/>
        <w:ind w:hanging="28" w:firstLineChars="0"/>
        <w:rPr>
          <w:rFonts w:ascii="Arial" w:hAnsi="Arial" w:eastAsia="宋体" w:cs="Arial"/>
        </w:rPr>
      </w:pPr>
      <w:r>
        <w:rPr>
          <w:rFonts w:ascii="Arial" w:hAnsi="Arial" w:eastAsia="宋体" w:cs="Arial"/>
        </w:rPr>
        <w:t>控制机制</w:t>
      </w:r>
    </w:p>
    <w:p w14:paraId="059FEFD6">
      <w:pPr>
        <w:pStyle w:val="13"/>
        <w:numPr>
          <w:ilvl w:val="0"/>
          <w:numId w:val="3"/>
        </w:numPr>
        <w:snapToGrid w:val="0"/>
        <w:spacing w:line="300" w:lineRule="auto"/>
        <w:ind w:hanging="28" w:firstLineChars="0"/>
        <w:rPr>
          <w:rFonts w:ascii="Arial" w:hAnsi="Arial" w:eastAsia="宋体" w:cs="Arial"/>
        </w:rPr>
      </w:pPr>
      <w:r>
        <w:rPr>
          <w:rFonts w:ascii="Arial" w:hAnsi="Arial" w:eastAsia="宋体" w:cs="Arial"/>
        </w:rPr>
        <w:t>器械设计或性能</w:t>
      </w:r>
    </w:p>
    <w:p w14:paraId="1DC7E401">
      <w:pPr>
        <w:pStyle w:val="13"/>
        <w:numPr>
          <w:ilvl w:val="0"/>
          <w:numId w:val="3"/>
        </w:numPr>
        <w:snapToGrid w:val="0"/>
        <w:spacing w:line="300" w:lineRule="auto"/>
        <w:ind w:hanging="28" w:firstLineChars="0"/>
        <w:rPr>
          <w:rFonts w:ascii="Arial" w:hAnsi="Arial" w:eastAsia="宋体" w:cs="Arial"/>
        </w:rPr>
      </w:pPr>
      <w:r>
        <w:rPr>
          <w:rFonts w:ascii="Arial" w:hAnsi="Arial" w:eastAsia="宋体" w:cs="Arial"/>
        </w:rPr>
        <w:t>标签</w:t>
      </w:r>
    </w:p>
    <w:p w14:paraId="230A93B1">
      <w:pPr>
        <w:pStyle w:val="13"/>
        <w:numPr>
          <w:ilvl w:val="0"/>
          <w:numId w:val="3"/>
        </w:numPr>
        <w:snapToGrid w:val="0"/>
        <w:spacing w:line="300" w:lineRule="auto"/>
        <w:ind w:hanging="28" w:firstLineChars="0"/>
        <w:rPr>
          <w:rFonts w:ascii="Arial" w:hAnsi="Arial" w:eastAsia="宋体" w:cs="Arial"/>
        </w:rPr>
      </w:pPr>
      <w:r>
        <w:rPr>
          <w:rFonts w:ascii="Arial" w:hAnsi="Arial" w:eastAsia="宋体" w:cs="Arial"/>
        </w:rPr>
        <w:t>新的检测要求或验收标准</w:t>
      </w:r>
    </w:p>
    <w:p w14:paraId="1F216CA0">
      <w:pPr>
        <w:tabs>
          <w:tab w:val="left" w:pos="1851"/>
        </w:tabs>
        <w:snapToGrid w:val="0"/>
        <w:spacing w:line="300" w:lineRule="auto"/>
        <w:rPr>
          <w:rFonts w:ascii="Arial" w:hAnsi="Arial" w:eastAsia="宋体" w:cs="Arial"/>
        </w:rPr>
      </w:pPr>
    </w:p>
    <w:p w14:paraId="785151A6">
      <w:pPr>
        <w:tabs>
          <w:tab w:val="left" w:pos="1851"/>
        </w:tabs>
        <w:snapToGrid w:val="0"/>
        <w:spacing w:line="300" w:lineRule="auto"/>
        <w:rPr>
          <w:rFonts w:ascii="Arial" w:hAnsi="Arial" w:eastAsia="宋体" w:cs="Arial"/>
        </w:rPr>
      </w:pPr>
      <w:r>
        <w:rPr>
          <w:rFonts w:ascii="Arial" w:hAnsi="Arial" w:eastAsia="宋体" w:cs="Arial"/>
        </w:rPr>
        <w:t>涉及设计或生产变更的180天补充申请可能需提交制造信息并进行一次检查。</w:t>
      </w:r>
    </w:p>
    <w:p w14:paraId="09DF494F">
      <w:pPr>
        <w:tabs>
          <w:tab w:val="left" w:pos="1851"/>
        </w:tabs>
        <w:snapToGrid w:val="0"/>
        <w:spacing w:line="300" w:lineRule="auto"/>
        <w:rPr>
          <w:rFonts w:ascii="Arial" w:hAnsi="Arial" w:eastAsia="宋体" w:cs="Arial"/>
        </w:rPr>
      </w:pPr>
    </w:p>
    <w:p w14:paraId="45B57DB3">
      <w:pPr>
        <w:tabs>
          <w:tab w:val="left" w:pos="1851"/>
        </w:tabs>
        <w:snapToGrid w:val="0"/>
        <w:spacing w:line="300" w:lineRule="auto"/>
        <w:rPr>
          <w:rFonts w:ascii="Arial" w:hAnsi="Arial" w:eastAsia="宋体" w:cs="Arial"/>
          <w:b/>
        </w:rPr>
      </w:pPr>
      <w:r>
        <w:rPr>
          <w:rFonts w:ascii="Arial" w:hAnsi="Arial" w:eastAsia="宋体" w:cs="Arial"/>
          <w:b/>
        </w:rPr>
        <w:t>C. 简要审查流程</w:t>
      </w:r>
    </w:p>
    <w:p w14:paraId="6D606D28">
      <w:pPr>
        <w:tabs>
          <w:tab w:val="left" w:pos="1851"/>
        </w:tabs>
        <w:snapToGrid w:val="0"/>
        <w:spacing w:line="300" w:lineRule="auto"/>
        <w:rPr>
          <w:rFonts w:ascii="Arial" w:hAnsi="Arial" w:eastAsia="宋体" w:cs="Arial"/>
        </w:rPr>
      </w:pPr>
    </w:p>
    <w:p w14:paraId="7F7DAC02">
      <w:pPr>
        <w:tabs>
          <w:tab w:val="left" w:pos="1851"/>
        </w:tabs>
        <w:snapToGrid w:val="0"/>
        <w:spacing w:line="300" w:lineRule="auto"/>
        <w:rPr>
          <w:rFonts w:ascii="Arial" w:hAnsi="Arial" w:eastAsia="宋体" w:cs="Arial"/>
        </w:rPr>
      </w:pPr>
      <w:r>
        <w:rPr>
          <w:rFonts w:ascii="Arial" w:hAnsi="Arial" w:eastAsia="宋体" w:cs="Arial"/>
        </w:rPr>
        <w:t>当申请人将6份符合规范的PMA</w:t>
      </w:r>
      <w:r>
        <w:rPr>
          <w:rFonts w:ascii="Arial" w:hAnsi="Arial" w:eastAsia="宋体" w:cs="Arial"/>
          <w:vertAlign w:val="superscript"/>
        </w:rPr>
        <w:t>8</w:t>
      </w:r>
      <w:r>
        <w:rPr>
          <w:rFonts w:ascii="Arial" w:hAnsi="Arial" w:eastAsia="宋体" w:cs="Arial"/>
        </w:rPr>
        <w:t>或3份符合规范的PMA补充</w:t>
      </w:r>
      <w:r>
        <w:rPr>
          <w:rFonts w:ascii="Arial" w:hAnsi="Arial" w:eastAsia="宋体" w:cs="Arial"/>
          <w:vertAlign w:val="superscript"/>
        </w:rPr>
        <w:t>9</w:t>
      </w:r>
      <w:r>
        <w:rPr>
          <w:rFonts w:ascii="Arial" w:hAnsi="Arial" w:eastAsia="宋体" w:cs="Arial"/>
        </w:rPr>
        <w:t>申请提交至设在ODE的器械和放射健康中心文档邮件中心（DMC）时，上市前审查流程宣告开始。</w:t>
      </w:r>
      <w:bookmarkStart w:id="46" w:name="OLE_LINK48"/>
      <w:bookmarkStart w:id="47" w:name="OLE_LINK43"/>
      <w:bookmarkStart w:id="48" w:name="OLE_LINK49"/>
      <w:r>
        <w:rPr>
          <w:rFonts w:ascii="Arial" w:hAnsi="Arial" w:eastAsia="宋体" w:cs="Arial"/>
        </w:rPr>
        <w:t>OC或</w:t>
      </w:r>
      <w:bookmarkEnd w:id="46"/>
      <w:bookmarkEnd w:id="47"/>
      <w:bookmarkEnd w:id="48"/>
      <w:r>
        <w:rPr>
          <w:rFonts w:ascii="Arial" w:hAnsi="Arial" w:eastAsia="宋体" w:cs="Arial"/>
        </w:rPr>
        <w:t>OICD一收到申请即对PMA的生产部分进行审查。如果有一个生产设施需要检查，</w:t>
      </w:r>
      <w:bookmarkStart w:id="49" w:name="OLE_LINK59"/>
      <w:bookmarkStart w:id="50" w:name="OLE_LINK58"/>
      <w:r>
        <w:rPr>
          <w:rFonts w:ascii="Arial" w:hAnsi="Arial" w:eastAsia="宋体" w:cs="Arial"/>
        </w:rPr>
        <w:t>OC或</w:t>
      </w:r>
      <w:bookmarkEnd w:id="49"/>
      <w:bookmarkEnd w:id="50"/>
      <w:r>
        <w:rPr>
          <w:rFonts w:ascii="Arial" w:hAnsi="Arial" w:eastAsia="宋体" w:cs="Arial"/>
        </w:rPr>
        <w:t>OICD将要求对生产设施进行检查。原始PMA可能涉及一个以上的生产设施，而且设施可能在国内或国外。</w:t>
      </w:r>
    </w:p>
    <w:p w14:paraId="1C27D560">
      <w:pPr>
        <w:tabs>
          <w:tab w:val="left" w:pos="1851"/>
        </w:tabs>
        <w:snapToGrid w:val="0"/>
        <w:spacing w:line="300" w:lineRule="auto"/>
        <w:rPr>
          <w:rFonts w:ascii="Arial" w:hAnsi="Arial" w:eastAsia="宋体" w:cs="Arial"/>
        </w:rPr>
      </w:pPr>
    </w:p>
    <w:p w14:paraId="6DB69B3B">
      <w:pPr>
        <w:tabs>
          <w:tab w:val="left" w:pos="1851"/>
        </w:tabs>
        <w:snapToGrid w:val="0"/>
        <w:spacing w:line="300" w:lineRule="auto"/>
        <w:rPr>
          <w:rFonts w:ascii="Arial" w:hAnsi="Arial" w:eastAsia="宋体" w:cs="Arial"/>
        </w:rPr>
      </w:pPr>
    </w:p>
    <w:p w14:paraId="5A088ADE">
      <w:pPr>
        <w:tabs>
          <w:tab w:val="left" w:pos="1851"/>
        </w:tabs>
        <w:snapToGrid w:val="0"/>
        <w:spacing w:line="300" w:lineRule="auto"/>
        <w:rPr>
          <w:rFonts w:ascii="Arial" w:hAnsi="Arial" w:eastAsia="宋体" w:cs="Arial"/>
          <w:vertAlign w:val="superscript"/>
        </w:rPr>
      </w:pPr>
    </w:p>
    <w:p w14:paraId="242240B7">
      <w:pPr>
        <w:tabs>
          <w:tab w:val="left" w:pos="1851"/>
        </w:tabs>
        <w:snapToGrid w:val="0"/>
        <w:spacing w:line="300" w:lineRule="auto"/>
        <w:rPr>
          <w:rFonts w:ascii="Arial" w:hAnsi="Arial" w:eastAsia="宋体" w:cs="Arial"/>
          <w:vertAlign w:val="superscript"/>
        </w:rPr>
      </w:pPr>
    </w:p>
    <w:p w14:paraId="324ACCE5">
      <w:pPr>
        <w:tabs>
          <w:tab w:val="left" w:pos="1851"/>
        </w:tabs>
        <w:snapToGrid w:val="0"/>
        <w:spacing w:line="300" w:lineRule="auto"/>
        <w:rPr>
          <w:rFonts w:ascii="Arial" w:hAnsi="Arial" w:eastAsia="宋体" w:cs="Arial"/>
          <w:vertAlign w:val="superscript"/>
        </w:rPr>
      </w:pPr>
    </w:p>
    <w:p w14:paraId="01781EF8">
      <w:pPr>
        <w:tabs>
          <w:tab w:val="left" w:pos="1851"/>
        </w:tabs>
        <w:snapToGrid w:val="0"/>
        <w:spacing w:line="300" w:lineRule="auto"/>
        <w:rPr>
          <w:rFonts w:ascii="Arial" w:hAnsi="Arial" w:eastAsia="宋体" w:cs="Arial"/>
          <w:vertAlign w:val="superscript"/>
        </w:rPr>
      </w:pPr>
    </w:p>
    <w:p w14:paraId="6173800B">
      <w:pPr>
        <w:tabs>
          <w:tab w:val="left" w:pos="1851"/>
        </w:tabs>
        <w:snapToGrid w:val="0"/>
        <w:spacing w:line="300" w:lineRule="auto"/>
        <w:rPr>
          <w:rFonts w:ascii="Arial" w:hAnsi="Arial" w:eastAsia="宋体" w:cs="Arial"/>
          <w:vertAlign w:val="superscript"/>
        </w:rPr>
      </w:pPr>
    </w:p>
    <w:p w14:paraId="26DD2C1E">
      <w:pPr>
        <w:tabs>
          <w:tab w:val="left" w:pos="1851"/>
        </w:tabs>
        <w:snapToGrid w:val="0"/>
        <w:spacing w:line="300" w:lineRule="auto"/>
        <w:rPr>
          <w:rFonts w:ascii="Arial" w:hAnsi="Arial" w:eastAsia="宋体" w:cs="Arial"/>
          <w:vertAlign w:val="superscript"/>
        </w:rPr>
      </w:pPr>
    </w:p>
    <w:p w14:paraId="437856CC">
      <w:pPr>
        <w:tabs>
          <w:tab w:val="left" w:pos="1851"/>
        </w:tabs>
        <w:snapToGrid w:val="0"/>
        <w:spacing w:line="300" w:lineRule="auto"/>
        <w:rPr>
          <w:rFonts w:ascii="Arial" w:hAnsi="Arial" w:eastAsia="宋体" w:cs="Arial"/>
          <w:vertAlign w:val="superscript"/>
        </w:rPr>
      </w:pPr>
      <w:r>
        <w:rPr>
          <w:rFonts w:ascii="Arial" w:hAnsi="Arial" w:eastAsia="宋体" w:cs="Arial"/>
          <w:vertAlign w:val="superscript"/>
        </w:rPr>
        <mc:AlternateContent>
          <mc:Choice Requires="wps">
            <w:drawing>
              <wp:anchor distT="0" distB="0" distL="114300" distR="114300" simplePos="0" relativeHeight="251694080" behindDoc="0" locked="0" layoutInCell="1" allowOverlap="1">
                <wp:simplePos x="0" y="0"/>
                <wp:positionH relativeFrom="column">
                  <wp:posOffset>1905</wp:posOffset>
                </wp:positionH>
                <wp:positionV relativeFrom="paragraph">
                  <wp:posOffset>176530</wp:posOffset>
                </wp:positionV>
                <wp:extent cx="1722120" cy="0"/>
                <wp:effectExtent l="0" t="0" r="30480" b="19050"/>
                <wp:wrapNone/>
                <wp:docPr id="9" name="直接连接符 9"/>
                <wp:cNvGraphicFramePr/>
                <a:graphic xmlns:a="http://schemas.openxmlformats.org/drawingml/2006/main">
                  <a:graphicData uri="http://schemas.microsoft.com/office/word/2010/wordprocessingShape">
                    <wps:wsp>
                      <wps:cNvCnPr/>
                      <wps:spPr>
                        <a:xfrm>
                          <a:off x="0" y="0"/>
                          <a:ext cx="17222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13.9pt;height:0pt;width:135.6pt;z-index:251694080;mso-width-relative:page;mso-height-relative:page;" filled="f" stroked="t" coordsize="21600,21600" o:gfxdata="UEsDBAoAAAAAAIdO4kAAAAAAAAAAAAAAAAAEAAAAZHJzL1BLAwQUAAAACACHTuJAHLNXXNIAAAAG&#10;AQAADwAAAGRycy9kb3ducmV2LnhtbE2Oy07DMBBF90j8gzVIbCpqJxUUhThdANmxoQWxncZDEhGP&#10;09h9wNcziAUs70P3nnJ18oM60BT7wBayuQFF3ATXc2vhZVNf3YKKCdnhEJgsfFKEVXV+VmLhwpGf&#10;6bBOrZIRjgVa6FIaC61j05HHOA8jsWTvYfKYRE6tdhMeZdwPOjfmRnvsWR46HOm+o+ZjvfcWYv1K&#10;u/pr1szM26INlO8enh7R2suLzNyBSnRKf2X4wRd0qIRpG/bsohosLKRnIV8Kv6T5MrsGtf01dFXq&#10;//jVN1BLAwQUAAAACACHTuJA/THRKtcBAACaAwAADgAAAGRycy9lMm9Eb2MueG1srVPNbhMxEL4j&#10;8Q6W72STlVroKpseGpULgkjAA0y89q4l/8njZpOX4AWQuMGJI3fehvYxGHvTFMqlB/bgHc+Mv5nv&#10;83h5ubeG7WRE7V3LF7M5Z9IJ32nXt/zjh+sXrzjDBK4D451s+UEiv1w9f7YcQyNrP3jTycgIxGEz&#10;hpYPKYWmqlAM0gLOfJCOgspHC4m2sa+6CCOhW1PV8/l5NfrYheiFRCTvegryI2J8CqBXSgu59uLG&#10;Spcm1CgNJKKEgw7IV6VbpaRI75RCmZhpOTFNZaUiZG/zWq2W0PQRwqDFsQV4SguPOFnQjoqeoNaQ&#10;gN1E/Q+U1SJ69CrNhLfVRKQoQiwW80favB8gyMKFpMZwEh3/H6x4u9tEpruWX3DmwNKF337+8evT&#10;17ufX2i9/f6NXWSRxoAN5V65TTzuMGxiZrxX0eY/cWH7IuzhJKzcJybIuXhZ1/U5DZa4j1UPB0PE&#10;9Fp6y7LRcqNd5gwN7N5gomKUep+S3c5fa2PKvRnHRmr8rD4jZKBZVDQDZNpAfND1nIHpachFigUR&#10;vdFdPp1xMPbbKxPZDvJolC8TpWp/peXSa8BhyiuhY5pxlJ11mZTI1tZ3hyJQ8dOVFbzjeOWZ+HNf&#10;Tj88qd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LNXXNIAAAAGAQAADwAAAAAAAAABACAAAAAi&#10;AAAAZHJzL2Rvd25yZXYueG1sUEsBAhQAFAAAAAgAh07iQP0x0SrXAQAAmgMAAA4AAAAAAAAAAQAg&#10;AAAAIQEAAGRycy9lMm9Eb2MueG1sUEsFBgAAAAAGAAYAWQEAAGoFAAAAAA==&#10;">
                <v:fill on="f" focussize="0,0"/>
                <v:stroke color="#000000 [3213]" joinstyle="round"/>
                <v:imagedata o:title=""/>
                <o:lock v:ext="edit" aspectratio="f"/>
              </v:line>
            </w:pict>
          </mc:Fallback>
        </mc:AlternateContent>
      </w:r>
    </w:p>
    <w:p w14:paraId="2C6527AC">
      <w:pPr>
        <w:tabs>
          <w:tab w:val="left" w:pos="1851"/>
        </w:tabs>
        <w:snapToGrid w:val="0"/>
        <w:spacing w:line="300" w:lineRule="auto"/>
        <w:rPr>
          <w:rFonts w:ascii="Arial" w:hAnsi="Arial" w:eastAsia="宋体" w:cs="Arial"/>
        </w:rPr>
      </w:pPr>
      <w:r>
        <w:rPr>
          <w:rFonts w:ascii="Arial" w:hAnsi="Arial" w:eastAsia="宋体" w:cs="Arial"/>
          <w:vertAlign w:val="superscript"/>
        </w:rPr>
        <w:t>8</w:t>
      </w:r>
      <w:r>
        <w:rPr>
          <w:rFonts w:ascii="Arial" w:hAnsi="Arial" w:eastAsia="宋体" w:cs="Arial"/>
        </w:rPr>
        <w:t>见21 CFR 814.20（b）（2）。</w:t>
      </w:r>
    </w:p>
    <w:p w14:paraId="28569E32">
      <w:pPr>
        <w:tabs>
          <w:tab w:val="left" w:pos="1851"/>
        </w:tabs>
        <w:snapToGrid w:val="0"/>
        <w:spacing w:line="300" w:lineRule="auto"/>
        <w:rPr>
          <w:rFonts w:ascii="Arial" w:hAnsi="Arial" w:eastAsia="宋体" w:cs="Arial"/>
        </w:rPr>
      </w:pPr>
      <w:r>
        <w:rPr>
          <w:rFonts w:ascii="Arial" w:hAnsi="Arial" w:eastAsia="宋体" w:cs="Arial"/>
          <w:vertAlign w:val="superscript"/>
        </w:rPr>
        <w:t>9</w:t>
      </w:r>
      <w:r>
        <w:rPr>
          <w:rFonts w:ascii="Arial" w:hAnsi="Arial" w:eastAsia="宋体" w:cs="Arial"/>
        </w:rPr>
        <w:t>见21 CFR 814.39（c）。</w:t>
      </w:r>
    </w:p>
    <w:p w14:paraId="56AB198F">
      <w:pPr>
        <w:tabs>
          <w:tab w:val="left" w:pos="1851"/>
        </w:tabs>
        <w:snapToGrid w:val="0"/>
        <w:spacing w:line="300" w:lineRule="auto"/>
        <w:rPr>
          <w:rFonts w:ascii="Arial" w:hAnsi="Arial" w:eastAsia="宋体" w:cs="Arial"/>
        </w:rPr>
      </w:pPr>
      <w:r>
        <w:rPr>
          <w:rFonts w:ascii="Arial" w:hAnsi="Arial" w:eastAsia="宋体" w:cs="Arial"/>
        </w:rPr>
        <w:t>完成检查后，OC或OICD将会收到企业对生产设施的检查报告并对其进行分析。然后，根据该设施质量体系的状况向ODE提出推荐意见。</w:t>
      </w:r>
    </w:p>
    <w:p w14:paraId="74177104">
      <w:pPr>
        <w:tabs>
          <w:tab w:val="left" w:pos="1851"/>
        </w:tabs>
        <w:snapToGrid w:val="0"/>
        <w:spacing w:line="300" w:lineRule="auto"/>
        <w:rPr>
          <w:rFonts w:ascii="Arial" w:hAnsi="Arial" w:eastAsia="宋体" w:cs="Arial"/>
        </w:rPr>
      </w:pPr>
    </w:p>
    <w:p w14:paraId="24E9C58D">
      <w:pPr>
        <w:tabs>
          <w:tab w:val="left" w:pos="1851"/>
        </w:tabs>
        <w:snapToGrid w:val="0"/>
        <w:spacing w:line="300" w:lineRule="auto"/>
        <w:rPr>
          <w:rFonts w:ascii="Arial" w:hAnsi="Arial" w:eastAsia="宋体" w:cs="Arial"/>
        </w:rPr>
      </w:pPr>
      <w:r>
        <w:rPr>
          <w:rFonts w:ascii="Arial" w:hAnsi="Arial" w:eastAsia="宋体" w:cs="Arial"/>
        </w:rPr>
        <w:t>本指南根据国会议事录提出的目标对FDA应完成申请文件审查的时间范围做出了描述。制造信息和/或生产运营方面的重大缺陷可能导致一个以上的审查周期。附件A提供了一个流程图。在该流程图中描绘了PMA生产部分审查和检查的时间线。</w:t>
      </w:r>
    </w:p>
    <w:p w14:paraId="7879A0B6">
      <w:pPr>
        <w:tabs>
          <w:tab w:val="left" w:pos="1851"/>
        </w:tabs>
        <w:snapToGrid w:val="0"/>
        <w:spacing w:line="300" w:lineRule="auto"/>
        <w:rPr>
          <w:rFonts w:ascii="Arial" w:hAnsi="Arial" w:eastAsia="宋体" w:cs="Arial"/>
        </w:rPr>
      </w:pPr>
    </w:p>
    <w:p w14:paraId="6D740FB7">
      <w:pPr>
        <w:tabs>
          <w:tab w:val="left" w:pos="1851"/>
        </w:tabs>
        <w:snapToGrid w:val="0"/>
        <w:spacing w:line="300" w:lineRule="auto"/>
        <w:rPr>
          <w:rFonts w:ascii="Arial" w:hAnsi="Arial" w:eastAsia="宋体" w:cs="Arial"/>
          <w:b/>
          <w:sz w:val="24"/>
          <w:szCs w:val="24"/>
        </w:rPr>
      </w:pPr>
      <w:r>
        <w:rPr>
          <w:rFonts w:ascii="Arial" w:hAnsi="Arial" w:eastAsia="宋体" w:cs="Arial"/>
          <w:b/>
          <w:sz w:val="24"/>
          <w:szCs w:val="24"/>
        </w:rPr>
        <w:t>FDA对PMA生产部分和检查流程的审查</w:t>
      </w:r>
    </w:p>
    <w:p w14:paraId="480B6B4F">
      <w:pPr>
        <w:tabs>
          <w:tab w:val="left" w:pos="1851"/>
        </w:tabs>
        <w:snapToGrid w:val="0"/>
        <w:spacing w:line="300" w:lineRule="auto"/>
        <w:rPr>
          <w:rFonts w:ascii="Arial" w:hAnsi="Arial" w:eastAsia="宋体" w:cs="Arial"/>
        </w:rPr>
      </w:pPr>
    </w:p>
    <w:p w14:paraId="7F042CC1">
      <w:pPr>
        <w:tabs>
          <w:tab w:val="left" w:pos="1851"/>
        </w:tabs>
        <w:snapToGrid w:val="0"/>
        <w:spacing w:line="300" w:lineRule="auto"/>
        <w:rPr>
          <w:rFonts w:ascii="Arial" w:hAnsi="Arial" w:eastAsia="宋体" w:cs="Arial"/>
          <w:b/>
        </w:rPr>
      </w:pPr>
      <w:r>
        <w:rPr>
          <w:rFonts w:ascii="Arial" w:hAnsi="Arial" w:eastAsia="宋体" w:cs="Arial"/>
          <w:b/>
        </w:rPr>
        <w:t>A. FDA采用什么程序对PMA的生产部分进行审查？</w:t>
      </w:r>
    </w:p>
    <w:p w14:paraId="3F2E3CC5">
      <w:pPr>
        <w:tabs>
          <w:tab w:val="left" w:pos="1851"/>
        </w:tabs>
        <w:snapToGrid w:val="0"/>
        <w:spacing w:line="300" w:lineRule="auto"/>
        <w:rPr>
          <w:rFonts w:ascii="Arial" w:hAnsi="Arial" w:eastAsia="宋体" w:cs="Arial"/>
        </w:rPr>
      </w:pPr>
    </w:p>
    <w:p w14:paraId="4578F95E">
      <w:pPr>
        <w:tabs>
          <w:tab w:val="left" w:pos="1851"/>
        </w:tabs>
        <w:snapToGrid w:val="0"/>
        <w:spacing w:line="300" w:lineRule="auto"/>
        <w:rPr>
          <w:rFonts w:ascii="Arial" w:hAnsi="Arial" w:eastAsia="宋体" w:cs="Arial"/>
        </w:rPr>
      </w:pPr>
      <w:r>
        <w:rPr>
          <w:rFonts w:ascii="Arial" w:hAnsi="Arial" w:eastAsia="宋体" w:cs="Arial"/>
        </w:rPr>
        <w:t>符合规范的PMA送达ODE/DMC时，DMC按下列流程对申请进行处理：</w:t>
      </w:r>
    </w:p>
    <w:p w14:paraId="172045E8">
      <w:pPr>
        <w:tabs>
          <w:tab w:val="left" w:pos="1851"/>
        </w:tabs>
        <w:snapToGrid w:val="0"/>
        <w:spacing w:line="300" w:lineRule="auto"/>
        <w:rPr>
          <w:rFonts w:ascii="Arial" w:hAnsi="Arial" w:eastAsia="宋体" w:cs="Arial"/>
        </w:rPr>
      </w:pPr>
    </w:p>
    <w:p w14:paraId="241F265B">
      <w:pPr>
        <w:tabs>
          <w:tab w:val="left" w:pos="1851"/>
        </w:tabs>
        <w:snapToGrid w:val="0"/>
        <w:spacing w:line="300" w:lineRule="auto"/>
        <w:rPr>
          <w:rFonts w:ascii="Arial" w:hAnsi="Arial" w:eastAsia="宋体" w:cs="Arial"/>
        </w:rPr>
      </w:pPr>
      <w:r>
        <w:rPr>
          <w:rFonts w:ascii="Arial" w:hAnsi="Arial" w:eastAsia="宋体" w:cs="Arial"/>
        </w:rPr>
        <w:t>1. 登录并跟踪申请文件。</w:t>
      </w:r>
    </w:p>
    <w:p w14:paraId="76F2A17C">
      <w:pPr>
        <w:tabs>
          <w:tab w:val="left" w:pos="1851"/>
        </w:tabs>
        <w:snapToGrid w:val="0"/>
        <w:spacing w:line="300" w:lineRule="auto"/>
        <w:rPr>
          <w:rFonts w:ascii="Arial" w:hAnsi="Arial" w:eastAsia="宋体" w:cs="Arial"/>
        </w:rPr>
      </w:pPr>
      <w:r>
        <w:rPr>
          <w:rFonts w:ascii="Arial" w:hAnsi="Arial" w:eastAsia="宋体" w:cs="Arial"/>
        </w:rPr>
        <w:t>2. 根据收件日期为器械和放射健康中心办公室分配到期日，如收件后180天。</w:t>
      </w:r>
    </w:p>
    <w:p w14:paraId="7A3BE51D">
      <w:pPr>
        <w:tabs>
          <w:tab w:val="left" w:pos="1851"/>
        </w:tabs>
        <w:snapToGrid w:val="0"/>
        <w:spacing w:line="300" w:lineRule="auto"/>
        <w:rPr>
          <w:rFonts w:ascii="Arial" w:hAnsi="Arial" w:eastAsia="宋体" w:cs="Arial"/>
        </w:rPr>
      </w:pPr>
      <w:r>
        <w:rPr>
          <w:rFonts w:ascii="Arial" w:hAnsi="Arial" w:eastAsia="宋体" w:cs="Arial"/>
        </w:rPr>
        <w:t>3. 通知ODE项目操作人员（POS）有PMA进来</w:t>
      </w:r>
    </w:p>
    <w:p w14:paraId="16FF0A77">
      <w:pPr>
        <w:tabs>
          <w:tab w:val="left" w:pos="1851"/>
        </w:tabs>
        <w:snapToGrid w:val="0"/>
        <w:spacing w:line="300" w:lineRule="auto"/>
        <w:rPr>
          <w:rFonts w:ascii="Arial" w:hAnsi="Arial" w:eastAsia="宋体" w:cs="Arial"/>
        </w:rPr>
      </w:pPr>
      <w:r>
        <w:rPr>
          <w:rFonts w:ascii="Arial" w:hAnsi="Arial" w:eastAsia="宋体" w:cs="Arial"/>
        </w:rPr>
        <w:t>4. 收件后7天内将一套完整的PMA送至</w:t>
      </w:r>
      <w:bookmarkStart w:id="51" w:name="OLE_LINK98"/>
      <w:bookmarkStart w:id="52" w:name="OLE_LINK68"/>
      <w:bookmarkStart w:id="53" w:name="OLE_LINK97"/>
      <w:bookmarkStart w:id="54" w:name="OLE_LINK69"/>
      <w:r>
        <w:rPr>
          <w:rFonts w:ascii="Arial" w:hAnsi="Arial" w:eastAsia="宋体" w:cs="Arial"/>
        </w:rPr>
        <w:t>OC现场工作处</w:t>
      </w:r>
      <w:bookmarkEnd w:id="51"/>
      <w:bookmarkEnd w:id="52"/>
      <w:bookmarkEnd w:id="53"/>
      <w:bookmarkEnd w:id="54"/>
      <w:r>
        <w:rPr>
          <w:rFonts w:ascii="Arial" w:hAnsi="Arial" w:eastAsia="宋体" w:cs="Arial"/>
        </w:rPr>
        <w:t>（OC/FOB）。</w:t>
      </w:r>
    </w:p>
    <w:p w14:paraId="066FB080">
      <w:pPr>
        <w:tabs>
          <w:tab w:val="left" w:pos="1851"/>
        </w:tabs>
        <w:snapToGrid w:val="0"/>
        <w:spacing w:line="300" w:lineRule="auto"/>
        <w:rPr>
          <w:rFonts w:ascii="Arial" w:hAnsi="Arial" w:eastAsia="宋体" w:cs="Arial"/>
        </w:rPr>
      </w:pPr>
      <w:r>
        <w:rPr>
          <w:rFonts w:ascii="Arial" w:hAnsi="Arial" w:eastAsia="宋体" w:cs="Arial"/>
        </w:rPr>
        <w:t>5. 将一个文件副本在DMC存档。</w:t>
      </w:r>
    </w:p>
    <w:p w14:paraId="0A0E2E42">
      <w:pPr>
        <w:tabs>
          <w:tab w:val="left" w:pos="1851"/>
        </w:tabs>
        <w:snapToGrid w:val="0"/>
        <w:spacing w:line="300" w:lineRule="auto"/>
        <w:rPr>
          <w:rFonts w:ascii="Arial" w:hAnsi="Arial" w:eastAsia="宋体" w:cs="Arial"/>
        </w:rPr>
      </w:pPr>
      <w:r>
        <w:rPr>
          <w:rFonts w:ascii="Arial" w:hAnsi="Arial" w:eastAsia="宋体" w:cs="Arial"/>
        </w:rPr>
        <w:t>6. 从行政上对申请做进一步处理，准备一个文件传送封面，然后将文件转送至ODE的相应审查部门或OICD。</w:t>
      </w:r>
    </w:p>
    <w:p w14:paraId="5AC6A35F">
      <w:pPr>
        <w:tabs>
          <w:tab w:val="left" w:pos="1851"/>
        </w:tabs>
        <w:snapToGrid w:val="0"/>
        <w:spacing w:line="300" w:lineRule="auto"/>
        <w:rPr>
          <w:rFonts w:ascii="Arial" w:hAnsi="Arial" w:eastAsia="宋体" w:cs="Arial"/>
        </w:rPr>
      </w:pPr>
    </w:p>
    <w:p w14:paraId="4629D0E1">
      <w:pPr>
        <w:tabs>
          <w:tab w:val="left" w:pos="1851"/>
        </w:tabs>
        <w:snapToGrid w:val="0"/>
        <w:spacing w:line="300" w:lineRule="auto"/>
        <w:rPr>
          <w:rFonts w:ascii="Arial" w:hAnsi="Arial" w:eastAsia="宋体" w:cs="Arial"/>
        </w:rPr>
      </w:pPr>
      <w:r>
        <w:rPr>
          <w:rFonts w:ascii="Arial" w:hAnsi="Arial" w:eastAsia="宋体" w:cs="Arial"/>
        </w:rPr>
        <w:t>OC/FOB收到PMA副本后，按下列流程对文件进行处理：</w:t>
      </w:r>
    </w:p>
    <w:p w14:paraId="7DAF99C6">
      <w:pPr>
        <w:tabs>
          <w:tab w:val="left" w:pos="1851"/>
        </w:tabs>
        <w:snapToGrid w:val="0"/>
        <w:spacing w:line="300" w:lineRule="auto"/>
        <w:rPr>
          <w:rFonts w:ascii="Arial" w:hAnsi="Arial" w:eastAsia="宋体" w:cs="Arial"/>
        </w:rPr>
      </w:pPr>
    </w:p>
    <w:p w14:paraId="54368D55">
      <w:pPr>
        <w:tabs>
          <w:tab w:val="left" w:pos="1851"/>
        </w:tabs>
        <w:snapToGrid w:val="0"/>
        <w:spacing w:line="300" w:lineRule="auto"/>
        <w:rPr>
          <w:rFonts w:ascii="Arial" w:hAnsi="Arial" w:eastAsia="宋体" w:cs="Arial"/>
        </w:rPr>
      </w:pPr>
      <w:r>
        <w:rPr>
          <w:rFonts w:ascii="Arial" w:hAnsi="Arial" w:eastAsia="宋体" w:cs="Arial"/>
        </w:rPr>
        <w:t>1. OC/FOB为PMA分配一个内部查询码，为OC或OICD审查制造信息设定一个到期日（见表1）并生成一个传送封面。</w:t>
      </w:r>
    </w:p>
    <w:p w14:paraId="27956614">
      <w:pPr>
        <w:tabs>
          <w:tab w:val="left" w:pos="1851"/>
        </w:tabs>
        <w:snapToGrid w:val="0"/>
        <w:spacing w:line="300" w:lineRule="auto"/>
        <w:rPr>
          <w:rFonts w:ascii="Arial" w:hAnsi="Arial" w:eastAsia="宋体" w:cs="Arial"/>
        </w:rPr>
      </w:pPr>
    </w:p>
    <w:p w14:paraId="30467A18">
      <w:pPr>
        <w:tabs>
          <w:tab w:val="left" w:pos="1851"/>
        </w:tabs>
        <w:snapToGrid w:val="0"/>
        <w:spacing w:line="300" w:lineRule="auto"/>
        <w:rPr>
          <w:rFonts w:ascii="Arial" w:hAnsi="Arial" w:eastAsia="宋体" w:cs="Arial"/>
        </w:rPr>
      </w:pPr>
      <w:r>
        <w:rPr>
          <w:rFonts w:ascii="Arial" w:hAnsi="Arial" w:eastAsia="宋体" w:cs="Arial"/>
        </w:rPr>
        <w:t>2. 将带有传送封面的PMA转送至OC的相应执法部门或OICD。如果PMA中提交了临床数据，OC/FOB将临床部分转送至</w:t>
      </w:r>
      <w:bookmarkStart w:id="55" w:name="OLE_LINK82"/>
      <w:bookmarkStart w:id="56" w:name="OLE_LINK81"/>
      <w:bookmarkStart w:id="57" w:name="OLE_LINK80"/>
      <w:r>
        <w:rPr>
          <w:rFonts w:ascii="Arial" w:hAnsi="Arial" w:eastAsia="宋体" w:cs="Arial"/>
        </w:rPr>
        <w:t>OC生物学研究监督处</w:t>
      </w:r>
      <w:bookmarkEnd w:id="55"/>
      <w:bookmarkEnd w:id="56"/>
      <w:bookmarkEnd w:id="57"/>
      <w:r>
        <w:rPr>
          <w:rFonts w:ascii="Arial" w:hAnsi="Arial" w:eastAsia="宋体" w:cs="Arial"/>
        </w:rPr>
        <w:t>（DBM）审查。</w:t>
      </w:r>
    </w:p>
    <w:p w14:paraId="0EC5B961">
      <w:pPr>
        <w:tabs>
          <w:tab w:val="left" w:pos="1851"/>
        </w:tabs>
        <w:snapToGrid w:val="0"/>
        <w:spacing w:line="300" w:lineRule="auto"/>
        <w:rPr>
          <w:rFonts w:ascii="Arial" w:hAnsi="Arial" w:eastAsia="宋体" w:cs="Arial"/>
        </w:rPr>
      </w:pPr>
    </w:p>
    <w:p w14:paraId="1A7ED3FC">
      <w:pPr>
        <w:tabs>
          <w:tab w:val="left" w:pos="1851"/>
        </w:tabs>
        <w:snapToGrid w:val="0"/>
        <w:spacing w:line="300" w:lineRule="auto"/>
        <w:rPr>
          <w:rFonts w:ascii="Arial" w:hAnsi="Arial" w:eastAsia="宋体" w:cs="Arial"/>
        </w:rPr>
      </w:pPr>
      <w:r>
        <w:rPr>
          <w:rFonts w:ascii="Arial" w:hAnsi="Arial" w:eastAsia="宋体" w:cs="Arial"/>
        </w:rPr>
        <w:t>注：生物学研究监督处依据MDUFMA中的一个独立指南“行业和食品药品监督管理局工作人员指南：依据生物学研究监督程序对PMA的审查和检查”对临床和临床前部分进行审查与处理。</w:t>
      </w:r>
    </w:p>
    <w:p w14:paraId="17171845">
      <w:pPr>
        <w:tabs>
          <w:tab w:val="left" w:pos="1851"/>
        </w:tabs>
        <w:snapToGrid w:val="0"/>
        <w:spacing w:line="300" w:lineRule="auto"/>
        <w:rPr>
          <w:rFonts w:ascii="Arial" w:hAnsi="Arial" w:eastAsia="宋体" w:cs="Arial"/>
        </w:rPr>
      </w:pPr>
    </w:p>
    <w:p w14:paraId="0ABF2BFF">
      <w:pPr>
        <w:tabs>
          <w:tab w:val="left" w:pos="1851"/>
        </w:tabs>
        <w:snapToGrid w:val="0"/>
        <w:spacing w:line="300" w:lineRule="auto"/>
        <w:rPr>
          <w:rFonts w:ascii="Arial" w:hAnsi="Arial" w:eastAsia="宋体" w:cs="Arial"/>
        </w:rPr>
      </w:pPr>
      <w:r>
        <w:rPr>
          <w:rFonts w:ascii="Arial" w:hAnsi="Arial" w:eastAsia="宋体" w:cs="Arial"/>
        </w:rPr>
        <w:t>3. OC/FOB将收到申请事宜通知与PMA中确认的国内生产场所有关的地区办公室。OC/FOB要求FDA的相应地区办公室在7个历日内就生产场所的检查记录做出答复。如果有多个设施涉及生产流程，OC/FOB将通知所有相关地区。</w:t>
      </w:r>
    </w:p>
    <w:p w14:paraId="062840D7">
      <w:pPr>
        <w:tabs>
          <w:tab w:val="left" w:pos="1851"/>
        </w:tabs>
        <w:snapToGrid w:val="0"/>
        <w:spacing w:line="300" w:lineRule="auto"/>
        <w:rPr>
          <w:rFonts w:ascii="Arial" w:hAnsi="Arial" w:eastAsia="宋体" w:cs="Arial"/>
        </w:rPr>
      </w:pPr>
    </w:p>
    <w:p w14:paraId="6A68C638">
      <w:pPr>
        <w:widowControl/>
        <w:jc w:val="left"/>
        <w:rPr>
          <w:rFonts w:ascii="Arial" w:hAnsi="Arial" w:eastAsia="宋体" w:cs="Arial"/>
        </w:rPr>
      </w:pPr>
      <w:r>
        <w:rPr>
          <w:rFonts w:ascii="Arial" w:hAnsi="Arial" w:eastAsia="宋体" w:cs="Arial"/>
        </w:rPr>
        <w:br w:type="page"/>
      </w:r>
    </w:p>
    <w:p w14:paraId="0B56BCEF">
      <w:pPr>
        <w:tabs>
          <w:tab w:val="left" w:pos="1851"/>
        </w:tabs>
        <w:snapToGrid w:val="0"/>
        <w:spacing w:line="300" w:lineRule="auto"/>
        <w:rPr>
          <w:rFonts w:ascii="Arial" w:hAnsi="Arial" w:eastAsia="宋体" w:cs="Arial"/>
        </w:rPr>
      </w:pPr>
      <w:r>
        <w:rPr>
          <w:rFonts w:ascii="Arial" w:hAnsi="Arial" w:eastAsia="宋体" w:cs="Arial"/>
        </w:rPr>
        <w:t>相关地区将根据其档案确定生产场所的下列信息：</w:t>
      </w:r>
    </w:p>
    <w:p w14:paraId="5EFDAB61">
      <w:pPr>
        <w:tabs>
          <w:tab w:val="left" w:pos="1851"/>
        </w:tabs>
        <w:snapToGrid w:val="0"/>
        <w:spacing w:line="300" w:lineRule="auto"/>
        <w:rPr>
          <w:rFonts w:ascii="Arial" w:hAnsi="Arial" w:eastAsia="宋体" w:cs="Arial"/>
        </w:rPr>
      </w:pPr>
    </w:p>
    <w:p w14:paraId="20AA7EDD">
      <w:pPr>
        <w:tabs>
          <w:tab w:val="left" w:pos="1851"/>
        </w:tabs>
        <w:snapToGrid w:val="0"/>
        <w:spacing w:line="300" w:lineRule="auto"/>
        <w:ind w:left="657" w:leftChars="193" w:hanging="252" w:hangingChars="120"/>
        <w:rPr>
          <w:rFonts w:ascii="Arial" w:hAnsi="Arial" w:eastAsia="宋体" w:cs="Arial"/>
        </w:rPr>
      </w:pPr>
      <w:r>
        <w:rPr>
          <w:rFonts w:ascii="Arial" w:hAnsi="Arial" w:eastAsia="宋体" w:cs="Arial"/>
        </w:rPr>
        <w:t>a. 上次检查的日期</w:t>
      </w:r>
    </w:p>
    <w:p w14:paraId="37851040">
      <w:pPr>
        <w:tabs>
          <w:tab w:val="left" w:pos="1851"/>
        </w:tabs>
        <w:snapToGrid w:val="0"/>
        <w:spacing w:line="300" w:lineRule="auto"/>
        <w:ind w:left="657" w:leftChars="193" w:hanging="252" w:hangingChars="120"/>
        <w:rPr>
          <w:rFonts w:ascii="Arial" w:hAnsi="Arial" w:eastAsia="宋体" w:cs="Arial"/>
        </w:rPr>
      </w:pPr>
      <w:r>
        <w:rPr>
          <w:rFonts w:ascii="Arial" w:hAnsi="Arial" w:eastAsia="宋体" w:cs="Arial"/>
        </w:rPr>
        <w:t>b. 上次检查报告的分类</w:t>
      </w:r>
    </w:p>
    <w:p w14:paraId="34154C41">
      <w:pPr>
        <w:tabs>
          <w:tab w:val="left" w:pos="1851"/>
        </w:tabs>
        <w:snapToGrid w:val="0"/>
        <w:spacing w:line="300" w:lineRule="auto"/>
        <w:ind w:left="657" w:leftChars="193" w:hanging="252" w:hangingChars="120"/>
        <w:rPr>
          <w:rFonts w:ascii="Arial" w:hAnsi="Arial" w:eastAsia="宋体" w:cs="Arial"/>
        </w:rPr>
      </w:pPr>
      <w:r>
        <w:rPr>
          <w:rFonts w:ascii="Arial" w:hAnsi="Arial" w:eastAsia="宋体" w:cs="Arial"/>
        </w:rPr>
        <w:t>c. 被查产品和PMA所涉器械之间的相似性与FDA所查生产运营和用于在审查PMA所涉器械生产运营之间的相似性。</w:t>
      </w:r>
    </w:p>
    <w:p w14:paraId="7CC83755">
      <w:pPr>
        <w:tabs>
          <w:tab w:val="left" w:pos="1851"/>
        </w:tabs>
        <w:snapToGrid w:val="0"/>
        <w:spacing w:line="300" w:lineRule="auto"/>
        <w:rPr>
          <w:rFonts w:ascii="Arial" w:hAnsi="Arial" w:eastAsia="宋体" w:cs="Arial"/>
        </w:rPr>
      </w:pPr>
    </w:p>
    <w:p w14:paraId="03192570">
      <w:pPr>
        <w:tabs>
          <w:tab w:val="left" w:pos="1851"/>
        </w:tabs>
        <w:snapToGrid w:val="0"/>
        <w:spacing w:line="300" w:lineRule="auto"/>
        <w:rPr>
          <w:rFonts w:ascii="Arial" w:hAnsi="Arial" w:eastAsia="宋体" w:cs="Arial"/>
        </w:rPr>
      </w:pPr>
      <w:r>
        <w:rPr>
          <w:rFonts w:ascii="Arial" w:hAnsi="Arial" w:eastAsia="宋体" w:cs="Arial"/>
        </w:rPr>
        <w:t>一旦收到地区办公室提供的这些信息，OC/FOB即将其转送至OC的指定执法部门或OICD。</w:t>
      </w:r>
    </w:p>
    <w:p w14:paraId="5B3A807C">
      <w:pPr>
        <w:tabs>
          <w:tab w:val="left" w:pos="1851"/>
        </w:tabs>
        <w:snapToGrid w:val="0"/>
        <w:spacing w:line="300" w:lineRule="auto"/>
        <w:rPr>
          <w:rFonts w:ascii="Arial" w:hAnsi="Arial" w:eastAsia="宋体" w:cs="Arial"/>
        </w:rPr>
      </w:pPr>
    </w:p>
    <w:p w14:paraId="7BDEA173">
      <w:pPr>
        <w:tabs>
          <w:tab w:val="left" w:pos="1851"/>
        </w:tabs>
        <w:snapToGrid w:val="0"/>
        <w:spacing w:line="300" w:lineRule="auto"/>
        <w:rPr>
          <w:rFonts w:ascii="Arial" w:hAnsi="Arial" w:eastAsia="宋体" w:cs="Arial"/>
        </w:rPr>
      </w:pPr>
      <w:r>
        <w:rPr>
          <w:rFonts w:ascii="Arial" w:hAnsi="Arial" w:eastAsia="宋体" w:cs="Arial"/>
        </w:rPr>
        <w:t>4. OC承担所有国外设施的地区办公室角色。OC根据上述第3款指出的相同信息，必要时结合OICD的信息，确定国外生产设施是否需要进行检查。</w:t>
      </w:r>
    </w:p>
    <w:p w14:paraId="5AC52754">
      <w:pPr>
        <w:tabs>
          <w:tab w:val="left" w:pos="1851"/>
        </w:tabs>
        <w:snapToGrid w:val="0"/>
        <w:spacing w:line="300" w:lineRule="auto"/>
        <w:rPr>
          <w:rFonts w:ascii="Arial" w:hAnsi="Arial" w:eastAsia="宋体" w:cs="Arial"/>
        </w:rPr>
      </w:pPr>
    </w:p>
    <w:p w14:paraId="4B85AEF1">
      <w:pPr>
        <w:tabs>
          <w:tab w:val="left" w:pos="1851"/>
        </w:tabs>
        <w:snapToGrid w:val="0"/>
        <w:spacing w:line="300" w:lineRule="auto"/>
        <w:rPr>
          <w:rFonts w:ascii="Arial" w:hAnsi="Arial" w:eastAsia="宋体" w:cs="Arial"/>
        </w:rPr>
      </w:pPr>
      <w:r>
        <w:rPr>
          <w:rFonts w:ascii="Arial" w:hAnsi="Arial" w:eastAsia="宋体" w:cs="Arial"/>
        </w:rPr>
        <w:t>对国外生产场所，由OC/FOB通知</w:t>
      </w:r>
      <w:bookmarkStart w:id="58" w:name="OLE_LINK87"/>
      <w:r>
        <w:rPr>
          <w:rFonts w:ascii="Arial" w:hAnsi="Arial" w:eastAsia="宋体" w:cs="Arial"/>
        </w:rPr>
        <w:t>区域运营办公室（ORO）现场调查部（DFI）国际运营</w:t>
      </w:r>
      <w:bookmarkEnd w:id="58"/>
      <w:r>
        <w:rPr>
          <w:rFonts w:ascii="Arial" w:hAnsi="Arial" w:eastAsia="宋体" w:cs="Arial"/>
        </w:rPr>
        <w:t>分部（IOB）有一项待决任务。</w:t>
      </w:r>
      <w:bookmarkStart w:id="59" w:name="OLE_LINK90"/>
      <w:bookmarkStart w:id="60" w:name="OLE_LINK91"/>
      <w:r>
        <w:rPr>
          <w:rFonts w:ascii="Arial" w:hAnsi="Arial" w:eastAsia="宋体" w:cs="Arial"/>
        </w:rPr>
        <w:t>区域运营办公室现场调查处国际运营</w:t>
      </w:r>
      <w:bookmarkEnd w:id="59"/>
      <w:bookmarkEnd w:id="60"/>
      <w:r>
        <w:rPr>
          <w:rFonts w:ascii="Arial" w:hAnsi="Arial" w:eastAsia="宋体" w:cs="Arial"/>
        </w:rPr>
        <w:t>分部帮助FDA现场工作人员协调实施国外生产场所检查。对国外设施的临时性检查任务在审查流程早期即从OC/FOB传送至区域运营办公室现场调查处国际运营分部（见附件A）。应在完成生产部分审查前执行该早期任务。这样做的原因是，进行国外检查时组织和完成日程安排、旅行物流以及与外国政府和美国国务院的协调花费的时间要比国内检查长。国外检查的组织时间较长使接受任务的OC执法部门能够对PMA的生产部分进行充分审查，其中如果存在重要缺陷，可取消检查。</w:t>
      </w:r>
    </w:p>
    <w:p w14:paraId="63B5BDEF">
      <w:pPr>
        <w:tabs>
          <w:tab w:val="left" w:pos="1851"/>
        </w:tabs>
        <w:snapToGrid w:val="0"/>
        <w:spacing w:line="300" w:lineRule="auto"/>
        <w:rPr>
          <w:rFonts w:ascii="Arial" w:hAnsi="Arial" w:eastAsia="宋体" w:cs="Arial"/>
        </w:rPr>
      </w:pPr>
    </w:p>
    <w:p w14:paraId="42193EFC">
      <w:pPr>
        <w:tabs>
          <w:tab w:val="left" w:pos="1851"/>
        </w:tabs>
        <w:snapToGrid w:val="0"/>
        <w:spacing w:line="300" w:lineRule="auto"/>
        <w:rPr>
          <w:rFonts w:ascii="Arial" w:hAnsi="Arial" w:eastAsia="宋体" w:cs="Arial"/>
        </w:rPr>
      </w:pPr>
      <w:r>
        <w:rPr>
          <w:rFonts w:ascii="Arial" w:hAnsi="Arial" w:eastAsia="宋体" w:cs="Arial"/>
        </w:rPr>
        <w:t>5. 下列表1显示的时间范围是OC或OICD完成PMA生产部分审查的绩效目标。</w:t>
      </w:r>
      <w:r>
        <w:rPr>
          <w:rFonts w:ascii="Arial" w:hAnsi="Arial" w:eastAsia="宋体" w:cs="Arial"/>
          <w:vertAlign w:val="superscript"/>
        </w:rPr>
        <w:t>10</w:t>
      </w:r>
    </w:p>
    <w:p w14:paraId="6C9DAFFC">
      <w:pPr>
        <w:tabs>
          <w:tab w:val="left" w:pos="1851"/>
        </w:tabs>
        <w:snapToGrid w:val="0"/>
        <w:spacing w:line="300" w:lineRule="auto"/>
        <w:rPr>
          <w:rFonts w:ascii="Arial" w:hAnsi="Arial" w:eastAsia="宋体" w:cs="Arial"/>
        </w:rPr>
      </w:pPr>
    </w:p>
    <w:p w14:paraId="5F13AB52">
      <w:pPr>
        <w:tabs>
          <w:tab w:val="left" w:pos="1851"/>
        </w:tabs>
        <w:snapToGrid w:val="0"/>
        <w:spacing w:line="300" w:lineRule="auto"/>
        <w:ind w:firstLine="3891" w:firstLineChars="1853"/>
        <w:rPr>
          <w:rFonts w:ascii="Arial" w:hAnsi="Arial" w:eastAsia="宋体" w:cs="Arial"/>
        </w:rPr>
      </w:pPr>
      <w:r>
        <w:rPr>
          <w:rFonts w:ascii="Arial" w:hAnsi="Arial" w:eastAsia="宋体" w:cs="Arial"/>
        </w:rPr>
        <w:t>表1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5954"/>
      </w:tblGrid>
      <w:tr w14:paraId="2E4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753498FF">
            <w:pPr>
              <w:tabs>
                <w:tab w:val="left" w:pos="1851"/>
              </w:tabs>
              <w:snapToGrid w:val="0"/>
              <w:spacing w:line="300" w:lineRule="auto"/>
              <w:jc w:val="center"/>
              <w:rPr>
                <w:rFonts w:ascii="Arial" w:hAnsi="Arial" w:eastAsia="宋体" w:cs="Arial"/>
                <w:b/>
              </w:rPr>
            </w:pPr>
            <w:r>
              <w:rPr>
                <w:rFonts w:ascii="Arial" w:hAnsi="Arial" w:eastAsia="宋体" w:cs="Arial"/>
                <w:b/>
              </w:rPr>
              <w:t>PMA的类型</w:t>
            </w:r>
          </w:p>
        </w:tc>
        <w:tc>
          <w:tcPr>
            <w:tcW w:w="5954" w:type="dxa"/>
          </w:tcPr>
          <w:p w14:paraId="67D591FE">
            <w:pPr>
              <w:tabs>
                <w:tab w:val="left" w:pos="1851"/>
              </w:tabs>
              <w:snapToGrid w:val="0"/>
              <w:spacing w:line="300" w:lineRule="auto"/>
              <w:jc w:val="center"/>
              <w:rPr>
                <w:rFonts w:ascii="Arial" w:hAnsi="Arial" w:eastAsia="宋体" w:cs="Arial"/>
                <w:b/>
              </w:rPr>
            </w:pPr>
            <w:r>
              <w:rPr>
                <w:rFonts w:ascii="Arial" w:hAnsi="Arial" w:eastAsia="宋体" w:cs="Arial"/>
                <w:b/>
              </w:rPr>
              <w:t>生产部分审查的时间范围</w:t>
            </w:r>
          </w:p>
        </w:tc>
      </w:tr>
      <w:tr w14:paraId="1C58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F8EC44A">
            <w:pPr>
              <w:tabs>
                <w:tab w:val="left" w:pos="1851"/>
              </w:tabs>
              <w:snapToGrid w:val="0"/>
              <w:spacing w:line="300" w:lineRule="auto"/>
              <w:rPr>
                <w:rFonts w:ascii="Arial" w:hAnsi="Arial" w:eastAsia="宋体" w:cs="Arial"/>
              </w:rPr>
            </w:pPr>
            <w:r>
              <w:rPr>
                <w:rFonts w:ascii="Arial" w:hAnsi="Arial" w:eastAsia="宋体" w:cs="Arial"/>
              </w:rPr>
              <w:t>非加速传统</w:t>
            </w:r>
          </w:p>
        </w:tc>
        <w:tc>
          <w:tcPr>
            <w:tcW w:w="5954" w:type="dxa"/>
          </w:tcPr>
          <w:p w14:paraId="37822C85">
            <w:pPr>
              <w:tabs>
                <w:tab w:val="left" w:pos="1851"/>
              </w:tabs>
              <w:snapToGrid w:val="0"/>
              <w:spacing w:line="300" w:lineRule="auto"/>
              <w:rPr>
                <w:rFonts w:ascii="Arial" w:hAnsi="Arial" w:eastAsia="宋体" w:cs="Arial"/>
              </w:rPr>
            </w:pPr>
            <w:r>
              <w:rPr>
                <w:rFonts w:ascii="Arial" w:hAnsi="Arial" w:eastAsia="宋体" w:cs="Arial"/>
              </w:rPr>
              <w:t>30个历日</w:t>
            </w:r>
          </w:p>
        </w:tc>
      </w:tr>
      <w:tr w14:paraId="76D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3F9F51FC">
            <w:pPr>
              <w:tabs>
                <w:tab w:val="left" w:pos="1851"/>
              </w:tabs>
              <w:snapToGrid w:val="0"/>
              <w:spacing w:line="300" w:lineRule="auto"/>
              <w:rPr>
                <w:rFonts w:ascii="Arial" w:hAnsi="Arial" w:eastAsia="宋体" w:cs="Arial"/>
              </w:rPr>
            </w:pPr>
            <w:r>
              <w:rPr>
                <w:rFonts w:ascii="Arial" w:hAnsi="Arial" w:eastAsia="宋体" w:cs="Arial"/>
              </w:rPr>
              <w:t>加速传统</w:t>
            </w:r>
          </w:p>
        </w:tc>
        <w:tc>
          <w:tcPr>
            <w:tcW w:w="5954" w:type="dxa"/>
          </w:tcPr>
          <w:p w14:paraId="77D567E9">
            <w:pPr>
              <w:tabs>
                <w:tab w:val="left" w:pos="1851"/>
              </w:tabs>
              <w:snapToGrid w:val="0"/>
              <w:spacing w:line="300" w:lineRule="auto"/>
              <w:rPr>
                <w:rFonts w:ascii="Arial" w:hAnsi="Arial" w:eastAsia="宋体" w:cs="Arial"/>
              </w:rPr>
            </w:pPr>
            <w:r>
              <w:rPr>
                <w:rFonts w:ascii="Arial" w:hAnsi="Arial" w:eastAsia="宋体" w:cs="Arial"/>
              </w:rPr>
              <w:t>20个历日</w:t>
            </w:r>
          </w:p>
        </w:tc>
      </w:tr>
      <w:tr w14:paraId="6151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3727393">
            <w:pPr>
              <w:tabs>
                <w:tab w:val="left" w:pos="1851"/>
              </w:tabs>
              <w:snapToGrid w:val="0"/>
              <w:spacing w:line="300" w:lineRule="auto"/>
              <w:rPr>
                <w:rFonts w:ascii="Arial" w:hAnsi="Arial" w:eastAsia="宋体" w:cs="Arial"/>
              </w:rPr>
            </w:pPr>
            <w:r>
              <w:rPr>
                <w:rFonts w:ascii="Arial" w:hAnsi="Arial" w:eastAsia="宋体" w:cs="Arial"/>
              </w:rPr>
              <w:t>非加速模块</w:t>
            </w:r>
          </w:p>
        </w:tc>
        <w:tc>
          <w:tcPr>
            <w:tcW w:w="5954" w:type="dxa"/>
          </w:tcPr>
          <w:p w14:paraId="2DE8D342">
            <w:pPr>
              <w:tabs>
                <w:tab w:val="left" w:pos="1851"/>
              </w:tabs>
              <w:snapToGrid w:val="0"/>
              <w:spacing w:line="300" w:lineRule="auto"/>
              <w:rPr>
                <w:rFonts w:ascii="Arial" w:hAnsi="Arial" w:eastAsia="宋体" w:cs="Arial"/>
              </w:rPr>
            </w:pPr>
            <w:bookmarkStart w:id="61" w:name="OLE_LINK102"/>
            <w:bookmarkStart w:id="62" w:name="OLE_LINK101"/>
            <w:r>
              <w:rPr>
                <w:rFonts w:ascii="Arial" w:hAnsi="Arial" w:eastAsia="宋体" w:cs="Arial"/>
              </w:rPr>
              <w:t>与最终模块一起提交时30个历日；如果在提交最终模块前提交可长达90天</w:t>
            </w:r>
            <w:bookmarkEnd w:id="61"/>
            <w:bookmarkEnd w:id="62"/>
          </w:p>
        </w:tc>
      </w:tr>
    </w:tbl>
    <w:p w14:paraId="42AA9F2B">
      <w:pPr>
        <w:tabs>
          <w:tab w:val="left" w:pos="1851"/>
        </w:tabs>
        <w:snapToGrid w:val="0"/>
        <w:spacing w:line="300" w:lineRule="auto"/>
        <w:rPr>
          <w:rFonts w:ascii="Arial" w:hAnsi="Arial" w:eastAsia="宋体" w:cs="Arial"/>
        </w:rPr>
      </w:pPr>
    </w:p>
    <w:p w14:paraId="21145662">
      <w:pPr>
        <w:tabs>
          <w:tab w:val="left" w:pos="1851"/>
        </w:tabs>
        <w:snapToGrid w:val="0"/>
        <w:spacing w:line="300" w:lineRule="auto"/>
        <w:rPr>
          <w:rFonts w:ascii="Arial" w:hAnsi="Arial" w:eastAsia="宋体" w:cs="Arial"/>
        </w:rPr>
      </w:pPr>
    </w:p>
    <w:p w14:paraId="226F4E5F">
      <w:pPr>
        <w:tabs>
          <w:tab w:val="left" w:pos="1851"/>
        </w:tabs>
        <w:snapToGrid w:val="0"/>
        <w:spacing w:line="300" w:lineRule="auto"/>
        <w:rPr>
          <w:rFonts w:ascii="Arial" w:hAnsi="Arial" w:eastAsia="宋体" w:cs="Arial"/>
          <w:vertAlign w:val="superscript"/>
        </w:rPr>
      </w:pPr>
    </w:p>
    <w:p w14:paraId="31E6C13F">
      <w:pPr>
        <w:tabs>
          <w:tab w:val="left" w:pos="1851"/>
        </w:tabs>
        <w:snapToGrid w:val="0"/>
        <w:spacing w:line="300" w:lineRule="auto"/>
        <w:rPr>
          <w:rFonts w:ascii="Arial" w:hAnsi="Arial" w:eastAsia="宋体" w:cs="Arial"/>
          <w:vertAlign w:val="superscript"/>
        </w:rPr>
      </w:pPr>
    </w:p>
    <w:p w14:paraId="7F60ABF0">
      <w:pPr>
        <w:tabs>
          <w:tab w:val="left" w:pos="1851"/>
        </w:tabs>
        <w:snapToGrid w:val="0"/>
        <w:spacing w:line="300" w:lineRule="auto"/>
        <w:rPr>
          <w:rFonts w:ascii="Arial" w:hAnsi="Arial" w:eastAsia="宋体" w:cs="Arial"/>
          <w:vertAlign w:val="superscript"/>
        </w:rPr>
      </w:pPr>
    </w:p>
    <w:p w14:paraId="7F171FFF">
      <w:pPr>
        <w:tabs>
          <w:tab w:val="left" w:pos="1851"/>
        </w:tabs>
        <w:snapToGrid w:val="0"/>
        <w:spacing w:line="300" w:lineRule="auto"/>
        <w:rPr>
          <w:rFonts w:ascii="Arial" w:hAnsi="Arial" w:eastAsia="宋体" w:cs="Arial"/>
          <w:vertAlign w:val="superscript"/>
        </w:rPr>
      </w:pPr>
    </w:p>
    <w:p w14:paraId="23347828">
      <w:pPr>
        <w:tabs>
          <w:tab w:val="left" w:pos="1851"/>
        </w:tabs>
        <w:snapToGrid w:val="0"/>
        <w:spacing w:line="300" w:lineRule="auto"/>
        <w:rPr>
          <w:rFonts w:ascii="Arial" w:hAnsi="Arial" w:eastAsia="宋体" w:cs="Arial"/>
          <w:vertAlign w:val="superscript"/>
        </w:rPr>
      </w:pPr>
    </w:p>
    <w:p w14:paraId="35E78162">
      <w:pPr>
        <w:tabs>
          <w:tab w:val="left" w:pos="1851"/>
        </w:tabs>
        <w:snapToGrid w:val="0"/>
        <w:spacing w:line="300" w:lineRule="auto"/>
        <w:rPr>
          <w:rFonts w:ascii="Arial" w:hAnsi="Arial" w:eastAsia="宋体" w:cs="Arial"/>
          <w:vertAlign w:val="superscript"/>
        </w:rPr>
      </w:pPr>
    </w:p>
    <w:p w14:paraId="0F3913A8">
      <w:pPr>
        <w:tabs>
          <w:tab w:val="left" w:pos="1851"/>
        </w:tabs>
        <w:snapToGrid w:val="0"/>
        <w:spacing w:line="300" w:lineRule="auto"/>
        <w:rPr>
          <w:rFonts w:ascii="Arial" w:hAnsi="Arial" w:eastAsia="宋体" w:cs="Arial"/>
          <w:vertAlign w:val="superscript"/>
        </w:rPr>
      </w:pPr>
    </w:p>
    <w:p w14:paraId="08843173">
      <w:pPr>
        <w:tabs>
          <w:tab w:val="left" w:pos="1851"/>
        </w:tabs>
        <w:snapToGrid w:val="0"/>
        <w:spacing w:line="300" w:lineRule="auto"/>
        <w:rPr>
          <w:rFonts w:ascii="Arial" w:hAnsi="Arial" w:eastAsia="宋体" w:cs="Arial"/>
          <w:vertAlign w:val="superscript"/>
        </w:rPr>
      </w:pPr>
    </w:p>
    <w:p w14:paraId="6841F290">
      <w:pPr>
        <w:tabs>
          <w:tab w:val="left" w:pos="1851"/>
        </w:tabs>
        <w:snapToGrid w:val="0"/>
        <w:spacing w:line="300" w:lineRule="auto"/>
        <w:rPr>
          <w:rFonts w:ascii="Arial" w:hAnsi="Arial" w:eastAsia="宋体" w:cs="Arial"/>
          <w:vertAlign w:val="superscript"/>
        </w:rPr>
      </w:pPr>
    </w:p>
    <w:p w14:paraId="68F83E3A">
      <w:pPr>
        <w:tabs>
          <w:tab w:val="left" w:pos="1851"/>
        </w:tabs>
        <w:snapToGrid w:val="0"/>
        <w:spacing w:line="300" w:lineRule="auto"/>
        <w:rPr>
          <w:rFonts w:ascii="Arial" w:hAnsi="Arial" w:eastAsia="宋体" w:cs="Arial"/>
          <w:vertAlign w:val="superscript"/>
        </w:rPr>
      </w:pPr>
      <w:r>
        <w:rPr>
          <w:rFonts w:ascii="Arial" w:hAnsi="Arial" w:eastAsia="宋体" w:cs="Arial"/>
          <w:vertAlign w:val="superscript"/>
        </w:rPr>
        <mc:AlternateContent>
          <mc:Choice Requires="wps">
            <w:drawing>
              <wp:anchor distT="0" distB="0" distL="114300" distR="114300" simplePos="0" relativeHeight="251695104" behindDoc="0" locked="0" layoutInCell="1" allowOverlap="1">
                <wp:simplePos x="0" y="0"/>
                <wp:positionH relativeFrom="column">
                  <wp:posOffset>19685</wp:posOffset>
                </wp:positionH>
                <wp:positionV relativeFrom="paragraph">
                  <wp:posOffset>109220</wp:posOffset>
                </wp:positionV>
                <wp:extent cx="1739900" cy="0"/>
                <wp:effectExtent l="0" t="0" r="31750" b="19050"/>
                <wp:wrapNone/>
                <wp:docPr id="10" name="直接连接符 10"/>
                <wp:cNvGraphicFramePr/>
                <a:graphic xmlns:a="http://schemas.openxmlformats.org/drawingml/2006/main">
                  <a:graphicData uri="http://schemas.microsoft.com/office/word/2010/wordprocessingShape">
                    <wps:wsp>
                      <wps:cNvCnPr/>
                      <wps:spPr>
                        <a:xfrm>
                          <a:off x="0" y="0"/>
                          <a:ext cx="17400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pt;margin-top:8.6pt;height:0pt;width:137pt;z-index:251695104;mso-width-relative:page;mso-height-relative:page;" filled="f" stroked="t" coordsize="21600,21600" o:gfxdata="UEsDBAoAAAAAAIdO4kAAAAAAAAAAAAAAAAAEAAAAZHJzL1BLAwQUAAAACACHTuJAewhZGNIAAAAH&#10;AQAADwAAAGRycy9kb3ducmV2LnhtbE2Ou07EMBBFeyT+wRokmhVrJysRFOJsAaSjYQHRzsZDEhGP&#10;s7H3AV/PIAoo59yrO6dan/yoDjTHIbCFbGlAEbfBDdxZeHlurm5AxYTscAxMFj4pwro+P6uwdOHI&#10;T3TYpE7JCMcSLfQpTaXWse3JY1yGiViy9zB7THLOnXYzHmXcjzo35lp7HFg+9DjRXU/tx2bvLcTm&#10;lXbN16JdmLdVFyjf3T8+oLWXF5m5BZXolP7K8KMv6lCL0zbs2UU1WlhlUhRc5KAkzotCwPYX6LrS&#10;//3rb1BLAwQUAAAACACHTuJAsVtSQNkBAACcAwAADgAAAGRycy9lMm9Eb2MueG1srVNLjhMxEN0j&#10;cQfLe9KdwPBppTOLiYYNgkjAASpuu9uSf3J50skluAASO1ixZM9tZjgGZXcmA8NmFmThlKvKr/ye&#10;Xy/P99awnYyovWv5fFZzJp3wnXZ9yz9+uHzykjNM4Dow3smWHyTy89XjR8sxNHLhB286GRmBOGzG&#10;0PIhpdBUFYpBWsCZD9JRUfloIdE29lUXYSR0a6pFXT+vRh+7EL2QiJRdT0V+RIwPAfRKaSHXXlxZ&#10;6dKEGqWBRJRw0AH5qtxWKSnSO6VQJmZaTkxTWWkIxdu8VqslNH2EMGhxvAI85Ar3OFnQjoaeoNaQ&#10;gF1F/Q+U1SJ69CrNhLfVRKQoQizm9T1t3g8QZOFCUmM4iY7/D1a83W0i0x05gSRxYOnFbz7/uP70&#10;9dfPL7TefP/GqEIyjQEb6r5wm3jcYdjEzHmvos3/xIbti7SHk7Ryn5ig5PzFs7pePOVM3Naqu4Mh&#10;YnotvWU5aLnRLrOGBnZvMNEwar1tyWnnL7Ux5eWMY2PLX50tzggZyI2KXEChDcQIXc8ZmJ5sLlIs&#10;iOiN7vLpjIOx316YyHaQzVF+mShN+6stj14DDlNfKR3bjKPurMukRI62vjsUgUqeHq3gHQ2WXfHn&#10;vpy++6h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7CFkY0gAAAAcBAAAPAAAAAAAAAAEAIAAA&#10;ACIAAABkcnMvZG93bnJldi54bWxQSwECFAAUAAAACACHTuJAsVtSQNkBAACcAwAADgAAAAAAAAAB&#10;ACAAAAAhAQAAZHJzL2Uyb0RvYy54bWxQSwUGAAAAAAYABgBZAQAAbAUAAAAA&#10;">
                <v:fill on="f" focussize="0,0"/>
                <v:stroke color="#000000 [3213]" joinstyle="round"/>
                <v:imagedata o:title=""/>
                <o:lock v:ext="edit" aspectratio="f"/>
              </v:line>
            </w:pict>
          </mc:Fallback>
        </mc:AlternateContent>
      </w:r>
    </w:p>
    <w:p w14:paraId="7C3D3F31">
      <w:pPr>
        <w:tabs>
          <w:tab w:val="left" w:pos="1851"/>
        </w:tabs>
        <w:snapToGrid w:val="0"/>
        <w:spacing w:line="300" w:lineRule="auto"/>
        <w:rPr>
          <w:rFonts w:ascii="Arial" w:hAnsi="Arial" w:eastAsia="宋体" w:cs="Arial"/>
        </w:rPr>
      </w:pPr>
      <w:r>
        <w:rPr>
          <w:rFonts w:ascii="Arial" w:hAnsi="Arial" w:eastAsia="宋体" w:cs="Arial"/>
          <w:vertAlign w:val="superscript"/>
        </w:rPr>
        <w:t>10</w:t>
      </w:r>
      <w:r>
        <w:rPr>
          <w:rFonts w:ascii="Arial" w:hAnsi="Arial" w:eastAsia="宋体" w:cs="Arial"/>
        </w:rPr>
        <w:t>质量体系法规/良好生产规范审查的时间范围自现场工作处收到DMC转来的PMA文件后1天开始。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A1C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BC1DDF">
            <w:pPr>
              <w:tabs>
                <w:tab w:val="left" w:pos="1851"/>
              </w:tabs>
              <w:snapToGrid w:val="0"/>
              <w:spacing w:line="300" w:lineRule="auto"/>
              <w:rPr>
                <w:rFonts w:ascii="Arial" w:hAnsi="Arial" w:eastAsia="宋体" w:cs="Arial"/>
              </w:rPr>
            </w:pPr>
            <w:r>
              <w:rPr>
                <w:rFonts w:ascii="Arial" w:hAnsi="Arial" w:eastAsia="宋体" w:cs="Arial"/>
              </w:rPr>
              <w:t>加速模块</w:t>
            </w:r>
          </w:p>
        </w:tc>
        <w:tc>
          <w:tcPr>
            <w:tcW w:w="4261" w:type="dxa"/>
          </w:tcPr>
          <w:p w14:paraId="779186E7">
            <w:pPr>
              <w:tabs>
                <w:tab w:val="left" w:pos="1851"/>
              </w:tabs>
              <w:snapToGrid w:val="0"/>
              <w:spacing w:line="300" w:lineRule="auto"/>
              <w:rPr>
                <w:rFonts w:ascii="Arial" w:hAnsi="Arial" w:eastAsia="宋体" w:cs="Arial"/>
              </w:rPr>
            </w:pPr>
            <w:r>
              <w:rPr>
                <w:rFonts w:ascii="Arial" w:hAnsi="Arial" w:eastAsia="宋体" w:cs="Arial"/>
              </w:rPr>
              <w:t>与最终模块一起提交时20个历日；如果在提交最终模块前提交可长达90天</w:t>
            </w:r>
          </w:p>
        </w:tc>
      </w:tr>
      <w:tr w14:paraId="75EA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790B547">
            <w:pPr>
              <w:tabs>
                <w:tab w:val="left" w:pos="1851"/>
              </w:tabs>
              <w:snapToGrid w:val="0"/>
              <w:spacing w:line="300" w:lineRule="auto"/>
              <w:rPr>
                <w:rFonts w:ascii="Arial" w:hAnsi="Arial" w:eastAsia="宋体" w:cs="Arial"/>
              </w:rPr>
            </w:pPr>
            <w:r>
              <w:rPr>
                <w:rFonts w:ascii="Arial" w:hAnsi="Arial" w:eastAsia="宋体" w:cs="Arial"/>
              </w:rPr>
              <w:t>180天补充申请</w:t>
            </w:r>
          </w:p>
        </w:tc>
        <w:tc>
          <w:tcPr>
            <w:tcW w:w="4261" w:type="dxa"/>
          </w:tcPr>
          <w:p w14:paraId="445F92C2">
            <w:pPr>
              <w:tabs>
                <w:tab w:val="left" w:pos="1851"/>
              </w:tabs>
              <w:snapToGrid w:val="0"/>
              <w:spacing w:line="300" w:lineRule="auto"/>
              <w:rPr>
                <w:rFonts w:ascii="Arial" w:hAnsi="Arial" w:eastAsia="宋体" w:cs="Arial"/>
              </w:rPr>
            </w:pPr>
            <w:r>
              <w:rPr>
                <w:rFonts w:ascii="Arial" w:hAnsi="Arial" w:eastAsia="宋体" w:cs="Arial"/>
              </w:rPr>
              <w:t>30个历日</w:t>
            </w:r>
          </w:p>
        </w:tc>
      </w:tr>
      <w:tr w14:paraId="4B64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BEF182">
            <w:pPr>
              <w:tabs>
                <w:tab w:val="left" w:pos="1851"/>
              </w:tabs>
              <w:snapToGrid w:val="0"/>
              <w:spacing w:line="300" w:lineRule="auto"/>
              <w:rPr>
                <w:rFonts w:ascii="Arial" w:hAnsi="Arial" w:eastAsia="宋体" w:cs="Arial"/>
              </w:rPr>
            </w:pPr>
            <w:r>
              <w:rPr>
                <w:rFonts w:ascii="Arial" w:hAnsi="Arial" w:eastAsia="宋体" w:cs="Arial"/>
              </w:rPr>
              <w:t>修订版</w:t>
            </w:r>
          </w:p>
        </w:tc>
        <w:tc>
          <w:tcPr>
            <w:tcW w:w="4261" w:type="dxa"/>
          </w:tcPr>
          <w:p w14:paraId="366BC876">
            <w:pPr>
              <w:tabs>
                <w:tab w:val="left" w:pos="1851"/>
              </w:tabs>
              <w:snapToGrid w:val="0"/>
              <w:spacing w:line="300" w:lineRule="auto"/>
              <w:rPr>
                <w:rFonts w:ascii="Arial" w:hAnsi="Arial" w:eastAsia="宋体" w:cs="Arial"/>
              </w:rPr>
            </w:pPr>
            <w:r>
              <w:rPr>
                <w:rFonts w:ascii="Arial" w:hAnsi="Arial" w:eastAsia="宋体" w:cs="Arial"/>
              </w:rPr>
              <w:t>20或30个历日，取决于PMA修订的类型</w:t>
            </w:r>
          </w:p>
        </w:tc>
      </w:tr>
    </w:tbl>
    <w:p w14:paraId="06A83F59">
      <w:pPr>
        <w:tabs>
          <w:tab w:val="left" w:pos="1851"/>
        </w:tabs>
        <w:snapToGrid w:val="0"/>
        <w:spacing w:line="300" w:lineRule="auto"/>
        <w:rPr>
          <w:rFonts w:ascii="Arial" w:hAnsi="Arial" w:eastAsia="宋体" w:cs="Arial"/>
        </w:rPr>
      </w:pPr>
    </w:p>
    <w:p w14:paraId="6BB5096B">
      <w:pPr>
        <w:tabs>
          <w:tab w:val="left" w:pos="1851"/>
        </w:tabs>
        <w:snapToGrid w:val="0"/>
        <w:spacing w:line="300" w:lineRule="auto"/>
        <w:rPr>
          <w:rFonts w:ascii="Arial" w:hAnsi="Arial" w:eastAsia="宋体" w:cs="Arial"/>
          <w:b/>
        </w:rPr>
      </w:pPr>
      <w:r>
        <w:rPr>
          <w:rFonts w:ascii="Arial" w:hAnsi="Arial" w:eastAsia="宋体" w:cs="Arial"/>
          <w:b/>
        </w:rPr>
        <w:t>B. OC或OICD完成对PMA生产部分的审查后会发生什么？</w:t>
      </w:r>
    </w:p>
    <w:p w14:paraId="4AAD0ABA">
      <w:pPr>
        <w:tabs>
          <w:tab w:val="left" w:pos="1851"/>
        </w:tabs>
        <w:snapToGrid w:val="0"/>
        <w:spacing w:line="300" w:lineRule="auto"/>
        <w:rPr>
          <w:rFonts w:ascii="Arial" w:hAnsi="Arial" w:eastAsia="宋体" w:cs="Arial"/>
        </w:rPr>
      </w:pPr>
    </w:p>
    <w:p w14:paraId="7002BFC1">
      <w:pPr>
        <w:tabs>
          <w:tab w:val="left" w:pos="1851"/>
        </w:tabs>
        <w:snapToGrid w:val="0"/>
        <w:spacing w:line="300" w:lineRule="auto"/>
        <w:rPr>
          <w:rFonts w:ascii="Arial" w:hAnsi="Arial" w:eastAsia="宋体" w:cs="Arial"/>
        </w:rPr>
      </w:pPr>
      <w:bookmarkStart w:id="63" w:name="OLE_LINK56"/>
      <w:bookmarkStart w:id="64" w:name="OLE_LINK57"/>
      <w:bookmarkStart w:id="65" w:name="OLE_LINK23"/>
      <w:bookmarkStart w:id="66" w:name="OLE_LINK22"/>
      <w:r>
        <w:rPr>
          <w:rFonts w:ascii="Arial" w:hAnsi="Arial" w:eastAsia="宋体" w:cs="Arial"/>
        </w:rPr>
        <w:t>OC或</w:t>
      </w:r>
      <w:bookmarkEnd w:id="63"/>
      <w:bookmarkEnd w:id="64"/>
      <w:r>
        <w:rPr>
          <w:rFonts w:ascii="Arial" w:hAnsi="Arial" w:eastAsia="宋体" w:cs="Arial"/>
        </w:rPr>
        <w:t>OICD的审查人员（在监督的同时）</w:t>
      </w:r>
      <w:bookmarkEnd w:id="65"/>
      <w:bookmarkEnd w:id="66"/>
      <w:r>
        <w:rPr>
          <w:rFonts w:ascii="Arial" w:hAnsi="Arial" w:eastAsia="宋体" w:cs="Arial"/>
        </w:rPr>
        <w:t>可以（1）建议认定生产部分是可接受的或（2）准备一份补正通知，确认存在重大缺陷并要求申请人提供补充信息。OC或OICD的审查人员（在监督的同时）还要判定是否需要进行检查。</w:t>
      </w:r>
    </w:p>
    <w:p w14:paraId="564FE056">
      <w:pPr>
        <w:tabs>
          <w:tab w:val="left" w:pos="1851"/>
        </w:tabs>
        <w:snapToGrid w:val="0"/>
        <w:spacing w:line="300" w:lineRule="auto"/>
        <w:rPr>
          <w:rFonts w:ascii="Arial" w:hAnsi="Arial" w:eastAsia="宋体" w:cs="Arial"/>
        </w:rPr>
      </w:pPr>
    </w:p>
    <w:p w14:paraId="2392B8FB">
      <w:pPr>
        <w:tabs>
          <w:tab w:val="left" w:pos="1851"/>
        </w:tabs>
        <w:snapToGrid w:val="0"/>
        <w:spacing w:line="300" w:lineRule="auto"/>
        <w:ind w:left="657" w:leftChars="166" w:hanging="308" w:hangingChars="147"/>
        <w:rPr>
          <w:rFonts w:ascii="Arial" w:hAnsi="Arial" w:eastAsia="宋体" w:cs="Arial"/>
        </w:rPr>
      </w:pPr>
      <w:r>
        <w:rPr>
          <w:rFonts w:ascii="Arial" w:hAnsi="Arial" w:eastAsia="宋体" w:cs="Arial"/>
        </w:rPr>
        <w:t>1. 如果</w:t>
      </w:r>
      <w:bookmarkStart w:id="67" w:name="OLE_LINK66"/>
      <w:bookmarkStart w:id="68" w:name="OLE_LINK92"/>
      <w:bookmarkStart w:id="69" w:name="OLE_LINK67"/>
      <w:r>
        <w:rPr>
          <w:rFonts w:ascii="Arial" w:hAnsi="Arial" w:eastAsia="宋体" w:cs="Arial"/>
        </w:rPr>
        <w:t>OC或</w:t>
      </w:r>
      <w:bookmarkEnd w:id="67"/>
      <w:bookmarkEnd w:id="68"/>
      <w:bookmarkEnd w:id="69"/>
      <w:r>
        <w:rPr>
          <w:rFonts w:ascii="Arial" w:hAnsi="Arial" w:eastAsia="宋体" w:cs="Arial"/>
        </w:rPr>
        <w:t>OICD因申请中遗漏了评估生产运营所需的很多信息而评定PMA的生产部分存在重大缺陷，申请人应期待收到一份补正通知，确认需提交哪些具体信息才能使FDA完成生产部分的审查。OC或OICD的审查人员应立即与申请人联系，以便在补正通知中阐明缺陷的数量和类型。如果仅有个别次要缺陷，可能会通过实时通讯（如电话、电子邮件和传真）加以处理。申请人因需补充更多信息而延时答复补正通知或实时通讯或延迟提交大量补充制造信息可明显推迟完成初审的时间。对补正通知提交答复后将重新开始20天、30天或长达90天的生产部分审查周期，具体需多长时间取决于申请类型（见表1）。</w:t>
      </w:r>
    </w:p>
    <w:p w14:paraId="63E12C92">
      <w:pPr>
        <w:tabs>
          <w:tab w:val="left" w:pos="1851"/>
        </w:tabs>
        <w:snapToGrid w:val="0"/>
        <w:spacing w:line="300" w:lineRule="auto"/>
        <w:ind w:left="657" w:leftChars="166" w:hanging="308" w:hangingChars="147"/>
        <w:rPr>
          <w:rFonts w:ascii="Arial" w:hAnsi="Arial" w:eastAsia="宋体" w:cs="Arial"/>
        </w:rPr>
      </w:pPr>
    </w:p>
    <w:p w14:paraId="159743F6">
      <w:pPr>
        <w:tabs>
          <w:tab w:val="left" w:pos="1851"/>
        </w:tabs>
        <w:snapToGrid w:val="0"/>
        <w:spacing w:line="300" w:lineRule="auto"/>
        <w:ind w:left="657" w:leftChars="166" w:hanging="308" w:hangingChars="147"/>
        <w:rPr>
          <w:rFonts w:ascii="Arial" w:hAnsi="Arial" w:eastAsia="宋体" w:cs="Arial"/>
        </w:rPr>
      </w:pPr>
      <w:r>
        <w:rPr>
          <w:rFonts w:ascii="Arial" w:hAnsi="Arial" w:eastAsia="宋体" w:cs="Arial"/>
        </w:rPr>
        <w:t>2. 如果对生产部分的审查相当全面且生产部分不存在缺陷或已通过电话或提交补充材料对缺陷进行了适当处理，</w:t>
      </w:r>
      <w:bookmarkStart w:id="70" w:name="OLE_LINK94"/>
      <w:bookmarkStart w:id="71" w:name="OLE_LINK93"/>
      <w:r>
        <w:rPr>
          <w:rFonts w:ascii="Arial" w:hAnsi="Arial" w:eastAsia="宋体" w:cs="Arial"/>
        </w:rPr>
        <w:t>OC或</w:t>
      </w:r>
      <w:bookmarkEnd w:id="70"/>
      <w:bookmarkEnd w:id="71"/>
      <w:r>
        <w:rPr>
          <w:rFonts w:ascii="Arial" w:hAnsi="Arial" w:eastAsia="宋体" w:cs="Arial"/>
        </w:rPr>
        <w:t>OICD将对地区办公室的国内设施检查档案进行评估。如果OC或OICD认定FDA应进行质量体系/良好生产规范检查，OC/FOB将创设任务要求区域运营办公室进行国内检查。OC/FOB还要确认已开始的国外检查任务应继续进行。</w:t>
      </w:r>
    </w:p>
    <w:p w14:paraId="1C8E2A42">
      <w:pPr>
        <w:tabs>
          <w:tab w:val="left" w:pos="1851"/>
        </w:tabs>
        <w:snapToGrid w:val="0"/>
        <w:spacing w:line="300" w:lineRule="auto"/>
        <w:ind w:left="657" w:leftChars="166" w:hanging="308" w:hangingChars="147"/>
        <w:rPr>
          <w:rFonts w:ascii="Arial" w:hAnsi="Arial" w:eastAsia="宋体" w:cs="Arial"/>
        </w:rPr>
      </w:pPr>
    </w:p>
    <w:p w14:paraId="46E3E378">
      <w:pPr>
        <w:tabs>
          <w:tab w:val="left" w:pos="1851"/>
        </w:tabs>
        <w:snapToGrid w:val="0"/>
        <w:spacing w:line="300" w:lineRule="auto"/>
        <w:ind w:left="657" w:leftChars="166" w:hanging="308" w:hangingChars="147"/>
        <w:rPr>
          <w:rFonts w:ascii="Arial" w:hAnsi="Arial" w:eastAsia="宋体" w:cs="Arial"/>
        </w:rPr>
      </w:pPr>
      <w:r>
        <w:rPr>
          <w:rFonts w:ascii="Arial" w:hAnsi="Arial" w:eastAsia="宋体" w:cs="Arial"/>
        </w:rPr>
        <w:t>3. PMA的申请人在PMA归档时应做好接受检查的准备，除非申请人在PMA中声明尚未做好准备。地区办公室（</w:t>
      </w:r>
      <w:bookmarkStart w:id="72" w:name="OLE_LINK108"/>
      <w:bookmarkStart w:id="73" w:name="OLE_LINK106"/>
      <w:bookmarkStart w:id="74" w:name="OLE_LINK107"/>
      <w:r>
        <w:rPr>
          <w:rFonts w:ascii="Arial" w:hAnsi="Arial" w:eastAsia="宋体" w:cs="Arial"/>
        </w:rPr>
        <w:t>国外设施由OC执行</w:t>
      </w:r>
      <w:bookmarkEnd w:id="72"/>
      <w:bookmarkEnd w:id="73"/>
      <w:bookmarkEnd w:id="74"/>
      <w:r>
        <w:rPr>
          <w:rFonts w:ascii="Arial" w:hAnsi="Arial" w:eastAsia="宋体" w:cs="Arial"/>
        </w:rPr>
        <w:t>）应与设施管理部门联系，通知他们将要进行检查。此时申请人应确认设施已为检查做好准备。检查时生产流程最好处于运营状态。无论如何，</w:t>
      </w:r>
      <w:bookmarkStart w:id="75" w:name="OLE_LINK84"/>
      <w:bookmarkStart w:id="76" w:name="OLE_LINK85"/>
      <w:r>
        <w:rPr>
          <w:rFonts w:ascii="Arial" w:hAnsi="Arial" w:eastAsia="宋体" w:cs="Arial"/>
        </w:rPr>
        <w:t>所有流程在检查时应完成确认且已由设计成功转入生产。</w:t>
      </w:r>
    </w:p>
    <w:bookmarkEnd w:id="75"/>
    <w:bookmarkEnd w:id="76"/>
    <w:p w14:paraId="6A599726">
      <w:pPr>
        <w:tabs>
          <w:tab w:val="left" w:pos="1851"/>
        </w:tabs>
        <w:snapToGrid w:val="0"/>
        <w:spacing w:line="300" w:lineRule="auto"/>
        <w:rPr>
          <w:rFonts w:ascii="Arial" w:hAnsi="Arial" w:eastAsia="宋体" w:cs="Arial"/>
        </w:rPr>
      </w:pPr>
    </w:p>
    <w:p w14:paraId="60CADCE3">
      <w:pPr>
        <w:tabs>
          <w:tab w:val="left" w:pos="1851"/>
        </w:tabs>
        <w:snapToGrid w:val="0"/>
        <w:spacing w:line="300" w:lineRule="auto"/>
        <w:rPr>
          <w:rFonts w:ascii="Arial" w:hAnsi="Arial" w:eastAsia="宋体" w:cs="Arial"/>
        </w:rPr>
      </w:pPr>
    </w:p>
    <w:p w14:paraId="54BE37CC">
      <w:pPr>
        <w:tabs>
          <w:tab w:val="left" w:pos="1851"/>
        </w:tabs>
        <w:snapToGrid w:val="0"/>
        <w:spacing w:line="300" w:lineRule="auto"/>
        <w:rPr>
          <w:rFonts w:ascii="Arial" w:hAnsi="Arial" w:eastAsia="宋体" w:cs="Arial"/>
        </w:rPr>
      </w:pPr>
    </w:p>
    <w:p w14:paraId="5A52A4F1">
      <w:pPr>
        <w:widowControl/>
        <w:jc w:val="left"/>
        <w:rPr>
          <w:rFonts w:ascii="Arial" w:hAnsi="Arial" w:eastAsia="宋体" w:cs="Arial"/>
        </w:rPr>
      </w:pPr>
      <w:r>
        <w:rPr>
          <w:rFonts w:ascii="Arial" w:hAnsi="Arial" w:eastAsia="宋体" w:cs="Arial"/>
        </w:rPr>
        <w:br w:type="page"/>
      </w:r>
    </w:p>
    <w:p w14:paraId="5F2D7725">
      <w:pPr>
        <w:tabs>
          <w:tab w:val="left" w:pos="1851"/>
        </w:tabs>
        <w:snapToGrid w:val="0"/>
        <w:spacing w:line="300" w:lineRule="auto"/>
        <w:ind w:left="657" w:leftChars="166" w:hanging="308" w:hangingChars="147"/>
        <w:rPr>
          <w:rFonts w:ascii="Arial" w:hAnsi="Arial" w:eastAsia="宋体" w:cs="Arial"/>
        </w:rPr>
      </w:pPr>
      <w:r>
        <w:rPr>
          <w:rFonts w:ascii="Arial" w:hAnsi="Arial" w:eastAsia="宋体" w:cs="Arial"/>
        </w:rPr>
        <w:t>4. 在下列情况下，OC/FOB拟取消已分配或已安排日程的检查：如果认定PMA不合规范；ODE或OICD发出一份重要补正通知、否决函、撤销函或不予核准函；或申请人通知FDA生产场所尚未为检查做好准备。</w:t>
      </w:r>
    </w:p>
    <w:p w14:paraId="00E91D65">
      <w:pPr>
        <w:tabs>
          <w:tab w:val="left" w:pos="1851"/>
        </w:tabs>
        <w:snapToGrid w:val="0"/>
        <w:spacing w:line="300" w:lineRule="auto"/>
        <w:rPr>
          <w:rFonts w:ascii="Arial" w:hAnsi="Arial" w:eastAsia="宋体" w:cs="Arial"/>
        </w:rPr>
      </w:pPr>
    </w:p>
    <w:p w14:paraId="464A4F7E">
      <w:pPr>
        <w:tabs>
          <w:tab w:val="left" w:pos="1851"/>
        </w:tabs>
        <w:snapToGrid w:val="0"/>
        <w:spacing w:line="300" w:lineRule="auto"/>
        <w:ind w:left="657" w:leftChars="311" w:hanging="4" w:hangingChars="2"/>
        <w:rPr>
          <w:rFonts w:ascii="Arial" w:hAnsi="Arial" w:eastAsia="宋体" w:cs="Arial"/>
        </w:rPr>
      </w:pPr>
      <w:r>
        <w:rPr>
          <w:rFonts w:ascii="Arial" w:hAnsi="Arial" w:eastAsia="宋体" w:cs="Arial"/>
        </w:rPr>
        <w:t>如果设施尚未为检查做好准备，地区办公室（国外设施由OC执行）将要求申请人致信地区办公室或OC说明他们尚未为检查做好准备、未做好准备的原因以及预期何时做好准备。该信函要由公司的主要负责人签字并成为PMA档案的组成部分。</w:t>
      </w:r>
    </w:p>
    <w:p w14:paraId="3F3A51D8">
      <w:pPr>
        <w:tabs>
          <w:tab w:val="left" w:pos="1851"/>
        </w:tabs>
        <w:snapToGrid w:val="0"/>
        <w:spacing w:line="300" w:lineRule="auto"/>
        <w:ind w:left="657" w:leftChars="311" w:hanging="4" w:hangingChars="2"/>
        <w:rPr>
          <w:rFonts w:ascii="Arial" w:hAnsi="Arial" w:eastAsia="宋体" w:cs="Arial"/>
        </w:rPr>
      </w:pPr>
    </w:p>
    <w:p w14:paraId="7AF15A99">
      <w:pPr>
        <w:tabs>
          <w:tab w:val="left" w:pos="1851"/>
        </w:tabs>
        <w:snapToGrid w:val="0"/>
        <w:spacing w:line="300" w:lineRule="auto"/>
        <w:ind w:left="657" w:leftChars="311" w:hanging="4" w:hangingChars="2"/>
        <w:rPr>
          <w:rFonts w:ascii="Arial" w:hAnsi="Arial" w:eastAsia="宋体" w:cs="Arial"/>
        </w:rPr>
      </w:pPr>
      <w:r>
        <w:rPr>
          <w:rFonts w:ascii="Arial" w:hAnsi="Arial" w:eastAsia="宋体" w:cs="Arial"/>
        </w:rPr>
        <w:t>设施将要为检查做好准备前，申请人应书面或以实时通讯方式通知器械和放射健康中心。然后，OC/FOB将重新发布检查任务并按第C部分所述完成检查。</w:t>
      </w:r>
    </w:p>
    <w:p w14:paraId="53E55587">
      <w:pPr>
        <w:tabs>
          <w:tab w:val="left" w:pos="1851"/>
        </w:tabs>
        <w:snapToGrid w:val="0"/>
        <w:spacing w:line="300" w:lineRule="auto"/>
        <w:rPr>
          <w:rFonts w:ascii="Arial" w:hAnsi="Arial" w:eastAsia="宋体" w:cs="Arial"/>
        </w:rPr>
      </w:pPr>
    </w:p>
    <w:p w14:paraId="020C9FBA">
      <w:pPr>
        <w:tabs>
          <w:tab w:val="left" w:pos="1851"/>
        </w:tabs>
        <w:snapToGrid w:val="0"/>
        <w:spacing w:line="300" w:lineRule="auto"/>
        <w:rPr>
          <w:rFonts w:ascii="Arial" w:hAnsi="Arial" w:eastAsia="宋体" w:cs="Arial"/>
          <w:b/>
        </w:rPr>
      </w:pPr>
      <w:r>
        <w:rPr>
          <w:rFonts w:ascii="Arial" w:hAnsi="Arial" w:eastAsia="宋体" w:cs="Arial"/>
          <w:b/>
        </w:rPr>
        <w:t>C. FDA为PMA的质量体系/良好生产规范检查留出了多长时间？</w:t>
      </w:r>
    </w:p>
    <w:p w14:paraId="4CAC82AC">
      <w:pPr>
        <w:tabs>
          <w:tab w:val="left" w:pos="1851"/>
        </w:tabs>
        <w:snapToGrid w:val="0"/>
        <w:spacing w:line="300" w:lineRule="auto"/>
        <w:rPr>
          <w:rFonts w:ascii="Arial" w:hAnsi="Arial" w:eastAsia="宋体" w:cs="Arial"/>
        </w:rPr>
      </w:pPr>
    </w:p>
    <w:p w14:paraId="3B5A6E47">
      <w:pPr>
        <w:tabs>
          <w:tab w:val="left" w:pos="1851"/>
        </w:tabs>
        <w:snapToGrid w:val="0"/>
        <w:spacing w:line="300" w:lineRule="auto"/>
        <w:rPr>
          <w:rFonts w:ascii="Arial" w:hAnsi="Arial" w:eastAsia="宋体" w:cs="Arial"/>
        </w:rPr>
      </w:pPr>
      <w:r>
        <w:rPr>
          <w:rFonts w:ascii="Arial" w:hAnsi="Arial" w:eastAsia="宋体" w:cs="Arial"/>
          <w:u w:val="single"/>
        </w:rPr>
        <w:t>国内检查</w:t>
      </w:r>
      <w:r>
        <w:rPr>
          <w:rFonts w:ascii="Arial" w:hAnsi="Arial" w:eastAsia="宋体" w:cs="Arial"/>
        </w:rPr>
        <w:t>：</w:t>
      </w:r>
    </w:p>
    <w:p w14:paraId="1373D51B">
      <w:pPr>
        <w:tabs>
          <w:tab w:val="left" w:pos="1851"/>
        </w:tabs>
        <w:snapToGrid w:val="0"/>
        <w:spacing w:line="300" w:lineRule="auto"/>
        <w:rPr>
          <w:rFonts w:ascii="Arial" w:hAnsi="Arial" w:eastAsia="宋体" w:cs="Arial"/>
        </w:rPr>
      </w:pPr>
    </w:p>
    <w:p w14:paraId="3E43CF83">
      <w:pPr>
        <w:tabs>
          <w:tab w:val="left" w:pos="1851"/>
        </w:tabs>
        <w:snapToGrid w:val="0"/>
        <w:spacing w:line="300" w:lineRule="auto"/>
        <w:rPr>
          <w:rFonts w:ascii="Arial" w:hAnsi="Arial" w:eastAsia="宋体" w:cs="Arial"/>
        </w:rPr>
      </w:pPr>
      <w:r>
        <w:rPr>
          <w:rFonts w:ascii="Arial" w:hAnsi="Arial" w:eastAsia="宋体" w:cs="Arial"/>
        </w:rPr>
        <w:t>FDA的现场工作人员应在接受OC或OICD分配的检查任务后45个历日内完成检查。</w:t>
      </w:r>
    </w:p>
    <w:p w14:paraId="03DBC062">
      <w:pPr>
        <w:tabs>
          <w:tab w:val="left" w:pos="1851"/>
        </w:tabs>
        <w:snapToGrid w:val="0"/>
        <w:spacing w:line="300" w:lineRule="auto"/>
        <w:rPr>
          <w:rFonts w:ascii="Arial" w:hAnsi="Arial" w:eastAsia="宋体" w:cs="Arial"/>
        </w:rPr>
      </w:pPr>
    </w:p>
    <w:p w14:paraId="3EFE8D30">
      <w:pPr>
        <w:tabs>
          <w:tab w:val="left" w:pos="1851"/>
        </w:tabs>
        <w:snapToGrid w:val="0"/>
        <w:spacing w:line="300" w:lineRule="auto"/>
        <w:rPr>
          <w:rFonts w:ascii="Arial" w:hAnsi="Arial" w:eastAsia="宋体" w:cs="Arial"/>
        </w:rPr>
      </w:pPr>
      <w:r>
        <w:rPr>
          <w:rFonts w:ascii="Arial" w:hAnsi="Arial" w:eastAsia="宋体" w:cs="Arial"/>
          <w:u w:val="single"/>
        </w:rPr>
        <w:t>国外检查</w:t>
      </w:r>
      <w:r>
        <w:rPr>
          <w:rFonts w:ascii="Arial" w:hAnsi="Arial" w:eastAsia="宋体" w:cs="Arial"/>
        </w:rPr>
        <w:t>：</w:t>
      </w:r>
    </w:p>
    <w:p w14:paraId="036D3AD8">
      <w:pPr>
        <w:tabs>
          <w:tab w:val="left" w:pos="1851"/>
        </w:tabs>
        <w:snapToGrid w:val="0"/>
        <w:spacing w:line="300" w:lineRule="auto"/>
        <w:rPr>
          <w:rFonts w:ascii="Arial" w:hAnsi="Arial" w:eastAsia="宋体" w:cs="Arial"/>
        </w:rPr>
      </w:pPr>
    </w:p>
    <w:p w14:paraId="6F0A4437">
      <w:pPr>
        <w:tabs>
          <w:tab w:val="left" w:pos="1851"/>
        </w:tabs>
        <w:snapToGrid w:val="0"/>
        <w:spacing w:line="300" w:lineRule="auto"/>
        <w:rPr>
          <w:rFonts w:ascii="Arial" w:hAnsi="Arial" w:eastAsia="宋体" w:cs="Arial"/>
        </w:rPr>
      </w:pPr>
      <w:r>
        <w:rPr>
          <w:rFonts w:ascii="Arial" w:hAnsi="Arial" w:eastAsia="宋体" w:cs="Arial"/>
        </w:rPr>
        <w:t>FDA的现场工作人员应在接受检查任务后60个历日内完成检查。请注意，国外旅行另外需要时间安排日程、旅行物流以及与外国政府和美国国务院协调。</w:t>
      </w:r>
    </w:p>
    <w:p w14:paraId="606EA6D9">
      <w:pPr>
        <w:tabs>
          <w:tab w:val="left" w:pos="1851"/>
        </w:tabs>
        <w:snapToGrid w:val="0"/>
        <w:spacing w:line="300" w:lineRule="auto"/>
        <w:rPr>
          <w:rFonts w:ascii="Arial" w:hAnsi="Arial" w:eastAsia="宋体" w:cs="Arial"/>
        </w:rPr>
      </w:pPr>
    </w:p>
    <w:p w14:paraId="6E5F5524">
      <w:pPr>
        <w:tabs>
          <w:tab w:val="left" w:pos="1851"/>
        </w:tabs>
        <w:snapToGrid w:val="0"/>
        <w:spacing w:line="300" w:lineRule="auto"/>
        <w:rPr>
          <w:rFonts w:ascii="Arial" w:hAnsi="Arial" w:eastAsia="宋体" w:cs="Arial"/>
        </w:rPr>
      </w:pPr>
    </w:p>
    <w:p w14:paraId="5D4F8656">
      <w:pPr>
        <w:tabs>
          <w:tab w:val="left" w:pos="1851"/>
        </w:tabs>
        <w:snapToGrid w:val="0"/>
        <w:spacing w:line="300" w:lineRule="auto"/>
        <w:rPr>
          <w:rFonts w:ascii="Arial" w:hAnsi="Arial" w:eastAsia="宋体" w:cs="Arial"/>
        </w:rPr>
      </w:pPr>
      <w:r>
        <w:rPr>
          <w:rFonts w:ascii="Arial" w:hAnsi="Arial" w:eastAsia="宋体" w:cs="Arial"/>
        </w:rPr>
        <w:t>国内检查和国外检查都要为现场工作人员额外留出30个历日撰写PMA的设施检查报告并寄送至现场工作处。</w:t>
      </w:r>
    </w:p>
    <w:p w14:paraId="7547CA25">
      <w:pPr>
        <w:tabs>
          <w:tab w:val="left" w:pos="1851"/>
        </w:tabs>
        <w:snapToGrid w:val="0"/>
        <w:spacing w:line="300" w:lineRule="auto"/>
        <w:rPr>
          <w:rFonts w:ascii="Arial" w:hAnsi="Arial" w:eastAsia="宋体" w:cs="Arial"/>
        </w:rPr>
      </w:pPr>
    </w:p>
    <w:p w14:paraId="69712DB8">
      <w:pPr>
        <w:tabs>
          <w:tab w:val="left" w:pos="1851"/>
        </w:tabs>
        <w:snapToGrid w:val="0"/>
        <w:spacing w:line="300" w:lineRule="auto"/>
        <w:rPr>
          <w:rFonts w:ascii="Arial" w:hAnsi="Arial" w:eastAsia="宋体" w:cs="Arial"/>
          <w:b/>
        </w:rPr>
      </w:pPr>
      <w:r>
        <w:rPr>
          <w:rFonts w:ascii="Arial" w:hAnsi="Arial" w:eastAsia="宋体" w:cs="Arial"/>
          <w:b/>
        </w:rPr>
        <w:t>D. 现场工作人员完成设施检查报告（EIR）后会发生什么？</w:t>
      </w:r>
      <w:bookmarkStart w:id="77" w:name="OLE_LINK115"/>
      <w:bookmarkStart w:id="78" w:name="OLE_LINK116"/>
    </w:p>
    <w:bookmarkEnd w:id="77"/>
    <w:bookmarkEnd w:id="78"/>
    <w:p w14:paraId="4DEBEFBE">
      <w:pPr>
        <w:tabs>
          <w:tab w:val="left" w:pos="1851"/>
        </w:tabs>
        <w:snapToGrid w:val="0"/>
        <w:spacing w:line="300" w:lineRule="auto"/>
        <w:rPr>
          <w:rFonts w:ascii="Arial" w:hAnsi="Arial" w:eastAsia="宋体" w:cs="Arial"/>
        </w:rPr>
      </w:pPr>
    </w:p>
    <w:p w14:paraId="211881A6">
      <w:pPr>
        <w:tabs>
          <w:tab w:val="left" w:pos="1851"/>
        </w:tabs>
        <w:snapToGrid w:val="0"/>
        <w:spacing w:line="300" w:lineRule="auto"/>
        <w:rPr>
          <w:rFonts w:ascii="Arial" w:hAnsi="Arial" w:eastAsia="宋体" w:cs="Arial"/>
        </w:rPr>
      </w:pPr>
      <w:r>
        <w:rPr>
          <w:rFonts w:ascii="Arial" w:hAnsi="Arial" w:eastAsia="宋体" w:cs="Arial"/>
        </w:rPr>
        <w:t>检查可能会带来几种结局：</w:t>
      </w:r>
    </w:p>
    <w:p w14:paraId="4A547759">
      <w:pPr>
        <w:tabs>
          <w:tab w:val="left" w:pos="1851"/>
        </w:tabs>
        <w:snapToGrid w:val="0"/>
        <w:spacing w:line="300" w:lineRule="auto"/>
        <w:rPr>
          <w:rFonts w:ascii="Arial" w:hAnsi="Arial" w:eastAsia="宋体" w:cs="Arial"/>
        </w:rPr>
      </w:pPr>
    </w:p>
    <w:p w14:paraId="6845E720">
      <w:pPr>
        <w:pStyle w:val="13"/>
        <w:numPr>
          <w:ilvl w:val="0"/>
          <w:numId w:val="4"/>
        </w:numPr>
        <w:tabs>
          <w:tab w:val="left" w:pos="1851"/>
        </w:tabs>
        <w:snapToGrid w:val="0"/>
        <w:spacing w:line="300" w:lineRule="auto"/>
        <w:ind w:firstLineChars="0"/>
        <w:rPr>
          <w:rFonts w:ascii="Arial" w:hAnsi="Arial" w:eastAsia="宋体" w:cs="Arial"/>
        </w:rPr>
      </w:pPr>
      <w:bookmarkStart w:id="79" w:name="OLE_LINK128"/>
      <w:bookmarkStart w:id="80" w:name="OLE_LINK127"/>
      <w:r>
        <w:rPr>
          <w:rFonts w:ascii="Arial" w:hAnsi="Arial" w:eastAsia="宋体" w:cs="Arial"/>
        </w:rPr>
        <w:t>如果FDA得出的结论是生产运营过程不存在令人不能接受的状况或做法</w:t>
      </w:r>
      <w:bookmarkEnd w:id="79"/>
      <w:bookmarkEnd w:id="80"/>
      <w:r>
        <w:rPr>
          <w:rFonts w:ascii="Arial" w:hAnsi="Arial" w:eastAsia="宋体" w:cs="Arial"/>
        </w:rPr>
        <w:t>或存在不能证明采取进一步监管行动属合理的任何理由，即得出了表明无需采取行动（NAI）的结果，那么，OC/FOB将通知ODE项目操作人员，</w:t>
      </w:r>
      <w:bookmarkStart w:id="81" w:name="OLE_LINK133"/>
      <w:bookmarkStart w:id="82" w:name="OLE_LINK134"/>
      <w:bookmarkStart w:id="83" w:name="OLE_LINK135"/>
      <w:r>
        <w:rPr>
          <w:rFonts w:ascii="Arial" w:hAnsi="Arial" w:eastAsia="宋体" w:cs="Arial"/>
        </w:rPr>
        <w:t>从生产运营角度来看，PMA的审批工作可继续进行。</w:t>
      </w:r>
      <w:bookmarkEnd w:id="81"/>
      <w:bookmarkEnd w:id="82"/>
      <w:bookmarkEnd w:id="83"/>
    </w:p>
    <w:p w14:paraId="500A96DB">
      <w:pPr>
        <w:tabs>
          <w:tab w:val="left" w:pos="1851"/>
        </w:tabs>
        <w:snapToGrid w:val="0"/>
        <w:spacing w:line="300" w:lineRule="auto"/>
        <w:rPr>
          <w:rFonts w:ascii="Arial" w:hAnsi="Arial" w:eastAsia="宋体" w:cs="Arial"/>
        </w:rPr>
      </w:pPr>
    </w:p>
    <w:p w14:paraId="5AA43255">
      <w:pPr>
        <w:pStyle w:val="13"/>
        <w:numPr>
          <w:ilvl w:val="0"/>
          <w:numId w:val="5"/>
        </w:numPr>
        <w:tabs>
          <w:tab w:val="left" w:pos="1851"/>
        </w:tabs>
        <w:snapToGrid w:val="0"/>
        <w:spacing w:line="300" w:lineRule="auto"/>
        <w:ind w:firstLineChars="0"/>
        <w:rPr>
          <w:rFonts w:ascii="Arial" w:hAnsi="Arial" w:eastAsia="宋体" w:cs="Arial"/>
        </w:rPr>
      </w:pPr>
      <w:r>
        <w:rPr>
          <w:rFonts w:ascii="Arial" w:hAnsi="Arial" w:eastAsia="宋体" w:cs="Arial"/>
        </w:rPr>
        <w:t>如果FDA得出的结论是</w:t>
      </w:r>
      <w:bookmarkStart w:id="84" w:name="OLE_LINK137"/>
      <w:bookmarkStart w:id="85" w:name="OLE_LINK136"/>
      <w:r>
        <w:rPr>
          <w:rFonts w:ascii="Arial" w:hAnsi="Arial" w:eastAsia="宋体" w:cs="Arial"/>
        </w:rPr>
        <w:t>生产运营过程存在</w:t>
      </w:r>
      <w:bookmarkStart w:id="86" w:name="OLE_LINK132"/>
      <w:bookmarkStart w:id="87" w:name="OLE_LINK131"/>
      <w:r>
        <w:rPr>
          <w:rFonts w:ascii="Arial" w:hAnsi="Arial" w:eastAsia="宋体" w:cs="Arial"/>
        </w:rPr>
        <w:t>令人不能接受的状况或做法</w:t>
      </w:r>
      <w:bookmarkEnd w:id="84"/>
      <w:bookmarkEnd w:id="85"/>
      <w:bookmarkEnd w:id="86"/>
      <w:bookmarkEnd w:id="87"/>
      <w:r>
        <w:rPr>
          <w:rFonts w:ascii="Arial" w:hAnsi="Arial" w:eastAsia="宋体" w:cs="Arial"/>
        </w:rPr>
        <w:t>，但对这些问题尚不必采取行政或监管行动，即得出了表明可自主采取行动（VAI）的结果，那么，FDA可将令人不能接受的状况或做法通知申请人并建议申请人自主纠正缺陷。FDA可在后续检查时对纠正措施进行评估。OC/FOB将同上面一样通知ODE项目操作人员，从生产运营角度来看，PMA的审批工作可继续进行。</w:t>
      </w:r>
    </w:p>
    <w:p w14:paraId="1D053117">
      <w:pPr>
        <w:tabs>
          <w:tab w:val="left" w:pos="1851"/>
        </w:tabs>
        <w:snapToGrid w:val="0"/>
        <w:spacing w:line="300" w:lineRule="auto"/>
        <w:rPr>
          <w:rFonts w:ascii="Arial" w:hAnsi="Arial" w:eastAsia="宋体" w:cs="Arial"/>
        </w:rPr>
      </w:pPr>
    </w:p>
    <w:p w14:paraId="02159217">
      <w:pPr>
        <w:tabs>
          <w:tab w:val="left" w:pos="1851"/>
        </w:tabs>
        <w:snapToGrid w:val="0"/>
        <w:spacing w:line="300" w:lineRule="auto"/>
        <w:rPr>
          <w:rFonts w:ascii="Arial" w:hAnsi="Arial" w:eastAsia="宋体" w:cs="Arial"/>
        </w:rPr>
      </w:pPr>
    </w:p>
    <w:p w14:paraId="596C48AF">
      <w:pPr>
        <w:pStyle w:val="13"/>
        <w:numPr>
          <w:ilvl w:val="0"/>
          <w:numId w:val="5"/>
        </w:numPr>
        <w:tabs>
          <w:tab w:val="left" w:pos="1851"/>
        </w:tabs>
        <w:snapToGrid w:val="0"/>
        <w:spacing w:line="300" w:lineRule="auto"/>
        <w:ind w:firstLineChars="0"/>
        <w:rPr>
          <w:rFonts w:ascii="Arial" w:hAnsi="Arial" w:eastAsia="宋体" w:cs="Arial"/>
        </w:rPr>
      </w:pPr>
      <w:r>
        <w:rPr>
          <w:rFonts w:ascii="Arial" w:hAnsi="Arial" w:eastAsia="宋体" w:cs="Arial"/>
        </w:rPr>
        <w:t>如果FDA得出的结论是生产运营过程存在有必要采取监管或行政处罚措施的令人不能接受的状况或做法，即得出了表明需采取官方行动（OAI）的结果，那么，可能产生两个结局：</w:t>
      </w:r>
    </w:p>
    <w:p w14:paraId="19ADABD7">
      <w:pPr>
        <w:tabs>
          <w:tab w:val="left" w:pos="1851"/>
        </w:tabs>
        <w:snapToGrid w:val="0"/>
        <w:spacing w:line="300" w:lineRule="auto"/>
        <w:rPr>
          <w:rFonts w:ascii="Arial" w:hAnsi="Arial" w:eastAsia="宋体" w:cs="Arial"/>
        </w:rPr>
      </w:pPr>
    </w:p>
    <w:p w14:paraId="0C19AE14">
      <w:pPr>
        <w:tabs>
          <w:tab w:val="left" w:pos="1851"/>
        </w:tabs>
        <w:snapToGrid w:val="0"/>
        <w:spacing w:line="300" w:lineRule="auto"/>
        <w:ind w:left="713" w:leftChars="213" w:hanging="266" w:hangingChars="127"/>
        <w:rPr>
          <w:rFonts w:ascii="Arial" w:hAnsi="Arial" w:eastAsia="宋体" w:cs="Arial"/>
        </w:rPr>
      </w:pPr>
      <w:r>
        <w:rPr>
          <w:rFonts w:ascii="Arial" w:hAnsi="Arial" w:eastAsia="宋体" w:cs="Arial"/>
        </w:rPr>
        <w:t>1. 如果这些状况或做法仅属于待决PMA所涉器械，那么，对非加速PMA，OC或OICD将于30个历日内发出一份补正通知；对加速PMA，将于20个历日内发出一份补正通知。</w:t>
      </w:r>
    </w:p>
    <w:p w14:paraId="246AAB95">
      <w:pPr>
        <w:tabs>
          <w:tab w:val="left" w:pos="1851"/>
        </w:tabs>
        <w:snapToGrid w:val="0"/>
        <w:spacing w:line="300" w:lineRule="auto"/>
        <w:ind w:left="713" w:leftChars="213" w:hanging="266" w:hangingChars="127"/>
        <w:rPr>
          <w:rFonts w:ascii="Arial" w:hAnsi="Arial" w:eastAsia="宋体" w:cs="Arial"/>
        </w:rPr>
      </w:pPr>
    </w:p>
    <w:p w14:paraId="51221966">
      <w:pPr>
        <w:tabs>
          <w:tab w:val="left" w:pos="1851"/>
        </w:tabs>
        <w:snapToGrid w:val="0"/>
        <w:spacing w:line="300" w:lineRule="auto"/>
        <w:ind w:left="713" w:leftChars="213" w:hanging="266" w:hangingChars="127"/>
        <w:rPr>
          <w:rFonts w:ascii="Arial" w:hAnsi="Arial" w:eastAsia="宋体" w:cs="Arial"/>
        </w:rPr>
      </w:pPr>
      <w:r>
        <w:rPr>
          <w:rFonts w:ascii="Arial" w:hAnsi="Arial" w:eastAsia="宋体" w:cs="Arial"/>
        </w:rPr>
        <w:t>2. 如果这些状况或做法不仅属于待决PMA所涉器械，而且属于市售产品，那么，FDA可发出一份警告函或无标题信函。</w:t>
      </w:r>
    </w:p>
    <w:p w14:paraId="16A2EA9F">
      <w:pPr>
        <w:tabs>
          <w:tab w:val="left" w:pos="1851"/>
        </w:tabs>
        <w:snapToGrid w:val="0"/>
        <w:spacing w:line="300" w:lineRule="auto"/>
        <w:rPr>
          <w:rFonts w:ascii="Arial" w:hAnsi="Arial" w:eastAsia="宋体" w:cs="Arial"/>
        </w:rPr>
      </w:pPr>
    </w:p>
    <w:p w14:paraId="6A81D294">
      <w:pPr>
        <w:tabs>
          <w:tab w:val="left" w:pos="1851"/>
        </w:tabs>
        <w:snapToGrid w:val="0"/>
        <w:spacing w:line="300" w:lineRule="auto"/>
        <w:rPr>
          <w:rFonts w:ascii="Arial" w:hAnsi="Arial" w:eastAsia="宋体" w:cs="Arial"/>
        </w:rPr>
      </w:pPr>
      <w:r>
        <w:rPr>
          <w:rFonts w:ascii="Arial" w:hAnsi="Arial" w:eastAsia="宋体" w:cs="Arial"/>
        </w:rPr>
        <w:t>在任何一种情况下，该信函都通知收信人在令人不能接受的状况或做法得到纠正前将不会发出对待决PMA的批准函。</w:t>
      </w:r>
    </w:p>
    <w:p w14:paraId="5DB2E092">
      <w:pPr>
        <w:tabs>
          <w:tab w:val="left" w:pos="1851"/>
        </w:tabs>
        <w:snapToGrid w:val="0"/>
        <w:spacing w:line="300" w:lineRule="auto"/>
        <w:rPr>
          <w:rFonts w:ascii="Arial" w:hAnsi="Arial" w:eastAsia="宋体" w:cs="Arial"/>
        </w:rPr>
      </w:pPr>
    </w:p>
    <w:p w14:paraId="4F4705CC">
      <w:pPr>
        <w:tabs>
          <w:tab w:val="left" w:pos="1851"/>
        </w:tabs>
        <w:snapToGrid w:val="0"/>
        <w:spacing w:line="300" w:lineRule="auto"/>
        <w:ind w:left="460" w:leftChars="219" w:firstLine="12" w:firstLineChars="6"/>
        <w:rPr>
          <w:rFonts w:ascii="Arial" w:hAnsi="Arial" w:eastAsia="宋体" w:cs="Arial"/>
        </w:rPr>
      </w:pPr>
      <w:r>
        <w:rPr>
          <w:rFonts w:ascii="Arial" w:hAnsi="Arial" w:eastAsia="宋体" w:cs="Arial"/>
        </w:rPr>
        <w:t>由签发办公室通知OC/FOB已发出警告函或无标题信函。根据警告函或无标题信函中指出的缺陷，OC/FOB将通知</w:t>
      </w:r>
      <w:bookmarkStart w:id="88" w:name="OLE_LINK95"/>
      <w:bookmarkStart w:id="89" w:name="OLE_LINK96"/>
      <w:r>
        <w:rPr>
          <w:rFonts w:ascii="Arial" w:hAnsi="Arial" w:eastAsia="宋体" w:cs="Arial"/>
        </w:rPr>
        <w:t>ODE项目操作人员</w:t>
      </w:r>
      <w:bookmarkEnd w:id="88"/>
      <w:bookmarkEnd w:id="89"/>
      <w:r>
        <w:rPr>
          <w:rFonts w:ascii="Arial" w:hAnsi="Arial" w:eastAsia="宋体" w:cs="Arial"/>
        </w:rPr>
        <w:t>生产运营不符合要求并建议拒绝批准PMA。然后，ODE项目操作人员可将适当信息录入器械和放射健康中心的文档追踪数据库。如果</w:t>
      </w:r>
      <w:bookmarkStart w:id="90" w:name="OLE_LINK100"/>
      <w:bookmarkStart w:id="91" w:name="OLE_LINK99"/>
      <w:r>
        <w:rPr>
          <w:rFonts w:ascii="Arial" w:hAnsi="Arial" w:eastAsia="宋体" w:cs="Arial"/>
        </w:rPr>
        <w:t>ODE或</w:t>
      </w:r>
      <w:bookmarkEnd w:id="90"/>
      <w:bookmarkEnd w:id="91"/>
      <w:r>
        <w:rPr>
          <w:rFonts w:ascii="Arial" w:hAnsi="Arial" w:eastAsia="宋体" w:cs="Arial"/>
        </w:rPr>
        <w:t>OICD已完成对PMA的审查并认为除生产部分不符合要求外对PMA予以核准或采取可核准行动是合适的，将由其发出可核准函，将待决良好生产规范问题通知制造商。该信函将终止PMA的审查计时器。</w:t>
      </w:r>
    </w:p>
    <w:p w14:paraId="1B822BC4">
      <w:pPr>
        <w:tabs>
          <w:tab w:val="left" w:pos="1851"/>
        </w:tabs>
        <w:snapToGrid w:val="0"/>
        <w:spacing w:line="300" w:lineRule="auto"/>
        <w:ind w:left="460" w:leftChars="219" w:firstLine="12" w:firstLineChars="6"/>
        <w:rPr>
          <w:rFonts w:ascii="Arial" w:hAnsi="Arial" w:eastAsia="宋体" w:cs="Arial"/>
        </w:rPr>
      </w:pPr>
    </w:p>
    <w:p w14:paraId="27EF6E8B">
      <w:pPr>
        <w:tabs>
          <w:tab w:val="left" w:pos="1851"/>
        </w:tabs>
        <w:snapToGrid w:val="0"/>
        <w:spacing w:line="300" w:lineRule="auto"/>
        <w:ind w:left="460" w:leftChars="219" w:firstLine="12" w:firstLineChars="6"/>
        <w:rPr>
          <w:rFonts w:ascii="Arial" w:hAnsi="Arial" w:eastAsia="宋体" w:cs="Arial"/>
        </w:rPr>
      </w:pPr>
      <w:r>
        <w:rPr>
          <w:rFonts w:ascii="Arial" w:hAnsi="Arial" w:eastAsia="宋体" w:cs="Arial"/>
        </w:rPr>
        <w:t>申请人应在指定时间范围内向FDA发出信函的办公室做出全面答复。对缺陷、警告函或无标题信函的全面答复将重新开启20天或30天的FDA生产部分审查期（见表1）。解决缺陷问题可能需要超过1个周期的通信。一旦缺陷或违规行为可能已得到纠正，如果需要，OC/FOB可重新发出检查任务，开启一个新的审查周期。该周期历时45天或60天，由地区办公室与OC或OICD实施检查、完成设施检查报告并予以审查。</w:t>
      </w:r>
    </w:p>
    <w:p w14:paraId="30332FCD">
      <w:pPr>
        <w:tabs>
          <w:tab w:val="left" w:pos="1851"/>
        </w:tabs>
        <w:snapToGrid w:val="0"/>
        <w:spacing w:line="300" w:lineRule="auto"/>
        <w:rPr>
          <w:rFonts w:ascii="Arial" w:hAnsi="Arial" w:eastAsia="宋体" w:cs="Arial"/>
        </w:rPr>
      </w:pPr>
    </w:p>
    <w:p w14:paraId="3797A4AA">
      <w:pPr>
        <w:tabs>
          <w:tab w:val="left" w:pos="1851"/>
        </w:tabs>
        <w:snapToGrid w:val="0"/>
        <w:spacing w:line="300" w:lineRule="auto"/>
        <w:rPr>
          <w:rFonts w:ascii="Arial" w:hAnsi="Arial" w:eastAsia="宋体" w:cs="Arial"/>
          <w:b/>
        </w:rPr>
      </w:pPr>
      <w:r>
        <w:rPr>
          <w:rFonts w:ascii="Arial" w:hAnsi="Arial" w:eastAsia="宋体" w:cs="Arial"/>
          <w:b/>
        </w:rPr>
        <w:t>E. 概括而言，生产部分和运营审查周期的总时间是多少？</w:t>
      </w:r>
    </w:p>
    <w:p w14:paraId="194FFEFA">
      <w:pPr>
        <w:tabs>
          <w:tab w:val="left" w:pos="1851"/>
        </w:tabs>
        <w:snapToGrid w:val="0"/>
        <w:spacing w:line="300" w:lineRule="auto"/>
        <w:rPr>
          <w:rFonts w:ascii="Arial" w:hAnsi="Arial" w:eastAsia="宋体" w:cs="Arial"/>
        </w:rPr>
      </w:pPr>
    </w:p>
    <w:p w14:paraId="0EA2BF78">
      <w:pPr>
        <w:tabs>
          <w:tab w:val="left" w:pos="1851"/>
        </w:tabs>
        <w:snapToGrid w:val="0"/>
        <w:spacing w:line="300" w:lineRule="auto"/>
        <w:ind w:left="460" w:leftChars="219" w:firstLine="12" w:firstLineChars="6"/>
        <w:rPr>
          <w:rFonts w:ascii="Arial" w:hAnsi="Arial" w:eastAsia="宋体" w:cs="Arial"/>
        </w:rPr>
      </w:pPr>
      <w:r>
        <w:rPr>
          <w:rFonts w:ascii="Arial" w:hAnsi="Arial" w:eastAsia="宋体" w:cs="Arial"/>
        </w:rPr>
        <w:t>附件A列出了涉及国内检查和国外检查的FDA内部流程阶段和时间。检查任务阶段和生产审查阶段是同时发生的。为帮助实现MDUFMA规定的PMA绩效目标，FDA计划在约140天（适用于非加速PMA）和约120天（适用于加速PMA）的总周期时间内完成对制造信息的审查和检查。</w:t>
      </w:r>
    </w:p>
    <w:p w14:paraId="4FA85DAB">
      <w:pPr>
        <w:tabs>
          <w:tab w:val="left" w:pos="1851"/>
        </w:tabs>
        <w:snapToGrid w:val="0"/>
        <w:spacing w:line="300" w:lineRule="auto"/>
        <w:rPr>
          <w:rFonts w:ascii="Arial" w:hAnsi="Arial" w:eastAsia="宋体" w:cs="Arial"/>
        </w:rPr>
      </w:pPr>
    </w:p>
    <w:p w14:paraId="4E6B4A2A">
      <w:pPr>
        <w:tabs>
          <w:tab w:val="left" w:pos="1851"/>
        </w:tabs>
        <w:snapToGrid w:val="0"/>
        <w:spacing w:line="300" w:lineRule="auto"/>
        <w:rPr>
          <w:rFonts w:ascii="Arial" w:hAnsi="Arial" w:eastAsia="宋体" w:cs="Arial"/>
        </w:rPr>
      </w:pPr>
    </w:p>
    <w:p w14:paraId="641B52A8">
      <w:pPr>
        <w:tabs>
          <w:tab w:val="left" w:pos="1851"/>
        </w:tabs>
        <w:snapToGrid w:val="0"/>
        <w:spacing w:line="300" w:lineRule="auto"/>
        <w:rPr>
          <w:rFonts w:ascii="Arial" w:hAnsi="Arial" w:eastAsia="宋体" w:cs="Arial"/>
          <w:b/>
          <w:color w:val="FF0000"/>
        </w:rPr>
      </w:pPr>
    </w:p>
    <w:p w14:paraId="598FA5F9">
      <w:pPr>
        <w:tabs>
          <w:tab w:val="left" w:pos="1851"/>
        </w:tabs>
        <w:snapToGrid w:val="0"/>
        <w:spacing w:line="300" w:lineRule="auto"/>
        <w:rPr>
          <w:rFonts w:ascii="Arial" w:hAnsi="Arial" w:eastAsia="宋体" w:cs="Arial"/>
          <w:b/>
          <w:color w:val="FF0000"/>
        </w:rPr>
      </w:pPr>
    </w:p>
    <w:p w14:paraId="03D0B93C">
      <w:pPr>
        <w:tabs>
          <w:tab w:val="left" w:pos="1851"/>
        </w:tabs>
        <w:snapToGrid w:val="0"/>
        <w:spacing w:line="300" w:lineRule="auto"/>
        <w:rPr>
          <w:rFonts w:ascii="Arial" w:hAnsi="Arial" w:eastAsia="宋体" w:cs="Arial"/>
          <w:b/>
          <w:color w:val="FF0000"/>
        </w:rPr>
      </w:pPr>
    </w:p>
    <w:p w14:paraId="38AA6882">
      <w:pPr>
        <w:tabs>
          <w:tab w:val="left" w:pos="1851"/>
        </w:tabs>
        <w:snapToGrid w:val="0"/>
        <w:spacing w:line="300" w:lineRule="auto"/>
        <w:rPr>
          <w:rFonts w:ascii="Arial" w:hAnsi="Arial" w:eastAsia="宋体" w:cs="Arial"/>
          <w:b/>
          <w:color w:val="FF0000"/>
        </w:rPr>
      </w:pPr>
    </w:p>
    <w:p w14:paraId="2DB53E03">
      <w:pPr>
        <w:tabs>
          <w:tab w:val="left" w:pos="1851"/>
        </w:tabs>
        <w:snapToGrid w:val="0"/>
        <w:spacing w:line="300" w:lineRule="auto"/>
        <w:rPr>
          <w:rFonts w:ascii="Arial" w:hAnsi="Arial" w:eastAsia="宋体" w:cs="Arial"/>
          <w:b/>
          <w:color w:val="FF0000"/>
        </w:rPr>
      </w:pPr>
    </w:p>
    <w:p w14:paraId="14905FAD">
      <w:pPr>
        <w:tabs>
          <w:tab w:val="left" w:pos="1851"/>
        </w:tabs>
        <w:snapToGrid w:val="0"/>
        <w:spacing w:line="300" w:lineRule="auto"/>
        <w:rPr>
          <w:rFonts w:ascii="Arial" w:hAnsi="Arial" w:eastAsia="宋体" w:cs="Arial"/>
          <w:b/>
          <w:color w:val="FF0000"/>
        </w:rPr>
      </w:pPr>
    </w:p>
    <w:p w14:paraId="0ECD7BB0">
      <w:pPr>
        <w:tabs>
          <w:tab w:val="left" w:pos="1851"/>
        </w:tabs>
        <w:snapToGrid w:val="0"/>
        <w:spacing w:line="300" w:lineRule="auto"/>
        <w:rPr>
          <w:rFonts w:ascii="Arial" w:hAnsi="Arial" w:eastAsia="宋体" w:cs="Arial"/>
          <w:b/>
          <w:color w:val="FF0000"/>
        </w:rPr>
      </w:pPr>
    </w:p>
    <w:p w14:paraId="68AEAB6E">
      <w:pPr>
        <w:tabs>
          <w:tab w:val="left" w:pos="1851"/>
        </w:tabs>
        <w:snapToGrid w:val="0"/>
        <w:spacing w:line="300" w:lineRule="auto"/>
        <w:rPr>
          <w:rFonts w:ascii="Arial" w:hAnsi="Arial" w:eastAsia="宋体" w:cs="Arial"/>
        </w:rPr>
      </w:pPr>
    </w:p>
    <w:p w14:paraId="3D5C0754">
      <w:pPr>
        <w:tabs>
          <w:tab w:val="left" w:pos="1851"/>
        </w:tabs>
        <w:snapToGrid w:val="0"/>
        <w:spacing w:line="300" w:lineRule="auto"/>
        <w:rPr>
          <w:rFonts w:ascii="Arial" w:hAnsi="Arial" w:eastAsia="宋体" w:cs="Arial"/>
          <w:b/>
        </w:rPr>
      </w:pPr>
      <w:r>
        <w:rPr>
          <w:rFonts w:ascii="Arial" w:hAnsi="Arial" w:eastAsia="宋体" w:cs="Arial"/>
          <w:b/>
        </w:rPr>
        <w:t>F. 使PMA生产部分审查延迟或使检查流程延迟的最常见因素是什么？</w:t>
      </w:r>
    </w:p>
    <w:p w14:paraId="1044F31A">
      <w:pPr>
        <w:tabs>
          <w:tab w:val="left" w:pos="1851"/>
        </w:tabs>
        <w:snapToGrid w:val="0"/>
        <w:spacing w:line="300" w:lineRule="auto"/>
        <w:rPr>
          <w:rFonts w:ascii="Arial" w:hAnsi="Arial" w:eastAsia="宋体" w:cs="Arial"/>
        </w:rPr>
      </w:pPr>
    </w:p>
    <w:p w14:paraId="53FFE2EF">
      <w:pPr>
        <w:pStyle w:val="13"/>
        <w:numPr>
          <w:ilvl w:val="0"/>
          <w:numId w:val="5"/>
        </w:numPr>
        <w:tabs>
          <w:tab w:val="left" w:pos="1851"/>
        </w:tabs>
        <w:snapToGrid w:val="0"/>
        <w:spacing w:line="300" w:lineRule="auto"/>
        <w:ind w:firstLineChars="0"/>
        <w:rPr>
          <w:rFonts w:ascii="Arial" w:hAnsi="Arial" w:eastAsia="宋体" w:cs="Arial"/>
        </w:rPr>
      </w:pPr>
      <w:r>
        <w:rPr>
          <w:rFonts w:ascii="Arial" w:hAnsi="Arial" w:eastAsia="宋体" w:cs="Arial"/>
        </w:rPr>
        <w:t>当</w:t>
      </w:r>
      <w:bookmarkStart w:id="92" w:name="OLE_LINK83"/>
      <w:bookmarkStart w:id="93" w:name="OLE_LINK76"/>
      <w:bookmarkStart w:id="94" w:name="OLE_LINK77"/>
      <w:r>
        <w:rPr>
          <w:rFonts w:ascii="Arial" w:hAnsi="Arial" w:eastAsia="宋体" w:cs="Arial"/>
        </w:rPr>
        <w:t>OC或</w:t>
      </w:r>
      <w:bookmarkEnd w:id="92"/>
      <w:bookmarkEnd w:id="93"/>
      <w:bookmarkEnd w:id="94"/>
      <w:r>
        <w:rPr>
          <w:rFonts w:ascii="Arial" w:hAnsi="Arial" w:eastAsia="宋体" w:cs="Arial"/>
        </w:rPr>
        <w:t>OICD向PMA的申请人发出一份生产部分补正通知时，及时、全面的答复有助于加快审查流程。OC或OICD收到要求的信息前，对生产部分的审查处于暂停状态，且不会安排检查日程。</w:t>
      </w:r>
    </w:p>
    <w:p w14:paraId="64B05773">
      <w:pPr>
        <w:pStyle w:val="13"/>
        <w:numPr>
          <w:ilvl w:val="0"/>
          <w:numId w:val="5"/>
        </w:numPr>
        <w:tabs>
          <w:tab w:val="left" w:pos="1851"/>
        </w:tabs>
        <w:snapToGrid w:val="0"/>
        <w:spacing w:line="300" w:lineRule="auto"/>
        <w:ind w:firstLineChars="0"/>
        <w:rPr>
          <w:rFonts w:ascii="Arial" w:hAnsi="Arial" w:eastAsia="宋体" w:cs="Arial"/>
        </w:rPr>
      </w:pPr>
      <w:r>
        <w:rPr>
          <w:rFonts w:ascii="Arial" w:hAnsi="Arial" w:eastAsia="宋体" w:cs="Arial"/>
        </w:rPr>
        <w:t>在生产部分审查期间没有收到对实时问题的及时答复并超过规定时间节点时（见附件A），FDA可发出一份生产部分补正通知和/或待决PMA可核准函。</w:t>
      </w:r>
    </w:p>
    <w:p w14:paraId="383581B3">
      <w:pPr>
        <w:pStyle w:val="13"/>
        <w:numPr>
          <w:ilvl w:val="0"/>
          <w:numId w:val="5"/>
        </w:numPr>
        <w:tabs>
          <w:tab w:val="left" w:pos="1851"/>
        </w:tabs>
        <w:snapToGrid w:val="0"/>
        <w:spacing w:line="300" w:lineRule="auto"/>
        <w:ind w:firstLineChars="0"/>
        <w:rPr>
          <w:rFonts w:ascii="Arial" w:hAnsi="Arial" w:eastAsia="宋体" w:cs="Arial"/>
        </w:rPr>
      </w:pPr>
      <w:r>
        <w:rPr>
          <w:rFonts w:ascii="Arial" w:hAnsi="Arial" w:eastAsia="宋体" w:cs="Arial"/>
        </w:rPr>
        <w:t>提交PMA后，生产流程应尽可能处于运营状态。如上所述，所有流程在检查时应完成确认且已由设计成功转入生产。重新安排PMA的检查日程可导致FDA对PMA生产部分和运营审查的进一步延迟并导致发出一份待决良好生产规范问题可核准函。</w:t>
      </w:r>
    </w:p>
    <w:p w14:paraId="0F032212">
      <w:pPr>
        <w:tabs>
          <w:tab w:val="left" w:pos="1851"/>
        </w:tabs>
        <w:snapToGrid w:val="0"/>
        <w:spacing w:line="300" w:lineRule="auto"/>
        <w:rPr>
          <w:rFonts w:ascii="Arial" w:hAnsi="Arial" w:eastAsia="宋体" w:cs="Arial"/>
        </w:rPr>
      </w:pPr>
    </w:p>
    <w:p w14:paraId="33D197FC">
      <w:pPr>
        <w:tabs>
          <w:tab w:val="left" w:pos="1851"/>
        </w:tabs>
        <w:snapToGrid w:val="0"/>
        <w:spacing w:line="300" w:lineRule="auto"/>
        <w:rPr>
          <w:rFonts w:ascii="Arial" w:hAnsi="Arial" w:eastAsia="宋体" w:cs="Arial"/>
        </w:rPr>
      </w:pPr>
      <w:bookmarkStart w:id="95" w:name="OLE_LINK105"/>
      <w:bookmarkStart w:id="96" w:name="OLE_LINK112"/>
      <w:r>
        <w:rPr>
          <w:rFonts w:ascii="Arial" w:hAnsi="Arial" w:eastAsia="宋体" w:cs="Arial"/>
        </w:rPr>
        <w:t>附件A</w:t>
      </w:r>
    </w:p>
    <w:p w14:paraId="7043F78F">
      <w:pPr>
        <w:tabs>
          <w:tab w:val="left" w:pos="1851"/>
        </w:tabs>
        <w:snapToGrid w:val="0"/>
        <w:spacing w:line="300" w:lineRule="auto"/>
        <w:rPr>
          <w:rFonts w:ascii="Arial" w:hAnsi="Arial" w:eastAsia="宋体" w:cs="Arial"/>
        </w:rPr>
      </w:pPr>
      <w:r>
        <w:rPr>
          <w:rFonts w:ascii="Arial" w:hAnsi="Arial" w:eastAsia="宋体" w:cs="Arial"/>
        </w:rPr>
        <w:t>流程图</w:t>
      </w:r>
    </w:p>
    <w:bookmarkEnd w:id="95"/>
    <w:bookmarkEnd w:id="96"/>
    <w:p w14:paraId="40F56C2B">
      <w:pPr>
        <w:tabs>
          <w:tab w:val="left" w:pos="1851"/>
        </w:tabs>
        <w:snapToGrid w:val="0"/>
        <w:spacing w:line="300" w:lineRule="auto"/>
        <w:rPr>
          <w:rFonts w:ascii="Arial" w:hAnsi="Arial" w:eastAsia="宋体" w:cs="Arial"/>
        </w:rPr>
      </w:pPr>
    </w:p>
    <w:p w14:paraId="7979F0DB">
      <w:pPr>
        <w:tabs>
          <w:tab w:val="left" w:pos="1851"/>
        </w:tabs>
        <w:snapToGrid w:val="0"/>
        <w:spacing w:line="300" w:lineRule="auto"/>
        <w:rPr>
          <w:rFonts w:ascii="Arial" w:hAnsi="Arial" w:eastAsia="宋体" w:cs="Arial"/>
        </w:rPr>
      </w:pPr>
    </w:p>
    <w:p w14:paraId="295BA631">
      <w:pPr>
        <w:tabs>
          <w:tab w:val="left" w:pos="1851"/>
        </w:tabs>
        <w:snapToGrid w:val="0"/>
        <w:spacing w:line="300" w:lineRule="auto"/>
        <w:rPr>
          <w:rFonts w:ascii="Arial" w:hAnsi="Arial" w:eastAsia="宋体" w:cs="Arial"/>
          <w:b/>
          <w:color w:val="FF0000"/>
        </w:rPr>
      </w:pPr>
    </w:p>
    <w:p w14:paraId="26EC94CF">
      <w:pPr>
        <w:tabs>
          <w:tab w:val="left" w:pos="1851"/>
        </w:tabs>
        <w:snapToGrid w:val="0"/>
        <w:spacing w:line="300" w:lineRule="auto"/>
        <w:rPr>
          <w:rFonts w:ascii="Arial" w:hAnsi="Arial" w:eastAsia="宋体" w:cs="Arial"/>
          <w:b/>
          <w:color w:val="FF0000"/>
        </w:rPr>
      </w:pPr>
    </w:p>
    <w:p w14:paraId="71B15300">
      <w:pPr>
        <w:tabs>
          <w:tab w:val="left" w:pos="1851"/>
        </w:tabs>
        <w:snapToGrid w:val="0"/>
        <w:spacing w:line="300" w:lineRule="auto"/>
        <w:rPr>
          <w:rFonts w:ascii="Arial" w:hAnsi="Arial" w:eastAsia="宋体" w:cs="Arial"/>
          <w:b/>
          <w:color w:val="FF0000"/>
        </w:rPr>
      </w:pPr>
    </w:p>
    <w:p w14:paraId="5F5AABE8">
      <w:pPr>
        <w:tabs>
          <w:tab w:val="left" w:pos="1851"/>
        </w:tabs>
        <w:snapToGrid w:val="0"/>
        <w:spacing w:line="300" w:lineRule="auto"/>
        <w:rPr>
          <w:rFonts w:ascii="Arial" w:hAnsi="Arial" w:eastAsia="宋体" w:cs="Arial"/>
          <w:b/>
          <w:color w:val="FF0000"/>
        </w:rPr>
      </w:pPr>
    </w:p>
    <w:p w14:paraId="24E1C4C9">
      <w:pPr>
        <w:widowControl/>
        <w:jc w:val="left"/>
        <w:rPr>
          <w:rFonts w:ascii="Arial" w:hAnsi="Arial" w:eastAsia="宋体" w:cs="Arial"/>
          <w:b/>
          <w:color w:val="FF0000"/>
        </w:rPr>
      </w:pPr>
      <w:r>
        <w:rPr>
          <w:rFonts w:ascii="Arial" w:hAnsi="Arial" w:eastAsia="宋体" w:cs="Arial"/>
          <w:b/>
          <w:color w:val="FF0000"/>
        </w:rPr>
        <w:br w:type="page"/>
      </w:r>
    </w:p>
    <w:p w14:paraId="02603B11">
      <w:pPr>
        <w:tabs>
          <w:tab w:val="left" w:pos="1851"/>
        </w:tabs>
        <w:snapToGrid w:val="0"/>
        <w:spacing w:line="300" w:lineRule="auto"/>
        <w:jc w:val="center"/>
        <w:rPr>
          <w:rFonts w:ascii="Arial" w:hAnsi="Arial" w:eastAsia="宋体" w:cs="Arial"/>
          <w:b/>
        </w:rPr>
      </w:pPr>
      <w:r>
        <w:rPr>
          <w:rFonts w:ascii="Arial" w:hAnsi="Arial" w:eastAsia="宋体" w:cs="Arial"/>
        </w:rPr>
        <mc:AlternateContent>
          <mc:Choice Requires="wps">
            <w:drawing>
              <wp:anchor distT="0" distB="0" distL="114300" distR="114300" simplePos="0" relativeHeight="251661312" behindDoc="0" locked="0" layoutInCell="1" allowOverlap="1">
                <wp:simplePos x="0" y="0"/>
                <wp:positionH relativeFrom="column">
                  <wp:posOffset>1644015</wp:posOffset>
                </wp:positionH>
                <wp:positionV relativeFrom="paragraph">
                  <wp:posOffset>149860</wp:posOffset>
                </wp:positionV>
                <wp:extent cx="2396490" cy="5175250"/>
                <wp:effectExtent l="0" t="0" r="0" b="6350"/>
                <wp:wrapNone/>
                <wp:docPr id="11" name="文本框 11"/>
                <wp:cNvGraphicFramePr/>
                <a:graphic xmlns:a="http://schemas.openxmlformats.org/drawingml/2006/main">
                  <a:graphicData uri="http://schemas.microsoft.com/office/word/2010/wordprocessingShape">
                    <wps:wsp>
                      <wps:cNvSpPr txBox="1"/>
                      <wps:spPr>
                        <a:xfrm>
                          <a:off x="0" y="0"/>
                          <a:ext cx="2396490" cy="5175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070F1">
                            <w:r>
                              <w:drawing>
                                <wp:inline distT="0" distB="0" distL="0" distR="0">
                                  <wp:extent cx="2207260" cy="4424045"/>
                                  <wp:effectExtent l="0" t="0" r="254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2207260" cy="4424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45pt;margin-top:11.8pt;height:407.5pt;width:188.7pt;z-index:251661312;mso-width-relative:page;mso-height-relative:page;" filled="f" stroked="f" coordsize="21600,21600" o:gfxdata="UEsDBAoAAAAAAIdO4kAAAAAAAAAAAAAAAAAEAAAAZHJzL1BLAwQUAAAACACHTuJAGJVhD9sAAAAK&#10;AQAADwAAAGRycy9kb3ducmV2LnhtbE2Py07DMBBF90j8gzVI7KjTRLVMiFOhSBUSgkVLN+yceJpE&#10;+BFi9wFfz7CC3Yzm6M651friLDvhHMfgFSwXGTD0XTCj7xXs3zZ3ElhM2httg0cFXxhhXV9fVbo0&#10;4ey3eNqlnlGIj6VWMKQ0lZzHbkCn4yJM6Ol2CLPTida552bWZwp3ludZJrjTo6cPg56wGbD72B2d&#10;gudm86q3be7kt22eXg6P0+f+faXU7c0yewCW8JL+YPjVJ3WoyakNR28iswrylbwnlIZCACNAFKIA&#10;1iqQhRTA64r/r1D/AFBLAwQUAAAACACHTuJAEBmAFUMCAAB3BAAADgAAAGRycy9lMm9Eb2MueG1s&#10;rVTBThsxEL1X6j9YvpdNQgIlYoNSEFUlVJBo1bPj9bIr2R7XdtilH9D+Aadeeu938R199iYB0R44&#10;9OKMZ2bfzHszzvFJbzS7VT60ZEs+3htxpqykqrU3Jf/86fzNW85CFLYSmqwq+Z0K/GTx+tVx5+Zq&#10;Qg3pSnkGEBvmnSt5E6ObF0WQjTIi7JFTFsGavBERV39TVF50QDe6mIxGB0VHvnKepAoB3rMhyDeI&#10;/iWAVNetVGck10bZOKB6pUUEpdC0LvBF7raulYyXdR1UZLrkYBrziSKwV+ksFsdifuOFa1q5aUG8&#10;pIVnnIxoLYruoM5EFGzt27+gTCs9BarjniRTDESyImAxHj3T5roRTmUukDq4nejh/8HKj7dXnrUV&#10;NmHMmRUGE3+4//Hw8/fDr+8MPgjUuTBH3rVDZuzfUY/krT/AmXj3tTfpF4wY4pD3biev6iOTcE72&#10;jw6mRwhJxGbjw9lsNkk4xePnzof4XpFhySi5x/yyrOL2IsQhdZuSqlk6b7XOM9SWdSU/2J+N8ge7&#10;CMC1Tbkqb8MGJlEaWk9W7Ff9hueKqjvQ9DRsSnDyvEUrFyLEK+GxGmgfjyde4qg1oSRtLM4a8t/+&#10;5U/5mBiinHVYtZKHr2vhFWf6g8Usj8bTKWBjvkxnhxNc/NPI6mnErs0pYZsxLnSXzZQf9dasPZkv&#10;eGPLVBUhYSVqlzxuzdM4PAC8UamWy5yEbXQiXthrJxP0IO5yHalus+5JpkEbzCtdsI95cpu3kxb+&#10;6T1nPf5f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JVhD9sAAAAKAQAADwAAAAAAAAABACAA&#10;AAAiAAAAZHJzL2Rvd25yZXYueG1sUEsBAhQAFAAAAAgAh07iQBAZgBVDAgAAdwQAAA4AAAAAAAAA&#10;AQAgAAAAKgEAAGRycy9lMm9Eb2MueG1sUEsFBgAAAAAGAAYAWQEAAN8FAAAAAA==&#10;">
                <v:fill on="f" focussize="0,0"/>
                <v:stroke on="f" weight="0.5pt"/>
                <v:imagedata o:title=""/>
                <o:lock v:ext="edit" aspectratio="f"/>
                <v:textbox>
                  <w:txbxContent>
                    <w:p w14:paraId="1DB070F1">
                      <w:r>
                        <w:drawing>
                          <wp:inline distT="0" distB="0" distL="0" distR="0">
                            <wp:extent cx="2207260" cy="4424045"/>
                            <wp:effectExtent l="0" t="0" r="254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2207260" cy="4424045"/>
                                    </a:xfrm>
                                    <a:prstGeom prst="rect">
                                      <a:avLst/>
                                    </a:prstGeom>
                                  </pic:spPr>
                                </pic:pic>
                              </a:graphicData>
                            </a:graphic>
                          </wp:inline>
                        </w:drawing>
                      </w:r>
                    </w:p>
                  </w:txbxContent>
                </v:textbox>
              </v:shape>
            </w:pict>
          </mc:Fallback>
        </mc:AlternateContent>
      </w:r>
      <w:bookmarkStart w:id="97" w:name="OLE_LINK114"/>
      <w:bookmarkStart w:id="98" w:name="OLE_LINK113"/>
      <w:r>
        <w:rPr>
          <w:rFonts w:ascii="Arial" w:hAnsi="Arial" w:eastAsia="宋体" w:cs="Arial"/>
          <w:b/>
        </w:rPr>
        <w:t>FDA总历日中OC根据MDUFMA对PMA进行审查的规定时间节点－国内检查</w:t>
      </w:r>
    </w:p>
    <w:bookmarkEnd w:id="97"/>
    <w:bookmarkEnd w:id="98"/>
    <w:p w14:paraId="79F8A78C">
      <w:pPr>
        <w:tabs>
          <w:tab w:val="left" w:pos="1851"/>
        </w:tabs>
        <w:snapToGrid w:val="0"/>
        <w:spacing w:line="300" w:lineRule="auto"/>
        <w:rPr>
          <w:rFonts w:ascii="Arial" w:hAnsi="Arial" w:eastAsia="宋体" w:cs="Arial"/>
          <w:b/>
        </w:rPr>
      </w:pPr>
    </w:p>
    <w:p w14:paraId="05A4D81D">
      <w:pPr>
        <w:snapToGrid w:val="0"/>
        <w:spacing w:line="300" w:lineRule="auto"/>
        <w:ind w:left="6514" w:right="-340" w:rightChars="-162" w:hanging="6514" w:hangingChars="3090"/>
        <w:rPr>
          <w:rFonts w:ascii="Arial" w:hAnsi="Arial" w:eastAsia="宋体" w:cs="Arial"/>
        </w:rPr>
      </w:pPr>
      <w:r>
        <w:rPr>
          <w:rFonts w:ascii="Arial" w:hAnsi="Arial" w:eastAsia="宋体" w:cs="Arial"/>
          <w:b/>
        </w:rPr>
        <mc:AlternateContent>
          <mc:Choice Requires="wps">
            <w:drawing>
              <wp:anchor distT="0" distB="0" distL="114300" distR="114300" simplePos="0" relativeHeight="251675648" behindDoc="0" locked="0" layoutInCell="1" allowOverlap="1">
                <wp:simplePos x="0" y="0"/>
                <wp:positionH relativeFrom="column">
                  <wp:posOffset>2172970</wp:posOffset>
                </wp:positionH>
                <wp:positionV relativeFrom="paragraph">
                  <wp:posOffset>32385</wp:posOffset>
                </wp:positionV>
                <wp:extent cx="1242695" cy="2743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24250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243CC">
                            <w:pPr>
                              <w:tabs>
                                <w:tab w:val="left" w:pos="1851"/>
                              </w:tabs>
                              <w:snapToGrid w:val="0"/>
                              <w:spacing w:line="300" w:lineRule="auto"/>
                              <w:rPr>
                                <w:rFonts w:ascii="Arial" w:hAnsi="Arial" w:eastAsia="宋体" w:cs="Arial"/>
                                <w:sz w:val="15"/>
                                <w:szCs w:val="15"/>
                              </w:rPr>
                            </w:pPr>
                            <w:r>
                              <w:rPr>
                                <w:rFonts w:ascii="Arial" w:hAnsi="Arial" w:eastAsia="宋体" w:cs="Arial"/>
                                <w:sz w:val="15"/>
                                <w:szCs w:val="15"/>
                              </w:rPr>
                              <w:t>CDRH收到PMA</w:t>
                            </w:r>
                          </w:p>
                          <w:p w14:paraId="264F0F8C">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1pt;margin-top:2.55pt;height:21.6pt;width:97.85pt;z-index:251675648;mso-width-relative:page;mso-height-relative:page;" filled="f" stroked="f" coordsize="21600,21600" o:gfxdata="UEsDBAoAAAAAAIdO4kAAAAAAAAAAAAAAAAAEAAAAZHJzL1BLAwQUAAAACACHTuJAkwv0AtoAAAAI&#10;AQAADwAAAGRycy9kb3ducmV2LnhtbE2PS0/DMBCE70j8B2uRuFHn0UAI2VQoUoWE4NDSC7dN7CYR&#10;8TrE7gN+PeYEx9GMZr4pV2cziqOe3WAZIV5EIDS3Vg3cIeze1jc5COeJFY2WNcKXdrCqLi9KKpQ9&#10;8UYft74ToYRdQQi991MhpWt7bcgt7KQ5eHs7G/JBzp1UM51CuRllEkW30tDAYaGnSde9bj+2B4Pw&#10;XK9fadMkJv8e66eX/eP0uXvPEK+v4ugBhNdn/xeGX/yADlVgauyBlRMjQrpMkhBFyGIQwc/Su3sQ&#10;DcIyT0FWpfx/oPoBUEsDBBQAAAAIAIdO4kDGW/00RAIAAHYEAAAOAAAAZHJzL2Uyb0RvYy54bWyt&#10;VMFu1DAQvSPxD5bvNLvptoVVs9XSqgipopUK4ux1nCaS7TG2t0n5APgDTly48139Dp6d3W1VOPTA&#10;xRl7xjPz3jzn+GQwmt0qHzqyFZ/uTThTVlLd2ZuKf/p4/uo1ZyEKWwtNVlX8TgV+snj54rh3c1VS&#10;S7pWniGJDfPeVbyN0c2LIshWGRH2yCkLZ0PeiIitvylqL3pkN7ooJ5PDoidfO09ShYDTs9HJNxn9&#10;cxJS03RSnZFcG2XjmNUrLSIghbZzgS9yt02jZLxsmqAi0xUH0phXFIG9SmuxOBbzGy9c28lNC+I5&#10;LTzBZERnUXSX6kxEwda++yuV6aSnQE3ck2SKEUhmBCimkyfcXLfCqYwFVAe3Iz38v7Tyw+2VZ11d&#10;8fKIMysMJn7/4/v9z9/3v74xnIGg3oU54q4dIuPwlgbIZnsecJhwD4036QtEDH7Qe7ejVw2RyXSp&#10;nJUHE8hLwlcezfbLzH/xcNv5EN8pMiwZFfcYX2ZV3F6EiE4Qug1JxSydd1rnEWrL+oof7h9M8oWd&#10;Bze0TbEqi2GTJiEaO09WHFbDBuaK6jug9DQKJTh53qGVCxHilfBQBoDh7cRLLI0mlKSNxVlL/uu/&#10;zlM8BgYvZz2UVvHwZS284ky/txjlm+lslqSZN7ODI7DC/GPP6rHHrs0pQcxTvFIns5nio96ajSfz&#10;GU9smarCJaxE7YrHrXkaR/3jiUq1XOYgiNGJeGGvnUypR3KX60hNl3lPNI3cYAhpAznmcWyeTtL7&#10;432Oevhd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wv0AtoAAAAIAQAADwAAAAAAAAABACAA&#10;AAAiAAAAZHJzL2Rvd25yZXYueG1sUEsBAhQAFAAAAAgAh07iQMZb/TREAgAAdgQAAA4AAAAAAAAA&#10;AQAgAAAAKQEAAGRycy9lMm9Eb2MueG1sUEsFBgAAAAAGAAYAWQEAAN8FAAAAAA==&#10;">
                <v:fill on="f" focussize="0,0"/>
                <v:stroke on="f" weight="0.5pt"/>
                <v:imagedata o:title=""/>
                <o:lock v:ext="edit" aspectratio="f"/>
                <v:textbox>
                  <w:txbxContent>
                    <w:p w14:paraId="7B7243CC">
                      <w:pPr>
                        <w:tabs>
                          <w:tab w:val="left" w:pos="1851"/>
                        </w:tabs>
                        <w:snapToGrid w:val="0"/>
                        <w:spacing w:line="300" w:lineRule="auto"/>
                        <w:rPr>
                          <w:rFonts w:ascii="Arial" w:hAnsi="Arial" w:eastAsia="宋体" w:cs="Arial"/>
                          <w:sz w:val="15"/>
                          <w:szCs w:val="15"/>
                        </w:rPr>
                      </w:pPr>
                      <w:r>
                        <w:rPr>
                          <w:rFonts w:ascii="Arial" w:hAnsi="Arial" w:eastAsia="宋体" w:cs="Arial"/>
                          <w:sz w:val="15"/>
                          <w:szCs w:val="15"/>
                        </w:rPr>
                        <w:t>CDRH收到PMA</w:t>
                      </w:r>
                    </w:p>
                    <w:p w14:paraId="264F0F8C">
                      <w:pPr>
                        <w:rPr>
                          <w:sz w:val="15"/>
                          <w:szCs w:val="15"/>
                        </w:rPr>
                      </w:pPr>
                    </w:p>
                  </w:txbxContent>
                </v:textbox>
              </v:shape>
            </w:pict>
          </mc:Fallback>
        </mc:AlternateContent>
      </w:r>
      <w:r>
        <w:rPr>
          <w:rFonts w:ascii="Arial" w:hAnsi="Arial" w:eastAsia="宋体" w:cs="Arial"/>
          <w:b/>
        </w:rPr>
        <mc:AlternateContent>
          <mc:Choice Requires="wps">
            <w:drawing>
              <wp:anchor distT="0" distB="0" distL="114300" distR="114300" simplePos="0" relativeHeight="251667456" behindDoc="0" locked="0" layoutInCell="1" allowOverlap="1">
                <wp:simplePos x="0" y="0"/>
                <wp:positionH relativeFrom="column">
                  <wp:posOffset>2163445</wp:posOffset>
                </wp:positionH>
                <wp:positionV relativeFrom="paragraph">
                  <wp:posOffset>89535</wp:posOffset>
                </wp:positionV>
                <wp:extent cx="910590" cy="107950"/>
                <wp:effectExtent l="0" t="0" r="4445" b="6350"/>
                <wp:wrapNone/>
                <wp:docPr id="19" name="文本框 19"/>
                <wp:cNvGraphicFramePr/>
                <a:graphic xmlns:a="http://schemas.openxmlformats.org/drawingml/2006/main">
                  <a:graphicData uri="http://schemas.microsoft.com/office/word/2010/wordprocessingShape">
                    <wps:wsp>
                      <wps:cNvSpPr txBox="1"/>
                      <wps:spPr>
                        <a:xfrm>
                          <a:off x="0" y="0"/>
                          <a:ext cx="910542" cy="1080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74F2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35pt;margin-top:7.05pt;height:8.5pt;width:71.7pt;z-index:251667456;mso-width-relative:page;mso-height-relative:page;" fillcolor="#FFFFFF [3201]" filled="t" stroked="f" coordsize="21600,21600" o:gfxdata="UEsDBAoAAAAAAIdO4kAAAAAAAAAAAAAAAAAEAAAAZHJzL1BLAwQUAAAACACHTuJAoTDr3NMAAAAJ&#10;AQAADwAAAGRycy9kb3ducmV2LnhtbE2PTU/DMAyG70j8h8hI3FgSqGDqmu6AxBWJbeycNaap1jhV&#10;kn3+erwT3Gw9r14/bpbnMIojpjxEMqBnCgRSF91AvYHN+uNpDiIXS86OkdDABTMs2/u7xtYunugL&#10;j6vSCy6hXFsDvpSpljJ3HoPNszghMfuJKdjCa+qlS/bE5WGUz0q9ymAH4gveTvjusduvDsHAtg/X&#10;7beekndhrOjzellv4mDM44NWCxAFz+UvDDd9VoeWnXbxQC6L0cBLpd44yqDSIDhQzW/DjonWINtG&#10;/v+g/QVQSwMEFAAAAAgAh07iQCeKGTFYAgAAngQAAA4AAABkcnMvZTJvRG9jLnhtbK1UwW4TMRC9&#10;I/EPlu90N2la2qibKrQKQqpopYA4O15vdiWvx9hOdssHwB9w4sKd7+p38OxN2lI49EAOzoxn/Gbm&#10;zcyenfetZlvlfEOm4KODnDNlJJWNWRf844fFqxPOfBCmFJqMKvit8vx89vLFWWenakw16VI5BhDj&#10;p50teB2CnWaZl7VqhT8gqwyMFblWBKhunZVOdEBvdTbO8+OsI1daR1J5j9vLwch3iO45gFRVjVSX&#10;JDetMmFAdUqLgJJ83VjPZynbqlIyXFeVV4HpgqPSkE4EgbyKZzY7E9O1E7Zu5C4F8ZwUntTUisYg&#10;6D3UpQiCbVzzF1TbSEeeqnAgqc2GQhIjqGKUP+FmWQurUi2g2tt70v3/g5XvtzeONSUm4ZQzI1p0&#10;/O77t7sfv+5+fmW4A0Gd9VP4LS08Q/+Gejjv7z0uY9195dr4j4oY7KD39p5e1QcmcXk6yo8mY84k&#10;TKP8JD9MKNnDY+t8eKuoZVEouEP3Eqlie+UDEoHr3iXG8qSbctFonRS3Xl1ox7YCnV6kX8wRT/5w&#10;04Z1BT8+PMoTsqH4fvDTJuKoNDS7eLHyocIohX7V7+hYUXkLNhwNA+WtXDTI+Ur4cCMcJggEYMfC&#10;NY5KE0LSTuKsJvflX/fRH42FlbMOE1lw/3kjnOJMvzNo+eloMokjnJTJ0esxFPfYsnpsMZv2gkDF&#10;CNtsZRKjf9B7sXLUfsIqzmNUmISRiF3wsBcvwrAnWGWp5vPkhKG1IlyZpZUROhJmaL4JVDWpQZGm&#10;gRtQHxWMbWrCbsXiXjzWk9fDZ2X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Ew69zTAAAACQEA&#10;AA8AAAAAAAAAAQAgAAAAIgAAAGRycy9kb3ducmV2LnhtbFBLAQIUABQAAAAIAIdO4kAnihkxWAIA&#10;AJ4EAAAOAAAAAAAAAAEAIAAAACIBAABkcnMvZTJvRG9jLnhtbFBLBQYAAAAABgAGAFkBAADsBQAA&#10;AAA=&#10;">
                <v:fill on="t" focussize="0,0"/>
                <v:stroke on="f" weight="0.5pt"/>
                <v:imagedata o:title=""/>
                <o:lock v:ext="edit" aspectratio="f"/>
                <v:textbox>
                  <w:txbxContent>
                    <w:p w14:paraId="24174F2C"/>
                  </w:txbxContent>
                </v:textbox>
              </v:shape>
            </w:pict>
          </mc:Fallback>
        </mc:AlternateContent>
      </w:r>
      <w:r>
        <w:rPr>
          <w:rFonts w:ascii="Arial" w:hAnsi="Arial" w:eastAsia="宋体" w:cs="Arial"/>
          <w:b/>
        </w:rPr>
        <w:t>总历日</w:t>
      </w:r>
      <w:r>
        <w:rPr>
          <w:rFonts w:ascii="Arial" w:hAnsi="Arial" w:eastAsia="宋体" w:cs="Arial"/>
          <w:b/>
        </w:rPr>
        <w:tab/>
      </w:r>
      <w:r>
        <w:rPr>
          <w:rFonts w:ascii="Arial" w:hAnsi="Arial" w:eastAsia="宋体" w:cs="Arial"/>
          <w:b/>
        </w:rPr>
        <w:t>处理每个步骤所需天数</w:t>
      </w:r>
    </w:p>
    <w:p w14:paraId="36ACC82C">
      <w:pPr>
        <w:tabs>
          <w:tab w:val="left" w:pos="1851"/>
        </w:tabs>
        <w:snapToGrid w:val="0"/>
        <w:spacing w:line="300" w:lineRule="auto"/>
        <w:rPr>
          <w:rFonts w:ascii="Arial" w:hAnsi="Arial" w:eastAsia="宋体" w:cs="Arial"/>
          <w:b/>
        </w:rPr>
      </w:pPr>
    </w:p>
    <w:p w14:paraId="7BBEBCF7">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76672" behindDoc="0" locked="0" layoutInCell="1" allowOverlap="1">
                <wp:simplePos x="0" y="0"/>
                <wp:positionH relativeFrom="column">
                  <wp:posOffset>2171065</wp:posOffset>
                </wp:positionH>
                <wp:positionV relativeFrom="paragraph">
                  <wp:posOffset>95250</wp:posOffset>
                </wp:positionV>
                <wp:extent cx="1242695" cy="27432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24250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1FB74">
                            <w:pPr>
                              <w:rPr>
                                <w:sz w:val="15"/>
                                <w:szCs w:val="15"/>
                              </w:rPr>
                            </w:pPr>
                            <w:r>
                              <w:rPr>
                                <w:rFonts w:hint="eastAsia" w:ascii="Arial" w:hAnsi="Arial" w:eastAsia="宋体" w:cs="Arial"/>
                                <w:sz w:val="15"/>
                                <w:szCs w:val="15"/>
                              </w:rPr>
                              <w:t>FOB收到PMA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5pt;margin-top:7.5pt;height:21.6pt;width:97.85pt;z-index:251676672;mso-width-relative:page;mso-height-relative:page;" filled="f" stroked="f" coordsize="21600,21600" o:gfxdata="UEsDBAoAAAAAAIdO4kAAAAAAAAAAAAAAAAAEAAAAZHJzL1BLAwQUAAAACACHTuJAA6Pgs9oAAAAJ&#10;AQAADwAAAGRycy9kb3ducmV2LnhtbE2PzU7DMBCE70i8g7VI3KiTlJQ0jVOhSBUSgkNLL9w2sZtE&#10;xOsQuz/w9CwnuO1oPs3OFOuLHcTJTL53pCCeRSAMNU731CrYv23uMhA+IGkcHBkFX8bDury+KjDX&#10;7kxbc9qFVnAI+RwVdCGMuZS+6YxFP3OjIfYObrIYWE6t1BOeOdwOMomihbTYE3/ocDRVZ5qP3dEq&#10;eK42r7itE5t9D9XTy+Fx/Ny/p0rd3sTRCkQwl/AHw299rg4ld6rdkbQXg4L5fbxklI2UNzGQzh8W&#10;IGo+sgRkWcj/C8ofUEsDBBQAAAAIAIdO4kDCQI5/QwIAAHYEAAAOAAAAZHJzL2Uyb0RvYy54bWyt&#10;VMFu1DAQvSPxD5bvNLvptoVVs9XSqgipopUK4ux1nCaS7TG2t0n5APgDTly48139Dp6d3W1VOPTA&#10;xRl7xjPz3jzn+GQwmt0qHzqyFZ/uTThTVlLd2ZuKf/p4/uo1ZyEKWwtNVlX8TgV+snj54rh3c1VS&#10;S7pWniGJDfPeVbyN0c2LIshWGRH2yCkLZ0PeiIitvylqL3pkN7ooJ5PDoidfO09ShYDTs9HJNxn9&#10;cxJS03RSnZFcG2XjmNUrLSIghbZzgS9yt02jZLxsmqAi0xUH0phXFIG9SmuxOBbzGy9c28lNC+I5&#10;LTzBZERnUXSX6kxEwda++yuV6aSnQE3ck2SKEUhmBCimkyfcXLfCqYwFVAe3Iz38v7Tyw+2VZ11d&#10;8RJzt8Jg4vc/vt///H3/6xvDGQjqXZgj7tohMg5vaYBstucBhwn30HiTvkDE4Ae9dzt61RCZTJfK&#10;WXkwQRkJX3k02y8z/8XDbedDfKfIsGRU3GN8mVVxexEiOkHoNiQVs3TeaZ1HqC3rK364fzDJF3Ye&#10;3NA2xaoshk2ahGjsPFlxWA0bmCuq74DS0yiU4OR5h1YuRIhXwkMZAIa3Ey+xNJpQkjYWZy35r/86&#10;T/EYGLyc9VBaxcOXtfCKM/3eYpRvprNZkmbezA6OwArzjz2rxx67NqcEMU/xSp3MZoqPems2nsxn&#10;PLFlqgqXsBK1Kx635mkc9Y8nKtVymYMgRifihb12MqUeyV2uIzVd5j3RNHKDIaQN5JjHsXk6Se+P&#10;9znq4Xex+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Do+Cz2gAAAAkBAAAPAAAAAAAAAAEAIAAA&#10;ACIAAABkcnMvZG93bnJldi54bWxQSwECFAAUAAAACACHTuJAwkCOf0MCAAB2BAAADgAAAAAAAAAB&#10;ACAAAAApAQAAZHJzL2Uyb0RvYy54bWxQSwUGAAAAAAYABgBZAQAA3gUAAAAA&#10;">
                <v:fill on="f" focussize="0,0"/>
                <v:stroke on="f" weight="0.5pt"/>
                <v:imagedata o:title=""/>
                <o:lock v:ext="edit" aspectratio="f"/>
                <v:textbox>
                  <w:txbxContent>
                    <w:p w14:paraId="5F01FB74">
                      <w:pPr>
                        <w:rPr>
                          <w:sz w:val="15"/>
                          <w:szCs w:val="15"/>
                        </w:rPr>
                      </w:pPr>
                      <w:r>
                        <w:rPr>
                          <w:rFonts w:hint="eastAsia" w:ascii="Arial" w:hAnsi="Arial" w:eastAsia="宋体" w:cs="Arial"/>
                          <w:sz w:val="15"/>
                          <w:szCs w:val="15"/>
                        </w:rPr>
                        <w:t>FOB收到PMA</w:t>
                      </w:r>
                    </w:p>
                  </w:txbxContent>
                </v:textbox>
              </v:shape>
            </w:pict>
          </mc:Fallback>
        </mc:AlternateContent>
      </w:r>
      <w:r>
        <w:rPr>
          <w:rFonts w:ascii="Arial" w:hAnsi="Arial" w:eastAsia="宋体" w:cs="Arial"/>
          <w:b/>
        </w:rPr>
        <mc:AlternateContent>
          <mc:Choice Requires="wps">
            <w:drawing>
              <wp:anchor distT="0" distB="0" distL="114300" distR="114300" simplePos="0" relativeHeight="251668480" behindDoc="0" locked="0" layoutInCell="1" allowOverlap="1">
                <wp:simplePos x="0" y="0"/>
                <wp:positionH relativeFrom="column">
                  <wp:posOffset>2143760</wp:posOffset>
                </wp:positionH>
                <wp:positionV relativeFrom="paragraph">
                  <wp:posOffset>174625</wp:posOffset>
                </wp:positionV>
                <wp:extent cx="910590" cy="107950"/>
                <wp:effectExtent l="0" t="0" r="4445" b="6350"/>
                <wp:wrapNone/>
                <wp:docPr id="20" name="文本框 20"/>
                <wp:cNvGraphicFramePr/>
                <a:graphic xmlns:a="http://schemas.openxmlformats.org/drawingml/2006/main">
                  <a:graphicData uri="http://schemas.microsoft.com/office/word/2010/wordprocessingShape">
                    <wps:wsp>
                      <wps:cNvSpPr txBox="1"/>
                      <wps:spPr>
                        <a:xfrm>
                          <a:off x="0" y="0"/>
                          <a:ext cx="910542" cy="1080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78592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8pt;margin-top:13.75pt;height:8.5pt;width:71.7pt;z-index:251668480;mso-width-relative:page;mso-height-relative:page;" fillcolor="#FFFFFF [3201]" filled="t" stroked="f" coordsize="21600,21600" o:gfxdata="UEsDBAoAAAAAAIdO4kAAAAAAAAAAAAAAAAAEAAAAZHJzL1BLAwQUAAAACACHTuJAADf8Y9UAAAAJ&#10;AQAADwAAAGRycy9kb3ducmV2LnhtbE2Py07EMAxF90j8Q2Qkdkzamc5DpekskNgiMa91pjFNReJU&#10;Seb59ZgV7Gz56PrcZn31TpwxpiGQgnJSgEDqghmoV7Dbvr+sQKSsyWgXCBXcMMG6fXxodG3ChT7x&#10;vMm94BBKtVZgcx5rKVNn0es0CSMS375C9DrzGntpor5wuHdyWhQL6fVA/MHqEd8sdt+bk1dw6P39&#10;sC/HaI13FX3cb9tdGJR6fiqLVxAZr/kPhl99VoeWnY7hRCYJp2A2Wy4YVTBdzkEwUK1KLnfkoZqD&#10;bBv5v0H7A1BLAwQUAAAACACHTuJA3kb1clgCAACeBAAADgAAAGRycy9lMm9Eb2MueG1srVTBbhMx&#10;EL0j8Q+W73Q3aVraqJsqtApCqmilgjg7Xm92Ja/H2E52ywfAH3Diwp3vynfw7E3aUjj0QA7OeGb8&#10;ZubNzJ6d961mG+V8Q6bgo4OcM2UklY1ZFfzjh8WrE858EKYUmowq+J3y/Hz28sVZZ6dqTDXpUjkG&#10;EOOnnS14HYKdZpmXtWqFPyCrDIwVuVYEXN0qK53ogN7qbJznx1lHrrSOpPIe2svByHeI7jmAVFWN&#10;VJck160yYUB1SouAknzdWM9nKduqUjJcV5VXgemCo9KQTgSBvIxnNjsT05UTtm7kLgXxnBSe1NSK&#10;xiDoPdSlCIKtXfMXVNtIR56qcCCpzYZCEiOoYpQ/4ea2FlalWkC1t/ek+/8HK99vbhxryoKPQYkR&#10;LTq+/f5t++PX9udXBh0I6qyfwu/WwjP0b6jH2Oz1HspYd1+5Nv6jIgY7sO7u6VV9YBLK01F+NBlz&#10;JmEa5Sf5YULJHh5b58NbRS2LQsEdupdIFZsrH5AIXPcuMZYn3ZSLRut0cavlhXZsI9DpRfrFHPHk&#10;DzdtWFfw48OjPCEbiu8HP20ijkpDs4sXKx8qjFLol/2OjiWVd2DD0TBQ3spFg5yvhA83wmGCQAB2&#10;LFzjqDQhJO0kzmpyX/6lj/5oLKycdZjIgvvPa+EUZ/qdQctPR5MJYEO6TI5ex4a5x5blY4tZtxcE&#10;KkbYZiuTGP2D3ouVo/YTVnEeo8IkjETsgoe9eBGGPcEqSzWfJycMrRXhytxaGaEjYYbm60BVkxoU&#10;aRq4AfXxgrFNTditWNyLx/fk9fBZ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Df8Y9UAAAAJ&#10;AQAADwAAAAAAAAABACAAAAAiAAAAZHJzL2Rvd25yZXYueG1sUEsBAhQAFAAAAAgAh07iQN5G9XJY&#10;AgAAngQAAA4AAAAAAAAAAQAgAAAAJAEAAGRycy9lMm9Eb2MueG1sUEsFBgAAAAAGAAYAWQEAAO4F&#10;AAAAAA==&#10;">
                <v:fill on="t" focussize="0,0"/>
                <v:stroke on="f" weight="0.5pt"/>
                <v:imagedata o:title=""/>
                <o:lock v:ext="edit" aspectratio="f"/>
                <v:textbox>
                  <w:txbxContent>
                    <w:p w14:paraId="74785923"/>
                  </w:txbxContent>
                </v:textbox>
              </v:shape>
            </w:pict>
          </mc:Fallback>
        </mc:AlternateContent>
      </w:r>
      <w:r>
        <w:rPr>
          <w:rFonts w:ascii="Arial" w:hAnsi="Arial" w:eastAsia="宋体" w:cs="Arial"/>
        </w:rPr>
        <w:t>第0天</w:t>
      </w:r>
    </w:p>
    <w:p w14:paraId="3AA76FB7">
      <w:pPr>
        <w:tabs>
          <w:tab w:val="left" w:pos="1851"/>
        </w:tabs>
        <w:snapToGrid w:val="0"/>
        <w:spacing w:line="300" w:lineRule="auto"/>
        <w:rPr>
          <w:rFonts w:ascii="Arial" w:hAnsi="Arial" w:eastAsia="宋体" w:cs="Arial"/>
        </w:rPr>
      </w:pPr>
    </w:p>
    <w:p w14:paraId="3E6F6BCC">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77696" behindDoc="0" locked="0" layoutInCell="1" allowOverlap="1">
                <wp:simplePos x="0" y="0"/>
                <wp:positionH relativeFrom="column">
                  <wp:posOffset>1788160</wp:posOffset>
                </wp:positionH>
                <wp:positionV relativeFrom="paragraph">
                  <wp:posOffset>137160</wp:posOffset>
                </wp:positionV>
                <wp:extent cx="1623695" cy="41973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623433" cy="4195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52ACA">
                            <w:pPr>
                              <w:spacing w:line="240" w:lineRule="exact"/>
                              <w:jc w:val="center"/>
                              <w:rPr>
                                <w:sz w:val="15"/>
                                <w:szCs w:val="15"/>
                              </w:rPr>
                            </w:pPr>
                            <w:r>
                              <w:rPr>
                                <w:rFonts w:hint="eastAsia" w:ascii="Arial" w:hAnsi="Arial" w:eastAsia="宋体" w:cs="Arial"/>
                                <w:sz w:val="15"/>
                                <w:szCs w:val="15"/>
                              </w:rPr>
                              <w:t>无重要缺陷时发出PMA国内QS/CMP检查任务（PMA已归档）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8pt;margin-top:10.8pt;height:33.05pt;width:127.85pt;z-index:251677696;mso-width-relative:page;mso-height-relative:page;" filled="f" stroked="f" coordsize="21600,21600" o:gfxdata="UEsDBAoAAAAAAIdO4kAAAAAAAAAAAAAAAAAEAAAAZHJzL1BLAwQUAAAACACHTuJA5t765doAAAAJ&#10;AQAADwAAAGRycy9kb3ducmV2LnhtbE2PTU/DMAyG70j8h8hI3FjaTlur0nRClSYkBIeNXbi5TdZW&#10;NE5psg/26+ed4GRbfvT6cbE620EczeR7RwriWQTCUON0T62C3ef6KQPhA5LGwZFR8Gs8rMr7uwJz&#10;7U60McdtaAWHkM9RQRfCmEvpm85Y9DM3GuLd3k0WA49TK/WEJw63g0yiaCkt9sQXOhxN1Znme3uw&#10;Ct6q9Qdu6sRml6F6fd+/jD+7r4VSjw9x9AwimHP4g+Gmz+pQslPtDqS9GBQkWbxklJtbZWAxT+cg&#10;agVZmoIsC/n/g/IKUEsDBBQAAAAIAIdO4kBaPTqKRAIAAHYEAAAOAAAAZHJzL2Uyb0RvYy54bWyt&#10;VM2O0zAQviPxDpbvNP1JC62arspWRUgVu1JBnF3HaSLZHmO7TcoDwBtw4sKd59rnYOyk3WrhsAcu&#10;ztgznpnvm8+Z3zRKkqOwrgKd0UGvT4nQHPJK7zP66eP61RtKnGc6ZxK0yOhJOHqzePliXpuZGEIJ&#10;MheWYBLtZrXJaOm9mSWJ46VQzPXACI3OAqxiHrd2n+SW1ZhdyWTY70+SGmxuLHDhHJ6uWiftMtrn&#10;JISiqLhYAT8ooX2b1QrJPEJyZWUcXcRui0Jwf1cUTngiM4pIfVyxCNq7sCaLOZvtLTNlxbsW2HNa&#10;eIJJsUpj0UuqFfOMHGz1VypVcQsOCt/joJIWSGQEUQz6T7jZlsyIiAWpduZCuvt/afmH470lVZ7R&#10;4ZQSzRRO/OHH94efvx9+fSN4hgTVxs0wbmsw0jdvoUHZnM8dHgbcTWFV+CIign6k93ShVzSe8HBp&#10;MhyloxElHH3pYDpOY/rk8baxzr8ToEgwMmpxfJFVdtw4j51g6DkkFNOwrqSMI5Sa1BmdjMb9eOHi&#10;wRtSh1gRxdClCYjazoPlm13TwdxBfkKUFlqhOMPXFbayYc7fM4vKQGD4dvwdLoUELAmdRUkJ9uu/&#10;zkM8Dgy9lNSotIy6LwdmBSXyvcZRTgdpGqQZN+n49RA39tqzu/bog7oFFPMAX6nh0QzxXp7NwoL6&#10;jE9sGaqii2mOtTPqz+atb/WPT5SL5TIGoRgN8xu9NTykbsldHjwUVeQ90NRyg0MIG5RjHEf3dILe&#10;r/cx6vF3s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t765doAAAAJAQAADwAAAAAAAAABACAA&#10;AAAiAAAAZHJzL2Rvd25yZXYueG1sUEsBAhQAFAAAAAgAh07iQFo9OopEAgAAdgQAAA4AAAAAAAAA&#10;AQAgAAAAKQEAAGRycy9lMm9Eb2MueG1sUEsFBgAAAAAGAAYAWQEAAN8FAAAAAA==&#10;">
                <v:fill on="f" focussize="0,0"/>
                <v:stroke on="f" weight="0.5pt"/>
                <v:imagedata o:title=""/>
                <o:lock v:ext="edit" aspectratio="f"/>
                <v:textbox>
                  <w:txbxContent>
                    <w:p w14:paraId="66B52ACA">
                      <w:pPr>
                        <w:spacing w:line="240" w:lineRule="exact"/>
                        <w:jc w:val="center"/>
                        <w:rPr>
                          <w:sz w:val="15"/>
                          <w:szCs w:val="15"/>
                        </w:rPr>
                      </w:pPr>
                      <w:r>
                        <w:rPr>
                          <w:rFonts w:hint="eastAsia" w:ascii="Arial" w:hAnsi="Arial" w:eastAsia="宋体" w:cs="Arial"/>
                          <w:sz w:val="15"/>
                          <w:szCs w:val="15"/>
                        </w:rPr>
                        <w:t>无重要缺陷时发出PMA国内QS/CMP检查任务（PMA已归档）</w:t>
                      </w:r>
                    </w:p>
                  </w:txbxContent>
                </v:textbox>
              </v:shape>
            </w:pict>
          </mc:Fallback>
        </mc:AlternateContent>
      </w:r>
      <w:r>
        <w:rPr>
          <w:rFonts w:ascii="Arial" w:hAnsi="Arial" w:eastAsia="宋体" w:cs="Arial"/>
          <w:b/>
        </w:rPr>
        <mc:AlternateContent>
          <mc:Choice Requires="wps">
            <w:drawing>
              <wp:anchor distT="0" distB="0" distL="114300" distR="114300" simplePos="0" relativeHeight="251669504" behindDoc="0" locked="0" layoutInCell="1" allowOverlap="1">
                <wp:simplePos x="0" y="0"/>
                <wp:positionH relativeFrom="column">
                  <wp:posOffset>1889125</wp:posOffset>
                </wp:positionH>
                <wp:positionV relativeFrom="paragraph">
                  <wp:posOffset>203835</wp:posOffset>
                </wp:positionV>
                <wp:extent cx="1466215" cy="300990"/>
                <wp:effectExtent l="0" t="0" r="1270" b="4445"/>
                <wp:wrapNone/>
                <wp:docPr id="21" name="文本框 21"/>
                <wp:cNvGraphicFramePr/>
                <a:graphic xmlns:a="http://schemas.openxmlformats.org/drawingml/2006/main">
                  <a:graphicData uri="http://schemas.microsoft.com/office/word/2010/wordprocessingShape">
                    <wps:wsp>
                      <wps:cNvSpPr txBox="1"/>
                      <wps:spPr>
                        <a:xfrm>
                          <a:off x="0" y="0"/>
                          <a:ext cx="1466127" cy="3009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18ED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75pt;margin-top:16.05pt;height:23.7pt;width:115.45pt;z-index:251669504;mso-width-relative:page;mso-height-relative:page;" fillcolor="#FFFFFF [3201]" filled="t" stroked="f" coordsize="21600,21600" o:gfxdata="UEsDBAoAAAAAAIdO4kAAAAAAAAAAAAAAAAAEAAAAZHJzL1BLAwQUAAAACACHTuJANhkcbNYAAAAJ&#10;AQAADwAAAGRycy9kb3ducmV2LnhtbE2Py07DMBBF90j8gzVI7KiT0NA2zaQLJLZI9LV24yGOGo8j&#10;231+PWYFy9E9uvdMvbraQZzJh94xQj7JQBC3TvfcIWw3Hy9zECEq1mpwTAg3CrBqHh9qVWl34S86&#10;r2MnUgmHSiGYGMdKytAasipM3Eicsm/nrYrp9J3UXl1SuR1kkWVv0qqe04JRI70bao/rk0XYd/a+&#10;3+WjN9oOU/683zZb1yM+P+XZEkSka/yD4Vc/qUOTnA7uxDqIAaFYzMqEIrwWOYgElMV8CuKAMFuU&#10;IJta/v+g+QFQSwMEFAAAAAgAh07iQI6ibyhWAgAAnwQAAA4AAABkcnMvZTJvRG9jLnhtbK1UwW4T&#10;MRC9I/EPlu90N2ma0iibKqQKQqpopYA4O15v1pLtMbaT3fIB8AecuHDnu/IdjL2bNBQOPZCDM+MZ&#10;v5l5M7PT61YrshPOSzAFHZzllAjDoZRmU9CPH5avXlPiAzMlU2BEQR+Ep9ezly+mjZ2IIdSgSuEI&#10;ghg/aWxB6xDsJMs8r4Vm/gysMGiswGkWUHWbrHSsQXStsmGej7MGXGkdcOE93t50RtojuucAQlVJ&#10;Lm6Ab7UwoUN1QrGAJflaWk9nKduqEjzcVZUXgaiCYqUhnRgE5XU8s9mUTTaO2VryPgX2nBSe1KSZ&#10;NBj0CHXDAiNbJ/+C0pI78FCFMw466wpJjGAVg/wJN6uaWZFqQaq9PZLu/x8sf7+7d0SWBR0OKDFM&#10;Y8f337/tf/za//xK8A4JaqyfoN/Komdo30CLY3O493gZ624rp+M/VkTQjvQ+HOkVbSA8PhqNx4Ph&#10;JSUcbed5fjUaRpjs8bV1PrwVoEkUCuqwfYlVtrv1oXM9uMRgHpQsl1KppLjNeqEc2TFs9TL9evQ/&#10;3JQhTUHH5xd5QjYQ33fQykQckaamjxdL70qMUmjXbc/HGsoHpMNBN1He8qXEnG+ZD/fM4QghA7hk&#10;4Q6PSgGGhF6ipAb35V/30R87i1ZKGhzJgvrPW+YEJeqdwZ5fDUajOMNJGV1cDlFxp5b1qcVs9QKQ&#10;CmwrZpfE6B/UQawc6E+4i/MYFU3McIxd0HAQF6FbFNxlLubz5IRTa1m4NSvLI3QkzMB8G6CSqUGR&#10;po4bbGxUcG5Ti/sdi4txqievx+/K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2GRxs1gAAAAkB&#10;AAAPAAAAAAAAAAEAIAAAACIAAABkcnMvZG93bnJldi54bWxQSwECFAAUAAAACACHTuJAjqJvKFYC&#10;AACfBAAADgAAAAAAAAABACAAAAAlAQAAZHJzL2Uyb0RvYy54bWxQSwUGAAAAAAYABgBZAQAA7QUA&#10;AAAA&#10;">
                <v:fill on="t" focussize="0,0"/>
                <v:stroke on="f" weight="0.5pt"/>
                <v:imagedata o:title=""/>
                <o:lock v:ext="edit" aspectratio="f"/>
                <v:textbox>
                  <w:txbxContent>
                    <w:p w14:paraId="59118EDD"/>
                  </w:txbxContent>
                </v:textbox>
              </v:shape>
            </w:pict>
          </mc:Fallback>
        </mc:AlternateContent>
      </w:r>
      <w:r>
        <w:rPr>
          <w:rFonts w:ascii="Arial" w:hAnsi="Arial" w:eastAsia="宋体" w:cs="Arial"/>
        </w:rPr>
        <mc:AlternateContent>
          <mc:Choice Requires="wps">
            <w:drawing>
              <wp:anchor distT="0" distB="0" distL="114300" distR="114300" simplePos="0" relativeHeight="251662336" behindDoc="0" locked="0" layoutInCell="1" allowOverlap="1">
                <wp:simplePos x="0" y="0"/>
                <wp:positionH relativeFrom="column">
                  <wp:posOffset>4038600</wp:posOffset>
                </wp:positionH>
                <wp:positionV relativeFrom="paragraph">
                  <wp:posOffset>50800</wp:posOffset>
                </wp:positionV>
                <wp:extent cx="1113790" cy="394970"/>
                <wp:effectExtent l="0" t="0" r="0" b="5715"/>
                <wp:wrapNone/>
                <wp:docPr id="14" name="文本框 14"/>
                <wp:cNvGraphicFramePr/>
                <a:graphic xmlns:a="http://schemas.openxmlformats.org/drawingml/2006/main">
                  <a:graphicData uri="http://schemas.microsoft.com/office/word/2010/wordprocessingShape">
                    <wps:wsp>
                      <wps:cNvSpPr txBox="1"/>
                      <wps:spPr>
                        <a:xfrm>
                          <a:off x="0" y="0"/>
                          <a:ext cx="1113626" cy="394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77D92">
                            <w:pPr>
                              <w:tabs>
                                <w:tab w:val="left" w:pos="1851"/>
                              </w:tabs>
                              <w:snapToGrid w:val="0"/>
                              <w:spacing w:line="240" w:lineRule="exact"/>
                            </w:pPr>
                            <w:r>
                              <w:rPr>
                                <w:rFonts w:ascii="Arial" w:hAnsi="Arial" w:eastAsia="宋体" w:cs="Arial"/>
                              </w:rPr>
                              <w:t>15天（加速）</w:t>
                            </w:r>
                            <w:r>
                              <w:rPr>
                                <w:rFonts w:ascii="Arial" w:hAnsi="Arial" w:eastAsia="宋体" w:cs="Arial"/>
                              </w:rPr>
                              <w:br w:type="textWrapping"/>
                            </w:r>
                            <w:r>
                              <w:rPr>
                                <w:rFonts w:ascii="Arial" w:hAnsi="Arial" w:eastAsia="宋体" w:cs="Arial"/>
                              </w:rPr>
                              <w:t>25天（常规版）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4pt;height:31.1pt;width:87.7pt;z-index:251662336;mso-width-relative:page;mso-height-relative:page;" filled="f" stroked="f" coordsize="21600,21600" o:gfxdata="UEsDBAoAAAAAAIdO4kAAAAAAAAAAAAAAAAAEAAAAZHJzL1BLAwQUAAAACACHTuJA9qbWztoAAAAI&#10;AQAADwAAAGRycy9kb3ducmV2LnhtbE2PzU7DMBCE70i8g7VI3KidACEK2VQoUoWE4NDSC7dNvE0i&#10;YjvE7g88PeZUTqPVrGa+KZcnM4oDz35wFiFZKBBsW6cH2yFs31c3OQgfyGoanWWEb/awrC4vSiq0&#10;O9o1HzahEzHE+oIQ+hCmQkrf9mzIL9zENno7NxsK8Zw7qWc6xnAzylSpTBoabGzoaeK65/ZzszcI&#10;L/XqjdZNavKfsX5+3T1NX9uPe8Trq0Q9ggh8Cudn+MOP6FBFpsbtrfZiRMhus7glIORRop8nyR2I&#10;BuFBpSCrUv4fUP0CUEsDBBQAAAAIAIdO4kCSTruoQwIAAHYEAAAOAAAAZHJzL2Uyb0RvYy54bWyt&#10;VM2O0zAQviPxDpbvNE3/2K2arspWRUgrdqWCOLuO00SyPcZ2m5QHgDfYExfuPFefg7GTdquFwx64&#10;pGPP+Bt/33zu7KZRkuyFdRXojKa9PiVCc8grvc3o50+rN1eUOM90ziRokdGDcPRm/vrVrDZTMYAS&#10;ZC4sQRDtprXJaOm9mSaJ46VQzPXACI3JAqxiHpd2m+SW1YiuZDLo9ydJDTY3FrhwDneXbZJ2iPYl&#10;gFAUFRdL4DsltG9RrZDMIyVXVsbRebxtUQju74vCCU9kRpGpj19sgvEmfJP5jE23lpmy4t0V2Euu&#10;8IyTYpXGpmeoJfOM7Gz1F5SquAUHhe9xUElLJCqCLNL+M23WJTMickGpnTmL7v4fLP+4f7CkytEJ&#10;I0o0Uzjx4+OP48/fx1/fCe6hQLVxU6xbG6z0zTtosPi073Az8G4Kq8IvMiKYR3kPZ3lF4wkPh9J0&#10;OBlMKOGYG16PrsbjAJM8nTbW+fcCFAlBRi2OL6rK9nfOt6WnktBMw6qSMo5QalJndDIc9+OBcwbB&#10;pQ61IpqhgwmM2puHyDebpqO5gfyALC20RnGGryq8yh1z/oFZdAYSw7fj7/FTSMCW0EWUlGC//Ws/&#10;1OPAMEtJjU7LqPu6Y1ZQIj9oHOV1OhoFa8bFaPx2gAt7mdlcZvRO3QKaOcVXangMQ72Xp7CwoL7g&#10;E1uErphimmPvjPpTeOtb/+MT5WKxiEVoRsP8nV4bHqBbcRc7D0UVdQ8ytdrgvMIC7Rgn1z2d4PfL&#10;dax6+ruY/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2ptbO2gAAAAgBAAAPAAAAAAAAAAEAIAAA&#10;ACIAAABkcnMvZG93bnJldi54bWxQSwECFAAUAAAACACHTuJAkk67qEMCAAB2BAAADgAAAAAAAAAB&#10;ACAAAAApAQAAZHJzL2Uyb0RvYy54bWxQSwUGAAAAAAYABgBZAQAA3gUAAAAA&#10;">
                <v:fill on="f" focussize="0,0"/>
                <v:stroke on="f" weight="0.5pt"/>
                <v:imagedata o:title=""/>
                <o:lock v:ext="edit" aspectratio="f"/>
                <v:textbox>
                  <w:txbxContent>
                    <w:p w14:paraId="46277D92">
                      <w:pPr>
                        <w:tabs>
                          <w:tab w:val="left" w:pos="1851"/>
                        </w:tabs>
                        <w:snapToGrid w:val="0"/>
                        <w:spacing w:line="240" w:lineRule="exact"/>
                      </w:pPr>
                      <w:r>
                        <w:rPr>
                          <w:rFonts w:ascii="Arial" w:hAnsi="Arial" w:eastAsia="宋体" w:cs="Arial"/>
                        </w:rPr>
                        <w:t>15天（加速）</w:t>
                      </w:r>
                      <w:r>
                        <w:rPr>
                          <w:rFonts w:ascii="Arial" w:hAnsi="Arial" w:eastAsia="宋体" w:cs="Arial"/>
                        </w:rPr>
                        <w:br w:type="textWrapping"/>
                      </w:r>
                      <w:r>
                        <w:rPr>
                          <w:rFonts w:ascii="Arial" w:hAnsi="Arial" w:eastAsia="宋体" w:cs="Arial"/>
                        </w:rPr>
                        <w:t>25天（常规版）</w:t>
                      </w:r>
                    </w:p>
                  </w:txbxContent>
                </v:textbox>
              </v:shape>
            </w:pict>
          </mc:Fallback>
        </mc:AlternateContent>
      </w:r>
      <w:r>
        <w:rPr>
          <w:rFonts w:ascii="Arial" w:hAnsi="Arial" w:eastAsia="宋体" w:cs="Arial"/>
        </w:rPr>
        <w:t>第7天</w:t>
      </w:r>
    </w:p>
    <w:p w14:paraId="699B3774">
      <w:pPr>
        <w:tabs>
          <w:tab w:val="left" w:pos="1851"/>
        </w:tabs>
        <w:snapToGrid w:val="0"/>
        <w:spacing w:line="300" w:lineRule="auto"/>
        <w:rPr>
          <w:rFonts w:ascii="Arial" w:hAnsi="Arial" w:eastAsia="宋体" w:cs="Arial"/>
        </w:rPr>
      </w:pPr>
    </w:p>
    <w:p w14:paraId="05DD34ED">
      <w:pPr>
        <w:tabs>
          <w:tab w:val="left" w:pos="1851"/>
        </w:tabs>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3360" behindDoc="0" locked="0" layoutInCell="1" allowOverlap="1">
                <wp:simplePos x="0" y="0"/>
                <wp:positionH relativeFrom="column">
                  <wp:posOffset>4038600</wp:posOffset>
                </wp:positionH>
                <wp:positionV relativeFrom="paragraph">
                  <wp:posOffset>208280</wp:posOffset>
                </wp:positionV>
                <wp:extent cx="1113155" cy="394335"/>
                <wp:effectExtent l="0" t="0" r="0" b="5715"/>
                <wp:wrapNone/>
                <wp:docPr id="15" name="文本框 15"/>
                <wp:cNvGraphicFramePr/>
                <a:graphic xmlns:a="http://schemas.openxmlformats.org/drawingml/2006/main">
                  <a:graphicData uri="http://schemas.microsoft.com/office/word/2010/wordprocessingShape">
                    <wps:wsp>
                      <wps:cNvSpPr txBox="1"/>
                      <wps:spPr>
                        <a:xfrm>
                          <a:off x="0" y="0"/>
                          <a:ext cx="111315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17C1A">
                            <w:pPr>
                              <w:tabs>
                                <w:tab w:val="left" w:pos="1851"/>
                              </w:tabs>
                              <w:snapToGrid w:val="0"/>
                              <w:spacing w:line="240" w:lineRule="exact"/>
                              <w:rPr>
                                <w:rFonts w:ascii="Arial" w:hAnsi="Arial" w:eastAsia="宋体" w:cs="Arial"/>
                              </w:rPr>
                            </w:pPr>
                            <w:r>
                              <w:rPr>
                                <w:rFonts w:ascii="Arial" w:hAnsi="Arial" w:eastAsia="宋体" w:cs="Arial"/>
                              </w:rPr>
                              <w:t>20天（加速）</w:t>
                            </w:r>
                          </w:p>
                          <w:p w14:paraId="78D872D6">
                            <w:pPr>
                              <w:tabs>
                                <w:tab w:val="left" w:pos="1851"/>
                              </w:tabs>
                              <w:snapToGrid w:val="0"/>
                              <w:spacing w:line="240" w:lineRule="exact"/>
                              <w:rPr>
                                <w:rFonts w:ascii="Arial" w:hAnsi="Arial" w:eastAsia="宋体" w:cs="Arial"/>
                              </w:rPr>
                            </w:pPr>
                            <w:r>
                              <w:rPr>
                                <w:rFonts w:ascii="Arial" w:hAnsi="Arial" w:eastAsia="宋体" w:cs="Arial"/>
                              </w:rPr>
                              <w:t>30天（常规版）</w:t>
                            </w:r>
                          </w:p>
                          <w:p w14:paraId="6ACDFA77">
                            <w:pPr>
                              <w:tabs>
                                <w:tab w:val="left" w:pos="1851"/>
                              </w:tabs>
                              <w:snapToGrid w:val="0"/>
                              <w:spacing w:line="240" w:lineRule="exac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16.4pt;height:31.05pt;width:87.65pt;z-index:251663360;mso-width-relative:page;mso-height-relative:page;" filled="f" stroked="f" coordsize="21600,21600" o:gfxdata="UEsDBAoAAAAAAIdO4kAAAAAAAAAAAAAAAAAEAAAAZHJzL1BLAwQUAAAACACHTuJAC1zKj9sAAAAJ&#10;AQAADwAAAGRycy9kb3ducmV2LnhtbE2Py07DMBBF90j8gzVI7KjzgCgNmVQoUoWEYNHSDbtJPE0i&#10;YjvE7gO+HrMqy9Fc3XtOuTrrURx5doM1CPEiAsGmtWowHcLufX2Xg3CejKLRGkb4Zger6vqqpELZ&#10;k9nwces7EUqMKwih934qpHRtz5rcwk5swm9vZ00+nHMn1UynUK5HmURRJjUNJiz0NHHdc/u5PWiE&#10;l3r9Rpsm0fnPWD+/7p+mr93HA+LtTRw9gvB89pcw/OEHdKgCU2MPRjkxImRpFlw8QpoEhRDI4zgF&#10;0SAs75cgq1L+N6h+AVBLAwQUAAAACACHTuJAc5eHakICAAB2BAAADgAAAGRycy9lMm9Eb2MueG1s&#10;rVTNbhMxEL4j8Q6W73Sz+Sk0yqYKjYqQKlopIM6O15tdyX/YTnfLA8AbcOLCnefKc/DZm6RR4dAD&#10;F+/YM56Z75vPO7vslCT3wvnG6ILmZwNKhOambPSmoJ8+Xr96Q4kPTJdMGi0K+iA8vZy/fDFr7VQM&#10;TW1kKRxBEu2nrS1oHYKdZpnntVDMnxkrNJyVcYoFbN0mKx1rkV3JbDgYnGetcaV1hgvvcbrsnXSf&#10;0T0noamqhoul4VsldOizOiFZACRfN9bTeeq2qgQPt1XlRSCyoEAa0ooisNdxzeYzNt04ZuuG71tg&#10;z2nhCSbFGo2ix1RLFhjZuuavVKrhznhThTNuVNYDSYwART54ws2qZlYkLKDa2yPp/v+l5R/u7xxp&#10;SihhQolmChPf/fi++/l79+sbwRkIaq2fIm5lERm6t6ZD8OHc4zDi7iqn4heICPyg9+FIr+gC4fFS&#10;no/yCcpw+EYX49Eopc8eb1vnwzthFIlGQR3Gl1hl9zc+oBOEHkJiMW2uGynTCKUmbUHPR5NBunD0&#10;4IbUMVYkMezTRER959EK3brbw1yb8gEonemF4i2/btDKDfPhjjkoA8DwdsItlkoalDR7i5LauK//&#10;Oo/xGBi8lLRQWkH9ly1zghL5XmOUF/l4HKWZNuPJ6yE27tSzPvXorboyEHOOV2p5MmN8kAezckZ9&#10;xhNbxKpwMc1Ru6DhYF6FXv94olwsFikIYrQs3OiV5TF1T+5iG0zVJN4jTT03GELcQI5pHPunE/V+&#10;uk9Rj7+L+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XMqP2wAAAAkBAAAPAAAAAAAAAAEAIAAA&#10;ACIAAABkcnMvZG93bnJldi54bWxQSwECFAAUAAAACACHTuJAc5eHakICAAB2BAAADgAAAAAAAAAB&#10;ACAAAAAqAQAAZHJzL2Uyb0RvYy54bWxQSwUGAAAAAAYABgBZAQAA3gUAAAAA&#10;">
                <v:fill on="f" focussize="0,0"/>
                <v:stroke on="f" weight="0.5pt"/>
                <v:imagedata o:title=""/>
                <o:lock v:ext="edit" aspectratio="f"/>
                <v:textbox>
                  <w:txbxContent>
                    <w:p w14:paraId="47E17C1A">
                      <w:pPr>
                        <w:tabs>
                          <w:tab w:val="left" w:pos="1851"/>
                        </w:tabs>
                        <w:snapToGrid w:val="0"/>
                        <w:spacing w:line="240" w:lineRule="exact"/>
                        <w:rPr>
                          <w:rFonts w:ascii="Arial" w:hAnsi="Arial" w:eastAsia="宋体" w:cs="Arial"/>
                        </w:rPr>
                      </w:pPr>
                      <w:r>
                        <w:rPr>
                          <w:rFonts w:ascii="Arial" w:hAnsi="Arial" w:eastAsia="宋体" w:cs="Arial"/>
                        </w:rPr>
                        <w:t>20天（加速）</w:t>
                      </w:r>
                    </w:p>
                    <w:p w14:paraId="78D872D6">
                      <w:pPr>
                        <w:tabs>
                          <w:tab w:val="left" w:pos="1851"/>
                        </w:tabs>
                        <w:snapToGrid w:val="0"/>
                        <w:spacing w:line="240" w:lineRule="exact"/>
                        <w:rPr>
                          <w:rFonts w:ascii="Arial" w:hAnsi="Arial" w:eastAsia="宋体" w:cs="Arial"/>
                        </w:rPr>
                      </w:pPr>
                      <w:r>
                        <w:rPr>
                          <w:rFonts w:ascii="Arial" w:hAnsi="Arial" w:eastAsia="宋体" w:cs="Arial"/>
                        </w:rPr>
                        <w:t>30天（常规版）</w:t>
                      </w:r>
                    </w:p>
                    <w:p w14:paraId="6ACDFA77">
                      <w:pPr>
                        <w:tabs>
                          <w:tab w:val="left" w:pos="1851"/>
                        </w:tabs>
                        <w:snapToGrid w:val="0"/>
                        <w:spacing w:line="240" w:lineRule="exact"/>
                      </w:pPr>
                    </w:p>
                  </w:txbxContent>
                </v:textbox>
              </v:shape>
            </w:pict>
          </mc:Fallback>
        </mc:AlternateContent>
      </w:r>
      <w:r>
        <w:rPr>
          <w:rFonts w:ascii="Arial" w:hAnsi="Arial" w:eastAsia="宋体" w:cs="Arial"/>
        </w:rPr>
        <w:t>第22天（加速）</w:t>
      </w:r>
    </w:p>
    <w:p w14:paraId="32856D61">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78720" behindDoc="0" locked="0" layoutInCell="1" allowOverlap="1">
                <wp:simplePos x="0" y="0"/>
                <wp:positionH relativeFrom="column">
                  <wp:posOffset>1788160</wp:posOffset>
                </wp:positionH>
                <wp:positionV relativeFrom="paragraph">
                  <wp:posOffset>100965</wp:posOffset>
                </wp:positionV>
                <wp:extent cx="1623695" cy="41973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623433" cy="4195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7DCF4">
                            <w:pPr>
                              <w:spacing w:line="240" w:lineRule="exact"/>
                              <w:jc w:val="center"/>
                              <w:rPr>
                                <w:rFonts w:ascii="Arial" w:hAnsi="Arial" w:eastAsia="宋体" w:cs="Arial"/>
                                <w:sz w:val="15"/>
                                <w:szCs w:val="15"/>
                              </w:rPr>
                            </w:pPr>
                            <w:r>
                              <w:rPr>
                                <w:rFonts w:ascii="Arial" w:hAnsi="Arial" w:eastAsia="宋体" w:cs="Arial"/>
                                <w:sz w:val="15"/>
                                <w:szCs w:val="15"/>
                              </w:rPr>
                              <w:t>完成生产部分审查（适当的时候发出补正通知）</w:t>
                            </w:r>
                          </w:p>
                          <w:p w14:paraId="036DAD7B">
                            <w:pPr>
                              <w:spacing w:line="240" w:lineRule="exact"/>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8pt;margin-top:7.95pt;height:33.05pt;width:127.85pt;z-index:251678720;mso-width-relative:page;mso-height-relative:page;" filled="f" stroked="f" coordsize="21600,21600" o:gfxdata="UEsDBAoAAAAAAIdO4kAAAAAAAAAAAAAAAAAEAAAAZHJzL1BLAwQUAAAACACHTuJALUHli9oAAAAJ&#10;AQAADwAAAGRycy9kb3ducmV2LnhtbE2Py07DMBBF90j8gzVI7KidVClpGqdCkSokBIuWbthN4mkS&#10;4UeI3Qd8PWZVlqN7dO+Zcn0xmp1o8oOzEpKZAEa2dWqwnYT9++YhB+YDWoXaWZLwTR7W1e1NiYVy&#10;Z7ul0y50LJZYX6CEPoSx4Ny3PRn0MzeSjdnBTQZDPKeOqwnPsdxongqx4AYHGxd6HKnuqf3cHY2E&#10;l3rzhtsmNfmPrp9fD0/j1/4jk/L+LhErYIEu4QrDn35Uhyo6Ne5olWdaQponi4jGIFsCi0A2f5wD&#10;ayTkqQBelfz/B9UvUEsDBBQAAAAIAIdO4kBj+HLLQwIAAHYEAAAOAAAAZHJzL2Uyb0RvYy54bWyt&#10;VM2O0zAQviPxDpbvNP1JC62arspWRUgVu1JBnF3HaSLZHmO7TcoDwBtw4sKd59rnYOyk3WrhsAcu&#10;zoxn/I2/b8aZ3zRKkqOwrgKd0UGvT4nQHPJK7zP66eP61RtKnGc6ZxK0yOhJOHqzePliXpuZGEIJ&#10;MheWIIh2s9pktPTezJLE8VIo5npghMZgAVYxj67dJ7llNaIrmQz7/UlSg82NBS6cw91VG6Qdon0O&#10;IBRFxcUK+EEJ7VtUKyTzSMmVlXF0EW9bFIL7u6JwwhOZUWTq44pF0N6FNVnM2WxvmSkr3l2BPecK&#10;TzgpVmkseoFaMc/IwVZ/QamKW3BQ+B4HlbREoiLIYtB/os22ZEZELii1MxfR3f+D5R+O95ZUeUZH&#10;KIlmCjv+8OP7w8/fD7++EdxDgWrjZpi3NZjpm7fQ4Nic9x1uBt5NYVX4IiOCccQ6XeQVjSc8HJoM&#10;R+loRAnHWDqYjtNpgEkeTxvr/DsBigQjoxbbF1Vlx43zbeo5JRTTsK6kjC2UmtQZnYzG/XjgEkFw&#10;qUOuiMPQwQRG7c2D5Ztd09HcQX5ClhbaQXGGryu8yoY5f88sTgYSw7fj73ApJGBJ6CxKSrBf/7Uf&#10;8rFhGKWkxknLqPtyYFZQIt9rbOV0kKYI66OTjl8P0bHXkd11RB/ULeAwD/CVGh7NkO/l2SwsqM/4&#10;xJahKoaY5lg7o/5s3vp2/vGJcrFcxiQcRsP8Rm8ND9CtuMuDh6KKugeZWm2wX8HBcYyd655OmPdr&#10;P2Y9/i4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tQeWL2gAAAAkBAAAPAAAAAAAAAAEAIAAA&#10;ACIAAABkcnMvZG93bnJldi54bWxQSwECFAAUAAAACACHTuJAY/hyy0MCAAB2BAAADgAAAAAAAAAB&#10;ACAAAAApAQAAZHJzL2Uyb0RvYy54bWxQSwUGAAAAAAYABgBZAQAA3gUAAAAA&#10;">
                <v:fill on="f" focussize="0,0"/>
                <v:stroke on="f" weight="0.5pt"/>
                <v:imagedata o:title=""/>
                <o:lock v:ext="edit" aspectratio="f"/>
                <v:textbox>
                  <w:txbxContent>
                    <w:p w14:paraId="2E07DCF4">
                      <w:pPr>
                        <w:spacing w:line="240" w:lineRule="exact"/>
                        <w:jc w:val="center"/>
                        <w:rPr>
                          <w:rFonts w:ascii="Arial" w:hAnsi="Arial" w:eastAsia="宋体" w:cs="Arial"/>
                          <w:sz w:val="15"/>
                          <w:szCs w:val="15"/>
                        </w:rPr>
                      </w:pPr>
                      <w:r>
                        <w:rPr>
                          <w:rFonts w:ascii="Arial" w:hAnsi="Arial" w:eastAsia="宋体" w:cs="Arial"/>
                          <w:sz w:val="15"/>
                          <w:szCs w:val="15"/>
                        </w:rPr>
                        <w:t>完成生产部分审查（适当的时候发出补正通知）</w:t>
                      </w:r>
                    </w:p>
                    <w:p w14:paraId="036DAD7B">
                      <w:pPr>
                        <w:spacing w:line="240" w:lineRule="exact"/>
                        <w:jc w:val="center"/>
                        <w:rPr>
                          <w:sz w:val="15"/>
                          <w:szCs w:val="15"/>
                        </w:rPr>
                      </w:pPr>
                    </w:p>
                  </w:txbxContent>
                </v:textbox>
              </v:shape>
            </w:pict>
          </mc:Fallback>
        </mc:AlternateContent>
      </w:r>
      <w:r>
        <w:rPr>
          <w:rFonts w:ascii="Arial" w:hAnsi="Arial" w:eastAsia="宋体" w:cs="Arial"/>
          <w:b/>
        </w:rPr>
        <mc:AlternateContent>
          <mc:Choice Requires="wps">
            <w:drawing>
              <wp:anchor distT="0" distB="0" distL="114300" distR="114300" simplePos="0" relativeHeight="251670528" behindDoc="0" locked="0" layoutInCell="1" allowOverlap="1">
                <wp:simplePos x="0" y="0"/>
                <wp:positionH relativeFrom="column">
                  <wp:posOffset>1889125</wp:posOffset>
                </wp:positionH>
                <wp:positionV relativeFrom="paragraph">
                  <wp:posOffset>157480</wp:posOffset>
                </wp:positionV>
                <wp:extent cx="1466215" cy="300990"/>
                <wp:effectExtent l="0" t="0" r="1270" b="4445"/>
                <wp:wrapNone/>
                <wp:docPr id="22" name="文本框 22"/>
                <wp:cNvGraphicFramePr/>
                <a:graphic xmlns:a="http://schemas.openxmlformats.org/drawingml/2006/main">
                  <a:graphicData uri="http://schemas.microsoft.com/office/word/2010/wordprocessingShape">
                    <wps:wsp>
                      <wps:cNvSpPr txBox="1"/>
                      <wps:spPr>
                        <a:xfrm>
                          <a:off x="0" y="0"/>
                          <a:ext cx="1466127" cy="3009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B021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75pt;margin-top:12.4pt;height:23.7pt;width:115.45pt;z-index:251670528;mso-width-relative:page;mso-height-relative:page;" fillcolor="#FFFFFF [3201]" filled="t" stroked="f" coordsize="21600,21600" o:gfxdata="UEsDBAoAAAAAAIdO4kAAAAAAAAAAAAAAAAAEAAAAZHJzL1BLAwQUAAAACACHTuJAnO/KyNUAAAAJ&#10;AQAADwAAAGRycy9kb3ducmV2LnhtbE2Py07EMAxF90j8Q2QkdkzaqMMMpekskNgiMa91pjFNReJU&#10;Teb59ZgV7Gz56PrcZnUJXpxwSkMkDeWsAIHURTtQr2G7eX9agkjZkDU+Emq4YoJVe3/XmNrGM33i&#10;aZ17wSGUaqPB5TzWUqbOYTBpFkckvn3FKZjM69RLO5kzhwcvVVE8y2AG4g/OjPjmsPteH4OGfR9u&#10;+105Ts4GX9HH7brZxkHrx4eyeAWR8ZL/YPjVZ3Vo2ekQj2ST8BrUy2LOKA8VV2BgrpYViIOGhVIg&#10;20b+b9D+AFBLAwQUAAAACACHTuJAdPFj1FkCAACfBAAADgAAAGRycy9lMm9Eb2MueG1srVTBbhMx&#10;EL0j8Q+W72Q32zSlUTdVaBSEFNFKAXF2vN6sJdtjbCe74QPgDzhx4c535TsYe5O2FA49kIMz4xm/&#10;mXkzs1fXnVZkJ5yXYEo6HOSUCMOhkmZT0o8fFq9eU+IDMxVTYERJ98LT6+nLF1etnYgCGlCVcARB&#10;jJ+0tqRNCHaSZZ43QjM/ACsMGmtwmgVU3SarHGsRXausyPNx1oKrrAMuvMfbeW+kR0T3HECoa8nF&#10;HPhWCxN6VCcUC1iSb6T1dJqyrWvBw21dexGIKilWGtKJQVBexzObXrHJxjHbSH5MgT0nhSc1aSYN&#10;Br2HmrPAyNbJv6C05A481GHAQWd9IYkRrGKYP+Fm1TArUi1Itbf3pPv/B8vf7+4ckVVJi4ISwzR2&#10;/PD92+HHr8PPrwTvkKDW+gn6rSx6hu4NdDg2p3uPl7HurnY6/mNFBO1I7/6eXtEFwuOj0Xg8LC4o&#10;4Wg7y/PLUYLPHl5b58NbAZpEoaQO25dYZbulD5gJup5cYjAPSlYLqVRS3GZ9oxzZMWz1Iv1ikvjk&#10;DzdlSFvS8dl5npANxPe9nzIRR6SpOcaLpfclRil06+7IxxqqPdLhoJ8ob/lCYs5L5sMdczhCyAAu&#10;WbjFo1aAIeEoUdKA+/Kv++iPnUUrJS2OZEn95y1zghL1zmDPL4ejUZzhpIzOLwpU3GPL+rHFbPUN&#10;IBVDXGfLkxj9gzqJtQP9CXdxFqOiiRmOsUsaTuJN6BcFd5mL2Sw54dRaFpZmZXmEjoQZmG0D1DI1&#10;KNLUc4PURwXnNjXhuGNxMR7ryevhuzL9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zvysjVAAAA&#10;CQEAAA8AAAAAAAAAAQAgAAAAIgAAAGRycy9kb3ducmV2LnhtbFBLAQIUABQAAAAIAIdO4kB08WPU&#10;WQIAAJ8EAAAOAAAAAAAAAAEAIAAAACQBAABkcnMvZTJvRG9jLnhtbFBLBQYAAAAABgAGAFkBAADv&#10;BQAAAAA=&#10;">
                <v:fill on="t" focussize="0,0"/>
                <v:stroke on="f" weight="0.5pt"/>
                <v:imagedata o:title=""/>
                <o:lock v:ext="edit" aspectratio="f"/>
                <v:textbox>
                  <w:txbxContent>
                    <w:p w14:paraId="28FB021F"/>
                  </w:txbxContent>
                </v:textbox>
              </v:shape>
            </w:pict>
          </mc:Fallback>
        </mc:AlternateContent>
      </w:r>
      <w:r>
        <w:rPr>
          <w:rFonts w:ascii="Arial" w:hAnsi="Arial" w:eastAsia="宋体" w:cs="Arial"/>
        </w:rPr>
        <w:t>第32天（常规版）</w:t>
      </w:r>
    </w:p>
    <w:p w14:paraId="2EC9BE8F">
      <w:pPr>
        <w:tabs>
          <w:tab w:val="left" w:pos="1851"/>
        </w:tabs>
        <w:snapToGrid w:val="0"/>
        <w:spacing w:line="300" w:lineRule="auto"/>
        <w:rPr>
          <w:rFonts w:ascii="Arial" w:hAnsi="Arial" w:eastAsia="宋体" w:cs="Arial"/>
        </w:rPr>
      </w:pPr>
    </w:p>
    <w:p w14:paraId="453BE703">
      <w:pPr>
        <w:tabs>
          <w:tab w:val="left" w:pos="1851"/>
        </w:tabs>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4384" behindDoc="0" locked="0" layoutInCell="1" allowOverlap="1">
                <wp:simplePos x="0" y="0"/>
                <wp:positionH relativeFrom="column">
                  <wp:posOffset>4038600</wp:posOffset>
                </wp:positionH>
                <wp:positionV relativeFrom="paragraph">
                  <wp:posOffset>64135</wp:posOffset>
                </wp:positionV>
                <wp:extent cx="1113155" cy="38798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13155" cy="3879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59D81">
                            <w:pPr>
                              <w:tabs>
                                <w:tab w:val="left" w:pos="1851"/>
                              </w:tabs>
                              <w:snapToGrid w:val="0"/>
                              <w:spacing w:line="240" w:lineRule="exact"/>
                            </w:pPr>
                            <w:r>
                              <w:rPr>
                                <w:rFonts w:ascii="Arial" w:hAnsi="Arial" w:eastAsia="宋体" w:cs="Arial"/>
                              </w:rPr>
                              <w:t>45天（从分配任务日期算起）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5.05pt;height:30.55pt;width:87.65pt;z-index:251664384;mso-width-relative:page;mso-height-relative:page;" filled="f" stroked="f" coordsize="21600,21600" o:gfxdata="UEsDBAoAAAAAAIdO4kAAAAAAAAAAAAAAAAAEAAAAZHJzL1BLAwQUAAAACACHTuJAyatZItkAAAAJ&#10;AQAADwAAAGRycy9kb3ducmV2LnhtbE2Py07DMBRE90j8g3WR2FHbqQhRiFOhSBUSgkVLN+yc+DaJ&#10;8CPE7gO+nsuKLkczmjlTrc7OsiPOcQxegVwIYOi7YEbfK9i9r+8KYDFpb7QNHhV8Y4RVfX1V6dKE&#10;k9/gcZt6RiU+llrBkNJUch67AZ2OizChJ28fZqcTybnnZtYnKneWZ0Lk3OnR08KgJ2wG7D63B6fg&#10;pVm/6U2bueLHNs+v+6fpa/dxr9TtjRSPwBKe038Y/vAJHWpiasPBm8isgnyZ05dEhpDAKFBIuQTW&#10;KniQGfC64pcP6l9QSwMEFAAAAAgAh07iQPjlrE9CAgAAdgQAAA4AAABkcnMvZTJvRG9jLnhtbK1U&#10;zY7aMBC+V+o7WL6XEH53EWFFF1FVQt2VaNWzcRwSyfa4tiGhD9C+QU+99N7n4jk6doBF2x720EsY&#10;e8bf+PvmM9O7RkmyF9ZVoDOadrqUCM0hr/Q2o58+Lt/cUOI80zmToEVGD8LRu9nrV9PaTEQPSpC5&#10;sARBtJvUJqOl92aSJI6XQjHXASM0Jguwinlc2m2SW1YjupJJr9sdJTXY3FjgwjncXbRJekK0LwGE&#10;oqi4WADfKaF9i2qFZB4pubIyjs7ibYtCcP9QFE54IjOKTH38YhOMN+GbzKZssrXMlBU/XYG95ArP&#10;OClWaWx6gVowz8jOVn9BqYpbcFD4DgeVtESiIsgi7T7TZl0yIyIXlNqZi+ju/8HyD/tHS6ocnTCi&#10;RDOFEz/++H78+fv46xvBPRSoNm6CdWuDlb55Cw0Wn/cdbgbeTWFV+EVGBPMo7+Eir2g84eFQmvbT&#10;4ZASjrn+zfi2Nw4wydNpY51/J0CREGTU4viiqmy/cr4tPZeEZhqWlZRxhFKTOqOj/rAbD1wyCC51&#10;qBXRDCeYwKi9eYh8s2lONDeQH5ClhdYozvBlhVdZMecfmUVnIDF8O/4BP4UEbAmniJIS7Nd/7Yd6&#10;HBhmKanRaRl1X3bMCkrke42jvE0Hg2DNuBgMxz1c2OvM5jqjd+oe0MwpvlLDYxjqvTyHhQX1GZ/Y&#10;PHTFFNMce2fUn8N73/ofnygX83ksQjMa5ld6bXiAbsWd7zwUVdQ9yNRqg/MKC7RjnNzp6QS/X69j&#10;1dPfxe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atZItkAAAAJAQAADwAAAAAAAAABACAAAAAi&#10;AAAAZHJzL2Rvd25yZXYueG1sUEsBAhQAFAAAAAgAh07iQPjlrE9CAgAAdgQAAA4AAAAAAAAAAQAg&#10;AAAAKAEAAGRycy9lMm9Eb2MueG1sUEsFBgAAAAAGAAYAWQEAANwFAAAAAA==&#10;">
                <v:fill on="f" focussize="0,0"/>
                <v:stroke on="f" weight="0.5pt"/>
                <v:imagedata o:title=""/>
                <o:lock v:ext="edit" aspectratio="f"/>
                <v:textbox>
                  <w:txbxContent>
                    <w:p w14:paraId="19159D81">
                      <w:pPr>
                        <w:tabs>
                          <w:tab w:val="left" w:pos="1851"/>
                        </w:tabs>
                        <w:snapToGrid w:val="0"/>
                        <w:spacing w:line="240" w:lineRule="exact"/>
                      </w:pPr>
                      <w:r>
                        <w:rPr>
                          <w:rFonts w:ascii="Arial" w:hAnsi="Arial" w:eastAsia="宋体" w:cs="Arial"/>
                        </w:rPr>
                        <w:t>45天（从分配任务日期算起）</w:t>
                      </w:r>
                    </w:p>
                  </w:txbxContent>
                </v:textbox>
              </v:shape>
            </w:pict>
          </mc:Fallback>
        </mc:AlternateContent>
      </w:r>
      <w:r>
        <w:rPr>
          <w:rFonts w:ascii="Arial" w:hAnsi="Arial" w:eastAsia="宋体" w:cs="Arial"/>
        </w:rPr>
        <w:t>第27天（加速）</w:t>
      </w:r>
    </w:p>
    <w:p w14:paraId="5D2B06F8">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79744" behindDoc="0" locked="0" layoutInCell="1" allowOverlap="1">
                <wp:simplePos x="0" y="0"/>
                <wp:positionH relativeFrom="column">
                  <wp:posOffset>1984375</wp:posOffset>
                </wp:positionH>
                <wp:positionV relativeFrom="paragraph">
                  <wp:posOffset>109220</wp:posOffset>
                </wp:positionV>
                <wp:extent cx="1306830" cy="23114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307055" cy="231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84B53">
                            <w:pPr>
                              <w:spacing w:line="240" w:lineRule="exact"/>
                              <w:jc w:val="center"/>
                              <w:rPr>
                                <w:sz w:val="15"/>
                                <w:szCs w:val="15"/>
                              </w:rPr>
                            </w:pPr>
                            <w:r>
                              <w:rPr>
                                <w:rFonts w:ascii="Arial" w:hAnsi="Arial" w:eastAsia="宋体" w:cs="Arial"/>
                                <w:sz w:val="15"/>
                                <w:szCs w:val="15"/>
                              </w:rPr>
                              <w:t>完成国内QS/CMP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25pt;margin-top:8.6pt;height:18.2pt;width:102.9pt;z-index:251679744;mso-width-relative:page;mso-height-relative:page;" filled="f" stroked="f" coordsize="21600,21600" o:gfxdata="UEsDBAoAAAAAAIdO4kAAAAAAAAAAAAAAAAAEAAAAZHJzL1BLAwQUAAAACACHTuJAqMJaxdoAAAAJ&#10;AQAADwAAAGRycy9kb3ducmV2LnhtbE2PTUvDQBCG74L/YRnBm918kBpiNkUCRRB7aO3F2yY7TYLZ&#10;2Zjdfuiv73jS2wzvwzvPlKuLHcUJZz84UhAvIhBIrTMDdQr27+uHHIQPmoweHaGCb/Swqm5vSl0Y&#10;d6YtnnahE1xCvtAK+hCmQkrf9mi1X7gJibODm60OvM6dNLM+c7kdZRJFS2n1QHyh1xPWPbafu6NV&#10;8FqvN3rbJDb/GeuXt8Pz9LX/yJS6v4ujJxABL+EPhl99VoeKnRp3JOPFqCCNk4xRDh4TEAxkcZ6C&#10;aHhIlyCrUv7/oLoCUEsDBBQAAAAIAIdO4kAb7e7rQwIAAHYEAAAOAAAAZHJzL2Uyb0RvYy54bWyt&#10;VM2O0zAQviPxDpbvNOnfLlRNV2WrIqQVu1JBnF3HbiLZHmO7TcoDwBtw4sKd5+pzMHbabrVw2AMX&#10;Z+wZfzPfN+NMb1qtyE44X4MpaL+XUyIMh7I2m4J++rh89ZoSH5gpmQIjCroXnt7MXr6YNnYiBlCB&#10;KoUjCGL8pLEFrUKwkyzzvBKa+R5YYdApwWkWcOs2WelYg+haZYM8v8oacKV1wIX3eLronPSI6J4D&#10;CFLWXCyAb7UwoUN1QrGAlHxVW09nqVopBQ/3UnoRiCooMg1pxSRor+OazaZssnHMVjU/lsCeU8IT&#10;TprVBpOeoRYsMLJ19V9QuuYOPMjQ46CzjkhSBFn08yfarCpmReKCUnt7Ft3/P1j+YffgSF0WdNin&#10;xDCNHT/8+H74+fvw6xvBMxSosX6CcSuLkaF9Cy2Ozenc42Hk3Uqn4xcZEfSjvPuzvKINhMdLw/w6&#10;H48p4egbDPujPMFkj7et8+GdAE2iUVCH7Uuqst2dD1gJhp5CYjIDy1qp1EJlSFPQq+E4TxfOHryh&#10;TIwVaRiOMJFRV3m0QrtujzTXUO6RpYNuULzlyxpLuWM+PDCHk4HE8O2Ee1ykAkwJR4uSCtzXf53H&#10;eGwYeilpcNIK6r9smROUqPcGW/mmPxrF0Uyb0fh6gBt36VlfesxW3wIOM3YLq0tmjA/qZEoH+jM+&#10;sXnMii5mOOYuaDiZt6Gbf3yiXMznKQiH0bJwZ1aWR+hO3Pk2gKyT7lGmThtsQtzgOKZ2HJ9OnPfL&#10;fYp6/F3M/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wlrF2gAAAAkBAAAPAAAAAAAAAAEAIAAA&#10;ACIAAABkcnMvZG93bnJldi54bWxQSwECFAAUAAAACACHTuJAG+3u60MCAAB2BAAADgAAAAAAAAAB&#10;ACAAAAApAQAAZHJzL2Uyb0RvYy54bWxQSwUGAAAAAAYABgBZAQAA3gUAAAAA&#10;">
                <v:fill on="f" focussize="0,0"/>
                <v:stroke on="f" weight="0.5pt"/>
                <v:imagedata o:title=""/>
                <o:lock v:ext="edit" aspectratio="f"/>
                <v:textbox>
                  <w:txbxContent>
                    <w:p w14:paraId="0C684B53">
                      <w:pPr>
                        <w:spacing w:line="240" w:lineRule="exact"/>
                        <w:jc w:val="center"/>
                        <w:rPr>
                          <w:sz w:val="15"/>
                          <w:szCs w:val="15"/>
                        </w:rPr>
                      </w:pPr>
                      <w:r>
                        <w:rPr>
                          <w:rFonts w:ascii="Arial" w:hAnsi="Arial" w:eastAsia="宋体" w:cs="Arial"/>
                          <w:sz w:val="15"/>
                          <w:szCs w:val="15"/>
                        </w:rPr>
                        <w:t>完成国内QS/CMP</w:t>
                      </w:r>
                    </w:p>
                  </w:txbxContent>
                </v:textbox>
              </v:shape>
            </w:pict>
          </mc:Fallback>
        </mc:AlternateContent>
      </w:r>
      <w:r>
        <w:rPr>
          <w:rFonts w:ascii="Arial" w:hAnsi="Arial" w:eastAsia="宋体" w:cs="Arial"/>
          <w:b/>
        </w:rPr>
        <mc:AlternateContent>
          <mc:Choice Requires="wps">
            <w:drawing>
              <wp:anchor distT="0" distB="0" distL="114300" distR="114300" simplePos="0" relativeHeight="251671552" behindDoc="0" locked="0" layoutInCell="1" allowOverlap="1">
                <wp:simplePos x="0" y="0"/>
                <wp:positionH relativeFrom="column">
                  <wp:posOffset>2143760</wp:posOffset>
                </wp:positionH>
                <wp:positionV relativeFrom="paragraph">
                  <wp:posOffset>136525</wp:posOffset>
                </wp:positionV>
                <wp:extent cx="968375" cy="215265"/>
                <wp:effectExtent l="0" t="0" r="3810" b="0"/>
                <wp:wrapNone/>
                <wp:docPr id="23" name="文本框 23"/>
                <wp:cNvGraphicFramePr/>
                <a:graphic xmlns:a="http://schemas.openxmlformats.org/drawingml/2006/main">
                  <a:graphicData uri="http://schemas.microsoft.com/office/word/2010/wordprocessingShape">
                    <wps:wsp>
                      <wps:cNvSpPr txBox="1"/>
                      <wps:spPr>
                        <a:xfrm>
                          <a:off x="0" y="0"/>
                          <a:ext cx="968367" cy="2154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B620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8pt;margin-top:10.75pt;height:16.95pt;width:76.25pt;z-index:251671552;mso-width-relative:page;mso-height-relative:page;" fillcolor="#FFFFFF [3201]" filled="t" stroked="f" coordsize="21600,21600" o:gfxdata="UEsDBAoAAAAAAIdO4kAAAAAAAAAAAAAAAAAEAAAAZHJzL1BLAwQUAAAACACHTuJAOE5f9tYAAAAJ&#10;AQAADwAAAGRycy9kb3ducmV2LnhtbE2Py07DMBBF90j8gzVI7KjtNikQMukCiS0SbenajU0cYY8j&#10;231+PWYFy9E9uvdMuzp7x44mpjEQgpwJYIb6oEcaELabt4cnYCkr0soFMggXk2DV3d60qtHhRB/m&#10;uM4DKyWUGoVgc54azlNvjVdpFiZDJfsK0atczjhwHdWplHvH50IsuVcjlQWrJvNqTf+9PniE3eCv&#10;u085Rau9q+j9etlsw4h4fyfFC7BszvkPhl/9og5dcdqHA+nEHMJi8bgsKMJc1sAKUD0LCWyPUNcV&#10;8K7l/z/ofgBQSwMEFAAAAAgAh07iQA5d9ItXAgAAngQAAA4AAABkcnMvZTJvRG9jLnhtbK1UvW7b&#10;MBDeC/QdCO61bMexE8Ny4CZwUcBoAqRFZ5qiLAIkjyVpS+4DtG+QqUv3Ppefo0dKdtK0Q4ZqoO5P&#10;3/G+u9PsqtGK7ITzEkxOB70+JcJwKKTZ5PTTx+WbC0p8YKZgCozI6V54ejV//WpW26kYQgWqEI4g&#10;iPHT2ua0CsFOs8zzSmjme2CFQWcJTrOAqttkhWM1omuVDfv9cVaDK6wDLrxH603rpB2iewkglKXk&#10;4gb4VgsTWlQnFAtYkq+k9XSebluWgofbsvQiEJVTrDSkE5OgvI5nNp+x6cYxW0neXYG95ArPatJM&#10;Gkx6grphgZGtk39BackdeChDj4PO2kISI1jFoP+Mm/uKWZFqQaq9PZHu/x8s/7C7c0QWOR2eUWKY&#10;xo4fHr4ffvw6/PxG0IYE1dZPMe7eYmRo3kKDY3O0ezTGupvS6fjGigj6kd79iV7RBMLReDm+OBtP&#10;KOHoGg7OR5NRRMkeP7bOh3cCNIlCTh12L5HKdisf2tBjSMzlQcliKZVKitusr5UjO4adXqanQ/8j&#10;TBlS53R8dt5PyAbi9y20MhFHpKHp8sXK2wqjFJp109GxhmKPbDhoB8pbvpR45xXz4Y45nCAkAHcs&#10;3OJRKsCU0EmUVOC+/sse47Gx6KWkxonMqf+yZU5Qot4bbPnlYDSKI5yU0flkiIp76lk/9Zitvgak&#10;YoDbbHkSY3xQR7F0oD/jKi5iVnQxwzF3TsNRvA7tnuAqc7FYpCAcWsvCytxbHqEjYQYW2wClTA2K&#10;NLXcYGOjgmObWtytWNyLp3qKevytz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E5f9tYAAAAJ&#10;AQAADwAAAAAAAAABACAAAAAiAAAAZHJzL2Rvd25yZXYueG1sUEsBAhQAFAAAAAgAh07iQA5d9ItX&#10;AgAAngQAAA4AAAAAAAAAAQAgAAAAJQEAAGRycy9lMm9Eb2MueG1sUEsFBgAAAAAGAAYAWQEAAO4F&#10;AAAAAA==&#10;">
                <v:fill on="t" focussize="0,0"/>
                <v:stroke on="f" weight="0.5pt"/>
                <v:imagedata o:title=""/>
                <o:lock v:ext="edit" aspectratio="f"/>
                <v:textbox>
                  <w:txbxContent>
                    <w:p w14:paraId="016B620B"/>
                  </w:txbxContent>
                </v:textbox>
              </v:shape>
            </w:pict>
          </mc:Fallback>
        </mc:AlternateContent>
      </w:r>
      <w:r>
        <w:rPr>
          <w:rFonts w:ascii="Arial" w:hAnsi="Arial" w:eastAsia="宋体" w:cs="Arial"/>
        </w:rPr>
        <w:t>第37天（常规版）</w:t>
      </w:r>
    </w:p>
    <w:p w14:paraId="1D03ADA0">
      <w:pPr>
        <w:tabs>
          <w:tab w:val="left" w:pos="1851"/>
        </w:tabs>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5408" behindDoc="0" locked="0" layoutInCell="1" allowOverlap="1">
                <wp:simplePos x="0" y="0"/>
                <wp:positionH relativeFrom="column">
                  <wp:posOffset>4038600</wp:posOffset>
                </wp:positionH>
                <wp:positionV relativeFrom="paragraph">
                  <wp:posOffset>124460</wp:posOffset>
                </wp:positionV>
                <wp:extent cx="1113155" cy="24955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113155" cy="249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35718">
                            <w:pPr>
                              <w:tabs>
                                <w:tab w:val="left" w:pos="1851"/>
                              </w:tabs>
                              <w:snapToGrid w:val="0"/>
                              <w:spacing w:line="300" w:lineRule="auto"/>
                              <w:rPr>
                                <w:rFonts w:ascii="Arial" w:hAnsi="Arial" w:eastAsia="宋体" w:cs="Arial"/>
                              </w:rPr>
                            </w:pPr>
                            <w:r>
                              <w:rPr>
                                <w:rFonts w:ascii="Arial" w:hAnsi="Arial" w:eastAsia="宋体" w:cs="Arial"/>
                              </w:rPr>
                              <w:t>30天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9.8pt;height:19.65pt;width:87.65pt;z-index:251665408;mso-width-relative:page;mso-height-relative:page;" filled="f" stroked="f" coordsize="21600,21600" o:gfxdata="UEsDBAoAAAAAAIdO4kAAAAAAAAAAAAAAAAAEAAAAZHJzL1BLAwQUAAAACACHTuJAZEUwlNoAAAAJ&#10;AQAADwAAAGRycy9kb3ducmV2LnhtbE2PzU7DMBCE70i8g7VI3KiTVo3SEKdCkSokBIeWXrht4m0S&#10;Ya9D7P7A02NO9Dia0cw35fpijTjR5AfHCtJZAoK4dXrgTsH+ffOQg/ABWaNxTAq+ycO6ur0psdDu&#10;zFs67UInYgn7AhX0IYyFlL7tyaKfuZE4egc3WQxRTp3UE55juTVyniSZtDhwXOhxpLqn9nN3tApe&#10;6s0bbpu5zX9M/fx6eBq/9h9Lpe7v0uQRRKBL+A/DH35EhyoyNe7I2gujIFtk8UuIxioDEQN5mi5A&#10;NAqW+QpkVcrrB9UvUEsDBBQAAAAIAIdO4kCsYKDzQwIAAHYEAAAOAAAAZHJzL2Uyb0RvYy54bWyt&#10;VM2O0zAQviPxDpbvNE1/9qdquipbFSFV7EoFcXYdp4lke4ztNikPAG/AiQt3nqvPwdhJu9XCYQ9c&#10;0rFn/I2/bz53etcoSfbCugp0RtNenxKhOeSV3mb008flmxtKnGc6ZxK0yOhBOHo3e/1qWpuJGEAJ&#10;MheWIIh2k9pktPTeTJLE8VIo5npghMZkAVYxj0u7TXLLakRXMhn0+1dJDTY3FrhwDncXbZJ2iPYl&#10;gFAUFRcL4DsltG9RrZDMIyVXVsbRWbxtUQjuH4rCCU9kRpGpj19sgvEmfJPZlE22lpmy4t0V2Euu&#10;8IyTYpXGpmeoBfOM7Gz1F5SquAUHhe9xUElLJCqCLNL+M23WJTMickGpnTmL7v4fLP+wf7SkytEJ&#10;15RopnDixx/fjz9/H399I7iHAtXGTbBubbDSN2+hweLTvsPNwLsprAq/yIhgHuU9nOUVjSc8HErT&#10;YToeU8IxNxjdDm8GASZ5Om2s8+8EKBKCjFocX1SV7VfOt6WnktBMw7KSMo5QalJn9Go47scD5wyC&#10;Sx1qRTRDBxMYtTcPkW82TUdzA/kBWVpojeIMX1Z4lRVz/pFZdAYSw7fjH/BTSMCW0EWUlGC//ms/&#10;1OPAMEtJjU7LqPuyY1ZQIt9rHOVtOhoFa8bFaHw9wIW9zGwuM3qn7gHNnOIrNTyGod7LU1hYUJ/x&#10;ic1DV0wxzbF3Rv0pvPet//GJcjGfxyI0o2F+pdeGB+hW3PnOQ1FF3YNMrTY4r7BAO8bJdU8n+P1y&#10;Haue/i5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kRTCU2gAAAAkBAAAPAAAAAAAAAAEAIAAA&#10;ACIAAABkcnMvZG93bnJldi54bWxQSwECFAAUAAAACACHTuJArGCg80MCAAB2BAAADgAAAAAAAAAB&#10;ACAAAAApAQAAZHJzL2Uyb0RvYy54bWxQSwUGAAAAAAYABgBZAQAA3gUAAAAA&#10;">
                <v:fill on="f" focussize="0,0"/>
                <v:stroke on="f" weight="0.5pt"/>
                <v:imagedata o:title=""/>
                <o:lock v:ext="edit" aspectratio="f"/>
                <v:textbox>
                  <w:txbxContent>
                    <w:p w14:paraId="21735718">
                      <w:pPr>
                        <w:tabs>
                          <w:tab w:val="left" w:pos="1851"/>
                        </w:tabs>
                        <w:snapToGrid w:val="0"/>
                        <w:spacing w:line="300" w:lineRule="auto"/>
                        <w:rPr>
                          <w:rFonts w:ascii="Arial" w:hAnsi="Arial" w:eastAsia="宋体" w:cs="Arial"/>
                        </w:rPr>
                      </w:pPr>
                      <w:r>
                        <w:rPr>
                          <w:rFonts w:ascii="Arial" w:hAnsi="Arial" w:eastAsia="宋体" w:cs="Arial"/>
                        </w:rPr>
                        <w:t>30天</w:t>
                      </w:r>
                    </w:p>
                  </w:txbxContent>
                </v:textbox>
              </v:shape>
            </w:pict>
          </mc:Fallback>
        </mc:AlternateContent>
      </w:r>
    </w:p>
    <w:p w14:paraId="2F01671C">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80768" behindDoc="0" locked="0" layoutInCell="1" allowOverlap="1">
                <wp:simplePos x="0" y="0"/>
                <wp:positionH relativeFrom="column">
                  <wp:posOffset>1951990</wp:posOffset>
                </wp:positionH>
                <wp:positionV relativeFrom="paragraph">
                  <wp:posOffset>207645</wp:posOffset>
                </wp:positionV>
                <wp:extent cx="1306830" cy="23114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307055" cy="231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29F49E">
                            <w:pPr>
                              <w:spacing w:line="240" w:lineRule="exact"/>
                              <w:jc w:val="center"/>
                              <w:rPr>
                                <w:rFonts w:ascii="Arial" w:hAnsi="Arial" w:eastAsia="宋体" w:cs="Arial"/>
                              </w:rPr>
                            </w:pPr>
                            <w:r>
                              <w:rPr>
                                <w:rFonts w:ascii="Arial" w:hAnsi="Arial" w:eastAsia="宋体" w:cs="Arial"/>
                                <w:sz w:val="15"/>
                                <w:szCs w:val="15"/>
                              </w:rPr>
                              <w:t>完成国内设施检查报告</w:t>
                            </w:r>
                            <w:r>
                              <w:rPr>
                                <w:rFonts w:ascii="Arial" w:hAnsi="Arial" w:eastAsia="宋体" w:cs="Arial"/>
                              </w:rPr>
                              <w:t>（EIR）</w:t>
                            </w:r>
                          </w:p>
                          <w:p w14:paraId="4296AA4B">
                            <w:pPr>
                              <w:spacing w:line="240" w:lineRule="exact"/>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7pt;margin-top:16.35pt;height:18.2pt;width:102.9pt;z-index:251680768;mso-width-relative:page;mso-height-relative:page;" filled="f" stroked="f" coordsize="21600,21600" o:gfxdata="UEsDBAoAAAAAAIdO4kAAAAAAAAAAAAAAAAAEAAAAZHJzL1BLAwQUAAAACACHTuJA2Y/NVNsAAAAJ&#10;AQAADwAAAGRycy9kb3ducmV2LnhtbE2Py07DMBBF90j8gzVI7KidlD4IcSoUqUJCdNHSDbtJPE0i&#10;YjvE7gO+nmEFuxnN0Z1z89XF9uJEY+i805BMFAhytTedazTs39Z3SxAhojPYe0cavijAqri+yjEz&#10;/uy2dNrFRnCICxlqaGMcMilD3ZLFMPEDOb4d/Ggx8jo20ox45nDby1SpubTYOf7Q4kBlS/XH7mg1&#10;vJTrDW6r1C6/+/L59fA0fO7fZ1rf3iTqEUSkS/yD4Vef1aFgp8ofnQmi1zBVi3tGeUgXIBiYJdMU&#10;RKVh/pCALHL5v0HxA1BLAwQUAAAACACHTuJAT7/0/EMCAAB2BAAADgAAAGRycy9lMm9Eb2MueG1s&#10;rVTNjtMwEL4j8Q6W7zTp3y5UTVdlqyKkFbtSQZxdx24i2R5ju03KA8AbcOLCnefqczB22m61cNgD&#10;F2fsGc/M983nTG9archOOF+DKWi/l1MiDIeyNpuCfvq4fPWaEh+YKZkCIwq6F57ezF6+mDZ2IgZQ&#10;gSqFI5jE+EljC1qFYCdZ5nklNPM9sMKgU4LTLODWbbLSsQaza5UN8vwqa8CV1gEX3uPponPSY0b3&#10;nIQgZc3FAvhWCxO6rE4oFhCSr2rr6Sx1K6Xg4V5KLwJRBUWkIa1YBO11XLPZlE02jtmq5scW2HNa&#10;eIJJs9pg0XOqBQuMbF39VypdcwceZOhx0FkHJDGCKPr5E25WFbMiYUGqvT2T7v9fWv5h9+BIXRZ0&#10;OKDEMI0TP/z4fvj5+/DrG8EzJKixfoJxK4uRoX0LLcrmdO7xMOJupdPxi4gI+pHe/Zle0QbC46Vh&#10;fp2Px5Rw9A2G/VGe0mSPt63z4Z0ATaJRUIfjS6yy3Z0P2AmGnkJiMQPLWqk0QmVIU9Cr4ThPF84e&#10;vKFMjBVJDMc0EVHXebRCu26PMNdQ7hGlg04o3vJlja3cMR8emENlIDB8O+EeF6kAS8LRoqQC9/Vf&#10;5zEeB4ZeShpUWkH9ly1zghL13uAo3/RHoyjNtBmNrwe4cZee9aXHbPUtoJj7+EotT2aMD+pkSgf6&#10;Mz6xeayKLmY41i5oOJm3odM/PlEu5vMUhGK0LNyZleUxdUfufBtA1on3SFPHDQ4hblCOaRzHpxP1&#10;frlPUY+/i9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Y/NVNsAAAAJAQAADwAAAAAAAAABACAA&#10;AAAiAAAAZHJzL2Rvd25yZXYueG1sUEsBAhQAFAAAAAgAh07iQE+/9PxDAgAAdgQAAA4AAAAAAAAA&#10;AQAgAAAAKgEAAGRycy9lMm9Eb2MueG1sUEsFBgAAAAAGAAYAWQEAAN8FAAAAAA==&#10;">
                <v:fill on="f" focussize="0,0"/>
                <v:stroke on="f" weight="0.5pt"/>
                <v:imagedata o:title=""/>
                <o:lock v:ext="edit" aspectratio="f"/>
                <v:textbox>
                  <w:txbxContent>
                    <w:p w14:paraId="0A29F49E">
                      <w:pPr>
                        <w:spacing w:line="240" w:lineRule="exact"/>
                        <w:jc w:val="center"/>
                        <w:rPr>
                          <w:rFonts w:ascii="Arial" w:hAnsi="Arial" w:eastAsia="宋体" w:cs="Arial"/>
                        </w:rPr>
                      </w:pPr>
                      <w:r>
                        <w:rPr>
                          <w:rFonts w:ascii="Arial" w:hAnsi="Arial" w:eastAsia="宋体" w:cs="Arial"/>
                          <w:sz w:val="15"/>
                          <w:szCs w:val="15"/>
                        </w:rPr>
                        <w:t>完成国内设施检查报告</w:t>
                      </w:r>
                      <w:r>
                        <w:rPr>
                          <w:rFonts w:ascii="Arial" w:hAnsi="Arial" w:eastAsia="宋体" w:cs="Arial"/>
                        </w:rPr>
                        <w:t>（EIR）</w:t>
                      </w:r>
                    </w:p>
                    <w:p w14:paraId="4296AA4B">
                      <w:pPr>
                        <w:spacing w:line="240" w:lineRule="exact"/>
                        <w:jc w:val="center"/>
                        <w:rPr>
                          <w:sz w:val="15"/>
                          <w:szCs w:val="15"/>
                        </w:rPr>
                      </w:pPr>
                    </w:p>
                  </w:txbxContent>
                </v:textbox>
              </v:shape>
            </w:pict>
          </mc:Fallback>
        </mc:AlternateContent>
      </w:r>
      <w:r>
        <w:rPr>
          <w:rFonts w:ascii="Arial" w:hAnsi="Arial" w:eastAsia="宋体" w:cs="Arial"/>
        </w:rPr>
        <w:t>第67天（加速</w:t>
      </w:r>
    </w:p>
    <w:p w14:paraId="4ACF7F07">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72576" behindDoc="0" locked="0" layoutInCell="1" allowOverlap="1">
                <wp:simplePos x="0" y="0"/>
                <wp:positionH relativeFrom="column">
                  <wp:posOffset>2059305</wp:posOffset>
                </wp:positionH>
                <wp:positionV relativeFrom="paragraph">
                  <wp:posOffset>6350</wp:posOffset>
                </wp:positionV>
                <wp:extent cx="1111250" cy="277495"/>
                <wp:effectExtent l="0" t="0" r="0" b="8255"/>
                <wp:wrapNone/>
                <wp:docPr id="24" name="文本框 24"/>
                <wp:cNvGraphicFramePr/>
                <a:graphic xmlns:a="http://schemas.openxmlformats.org/drawingml/2006/main">
                  <a:graphicData uri="http://schemas.microsoft.com/office/word/2010/wordprocessingShape">
                    <wps:wsp>
                      <wps:cNvSpPr txBox="1"/>
                      <wps:spPr>
                        <a:xfrm>
                          <a:off x="0" y="0"/>
                          <a:ext cx="1111170" cy="2777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6923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15pt;margin-top:0.5pt;height:21.85pt;width:87.5pt;z-index:251672576;mso-width-relative:page;mso-height-relative:page;" fillcolor="#FFFFFF [3201]" filled="t" stroked="f" coordsize="21600,21600" o:gfxdata="UEsDBAoAAAAAAIdO4kAAAAAAAAAAAAAAAAAEAAAAZHJzL1BLAwQUAAAACACHTuJArDk2JNMAAAAI&#10;AQAADwAAAGRycy9kb3ducmV2LnhtbE2PzU7DMBCE70h9B2srcaNO2ghoiNNDpV6RaEvPbrzEEfY6&#10;st3fp2c5wW1H32h2plldvRNnjGkIpKCcFSCQumAG6hXsd5unVxApazLaBUIFN0ywaicPja5NuNAH&#10;nre5FxxCqdYKbM5jLWXqLHqdZmFEYvYVoteZZeylifrC4d7JeVE8S68H4g9Wj7i22H1vT17Boff3&#10;w2c5Rmu8q+j9ftvtw6DU47Qs3kBkvOY/M/zW5+rQcqdjOJFJwilYzKsFWxnwJObVcsn6yEf1ArJt&#10;5P8B7Q9QSwMEFAAAAAgAh07iQFCyVVpTAgAAnwQAAA4AAABkcnMvZTJvRG9jLnhtbK1UzW4TMRC+&#10;I/EOlu90kzRtaJRNFVIFIUW0UkCcHa83a8n2GNvJbngAeANOXLjzXHkOxt5NGgqHHtiDM3/+xvPN&#10;TCa3jVZkJ5yXYHLav+hRIgyHQppNTj9+WLx6TYkPzBRMgRE53QtPb6cvX0xqOxYDqEAVwhEEMX5c&#10;25xWIdhxlnleCc38BVhh0FmC0yyg6jZZ4ViN6Fplg17vOqvBFdYBF96j9a510g7RPQcQylJycQd8&#10;q4UJLaoTigUsyVfSejpNry1LwcN9WXoRiMopVhrSiUlQXsczm07YeOOYrSTvnsCe84QnNWkmDSY9&#10;Qd2xwMjWyb+gtOQOPJThgoPO2kISI1hFv/eEm1XFrEi1INXenkj3/w+Wv989OCKLnA6GlBimseOH&#10;798OP34dfn4laEOCauvHGLeyGBmaN9Dg2BztHo2x7qZ0Ov5iRQT9SO/+RK9oAuHxUvxG6OLoG4xG&#10;o5vLCJM93rbOh7cCNIlCTh22L7HKdksf2tBjSEzmQcliIZVKitus58qRHcNWL9LXof8Rpgypc3p9&#10;edVLyAbi/RZamYgj0tR0+WLpbYlRCs266fhYQ7FHOhy0E+UtX0h885L58MAcjhCWiUsW7vEoFWBK&#10;6CRKKnBf/mWP8dhZ9FJS40jm1H/eMicoUe8M9vymPxwibEjK8Go0QMWde9bnHrPVc0Aq+rjOlicx&#10;xgd1FEsH+hPu4ixmRRczHHPnNBzFeWgXBXeZi9ksBeHUWhaWZmV5hI6EGZhtA5QyNSjS1HKDjY0K&#10;zm1qcbdjcTHO9RT1+L8y/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sOTYk0wAAAAgBAAAPAAAA&#10;AAAAAAEAIAAAACIAAABkcnMvZG93bnJldi54bWxQSwECFAAUAAAACACHTuJAULJVWlMCAACfBAAA&#10;DgAAAAAAAAABACAAAAAiAQAAZHJzL2Uyb0RvYy54bWxQSwUGAAAAAAYABgBZAQAA5wUAAAAA&#10;">
                <v:fill on="t" focussize="0,0"/>
                <v:stroke on="f" weight="0.5pt"/>
                <v:imagedata o:title=""/>
                <o:lock v:ext="edit" aspectratio="f"/>
                <v:textbox>
                  <w:txbxContent>
                    <w:p w14:paraId="18069235"/>
                  </w:txbxContent>
                </v:textbox>
              </v:shape>
            </w:pict>
          </mc:Fallback>
        </mc:AlternateContent>
      </w:r>
      <w:r>
        <w:rPr>
          <w:rFonts w:ascii="Arial" w:hAnsi="Arial" w:eastAsia="宋体" w:cs="Arial"/>
        </w:rPr>
        <w:t>第77天（常规版）</w:t>
      </w:r>
    </w:p>
    <w:p w14:paraId="011A375A">
      <w:pPr>
        <w:tabs>
          <w:tab w:val="left" w:pos="1851"/>
        </w:tabs>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6432" behindDoc="0" locked="0" layoutInCell="1" allowOverlap="1">
                <wp:simplePos x="0" y="0"/>
                <wp:positionH relativeFrom="column">
                  <wp:posOffset>4083050</wp:posOffset>
                </wp:positionH>
                <wp:positionV relativeFrom="paragraph">
                  <wp:posOffset>25400</wp:posOffset>
                </wp:positionV>
                <wp:extent cx="1113155" cy="42926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113155" cy="429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C45AF">
                            <w:pPr>
                              <w:tabs>
                                <w:tab w:val="left" w:pos="1851"/>
                              </w:tabs>
                              <w:snapToGrid w:val="0"/>
                              <w:spacing w:line="240" w:lineRule="exact"/>
                              <w:rPr>
                                <w:rFonts w:ascii="Arial" w:hAnsi="Arial" w:eastAsia="宋体" w:cs="Arial"/>
                              </w:rPr>
                            </w:pPr>
                            <w:r>
                              <w:rPr>
                                <w:rFonts w:ascii="Arial" w:hAnsi="Arial" w:eastAsia="宋体" w:cs="Arial"/>
                              </w:rPr>
                              <w:t>20天（加速）</w:t>
                            </w:r>
                          </w:p>
                          <w:p w14:paraId="4CFAF102">
                            <w:pPr>
                              <w:tabs>
                                <w:tab w:val="left" w:pos="1851"/>
                              </w:tabs>
                              <w:snapToGrid w:val="0"/>
                              <w:spacing w:line="240" w:lineRule="exact"/>
                              <w:rPr>
                                <w:rFonts w:ascii="Arial" w:hAnsi="Arial" w:eastAsia="宋体" w:cs="Arial"/>
                              </w:rPr>
                            </w:pPr>
                            <w:r>
                              <w:rPr>
                                <w:rFonts w:ascii="Arial" w:hAnsi="Arial" w:eastAsia="宋体" w:cs="Arial"/>
                              </w:rPr>
                              <w:t>30天（常规版）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5pt;margin-top:2pt;height:33.8pt;width:87.65pt;z-index:251666432;mso-width-relative:page;mso-height-relative:page;" filled="f" stroked="f" coordsize="21600,21600" o:gfxdata="UEsDBAoAAAAAAIdO4kAAAAAAAAAAAAAAAAAEAAAAZHJzL1BLAwQUAAAACACHTuJAbDRrcNoAAAAI&#10;AQAADwAAAGRycy9kb3ducmV2LnhtbE2PzUvDQBDF74L/wzKCN7tJW2OImRQJFEH00NqLt012mgT3&#10;I2a3H/rXO57q6TG84b3fK1dna8SRpjB4h5DOEhDkWq8H1yHs3td3OYgQldPKeEcI3xRgVV1flarQ&#10;/uQ2dNzGTnCIC4VC6GMcCylD25NVYeZHcuzt/WRV5HPqpJ7UicOtkfMkyaRVg+OGXo1U99R+bg8W&#10;4aVev6lNM7f5j6mfX/dP49fu4x7x9iZNHkFEOsfLM/zhMzpUzNT4g9NBGIRsueAtEWHJwn6e5gsQ&#10;DcJDmoGsSvl/QPULUEsDBBQAAAAIAIdO4kBGeCVEQwIAAHYEAAAOAAAAZHJzL2Uyb0RvYy54bWyt&#10;VM1uEzEQviPxDpbvZLNpUmjUTRVaBSFVtFJAnB2vt7uS/7Cd7IYHgDfgxIU7z5Xn4LM3SaPCoQcu&#10;3rFnPDPfN5/38qpTkmyE843RBc0HQ0qE5qZs9ENBP31cvHpDiQ9Ml0waLQq6FZ5ezV6+uGztVIxM&#10;bWQpHEES7aetLWgdgp1mmee1UMwPjBUazso4xQK27iErHWuRXclsNByeZ61xpXWGC+9xetM76T6j&#10;e05CU1UNFzeGr5XQoc/qhGQBkHzdWE9nqduqEjzcVZUXgciCAmlIK4rAXsU1m12y6YNjtm74vgX2&#10;nBaeYFKs0Sh6THXDAiNr1/yVSjXcGW+qMOBGZT2QxAhQ5MMn3CxrZkXCAqq9PZLu/19a/mFz70hT&#10;QgmYu2YKE9/9+L77+Xv36xvBGQhqrZ8ibmkRGbq3pkPw4dzjMOLuKqfiF4gI/KB3e6RXdIHweCnP&#10;z/LJhBIO33h0Mb5IabLH29b58E4YRaJRUIfxJVbZ5tYHdILQQ0gsps2ikTKNUGrSFvT8bDJMF44e&#10;3JA6xookhn2aiKjvPFqhW3V7mCtTboHSmV4o3vJFg1ZumQ/3zEEZAIa3E+6wVNKgpNlblNTGff3X&#10;eYzHwOClpIXSCuq/rJkTlMj3GqO8yMfjKM20GU9ej7Bxp57VqUev1bWBmHO8UsuTGeODPJiVM+oz&#10;ntg8VoWLaY7aBQ0H8zr0+scT5WI+T0EQo2XhVi8tj6l7cufrYKom8R5p6rnBEOIGckzj2D+dqPfT&#10;fYp6/F3M/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NGtw2gAAAAgBAAAPAAAAAAAAAAEAIAAA&#10;ACIAAABkcnMvZG93bnJldi54bWxQSwECFAAUAAAACACHTuJARnglREMCAAB2BAAADgAAAAAAAAAB&#10;ACAAAAApAQAAZHJzL2Uyb0RvYy54bWxQSwUGAAAAAAYABgBZAQAA3gUAAAAA&#10;">
                <v:fill on="f" focussize="0,0"/>
                <v:stroke on="f" weight="0.5pt"/>
                <v:imagedata o:title=""/>
                <o:lock v:ext="edit" aspectratio="f"/>
                <v:textbox>
                  <w:txbxContent>
                    <w:p w14:paraId="0E2C45AF">
                      <w:pPr>
                        <w:tabs>
                          <w:tab w:val="left" w:pos="1851"/>
                        </w:tabs>
                        <w:snapToGrid w:val="0"/>
                        <w:spacing w:line="240" w:lineRule="exact"/>
                        <w:rPr>
                          <w:rFonts w:ascii="Arial" w:hAnsi="Arial" w:eastAsia="宋体" w:cs="Arial"/>
                        </w:rPr>
                      </w:pPr>
                      <w:r>
                        <w:rPr>
                          <w:rFonts w:ascii="Arial" w:hAnsi="Arial" w:eastAsia="宋体" w:cs="Arial"/>
                        </w:rPr>
                        <w:t>20天（加速）</w:t>
                      </w:r>
                    </w:p>
                    <w:p w14:paraId="4CFAF102">
                      <w:pPr>
                        <w:tabs>
                          <w:tab w:val="left" w:pos="1851"/>
                        </w:tabs>
                        <w:snapToGrid w:val="0"/>
                        <w:spacing w:line="240" w:lineRule="exact"/>
                        <w:rPr>
                          <w:rFonts w:ascii="Arial" w:hAnsi="Arial" w:eastAsia="宋体" w:cs="Arial"/>
                        </w:rPr>
                      </w:pPr>
                      <w:r>
                        <w:rPr>
                          <w:rFonts w:ascii="Arial" w:hAnsi="Arial" w:eastAsia="宋体" w:cs="Arial"/>
                        </w:rPr>
                        <w:t>30天（常规版）</w:t>
                      </w:r>
                    </w:p>
                  </w:txbxContent>
                </v:textbox>
              </v:shape>
            </w:pict>
          </mc:Fallback>
        </mc:AlternateContent>
      </w:r>
    </w:p>
    <w:p w14:paraId="2B407839">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81792" behindDoc="0" locked="0" layoutInCell="1" allowOverlap="1">
                <wp:simplePos x="0" y="0"/>
                <wp:positionH relativeFrom="column">
                  <wp:posOffset>1967865</wp:posOffset>
                </wp:positionH>
                <wp:positionV relativeFrom="paragraph">
                  <wp:posOffset>153035</wp:posOffset>
                </wp:positionV>
                <wp:extent cx="1306830" cy="23114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307055" cy="231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432C1">
                            <w:pPr>
                              <w:spacing w:line="240" w:lineRule="exact"/>
                              <w:jc w:val="center"/>
                              <w:rPr>
                                <w:rFonts w:ascii="Arial" w:hAnsi="Arial" w:eastAsia="宋体" w:cs="Arial"/>
                                <w:sz w:val="15"/>
                                <w:szCs w:val="15"/>
                              </w:rPr>
                            </w:pPr>
                            <w:r>
                              <w:rPr>
                                <w:rFonts w:ascii="Arial" w:hAnsi="Arial" w:eastAsia="宋体" w:cs="Arial"/>
                                <w:sz w:val="15"/>
                                <w:szCs w:val="15"/>
                              </w:rPr>
                              <w:t>OC完成国内EIR审查</w:t>
                            </w:r>
                          </w:p>
                          <w:p w14:paraId="4FB357D1">
                            <w:pPr>
                              <w:spacing w:line="240" w:lineRule="exact"/>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95pt;margin-top:12.05pt;height:18.2pt;width:102.9pt;z-index:251681792;mso-width-relative:page;mso-height-relative:page;" filled="f" stroked="f" coordsize="21600,21600" o:gfxdata="UEsDBAoAAAAAAIdO4kAAAAAAAAAAAAAAAAAEAAAAZHJzL1BLAwQUAAAACACHTuJAbdUq1NsAAAAJ&#10;AQAADwAAAGRycy9kb3ducmV2LnhtbE2Py07DMBBF90j8gzVI7KidQEob4lQoUoWEYNHSDbtJPE0i&#10;4nGI3Qd8PWYFy9E9uvdMsTrbQRxp8r1jDclMgSBunOm51bB7W98sQPiAbHBwTBq+yMOqvLwoMDfu&#10;xBs6bkMrYgn7HDV0IYy5lL7pyKKfuZE4Zns3WQzxnFppJjzFcjvIVKm5tNhzXOhwpKqj5mN7sBqe&#10;q/UrburULr6H6ull/zh+7t4zra+vEvUAItA5/MHwqx/VoYxOtTuw8WLQcKuWy4hqSO8SEBHIkuwe&#10;RK1hrjKQZSH/f1D+AFBLAwQUAAAACACHTuJAvIwtR0MCAAB2BAAADgAAAGRycy9lMm9Eb2MueG1s&#10;rVTNjtMwEL4j8Q6W7zTp3y5UTVdlqyKkFbtSQZxdx2ks2R5ju03KA8AbcOLCnefqczB22m61cNgD&#10;F2fsGc/M983nTG9archOOC/BFLTfyykRhkMpzaagnz4uX72mxAdmSqbAiILuhac3s5cvpo2diAHU&#10;oErhCCYxftLYgtYh2EmWeV4LzXwPrDDorMBpFnDrNlnpWIPZtcoGeX6VNeBK64AL7/F00TnpMaN7&#10;TkKoKsnFAvhWCxO6rE4oFhCSr6X1dJa6rSrBw31VeRGIKigiDWnFImiv45rNpmyycczWkh9bYM9p&#10;4QkmzaTBoudUCxYY2Tr5VyotuQMPVehx0FkHJDGCKPr5E25WNbMiYUGqvT2T7v9fWv5h9+CILAs6&#10;HFJimMaJH358P/z8ffj1jeAZEtRYP8G4lcXI0L6FFmVzOvd4GHG3ldPxi4gI+pHe/Zle0QbC46Vh&#10;fp2Px5Rw9A2G/VGe0mSPt63z4Z0ATaJRUIfjS6yy3Z0P2AmGnkJiMQNLqVQaoTKkKejVcJynC2cP&#10;3lAmxookhmOaiKjrPFqhXbdHmGso94jSQScUb/lSYit3zIcH5lAZCAzfTrjHpVKAJeFoUVKD+/qv&#10;8xiPA0MvJQ0qraD+y5Y5QYl6b3CUb/qjUZRm2ozG1wPcuEvP+tJjtvoWUMx9fKWWJzPGB3UyKwf6&#10;Mz6xeayKLmY41i5oOJm3odM/PlEu5vMUhGK0LNyZleUxdUfufBugkon3SFPHDQ4hblCOaRzHpxP1&#10;frlPUY+/i9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dUq1NsAAAAJAQAADwAAAAAAAAABACAA&#10;AAAiAAAAZHJzL2Rvd25yZXYueG1sUEsBAhQAFAAAAAgAh07iQLyMLUdDAgAAdgQAAA4AAAAAAAAA&#10;AQAgAAAAKgEAAGRycy9lMm9Eb2MueG1sUEsFBgAAAAAGAAYAWQEAAN8FAAAAAA==&#10;">
                <v:fill on="f" focussize="0,0"/>
                <v:stroke on="f" weight="0.5pt"/>
                <v:imagedata o:title=""/>
                <o:lock v:ext="edit" aspectratio="f"/>
                <v:textbox>
                  <w:txbxContent>
                    <w:p w14:paraId="5C3432C1">
                      <w:pPr>
                        <w:spacing w:line="240" w:lineRule="exact"/>
                        <w:jc w:val="center"/>
                        <w:rPr>
                          <w:rFonts w:ascii="Arial" w:hAnsi="Arial" w:eastAsia="宋体" w:cs="Arial"/>
                          <w:sz w:val="15"/>
                          <w:szCs w:val="15"/>
                        </w:rPr>
                      </w:pPr>
                      <w:r>
                        <w:rPr>
                          <w:rFonts w:ascii="Arial" w:hAnsi="Arial" w:eastAsia="宋体" w:cs="Arial"/>
                          <w:sz w:val="15"/>
                          <w:szCs w:val="15"/>
                        </w:rPr>
                        <w:t>OC完成国内EIR审查</w:t>
                      </w:r>
                    </w:p>
                    <w:p w14:paraId="4FB357D1">
                      <w:pPr>
                        <w:spacing w:line="240" w:lineRule="exact"/>
                        <w:jc w:val="center"/>
                        <w:rPr>
                          <w:sz w:val="15"/>
                          <w:szCs w:val="15"/>
                        </w:rPr>
                      </w:pPr>
                    </w:p>
                  </w:txbxContent>
                </v:textbox>
              </v:shape>
            </w:pict>
          </mc:Fallback>
        </mc:AlternateContent>
      </w:r>
      <w:r>
        <w:rPr>
          <w:rFonts w:ascii="Arial" w:hAnsi="Arial" w:eastAsia="宋体" w:cs="Arial"/>
          <w:b/>
        </w:rPr>
        <mc:AlternateContent>
          <mc:Choice Requires="wps">
            <w:drawing>
              <wp:anchor distT="0" distB="0" distL="114300" distR="114300" simplePos="0" relativeHeight="251673600" behindDoc="0" locked="0" layoutInCell="1" allowOverlap="1">
                <wp:simplePos x="0" y="0"/>
                <wp:positionH relativeFrom="column">
                  <wp:posOffset>2059305</wp:posOffset>
                </wp:positionH>
                <wp:positionV relativeFrom="paragraph">
                  <wp:posOffset>165735</wp:posOffset>
                </wp:positionV>
                <wp:extent cx="1111250" cy="277495"/>
                <wp:effectExtent l="0" t="0" r="0" b="8255"/>
                <wp:wrapNone/>
                <wp:docPr id="25" name="文本框 25"/>
                <wp:cNvGraphicFramePr/>
                <a:graphic xmlns:a="http://schemas.openxmlformats.org/drawingml/2006/main">
                  <a:graphicData uri="http://schemas.microsoft.com/office/word/2010/wordprocessingShape">
                    <wps:wsp>
                      <wps:cNvSpPr txBox="1"/>
                      <wps:spPr>
                        <a:xfrm>
                          <a:off x="0" y="0"/>
                          <a:ext cx="1111170" cy="2777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633F1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15pt;margin-top:13.05pt;height:21.85pt;width:87.5pt;z-index:251673600;mso-width-relative:page;mso-height-relative:page;" fillcolor="#FFFFFF [3201]" filled="t" stroked="f" coordsize="21600,21600" o:gfxdata="UEsDBAoAAAAAAIdO4kAAAAAAAAAAAAAAAAAEAAAAZHJzL1BLAwQUAAAACACHTuJAhM9UodUAAAAJ&#10;AQAADwAAAGRycy9kb3ducmV2LnhtbE2PTU/DMAyG70j8h8hI3FjarqrW0nQHJK5IbGPnrPHaisSp&#10;kuzz12NOcLT96PXztuurs+KMIU6eFOSLDARS781Eg4Ld9v1lBSImTUZbT6jghhHW3eNDqxvjL/SJ&#10;500aBIdQbLSCMaW5kTL2IzodF35G4tvRB6cTj2GQJugLhzsriyyrpNMT8YdRz/g2Yv+9OTkF+8Hd&#10;91/5HEbjbEkf99t25yelnp/y7BVEwmv6g+FXn9WhY6eDP5GJwipYFuWSUQVFlYNgoKxrXhwUVPUK&#10;ZNfK/w26H1BLAwQUAAAACACHTuJABoNRDlMCAACfBAAADgAAAGRycy9lMm9Eb2MueG1srVTNbhMx&#10;EL4j8Q6W72STNG1olE0VUgUhVbRSQJwdrzdryfYY28lueAB4A05cuPNceQ7G3k0aCoce2IMzf/7G&#10;881MpjeNVmQnnJdgcjro9SkRhkMhzSanHz8sX72mxAdmCqbAiJzuhac3s5cvprWdiCFUoArhCIIY&#10;P6ltTqsQ7CTLPK+EZr4HVhh0luA0C6i6TVY4ViO6Vtmw37/KanCFdcCF92i9bZ20Q3TPAYSylFzc&#10;At9qYUKL6oRiAUvylbSeztJry1LwcF+WXgSicoqVhnRiEpTX8cxmUzbZOGYrybsnsOc84UlNmkmD&#10;SU9QtywwsnXyLygtuQMPZehx0FlbSGIEqxj0n3CzqpgVqRak2tsT6f7/wfL3uwdHZJHT4SUlhmns&#10;+OH7t8OPX4efXwnakKDa+gnGrSxGhuYNNDg2R7tHY6y7KZ2Ov1gRQT/Suz/RK5pAeLwUvzG6OPqG&#10;4/H4+iLCZI+3rfPhrQBNopBTh+1LrLLdnQ9t6DEkJvOgZLGUSiXFbdYL5ciOYauX6evQ/whThtQ5&#10;vbq47CdkA/F+C61MxBFparp8sfS2xCiFZt10fKyh2CMdDtqJ8pYvJb75jvnwwByOEJaJSxbu8SgV&#10;YEroJEoqcF/+ZY/x2Fn0UlLjSObUf94yJyhR7wz2/HowGiFsSMrocjxExZ171uces9ULQCoGuM6W&#10;JzHGB3UUSwf6E+7iPGZFFzMcc+c0HMVFaBcFd5mL+TwF4dRaFu7MyvIIHQkzMN8GKGVqUKSp5QYb&#10;GxWc29TibsfiYpzrKerxf2X2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TPVKHVAAAACQEAAA8A&#10;AAAAAAAAAQAgAAAAIgAAAGRycy9kb3ducmV2LnhtbFBLAQIUABQAAAAIAIdO4kAGg1EOUwIAAJ8E&#10;AAAOAAAAAAAAAAEAIAAAACQBAABkcnMvZTJvRG9jLnhtbFBLBQYAAAAABgAGAFkBAADpBQAAAAA=&#10;">
                <v:fill on="t" focussize="0,0"/>
                <v:stroke on="f" weight="0.5pt"/>
                <v:imagedata o:title=""/>
                <o:lock v:ext="edit" aspectratio="f"/>
                <v:textbox>
                  <w:txbxContent>
                    <w:p w14:paraId="78633F12"/>
                  </w:txbxContent>
                </v:textbox>
              </v:shape>
            </w:pict>
          </mc:Fallback>
        </mc:AlternateContent>
      </w:r>
      <w:r>
        <w:rPr>
          <w:rFonts w:ascii="Arial" w:hAnsi="Arial" w:eastAsia="宋体" w:cs="Arial"/>
        </w:rPr>
        <w:t>第97天（加速）</w:t>
      </w:r>
    </w:p>
    <w:p w14:paraId="7834C796">
      <w:pPr>
        <w:tabs>
          <w:tab w:val="left" w:pos="1851"/>
        </w:tabs>
        <w:snapToGrid w:val="0"/>
        <w:spacing w:line="300" w:lineRule="auto"/>
        <w:rPr>
          <w:rFonts w:ascii="Arial" w:hAnsi="Arial" w:eastAsia="宋体" w:cs="Arial"/>
        </w:rPr>
      </w:pPr>
      <w:r>
        <w:rPr>
          <w:rFonts w:ascii="Arial" w:hAnsi="Arial" w:eastAsia="宋体" w:cs="Arial"/>
        </w:rPr>
        <w:t>第107天（常规版）</w:t>
      </w:r>
    </w:p>
    <w:p w14:paraId="41D947CD">
      <w:pPr>
        <w:tabs>
          <w:tab w:val="left" w:pos="1851"/>
        </w:tabs>
        <w:snapToGrid w:val="0"/>
        <w:spacing w:line="300" w:lineRule="auto"/>
        <w:rPr>
          <w:rFonts w:ascii="Arial" w:hAnsi="Arial" w:eastAsia="宋体" w:cs="Arial"/>
        </w:rPr>
      </w:pPr>
    </w:p>
    <w:p w14:paraId="0B5B5C75">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82816" behindDoc="0" locked="0" layoutInCell="1" allowOverlap="1">
                <wp:simplePos x="0" y="0"/>
                <wp:positionH relativeFrom="column">
                  <wp:posOffset>1983740</wp:posOffset>
                </wp:positionH>
                <wp:positionV relativeFrom="paragraph">
                  <wp:posOffset>203835</wp:posOffset>
                </wp:positionV>
                <wp:extent cx="1306830" cy="23114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06830" cy="23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6FE0C">
                            <w:pPr>
                              <w:spacing w:line="240" w:lineRule="exact"/>
                              <w:jc w:val="center"/>
                              <w:rPr>
                                <w:sz w:val="15"/>
                                <w:szCs w:val="15"/>
                              </w:rPr>
                            </w:pPr>
                            <w:r>
                              <w:rPr>
                                <w:rFonts w:hint="eastAsia" w:ascii="Arial" w:hAnsi="Arial" w:eastAsia="宋体" w:cs="Arial"/>
                                <w:sz w:val="15"/>
                                <w:szCs w:val="15"/>
                              </w:rPr>
                              <w:t>推荐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2pt;margin-top:16.05pt;height:18.2pt;width:102.9pt;z-index:251682816;mso-width-relative:page;mso-height-relative:page;" filled="f" stroked="f" coordsize="21600,21600" o:gfxdata="UEsDBAoAAAAAAIdO4kAAAAAAAAAAAAAAAAAEAAAAZHJzL1BLAwQUAAAACACHTuJAYrnnIdoAAAAJ&#10;AQAADwAAAGRycy9kb3ducmV2LnhtbE2PTUvEMBCG74L/IYzgzU0T7VJq00UKiyB62HUv3qZNti0m&#10;k9pkP/TXG0/ubYZ5eOd5q9XZWXY0cxg9KRCLDJihzuuRegW79/VdASxEJI3Wk1HwbQKs6uurCkvt&#10;T7Qxx23sWQqhUKKCIcap5Dx0g3EYFn4ylG57PzuMaZ17rmc8pXBnucyyJXc4Uvow4GSawXSf24NT&#10;8NKs33DTSlf82Ob5df80fe0+cqVub0T2CCyac/yH4U8/qUOdnFp/IB2YVXAv5ENC0yAFsATkopDA&#10;WgXLIgdeV/yyQf0LUEsDBBQAAAAIAIdO4kDw3TxjQwIAAHYEAAAOAAAAZHJzL2Uyb0RvYy54bWyt&#10;VM1u1DAQviPxDpbvNPvXUlbNVkurIqSKViqIs9dxmki2x9jeJuUB4A04ceHOc+1z8NnZ3VaFQw9c&#10;nBnPeGa+b2Zyctobze6UDy3Zko8PRpwpK6lq7W3JP328eHXMWYjCVkKTVSW/V4GfLl6+OOncXE2o&#10;IV0pzxDEhnnnSt7E6OZFEWSjjAgH5JSFsSZvRITqb4vKiw7RjS4mo9FR0ZGvnCepQsDt+WDk24j+&#10;OQGprlupzkmujbJxiOqVFhGQQtO6wBe52rpWMl7VdVCR6ZIDacwnkkBepbNYnIj5rReuaeW2BPGc&#10;Ep5gMqK1SLoPdS6iYGvf/hXKtNJToDoeSDLFACQzAhTj0RNubhrhVMYCqoPbkx7+X1j54e7as7Yq&#10;+XTGmRUGHd/8+L75+Xvz6xvDHQjqXJjD78bBM/ZvqcfY7O4DLhPuvvYmfYGIwQ567/f0qj4ymR5N&#10;R0fHU5gkbJPpeDzL/BcPr50P8Z0iw5JQco/2ZVbF3WWIqASuO5eUzNJFq3VuobasK/nR9HCUH+wt&#10;eKFt8lV5GLZhEqKh8iTFftVvYa6ougdKT8OgBCcvWpRyKUK8Fh6TgeqxO/EKR60JKWkrcdaQ//qv&#10;++SPhsHKWYdJK3n4shZecabfW7TyzXgGIljMyuzw9QSKf2xZPbbYtTkjDPMYW+pkFpN/1Dux9mQ+&#10;Y8WWKStMwkrkLnnciWdxmH+sqFTLZXbCMDoRL+2Nkyn0QO5yHaluM++JpoEbNCEpGMfcju3qpHl/&#10;rGevh9/F4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iuech2gAAAAkBAAAPAAAAAAAAAAEAIAAA&#10;ACIAAABkcnMvZG93bnJldi54bWxQSwECFAAUAAAACACHTuJA8N08Y0MCAAB2BAAADgAAAAAAAAAB&#10;ACAAAAApAQAAZHJzL2Uyb0RvYy54bWxQSwUGAAAAAAYABgBZAQAA3gUAAAAA&#10;">
                <v:fill on="f" focussize="0,0"/>
                <v:stroke on="f" weight="0.5pt"/>
                <v:imagedata o:title=""/>
                <o:lock v:ext="edit" aspectratio="f"/>
                <v:textbox>
                  <w:txbxContent>
                    <w:p w14:paraId="6C56FE0C">
                      <w:pPr>
                        <w:spacing w:line="240" w:lineRule="exact"/>
                        <w:jc w:val="center"/>
                        <w:rPr>
                          <w:sz w:val="15"/>
                          <w:szCs w:val="15"/>
                        </w:rPr>
                      </w:pPr>
                      <w:r>
                        <w:rPr>
                          <w:rFonts w:hint="eastAsia" w:ascii="Arial" w:hAnsi="Arial" w:eastAsia="宋体" w:cs="Arial"/>
                          <w:sz w:val="15"/>
                          <w:szCs w:val="15"/>
                        </w:rPr>
                        <w:t>推荐</w:t>
                      </w:r>
                    </w:p>
                  </w:txbxContent>
                </v:textbox>
              </v:shape>
            </w:pict>
          </mc:Fallback>
        </mc:AlternateContent>
      </w:r>
      <w:r>
        <w:rPr>
          <w:rFonts w:ascii="Arial" w:hAnsi="Arial" w:eastAsia="宋体" w:cs="Arial"/>
        </w:rPr>
        <w:t>第117天（加速）</w:t>
      </w:r>
    </w:p>
    <w:p w14:paraId="421C02AA">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74624" behindDoc="0" locked="0" layoutInCell="1" allowOverlap="1">
                <wp:simplePos x="0" y="0"/>
                <wp:positionH relativeFrom="column">
                  <wp:posOffset>2251710</wp:posOffset>
                </wp:positionH>
                <wp:positionV relativeFrom="paragraph">
                  <wp:posOffset>12065</wp:posOffset>
                </wp:positionV>
                <wp:extent cx="737235" cy="193040"/>
                <wp:effectExtent l="0" t="0" r="6350" b="0"/>
                <wp:wrapNone/>
                <wp:docPr id="26" name="文本框 26"/>
                <wp:cNvGraphicFramePr/>
                <a:graphic xmlns:a="http://schemas.openxmlformats.org/drawingml/2006/main">
                  <a:graphicData uri="http://schemas.microsoft.com/office/word/2010/wordprocessingShape">
                    <wps:wsp>
                      <wps:cNvSpPr txBox="1"/>
                      <wps:spPr>
                        <a:xfrm>
                          <a:off x="0" y="0"/>
                          <a:ext cx="736921" cy="1929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07B8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3pt;margin-top:0.95pt;height:15.2pt;width:58.05pt;z-index:251674624;mso-width-relative:page;mso-height-relative:page;" fillcolor="#FFFFFF [3201]" filled="t" stroked="f" coordsize="21600,21600" o:gfxdata="UEsDBAoAAAAAAIdO4kAAAAAAAAAAAAAAAAAEAAAAZHJzL1BLAwQUAAAACACHTuJAw9+By9QAAAAI&#10;AQAADwAAAGRycy9kb3ducmV2LnhtbE2Py07DMBBF90j8gzVI7KidNrSQxukCiS0SbenajYc4qj2O&#10;Yvf59QwrWI7O1b1n6tUleHHCMfWRNBQTBQKpjbanTsN28/70AiJlQ9b4SKjhiglWzf1dbSobz/SJ&#10;p3XuBJdQqowGl/NQSZlah8GkSRyQmH3HMZjM59hJO5ozlwcvp0rNZTA98YIzA745bA/rY9Cw68Jt&#10;91UMo7PBl/Rxu262sdf68aFQSxAZL/kvDL/6rA4NO+3jkWwSXsPsuZxzlMErCOblQi1A7BlMZyCb&#10;Wv5/oPkBUEsDBBQAAAAIAIdO4kB0Ggo8VQIAAJ4EAAAOAAAAZHJzL2Uyb0RvYy54bWytVM2O0zAQ&#10;viPxDpbvNG2226VV01XZVRHSil1pQZxdx2ks2R5ju03KA8AbcOLCnefa52DspN2ycNgDOTjzl288&#10;38xkftlqRXbCeQmmoKPBkBJhOJTSbAr68cPq1WtKfGCmZAqMKOheeHq5ePli3tiZyKEGVQpHEMT4&#10;WWMLWodgZ1nmeS008wOwwqCzAqdZQNVtstKxBtG1yvLhcJI14ErrgAvv0XrdOWmP6J4DCFUlubgG&#10;vtXChA7VCcUCluRraT1dpNtWleDhtqq8CEQVFCsN6cQkKK/jmS3mbLZxzNaS91dgz7nCk5o0kwaT&#10;HqGuWWBk6+RfUFpyBx6qMOCgs66QxAhWMRo+4ea+ZlakWpBqb4+k+/8Hy9/v7hyRZUHzCSWGaez4&#10;w/dvDz9+Pfz8StCGBDXWzzDu3mJkaN9Ai2NzsHs0xrrbyun4xooI+pHe/ZFe0QbC0XhxNpnmI0o4&#10;ukbTfDrKI0r2+LF1PrwVoEkUCuqwe4lUtrvxoQs9hMRcHpQsV1KppLjN+ko5smPY6VV6evQ/wpQh&#10;TUEnZ+fDhGwgft9BKxNxRBqaPl+svKswSqFdtz0dayj3yIaDbqC85SuJd75hPtwxhxOEBOCOhVs8&#10;KgWYEnqJkhrcl3/ZYzw2Fr2UNDiRBfWft8wJStQ7gy2fjsbjOMJJGZ9f5Ki4U8/61GO2+gqQCuQb&#10;b5fEGB/UQawc6E+4isuYFV3McMxd0HAQr0K3J7jKXCyXKQiH1rJwY+4tj9CRMAPLbYBKpgZFmjpu&#10;sLFRwbFNLe5XLO7FqZ6iHn8r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D34HL1AAAAAgBAAAP&#10;AAAAAAAAAAEAIAAAACIAAABkcnMvZG93bnJldi54bWxQSwECFAAUAAAACACHTuJAdBoKPFUCAACe&#10;BAAADgAAAAAAAAABACAAAAAjAQAAZHJzL2Uyb0RvYy54bWxQSwUGAAAAAAYABgBZAQAA6gUAAAAA&#10;">
                <v:fill on="t" focussize="0,0"/>
                <v:stroke on="f" weight="0.5pt"/>
                <v:imagedata o:title=""/>
                <o:lock v:ext="edit" aspectratio="f"/>
                <v:textbox>
                  <w:txbxContent>
                    <w:p w14:paraId="36E07B85"/>
                  </w:txbxContent>
                </v:textbox>
              </v:shape>
            </w:pict>
          </mc:Fallback>
        </mc:AlternateContent>
      </w:r>
      <w:r>
        <w:rPr>
          <w:rFonts w:ascii="Arial" w:hAnsi="Arial" w:eastAsia="宋体" w:cs="Arial"/>
        </w:rPr>
        <w:t>第137天（常规版）</w:t>
      </w:r>
    </w:p>
    <w:p w14:paraId="5562F677">
      <w:pPr>
        <w:tabs>
          <w:tab w:val="left" w:pos="1851"/>
        </w:tabs>
        <w:snapToGrid w:val="0"/>
        <w:spacing w:line="300" w:lineRule="auto"/>
        <w:rPr>
          <w:rFonts w:ascii="Arial" w:hAnsi="Arial" w:eastAsia="宋体" w:cs="Arial"/>
        </w:rPr>
      </w:pPr>
    </w:p>
    <w:p w14:paraId="2F1F377B">
      <w:pPr>
        <w:tabs>
          <w:tab w:val="left" w:pos="1851"/>
        </w:tabs>
        <w:snapToGrid w:val="0"/>
        <w:spacing w:line="300" w:lineRule="auto"/>
        <w:rPr>
          <w:rFonts w:ascii="Arial" w:hAnsi="Arial" w:eastAsia="宋体" w:cs="Arial"/>
        </w:rPr>
      </w:pPr>
    </w:p>
    <w:p w14:paraId="696883A0">
      <w:pPr>
        <w:tabs>
          <w:tab w:val="left" w:pos="1851"/>
        </w:tabs>
        <w:snapToGrid w:val="0"/>
        <w:spacing w:line="300" w:lineRule="auto"/>
        <w:rPr>
          <w:rFonts w:ascii="Arial" w:hAnsi="Arial" w:eastAsia="宋体" w:cs="Arial"/>
        </w:rPr>
      </w:pPr>
    </w:p>
    <w:p w14:paraId="0CD7BF22">
      <w:pPr>
        <w:tabs>
          <w:tab w:val="left" w:pos="1851"/>
        </w:tabs>
        <w:snapToGrid w:val="0"/>
        <w:spacing w:line="300" w:lineRule="auto"/>
        <w:rPr>
          <w:rFonts w:ascii="Arial" w:hAnsi="Arial" w:eastAsia="宋体" w:cs="Arial"/>
        </w:rPr>
      </w:pPr>
    </w:p>
    <w:p w14:paraId="052DA967">
      <w:pPr>
        <w:tabs>
          <w:tab w:val="left" w:pos="1851"/>
        </w:tabs>
        <w:snapToGrid w:val="0"/>
        <w:spacing w:line="300" w:lineRule="auto"/>
        <w:rPr>
          <w:rFonts w:ascii="Arial" w:hAnsi="Arial" w:eastAsia="宋体" w:cs="Arial"/>
        </w:rPr>
      </w:pPr>
    </w:p>
    <w:p w14:paraId="2B587792">
      <w:pPr>
        <w:tabs>
          <w:tab w:val="left" w:pos="1851"/>
        </w:tabs>
        <w:snapToGrid w:val="0"/>
        <w:spacing w:line="300" w:lineRule="auto"/>
        <w:rPr>
          <w:rFonts w:ascii="Arial" w:hAnsi="Arial" w:eastAsia="宋体" w:cs="Arial"/>
        </w:rPr>
      </w:pPr>
    </w:p>
    <w:p w14:paraId="6FB9986C">
      <w:pPr>
        <w:tabs>
          <w:tab w:val="left" w:pos="1851"/>
        </w:tabs>
        <w:snapToGrid w:val="0"/>
        <w:spacing w:line="300" w:lineRule="auto"/>
        <w:rPr>
          <w:rFonts w:ascii="Arial" w:hAnsi="Arial" w:eastAsia="宋体" w:cs="Arial"/>
        </w:rPr>
      </w:pPr>
    </w:p>
    <w:p w14:paraId="4C2401CC">
      <w:pPr>
        <w:tabs>
          <w:tab w:val="left" w:pos="1851"/>
        </w:tabs>
        <w:snapToGrid w:val="0"/>
        <w:spacing w:line="300" w:lineRule="auto"/>
        <w:rPr>
          <w:rFonts w:ascii="Arial" w:hAnsi="Arial" w:eastAsia="宋体" w:cs="Arial"/>
        </w:rPr>
      </w:pPr>
    </w:p>
    <w:p w14:paraId="38E072DE">
      <w:pPr>
        <w:tabs>
          <w:tab w:val="left" w:pos="1851"/>
        </w:tabs>
        <w:snapToGrid w:val="0"/>
        <w:spacing w:line="300" w:lineRule="auto"/>
        <w:rPr>
          <w:rFonts w:ascii="Arial" w:hAnsi="Arial" w:eastAsia="宋体" w:cs="Arial"/>
        </w:rPr>
      </w:pPr>
    </w:p>
    <w:p w14:paraId="60511899">
      <w:pPr>
        <w:tabs>
          <w:tab w:val="left" w:pos="1851"/>
        </w:tabs>
        <w:snapToGrid w:val="0"/>
        <w:spacing w:line="300" w:lineRule="auto"/>
        <w:rPr>
          <w:rFonts w:ascii="Arial" w:hAnsi="Arial" w:eastAsia="宋体" w:cs="Arial"/>
        </w:rPr>
      </w:pPr>
    </w:p>
    <w:p w14:paraId="7F320847">
      <w:pPr>
        <w:tabs>
          <w:tab w:val="left" w:pos="1851"/>
        </w:tabs>
        <w:snapToGrid w:val="0"/>
        <w:spacing w:line="300" w:lineRule="auto"/>
        <w:rPr>
          <w:rFonts w:ascii="Arial" w:hAnsi="Arial" w:eastAsia="宋体" w:cs="Arial"/>
        </w:rPr>
      </w:pPr>
    </w:p>
    <w:p w14:paraId="5DFDA842">
      <w:pPr>
        <w:tabs>
          <w:tab w:val="left" w:pos="1851"/>
        </w:tabs>
        <w:snapToGrid w:val="0"/>
        <w:spacing w:line="300" w:lineRule="auto"/>
        <w:rPr>
          <w:rFonts w:ascii="Arial" w:hAnsi="Arial" w:eastAsia="宋体" w:cs="Arial"/>
        </w:rPr>
      </w:pPr>
    </w:p>
    <w:p w14:paraId="3BBA9263">
      <w:pPr>
        <w:tabs>
          <w:tab w:val="left" w:pos="1851"/>
        </w:tabs>
        <w:snapToGrid w:val="0"/>
        <w:spacing w:line="300" w:lineRule="auto"/>
        <w:rPr>
          <w:rFonts w:ascii="Arial" w:hAnsi="Arial" w:eastAsia="宋体" w:cs="Arial"/>
        </w:rPr>
      </w:pPr>
    </w:p>
    <w:p w14:paraId="4885071B">
      <w:pPr>
        <w:tabs>
          <w:tab w:val="left" w:pos="1851"/>
        </w:tabs>
        <w:snapToGrid w:val="0"/>
        <w:spacing w:line="300" w:lineRule="auto"/>
        <w:rPr>
          <w:rFonts w:ascii="Arial" w:hAnsi="Arial" w:eastAsia="宋体" w:cs="Arial"/>
        </w:rPr>
      </w:pPr>
    </w:p>
    <w:p w14:paraId="66B7D9A0">
      <w:pPr>
        <w:tabs>
          <w:tab w:val="left" w:pos="1851"/>
        </w:tabs>
        <w:snapToGrid w:val="0"/>
        <w:spacing w:line="300" w:lineRule="auto"/>
        <w:rPr>
          <w:rFonts w:ascii="Arial" w:hAnsi="Arial" w:eastAsia="宋体" w:cs="Arial"/>
        </w:rPr>
      </w:pPr>
    </w:p>
    <w:p w14:paraId="6A26678F">
      <w:pPr>
        <w:tabs>
          <w:tab w:val="left" w:pos="1851"/>
        </w:tabs>
        <w:snapToGrid w:val="0"/>
        <w:spacing w:line="300" w:lineRule="auto"/>
        <w:rPr>
          <w:rFonts w:ascii="Arial" w:hAnsi="Arial" w:eastAsia="宋体" w:cs="Arial"/>
        </w:rPr>
      </w:pPr>
    </w:p>
    <w:p w14:paraId="09E95715">
      <w:pPr>
        <w:tabs>
          <w:tab w:val="left" w:pos="1851"/>
        </w:tabs>
        <w:snapToGrid w:val="0"/>
        <w:spacing w:line="300" w:lineRule="auto"/>
        <w:rPr>
          <w:rFonts w:ascii="Arial" w:hAnsi="Arial" w:eastAsia="宋体" w:cs="Arial"/>
        </w:rPr>
      </w:pPr>
    </w:p>
    <w:p w14:paraId="513A8952">
      <w:pPr>
        <w:tabs>
          <w:tab w:val="left" w:pos="1851"/>
        </w:tabs>
        <w:snapToGrid w:val="0"/>
        <w:spacing w:line="300" w:lineRule="auto"/>
        <w:rPr>
          <w:rFonts w:ascii="Arial" w:hAnsi="Arial" w:eastAsia="宋体" w:cs="Arial"/>
        </w:rPr>
      </w:pPr>
    </w:p>
    <w:p w14:paraId="2CA47AF1">
      <w:pPr>
        <w:tabs>
          <w:tab w:val="left" w:pos="1851"/>
        </w:tabs>
        <w:snapToGrid w:val="0"/>
        <w:spacing w:line="300" w:lineRule="auto"/>
        <w:rPr>
          <w:rFonts w:ascii="Arial" w:hAnsi="Arial" w:eastAsia="宋体" w:cs="Arial"/>
        </w:rPr>
      </w:pPr>
    </w:p>
    <w:p w14:paraId="5D8CB10C">
      <w:pPr>
        <w:tabs>
          <w:tab w:val="left" w:pos="1851"/>
        </w:tabs>
        <w:snapToGrid w:val="0"/>
        <w:spacing w:line="300" w:lineRule="auto"/>
        <w:rPr>
          <w:rFonts w:ascii="Arial" w:hAnsi="Arial" w:eastAsia="宋体" w:cs="Arial"/>
        </w:rPr>
      </w:pPr>
      <w:r>
        <w:rPr>
          <w:rFonts w:ascii="Arial" w:hAnsi="Arial" w:eastAsia="宋体" w:cs="Arial"/>
        </w:rPr>
        <w:t>附件A</w:t>
      </w:r>
    </w:p>
    <w:p w14:paraId="3BF39CB7">
      <w:pPr>
        <w:tabs>
          <w:tab w:val="left" w:pos="1851"/>
        </w:tabs>
        <w:snapToGrid w:val="0"/>
        <w:spacing w:line="300" w:lineRule="auto"/>
        <w:rPr>
          <w:rFonts w:ascii="Arial" w:hAnsi="Arial" w:eastAsia="宋体" w:cs="Arial"/>
        </w:rPr>
      </w:pPr>
      <w:r>
        <w:rPr>
          <w:rFonts w:ascii="Arial" w:hAnsi="Arial" w:eastAsia="宋体" w:cs="Arial"/>
        </w:rPr>
        <w:t>流程图</w:t>
      </w:r>
    </w:p>
    <w:p w14:paraId="145C49FD">
      <w:pPr>
        <w:tabs>
          <w:tab w:val="left" w:pos="1851"/>
        </w:tabs>
        <w:snapToGrid w:val="0"/>
        <w:spacing w:line="300" w:lineRule="auto"/>
        <w:rPr>
          <w:rFonts w:ascii="Arial" w:hAnsi="Arial" w:eastAsia="宋体" w:cs="Arial"/>
        </w:rPr>
      </w:pPr>
    </w:p>
    <w:p w14:paraId="1D6D9261">
      <w:pPr>
        <w:widowControl/>
        <w:jc w:val="left"/>
        <w:rPr>
          <w:rFonts w:ascii="Arial" w:hAnsi="Arial" w:eastAsia="宋体" w:cs="Arial"/>
          <w:b/>
          <w:color w:val="FF0000"/>
        </w:rPr>
      </w:pPr>
    </w:p>
    <w:p w14:paraId="7F8A6DC1">
      <w:pPr>
        <w:tabs>
          <w:tab w:val="left" w:pos="1851"/>
        </w:tabs>
        <w:snapToGrid w:val="0"/>
        <w:spacing w:line="300" w:lineRule="auto"/>
        <w:jc w:val="center"/>
        <w:rPr>
          <w:rFonts w:ascii="Arial" w:hAnsi="Arial" w:eastAsia="宋体" w:cs="Arial"/>
          <w:b/>
        </w:rPr>
      </w:pPr>
      <w:r>
        <w:rPr>
          <w:rFonts w:ascii="Arial" w:hAnsi="Arial" w:eastAsia="宋体" w:cs="Arial"/>
          <w:b/>
        </w:rPr>
        <w:t>FDA总历日中OC根据MDUFMA对PMA进行审查的规定时间节点－国外检查</w:t>
      </w:r>
    </w:p>
    <w:p w14:paraId="55E48073">
      <w:pPr>
        <w:snapToGrid w:val="0"/>
        <w:spacing w:line="300" w:lineRule="auto"/>
        <w:ind w:left="6514" w:right="-340" w:rightChars="-162" w:hanging="6514" w:hangingChars="3090"/>
        <w:rPr>
          <w:rFonts w:ascii="Arial" w:hAnsi="Arial" w:eastAsia="宋体" w:cs="Arial"/>
          <w:b/>
        </w:rPr>
      </w:pPr>
    </w:p>
    <w:p w14:paraId="69D6A90F">
      <w:pPr>
        <w:snapToGrid w:val="0"/>
        <w:spacing w:line="300" w:lineRule="auto"/>
        <w:ind w:left="6514" w:right="-340" w:rightChars="-162" w:hanging="6514" w:hangingChars="3090"/>
        <w:rPr>
          <w:rFonts w:ascii="Arial" w:hAnsi="Arial" w:eastAsia="宋体" w:cs="Arial"/>
        </w:rPr>
      </w:pPr>
      <w:r>
        <w:rPr>
          <w:rFonts w:ascii="Arial" w:hAnsi="Arial" w:eastAsia="宋体" w:cs="Arial"/>
          <w:b/>
          <w:color w:val="FF0000"/>
        </w:rPr>
        <mc:AlternateContent>
          <mc:Choice Requires="wps">
            <w:drawing>
              <wp:anchor distT="0" distB="0" distL="114300" distR="114300" simplePos="0" relativeHeight="251660288" behindDoc="0" locked="0" layoutInCell="1" allowOverlap="1">
                <wp:simplePos x="0" y="0"/>
                <wp:positionH relativeFrom="column">
                  <wp:posOffset>1517650</wp:posOffset>
                </wp:positionH>
                <wp:positionV relativeFrom="paragraph">
                  <wp:posOffset>90805</wp:posOffset>
                </wp:positionV>
                <wp:extent cx="2343150" cy="438404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2343150" cy="4384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46136">
                            <w:r>
                              <w:drawing>
                                <wp:inline distT="0" distB="0" distL="0" distR="0">
                                  <wp:extent cx="2153920" cy="4316730"/>
                                  <wp:effectExtent l="0" t="0" r="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2153920" cy="4317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5pt;margin-top:7.15pt;height:345.2pt;width:184.5pt;z-index:251660288;mso-width-relative:page;mso-height-relative:page;" filled="f" stroked="f" coordsize="21600,21600" o:gfxdata="UEsDBAoAAAAAAIdO4kAAAAAAAAAAAAAAAAAEAAAAZHJzL1BLAwQUAAAACACHTuJAHPpNktsAAAAK&#10;AQAADwAAAGRycy9kb3ducmV2LnhtbE2PzU7DMBCE70i8g7VI3KjdtLQhxKlQpAoJ0UNLL9yceJtE&#10;xOsQuz/w9CwnOO7MaPabfHVxvTjhGDpPGqYTBQKp9rajRsP+bX2XggjRkDW9J9TwhQFWxfVVbjLr&#10;z7TF0y42gksoZEZDG+OQSRnqFp0JEz8gsXfwozORz7GRdjRnLne9TJRaSGc64g+tGbBssf7YHZ2G&#10;l3K9Mdsqcel3Xz6/Hp6Gz/37vda3N1P1CCLiJf6F4Ref0aFgpsofyQbRa0hmD7wlsjGfgeDAQqUs&#10;VBqWar4EWeTy/4TiB1BLAwQUAAAACACHTuJAf02HykECAAB3BAAADgAAAGRycy9lMm9Eb2MueG1s&#10;rVRLbhQxEN0jcQfLe9LzTcIoPdGQKAgpIpECYu1xu9Mt2S5je9IdDgA3YMWGPefKOXh2zyQhsMiC&#10;jad+86rqVVUfHfdGsxvlQ0u25OO9EWfKSqpae13yjx/OXh1yFqKwldBkVclvVeDHy5cvjjq3UBNq&#10;SFfKM4DYsOhcyZsY3aIogmyUEWGPnLJw1uSNiFD9dVF50QHd6GIyGu0XHfnKeZIqBFhPByffIvrn&#10;AFJdt1KdktwYZeOA6pUWES2FpnWBL3O1da1kvKjroCLTJUenMb9IAnmd3mJ5JBbXXrimldsSxHNK&#10;eNKTEa1F0nuoUxEF2/j2LyjTSk+B6rgnyRRDI5kRdDEePeHmqhFO5V5AdXD3pIf/Byvf31x61lYl&#10;nx9wZoXBxO++f7v78evu51cGGwjqXFgg7sohMvZvqMfa7OwBxtR3X3uTftERgx/03t7Tq/rIJIyT&#10;6Ww6nsMl4ZtND2fjw3nCKR7+7nyIbxUZloSSe8wv0ypuzkMcQnchKZuls1brPENtWVfy/Snw//AA&#10;XNtkUXkbtjCppaH0JMV+3W/7XFN1izY9DZsSnDxrUcq5CPFSeKwGysfxxAs8tSakpK3EWUP+y7/s&#10;KR4Tg5ezDqtW8vB5I7ziTL+zmOXr8WwG2JiV2fxgAsU/9qwfe+zGnBC2eYwzdTKLKT7qnVh7Mp9w&#10;Y6uUFS5hJXKXPO7EkzgcAG5UqtUqB2EbnYjn9srJBD1QuNpEqtvMe6Jp4AbzSgr2MU9ueztp4R/r&#10;Oerhe7H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z6TZLbAAAACgEAAA8AAAAAAAAAAQAgAAAA&#10;IgAAAGRycy9kb3ducmV2LnhtbFBLAQIUABQAAAAIAIdO4kB/TYfKQQIAAHcEAAAOAAAAAAAAAAEA&#10;IAAAACoBAABkcnMvZTJvRG9jLnhtbFBLBQYAAAAABgAGAFkBAADdBQAAAAA=&#10;">
                <v:fill on="f" focussize="0,0"/>
                <v:stroke on="f" weight="0.5pt"/>
                <v:imagedata o:title=""/>
                <o:lock v:ext="edit" aspectratio="f"/>
                <v:textbox>
                  <w:txbxContent>
                    <w:p w14:paraId="5A046136">
                      <w:r>
                        <w:drawing>
                          <wp:inline distT="0" distB="0" distL="0" distR="0">
                            <wp:extent cx="2153920" cy="4316730"/>
                            <wp:effectExtent l="0" t="0" r="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2153920" cy="4317135"/>
                                    </a:xfrm>
                                    <a:prstGeom prst="rect">
                                      <a:avLst/>
                                    </a:prstGeom>
                                  </pic:spPr>
                                </pic:pic>
                              </a:graphicData>
                            </a:graphic>
                          </wp:inline>
                        </w:drawing>
                      </w:r>
                    </w:p>
                  </w:txbxContent>
                </v:textbox>
              </v:shape>
            </w:pict>
          </mc:Fallback>
        </mc:AlternateContent>
      </w:r>
      <w:r>
        <w:rPr>
          <w:rFonts w:ascii="Arial" w:hAnsi="Arial" w:eastAsia="宋体" w:cs="Arial"/>
          <w:b/>
        </w:rPr>
        <w:t>总历日</w:t>
      </w:r>
      <w:r>
        <w:rPr>
          <w:rFonts w:ascii="Arial" w:hAnsi="Arial" w:eastAsia="宋体" w:cs="Arial"/>
          <w:b/>
        </w:rPr>
        <w:tab/>
      </w:r>
      <w:r>
        <w:rPr>
          <w:rFonts w:ascii="Arial" w:hAnsi="Arial" w:eastAsia="宋体" w:cs="Arial"/>
          <w:b/>
        </w:rPr>
        <w:t>处理每个步骤所需天数</w:t>
      </w:r>
    </w:p>
    <w:p w14:paraId="5A80DC5A">
      <w:pPr>
        <w:tabs>
          <w:tab w:val="left" w:pos="1851"/>
        </w:tabs>
        <w:snapToGrid w:val="0"/>
        <w:spacing w:line="300" w:lineRule="auto"/>
        <w:rPr>
          <w:rFonts w:ascii="Arial" w:hAnsi="Arial" w:eastAsia="宋体" w:cs="Arial"/>
          <w:b/>
        </w:rPr>
      </w:pPr>
      <w:r>
        <w:rPr>
          <w:rFonts w:ascii="Arial" w:hAnsi="Arial" w:eastAsia="宋体" w:cs="Arial"/>
          <w:b/>
        </w:rPr>
        <mc:AlternateContent>
          <mc:Choice Requires="wps">
            <w:drawing>
              <wp:anchor distT="0" distB="0" distL="114300" distR="114300" simplePos="0" relativeHeight="251701248" behindDoc="0" locked="0" layoutInCell="1" allowOverlap="1">
                <wp:simplePos x="0" y="0"/>
                <wp:positionH relativeFrom="column">
                  <wp:posOffset>1984375</wp:posOffset>
                </wp:positionH>
                <wp:positionV relativeFrom="paragraph">
                  <wp:posOffset>115570</wp:posOffset>
                </wp:positionV>
                <wp:extent cx="1242695" cy="27432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24250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2D4A1">
                            <w:pPr>
                              <w:tabs>
                                <w:tab w:val="left" w:pos="1851"/>
                              </w:tabs>
                              <w:snapToGrid w:val="0"/>
                              <w:spacing w:line="300" w:lineRule="auto"/>
                              <w:rPr>
                                <w:rFonts w:ascii="Arial" w:hAnsi="Arial" w:eastAsia="宋体" w:cs="Arial"/>
                                <w:sz w:val="15"/>
                                <w:szCs w:val="15"/>
                              </w:rPr>
                            </w:pPr>
                            <w:r>
                              <w:rPr>
                                <w:rFonts w:ascii="Arial" w:hAnsi="Arial" w:eastAsia="宋体" w:cs="Arial"/>
                                <w:sz w:val="15"/>
                                <w:szCs w:val="15"/>
                              </w:rPr>
                              <w:t>CDRH收到PMA</w:t>
                            </w:r>
                          </w:p>
                          <w:p w14:paraId="0D95EAAF">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25pt;margin-top:9.1pt;height:21.6pt;width:97.85pt;z-index:251701248;mso-width-relative:page;mso-height-relative:page;" filled="f" stroked="f" coordsize="21600,21600" o:gfxdata="UEsDBAoAAAAAAIdO4kAAAAAAAAAAAAAAAAAEAAAAZHJzL1BLAwQUAAAACACHTuJA8jYh5dkAAAAJ&#10;AQAADwAAAGRycy9kb3ducmV2LnhtbE2PTU/DMAyG70j8h8hI3FjSQqeqNJ1QpQkJwWFjF25u47UV&#10;jVOa7AN+PdkJbrbeR68fl6uzHcWRZj841pAsFAji1pmBOw279/VdDsIHZIOjY9LwTR5W1fVViYVx&#10;J97QcRs6EUvYF6ihD2EqpPRtTxb9wk3EMdu72WKI69xJM+MplttRpkotpcWB44UeJ6p7aj+3B6vh&#10;pV6/4aZJbf4z1s+v+6fpa/eRaX17k6hHEIHO4Q+Gi35Uhyo6Ne7AxotRw32SZhGNQZ6CiECmLkOj&#10;YZk8gKxK+f+D6hdQSwMEFAAAAAgAh07iQPRAMbxEAgAAdgQAAA4AAABkcnMvZTJvRG9jLnhtbK1U&#10;wW4TMRC9I/EPlu90kzRpIeqmCq2KkCpaqSDOjtfbXcn2GNvpbvkA+ANOXLjzXfkOnr1JWhUOPXDx&#10;jj3jmXlvnvfktDea3SkfWrIlHx+MOFNWUtXa25J/+njx6jVnIQpbCU1WlfxeBX66ePnipHNzNaGG&#10;dKU8QxIb5p0reROjmxdFkI0yIhyQUxbOmrwREVt/W1RedMhudDEZjY6KjnzlPEkVAk7PByffZvTP&#10;SUh13Up1TnJtlI1DVq+0iIAUmtYFvsjd1rWS8aqug4pMlxxIY15RBPYqrcXiRMxvvXBNK7ctiOe0&#10;8ASTEa1F0X2qcxEFW/v2r1SmlZ4C1fFAkikGIJkRoBiPnnBz0winMhZQHdye9PD/0soPd9eetVXJ&#10;D2ecWWEw8c2P75ufvze/vjGcgaDOhTnibhwiY/+Weshmdx5wmHD3tTfpC0QMftB7v6dX9ZHJdGky&#10;ncxGkJeEb3I8PZxk/ouH286H+E6RYckoucf4Mqvi7jJEdILQXUgqZumi1TqPUFvWlfzocDbKF/Ye&#10;3NA2xaoshm2ahGjoPFmxX/VbmCuq7oHS0yCU4ORFi1YuRYjXwkMZAIa3E6+w1JpQkrYWZw35r/86&#10;T/EYGLycdVBaycOXtfCKM/3eYpRvxtNpkmbeTGfHYIX5x57VY49dmzOCmMd4pU5mM8VHvTNrT+Yz&#10;ntgyVYVLWInaJY878ywO+scTlWq5zEEQoxPx0t44mVIP5C7Xkeo2855oGrjBENIGcszj2D6dpPfH&#10;+xz18LtY/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NiHl2QAAAAkBAAAPAAAAAAAAAAEAIAAA&#10;ACIAAABkcnMvZG93bnJldi54bWxQSwECFAAUAAAACACHTuJA9EAxvEQCAAB2BAAADgAAAAAAAAAB&#10;ACAAAAAoAQAAZHJzL2Uyb0RvYy54bWxQSwUGAAAAAAYABgBZAQAA3gUAAAAA&#10;">
                <v:fill on="f" focussize="0,0"/>
                <v:stroke on="f" weight="0.5pt"/>
                <v:imagedata o:title=""/>
                <o:lock v:ext="edit" aspectratio="f"/>
                <v:textbox>
                  <w:txbxContent>
                    <w:p w14:paraId="7CF2D4A1">
                      <w:pPr>
                        <w:tabs>
                          <w:tab w:val="left" w:pos="1851"/>
                        </w:tabs>
                        <w:snapToGrid w:val="0"/>
                        <w:spacing w:line="300" w:lineRule="auto"/>
                        <w:rPr>
                          <w:rFonts w:ascii="Arial" w:hAnsi="Arial" w:eastAsia="宋体" w:cs="Arial"/>
                          <w:sz w:val="15"/>
                          <w:szCs w:val="15"/>
                        </w:rPr>
                      </w:pPr>
                      <w:r>
                        <w:rPr>
                          <w:rFonts w:ascii="Arial" w:hAnsi="Arial" w:eastAsia="宋体" w:cs="Arial"/>
                          <w:sz w:val="15"/>
                          <w:szCs w:val="15"/>
                        </w:rPr>
                        <w:t>CDRH收到PMA</w:t>
                      </w:r>
                    </w:p>
                    <w:p w14:paraId="0D95EAAF">
                      <w:pPr>
                        <w:rPr>
                          <w:sz w:val="15"/>
                          <w:szCs w:val="15"/>
                        </w:rPr>
                      </w:pPr>
                    </w:p>
                  </w:txbxContent>
                </v:textbox>
              </v:shape>
            </w:pict>
          </mc:Fallback>
        </mc:AlternateContent>
      </w:r>
      <w:r>
        <w:rPr>
          <w:rFonts w:hint="eastAsia" w:ascii="Arial" w:hAnsi="Arial" w:eastAsia="宋体" w:cs="Arial"/>
          <w:b/>
        </w:rPr>
        <mc:AlternateContent>
          <mc:Choice Requires="wps">
            <w:drawing>
              <wp:anchor distT="0" distB="0" distL="114300" distR="114300" simplePos="0" relativeHeight="251698176" behindDoc="0" locked="0" layoutInCell="1" allowOverlap="1">
                <wp:simplePos x="0" y="0"/>
                <wp:positionH relativeFrom="column">
                  <wp:posOffset>2012950</wp:posOffset>
                </wp:positionH>
                <wp:positionV relativeFrom="paragraph">
                  <wp:posOffset>161925</wp:posOffset>
                </wp:positionV>
                <wp:extent cx="901065" cy="123190"/>
                <wp:effectExtent l="0" t="0" r="0" b="0"/>
                <wp:wrapNone/>
                <wp:docPr id="60" name="矩形 60"/>
                <wp:cNvGraphicFramePr/>
                <a:graphic xmlns:a="http://schemas.openxmlformats.org/drawingml/2006/main">
                  <a:graphicData uri="http://schemas.microsoft.com/office/word/2010/wordprocessingShape">
                    <wps:wsp>
                      <wps:cNvSpPr/>
                      <wps:spPr>
                        <a:xfrm>
                          <a:off x="0" y="0"/>
                          <a:ext cx="901212" cy="1230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5pt;margin-top:12.75pt;height:9.7pt;width:70.95pt;z-index:251698176;v-text-anchor:middle;mso-width-relative:page;mso-height-relative:page;" fillcolor="#FFFFFF [3212]" filled="t" stroked="f" coordsize="21600,21600" o:gfxdata="UEsDBAoAAAAAAIdO4kAAAAAAAAAAAAAAAAAEAAAAZHJzL1BLAwQUAAAACACHTuJAbtpbWdYAAAAJ&#10;AQAADwAAAGRycy9kb3ducmV2LnhtbE2PwU7DMBBE70j8g7VI3KidNIE2xKkEUsWZtup5E2+TqPE6&#10;it02/XvMCW6zmtHsm3Iz20FcafK9Yw3JQoEgbpzpudVw2G9fViB8QDY4OCYNd/KwqR4fSiyMu/E3&#10;XXehFbGEfYEauhDGQkrfdGTRL9xIHL2TmyyGeE6tNBPeYrkdZKrUq7TYc/zQ4UifHTXn3cVqkOGL&#10;zvs5PfJSZVh/TKfDcZRaPz8l6h1EoDn8heEXP6JDFZlqd2HjxaBhmbzFLUFDmucgYiDLV2sQdRTZ&#10;GmRVyv8Lqh9QSwMEFAAAAAgAh07iQMROn2heAgAAtQQAAA4AAABkcnMvZTJvRG9jLnhtbK1US27b&#10;MBDdF+gdCO4bfeKkjWE5MGK4KBA0Adyia5qiLAH8laQtp5cp0F0P0eMUvUYfKSVx0y6yqBbUDGf0&#10;HudxRrPLg5JkL5zvjK5ocZJTIjQ3dae3Ff34YfXqDSU+MF0zabSo6J3w9HL+8sWst1NRmtbIWjgC&#10;EO2nva1oG4KdZpnnrVDMnxgrNIKNcYoFuG6b1Y71QFcyK/P8POuNq60zXHiP3eUQpCOiew6gaZqO&#10;i6XhOyV0GFCdkCygJN921tN5Om3TCB5umsaLQGRFUWlIK0hgb+KazWdsunXMth0fj8Cec4QnNSnW&#10;aZA+QC1ZYGTnur+gVMed8aYJJ9yobCgkKYIqivyJNuuWWZFqgdTePoju/x8sf7+/daSrK3oOSTRT&#10;uPFfX7///PGNYAPq9NZPkbS2t270PMxY6qFxKr5RBDkkRe8eFBWHQDg2L/KiLEpKOEJFeZpfnEbM&#10;7PFj63x4K4wi0aiow4UlHdn+2och9T4lcnkju3rVSZkct91cSUf2DJe7Ss+I/kea1KSvaHk2yVEh&#10;Z2jZBq0CU1mU7fWWEia3mAUeXOLWJjKAnE0j95L5duBIsCOF1KgjijPIEa2Nqe8gpjNDl3nLVx2+&#10;v2Y+3DKHtgI/Bi/cYGmkwaHMaFHSGvflX/sxH7eNKCU92hQH/rxjTlAi32n0wUUxmQA2JGdy9rqE&#10;444jm+OI3qkrA7EKjLjlyYz5Qd6bjTPqE+ZzEVkRYpqDe5BmdK7CMD6YcC4Wi5SGXrYsXOu15RE8&#10;KqfNYhdM06VLfFRnFA3dnNpgnLw4Lsd+ynr828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7a&#10;W1nWAAAACQEAAA8AAAAAAAAAAQAgAAAAIgAAAGRycy9kb3ducmV2LnhtbFBLAQIUABQAAAAIAIdO&#10;4kDETp9oXgIAALUEAAAOAAAAAAAAAAEAIAAAACUBAABkcnMvZTJvRG9jLnhtbFBLBQYAAAAABgAG&#10;AFkBAAD1BQAAAAA=&#10;">
                <v:fill on="t" focussize="0,0"/>
                <v:stroke on="f" weight="2pt"/>
                <v:imagedata o:title=""/>
                <o:lock v:ext="edit" aspectratio="f"/>
              </v:rect>
            </w:pict>
          </mc:Fallback>
        </mc:AlternateContent>
      </w:r>
    </w:p>
    <w:p w14:paraId="62BC3CC7">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697152" behindDoc="0" locked="0" layoutInCell="1" allowOverlap="1">
                <wp:simplePos x="0" y="0"/>
                <wp:positionH relativeFrom="column">
                  <wp:posOffset>2143760</wp:posOffset>
                </wp:positionH>
                <wp:positionV relativeFrom="paragraph">
                  <wp:posOffset>174625</wp:posOffset>
                </wp:positionV>
                <wp:extent cx="910590" cy="107950"/>
                <wp:effectExtent l="0" t="0" r="4445" b="6350"/>
                <wp:wrapNone/>
                <wp:docPr id="38" name="文本框 38"/>
                <wp:cNvGraphicFramePr/>
                <a:graphic xmlns:a="http://schemas.openxmlformats.org/drawingml/2006/main">
                  <a:graphicData uri="http://schemas.microsoft.com/office/word/2010/wordprocessingShape">
                    <wps:wsp>
                      <wps:cNvSpPr txBox="1"/>
                      <wps:spPr>
                        <a:xfrm>
                          <a:off x="0" y="0"/>
                          <a:ext cx="910542" cy="1080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E6C3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8pt;margin-top:13.75pt;height:8.5pt;width:71.7pt;z-index:251697152;mso-width-relative:page;mso-height-relative:page;" fillcolor="#FFFFFF [3201]" filled="t" stroked="f" coordsize="21600,21600" o:gfxdata="UEsDBAoAAAAAAIdO4kAAAAAAAAAAAAAAAAAEAAAAZHJzL1BLAwQUAAAACACHTuJAADf8Y9UAAAAJ&#10;AQAADwAAAGRycy9kb3ducmV2LnhtbE2Py07EMAxF90j8Q2Qkdkzamc5DpekskNgiMa91pjFNReJU&#10;Seb59ZgV7Gz56PrcZn31TpwxpiGQgnJSgEDqghmoV7Dbvr+sQKSsyWgXCBXcMMG6fXxodG3ChT7x&#10;vMm94BBKtVZgcx5rKVNn0es0CSMS375C9DrzGntpor5wuHdyWhQL6fVA/MHqEd8sdt+bk1dw6P39&#10;sC/HaI13FX3cb9tdGJR6fiqLVxAZr/kPhl99VoeWnY7hRCYJp2A2Wy4YVTBdzkEwUK1KLnfkoZqD&#10;bBv5v0H7A1BLAwQUAAAACACHTuJAfZd3Q1kCAACeBAAADgAAAGRycy9lMm9Eb2MueG1srVTBbhMx&#10;EL0j8Q+W73Q3aVraqJsqtApCqmilgjg7Xm92Ja/H2E52ywfAH3Diwp3vynfw7E3aUjj0QA7OjGf8&#10;ZubNzJ6d961mG+V8Q6bgo4OcM2UklY1ZFfzjh8WrE858EKYUmowq+J3y/Hz28sVZZ6dqTDXpUjkG&#10;EOOnnS14HYKdZpmXtWqFPyCrDIwVuVYEqG6VlU50QG91Ns7z46wjV1pHUnmP28vByHeI7jmAVFWN&#10;VJck160yYUB1SouAknzdWM9nKduqUjJcV5VXgemCo9KQTgSBvIxnNjsT05UTtm7kLgXxnBSe1NSK&#10;xiDoPdSlCIKtXfMXVNtIR56qcCCpzYZCEiOoYpQ/4ea2FlalWkC1t/ek+/8HK99vbhxryoIfou9G&#10;tOj49vu37Y9f259fGe5AUGf9FH63Fp6hf0M9xmZ/73EZ6+4r18Z/VMRgB7139/SqPjCJy9NRfjQZ&#10;cyZhGuUn+WFCyR4eW+fDW0Uti0LBHbqXSBWbKx+QCFz3LjGWJ92Ui0brpLjV8kI7thHo9CL9Yo54&#10;8oebNqwr+PHhUZ6QDcX3g582EUelodnFi5UPFUYp9Mt+R8eSyjuw4WgYKG/lokHOV8KHG+EwQSAA&#10;OxaucVSaEJJ2Emc1uS//uo/+aCysnHWYyIL7z2vhFGf6nUHLT0eTSRzhpEyOXo+huMeW5WOLWbcX&#10;BCpG2GYrkxj9g96LlaP2E1ZxHqPCJIxE7IKHvXgRhj3BKks1nycnDK0V4crcWhmhI2GG5utAVZMa&#10;FGkauAH1UcHYpibsVizuxWM9eT18Vm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A3/GPVAAAA&#10;CQEAAA8AAAAAAAAAAQAgAAAAIgAAAGRycy9kb3ducmV2LnhtbFBLAQIUABQAAAAIAIdO4kB9l3dD&#10;WQIAAJ4EAAAOAAAAAAAAAAEAIAAAACQBAABkcnMvZTJvRG9jLnhtbFBLBQYAAAAABgAGAFkBAADv&#10;BQAAAAA=&#10;">
                <v:fill on="t" focussize="0,0"/>
                <v:stroke on="f" weight="0.5pt"/>
                <v:imagedata o:title=""/>
                <o:lock v:ext="edit" aspectratio="f"/>
                <v:textbox>
                  <w:txbxContent>
                    <w:p w14:paraId="12DE6C36"/>
                  </w:txbxContent>
                </v:textbox>
              </v:shape>
            </w:pict>
          </mc:Fallback>
        </mc:AlternateContent>
      </w:r>
      <w:r>
        <w:rPr>
          <w:rFonts w:ascii="Arial" w:hAnsi="Arial" w:eastAsia="宋体" w:cs="Arial"/>
        </w:rPr>
        <w:t>第0天</w:t>
      </w:r>
    </w:p>
    <w:p w14:paraId="04A9B614">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707392" behindDoc="0" locked="0" layoutInCell="1" allowOverlap="1">
                <wp:simplePos x="0" y="0"/>
                <wp:positionH relativeFrom="column">
                  <wp:posOffset>2023745</wp:posOffset>
                </wp:positionH>
                <wp:positionV relativeFrom="paragraph">
                  <wp:posOffset>153670</wp:posOffset>
                </wp:positionV>
                <wp:extent cx="1242695" cy="27432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24250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84A12">
                            <w:pPr>
                              <w:rPr>
                                <w:sz w:val="15"/>
                                <w:szCs w:val="15"/>
                              </w:rPr>
                            </w:pPr>
                            <w:r>
                              <w:rPr>
                                <w:rFonts w:hint="eastAsia" w:ascii="Arial" w:hAnsi="Arial" w:eastAsia="宋体" w:cs="Arial"/>
                                <w:sz w:val="15"/>
                                <w:szCs w:val="15"/>
                              </w:rPr>
                              <w:t>FOB收到PMA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35pt;margin-top:12.1pt;height:21.6pt;width:97.85pt;z-index:251707392;mso-width-relative:page;mso-height-relative:page;" filled="f" stroked="f" coordsize="21600,21600" o:gfxdata="UEsDBAoAAAAAAIdO4kAAAAAAAAAAAAAAAAAEAAAAZHJzL1BLAwQUAAAACACHTuJARL/SntsAAAAJ&#10;AQAADwAAAGRycy9kb3ducmV2LnhtbE2Py07DMBBF90j8gzVI7KiTkLZRmkmFIlVICBYt3bBzkmkS&#10;1R6H2H3A12NWsBzdo3vPFOur0eJMkxssI8SzCARxY9uBO4T9++YhA+G84lZpy4TwRQ7W5e1NofLW&#10;XnhL553vRChhlyuE3vsxl9I1PRnlZnYkDtnBTkb5cE6dbCd1CeVGyySKFtKogcNCr0aqemqOu5NB&#10;eKk2b2pbJyb71tXz6+Fp/Nx/zBHv7+JoBcLT1f/B8Ksf1KEMTrU9ceuERniMs2VAEZI0ARGAeZym&#10;IGqExTIFWRby/wflD1BLAwQUAAAACACHTuJAUyHyEEQCAAB2BAAADgAAAGRycy9lMm9Eb2MueG1s&#10;rVTNbtQwEL4j8Q6W7zT71xZWzVZLqyKkilYqiLPXcTaRbI+xvU3KA8AbcOLCnefqc/DZ2d1WhUMP&#10;XJyxZzwz3zefc3LaG81ulQ8t2ZKPD0acKSupau265J8+Xrx6zVmIwlZCk1Ulv1OBny5evjjp3FxN&#10;qCFdKc+QxIZ550rexOjmRRFko4wIB+SUhbMmb0TE1q+LyosO2Y0uJqPRUdGRr5wnqULA6fng5NuM&#10;/jkJqa5bqc5JboyyccjqlRYRkELTusAXudu6VjJe1XVQkemSA2nMK4rAXqW1WJyI+doL17Ry24J4&#10;TgtPMBnRWhTdpzoXUbCNb/9KZVrpKVAdDySZYgCSGQGK8egJNzeNcCpjAdXB7UkP/y+t/HB77Vlb&#10;lXx6zJkVBhO///H9/ufv+1/fGM5AUOfCHHE3DpGxf0s9ZLM7DzhMuPvam/QFIgY/6L3b06v6yGS6&#10;NJlNDkeQl4RvcjybTjL/xcNt50N8p8iwZJTcY3yZVXF7GSI6QeguJBWzdNFqnUeoLetKfjQ9HOUL&#10;ew9uaJtiVRbDNk1CNHSerNiv+i3MFVV3QOlpEEpw8qJFK5cixGvhoQwAw9uJV1hqTShJW4uzhvzX&#10;f52neAwMXs46KK3k4ctGeMWZfm8xyjfj2SxJM29mh8dghfnHntVjj92YM4KYx3ilTmYzxUe9M2tP&#10;5jOe2DJVhUtYidoljzvzLA76xxOVarnMQRCjE/HS3jiZUg/kLjeR6jbznmgauMEQ0gZyzOPYPp2k&#10;98f7HPXwu1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S/0p7bAAAACQEAAA8AAAAAAAAAAQAg&#10;AAAAIgAAAGRycy9kb3ducmV2LnhtbFBLAQIUABQAAAAIAIdO4kBTIfIQRAIAAHYEAAAOAAAAAAAA&#10;AAEAIAAAACoBAABkcnMvZTJvRG9jLnhtbFBLBQYAAAAABgAGAFkBAADgBQAAAAA=&#10;">
                <v:fill on="f" focussize="0,0"/>
                <v:stroke on="f" weight="0.5pt"/>
                <v:imagedata o:title=""/>
                <o:lock v:ext="edit" aspectratio="f"/>
                <v:textbox>
                  <w:txbxContent>
                    <w:p w14:paraId="2AB84A12">
                      <w:pPr>
                        <w:rPr>
                          <w:sz w:val="15"/>
                          <w:szCs w:val="15"/>
                        </w:rPr>
                      </w:pPr>
                      <w:r>
                        <w:rPr>
                          <w:rFonts w:hint="eastAsia" w:ascii="Arial" w:hAnsi="Arial" w:eastAsia="宋体" w:cs="Arial"/>
                          <w:sz w:val="15"/>
                          <w:szCs w:val="15"/>
                        </w:rPr>
                        <w:t>FOB收到PMA</w:t>
                      </w:r>
                    </w:p>
                  </w:txbxContent>
                </v:textbox>
              </v:shape>
            </w:pict>
          </mc:Fallback>
        </mc:AlternateContent>
      </w:r>
    </w:p>
    <w:p w14:paraId="7645BB8D">
      <w:pPr>
        <w:tabs>
          <w:tab w:val="left" w:pos="1851"/>
        </w:tabs>
        <w:snapToGrid w:val="0"/>
        <w:spacing w:line="300" w:lineRule="auto"/>
        <w:rPr>
          <w:rFonts w:ascii="Arial" w:hAnsi="Arial" w:eastAsia="宋体" w:cs="Arial"/>
        </w:rPr>
      </w:pPr>
      <w:r>
        <w:rPr>
          <w:rFonts w:hint="eastAsia" w:ascii="Arial" w:hAnsi="Arial" w:eastAsia="宋体" w:cs="Arial"/>
          <w:b/>
        </w:rPr>
        <mc:AlternateContent>
          <mc:Choice Requires="wps">
            <w:drawing>
              <wp:anchor distT="0" distB="0" distL="114300" distR="114300" simplePos="0" relativeHeight="251699200" behindDoc="0" locked="0" layoutInCell="1" allowOverlap="1">
                <wp:simplePos x="0" y="0"/>
                <wp:positionH relativeFrom="column">
                  <wp:posOffset>2019935</wp:posOffset>
                </wp:positionH>
                <wp:positionV relativeFrom="paragraph">
                  <wp:posOffset>33655</wp:posOffset>
                </wp:positionV>
                <wp:extent cx="901065" cy="123190"/>
                <wp:effectExtent l="0" t="0" r="0" b="0"/>
                <wp:wrapNone/>
                <wp:docPr id="61" name="矩形 61"/>
                <wp:cNvGraphicFramePr/>
                <a:graphic xmlns:a="http://schemas.openxmlformats.org/drawingml/2006/main">
                  <a:graphicData uri="http://schemas.microsoft.com/office/word/2010/wordprocessingShape">
                    <wps:wsp>
                      <wps:cNvSpPr/>
                      <wps:spPr>
                        <a:xfrm>
                          <a:off x="0" y="0"/>
                          <a:ext cx="901212" cy="1230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05pt;margin-top:2.65pt;height:9.7pt;width:70.95pt;z-index:251699200;v-text-anchor:middle;mso-width-relative:page;mso-height-relative:page;" fillcolor="#FFFFFF [3212]" filled="t" stroked="f" coordsize="21600,21600" o:gfxdata="UEsDBAoAAAAAAIdO4kAAAAAAAAAAAAAAAAAEAAAAZHJzL1BLAwQUAAAACACHTuJAW+WWltQAAAAI&#10;AQAADwAAAGRycy9kb3ducmV2LnhtbE2PzU7DMBCE70i8g7VI3KidH0oV4lQCCXGmrXrexNskaryO&#10;bLcNb485wXE0o5lv6u1iJ3ElH0bHGrKVAkHcOTNyr+Gw/3jagAgR2eDkmDR8U4Btc39XY2Xcjb/o&#10;uou9SCUcKtQwxDhXUoZuIIth5Wbi5J2ctxiT9L00Hm+p3E4yV2otLY6cFgac6X2g7ry7WA0yftJ5&#10;v+RHLlSJ7Zs/HY6z1PrxIVOvICIt8S8Mv/gJHZrE1LoLmyAmDUW2yVJUw3MBIvnlWqVvrYa8fAHZ&#10;1PL/geYHUEsDBBQAAAAIAIdO4kCdDS2xXgIAALUEAAAOAAAAZHJzL2Uyb0RvYy54bWytVM1uEzEQ&#10;viPxDpbvdH+aFhplU0WNgpAqWikgzo7XzlqyPcZ2sikvg8SNh+BxEK/B2LttQ+HQAzlsZjyz3+f5&#10;ZmZnlwejyV74oMA2tDopKRGWQ6vstqEfP6xevaEkRGZbpsGKht6JQC/nL1/MejcVNXSgW+EJgtgw&#10;7V1DuxjdtCgC74Rh4QScsBiU4A2L6Ppt0XrWI7rRRV2W50UPvnUeuAgBT5dDkI6I/jmAIKXiYgl8&#10;Z4SNA6oXmkUsKXTKBTrPt5VS8HgjZRCR6IZipTE/kQTtTXoW8xmbbj1zneLjFdhzrvCkJsOURdIH&#10;qCWLjOy8+gvKKO4hgIwnHEwxFJIVwSqq8ok26445kWtBqYN7ED38P1j+fn/riWobel5RYpnBjv/6&#10;+v3nj28ED1Cd3oUpJq3drR+9gGYq9SC9Sf9YBDlkRe8eFBWHSDgeXpRVXdWUcAxV9Wl5cZowi8eX&#10;nQ/xrQBDktFQjw3LOrL9dYhD6n1K4gqgVbtSWmfHbzdX2pM9w+au8m9E/yNNW9I3tD6blNh0znBk&#10;JY4KmsZh2cFuKWF6i7vAo8/cFhIDkrNp4l6y0A0cGXak0BbrSOIMciRrA+0diulhmLLg+Erh+9cs&#10;xFvmcayQHxcv3uBDasBLwWhR0oH/8q/zlI/dxiglPY4pXvjzjnlBiX5ncQ4uqskkzXV2Jmeva3T8&#10;cWRzHLE7cwUoFrYab5fNlB/1vSk9mE+4n4vEiiFmOXIP0ozOVRzWBzeci8Uip+EsOxav7drxBJ6U&#10;s7DYRZAqN/FRnVE0nOY8BuPmpXU59nPW49dm/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b5ZaW&#10;1AAAAAgBAAAPAAAAAAAAAAEAIAAAACIAAABkcnMvZG93bnJldi54bWxQSwECFAAUAAAACACHTuJA&#10;nQ0tsV4CAAC1BAAADgAAAAAAAAABACAAAAAjAQAAZHJzL2Uyb0RvYy54bWxQSwUGAAAAAAYABgBZ&#10;AQAA8wUAAAAA&#10;">
                <v:fill on="t" focussize="0,0"/>
                <v:stroke on="f" weight="2pt"/>
                <v:imagedata o:title=""/>
                <o:lock v:ext="edit" aspectratio="f"/>
              </v:rect>
            </w:pict>
          </mc:Fallback>
        </mc:AlternateContent>
      </w:r>
      <w:r>
        <w:rPr>
          <w:rFonts w:ascii="Arial" w:hAnsi="Arial" w:eastAsia="宋体" w:cs="Arial"/>
        </w:rPr>
        <mc:AlternateContent>
          <mc:Choice Requires="wps">
            <w:drawing>
              <wp:anchor distT="0" distB="0" distL="114300" distR="114300" simplePos="0" relativeHeight="251685888" behindDoc="0" locked="0" layoutInCell="1" allowOverlap="1">
                <wp:simplePos x="0" y="0"/>
                <wp:positionH relativeFrom="column">
                  <wp:posOffset>4038600</wp:posOffset>
                </wp:positionH>
                <wp:positionV relativeFrom="paragraph">
                  <wp:posOffset>50800</wp:posOffset>
                </wp:positionV>
                <wp:extent cx="1113790" cy="394970"/>
                <wp:effectExtent l="0" t="0" r="0" b="5715"/>
                <wp:wrapNone/>
                <wp:docPr id="41" name="文本框 41"/>
                <wp:cNvGraphicFramePr/>
                <a:graphic xmlns:a="http://schemas.openxmlformats.org/drawingml/2006/main">
                  <a:graphicData uri="http://schemas.microsoft.com/office/word/2010/wordprocessingShape">
                    <wps:wsp>
                      <wps:cNvSpPr txBox="1"/>
                      <wps:spPr>
                        <a:xfrm>
                          <a:off x="0" y="0"/>
                          <a:ext cx="1113626" cy="394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9A6C0">
                            <w:pPr>
                              <w:tabs>
                                <w:tab w:val="left" w:pos="1851"/>
                              </w:tabs>
                              <w:snapToGrid w:val="0"/>
                              <w:spacing w:line="240" w:lineRule="exact"/>
                            </w:pPr>
                            <w:r>
                              <w:rPr>
                                <w:rFonts w:hint="eastAsia" w:ascii="Arial" w:hAnsi="Arial" w:eastAsia="宋体" w:cs="Arial"/>
                              </w:rPr>
                              <w:t>10天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4pt;height:31.1pt;width:87.7pt;z-index:251685888;mso-width-relative:page;mso-height-relative:page;" filled="f" stroked="f" coordsize="21600,21600" o:gfxdata="UEsDBAoAAAAAAIdO4kAAAAAAAAAAAAAAAAAEAAAAZHJzL1BLAwQUAAAACACHTuJA9qbWztoAAAAI&#10;AQAADwAAAGRycy9kb3ducmV2LnhtbE2PzU7DMBCE70i8g7VI3KidACEK2VQoUoWE4NDSC7dNvE0i&#10;YjvE7g88PeZUTqPVrGa+KZcnM4oDz35wFiFZKBBsW6cH2yFs31c3OQgfyGoanWWEb/awrC4vSiq0&#10;O9o1HzahEzHE+oIQ+hCmQkrf9mzIL9zENno7NxsK8Zw7qWc6xnAzylSpTBoabGzoaeK65/ZzszcI&#10;L/XqjdZNavKfsX5+3T1NX9uPe8Trq0Q9ggh8Cudn+MOP6FBFpsbtrfZiRMhus7glIORRop8nyR2I&#10;BuFBpSCrUv4fUP0CUEsDBBQAAAAIAIdO4kCvKKclQwIAAHYEAAAOAAAAZHJzL2Uyb0RvYy54bWyt&#10;VM2O0zAQviPxDpbvNE3/2K2arspWRUgrdqWCOLuO00SyPcZ2m5QHgDfYExfuPFefg7GTdquFwx64&#10;OGPP+Jv5vhlndtMoSfbCugp0RtNenxKhOeSV3mb086fVmytKnGc6ZxK0yOhBOHozf/1qVpupGEAJ&#10;MheWIIh209pktPTeTJPE8VIo5npghEZnAVYxj1u7TXLLakRXMhn0+5OkBpsbC1w4h6fL1kk7RPsS&#10;QCiKiosl8J0S2reoVkjmkZIrK+PoPFZbFIL7+6JwwhOZUWTq44pJ0N6ENZnP2HRrmSkr3pXAXlLC&#10;M06KVRqTnqGWzDOys9VfUKriFhwUvsdBJS2RqAiySPvPtFmXzIjIBaV25iy6+3+w/OP+wZIqz+go&#10;pUQzhR0/Pv44/vx9/PWd4BkKVBs3xbi1wUjfvIMGx+Z07vAw8G4Kq8IXGRH0o7yHs7yi8YSHS2k6&#10;nAwmlHD0Da9HV+NxgEmebhvr/HsBigQjoxbbF1Vl+zvn29BTSEimYVVJGVsoNakzOhmO+/HC2YPg&#10;UodYEYehgwmM2sqD5ZtN09HcQH5AlhbaQXGGryos5Y45/8AsTgYSw7fj73EpJGBK6CxKSrDf/nUe&#10;4rFh6KWkxknLqPu6Y1ZQIj9obOV1OhqF0Yyb0fjtADf20rO59OidugUcZuwWVhfNEO/lySwsqC/4&#10;xBYhK7qY5pg7o/5k3vp2/vGJcrFYxCAcRsP8nV4bHqBbcRc7D0UVdQ8ytdpgv8IGxzF2rns6Yd4v&#10;9zHq6Xc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2ptbO2gAAAAgBAAAPAAAAAAAAAAEAIAAA&#10;ACIAAABkcnMvZG93bnJldi54bWxQSwECFAAUAAAACACHTuJAryinJUMCAAB2BAAADgAAAAAAAAAB&#10;ACAAAAApAQAAZHJzL2Uyb0RvYy54bWxQSwUGAAAAAAYABgBZAQAA3gUAAAAA&#10;">
                <v:fill on="f" focussize="0,0"/>
                <v:stroke on="f" weight="0.5pt"/>
                <v:imagedata o:title=""/>
                <o:lock v:ext="edit" aspectratio="f"/>
                <v:textbox>
                  <w:txbxContent>
                    <w:p w14:paraId="4079A6C0">
                      <w:pPr>
                        <w:tabs>
                          <w:tab w:val="left" w:pos="1851"/>
                        </w:tabs>
                        <w:snapToGrid w:val="0"/>
                        <w:spacing w:line="240" w:lineRule="exact"/>
                      </w:pPr>
                      <w:r>
                        <w:rPr>
                          <w:rFonts w:hint="eastAsia" w:ascii="Arial" w:hAnsi="Arial" w:eastAsia="宋体" w:cs="Arial"/>
                        </w:rPr>
                        <w:t>10天</w:t>
                      </w:r>
                    </w:p>
                  </w:txbxContent>
                </v:textbox>
              </v:shape>
            </w:pict>
          </mc:Fallback>
        </mc:AlternateContent>
      </w:r>
      <w:r>
        <w:rPr>
          <w:rFonts w:ascii="Arial" w:hAnsi="Arial" w:eastAsia="宋体" w:cs="Arial"/>
        </w:rPr>
        <w:t>第7天</w:t>
      </w:r>
    </w:p>
    <w:p w14:paraId="2E29B956">
      <w:pPr>
        <w:tabs>
          <w:tab w:val="left" w:pos="1851"/>
        </w:tabs>
        <w:snapToGrid w:val="0"/>
        <w:spacing w:line="300" w:lineRule="auto"/>
        <w:rPr>
          <w:rFonts w:ascii="Arial" w:hAnsi="Arial" w:eastAsia="宋体" w:cs="Arial"/>
        </w:rPr>
      </w:pPr>
    </w:p>
    <w:p w14:paraId="383713D0">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704320" behindDoc="0" locked="0" layoutInCell="1" allowOverlap="1">
                <wp:simplePos x="0" y="0"/>
                <wp:positionH relativeFrom="column">
                  <wp:posOffset>1662430</wp:posOffset>
                </wp:positionH>
                <wp:positionV relativeFrom="paragraph">
                  <wp:posOffset>17145</wp:posOffset>
                </wp:positionV>
                <wp:extent cx="1623060" cy="47942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623060" cy="479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E2796">
                            <w:pPr>
                              <w:spacing w:line="240" w:lineRule="exact"/>
                              <w:jc w:val="center"/>
                              <w:rPr>
                                <w:sz w:val="15"/>
                                <w:szCs w:val="15"/>
                              </w:rPr>
                            </w:pPr>
                            <w:r>
                              <w:rPr>
                                <w:rFonts w:hint="eastAsia" w:ascii="Arial" w:hAnsi="Arial" w:eastAsia="宋体" w:cs="Arial"/>
                                <w:sz w:val="15"/>
                                <w:szCs w:val="15"/>
                              </w:rPr>
                              <w:t>临时性国外QS/GMP检查任务分配通知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9pt;margin-top:1.35pt;height:37.75pt;width:127.8pt;z-index:251704320;mso-width-relative:page;mso-height-relative:page;" filled="f" stroked="f" coordsize="21600,21600" o:gfxdata="UEsDBAoAAAAAAIdO4kAAAAAAAAAAAAAAAAAEAAAAZHJzL1BLAwQUAAAACACHTuJAzFZ9HtkAAAAI&#10;AQAADwAAAGRycy9kb3ducmV2LnhtbE2PzU7DMBCE70i8g7VI3KiTiDZRiFOhSBUSgkNLL9yceJtE&#10;2OsQuz/w9CwnuO1oRjPfVuuLs+KEcxg9KUgXCQikzpuRegX7t81dASJETUZbT6jgCwOs6+urSpfG&#10;n2mLp13sBZdQKLWCIcaplDJ0AzodFn5CYu/gZ6cjy7mXZtZnLndWZkmykk6PxAuDnrAZsPvYHZ2C&#10;52bzqrdt5opv2zy9HB6nz/37UqnbmzR5ABHxEv/C8IvP6FAzU+uPZIKwCrJVyuiRjxwE+8s0vwfR&#10;KsiLDGRdyf8P1D9QSwMEFAAAAAgAh07iQHv7KG5EAgAAdgQAAA4AAABkcnMvZTJvRG9jLnhtbK1U&#10;wU4bMRC9V+o/WL6XTUIIELFBKYiqEipItOrZ8XrZlWyPazvs0g9o/6CnXnrvd/EdffYmAdEeOPTi&#10;HXvGb+a9Ge/JaW80u1M+tGRLPt4bcaaspKq1tyX/9PHizRFnIQpbCU1WlfxeBX66eP3qpHNzNaGG&#10;dKU8A4gN886VvInRzYsiyEYZEfbIKQtnTd6IiK2/LSovOqAbXUxGo1nRka+cJ6lCwOn54OQbRP8S&#10;QKrrVqpzkmujbBxQvdIiglJoWhf4Ildb10rGq7oOKjJdcjCNeUUS2Ku0FosTMb/1wjWt3JQgXlLC&#10;M05GtBZJd1DnIgq29u1fUKaVngLVcU+SKQYiWRGwGI+eaXPTCKcyF0gd3E708P9g5Ye7a8/aquT7&#10;x5xZYdDxhx/fH37+fvj1jeEMAnUuzBF34xAZ+7fUY2y25wGHiXdfe5O+YMTgh7z3O3lVH5lMl2aT&#10;/dEMLgnf9PB4fJT1Lx5vOx/iO0WGJaPkHu3Lqoq7yxBRCUK3ISmZpYtW69xCbVlX8tn+wShf2Hlw&#10;Q9sUq/IwbGASo6HyZMV+1W9orqi6B0tPw6AEJy9alHIpQrwWHpOB6vF24hWWWhNS0sbirCH/9V/n&#10;KR4Ng5ezDpNW8vBlLbziTL+3aOXxeDoFbMyb6cHhBBv/1LN66rFrc0YY5jFeqZPZTPFRb83ak/mM&#10;J7ZMWeESViJ3yePWPIvD/OOJSrVc5iAMoxPx0t44maAHcZfrSHWbdU8yDdqgCWmDcczt2DydNO9P&#10;9znq8Xex+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MVn0e2QAAAAgBAAAPAAAAAAAAAAEAIAAA&#10;ACIAAABkcnMvZG93bnJldi54bWxQSwECFAAUAAAACACHTuJAe/sobkQCAAB2BAAADgAAAAAAAAAB&#10;ACAAAAAoAQAAZHJzL2Uyb0RvYy54bWxQSwUGAAAAAAYABgBZAQAA3gUAAAAA&#10;">
                <v:fill on="f" focussize="0,0"/>
                <v:stroke on="f" weight="0.5pt"/>
                <v:imagedata o:title=""/>
                <o:lock v:ext="edit" aspectratio="f"/>
                <v:textbox>
                  <w:txbxContent>
                    <w:p w14:paraId="27FE2796">
                      <w:pPr>
                        <w:spacing w:line="240" w:lineRule="exact"/>
                        <w:jc w:val="center"/>
                        <w:rPr>
                          <w:sz w:val="15"/>
                          <w:szCs w:val="15"/>
                        </w:rPr>
                      </w:pPr>
                      <w:r>
                        <w:rPr>
                          <w:rFonts w:hint="eastAsia" w:ascii="Arial" w:hAnsi="Arial" w:eastAsia="宋体" w:cs="Arial"/>
                          <w:sz w:val="15"/>
                          <w:szCs w:val="15"/>
                        </w:rPr>
                        <w:t>临时性国外QS/GMP检查任务分配通知</w:t>
                      </w:r>
                    </w:p>
                  </w:txbxContent>
                </v:textbox>
              </v:shape>
            </w:pict>
          </mc:Fallback>
        </mc:AlternateContent>
      </w:r>
      <w:r>
        <w:rPr>
          <w:rFonts w:hint="eastAsia" w:ascii="Arial" w:hAnsi="Arial" w:eastAsia="宋体" w:cs="Arial"/>
          <w:b/>
        </w:rPr>
        <mc:AlternateContent>
          <mc:Choice Requires="wps">
            <w:drawing>
              <wp:anchor distT="0" distB="0" distL="114300" distR="114300" simplePos="0" relativeHeight="251703296" behindDoc="0" locked="0" layoutInCell="1" allowOverlap="1">
                <wp:simplePos x="0" y="0"/>
                <wp:positionH relativeFrom="column">
                  <wp:posOffset>1749425</wp:posOffset>
                </wp:positionH>
                <wp:positionV relativeFrom="paragraph">
                  <wp:posOffset>56515</wp:posOffset>
                </wp:positionV>
                <wp:extent cx="1474470" cy="290195"/>
                <wp:effectExtent l="0" t="0" r="0" b="0"/>
                <wp:wrapNone/>
                <wp:docPr id="62" name="矩形 62"/>
                <wp:cNvGraphicFramePr/>
                <a:graphic xmlns:a="http://schemas.openxmlformats.org/drawingml/2006/main">
                  <a:graphicData uri="http://schemas.microsoft.com/office/word/2010/wordprocessingShape">
                    <wps:wsp>
                      <wps:cNvSpPr/>
                      <wps:spPr>
                        <a:xfrm>
                          <a:off x="0" y="0"/>
                          <a:ext cx="1474666" cy="2901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7.75pt;margin-top:4.45pt;height:22.85pt;width:116.1pt;z-index:251703296;v-text-anchor:middle;mso-width-relative:page;mso-height-relative:page;" fillcolor="#FFFFFF [3212]" filled="t" stroked="f" coordsize="21600,21600" o:gfxdata="UEsDBAoAAAAAAIdO4kAAAAAAAAAAAAAAAAAEAAAAZHJzL1BLAwQUAAAACACHTuJAKzCiL9UAAAAI&#10;AQAADwAAAGRycy9kb3ducmV2LnhtbE2PwU7DMBBE70j8g7VI3Kjd0DQlxKkEEuJMW/W8ibdJ1Hgd&#10;2W4b/h5zgtusZjTzttrOdhRX8mFwrGG5UCCIW2cG7jQc9h9PGxAhIhscHZOGbwqwre/vKiyNu/EX&#10;XXexE6mEQ4ka+hinUsrQ9mQxLNxEnLyT8xZjOn0njcdbKrejzJRaS4sDp4UeJ3rvqT3vLlaDjJ90&#10;3s/ZkZ/VCps3fzocJ6n148NSvYKINMe/MPziJ3SoE1PjLmyCGDVkRZ6nqIbNC4jk56ooQDRJrNYg&#10;60r+f6D+AVBLAwQUAAAACACHTuJA/hmKzV8CAAC2BAAADgAAAGRycy9lMm9Eb2MueG1srVTBbtsw&#10;DL0P2D8Iuq9OAjddgzpFkCDDgGIt0A07K7IcC5BEjVLidD8zYLd9xD6n2G+Mkt0263boYTk4pEi/&#10;Jz6Svrg8WMP2CoMGV/HxyYgz5STU2m0r/unj+s1bzkIUrhYGnKr4nQr8cv761UXnZ2oCLZhaISMQ&#10;F2adr3gbo58VRZCtsiKcgFeOgg2gFZFc3BY1io7QrSkmo9G06ABrjyBVCHS66oN8QMSXAELTaKlW&#10;IHdWudijojIiUkmh1T7web5t0ygZr5smqMhMxanSmJ9EQvYmPYv5hZhtUfhWy+EK4iVXeFaTFdoR&#10;6SPUSkTBdqj/grJaIgRo4okEW/SFZEWoivHomTa3rfAq10JSB/8oevh/sPLD/gaZris+nXDmhKWO&#10;//r24/7nd0YHpE7nw4ySbv0NDl4gM5V6aNCmfyqCHbKid4+KqkNkkg7H5Vk5nU45kxSbnI/G5TSB&#10;Fk9vewzxnQLLklFxpI5lIcX+KsQ+9SElkQUwul5rY7KD283SINsL6u46/wb0P9KMYx2xn5Yj6roU&#10;NLMNzQqZ1lPdwW05E2ZLyyAjZm4HiYHIxSxxr0Roe44MO1AYR3UkdXo9krWB+o7UROjHLHi51vT+&#10;lQjxRiDNFfHT5sVrejQG6FIwWJy1gF//dZ7yqd0U5ayjOaULf9kJVJyZ944G4Xxclmmws1Oenk3I&#10;wePI5jjidnYJJNaYdtzLbKb8aB7MBsF+pgVdJFYKCSeJu5dmcJax3x9acakWi5xGw+xFvHK3Xibw&#10;pJyDxS5Co3MTn9QZRKNxzmMwrF7al2M/Zz19bu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sw&#10;oi/VAAAACAEAAA8AAAAAAAAAAQAgAAAAIgAAAGRycy9kb3ducmV2LnhtbFBLAQIUABQAAAAIAIdO&#10;4kD+GYrNXwIAALYEAAAOAAAAAAAAAAEAIAAAACQBAABkcnMvZTJvRG9jLnhtbFBLBQYAAAAABgAG&#10;AFkBAAD1BQAAAAA=&#10;">
                <v:fill on="t" focussize="0,0"/>
                <v:stroke on="f" weight="2pt"/>
                <v:imagedata o:title=""/>
                <o:lock v:ext="edit" aspectratio="f"/>
              </v:rect>
            </w:pict>
          </mc:Fallback>
        </mc:AlternateContent>
      </w:r>
      <w:r>
        <w:rPr>
          <w:rFonts w:ascii="Arial" w:hAnsi="Arial" w:eastAsia="宋体" w:cs="Arial"/>
        </w:rPr>
        <mc:AlternateContent>
          <mc:Choice Requires="wps">
            <w:drawing>
              <wp:anchor distT="0" distB="0" distL="114300" distR="114300" simplePos="0" relativeHeight="251687936" behindDoc="0" locked="0" layoutInCell="1" allowOverlap="1">
                <wp:simplePos x="0" y="0"/>
                <wp:positionH relativeFrom="column">
                  <wp:posOffset>4038600</wp:posOffset>
                </wp:positionH>
                <wp:positionV relativeFrom="paragraph">
                  <wp:posOffset>208280</wp:posOffset>
                </wp:positionV>
                <wp:extent cx="1113155" cy="394335"/>
                <wp:effectExtent l="0" t="0" r="0" b="5715"/>
                <wp:wrapNone/>
                <wp:docPr id="42" name="文本框 42"/>
                <wp:cNvGraphicFramePr/>
                <a:graphic xmlns:a="http://schemas.openxmlformats.org/drawingml/2006/main">
                  <a:graphicData uri="http://schemas.microsoft.com/office/word/2010/wordprocessingShape">
                    <wps:wsp>
                      <wps:cNvSpPr txBox="1"/>
                      <wps:spPr>
                        <a:xfrm>
                          <a:off x="0" y="0"/>
                          <a:ext cx="111315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751E2">
                            <w:pPr>
                              <w:tabs>
                                <w:tab w:val="left" w:pos="1851"/>
                              </w:tabs>
                              <w:snapToGrid w:val="0"/>
                              <w:spacing w:line="240" w:lineRule="exact"/>
                              <w:rPr>
                                <w:rFonts w:ascii="Arial" w:hAnsi="Arial" w:eastAsia="宋体" w:cs="Arial"/>
                              </w:rPr>
                            </w:pPr>
                            <w:r>
                              <w:rPr>
                                <w:rFonts w:ascii="Arial" w:hAnsi="Arial" w:eastAsia="宋体" w:cs="Arial"/>
                              </w:rPr>
                              <w:t>20天（加速）</w:t>
                            </w:r>
                          </w:p>
                          <w:p w14:paraId="6BD5E5AF">
                            <w:pPr>
                              <w:tabs>
                                <w:tab w:val="left" w:pos="1851"/>
                              </w:tabs>
                              <w:snapToGrid w:val="0"/>
                              <w:spacing w:line="240" w:lineRule="exact"/>
                              <w:rPr>
                                <w:rFonts w:ascii="Arial" w:hAnsi="Arial" w:eastAsia="宋体" w:cs="Arial"/>
                              </w:rPr>
                            </w:pPr>
                            <w:r>
                              <w:rPr>
                                <w:rFonts w:ascii="Arial" w:hAnsi="Arial" w:eastAsia="宋体" w:cs="Arial"/>
                              </w:rPr>
                              <w:t>30天（常规版）</w:t>
                            </w:r>
                          </w:p>
                          <w:p w14:paraId="0AF06240">
                            <w:pPr>
                              <w:tabs>
                                <w:tab w:val="left" w:pos="1851"/>
                              </w:tabs>
                              <w:snapToGrid w:val="0"/>
                              <w:spacing w:line="240" w:lineRule="exac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16.4pt;height:31.05pt;width:87.65pt;z-index:251687936;mso-width-relative:page;mso-height-relative:page;" filled="f" stroked="f" coordsize="21600,21600" o:gfxdata="UEsDBAoAAAAAAIdO4kAAAAAAAAAAAAAAAAAEAAAAZHJzL1BLAwQUAAAACACHTuJAC1zKj9sAAAAJ&#10;AQAADwAAAGRycy9kb3ducmV2LnhtbE2Py07DMBBF90j8gzVI7KjzgCgNmVQoUoWEYNHSDbtJPE0i&#10;YjvE7gO+HrMqy9Fc3XtOuTrrURx5doM1CPEiAsGmtWowHcLufX2Xg3CejKLRGkb4Zger6vqqpELZ&#10;k9nwces7EUqMKwih934qpHRtz5rcwk5swm9vZ00+nHMn1UynUK5HmURRJjUNJiz0NHHdc/u5PWiE&#10;l3r9Rpsm0fnPWD+/7p+mr93HA+LtTRw9gvB89pcw/OEHdKgCU2MPRjkxImRpFlw8QpoEhRDI4zgF&#10;0SAs75cgq1L+N6h+AVBLAwQUAAAACACHTuJA6ZBYS0MCAAB2BAAADgAAAGRycy9lMm9Eb2MueG1s&#10;rVRLjhMxEN0jcQfLe9LpfAYmSmcUJgpCGjEjBcTacdvplmyXsZ10hwPADVixYc+5cg7K7iQTDSxm&#10;waZTdpVf+b16zvSm1YrshPM1mILmvT4lwnAoa7Mp6KePy1dvKPGBmZIpMKKge+Hpzezli2ljJ2IA&#10;FahSOIIgxk8aW9AqBDvJMs8roZnvgRUGkxKcZgGXbpOVjjWIrlU26PevsgZcaR1w4T3uLrokPSK6&#10;5wCClDUXC+BbLUzoUJ1QLCAlX9XW01m6rZSCh3spvQhEFRSZhvTFJhiv4zebTdlk45itan68AnvO&#10;FZ5w0qw22PQMtWCBka2r/4LSNXfgQYYeB511RJIiyCLvP9FmVTErEheU2tuz6P7/wfIPuwdH6rKg&#10;owElhmmc+OHH98PP34df3wjuoUCN9ROsW1msDO1baNE2p32Pm5F3K52Ov8iIYB7l3Z/lFW0gPB7K&#10;82E+HlPCMTe8Hg2H4wiTPZ62zod3AjSJQUEdji+pynZ3PnSlp5LYzMCyViqNUBnSFPRqOO6nA+cM&#10;gisTa0UywxEmMupuHqPQrtsjzTWUe2TpoDOKt3xZ41XumA8PzKEzkBi+nXCPH6kAW8IxoqQC9/Vf&#10;+7EeB4ZZShp0WkH9ly1zghL13uAor/PRKFozLUbj1wNcuMvM+jJjtvoW0Mw5vlLLUxjrgzqF0oH+&#10;jE9sHrtiihmOvQsaTuFt6PyPT5SL+TwVoRktC3dmZXmE7sSdbwPIOukeZeq0wXnFBdoxTe74dKLf&#10;L9ep6vHvYv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1zKj9sAAAAJAQAADwAAAAAAAAABACAA&#10;AAAiAAAAZHJzL2Rvd25yZXYueG1sUEsBAhQAFAAAAAgAh07iQOmQWEtDAgAAdgQAAA4AAAAAAAAA&#10;AQAgAAAAKgEAAGRycy9lMm9Eb2MueG1sUEsFBgAAAAAGAAYAWQEAAN8FAAAAAA==&#10;">
                <v:fill on="f" focussize="0,0"/>
                <v:stroke on="f" weight="0.5pt"/>
                <v:imagedata o:title=""/>
                <o:lock v:ext="edit" aspectratio="f"/>
                <v:textbox>
                  <w:txbxContent>
                    <w:p w14:paraId="19A751E2">
                      <w:pPr>
                        <w:tabs>
                          <w:tab w:val="left" w:pos="1851"/>
                        </w:tabs>
                        <w:snapToGrid w:val="0"/>
                        <w:spacing w:line="240" w:lineRule="exact"/>
                        <w:rPr>
                          <w:rFonts w:ascii="Arial" w:hAnsi="Arial" w:eastAsia="宋体" w:cs="Arial"/>
                        </w:rPr>
                      </w:pPr>
                      <w:r>
                        <w:rPr>
                          <w:rFonts w:ascii="Arial" w:hAnsi="Arial" w:eastAsia="宋体" w:cs="Arial"/>
                        </w:rPr>
                        <w:t>20天（加速）</w:t>
                      </w:r>
                    </w:p>
                    <w:p w14:paraId="6BD5E5AF">
                      <w:pPr>
                        <w:tabs>
                          <w:tab w:val="left" w:pos="1851"/>
                        </w:tabs>
                        <w:snapToGrid w:val="0"/>
                        <w:spacing w:line="240" w:lineRule="exact"/>
                        <w:rPr>
                          <w:rFonts w:ascii="Arial" w:hAnsi="Arial" w:eastAsia="宋体" w:cs="Arial"/>
                        </w:rPr>
                      </w:pPr>
                      <w:r>
                        <w:rPr>
                          <w:rFonts w:ascii="Arial" w:hAnsi="Arial" w:eastAsia="宋体" w:cs="Arial"/>
                        </w:rPr>
                        <w:t>30天（常规版）</w:t>
                      </w:r>
                    </w:p>
                    <w:p w14:paraId="0AF06240">
                      <w:pPr>
                        <w:tabs>
                          <w:tab w:val="left" w:pos="1851"/>
                        </w:tabs>
                        <w:snapToGrid w:val="0"/>
                        <w:spacing w:line="240" w:lineRule="exact"/>
                      </w:pPr>
                    </w:p>
                  </w:txbxContent>
                </v:textbox>
              </v:shape>
            </w:pict>
          </mc:Fallback>
        </mc:AlternateContent>
      </w:r>
      <w:r>
        <w:rPr>
          <w:rFonts w:ascii="Arial" w:hAnsi="Arial" w:eastAsia="宋体" w:cs="Arial"/>
        </w:rPr>
        <w:t>第17天</w:t>
      </w:r>
    </w:p>
    <w:p w14:paraId="7ED15C87">
      <w:pPr>
        <w:tabs>
          <w:tab w:val="left" w:pos="1851"/>
        </w:tabs>
        <w:snapToGrid w:val="0"/>
        <w:spacing w:line="300" w:lineRule="auto"/>
        <w:rPr>
          <w:rFonts w:ascii="Arial" w:hAnsi="Arial" w:eastAsia="宋体" w:cs="Arial"/>
        </w:rPr>
      </w:pPr>
    </w:p>
    <w:p w14:paraId="487A3178">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708416" behindDoc="0" locked="0" layoutInCell="1" allowOverlap="1">
                <wp:simplePos x="0" y="0"/>
                <wp:positionH relativeFrom="column">
                  <wp:posOffset>1677670</wp:posOffset>
                </wp:positionH>
                <wp:positionV relativeFrom="paragraph">
                  <wp:posOffset>154940</wp:posOffset>
                </wp:positionV>
                <wp:extent cx="1623060" cy="40830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623060" cy="4083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3E49B">
                            <w:pPr>
                              <w:spacing w:line="240" w:lineRule="exact"/>
                              <w:jc w:val="center"/>
                              <w:rPr>
                                <w:rFonts w:ascii="Arial" w:hAnsi="Arial" w:eastAsia="宋体" w:cs="Arial"/>
                                <w:sz w:val="15"/>
                                <w:szCs w:val="15"/>
                              </w:rPr>
                            </w:pPr>
                            <w:r>
                              <w:rPr>
                                <w:rFonts w:ascii="Arial" w:hAnsi="Arial" w:eastAsia="宋体" w:cs="Arial"/>
                                <w:sz w:val="15"/>
                                <w:szCs w:val="15"/>
                              </w:rPr>
                              <w:t>完成生产部分审查（适当的时候发出补正通知）</w:t>
                            </w:r>
                          </w:p>
                          <w:p w14:paraId="6BFDE2A6">
                            <w:pPr>
                              <w:spacing w:line="240" w:lineRule="exact"/>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1pt;margin-top:12.2pt;height:32.15pt;width:127.8pt;z-index:251708416;mso-width-relative:page;mso-height-relative:page;" filled="f" stroked="f" coordsize="21600,21600" o:gfxdata="UEsDBAoAAAAAAIdO4kAAAAAAAAAAAAAAAAAEAAAAZHJzL1BLAwQUAAAACACHTuJArQLLQtsAAAAJ&#10;AQAADwAAAGRycy9kb3ducmV2LnhtbE2PTU/DMAyG70j8h8hI3Fjaqhtd13RClSYkBIeNXbi5TdZW&#10;NE5psg/49ZjTuNnyo9fPW6wvdhAnM/nekYJ4FoEw1DjdU6tg/755yED4gKRxcGQUfBsP6/L2psBc&#10;uzNtzWkXWsEh5HNU0IUw5lL6pjMW/cyNhvh2cJPFwOvUSj3hmcPtIJMoWkiLPfGHDkdTdab53B2t&#10;gpdq84bbOrHZz1A9vx6exq/9x1yp+7s4WoEI5hKuMPzpszqU7FS7I2kvBgXJIk0Y5SFNQTAwj5fc&#10;pVaQZY8gy0L+b1D+AlBLAwQUAAAACACHTuJAgrFUL0ICAAB2BAAADgAAAGRycy9lMm9Eb2MueG1s&#10;rVTNjtMwEL4j8Q6W7zTpz5ZSNV2VrYqQKnalgji7jtNEsj3GdpuUB4A34MSFO8/V52DspN1q4bAH&#10;Ls7YM/5mvm/Gmd02SpKDsK4CndF+L6VEaA55pXcZ/fRx9WpCifNM50yCFhk9Ckdv5y9fzGozFQMo&#10;QebCEgTRblqbjJbem2mSOF4KxVwPjNDoLMAq5nFrd0luWY3oSiaDNB0nNdjcWODCOTxdtk7aIdrn&#10;AEJRVFwsge+V0L5FtUIyj5RcWRlH57HaohDc3xeFE57IjCJTH1dMgvY2rMl8xqY7y0xZ8a4E9pwS&#10;nnBSrNKY9AK1ZJ6Rva3+glIVt+Cg8D0OKmmJREWQRT99os2mZEZELii1MxfR3f+D5R8OD5ZUeUZH&#10;Q0o0U9jx04/vp5+/T7++ETxDgWrjphi3MRjpm7fQ4Niczx0eBt5NYVX4IiOCfpT3eJFXNJ7wcGk8&#10;GKZjdHH0jdLJcDIOMMnjbWOdfydAkWBk1GL7oqrssHa+DT2HhGQaVpWUsYVSkzqj4+FNGi9cPAgu&#10;dYgVcRg6mMCorTxYvtk2Hc0t5EdkaaEdFGf4qsJS1sz5B2ZxMrB6fDv+HpdCAqaEzqKkBPv1X+ch&#10;HhuGXkpqnLSMui97ZgUl8r3GVr7pj0YI6+NmdPN6gBt77dlee/Re3QEOcx9fqeHRDPFens3CgvqM&#10;T2wRsqKLaY65M+rP5p1v5x+fKBeLRQzCYTTMr/XG8ADdirvYeyiqqHuQqdUG+xU2OI6xc93TCfN+&#10;vY9Rj7+L+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tAstC2wAAAAkBAAAPAAAAAAAAAAEAIAAA&#10;ACIAAABkcnMvZG93bnJldi54bWxQSwECFAAUAAAACACHTuJAgrFUL0ICAAB2BAAADgAAAAAAAAAB&#10;ACAAAAAqAQAAZHJzL2Uyb0RvYy54bWxQSwUGAAAAAAYABgBZAQAA3gUAAAAA&#10;">
                <v:fill on="f" focussize="0,0"/>
                <v:stroke on="f" weight="0.5pt"/>
                <v:imagedata o:title=""/>
                <o:lock v:ext="edit" aspectratio="f"/>
                <v:textbox>
                  <w:txbxContent>
                    <w:p w14:paraId="1343E49B">
                      <w:pPr>
                        <w:spacing w:line="240" w:lineRule="exact"/>
                        <w:jc w:val="center"/>
                        <w:rPr>
                          <w:rFonts w:ascii="Arial" w:hAnsi="Arial" w:eastAsia="宋体" w:cs="Arial"/>
                          <w:sz w:val="15"/>
                          <w:szCs w:val="15"/>
                        </w:rPr>
                      </w:pPr>
                      <w:r>
                        <w:rPr>
                          <w:rFonts w:ascii="Arial" w:hAnsi="Arial" w:eastAsia="宋体" w:cs="Arial"/>
                          <w:sz w:val="15"/>
                          <w:szCs w:val="15"/>
                        </w:rPr>
                        <w:t>完成生产部分审查（适当的时候发出补正通知）</w:t>
                      </w:r>
                    </w:p>
                    <w:p w14:paraId="6BFDE2A6">
                      <w:pPr>
                        <w:spacing w:line="240" w:lineRule="exact"/>
                        <w:jc w:val="center"/>
                        <w:rPr>
                          <w:sz w:val="15"/>
                          <w:szCs w:val="15"/>
                        </w:rPr>
                      </w:pPr>
                    </w:p>
                  </w:txbxContent>
                </v:textbox>
              </v:shape>
            </w:pict>
          </mc:Fallback>
        </mc:AlternateContent>
      </w:r>
      <w:r>
        <w:rPr>
          <w:rFonts w:hint="eastAsia" w:ascii="Arial" w:hAnsi="Arial" w:eastAsia="宋体" w:cs="Arial"/>
          <w:b/>
        </w:rPr>
        <mc:AlternateContent>
          <mc:Choice Requires="wps">
            <w:drawing>
              <wp:anchor distT="0" distB="0" distL="114300" distR="114300" simplePos="0" relativeHeight="251705344" behindDoc="0" locked="0" layoutInCell="1" allowOverlap="1">
                <wp:simplePos x="0" y="0"/>
                <wp:positionH relativeFrom="column">
                  <wp:posOffset>1788160</wp:posOffset>
                </wp:positionH>
                <wp:positionV relativeFrom="paragraph">
                  <wp:posOffset>194310</wp:posOffset>
                </wp:positionV>
                <wp:extent cx="1378585" cy="343535"/>
                <wp:effectExtent l="0" t="0" r="0" b="0"/>
                <wp:wrapNone/>
                <wp:docPr id="63" name="矩形 63"/>
                <wp:cNvGraphicFramePr/>
                <a:graphic xmlns:a="http://schemas.openxmlformats.org/drawingml/2006/main">
                  <a:graphicData uri="http://schemas.microsoft.com/office/word/2010/wordprocessingShape">
                    <wps:wsp>
                      <wps:cNvSpPr/>
                      <wps:spPr>
                        <a:xfrm>
                          <a:off x="0" y="0"/>
                          <a:ext cx="1378585" cy="3437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0.8pt;margin-top:15.3pt;height:27.05pt;width:108.55pt;z-index:251705344;v-text-anchor:middle;mso-width-relative:page;mso-height-relative:page;" fillcolor="#FFFFFF [3212]" filled="t" stroked="f" coordsize="21600,21600" o:gfxdata="UEsDBAoAAAAAAIdO4kAAAAAAAAAAAAAAAAAEAAAAZHJzL1BLAwQUAAAACACHTuJAPQb3p9YAAAAJ&#10;AQAADwAAAGRycy9kb3ducmV2LnhtbE2PwWrDMAyG74O+g9Fgt9VOGto0i1PoYOy8tvSsJGoSGsvB&#10;dtvs7eedtpMQ+vj1/eVuNqO4k/ODZQ3JUoEgbmw7cKfhdPx4zUH4gNziaJk0fJOHXbV4KrFo7YO/&#10;6H4InYgh7AvU0IcwFVL6pieDfmkn4ni7WGcwxNV1snX4iOFmlKlSa2lw4Pihx4nee2quh5vRIMMn&#10;XY9zeuaVyrDeu8vpPEmtX54T9QYi0Bz+YPjVj+pQRafa3rj1YtSQ5sk6ohpWKs4IZNt8A6LWkGcb&#10;kFUp/zeofgBQSwMEFAAAAAgAh07iQHHCUTxgAgAAtgQAAA4AAABkcnMvZTJvRG9jLnhtbK1UzW7b&#10;MAy+D9g7CLqvjvPTdkGdImiQYUCxFuiGnRVZjgVIokYpcbqXGbDbHqKPM+w1Rsnuz7odelgODinS&#10;3yd+JH12frCG7RUGDa7i5dGIM+Uk1NptK/7p4/rNKWchClcLA05V/FYFfr54/eqs83M1hhZMrZAR&#10;iAvzzle8jdHPiyLIVlkRjsArR8EG0IpILm6LGkVH6NYU49HouOgAa48gVQh0uuqDfEDElwBC02ip&#10;ViB3VrnYo6IyIlJJodU+8EW+bdMoGa+aJqjITMWp0pifREL2Jj2LxZmYb1H4VsvhCuIlV3hWkxXa&#10;EekD1EpEwXao/4KyWiIEaOKRBFv0hWRFqIpy9Eybm1Z4lWshqYN/ED38P1j5YX+NTNcVP55w5oSl&#10;jv/69uPn3XdGB6RO58Ockm78NQ5eIDOVemjQpn8qgh2yorcPiqpDZJIOy8nJ6ex0xpmk2GQ6OSnL&#10;BFo8vu0xxHcKLEtGxZE6loUU+8sQ+9T7lEQWwOh6rY3JDm43FwbZXlB31/k3oP+RZhzrKj6eTUfU&#10;dSloZhuaFTKtp7qD23ImzJaWQUbM3A4SA5GLeeJeidD2HBl2oDCO6kjq9HokawP1LamJ0I9Z8HKt&#10;6f1LEeK1QJor4qfNi1f0aAzQpWCwOGsBv/7rPOVTuynKWUdzShf+shOoODPvHQ3C23I6TYOdnens&#10;ZEwOPo1snkbczl4AiVXSjnuZzZQfzb3ZINjPtKDLxEoh4SRx99IMzkXs94dWXKrlMqfRMHsRL92N&#10;lwk8KedguYvQ6NzER3UG0Wic8xgMq5f25amfsx4/N4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Qb3p9YAAAAJAQAADwAAAAAAAAABACAAAAAiAAAAZHJzL2Rvd25yZXYueG1sUEsBAhQAFAAAAAgA&#10;h07iQHHCUTxgAgAAtgQAAA4AAAAAAAAAAQAgAAAAJQEAAGRycy9lMm9Eb2MueG1sUEsFBgAAAAAG&#10;AAYAWQEAAPcFAAAAAA==&#10;">
                <v:fill on="t" focussize="0,0"/>
                <v:stroke on="f" weight="2pt"/>
                <v:imagedata o:title=""/>
                <o:lock v:ext="edit" aspectratio="f"/>
              </v:rect>
            </w:pict>
          </mc:Fallback>
        </mc:AlternateContent>
      </w:r>
    </w:p>
    <w:p w14:paraId="57172F54">
      <w:pPr>
        <w:tabs>
          <w:tab w:val="left" w:pos="1851"/>
        </w:tabs>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88960" behindDoc="0" locked="0" layoutInCell="1" allowOverlap="1">
                <wp:simplePos x="0" y="0"/>
                <wp:positionH relativeFrom="column">
                  <wp:posOffset>4038600</wp:posOffset>
                </wp:positionH>
                <wp:positionV relativeFrom="paragraph">
                  <wp:posOffset>63500</wp:posOffset>
                </wp:positionV>
                <wp:extent cx="1113155" cy="489585"/>
                <wp:effectExtent l="0" t="0" r="0" b="5715"/>
                <wp:wrapNone/>
                <wp:docPr id="45" name="文本框 45"/>
                <wp:cNvGraphicFramePr/>
                <a:graphic xmlns:a="http://schemas.openxmlformats.org/drawingml/2006/main">
                  <a:graphicData uri="http://schemas.microsoft.com/office/word/2010/wordprocessingShape">
                    <wps:wsp>
                      <wps:cNvSpPr txBox="1"/>
                      <wps:spPr>
                        <a:xfrm>
                          <a:off x="0" y="0"/>
                          <a:ext cx="1113155" cy="4898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FCB5A">
                            <w:pPr>
                              <w:tabs>
                                <w:tab w:val="left" w:pos="1851"/>
                              </w:tabs>
                              <w:snapToGrid w:val="0"/>
                              <w:spacing w:line="240" w:lineRule="exact"/>
                              <w:jc w:val="center"/>
                            </w:pPr>
                            <w:r>
                              <w:rPr>
                                <w:rFonts w:hint="eastAsia" w:ascii="Arial" w:hAnsi="Arial" w:eastAsia="宋体" w:cs="Arial"/>
                              </w:rPr>
                              <w:t>60天（从分配任务日期算起）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5pt;height:38.55pt;width:87.65pt;z-index:251688960;mso-width-relative:page;mso-height-relative:page;" filled="f" stroked="f" coordsize="21600,21600" o:gfxdata="UEsDBAoAAAAAAIdO4kAAAAAAAAAAAAAAAAAEAAAAZHJzL1BLAwQUAAAACACHTuJADutJ3NoAAAAJ&#10;AQAADwAAAGRycy9kb3ducmV2LnhtbE2PS0/DMBCE70j8B2srcaO2WxGiEKdCkSokBIeWXrg58TaJ&#10;6keI3Qf8epYTPe2uZjT7Tbm6OMtOOMUheAVyLoChb4MZfKdg97G+z4HFpL3RNnhU8I0RVtXtTakL&#10;E85+g6dt6hiF+FhoBX1KY8F5bHt0Os7DiJ60fZicTnROHTeTPlO4s3whRMadHjx96PWIdY/tYXt0&#10;Cl7r9bveNAuX/9j65W3/PH7tPh+UuptJ8QQs4SX9m+EPn9ChIqYmHL2JzCrIlhl1SSQImmTIpVwC&#10;a2h5lMCrkl83qH4BUEsDBBQAAAAIAIdO4kCuUInSQwIAAHYEAAAOAAAAZHJzL2Uyb0RvYy54bWyt&#10;VMGO2jAQvVfqP1i+lxAWdllEWNFFVJVQdyVa9Wwch0SyPa5tSOgHtH/QUy+997v4jo6dwKJtD3vo&#10;JYw94zd+b56Z3jVKkr2wrgKd0bTXp0RoDnmltxn99HH5ZkyJ80znTIIWGT0IR+9mr19NazMRAyhB&#10;5sISBNFuUpuMlt6bSZI4XgrFXA+M0JgswCrmcWm3SW5ZjehKJoN+/zqpwebGAhfO4e6iTdIO0b4E&#10;EIqi4mIBfKeE9i2qFZJ5pOTKyjg6i7ctCsH9Q1E44YnMKDL18YtNMN6EbzKbssnWMlNWvLsCe8kV&#10;nnFSrNLY9Ay1YJ6Rna3+glIVt+Cg8D0OKmmJREWQRdp/ps26ZEZELii1M2fR3f+D5R/2j5ZUeUaH&#10;I0o0Uzjx44/vx5+/j7++EdxDgWrjJli3Nljpm7fQoG1O+w43A++msCr8IiOCeZT3cJZXNJ7wcChN&#10;r9IRtuGYG45vx6ObAJM8nTbW+XcCFAlBRi2OL6rK9ivn29JTSWimYVlJGUcoNakzen016scD5wyC&#10;Sx1qRTRDBxMYtTcPkW82TUdzA/kBWVpojeIMX1Z4lRVz/pFZdAYSw7fjH/BTSMCW0EWUlGC//ms/&#10;1OPAMEtJjU7LqPuyY1ZQIt9rHOVtOhwGa8bFcHQzwIW9zGwuM3qn7gHNnOIrNTyGod7LU1hYUJ/x&#10;ic1DV0wxzbF3Rv0pvPet//GJcjGfxyI0o2F+pdeGB+hW3PnOQ1FF3YNMrTY4r7BAO8bJdU8n+P1y&#10;Haue/i5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O60nc2gAAAAkBAAAPAAAAAAAAAAEAIAAA&#10;ACIAAABkcnMvZG93bnJldi54bWxQSwECFAAUAAAACACHTuJArlCJ0kMCAAB2BAAADgAAAAAAAAAB&#10;ACAAAAApAQAAZHJzL2Uyb0RvYy54bWxQSwUGAAAAAAYABgBZAQAA3gUAAAAA&#10;">
                <v:fill on="f" focussize="0,0"/>
                <v:stroke on="f" weight="0.5pt"/>
                <v:imagedata o:title=""/>
                <o:lock v:ext="edit" aspectratio="f"/>
                <v:textbox>
                  <w:txbxContent>
                    <w:p w14:paraId="2A8FCB5A">
                      <w:pPr>
                        <w:tabs>
                          <w:tab w:val="left" w:pos="1851"/>
                        </w:tabs>
                        <w:snapToGrid w:val="0"/>
                        <w:spacing w:line="240" w:lineRule="exact"/>
                        <w:jc w:val="center"/>
                      </w:pPr>
                      <w:r>
                        <w:rPr>
                          <w:rFonts w:hint="eastAsia" w:ascii="Arial" w:hAnsi="Arial" w:eastAsia="宋体" w:cs="Arial"/>
                        </w:rPr>
                        <w:t>60天（从分配任务日期算起）</w:t>
                      </w:r>
                    </w:p>
                  </w:txbxContent>
                </v:textbox>
              </v:shape>
            </w:pict>
          </mc:Fallback>
        </mc:AlternateContent>
      </w:r>
      <w:r>
        <w:rPr>
          <w:rFonts w:ascii="Arial" w:hAnsi="Arial" w:eastAsia="宋体" w:cs="Arial"/>
        </w:rPr>
        <w:t>第27天（加速）</w:t>
      </w:r>
    </w:p>
    <w:p w14:paraId="2417433F">
      <w:pPr>
        <w:tabs>
          <w:tab w:val="left" w:pos="1851"/>
        </w:tabs>
        <w:snapToGrid w:val="0"/>
        <w:spacing w:line="300" w:lineRule="auto"/>
        <w:rPr>
          <w:rFonts w:ascii="Arial" w:hAnsi="Arial" w:eastAsia="宋体" w:cs="Arial"/>
        </w:rPr>
      </w:pPr>
      <w:r>
        <w:rPr>
          <w:rFonts w:ascii="Arial" w:hAnsi="Arial" w:eastAsia="宋体" w:cs="Arial"/>
        </w:rPr>
        <w:t>第37天（常规版）</w:t>
      </w:r>
    </w:p>
    <w:p w14:paraId="5A373274">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709440" behindDoc="0" locked="0" layoutInCell="1" allowOverlap="1">
                <wp:simplePos x="0" y="0"/>
                <wp:positionH relativeFrom="column">
                  <wp:posOffset>1818640</wp:posOffset>
                </wp:positionH>
                <wp:positionV relativeFrom="paragraph">
                  <wp:posOffset>179705</wp:posOffset>
                </wp:positionV>
                <wp:extent cx="1306830" cy="23114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307055" cy="231401"/>
                        </a:xfrm>
                        <a:prstGeom prst="rect">
                          <a:avLst/>
                        </a:prstGeom>
                        <a:noFill/>
                        <a:ln w="6350">
                          <a:noFill/>
                        </a:ln>
                        <a:effectLst/>
                      </wps:spPr>
                      <wps:txbx>
                        <w:txbxContent>
                          <w:p w14:paraId="1F9047F5">
                            <w:pPr>
                              <w:spacing w:line="240" w:lineRule="exact"/>
                              <w:jc w:val="center"/>
                              <w:rPr>
                                <w:sz w:val="15"/>
                                <w:szCs w:val="15"/>
                              </w:rPr>
                            </w:pPr>
                            <w:r>
                              <w:rPr>
                                <w:rFonts w:hint="eastAsia" w:ascii="Arial" w:hAnsi="Arial" w:eastAsia="宋体" w:cs="Arial"/>
                                <w:sz w:val="15"/>
                                <w:szCs w:val="15"/>
                              </w:rPr>
                              <w:t>完成国外QS/GMP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2pt;margin-top:14.15pt;height:18.2pt;width:102.9pt;z-index:251709440;mso-width-relative:page;mso-height-relative:page;" filled="f" stroked="f" coordsize="21600,21600" o:gfxdata="UEsDBAoAAAAAAIdO4kAAAAAAAAAAAAAAAAAEAAAAZHJzL1BLAwQUAAAACACHTuJAl4rn3doAAAAJ&#10;AQAADwAAAGRycy9kb3ducmV2LnhtbE2Py07DMBBF90j8gzVI7KhTE0IIcSoUqUJCsGjphp0TT5MI&#10;exxi90G/vu4KdjOaozvnloujNWyPkx8cSZjPEmBIrdMDdRI2n8u7HJgPirQyjlDCL3pYVNdXpSq0&#10;O9AK9+vQsRhCvlAS+hDGgnPf9miVn7kRKd62brIqxHXquJ7UIYZbw0WSZNyqgeKHXo1Y99h+r3dW&#10;wlu9/FCrRtj8ZOrX9+3L+LP5epDy9maePAMLeAx/MFz0ozpU0alxO9KeGQkiz9KIXoZ7YBFIn4QA&#10;1kjI0kfgVcn/N6jOUEsDBBQAAAAIAIdO4kCrHy+CQwIAAHYEAAAOAAAAZHJzL2Uyb0RvYy54bWyt&#10;VM2O0zAQviPxDpbvNOnvQtV0VbYqQqrYlQri7DpOE8n2GNttUh4A3oATF+48V5+DsZN2q4XDHrg4&#10;Y894Zr5vPmd22yhJDsK6CnRG+72UEqE55JXeZfTTx9Wr15Q4z3TOJGiR0aNw9Hb+8sWsNlMxgBJk&#10;LizBJNpNa5PR0nszTRLHS6GY64ERGp0FWMU8bu0uyS2rMbuSySBNJ0kNNjcWuHAOT5etk3YZ7XMS&#10;QlFUXCyB75XQvs1qhWQeIbmyMo7OY7dFIbi/LwonPJEZRaQ+rlgE7W1Yk/mMTXeWmbLiXQvsOS08&#10;waRYpbHoJdWSeUb2tvorlaq4BQeF73FQSQskMoIo+ukTbjYlMyJiQaqduZDu/l9a/uHwYEmVZ3Q0&#10;oUQzhRM//fh++vn79OsbwTMkqDZuinEbg5G+eQsNyuZ87vAw4G4Kq8IXERH0I73HC72i8YSHS8P0&#10;Jh2PKeHoGwz7ozSmSR5vG+v8OwGKBCOjFscXWWWHtfPYCYaeQ0IxDatKyjhCqUmd0clwnMYLFw/e&#10;kDrEiiiGLk1A1HYeLN9smw7mFvIjorTQCsUZvqqwlTVz/oFZVAYCw7fj73EpJGBJ6CxKSrBf/3Ue&#10;4nFg6KWkRqVl1H3ZMysoke81jvJNfzQK0oyb0fhmgBt77dlee/Re3QGKuY+v1PBohngvz2ZhQX3G&#10;J7YIVdHFNMfaGfVn8863+scnysViEYNQjIb5td4YHlK35C72Hooq8h5oarnBIYQNyjGOo3s6Qe/X&#10;+xj1+LuY/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Xiufd2gAAAAkBAAAPAAAAAAAAAAEAIAAA&#10;ACIAAABkcnMvZG93bnJldi54bWxQSwECFAAUAAAACACHTuJAqx8vgkMCAAB2BAAADgAAAAAAAAAB&#10;ACAAAAApAQAAZHJzL2Uyb0RvYy54bWxQSwUGAAAAAAYABgBZAQAA3gUAAAAA&#10;">
                <v:fill on="f" focussize="0,0"/>
                <v:stroke on="f" weight="0.5pt"/>
                <v:imagedata o:title=""/>
                <o:lock v:ext="edit" aspectratio="f"/>
                <v:textbox>
                  <w:txbxContent>
                    <w:p w14:paraId="1F9047F5">
                      <w:pPr>
                        <w:spacing w:line="240" w:lineRule="exact"/>
                        <w:jc w:val="center"/>
                        <w:rPr>
                          <w:sz w:val="15"/>
                          <w:szCs w:val="15"/>
                        </w:rPr>
                      </w:pPr>
                      <w:r>
                        <w:rPr>
                          <w:rFonts w:hint="eastAsia" w:ascii="Arial" w:hAnsi="Arial" w:eastAsia="宋体" w:cs="Arial"/>
                          <w:sz w:val="15"/>
                          <w:szCs w:val="15"/>
                        </w:rPr>
                        <w:t>完成国外QS/GMP</w:t>
                      </w:r>
                    </w:p>
                  </w:txbxContent>
                </v:textbox>
              </v:shape>
            </w:pict>
          </mc:Fallback>
        </mc:AlternateContent>
      </w:r>
      <w:r>
        <w:rPr>
          <w:rFonts w:hint="eastAsia" w:ascii="Arial" w:hAnsi="Arial" w:eastAsia="宋体" w:cs="Arial"/>
          <w:b/>
        </w:rPr>
        <mc:AlternateContent>
          <mc:Choice Requires="wps">
            <w:drawing>
              <wp:anchor distT="0" distB="0" distL="114300" distR="114300" simplePos="0" relativeHeight="251706368" behindDoc="0" locked="0" layoutInCell="1" allowOverlap="1">
                <wp:simplePos x="0" y="0"/>
                <wp:positionH relativeFrom="column">
                  <wp:posOffset>2012950</wp:posOffset>
                </wp:positionH>
                <wp:positionV relativeFrom="paragraph">
                  <wp:posOffset>179070</wp:posOffset>
                </wp:positionV>
                <wp:extent cx="940435" cy="213995"/>
                <wp:effectExtent l="0" t="0" r="0" b="0"/>
                <wp:wrapNone/>
                <wp:docPr id="64" name="矩形 64"/>
                <wp:cNvGraphicFramePr/>
                <a:graphic xmlns:a="http://schemas.openxmlformats.org/drawingml/2006/main">
                  <a:graphicData uri="http://schemas.microsoft.com/office/word/2010/wordprocessingShape">
                    <wps:wsp>
                      <wps:cNvSpPr/>
                      <wps:spPr>
                        <a:xfrm>
                          <a:off x="0" y="0"/>
                          <a:ext cx="940387" cy="213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5pt;margin-top:14.1pt;height:16.85pt;width:74.05pt;z-index:251706368;v-text-anchor:middle;mso-width-relative:page;mso-height-relative:page;" fillcolor="#FFFFFF [3212]" filled="t" stroked="f" coordsize="21600,21600" o:gfxdata="UEsDBAoAAAAAAIdO4kAAAAAAAAAAAAAAAAAEAAAAZHJzL1BLAwQUAAAACACHTuJA3JjnldYAAAAJ&#10;AQAADwAAAGRycy9kb3ducmV2LnhtbE2PwU7DMBBE70j8g7VI3KidtKQlZFMJJMSZturZibdJ1Hgd&#10;2W4b/h5zguNoRjNvqu1sR3ElHwbHCNlCgSBunRm4QzjsP542IELUbPTomBC+KcC2vr+rdGncjb/o&#10;uoudSCUcSo3QxziVUoa2J6vDwk3EyTs5b3VM0nfSeH1L5XaUuVKFtHrgtNDrid57as+7i0WQ8ZPO&#10;+zk/8lKtdPPmT4fjJBEfHzL1CiLSHP/C8Iuf0KFOTI27sAliRFhm6/QlIuSbHEQKrIrnDESDUGQv&#10;IOtK/n9Q/wBQSwMEFAAAAAgAh07iQHOovKheAgAAtQQAAA4AAABkcnMvZTJvRG9jLnhtbK1US27b&#10;MBDdF+gdCO4b2Y7zMyIHRgwXBYImQFp0TVOkRYC/krTl9DIFuushepyi1+gjpXyadpFFtaBmOKN5&#10;M29mdH6xN5rsRIjK2ZqOD0aUCMtdo+ymph8/rN6cUhITsw3Tzoqa3olIL+avX513fiYmrnW6EYEg&#10;iI2zzte0TcnPqiryVhgWD5wXFkbpgmEJathUTWAdohtdTUaj46pzofHBcREjbpe9kQ4Rw0sCOikV&#10;F0vHt0bY1EcNQrOEkmKrfKTzkq2UgqdrKaNIRNcUlaZyAgTyOp/V/JzNNoH5VvEhBfaSFJ7VZJiy&#10;AH0ItWSJkW1Qf4UyigcXnUwH3JmqL6QwgirGo2fc3LbMi1ILqI7+gfT4/8Ly97ubQFRT0+MpJZYZ&#10;dPzX1+8/f3wjuAA7nY8zON36mzBoEWIudS+DyW8UQfaF0bsHRsU+EY7Ls+no8PSEEg7TZHx4clQY&#10;rx4/9iGmt8IZkoWaBjSs8Mh2VzEBEK73LhkrOq2aldK6KGGzvtSB7BiauypPzhif/OGmLemAfjQd&#10;oemcYWQlRgWi8Sg72g0lTG+wCzyFgm1dRkCkHnvJYttjlLADhLZAyuT0dGRp7Zo7kBlcP2XR85VC&#10;VVcsphsWMFbAx+KlaxxSOyTlBomS1oUv/7rP/ug2rJR0GFMk/HnLgqBEv7OYg7PxdJrnuijTo5MJ&#10;lPDUsn5qsVtz6UDWGCvueRGzf9L3ogzOfMJ+LjIqTMxyYPfUDMpl6tcHG87FYlHcMMuepSt763kO&#10;npmzbrFNTqrSxEd2BtIwzaVRw+bldXmqF6/Hv83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yY&#10;55XWAAAACQEAAA8AAAAAAAAAAQAgAAAAIgAAAGRycy9kb3ducmV2LnhtbFBLAQIUABQAAAAIAIdO&#10;4kBzqLyoXgIAALUEAAAOAAAAAAAAAAEAIAAAACUBAABkcnMvZTJvRG9jLnhtbFBLBQYAAAAABgAG&#10;AFkBAAD1BQAAAAA=&#10;">
                <v:fill on="t" focussize="0,0"/>
                <v:stroke on="f" weight="2pt"/>
                <v:imagedata o:title=""/>
                <o:lock v:ext="edit" aspectratio="f"/>
              </v:rect>
            </w:pict>
          </mc:Fallback>
        </mc:AlternateContent>
      </w:r>
    </w:p>
    <w:p w14:paraId="12506F84">
      <w:pPr>
        <w:tabs>
          <w:tab w:val="left" w:pos="1851"/>
        </w:tabs>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92032" behindDoc="0" locked="0" layoutInCell="1" allowOverlap="1">
                <wp:simplePos x="0" y="0"/>
                <wp:positionH relativeFrom="column">
                  <wp:posOffset>4038600</wp:posOffset>
                </wp:positionH>
                <wp:positionV relativeFrom="paragraph">
                  <wp:posOffset>217805</wp:posOffset>
                </wp:positionV>
                <wp:extent cx="1113155" cy="2495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113155" cy="249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A0FDC">
                            <w:pPr>
                              <w:tabs>
                                <w:tab w:val="left" w:pos="1851"/>
                              </w:tabs>
                              <w:snapToGrid w:val="0"/>
                              <w:spacing w:line="300" w:lineRule="auto"/>
                              <w:rPr>
                                <w:rFonts w:ascii="Arial" w:hAnsi="Arial" w:eastAsia="宋体" w:cs="Arial"/>
                              </w:rPr>
                            </w:pPr>
                            <w:r>
                              <w:rPr>
                                <w:rFonts w:ascii="Arial" w:hAnsi="Arial" w:eastAsia="宋体" w:cs="Arial"/>
                              </w:rPr>
                              <w:t>30天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17.15pt;height:19.65pt;width:87.65pt;z-index:251692032;mso-width-relative:page;mso-height-relative:page;" filled="f" stroked="f" coordsize="21600,21600" o:gfxdata="UEsDBAoAAAAAAIdO4kAAAAAAAAAAAAAAAAAEAAAAZHJzL1BLAwQUAAAACACHTuJA9tRcXtoAAAAJ&#10;AQAADwAAAGRycy9kb3ducmV2LnhtbE2PzU7DMBCE70i8g7VI3KiTBkIUsqlQpAoJwaGlF25O7CYR&#10;9jrE7g88PcsJbrOa0ew31ersrDiaOYyeENJFAsJQ5/VIPcLubX1TgAhRkVbWk0H4MgFW9eVFpUrt&#10;T7Qxx23sBZdQKBXCEONUShm6wTgVFn4yxN7ez05FPude6lmduNxZuUySXDo1En8Y1GSawXQf24ND&#10;eG7Wr2rTLl3xbZunl/3j9Ll7v0O8vkqTBxDRnONfGH7xGR1qZmr9gXQQFiHPct4SEbLbDAQHijRl&#10;0SLcZznIupL/F9Q/UEsDBBQAAAAIAIdO4kBp6+EMQwIAAHYEAAAOAAAAZHJzL2Uyb0RvYy54bWyt&#10;VM2O0zAQviPxDpbvNE1/lt2q6apsVYRUsSsVxNl1nCaS7TG226Q8ALzBnrhw57n6HIydtFstHPbA&#10;JR17xt/4++Zzp7eNkmQvrKtAZzTt9SkRmkNe6W1GP39avrmmxHmmcyZBi4wehKO3s9evprWZiAGU&#10;IHNhCYJoN6lNRkvvzSRJHC+FYq4HRmhMFmAV87i02yS3rEZ0JZNBv3+V1GBzY4EL53B30SZph2hf&#10;AghFUXGxAL5TQvsW1QrJPFJyZWUcncXbFoXg/r4onPBEZhSZ+vjFJhhvwjeZTdlka5kpK95dgb3k&#10;Cs84KVZpbHqGWjDPyM5Wf0GpiltwUPgeB5W0RKIiyCLtP9NmXTIjIheU2pmz6O7/wfKP+wdLqjyj&#10;I5y7Zgonfnz8cfz5+/jrO8E9FKg2boJ1a4OVvnkHDdrmtO9wM/BuCqvCLzIimEd5D2d5ReMJD4fS&#10;dJiOx5RwzA1GN8PrQYBJnk4b6/x7AYqEIKMWxxdVZfuV823pqSQ007CspIwjlJrUGb0ajvvxwDmD&#10;4FKHWhHN0MEERu3NQ+SbTdPR3EB+QJYWWqM4w5cVXmXFnH9gFp2BxPDt+Hv8FBKwJXQRJSXYb//a&#10;D/U4MMxSUqPTMuq+7pgVlMgPGkd5k45GwZpxMRq/HeDCXmY2lxm9U3eAZk7xlRoew1Dv5SksLKgv&#10;+MTmoSummObYO6P+FN751v/4RLmYz2MRmtEwv9JrwwN0K+5856Goou5BplYbnFdYoB3j5LqnE/x+&#10;uY5VT38Xs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21Fxe2gAAAAkBAAAPAAAAAAAAAAEAIAAA&#10;ACIAAABkcnMvZG93bnJldi54bWxQSwECFAAUAAAACACHTuJAaevhDEMCAAB2BAAADgAAAAAAAAAB&#10;ACAAAAApAQAAZHJzL2Uyb0RvYy54bWxQSwUGAAAAAAYABgBZAQAA3gUAAAAA&#10;">
                <v:fill on="f" focussize="0,0"/>
                <v:stroke on="f" weight="0.5pt"/>
                <v:imagedata o:title=""/>
                <o:lock v:ext="edit" aspectratio="f"/>
                <v:textbox>
                  <w:txbxContent>
                    <w:p w14:paraId="4E3A0FDC">
                      <w:pPr>
                        <w:tabs>
                          <w:tab w:val="left" w:pos="1851"/>
                        </w:tabs>
                        <w:snapToGrid w:val="0"/>
                        <w:spacing w:line="300" w:lineRule="auto"/>
                        <w:rPr>
                          <w:rFonts w:ascii="Arial" w:hAnsi="Arial" w:eastAsia="宋体" w:cs="Arial"/>
                        </w:rPr>
                      </w:pPr>
                      <w:r>
                        <w:rPr>
                          <w:rFonts w:ascii="Arial" w:hAnsi="Arial" w:eastAsia="宋体" w:cs="Arial"/>
                        </w:rPr>
                        <w:t>30天</w:t>
                      </w:r>
                    </w:p>
                  </w:txbxContent>
                </v:textbox>
              </v:shape>
            </w:pict>
          </mc:Fallback>
        </mc:AlternateContent>
      </w:r>
      <w:r>
        <w:rPr>
          <w:rFonts w:ascii="Arial" w:hAnsi="Arial" w:eastAsia="宋体" w:cs="Arial"/>
        </w:rPr>
        <w:t>第77天（常规版）</w:t>
      </w:r>
    </w:p>
    <w:p w14:paraId="11108E49">
      <w:pPr>
        <w:tabs>
          <w:tab w:val="left" w:pos="1851"/>
        </w:tabs>
        <w:snapToGrid w:val="0"/>
        <w:spacing w:line="300" w:lineRule="auto"/>
        <w:rPr>
          <w:rFonts w:ascii="Arial" w:hAnsi="Arial" w:eastAsia="宋体" w:cs="Arial"/>
        </w:rPr>
      </w:pPr>
    </w:p>
    <w:p w14:paraId="7E9DBAE0">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702272" behindDoc="0" locked="0" layoutInCell="1" allowOverlap="1">
                <wp:simplePos x="0" y="0"/>
                <wp:positionH relativeFrom="column">
                  <wp:posOffset>1937385</wp:posOffset>
                </wp:positionH>
                <wp:positionV relativeFrom="paragraph">
                  <wp:posOffset>48260</wp:posOffset>
                </wp:positionV>
                <wp:extent cx="1068705" cy="304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068705" cy="304800"/>
                        </a:xfrm>
                        <a:prstGeom prst="rect">
                          <a:avLst/>
                        </a:prstGeom>
                        <a:solidFill>
                          <a:schemeClr val="bg1"/>
                        </a:solidFill>
                        <a:ln w="6350">
                          <a:noFill/>
                        </a:ln>
                        <a:effectLst/>
                      </wps:spPr>
                      <wps:txbx>
                        <w:txbxContent>
                          <w:p w14:paraId="62042897">
                            <w:pPr>
                              <w:spacing w:line="240" w:lineRule="exact"/>
                              <w:ind w:leftChars="-80" w:right="-120" w:rightChars="-57" w:hanging="168" w:hangingChars="112"/>
                              <w:jc w:val="center"/>
                              <w:rPr>
                                <w:sz w:val="15"/>
                                <w:szCs w:val="15"/>
                              </w:rPr>
                            </w:pPr>
                            <w:r>
                              <w:rPr>
                                <w:rFonts w:hint="eastAsia" w:ascii="Arial" w:hAnsi="Arial" w:eastAsia="宋体" w:cs="Arial"/>
                                <w:sz w:val="15"/>
                                <w:szCs w:val="15"/>
                              </w:rPr>
                              <w:t>完成国外设施检查报告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55pt;margin-top:3.8pt;height:24pt;width:84.15pt;z-index:251702272;mso-width-relative:page;mso-height-relative:page;" fillcolor="#FFFFFF [3212]" filled="t" stroked="f" coordsize="21600,21600" o:gfxdata="UEsDBAoAAAAAAIdO4kAAAAAAAAAAAAAAAAAEAAAAZHJzL1BLAwQUAAAACACHTuJAMkqVr9QAAAAI&#10;AQAADwAAAGRycy9kb3ducmV2LnhtbE2Py07DMBRE90j8g3WR2FE7NElRmpsukNgi0dfajU0c1b6O&#10;bPf59ZgVLEczmjnTrq7OsrMOcfSEUMwEME29VyMNCNvNx8sbsJgkKWk9aYSbjrDqHh9a2Sh/oS99&#10;XqeB5RKKjUQwKU0N57E32sk485Om7H374GTKMgxcBXnJ5c7yVyFq7uRIecHISb8b3R/XJ4ewH9x9&#10;vyumYJSzJX3eb5utHxGfnwqxBJb0Nf2F4Rc/o0OXmQ7+RCoyizAXVZGjCIsaWPbLxbwEdkCoqhp4&#10;1/L/B7ofUEsDBBQAAAAIAIdO4kCbTL//WQIAAJ8EAAAOAAAAZHJzL2Uyb0RvYy54bWytVMFuEzEQ&#10;vSPxD5bvdDdp2qZRNlVoFYRU0UoFcXa8dtaS7TG2k93yAfAHPXHhznf1Oxh7kzQUDj2QgzPjGb+Z&#10;eTOz04vOaLIRPiiwFR0clZQIy6FWdlXRTx8Xb8aUhMhszTRYUdF7EejF7PWraesmYggN6Fp4giA2&#10;TFpX0SZGNymKwBthWDgCJywaJXjDIqp+VdSetYhudDEsy9OiBV87D1yEgLdXvZFuEf1LAEFKxcUV&#10;8LURNvaoXmgWsaTQKBfoLGcrpeDxRsogItEVxUpjPjEIyst0FrMpm6w8c43i2xTYS1J4VpNhymLQ&#10;PdQVi4ysvfoLyijuIYCMRxxM0ReSGcEqBuUzbu4a5kSuBakObk96+H+w/MPm1hNVV3R0TollBjv+&#10;+PD98cevx5/fCN4hQa0LE/S7c+gZu7fQ4djs7gNepro76U36x4oI2pHe+z29oouEp0fl6fisPKGE&#10;o+24HI3LzH/x9Nr5EN8JMCQJFfXYvswq21yHiJmg684lBQugVb1QWmfFr5aX2pMNw1Yv8i8liU/+&#10;cNOWtBU9PT4pM7KF9L730zbhiDw123ip9L7EJMVu2W35WEJ9j3R46CcqOL5QmPM1C/GWeRwhZACX&#10;LN7gITVgSNhKlDTgv/7rPvljZ9FKSYsjWdHwZc28oES/t9jz88FolGY4K6OTsyEq/tCyPLTYtbkE&#10;pGKA6+x4FpN/1DtRejCfcRfnKSqamOUYu6JxJ17GflFwl7mYz7MTTq1j8dreOZ6gE2EW5usIUuUG&#10;JZp6bpD6pODc5iZsdywtxqGevZ6+K7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kqVr9QAAAAI&#10;AQAADwAAAAAAAAABACAAAAAiAAAAZHJzL2Rvd25yZXYueG1sUEsBAhQAFAAAAAgAh07iQJtMv/9Z&#10;AgAAnwQAAA4AAAAAAAAAAQAgAAAAIwEAAGRycy9lMm9Eb2MueG1sUEsFBgAAAAAGAAYAWQEAAO4F&#10;AAAAAA==&#10;">
                <v:fill on="t" focussize="0,0"/>
                <v:stroke on="f" weight="0.5pt"/>
                <v:imagedata o:title=""/>
                <o:lock v:ext="edit" aspectratio="f"/>
                <v:textbox>
                  <w:txbxContent>
                    <w:p w14:paraId="62042897">
                      <w:pPr>
                        <w:spacing w:line="240" w:lineRule="exact"/>
                        <w:ind w:leftChars="-80" w:right="-120" w:rightChars="-57" w:hanging="168" w:hangingChars="112"/>
                        <w:jc w:val="center"/>
                        <w:rPr>
                          <w:sz w:val="15"/>
                          <w:szCs w:val="15"/>
                        </w:rPr>
                      </w:pPr>
                      <w:r>
                        <w:rPr>
                          <w:rFonts w:hint="eastAsia" w:ascii="Arial" w:hAnsi="Arial" w:eastAsia="宋体" w:cs="Arial"/>
                          <w:sz w:val="15"/>
                          <w:szCs w:val="15"/>
                        </w:rPr>
                        <w:t>完成国外设施检查报告</w:t>
                      </w:r>
                    </w:p>
                  </w:txbxContent>
                </v:textbox>
              </v:shape>
            </w:pict>
          </mc:Fallback>
        </mc:AlternateContent>
      </w:r>
      <w:r>
        <w:rPr>
          <w:rFonts w:ascii="Arial" w:hAnsi="Arial" w:eastAsia="宋体" w:cs="Arial"/>
        </w:rPr>
        <mc:AlternateContent>
          <mc:Choice Requires="wps">
            <w:drawing>
              <wp:anchor distT="0" distB="0" distL="114300" distR="114300" simplePos="0" relativeHeight="251696128" behindDoc="0" locked="0" layoutInCell="1" allowOverlap="1">
                <wp:simplePos x="0" y="0"/>
                <wp:positionH relativeFrom="column">
                  <wp:posOffset>4083050</wp:posOffset>
                </wp:positionH>
                <wp:positionV relativeFrom="paragraph">
                  <wp:posOffset>113665</wp:posOffset>
                </wp:positionV>
                <wp:extent cx="1113155" cy="42926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113155" cy="429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C9AC1">
                            <w:pPr>
                              <w:tabs>
                                <w:tab w:val="left" w:pos="1851"/>
                              </w:tabs>
                              <w:snapToGrid w:val="0"/>
                              <w:spacing w:line="240" w:lineRule="exact"/>
                              <w:rPr>
                                <w:rFonts w:ascii="Arial" w:hAnsi="Arial" w:eastAsia="宋体" w:cs="Arial"/>
                              </w:rPr>
                            </w:pPr>
                            <w:r>
                              <w:rPr>
                                <w:rFonts w:ascii="Arial" w:hAnsi="Arial" w:eastAsia="宋体" w:cs="Arial"/>
                              </w:rPr>
                              <w:t>20天（加速）</w:t>
                            </w:r>
                          </w:p>
                          <w:p w14:paraId="2566BAE2">
                            <w:pPr>
                              <w:tabs>
                                <w:tab w:val="left" w:pos="1851"/>
                              </w:tabs>
                              <w:snapToGrid w:val="0"/>
                              <w:spacing w:line="240" w:lineRule="exact"/>
                              <w:rPr>
                                <w:rFonts w:ascii="Arial" w:hAnsi="Arial" w:eastAsia="宋体" w:cs="Arial"/>
                              </w:rPr>
                            </w:pPr>
                            <w:r>
                              <w:rPr>
                                <w:rFonts w:ascii="Arial" w:hAnsi="Arial" w:eastAsia="宋体" w:cs="Arial"/>
                              </w:rPr>
                              <w:t>30天（常规版）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5pt;margin-top:8.95pt;height:33.8pt;width:87.65pt;z-index:251696128;mso-width-relative:page;mso-height-relative:page;" filled="f" stroked="f" coordsize="21600,21600" o:gfxdata="UEsDBAoAAAAAAIdO4kAAAAAAAAAAAAAAAAAEAAAAZHJzL1BLAwQUAAAACACHTuJA9s5HxtoAAAAJ&#10;AQAADwAAAGRycy9kb3ducmV2LnhtbE2PzU7DMBCE70i8g7VI3KiTlpQQ4lQoUoWE4NDSC7dN7CYR&#10;9jrE7g88PcsJbjua0ew35ersrDiaKQyeFKSzBISh1uuBOgW7t/VNDiJEJI3Wk1HwZQKsqsuLEgvt&#10;T7Qxx23sBJdQKFBBH+NYSBna3jgMMz8aYm/vJ4eR5dRJPeGJy52V8yRZSocD8YceR1P3pv3YHpyC&#10;53r9iptm7vJvWz+97B/Hz917ptT1VZo8gIjmHP/C8IvP6FAxU+MPpIOwCpa3C94S2bi7B8GBPM0X&#10;IBo+sgxkVcr/C6ofUEsDBBQAAAAIAIdO4kC+LV+xQwIAAHYEAAAOAAAAZHJzL2Uyb0RvYy54bWyt&#10;VMGO0zAQvSPxD5bvNE23XWjVdFW2KkJasSsVxNl17CaS7TG226R8APwBJy7c+a5+B2On7VYLhz1w&#10;ccae8Zt5b8aZ3rRakZ1wvgZT0LzXp0QYDmVtNgX99HH56g0lPjBTMgVGFHQvPL2ZvXwxbexEDKAC&#10;VQpHEMT4SWMLWoVgJ1nmeSU08z2wwqBTgtMs4NZtstKxBtG1ygb9/nXWgCutAy68x9NF56RHRPcc&#10;QJCy5mIBfKuFCR2qE4oFpOSr2no6S9VKKXi4l9KLQFRBkWlIKyZBex3XbDZlk41jtqr5sQT2nBKe&#10;cNKsNpj0DLVggZGtq/+C0jV34EGGHgeddUSSIsgi7z/RZlUxKxIXlNrbs+j+/8HyD7sHR+qyoKOc&#10;EsM0dvzw4/vh5+/Dr28Ez1CgxvoJxq0sRob2LbQ4Nqdzj4eRdyudjl9kRNCP8u7P8oo2EB4v5flV&#10;PhpRwtE3HIyH4wSTPd62zod3AjSJRkEdti+pynZ3PmAlGHoKickMLGulUguVIU1Br69G/XTh7MEb&#10;ysRYkYbhCBMZdZVHK7Tr9khzDeUeWTroBsVbvqyxlDvmwwNzOBlIDN9OuMdFKsCUcLQoqcB9/dd5&#10;jMeGoZeSBietoP7LljlBiXpvsJXjfDiMo5k2w9HrAW7cpWd96TFbfQs4zNgtrC6ZMT6okykd6M/4&#10;xOYxK7qY4Zi7oOFk3oZu/vGJcjGfpyAcRsvCnVlZHqE7cefbALJOukeZOm2wCXGD45jacXw6cd4v&#10;9ynq8Xc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2zkfG2gAAAAkBAAAPAAAAAAAAAAEAIAAA&#10;ACIAAABkcnMvZG93bnJldi54bWxQSwECFAAUAAAACACHTuJAvi1fsUMCAAB2BAAADgAAAAAAAAAB&#10;ACAAAAApAQAAZHJzL2Uyb0RvYy54bWxQSwUGAAAAAAYABgBZAQAA3gUAAAAA&#10;">
                <v:fill on="f" focussize="0,0"/>
                <v:stroke on="f" weight="0.5pt"/>
                <v:imagedata o:title=""/>
                <o:lock v:ext="edit" aspectratio="f"/>
                <v:textbox>
                  <w:txbxContent>
                    <w:p w14:paraId="4A3C9AC1">
                      <w:pPr>
                        <w:tabs>
                          <w:tab w:val="left" w:pos="1851"/>
                        </w:tabs>
                        <w:snapToGrid w:val="0"/>
                        <w:spacing w:line="240" w:lineRule="exact"/>
                        <w:rPr>
                          <w:rFonts w:ascii="Arial" w:hAnsi="Arial" w:eastAsia="宋体" w:cs="Arial"/>
                        </w:rPr>
                      </w:pPr>
                      <w:r>
                        <w:rPr>
                          <w:rFonts w:ascii="Arial" w:hAnsi="Arial" w:eastAsia="宋体" w:cs="Arial"/>
                        </w:rPr>
                        <w:t>20天（加速）</w:t>
                      </w:r>
                    </w:p>
                    <w:p w14:paraId="2566BAE2">
                      <w:pPr>
                        <w:tabs>
                          <w:tab w:val="left" w:pos="1851"/>
                        </w:tabs>
                        <w:snapToGrid w:val="0"/>
                        <w:spacing w:line="240" w:lineRule="exact"/>
                        <w:rPr>
                          <w:rFonts w:ascii="Arial" w:hAnsi="Arial" w:eastAsia="宋体" w:cs="Arial"/>
                        </w:rPr>
                      </w:pPr>
                      <w:r>
                        <w:rPr>
                          <w:rFonts w:ascii="Arial" w:hAnsi="Arial" w:eastAsia="宋体" w:cs="Arial"/>
                        </w:rPr>
                        <w:t>30天（常规版）</w:t>
                      </w:r>
                    </w:p>
                  </w:txbxContent>
                </v:textbox>
              </v:shape>
            </w:pict>
          </mc:Fallback>
        </mc:AlternateContent>
      </w:r>
    </w:p>
    <w:p w14:paraId="72A35868">
      <w:pPr>
        <w:tabs>
          <w:tab w:val="left" w:pos="1851"/>
        </w:tabs>
        <w:snapToGrid w:val="0"/>
        <w:spacing w:line="300" w:lineRule="auto"/>
        <w:rPr>
          <w:rFonts w:ascii="Arial" w:hAnsi="Arial" w:eastAsia="宋体" w:cs="Arial"/>
        </w:rPr>
      </w:pPr>
      <w:r>
        <w:rPr>
          <w:rFonts w:ascii="Arial" w:hAnsi="Arial" w:eastAsia="宋体" w:cs="Arial"/>
        </w:rPr>
        <w:t>第107天（常规版）</w:t>
      </w:r>
    </w:p>
    <w:p w14:paraId="450E5821">
      <w:pPr>
        <w:tabs>
          <w:tab w:val="left" w:pos="1851"/>
        </w:tabs>
        <w:snapToGrid w:val="0"/>
        <w:spacing w:line="300" w:lineRule="auto"/>
        <w:rPr>
          <w:rFonts w:ascii="Arial" w:hAnsi="Arial" w:eastAsia="宋体" w:cs="Arial"/>
        </w:rPr>
      </w:pPr>
    </w:p>
    <w:p w14:paraId="50EA1AEF">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711488" behindDoc="0" locked="0" layoutInCell="1" allowOverlap="1">
                <wp:simplePos x="0" y="0"/>
                <wp:positionH relativeFrom="column">
                  <wp:posOffset>1818640</wp:posOffset>
                </wp:positionH>
                <wp:positionV relativeFrom="paragraph">
                  <wp:posOffset>7620</wp:posOffset>
                </wp:positionV>
                <wp:extent cx="1306830" cy="27686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307055" cy="276860"/>
                        </a:xfrm>
                        <a:prstGeom prst="rect">
                          <a:avLst/>
                        </a:prstGeom>
                        <a:noFill/>
                        <a:ln w="6350">
                          <a:noFill/>
                        </a:ln>
                        <a:effectLst/>
                      </wps:spPr>
                      <wps:txbx>
                        <w:txbxContent>
                          <w:p w14:paraId="40AB9438">
                            <w:pPr>
                              <w:spacing w:line="240" w:lineRule="exact"/>
                              <w:jc w:val="center"/>
                              <w:rPr>
                                <w:sz w:val="15"/>
                                <w:szCs w:val="15"/>
                              </w:rPr>
                            </w:pPr>
                            <w:r>
                              <w:rPr>
                                <w:rFonts w:hint="eastAsia" w:ascii="Arial" w:hAnsi="Arial" w:eastAsia="宋体" w:cs="Arial"/>
                                <w:sz w:val="15"/>
                                <w:szCs w:val="15"/>
                              </w:rPr>
                              <w:t>OC完成国外EIR审查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2pt;margin-top:0.6pt;height:21.8pt;width:102.9pt;z-index:251711488;mso-width-relative:page;mso-height-relative:page;" filled="f" stroked="f" coordsize="21600,21600" o:gfxdata="UEsDBAoAAAAAAIdO4kAAAAAAAAAAAAAAAAAEAAAAZHJzL1BLAwQUAAAACACHTuJAw1YcMtgAAAAI&#10;AQAADwAAAGRycy9kb3ducmV2LnhtbE2PzUvDQBDF74L/wzIFb3bTEEuM2RQJFEH00NqLt0l2moTu&#10;R8xuP/SvdzzZ2xt+jzfvlauLNeJEUxi8U7CYJyDItV4PrlOw+1jf5yBCRKfReEcKvinAqrq9KbHQ&#10;/uw2dNrGTnCICwUq6GMcCylD25PFMPcjOWZ7P1mMfE6d1BOeOdwamSbJUlocHH/ocaS6p/awPVoF&#10;r/X6HTdNavMfU7+87Z/Hr93ng1J3s0XyBCLSJf6b4a8+V4eKOzX+6HQQRkGaLzO2MkhBMM8eUxYN&#10;iywHWZXyekD1C1BLAwQUAAAACACHTuJAJDJYv0QCAAB2BAAADgAAAGRycy9lMm9Eb2MueG1srVTB&#10;jtowEL1X6j9YvpcEFtgtIqzoIqpKqLsSrXo2jkMi2R7XNiT0A9o/2FMvvfe7+I6OncCibQ976MUZ&#10;e8Yz8948Z3rbKEn2wroKdEb7vZQSoTnkld5m9POn5ZsbSpxnOmcStMjoQTh6O3v9alqbiRhACTIX&#10;lmAS7Sa1yWjpvZkkieOlUMz1wAiNzgKsYh63dpvkltWYXclkkKbjpAabGwtcOIeni9ZJu4z2JQmh&#10;KCouFsB3SmjfZrVCMo+QXFkZR2ex26IQ3N8XhROeyIwiUh9XLIL2JqzJbMomW8tMWfGuBfaSFp5h&#10;UqzSWPScasE8Iztb/ZVKVdyCg8L3OKikBRIZQRT99Bk365IZEbEg1c6cSXf/Ly3/uH+wpMozOhpQ&#10;opnCiR8ffxx//j7++k7wDAmqjZtg3NpgpG/eQYOyOZ07PAy4m8Kq8EVEBP1I7+FMr2g84eHSVXqd&#10;jkaUcPQNrsc348h/8nTbWOffC1AkGBm1OL7IKtuvnMdOMPQUEoppWFZSxhFKTeqMjq9Gabxw9uAN&#10;qUOsiGLo0gREbefB8s2m6WBuID8gSgutUJzhywpbWTHnH5hFZSAwfDv+HpdCApaEzqKkBPvtX+ch&#10;HgeGXkpqVFpG3dcds4IS+UHjKN/2h8MgzbgZjq4HuLGXns2lR+/UHaCY+/hKDY9miPfyZBYW1Bd8&#10;YvNQFV1Mc6ydUX8y73yrf3yiXMznMQjFaJhf6bXhIXVL7nznoagi74GmlhscQtigHOM4uqcT9H65&#10;j1FPv4vZ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NWHDLYAAAACAEAAA8AAAAAAAAAAQAgAAAA&#10;IgAAAGRycy9kb3ducmV2LnhtbFBLAQIUABQAAAAIAIdO4kAkMli/RAIAAHYEAAAOAAAAAAAAAAEA&#10;IAAAACcBAABkcnMvZTJvRG9jLnhtbFBLBQYAAAAABgAGAFkBAADdBQAAAAA=&#10;">
                <v:fill on="f" focussize="0,0"/>
                <v:stroke on="f" weight="0.5pt"/>
                <v:imagedata o:title=""/>
                <o:lock v:ext="edit" aspectratio="f"/>
                <v:textbox>
                  <w:txbxContent>
                    <w:p w14:paraId="40AB9438">
                      <w:pPr>
                        <w:spacing w:line="240" w:lineRule="exact"/>
                        <w:jc w:val="center"/>
                        <w:rPr>
                          <w:sz w:val="15"/>
                          <w:szCs w:val="15"/>
                        </w:rPr>
                      </w:pPr>
                      <w:r>
                        <w:rPr>
                          <w:rFonts w:hint="eastAsia" w:ascii="Arial" w:hAnsi="Arial" w:eastAsia="宋体" w:cs="Arial"/>
                          <w:sz w:val="15"/>
                          <w:szCs w:val="15"/>
                        </w:rPr>
                        <w:t>OC完成国外EIR审查</w:t>
                      </w:r>
                    </w:p>
                  </w:txbxContent>
                </v:textbox>
              </v:shape>
            </w:pict>
          </mc:Fallback>
        </mc:AlternateContent>
      </w:r>
      <w:r>
        <w:rPr>
          <w:rFonts w:ascii="Arial" w:hAnsi="Arial" w:eastAsia="宋体" w:cs="Arial"/>
        </w:rPr>
        <mc:AlternateContent>
          <mc:Choice Requires="wps">
            <w:drawing>
              <wp:anchor distT="0" distB="0" distL="114300" distR="114300" simplePos="0" relativeHeight="251710464" behindDoc="0" locked="0" layoutInCell="1" allowOverlap="1">
                <wp:simplePos x="0" y="0"/>
                <wp:positionH relativeFrom="column">
                  <wp:posOffset>1936750</wp:posOffset>
                </wp:positionH>
                <wp:positionV relativeFrom="paragraph">
                  <wp:posOffset>48895</wp:posOffset>
                </wp:positionV>
                <wp:extent cx="1068705" cy="205740"/>
                <wp:effectExtent l="0" t="0" r="0" b="3810"/>
                <wp:wrapNone/>
                <wp:docPr id="72" name="文本框 72"/>
                <wp:cNvGraphicFramePr/>
                <a:graphic xmlns:a="http://schemas.openxmlformats.org/drawingml/2006/main">
                  <a:graphicData uri="http://schemas.microsoft.com/office/word/2010/wordprocessingShape">
                    <wps:wsp>
                      <wps:cNvSpPr txBox="1"/>
                      <wps:spPr>
                        <a:xfrm>
                          <a:off x="0" y="0"/>
                          <a:ext cx="1068705"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549F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5pt;margin-top:3.85pt;height:16.2pt;width:84.15pt;z-index:251710464;mso-width-relative:page;mso-height-relative:page;" fillcolor="#FFFFFF [3201]" filled="t" stroked="f" coordsize="21600,21600" o:gfxdata="UEsDBAoAAAAAAIdO4kAAAAAAAAAAAAAAAAAEAAAAZHJzL1BLAwQUAAAACACHTuJAEPZNUdQAAAAI&#10;AQAADwAAAGRycy9kb3ducmV2LnhtbE2PO0/EMBCEeyT+g7VIdJwdchAU4lyBRIt0z9oXL3GEvY5i&#10;3/PX31JBN6tZzXzTLM7BiyNOaYikoZgpEEhdtAP1Gjbrz6c3ECkbssZHQg0XTLBo7+8aU9t4oiUe&#10;V7kXHEKpNhpczmMtZeocBpNmcURi7ztOwWQ+p17ayZw4PHj5rNSrDGYgbnBmxA+H3c/qEDTs+nDd&#10;bYtxcjb4OX1dL+tNHLR+fCjUO4iM5/z3DL/4jA4tM+3jgWwSXkOpXnhL1lBVINifV2UJYs9CFSDb&#10;Rv4f0N4AUEsDBBQAAAAIAIdO4kBymLdPWQIAAJ8EAAAOAAAAZHJzL2Uyb0RvYy54bWytVMFuEzEQ&#10;vSPxD5bvdDehaUrUTRUSBSFFtFJBnB2vnbVke4ztZDd8APxBT1y48139DsbepC2FQw/k4Mx4xm9m&#10;3szsxWVnNNkJHxTYig5OSkqE5VAru6nop4/LV+eUhMhszTRYUdG9CPRy+vLFResmYggN6Fp4giA2&#10;TFpX0SZGNymKwBthWDgBJywaJXjDIqp+U9SetYhudDEsy7OiBV87D1yEgLeL3kgPiP45gCCl4mIB&#10;fGuEjT2qF5pFLCk0ygU6zdlKKXi8kjKISHRFsdKYTwyC8jqdxfSCTTaeuUbxQwrsOSk8qckwZTHo&#10;PdSCRUa2Xv0FZRT3EEDGEw6m6AvJjGAVg/IJNzcNcyLXglQHd096+H+w/MPu2hNVV3Q8pMQygx2/&#10;u/1+9+PX3c9vBO+QoNaFCfrdOPSM3VvocGyO9wEvU92d9Cb9Y0UE7Ujv/p5e0UXC06Py7Hxcjijh&#10;aBuWo/Fp5r94eO18iO8EGJKEinpsX2aV7VYhYiboenRJwQJoVS+V1lnxm/Vce7Jj2Opl/qUk8ckf&#10;btqStqJnr0dlRraQ3vd+2iYckafmEC+V3peYpNituwMfa6j3SIeHfqKC40uFOa9YiNfM4wghA7hk&#10;8QoPqQFDwkGipAH/9V/3yR87i1ZKWhzJioYvW+YFJfq9xZ6/GZwiYyRm5XQ0HqLiH1vWjy12a+aA&#10;VAxwnR3PYvKP+ihKD+Yz7uIsRUUTsxxjVzQexXnsFwV3mYvZLDvh1DoWV/bG8QSdCLMw20aQKjco&#10;0dRzg9QnBec2N+GwY2kxHuvZ6+G7Mv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ZNUdQAAAAI&#10;AQAADwAAAAAAAAABACAAAAAiAAAAZHJzL2Rvd25yZXYueG1sUEsBAhQAFAAAAAgAh07iQHKYt09Z&#10;AgAAnwQAAA4AAAAAAAAAAQAgAAAAIwEAAGRycy9lMm9Eb2MueG1sUEsFBgAAAAAGAAYAWQEAAO4F&#10;AAAAAA==&#10;">
                <v:fill on="t" focussize="0,0"/>
                <v:stroke on="f" weight="0.5pt"/>
                <v:imagedata o:title=""/>
                <o:lock v:ext="edit" aspectratio="f"/>
                <v:textbox>
                  <w:txbxContent>
                    <w:p w14:paraId="0E6549FC"/>
                  </w:txbxContent>
                </v:textbox>
              </v:shape>
            </w:pict>
          </mc:Fallback>
        </mc:AlternateContent>
      </w:r>
      <w:r>
        <w:rPr>
          <w:rFonts w:ascii="Arial" w:hAnsi="Arial" w:eastAsia="宋体" w:cs="Arial"/>
        </w:rPr>
        <w:t>第127天（加速）</w:t>
      </w:r>
    </w:p>
    <w:p w14:paraId="59867CF8">
      <w:pPr>
        <w:tabs>
          <w:tab w:val="left" w:pos="1851"/>
        </w:tabs>
        <w:snapToGrid w:val="0"/>
        <w:spacing w:line="300" w:lineRule="auto"/>
        <w:rPr>
          <w:rFonts w:ascii="Arial" w:hAnsi="Arial" w:eastAsia="宋体" w:cs="Arial"/>
        </w:rPr>
      </w:pPr>
      <w:r>
        <w:rPr>
          <w:rFonts w:ascii="Arial" w:hAnsi="Arial" w:eastAsia="宋体" w:cs="Arial"/>
        </w:rPr>
        <w:t>第137天（常规版）</w:t>
      </w:r>
    </w:p>
    <w:p w14:paraId="77D764C7">
      <w:pPr>
        <w:tabs>
          <w:tab w:val="left" w:pos="1851"/>
        </w:tabs>
        <w:snapToGrid w:val="0"/>
        <w:spacing w:line="300" w:lineRule="auto"/>
        <w:rPr>
          <w:rFonts w:ascii="Arial" w:hAnsi="Arial" w:eastAsia="宋体" w:cs="Arial"/>
        </w:rPr>
      </w:pPr>
      <w:r>
        <w:rPr>
          <w:rFonts w:hint="eastAsia" w:ascii="Arial" w:hAnsi="Arial" w:eastAsia="宋体" w:cs="Arial"/>
          <w:b/>
        </w:rPr>
        <mc:AlternateContent>
          <mc:Choice Requires="wps">
            <w:drawing>
              <wp:anchor distT="0" distB="0" distL="114300" distR="114300" simplePos="0" relativeHeight="251659264" behindDoc="0" locked="0" layoutInCell="1" allowOverlap="1">
                <wp:simplePos x="0" y="0"/>
                <wp:positionH relativeFrom="column">
                  <wp:posOffset>3710305</wp:posOffset>
                </wp:positionH>
                <wp:positionV relativeFrom="paragraph">
                  <wp:posOffset>158750</wp:posOffset>
                </wp:positionV>
                <wp:extent cx="1035050" cy="292100"/>
                <wp:effectExtent l="0" t="0" r="0" b="0"/>
                <wp:wrapNone/>
                <wp:docPr id="65" name="矩形 65"/>
                <wp:cNvGraphicFramePr/>
                <a:graphic xmlns:a="http://schemas.openxmlformats.org/drawingml/2006/main">
                  <a:graphicData uri="http://schemas.microsoft.com/office/word/2010/wordprocessingShape">
                    <wps:wsp>
                      <wps:cNvSpPr/>
                      <wps:spPr>
                        <a:xfrm>
                          <a:off x="0" y="0"/>
                          <a:ext cx="1035050" cy="2918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15pt;margin-top:12.5pt;height:23pt;width:81.5pt;z-index:251659264;v-text-anchor:middle;mso-width-relative:page;mso-height-relative:page;" fillcolor="#FFFFFF [3212]" filled="t" stroked="f" coordsize="21600,21600" o:gfxdata="UEsDBAoAAAAAAIdO4kAAAAAAAAAAAAAAAAAEAAAAZHJzL1BLAwQUAAAACACHTuJAZ96FkdUAAAAJ&#10;AQAADwAAAGRycy9kb3ducmV2LnhtbE2PzU7DMBCE70i8g7VI3KidNP1RiFMJJMSZturZibdJ1Hgd&#10;2W4b3p7lBLfdndHsN9VudqO4YYiDJw3ZQoFAar0dqNNwPHy8bEHEZMia0RNq+MYIu/rxoTKl9Xf6&#10;wts+dYJDKJZGQ5/SVEoZ2x6diQs/IbF29sGZxGvopA3mzuFulLlSa+nMQPyhNxO+99he9lenQaZP&#10;vBzm/ERLVZjmLZyPp0lq/fyUqVcQCef0Z4ZffEaHmpkafyUbxahhtS2WbNWQr7gTGzbFhg8ND5kC&#10;WVfyf4P6B1BLAwQUAAAACACHTuJA9ehhIF4CAAC2BAAADgAAAGRycy9lMm9Eb2MueG1srVTNbhMx&#10;EL4j8Q6W73Q3ISltlE0VJQpCqmilgjg7Xju7kv+wnWzKyyBx4yF4HMRr8Nm7/aFw6IEcNjOe2e+b&#10;+Tyz84ujVuQgfGitqejopKREGG7r1uwq+vHD5tUZJSEyUzNljajorQj0YvHyxbxzMzG2jVW18AQg&#10;Jsw6V9EmRjcrisAboVk4sU4YBKX1mkW4flfUnnVA16oYl+Vp0VlfO2+5CAGn6z5IB0T/HEArZcvF&#10;2vK9Fib2qF4oFtFSaFoX6CJXK6Xg8UrKICJRFUWnMT9BAnubnsVizmY7z1zT8qEE9pwSnvSkWWtA&#10;eg+1ZpGRvW//gtIt9zZYGU+41UXfSFYEXYzKJ9rcNMyJ3AukDu5e9PD/YPn7w7UnbV3R0yklhmnc&#10;+K+v33/++EZwAHU6F2ZIunHXfvACzNTqUXqd/tEEOWZFb+8VFcdIOA5H5etpOYXYHLHx+ehsfJ5A&#10;i4e3nQ/xrbCaJKOiHjeWhWSHyxD71LuURBasautNq1R2/G67Up4cGG53k38D+h9pypAO7NNJmQph&#10;mFmJWYGpHfoOZkcJUzssA48+cxubGEDOZol7zULTc2TYgUIZ9JHU6fVI1tbWt1DT237MguObFu9f&#10;shCvmcdcgR+bF6/wkMqiKDtYlDTWf/nXecrHdSNKSYc5RcGf98wLStQ7g0E4H00mgI3ZmUzfjOH4&#10;x5Ht44jZ65WFWCPsuOPZTPlR3ZnSW/0JC7pMrAgxw8HdSzM4q9jvD1aci+Uyp2GYHYuX5sbxBJ6U&#10;M3a5j1a2+RIf1BlEwzjnMRhWL+3LYz9nPXxu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96F&#10;kdUAAAAJAQAADwAAAAAAAAABACAAAAAiAAAAZHJzL2Rvd25yZXYueG1sUEsBAhQAFAAAAAgAh07i&#10;QPXoYSBeAgAAtgQAAA4AAAAAAAAAAQAgAAAAJAEAAGRycy9lMm9Eb2MueG1sUEsFBgAAAAAGAAYA&#10;WQEAAPQFAAAAAA==&#10;">
                <v:fill on="t" focussize="0,0"/>
                <v:stroke on="f" weight="2pt"/>
                <v:imagedata o:title=""/>
                <o:lock v:ext="edit" aspectratio="f"/>
              </v:rect>
            </w:pict>
          </mc:Fallback>
        </mc:AlternateContent>
      </w:r>
    </w:p>
    <w:p w14:paraId="498A6880">
      <w:pPr>
        <w:tabs>
          <w:tab w:val="left" w:pos="1851"/>
        </w:tabs>
        <w:snapToGrid w:val="0"/>
        <w:spacing w:line="300" w:lineRule="auto"/>
        <w:rPr>
          <w:rFonts w:ascii="Arial" w:hAnsi="Arial" w:eastAsia="宋体" w:cs="Arial"/>
        </w:rPr>
      </w:pPr>
      <w:r>
        <w:rPr>
          <w:rFonts w:ascii="Arial" w:hAnsi="Arial" w:eastAsia="宋体" w:cs="Arial"/>
          <w:b/>
        </w:rPr>
        <mc:AlternateContent>
          <mc:Choice Requires="wps">
            <w:drawing>
              <wp:anchor distT="0" distB="0" distL="114300" distR="114300" simplePos="0" relativeHeight="251700224" behindDoc="0" locked="0" layoutInCell="1" allowOverlap="1">
                <wp:simplePos x="0" y="0"/>
                <wp:positionH relativeFrom="column">
                  <wp:posOffset>2114550</wp:posOffset>
                </wp:positionH>
                <wp:positionV relativeFrom="paragraph">
                  <wp:posOffset>64770</wp:posOffset>
                </wp:positionV>
                <wp:extent cx="708660" cy="23114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708660" cy="231140"/>
                        </a:xfrm>
                        <a:prstGeom prst="rect">
                          <a:avLst/>
                        </a:prstGeom>
                        <a:solidFill>
                          <a:schemeClr val="bg1"/>
                        </a:solidFill>
                        <a:ln w="6350">
                          <a:noFill/>
                        </a:ln>
                        <a:effectLst/>
                      </wps:spPr>
                      <wps:txbx>
                        <w:txbxContent>
                          <w:p w14:paraId="2A1C86E0">
                            <w:pPr>
                              <w:spacing w:line="240" w:lineRule="exact"/>
                              <w:jc w:val="center"/>
                              <w:rPr>
                                <w:sz w:val="15"/>
                                <w:szCs w:val="15"/>
                              </w:rPr>
                            </w:pPr>
                            <w:r>
                              <w:rPr>
                                <w:rFonts w:hint="eastAsia" w:ascii="Arial" w:hAnsi="Arial" w:eastAsia="宋体" w:cs="Arial"/>
                                <w:sz w:val="15"/>
                                <w:szCs w:val="15"/>
                              </w:rPr>
                              <w:t>推荐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5pt;margin-top:5.1pt;height:18.2pt;width:55.8pt;z-index:251700224;mso-width-relative:page;mso-height-relative:page;" fillcolor="#FFFFFF [3212]" filled="t" stroked="f" coordsize="21600,21600" o:gfxdata="UEsDBAoAAAAAAIdO4kAAAAAAAAAAAAAAAAAEAAAAZHJzL1BLAwQUAAAACACHTuJAlkS8ctQAAAAJ&#10;AQAADwAAAGRycy9kb3ducmV2LnhtbE2PzU7DMBCE70i8g7VI3KidJopQGqcHJK5ItKVnN17iqPY6&#10;it3fp2c5wW1HM5r9pl1fgxdnnNMYSUOxUCCQ+mhHGjTstu8vryBSNmSNj4Qabphg3T0+tKax8UKf&#10;eN7kQXAJpcZocDlPjZSpdxhMWsQJib3vOAeTWc6DtLO5cHnwcqlULYMZiT84M+Gbw/64OQUN+yHc&#10;91/FNDsbfEUf99t2F0etn58KtQKR8Zr/wvCLz+jQMdMhnsgm4TWUZclbMhtqCYIDVVXVIA581DXI&#10;rpX/F3Q/UEsDBBQAAAAIAIdO4kAaTEu3WAIAAJ4EAAAOAAAAZHJzL2Uyb0RvYy54bWytVMFuEzEQ&#10;vSPxD5bvdJM0TUuUTRVSBSFVtFJBnB2vN7uS12NsJ7vlA+APOHHhznf1O3j2Jm0pHHogB2fGM34z&#10;82ZmZ+ddo9lOOV+TyfnwaMCZMpKK2mxy/vHD6tUZZz4IUwhNRuX8Vnl+Pn/5YtbaqRpRRbpQjgHE&#10;+Glrc16FYKdZ5mWlGuGPyCoDY0muEQGq22SFEy3QG52NBoNJ1pIrrCOpvMftRW/ke0T3HEAqy1qq&#10;C5LbRpnQozqlRUBJvqqt5/OUbVkqGa7K0qvAdM5RaUgngkBexzObz8R044StarlPQTwnhSc1NaI2&#10;CHoPdSGCYFtX/wXV1NKRpzIcSWqyvpDECKoYDp5wc1MJq1ItoNrbe9L9/4OV73fXjtVFzk/GnBnR&#10;oON337/d/fh19/Mrwx0Iaq2fwu/GwjN0b6jD2BzuPS5j3V3pmviPihjsoPf2nl7VBSZxeTo4m0xg&#10;kTCNjofDcaI/e3hsnQ9vFTUsCjl36F4iVewufUAicD24xFiedF2saq2T4jbrpXZsJ9DpVfrFHPHk&#10;DzdtWJvzyfHJICEbiu97P20ijkpDs48XK+8rjFLo1t2ejjUVt2DDUT9Q3spVjZwvhQ/XwmGCUCZ2&#10;LFzhKDUhJO0lzipyX/51H/3RWFg5azGROfeft8IpzvQ7g5a/Ho7BGAtJGZ+cjqC4x5b1Y4vZNksC&#10;FUNss5VJjP5BH8TSUfMJq7iIUWESRiJ2zsNBXIZ+T7DKUi0WyQlDa0W4NDdWRuhImKHFNlBZpwZF&#10;mnpuQH1UMLapCfsVi3vxWE9eD5+V+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WRLxy1AAAAAkB&#10;AAAPAAAAAAAAAAEAIAAAACIAAABkcnMvZG93bnJldi54bWxQSwECFAAUAAAACACHTuJAGkxLt1gC&#10;AACeBAAADgAAAAAAAAABACAAAAAjAQAAZHJzL2Uyb0RvYy54bWxQSwUGAAAAAAYABgBZAQAA7QUA&#10;AAAA&#10;">
                <v:fill on="t" focussize="0,0"/>
                <v:stroke on="f" weight="0.5pt"/>
                <v:imagedata o:title=""/>
                <o:lock v:ext="edit" aspectratio="f"/>
                <v:textbox>
                  <w:txbxContent>
                    <w:p w14:paraId="2A1C86E0">
                      <w:pPr>
                        <w:spacing w:line="240" w:lineRule="exact"/>
                        <w:jc w:val="center"/>
                        <w:rPr>
                          <w:sz w:val="15"/>
                          <w:szCs w:val="15"/>
                        </w:rPr>
                      </w:pPr>
                      <w:r>
                        <w:rPr>
                          <w:rFonts w:hint="eastAsia" w:ascii="Arial" w:hAnsi="Arial" w:eastAsia="宋体" w:cs="Arial"/>
                          <w:sz w:val="15"/>
                          <w:szCs w:val="15"/>
                        </w:rPr>
                        <w:t>推荐</w:t>
                      </w:r>
                    </w:p>
                  </w:txbxContent>
                </v:textbox>
              </v:shape>
            </w:pict>
          </mc:Fallback>
        </mc:AlternateContent>
      </w:r>
    </w:p>
    <w:p w14:paraId="185E8C26">
      <w:pPr>
        <w:tabs>
          <w:tab w:val="left" w:pos="1851"/>
        </w:tabs>
        <w:snapToGrid w:val="0"/>
        <w:spacing w:line="300" w:lineRule="auto"/>
        <w:rPr>
          <w:rFonts w:ascii="Arial" w:hAnsi="Arial" w:eastAsia="宋体" w:cs="Arial"/>
        </w:rPr>
      </w:pPr>
    </w:p>
    <w:p w14:paraId="41BB57BB">
      <w:pPr>
        <w:tabs>
          <w:tab w:val="left" w:pos="1851"/>
        </w:tabs>
        <w:snapToGrid w:val="0"/>
        <w:spacing w:line="300" w:lineRule="auto"/>
        <w:rPr>
          <w:rFonts w:ascii="Arial" w:hAnsi="Arial" w:eastAsia="宋体" w:cs="Arial"/>
        </w:rPr>
      </w:pPr>
    </w:p>
    <w:p w14:paraId="10F69543">
      <w:pPr>
        <w:tabs>
          <w:tab w:val="left" w:pos="1851"/>
        </w:tabs>
        <w:snapToGrid w:val="0"/>
        <w:spacing w:line="300" w:lineRule="auto"/>
        <w:rPr>
          <w:rFonts w:ascii="Arial" w:hAnsi="Arial" w:eastAsia="宋体" w:cs="Arial"/>
        </w:rPr>
      </w:pPr>
    </w:p>
    <w:p w14:paraId="7F878128">
      <w:pPr>
        <w:tabs>
          <w:tab w:val="left" w:pos="1851"/>
        </w:tabs>
        <w:snapToGrid w:val="0"/>
        <w:spacing w:line="300" w:lineRule="auto"/>
        <w:rPr>
          <w:rFonts w:ascii="Arial" w:hAnsi="Arial" w:eastAsia="宋体" w:cs="Arial"/>
        </w:rPr>
      </w:pPr>
    </w:p>
    <w:p w14:paraId="560FB7CF">
      <w:pPr>
        <w:tabs>
          <w:tab w:val="left" w:pos="1851"/>
        </w:tabs>
        <w:snapToGrid w:val="0"/>
        <w:spacing w:line="300" w:lineRule="auto"/>
        <w:rPr>
          <w:rFonts w:ascii="Arial" w:hAnsi="Arial" w:eastAsia="宋体" w:cs="Arial"/>
        </w:rPr>
      </w:pPr>
    </w:p>
    <w:p w14:paraId="757DDD6F">
      <w:pPr>
        <w:tabs>
          <w:tab w:val="left" w:pos="1851"/>
        </w:tabs>
        <w:snapToGrid w:val="0"/>
        <w:spacing w:line="300" w:lineRule="auto"/>
        <w:rPr>
          <w:rFonts w:ascii="Arial" w:hAnsi="Arial" w:eastAsia="宋体" w:cs="Arial"/>
        </w:rPr>
      </w:pPr>
    </w:p>
    <w:p w14:paraId="0201F833">
      <w:pPr>
        <w:snapToGrid w:val="0"/>
        <w:spacing w:line="300" w:lineRule="auto"/>
        <w:rPr>
          <w:rFonts w:hint="eastAsia" w:eastAsia="宋体"/>
          <w:lang w:eastAsia="zh-CN"/>
        </w:rPr>
      </w:pPr>
    </w:p>
    <w:p w14:paraId="61B08A62">
      <w:pPr>
        <w:snapToGrid w:val="0"/>
        <w:spacing w:line="300" w:lineRule="auto"/>
        <w:jc w:val="center"/>
        <w:rPr>
          <w:rFonts w:hint="eastAsia" w:eastAsia="宋体"/>
          <w:lang w:eastAsia="zh-CN"/>
        </w:rPr>
      </w:pPr>
    </w:p>
    <w:p w14:paraId="0165CE64">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887798534"/>
      <w:docPartObj>
        <w:docPartGallery w:val="AutoText"/>
      </w:docPartObj>
    </w:sdtPr>
    <w:sdtEndPr>
      <w:rPr>
        <w:rFonts w:ascii="Arial" w:hAnsi="Arial" w:cs="Arial"/>
      </w:rPr>
    </w:sdtEndPr>
    <w:sdtContent>
      <w:p w14:paraId="3D702746">
        <w:pPr>
          <w:pStyle w:val="3"/>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ii</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844741884"/>
      <w:docPartObj>
        <w:docPartGallery w:val="AutoText"/>
      </w:docPartObj>
    </w:sdtPr>
    <w:sdtEndPr>
      <w:rPr>
        <w:rFonts w:ascii="Arial" w:hAnsi="Arial" w:cs="Arial"/>
      </w:rPr>
    </w:sdtEndPr>
    <w:sdtContent>
      <w:p w14:paraId="318B5F34">
        <w:pPr>
          <w:pStyle w:val="3"/>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13</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E0F9">
    <w:pPr>
      <w:snapToGrid w:val="0"/>
      <w:spacing w:line="300" w:lineRule="auto"/>
      <w:jc w:val="center"/>
      <w:rPr>
        <w:rFonts w:ascii="Arial" w:hAnsi="Arial" w:eastAsia="宋体" w:cs="Arial"/>
        <w:i/>
      </w:rPr>
    </w:pPr>
    <w:r>
      <w:rPr>
        <w:rFonts w:ascii="Arial" w:hAnsi="Arial" w:eastAsia="宋体" w:cs="Arial"/>
        <w:i/>
      </w:rPr>
      <w:t>内含无约束力推荐规范</w:t>
    </w:r>
  </w:p>
  <w:p w14:paraId="39DC424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46D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C3FB5"/>
    <w:multiLevelType w:val="multilevel"/>
    <w:tmpl w:val="185C3FB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0654FDB"/>
    <w:multiLevelType w:val="multilevel"/>
    <w:tmpl w:val="30654FDB"/>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57B5F85"/>
    <w:multiLevelType w:val="multilevel"/>
    <w:tmpl w:val="357B5F8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4F333BB"/>
    <w:multiLevelType w:val="multilevel"/>
    <w:tmpl w:val="54F333BB"/>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F94A84"/>
    <w:multiLevelType w:val="multilevel"/>
    <w:tmpl w:val="5EF94A84"/>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AE"/>
    <w:rsid w:val="00002D53"/>
    <w:rsid w:val="000044E5"/>
    <w:rsid w:val="0001016B"/>
    <w:rsid w:val="00011328"/>
    <w:rsid w:val="000167FD"/>
    <w:rsid w:val="00017068"/>
    <w:rsid w:val="00021E76"/>
    <w:rsid w:val="00026F49"/>
    <w:rsid w:val="00033F4F"/>
    <w:rsid w:val="00037475"/>
    <w:rsid w:val="00041342"/>
    <w:rsid w:val="00042011"/>
    <w:rsid w:val="00042825"/>
    <w:rsid w:val="00044B37"/>
    <w:rsid w:val="00046C29"/>
    <w:rsid w:val="00047C7A"/>
    <w:rsid w:val="00067358"/>
    <w:rsid w:val="00074902"/>
    <w:rsid w:val="00086836"/>
    <w:rsid w:val="00092CE0"/>
    <w:rsid w:val="0009682A"/>
    <w:rsid w:val="000A19D6"/>
    <w:rsid w:val="000A309A"/>
    <w:rsid w:val="000B2A96"/>
    <w:rsid w:val="000B5941"/>
    <w:rsid w:val="000C2E8F"/>
    <w:rsid w:val="000C359E"/>
    <w:rsid w:val="000D5A77"/>
    <w:rsid w:val="000D7CC1"/>
    <w:rsid w:val="000E0ED9"/>
    <w:rsid w:val="000E2759"/>
    <w:rsid w:val="000E49DA"/>
    <w:rsid w:val="000F292D"/>
    <w:rsid w:val="000F434A"/>
    <w:rsid w:val="00113995"/>
    <w:rsid w:val="001144E7"/>
    <w:rsid w:val="0012442F"/>
    <w:rsid w:val="00124865"/>
    <w:rsid w:val="001277D8"/>
    <w:rsid w:val="00135AB3"/>
    <w:rsid w:val="00146DE0"/>
    <w:rsid w:val="0014733F"/>
    <w:rsid w:val="0015046F"/>
    <w:rsid w:val="00150985"/>
    <w:rsid w:val="00150FF8"/>
    <w:rsid w:val="001544F1"/>
    <w:rsid w:val="001618C5"/>
    <w:rsid w:val="00163129"/>
    <w:rsid w:val="00173732"/>
    <w:rsid w:val="001758D1"/>
    <w:rsid w:val="00177174"/>
    <w:rsid w:val="0018149D"/>
    <w:rsid w:val="0018749A"/>
    <w:rsid w:val="001937AD"/>
    <w:rsid w:val="00193E4B"/>
    <w:rsid w:val="00196780"/>
    <w:rsid w:val="001B0B90"/>
    <w:rsid w:val="001B4F3F"/>
    <w:rsid w:val="001C1873"/>
    <w:rsid w:val="001C65B6"/>
    <w:rsid w:val="001D15AE"/>
    <w:rsid w:val="001D2121"/>
    <w:rsid w:val="001E055E"/>
    <w:rsid w:val="001E3F7F"/>
    <w:rsid w:val="001E69AE"/>
    <w:rsid w:val="001F099C"/>
    <w:rsid w:val="001F4BE7"/>
    <w:rsid w:val="001F7CEC"/>
    <w:rsid w:val="00221A6D"/>
    <w:rsid w:val="00222DFB"/>
    <w:rsid w:val="00233AB5"/>
    <w:rsid w:val="00233D93"/>
    <w:rsid w:val="002358D1"/>
    <w:rsid w:val="0024001D"/>
    <w:rsid w:val="00242AFA"/>
    <w:rsid w:val="00251743"/>
    <w:rsid w:val="00252EEB"/>
    <w:rsid w:val="00257FB0"/>
    <w:rsid w:val="00266CEC"/>
    <w:rsid w:val="002706DB"/>
    <w:rsid w:val="00274743"/>
    <w:rsid w:val="0028318D"/>
    <w:rsid w:val="002905C3"/>
    <w:rsid w:val="0029157E"/>
    <w:rsid w:val="002B5F36"/>
    <w:rsid w:val="002C11C0"/>
    <w:rsid w:val="002D3979"/>
    <w:rsid w:val="002D653B"/>
    <w:rsid w:val="002F2CD0"/>
    <w:rsid w:val="002F3D77"/>
    <w:rsid w:val="002F7B6A"/>
    <w:rsid w:val="002F7BE7"/>
    <w:rsid w:val="00303F41"/>
    <w:rsid w:val="003225E8"/>
    <w:rsid w:val="00325F72"/>
    <w:rsid w:val="0032673B"/>
    <w:rsid w:val="00327934"/>
    <w:rsid w:val="00332CC1"/>
    <w:rsid w:val="00335F00"/>
    <w:rsid w:val="0033774B"/>
    <w:rsid w:val="00350586"/>
    <w:rsid w:val="0035123F"/>
    <w:rsid w:val="00357996"/>
    <w:rsid w:val="00357AEF"/>
    <w:rsid w:val="00365B22"/>
    <w:rsid w:val="00371DB6"/>
    <w:rsid w:val="00376BE7"/>
    <w:rsid w:val="00384CD0"/>
    <w:rsid w:val="00385A63"/>
    <w:rsid w:val="003918DF"/>
    <w:rsid w:val="003A4230"/>
    <w:rsid w:val="003B0601"/>
    <w:rsid w:val="003B2A64"/>
    <w:rsid w:val="003B7ECC"/>
    <w:rsid w:val="003C16BD"/>
    <w:rsid w:val="003C1E39"/>
    <w:rsid w:val="003C3B14"/>
    <w:rsid w:val="003C3B79"/>
    <w:rsid w:val="003C3C51"/>
    <w:rsid w:val="003C4CD7"/>
    <w:rsid w:val="003C7659"/>
    <w:rsid w:val="003E3EFD"/>
    <w:rsid w:val="003E7EC2"/>
    <w:rsid w:val="003F78BB"/>
    <w:rsid w:val="004023D1"/>
    <w:rsid w:val="00403BCD"/>
    <w:rsid w:val="00403C73"/>
    <w:rsid w:val="00410548"/>
    <w:rsid w:val="00410CAD"/>
    <w:rsid w:val="00420DDC"/>
    <w:rsid w:val="0042696F"/>
    <w:rsid w:val="00427390"/>
    <w:rsid w:val="004276EA"/>
    <w:rsid w:val="004320CA"/>
    <w:rsid w:val="00433681"/>
    <w:rsid w:val="00433D4D"/>
    <w:rsid w:val="00444C95"/>
    <w:rsid w:val="00445D41"/>
    <w:rsid w:val="00451763"/>
    <w:rsid w:val="00464334"/>
    <w:rsid w:val="00465865"/>
    <w:rsid w:val="00483936"/>
    <w:rsid w:val="00491DD7"/>
    <w:rsid w:val="004A0659"/>
    <w:rsid w:val="004A0B87"/>
    <w:rsid w:val="004B1788"/>
    <w:rsid w:val="004B4B7E"/>
    <w:rsid w:val="004B65DB"/>
    <w:rsid w:val="004C3D44"/>
    <w:rsid w:val="004C702F"/>
    <w:rsid w:val="004D2818"/>
    <w:rsid w:val="004D2977"/>
    <w:rsid w:val="004D3826"/>
    <w:rsid w:val="004D405C"/>
    <w:rsid w:val="004F0242"/>
    <w:rsid w:val="00505075"/>
    <w:rsid w:val="0051736E"/>
    <w:rsid w:val="005173E9"/>
    <w:rsid w:val="00522758"/>
    <w:rsid w:val="00522B65"/>
    <w:rsid w:val="0052713F"/>
    <w:rsid w:val="00535A81"/>
    <w:rsid w:val="00536E21"/>
    <w:rsid w:val="00541272"/>
    <w:rsid w:val="00547ABE"/>
    <w:rsid w:val="00551D16"/>
    <w:rsid w:val="0055217B"/>
    <w:rsid w:val="00553BC7"/>
    <w:rsid w:val="00573003"/>
    <w:rsid w:val="00574CA4"/>
    <w:rsid w:val="005756FC"/>
    <w:rsid w:val="00576BAD"/>
    <w:rsid w:val="00581319"/>
    <w:rsid w:val="00586177"/>
    <w:rsid w:val="005910E5"/>
    <w:rsid w:val="0059495A"/>
    <w:rsid w:val="005A4E6F"/>
    <w:rsid w:val="005A72AE"/>
    <w:rsid w:val="005B2A45"/>
    <w:rsid w:val="005B5326"/>
    <w:rsid w:val="005D2343"/>
    <w:rsid w:val="005E3D4A"/>
    <w:rsid w:val="005E5DAD"/>
    <w:rsid w:val="005E7819"/>
    <w:rsid w:val="005E79FC"/>
    <w:rsid w:val="00601E90"/>
    <w:rsid w:val="0060512C"/>
    <w:rsid w:val="00605425"/>
    <w:rsid w:val="00605AC2"/>
    <w:rsid w:val="00606B0D"/>
    <w:rsid w:val="0061206A"/>
    <w:rsid w:val="00622EB3"/>
    <w:rsid w:val="0062329E"/>
    <w:rsid w:val="00624A7C"/>
    <w:rsid w:val="00650D42"/>
    <w:rsid w:val="00652667"/>
    <w:rsid w:val="00661151"/>
    <w:rsid w:val="00667EEB"/>
    <w:rsid w:val="00683A9C"/>
    <w:rsid w:val="006A159D"/>
    <w:rsid w:val="006A2EC9"/>
    <w:rsid w:val="006A69C2"/>
    <w:rsid w:val="006A7DF1"/>
    <w:rsid w:val="006B472E"/>
    <w:rsid w:val="006C19F8"/>
    <w:rsid w:val="006C4B7E"/>
    <w:rsid w:val="006D4B92"/>
    <w:rsid w:val="006D54A8"/>
    <w:rsid w:val="006D725E"/>
    <w:rsid w:val="006E3D97"/>
    <w:rsid w:val="006E4F8A"/>
    <w:rsid w:val="006F219C"/>
    <w:rsid w:val="006F396F"/>
    <w:rsid w:val="0070026C"/>
    <w:rsid w:val="0070071B"/>
    <w:rsid w:val="007116AB"/>
    <w:rsid w:val="00724CF8"/>
    <w:rsid w:val="00732979"/>
    <w:rsid w:val="0073426D"/>
    <w:rsid w:val="0074244E"/>
    <w:rsid w:val="00744392"/>
    <w:rsid w:val="0074450F"/>
    <w:rsid w:val="0074733B"/>
    <w:rsid w:val="00751D44"/>
    <w:rsid w:val="00752375"/>
    <w:rsid w:val="007650D2"/>
    <w:rsid w:val="00771C17"/>
    <w:rsid w:val="00774B17"/>
    <w:rsid w:val="007839D3"/>
    <w:rsid w:val="00790900"/>
    <w:rsid w:val="00790B52"/>
    <w:rsid w:val="007948FC"/>
    <w:rsid w:val="007977D6"/>
    <w:rsid w:val="007A0173"/>
    <w:rsid w:val="007A173D"/>
    <w:rsid w:val="007A26E6"/>
    <w:rsid w:val="007A3FC0"/>
    <w:rsid w:val="007B0D95"/>
    <w:rsid w:val="007B168B"/>
    <w:rsid w:val="007B2443"/>
    <w:rsid w:val="007B2D65"/>
    <w:rsid w:val="007B70C0"/>
    <w:rsid w:val="007C0945"/>
    <w:rsid w:val="007C1E4E"/>
    <w:rsid w:val="007C5DF1"/>
    <w:rsid w:val="007C5F25"/>
    <w:rsid w:val="007D7056"/>
    <w:rsid w:val="007E1C96"/>
    <w:rsid w:val="007F257B"/>
    <w:rsid w:val="008015AE"/>
    <w:rsid w:val="00804CE3"/>
    <w:rsid w:val="00805614"/>
    <w:rsid w:val="00817902"/>
    <w:rsid w:val="0083466F"/>
    <w:rsid w:val="00841C15"/>
    <w:rsid w:val="0084517E"/>
    <w:rsid w:val="008505BA"/>
    <w:rsid w:val="00854AB2"/>
    <w:rsid w:val="00854B89"/>
    <w:rsid w:val="008617F2"/>
    <w:rsid w:val="008617FB"/>
    <w:rsid w:val="00865214"/>
    <w:rsid w:val="00866448"/>
    <w:rsid w:val="008723B2"/>
    <w:rsid w:val="00881BD6"/>
    <w:rsid w:val="008822FC"/>
    <w:rsid w:val="008A3CFC"/>
    <w:rsid w:val="008A56E7"/>
    <w:rsid w:val="008B3266"/>
    <w:rsid w:val="008B6A58"/>
    <w:rsid w:val="008C3050"/>
    <w:rsid w:val="008C4381"/>
    <w:rsid w:val="008C7554"/>
    <w:rsid w:val="008D7A92"/>
    <w:rsid w:val="008E64BF"/>
    <w:rsid w:val="008E69AD"/>
    <w:rsid w:val="008F50FD"/>
    <w:rsid w:val="00910344"/>
    <w:rsid w:val="00911C02"/>
    <w:rsid w:val="00912376"/>
    <w:rsid w:val="009167B0"/>
    <w:rsid w:val="00925848"/>
    <w:rsid w:val="00925AF4"/>
    <w:rsid w:val="00926C34"/>
    <w:rsid w:val="00940ED6"/>
    <w:rsid w:val="00957271"/>
    <w:rsid w:val="00957727"/>
    <w:rsid w:val="0095793E"/>
    <w:rsid w:val="009744B9"/>
    <w:rsid w:val="0097508A"/>
    <w:rsid w:val="00976CBD"/>
    <w:rsid w:val="0098242C"/>
    <w:rsid w:val="00984743"/>
    <w:rsid w:val="00994DB3"/>
    <w:rsid w:val="009A0A35"/>
    <w:rsid w:val="009A1B46"/>
    <w:rsid w:val="009B1686"/>
    <w:rsid w:val="009D60A5"/>
    <w:rsid w:val="009E1AB8"/>
    <w:rsid w:val="009E3A13"/>
    <w:rsid w:val="009E67E6"/>
    <w:rsid w:val="009E690F"/>
    <w:rsid w:val="009F2CB7"/>
    <w:rsid w:val="009F427F"/>
    <w:rsid w:val="009F6899"/>
    <w:rsid w:val="00A07EDD"/>
    <w:rsid w:val="00A21EBD"/>
    <w:rsid w:val="00A27E53"/>
    <w:rsid w:val="00A375F9"/>
    <w:rsid w:val="00A42491"/>
    <w:rsid w:val="00A50C1C"/>
    <w:rsid w:val="00A5471F"/>
    <w:rsid w:val="00A55A98"/>
    <w:rsid w:val="00A56B6F"/>
    <w:rsid w:val="00A6355B"/>
    <w:rsid w:val="00A64DE0"/>
    <w:rsid w:val="00A65D86"/>
    <w:rsid w:val="00A715ED"/>
    <w:rsid w:val="00A77E5E"/>
    <w:rsid w:val="00A8013D"/>
    <w:rsid w:val="00A822DF"/>
    <w:rsid w:val="00A85D6A"/>
    <w:rsid w:val="00A860E7"/>
    <w:rsid w:val="00A87077"/>
    <w:rsid w:val="00A90869"/>
    <w:rsid w:val="00A95FD9"/>
    <w:rsid w:val="00AA1A4C"/>
    <w:rsid w:val="00AA269D"/>
    <w:rsid w:val="00AA669F"/>
    <w:rsid w:val="00AB1E3C"/>
    <w:rsid w:val="00AB7578"/>
    <w:rsid w:val="00AC26CA"/>
    <w:rsid w:val="00AC4AAB"/>
    <w:rsid w:val="00AC68D1"/>
    <w:rsid w:val="00AD2400"/>
    <w:rsid w:val="00AE08B8"/>
    <w:rsid w:val="00AE2E05"/>
    <w:rsid w:val="00AE5C1A"/>
    <w:rsid w:val="00AE75E8"/>
    <w:rsid w:val="00AF1019"/>
    <w:rsid w:val="00B05683"/>
    <w:rsid w:val="00B141DC"/>
    <w:rsid w:val="00B14908"/>
    <w:rsid w:val="00B40BDE"/>
    <w:rsid w:val="00B42EFD"/>
    <w:rsid w:val="00B5414D"/>
    <w:rsid w:val="00B54BAF"/>
    <w:rsid w:val="00B60B0F"/>
    <w:rsid w:val="00B62883"/>
    <w:rsid w:val="00B702DA"/>
    <w:rsid w:val="00B73492"/>
    <w:rsid w:val="00B80EBF"/>
    <w:rsid w:val="00B82DD4"/>
    <w:rsid w:val="00B83A92"/>
    <w:rsid w:val="00B85AEB"/>
    <w:rsid w:val="00B90CB0"/>
    <w:rsid w:val="00B948A2"/>
    <w:rsid w:val="00B95B3E"/>
    <w:rsid w:val="00BA03C4"/>
    <w:rsid w:val="00BA4EDA"/>
    <w:rsid w:val="00BA57D4"/>
    <w:rsid w:val="00BA6FC9"/>
    <w:rsid w:val="00BA79F9"/>
    <w:rsid w:val="00BB246D"/>
    <w:rsid w:val="00BB312A"/>
    <w:rsid w:val="00BB54C2"/>
    <w:rsid w:val="00BB5697"/>
    <w:rsid w:val="00BB6D3B"/>
    <w:rsid w:val="00BC482D"/>
    <w:rsid w:val="00BC658D"/>
    <w:rsid w:val="00BD70E3"/>
    <w:rsid w:val="00BE6F54"/>
    <w:rsid w:val="00C147DF"/>
    <w:rsid w:val="00C21C13"/>
    <w:rsid w:val="00C277AC"/>
    <w:rsid w:val="00C27A8A"/>
    <w:rsid w:val="00C30B2E"/>
    <w:rsid w:val="00C3409F"/>
    <w:rsid w:val="00C347E4"/>
    <w:rsid w:val="00C40F9F"/>
    <w:rsid w:val="00C45D94"/>
    <w:rsid w:val="00C45F50"/>
    <w:rsid w:val="00C61B4E"/>
    <w:rsid w:val="00C74826"/>
    <w:rsid w:val="00C77D9A"/>
    <w:rsid w:val="00C86F6A"/>
    <w:rsid w:val="00C926CA"/>
    <w:rsid w:val="00C96ED0"/>
    <w:rsid w:val="00C96F9F"/>
    <w:rsid w:val="00C975A0"/>
    <w:rsid w:val="00CA3477"/>
    <w:rsid w:val="00CA60F8"/>
    <w:rsid w:val="00CA7218"/>
    <w:rsid w:val="00CB2DDF"/>
    <w:rsid w:val="00CB3045"/>
    <w:rsid w:val="00CB3576"/>
    <w:rsid w:val="00CB50C9"/>
    <w:rsid w:val="00CD534F"/>
    <w:rsid w:val="00CD74CD"/>
    <w:rsid w:val="00CE2495"/>
    <w:rsid w:val="00CF3302"/>
    <w:rsid w:val="00CF4479"/>
    <w:rsid w:val="00D02E3E"/>
    <w:rsid w:val="00D03086"/>
    <w:rsid w:val="00D04462"/>
    <w:rsid w:val="00D05020"/>
    <w:rsid w:val="00D0555B"/>
    <w:rsid w:val="00D0596F"/>
    <w:rsid w:val="00D12049"/>
    <w:rsid w:val="00D2168D"/>
    <w:rsid w:val="00D27795"/>
    <w:rsid w:val="00D37B2A"/>
    <w:rsid w:val="00D450A1"/>
    <w:rsid w:val="00D50C51"/>
    <w:rsid w:val="00D51252"/>
    <w:rsid w:val="00D51D32"/>
    <w:rsid w:val="00D564B9"/>
    <w:rsid w:val="00D57AD0"/>
    <w:rsid w:val="00D80B37"/>
    <w:rsid w:val="00D94D1C"/>
    <w:rsid w:val="00DA0260"/>
    <w:rsid w:val="00DA232B"/>
    <w:rsid w:val="00DA68FD"/>
    <w:rsid w:val="00DA7F30"/>
    <w:rsid w:val="00DB00D0"/>
    <w:rsid w:val="00DB1EA6"/>
    <w:rsid w:val="00DB4E5D"/>
    <w:rsid w:val="00DC031C"/>
    <w:rsid w:val="00DD231F"/>
    <w:rsid w:val="00DD5300"/>
    <w:rsid w:val="00DD69DB"/>
    <w:rsid w:val="00DE4072"/>
    <w:rsid w:val="00DE7EAB"/>
    <w:rsid w:val="00E061B6"/>
    <w:rsid w:val="00E10C72"/>
    <w:rsid w:val="00E12212"/>
    <w:rsid w:val="00E17932"/>
    <w:rsid w:val="00E219BD"/>
    <w:rsid w:val="00E26805"/>
    <w:rsid w:val="00E26BDC"/>
    <w:rsid w:val="00E2742A"/>
    <w:rsid w:val="00E36EEE"/>
    <w:rsid w:val="00E42771"/>
    <w:rsid w:val="00E436EA"/>
    <w:rsid w:val="00E44344"/>
    <w:rsid w:val="00E44EC0"/>
    <w:rsid w:val="00E46C78"/>
    <w:rsid w:val="00E47176"/>
    <w:rsid w:val="00E50D06"/>
    <w:rsid w:val="00E643E9"/>
    <w:rsid w:val="00E6471A"/>
    <w:rsid w:val="00E650F6"/>
    <w:rsid w:val="00E652A0"/>
    <w:rsid w:val="00E7486C"/>
    <w:rsid w:val="00E81685"/>
    <w:rsid w:val="00E82181"/>
    <w:rsid w:val="00E93643"/>
    <w:rsid w:val="00E94A88"/>
    <w:rsid w:val="00E951C5"/>
    <w:rsid w:val="00EA2919"/>
    <w:rsid w:val="00EB08BF"/>
    <w:rsid w:val="00EC2B55"/>
    <w:rsid w:val="00EC5AB6"/>
    <w:rsid w:val="00EC76C4"/>
    <w:rsid w:val="00ED26FA"/>
    <w:rsid w:val="00EE13E1"/>
    <w:rsid w:val="00EE1FCB"/>
    <w:rsid w:val="00EE5D07"/>
    <w:rsid w:val="00EF0630"/>
    <w:rsid w:val="00F07DBD"/>
    <w:rsid w:val="00F26539"/>
    <w:rsid w:val="00F3012D"/>
    <w:rsid w:val="00F33CDE"/>
    <w:rsid w:val="00F43398"/>
    <w:rsid w:val="00F46E5B"/>
    <w:rsid w:val="00F5032E"/>
    <w:rsid w:val="00F55074"/>
    <w:rsid w:val="00F65AB1"/>
    <w:rsid w:val="00F65ECE"/>
    <w:rsid w:val="00F7263F"/>
    <w:rsid w:val="00F73862"/>
    <w:rsid w:val="00F7508B"/>
    <w:rsid w:val="00F87C74"/>
    <w:rsid w:val="00F91E9D"/>
    <w:rsid w:val="00F941A0"/>
    <w:rsid w:val="00F976E2"/>
    <w:rsid w:val="00FA7413"/>
    <w:rsid w:val="00FB39EB"/>
    <w:rsid w:val="00FB40B1"/>
    <w:rsid w:val="00FC0446"/>
    <w:rsid w:val="00FD4D46"/>
    <w:rsid w:val="00FD5DB3"/>
    <w:rsid w:val="00FE58F2"/>
    <w:rsid w:val="00FF3B47"/>
    <w:rsid w:val="456D3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 w:type="paragraph" w:customStyle="1" w:styleId="12">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249AA-55E5-43E8-8B68-6720B0F71A3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7385</Words>
  <Characters>8697</Characters>
  <Lines>65</Lines>
  <Paragraphs>18</Paragraphs>
  <TotalTime>222</TotalTime>
  <ScaleCrop>false</ScaleCrop>
  <LinksUpToDate>false</LinksUpToDate>
  <CharactersWithSpaces>8756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2017-03-31T08:17:00Z</dcterms:created>
  <dc:creator>BH</dc:creator>
  <cp:lastModifiedBy>太极箫客</cp:lastModifiedBy>
  <dcterms:modified xsi:type="dcterms:W3CDTF">2025-08-14T06:27:44Z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42674011299B4EB68EDF9B0353E5D95E_12</vt:lpwstr>
  </property>
</Properties>
</file>