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F7D5C">
      <w:pPr>
        <w:snapToGrid w:val="0"/>
        <w:spacing w:after="156" w:afterLines="50" w:line="300" w:lineRule="auto"/>
        <w:jc w:val="center"/>
        <w:rPr>
          <w:rFonts w:ascii="Arial" w:hAnsi="Arial" w:eastAsia="宋体" w:cs="Arial"/>
          <w:sz w:val="36"/>
          <w:szCs w:val="36"/>
        </w:rPr>
      </w:pPr>
      <w:bookmarkStart w:id="113" w:name="_GoBack"/>
      <w:bookmarkEnd w:id="113"/>
      <w:r>
        <w:rPr>
          <w:rFonts w:ascii="Arial" w:hAnsi="Arial" w:eastAsia="宋体" w:cs="Arial"/>
          <w:sz w:val="36"/>
          <w:szCs w:val="36"/>
        </w:rPr>
        <w:t>行业和FDA</w:t>
      </w:r>
      <w:r>
        <w:rPr>
          <w:rFonts w:hint="eastAsia" w:ascii="Arial" w:hAnsi="Arial" w:eastAsia="宋体" w:cs="Arial"/>
          <w:sz w:val="36"/>
          <w:szCs w:val="36"/>
        </w:rPr>
        <w:t>审查员</w:t>
      </w:r>
      <w:r>
        <w:rPr>
          <w:rFonts w:ascii="Arial" w:hAnsi="Arial" w:eastAsia="宋体" w:cs="Arial"/>
          <w:sz w:val="36"/>
          <w:szCs w:val="36"/>
        </w:rPr>
        <w:t>指南</w:t>
      </w:r>
    </w:p>
    <w:p w14:paraId="10931B82">
      <w:pPr>
        <w:snapToGrid w:val="0"/>
        <w:spacing w:after="156" w:afterLines="50" w:line="300" w:lineRule="auto"/>
        <w:jc w:val="center"/>
        <w:rPr>
          <w:rFonts w:ascii="Arial" w:hAnsi="Arial" w:eastAsia="宋体" w:cs="Arial"/>
          <w:sz w:val="28"/>
        </w:rPr>
      </w:pPr>
    </w:p>
    <w:p w14:paraId="400CA48B">
      <w:pPr>
        <w:snapToGrid w:val="0"/>
        <w:spacing w:after="156" w:afterLines="50" w:line="300" w:lineRule="auto"/>
        <w:jc w:val="center"/>
        <w:rPr>
          <w:rFonts w:ascii="Arial" w:hAnsi="Arial" w:eastAsia="宋体" w:cs="Arial"/>
          <w:b/>
          <w:sz w:val="48"/>
          <w:szCs w:val="48"/>
        </w:rPr>
      </w:pPr>
      <w:bookmarkStart w:id="0" w:name="OLE_LINK4"/>
      <w:bookmarkStart w:id="1" w:name="OLE_LINK3"/>
      <w:r>
        <w:rPr>
          <w:rFonts w:ascii="Arial" w:hAnsi="Arial" w:eastAsia="宋体" w:cs="Arial"/>
          <w:b/>
          <w:sz w:val="48"/>
          <w:szCs w:val="48"/>
        </w:rPr>
        <w:t>一氧化氮输送器械、一氧化氮分析仪、</w:t>
      </w:r>
      <w:r>
        <w:rPr>
          <w:rFonts w:ascii="Arial" w:hAnsi="Arial" w:eastAsia="宋体" w:cs="Arial"/>
          <w:b/>
          <w:sz w:val="48"/>
          <w:szCs w:val="48"/>
        </w:rPr>
        <w:br w:type="textWrapping"/>
      </w:r>
      <w:r>
        <w:rPr>
          <w:rFonts w:ascii="Arial" w:hAnsi="Arial" w:eastAsia="宋体" w:cs="Arial"/>
          <w:b/>
          <w:sz w:val="48"/>
          <w:szCs w:val="48"/>
        </w:rPr>
        <w:t>二氧化氮分析仪上市前通告</w:t>
      </w:r>
      <w:bookmarkEnd w:id="0"/>
      <w:bookmarkEnd w:id="1"/>
      <w:r>
        <w:rPr>
          <w:rFonts w:hint="eastAsia" w:ascii="Arial" w:hAnsi="Arial" w:eastAsia="宋体" w:cs="Arial"/>
          <w:b/>
          <w:sz w:val="48"/>
          <w:szCs w:val="48"/>
        </w:rPr>
        <w:t>申报指南</w:t>
      </w:r>
    </w:p>
    <w:p w14:paraId="63B6D667">
      <w:pPr>
        <w:snapToGrid w:val="0"/>
        <w:spacing w:before="624" w:beforeLines="200" w:after="156" w:afterLines="50" w:line="300" w:lineRule="auto"/>
        <w:jc w:val="center"/>
        <w:rPr>
          <w:rFonts w:ascii="Arial" w:hAnsi="Arial" w:eastAsia="宋体" w:cs="Arial"/>
          <w:b/>
          <w:sz w:val="24"/>
          <w:szCs w:val="24"/>
        </w:rPr>
      </w:pPr>
      <w:r>
        <w:rPr>
          <w:rFonts w:hint="eastAsia" w:ascii="Arial" w:hAnsi="Arial" w:eastAsia="宋体" w:cs="Arial"/>
          <w:b/>
          <w:sz w:val="24"/>
          <w:szCs w:val="24"/>
        </w:rPr>
        <w:t>文件</w:t>
      </w:r>
      <w:r>
        <w:rPr>
          <w:rFonts w:ascii="Arial" w:hAnsi="Arial" w:eastAsia="宋体" w:cs="Arial"/>
          <w:b/>
          <w:sz w:val="24"/>
          <w:szCs w:val="24"/>
        </w:rPr>
        <w:t>发布</w:t>
      </w:r>
      <w:r>
        <w:rPr>
          <w:rFonts w:hint="eastAsia" w:ascii="Arial" w:hAnsi="Arial" w:eastAsia="宋体" w:cs="Arial"/>
          <w:b/>
          <w:sz w:val="24"/>
          <w:szCs w:val="24"/>
        </w:rPr>
        <w:t>日期</w:t>
      </w:r>
      <w:r>
        <w:rPr>
          <w:rFonts w:ascii="Arial" w:hAnsi="Arial" w:eastAsia="宋体" w:cs="Arial"/>
          <w:b/>
          <w:sz w:val="24"/>
          <w:szCs w:val="24"/>
        </w:rPr>
        <w:t>：2000年1月24日</w:t>
      </w:r>
    </w:p>
    <w:p w14:paraId="28887B8F">
      <w:pPr>
        <w:snapToGrid w:val="0"/>
        <w:spacing w:after="156" w:afterLines="50" w:line="300" w:lineRule="auto"/>
        <w:jc w:val="right"/>
        <w:rPr>
          <w:rFonts w:ascii="Arial" w:hAnsi="Arial" w:eastAsia="宋体" w:cs="Arial"/>
          <w:b/>
          <w:bCs/>
          <w:color w:val="000000"/>
          <w:kern w:val="0"/>
          <w:szCs w:val="21"/>
        </w:rPr>
      </w:pPr>
    </w:p>
    <w:p w14:paraId="0F068D38">
      <w:pPr>
        <w:snapToGrid w:val="0"/>
        <w:spacing w:after="156" w:afterLines="50" w:line="300" w:lineRule="auto"/>
        <w:jc w:val="right"/>
        <w:rPr>
          <w:rFonts w:ascii="Arial" w:hAnsi="Arial" w:eastAsia="宋体" w:cs="Arial"/>
          <w:b/>
          <w:bCs/>
          <w:color w:val="000000"/>
          <w:kern w:val="0"/>
          <w:szCs w:val="21"/>
        </w:rPr>
      </w:pPr>
    </w:p>
    <w:p w14:paraId="764D344B">
      <w:pPr>
        <w:snapToGrid w:val="0"/>
        <w:spacing w:after="156" w:afterLines="50" w:line="300" w:lineRule="auto"/>
        <w:jc w:val="right"/>
        <w:rPr>
          <w:rFonts w:ascii="Arial" w:hAnsi="Arial" w:eastAsia="宋体" w:cs="Arial"/>
          <w:b/>
          <w:bCs/>
          <w:color w:val="000000"/>
          <w:kern w:val="0"/>
          <w:szCs w:val="21"/>
        </w:rPr>
      </w:pPr>
    </w:p>
    <w:p w14:paraId="39F0D277">
      <w:pPr>
        <w:snapToGrid w:val="0"/>
        <w:spacing w:after="156" w:afterLines="50" w:line="300" w:lineRule="auto"/>
        <w:jc w:val="right"/>
        <w:rPr>
          <w:rFonts w:ascii="Arial" w:hAnsi="Arial" w:eastAsia="宋体" w:cs="Arial"/>
          <w:b/>
          <w:bCs/>
          <w:color w:val="000000"/>
          <w:kern w:val="0"/>
          <w:szCs w:val="21"/>
        </w:rPr>
      </w:pPr>
    </w:p>
    <w:p w14:paraId="4C971FBD">
      <w:pPr>
        <w:snapToGrid w:val="0"/>
        <w:spacing w:after="156" w:afterLines="50" w:line="300" w:lineRule="auto"/>
        <w:jc w:val="right"/>
        <w:rPr>
          <w:rFonts w:ascii="Arial" w:hAnsi="Arial" w:eastAsia="宋体" w:cs="Arial"/>
          <w:b/>
          <w:bCs/>
          <w:color w:val="000000"/>
          <w:kern w:val="0"/>
          <w:szCs w:val="21"/>
        </w:rPr>
      </w:pPr>
    </w:p>
    <w:p w14:paraId="6F65389E">
      <w:pPr>
        <w:snapToGrid w:val="0"/>
        <w:spacing w:after="156" w:afterLines="50" w:line="300" w:lineRule="auto"/>
        <w:jc w:val="right"/>
        <w:rPr>
          <w:rFonts w:ascii="Arial" w:hAnsi="Arial" w:eastAsia="宋体" w:cs="Arial"/>
          <w:b/>
          <w:bCs/>
          <w:color w:val="000000"/>
          <w:kern w:val="0"/>
          <w:szCs w:val="21"/>
        </w:rPr>
      </w:pPr>
    </w:p>
    <w:p w14:paraId="3315AAF0">
      <w:pPr>
        <w:snapToGrid w:val="0"/>
        <w:spacing w:after="156" w:afterLines="50" w:line="300" w:lineRule="auto"/>
        <w:jc w:val="right"/>
        <w:rPr>
          <w:rFonts w:ascii="Arial" w:hAnsi="Arial" w:eastAsia="宋体" w:cs="Arial"/>
          <w:b/>
          <w:bCs/>
          <w:color w:val="000000"/>
          <w:kern w:val="0"/>
          <w:szCs w:val="21"/>
        </w:rPr>
      </w:pPr>
    </w:p>
    <w:p w14:paraId="7CD295B6">
      <w:pPr>
        <w:snapToGrid w:val="0"/>
        <w:spacing w:after="156" w:afterLines="50" w:line="300" w:lineRule="auto"/>
        <w:jc w:val="right"/>
        <w:rPr>
          <w:rFonts w:ascii="Arial" w:hAnsi="Arial" w:eastAsia="宋体" w:cs="Arial"/>
          <w:b/>
          <w:bCs/>
          <w:color w:val="000000"/>
          <w:kern w:val="0"/>
          <w:szCs w:val="21"/>
        </w:rPr>
      </w:pPr>
    </w:p>
    <w:p w14:paraId="261BE574">
      <w:pPr>
        <w:snapToGrid w:val="0"/>
        <w:spacing w:after="156" w:afterLines="50" w:line="300" w:lineRule="auto"/>
        <w:jc w:val="right"/>
        <w:rPr>
          <w:rFonts w:ascii="Arial" w:hAnsi="Arial" w:eastAsia="宋体" w:cs="Arial"/>
          <w:b/>
          <w:bCs/>
          <w:color w:val="000000"/>
          <w:kern w:val="0"/>
          <w:szCs w:val="21"/>
        </w:rPr>
      </w:pPr>
    </w:p>
    <w:p w14:paraId="5731EEB2">
      <w:pPr>
        <w:snapToGrid w:val="0"/>
        <w:spacing w:after="156" w:afterLines="50" w:line="300" w:lineRule="auto"/>
        <w:jc w:val="right"/>
        <w:rPr>
          <w:rFonts w:ascii="Arial" w:hAnsi="Arial" w:eastAsia="宋体" w:cs="Arial"/>
          <w:b/>
          <w:bCs/>
          <w:color w:val="000000"/>
          <w:kern w:val="0"/>
          <w:szCs w:val="21"/>
        </w:rPr>
      </w:pPr>
    </w:p>
    <w:p w14:paraId="604470A7">
      <w:pPr>
        <w:snapToGrid w:val="0"/>
        <w:spacing w:after="156" w:afterLines="50" w:line="300" w:lineRule="auto"/>
        <w:jc w:val="right"/>
        <w:rPr>
          <w:rFonts w:ascii="Arial" w:hAnsi="Arial" w:eastAsia="宋体" w:cs="Arial"/>
          <w:b/>
          <w:bCs/>
          <w:color w:val="000000"/>
          <w:kern w:val="0"/>
          <w:szCs w:val="21"/>
        </w:rPr>
      </w:pPr>
    </w:p>
    <w:p w14:paraId="1DDA2DD0">
      <w:pPr>
        <w:snapToGrid w:val="0"/>
        <w:spacing w:after="156" w:afterLines="50" w:line="300" w:lineRule="auto"/>
        <w:jc w:val="right"/>
        <w:rPr>
          <w:rFonts w:ascii="Arial" w:hAnsi="Arial" w:eastAsia="宋体" w:cs="Arial"/>
          <w:b/>
          <w:bCs/>
          <w:color w:val="000000"/>
          <w:kern w:val="0"/>
          <w:szCs w:val="21"/>
        </w:rPr>
      </w:pPr>
    </w:p>
    <w:p w14:paraId="33E61AD6">
      <w:pPr>
        <w:snapToGrid w:val="0"/>
        <w:spacing w:after="156" w:afterLines="50"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146050</wp:posOffset>
                </wp:positionV>
                <wp:extent cx="1680210" cy="1797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9944" cy="1796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7E940E">
                            <w:r>
                              <w:drawing>
                                <wp:inline distT="0" distB="0" distL="0" distR="0">
                                  <wp:extent cx="1390015" cy="13709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390476" cy="13714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11.5pt;height:141.5pt;width:132.3pt;z-index:251659264;mso-width-relative:page;mso-height-relative:page;" filled="f" stroked="f" coordsize="21600,21600" o:gfxdata="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S9y7zaAAAACQEAAA8AAAAAAAAAAQAgAAAA&#10;IgAAAGRycy9kb3ducmV2LnhtbFBLAQIUABQAAAAIAIdO4kD16lEtQgIAAHUEAAAOAAAAAAAAAAEA&#10;IAAAACkBAABkcnMvZTJvRG9jLnhtbFBLBQYAAAAABgAGAFkBAADdBQAAAAA=&#10;">
                <v:fill on="f" focussize="0,0"/>
                <v:stroke on="f" weight="0.5pt"/>
                <v:imagedata o:title=""/>
                <o:lock v:ext="edit" aspectratio="f"/>
                <v:textbox>
                  <w:txbxContent>
                    <w:p w14:paraId="387E940E">
                      <w:r>
                        <w:drawing>
                          <wp:inline distT="0" distB="0" distL="0" distR="0">
                            <wp:extent cx="1390015" cy="13709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390476" cy="1371429"/>
                                    </a:xfrm>
                                    <a:prstGeom prst="rect">
                                      <a:avLst/>
                                    </a:prstGeom>
                                  </pic:spPr>
                                </pic:pic>
                              </a:graphicData>
                            </a:graphic>
                          </wp:inline>
                        </w:drawing>
                      </w:r>
                    </w:p>
                  </w:txbxContent>
                </v:textbox>
              </v:shape>
            </w:pict>
          </mc:Fallback>
        </mc:AlternateContent>
      </w:r>
    </w:p>
    <w:p w14:paraId="1B0160B9">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美国卫生与公众服务部</w:t>
      </w:r>
    </w:p>
    <w:p w14:paraId="361EB50D">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食品药品监督管理局</w:t>
      </w:r>
    </w:p>
    <w:p w14:paraId="0590A66B">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器械与放射健康中心</w:t>
      </w:r>
    </w:p>
    <w:p w14:paraId="40F8A977">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麻醉、呼吸和除颤器器械组</w:t>
      </w:r>
    </w:p>
    <w:p w14:paraId="13A682A3">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心血管、呼吸和神经器械</w:t>
      </w:r>
      <w:r>
        <w:rPr>
          <w:rFonts w:ascii="Arial" w:hAnsi="Arial" w:eastAsia="宋体" w:cs="Arial"/>
          <w:b/>
          <w:szCs w:val="21"/>
        </w:rPr>
        <w:t>司</w:t>
      </w:r>
    </w:p>
    <w:p w14:paraId="26E83AA8">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器械评估办公室</w:t>
      </w:r>
    </w:p>
    <w:p w14:paraId="3190A040">
      <w:pPr>
        <w:snapToGrid w:val="0"/>
        <w:spacing w:after="156" w:afterLines="50" w:line="300" w:lineRule="auto"/>
        <w:jc w:val="center"/>
        <w:rPr>
          <w:rFonts w:ascii="Arial" w:hAnsi="Arial" w:eastAsia="宋体" w:cs="Arial"/>
          <w:b/>
          <w:sz w:val="36"/>
        </w:rPr>
        <w:sectPr>
          <w:pgSz w:w="11906" w:h="16838"/>
          <w:pgMar w:top="1134" w:right="1134" w:bottom="1134" w:left="1134" w:header="851" w:footer="992" w:gutter="0"/>
          <w:cols w:space="425" w:num="1"/>
          <w:docGrid w:type="lines" w:linePitch="312" w:charSpace="0"/>
        </w:sectPr>
      </w:pPr>
    </w:p>
    <w:p w14:paraId="57378A2B">
      <w:pPr>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6D81CE9F">
      <w:pPr>
        <w:snapToGrid w:val="0"/>
        <w:spacing w:after="156" w:afterLines="50" w:line="300" w:lineRule="auto"/>
        <w:rPr>
          <w:rFonts w:ascii="Arial" w:hAnsi="Arial" w:eastAsia="宋体" w:cs="Arial"/>
          <w:b/>
        </w:rPr>
      </w:pPr>
      <w:r>
        <w:rPr>
          <w:rFonts w:ascii="Arial" w:hAnsi="Arial" w:eastAsia="宋体" w:cs="Arial"/>
          <w:b/>
        </w:rPr>
        <w:t>公众评论</w:t>
      </w:r>
    </w:p>
    <w:p w14:paraId="27A19DD8">
      <w:pPr>
        <w:snapToGrid w:val="0"/>
        <w:spacing w:after="156" w:afterLines="50" w:line="300" w:lineRule="auto"/>
        <w:rPr>
          <w:rFonts w:ascii="Arial" w:hAnsi="Arial" w:eastAsia="宋体" w:cs="Arial"/>
        </w:rPr>
      </w:pPr>
      <w:r>
        <w:rPr>
          <w:rFonts w:ascii="Arial" w:hAnsi="Arial" w:eastAsia="宋体" w:cs="Arial"/>
        </w:rPr>
        <w:t>在联邦公报上公布可获得本指南的通知之日起 90天内，关于本文件的</w:t>
      </w:r>
      <w:r>
        <w:rPr>
          <w:rFonts w:hint="eastAsia" w:ascii="Arial" w:hAnsi="Arial" w:eastAsia="宋体" w:cs="Arial"/>
        </w:rPr>
        <w:t>评论</w:t>
      </w:r>
      <w:r>
        <w:rPr>
          <w:rFonts w:ascii="Arial" w:hAnsi="Arial" w:eastAsia="宋体" w:cs="Arial"/>
        </w:rPr>
        <w:t>和建议应提交至食品药品监督管理局</w:t>
      </w:r>
      <w:r>
        <w:rPr>
          <w:rFonts w:hint="eastAsia" w:ascii="Arial" w:hAnsi="Arial" w:eastAsia="宋体" w:cs="Arial"/>
        </w:rPr>
        <w:t>，</w:t>
      </w:r>
      <w:r>
        <w:rPr>
          <w:rFonts w:ascii="Arial" w:hAnsi="Arial" w:eastAsia="宋体" w:cs="Arial"/>
        </w:rPr>
        <w:t>人力资源和管理服务办公室</w:t>
      </w:r>
      <w:r>
        <w:rPr>
          <w:rFonts w:hint="eastAsia" w:ascii="Arial" w:hAnsi="Arial" w:eastAsia="宋体" w:cs="Arial"/>
        </w:rPr>
        <w:t>，</w:t>
      </w:r>
      <w:r>
        <w:rPr>
          <w:rFonts w:ascii="Arial" w:hAnsi="Arial" w:eastAsia="宋体" w:cs="Arial"/>
        </w:rPr>
        <w:t>管理系统和政策司，</w:t>
      </w:r>
      <w:r>
        <w:rPr>
          <w:rFonts w:hint="eastAsia" w:ascii="Arial" w:hAnsi="Arial" w:eastAsia="宋体" w:cs="Arial"/>
        </w:rPr>
        <w:t>文档</w:t>
      </w:r>
      <w:r>
        <w:rPr>
          <w:rFonts w:ascii="Arial" w:hAnsi="Arial" w:eastAsia="宋体" w:cs="Arial"/>
        </w:rPr>
        <w:t>管理</w:t>
      </w:r>
      <w:r>
        <w:rPr>
          <w:rFonts w:hint="eastAsia" w:ascii="Arial" w:hAnsi="Arial" w:eastAsia="宋体" w:cs="Arial"/>
        </w:rPr>
        <w:t>部文档编</w:t>
      </w:r>
      <w:r>
        <w:rPr>
          <w:rFonts w:ascii="Arial" w:hAnsi="Arial" w:eastAsia="宋体" w:cs="Arial"/>
        </w:rPr>
        <w:t>号99D-5297，地址为：5630 Fishers Lane，（HFA-305），Room1061，Rockville，MD 20852。</w:t>
      </w:r>
      <w:r>
        <w:rPr>
          <w:rFonts w:hint="eastAsia" w:ascii="Arial" w:hAnsi="Arial" w:eastAsia="宋体" w:cs="Arial"/>
        </w:rPr>
        <w:t>确定是否修改现行指南时会考虑这些评论。</w:t>
      </w:r>
    </w:p>
    <w:p w14:paraId="793D3070">
      <w:pPr>
        <w:snapToGrid w:val="0"/>
        <w:spacing w:after="156" w:afterLines="50" w:line="300" w:lineRule="auto"/>
        <w:rPr>
          <w:rFonts w:ascii="Arial" w:hAnsi="Arial" w:eastAsia="宋体" w:cs="Arial"/>
        </w:rPr>
      </w:pPr>
      <w:r>
        <w:rPr>
          <w:rFonts w:ascii="Arial" w:hAnsi="Arial" w:eastAsia="宋体" w:cs="Arial"/>
        </w:rPr>
        <w:t>在联邦公报上公布可获得本指南的通知之日起90天后，</w:t>
      </w:r>
      <w:r>
        <w:rPr>
          <w:rFonts w:hint="eastAsia" w:ascii="Arial" w:hAnsi="Arial" w:eastAsia="宋体" w:cs="Arial"/>
        </w:rPr>
        <w:t>评论</w:t>
      </w:r>
      <w:r>
        <w:rPr>
          <w:rFonts w:ascii="Arial" w:hAnsi="Arial" w:eastAsia="宋体" w:cs="Arial"/>
        </w:rPr>
        <w:t>和建议可随时提交至：食品药品监督管理局</w:t>
      </w:r>
      <w:r>
        <w:rPr>
          <w:rFonts w:hint="eastAsia" w:ascii="Arial" w:hAnsi="Arial" w:eastAsia="宋体" w:cs="Arial"/>
        </w:rPr>
        <w:t>，器械和放射健康</w:t>
      </w:r>
      <w:r>
        <w:rPr>
          <w:rFonts w:ascii="Arial" w:hAnsi="Arial" w:eastAsia="宋体" w:cs="Arial"/>
        </w:rPr>
        <w:t>中心 （HFZ-450）的Michael Bazaral，MD</w:t>
      </w:r>
      <w:r>
        <w:rPr>
          <w:rFonts w:hint="eastAsia" w:ascii="Arial" w:hAnsi="Arial" w:eastAsia="宋体" w:cs="Arial"/>
        </w:rPr>
        <w:t>，</w:t>
      </w:r>
      <w:r>
        <w:rPr>
          <w:rFonts w:ascii="Arial" w:hAnsi="Arial" w:eastAsia="宋体" w:cs="Arial"/>
        </w:rPr>
        <w:t>博士，</w:t>
      </w:r>
      <w:r>
        <w:rPr>
          <w:rFonts w:hint="eastAsia" w:ascii="Arial" w:hAnsi="Arial" w:eastAsia="宋体" w:cs="Arial"/>
        </w:rPr>
        <w:t>供部门审议</w:t>
      </w:r>
      <w:r>
        <w:rPr>
          <w:rFonts w:ascii="Arial" w:hAnsi="Arial" w:eastAsia="宋体" w:cs="Arial"/>
        </w:rPr>
        <w:t>，地址为：9200 Corporate Blvd.，Rockville，MD 20850。</w:t>
      </w:r>
      <w:r>
        <w:rPr>
          <w:rFonts w:hint="eastAsia" w:ascii="Arial" w:hAnsi="Arial" w:eastAsia="宋体" w:cs="Arial"/>
        </w:rPr>
        <w:t>可能直到文件下次修订或更新时，评论才会被机构受理</w:t>
      </w:r>
      <w:r>
        <w:rPr>
          <w:rFonts w:ascii="Arial" w:hAnsi="Arial" w:eastAsia="宋体" w:cs="Arial"/>
        </w:rPr>
        <w:t>。有关本指南使用或解释的问题，请联系Michael Bazaral，M.D.博士。电话：301-443-8609。</w:t>
      </w:r>
    </w:p>
    <w:p w14:paraId="799CD131">
      <w:pPr>
        <w:snapToGrid w:val="0"/>
        <w:spacing w:after="156" w:afterLines="50" w:line="300" w:lineRule="auto"/>
        <w:rPr>
          <w:rFonts w:ascii="Arial" w:hAnsi="Arial" w:eastAsia="宋体" w:cs="Arial"/>
          <w:b/>
        </w:rPr>
      </w:pPr>
      <w:r>
        <w:rPr>
          <w:rFonts w:ascii="Arial" w:hAnsi="Arial" w:eastAsia="宋体" w:cs="Arial"/>
          <w:b/>
        </w:rPr>
        <w:t>其他副本</w:t>
      </w:r>
    </w:p>
    <w:p w14:paraId="007AFF2F">
      <w:pPr>
        <w:snapToGrid w:val="0"/>
        <w:spacing w:after="156" w:afterLines="50" w:line="300" w:lineRule="auto"/>
        <w:rPr>
          <w:rFonts w:ascii="Arial" w:hAnsi="Arial" w:eastAsia="宋体" w:cs="Arial"/>
        </w:rPr>
      </w:pPr>
      <w:r>
        <w:rPr>
          <w:rFonts w:ascii="Arial" w:hAnsi="Arial" w:eastAsia="宋体" w:cs="Arial"/>
        </w:rPr>
        <w:t>可从互联网上获得其他副本。贵公司还可以向CDRH-Guidance@fda.hhs.gov发送电子邮件请求，以获得该指南的电子副本，或向301-847-8149发送传真请求以获得复印件。请使用文档编号1157来确定贵公司请求的指南。</w:t>
      </w:r>
    </w:p>
    <w:p w14:paraId="74470A08">
      <w:pPr>
        <w:snapToGrid w:val="0"/>
        <w:spacing w:after="156" w:afterLines="50" w:line="300" w:lineRule="auto"/>
        <w:rPr>
          <w:rFonts w:ascii="Arial" w:hAnsi="Arial" w:eastAsia="宋体" w:cs="Arial"/>
        </w:rPr>
      </w:pPr>
    </w:p>
    <w:sdt>
      <w:sdtPr>
        <w:rPr>
          <w:rFonts w:ascii="Arial" w:hAnsi="Arial" w:eastAsia="宋体" w:cs="Arial"/>
          <w:b w:val="0"/>
          <w:bCs w:val="0"/>
          <w:color w:val="auto"/>
          <w:kern w:val="2"/>
          <w:sz w:val="21"/>
          <w:szCs w:val="22"/>
          <w:lang w:val="zh-CN"/>
        </w:rPr>
        <w:id w:val="-312419094"/>
        <w:docPartObj>
          <w:docPartGallery w:val="Table of Contents"/>
          <w:docPartUnique/>
        </w:docPartObj>
      </w:sdtPr>
      <w:sdtEndPr>
        <w:rPr>
          <w:rFonts w:ascii="Arial" w:hAnsi="Arial" w:eastAsia="宋体" w:cs="Arial"/>
          <w:b w:val="0"/>
          <w:bCs w:val="0"/>
          <w:color w:val="auto"/>
          <w:kern w:val="2"/>
          <w:sz w:val="22"/>
          <w:szCs w:val="22"/>
          <w:lang w:val="zh-CN"/>
        </w:rPr>
      </w:sdtEndPr>
      <w:sdtContent>
        <w:p w14:paraId="679BBEC7">
          <w:pPr>
            <w:pStyle w:val="33"/>
            <w:pageBreakBefore/>
            <w:snapToGrid w:val="0"/>
            <w:spacing w:after="156" w:afterLines="50" w:line="300" w:lineRule="auto"/>
            <w:ind w:left="210" w:leftChars="100"/>
            <w:jc w:val="center"/>
            <w:rPr>
              <w:rFonts w:ascii="Arial" w:hAnsi="Arial" w:eastAsia="宋体" w:cs="Arial"/>
              <w:color w:val="auto"/>
              <w:sz w:val="22"/>
              <w:szCs w:val="22"/>
            </w:rPr>
          </w:pPr>
          <w:r>
            <w:rPr>
              <w:rFonts w:ascii="Arial" w:hAnsi="Arial" w:eastAsia="宋体" w:cs="Arial"/>
              <w:color w:val="auto"/>
              <w:sz w:val="22"/>
              <w:szCs w:val="22"/>
              <w:lang w:val="zh-CN"/>
            </w:rPr>
            <w:t>目录</w:t>
          </w:r>
        </w:p>
        <w:p w14:paraId="59E33B65">
          <w:pPr>
            <w:pStyle w:val="13"/>
            <w:tabs>
              <w:tab w:val="right" w:leader="dot" w:pos="9628"/>
            </w:tabs>
            <w:rPr>
              <w:rFonts w:ascii="Arial" w:hAnsi="Arial" w:eastAsia="宋体" w:cs="Arial"/>
              <w:color w:val="auto"/>
            </w:rPr>
          </w:pPr>
          <w:r>
            <w:rPr>
              <w:rFonts w:ascii="Arial" w:hAnsi="Arial" w:eastAsia="宋体" w:cs="Arial"/>
              <w:sz w:val="22"/>
            </w:rPr>
            <w:fldChar w:fldCharType="begin"/>
          </w:r>
          <w:r>
            <w:rPr>
              <w:rFonts w:ascii="Arial" w:hAnsi="Arial" w:eastAsia="宋体" w:cs="Arial"/>
              <w:sz w:val="22"/>
            </w:rPr>
            <w:instrText xml:space="preserve"> TOC \o "1-3" \h \z \u </w:instrText>
          </w:r>
          <w:r>
            <w:rPr>
              <w:rFonts w:ascii="Arial" w:hAnsi="Arial" w:eastAsia="宋体" w:cs="Arial"/>
              <w:sz w:val="22"/>
            </w:rPr>
            <w:fldChar w:fldCharType="separate"/>
          </w:r>
          <w:r>
            <w:fldChar w:fldCharType="begin"/>
          </w:r>
          <w:r>
            <w:instrText xml:space="preserve"> HYPERLINK \l "_Toc484699522" </w:instrText>
          </w:r>
          <w:r>
            <w:fldChar w:fldCharType="separate"/>
          </w:r>
          <w:r>
            <w:rPr>
              <w:rStyle w:val="22"/>
              <w:rFonts w:ascii="Arial" w:hAnsi="Arial" w:eastAsia="宋体" w:cs="Arial"/>
            </w:rPr>
            <w:t xml:space="preserve">1. </w:t>
          </w:r>
          <w:r>
            <w:rPr>
              <w:rStyle w:val="22"/>
              <w:rFonts w:ascii="Arial" w:hAnsi="Arial" w:eastAsia="宋体" w:cs="Arial"/>
              <w:color w:val="0000FF"/>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_Toc484699522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04C94FE4">
          <w:pPr>
            <w:pStyle w:val="17"/>
            <w:tabs>
              <w:tab w:val="right" w:leader="dot" w:pos="9628"/>
            </w:tabs>
            <w:rPr>
              <w:rFonts w:ascii="Arial" w:hAnsi="Arial" w:eastAsia="宋体" w:cs="Arial"/>
            </w:rPr>
          </w:pPr>
          <w:r>
            <w:fldChar w:fldCharType="begin"/>
          </w:r>
          <w:r>
            <w:instrText xml:space="preserve"> HYPERLINK \l "_Toc484699523" </w:instrText>
          </w:r>
          <w:r>
            <w:fldChar w:fldCharType="separate"/>
          </w:r>
          <w:r>
            <w:rPr>
              <w:rStyle w:val="22"/>
              <w:rFonts w:ascii="Arial" w:hAnsi="Arial" w:eastAsia="宋体" w:cs="Arial"/>
            </w:rPr>
            <w:t>1.1 目的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_Toc484699523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5157A6DC">
          <w:pPr>
            <w:pStyle w:val="17"/>
            <w:tabs>
              <w:tab w:val="right" w:leader="dot" w:pos="9628"/>
            </w:tabs>
            <w:rPr>
              <w:rFonts w:ascii="Arial" w:hAnsi="Arial" w:eastAsia="宋体" w:cs="Arial"/>
            </w:rPr>
          </w:pPr>
          <w:r>
            <w:fldChar w:fldCharType="begin"/>
          </w:r>
          <w:r>
            <w:instrText xml:space="preserve"> HYPERLINK \l "_Toc484699524" </w:instrText>
          </w:r>
          <w:r>
            <w:fldChar w:fldCharType="separate"/>
          </w:r>
          <w:r>
            <w:rPr>
              <w:rStyle w:val="22"/>
              <w:rFonts w:ascii="Arial" w:hAnsi="Arial" w:eastAsia="宋体" w:cs="Arial"/>
            </w:rPr>
            <w:t>1.2 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_Toc484699524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54F856E9">
          <w:pPr>
            <w:pStyle w:val="17"/>
            <w:tabs>
              <w:tab w:val="right" w:leader="dot" w:pos="9628"/>
            </w:tabs>
            <w:rPr>
              <w:rFonts w:ascii="Arial" w:hAnsi="Arial" w:eastAsia="宋体" w:cs="Arial"/>
            </w:rPr>
          </w:pPr>
          <w:r>
            <w:fldChar w:fldCharType="begin"/>
          </w:r>
          <w:r>
            <w:instrText xml:space="preserve"> HYPERLINK \l "_Toc484699525" </w:instrText>
          </w:r>
          <w:r>
            <w:fldChar w:fldCharType="separate"/>
          </w:r>
          <w:r>
            <w:rPr>
              <w:rStyle w:val="22"/>
              <w:rFonts w:ascii="Arial" w:hAnsi="Arial" w:eastAsia="宋体" w:cs="Arial"/>
            </w:rPr>
            <w:t>1.3 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0294A19C">
          <w:pPr>
            <w:pStyle w:val="13"/>
            <w:tabs>
              <w:tab w:val="right" w:leader="dot" w:pos="9628"/>
            </w:tabs>
            <w:rPr>
              <w:rFonts w:ascii="Arial" w:hAnsi="Arial" w:eastAsia="宋体" w:cs="Arial"/>
              <w:color w:val="auto"/>
            </w:rPr>
          </w:pPr>
          <w:r>
            <w:fldChar w:fldCharType="begin"/>
          </w:r>
          <w:r>
            <w:instrText xml:space="preserve"> HYPERLINK \l "_Toc484699526" </w:instrText>
          </w:r>
          <w:r>
            <w:fldChar w:fldCharType="separate"/>
          </w:r>
          <w:r>
            <w:rPr>
              <w:rStyle w:val="22"/>
              <w:rFonts w:ascii="Arial" w:hAnsi="Arial" w:eastAsia="宋体" w:cs="Arial"/>
            </w:rPr>
            <w:t xml:space="preserve">2. </w:t>
          </w:r>
          <w:r>
            <w:rPr>
              <w:rStyle w:val="22"/>
              <w:rFonts w:ascii="Arial" w:hAnsi="Arial" w:eastAsia="宋体" w:cs="Arial"/>
              <w:color w:val="0000FF"/>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_Toc484699526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645EAFE7">
          <w:pPr>
            <w:pStyle w:val="17"/>
            <w:tabs>
              <w:tab w:val="right" w:leader="dot" w:pos="9628"/>
            </w:tabs>
            <w:rPr>
              <w:rFonts w:ascii="Arial" w:hAnsi="Arial" w:eastAsia="宋体" w:cs="Arial"/>
            </w:rPr>
          </w:pPr>
          <w:r>
            <w:fldChar w:fldCharType="begin"/>
          </w:r>
          <w:r>
            <w:instrText xml:space="preserve"> HYPERLINK \l "_Toc484699527" </w:instrText>
          </w:r>
          <w:r>
            <w:fldChar w:fldCharType="separate"/>
          </w:r>
          <w:r>
            <w:rPr>
              <w:rStyle w:val="22"/>
              <w:rFonts w:ascii="Arial" w:hAnsi="Arial" w:eastAsia="宋体" w:cs="Arial"/>
            </w:rPr>
            <w:t>2.1 一氧化氮输送器械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105FAD5D">
          <w:pPr>
            <w:pStyle w:val="17"/>
            <w:tabs>
              <w:tab w:val="right" w:leader="dot" w:pos="9628"/>
            </w:tabs>
            <w:rPr>
              <w:rFonts w:ascii="Arial" w:hAnsi="Arial" w:eastAsia="宋体" w:cs="Arial"/>
            </w:rPr>
          </w:pPr>
          <w:r>
            <w:fldChar w:fldCharType="begin"/>
          </w:r>
          <w:r>
            <w:instrText xml:space="preserve"> HYPERLINK \l "_Toc484699528" </w:instrText>
          </w:r>
          <w:r>
            <w:fldChar w:fldCharType="separate"/>
          </w:r>
          <w:r>
            <w:rPr>
              <w:rStyle w:val="22"/>
              <w:rFonts w:ascii="Arial" w:hAnsi="Arial" w:eastAsia="宋体" w:cs="Arial"/>
            </w:rPr>
            <w:t>2.2 一氧化氮气体分析仪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_Toc484699528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4CC14EE4">
          <w:pPr>
            <w:pStyle w:val="17"/>
            <w:tabs>
              <w:tab w:val="right" w:leader="dot" w:pos="9628"/>
            </w:tabs>
            <w:rPr>
              <w:rFonts w:ascii="Arial" w:hAnsi="Arial" w:eastAsia="宋体" w:cs="Arial"/>
            </w:rPr>
          </w:pPr>
          <w:r>
            <w:fldChar w:fldCharType="begin"/>
          </w:r>
          <w:r>
            <w:instrText xml:space="preserve"> HYPERLINK \l "_Toc484699529" </w:instrText>
          </w:r>
          <w:r>
            <w:fldChar w:fldCharType="separate"/>
          </w:r>
          <w:r>
            <w:rPr>
              <w:rStyle w:val="22"/>
              <w:rFonts w:ascii="Arial" w:hAnsi="Arial" w:eastAsia="宋体" w:cs="Arial"/>
            </w:rPr>
            <w:t>2.3二氧化氮气体分析仪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41EE76B6">
          <w:pPr>
            <w:pStyle w:val="13"/>
            <w:tabs>
              <w:tab w:val="right" w:leader="dot" w:pos="9628"/>
            </w:tabs>
            <w:rPr>
              <w:rFonts w:ascii="Arial" w:hAnsi="Arial" w:eastAsia="宋体" w:cs="Arial"/>
              <w:color w:val="auto"/>
            </w:rPr>
          </w:pPr>
          <w:r>
            <w:fldChar w:fldCharType="begin"/>
          </w:r>
          <w:r>
            <w:instrText xml:space="preserve"> HYPERLINK \l "_Toc484699530" </w:instrText>
          </w:r>
          <w:r>
            <w:fldChar w:fldCharType="separate"/>
          </w:r>
          <w:r>
            <w:rPr>
              <w:rStyle w:val="22"/>
              <w:rFonts w:ascii="Arial" w:hAnsi="Arial" w:eastAsia="宋体" w:cs="Arial"/>
            </w:rPr>
            <w:t xml:space="preserve">3. </w:t>
          </w:r>
          <w:r>
            <w:rPr>
              <w:rStyle w:val="22"/>
              <w:rFonts w:ascii="Arial" w:hAnsi="Arial" w:eastAsia="宋体" w:cs="Arial"/>
              <w:color w:val="0000FF"/>
            </w:rPr>
            <w:t>具体标准和测试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_Toc484699530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3A0A1694">
          <w:pPr>
            <w:pStyle w:val="17"/>
            <w:tabs>
              <w:tab w:val="right" w:leader="dot" w:pos="9628"/>
            </w:tabs>
            <w:rPr>
              <w:rFonts w:ascii="Arial" w:hAnsi="Arial" w:eastAsia="宋体" w:cs="Arial"/>
            </w:rPr>
          </w:pPr>
          <w:r>
            <w:fldChar w:fldCharType="begin"/>
          </w:r>
          <w:r>
            <w:instrText xml:space="preserve"> HYPERLINK \l "_Toc484699531" </w:instrText>
          </w:r>
          <w:r>
            <w:fldChar w:fldCharType="separate"/>
          </w:r>
          <w:r>
            <w:rPr>
              <w:rStyle w:val="22"/>
              <w:rFonts w:ascii="Arial" w:hAnsi="Arial" w:eastAsia="宋体" w:cs="Arial"/>
            </w:rPr>
            <w:t>3.1 一氧化氮输送器械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_Toc484699531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615F9B2F">
          <w:pPr>
            <w:pStyle w:val="17"/>
            <w:tabs>
              <w:tab w:val="right" w:leader="dot" w:pos="9628"/>
            </w:tabs>
            <w:rPr>
              <w:rFonts w:ascii="Arial" w:hAnsi="Arial" w:eastAsia="宋体" w:cs="Arial"/>
            </w:rPr>
          </w:pPr>
          <w:r>
            <w:fldChar w:fldCharType="begin"/>
          </w:r>
          <w:r>
            <w:instrText xml:space="preserve"> HYPERLINK \l "_Toc484699532" </w:instrText>
          </w:r>
          <w:r>
            <w:fldChar w:fldCharType="separate"/>
          </w:r>
          <w:r>
            <w:rPr>
              <w:rStyle w:val="22"/>
              <w:rFonts w:ascii="Arial" w:hAnsi="Arial" w:eastAsia="宋体" w:cs="Arial"/>
            </w:rPr>
            <w:t>3.2一氧化氮分析仪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_Toc484699532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5D3B45B7">
          <w:pPr>
            <w:pStyle w:val="17"/>
            <w:tabs>
              <w:tab w:val="right" w:leader="dot" w:pos="9628"/>
            </w:tabs>
            <w:rPr>
              <w:rFonts w:ascii="Arial" w:hAnsi="Arial" w:eastAsia="宋体" w:cs="Arial"/>
            </w:rPr>
          </w:pPr>
          <w:r>
            <w:fldChar w:fldCharType="begin"/>
          </w:r>
          <w:r>
            <w:instrText xml:space="preserve"> HYPERLINK \l "_Toc484699533" </w:instrText>
          </w:r>
          <w:r>
            <w:fldChar w:fldCharType="separate"/>
          </w:r>
          <w:r>
            <w:rPr>
              <w:rStyle w:val="22"/>
              <w:rFonts w:ascii="Arial" w:hAnsi="Arial" w:eastAsia="宋体" w:cs="Arial"/>
            </w:rPr>
            <w:t>3.3二氧化氮分析仪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_Toc484699533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65E03457">
          <w:pPr>
            <w:pStyle w:val="13"/>
            <w:tabs>
              <w:tab w:val="right" w:leader="dot" w:pos="9628"/>
            </w:tabs>
            <w:rPr>
              <w:rFonts w:ascii="Arial" w:hAnsi="Arial" w:eastAsia="宋体" w:cs="Arial"/>
              <w:color w:val="auto"/>
            </w:rPr>
          </w:pPr>
          <w:r>
            <w:fldChar w:fldCharType="begin"/>
          </w:r>
          <w:r>
            <w:instrText xml:space="preserve"> HYPERLINK \l "_Toc484699534" </w:instrText>
          </w:r>
          <w:r>
            <w:fldChar w:fldCharType="separate"/>
          </w:r>
          <w:r>
            <w:rPr>
              <w:rStyle w:val="22"/>
              <w:rFonts w:ascii="Arial" w:hAnsi="Arial" w:eastAsia="宋体" w:cs="Arial"/>
            </w:rPr>
            <w:t xml:space="preserve">4. </w:t>
          </w:r>
          <w:r>
            <w:rPr>
              <w:rStyle w:val="22"/>
              <w:rFonts w:ascii="Arial" w:hAnsi="Arial" w:eastAsia="宋体" w:cs="Arial"/>
              <w:color w:val="0000FF"/>
            </w:rPr>
            <w:t>一般标准和测试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_Toc484699534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7A95E767">
          <w:pPr>
            <w:pStyle w:val="17"/>
            <w:tabs>
              <w:tab w:val="right" w:leader="dot" w:pos="9628"/>
            </w:tabs>
            <w:rPr>
              <w:rFonts w:ascii="Arial" w:hAnsi="Arial" w:eastAsia="宋体" w:cs="Arial"/>
            </w:rPr>
          </w:pPr>
          <w:r>
            <w:fldChar w:fldCharType="begin"/>
          </w:r>
          <w:r>
            <w:instrText xml:space="preserve"> HYPERLINK \l "_Toc484699535" </w:instrText>
          </w:r>
          <w:r>
            <w:fldChar w:fldCharType="separate"/>
          </w:r>
          <w:r>
            <w:rPr>
              <w:rStyle w:val="22"/>
              <w:rFonts w:ascii="Arial" w:hAnsi="Arial" w:eastAsia="宋体" w:cs="Arial"/>
            </w:rPr>
            <w:t>4.1 一般标准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_Toc484699535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34D1A578">
          <w:pPr>
            <w:pStyle w:val="17"/>
            <w:tabs>
              <w:tab w:val="right" w:leader="dot" w:pos="9628"/>
            </w:tabs>
            <w:rPr>
              <w:rFonts w:ascii="Arial" w:hAnsi="Arial" w:eastAsia="宋体" w:cs="Arial"/>
            </w:rPr>
          </w:pPr>
          <w:r>
            <w:fldChar w:fldCharType="begin"/>
          </w:r>
          <w:r>
            <w:instrText xml:space="preserve"> HYPERLINK \l "_Toc484699536" </w:instrText>
          </w:r>
          <w:r>
            <w:fldChar w:fldCharType="separate"/>
          </w:r>
          <w:r>
            <w:rPr>
              <w:rStyle w:val="22"/>
              <w:rFonts w:ascii="Arial" w:hAnsi="Arial" w:eastAsia="宋体" w:cs="Arial"/>
            </w:rPr>
            <w:t>4.2一般测试方法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_Toc484699536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198722D3">
          <w:pPr>
            <w:pStyle w:val="13"/>
            <w:tabs>
              <w:tab w:val="right" w:leader="dot" w:pos="9628"/>
            </w:tabs>
            <w:rPr>
              <w:rFonts w:ascii="Arial" w:hAnsi="Arial" w:eastAsia="宋体" w:cs="Arial"/>
              <w:color w:val="auto"/>
            </w:rPr>
          </w:pPr>
          <w:r>
            <w:fldChar w:fldCharType="begin"/>
          </w:r>
          <w:r>
            <w:instrText xml:space="preserve"> HYPERLINK \l "_Toc484699537" </w:instrText>
          </w:r>
          <w:r>
            <w:fldChar w:fldCharType="separate"/>
          </w:r>
          <w:r>
            <w:rPr>
              <w:rStyle w:val="22"/>
              <w:rFonts w:ascii="Arial" w:hAnsi="Arial" w:eastAsia="宋体" w:cs="Arial"/>
            </w:rPr>
            <w:t xml:space="preserve">5. </w:t>
          </w:r>
          <w:r>
            <w:rPr>
              <w:rStyle w:val="22"/>
              <w:rFonts w:ascii="Arial" w:hAnsi="Arial" w:eastAsia="宋体" w:cs="Arial"/>
              <w:color w:val="0000FF"/>
            </w:rPr>
            <w:t>电气安全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_Toc484699537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5682F092">
          <w:pPr>
            <w:pStyle w:val="17"/>
            <w:tabs>
              <w:tab w:val="right" w:leader="dot" w:pos="9628"/>
            </w:tabs>
            <w:rPr>
              <w:rFonts w:ascii="Arial" w:hAnsi="Arial" w:eastAsia="宋体" w:cs="Arial"/>
            </w:rPr>
          </w:pPr>
          <w:r>
            <w:fldChar w:fldCharType="begin"/>
          </w:r>
          <w:r>
            <w:instrText xml:space="preserve"> HYPERLINK \l "_Toc484699538" </w:instrText>
          </w:r>
          <w:r>
            <w:fldChar w:fldCharType="separate"/>
          </w:r>
          <w:r>
            <w:rPr>
              <w:rStyle w:val="22"/>
              <w:rFonts w:ascii="Arial" w:hAnsi="Arial" w:eastAsia="宋体" w:cs="Arial"/>
            </w:rPr>
            <w:t>5.1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_Toc484699538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5B763589">
          <w:pPr>
            <w:pStyle w:val="8"/>
            <w:tabs>
              <w:tab w:val="right" w:leader="dot" w:pos="9628"/>
            </w:tabs>
            <w:rPr>
              <w:rFonts w:ascii="Arial" w:hAnsi="Arial" w:eastAsia="宋体" w:cs="Arial"/>
            </w:rPr>
          </w:pPr>
          <w:r>
            <w:fldChar w:fldCharType="begin"/>
          </w:r>
          <w:r>
            <w:instrText xml:space="preserve"> HYPERLINK \l "_Toc484699539" </w:instrText>
          </w:r>
          <w:r>
            <w:fldChar w:fldCharType="separate"/>
          </w:r>
          <w:r>
            <w:rPr>
              <w:rStyle w:val="22"/>
              <w:rFonts w:ascii="Arial" w:hAnsi="Arial" w:eastAsia="宋体" w:cs="Arial"/>
            </w:rPr>
            <w:t>5.1.1 电池电源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_Toc484699539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1B44B39C">
          <w:pPr>
            <w:pStyle w:val="8"/>
            <w:tabs>
              <w:tab w:val="right" w:leader="dot" w:pos="9628"/>
            </w:tabs>
            <w:rPr>
              <w:rFonts w:ascii="Arial" w:hAnsi="Arial" w:eastAsia="宋体" w:cs="Arial"/>
            </w:rPr>
          </w:pPr>
          <w:r>
            <w:fldChar w:fldCharType="begin"/>
          </w:r>
          <w:r>
            <w:instrText xml:space="preserve"> HYPERLINK \l "_Toc484699540" </w:instrText>
          </w:r>
          <w:r>
            <w:fldChar w:fldCharType="separate"/>
          </w:r>
          <w:r>
            <w:rPr>
              <w:rStyle w:val="22"/>
              <w:rFonts w:ascii="Arial" w:hAnsi="Arial" w:eastAsia="宋体" w:cs="Arial"/>
            </w:rPr>
            <w:t>5.1.2 电源指示器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_Toc484699540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626D74D2">
          <w:pPr>
            <w:pStyle w:val="8"/>
            <w:tabs>
              <w:tab w:val="right" w:leader="dot" w:pos="9628"/>
            </w:tabs>
            <w:rPr>
              <w:rFonts w:ascii="Arial" w:hAnsi="Arial" w:eastAsia="宋体" w:cs="Arial"/>
            </w:rPr>
          </w:pPr>
          <w:r>
            <w:fldChar w:fldCharType="begin"/>
          </w:r>
          <w:r>
            <w:instrText xml:space="preserve"> HYPERLINK \l "_Toc484699541" </w:instrText>
          </w:r>
          <w:r>
            <w:fldChar w:fldCharType="separate"/>
          </w:r>
          <w:r>
            <w:rPr>
              <w:rStyle w:val="22"/>
              <w:rFonts w:ascii="Arial" w:hAnsi="Arial" w:eastAsia="宋体" w:cs="Arial"/>
            </w:rPr>
            <w:t>5.1.3 过流保护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_Toc484699541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24D07FE0">
          <w:pPr>
            <w:pStyle w:val="8"/>
            <w:tabs>
              <w:tab w:val="right" w:leader="dot" w:pos="9628"/>
            </w:tabs>
            <w:rPr>
              <w:rFonts w:ascii="Arial" w:hAnsi="Arial" w:eastAsia="宋体" w:cs="Arial"/>
            </w:rPr>
          </w:pPr>
          <w:r>
            <w:fldChar w:fldCharType="begin"/>
          </w:r>
          <w:r>
            <w:instrText xml:space="preserve"> HYPERLINK \l "_Toc484699542" </w:instrText>
          </w:r>
          <w:r>
            <w:fldChar w:fldCharType="separate"/>
          </w:r>
          <w:r>
            <w:rPr>
              <w:rStyle w:val="22"/>
              <w:rFonts w:ascii="Arial" w:hAnsi="Arial" w:eastAsia="宋体" w:cs="Arial"/>
            </w:rPr>
            <w:t>5.1.4耐电压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_Toc484699542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71FB412C">
          <w:pPr>
            <w:pStyle w:val="8"/>
            <w:tabs>
              <w:tab w:val="right" w:leader="dot" w:pos="9628"/>
            </w:tabs>
            <w:rPr>
              <w:rFonts w:ascii="Arial" w:hAnsi="Arial" w:eastAsia="宋体" w:cs="Arial"/>
            </w:rPr>
          </w:pPr>
          <w:r>
            <w:fldChar w:fldCharType="begin"/>
          </w:r>
          <w:r>
            <w:instrText xml:space="preserve"> HYPERLINK \l "_Toc484699543" </w:instrText>
          </w:r>
          <w:r>
            <w:fldChar w:fldCharType="separate"/>
          </w:r>
          <w:r>
            <w:rPr>
              <w:rStyle w:val="22"/>
              <w:rFonts w:ascii="Arial" w:hAnsi="Arial" w:eastAsia="宋体" w:cs="Arial"/>
            </w:rPr>
            <w:t>5.1.5 交流电源接地和极性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_Toc484699543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73A4E2C3">
          <w:pPr>
            <w:pStyle w:val="8"/>
            <w:tabs>
              <w:tab w:val="right" w:leader="dot" w:pos="9628"/>
            </w:tabs>
            <w:rPr>
              <w:rFonts w:ascii="Arial" w:hAnsi="Arial" w:eastAsia="宋体" w:cs="Arial"/>
            </w:rPr>
          </w:pPr>
          <w:r>
            <w:fldChar w:fldCharType="begin"/>
          </w:r>
          <w:r>
            <w:instrText xml:space="preserve"> HYPERLINK \l "_Toc484699544" </w:instrText>
          </w:r>
          <w:r>
            <w:fldChar w:fldCharType="separate"/>
          </w:r>
          <w:r>
            <w:rPr>
              <w:rStyle w:val="22"/>
              <w:rFonts w:ascii="Arial" w:hAnsi="Arial" w:eastAsia="宋体" w:cs="Arial"/>
            </w:rPr>
            <w:t>5.1.6 泄漏电流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_Toc484699544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1E5F2209">
          <w:pPr>
            <w:pStyle w:val="8"/>
            <w:tabs>
              <w:tab w:val="right" w:leader="dot" w:pos="9628"/>
            </w:tabs>
            <w:rPr>
              <w:rFonts w:ascii="Arial" w:hAnsi="Arial" w:eastAsia="宋体" w:cs="Arial"/>
            </w:rPr>
          </w:pPr>
          <w:r>
            <w:fldChar w:fldCharType="begin"/>
          </w:r>
          <w:r>
            <w:instrText xml:space="preserve"> HYPERLINK \l "_Toc484699545" </w:instrText>
          </w:r>
          <w:r>
            <w:fldChar w:fldCharType="separate"/>
          </w:r>
          <w:r>
            <w:rPr>
              <w:rStyle w:val="22"/>
              <w:rFonts w:ascii="Arial" w:hAnsi="Arial" w:eastAsia="宋体" w:cs="Arial"/>
            </w:rPr>
            <w:t>5.1.7 辅助输出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_Toc484699545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7B361A74">
          <w:pPr>
            <w:pStyle w:val="17"/>
            <w:tabs>
              <w:tab w:val="right" w:leader="dot" w:pos="9628"/>
            </w:tabs>
            <w:rPr>
              <w:rFonts w:ascii="Arial" w:hAnsi="Arial" w:eastAsia="宋体" w:cs="Arial"/>
            </w:rPr>
          </w:pPr>
          <w:r>
            <w:fldChar w:fldCharType="begin"/>
          </w:r>
          <w:r>
            <w:instrText xml:space="preserve"> HYPERLINK \l "_Toc484699546" </w:instrText>
          </w:r>
          <w:r>
            <w:fldChar w:fldCharType="separate"/>
          </w:r>
          <w:r>
            <w:rPr>
              <w:rStyle w:val="22"/>
              <w:rFonts w:ascii="Arial" w:hAnsi="Arial" w:eastAsia="宋体" w:cs="Arial"/>
            </w:rPr>
            <w:t>5.2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_Toc484699546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63BE682D">
          <w:pPr>
            <w:pStyle w:val="8"/>
            <w:tabs>
              <w:tab w:val="right" w:leader="dot" w:pos="9628"/>
            </w:tabs>
            <w:rPr>
              <w:rFonts w:ascii="Arial" w:hAnsi="Arial" w:eastAsia="宋体" w:cs="Arial"/>
            </w:rPr>
          </w:pPr>
          <w:r>
            <w:fldChar w:fldCharType="begin"/>
          </w:r>
          <w:r>
            <w:instrText xml:space="preserve"> HYPERLINK \l "_Toc484699547" </w:instrText>
          </w:r>
          <w:r>
            <w:fldChar w:fldCharType="separate"/>
          </w:r>
          <w:r>
            <w:rPr>
              <w:rStyle w:val="22"/>
              <w:rFonts w:ascii="Arial" w:hAnsi="Arial" w:eastAsia="宋体" w:cs="Arial"/>
            </w:rPr>
            <w:t>5.2.1电池电源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_Toc484699547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0A5EEC4F">
          <w:pPr>
            <w:pStyle w:val="8"/>
            <w:tabs>
              <w:tab w:val="right" w:leader="dot" w:pos="9628"/>
            </w:tabs>
            <w:rPr>
              <w:rFonts w:ascii="Arial" w:hAnsi="Arial" w:eastAsia="宋体" w:cs="Arial"/>
            </w:rPr>
          </w:pPr>
          <w:r>
            <w:fldChar w:fldCharType="begin"/>
          </w:r>
          <w:r>
            <w:instrText xml:space="preserve"> HYPERLINK \l "_Toc484699548" </w:instrText>
          </w:r>
          <w:r>
            <w:fldChar w:fldCharType="separate"/>
          </w:r>
          <w:r>
            <w:rPr>
              <w:rStyle w:val="22"/>
              <w:rFonts w:ascii="Arial" w:hAnsi="Arial" w:eastAsia="宋体" w:cs="Arial"/>
            </w:rPr>
            <w:t>5.2.2 电源指示器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_Toc484699548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125CA94F">
          <w:pPr>
            <w:pStyle w:val="8"/>
            <w:tabs>
              <w:tab w:val="right" w:leader="dot" w:pos="9628"/>
            </w:tabs>
            <w:rPr>
              <w:rFonts w:ascii="Arial" w:hAnsi="Arial" w:eastAsia="宋体" w:cs="Arial"/>
            </w:rPr>
          </w:pPr>
          <w:r>
            <w:fldChar w:fldCharType="begin"/>
          </w:r>
          <w:r>
            <w:instrText xml:space="preserve"> HYPERLINK \l "_Toc484699549" </w:instrText>
          </w:r>
          <w:r>
            <w:fldChar w:fldCharType="separate"/>
          </w:r>
          <w:r>
            <w:rPr>
              <w:rStyle w:val="22"/>
              <w:rFonts w:ascii="Arial" w:hAnsi="Arial" w:eastAsia="宋体" w:cs="Arial"/>
            </w:rPr>
            <w:t>5.2.3过流保护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_Toc484699549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4BCAFA9C">
          <w:pPr>
            <w:widowControl/>
            <w:jc w:val="left"/>
            <w:rPr>
              <w:rStyle w:val="22"/>
              <w:rFonts w:ascii="Arial" w:hAnsi="Arial" w:eastAsia="宋体" w:cs="Arial"/>
              <w:u w:val="none"/>
            </w:rPr>
          </w:pPr>
          <w:r>
            <w:rPr>
              <w:rStyle w:val="22"/>
              <w:rFonts w:ascii="Arial" w:hAnsi="Arial" w:eastAsia="宋体" w:cs="Arial"/>
              <w:u w:val="none"/>
            </w:rPr>
            <w:br w:type="page"/>
          </w:r>
        </w:p>
        <w:p w14:paraId="2159EBD3">
          <w:pPr>
            <w:pStyle w:val="8"/>
            <w:tabs>
              <w:tab w:val="right" w:leader="dot" w:pos="9628"/>
            </w:tabs>
            <w:rPr>
              <w:rFonts w:ascii="Arial" w:hAnsi="Arial" w:eastAsia="宋体" w:cs="Arial"/>
            </w:rPr>
          </w:pPr>
          <w:r>
            <w:fldChar w:fldCharType="begin"/>
          </w:r>
          <w:r>
            <w:instrText xml:space="preserve"> HYPERLINK \l "_Toc484699550" </w:instrText>
          </w:r>
          <w:r>
            <w:fldChar w:fldCharType="separate"/>
          </w:r>
          <w:r>
            <w:rPr>
              <w:rStyle w:val="22"/>
              <w:rFonts w:ascii="Arial" w:hAnsi="Arial" w:eastAsia="宋体" w:cs="Arial"/>
            </w:rPr>
            <w:t>5.2.4 耐电压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_Toc484699550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603C9A36">
          <w:pPr>
            <w:pStyle w:val="8"/>
            <w:tabs>
              <w:tab w:val="right" w:leader="dot" w:pos="9628"/>
            </w:tabs>
            <w:rPr>
              <w:rFonts w:ascii="Arial" w:hAnsi="Arial" w:eastAsia="宋体" w:cs="Arial"/>
            </w:rPr>
          </w:pPr>
          <w:r>
            <w:fldChar w:fldCharType="begin"/>
          </w:r>
          <w:r>
            <w:instrText xml:space="preserve"> HYPERLINK \l "_Toc484699551" </w:instrText>
          </w:r>
          <w:r>
            <w:fldChar w:fldCharType="separate"/>
          </w:r>
          <w:r>
            <w:rPr>
              <w:rStyle w:val="22"/>
              <w:rFonts w:ascii="Arial" w:hAnsi="Arial" w:eastAsia="宋体" w:cs="Arial"/>
            </w:rPr>
            <w:t>5.2.5交流电源接地和极性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_Toc484699551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585CE74C">
          <w:pPr>
            <w:pStyle w:val="8"/>
            <w:tabs>
              <w:tab w:val="right" w:leader="dot" w:pos="9628"/>
            </w:tabs>
            <w:rPr>
              <w:rFonts w:ascii="Arial" w:hAnsi="Arial" w:eastAsia="宋体" w:cs="Arial"/>
            </w:rPr>
          </w:pPr>
          <w:r>
            <w:fldChar w:fldCharType="begin"/>
          </w:r>
          <w:r>
            <w:instrText xml:space="preserve"> HYPERLINK \l "_Toc484699552" </w:instrText>
          </w:r>
          <w:r>
            <w:fldChar w:fldCharType="separate"/>
          </w:r>
          <w:r>
            <w:rPr>
              <w:rStyle w:val="22"/>
              <w:rFonts w:ascii="Arial" w:hAnsi="Arial" w:eastAsia="宋体" w:cs="Arial"/>
            </w:rPr>
            <w:t>5.2.6 泄漏电流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_Toc484699552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69C6FF0E">
          <w:pPr>
            <w:pStyle w:val="8"/>
            <w:tabs>
              <w:tab w:val="right" w:leader="dot" w:pos="9628"/>
            </w:tabs>
            <w:rPr>
              <w:rFonts w:ascii="Arial" w:hAnsi="Arial" w:eastAsia="宋体" w:cs="Arial"/>
            </w:rPr>
          </w:pPr>
          <w:r>
            <w:fldChar w:fldCharType="begin"/>
          </w:r>
          <w:r>
            <w:instrText xml:space="preserve"> HYPERLINK \l "_Toc484699553" </w:instrText>
          </w:r>
          <w:r>
            <w:fldChar w:fldCharType="separate"/>
          </w:r>
          <w:r>
            <w:rPr>
              <w:rStyle w:val="22"/>
              <w:rFonts w:ascii="Arial" w:hAnsi="Arial" w:eastAsia="宋体" w:cs="Arial"/>
            </w:rPr>
            <w:t>5.2.7 辅助输出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_Toc484699553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297BFB98">
          <w:pPr>
            <w:pStyle w:val="13"/>
            <w:tabs>
              <w:tab w:val="right" w:leader="dot" w:pos="9628"/>
            </w:tabs>
            <w:rPr>
              <w:rFonts w:ascii="Arial" w:hAnsi="Arial" w:eastAsia="宋体" w:cs="Arial"/>
              <w:color w:val="auto"/>
            </w:rPr>
          </w:pPr>
          <w:r>
            <w:fldChar w:fldCharType="begin"/>
          </w:r>
          <w:r>
            <w:instrText xml:space="preserve"> HYPERLINK \l "_Toc484699554" </w:instrText>
          </w:r>
          <w:r>
            <w:fldChar w:fldCharType="separate"/>
          </w:r>
          <w:r>
            <w:rPr>
              <w:rStyle w:val="22"/>
              <w:rFonts w:ascii="Arial" w:hAnsi="Arial" w:eastAsia="宋体" w:cs="Arial"/>
            </w:rPr>
            <w:t xml:space="preserve">6. </w:t>
          </w:r>
          <w:r>
            <w:rPr>
              <w:rStyle w:val="22"/>
              <w:rFonts w:ascii="Arial" w:hAnsi="Arial" w:eastAsia="宋体" w:cs="Arial"/>
              <w:color w:val="0000FF"/>
            </w:rPr>
            <w:t>电磁兼容性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_Toc484699554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340ED74E">
          <w:pPr>
            <w:pStyle w:val="17"/>
            <w:tabs>
              <w:tab w:val="right" w:leader="dot" w:pos="9628"/>
            </w:tabs>
            <w:rPr>
              <w:rFonts w:ascii="Arial" w:hAnsi="Arial" w:eastAsia="宋体" w:cs="Arial"/>
            </w:rPr>
          </w:pPr>
          <w:r>
            <w:fldChar w:fldCharType="begin"/>
          </w:r>
          <w:r>
            <w:instrText xml:space="preserve"> HYPERLINK \l "_Toc484699555" </w:instrText>
          </w:r>
          <w:r>
            <w:fldChar w:fldCharType="separate"/>
          </w:r>
          <w:r>
            <w:rPr>
              <w:rStyle w:val="22"/>
              <w:rFonts w:ascii="Arial" w:hAnsi="Arial" w:eastAsia="宋体" w:cs="Arial"/>
            </w:rPr>
            <w:t>6.1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_Toc484699555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71097D12">
          <w:pPr>
            <w:pStyle w:val="8"/>
            <w:tabs>
              <w:tab w:val="right" w:leader="dot" w:pos="9628"/>
            </w:tabs>
            <w:rPr>
              <w:rFonts w:ascii="Arial" w:hAnsi="Arial" w:eastAsia="宋体" w:cs="Arial"/>
            </w:rPr>
          </w:pPr>
          <w:r>
            <w:fldChar w:fldCharType="begin"/>
          </w:r>
          <w:r>
            <w:instrText xml:space="preserve"> HYPERLINK \l "_Toc484699556" </w:instrText>
          </w:r>
          <w:r>
            <w:fldChar w:fldCharType="separate"/>
          </w:r>
          <w:r>
            <w:rPr>
              <w:rStyle w:val="22"/>
              <w:rFonts w:ascii="Arial" w:hAnsi="Arial" w:eastAsia="宋体" w:cs="Arial"/>
            </w:rPr>
            <w:t>6.1.1 发射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_Toc484699556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55FA2CBE">
          <w:pPr>
            <w:pStyle w:val="8"/>
            <w:tabs>
              <w:tab w:val="right" w:leader="dot" w:pos="9628"/>
            </w:tabs>
            <w:rPr>
              <w:rFonts w:ascii="Arial" w:hAnsi="Arial" w:eastAsia="宋体" w:cs="Arial"/>
            </w:rPr>
          </w:pPr>
          <w:r>
            <w:fldChar w:fldCharType="begin"/>
          </w:r>
          <w:r>
            <w:instrText xml:space="preserve"> HYPERLINK \l "_Toc484699557" </w:instrText>
          </w:r>
          <w:r>
            <w:fldChar w:fldCharType="separate"/>
          </w:r>
          <w:r>
            <w:rPr>
              <w:rStyle w:val="22"/>
              <w:rFonts w:ascii="Arial" w:hAnsi="Arial" w:eastAsia="宋体" w:cs="Arial"/>
            </w:rPr>
            <w:t>6.1.2 抗扰性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_Toc484699557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68BA9CC6">
          <w:pPr>
            <w:pStyle w:val="17"/>
            <w:tabs>
              <w:tab w:val="right" w:leader="dot" w:pos="9628"/>
            </w:tabs>
            <w:rPr>
              <w:rFonts w:ascii="Arial" w:hAnsi="Arial" w:eastAsia="宋体" w:cs="Arial"/>
            </w:rPr>
          </w:pPr>
          <w:r>
            <w:fldChar w:fldCharType="begin"/>
          </w:r>
          <w:r>
            <w:instrText xml:space="preserve"> HYPERLINK \l "_Toc484699558" </w:instrText>
          </w:r>
          <w:r>
            <w:fldChar w:fldCharType="separate"/>
          </w:r>
          <w:r>
            <w:rPr>
              <w:rStyle w:val="22"/>
              <w:rFonts w:ascii="Arial" w:hAnsi="Arial" w:eastAsia="宋体" w:cs="Arial"/>
            </w:rPr>
            <w:t>6.2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_Toc484699558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20E8EAB3">
          <w:pPr>
            <w:pStyle w:val="8"/>
            <w:tabs>
              <w:tab w:val="right" w:leader="dot" w:pos="9628"/>
            </w:tabs>
            <w:rPr>
              <w:rFonts w:ascii="Arial" w:hAnsi="Arial" w:eastAsia="宋体" w:cs="Arial"/>
            </w:rPr>
          </w:pPr>
          <w:r>
            <w:fldChar w:fldCharType="begin"/>
          </w:r>
          <w:r>
            <w:instrText xml:space="preserve"> HYPERLINK \l "_Toc484699559" </w:instrText>
          </w:r>
          <w:r>
            <w:fldChar w:fldCharType="separate"/>
          </w:r>
          <w:r>
            <w:rPr>
              <w:rStyle w:val="22"/>
              <w:rFonts w:ascii="Arial" w:hAnsi="Arial" w:eastAsia="宋体" w:cs="Arial"/>
            </w:rPr>
            <w:t>6.2.1发射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_Toc484699559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6EE5BAD1">
          <w:pPr>
            <w:pStyle w:val="8"/>
            <w:tabs>
              <w:tab w:val="right" w:leader="dot" w:pos="9628"/>
            </w:tabs>
            <w:rPr>
              <w:rFonts w:ascii="Arial" w:hAnsi="Arial" w:eastAsia="宋体" w:cs="Arial"/>
            </w:rPr>
          </w:pPr>
          <w:r>
            <w:fldChar w:fldCharType="begin"/>
          </w:r>
          <w:r>
            <w:instrText xml:space="preserve"> HYPERLINK \l "_Toc484699560" </w:instrText>
          </w:r>
          <w:r>
            <w:fldChar w:fldCharType="separate"/>
          </w:r>
          <w:r>
            <w:rPr>
              <w:rStyle w:val="22"/>
              <w:rFonts w:ascii="Arial" w:hAnsi="Arial" w:eastAsia="宋体" w:cs="Arial"/>
            </w:rPr>
            <w:t>6.2.2抗扰性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_Toc484699560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0C1C78CB">
          <w:pPr>
            <w:pStyle w:val="13"/>
            <w:tabs>
              <w:tab w:val="right" w:leader="dot" w:pos="9628"/>
            </w:tabs>
            <w:rPr>
              <w:rFonts w:ascii="Arial" w:hAnsi="Arial" w:eastAsia="宋体" w:cs="Arial"/>
              <w:color w:val="auto"/>
            </w:rPr>
          </w:pPr>
          <w:r>
            <w:fldChar w:fldCharType="begin"/>
          </w:r>
          <w:r>
            <w:instrText xml:space="preserve"> HYPERLINK \l "_Toc484699561" </w:instrText>
          </w:r>
          <w:r>
            <w:fldChar w:fldCharType="separate"/>
          </w:r>
          <w:r>
            <w:rPr>
              <w:rStyle w:val="22"/>
              <w:rFonts w:ascii="Arial" w:hAnsi="Arial" w:eastAsia="宋体" w:cs="Arial"/>
            </w:rPr>
            <w:t xml:space="preserve">7. </w:t>
          </w:r>
          <w:r>
            <w:rPr>
              <w:rStyle w:val="22"/>
              <w:rFonts w:ascii="Arial" w:hAnsi="Arial" w:eastAsia="宋体" w:cs="Arial"/>
              <w:color w:val="0000FF"/>
            </w:rPr>
            <w:t>性能规格、环境和机械安全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_Toc484699561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698EAF79">
          <w:pPr>
            <w:pStyle w:val="17"/>
            <w:tabs>
              <w:tab w:val="right" w:leader="dot" w:pos="9628"/>
            </w:tabs>
            <w:rPr>
              <w:rFonts w:ascii="Arial" w:hAnsi="Arial" w:eastAsia="宋体" w:cs="Arial"/>
            </w:rPr>
          </w:pPr>
          <w:r>
            <w:fldChar w:fldCharType="begin"/>
          </w:r>
          <w:r>
            <w:instrText xml:space="preserve"> HYPERLINK \l "_Toc484699562" </w:instrText>
          </w:r>
          <w:r>
            <w:fldChar w:fldCharType="separate"/>
          </w:r>
          <w:r>
            <w:rPr>
              <w:rStyle w:val="22"/>
              <w:rFonts w:ascii="Arial" w:hAnsi="Arial" w:eastAsia="宋体" w:cs="Arial"/>
            </w:rPr>
            <w:t>7.1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_Toc484699562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6651C112">
          <w:pPr>
            <w:pStyle w:val="8"/>
            <w:tabs>
              <w:tab w:val="right" w:leader="dot" w:pos="9628"/>
            </w:tabs>
            <w:rPr>
              <w:rFonts w:ascii="Arial" w:hAnsi="Arial" w:eastAsia="宋体" w:cs="Arial"/>
            </w:rPr>
          </w:pPr>
          <w:r>
            <w:fldChar w:fldCharType="begin"/>
          </w:r>
          <w:r>
            <w:instrText xml:space="preserve"> HYPERLINK \l "_Toc484699563" </w:instrText>
          </w:r>
          <w:r>
            <w:fldChar w:fldCharType="separate"/>
          </w:r>
          <w:r>
            <w:rPr>
              <w:rStyle w:val="22"/>
              <w:rFonts w:ascii="Arial" w:hAnsi="Arial" w:eastAsia="宋体" w:cs="Arial"/>
            </w:rPr>
            <w:t>7.1.1控制保护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_Toc484699563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3356836E">
          <w:pPr>
            <w:pStyle w:val="8"/>
            <w:tabs>
              <w:tab w:val="right" w:leader="dot" w:pos="9628"/>
            </w:tabs>
            <w:rPr>
              <w:rFonts w:ascii="Arial" w:hAnsi="Arial" w:eastAsia="宋体" w:cs="Arial"/>
            </w:rPr>
          </w:pPr>
          <w:r>
            <w:fldChar w:fldCharType="begin"/>
          </w:r>
          <w:r>
            <w:instrText xml:space="preserve"> HYPERLINK \l "_Toc484699564" </w:instrText>
          </w:r>
          <w:r>
            <w:fldChar w:fldCharType="separate"/>
          </w:r>
          <w:r>
            <w:rPr>
              <w:rStyle w:val="22"/>
              <w:rFonts w:ascii="Arial" w:hAnsi="Arial" w:eastAsia="宋体" w:cs="Arial"/>
            </w:rPr>
            <w:t>7.1.2连接器保护不兼容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_Toc484699564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4859FE15">
          <w:pPr>
            <w:pStyle w:val="8"/>
            <w:tabs>
              <w:tab w:val="right" w:leader="dot" w:pos="9628"/>
            </w:tabs>
            <w:rPr>
              <w:rFonts w:ascii="Arial" w:hAnsi="Arial" w:eastAsia="宋体" w:cs="Arial"/>
            </w:rPr>
          </w:pPr>
          <w:r>
            <w:fldChar w:fldCharType="begin"/>
          </w:r>
          <w:r>
            <w:instrText xml:space="preserve"> HYPERLINK \l "_Toc484699565" </w:instrText>
          </w:r>
          <w:r>
            <w:fldChar w:fldCharType="separate"/>
          </w:r>
          <w:r>
            <w:rPr>
              <w:rStyle w:val="22"/>
              <w:rFonts w:ascii="Arial" w:hAnsi="Arial" w:eastAsia="宋体" w:cs="Arial"/>
            </w:rPr>
            <w:t>7.1.3机械安全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_Toc484699565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2FB13490">
          <w:pPr>
            <w:pStyle w:val="8"/>
            <w:tabs>
              <w:tab w:val="right" w:leader="dot" w:pos="9628"/>
            </w:tabs>
            <w:rPr>
              <w:rFonts w:ascii="Arial" w:hAnsi="Arial" w:eastAsia="宋体" w:cs="Arial"/>
            </w:rPr>
          </w:pPr>
          <w:r>
            <w:fldChar w:fldCharType="begin"/>
          </w:r>
          <w:r>
            <w:instrText xml:space="preserve"> HYPERLINK \l "_Toc484699566" </w:instrText>
          </w:r>
          <w:r>
            <w:fldChar w:fldCharType="separate"/>
          </w:r>
          <w:r>
            <w:rPr>
              <w:rStyle w:val="22"/>
              <w:rFonts w:ascii="Arial" w:hAnsi="Arial" w:eastAsia="宋体" w:cs="Arial"/>
            </w:rPr>
            <w:t>7.1.4 耐机械振动和耐冲击性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_Toc484699566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1D8769C7">
          <w:pPr>
            <w:pStyle w:val="8"/>
            <w:tabs>
              <w:tab w:val="right" w:leader="dot" w:pos="9628"/>
            </w:tabs>
            <w:rPr>
              <w:rFonts w:ascii="Arial" w:hAnsi="Arial" w:eastAsia="宋体" w:cs="Arial"/>
            </w:rPr>
          </w:pPr>
          <w:r>
            <w:fldChar w:fldCharType="begin"/>
          </w:r>
          <w:r>
            <w:instrText xml:space="preserve"> HYPERLINK \l "_Toc484699567" </w:instrText>
          </w:r>
          <w:r>
            <w:fldChar w:fldCharType="separate"/>
          </w:r>
          <w:r>
            <w:rPr>
              <w:rStyle w:val="22"/>
              <w:rFonts w:ascii="Arial" w:hAnsi="Arial" w:eastAsia="宋体" w:cs="Arial"/>
            </w:rPr>
            <w:t>7.1.5 防液体溢出性能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_Toc484699567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00CDF837">
          <w:pPr>
            <w:pStyle w:val="8"/>
            <w:tabs>
              <w:tab w:val="right" w:leader="dot" w:pos="9628"/>
            </w:tabs>
            <w:rPr>
              <w:rFonts w:ascii="Arial" w:hAnsi="Arial" w:eastAsia="宋体" w:cs="Arial"/>
            </w:rPr>
          </w:pPr>
          <w:r>
            <w:fldChar w:fldCharType="begin"/>
          </w:r>
          <w:r>
            <w:instrText xml:space="preserve"> HYPERLINK \l "_Toc484699568" </w:instrText>
          </w:r>
          <w:r>
            <w:fldChar w:fldCharType="separate"/>
          </w:r>
          <w:r>
            <w:rPr>
              <w:rStyle w:val="22"/>
              <w:rFonts w:ascii="Arial" w:hAnsi="Arial" w:eastAsia="宋体" w:cs="Arial"/>
            </w:rPr>
            <w:t>7.1.6高低温度和湿度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_Toc484699568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10EBBE8C">
          <w:pPr>
            <w:pStyle w:val="8"/>
            <w:tabs>
              <w:tab w:val="right" w:leader="dot" w:pos="9628"/>
            </w:tabs>
            <w:rPr>
              <w:rFonts w:ascii="Arial" w:hAnsi="Arial" w:eastAsia="宋体" w:cs="Arial"/>
            </w:rPr>
          </w:pPr>
          <w:r>
            <w:fldChar w:fldCharType="begin"/>
          </w:r>
          <w:r>
            <w:instrText xml:space="preserve"> HYPERLINK \l "_Toc484699569" </w:instrText>
          </w:r>
          <w:r>
            <w:fldChar w:fldCharType="separate"/>
          </w:r>
          <w:r>
            <w:rPr>
              <w:rStyle w:val="22"/>
              <w:rFonts w:ascii="Arial" w:hAnsi="Arial" w:eastAsia="宋体" w:cs="Arial"/>
            </w:rPr>
            <w:t>7.1.7 表面温度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_Toc484699569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52FC91C6">
          <w:pPr>
            <w:pStyle w:val="8"/>
            <w:tabs>
              <w:tab w:val="right" w:leader="dot" w:pos="9628"/>
            </w:tabs>
            <w:rPr>
              <w:rFonts w:ascii="Arial" w:hAnsi="Arial" w:eastAsia="宋体" w:cs="Arial"/>
            </w:rPr>
          </w:pPr>
          <w:r>
            <w:fldChar w:fldCharType="begin"/>
          </w:r>
          <w:r>
            <w:instrText xml:space="preserve"> HYPERLINK \l "_Toc484699570" </w:instrText>
          </w:r>
          <w:r>
            <w:fldChar w:fldCharType="separate"/>
          </w:r>
          <w:r>
            <w:rPr>
              <w:rStyle w:val="22"/>
              <w:rFonts w:ascii="Arial" w:hAnsi="Arial" w:eastAsia="宋体" w:cs="Arial"/>
            </w:rPr>
            <w:t>7.1.8 有毒物质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_Toc484699570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277BDC44">
          <w:pPr>
            <w:pStyle w:val="8"/>
            <w:tabs>
              <w:tab w:val="right" w:leader="dot" w:pos="9628"/>
            </w:tabs>
            <w:rPr>
              <w:rFonts w:ascii="Arial" w:hAnsi="Arial" w:eastAsia="宋体" w:cs="Arial"/>
            </w:rPr>
          </w:pPr>
          <w:r>
            <w:fldChar w:fldCharType="begin"/>
          </w:r>
          <w:r>
            <w:instrText xml:space="preserve"> HYPERLINK \l "_Toc484699571" </w:instrText>
          </w:r>
          <w:r>
            <w:fldChar w:fldCharType="separate"/>
          </w:r>
          <w:r>
            <w:rPr>
              <w:rStyle w:val="22"/>
              <w:rFonts w:ascii="Arial" w:hAnsi="Arial" w:eastAsia="宋体" w:cs="Arial"/>
            </w:rPr>
            <w:t>7.1.9 绞窄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_Toc484699571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6AB76747">
          <w:pPr>
            <w:pStyle w:val="8"/>
            <w:tabs>
              <w:tab w:val="right" w:leader="dot" w:pos="9628"/>
            </w:tabs>
            <w:rPr>
              <w:rFonts w:ascii="Arial" w:hAnsi="Arial" w:eastAsia="宋体" w:cs="Arial"/>
            </w:rPr>
          </w:pPr>
          <w:r>
            <w:fldChar w:fldCharType="begin"/>
          </w:r>
          <w:r>
            <w:instrText xml:space="preserve"> HYPERLINK \l "_Toc484699572" </w:instrText>
          </w:r>
          <w:r>
            <w:fldChar w:fldCharType="separate"/>
          </w:r>
          <w:r>
            <w:rPr>
              <w:rStyle w:val="22"/>
              <w:rFonts w:ascii="Arial" w:hAnsi="Arial" w:eastAsia="宋体" w:cs="Arial"/>
            </w:rPr>
            <w:t>7.1.10 耐用性测定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_Toc484699572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4FAB0557">
          <w:pPr>
            <w:pStyle w:val="8"/>
            <w:tabs>
              <w:tab w:val="right" w:leader="dot" w:pos="9628"/>
            </w:tabs>
            <w:rPr>
              <w:rFonts w:ascii="Arial" w:hAnsi="Arial" w:eastAsia="宋体" w:cs="Arial"/>
            </w:rPr>
          </w:pPr>
          <w:r>
            <w:fldChar w:fldCharType="begin"/>
          </w:r>
          <w:r>
            <w:instrText xml:space="preserve"> HYPERLINK \l "_Toc484699573" </w:instrText>
          </w:r>
          <w:r>
            <w:fldChar w:fldCharType="separate"/>
          </w:r>
          <w:r>
            <w:rPr>
              <w:rStyle w:val="22"/>
              <w:rFonts w:ascii="Arial" w:hAnsi="Arial" w:eastAsia="宋体" w:cs="Arial"/>
            </w:rPr>
            <w:t>7.1.11材料兼容性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_Toc484699573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1FA7E668">
          <w:pPr>
            <w:pStyle w:val="8"/>
            <w:tabs>
              <w:tab w:val="right" w:leader="dot" w:pos="9628"/>
            </w:tabs>
            <w:rPr>
              <w:rFonts w:ascii="Arial" w:hAnsi="Arial" w:eastAsia="宋体" w:cs="Arial"/>
            </w:rPr>
          </w:pPr>
          <w:r>
            <w:fldChar w:fldCharType="begin"/>
          </w:r>
          <w:r>
            <w:instrText xml:space="preserve"> HYPERLINK \l "_Toc484699574" </w:instrText>
          </w:r>
          <w:r>
            <w:fldChar w:fldCharType="separate"/>
          </w:r>
          <w:r>
            <w:rPr>
              <w:rStyle w:val="22"/>
              <w:rFonts w:ascii="Arial" w:hAnsi="Arial" w:eastAsia="宋体" w:cs="Arial"/>
            </w:rPr>
            <w:t>7.1.12医用气缸连接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_Toc484699574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0AB2BB99">
          <w:pPr>
            <w:pStyle w:val="17"/>
            <w:tabs>
              <w:tab w:val="right" w:leader="dot" w:pos="9628"/>
            </w:tabs>
            <w:rPr>
              <w:rFonts w:ascii="Arial" w:hAnsi="Arial" w:eastAsia="宋体" w:cs="Arial"/>
            </w:rPr>
          </w:pPr>
          <w:r>
            <w:fldChar w:fldCharType="begin"/>
          </w:r>
          <w:r>
            <w:instrText xml:space="preserve"> HYPERLINK \l "_Toc484699575" </w:instrText>
          </w:r>
          <w:r>
            <w:fldChar w:fldCharType="separate"/>
          </w:r>
          <w:r>
            <w:rPr>
              <w:rStyle w:val="22"/>
              <w:rFonts w:ascii="Arial" w:hAnsi="Arial" w:eastAsia="宋体" w:cs="Arial"/>
            </w:rPr>
            <w:t>7.2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_Toc484699575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5950D2EF">
          <w:pPr>
            <w:pStyle w:val="8"/>
            <w:tabs>
              <w:tab w:val="right" w:leader="dot" w:pos="9628"/>
            </w:tabs>
            <w:rPr>
              <w:rFonts w:ascii="Arial" w:hAnsi="Arial" w:eastAsia="宋体" w:cs="Arial"/>
            </w:rPr>
          </w:pPr>
          <w:r>
            <w:fldChar w:fldCharType="begin"/>
          </w:r>
          <w:r>
            <w:instrText xml:space="preserve"> HYPERLINK \l "_Toc484699576" </w:instrText>
          </w:r>
          <w:r>
            <w:fldChar w:fldCharType="separate"/>
          </w:r>
          <w:r>
            <w:rPr>
              <w:rStyle w:val="22"/>
              <w:rFonts w:ascii="Arial" w:hAnsi="Arial" w:eastAsia="宋体" w:cs="Arial"/>
            </w:rPr>
            <w:t>7.2.1控制保护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_Toc484699576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6AF9E0D9">
          <w:pPr>
            <w:pStyle w:val="8"/>
            <w:tabs>
              <w:tab w:val="right" w:leader="dot" w:pos="9628"/>
            </w:tabs>
            <w:rPr>
              <w:rFonts w:ascii="Arial" w:hAnsi="Arial" w:eastAsia="宋体" w:cs="Arial"/>
            </w:rPr>
          </w:pPr>
          <w:r>
            <w:fldChar w:fldCharType="begin"/>
          </w:r>
          <w:r>
            <w:instrText xml:space="preserve"> HYPERLINK \l "_Toc484699577" </w:instrText>
          </w:r>
          <w:r>
            <w:fldChar w:fldCharType="separate"/>
          </w:r>
          <w:r>
            <w:rPr>
              <w:rStyle w:val="22"/>
              <w:rFonts w:ascii="Arial" w:hAnsi="Arial" w:eastAsia="宋体" w:cs="Arial"/>
            </w:rPr>
            <w:t>7.2.2连接器保护不兼容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_Toc484699577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011D637A">
          <w:pPr>
            <w:pStyle w:val="8"/>
            <w:tabs>
              <w:tab w:val="right" w:leader="dot" w:pos="9628"/>
            </w:tabs>
            <w:rPr>
              <w:rFonts w:ascii="Arial" w:hAnsi="Arial" w:eastAsia="宋体" w:cs="Arial"/>
            </w:rPr>
          </w:pPr>
          <w:r>
            <w:fldChar w:fldCharType="begin"/>
          </w:r>
          <w:r>
            <w:instrText xml:space="preserve"> HYPERLINK \l "_Toc484699578" </w:instrText>
          </w:r>
          <w:r>
            <w:fldChar w:fldCharType="separate"/>
          </w:r>
          <w:r>
            <w:rPr>
              <w:rStyle w:val="22"/>
              <w:rFonts w:ascii="Arial" w:hAnsi="Arial" w:eastAsia="宋体" w:cs="Arial"/>
            </w:rPr>
            <w:t>7.2.3机械安全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_Toc484699578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29F14FBC">
          <w:pPr>
            <w:pStyle w:val="8"/>
            <w:tabs>
              <w:tab w:val="right" w:leader="dot" w:pos="9628"/>
            </w:tabs>
            <w:rPr>
              <w:rFonts w:ascii="Arial" w:hAnsi="Arial" w:eastAsia="宋体" w:cs="Arial"/>
            </w:rPr>
          </w:pPr>
          <w:r>
            <w:fldChar w:fldCharType="begin"/>
          </w:r>
          <w:r>
            <w:instrText xml:space="preserve"> HYPERLINK \l "_Toc484699579" </w:instrText>
          </w:r>
          <w:r>
            <w:fldChar w:fldCharType="separate"/>
          </w:r>
          <w:r>
            <w:rPr>
              <w:rStyle w:val="22"/>
              <w:rFonts w:ascii="Arial" w:hAnsi="Arial" w:eastAsia="宋体" w:cs="Arial"/>
            </w:rPr>
            <w:t>7.2.4 抗机械振动和耐冲击性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_Toc484699579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154974F4">
          <w:pPr>
            <w:pStyle w:val="8"/>
            <w:tabs>
              <w:tab w:val="right" w:leader="dot" w:pos="9628"/>
            </w:tabs>
            <w:rPr>
              <w:rFonts w:ascii="Arial" w:hAnsi="Arial" w:eastAsia="宋体" w:cs="Arial"/>
            </w:rPr>
          </w:pPr>
          <w:r>
            <w:fldChar w:fldCharType="begin"/>
          </w:r>
          <w:r>
            <w:instrText xml:space="preserve"> HYPERLINK \l "_Toc484699580" </w:instrText>
          </w:r>
          <w:r>
            <w:fldChar w:fldCharType="separate"/>
          </w:r>
          <w:r>
            <w:rPr>
              <w:rStyle w:val="22"/>
              <w:rFonts w:ascii="Arial" w:hAnsi="Arial" w:eastAsia="宋体" w:cs="Arial"/>
            </w:rPr>
            <w:t>7.2.5 防液体溢出性能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_Toc484699580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01359FDF">
          <w:pPr>
            <w:widowControl/>
            <w:jc w:val="left"/>
            <w:rPr>
              <w:rStyle w:val="22"/>
              <w:rFonts w:ascii="Arial" w:hAnsi="Arial" w:eastAsia="宋体" w:cs="Arial"/>
              <w:u w:val="none"/>
            </w:rPr>
          </w:pPr>
          <w:r>
            <w:rPr>
              <w:rStyle w:val="22"/>
              <w:rFonts w:ascii="Arial" w:hAnsi="Arial" w:eastAsia="宋体" w:cs="Arial"/>
              <w:u w:val="none"/>
            </w:rPr>
            <w:br w:type="page"/>
          </w:r>
        </w:p>
        <w:p w14:paraId="7EA7F4E6">
          <w:pPr>
            <w:pStyle w:val="8"/>
            <w:tabs>
              <w:tab w:val="right" w:leader="dot" w:pos="9628"/>
            </w:tabs>
            <w:rPr>
              <w:rFonts w:ascii="Arial" w:hAnsi="Arial" w:eastAsia="宋体" w:cs="Arial"/>
            </w:rPr>
          </w:pPr>
          <w:r>
            <w:fldChar w:fldCharType="begin"/>
          </w:r>
          <w:r>
            <w:instrText xml:space="preserve"> HYPERLINK \l "_Toc484699581" </w:instrText>
          </w:r>
          <w:r>
            <w:fldChar w:fldCharType="separate"/>
          </w:r>
          <w:r>
            <w:rPr>
              <w:rStyle w:val="22"/>
              <w:rFonts w:ascii="Arial" w:hAnsi="Arial" w:eastAsia="宋体" w:cs="Arial"/>
            </w:rPr>
            <w:t>7.2.6高低温度和湿度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_Toc484699581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1FFCBDEE">
          <w:pPr>
            <w:pStyle w:val="8"/>
            <w:tabs>
              <w:tab w:val="right" w:leader="dot" w:pos="9628"/>
            </w:tabs>
            <w:rPr>
              <w:rFonts w:ascii="Arial" w:hAnsi="Arial" w:eastAsia="宋体" w:cs="Arial"/>
            </w:rPr>
          </w:pPr>
          <w:r>
            <w:fldChar w:fldCharType="begin"/>
          </w:r>
          <w:r>
            <w:instrText xml:space="preserve"> HYPERLINK \l "_Toc484699582" </w:instrText>
          </w:r>
          <w:r>
            <w:fldChar w:fldCharType="separate"/>
          </w:r>
          <w:r>
            <w:rPr>
              <w:rStyle w:val="22"/>
              <w:rFonts w:ascii="Arial" w:hAnsi="Arial" w:eastAsia="宋体" w:cs="Arial"/>
            </w:rPr>
            <w:t>7.2.7表面温度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_Toc484699582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45FD9886">
          <w:pPr>
            <w:pStyle w:val="8"/>
            <w:tabs>
              <w:tab w:val="right" w:leader="dot" w:pos="9628"/>
            </w:tabs>
            <w:rPr>
              <w:rFonts w:ascii="Arial" w:hAnsi="Arial" w:eastAsia="宋体" w:cs="Arial"/>
            </w:rPr>
          </w:pPr>
          <w:r>
            <w:fldChar w:fldCharType="begin"/>
          </w:r>
          <w:r>
            <w:instrText xml:space="preserve"> HYPERLINK \l "_Toc484699583" </w:instrText>
          </w:r>
          <w:r>
            <w:fldChar w:fldCharType="separate"/>
          </w:r>
          <w:r>
            <w:rPr>
              <w:rStyle w:val="22"/>
              <w:rFonts w:ascii="Arial" w:hAnsi="Arial" w:eastAsia="宋体" w:cs="Arial"/>
            </w:rPr>
            <w:t>7.2.8有毒物质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_Toc484699583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18B008E3">
          <w:pPr>
            <w:pStyle w:val="8"/>
            <w:tabs>
              <w:tab w:val="right" w:leader="dot" w:pos="9628"/>
            </w:tabs>
            <w:rPr>
              <w:rFonts w:ascii="Arial" w:hAnsi="Arial" w:eastAsia="宋体" w:cs="Arial"/>
            </w:rPr>
          </w:pPr>
          <w:r>
            <w:fldChar w:fldCharType="begin"/>
          </w:r>
          <w:r>
            <w:instrText xml:space="preserve"> HYPERLINK \l "_Toc484699584" </w:instrText>
          </w:r>
          <w:r>
            <w:fldChar w:fldCharType="separate"/>
          </w:r>
          <w:r>
            <w:rPr>
              <w:rStyle w:val="22"/>
              <w:rFonts w:ascii="Arial" w:hAnsi="Arial" w:eastAsia="宋体" w:cs="Arial"/>
            </w:rPr>
            <w:t>7.2.9 绞窄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_Toc484699584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055C6817">
          <w:pPr>
            <w:pStyle w:val="8"/>
            <w:tabs>
              <w:tab w:val="right" w:leader="dot" w:pos="9628"/>
            </w:tabs>
            <w:rPr>
              <w:rFonts w:ascii="Arial" w:hAnsi="Arial" w:eastAsia="宋体" w:cs="Arial"/>
            </w:rPr>
          </w:pPr>
          <w:r>
            <w:fldChar w:fldCharType="begin"/>
          </w:r>
          <w:r>
            <w:instrText xml:space="preserve"> HYPERLINK \l "_Toc484699585" </w:instrText>
          </w:r>
          <w:r>
            <w:fldChar w:fldCharType="separate"/>
          </w:r>
          <w:r>
            <w:rPr>
              <w:rStyle w:val="22"/>
              <w:rFonts w:ascii="Arial" w:hAnsi="Arial" w:eastAsia="宋体" w:cs="Arial"/>
            </w:rPr>
            <w:t>7.2.10 耐用性测定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_Toc484699585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559F25AB">
          <w:pPr>
            <w:pStyle w:val="8"/>
            <w:tabs>
              <w:tab w:val="right" w:leader="dot" w:pos="9628"/>
            </w:tabs>
            <w:rPr>
              <w:rFonts w:ascii="Arial" w:hAnsi="Arial" w:eastAsia="宋体" w:cs="Arial"/>
            </w:rPr>
          </w:pPr>
          <w:r>
            <w:fldChar w:fldCharType="begin"/>
          </w:r>
          <w:r>
            <w:instrText xml:space="preserve"> HYPERLINK \l "_Toc484699586" </w:instrText>
          </w:r>
          <w:r>
            <w:fldChar w:fldCharType="separate"/>
          </w:r>
          <w:r>
            <w:rPr>
              <w:rStyle w:val="22"/>
              <w:rFonts w:ascii="Arial" w:hAnsi="Arial" w:eastAsia="宋体" w:cs="Arial"/>
            </w:rPr>
            <w:t>7.2.11材料兼容性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_Toc484699586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6FEDE2AE">
          <w:pPr>
            <w:pStyle w:val="13"/>
            <w:tabs>
              <w:tab w:val="right" w:leader="dot" w:pos="9628"/>
            </w:tabs>
            <w:rPr>
              <w:rFonts w:ascii="Arial" w:hAnsi="Arial" w:eastAsia="宋体" w:cs="Arial"/>
              <w:color w:val="auto"/>
            </w:rPr>
          </w:pPr>
          <w:r>
            <w:fldChar w:fldCharType="begin"/>
          </w:r>
          <w:r>
            <w:instrText xml:space="preserve"> HYPERLINK \l "_Toc484699587" </w:instrText>
          </w:r>
          <w:r>
            <w:fldChar w:fldCharType="separate"/>
          </w:r>
          <w:r>
            <w:rPr>
              <w:rStyle w:val="22"/>
              <w:rFonts w:ascii="Arial" w:hAnsi="Arial" w:eastAsia="宋体" w:cs="Arial"/>
            </w:rPr>
            <w:t xml:space="preserve">8. </w:t>
          </w:r>
          <w:r>
            <w:rPr>
              <w:rStyle w:val="22"/>
              <w:rFonts w:ascii="Arial" w:hAnsi="Arial" w:eastAsia="宋体" w:cs="Arial"/>
              <w:color w:val="0000FF"/>
            </w:rPr>
            <w:t>硬件文档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_Toc484699587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447CE36D">
          <w:pPr>
            <w:pStyle w:val="13"/>
            <w:tabs>
              <w:tab w:val="right" w:leader="dot" w:pos="9628"/>
            </w:tabs>
            <w:rPr>
              <w:rFonts w:ascii="Arial" w:hAnsi="Arial" w:eastAsia="宋体" w:cs="Arial"/>
              <w:color w:val="auto"/>
            </w:rPr>
          </w:pPr>
          <w:r>
            <w:fldChar w:fldCharType="begin"/>
          </w:r>
          <w:r>
            <w:instrText xml:space="preserve"> HYPERLINK \l "_Toc484699588" </w:instrText>
          </w:r>
          <w:r>
            <w:fldChar w:fldCharType="separate"/>
          </w:r>
          <w:r>
            <w:rPr>
              <w:rStyle w:val="22"/>
              <w:rFonts w:ascii="Arial" w:hAnsi="Arial" w:eastAsia="宋体" w:cs="Arial"/>
            </w:rPr>
            <w:t xml:space="preserve">9. </w:t>
          </w:r>
          <w:r>
            <w:rPr>
              <w:rStyle w:val="22"/>
              <w:rFonts w:ascii="Arial" w:hAnsi="Arial" w:eastAsia="宋体" w:cs="Arial"/>
              <w:color w:val="0000FF"/>
            </w:rPr>
            <w:t>软件文档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_Toc484699588 \h </w:instrText>
          </w:r>
          <w:r>
            <w:rPr>
              <w:rFonts w:ascii="Arial" w:hAnsi="Arial" w:eastAsia="宋体" w:cs="Arial"/>
            </w:rPr>
            <w:fldChar w:fldCharType="separate"/>
          </w:r>
          <w:r>
            <w:rPr>
              <w:rFonts w:ascii="Arial" w:hAnsi="Arial" w:eastAsia="宋体" w:cs="Arial"/>
            </w:rPr>
            <w:t>44</w:t>
          </w:r>
          <w:r>
            <w:rPr>
              <w:rFonts w:ascii="Arial" w:hAnsi="Arial" w:eastAsia="宋体" w:cs="Arial"/>
            </w:rPr>
            <w:fldChar w:fldCharType="end"/>
          </w:r>
          <w:r>
            <w:rPr>
              <w:rFonts w:ascii="Arial" w:hAnsi="Arial" w:eastAsia="宋体" w:cs="Arial"/>
            </w:rPr>
            <w:fldChar w:fldCharType="end"/>
          </w:r>
        </w:p>
        <w:p w14:paraId="109D3397">
          <w:pPr>
            <w:pStyle w:val="13"/>
            <w:tabs>
              <w:tab w:val="right" w:leader="dot" w:pos="9628"/>
            </w:tabs>
            <w:rPr>
              <w:rFonts w:ascii="Arial" w:hAnsi="Arial" w:eastAsia="宋体" w:cs="Arial"/>
              <w:color w:val="auto"/>
            </w:rPr>
          </w:pPr>
          <w:r>
            <w:fldChar w:fldCharType="begin"/>
          </w:r>
          <w:r>
            <w:instrText xml:space="preserve"> HYPERLINK \l "_Toc484699589" </w:instrText>
          </w:r>
          <w:r>
            <w:fldChar w:fldCharType="separate"/>
          </w:r>
          <w:r>
            <w:rPr>
              <w:rStyle w:val="22"/>
              <w:rFonts w:ascii="Arial" w:hAnsi="Arial" w:eastAsia="宋体" w:cs="Arial"/>
            </w:rPr>
            <w:t xml:space="preserve">10. </w:t>
          </w:r>
          <w:r>
            <w:rPr>
              <w:rStyle w:val="22"/>
              <w:rFonts w:ascii="Arial" w:hAnsi="Arial" w:eastAsia="宋体" w:cs="Arial"/>
              <w:color w:val="0000FF"/>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_Toc484699589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19C52B8E">
          <w:pPr>
            <w:pStyle w:val="17"/>
            <w:tabs>
              <w:tab w:val="right" w:leader="dot" w:pos="9628"/>
            </w:tabs>
            <w:rPr>
              <w:rFonts w:ascii="Arial" w:hAnsi="Arial" w:eastAsia="宋体" w:cs="Arial"/>
            </w:rPr>
          </w:pPr>
          <w:r>
            <w:fldChar w:fldCharType="begin"/>
          </w:r>
          <w:r>
            <w:instrText xml:space="preserve"> HYPERLINK \l "_Toc484699590" </w:instrText>
          </w:r>
          <w:r>
            <w:fldChar w:fldCharType="separate"/>
          </w:r>
          <w:r>
            <w:rPr>
              <w:rStyle w:val="22"/>
              <w:rFonts w:ascii="Arial" w:hAnsi="Arial" w:eastAsia="宋体" w:cs="Arial"/>
            </w:rPr>
            <w:t>10.1医用气缸和连接件的确定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_Toc484699590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0DC75568">
          <w:pPr>
            <w:pStyle w:val="17"/>
            <w:tabs>
              <w:tab w:val="right" w:leader="dot" w:pos="9628"/>
            </w:tabs>
            <w:rPr>
              <w:rFonts w:ascii="Arial" w:hAnsi="Arial" w:eastAsia="宋体" w:cs="Arial"/>
            </w:rPr>
          </w:pPr>
          <w:r>
            <w:fldChar w:fldCharType="begin"/>
          </w:r>
          <w:r>
            <w:instrText xml:space="preserve"> HYPERLINK \l "_Toc484699591" </w:instrText>
          </w:r>
          <w:r>
            <w:fldChar w:fldCharType="separate"/>
          </w:r>
          <w:r>
            <w:rPr>
              <w:rStyle w:val="22"/>
              <w:rFonts w:ascii="Arial" w:hAnsi="Arial" w:eastAsia="宋体" w:cs="Arial"/>
            </w:rPr>
            <w:t>10.2使用说明书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_Toc484699591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03D16D75">
          <w:pPr>
            <w:pStyle w:val="8"/>
            <w:tabs>
              <w:tab w:val="right" w:leader="dot" w:pos="9628"/>
            </w:tabs>
            <w:rPr>
              <w:rFonts w:ascii="Arial" w:hAnsi="Arial" w:eastAsia="宋体" w:cs="Arial"/>
            </w:rPr>
          </w:pPr>
          <w:r>
            <w:fldChar w:fldCharType="begin"/>
          </w:r>
          <w:r>
            <w:instrText xml:space="preserve"> HYPERLINK \l "_Toc484699592" </w:instrText>
          </w:r>
          <w:r>
            <w:fldChar w:fldCharType="separate"/>
          </w:r>
          <w:r>
            <w:rPr>
              <w:rStyle w:val="22"/>
              <w:rFonts w:ascii="Arial" w:hAnsi="Arial" w:eastAsia="宋体" w:cs="Arial"/>
            </w:rPr>
            <w:t>10.2.1预期用途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_Toc484699592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21F07820">
          <w:pPr>
            <w:pStyle w:val="8"/>
            <w:tabs>
              <w:tab w:val="right" w:leader="dot" w:pos="9628"/>
            </w:tabs>
            <w:rPr>
              <w:rFonts w:ascii="Arial" w:hAnsi="Arial" w:eastAsia="宋体" w:cs="Arial"/>
            </w:rPr>
          </w:pPr>
          <w:r>
            <w:fldChar w:fldCharType="begin"/>
          </w:r>
          <w:r>
            <w:instrText xml:space="preserve"> HYPERLINK \l "_Toc484699593" </w:instrText>
          </w:r>
          <w:r>
            <w:fldChar w:fldCharType="separate"/>
          </w:r>
          <w:r>
            <w:rPr>
              <w:rStyle w:val="22"/>
              <w:rFonts w:ascii="Arial" w:hAnsi="Arial" w:eastAsia="宋体" w:cs="Arial"/>
            </w:rPr>
            <w:t>10.2.2经确认的呼吸机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_Toc484699593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6D78E85C">
          <w:pPr>
            <w:pStyle w:val="8"/>
            <w:tabs>
              <w:tab w:val="right" w:leader="dot" w:pos="9628"/>
            </w:tabs>
            <w:rPr>
              <w:rFonts w:ascii="Arial" w:hAnsi="Arial" w:eastAsia="宋体" w:cs="Arial"/>
            </w:rPr>
          </w:pPr>
          <w:r>
            <w:fldChar w:fldCharType="begin"/>
          </w:r>
          <w:r>
            <w:instrText xml:space="preserve"> HYPERLINK \l "_Toc484699594" </w:instrText>
          </w:r>
          <w:r>
            <w:fldChar w:fldCharType="separate"/>
          </w:r>
          <w:r>
            <w:rPr>
              <w:rStyle w:val="22"/>
              <w:rFonts w:ascii="Arial" w:hAnsi="Arial" w:eastAsia="宋体" w:cs="Arial"/>
            </w:rPr>
            <w:t>10.2.3安装说明书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_Toc484699594 \h </w:instrText>
          </w:r>
          <w:r>
            <w:rPr>
              <w:rFonts w:ascii="Arial" w:hAnsi="Arial" w:eastAsia="宋体" w:cs="Arial"/>
            </w:rPr>
            <w:fldChar w:fldCharType="separate"/>
          </w:r>
          <w:r>
            <w:rPr>
              <w:rFonts w:ascii="Arial" w:hAnsi="Arial" w:eastAsia="宋体" w:cs="Arial"/>
            </w:rPr>
            <w:t>46</w:t>
          </w:r>
          <w:r>
            <w:rPr>
              <w:rFonts w:ascii="Arial" w:hAnsi="Arial" w:eastAsia="宋体" w:cs="Arial"/>
            </w:rPr>
            <w:fldChar w:fldCharType="end"/>
          </w:r>
          <w:r>
            <w:rPr>
              <w:rFonts w:ascii="Arial" w:hAnsi="Arial" w:eastAsia="宋体" w:cs="Arial"/>
            </w:rPr>
            <w:fldChar w:fldCharType="end"/>
          </w:r>
        </w:p>
        <w:p w14:paraId="2E55C7B2">
          <w:pPr>
            <w:snapToGrid w:val="0"/>
            <w:spacing w:after="156" w:afterLines="50" w:line="300" w:lineRule="auto"/>
            <w:ind w:left="210" w:leftChars="100"/>
            <w:rPr>
              <w:rFonts w:ascii="Arial" w:hAnsi="Arial" w:eastAsia="宋体" w:cs="Arial"/>
              <w:sz w:val="22"/>
            </w:rPr>
          </w:pPr>
          <w:r>
            <w:rPr>
              <w:rFonts w:ascii="Arial" w:hAnsi="Arial" w:eastAsia="宋体" w:cs="Arial"/>
              <w:color w:val="000000" w:themeColor="text1"/>
              <w:sz w:val="22"/>
              <w14:textFill>
                <w14:solidFill>
                  <w14:schemeClr w14:val="tx1"/>
                </w14:solidFill>
              </w14:textFill>
            </w:rPr>
            <w:fldChar w:fldCharType="end"/>
          </w:r>
        </w:p>
      </w:sdtContent>
    </w:sdt>
    <w:p w14:paraId="0AD96862">
      <w:pPr>
        <w:snapToGrid w:val="0"/>
        <w:spacing w:after="156" w:afterLines="50" w:line="300" w:lineRule="auto"/>
        <w:rPr>
          <w:rFonts w:ascii="Arial" w:hAnsi="Arial" w:eastAsia="宋体" w:cs="Arial"/>
          <w:b/>
          <w:sz w:val="36"/>
        </w:rPr>
        <w:sectPr>
          <w:footerReference r:id="rId4" w:type="default"/>
          <w:pgSz w:w="11906" w:h="16838"/>
          <w:pgMar w:top="1134" w:right="1134" w:bottom="1134" w:left="1134" w:header="851" w:footer="992" w:gutter="0"/>
          <w:pgNumType w:fmt="lowerRoman"/>
          <w:cols w:space="425" w:num="1"/>
          <w:docGrid w:type="lines" w:linePitch="312" w:charSpace="0"/>
        </w:sectPr>
      </w:pPr>
    </w:p>
    <w:p w14:paraId="466F6E01">
      <w:pPr>
        <w:snapToGrid w:val="0"/>
        <w:spacing w:after="156" w:afterLines="50" w:line="300" w:lineRule="auto"/>
        <w:rPr>
          <w:rFonts w:ascii="Arial" w:hAnsi="Arial" w:eastAsia="宋体" w:cs="Arial"/>
          <w:b/>
          <w:sz w:val="36"/>
        </w:rPr>
      </w:pPr>
      <w:r>
        <w:rPr>
          <w:rFonts w:ascii="Arial" w:hAnsi="Arial" w:eastAsia="宋体" w:cs="Arial"/>
          <w:b/>
          <w:sz w:val="36"/>
        </w:rPr>
        <w:t>一氧化氮输送器械、一氧化氮分析仪、二氧化氮分析仪上市前通告</w:t>
      </w:r>
      <w:r>
        <w:rPr>
          <w:rFonts w:hint="eastAsia" w:ascii="Arial" w:hAnsi="Arial" w:eastAsia="宋体" w:cs="Arial"/>
          <w:b/>
          <w:sz w:val="36"/>
        </w:rPr>
        <w:t>申报指南</w:t>
      </w:r>
      <w:r>
        <w:rPr>
          <w:rStyle w:val="23"/>
          <w:rFonts w:ascii="Arial" w:hAnsi="Arial" w:eastAsia="宋体" w:cs="Arial"/>
          <w:b/>
          <w:sz w:val="36"/>
        </w:rPr>
        <w:footnoteReference w:id="0"/>
      </w:r>
    </w:p>
    <w:p w14:paraId="72C7DEED">
      <w:pPr>
        <w:snapToGrid w:val="0"/>
        <w:spacing w:after="156" w:afterLines="50" w:line="300" w:lineRule="auto"/>
        <w:ind w:left="210" w:leftChars="100"/>
        <w:rPr>
          <w:rFonts w:ascii="Arial" w:hAnsi="Arial" w:eastAsia="宋体" w:cs="Arial"/>
        </w:rPr>
      </w:pPr>
    </w:p>
    <w:p w14:paraId="442ADF6C">
      <w:pPr>
        <w:pStyle w:val="2"/>
        <w:snapToGrid w:val="0"/>
        <w:spacing w:after="156" w:afterLines="50" w:line="300" w:lineRule="auto"/>
        <w:rPr>
          <w:rFonts w:ascii="Arial" w:hAnsi="Arial" w:eastAsia="宋体" w:cs="Arial"/>
          <w:bCs w:val="0"/>
          <w:kern w:val="2"/>
          <w:sz w:val="21"/>
          <w:szCs w:val="22"/>
        </w:rPr>
      </w:pPr>
      <w:bookmarkStart w:id="2" w:name="_Toc484699522"/>
      <w:r>
        <w:rPr>
          <w:rFonts w:ascii="Arial" w:hAnsi="Arial" w:eastAsia="宋体" w:cs="Arial"/>
          <w:bCs w:val="0"/>
          <w:kern w:val="2"/>
          <w:sz w:val="21"/>
          <w:szCs w:val="22"/>
        </w:rPr>
        <w:t>1. 引言</w:t>
      </w:r>
      <w:bookmarkEnd w:id="2"/>
    </w:p>
    <w:p w14:paraId="729BA348">
      <w:pPr>
        <w:pStyle w:val="24"/>
        <w:snapToGrid w:val="0"/>
        <w:spacing w:after="156" w:afterLines="50" w:line="300" w:lineRule="auto"/>
        <w:ind w:left="676" w:hanging="676" w:hangingChars="322"/>
        <w:outlineLvl w:val="1"/>
        <w:rPr>
          <w:rFonts w:ascii="Arial" w:hAnsi="Arial" w:eastAsia="宋体" w:cs="Arial"/>
        </w:rPr>
      </w:pPr>
      <w:bookmarkStart w:id="3" w:name="_Toc484699523"/>
      <w:r>
        <w:rPr>
          <w:rFonts w:hint="eastAsia" w:ascii="Arial" w:hAnsi="Arial" w:eastAsia="宋体" w:cs="Arial"/>
        </w:rPr>
        <w:t xml:space="preserve">1.1 </w:t>
      </w:r>
      <w:r>
        <w:rPr>
          <w:rFonts w:ascii="Arial" w:hAnsi="Arial" w:eastAsia="宋体" w:cs="Arial"/>
        </w:rPr>
        <w:t>目的</w:t>
      </w:r>
      <w:bookmarkEnd w:id="3"/>
    </w:p>
    <w:p w14:paraId="39C0D0E3">
      <w:pPr>
        <w:snapToGrid w:val="0"/>
        <w:spacing w:after="156" w:afterLines="50" w:line="300" w:lineRule="auto"/>
        <w:rPr>
          <w:rFonts w:ascii="Arial" w:hAnsi="Arial" w:eastAsia="宋体" w:cs="Arial"/>
        </w:rPr>
      </w:pPr>
      <w:r>
        <w:rPr>
          <w:rFonts w:ascii="Arial" w:hAnsi="Arial" w:eastAsia="宋体" w:cs="Arial"/>
        </w:rPr>
        <w:t>本文件的目的是便于一氧化氮输送器械、一氧化氮分析仪和二氧化氮分析仪的上市前提交资料的准备及审查。</w:t>
      </w:r>
    </w:p>
    <w:p w14:paraId="008DD9D8">
      <w:pPr>
        <w:pStyle w:val="24"/>
        <w:snapToGrid w:val="0"/>
        <w:spacing w:after="156" w:afterLines="50" w:line="300" w:lineRule="auto"/>
        <w:ind w:firstLine="0" w:firstLineChars="0"/>
        <w:outlineLvl w:val="1"/>
        <w:rPr>
          <w:rFonts w:ascii="Arial" w:hAnsi="Arial" w:eastAsia="宋体" w:cs="Arial"/>
        </w:rPr>
      </w:pPr>
      <w:bookmarkStart w:id="4" w:name="_Toc484699524"/>
      <w:r>
        <w:rPr>
          <w:rFonts w:hint="eastAsia" w:ascii="Arial" w:hAnsi="Arial" w:eastAsia="宋体" w:cs="Arial"/>
        </w:rPr>
        <w:t xml:space="preserve">1.2 </w:t>
      </w:r>
      <w:r>
        <w:rPr>
          <w:rFonts w:ascii="Arial" w:hAnsi="Arial" w:eastAsia="宋体" w:cs="Arial"/>
        </w:rPr>
        <w:t>背景</w:t>
      </w:r>
      <w:bookmarkEnd w:id="4"/>
    </w:p>
    <w:p w14:paraId="34E1EA18">
      <w:pPr>
        <w:snapToGrid w:val="0"/>
        <w:spacing w:after="156" w:afterLines="50" w:line="300" w:lineRule="auto"/>
        <w:rPr>
          <w:rFonts w:ascii="Arial" w:hAnsi="Arial" w:eastAsia="宋体" w:cs="Arial"/>
        </w:rPr>
      </w:pPr>
      <w:r>
        <w:rPr>
          <w:rFonts w:ascii="Arial" w:hAnsi="Arial" w:eastAsia="宋体" w:cs="Arial"/>
        </w:rPr>
        <w:t>1996年9月23日，Ohmeda公司根据</w:t>
      </w:r>
      <w:r>
        <w:rPr>
          <w:rFonts w:hint="eastAsia" w:ascii="Arial" w:hAnsi="Arial" w:eastAsia="宋体" w:cs="Arial"/>
        </w:rPr>
        <w:t>《</w:t>
      </w:r>
      <w:r>
        <w:rPr>
          <w:rFonts w:ascii="Arial" w:hAnsi="Arial" w:eastAsia="宋体" w:cs="Arial"/>
        </w:rPr>
        <w:t>联邦食品、药</w:t>
      </w:r>
      <w:r>
        <w:rPr>
          <w:rFonts w:hint="eastAsia" w:ascii="Arial" w:hAnsi="Arial" w:eastAsia="宋体" w:cs="Arial"/>
        </w:rPr>
        <w:t>品</w:t>
      </w:r>
      <w:r>
        <w:rPr>
          <w:rFonts w:ascii="Arial" w:hAnsi="Arial" w:eastAsia="宋体" w:cs="Arial"/>
        </w:rPr>
        <w:t>和化妆品法案</w:t>
      </w:r>
      <w:r>
        <w:rPr>
          <w:rFonts w:hint="eastAsia" w:ascii="Arial" w:hAnsi="Arial" w:eastAsia="宋体" w:cs="Arial"/>
        </w:rPr>
        <w:t>》</w:t>
      </w:r>
      <w:r>
        <w:rPr>
          <w:rFonts w:ascii="Arial" w:hAnsi="Arial" w:eastAsia="宋体" w:cs="Arial"/>
        </w:rPr>
        <w:t>（简称法案）（21 USC 360c（f）（2））的第513（f）（2）条提交</w:t>
      </w:r>
      <w:r>
        <w:rPr>
          <w:rFonts w:hint="eastAsia" w:ascii="Arial" w:hAnsi="Arial" w:eastAsia="宋体" w:cs="Arial"/>
        </w:rPr>
        <w:t>了</w:t>
      </w:r>
      <w:r>
        <w:rPr>
          <w:rFonts w:ascii="Arial" w:hAnsi="Arial" w:eastAsia="宋体" w:cs="Arial"/>
        </w:rPr>
        <w:t>申请</w:t>
      </w:r>
      <w:r>
        <w:rPr>
          <w:rFonts w:hint="eastAsia" w:ascii="Arial" w:hAnsi="Arial" w:eastAsia="宋体" w:cs="Arial"/>
        </w:rPr>
        <w:t>。</w:t>
      </w:r>
      <w:r>
        <w:rPr>
          <w:rFonts w:ascii="Arial" w:hAnsi="Arial" w:eastAsia="宋体" w:cs="Arial"/>
        </w:rPr>
        <w:t>包括用于吸入一氧化氮管理的Ohmeda I-NOvent输送系统在内</w:t>
      </w:r>
      <w:r>
        <w:rPr>
          <w:rFonts w:hint="eastAsia" w:ascii="Arial" w:hAnsi="Arial" w:eastAsia="宋体" w:cs="Arial"/>
        </w:rPr>
        <w:t>的</w:t>
      </w:r>
      <w:r>
        <w:rPr>
          <w:rFonts w:ascii="Arial" w:hAnsi="Arial" w:eastAsia="宋体" w:cs="Arial"/>
        </w:rPr>
        <w:t>器械从III类重新分类为II类。该系统包括可以单独制造的三个器械；一氧化氮输送器械，一氧化氮气体分析仪和二氧化氮气体分析仪。提议将本指导性文件作为这些器械的特殊控制手段。</w:t>
      </w:r>
    </w:p>
    <w:p w14:paraId="62188388">
      <w:pPr>
        <w:snapToGrid w:val="0"/>
        <w:spacing w:after="156" w:afterLines="50" w:line="300" w:lineRule="auto"/>
        <w:rPr>
          <w:rFonts w:ascii="Arial" w:hAnsi="Arial" w:eastAsia="宋体" w:cs="Arial"/>
        </w:rPr>
      </w:pPr>
      <w:r>
        <w:rPr>
          <w:rFonts w:ascii="Arial" w:hAnsi="Arial" w:eastAsia="宋体" w:cs="Arial"/>
        </w:rPr>
        <w:t>本指导性文件描述了在一氧化氮输送期间使用的一氧化氮输送和分析器械以及二氧化氮分析器械符合II类器械特殊</w:t>
      </w:r>
      <w:r>
        <w:rPr>
          <w:rFonts w:hint="eastAsia" w:ascii="Arial" w:hAnsi="Arial" w:eastAsia="宋体" w:cs="Arial"/>
        </w:rPr>
        <w:t>控制</w:t>
      </w:r>
      <w:r>
        <w:rPr>
          <w:rFonts w:ascii="Arial" w:hAnsi="Arial" w:eastAsia="宋体" w:cs="Arial"/>
        </w:rPr>
        <w:t>要求</w:t>
      </w:r>
      <w:r>
        <w:rPr>
          <w:rFonts w:hint="eastAsia" w:ascii="Arial" w:hAnsi="Arial" w:eastAsia="宋体" w:cs="Arial"/>
        </w:rPr>
        <w:t>的方法</w:t>
      </w:r>
      <w:r>
        <w:rPr>
          <w:rFonts w:ascii="Arial" w:hAnsi="Arial" w:eastAsia="宋体" w:cs="Arial"/>
        </w:rPr>
        <w:t>。将本指导性文件指定为特殊控制意味着制造商试图确定</w:t>
      </w:r>
      <w:r>
        <w:rPr>
          <w:rFonts w:hint="eastAsia" w:ascii="Arial" w:hAnsi="Arial" w:eastAsia="宋体" w:cs="Arial"/>
        </w:rPr>
        <w:t>该</w:t>
      </w:r>
      <w:r>
        <w:rPr>
          <w:rFonts w:ascii="Arial" w:hAnsi="Arial" w:eastAsia="宋体" w:cs="Arial"/>
        </w:rPr>
        <w:t>器械</w:t>
      </w:r>
      <w:r>
        <w:rPr>
          <w:rFonts w:hint="eastAsia" w:ascii="Arial" w:hAnsi="Arial" w:eastAsia="宋体" w:cs="Arial"/>
        </w:rPr>
        <w:t>实质等同于</w:t>
      </w:r>
      <w:r>
        <w:rPr>
          <w:rFonts w:ascii="Arial" w:hAnsi="Arial" w:eastAsia="宋体" w:cs="Arial"/>
        </w:rPr>
        <w:t>比较器械，应该表明</w:t>
      </w:r>
      <w:r>
        <w:rPr>
          <w:rFonts w:hint="eastAsia" w:ascii="Arial" w:hAnsi="Arial" w:eastAsia="宋体" w:cs="Arial"/>
        </w:rPr>
        <w:t>拟定</w:t>
      </w:r>
      <w:r>
        <w:rPr>
          <w:rFonts w:ascii="Arial" w:hAnsi="Arial" w:eastAsia="宋体" w:cs="Arial"/>
        </w:rPr>
        <w:t>器械符合本指南的具体建议或提供</w:t>
      </w:r>
      <w:r>
        <w:rPr>
          <w:rFonts w:hint="eastAsia" w:ascii="Arial" w:hAnsi="Arial" w:eastAsia="宋体" w:cs="Arial"/>
        </w:rPr>
        <w:t>安全性和有效性等同性</w:t>
      </w:r>
      <w:r>
        <w:rPr>
          <w:rFonts w:ascii="Arial" w:hAnsi="Arial" w:eastAsia="宋体" w:cs="Arial"/>
        </w:rPr>
        <w:t>保证的替代控制。</w:t>
      </w:r>
    </w:p>
    <w:p w14:paraId="0B06384D">
      <w:pPr>
        <w:pStyle w:val="24"/>
        <w:snapToGrid w:val="0"/>
        <w:spacing w:after="156" w:afterLines="50" w:line="300" w:lineRule="auto"/>
        <w:ind w:firstLine="0" w:firstLineChars="0"/>
        <w:outlineLvl w:val="1"/>
        <w:rPr>
          <w:rFonts w:ascii="Arial" w:hAnsi="Arial" w:eastAsia="宋体" w:cs="Arial"/>
        </w:rPr>
      </w:pPr>
      <w:bookmarkStart w:id="5" w:name="_Toc484699525"/>
      <w:r>
        <w:rPr>
          <w:rFonts w:hint="eastAsia" w:ascii="Arial" w:hAnsi="Arial" w:eastAsia="宋体" w:cs="Arial"/>
        </w:rPr>
        <w:t xml:space="preserve">1.3 </w:t>
      </w:r>
      <w:r>
        <w:rPr>
          <w:rFonts w:ascii="Arial" w:hAnsi="Arial" w:eastAsia="宋体" w:cs="Arial"/>
        </w:rPr>
        <w:t>范围</w:t>
      </w:r>
      <w:bookmarkEnd w:id="5"/>
    </w:p>
    <w:p w14:paraId="45E016D4">
      <w:pPr>
        <w:snapToGrid w:val="0"/>
        <w:spacing w:after="156" w:afterLines="50" w:line="300" w:lineRule="auto"/>
        <w:rPr>
          <w:rFonts w:ascii="Arial" w:hAnsi="Arial" w:eastAsia="宋体" w:cs="Arial"/>
        </w:rPr>
      </w:pPr>
      <w:r>
        <w:rPr>
          <w:rFonts w:ascii="Arial" w:hAnsi="Arial" w:eastAsia="宋体" w:cs="Arial"/>
        </w:rPr>
        <w:t>本指导性文件确定了一氧化氮输送器械、一氧化氮分析仪和二氧化氮分析仪在上市前通告中应包括的信息。</w:t>
      </w:r>
    </w:p>
    <w:p w14:paraId="5F611891">
      <w:pPr>
        <w:widowControl/>
        <w:jc w:val="left"/>
        <w:rPr>
          <w:rFonts w:ascii="Arial" w:hAnsi="Arial" w:eastAsia="宋体" w:cs="Arial"/>
        </w:rPr>
      </w:pPr>
    </w:p>
    <w:p w14:paraId="3C9C5E9A">
      <w:pPr>
        <w:snapToGrid w:val="0"/>
        <w:spacing w:after="156" w:afterLines="50" w:line="300" w:lineRule="auto"/>
        <w:rPr>
          <w:rFonts w:ascii="Arial" w:hAnsi="Arial" w:eastAsia="宋体" w:cs="Arial"/>
        </w:rPr>
        <w:sectPr>
          <w:footerReference r:id="rId5" w:type="default"/>
          <w:pgSz w:w="11906" w:h="16838"/>
          <w:pgMar w:top="1134" w:right="1134" w:bottom="1134" w:left="1134" w:header="851" w:footer="992" w:gutter="0"/>
          <w:pgNumType w:start="1"/>
          <w:cols w:space="425" w:num="1"/>
          <w:docGrid w:type="lines" w:linePitch="312" w:charSpace="0"/>
        </w:sectPr>
      </w:pPr>
    </w:p>
    <w:p w14:paraId="7D732BA4">
      <w:pPr>
        <w:snapToGrid w:val="0"/>
        <w:spacing w:after="156" w:afterLines="50" w:line="300" w:lineRule="auto"/>
        <w:rPr>
          <w:rFonts w:ascii="Arial" w:hAnsi="Arial" w:eastAsia="宋体" w:cs="Arial"/>
        </w:rPr>
      </w:pPr>
      <w:r>
        <w:rPr>
          <w:rFonts w:ascii="Arial" w:hAnsi="Arial" w:eastAsia="宋体" w:cs="Arial"/>
        </w:rPr>
        <w:t>本</w:t>
      </w:r>
      <w:r>
        <w:rPr>
          <w:rFonts w:hint="eastAsia" w:ascii="Arial" w:hAnsi="Arial" w:eastAsia="宋体" w:cs="Arial"/>
        </w:rPr>
        <w:t>指南不包括</w:t>
      </w:r>
      <w:r>
        <w:rPr>
          <w:rFonts w:ascii="Arial" w:hAnsi="Arial" w:eastAsia="宋体" w:cs="Arial"/>
        </w:rPr>
        <w:t>通常在上市前通告中提供的某些信息</w:t>
      </w:r>
      <w:r>
        <w:rPr>
          <w:rFonts w:hint="eastAsia" w:ascii="Arial" w:hAnsi="Arial" w:eastAsia="宋体" w:cs="Arial"/>
        </w:rPr>
        <w:t>，</w:t>
      </w:r>
      <w:r>
        <w:rPr>
          <w:rFonts w:ascii="Arial" w:hAnsi="Arial" w:eastAsia="宋体" w:cs="Arial"/>
        </w:rPr>
        <w:t>例如比较性能评估、比较表、器械描述、</w:t>
      </w:r>
      <w:r>
        <w:rPr>
          <w:rFonts w:hint="eastAsia" w:ascii="Arial" w:hAnsi="Arial" w:eastAsia="宋体" w:cs="Arial"/>
        </w:rPr>
        <w:t>异同点</w:t>
      </w:r>
      <w:r>
        <w:rPr>
          <w:rFonts w:ascii="Arial" w:hAnsi="Arial" w:eastAsia="宋体" w:cs="Arial"/>
        </w:rPr>
        <w:t>讨论</w:t>
      </w:r>
      <w:r>
        <w:rPr>
          <w:rFonts w:hint="eastAsia" w:ascii="Arial" w:hAnsi="Arial" w:eastAsia="宋体" w:cs="Arial"/>
        </w:rPr>
        <w:t>、</w:t>
      </w:r>
      <w:r>
        <w:rPr>
          <w:rFonts w:ascii="Arial" w:hAnsi="Arial" w:eastAsia="宋体" w:cs="Arial"/>
        </w:rPr>
        <w:t>生物相容性。这些信息对于所有上市前通告是常见的，并会在当前的指南和手册中进行讨论，包括上市前通告提交资料指南草案和上市前通告[510（k）]手册。这两个都可以从小型制造商</w:t>
      </w:r>
      <w:r>
        <w:rPr>
          <w:rFonts w:hint="eastAsia" w:ascii="Arial" w:hAnsi="Arial" w:eastAsia="宋体" w:cs="Arial"/>
        </w:rPr>
        <w:t>协助部</w:t>
      </w:r>
      <w:r>
        <w:rPr>
          <w:rFonts w:ascii="Arial" w:hAnsi="Arial" w:eastAsia="宋体" w:cs="Arial"/>
        </w:rPr>
        <w:t>（DSMA）获得。</w:t>
      </w:r>
    </w:p>
    <w:p w14:paraId="2881E512">
      <w:pPr>
        <w:pStyle w:val="2"/>
        <w:pageBreakBefore/>
        <w:snapToGrid w:val="0"/>
        <w:spacing w:after="156" w:afterLines="50" w:line="300" w:lineRule="auto"/>
        <w:rPr>
          <w:rFonts w:ascii="Arial" w:hAnsi="Arial" w:eastAsia="宋体" w:cs="Arial"/>
          <w:bCs w:val="0"/>
          <w:kern w:val="2"/>
          <w:sz w:val="21"/>
          <w:szCs w:val="22"/>
        </w:rPr>
      </w:pPr>
      <w:bookmarkStart w:id="6" w:name="_Toc484699526"/>
      <w:r>
        <w:rPr>
          <w:rFonts w:ascii="Arial" w:hAnsi="Arial" w:eastAsia="宋体" w:cs="Arial"/>
          <w:bCs w:val="0"/>
          <w:kern w:val="2"/>
          <w:sz w:val="21"/>
          <w:szCs w:val="22"/>
        </w:rPr>
        <w:t>2. 器械描述</w:t>
      </w:r>
      <w:bookmarkEnd w:id="6"/>
    </w:p>
    <w:p w14:paraId="2E81AF3D">
      <w:pPr>
        <w:snapToGrid w:val="0"/>
        <w:spacing w:after="156" w:afterLines="50" w:line="300" w:lineRule="auto"/>
        <w:rPr>
          <w:rFonts w:ascii="Arial" w:hAnsi="Arial" w:eastAsia="宋体" w:cs="Arial"/>
        </w:rPr>
      </w:pPr>
      <w:r>
        <w:rPr>
          <w:rFonts w:ascii="Arial" w:hAnsi="Arial" w:eastAsia="宋体" w:cs="Arial"/>
        </w:rPr>
        <w:t>完整的一氧化氮输送系统包括三个组件医疗器械： 一氧化氮输送器械、一氧化氮气体分析仪和二氧化氮气体分析仪。一般一氧化氮输送系统的三个组件中的每一个组件可以分别制造和分销；由于这个原因，该指导性文件单独地处理三个组件器械。</w:t>
      </w:r>
    </w:p>
    <w:p w14:paraId="676E3D48">
      <w:pPr>
        <w:pStyle w:val="3"/>
        <w:snapToGrid w:val="0"/>
        <w:spacing w:after="156" w:afterLines="50" w:line="300" w:lineRule="auto"/>
        <w:rPr>
          <w:rFonts w:ascii="Arial" w:hAnsi="Arial" w:eastAsia="宋体" w:cs="Arial"/>
          <w:b w:val="0"/>
          <w:bCs w:val="0"/>
          <w:sz w:val="21"/>
          <w:szCs w:val="22"/>
        </w:rPr>
      </w:pPr>
      <w:bookmarkStart w:id="7" w:name="_Toc484699527"/>
      <w:r>
        <w:rPr>
          <w:rFonts w:ascii="Arial" w:hAnsi="Arial" w:eastAsia="宋体" w:cs="Arial"/>
          <w:b w:val="0"/>
          <w:bCs w:val="0"/>
          <w:sz w:val="21"/>
          <w:szCs w:val="22"/>
        </w:rPr>
        <w:t>2.1 一氧化氮输送器械</w:t>
      </w:r>
      <w:bookmarkEnd w:id="7"/>
    </w:p>
    <w:p w14:paraId="5029945D">
      <w:pPr>
        <w:snapToGrid w:val="0"/>
        <w:spacing w:after="156" w:afterLines="50" w:line="300" w:lineRule="auto"/>
        <w:rPr>
          <w:rFonts w:ascii="Arial" w:hAnsi="Arial" w:eastAsia="宋体" w:cs="Arial"/>
        </w:rPr>
      </w:pPr>
      <w:r>
        <w:rPr>
          <w:rFonts w:ascii="Arial" w:hAnsi="Arial" w:eastAsia="宋体" w:cs="Arial"/>
        </w:rPr>
        <w:t>一氧化氮输送器械（产品代码MRN）是用于向患者呼吸气体中添加一氧化氮的器械。一氧化氮输送器械与呼吸机或其它呼吸气体输送系统联合使用。一氧化氮的浓度在吸气流量期间保持近似恒定，而与呼吸循环的吸气部分内的流速变化无关。可以设定吸入一氧化氮的浓度，通常在百万分之0至80（ppm）的范围内。输送器械包括与一氧化氮气缸特定配件的压力调节器和连接器，通常在氮气中含有400或800 ppm一氧化氮。一氧化氮输送器械设计应当使一氧化氮与氧气的混合时间最短（停留时间），从而使患者呼吸气体中二氧化氮的浓度最小（二氧化氮是在一氧化氮与氧气化学反应中形成的有毒反应产物 ）。</w:t>
      </w:r>
    </w:p>
    <w:p w14:paraId="12072DA4">
      <w:pPr>
        <w:snapToGrid w:val="0"/>
        <w:spacing w:after="156" w:afterLines="50" w:line="300" w:lineRule="auto"/>
        <w:rPr>
          <w:rFonts w:ascii="Arial" w:hAnsi="Arial" w:eastAsia="宋体" w:cs="Arial"/>
        </w:rPr>
      </w:pPr>
      <w:r>
        <w:rPr>
          <w:rFonts w:ascii="Arial" w:hAnsi="Arial" w:eastAsia="宋体" w:cs="Arial"/>
        </w:rPr>
        <w:t>输送器械按规定应包括带报警器的一氧化氮气体浓度分析仪、带报警器的二氧化氮气体分析仪和带报警器的氧气分析仪。在</w:t>
      </w:r>
      <w:bookmarkStart w:id="8" w:name="OLE_LINK19"/>
      <w:bookmarkStart w:id="9" w:name="OLE_LINK20"/>
      <w:r>
        <w:rPr>
          <w:rFonts w:ascii="Arial" w:hAnsi="Arial" w:eastAsia="宋体" w:cs="Arial"/>
        </w:rPr>
        <w:t>一氧化氮</w:t>
      </w:r>
      <w:bookmarkEnd w:id="8"/>
      <w:bookmarkEnd w:id="9"/>
      <w:r>
        <w:rPr>
          <w:rFonts w:ascii="Arial" w:hAnsi="Arial" w:eastAsia="宋体" w:cs="Arial"/>
        </w:rPr>
        <w:t>气体输送器械的标签中应该确定合适的气体分析器械。</w:t>
      </w:r>
    </w:p>
    <w:p w14:paraId="76EAD8D3">
      <w:pPr>
        <w:snapToGrid w:val="0"/>
        <w:spacing w:after="156" w:afterLines="50" w:line="300" w:lineRule="auto"/>
        <w:rPr>
          <w:rFonts w:ascii="Arial" w:hAnsi="Arial" w:eastAsia="宋体" w:cs="Arial"/>
        </w:rPr>
      </w:pPr>
      <w:r>
        <w:rPr>
          <w:rFonts w:ascii="Arial" w:hAnsi="Arial" w:eastAsia="宋体" w:cs="Arial"/>
        </w:rPr>
        <w:t>当主输送器械不能使用时，输送系统应当包括或指示用作输送一氧化氮的“备用”系统（产品代码MRO）来输送一氧化氮。</w:t>
      </w:r>
    </w:p>
    <w:p w14:paraId="6D69BB58">
      <w:pPr>
        <w:pStyle w:val="3"/>
        <w:snapToGrid w:val="0"/>
        <w:spacing w:after="156" w:afterLines="50" w:line="300" w:lineRule="auto"/>
        <w:rPr>
          <w:rFonts w:ascii="Arial" w:hAnsi="Arial" w:eastAsia="宋体" w:cs="Arial"/>
          <w:b w:val="0"/>
          <w:bCs w:val="0"/>
          <w:sz w:val="21"/>
          <w:szCs w:val="22"/>
        </w:rPr>
      </w:pPr>
      <w:bookmarkStart w:id="10" w:name="_Toc484699528"/>
      <w:r>
        <w:rPr>
          <w:rFonts w:ascii="Arial" w:hAnsi="Arial" w:eastAsia="宋体" w:cs="Arial"/>
          <w:b w:val="0"/>
          <w:bCs w:val="0"/>
          <w:sz w:val="21"/>
          <w:szCs w:val="22"/>
        </w:rPr>
        <w:t>2.2 一氧化氮气体分析仪</w:t>
      </w:r>
      <w:bookmarkEnd w:id="10"/>
    </w:p>
    <w:p w14:paraId="69B73D54">
      <w:pPr>
        <w:snapToGrid w:val="0"/>
        <w:spacing w:after="156" w:afterLines="50" w:line="300" w:lineRule="auto"/>
        <w:rPr>
          <w:rFonts w:ascii="Arial" w:hAnsi="Arial" w:eastAsia="宋体" w:cs="Arial"/>
        </w:rPr>
      </w:pPr>
      <w:r>
        <w:rPr>
          <w:rFonts w:ascii="Arial" w:hAnsi="Arial" w:eastAsia="宋体" w:cs="Arial"/>
        </w:rPr>
        <w:t xml:space="preserve"> 一氧化氮气体分析仪（产品代码MRP）是用于测量一氧化氮输送期间呼吸气体混合物中一氧化氮浓度的器械。气体应该从患者</w:t>
      </w:r>
      <w:bookmarkStart w:id="11" w:name="OLE_LINK21"/>
      <w:bookmarkStart w:id="12" w:name="OLE_LINK22"/>
      <w:r>
        <w:rPr>
          <w:rFonts w:ascii="Arial" w:hAnsi="Arial" w:eastAsia="宋体" w:cs="Arial"/>
        </w:rPr>
        <w:t>通气管路</w:t>
      </w:r>
      <w:bookmarkEnd w:id="11"/>
      <w:bookmarkEnd w:id="12"/>
      <w:r>
        <w:rPr>
          <w:rFonts w:ascii="Arial" w:hAnsi="Arial" w:eastAsia="宋体" w:cs="Arial"/>
        </w:rPr>
        <w:t>的吸气分支采样。一氧化氮气体分析仪通常包括用于设定测量一氧化氮浓度上限和下限</w:t>
      </w:r>
      <w:r>
        <w:rPr>
          <w:rFonts w:hint="eastAsia" w:ascii="Arial" w:hAnsi="Arial" w:eastAsia="宋体" w:cs="Arial"/>
        </w:rPr>
        <w:t>的</w:t>
      </w:r>
      <w:r>
        <w:rPr>
          <w:rFonts w:ascii="Arial" w:hAnsi="Arial" w:eastAsia="宋体" w:cs="Arial"/>
        </w:rPr>
        <w:t>规定，在超出该浓度的情况下将激活报警器。</w:t>
      </w:r>
    </w:p>
    <w:p w14:paraId="696C5A75">
      <w:pPr>
        <w:widowControl/>
        <w:jc w:val="left"/>
        <w:rPr>
          <w:rFonts w:ascii="Arial" w:hAnsi="Arial" w:eastAsia="宋体" w:cs="Arial"/>
        </w:rPr>
      </w:pPr>
      <w:r>
        <w:rPr>
          <w:rFonts w:ascii="Arial" w:hAnsi="Arial" w:eastAsia="宋体" w:cs="Arial"/>
          <w:b/>
          <w:bCs/>
        </w:rPr>
        <w:br w:type="page"/>
      </w:r>
    </w:p>
    <w:p w14:paraId="62DB06F0">
      <w:pPr>
        <w:pStyle w:val="3"/>
        <w:snapToGrid w:val="0"/>
        <w:spacing w:after="156" w:afterLines="50" w:line="300" w:lineRule="auto"/>
        <w:rPr>
          <w:rFonts w:ascii="Arial" w:hAnsi="Arial" w:eastAsia="宋体" w:cs="Arial"/>
          <w:b w:val="0"/>
          <w:bCs w:val="0"/>
          <w:sz w:val="21"/>
          <w:szCs w:val="22"/>
        </w:rPr>
      </w:pPr>
      <w:bookmarkStart w:id="13" w:name="_Toc484699529"/>
      <w:r>
        <w:rPr>
          <w:rFonts w:ascii="Arial" w:hAnsi="Arial" w:eastAsia="宋体" w:cs="Arial"/>
          <w:b w:val="0"/>
          <w:bCs w:val="0"/>
          <w:sz w:val="21"/>
          <w:szCs w:val="22"/>
        </w:rPr>
        <w:t>2.3二氧化氮气体分析仪</w:t>
      </w:r>
      <w:bookmarkEnd w:id="13"/>
    </w:p>
    <w:p w14:paraId="3F11BD0F">
      <w:pPr>
        <w:snapToGrid w:val="0"/>
        <w:spacing w:after="156" w:afterLines="50" w:line="300" w:lineRule="auto"/>
        <w:rPr>
          <w:rFonts w:ascii="Arial" w:hAnsi="Arial" w:eastAsia="宋体" w:cs="Arial"/>
        </w:rPr>
      </w:pPr>
      <w:r>
        <w:rPr>
          <w:rFonts w:ascii="Arial" w:hAnsi="Arial" w:eastAsia="宋体" w:cs="Arial"/>
        </w:rPr>
        <w:t>二氧化氮气体分析仪（产品代码MRQ）是用于测量一氧化氮输送期间呼吸气体混合物中二氧化氮浓度的装置。气体从患者通气管路的吸气分支采样。二氧化氮气体分析仪通常包括用于设置测量二氧化氮浓度上限</w:t>
      </w:r>
      <w:r>
        <w:rPr>
          <w:rFonts w:hint="eastAsia" w:ascii="Arial" w:hAnsi="Arial" w:eastAsia="宋体" w:cs="Arial"/>
        </w:rPr>
        <w:t>的</w:t>
      </w:r>
      <w:r>
        <w:rPr>
          <w:rFonts w:ascii="Arial" w:hAnsi="Arial" w:eastAsia="宋体" w:cs="Arial"/>
        </w:rPr>
        <w:t>规定，当测量的浓度超过设定值时，将激活报警器。</w:t>
      </w:r>
    </w:p>
    <w:p w14:paraId="50A1EDE5">
      <w:pPr>
        <w:pStyle w:val="2"/>
        <w:pageBreakBefore/>
        <w:snapToGrid w:val="0"/>
        <w:spacing w:after="156" w:afterLines="50" w:line="300" w:lineRule="auto"/>
        <w:rPr>
          <w:rFonts w:ascii="Arial" w:hAnsi="Arial" w:eastAsia="宋体" w:cs="Arial"/>
          <w:bCs w:val="0"/>
          <w:kern w:val="2"/>
          <w:sz w:val="21"/>
          <w:szCs w:val="22"/>
        </w:rPr>
      </w:pPr>
      <w:bookmarkStart w:id="14" w:name="_Toc484699530"/>
      <w:r>
        <w:rPr>
          <w:rFonts w:ascii="Arial" w:hAnsi="Arial" w:eastAsia="宋体" w:cs="Arial"/>
          <w:bCs w:val="0"/>
          <w:kern w:val="2"/>
          <w:sz w:val="21"/>
          <w:szCs w:val="22"/>
        </w:rPr>
        <w:t>3. 具体标准和测试</w:t>
      </w:r>
      <w:bookmarkEnd w:id="14"/>
    </w:p>
    <w:p w14:paraId="37E019B1">
      <w:pPr>
        <w:snapToGrid w:val="0"/>
        <w:spacing w:after="156" w:afterLines="50" w:line="300" w:lineRule="auto"/>
        <w:rPr>
          <w:rFonts w:ascii="Arial" w:hAnsi="Arial" w:eastAsia="宋体" w:cs="Arial"/>
        </w:rPr>
      </w:pPr>
      <w:r>
        <w:rPr>
          <w:rFonts w:ascii="Arial" w:hAnsi="Arial" w:eastAsia="宋体" w:cs="Arial"/>
        </w:rPr>
        <w:t>一氧化氮输送系统包含三种组件： 一氧化氮输送器械、一氧化氮分析仪和二氧化氮分析仪。一氧化氮输送系统三个组件中的每一个组件可以分别制造和分销；由于这个原因，该指导性文件单独地处理三个组件器械。</w:t>
      </w:r>
    </w:p>
    <w:p w14:paraId="2F729CAF">
      <w:pPr>
        <w:pStyle w:val="3"/>
        <w:snapToGrid w:val="0"/>
        <w:spacing w:after="156" w:afterLines="50" w:line="300" w:lineRule="auto"/>
        <w:rPr>
          <w:rFonts w:ascii="Arial" w:hAnsi="Arial" w:eastAsia="宋体" w:cs="Arial"/>
          <w:b w:val="0"/>
          <w:bCs w:val="0"/>
          <w:sz w:val="21"/>
          <w:szCs w:val="22"/>
        </w:rPr>
      </w:pPr>
      <w:bookmarkStart w:id="15" w:name="_Toc484699531"/>
      <w:r>
        <w:rPr>
          <w:rFonts w:ascii="Arial" w:hAnsi="Arial" w:eastAsia="宋体" w:cs="Arial"/>
          <w:b w:val="0"/>
          <w:bCs w:val="0"/>
          <w:sz w:val="21"/>
          <w:szCs w:val="22"/>
        </w:rPr>
        <w:t>3.1 一氧化氮输送器械</w:t>
      </w:r>
      <w:bookmarkEnd w:id="15"/>
    </w:p>
    <w:p w14:paraId="1E276AA4">
      <w:pPr>
        <w:snapToGrid w:val="0"/>
        <w:spacing w:after="156" w:afterLines="50" w:line="300" w:lineRule="auto"/>
        <w:rPr>
          <w:rFonts w:ascii="Arial" w:hAnsi="Arial" w:eastAsia="宋体" w:cs="Arial"/>
        </w:rPr>
      </w:pPr>
      <w:r>
        <w:rPr>
          <w:rFonts w:ascii="Arial" w:hAnsi="Arial" w:eastAsia="宋体" w:cs="Arial"/>
        </w:rPr>
        <w:t>一氧化氮输送器械的设计和测试应考虑与器械相关的风险。在下面的小节中讨论一氧化氮输送器械的风险及适用的管理。</w:t>
      </w:r>
    </w:p>
    <w:p w14:paraId="37B5C2A4">
      <w:pPr>
        <w:snapToGrid w:val="0"/>
        <w:spacing w:before="156" w:beforeLines="50" w:after="156" w:afterLines="50" w:line="300" w:lineRule="auto"/>
        <w:rPr>
          <w:rFonts w:ascii="Arial" w:hAnsi="Arial" w:eastAsia="宋体" w:cs="Arial"/>
          <w:b/>
          <w:bCs/>
        </w:rPr>
      </w:pPr>
      <w:r>
        <w:rPr>
          <w:rFonts w:ascii="Arial" w:hAnsi="Arial" w:eastAsia="宋体" w:cs="Arial"/>
        </w:rPr>
        <w:t>3.1.1 一氧化氮治疗失败和一氧化氮浓度不正确。一氧化氮治疗的失败可能导致急性呼吸衰竭或急性肺动脉高压。不正确的一氧化氮低浓度可能导致无效的治疗，而不正确的一氧化氮高浓度可能导致过量的</w:t>
      </w:r>
      <w:r>
        <w:rPr>
          <w:rFonts w:hint="eastAsia" w:ascii="Arial" w:hAnsi="Arial" w:eastAsia="宋体" w:cs="Arial"/>
        </w:rPr>
        <w:t>不良反应</w:t>
      </w:r>
      <w:r>
        <w:rPr>
          <w:rFonts w:ascii="Arial" w:hAnsi="Arial" w:eastAsia="宋体" w:cs="Arial"/>
        </w:rPr>
        <w:t>，并产生和输入过量二氧化氮。</w:t>
      </w:r>
    </w:p>
    <w:p w14:paraId="0BA48FCC">
      <w:pPr>
        <w:snapToGrid w:val="0"/>
        <w:spacing w:after="156" w:afterLines="50" w:line="300" w:lineRule="auto"/>
        <w:ind w:left="575" w:leftChars="273" w:hanging="2"/>
        <w:rPr>
          <w:rFonts w:ascii="Arial" w:hAnsi="Arial" w:eastAsia="宋体" w:cs="Arial"/>
        </w:rPr>
      </w:pPr>
      <w:r>
        <w:rPr>
          <w:rFonts w:ascii="Arial" w:hAnsi="Arial" w:eastAsia="宋体" w:cs="Arial"/>
        </w:rPr>
        <w:t>此风险</w:t>
      </w:r>
      <w:r>
        <w:rPr>
          <w:rFonts w:hint="eastAsia" w:ascii="Arial" w:hAnsi="Arial" w:eastAsia="宋体" w:cs="Arial"/>
        </w:rPr>
        <w:t>控制</w:t>
      </w:r>
      <w:r>
        <w:rPr>
          <w:rFonts w:ascii="Arial" w:hAnsi="Arial" w:eastAsia="宋体" w:cs="Arial"/>
        </w:rPr>
        <w:t>包括以下</w:t>
      </w:r>
      <w:r>
        <w:rPr>
          <w:rFonts w:hint="eastAsia" w:ascii="Arial" w:hAnsi="Arial" w:eastAsia="宋体" w:cs="Arial"/>
        </w:rPr>
        <w:t>内容</w:t>
      </w:r>
      <w:r>
        <w:rPr>
          <w:rFonts w:ascii="Arial" w:hAnsi="Arial" w:eastAsia="宋体" w:cs="Arial"/>
        </w:rPr>
        <w:t>：</w:t>
      </w:r>
    </w:p>
    <w:p w14:paraId="11FA0C49">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如果器械是</w:t>
      </w:r>
      <w:r>
        <w:rPr>
          <w:rFonts w:hint="eastAsia" w:ascii="Arial" w:hAnsi="Arial" w:eastAsia="宋体" w:cs="Arial"/>
        </w:rPr>
        <w:t>主要一</w:t>
      </w:r>
      <w:r>
        <w:rPr>
          <w:rFonts w:ascii="Arial" w:hAnsi="Arial" w:eastAsia="宋体" w:cs="Arial"/>
        </w:rPr>
        <w:t>氧化氮递送系统，则器械应包括储备（备用）一氧化氮递送系统。或者，标签可以</w:t>
      </w:r>
      <w:r>
        <w:rPr>
          <w:rFonts w:hint="eastAsia" w:ascii="Arial" w:hAnsi="Arial" w:eastAsia="宋体" w:cs="Arial"/>
        </w:rPr>
        <w:t>明确</w:t>
      </w:r>
      <w:r>
        <w:rPr>
          <w:rFonts w:ascii="Arial" w:hAnsi="Arial" w:eastAsia="宋体" w:cs="Arial"/>
        </w:rPr>
        <w:t>市售储备（备用）一氧化氮输送系统。备用系统可以最大限度地降低由于主一氧化氮输送器械失败而导致一氧化氮治疗失败的风险。</w:t>
      </w:r>
    </w:p>
    <w:p w14:paraId="0E02040E">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输送器械应包括带报警器的一氧化氮气体分析仪</w:t>
      </w:r>
      <w:r>
        <w:rPr>
          <w:rFonts w:hint="eastAsia" w:ascii="Arial" w:hAnsi="Arial" w:eastAsia="宋体" w:cs="Arial"/>
        </w:rPr>
        <w:t>的</w:t>
      </w:r>
      <w:r>
        <w:rPr>
          <w:rFonts w:ascii="Arial" w:hAnsi="Arial" w:eastAsia="宋体" w:cs="Arial"/>
        </w:rPr>
        <w:t>规定。用于采样的呼吸回路位置采样气体应当代表吸入的气体。标签应指定合适的一氧化氮气体分析仪。指定的一氧化氮分析仪应包括具有可设置一氧化氮上限和下限浓度的警报器。通过提醒操作者纠正故障，带有警报器的一氧化氮气体分析仪可最大限度</w:t>
      </w:r>
      <w:r>
        <w:rPr>
          <w:rFonts w:hint="eastAsia" w:ascii="Arial" w:hAnsi="Arial" w:eastAsia="宋体" w:cs="Arial"/>
        </w:rPr>
        <w:t>地</w:t>
      </w:r>
      <w:r>
        <w:rPr>
          <w:rFonts w:ascii="Arial" w:hAnsi="Arial" w:eastAsia="宋体" w:cs="Arial"/>
        </w:rPr>
        <w:t>降低由一氧化氮治疗失败或不正确的治疗所导致的风险。</w:t>
      </w:r>
    </w:p>
    <w:p w14:paraId="2C8B33E6">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该器械应包括气缸压力表。由气缸压力表提供的信息将能够验证在氮气中压缩一氧化氮的适当储备，并且能够在治疗不失败的情况下进行更换</w:t>
      </w:r>
      <w:r>
        <w:rPr>
          <w:rFonts w:hint="eastAsia" w:ascii="Arial" w:hAnsi="Arial" w:eastAsia="宋体" w:cs="Arial"/>
        </w:rPr>
        <w:t>几乎空</w:t>
      </w:r>
      <w:r>
        <w:rPr>
          <w:rFonts w:ascii="Arial" w:hAnsi="Arial" w:eastAsia="宋体" w:cs="Arial"/>
        </w:rPr>
        <w:t>的气缸。</w:t>
      </w:r>
    </w:p>
    <w:p w14:paraId="5020FCF2">
      <w:pPr>
        <w:widowControl/>
        <w:jc w:val="left"/>
        <w:rPr>
          <w:rFonts w:ascii="Arial" w:hAnsi="Arial" w:eastAsia="宋体" w:cs="Arial"/>
        </w:rPr>
      </w:pPr>
      <w:r>
        <w:rPr>
          <w:rFonts w:ascii="Arial" w:hAnsi="Arial" w:eastAsia="宋体" w:cs="Arial"/>
        </w:rPr>
        <w:br w:type="page"/>
      </w:r>
    </w:p>
    <w:p w14:paraId="1F951CF4">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该器械按规定应该包括用于连接两个一氧化氮气缸的</w:t>
      </w:r>
      <w:r>
        <w:rPr>
          <w:rFonts w:hint="eastAsia" w:ascii="Arial" w:hAnsi="Arial" w:eastAsia="宋体" w:cs="Arial"/>
        </w:rPr>
        <w:t>附件</w:t>
      </w:r>
      <w:r>
        <w:rPr>
          <w:rFonts w:ascii="Arial" w:hAnsi="Arial" w:eastAsia="宋体" w:cs="Arial"/>
        </w:rPr>
        <w:t>，其可以通过歧管或其它装置交替使用，以确保在更换气缸时主输送系统一氧化氮连续供应的正常运行。这项规定将最大限度地降低一氧化氮治疗失败的风险。</w:t>
      </w:r>
    </w:p>
    <w:p w14:paraId="3C41C232">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如果输送器械或气体分析仪需要主电源，且如果该器械被标记为与具有电池备用电源的呼吸机一起使用，或者无需主电源呼吸机即可运行，则主</w:t>
      </w:r>
      <w:r>
        <w:rPr>
          <w:rFonts w:hint="eastAsia" w:ascii="Arial" w:hAnsi="Arial" w:eastAsia="宋体" w:cs="Arial"/>
        </w:rPr>
        <w:t>要</w:t>
      </w:r>
      <w:r>
        <w:rPr>
          <w:rFonts w:ascii="Arial" w:hAnsi="Arial" w:eastAsia="宋体" w:cs="Arial"/>
        </w:rPr>
        <w:t>一氧化氮输送器械和气体分析仪应当具有电池备用电源。应证明备用电源将列出的呼吸机与该器械一起使用的持续时间，或者至少20分钟。备用电源将最大限度地降低一氧化氮治疗在瞬时断电期间的风险。如果该器械计划只与没有备用电源的呼吸机一起使用，则可以使用手动备用一氧化氮输送器械，并且该一氧化氮输送系统不需要电池备用电源。</w:t>
      </w:r>
    </w:p>
    <w:p w14:paraId="190FDEA9">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一氧化氮输送器械计划仅用作备用或储备系统，则该器械应当标记为仅用作主系统的备用，并且仅用于指定的手动呼吸机或非动力呼吸回路。应指定手动呼吸机或非动力呼吸回路。该器械应在模拟使用条件下进行测试，以验证呼吸周期内近乎恒定浓度的一氧化氮的准确性和输送性能。标记为备用器械的一氧化氮输送器械在使用期间不应需要主电源。备用器械的标签不需要</w:t>
      </w:r>
      <w:r>
        <w:rPr>
          <w:rFonts w:hint="eastAsia" w:ascii="Arial" w:hAnsi="Arial" w:eastAsia="宋体" w:cs="Arial"/>
        </w:rPr>
        <w:t>明确</w:t>
      </w:r>
      <w:r>
        <w:rPr>
          <w:rFonts w:ascii="Arial" w:hAnsi="Arial" w:eastAsia="宋体" w:cs="Arial"/>
        </w:rPr>
        <w:t>兼容的气体分析器械。如果备用系统仅提供固定浓度的一氧化氮，那么手册上应该注释该系统应当仅在主系统发生故障或其他意外原因不能使用的时期才可使用，除非已知患者在由备用系统提供的浓度时没有不良反应。标签还应注释如果认为患者需要不同于备用系统提供的浓度，则应该能够提供所需浓度的单独系统。提供设定单一浓度的备用系统将降低由于主系统故障所导致的风险，因为对于大多数患者而言，吸入一氧化氮将在</w:t>
      </w:r>
      <w:r>
        <w:rPr>
          <w:rFonts w:hint="eastAsia" w:ascii="Arial" w:hAnsi="Arial" w:eastAsia="宋体" w:cs="Arial"/>
        </w:rPr>
        <w:t>较大</w:t>
      </w:r>
      <w:r>
        <w:rPr>
          <w:rFonts w:ascii="Arial" w:hAnsi="Arial" w:eastAsia="宋体" w:cs="Arial"/>
        </w:rPr>
        <w:t>浓度范围内有效，并且主系统仅偶尔失效。虽然通过使用可调节的浓缩系统原则上可以进一步最大限度</w:t>
      </w:r>
      <w:r>
        <w:rPr>
          <w:rFonts w:hint="eastAsia" w:ascii="Arial" w:hAnsi="Arial" w:eastAsia="宋体" w:cs="Arial"/>
        </w:rPr>
        <w:t>地</w:t>
      </w:r>
      <w:r>
        <w:rPr>
          <w:rFonts w:ascii="Arial" w:hAnsi="Arial" w:eastAsia="宋体" w:cs="Arial"/>
        </w:rPr>
        <w:t>降低风险，但是可调节系统的使用可能导致其他的复杂风险。因此，在该器械的标签中推荐，无论使用固定浓度系统或可调节的备用系统，都可以限制由主输送系统故障</w:t>
      </w:r>
      <w:r>
        <w:rPr>
          <w:rFonts w:hint="eastAsia" w:ascii="Arial" w:hAnsi="Arial" w:eastAsia="宋体" w:cs="Arial"/>
        </w:rPr>
        <w:t>而</w:t>
      </w:r>
      <w:r>
        <w:rPr>
          <w:rFonts w:ascii="Arial" w:hAnsi="Arial" w:eastAsia="宋体" w:cs="Arial"/>
        </w:rPr>
        <w:t>可能导致的风险。</w:t>
      </w:r>
    </w:p>
    <w:p w14:paraId="01A8E079">
      <w:pPr>
        <w:widowControl/>
        <w:jc w:val="left"/>
        <w:rPr>
          <w:rFonts w:ascii="Arial" w:hAnsi="Arial" w:eastAsia="宋体" w:cs="Arial"/>
        </w:rPr>
      </w:pPr>
      <w:r>
        <w:rPr>
          <w:rFonts w:ascii="Arial" w:hAnsi="Arial" w:eastAsia="宋体" w:cs="Arial"/>
        </w:rPr>
        <w:br w:type="page"/>
      </w:r>
    </w:p>
    <w:p w14:paraId="253181CF">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对于备用或主要一氧化氮输送器械，吸入气体中的平均一氧化氮浓度在预期使用的情况下应当是相当恒定的。在模拟使用中进行测试，以确定当器械输送代表性呼吸流动模式平均吸入浓度进行采样时，器械可维持平均一氧化氮浓度的精确度。测试应该评估所产生的浓度的稳定性和设置的重复性。吸入浓度在设定一氧化氮浓度的20％内将是足够精确的，因为目前可用的数据通常表明在一项研究中，一氧化氮的效果在一定浓度范围内是相似的。测试将确定该装置能够提供足够的精确度，并且因此将控制一氧化氮不正确输送浓度</w:t>
      </w:r>
      <w:r>
        <w:rPr>
          <w:rFonts w:hint="eastAsia" w:ascii="Arial" w:hAnsi="Arial" w:eastAsia="宋体" w:cs="Arial"/>
        </w:rPr>
        <w:t>而</w:t>
      </w:r>
      <w:r>
        <w:rPr>
          <w:rFonts w:ascii="Arial" w:hAnsi="Arial" w:eastAsia="宋体" w:cs="Arial"/>
        </w:rPr>
        <w:t>导致的风险。测试结果应作为规格包括在标签中</w:t>
      </w:r>
      <w:r>
        <w:rPr>
          <w:rFonts w:hint="eastAsia" w:ascii="Arial" w:hAnsi="Arial" w:eastAsia="宋体" w:cs="Arial"/>
        </w:rPr>
        <w:t>，以便</w:t>
      </w:r>
      <w:r>
        <w:rPr>
          <w:rFonts w:ascii="Arial" w:hAnsi="Arial" w:eastAsia="宋体" w:cs="Arial"/>
        </w:rPr>
        <w:t>允许选择合适的器械。</w:t>
      </w:r>
    </w:p>
    <w:p w14:paraId="0894D4BA">
      <w:pPr>
        <w:pStyle w:val="24"/>
        <w:numPr>
          <w:ilvl w:val="0"/>
          <w:numId w:val="1"/>
        </w:numPr>
        <w:snapToGrid w:val="0"/>
        <w:spacing w:after="156" w:afterLines="50" w:line="300" w:lineRule="auto"/>
        <w:ind w:firstLineChars="0"/>
        <w:rPr>
          <w:rFonts w:ascii="Arial" w:hAnsi="Arial" w:eastAsia="宋体" w:cs="Arial"/>
        </w:rPr>
      </w:pPr>
      <w:r>
        <w:rPr>
          <w:rFonts w:ascii="Arial" w:hAnsi="Arial" w:eastAsia="宋体" w:cs="Arial"/>
        </w:rPr>
        <w:t>该器械应在患者连接处提供一氧化氮浓度，且浓度值在每次呼吸的持续时间内始终是明确的，对应于关于安全性的可用数据。使用具有足够反应时间的测试系统在预期使用的条件下进行测试，以确定患者连接处的输送浓度。一次呼吸的足够精确度不能基于当前数据来定义。然而，目前可用的数据（NINOS和Ohmeda）是使用在呼吸中提供相当恒定浓度的器械提供的。如果这些瞬时浓度的总持续时间不超过呼吸的体积持续时间的10％，则认为高达平均浓度的150％和低至0.0 ppm的瞬时浓度将是</w:t>
      </w:r>
      <w:r>
        <w:rPr>
          <w:rFonts w:hint="eastAsia" w:ascii="Arial" w:hAnsi="Arial" w:eastAsia="宋体" w:cs="Arial"/>
        </w:rPr>
        <w:t>合理</w:t>
      </w:r>
      <w:r>
        <w:rPr>
          <w:rFonts w:ascii="Arial" w:hAnsi="Arial" w:eastAsia="宋体" w:cs="Arial"/>
        </w:rPr>
        <w:t>安全的。如果不能获得足够的响应时间用于分析一氧化氮浓度，则可以使用示踪气体代替一氧化氮进行测试。代表性的测试结果追踪应包括在器械标签中。符合上述精度范围将在规定</w:t>
      </w:r>
      <w:r>
        <w:rPr>
          <w:rFonts w:hint="eastAsia" w:ascii="Arial" w:hAnsi="Arial" w:eastAsia="宋体" w:cs="Arial"/>
        </w:rPr>
        <w:t>范围</w:t>
      </w:r>
      <w:r>
        <w:rPr>
          <w:rFonts w:ascii="Arial" w:hAnsi="Arial" w:eastAsia="宋体" w:cs="Arial"/>
        </w:rPr>
        <w:t>内</w:t>
      </w:r>
      <w:r>
        <w:rPr>
          <w:rFonts w:hint="eastAsia" w:ascii="Arial" w:hAnsi="Arial" w:eastAsia="宋体" w:cs="Arial"/>
        </w:rPr>
        <w:t>控制不正确</w:t>
      </w:r>
      <w:r>
        <w:rPr>
          <w:rFonts w:ascii="Arial" w:hAnsi="Arial" w:eastAsia="宋体" w:cs="Arial"/>
        </w:rPr>
        <w:t>一氧化氮</w:t>
      </w:r>
      <w:r>
        <w:rPr>
          <w:rFonts w:hint="eastAsia" w:ascii="Arial" w:hAnsi="Arial" w:eastAsia="宋体" w:cs="Arial"/>
        </w:rPr>
        <w:t>浓度的风险</w:t>
      </w:r>
      <w:r>
        <w:rPr>
          <w:rFonts w:ascii="Arial" w:hAnsi="Arial" w:eastAsia="宋体" w:cs="Arial"/>
        </w:rPr>
        <w:t>。此外，将测试结果包括在标签中将允许操作者基于呼吸周期内输送的浓度情况来选择器械。</w:t>
      </w:r>
    </w:p>
    <w:p w14:paraId="79A845AE">
      <w:pPr>
        <w:widowControl/>
        <w:jc w:val="left"/>
        <w:rPr>
          <w:rFonts w:ascii="Arial" w:hAnsi="Arial" w:eastAsia="宋体" w:cs="Arial"/>
        </w:rPr>
      </w:pPr>
      <w:r>
        <w:rPr>
          <w:rFonts w:ascii="Arial" w:hAnsi="Arial" w:eastAsia="宋体" w:cs="Arial"/>
        </w:rPr>
        <w:br w:type="page"/>
      </w:r>
    </w:p>
    <w:p w14:paraId="1C549CA6">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具有整体式单向阀的气体专用连接器只允许连接到配件（压缩气体协会626配件）</w:t>
      </w:r>
      <w:r>
        <w:rPr>
          <w:rFonts w:hint="eastAsia" w:ascii="Arial" w:hAnsi="Arial" w:eastAsia="宋体" w:cs="Arial"/>
        </w:rPr>
        <w:t>，</w:t>
      </w:r>
      <w:r>
        <w:rPr>
          <w:rFonts w:ascii="Arial" w:hAnsi="Arial" w:eastAsia="宋体" w:cs="Arial"/>
        </w:rPr>
        <w:t>用于制药级氮气中一氧化氮的连接，</w:t>
      </w:r>
      <w:r>
        <w:rPr>
          <w:rFonts w:hint="eastAsia" w:ascii="Arial" w:hAnsi="Arial" w:eastAsia="宋体" w:cs="Arial"/>
        </w:rPr>
        <w:t>应该</w:t>
      </w:r>
      <w:r>
        <w:rPr>
          <w:rFonts w:ascii="Arial" w:hAnsi="Arial" w:eastAsia="宋体" w:cs="Arial"/>
        </w:rPr>
        <w:t>用于连接到</w:t>
      </w:r>
      <w:r>
        <w:rPr>
          <w:rFonts w:hint="eastAsia" w:ascii="Arial" w:hAnsi="Arial" w:eastAsia="宋体" w:cs="Arial"/>
        </w:rPr>
        <w:t>源</w:t>
      </w:r>
      <w:r>
        <w:rPr>
          <w:rFonts w:ascii="Arial" w:hAnsi="Arial" w:eastAsia="宋体" w:cs="Arial"/>
        </w:rPr>
        <w:t>气缸或用于氮气中压缩一氧化氮</w:t>
      </w:r>
      <w:r>
        <w:rPr>
          <w:rFonts w:hint="eastAsia" w:ascii="Arial" w:hAnsi="Arial" w:eastAsia="宋体" w:cs="Arial"/>
        </w:rPr>
        <w:t>的</w:t>
      </w:r>
      <w:r>
        <w:rPr>
          <w:rFonts w:ascii="Arial" w:hAnsi="Arial" w:eastAsia="宋体" w:cs="Arial"/>
        </w:rPr>
        <w:t>其他外部可拆卸连接。美国一氧化氮的商业分销计划包括仅使用单一浓度的一氧化氮；只有单一浓度的可用性使得不可能使用在氮气中含有不正确一氧化氮浓度的压缩气缸。因此，使用标准的气体特定</w:t>
      </w:r>
      <w:r>
        <w:rPr>
          <w:rFonts w:hint="eastAsia" w:ascii="Arial" w:hAnsi="Arial" w:eastAsia="宋体" w:cs="Arial"/>
        </w:rPr>
        <w:t>配件</w:t>
      </w:r>
      <w:r>
        <w:rPr>
          <w:rFonts w:ascii="Arial" w:hAnsi="Arial" w:eastAsia="宋体" w:cs="Arial"/>
        </w:rPr>
        <w:t>（以及使用一氧化氮气体分析仪）将控制由于使用不正确的压缩气体而导致药物输送不正确的风险。</w:t>
      </w:r>
    </w:p>
    <w:p w14:paraId="61527D47">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本指导性文件中</w:t>
      </w:r>
      <w:r>
        <w:rPr>
          <w:rFonts w:hint="eastAsia" w:ascii="Arial" w:hAnsi="Arial" w:eastAsia="宋体" w:cs="Arial"/>
        </w:rPr>
        <w:t>具体</w:t>
      </w:r>
      <w:r>
        <w:rPr>
          <w:rFonts w:ascii="Arial" w:hAnsi="Arial" w:eastAsia="宋体" w:cs="Arial"/>
        </w:rPr>
        <w:t>的已发布标准或部分公开共识标准以及其他材料涉及例如软件和硬件文档、电磁兼容性文档和环境文档等问题。有关</w:t>
      </w:r>
      <w:r>
        <w:rPr>
          <w:rFonts w:hint="eastAsia" w:ascii="Arial" w:hAnsi="Arial" w:eastAsia="宋体" w:cs="Arial"/>
        </w:rPr>
        <w:t>具体</w:t>
      </w:r>
      <w:r>
        <w:rPr>
          <w:rFonts w:ascii="Arial" w:hAnsi="Arial" w:eastAsia="宋体" w:cs="Arial"/>
        </w:rPr>
        <w:t>主题，请参阅目录。</w:t>
      </w:r>
    </w:p>
    <w:p w14:paraId="6BBCCD3C">
      <w:pPr>
        <w:ind w:left="559" w:hanging="558" w:hangingChars="266"/>
        <w:rPr>
          <w:rFonts w:ascii="Arial" w:hAnsi="Arial" w:eastAsia="宋体" w:cs="Arial"/>
          <w:bCs/>
        </w:rPr>
      </w:pPr>
      <w:r>
        <w:rPr>
          <w:rFonts w:ascii="Arial" w:hAnsi="Arial" w:eastAsia="宋体" w:cs="Arial"/>
          <w:bCs/>
        </w:rPr>
        <w:t>3.1.2 不足或过量通气或氧化作用可能对用于一氧化氮输送系统的呼吸机或其它呼吸气体输送系统的功能造成影响。</w:t>
      </w:r>
    </w:p>
    <w:p w14:paraId="2CAB5E9A">
      <w:pPr>
        <w:ind w:left="559" w:hanging="558" w:hangingChars="266"/>
        <w:rPr>
          <w:rFonts w:ascii="Arial" w:hAnsi="Arial" w:eastAsia="宋体" w:cs="Arial"/>
          <w:bCs/>
        </w:rPr>
      </w:pPr>
    </w:p>
    <w:p w14:paraId="0CCF08C1">
      <w:pPr>
        <w:snapToGrid w:val="0"/>
        <w:spacing w:after="156" w:afterLines="50" w:line="300" w:lineRule="auto"/>
        <w:ind w:left="210" w:leftChars="100" w:firstLine="348" w:firstLineChars="166"/>
        <w:rPr>
          <w:rFonts w:ascii="Arial" w:hAnsi="Arial" w:eastAsia="宋体" w:cs="Arial"/>
        </w:rPr>
      </w:pPr>
      <w:r>
        <w:rPr>
          <w:rFonts w:hint="eastAsia" w:ascii="Arial" w:hAnsi="Arial" w:eastAsia="宋体" w:cs="Arial"/>
        </w:rPr>
        <w:t>对</w:t>
      </w:r>
      <w:r>
        <w:rPr>
          <w:rFonts w:ascii="Arial" w:hAnsi="Arial" w:eastAsia="宋体" w:cs="Arial"/>
        </w:rPr>
        <w:t>通气不足或通气过量或氧化作用的风险</w:t>
      </w:r>
      <w:r>
        <w:rPr>
          <w:rFonts w:hint="eastAsia" w:ascii="Arial" w:hAnsi="Arial" w:eastAsia="宋体" w:cs="Arial"/>
        </w:rPr>
        <w:t>进行</w:t>
      </w:r>
      <w:r>
        <w:rPr>
          <w:rFonts w:ascii="Arial" w:hAnsi="Arial" w:eastAsia="宋体" w:cs="Arial"/>
        </w:rPr>
        <w:t>控制：</w:t>
      </w:r>
    </w:p>
    <w:p w14:paraId="40F91061">
      <w:pPr>
        <w:pStyle w:val="24"/>
        <w:numPr>
          <w:ilvl w:val="0"/>
          <w:numId w:val="2"/>
        </w:numPr>
        <w:snapToGrid w:val="0"/>
        <w:spacing w:after="156" w:afterLines="50" w:line="300" w:lineRule="auto"/>
        <w:ind w:left="1020" w:leftChars="259" w:hanging="476" w:firstLineChars="0"/>
        <w:rPr>
          <w:rFonts w:ascii="Arial" w:hAnsi="Arial" w:eastAsia="宋体" w:cs="Arial"/>
        </w:rPr>
      </w:pPr>
      <w:r>
        <w:rPr>
          <w:rFonts w:ascii="Arial" w:hAnsi="Arial" w:eastAsia="宋体" w:cs="Arial"/>
        </w:rPr>
        <w:t>应在标签中标明兼容呼吸机或其他呼吸气体输送系统。一氧化氮输送器械（包括指定的气体分析器械）不应对所列出的呼吸机或其它呼吸气体输送系统的触发、循环、报警功能或其它方面的安全性和有效性产生不利影响。应进行测试以证明呼吸机和一氧化氮输送器械的兼容性。测试应包括对该呼吸机和一氧化氮输送器械的测试以及呼吸机的耐用性测试，评价一氧化氮对呼吸机部件的影响。所提出的测试将控制与一氧化氮输送器械和呼吸机或呼吸气体输送系统的不利相互作用相关的风险。</w:t>
      </w:r>
    </w:p>
    <w:p w14:paraId="00B3D28A">
      <w:pPr>
        <w:widowControl/>
        <w:jc w:val="left"/>
        <w:rPr>
          <w:rFonts w:ascii="Arial" w:hAnsi="Arial" w:eastAsia="宋体" w:cs="Arial"/>
        </w:rPr>
      </w:pPr>
      <w:r>
        <w:rPr>
          <w:rFonts w:ascii="Arial" w:hAnsi="Arial" w:eastAsia="宋体" w:cs="Arial"/>
        </w:rPr>
        <w:br w:type="page"/>
      </w:r>
    </w:p>
    <w:p w14:paraId="28956529">
      <w:pPr>
        <w:pStyle w:val="24"/>
        <w:numPr>
          <w:ilvl w:val="0"/>
          <w:numId w:val="2"/>
        </w:numPr>
        <w:snapToGrid w:val="0"/>
        <w:spacing w:after="156" w:afterLines="50" w:line="300" w:lineRule="auto"/>
        <w:ind w:left="1020" w:leftChars="259" w:hanging="476" w:firstLineChars="0"/>
        <w:rPr>
          <w:rFonts w:ascii="Arial" w:hAnsi="Arial" w:eastAsia="宋体" w:cs="Arial"/>
        </w:rPr>
      </w:pPr>
      <w:r>
        <w:rPr>
          <w:rFonts w:ascii="Arial" w:hAnsi="Arial" w:eastAsia="宋体" w:cs="Arial"/>
        </w:rPr>
        <w:t>一氧化氮输送器械或指定的呼吸机应包括对代表吸入气体进行采样的氧气分析仪（或用于指定氧气分析仪的器械），并且包括适</w:t>
      </w:r>
      <w:r>
        <w:rPr>
          <w:rFonts w:hint="eastAsia" w:ascii="Arial" w:hAnsi="Arial" w:eastAsia="宋体" w:cs="Arial"/>
        </w:rPr>
        <w:t>用</w:t>
      </w:r>
      <w:r>
        <w:rPr>
          <w:rFonts w:ascii="Arial" w:hAnsi="Arial" w:eastAsia="宋体" w:cs="Arial"/>
        </w:rPr>
        <w:t>于预期用途的报警器。应证明用于这种用途的氧气分析仪能在一氧化氮和二氧化氮的最高浓度下保持规定的精度和使用寿命。氧气分析仪的存在和测试将控制系统任何部分的意外故障导致吸入缺氧混合气体的风险。</w:t>
      </w:r>
    </w:p>
    <w:p w14:paraId="563A5B36">
      <w:pPr>
        <w:ind w:left="573" w:hanging="573" w:hangingChars="273"/>
        <w:rPr>
          <w:rFonts w:ascii="Arial" w:hAnsi="Arial" w:eastAsia="宋体" w:cs="Arial"/>
          <w:szCs w:val="21"/>
        </w:rPr>
      </w:pPr>
      <w:r>
        <w:rPr>
          <w:rFonts w:ascii="Arial" w:hAnsi="Arial" w:eastAsia="宋体" w:cs="Arial"/>
          <w:bCs/>
          <w:szCs w:val="21"/>
        </w:rPr>
        <w:t>3.1.3过量的二氧化氮输送是与一氧化氮输送相关的风险。</w:t>
      </w:r>
      <w:r>
        <w:rPr>
          <w:rFonts w:ascii="Arial" w:hAnsi="Arial" w:eastAsia="宋体" w:cs="Arial"/>
          <w:szCs w:val="21"/>
        </w:rPr>
        <w:t>二氧化氮是由一氧化氮与氧气反应形成的有毒气体。该反应的条件已充分描述。二氧化氮的毒性可以部分地通过二氧化氮与水的反应形成酸性产物来介导。虽然二氧化氮水平低于5 ppm符合OSHA行业暴露标准，</w:t>
      </w:r>
      <w:r>
        <w:rPr>
          <w:rFonts w:hint="eastAsia" w:ascii="Arial" w:hAnsi="Arial" w:eastAsia="宋体" w:cs="Arial"/>
          <w:szCs w:val="21"/>
        </w:rPr>
        <w:t>但</w:t>
      </w:r>
      <w:r>
        <w:rPr>
          <w:rFonts w:ascii="Arial" w:hAnsi="Arial" w:eastAsia="宋体" w:cs="Arial"/>
          <w:szCs w:val="21"/>
        </w:rPr>
        <w:t>推荐的NIOSH限值为1 ppm，患者暴露量应在实际最低水平。目前可用的数据（NINOS和Ohmeda）是使用提供最小停留时间的器械开发的。正在开发的其他器械也能够产生相似的二氧化氮低值。</w:t>
      </w:r>
    </w:p>
    <w:p w14:paraId="1D507595">
      <w:pPr>
        <w:snapToGrid w:val="0"/>
        <w:spacing w:after="156" w:afterLines="50" w:line="300" w:lineRule="auto"/>
        <w:ind w:firstLine="558" w:firstLineChars="266"/>
        <w:rPr>
          <w:rFonts w:ascii="Arial" w:hAnsi="Arial" w:eastAsia="宋体" w:cs="Arial"/>
        </w:rPr>
      </w:pPr>
      <w:r>
        <w:rPr>
          <w:rFonts w:ascii="Arial" w:hAnsi="Arial" w:eastAsia="宋体" w:cs="Arial"/>
        </w:rPr>
        <w:t>控制过量二氧化氮输送的风险：</w:t>
      </w:r>
    </w:p>
    <w:p w14:paraId="6E8F3D02">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一氧化氮输送器械不应产生过量的二氧化氮。标签应规定在60％氧气时输送一氧化氮为40 ppm（或如果小于40ppm时的最高浓度）时二氧化氮的吸入浓度；测试应支持该规格的准确性。对于所列出的与一氧化氮输送器械一起使用的每个呼吸机，在使用时产生最高二氧化氮浓度的模拟情况下进行测试。在60％氧气中输送40 ppm一氧化氮期间，器械应产生不超过1.0 ppm二氧化氮的气体。如果一氧化氮氧化物混合物的停留时间对于流动和浓度的其他组合</w:t>
      </w:r>
      <w:r>
        <w:rPr>
          <w:rFonts w:hint="eastAsia" w:ascii="Arial" w:hAnsi="Arial" w:eastAsia="宋体" w:cs="Arial"/>
        </w:rPr>
        <w:t>明显</w:t>
      </w:r>
      <w:r>
        <w:rPr>
          <w:rFonts w:ascii="Arial" w:hAnsi="Arial" w:eastAsia="宋体" w:cs="Arial"/>
        </w:rPr>
        <w:t>不同，则可能需要进行其他的标签和测试。工程分析和实际测试应用于估计呼吸周期内二氧化氮的峰值浓度。如果</w:t>
      </w:r>
      <w:r>
        <w:rPr>
          <w:rFonts w:hint="eastAsia" w:ascii="Arial" w:hAnsi="Arial" w:eastAsia="宋体" w:cs="Arial"/>
        </w:rPr>
        <w:t>有助于延长</w:t>
      </w:r>
      <w:r>
        <w:rPr>
          <w:rFonts w:ascii="Arial" w:hAnsi="Arial" w:eastAsia="宋体" w:cs="Arial"/>
        </w:rPr>
        <w:t>停留时间的物理结构和其他参数保持不变，则可以从已知的化学动力学估计其它氧气或一氧化氮浓度下的二氧化氮浓度。该信息将允许控制过量二氧化氮产生的风险。</w:t>
      </w:r>
    </w:p>
    <w:p w14:paraId="7C01BFC3">
      <w:pPr>
        <w:widowControl/>
        <w:jc w:val="left"/>
        <w:rPr>
          <w:rFonts w:ascii="Arial" w:hAnsi="Arial" w:eastAsia="宋体" w:cs="Arial"/>
        </w:rPr>
      </w:pPr>
      <w:r>
        <w:rPr>
          <w:rFonts w:ascii="Arial" w:hAnsi="Arial" w:eastAsia="宋体" w:cs="Arial"/>
        </w:rPr>
        <w:br w:type="page"/>
      </w:r>
    </w:p>
    <w:p w14:paraId="2C06489F">
      <w:pPr>
        <w:snapToGrid w:val="0"/>
        <w:spacing w:after="156" w:afterLines="50" w:line="300" w:lineRule="auto"/>
        <w:ind w:left="1034" w:leftChars="492" w:hanging="1"/>
        <w:rPr>
          <w:rFonts w:ascii="Arial" w:hAnsi="Arial" w:eastAsia="宋体" w:cs="Arial"/>
        </w:rPr>
      </w:pPr>
      <w:r>
        <w:rPr>
          <w:rFonts w:ascii="Arial" w:hAnsi="Arial" w:eastAsia="宋体" w:cs="Arial"/>
        </w:rPr>
        <w:t>在输送低浓度的一氧化氮（5 ppm或更少）期间，更长的停留时间是可以接受的。提供一氧化氮低浓度的器械的二氧化氮产生的</w:t>
      </w:r>
      <w:r>
        <w:rPr>
          <w:rFonts w:hint="eastAsia" w:ascii="Arial" w:hAnsi="Arial" w:eastAsia="宋体" w:cs="Arial"/>
        </w:rPr>
        <w:t>等效性</w:t>
      </w:r>
      <w:r>
        <w:rPr>
          <w:rFonts w:ascii="Arial" w:hAnsi="Arial" w:eastAsia="宋体" w:cs="Arial"/>
        </w:rPr>
        <w:t>将基于临床数据和可用的其它数据来评价。</w:t>
      </w:r>
    </w:p>
    <w:p w14:paraId="4E1C8855">
      <w:pPr>
        <w:snapToGrid w:val="0"/>
        <w:spacing w:after="156" w:afterLines="50" w:line="300" w:lineRule="auto"/>
        <w:ind w:left="1034" w:leftChars="492" w:hanging="1"/>
        <w:rPr>
          <w:rFonts w:ascii="Arial" w:hAnsi="Arial" w:eastAsia="宋体" w:cs="Arial"/>
        </w:rPr>
      </w:pPr>
      <w:r>
        <w:rPr>
          <w:rFonts w:ascii="Arial" w:hAnsi="Arial" w:eastAsia="宋体" w:cs="Arial"/>
        </w:rPr>
        <w:t>还应评估备用系统提供的吸入气体中的二氧化氮。在模拟使用中的吸入浓度应在10 ppm 一氧化氮和约98％氧气下进行测量，并应符合器械标签中提供的规格。如果指定的手动呼吸机包括不连续冲洗的蓄水池，则应评估呼吸循环中吸入的二氧化氮最大浓度，并提供结果以供检查。</w:t>
      </w:r>
    </w:p>
    <w:p w14:paraId="4259B325">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输送器械按规定应包括提供带报警器的二氧化氮气体分析仪。用于采样的呼吸回路位置应当采样代表吸入气体的气体。标签应指定</w:t>
      </w:r>
      <w:r>
        <w:rPr>
          <w:rFonts w:hint="eastAsia" w:ascii="Arial" w:hAnsi="Arial" w:eastAsia="宋体" w:cs="Arial"/>
        </w:rPr>
        <w:t>适当</w:t>
      </w:r>
      <w:r>
        <w:rPr>
          <w:rFonts w:ascii="Arial" w:hAnsi="Arial" w:eastAsia="宋体" w:cs="Arial"/>
        </w:rPr>
        <w:t>的二氧化氮气体分析仪。分析仪应包括具有二氧化氮上限浓度的报警器。使用带有报警器的二氧化氮分析仪将允许检测和纠正导致产生过量二氧化氮的故障，因此为控制过量二氧化氮浓度的风险提供补充方法。</w:t>
      </w:r>
    </w:p>
    <w:p w14:paraId="255CE907">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用于冲洗器械和操作器械的说明书应足以防止输送超过标签限度的二氧化氮。应进行测试以证明这些程序是否足够。该测试将能够控制过量二氧化氮产生的风险。</w:t>
      </w:r>
    </w:p>
    <w:p w14:paraId="22A39067">
      <w:pPr>
        <w:ind w:left="573" w:hanging="573" w:hangingChars="273"/>
        <w:rPr>
          <w:rFonts w:ascii="Arial" w:hAnsi="Arial" w:eastAsia="宋体" w:cs="Arial"/>
          <w:szCs w:val="21"/>
        </w:rPr>
      </w:pPr>
      <w:r>
        <w:rPr>
          <w:rFonts w:ascii="Arial" w:hAnsi="Arial" w:eastAsia="宋体" w:cs="Arial"/>
          <w:bCs/>
          <w:szCs w:val="21"/>
        </w:rPr>
        <w:t>3.1.4一氧化氮灾难性释放可能是由使用含有大量一氧化氮的压缩气缸造成的。</w:t>
      </w:r>
      <w:r>
        <w:rPr>
          <w:rFonts w:ascii="Arial" w:hAnsi="Arial" w:eastAsia="宋体" w:cs="Arial"/>
          <w:szCs w:val="21"/>
        </w:rPr>
        <w:t>通过限制在器械故障或气缸损坏的情况下释放的一氧化氮的总量来限制该风险。如果器械使用加压不超过2200 psi并含有400 ppm或800 ppm一氧化氮的</w:t>
      </w:r>
      <w:r>
        <w:rPr>
          <w:rFonts w:hint="eastAsia" w:ascii="Arial" w:hAnsi="Arial" w:eastAsia="宋体" w:cs="Arial"/>
          <w:szCs w:val="21"/>
        </w:rPr>
        <w:t>编号</w:t>
      </w:r>
      <w:r>
        <w:rPr>
          <w:rFonts w:ascii="Arial" w:hAnsi="Arial" w:eastAsia="宋体" w:cs="Arial"/>
          <w:szCs w:val="21"/>
        </w:rPr>
        <w:t>82气缸，则将满足该要求。Ohmeda提供的数据总结列出了由气缸（400 ppm）的</w:t>
      </w:r>
      <w:r>
        <w:rPr>
          <w:rFonts w:ascii="Arial" w:hAnsi="Arial" w:eastAsia="宋体" w:cs="Arial"/>
        </w:rPr>
        <w:t>内容</w:t>
      </w:r>
      <w:r>
        <w:rPr>
          <w:rFonts w:ascii="Arial" w:hAnsi="Arial" w:eastAsia="宋体" w:cs="Arial"/>
          <w:szCs w:val="21"/>
        </w:rPr>
        <w:t>物在17秒内释放到3.1 × 6.2 x 4.65米空间；在没有空气交换的情况下，预期的一氧化氮浓度峰值为9 ppm，预期的二氧化氮浓度峰值为1.8 ppm，在OHSA标准中分别为25 ppm和5 ppm。</w:t>
      </w:r>
    </w:p>
    <w:p w14:paraId="1059ACCD">
      <w:pPr>
        <w:widowControl/>
        <w:jc w:val="left"/>
        <w:rPr>
          <w:rFonts w:ascii="Arial" w:hAnsi="Arial" w:eastAsia="宋体" w:cs="Arial"/>
          <w:szCs w:val="21"/>
        </w:rPr>
      </w:pPr>
      <w:r>
        <w:rPr>
          <w:rFonts w:ascii="Arial" w:hAnsi="Arial" w:eastAsia="宋体" w:cs="Arial"/>
          <w:b/>
          <w:bCs/>
          <w:szCs w:val="21"/>
        </w:rPr>
        <w:br w:type="page"/>
      </w:r>
    </w:p>
    <w:p w14:paraId="44754B2F">
      <w:pPr>
        <w:spacing w:after="260"/>
        <w:ind w:left="559" w:hanging="558" w:hangingChars="266"/>
        <w:rPr>
          <w:rFonts w:ascii="Arial" w:hAnsi="Arial" w:eastAsia="宋体" w:cs="Arial"/>
          <w:bCs/>
          <w:szCs w:val="21"/>
        </w:rPr>
      </w:pPr>
      <w:r>
        <w:rPr>
          <w:rFonts w:ascii="Arial" w:hAnsi="Arial" w:eastAsia="宋体" w:cs="Arial"/>
          <w:szCs w:val="21"/>
        </w:rPr>
        <w:t>3.1.5一氧化氮的夹杂物可以通过与一氧化氮输送器械的反应或通过与呼吸机、加湿器或其它指定用于一氧化氮输送器械的反应而发生。应通过灵敏的方法检测患者连接处吸入气体的夹杂物。方法可以包括傅里叶变换红外线。该测试将控制吸入一氧化氮夹杂物的风险。</w:t>
      </w:r>
    </w:p>
    <w:p w14:paraId="71B70F11">
      <w:pPr>
        <w:spacing w:after="260"/>
        <w:ind w:left="559" w:hanging="558" w:hangingChars="266"/>
        <w:rPr>
          <w:rFonts w:ascii="Arial" w:hAnsi="Arial" w:eastAsia="宋体" w:cs="Arial"/>
          <w:szCs w:val="21"/>
        </w:rPr>
      </w:pPr>
      <w:r>
        <w:rPr>
          <w:rFonts w:ascii="Arial" w:hAnsi="Arial" w:eastAsia="宋体" w:cs="Arial"/>
          <w:szCs w:val="21"/>
        </w:rPr>
        <w:t>3.1.6使用电气</w:t>
      </w:r>
      <w:r>
        <w:rPr>
          <w:rFonts w:hint="eastAsia" w:ascii="Arial" w:hAnsi="Arial" w:eastAsia="宋体" w:cs="Arial"/>
          <w:bCs/>
          <w:szCs w:val="21"/>
        </w:rPr>
        <w:t>设备</w:t>
      </w:r>
      <w:r>
        <w:rPr>
          <w:rFonts w:ascii="Arial" w:hAnsi="Arial" w:eastAsia="宋体" w:cs="Arial"/>
          <w:szCs w:val="21"/>
        </w:rPr>
        <w:t>可能会对患者和他人造成电气危害。第5节中确定并讨论已发布的标准或部分标准。遵守这些标准或等效的安全性示范通常用于审查医疗器械，例如呼吸机，以提供对与各种故障相关风险的充分控制，并且将充分控制一氧化氮输送器械的电气</w:t>
      </w:r>
      <w:r>
        <w:rPr>
          <w:rFonts w:hint="eastAsia" w:ascii="Arial" w:hAnsi="Arial" w:eastAsia="宋体" w:cs="Arial"/>
          <w:szCs w:val="21"/>
        </w:rPr>
        <w:t>危害</w:t>
      </w:r>
      <w:r>
        <w:rPr>
          <w:rFonts w:ascii="Arial" w:hAnsi="Arial" w:eastAsia="宋体" w:cs="Arial"/>
          <w:szCs w:val="21"/>
        </w:rPr>
        <w:t>。</w:t>
      </w:r>
    </w:p>
    <w:p w14:paraId="2A1784BB">
      <w:pPr>
        <w:spacing w:after="260"/>
        <w:ind w:left="559" w:hanging="558" w:hangingChars="266"/>
        <w:rPr>
          <w:rFonts w:ascii="Arial" w:hAnsi="Arial" w:eastAsia="宋体" w:cs="Arial"/>
          <w:szCs w:val="21"/>
        </w:rPr>
      </w:pPr>
      <w:r>
        <w:rPr>
          <w:rFonts w:ascii="Arial" w:hAnsi="Arial" w:eastAsia="宋体" w:cs="Arial"/>
          <w:szCs w:val="21"/>
        </w:rPr>
        <w:t>3.1.7对用于患者护理的其他电子器械的不良反应可能是由于使用电气</w:t>
      </w:r>
      <w:r>
        <w:rPr>
          <w:rFonts w:hint="eastAsia" w:ascii="Arial" w:hAnsi="Arial" w:eastAsia="宋体" w:cs="Arial"/>
          <w:bCs/>
          <w:szCs w:val="21"/>
        </w:rPr>
        <w:t>设备</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w:t>
      </w:r>
      <w:bookmarkStart w:id="16" w:name="OLE_LINK29"/>
      <w:bookmarkStart w:id="17" w:name="OLE_LINK30"/>
      <w:r>
        <w:rPr>
          <w:rFonts w:ascii="Arial" w:hAnsi="Arial" w:eastAsia="宋体" w:cs="Arial"/>
          <w:szCs w:val="21"/>
        </w:rPr>
        <w:t>疗器械</w:t>
      </w:r>
      <w:bookmarkEnd w:id="16"/>
      <w:bookmarkEnd w:id="17"/>
      <w:r>
        <w:rPr>
          <w:rFonts w:ascii="Arial" w:hAnsi="Arial" w:eastAsia="宋体" w:cs="Arial"/>
          <w:szCs w:val="21"/>
        </w:rPr>
        <w:t>，以提供对与电磁干扰相关的风险的充分控制，并且将充分控制一氧化氮输送器械的电磁干扰</w:t>
      </w:r>
      <w:r>
        <w:rPr>
          <w:rFonts w:hint="eastAsia" w:ascii="Arial" w:hAnsi="Arial" w:eastAsia="宋体" w:cs="Arial"/>
          <w:szCs w:val="21"/>
        </w:rPr>
        <w:t>危害</w:t>
      </w:r>
      <w:r>
        <w:rPr>
          <w:rFonts w:ascii="Arial" w:hAnsi="Arial" w:eastAsia="宋体" w:cs="Arial"/>
          <w:szCs w:val="21"/>
        </w:rPr>
        <w:t>。</w:t>
      </w:r>
    </w:p>
    <w:p w14:paraId="25BE5588">
      <w:pPr>
        <w:widowControl/>
        <w:jc w:val="left"/>
        <w:rPr>
          <w:rFonts w:ascii="Arial" w:hAnsi="Arial" w:eastAsia="宋体" w:cs="Arial"/>
          <w:szCs w:val="21"/>
        </w:rPr>
      </w:pPr>
      <w:r>
        <w:rPr>
          <w:rFonts w:ascii="Arial" w:hAnsi="Arial" w:eastAsia="宋体" w:cs="Arial"/>
          <w:b/>
          <w:bCs/>
          <w:szCs w:val="21"/>
        </w:rPr>
        <w:br w:type="page"/>
      </w:r>
    </w:p>
    <w:p w14:paraId="0076FC94">
      <w:pPr>
        <w:spacing w:after="260"/>
        <w:ind w:left="559" w:hanging="558" w:hangingChars="266"/>
        <w:rPr>
          <w:rFonts w:ascii="Arial" w:hAnsi="Arial" w:eastAsia="宋体" w:cs="Arial"/>
          <w:szCs w:val="21"/>
        </w:rPr>
      </w:pPr>
      <w:r>
        <w:rPr>
          <w:rFonts w:ascii="Arial" w:hAnsi="Arial" w:eastAsia="宋体" w:cs="Arial"/>
          <w:szCs w:val="21"/>
        </w:rPr>
        <w:t>3.1.8一氧化氮的释放和二氧化氮的释放和产生将使用一氧化氮输送器械，并且在一些情况下这可能构成</w:t>
      </w:r>
      <w:r>
        <w:rPr>
          <w:rFonts w:hint="eastAsia" w:ascii="Arial" w:hAnsi="Arial" w:eastAsia="宋体" w:cs="Arial"/>
          <w:szCs w:val="21"/>
        </w:rPr>
        <w:t>危害</w:t>
      </w:r>
      <w:r>
        <w:rPr>
          <w:rFonts w:ascii="Arial" w:hAnsi="Arial" w:eastAsia="宋体" w:cs="Arial"/>
          <w:szCs w:val="21"/>
        </w:rPr>
        <w:t>。因为所使用的一氧化氮浓度较低，通常小于40ppm，所以在室内空气浓度中累积的一氧化氮浓度不可能超过NIOSH推荐的时间加权浓度限度25ppm或推荐的二氧化氮急性暴露量1 ppm。稀释的计算以及实验模拟使用证明预期由于使用器械导致的一氧化氮或二氧化氮的环境浓度小于50 ppb。因此，在典型情况下不需要清除排出的气体。然而，对一氧化氮或二氧化氮特别敏感或长期暴露的个体而言</w:t>
      </w:r>
      <w:r>
        <w:rPr>
          <w:rFonts w:hint="eastAsia" w:ascii="Arial" w:hAnsi="Arial" w:eastAsia="宋体" w:cs="Arial"/>
          <w:szCs w:val="21"/>
        </w:rPr>
        <w:t>，</w:t>
      </w:r>
      <w:r>
        <w:rPr>
          <w:rFonts w:ascii="Arial" w:hAnsi="Arial" w:eastAsia="宋体" w:cs="Arial"/>
          <w:szCs w:val="21"/>
        </w:rPr>
        <w:t>应通过标签告知其暴露量，包括器械本身的标记。此外，如果通风器械发生故障，应该通过标签来指导医师评估使用该器械的</w:t>
      </w:r>
      <w:r>
        <w:rPr>
          <w:rFonts w:hint="eastAsia" w:ascii="Arial" w:hAnsi="Arial" w:eastAsia="宋体" w:cs="Arial"/>
          <w:szCs w:val="21"/>
        </w:rPr>
        <w:t>具体</w:t>
      </w:r>
      <w:r>
        <w:rPr>
          <w:rFonts w:ascii="Arial" w:hAnsi="Arial" w:eastAsia="宋体" w:cs="Arial"/>
          <w:szCs w:val="21"/>
        </w:rPr>
        <w:t>位置。这种标签将充分控制在大多数情况下一氧化氮在附近区域释放和</w:t>
      </w:r>
      <w:bookmarkStart w:id="18" w:name="OLE_LINK35"/>
      <w:bookmarkStart w:id="19" w:name="OLE_LINK36"/>
      <w:r>
        <w:rPr>
          <w:rFonts w:ascii="Arial" w:hAnsi="Arial" w:eastAsia="宋体" w:cs="Arial"/>
          <w:szCs w:val="21"/>
        </w:rPr>
        <w:t>二氧化氮在</w:t>
      </w:r>
      <w:bookmarkEnd w:id="18"/>
      <w:bookmarkEnd w:id="19"/>
      <w:r>
        <w:rPr>
          <w:rFonts w:ascii="Arial" w:hAnsi="Arial" w:eastAsia="宋体" w:cs="Arial"/>
          <w:szCs w:val="21"/>
        </w:rPr>
        <w:t>附近区域产生和释放可能导致的风险。净化器械可根据需要安装通气器械。净化器械是II类器械（21 CFR 868.5430）。如果存在使用一氧化氮输送器械导致</w:t>
      </w:r>
      <w:r>
        <w:rPr>
          <w:rFonts w:hint="eastAsia" w:ascii="Arial" w:hAnsi="Arial" w:eastAsia="宋体" w:cs="Arial"/>
          <w:szCs w:val="21"/>
        </w:rPr>
        <w:t>周边</w:t>
      </w:r>
      <w:r>
        <w:rPr>
          <w:rFonts w:ascii="Arial" w:hAnsi="Arial" w:eastAsia="宋体" w:cs="Arial"/>
          <w:szCs w:val="21"/>
        </w:rPr>
        <w:t>过量一氧化氮和二氧化氮的情况，则使用净化器械将充分控制风险。</w:t>
      </w:r>
    </w:p>
    <w:p w14:paraId="71D2AE4C">
      <w:pPr>
        <w:pStyle w:val="3"/>
        <w:snapToGrid w:val="0"/>
        <w:spacing w:after="156" w:afterLines="50" w:line="300" w:lineRule="auto"/>
        <w:rPr>
          <w:rFonts w:ascii="Arial" w:hAnsi="Arial" w:eastAsia="宋体" w:cs="Arial"/>
          <w:b w:val="0"/>
          <w:bCs w:val="0"/>
          <w:sz w:val="21"/>
          <w:szCs w:val="22"/>
        </w:rPr>
      </w:pPr>
      <w:bookmarkStart w:id="20" w:name="_Toc484699532"/>
      <w:r>
        <w:rPr>
          <w:rFonts w:ascii="Arial" w:hAnsi="Arial" w:eastAsia="宋体" w:cs="Arial"/>
          <w:b w:val="0"/>
          <w:bCs w:val="0"/>
          <w:sz w:val="21"/>
          <w:szCs w:val="22"/>
        </w:rPr>
        <w:t>3.2一氧化氮分析仪</w:t>
      </w:r>
      <w:bookmarkEnd w:id="20"/>
    </w:p>
    <w:p w14:paraId="0D74CDF9">
      <w:pPr>
        <w:snapToGrid w:val="0"/>
        <w:spacing w:after="156" w:afterLines="50" w:line="300" w:lineRule="auto"/>
        <w:rPr>
          <w:rFonts w:ascii="Arial" w:hAnsi="Arial" w:eastAsia="宋体" w:cs="Arial"/>
        </w:rPr>
      </w:pPr>
      <w:r>
        <w:rPr>
          <w:rFonts w:ascii="Arial" w:hAnsi="Arial" w:eastAsia="宋体" w:cs="Arial"/>
        </w:rPr>
        <w:t>一氧化氮分析仪的设计和测试应考虑与器械相关的风险。一氧化氮分析仪和适用的风险控制措施将在下面的小节中进行讨论。</w:t>
      </w:r>
    </w:p>
    <w:p w14:paraId="25241381">
      <w:pPr>
        <w:spacing w:after="260"/>
        <w:ind w:left="546" w:hanging="546" w:hangingChars="260"/>
        <w:rPr>
          <w:rFonts w:ascii="Arial" w:hAnsi="Arial" w:eastAsia="宋体" w:cs="Arial"/>
          <w:szCs w:val="21"/>
        </w:rPr>
      </w:pPr>
      <w:r>
        <w:rPr>
          <w:rFonts w:ascii="Arial" w:hAnsi="Arial" w:eastAsia="宋体" w:cs="Arial"/>
          <w:bCs/>
          <w:szCs w:val="21"/>
        </w:rPr>
        <w:t>3.2.1一氧化氮测量误差是一氧化氮分析仪的特</w:t>
      </w:r>
      <w:r>
        <w:rPr>
          <w:rFonts w:hint="eastAsia" w:ascii="Arial" w:hAnsi="Arial" w:eastAsia="宋体" w:cs="Arial"/>
          <w:bCs/>
          <w:szCs w:val="21"/>
        </w:rPr>
        <w:t>定</w:t>
      </w:r>
      <w:r>
        <w:rPr>
          <w:rFonts w:ascii="Arial" w:hAnsi="Arial" w:eastAsia="宋体" w:cs="Arial"/>
          <w:bCs/>
          <w:szCs w:val="21"/>
        </w:rPr>
        <w:t>风险。</w:t>
      </w:r>
      <w:r>
        <w:rPr>
          <w:rFonts w:ascii="Arial" w:hAnsi="Arial" w:eastAsia="宋体" w:cs="Arial"/>
          <w:szCs w:val="21"/>
        </w:rPr>
        <w:t>一氧化氮浓度错误显示低值或预警值可能导致输送一氧化氮过量，而一氧化氮浓度错误显示高值可能导致输送的一氧化氮不足。一氧化氮浓度错误显示或预警值将引起输送器械故障或一氧化氮气缸内容物不纯的担忧；结果可能会干扰基本的一氧化氮治疗。</w:t>
      </w:r>
    </w:p>
    <w:p w14:paraId="762DC036">
      <w:pPr>
        <w:snapToGrid w:val="0"/>
        <w:spacing w:after="156" w:afterLines="50" w:line="300" w:lineRule="auto"/>
        <w:ind w:firstLine="615" w:firstLineChars="293"/>
        <w:rPr>
          <w:rFonts w:ascii="Arial" w:hAnsi="Arial" w:eastAsia="宋体" w:cs="Arial"/>
        </w:rPr>
      </w:pPr>
      <w:r>
        <w:rPr>
          <w:rFonts w:ascii="Arial" w:hAnsi="Arial" w:eastAsia="宋体" w:cs="Arial"/>
        </w:rPr>
        <w:t>为了控制以下规格一氧化氮测量中的错误风险，标签和测试应纳入一氧化氮分析仪的设计中：</w:t>
      </w:r>
    </w:p>
    <w:p w14:paraId="77232F69">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应在标签中指定精确度。应该进行测试以证明在显示值的范围内和在模拟使用条件下的精确度。测试条件应包括使用如下表1所示的混合物在37华氏度下进行测试。一氧化氮气体分析仪应测量低至1 ppm的一氧化氮浓度。显示值的精确度应在+/-1至20 ppm（μL/L）之间（0.5 ppm + 20％实际浓度）内。高于20 ppm时，显示值应在+/-（0.5 ppm + 10％实际浓度）内。30秒的0-90％上升时间就足够。</w:t>
      </w:r>
    </w:p>
    <w:p w14:paraId="192225F6">
      <w:pPr>
        <w:widowControl/>
        <w:jc w:val="left"/>
        <w:rPr>
          <w:rFonts w:ascii="Arial" w:hAnsi="Arial" w:eastAsia="宋体" w:cs="Arial"/>
        </w:rPr>
      </w:pPr>
      <w:r>
        <w:rPr>
          <w:rFonts w:ascii="Arial" w:hAnsi="Arial" w:eastAsia="宋体" w:cs="Arial"/>
        </w:rPr>
        <w:br w:type="page"/>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1"/>
        <w:gridCol w:w="1642"/>
        <w:gridCol w:w="1642"/>
        <w:gridCol w:w="1644"/>
        <w:gridCol w:w="1644"/>
      </w:tblGrid>
      <w:tr w14:paraId="38B5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01680C18">
            <w:pPr>
              <w:snapToGrid w:val="0"/>
              <w:spacing w:before="46" w:beforeLines="15" w:after="46" w:afterLines="15" w:line="240" w:lineRule="exact"/>
              <w:ind w:left="210" w:leftChars="100"/>
              <w:jc w:val="left"/>
              <w:rPr>
                <w:rFonts w:ascii="Arial" w:hAnsi="Arial" w:eastAsia="宋体" w:cs="Arial"/>
              </w:rPr>
            </w:pPr>
            <w:bookmarkStart w:id="21" w:name="OLE_LINK1"/>
            <w:bookmarkStart w:id="22" w:name="OLE_LINK2"/>
            <w:r>
              <w:rPr>
                <w:rFonts w:ascii="Arial" w:hAnsi="Arial" w:eastAsia="宋体" w:cs="Arial"/>
              </w:rPr>
              <w:t>NO（ppm）</w:t>
            </w:r>
          </w:p>
        </w:tc>
        <w:tc>
          <w:tcPr>
            <w:tcW w:w="833" w:type="pct"/>
            <w:vAlign w:val="center"/>
          </w:tcPr>
          <w:p w14:paraId="715EADFE">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环境压力90％加湿平衡*气体O2</w:t>
            </w:r>
          </w:p>
        </w:tc>
        <w:tc>
          <w:tcPr>
            <w:tcW w:w="833" w:type="pct"/>
            <w:vAlign w:val="center"/>
          </w:tcPr>
          <w:p w14:paraId="50AF8AB8">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环境压力90％加湿平衡气体空气</w:t>
            </w:r>
          </w:p>
        </w:tc>
        <w:tc>
          <w:tcPr>
            <w:tcW w:w="833" w:type="pct"/>
            <w:vAlign w:val="center"/>
          </w:tcPr>
          <w:p w14:paraId="57D5F317">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5 ppm NO</w:t>
            </w:r>
            <w:r>
              <w:rPr>
                <w:rFonts w:ascii="Arial" w:hAnsi="Arial" w:eastAsia="宋体" w:cs="Arial"/>
                <w:vertAlign w:val="subscript"/>
              </w:rPr>
              <w:t>2</w:t>
            </w:r>
            <w:r>
              <w:rPr>
                <w:rFonts w:ascii="Arial" w:hAnsi="Arial" w:eastAsia="宋体" w:cs="Arial"/>
              </w:rPr>
              <w:t>环境压力90％加湿平衡气体O2</w:t>
            </w:r>
          </w:p>
        </w:tc>
        <w:tc>
          <w:tcPr>
            <w:tcW w:w="834" w:type="pct"/>
            <w:vAlign w:val="center"/>
          </w:tcPr>
          <w:p w14:paraId="3D6AB38A">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 xml:space="preserve"> 50 CmH</w:t>
            </w:r>
            <w:r>
              <w:rPr>
                <w:rFonts w:ascii="Arial" w:hAnsi="Arial" w:eastAsia="宋体" w:cs="Arial"/>
                <w:vertAlign w:val="subscript"/>
              </w:rPr>
              <w:t>2</w:t>
            </w:r>
            <w:r>
              <w:rPr>
                <w:rFonts w:ascii="Arial" w:hAnsi="Arial" w:eastAsia="宋体" w:cs="Arial"/>
              </w:rPr>
              <w:t>O 90％加湿平衡气体O2</w:t>
            </w:r>
          </w:p>
        </w:tc>
        <w:tc>
          <w:tcPr>
            <w:tcW w:w="834" w:type="pct"/>
            <w:vAlign w:val="center"/>
          </w:tcPr>
          <w:p w14:paraId="5EF681B5">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环境压力干气平衡气体O2</w:t>
            </w:r>
          </w:p>
        </w:tc>
      </w:tr>
      <w:tr w14:paraId="2C80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0C01403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0</w:t>
            </w:r>
          </w:p>
        </w:tc>
        <w:tc>
          <w:tcPr>
            <w:tcW w:w="833" w:type="pct"/>
            <w:vAlign w:val="center"/>
          </w:tcPr>
          <w:p w14:paraId="266CA817">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6A51893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3708F8EA">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2D9DBE21">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1D95C231">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6BF5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771E8047">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1</w:t>
            </w:r>
          </w:p>
        </w:tc>
        <w:tc>
          <w:tcPr>
            <w:tcW w:w="833" w:type="pct"/>
            <w:vAlign w:val="center"/>
          </w:tcPr>
          <w:p w14:paraId="75BEEDB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123E3C41">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1B47597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7D53522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228BA490">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00E9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1184303D">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5</w:t>
            </w:r>
          </w:p>
        </w:tc>
        <w:tc>
          <w:tcPr>
            <w:tcW w:w="833" w:type="pct"/>
            <w:vAlign w:val="center"/>
          </w:tcPr>
          <w:p w14:paraId="33A6D4F4">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778B8CA0">
            <w:pPr>
              <w:snapToGrid w:val="0"/>
              <w:spacing w:before="46" w:beforeLines="15" w:after="46" w:afterLines="15" w:line="240" w:lineRule="exact"/>
              <w:ind w:left="210" w:leftChars="100"/>
              <w:jc w:val="center"/>
              <w:rPr>
                <w:rFonts w:ascii="Arial" w:hAnsi="Arial" w:eastAsia="宋体" w:cs="Arial"/>
              </w:rPr>
            </w:pPr>
          </w:p>
        </w:tc>
        <w:tc>
          <w:tcPr>
            <w:tcW w:w="833" w:type="pct"/>
            <w:vAlign w:val="center"/>
          </w:tcPr>
          <w:p w14:paraId="222F5762">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793E5C88">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339535C6">
            <w:pPr>
              <w:snapToGrid w:val="0"/>
              <w:spacing w:before="46" w:beforeLines="15" w:after="46" w:afterLines="15" w:line="240" w:lineRule="exact"/>
              <w:ind w:left="210" w:leftChars="100"/>
              <w:jc w:val="center"/>
              <w:rPr>
                <w:rFonts w:ascii="Arial" w:hAnsi="Arial" w:eastAsia="宋体" w:cs="Arial"/>
              </w:rPr>
            </w:pPr>
          </w:p>
        </w:tc>
      </w:tr>
      <w:tr w14:paraId="4421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31AB1556">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20</w:t>
            </w:r>
          </w:p>
        </w:tc>
        <w:tc>
          <w:tcPr>
            <w:tcW w:w="833" w:type="pct"/>
            <w:vAlign w:val="center"/>
          </w:tcPr>
          <w:p w14:paraId="7177EB76">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53055E7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6DF387FA">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5F33CD2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3594220B">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3155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0CAF0806">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满量程</w:t>
            </w:r>
          </w:p>
        </w:tc>
        <w:tc>
          <w:tcPr>
            <w:tcW w:w="833" w:type="pct"/>
            <w:vAlign w:val="center"/>
          </w:tcPr>
          <w:p w14:paraId="242B4DE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63D23BE3">
            <w:pPr>
              <w:snapToGrid w:val="0"/>
              <w:spacing w:before="46" w:beforeLines="15" w:after="46" w:afterLines="15" w:line="240" w:lineRule="exact"/>
              <w:ind w:left="210" w:leftChars="100"/>
              <w:jc w:val="center"/>
              <w:rPr>
                <w:rFonts w:ascii="Arial" w:hAnsi="Arial" w:eastAsia="宋体" w:cs="Arial"/>
              </w:rPr>
            </w:pPr>
          </w:p>
        </w:tc>
        <w:tc>
          <w:tcPr>
            <w:tcW w:w="833" w:type="pct"/>
            <w:vAlign w:val="center"/>
          </w:tcPr>
          <w:p w14:paraId="5E3E860E">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715CF69B">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10F7423A">
            <w:pPr>
              <w:snapToGrid w:val="0"/>
              <w:spacing w:before="46" w:beforeLines="15" w:after="46" w:afterLines="15" w:line="240" w:lineRule="exact"/>
              <w:ind w:left="210" w:leftChars="100"/>
              <w:jc w:val="center"/>
              <w:rPr>
                <w:rFonts w:ascii="Arial" w:hAnsi="Arial" w:eastAsia="宋体" w:cs="Arial"/>
              </w:rPr>
            </w:pPr>
          </w:p>
        </w:tc>
      </w:tr>
      <w:bookmarkEnd w:id="21"/>
      <w:bookmarkEnd w:id="22"/>
    </w:tbl>
    <w:p w14:paraId="2B8420A7">
      <w:pPr>
        <w:snapToGrid w:val="0"/>
        <w:spacing w:after="156" w:afterLines="50" w:line="300" w:lineRule="auto"/>
        <w:ind w:left="210" w:leftChars="100"/>
        <w:rPr>
          <w:rFonts w:ascii="Arial" w:hAnsi="Arial" w:eastAsia="宋体" w:cs="Arial"/>
        </w:rPr>
      </w:pPr>
      <w:r>
        <w:rPr>
          <w:rFonts w:ascii="Arial" w:hAnsi="Arial" w:eastAsia="宋体" w:cs="Arial"/>
        </w:rPr>
        <w:t>*平衡是</w:t>
      </w:r>
      <w:r>
        <w:rPr>
          <w:rFonts w:hint="eastAsia" w:ascii="Arial" w:hAnsi="Arial" w:eastAsia="宋体" w:cs="Arial"/>
        </w:rPr>
        <w:t>将</w:t>
      </w:r>
      <w:r>
        <w:rPr>
          <w:rFonts w:ascii="Arial" w:hAnsi="Arial" w:eastAsia="宋体" w:cs="Arial"/>
        </w:rPr>
        <w:t>800ppm或400 ppm一氧化氮添加</w:t>
      </w:r>
      <w:r>
        <w:rPr>
          <w:rFonts w:hint="eastAsia" w:ascii="Arial" w:hAnsi="Arial" w:eastAsia="宋体" w:cs="Arial"/>
        </w:rPr>
        <w:t>到</w:t>
      </w:r>
      <w:r>
        <w:rPr>
          <w:rFonts w:ascii="Arial" w:hAnsi="Arial" w:eastAsia="宋体" w:cs="Arial"/>
        </w:rPr>
        <w:t>氮气中的气体。平衡气体至少应构成测试气体混合物的85％（体积％）。</w:t>
      </w:r>
    </w:p>
    <w:p w14:paraId="57A0B2AA">
      <w:pPr>
        <w:snapToGrid w:val="0"/>
        <w:spacing w:after="156" w:afterLines="50" w:line="300" w:lineRule="auto"/>
        <w:ind w:left="210" w:leftChars="100"/>
        <w:jc w:val="center"/>
        <w:rPr>
          <w:rFonts w:ascii="Arial" w:hAnsi="Arial" w:eastAsia="宋体" w:cs="Arial"/>
          <w:sz w:val="22"/>
        </w:rPr>
      </w:pPr>
      <w:r>
        <w:rPr>
          <w:rFonts w:ascii="Arial" w:hAnsi="Arial" w:eastAsia="宋体" w:cs="Arial"/>
          <w:sz w:val="22"/>
        </w:rPr>
        <w:t>表1</w:t>
      </w:r>
    </w:p>
    <w:p w14:paraId="024DC12D">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一氧化氮气体分析器械相对于低于1 ppm水平的一氧化氮测量的等效性将基于相对于临床适应症和可用的其他数据的准确性来评估。</w:t>
      </w:r>
    </w:p>
    <w:p w14:paraId="4B6BE874">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标签应包括校准方法。适用于该器械的一氧化氮校准气体应由一氧化氮气体分析仪的制造商规定。校准气体应标明有效期</w:t>
      </w:r>
      <w:r>
        <w:rPr>
          <w:rFonts w:hint="eastAsia" w:ascii="Arial" w:hAnsi="Arial" w:eastAsia="宋体" w:cs="Arial"/>
        </w:rPr>
        <w:t>并且</w:t>
      </w:r>
      <w:r>
        <w:rPr>
          <w:rFonts w:ascii="Arial" w:hAnsi="Arial" w:eastAsia="宋体" w:cs="Arial"/>
        </w:rPr>
        <w:t>应提供测试数据</w:t>
      </w:r>
      <w:r>
        <w:rPr>
          <w:rFonts w:hint="eastAsia" w:ascii="Arial" w:hAnsi="Arial" w:eastAsia="宋体" w:cs="Arial"/>
        </w:rPr>
        <w:t>，</w:t>
      </w:r>
      <w:r>
        <w:rPr>
          <w:rFonts w:ascii="Arial" w:hAnsi="Arial" w:eastAsia="宋体" w:cs="Arial"/>
        </w:rPr>
        <w:t>以证明校准气体在使用有效期内足够稳定，并且将允许一氧化氮气体分析仪校准到其指定精确度。</w:t>
      </w:r>
    </w:p>
    <w:p w14:paraId="64304DC0">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应说明传感器或其他寿命有限的部件的预期寿命。测试验证传感器或其他寿命有限的部件耐用性，应包括在该器械标签中指定的患者回路模拟使用，加湿器设置</w:t>
      </w:r>
      <w:r>
        <w:rPr>
          <w:rFonts w:hint="eastAsia" w:ascii="Arial" w:hAnsi="Arial" w:eastAsia="宋体" w:cs="Arial"/>
        </w:rPr>
        <w:t>是</w:t>
      </w:r>
      <w:r>
        <w:rPr>
          <w:rFonts w:ascii="Arial" w:hAnsi="Arial" w:eastAsia="宋体" w:cs="Arial"/>
        </w:rPr>
        <w:t>模拟临床使用的条件。</w:t>
      </w:r>
    </w:p>
    <w:p w14:paraId="0844AD22">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如果提供报警器，应能够在显示的一氧化氮浓度的范围内进行设置，并且证明其在设定值可报警。注意，主要一氧化氮输送器械按规定应包括带有上限和下限浓度报警器的一氧化氮气体分析仪。</w:t>
      </w:r>
    </w:p>
    <w:p w14:paraId="0DCAC654">
      <w:pPr>
        <w:widowControl/>
        <w:jc w:val="left"/>
        <w:rPr>
          <w:rFonts w:ascii="Arial" w:hAnsi="Arial" w:eastAsia="宋体" w:cs="Arial"/>
        </w:rPr>
      </w:pPr>
      <w:r>
        <w:rPr>
          <w:rFonts w:ascii="Arial" w:hAnsi="Arial" w:eastAsia="宋体" w:cs="Arial"/>
        </w:rPr>
        <w:br w:type="page"/>
      </w:r>
    </w:p>
    <w:p w14:paraId="533951BF">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如果器械用于在环境压力以外的患者呼吸回路手术中或作为附件进行操作，则应当根据用于测试氧气分析仪的程序通过模拟正压通气期间一般测试来验证其精确度。此信息可在ASTM F 1462-93氧分析仪规格中找到。</w:t>
      </w:r>
    </w:p>
    <w:p w14:paraId="7CA634DB">
      <w:pPr>
        <w:pStyle w:val="24"/>
        <w:numPr>
          <w:ilvl w:val="0"/>
          <w:numId w:val="4"/>
        </w:numPr>
        <w:snapToGrid w:val="0"/>
        <w:spacing w:after="156" w:afterLines="50" w:line="300" w:lineRule="auto"/>
        <w:ind w:hanging="409" w:firstLineChars="0"/>
        <w:rPr>
          <w:rFonts w:ascii="Arial" w:hAnsi="Arial" w:eastAsia="宋体" w:cs="Arial"/>
        </w:rPr>
      </w:pPr>
      <w:bookmarkStart w:id="23" w:name="OLE_LINK5"/>
      <w:bookmarkStart w:id="24" w:name="OLE_LINK6"/>
      <w:r>
        <w:rPr>
          <w:rFonts w:ascii="Arial" w:hAnsi="Arial" w:eastAsia="宋体" w:cs="Arial"/>
        </w:rPr>
        <w:t>本指导性文件中的特定</w:t>
      </w:r>
      <w:r>
        <w:rPr>
          <w:rFonts w:hint="eastAsia" w:ascii="Arial" w:hAnsi="Arial" w:eastAsia="宋体" w:cs="Arial"/>
        </w:rPr>
        <w:t>已发布的</w:t>
      </w:r>
      <w:r>
        <w:rPr>
          <w:rFonts w:ascii="Arial" w:hAnsi="Arial" w:eastAsia="宋体" w:cs="Arial"/>
        </w:rPr>
        <w:t>标准或部分</w:t>
      </w:r>
      <w:r>
        <w:rPr>
          <w:rFonts w:hint="eastAsia" w:ascii="Arial" w:hAnsi="Arial" w:eastAsia="宋体" w:cs="Arial"/>
        </w:rPr>
        <w:t>已发布的</w:t>
      </w:r>
      <w:r>
        <w:rPr>
          <w:rFonts w:ascii="Arial" w:hAnsi="Arial" w:eastAsia="宋体" w:cs="Arial"/>
        </w:rPr>
        <w:t>共识标准以及其他材料解决了以下问题：例如软件和硬件文档、电磁兼容性文档和环境文档。对于适用部分请参阅目录。</w:t>
      </w:r>
    </w:p>
    <w:bookmarkEnd w:id="23"/>
    <w:bookmarkEnd w:id="24"/>
    <w:p w14:paraId="13FF6F42">
      <w:pPr>
        <w:spacing w:after="260"/>
        <w:ind w:left="559" w:hanging="558" w:hangingChars="266"/>
        <w:rPr>
          <w:rFonts w:ascii="Arial" w:hAnsi="Arial" w:eastAsia="宋体" w:cs="Arial"/>
          <w:szCs w:val="21"/>
        </w:rPr>
      </w:pPr>
      <w:bookmarkStart w:id="25" w:name="OLE_LINK8"/>
      <w:bookmarkStart w:id="26" w:name="OLE_LINK7"/>
      <w:r>
        <w:rPr>
          <w:rFonts w:ascii="Arial" w:hAnsi="Arial" w:eastAsia="宋体" w:cs="Arial"/>
          <w:bCs/>
          <w:szCs w:val="21"/>
        </w:rPr>
        <w:t>3.2.2 使用电气</w:t>
      </w:r>
      <w:r>
        <w:rPr>
          <w:rFonts w:hint="eastAsia" w:ascii="Arial" w:hAnsi="Arial" w:eastAsia="宋体" w:cs="Arial"/>
          <w:bCs/>
          <w:szCs w:val="21"/>
        </w:rPr>
        <w:t>设备</w:t>
      </w:r>
      <w:r>
        <w:rPr>
          <w:rFonts w:ascii="Arial" w:hAnsi="Arial" w:eastAsia="宋体" w:cs="Arial"/>
          <w:bCs/>
          <w:szCs w:val="21"/>
        </w:rPr>
        <w:t>可能会对患者和他人造成电气危害。</w:t>
      </w:r>
      <w:r>
        <w:rPr>
          <w:rFonts w:ascii="Arial" w:hAnsi="Arial" w:eastAsia="宋体" w:cs="Arial"/>
          <w:szCs w:val="21"/>
        </w:rPr>
        <w:t>第5节中确定并讨论了已发布的标准或部分标准。遵守这些标准或等效的安全性示范通常用于审查医疗器械，如呼吸机，以</w:t>
      </w:r>
      <w:r>
        <w:rPr>
          <w:rFonts w:hint="eastAsia" w:ascii="Arial" w:hAnsi="Arial" w:eastAsia="宋体" w:cs="Arial"/>
          <w:szCs w:val="21"/>
        </w:rPr>
        <w:t>便</w:t>
      </w:r>
      <w:r>
        <w:rPr>
          <w:rFonts w:ascii="Arial" w:hAnsi="Arial" w:eastAsia="宋体" w:cs="Arial"/>
          <w:szCs w:val="21"/>
        </w:rPr>
        <w:t>充分控制与各种故障相关的风险，并充分控制一氧化氮分析仪的电气</w:t>
      </w:r>
      <w:r>
        <w:rPr>
          <w:rFonts w:hint="eastAsia" w:ascii="Arial" w:hAnsi="Arial" w:eastAsia="宋体" w:cs="Arial"/>
          <w:szCs w:val="21"/>
        </w:rPr>
        <w:t>危害</w:t>
      </w:r>
      <w:r>
        <w:rPr>
          <w:rFonts w:ascii="Arial" w:hAnsi="Arial" w:eastAsia="宋体" w:cs="Arial"/>
          <w:szCs w:val="21"/>
        </w:rPr>
        <w:t>。</w:t>
      </w:r>
    </w:p>
    <w:p w14:paraId="275DD024">
      <w:pPr>
        <w:ind w:left="559" w:hanging="558" w:hangingChars="266"/>
        <w:rPr>
          <w:rFonts w:ascii="Arial" w:hAnsi="Arial" w:eastAsia="宋体" w:cs="Arial"/>
          <w:szCs w:val="21"/>
        </w:rPr>
      </w:pPr>
      <w:r>
        <w:rPr>
          <w:rFonts w:ascii="Arial" w:hAnsi="Arial" w:eastAsia="宋体" w:cs="Arial"/>
          <w:bCs/>
          <w:szCs w:val="21"/>
        </w:rPr>
        <w:t>3.2.3对于用于患者护理的其他电子器械的不良反应可能是由于使用电气</w:t>
      </w:r>
      <w:r>
        <w:rPr>
          <w:rFonts w:hint="eastAsia" w:ascii="Arial" w:hAnsi="Arial" w:eastAsia="宋体" w:cs="Arial"/>
          <w:bCs/>
          <w:szCs w:val="21"/>
        </w:rPr>
        <w:t>设备</w:t>
      </w:r>
      <w:r>
        <w:rPr>
          <w:rFonts w:ascii="Arial" w:hAnsi="Arial" w:eastAsia="宋体" w:cs="Arial"/>
          <w:bCs/>
          <w:szCs w:val="21"/>
        </w:rPr>
        <w:t>引起。</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电磁兼容性和测试的已发布标准或部分标准作为一项特殊的控制手段，在本文件第6节中确定并讨论。遵守这些标准或等效的安全性示范通常用于审查医疗器械，以</w:t>
      </w:r>
      <w:r>
        <w:rPr>
          <w:rFonts w:hint="eastAsia" w:ascii="Arial" w:hAnsi="Arial" w:eastAsia="宋体" w:cs="Arial"/>
          <w:szCs w:val="21"/>
        </w:rPr>
        <w:t>便</w:t>
      </w:r>
      <w:r>
        <w:rPr>
          <w:rFonts w:ascii="Arial" w:hAnsi="Arial" w:eastAsia="宋体" w:cs="Arial"/>
          <w:szCs w:val="21"/>
        </w:rPr>
        <w:t>充分控制与电磁干扰有关的风险，并充分控制一氧化氮分析仪的电磁干扰</w:t>
      </w:r>
      <w:r>
        <w:rPr>
          <w:rFonts w:hint="eastAsia" w:ascii="Arial" w:hAnsi="Arial" w:eastAsia="宋体" w:cs="Arial"/>
          <w:szCs w:val="21"/>
        </w:rPr>
        <w:t>危害</w:t>
      </w:r>
      <w:r>
        <w:rPr>
          <w:rFonts w:ascii="Arial" w:hAnsi="Arial" w:eastAsia="宋体" w:cs="Arial"/>
          <w:szCs w:val="21"/>
        </w:rPr>
        <w:t>。</w:t>
      </w:r>
    </w:p>
    <w:bookmarkEnd w:id="25"/>
    <w:bookmarkEnd w:id="26"/>
    <w:p w14:paraId="24EA8040">
      <w:pPr>
        <w:pStyle w:val="3"/>
        <w:snapToGrid w:val="0"/>
        <w:spacing w:after="156" w:afterLines="50" w:line="300" w:lineRule="auto"/>
        <w:rPr>
          <w:rFonts w:ascii="Arial" w:hAnsi="Arial" w:eastAsia="宋体" w:cs="Arial"/>
          <w:b w:val="0"/>
          <w:bCs w:val="0"/>
          <w:sz w:val="21"/>
          <w:szCs w:val="22"/>
        </w:rPr>
      </w:pPr>
      <w:bookmarkStart w:id="27" w:name="_Toc484699533"/>
      <w:r>
        <w:rPr>
          <w:rFonts w:ascii="Arial" w:hAnsi="Arial" w:eastAsia="宋体" w:cs="Arial"/>
          <w:b w:val="0"/>
          <w:bCs w:val="0"/>
          <w:sz w:val="21"/>
          <w:szCs w:val="22"/>
        </w:rPr>
        <w:t>3.3二氧化氮分析仪</w:t>
      </w:r>
      <w:bookmarkEnd w:id="27"/>
    </w:p>
    <w:p w14:paraId="75E5AA76">
      <w:pPr>
        <w:snapToGrid w:val="0"/>
        <w:spacing w:after="156" w:afterLines="50" w:line="300" w:lineRule="auto"/>
        <w:rPr>
          <w:rFonts w:ascii="Arial" w:hAnsi="Arial" w:eastAsia="宋体" w:cs="Arial"/>
        </w:rPr>
      </w:pPr>
      <w:r>
        <w:rPr>
          <w:rFonts w:ascii="Arial" w:hAnsi="Arial" w:eastAsia="宋体" w:cs="Arial"/>
        </w:rPr>
        <w:t>二氧化氮分析仪的设计和测试应考虑与器械相关的风险。二氧化氮分析仪和适用的控制措施的风险在下面的小节中进行讨论。</w:t>
      </w:r>
    </w:p>
    <w:p w14:paraId="602B57A8">
      <w:pPr>
        <w:widowControl/>
        <w:jc w:val="left"/>
        <w:rPr>
          <w:rFonts w:ascii="Arial" w:hAnsi="Arial" w:eastAsia="宋体" w:cs="Arial"/>
        </w:rPr>
      </w:pPr>
      <w:r>
        <w:rPr>
          <w:rFonts w:ascii="Arial" w:hAnsi="Arial" w:eastAsia="宋体" w:cs="Arial"/>
          <w:b/>
          <w:bCs/>
        </w:rPr>
        <w:br w:type="page"/>
      </w:r>
    </w:p>
    <w:p w14:paraId="0042C54F">
      <w:pPr>
        <w:spacing w:after="260"/>
        <w:ind w:left="546" w:hanging="546" w:hangingChars="260"/>
        <w:rPr>
          <w:rFonts w:ascii="Arial" w:hAnsi="Arial" w:eastAsia="宋体" w:cs="Arial"/>
          <w:szCs w:val="21"/>
        </w:rPr>
      </w:pPr>
      <w:r>
        <w:rPr>
          <w:rFonts w:ascii="Arial" w:hAnsi="Arial" w:eastAsia="宋体" w:cs="Arial"/>
          <w:bCs/>
          <w:szCs w:val="21"/>
        </w:rPr>
        <w:t>3.3.1二氧化氮测量错误是使用二氧化氮气体分析仪的特定风险。</w:t>
      </w:r>
      <w:r>
        <w:rPr>
          <w:rFonts w:ascii="Arial" w:hAnsi="Arial" w:eastAsia="宋体" w:cs="Arial"/>
          <w:szCs w:val="21"/>
        </w:rPr>
        <w:t>二氧化氮浓度错误显示</w:t>
      </w:r>
      <w:r>
        <w:rPr>
          <w:rFonts w:hint="eastAsia" w:ascii="Arial" w:hAnsi="Arial" w:eastAsia="宋体" w:cs="Arial"/>
          <w:szCs w:val="21"/>
        </w:rPr>
        <w:t>低值</w:t>
      </w:r>
      <w:r>
        <w:rPr>
          <w:rFonts w:ascii="Arial" w:hAnsi="Arial" w:eastAsia="宋体" w:cs="Arial"/>
          <w:szCs w:val="21"/>
        </w:rPr>
        <w:t>或预警值可导致无法检测到有毒浓度的二氧化氮输送。二氧化氮浓度错误显示高报警值将引起输送器械故障或一氧化氮气缸内容物不纯的担忧；结果可能会干扰基本的一氧化氮治疗。</w:t>
      </w:r>
    </w:p>
    <w:p w14:paraId="1923DF29">
      <w:pPr>
        <w:snapToGrid w:val="0"/>
        <w:spacing w:after="156" w:afterLines="50" w:line="300" w:lineRule="auto"/>
        <w:ind w:firstLine="546" w:firstLineChars="260"/>
        <w:rPr>
          <w:rFonts w:ascii="Arial" w:hAnsi="Arial" w:eastAsia="宋体" w:cs="Arial"/>
        </w:rPr>
      </w:pPr>
      <w:r>
        <w:rPr>
          <w:rFonts w:ascii="Arial" w:hAnsi="Arial" w:eastAsia="宋体" w:cs="Arial"/>
        </w:rPr>
        <w:t>为了控制以下规格一氧化氮测量中的错误风险，标签和测试应纳入二氧化氮分析仪的设计：</w:t>
      </w:r>
    </w:p>
    <w:p w14:paraId="00498D2D">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应由分析仪以足够的精确度测量到低至0ppm和高至5ppm的浓度。应在标签中指定精确度。应该进行测试以证明在使用条件下的精确度。</w:t>
      </w:r>
      <w:bookmarkStart w:id="28" w:name="OLE_LINK37"/>
      <w:bookmarkStart w:id="29" w:name="OLE_LINK38"/>
      <w:r>
        <w:rPr>
          <w:rFonts w:ascii="Arial" w:hAnsi="Arial" w:eastAsia="宋体" w:cs="Arial"/>
        </w:rPr>
        <w:t>应使用表</w:t>
      </w:r>
      <w:bookmarkEnd w:id="28"/>
      <w:bookmarkEnd w:id="29"/>
      <w:r>
        <w:rPr>
          <w:rFonts w:ascii="Arial" w:hAnsi="Arial" w:eastAsia="宋体" w:cs="Arial"/>
        </w:rPr>
        <w:t>2中的测试条件（37华氏度）。根据当前数据，如果显示的值在实际浓度的20％内或0.5 ppm，以较大者为准，则可以认为精确度是足够的。30秒的0-90％上升时间已足够。准确度结果应在器械标签中注明。</w:t>
      </w:r>
    </w:p>
    <w:p w14:paraId="3E35837D">
      <w:pPr>
        <w:widowControl/>
        <w:jc w:val="left"/>
        <w:rPr>
          <w:rFonts w:ascii="Arial" w:hAnsi="Arial" w:eastAsia="宋体" w:cs="Arial"/>
        </w:rPr>
      </w:pPr>
      <w:r>
        <w:rPr>
          <w:rFonts w:ascii="Arial" w:hAnsi="Arial" w:eastAsia="宋体" w:cs="Arial"/>
        </w:rPr>
        <w:br w:type="page"/>
      </w:r>
    </w:p>
    <w:tbl>
      <w:tblPr>
        <w:tblStyle w:val="20"/>
        <w:tblW w:w="8522"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7C6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FD31F20">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NO</w:t>
            </w:r>
            <w:r>
              <w:rPr>
                <w:rFonts w:ascii="Arial" w:hAnsi="Arial" w:eastAsia="宋体" w:cs="Arial"/>
                <w:vertAlign w:val="subscript"/>
              </w:rPr>
              <w:t>2</w:t>
            </w:r>
            <w:r>
              <w:rPr>
                <w:rFonts w:ascii="Arial" w:hAnsi="Arial" w:eastAsia="宋体" w:cs="Arial"/>
              </w:rPr>
              <w:t>（ppm）</w:t>
            </w:r>
          </w:p>
        </w:tc>
        <w:tc>
          <w:tcPr>
            <w:tcW w:w="1420" w:type="dxa"/>
            <w:vAlign w:val="center"/>
          </w:tcPr>
          <w:p w14:paraId="2C3DCE57">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NO环境压力90％加湿平衡*气体O2</w:t>
            </w:r>
          </w:p>
        </w:tc>
        <w:tc>
          <w:tcPr>
            <w:tcW w:w="1420" w:type="dxa"/>
            <w:vAlign w:val="center"/>
          </w:tcPr>
          <w:p w14:paraId="2377BB50">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NO环境压力90％加湿平衡气体空气</w:t>
            </w:r>
          </w:p>
        </w:tc>
        <w:tc>
          <w:tcPr>
            <w:tcW w:w="1420" w:type="dxa"/>
            <w:vAlign w:val="center"/>
          </w:tcPr>
          <w:p w14:paraId="7380633E">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20 ppm NO环境压力90％加湿平衡气体O2</w:t>
            </w:r>
          </w:p>
        </w:tc>
        <w:tc>
          <w:tcPr>
            <w:tcW w:w="1421" w:type="dxa"/>
            <w:vAlign w:val="center"/>
          </w:tcPr>
          <w:p w14:paraId="626B6BA5">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  50 CmH</w:t>
            </w:r>
            <w:r>
              <w:rPr>
                <w:rFonts w:ascii="Arial" w:hAnsi="Arial" w:eastAsia="宋体" w:cs="Arial"/>
                <w:vertAlign w:val="subscript"/>
              </w:rPr>
              <w:t>2</w:t>
            </w:r>
            <w:r>
              <w:rPr>
                <w:rFonts w:ascii="Arial" w:hAnsi="Arial" w:eastAsia="宋体" w:cs="Arial"/>
              </w:rPr>
              <w:t>O 90％加湿平衡气体O2</w:t>
            </w:r>
          </w:p>
        </w:tc>
        <w:tc>
          <w:tcPr>
            <w:tcW w:w="1421" w:type="dxa"/>
            <w:vAlign w:val="center"/>
          </w:tcPr>
          <w:p w14:paraId="0A218C43">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  环境压力干气平衡气体O2</w:t>
            </w:r>
          </w:p>
        </w:tc>
      </w:tr>
      <w:tr w14:paraId="18AA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7BC2C49">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w:t>
            </w:r>
          </w:p>
        </w:tc>
        <w:tc>
          <w:tcPr>
            <w:tcW w:w="1420" w:type="dxa"/>
            <w:vAlign w:val="center"/>
          </w:tcPr>
          <w:p w14:paraId="4BD1440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025C31C3">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34DD9C1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69B8DEB3">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4F72B198">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0B97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CAD1360">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1</w:t>
            </w:r>
          </w:p>
        </w:tc>
        <w:tc>
          <w:tcPr>
            <w:tcW w:w="1420" w:type="dxa"/>
            <w:vAlign w:val="center"/>
          </w:tcPr>
          <w:p w14:paraId="4104D3C1">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79596D77">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6890F33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11A8C81E">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77AD358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0D41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E4EF8B0">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5</w:t>
            </w:r>
          </w:p>
        </w:tc>
        <w:tc>
          <w:tcPr>
            <w:tcW w:w="1420" w:type="dxa"/>
            <w:vAlign w:val="center"/>
          </w:tcPr>
          <w:p w14:paraId="562423AC">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16CBAE00">
            <w:pPr>
              <w:snapToGrid w:val="0"/>
              <w:spacing w:before="46" w:beforeLines="15" w:after="46" w:afterLines="15" w:line="240" w:lineRule="exact"/>
              <w:ind w:left="210" w:leftChars="100"/>
              <w:jc w:val="center"/>
              <w:rPr>
                <w:rFonts w:ascii="Arial" w:hAnsi="Arial" w:eastAsia="宋体" w:cs="Arial"/>
              </w:rPr>
            </w:pPr>
          </w:p>
        </w:tc>
        <w:tc>
          <w:tcPr>
            <w:tcW w:w="1420" w:type="dxa"/>
            <w:vAlign w:val="center"/>
          </w:tcPr>
          <w:p w14:paraId="17395C76">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7A981D99">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00784B01">
            <w:pPr>
              <w:snapToGrid w:val="0"/>
              <w:spacing w:before="46" w:beforeLines="15" w:after="46" w:afterLines="15" w:line="240" w:lineRule="exact"/>
              <w:ind w:left="210" w:leftChars="100"/>
              <w:jc w:val="center"/>
              <w:rPr>
                <w:rFonts w:ascii="Arial" w:hAnsi="Arial" w:eastAsia="宋体" w:cs="Arial"/>
              </w:rPr>
            </w:pPr>
          </w:p>
        </w:tc>
      </w:tr>
      <w:tr w14:paraId="24D4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3400FF7">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满量程</w:t>
            </w:r>
          </w:p>
        </w:tc>
        <w:tc>
          <w:tcPr>
            <w:tcW w:w="1420" w:type="dxa"/>
            <w:vAlign w:val="center"/>
          </w:tcPr>
          <w:p w14:paraId="6FB3FC2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5A48B92D">
            <w:pPr>
              <w:snapToGrid w:val="0"/>
              <w:spacing w:before="46" w:beforeLines="15" w:after="46" w:afterLines="15" w:line="240" w:lineRule="exact"/>
              <w:ind w:left="210" w:leftChars="100"/>
              <w:jc w:val="center"/>
              <w:rPr>
                <w:rFonts w:ascii="Arial" w:hAnsi="Arial" w:eastAsia="宋体" w:cs="Arial"/>
              </w:rPr>
            </w:pPr>
          </w:p>
        </w:tc>
        <w:tc>
          <w:tcPr>
            <w:tcW w:w="1420" w:type="dxa"/>
            <w:vAlign w:val="center"/>
          </w:tcPr>
          <w:p w14:paraId="1F290FCF">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305E7EF7">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6A09A6D7">
            <w:pPr>
              <w:snapToGrid w:val="0"/>
              <w:spacing w:before="46" w:beforeLines="15" w:after="46" w:afterLines="15" w:line="240" w:lineRule="exact"/>
              <w:ind w:left="210" w:leftChars="100"/>
              <w:jc w:val="center"/>
              <w:rPr>
                <w:rFonts w:ascii="Arial" w:hAnsi="Arial" w:eastAsia="宋体" w:cs="Arial"/>
              </w:rPr>
            </w:pPr>
          </w:p>
        </w:tc>
      </w:tr>
    </w:tbl>
    <w:p w14:paraId="24F3216D">
      <w:pPr>
        <w:snapToGrid w:val="0"/>
        <w:spacing w:after="156" w:afterLines="50" w:line="300" w:lineRule="auto"/>
        <w:ind w:left="210" w:leftChars="100"/>
        <w:rPr>
          <w:rFonts w:ascii="Arial" w:hAnsi="Arial" w:eastAsia="宋体" w:cs="Arial"/>
        </w:rPr>
      </w:pPr>
      <w:r>
        <w:rPr>
          <w:rFonts w:ascii="Arial" w:hAnsi="Arial" w:eastAsia="宋体" w:cs="Arial"/>
        </w:rPr>
        <w:t>*平衡是</w:t>
      </w:r>
      <w:r>
        <w:rPr>
          <w:rFonts w:hint="eastAsia" w:ascii="Arial" w:hAnsi="Arial" w:eastAsia="宋体" w:cs="Arial"/>
        </w:rPr>
        <w:t>将</w:t>
      </w:r>
      <w:r>
        <w:rPr>
          <w:rFonts w:ascii="Arial" w:hAnsi="Arial" w:eastAsia="宋体" w:cs="Arial"/>
        </w:rPr>
        <w:t>800或400ppm一氧化氮添加</w:t>
      </w:r>
      <w:r>
        <w:rPr>
          <w:rFonts w:hint="eastAsia" w:ascii="Arial" w:hAnsi="Arial" w:eastAsia="宋体" w:cs="Arial"/>
        </w:rPr>
        <w:t>到</w:t>
      </w:r>
      <w:r>
        <w:rPr>
          <w:rFonts w:ascii="Arial" w:hAnsi="Arial" w:eastAsia="宋体" w:cs="Arial"/>
        </w:rPr>
        <w:t>氮气中的气体。平衡气体至少应构成测试气体混合物的85％（体积％）。</w:t>
      </w:r>
    </w:p>
    <w:p w14:paraId="5D3B3263">
      <w:pPr>
        <w:snapToGrid w:val="0"/>
        <w:spacing w:after="156" w:afterLines="50" w:line="300" w:lineRule="auto"/>
        <w:ind w:left="210" w:leftChars="100"/>
        <w:jc w:val="center"/>
        <w:rPr>
          <w:rFonts w:ascii="Arial" w:hAnsi="Arial" w:eastAsia="宋体" w:cs="Arial"/>
          <w:sz w:val="22"/>
        </w:rPr>
      </w:pPr>
      <w:r>
        <w:rPr>
          <w:rFonts w:ascii="Arial" w:hAnsi="Arial" w:eastAsia="宋体" w:cs="Arial"/>
          <w:sz w:val="22"/>
        </w:rPr>
        <w:t>表2</w:t>
      </w:r>
    </w:p>
    <w:p w14:paraId="7EFB9190">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标签应包括校准方法。适用于该器械的二氧化氮校准气体应由二氧化氮气体分析仪的制造商规定。校准气体必须标有有效期，并且必须提供测试数据以证明在有效期内使用校准气体足够稳定，并且将允许根据分析仪的指定精度校准二氧化氮气体分析仪。</w:t>
      </w:r>
    </w:p>
    <w:p w14:paraId="3004F08E">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应说明传感器或其他寿命有限的部件的预期寿命。测试验证传感器</w:t>
      </w:r>
      <w:r>
        <w:rPr>
          <w:rFonts w:hint="eastAsia" w:ascii="Arial" w:hAnsi="Arial" w:eastAsia="宋体" w:cs="Arial"/>
        </w:rPr>
        <w:t>的</w:t>
      </w:r>
      <w:r>
        <w:rPr>
          <w:rFonts w:ascii="Arial" w:hAnsi="Arial" w:eastAsia="宋体" w:cs="Arial"/>
        </w:rPr>
        <w:t>耐用性或其他寿命有限的部件，应包括与器械标签中指定的患者回路模拟使用，加湿器设置</w:t>
      </w:r>
      <w:r>
        <w:rPr>
          <w:rFonts w:hint="eastAsia" w:ascii="Arial" w:hAnsi="Arial" w:eastAsia="宋体" w:cs="Arial"/>
        </w:rPr>
        <w:t>是</w:t>
      </w:r>
      <w:r>
        <w:rPr>
          <w:rFonts w:ascii="Arial" w:hAnsi="Arial" w:eastAsia="宋体" w:cs="Arial"/>
        </w:rPr>
        <w:t>模拟临床使用的条件。</w:t>
      </w:r>
    </w:p>
    <w:p w14:paraId="4CC86795">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如果提供报警上限，应能够设置为低至1 ppm的水平，并且证明其在设置值处可报警。注意，主要一氧化氮输送器械按规定应包括带有上限和下限浓度报警器的一氧化氮气体分析仪。</w:t>
      </w:r>
    </w:p>
    <w:p w14:paraId="2DABBD41">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如果器械用于在环境压力以外的患者呼吸回路手术中或作为附件进行操作，则应当根据用于测试氧气分析仪的程序通过模拟正压通气期间一般测试来验证其精确度。此信息可在ASTM F 1462-93氧分析仪规格中找到。</w:t>
      </w:r>
    </w:p>
    <w:p w14:paraId="45564B91">
      <w:pPr>
        <w:widowControl/>
        <w:jc w:val="left"/>
        <w:rPr>
          <w:rFonts w:ascii="Arial" w:hAnsi="Arial" w:eastAsia="宋体" w:cs="Arial"/>
        </w:rPr>
      </w:pPr>
      <w:r>
        <w:rPr>
          <w:rFonts w:ascii="Arial" w:hAnsi="Arial" w:eastAsia="宋体" w:cs="Arial"/>
        </w:rPr>
        <w:br w:type="page"/>
      </w:r>
    </w:p>
    <w:p w14:paraId="46871114">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本指导性文件中的特定已发布的标准或部分公开共识标准以及其他材料解决了以下问题： 软件和硬件文档、电磁兼容性文档和环境文档。对于适用部分请参阅目录。</w:t>
      </w:r>
    </w:p>
    <w:p w14:paraId="61075A32">
      <w:pPr>
        <w:spacing w:after="260"/>
        <w:ind w:left="573" w:hanging="573" w:hangingChars="273"/>
        <w:rPr>
          <w:rFonts w:ascii="Arial" w:hAnsi="Arial" w:eastAsia="宋体" w:cs="Arial"/>
          <w:szCs w:val="21"/>
        </w:rPr>
      </w:pPr>
      <w:r>
        <w:rPr>
          <w:rFonts w:ascii="Arial" w:hAnsi="Arial" w:eastAsia="宋体" w:cs="Arial"/>
          <w:bCs/>
          <w:szCs w:val="21"/>
        </w:rPr>
        <w:t>3.3.2 使用电气</w:t>
      </w:r>
      <w:r>
        <w:rPr>
          <w:rFonts w:hint="eastAsia" w:ascii="Arial" w:hAnsi="Arial" w:eastAsia="宋体" w:cs="Arial"/>
          <w:bCs/>
          <w:szCs w:val="21"/>
        </w:rPr>
        <w:t>设备</w:t>
      </w:r>
      <w:r>
        <w:rPr>
          <w:rFonts w:ascii="Arial" w:hAnsi="Arial" w:eastAsia="宋体" w:cs="Arial"/>
          <w:bCs/>
          <w:szCs w:val="21"/>
        </w:rPr>
        <w:t>可能会对患者和他人造成电气危害。</w:t>
      </w:r>
      <w:r>
        <w:rPr>
          <w:rFonts w:ascii="Arial" w:hAnsi="Arial" w:eastAsia="宋体" w:cs="Arial"/>
          <w:szCs w:val="21"/>
        </w:rPr>
        <w:t>第5节中确定并讨论了已发布的标准或部分标准。遵守这些标准或等效的安全性示范通常用于审查医疗器械，如呼吸机，以</w:t>
      </w:r>
      <w:r>
        <w:rPr>
          <w:rFonts w:hint="eastAsia" w:ascii="Arial" w:hAnsi="Arial" w:eastAsia="宋体" w:cs="Arial"/>
          <w:szCs w:val="21"/>
        </w:rPr>
        <w:t>便</w:t>
      </w:r>
      <w:r>
        <w:rPr>
          <w:rFonts w:ascii="Arial" w:hAnsi="Arial" w:eastAsia="宋体" w:cs="Arial"/>
          <w:szCs w:val="21"/>
        </w:rPr>
        <w:t>充分控制与各种故障相关的风险，并充分控制一氧化氮分析仪的电气危害。</w:t>
      </w:r>
    </w:p>
    <w:p w14:paraId="70DB2A87">
      <w:pPr>
        <w:spacing w:after="260"/>
        <w:ind w:left="573" w:hanging="573" w:hangingChars="273"/>
        <w:rPr>
          <w:rFonts w:ascii="Arial" w:hAnsi="Arial" w:eastAsia="宋体" w:cs="Arial"/>
          <w:szCs w:val="21"/>
        </w:rPr>
      </w:pPr>
      <w:r>
        <w:rPr>
          <w:rFonts w:ascii="Arial" w:hAnsi="Arial" w:eastAsia="宋体" w:cs="Arial"/>
          <w:bCs/>
          <w:szCs w:val="21"/>
        </w:rPr>
        <w:t>3.3.3对于用于患者护理的其他电子器械的不良反应可能是因为使用电气</w:t>
      </w:r>
      <w:r>
        <w:rPr>
          <w:rFonts w:hint="eastAsia" w:ascii="Arial" w:hAnsi="Arial" w:eastAsia="宋体" w:cs="Arial"/>
          <w:bCs/>
          <w:szCs w:val="21"/>
        </w:rPr>
        <w:t>设备</w:t>
      </w:r>
      <w:r>
        <w:rPr>
          <w:rFonts w:ascii="Arial" w:hAnsi="Arial" w:eastAsia="宋体" w:cs="Arial"/>
          <w:bCs/>
          <w:szCs w:val="21"/>
        </w:rPr>
        <w:t>。</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电磁兼容性和测试的已发布标准或部分标准作为一项特殊的控制手段，在本文件第6节中确定并讨论。遵守这些标准或等效的安全性示范通常用于审查医疗器械，以</w:t>
      </w:r>
      <w:r>
        <w:rPr>
          <w:rFonts w:hint="eastAsia" w:ascii="Arial" w:hAnsi="Arial" w:eastAsia="宋体" w:cs="Arial"/>
          <w:szCs w:val="21"/>
        </w:rPr>
        <w:t>便</w:t>
      </w:r>
      <w:r>
        <w:rPr>
          <w:rFonts w:ascii="Arial" w:hAnsi="Arial" w:eastAsia="宋体" w:cs="Arial"/>
          <w:szCs w:val="21"/>
        </w:rPr>
        <w:t>充分控制与电磁干扰有关的风险，并充分控制一氧化氮分析仪的电磁干扰</w:t>
      </w:r>
      <w:r>
        <w:rPr>
          <w:rFonts w:hint="eastAsia" w:ascii="Arial" w:hAnsi="Arial" w:eastAsia="宋体" w:cs="Arial"/>
          <w:szCs w:val="21"/>
        </w:rPr>
        <w:t>危害</w:t>
      </w:r>
      <w:r>
        <w:rPr>
          <w:rFonts w:ascii="Arial" w:hAnsi="Arial" w:eastAsia="宋体" w:cs="Arial"/>
          <w:szCs w:val="21"/>
        </w:rPr>
        <w:t>。</w:t>
      </w:r>
    </w:p>
    <w:p w14:paraId="3BA75D95">
      <w:pPr>
        <w:pStyle w:val="2"/>
        <w:pageBreakBefore/>
        <w:snapToGrid w:val="0"/>
        <w:spacing w:after="156" w:afterLines="50" w:line="300" w:lineRule="auto"/>
        <w:rPr>
          <w:rFonts w:ascii="Arial" w:hAnsi="Arial" w:eastAsia="宋体" w:cs="Arial"/>
          <w:bCs w:val="0"/>
          <w:kern w:val="2"/>
          <w:sz w:val="21"/>
          <w:szCs w:val="22"/>
        </w:rPr>
      </w:pPr>
      <w:bookmarkStart w:id="30" w:name="_Toc484699534"/>
      <w:r>
        <w:rPr>
          <w:rFonts w:ascii="Arial" w:hAnsi="Arial" w:eastAsia="宋体" w:cs="Arial"/>
          <w:bCs w:val="0"/>
          <w:kern w:val="2"/>
          <w:sz w:val="21"/>
          <w:szCs w:val="22"/>
        </w:rPr>
        <w:t>4. 一般标准和测试</w:t>
      </w:r>
      <w:bookmarkEnd w:id="30"/>
    </w:p>
    <w:p w14:paraId="0E0D20A8">
      <w:pPr>
        <w:snapToGrid w:val="0"/>
        <w:spacing w:after="156" w:afterLines="50" w:line="300" w:lineRule="auto"/>
        <w:rPr>
          <w:rFonts w:ascii="Arial" w:hAnsi="Arial" w:eastAsia="宋体" w:cs="Arial"/>
        </w:rPr>
      </w:pPr>
      <w:r>
        <w:rPr>
          <w:rFonts w:ascii="Arial" w:hAnsi="Arial" w:eastAsia="宋体" w:cs="Arial"/>
        </w:rPr>
        <w:t>以下小节适用于一氧化氮输送器械，一氧化氮分析仪和二氧化氮分析仪。</w:t>
      </w:r>
    </w:p>
    <w:p w14:paraId="51FB99EB">
      <w:pPr>
        <w:pStyle w:val="3"/>
        <w:snapToGrid w:val="0"/>
        <w:spacing w:after="156" w:afterLines="50" w:line="300" w:lineRule="auto"/>
        <w:rPr>
          <w:rFonts w:ascii="Arial" w:hAnsi="Arial" w:eastAsia="宋体" w:cs="Arial"/>
          <w:b w:val="0"/>
          <w:bCs w:val="0"/>
          <w:sz w:val="21"/>
          <w:szCs w:val="22"/>
        </w:rPr>
      </w:pPr>
      <w:bookmarkStart w:id="31" w:name="_Toc484699535"/>
      <w:r>
        <w:rPr>
          <w:rFonts w:ascii="Arial" w:hAnsi="Arial" w:eastAsia="宋体" w:cs="Arial"/>
          <w:b w:val="0"/>
          <w:bCs w:val="0"/>
          <w:sz w:val="21"/>
          <w:szCs w:val="22"/>
        </w:rPr>
        <w:t>4.1 一般标准</w:t>
      </w:r>
      <w:bookmarkEnd w:id="31"/>
    </w:p>
    <w:p w14:paraId="2429AB01">
      <w:pPr>
        <w:snapToGrid w:val="0"/>
        <w:spacing w:after="156" w:afterLines="50" w:line="300" w:lineRule="auto"/>
        <w:rPr>
          <w:rFonts w:ascii="Arial" w:hAnsi="Arial" w:eastAsia="宋体" w:cs="Arial"/>
        </w:rPr>
      </w:pPr>
      <w:r>
        <w:rPr>
          <w:rFonts w:ascii="Arial" w:hAnsi="Arial" w:eastAsia="宋体" w:cs="Arial"/>
        </w:rPr>
        <w:t>510（k）上市前通告申请应包括测试信息，证明器械在预期使用环境中性能特征的安全性和有效性。器械类型及其预期的使用环境将决定所需的测试类型。以下部分将讨论推荐的环境、电气、电磁兼容性和机械测试程序和方案。</w:t>
      </w:r>
    </w:p>
    <w:p w14:paraId="6C311427">
      <w:pPr>
        <w:snapToGrid w:val="0"/>
        <w:spacing w:after="156" w:afterLines="50" w:line="300" w:lineRule="auto"/>
        <w:rPr>
          <w:rFonts w:ascii="Arial" w:hAnsi="Arial" w:eastAsia="宋体" w:cs="Arial"/>
        </w:rPr>
      </w:pPr>
      <w:r>
        <w:rPr>
          <w:rFonts w:ascii="Arial" w:hAnsi="Arial" w:eastAsia="宋体" w:cs="Arial"/>
        </w:rPr>
        <w:t>提交的信息应包括测试程序和方案，解释测试程序如何模拟预期的使用环境，并与下面概述的测试程序、测试结果和结果分析相比较。如果在测试期间发生器械故障，则提供为什么这样的故障不影响安全性或有效性的理由，和/或器械修改（即，每个修改的标识，每个修改的基本原理）的描述和</w:t>
      </w:r>
      <w:r>
        <w:rPr>
          <w:rFonts w:hint="eastAsia" w:ascii="Arial" w:hAnsi="Arial" w:eastAsia="宋体" w:cs="Arial"/>
        </w:rPr>
        <w:t>证明</w:t>
      </w:r>
      <w:r>
        <w:rPr>
          <w:rFonts w:ascii="Arial" w:hAnsi="Arial" w:eastAsia="宋体" w:cs="Arial"/>
        </w:rPr>
        <w:t>修改缓解</w:t>
      </w:r>
      <w:r>
        <w:rPr>
          <w:rFonts w:hint="eastAsia" w:ascii="Arial" w:hAnsi="Arial" w:eastAsia="宋体" w:cs="Arial"/>
        </w:rPr>
        <w:t>了</w:t>
      </w:r>
      <w:r>
        <w:rPr>
          <w:rFonts w:ascii="Arial" w:hAnsi="Arial" w:eastAsia="宋体" w:cs="Arial"/>
        </w:rPr>
        <w:t>问题</w:t>
      </w:r>
      <w:r>
        <w:rPr>
          <w:rFonts w:hint="eastAsia" w:ascii="Arial" w:hAnsi="Arial" w:eastAsia="宋体" w:cs="Arial"/>
        </w:rPr>
        <w:t>的</w:t>
      </w:r>
      <w:r>
        <w:rPr>
          <w:rFonts w:ascii="Arial" w:hAnsi="Arial" w:eastAsia="宋体" w:cs="Arial"/>
        </w:rPr>
        <w:t>后续测试。</w:t>
      </w:r>
    </w:p>
    <w:p w14:paraId="14634FD5">
      <w:pPr>
        <w:pStyle w:val="3"/>
        <w:snapToGrid w:val="0"/>
        <w:spacing w:after="156" w:afterLines="50" w:line="300" w:lineRule="auto"/>
        <w:rPr>
          <w:rFonts w:ascii="Arial" w:hAnsi="Arial" w:eastAsia="宋体" w:cs="Arial"/>
          <w:b w:val="0"/>
          <w:bCs w:val="0"/>
          <w:sz w:val="21"/>
          <w:szCs w:val="22"/>
        </w:rPr>
      </w:pPr>
      <w:bookmarkStart w:id="32" w:name="_Toc484699536"/>
      <w:r>
        <w:rPr>
          <w:rFonts w:ascii="Arial" w:hAnsi="Arial" w:eastAsia="宋体" w:cs="Arial"/>
          <w:b w:val="0"/>
          <w:bCs w:val="0"/>
          <w:sz w:val="21"/>
          <w:szCs w:val="22"/>
        </w:rPr>
        <w:t>4.2一般测试方法</w:t>
      </w:r>
      <w:bookmarkEnd w:id="32"/>
    </w:p>
    <w:p w14:paraId="339ED62B">
      <w:pPr>
        <w:snapToGrid w:val="0"/>
        <w:spacing w:after="156" w:afterLines="50" w:line="300" w:lineRule="auto"/>
        <w:rPr>
          <w:rFonts w:ascii="Arial" w:hAnsi="Arial" w:eastAsia="宋体" w:cs="Arial"/>
        </w:rPr>
      </w:pPr>
      <w:r>
        <w:rPr>
          <w:rFonts w:ascii="Arial" w:hAnsi="Arial" w:eastAsia="宋体" w:cs="Arial"/>
        </w:rPr>
        <w:t>后续章节中在进行环境测试程序时，应</w:t>
      </w:r>
      <w:r>
        <w:rPr>
          <w:rFonts w:hint="eastAsia" w:ascii="Arial" w:hAnsi="Arial" w:eastAsia="宋体" w:cs="Arial"/>
        </w:rPr>
        <w:t>确定</w:t>
      </w:r>
      <w:r>
        <w:rPr>
          <w:rFonts w:ascii="Arial" w:hAnsi="Arial" w:eastAsia="宋体" w:cs="Arial"/>
        </w:rPr>
        <w:t>并使用一般测试方法来验证该器械性能是否符合规范。此测试信息应包括在上市前通告提交资料中。此外，有关证明器械在预期环境中安全性和有效性的测试设计和理由的信息</w:t>
      </w:r>
      <w:r>
        <w:rPr>
          <w:rFonts w:hint="eastAsia" w:ascii="Arial" w:hAnsi="Arial" w:eastAsia="宋体" w:cs="Arial"/>
        </w:rPr>
        <w:t>、</w:t>
      </w:r>
      <w:r>
        <w:rPr>
          <w:rFonts w:ascii="Arial" w:hAnsi="Arial" w:eastAsia="宋体" w:cs="Arial"/>
        </w:rPr>
        <w:t>测试程序和方案</w:t>
      </w:r>
      <w:r>
        <w:rPr>
          <w:rFonts w:hint="eastAsia" w:ascii="Arial" w:hAnsi="Arial" w:eastAsia="宋体" w:cs="Arial"/>
        </w:rPr>
        <w:t>、</w:t>
      </w:r>
      <w:r>
        <w:rPr>
          <w:rFonts w:ascii="Arial" w:hAnsi="Arial" w:eastAsia="宋体" w:cs="Arial"/>
        </w:rPr>
        <w:t>结果和结果分析，应在 510（k）上市前通告中提交资料中提供。</w:t>
      </w:r>
    </w:p>
    <w:p w14:paraId="5AE17512">
      <w:pPr>
        <w:snapToGrid w:val="0"/>
        <w:spacing w:after="156" w:afterLines="50" w:line="300" w:lineRule="auto"/>
        <w:rPr>
          <w:rFonts w:ascii="Arial" w:hAnsi="Arial" w:eastAsia="宋体" w:cs="Arial"/>
        </w:rPr>
      </w:pPr>
      <w:r>
        <w:rPr>
          <w:rFonts w:ascii="Arial" w:hAnsi="Arial" w:eastAsia="宋体" w:cs="Arial"/>
        </w:rPr>
        <w:t>除非另有规定，否则测试条件应如下：</w:t>
      </w:r>
    </w:p>
    <w:p w14:paraId="7AE529E4">
      <w:pPr>
        <w:snapToGrid w:val="0"/>
        <w:spacing w:line="300" w:lineRule="auto"/>
        <w:ind w:left="210" w:leftChars="100"/>
        <w:rPr>
          <w:rFonts w:ascii="Arial" w:hAnsi="Arial" w:eastAsia="宋体" w:cs="Arial"/>
        </w:rPr>
      </w:pPr>
      <w:r>
        <w:rPr>
          <w:rFonts w:ascii="Arial" w:hAnsi="Arial" w:eastAsia="宋体" w:cs="Arial"/>
        </w:rPr>
        <w:t>温度：15</w:t>
      </w:r>
      <w:r>
        <w:rPr>
          <w:rFonts w:ascii="MS Mincho" w:hAnsi="MS Mincho" w:eastAsia="宋体" w:cs="MS Mincho"/>
        </w:rPr>
        <w:t>〜</w:t>
      </w:r>
      <w:r>
        <w:rPr>
          <w:rFonts w:ascii="Arial" w:hAnsi="Arial" w:eastAsia="宋体" w:cs="Arial"/>
        </w:rPr>
        <w:t>35</w:t>
      </w:r>
      <w:r>
        <w:rPr>
          <w:rFonts w:hint="eastAsia" w:ascii="宋体" w:hAnsi="宋体" w:eastAsia="宋体" w:cs="宋体"/>
        </w:rPr>
        <w:t>℃</w:t>
      </w:r>
    </w:p>
    <w:p w14:paraId="27D969C4">
      <w:pPr>
        <w:snapToGrid w:val="0"/>
        <w:spacing w:line="300" w:lineRule="auto"/>
        <w:ind w:left="210" w:leftChars="100"/>
        <w:rPr>
          <w:rFonts w:ascii="Arial" w:hAnsi="Arial" w:eastAsia="宋体" w:cs="Arial"/>
        </w:rPr>
      </w:pPr>
      <w:r>
        <w:rPr>
          <w:rFonts w:ascii="Arial" w:hAnsi="Arial" w:eastAsia="宋体" w:cs="Arial"/>
        </w:rPr>
        <w:t>湿度：30</w:t>
      </w:r>
      <w:r>
        <w:rPr>
          <w:rFonts w:ascii="MS Mincho" w:hAnsi="MS Mincho" w:eastAsia="宋体" w:cs="MS Mincho"/>
        </w:rPr>
        <w:t>〜</w:t>
      </w:r>
      <w:r>
        <w:rPr>
          <w:rFonts w:ascii="Arial" w:hAnsi="Arial" w:eastAsia="宋体" w:cs="Arial"/>
        </w:rPr>
        <w:t>90％</w:t>
      </w:r>
    </w:p>
    <w:p w14:paraId="58505A30">
      <w:pPr>
        <w:snapToGrid w:val="0"/>
        <w:spacing w:line="300" w:lineRule="auto"/>
        <w:ind w:left="210" w:leftChars="100"/>
        <w:rPr>
          <w:rFonts w:ascii="Arial" w:hAnsi="Arial" w:eastAsia="宋体" w:cs="Arial"/>
        </w:rPr>
      </w:pPr>
      <w:r>
        <w:rPr>
          <w:rFonts w:ascii="Arial" w:hAnsi="Arial" w:eastAsia="宋体" w:cs="Arial"/>
        </w:rPr>
        <w:t>气压：68</w:t>
      </w:r>
      <w:r>
        <w:rPr>
          <w:rFonts w:ascii="MS Mincho" w:hAnsi="MS Mincho" w:eastAsia="宋体" w:cs="MS Mincho"/>
        </w:rPr>
        <w:t>〜</w:t>
      </w:r>
      <w:r>
        <w:rPr>
          <w:rFonts w:ascii="Arial" w:hAnsi="Arial" w:eastAsia="宋体" w:cs="Arial"/>
        </w:rPr>
        <w:t>106kPa</w:t>
      </w:r>
    </w:p>
    <w:p w14:paraId="3F58CD45">
      <w:pPr>
        <w:snapToGrid w:val="0"/>
        <w:spacing w:line="300" w:lineRule="auto"/>
        <w:ind w:left="210" w:leftChars="100"/>
        <w:rPr>
          <w:rFonts w:ascii="Arial" w:hAnsi="Arial" w:eastAsia="宋体" w:cs="Arial"/>
        </w:rPr>
      </w:pPr>
      <w:r>
        <w:rPr>
          <w:rFonts w:ascii="Arial" w:hAnsi="Arial" w:eastAsia="宋体" w:cs="Arial"/>
        </w:rPr>
        <w:t>线电压：110 V rms至125 V rms</w:t>
      </w:r>
    </w:p>
    <w:p w14:paraId="6C7E3B48">
      <w:pPr>
        <w:widowControl/>
        <w:jc w:val="left"/>
        <w:rPr>
          <w:rFonts w:ascii="Arial" w:hAnsi="Arial" w:eastAsia="宋体" w:cs="Arial"/>
        </w:rPr>
      </w:pPr>
      <w:r>
        <w:rPr>
          <w:rFonts w:ascii="Arial" w:hAnsi="Arial" w:eastAsia="宋体" w:cs="Arial"/>
        </w:rPr>
        <w:br w:type="page"/>
      </w:r>
    </w:p>
    <w:p w14:paraId="0E42F7BF">
      <w:pPr>
        <w:snapToGrid w:val="0"/>
        <w:spacing w:after="156" w:afterLines="50" w:line="300" w:lineRule="auto"/>
        <w:rPr>
          <w:rFonts w:ascii="Arial" w:hAnsi="Arial" w:eastAsia="宋体" w:cs="Arial"/>
        </w:rPr>
      </w:pPr>
      <w:r>
        <w:rPr>
          <w:rFonts w:ascii="Arial" w:hAnsi="Arial" w:eastAsia="宋体" w:cs="Arial"/>
        </w:rPr>
        <w:t>对于模块化器械，在其他模块运行的多个典型模块配置中进行测试。</w:t>
      </w:r>
    </w:p>
    <w:p w14:paraId="3302EC90">
      <w:pPr>
        <w:snapToGrid w:val="0"/>
        <w:spacing w:after="156" w:afterLines="50" w:line="300" w:lineRule="auto"/>
        <w:rPr>
          <w:rFonts w:ascii="Arial" w:hAnsi="Arial" w:eastAsia="宋体" w:cs="Arial"/>
        </w:rPr>
      </w:pPr>
      <w:r>
        <w:rPr>
          <w:rFonts w:ascii="Arial" w:hAnsi="Arial" w:eastAsia="宋体" w:cs="Arial"/>
        </w:rPr>
        <w:t>在测试方法的后续部分中，应使用以下内容来验证器械正确的报警功能和自检功能。</w:t>
      </w:r>
    </w:p>
    <w:p w14:paraId="29B2814A">
      <w:pPr>
        <w:pStyle w:val="24"/>
        <w:numPr>
          <w:ilvl w:val="0"/>
          <w:numId w:val="6"/>
        </w:numPr>
        <w:snapToGrid w:val="0"/>
        <w:spacing w:after="156" w:afterLines="50" w:line="300" w:lineRule="auto"/>
        <w:ind w:firstLineChars="0"/>
        <w:rPr>
          <w:rFonts w:ascii="Arial" w:hAnsi="Arial" w:eastAsia="宋体" w:cs="Arial"/>
        </w:rPr>
      </w:pPr>
      <w:bookmarkStart w:id="33" w:name="OLE_LINK10"/>
      <w:bookmarkStart w:id="34" w:name="OLE_LINK9"/>
      <w:r>
        <w:rPr>
          <w:rFonts w:ascii="Arial" w:hAnsi="Arial" w:eastAsia="宋体" w:cs="Arial"/>
        </w:rPr>
        <w:t>视觉状态指示器（报警器）</w:t>
      </w:r>
      <w:bookmarkEnd w:id="33"/>
      <w:bookmarkEnd w:id="34"/>
      <w:r>
        <w:rPr>
          <w:rFonts w:ascii="Arial" w:hAnsi="Arial" w:eastAsia="宋体" w:cs="Arial"/>
        </w:rPr>
        <w:t xml:space="preserve"> </w:t>
      </w:r>
    </w:p>
    <w:p w14:paraId="1A4F4F4B">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通过检查确定警告指示灯和器械状态指示灯的</w:t>
      </w:r>
      <w:r>
        <w:rPr>
          <w:rFonts w:hint="eastAsia" w:ascii="Arial" w:hAnsi="Arial" w:eastAsia="宋体" w:cs="Arial"/>
        </w:rPr>
        <w:t>状态</w:t>
      </w:r>
      <w:r>
        <w:rPr>
          <w:rFonts w:ascii="Arial" w:hAnsi="Arial" w:eastAsia="宋体" w:cs="Arial"/>
        </w:rPr>
        <w:t>和正常操作。</w:t>
      </w:r>
    </w:p>
    <w:p w14:paraId="3F2AC317">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声音状态指示器（报警器）</w:t>
      </w:r>
    </w:p>
    <w:p w14:paraId="31F7857B">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通过检查确定可听状态指示器的</w:t>
      </w:r>
      <w:r>
        <w:rPr>
          <w:rFonts w:hint="eastAsia" w:ascii="Arial" w:hAnsi="Arial" w:eastAsia="宋体" w:cs="Arial"/>
        </w:rPr>
        <w:t>状态</w:t>
      </w:r>
      <w:r>
        <w:rPr>
          <w:rFonts w:ascii="Arial" w:hAnsi="Arial" w:eastAsia="宋体" w:cs="Arial"/>
        </w:rPr>
        <w:t>和正常操作。在1米处测量并记录指示器的频率，时间特性和声级。家用器械应具有声级不低于85 dB（A）的连续发声警告指示器，预计用于医院使用的器械的警告指示灯应具有不低于70 dB（A）的声级。</w:t>
      </w:r>
    </w:p>
    <w:p w14:paraId="34C03435">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远程报警</w:t>
      </w:r>
    </w:p>
    <w:p w14:paraId="1A57B43E">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通过在器械测试期间连接远程报警，并确认正确的响应，确定远程报警的正确操作。此外，验证远程警报的使用</w:t>
      </w:r>
      <w:r>
        <w:rPr>
          <w:rFonts w:hint="eastAsia" w:ascii="Arial" w:hAnsi="Arial" w:eastAsia="宋体" w:cs="Arial"/>
        </w:rPr>
        <w:t>不会</w:t>
      </w:r>
      <w:r>
        <w:rPr>
          <w:rFonts w:ascii="Arial" w:hAnsi="Arial" w:eastAsia="宋体" w:cs="Arial"/>
        </w:rPr>
        <w:t>禁用器械的警报器。</w:t>
      </w:r>
    </w:p>
    <w:p w14:paraId="0B1198AB">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自检</w:t>
      </w:r>
    </w:p>
    <w:p w14:paraId="3C242CB1">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自检功能是器械设计的一部分，应该验证其自检能力。通过检查确定在开启时执行所有指示器自检能力的</w:t>
      </w:r>
      <w:r>
        <w:rPr>
          <w:rFonts w:hint="eastAsia" w:ascii="Arial" w:hAnsi="Arial" w:eastAsia="宋体" w:cs="Arial"/>
        </w:rPr>
        <w:t>状态</w:t>
      </w:r>
      <w:r>
        <w:rPr>
          <w:rFonts w:ascii="Arial" w:hAnsi="Arial" w:eastAsia="宋体" w:cs="Arial"/>
        </w:rPr>
        <w:t>和正确操作。通过检查确定是否存在传感和/或功能自检。如果存在功能自检，请验证其操作。</w:t>
      </w:r>
    </w:p>
    <w:p w14:paraId="0F0A4809">
      <w:pPr>
        <w:pStyle w:val="2"/>
        <w:pageBreakBefore/>
        <w:snapToGrid w:val="0"/>
        <w:spacing w:after="156" w:afterLines="50" w:line="300" w:lineRule="auto"/>
        <w:rPr>
          <w:rFonts w:ascii="Arial" w:hAnsi="Arial" w:eastAsia="宋体" w:cs="Arial"/>
          <w:bCs w:val="0"/>
          <w:kern w:val="2"/>
          <w:sz w:val="21"/>
          <w:szCs w:val="22"/>
        </w:rPr>
      </w:pPr>
      <w:bookmarkStart w:id="35" w:name="_Toc484699537"/>
      <w:r>
        <w:rPr>
          <w:rFonts w:ascii="Arial" w:hAnsi="Arial" w:eastAsia="宋体" w:cs="Arial"/>
          <w:bCs w:val="0"/>
          <w:kern w:val="2"/>
          <w:sz w:val="21"/>
          <w:szCs w:val="22"/>
        </w:rPr>
        <w:t>5. 电气安全</w:t>
      </w:r>
      <w:bookmarkEnd w:id="35"/>
    </w:p>
    <w:p w14:paraId="21A567CD">
      <w:pPr>
        <w:pStyle w:val="3"/>
        <w:snapToGrid w:val="0"/>
        <w:spacing w:after="156" w:afterLines="50" w:line="300" w:lineRule="auto"/>
        <w:rPr>
          <w:rFonts w:ascii="Arial" w:hAnsi="Arial" w:eastAsia="宋体" w:cs="Arial"/>
          <w:b w:val="0"/>
          <w:bCs w:val="0"/>
          <w:sz w:val="21"/>
          <w:szCs w:val="22"/>
        </w:rPr>
      </w:pPr>
      <w:bookmarkStart w:id="36" w:name="_Toc484699538"/>
      <w:r>
        <w:rPr>
          <w:rFonts w:ascii="Arial" w:hAnsi="Arial" w:eastAsia="宋体" w:cs="Arial"/>
          <w:b w:val="0"/>
          <w:bCs w:val="0"/>
          <w:sz w:val="21"/>
          <w:szCs w:val="22"/>
        </w:rPr>
        <w:t>5.1 性能标准</w:t>
      </w:r>
      <w:bookmarkEnd w:id="36"/>
    </w:p>
    <w:p w14:paraId="508BC19D">
      <w:pPr>
        <w:pStyle w:val="4"/>
        <w:snapToGrid w:val="0"/>
        <w:spacing w:after="156" w:afterLines="50" w:line="300" w:lineRule="auto"/>
        <w:rPr>
          <w:rFonts w:ascii="Arial" w:hAnsi="Arial" w:eastAsia="宋体" w:cs="Arial"/>
          <w:b w:val="0"/>
          <w:bCs w:val="0"/>
          <w:sz w:val="21"/>
          <w:szCs w:val="22"/>
        </w:rPr>
      </w:pPr>
      <w:bookmarkStart w:id="37" w:name="_Toc484699539"/>
      <w:r>
        <w:rPr>
          <w:rFonts w:ascii="Arial" w:hAnsi="Arial" w:eastAsia="宋体" w:cs="Arial"/>
          <w:b w:val="0"/>
          <w:bCs w:val="0"/>
          <w:sz w:val="21"/>
          <w:szCs w:val="22"/>
        </w:rPr>
        <w:t>5.1.1 电池电源</w:t>
      </w:r>
      <w:bookmarkEnd w:id="37"/>
    </w:p>
    <w:p w14:paraId="25EBA492">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当线路供电的医疗器械配备有电池电源备份时，除非本节5.1.3中描述的过电流保护机制已激活，否则该电池备份应在因任何其他原因电源故障时自动激活 。在电池备用电源激活后，器械应在5秒或更短时间内在规格范围内运行。</w:t>
      </w:r>
    </w:p>
    <w:p w14:paraId="59BECFEB">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在配备有电池备用系统的医疗器械上，电池完全充电时，应能够在器械规格规定的持续时间内为正常操作提供电源，并符合预期用途。</w:t>
      </w:r>
    </w:p>
    <w:p w14:paraId="5530017A">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当提供电池备用时，应当提供可听和视觉的电池耗尽警告指示器，在电池耗尽至接近可在规格内操作器械功率下限的电量时激活。电池耗尽报警开始与正常器械操作结束之间的工作时间应在器械规格中说明。在此期间，警报应保持激活。</w:t>
      </w:r>
    </w:p>
    <w:p w14:paraId="6CEC1BE2">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在充电或放电过程中气体可逸出的电池的外壳应通风，以尽量减少积聚和点火的风险。电池箱应设计为防止电池意外短路的风险。</w:t>
      </w:r>
    </w:p>
    <w:p w14:paraId="78AD4DB2">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如果由于电池的错误连接或更换而导致安全</w:t>
      </w:r>
      <w:r>
        <w:rPr>
          <w:rFonts w:hint="eastAsia" w:ascii="Arial" w:hAnsi="Arial" w:eastAsia="宋体" w:cs="Arial"/>
        </w:rPr>
        <w:t>危害</w:t>
      </w:r>
      <w:r>
        <w:rPr>
          <w:rFonts w:ascii="Arial" w:hAnsi="Arial" w:eastAsia="宋体" w:cs="Arial"/>
        </w:rPr>
        <w:t>或器械故障，则器械应安装防止连接极性不正确的方法。</w:t>
      </w:r>
    </w:p>
    <w:p w14:paraId="433A2ECB">
      <w:pPr>
        <w:pStyle w:val="4"/>
        <w:snapToGrid w:val="0"/>
        <w:spacing w:after="156" w:afterLines="50" w:line="300" w:lineRule="auto"/>
        <w:rPr>
          <w:rFonts w:ascii="Arial" w:hAnsi="Arial" w:eastAsia="宋体" w:cs="Arial"/>
          <w:b w:val="0"/>
          <w:bCs w:val="0"/>
          <w:sz w:val="21"/>
          <w:szCs w:val="22"/>
        </w:rPr>
      </w:pPr>
      <w:bookmarkStart w:id="38" w:name="_Toc484699540"/>
      <w:bookmarkStart w:id="39" w:name="OLE_LINK11"/>
      <w:bookmarkStart w:id="40" w:name="OLE_LINK12"/>
      <w:r>
        <w:rPr>
          <w:rFonts w:ascii="Arial" w:hAnsi="Arial" w:eastAsia="宋体" w:cs="Arial"/>
          <w:b w:val="0"/>
          <w:bCs w:val="0"/>
          <w:sz w:val="21"/>
          <w:szCs w:val="22"/>
        </w:rPr>
        <w:t>5.1.2 电源指示器</w:t>
      </w:r>
      <w:bookmarkEnd w:id="38"/>
    </w:p>
    <w:bookmarkEnd w:id="39"/>
    <w:bookmarkEnd w:id="40"/>
    <w:p w14:paraId="1D9FC30E">
      <w:pPr>
        <w:pStyle w:val="24"/>
        <w:numPr>
          <w:ilvl w:val="0"/>
          <w:numId w:val="8"/>
        </w:numPr>
        <w:snapToGrid w:val="0"/>
        <w:spacing w:after="156" w:afterLines="50" w:line="300" w:lineRule="auto"/>
        <w:ind w:firstLineChars="0"/>
        <w:rPr>
          <w:rFonts w:ascii="Arial" w:hAnsi="Arial" w:eastAsia="宋体" w:cs="Arial"/>
        </w:rPr>
      </w:pPr>
      <w:r>
        <w:rPr>
          <w:rFonts w:ascii="Arial" w:hAnsi="Arial" w:eastAsia="宋体" w:cs="Arial"/>
        </w:rPr>
        <w:t>应提供电源可视状态指示灯，以指示器械已通电。这些指示器应当明显</w:t>
      </w:r>
      <w:r>
        <w:rPr>
          <w:rFonts w:hint="eastAsia" w:ascii="Arial" w:hAnsi="Arial" w:eastAsia="宋体" w:cs="Arial"/>
        </w:rPr>
        <w:t>地在</w:t>
      </w:r>
      <w:r>
        <w:rPr>
          <w:rFonts w:ascii="Arial" w:hAnsi="Arial" w:eastAsia="宋体" w:cs="Arial"/>
        </w:rPr>
        <w:t>器械上，并且当提供两种电源时，应当区分电池电源和线路电源。</w:t>
      </w:r>
    </w:p>
    <w:p w14:paraId="1F9DFCD0">
      <w:pPr>
        <w:widowControl/>
        <w:jc w:val="left"/>
        <w:rPr>
          <w:rFonts w:ascii="Arial" w:hAnsi="Arial" w:eastAsia="宋体" w:cs="Arial"/>
        </w:rPr>
      </w:pPr>
      <w:r>
        <w:rPr>
          <w:rFonts w:ascii="Arial" w:hAnsi="Arial" w:eastAsia="宋体" w:cs="Arial"/>
        </w:rPr>
        <w:br w:type="page"/>
      </w:r>
    </w:p>
    <w:p w14:paraId="54636D8C">
      <w:pPr>
        <w:pStyle w:val="24"/>
        <w:numPr>
          <w:ilvl w:val="0"/>
          <w:numId w:val="8"/>
        </w:numPr>
        <w:snapToGrid w:val="0"/>
        <w:spacing w:after="156" w:afterLines="50" w:line="300" w:lineRule="auto"/>
        <w:ind w:firstLineChars="0"/>
        <w:rPr>
          <w:rFonts w:ascii="Arial" w:hAnsi="Arial" w:eastAsia="宋体" w:cs="Arial"/>
        </w:rPr>
      </w:pPr>
      <w:r>
        <w:rPr>
          <w:rFonts w:ascii="Arial" w:hAnsi="Arial" w:eastAsia="宋体" w:cs="Arial"/>
        </w:rPr>
        <w:t>在电池</w:t>
      </w:r>
      <w:r>
        <w:rPr>
          <w:rFonts w:hint="eastAsia" w:ascii="Arial" w:hAnsi="Arial" w:eastAsia="宋体" w:cs="Arial"/>
        </w:rPr>
        <w:t>可</w:t>
      </w:r>
      <w:r>
        <w:rPr>
          <w:rFonts w:ascii="Arial" w:hAnsi="Arial" w:eastAsia="宋体" w:cs="Arial"/>
        </w:rPr>
        <w:t>充电的器械中，应当向操作者</w:t>
      </w:r>
      <w:r>
        <w:rPr>
          <w:rFonts w:hint="eastAsia" w:ascii="Arial" w:hAnsi="Arial" w:eastAsia="宋体" w:cs="Arial"/>
        </w:rPr>
        <w:t>目视展示</w:t>
      </w:r>
      <w:r>
        <w:rPr>
          <w:rFonts w:ascii="Arial" w:hAnsi="Arial" w:eastAsia="宋体" w:cs="Arial"/>
        </w:rPr>
        <w:t>充电模式。</w:t>
      </w:r>
    </w:p>
    <w:p w14:paraId="35E67981">
      <w:pPr>
        <w:pStyle w:val="4"/>
        <w:snapToGrid w:val="0"/>
        <w:spacing w:after="156" w:afterLines="50" w:line="300" w:lineRule="auto"/>
        <w:rPr>
          <w:rFonts w:ascii="Arial" w:hAnsi="Arial" w:eastAsia="宋体" w:cs="Arial"/>
          <w:b w:val="0"/>
          <w:bCs w:val="0"/>
          <w:sz w:val="21"/>
          <w:szCs w:val="22"/>
        </w:rPr>
      </w:pPr>
      <w:bookmarkStart w:id="41" w:name="_Toc484699541"/>
      <w:r>
        <w:rPr>
          <w:rFonts w:ascii="Arial" w:hAnsi="Arial" w:eastAsia="宋体" w:cs="Arial"/>
          <w:b w:val="0"/>
          <w:bCs w:val="0"/>
          <w:sz w:val="21"/>
          <w:szCs w:val="22"/>
        </w:rPr>
        <w:t>5.1.3 过流保护</w:t>
      </w:r>
      <w:bookmarkEnd w:id="41"/>
    </w:p>
    <w:p w14:paraId="7C389CF2">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应为所有线路供电的器械提供过电流保护。</w:t>
      </w:r>
    </w:p>
    <w:p w14:paraId="5E9B611D">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如果过电流保护机制被激活并且不能进行器械操作，则应激活可听警告状态指示器。此状态指示灯（报警）应能在器械规格中确定的持续时间内发声。</w:t>
      </w:r>
    </w:p>
    <w:p w14:paraId="431319C7">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医疗器械不应装有保护机制，通过产生导致过电流保护机制操作的短路，使保护机构与电源线（电源）断开。</w:t>
      </w:r>
    </w:p>
    <w:p w14:paraId="20D1DB47">
      <w:pPr>
        <w:pStyle w:val="4"/>
        <w:snapToGrid w:val="0"/>
        <w:spacing w:after="156" w:afterLines="50" w:line="300" w:lineRule="auto"/>
        <w:rPr>
          <w:rFonts w:ascii="Arial" w:hAnsi="Arial" w:eastAsia="宋体" w:cs="Arial"/>
          <w:b w:val="0"/>
          <w:bCs w:val="0"/>
          <w:sz w:val="21"/>
          <w:szCs w:val="22"/>
        </w:rPr>
      </w:pPr>
      <w:bookmarkStart w:id="42" w:name="_Toc484699542"/>
      <w:r>
        <w:rPr>
          <w:rFonts w:ascii="Arial" w:hAnsi="Arial" w:eastAsia="宋体" w:cs="Arial"/>
          <w:b w:val="0"/>
          <w:bCs w:val="0"/>
          <w:sz w:val="21"/>
          <w:szCs w:val="22"/>
        </w:rPr>
        <w:t>5.1.4耐电压</w:t>
      </w:r>
      <w:bookmarkEnd w:id="42"/>
    </w:p>
    <w:p w14:paraId="595DDCE3">
      <w:pPr>
        <w:snapToGrid w:val="0"/>
        <w:spacing w:after="156" w:afterLines="50" w:line="300" w:lineRule="auto"/>
        <w:rPr>
          <w:rFonts w:ascii="Arial" w:hAnsi="Arial" w:eastAsia="宋体" w:cs="Arial"/>
        </w:rPr>
      </w:pPr>
      <w:r>
        <w:rPr>
          <w:rFonts w:ascii="Arial" w:hAnsi="Arial" w:eastAsia="宋体" w:cs="Arial"/>
        </w:rPr>
        <w:t>电源导体、患者接触电路和换能器电路应充分绝缘，以确保对患者和器械的过电压保护。因此，该器械应符合IEC 601-1第20条的要求。</w:t>
      </w:r>
    </w:p>
    <w:p w14:paraId="72D966A7">
      <w:pPr>
        <w:pStyle w:val="4"/>
        <w:snapToGrid w:val="0"/>
        <w:spacing w:after="156" w:afterLines="50" w:line="300" w:lineRule="auto"/>
        <w:rPr>
          <w:rFonts w:ascii="Arial" w:hAnsi="Arial" w:eastAsia="宋体" w:cs="Arial"/>
          <w:b w:val="0"/>
          <w:bCs w:val="0"/>
          <w:sz w:val="21"/>
          <w:szCs w:val="22"/>
        </w:rPr>
      </w:pPr>
      <w:bookmarkStart w:id="43" w:name="_Toc484699543"/>
      <w:r>
        <w:rPr>
          <w:rFonts w:ascii="Arial" w:hAnsi="Arial" w:eastAsia="宋体" w:cs="Arial"/>
          <w:b w:val="0"/>
          <w:bCs w:val="0"/>
          <w:sz w:val="21"/>
          <w:szCs w:val="22"/>
        </w:rPr>
        <w:t>5.1.5 交流电源接地和极性</w:t>
      </w:r>
      <w:bookmarkEnd w:id="43"/>
    </w:p>
    <w:p w14:paraId="1B36AC60">
      <w:pPr>
        <w:snapToGrid w:val="0"/>
        <w:spacing w:after="156" w:afterLines="50" w:line="300" w:lineRule="auto"/>
        <w:rPr>
          <w:rFonts w:ascii="Arial" w:hAnsi="Arial" w:eastAsia="宋体" w:cs="Arial"/>
        </w:rPr>
      </w:pPr>
      <w:r>
        <w:rPr>
          <w:rFonts w:ascii="Arial" w:hAnsi="Arial" w:eastAsia="宋体" w:cs="Arial"/>
        </w:rPr>
        <w:t>如果器械电源连接器未极化，则器械应在规格范围内电源线连接器插入的两种极性下工作。当从接地或不接地的电源（即，在连接第三线接地并且在电源线的插头端断开连接时）操作时，从交流电源线操作或再充电电池的器械应在规范内操作。</w:t>
      </w:r>
    </w:p>
    <w:p w14:paraId="029A3567">
      <w:pPr>
        <w:pStyle w:val="4"/>
        <w:snapToGrid w:val="0"/>
        <w:spacing w:after="156" w:afterLines="50" w:line="300" w:lineRule="auto"/>
        <w:rPr>
          <w:rFonts w:ascii="Arial" w:hAnsi="Arial" w:eastAsia="宋体" w:cs="Arial"/>
          <w:b w:val="0"/>
          <w:bCs w:val="0"/>
          <w:sz w:val="21"/>
          <w:szCs w:val="22"/>
        </w:rPr>
      </w:pPr>
      <w:bookmarkStart w:id="44" w:name="_Toc484699544"/>
      <w:r>
        <w:rPr>
          <w:rFonts w:ascii="Arial" w:hAnsi="Arial" w:eastAsia="宋体" w:cs="Arial"/>
          <w:b w:val="0"/>
          <w:bCs w:val="0"/>
          <w:sz w:val="21"/>
          <w:szCs w:val="22"/>
        </w:rPr>
        <w:t>5.1.6 泄漏电流</w:t>
      </w:r>
      <w:bookmarkEnd w:id="44"/>
    </w:p>
    <w:p w14:paraId="5FA9F149">
      <w:pPr>
        <w:snapToGrid w:val="0"/>
        <w:spacing w:after="156" w:afterLines="50" w:line="300" w:lineRule="auto"/>
        <w:rPr>
          <w:rFonts w:ascii="Arial" w:hAnsi="Arial" w:eastAsia="宋体" w:cs="Arial"/>
        </w:rPr>
      </w:pPr>
      <w:r>
        <w:rPr>
          <w:rFonts w:ascii="Arial" w:hAnsi="Arial" w:eastAsia="宋体" w:cs="Arial"/>
        </w:rPr>
        <w:t>应在510（k）上市前申请中提供泄漏电流测试程序、方案和测试结果，包括泄漏电流测量，以及测量的漏电流符合标准的标识。器械应满足IEC 601-1的要求。</w:t>
      </w:r>
    </w:p>
    <w:p w14:paraId="3C64A344">
      <w:pPr>
        <w:widowControl/>
        <w:jc w:val="left"/>
        <w:rPr>
          <w:rFonts w:ascii="Arial" w:hAnsi="Arial" w:eastAsia="宋体" w:cs="Arial"/>
        </w:rPr>
      </w:pPr>
      <w:r>
        <w:rPr>
          <w:rFonts w:ascii="Arial" w:hAnsi="Arial" w:eastAsia="宋体" w:cs="Arial"/>
          <w:b/>
          <w:bCs/>
        </w:rPr>
        <w:br w:type="page"/>
      </w:r>
    </w:p>
    <w:p w14:paraId="57CE30FF">
      <w:pPr>
        <w:pStyle w:val="4"/>
        <w:snapToGrid w:val="0"/>
        <w:spacing w:after="156" w:afterLines="50" w:line="300" w:lineRule="auto"/>
        <w:rPr>
          <w:rFonts w:ascii="Arial" w:hAnsi="Arial" w:eastAsia="宋体" w:cs="Arial"/>
          <w:b w:val="0"/>
          <w:bCs w:val="0"/>
          <w:sz w:val="21"/>
          <w:szCs w:val="22"/>
        </w:rPr>
      </w:pPr>
      <w:bookmarkStart w:id="45" w:name="_Toc484699545"/>
      <w:r>
        <w:rPr>
          <w:rFonts w:ascii="Arial" w:hAnsi="Arial" w:eastAsia="宋体" w:cs="Arial"/>
          <w:b w:val="0"/>
          <w:bCs w:val="0"/>
          <w:sz w:val="21"/>
          <w:szCs w:val="22"/>
        </w:rPr>
        <w:t>5.1.7 辅助输出</w:t>
      </w:r>
      <w:bookmarkEnd w:id="45"/>
    </w:p>
    <w:p w14:paraId="5CD31763">
      <w:pPr>
        <w:snapToGrid w:val="0"/>
        <w:spacing w:after="156" w:afterLines="50" w:line="300" w:lineRule="auto"/>
        <w:rPr>
          <w:rFonts w:ascii="Arial" w:hAnsi="Arial" w:eastAsia="宋体" w:cs="Arial"/>
        </w:rPr>
      </w:pPr>
      <w:r>
        <w:rPr>
          <w:rFonts w:ascii="Arial" w:hAnsi="Arial" w:eastAsia="宋体" w:cs="Arial"/>
        </w:rPr>
        <w:t>在提供辅助输出的地方：</w:t>
      </w:r>
    </w:p>
    <w:p w14:paraId="3DF09571">
      <w:pPr>
        <w:pStyle w:val="24"/>
        <w:numPr>
          <w:ilvl w:val="0"/>
          <w:numId w:val="10"/>
        </w:numPr>
        <w:snapToGrid w:val="0"/>
        <w:spacing w:after="156" w:afterLines="50" w:line="300" w:lineRule="auto"/>
        <w:ind w:firstLineChars="0"/>
        <w:rPr>
          <w:rFonts w:ascii="Arial" w:hAnsi="Arial" w:eastAsia="宋体" w:cs="Arial"/>
        </w:rPr>
      </w:pPr>
      <w:r>
        <w:rPr>
          <w:rFonts w:ascii="Arial" w:hAnsi="Arial" w:eastAsia="宋体" w:cs="Arial"/>
        </w:rPr>
        <w:t>在施加到辅助输出的短路应用期间及之后，器械应在规格范围内工作1分钟。</w:t>
      </w:r>
    </w:p>
    <w:p w14:paraId="7E3F083E">
      <w:pPr>
        <w:pStyle w:val="24"/>
        <w:numPr>
          <w:ilvl w:val="0"/>
          <w:numId w:val="10"/>
        </w:numPr>
        <w:snapToGrid w:val="0"/>
        <w:spacing w:after="156" w:afterLines="50" w:line="300" w:lineRule="auto"/>
        <w:ind w:firstLineChars="0"/>
        <w:rPr>
          <w:rFonts w:ascii="Arial" w:hAnsi="Arial" w:eastAsia="宋体" w:cs="Arial"/>
        </w:rPr>
      </w:pPr>
      <w:r>
        <w:rPr>
          <w:rFonts w:ascii="Arial" w:hAnsi="Arial" w:eastAsia="宋体" w:cs="Arial"/>
        </w:rPr>
        <w:t>在辅助器械正确连接到辅助输出时，不应超过5.1.6的泄漏电流要求。此正确连接方法应在操作员手册中描述。</w:t>
      </w:r>
    </w:p>
    <w:p w14:paraId="71A27F01">
      <w:pPr>
        <w:pStyle w:val="3"/>
        <w:snapToGrid w:val="0"/>
        <w:spacing w:after="156" w:afterLines="50" w:line="300" w:lineRule="auto"/>
        <w:rPr>
          <w:rFonts w:ascii="Arial" w:hAnsi="Arial" w:eastAsia="宋体" w:cs="Arial"/>
          <w:b w:val="0"/>
          <w:bCs w:val="0"/>
          <w:sz w:val="21"/>
          <w:szCs w:val="22"/>
        </w:rPr>
      </w:pPr>
      <w:bookmarkStart w:id="46" w:name="_Toc484699546"/>
      <w:r>
        <w:rPr>
          <w:rFonts w:ascii="Arial" w:hAnsi="Arial" w:eastAsia="宋体" w:cs="Arial"/>
          <w:b w:val="0"/>
          <w:bCs w:val="0"/>
          <w:sz w:val="21"/>
          <w:szCs w:val="22"/>
        </w:rPr>
        <w:t>5.2 测试方法</w:t>
      </w:r>
      <w:bookmarkEnd w:id="46"/>
    </w:p>
    <w:p w14:paraId="0D60A7D7">
      <w:pPr>
        <w:snapToGrid w:val="0"/>
        <w:spacing w:after="156" w:afterLines="50" w:line="300" w:lineRule="auto"/>
        <w:rPr>
          <w:rFonts w:ascii="Arial" w:hAnsi="Arial" w:eastAsia="宋体" w:cs="Arial"/>
        </w:rPr>
      </w:pPr>
      <w:r>
        <w:rPr>
          <w:rFonts w:ascii="Arial" w:hAnsi="Arial" w:eastAsia="宋体" w:cs="Arial"/>
        </w:rPr>
        <w:t>对于模块化器械，在其他模块运行的多个典型模块配置中进行测试。</w:t>
      </w:r>
    </w:p>
    <w:p w14:paraId="41FF48FD">
      <w:pPr>
        <w:pStyle w:val="4"/>
        <w:snapToGrid w:val="0"/>
        <w:spacing w:after="156" w:afterLines="50" w:line="300" w:lineRule="auto"/>
        <w:rPr>
          <w:rFonts w:ascii="Arial" w:hAnsi="Arial" w:eastAsia="宋体" w:cs="Arial"/>
          <w:b w:val="0"/>
          <w:bCs w:val="0"/>
          <w:sz w:val="21"/>
          <w:szCs w:val="22"/>
        </w:rPr>
      </w:pPr>
      <w:bookmarkStart w:id="47" w:name="_Toc484699547"/>
      <w:r>
        <w:rPr>
          <w:rFonts w:ascii="Arial" w:hAnsi="Arial" w:eastAsia="宋体" w:cs="Arial"/>
          <w:b w:val="0"/>
          <w:bCs w:val="0"/>
          <w:sz w:val="21"/>
          <w:szCs w:val="22"/>
        </w:rPr>
        <w:t>5.2.1电池电源</w:t>
      </w:r>
      <w:bookmarkEnd w:id="47"/>
    </w:p>
    <w:p w14:paraId="1A31F2C1">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对于具有备用电池的交流供电器械，使用交流电源供电可模拟正常操作。断开交流电源，并确定电池备用电源是否在5秒钟内激活。使用电池供电的器械，按第4.1和4.2节所述进行测试。器械在规格范围内进行测试的故障可能导致本测试失败。</w:t>
      </w:r>
    </w:p>
    <w:p w14:paraId="47156FC8">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操作电池满电的器械。在器械规格中指定的操作90％的电池电源持续时间后，按照4.1和4.2节进行测试。器械在规格范围内进行测试的故障可能导致本测试失败。</w:t>
      </w:r>
    </w:p>
    <w:p w14:paraId="0C3B4ED3">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操作电池满电的器械。记录开始时间和指示电池耗尽的时间。根据第4.1和4.2节进行测试，并验证电池耗尽至器械不工作的水平不小于规格中规定的指示电池耗尽后器械最小持续时间。器械在规格范围内进行测试的故障可能构成本测试的失败。</w:t>
      </w:r>
    </w:p>
    <w:p w14:paraId="7398A348">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通过检查确定包含电池的外壳在充电或放电期间从中逸出的气体</w:t>
      </w:r>
      <w:r>
        <w:rPr>
          <w:rFonts w:hint="eastAsia" w:ascii="Arial" w:hAnsi="Arial" w:eastAsia="宋体" w:cs="Arial"/>
        </w:rPr>
        <w:t>可以</w:t>
      </w:r>
      <w:r>
        <w:rPr>
          <w:rFonts w:ascii="Arial" w:hAnsi="Arial" w:eastAsia="宋体" w:cs="Arial"/>
        </w:rPr>
        <w:t>充分排出。通过检查确定电池箱设计为防止电池意外短路。</w:t>
      </w:r>
    </w:p>
    <w:p w14:paraId="1A656087">
      <w:pPr>
        <w:widowControl/>
        <w:jc w:val="left"/>
        <w:rPr>
          <w:rFonts w:ascii="Arial" w:hAnsi="Arial" w:eastAsia="宋体" w:cs="Arial"/>
        </w:rPr>
      </w:pPr>
      <w:r>
        <w:rPr>
          <w:rFonts w:ascii="Arial" w:hAnsi="Arial" w:eastAsia="宋体" w:cs="Arial"/>
        </w:rPr>
        <w:br w:type="page"/>
      </w:r>
    </w:p>
    <w:p w14:paraId="56649023">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对于用户可更换的电池，请尝试不正确地连接</w:t>
      </w:r>
      <w:r>
        <w:rPr>
          <w:rFonts w:hint="eastAsia" w:ascii="Arial" w:hAnsi="Arial" w:eastAsia="宋体" w:cs="Arial"/>
        </w:rPr>
        <w:t>、</w:t>
      </w:r>
      <w:r>
        <w:rPr>
          <w:rFonts w:ascii="Arial" w:hAnsi="Arial" w:eastAsia="宋体" w:cs="Arial"/>
        </w:rPr>
        <w:t>插入或更换电池。通过检查确定有器械不工作的明确指示。然后正确插入或连接电池，并按照第4.1和4.2节测试器械。器械在规格范围内进行测试的故障可能导致本测试失败。</w:t>
      </w:r>
    </w:p>
    <w:p w14:paraId="53267063">
      <w:pPr>
        <w:pStyle w:val="4"/>
        <w:snapToGrid w:val="0"/>
        <w:spacing w:after="156" w:afterLines="50" w:line="300" w:lineRule="auto"/>
        <w:rPr>
          <w:rFonts w:ascii="Arial" w:hAnsi="Arial" w:eastAsia="宋体" w:cs="Arial"/>
          <w:b w:val="0"/>
          <w:bCs w:val="0"/>
          <w:sz w:val="21"/>
          <w:szCs w:val="22"/>
        </w:rPr>
      </w:pPr>
      <w:bookmarkStart w:id="48" w:name="_Toc484699548"/>
      <w:r>
        <w:rPr>
          <w:rFonts w:ascii="Arial" w:hAnsi="Arial" w:eastAsia="宋体" w:cs="Arial"/>
          <w:b w:val="0"/>
          <w:bCs w:val="0"/>
          <w:sz w:val="21"/>
          <w:szCs w:val="22"/>
        </w:rPr>
        <w:t>5.2.2 电源指示器</w:t>
      </w:r>
      <w:bookmarkEnd w:id="48"/>
    </w:p>
    <w:p w14:paraId="5012F1D4">
      <w:pPr>
        <w:pStyle w:val="24"/>
        <w:numPr>
          <w:ilvl w:val="0"/>
          <w:numId w:val="12"/>
        </w:numPr>
        <w:snapToGrid w:val="0"/>
        <w:spacing w:after="156" w:afterLines="50" w:line="300" w:lineRule="auto"/>
        <w:ind w:firstLineChars="0"/>
        <w:rPr>
          <w:rFonts w:ascii="Arial" w:hAnsi="Arial" w:eastAsia="宋体" w:cs="Arial"/>
        </w:rPr>
      </w:pPr>
      <w:r>
        <w:rPr>
          <w:rFonts w:ascii="Arial" w:hAnsi="Arial" w:eastAsia="宋体" w:cs="Arial"/>
        </w:rPr>
        <w:t>通过检查确定视觉状态指示器</w:t>
      </w:r>
      <w:r>
        <w:rPr>
          <w:rFonts w:hint="eastAsia" w:ascii="Arial" w:hAnsi="Arial" w:eastAsia="宋体" w:cs="Arial"/>
        </w:rPr>
        <w:t>指明</w:t>
      </w:r>
      <w:r>
        <w:rPr>
          <w:rFonts w:ascii="Arial" w:hAnsi="Arial" w:eastAsia="宋体" w:cs="Arial"/>
        </w:rPr>
        <w:t>器械何时通电，并且当提供两种电源时，区分电池电源和线路电源。</w:t>
      </w:r>
    </w:p>
    <w:p w14:paraId="3D54AAAC">
      <w:pPr>
        <w:pStyle w:val="24"/>
        <w:numPr>
          <w:ilvl w:val="0"/>
          <w:numId w:val="12"/>
        </w:numPr>
        <w:snapToGrid w:val="0"/>
        <w:spacing w:after="156" w:afterLines="50" w:line="300" w:lineRule="auto"/>
        <w:ind w:firstLineChars="0"/>
        <w:rPr>
          <w:rFonts w:ascii="Arial" w:hAnsi="Arial" w:eastAsia="宋体" w:cs="Arial"/>
        </w:rPr>
      </w:pPr>
      <w:r>
        <w:rPr>
          <w:rFonts w:ascii="Arial" w:hAnsi="Arial" w:eastAsia="宋体" w:cs="Arial"/>
        </w:rPr>
        <w:t>对于电池可充电的器械，将器械置于充电模式，并通过检查确定</w:t>
      </w:r>
      <w:r>
        <w:rPr>
          <w:rFonts w:hint="eastAsia" w:ascii="Arial" w:hAnsi="Arial" w:eastAsia="宋体" w:cs="Arial"/>
        </w:rPr>
        <w:t>目视了</w:t>
      </w:r>
      <w:r>
        <w:rPr>
          <w:rFonts w:ascii="Arial" w:hAnsi="Arial" w:eastAsia="宋体" w:cs="Arial"/>
        </w:rPr>
        <w:t>充电模式。</w:t>
      </w:r>
    </w:p>
    <w:p w14:paraId="741AE52E">
      <w:pPr>
        <w:pStyle w:val="4"/>
        <w:snapToGrid w:val="0"/>
        <w:spacing w:after="156" w:afterLines="50" w:line="300" w:lineRule="auto"/>
        <w:rPr>
          <w:rFonts w:ascii="Arial" w:hAnsi="Arial" w:eastAsia="宋体" w:cs="Arial"/>
          <w:b w:val="0"/>
          <w:bCs w:val="0"/>
          <w:sz w:val="21"/>
          <w:szCs w:val="22"/>
        </w:rPr>
      </w:pPr>
      <w:bookmarkStart w:id="49" w:name="_Toc484699549"/>
      <w:r>
        <w:rPr>
          <w:rFonts w:ascii="Arial" w:hAnsi="Arial" w:eastAsia="宋体" w:cs="Arial"/>
          <w:b w:val="0"/>
          <w:bCs w:val="0"/>
          <w:sz w:val="21"/>
          <w:szCs w:val="22"/>
        </w:rPr>
        <w:t>5.2.3过流保护</w:t>
      </w:r>
      <w:bookmarkEnd w:id="49"/>
    </w:p>
    <w:p w14:paraId="060E39FE">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对于交流线路供电的器械，通过检查确定是否存在过流保护。</w:t>
      </w:r>
    </w:p>
    <w:p w14:paraId="36FDE861">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对于交流电源器械，激活过电流保护机制。记录可听警告状态指示器激活的时间和停止鸣响的时间。报警器至少在器械规格中确定的持续时间内</w:t>
      </w:r>
      <w:r>
        <w:rPr>
          <w:rFonts w:hint="eastAsia" w:ascii="Arial" w:hAnsi="Arial" w:eastAsia="宋体" w:cs="Arial"/>
        </w:rPr>
        <w:t>不能</w:t>
      </w:r>
      <w:r>
        <w:rPr>
          <w:rFonts w:ascii="Arial" w:hAnsi="Arial" w:eastAsia="宋体" w:cs="Arial"/>
        </w:rPr>
        <w:t>激活或发出声音可能导致本测试失败。</w:t>
      </w:r>
    </w:p>
    <w:p w14:paraId="463D55A7">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对于交流电源器械，请使用配有慢熔熔断器或适当额定值的断路器的配电条进行操作。激活器械过电流保护机制。激活配电慢熔熔断器或断路器可能导致本测试失败。</w:t>
      </w:r>
    </w:p>
    <w:p w14:paraId="703E9772">
      <w:pPr>
        <w:widowControl/>
        <w:jc w:val="left"/>
        <w:rPr>
          <w:rFonts w:ascii="Arial" w:hAnsi="Arial" w:eastAsia="宋体" w:cs="Arial"/>
        </w:rPr>
      </w:pPr>
      <w:r>
        <w:rPr>
          <w:rFonts w:ascii="Arial" w:hAnsi="Arial" w:eastAsia="宋体" w:cs="Arial"/>
          <w:b/>
          <w:bCs/>
        </w:rPr>
        <w:br w:type="page"/>
      </w:r>
    </w:p>
    <w:p w14:paraId="10C48A0E">
      <w:pPr>
        <w:pStyle w:val="4"/>
        <w:snapToGrid w:val="0"/>
        <w:spacing w:after="156" w:afterLines="50" w:line="300" w:lineRule="auto"/>
        <w:rPr>
          <w:rFonts w:ascii="Arial" w:hAnsi="Arial" w:eastAsia="宋体" w:cs="Arial"/>
          <w:b w:val="0"/>
          <w:bCs w:val="0"/>
          <w:sz w:val="21"/>
          <w:szCs w:val="22"/>
        </w:rPr>
      </w:pPr>
      <w:bookmarkStart w:id="50" w:name="_Toc484699550"/>
      <w:r>
        <w:rPr>
          <w:rFonts w:ascii="Arial" w:hAnsi="Arial" w:eastAsia="宋体" w:cs="Arial"/>
          <w:b w:val="0"/>
          <w:bCs w:val="0"/>
          <w:sz w:val="21"/>
          <w:szCs w:val="22"/>
        </w:rPr>
        <w:t>5.2.4 耐电压</w:t>
      </w:r>
      <w:bookmarkEnd w:id="50"/>
    </w:p>
    <w:p w14:paraId="7A4E61A2">
      <w:pPr>
        <w:snapToGrid w:val="0"/>
        <w:spacing w:after="156" w:afterLines="50" w:line="300" w:lineRule="auto"/>
        <w:rPr>
          <w:rFonts w:ascii="Arial" w:hAnsi="Arial" w:eastAsia="宋体" w:cs="Arial"/>
        </w:rPr>
      </w:pPr>
      <w:r>
        <w:rPr>
          <w:rFonts w:ascii="Arial" w:hAnsi="Arial" w:eastAsia="宋体" w:cs="Arial"/>
        </w:rPr>
        <w:t>根据IEC 601-1第20条和附录E的耐压试验。</w:t>
      </w:r>
    </w:p>
    <w:p w14:paraId="36B8ECF4">
      <w:pPr>
        <w:pStyle w:val="4"/>
        <w:snapToGrid w:val="0"/>
        <w:spacing w:after="156" w:afterLines="50" w:line="300" w:lineRule="auto"/>
        <w:rPr>
          <w:rFonts w:ascii="Arial" w:hAnsi="Arial" w:eastAsia="宋体" w:cs="Arial"/>
          <w:b w:val="0"/>
          <w:bCs w:val="0"/>
          <w:sz w:val="21"/>
          <w:szCs w:val="22"/>
        </w:rPr>
      </w:pPr>
      <w:bookmarkStart w:id="51" w:name="_Toc484699551"/>
      <w:r>
        <w:rPr>
          <w:rFonts w:ascii="Arial" w:hAnsi="Arial" w:eastAsia="宋体" w:cs="Arial"/>
          <w:b w:val="0"/>
          <w:bCs w:val="0"/>
          <w:sz w:val="21"/>
          <w:szCs w:val="22"/>
        </w:rPr>
        <w:t>5.2.5交流电源接地和极性</w:t>
      </w:r>
      <w:bookmarkEnd w:id="51"/>
    </w:p>
    <w:p w14:paraId="33EACC53">
      <w:pPr>
        <w:snapToGrid w:val="0"/>
        <w:spacing w:after="156" w:afterLines="50" w:line="300" w:lineRule="auto"/>
        <w:rPr>
          <w:rFonts w:ascii="Arial" w:hAnsi="Arial" w:eastAsia="宋体" w:cs="Arial"/>
        </w:rPr>
      </w:pPr>
      <w:r>
        <w:rPr>
          <w:rFonts w:ascii="Arial" w:hAnsi="Arial" w:eastAsia="宋体" w:cs="Arial"/>
        </w:rPr>
        <w:t>对于为电池</w:t>
      </w:r>
      <w:r>
        <w:rPr>
          <w:rFonts w:hint="eastAsia" w:ascii="Arial" w:hAnsi="Arial" w:eastAsia="宋体" w:cs="Arial"/>
        </w:rPr>
        <w:t>再</w:t>
      </w:r>
      <w:r>
        <w:rPr>
          <w:rFonts w:ascii="Arial" w:hAnsi="Arial" w:eastAsia="宋体" w:cs="Arial"/>
        </w:rPr>
        <w:t>充电或从交流电源线操作的器械，请断开与地面的所有连接，并按照第4.1、4.2、5.2.1.a和5.2.3节对器械进行测试。如果交流电源连接器未极化，请颠倒交流连接的极性并重复测试。器械在规格范围内进行测试</w:t>
      </w:r>
      <w:r>
        <w:rPr>
          <w:rFonts w:hint="eastAsia" w:ascii="Arial" w:hAnsi="Arial" w:eastAsia="宋体" w:cs="Arial"/>
        </w:rPr>
        <w:t>时出现</w:t>
      </w:r>
      <w:r>
        <w:rPr>
          <w:rFonts w:ascii="Arial" w:hAnsi="Arial" w:eastAsia="宋体" w:cs="Arial"/>
        </w:rPr>
        <w:t>故障可能导致本测试失败。</w:t>
      </w:r>
    </w:p>
    <w:p w14:paraId="356EAA83">
      <w:pPr>
        <w:pStyle w:val="4"/>
        <w:snapToGrid w:val="0"/>
        <w:spacing w:after="156" w:afterLines="50" w:line="300" w:lineRule="auto"/>
        <w:rPr>
          <w:rFonts w:ascii="Arial" w:hAnsi="Arial" w:eastAsia="宋体" w:cs="Arial"/>
          <w:b w:val="0"/>
          <w:bCs w:val="0"/>
          <w:sz w:val="21"/>
          <w:szCs w:val="22"/>
        </w:rPr>
      </w:pPr>
      <w:bookmarkStart w:id="52" w:name="_Toc484699552"/>
      <w:r>
        <w:rPr>
          <w:rFonts w:ascii="Arial" w:hAnsi="Arial" w:eastAsia="宋体" w:cs="Arial"/>
          <w:b w:val="0"/>
          <w:bCs w:val="0"/>
          <w:sz w:val="21"/>
          <w:szCs w:val="22"/>
        </w:rPr>
        <w:t>5.2.6 泄漏电流</w:t>
      </w:r>
      <w:bookmarkEnd w:id="52"/>
    </w:p>
    <w:p w14:paraId="43EB50D9">
      <w:pPr>
        <w:snapToGrid w:val="0"/>
        <w:spacing w:after="156" w:afterLines="50" w:line="300" w:lineRule="auto"/>
        <w:rPr>
          <w:rFonts w:ascii="Arial" w:hAnsi="Arial" w:eastAsia="宋体" w:cs="Arial"/>
        </w:rPr>
      </w:pPr>
      <w:r>
        <w:rPr>
          <w:rFonts w:ascii="Arial" w:hAnsi="Arial" w:eastAsia="宋体" w:cs="Arial"/>
        </w:rPr>
        <w:t>根据IEC 601-1或其他符合泄漏电流规范的适用标准测试器械。</w:t>
      </w:r>
    </w:p>
    <w:p w14:paraId="029A1BAD">
      <w:pPr>
        <w:pStyle w:val="4"/>
        <w:snapToGrid w:val="0"/>
        <w:spacing w:after="156" w:afterLines="50" w:line="300" w:lineRule="auto"/>
        <w:rPr>
          <w:rFonts w:ascii="Arial" w:hAnsi="Arial" w:eastAsia="宋体" w:cs="Arial"/>
          <w:b w:val="0"/>
          <w:bCs w:val="0"/>
          <w:sz w:val="21"/>
          <w:szCs w:val="22"/>
        </w:rPr>
      </w:pPr>
      <w:bookmarkStart w:id="53" w:name="_Toc484699553"/>
      <w:r>
        <w:rPr>
          <w:rFonts w:ascii="Arial" w:hAnsi="Arial" w:eastAsia="宋体" w:cs="Arial"/>
          <w:b w:val="0"/>
          <w:bCs w:val="0"/>
          <w:sz w:val="21"/>
          <w:szCs w:val="22"/>
        </w:rPr>
        <w:t>5.2.7 辅助输出</w:t>
      </w:r>
      <w:bookmarkEnd w:id="53"/>
    </w:p>
    <w:p w14:paraId="6129693A">
      <w:pPr>
        <w:snapToGrid w:val="0"/>
        <w:spacing w:after="156" w:afterLines="50" w:line="300" w:lineRule="auto"/>
        <w:rPr>
          <w:rFonts w:ascii="Arial" w:hAnsi="Arial" w:eastAsia="宋体" w:cs="Arial"/>
        </w:rPr>
      </w:pPr>
      <w:r>
        <w:rPr>
          <w:rFonts w:ascii="Arial" w:hAnsi="Arial" w:eastAsia="宋体" w:cs="Arial"/>
        </w:rPr>
        <w:t>如果器械配有辅助输出：</w:t>
      </w:r>
    </w:p>
    <w:p w14:paraId="083BA252">
      <w:pPr>
        <w:pStyle w:val="24"/>
        <w:numPr>
          <w:ilvl w:val="0"/>
          <w:numId w:val="14"/>
        </w:numPr>
        <w:snapToGrid w:val="0"/>
        <w:spacing w:after="156" w:afterLines="50" w:line="300" w:lineRule="auto"/>
        <w:ind w:firstLineChars="0"/>
        <w:rPr>
          <w:rFonts w:ascii="Arial" w:hAnsi="Arial" w:eastAsia="宋体" w:cs="Arial"/>
        </w:rPr>
      </w:pPr>
      <w:r>
        <w:rPr>
          <w:rFonts w:ascii="Arial" w:hAnsi="Arial" w:eastAsia="宋体" w:cs="Arial"/>
        </w:rPr>
        <w:t>此输出应短路（所有引脚连接在一起）至少1分钟，器械处于标准工作模式。在</w:t>
      </w:r>
      <w:r>
        <w:rPr>
          <w:rFonts w:hint="eastAsia" w:ascii="Arial" w:hAnsi="Arial" w:eastAsia="宋体" w:cs="Arial"/>
        </w:rPr>
        <w:t>进行</w:t>
      </w:r>
      <w:r>
        <w:rPr>
          <w:rFonts w:ascii="Arial" w:hAnsi="Arial" w:eastAsia="宋体" w:cs="Arial"/>
        </w:rPr>
        <w:t>短路期间及之后，器械应在规格范围内</w:t>
      </w:r>
      <w:r>
        <w:rPr>
          <w:rFonts w:hint="eastAsia" w:ascii="Arial" w:hAnsi="Arial" w:eastAsia="宋体" w:cs="Arial"/>
        </w:rPr>
        <w:t>运行</w:t>
      </w:r>
      <w:r>
        <w:rPr>
          <w:rFonts w:ascii="Arial" w:hAnsi="Arial" w:eastAsia="宋体" w:cs="Arial"/>
        </w:rPr>
        <w:t>。</w:t>
      </w:r>
    </w:p>
    <w:p w14:paraId="1F851D8A">
      <w:pPr>
        <w:pStyle w:val="24"/>
        <w:numPr>
          <w:ilvl w:val="0"/>
          <w:numId w:val="14"/>
        </w:numPr>
        <w:snapToGrid w:val="0"/>
        <w:spacing w:after="156" w:afterLines="50" w:line="300" w:lineRule="auto"/>
        <w:ind w:firstLineChars="0"/>
        <w:rPr>
          <w:rFonts w:ascii="Arial" w:hAnsi="Arial" w:eastAsia="宋体" w:cs="Arial"/>
        </w:rPr>
      </w:pPr>
      <w:r>
        <w:rPr>
          <w:rFonts w:ascii="Arial" w:hAnsi="Arial" w:eastAsia="宋体" w:cs="Arial"/>
        </w:rPr>
        <w:t>按照制造商的规定连接辅助输出，按照5.2.6测试器械。</w:t>
      </w:r>
    </w:p>
    <w:p w14:paraId="49094894">
      <w:pPr>
        <w:pStyle w:val="2"/>
        <w:pageBreakBefore/>
        <w:snapToGrid w:val="0"/>
        <w:spacing w:after="156" w:afterLines="50" w:line="300" w:lineRule="auto"/>
        <w:rPr>
          <w:rFonts w:ascii="Arial" w:hAnsi="Arial" w:eastAsia="宋体" w:cs="Arial"/>
          <w:bCs w:val="0"/>
          <w:kern w:val="2"/>
          <w:sz w:val="21"/>
          <w:szCs w:val="22"/>
        </w:rPr>
      </w:pPr>
      <w:bookmarkStart w:id="54" w:name="_Toc484699554"/>
      <w:r>
        <w:rPr>
          <w:rFonts w:ascii="Arial" w:hAnsi="Arial" w:eastAsia="宋体" w:cs="Arial"/>
          <w:bCs w:val="0"/>
          <w:kern w:val="2"/>
          <w:sz w:val="21"/>
          <w:szCs w:val="22"/>
        </w:rPr>
        <w:t>6. 电磁兼容性</w:t>
      </w:r>
      <w:bookmarkEnd w:id="54"/>
    </w:p>
    <w:p w14:paraId="4A9AC7D0">
      <w:pPr>
        <w:pStyle w:val="3"/>
        <w:snapToGrid w:val="0"/>
        <w:spacing w:after="156" w:afterLines="50" w:line="300" w:lineRule="auto"/>
        <w:rPr>
          <w:rFonts w:ascii="Arial" w:hAnsi="Arial" w:eastAsia="宋体" w:cs="Arial"/>
          <w:b w:val="0"/>
          <w:bCs w:val="0"/>
          <w:sz w:val="21"/>
          <w:szCs w:val="22"/>
        </w:rPr>
      </w:pPr>
      <w:bookmarkStart w:id="55" w:name="_Toc484699555"/>
      <w:r>
        <w:rPr>
          <w:rFonts w:ascii="Arial" w:hAnsi="Arial" w:eastAsia="宋体" w:cs="Arial"/>
          <w:b w:val="0"/>
          <w:bCs w:val="0"/>
          <w:sz w:val="21"/>
          <w:szCs w:val="22"/>
        </w:rPr>
        <w:t>6.1 性能标准</w:t>
      </w:r>
      <w:bookmarkEnd w:id="55"/>
    </w:p>
    <w:p w14:paraId="1AFD8635">
      <w:pPr>
        <w:snapToGrid w:val="0"/>
        <w:spacing w:after="156" w:afterLines="50" w:line="300" w:lineRule="auto"/>
        <w:rPr>
          <w:rFonts w:ascii="Arial" w:hAnsi="Arial" w:eastAsia="宋体" w:cs="Arial"/>
        </w:rPr>
      </w:pPr>
      <w:r>
        <w:rPr>
          <w:rFonts w:ascii="Arial" w:hAnsi="Arial" w:eastAsia="宋体" w:cs="Arial"/>
        </w:rPr>
        <w:t>器械应满足6.1和6.2节中包含的电磁兼容性要求，并且当从接地或非接地交流电源（即，第三线接地连接并且在电源线的插头端断开时）对电池（如果适用）进行充电或操作时，也应满足这些要求。</w:t>
      </w:r>
    </w:p>
    <w:p w14:paraId="6B277B5D">
      <w:pPr>
        <w:pStyle w:val="4"/>
        <w:snapToGrid w:val="0"/>
        <w:spacing w:after="156" w:afterLines="50" w:line="300" w:lineRule="auto"/>
        <w:rPr>
          <w:rFonts w:ascii="Arial" w:hAnsi="Arial" w:eastAsia="宋体" w:cs="Arial"/>
          <w:b w:val="0"/>
          <w:bCs w:val="0"/>
          <w:sz w:val="21"/>
          <w:szCs w:val="22"/>
        </w:rPr>
      </w:pPr>
      <w:bookmarkStart w:id="56" w:name="_Toc484699556"/>
      <w:r>
        <w:rPr>
          <w:rFonts w:ascii="Arial" w:hAnsi="Arial" w:eastAsia="宋体" w:cs="Arial"/>
          <w:b w:val="0"/>
          <w:bCs w:val="0"/>
          <w:sz w:val="21"/>
          <w:szCs w:val="22"/>
        </w:rPr>
        <w:t>6.1.1 发射</w:t>
      </w:r>
      <w:bookmarkEnd w:id="56"/>
    </w:p>
    <w:p w14:paraId="52A3B3AA">
      <w:pPr>
        <w:snapToGrid w:val="0"/>
        <w:spacing w:after="156" w:afterLines="50" w:line="300" w:lineRule="auto"/>
        <w:rPr>
          <w:rFonts w:ascii="Arial" w:hAnsi="Arial" w:eastAsia="宋体" w:cs="Arial"/>
        </w:rPr>
      </w:pPr>
      <w:r>
        <w:rPr>
          <w:rFonts w:ascii="Arial" w:hAnsi="Arial" w:eastAsia="宋体" w:cs="Arial"/>
        </w:rPr>
        <w:t>该器械应在规格范围内工作，而不发射超过以下规定水平的电磁能。测量该值的过程中所有误差的均方根和向下调整，要求的发射限值应为参考文件规定的发射限值。</w:t>
      </w:r>
    </w:p>
    <w:p w14:paraId="263C1DB8">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6.1.1.1 辐射和传导电磁能</w:t>
      </w:r>
    </w:p>
    <w:p w14:paraId="7C7DBBDE">
      <w:pPr>
        <w:snapToGrid w:val="0"/>
        <w:spacing w:after="156" w:afterLines="50" w:line="300" w:lineRule="auto"/>
        <w:rPr>
          <w:rFonts w:ascii="Arial" w:hAnsi="Arial" w:eastAsia="宋体" w:cs="Arial"/>
        </w:rPr>
      </w:pPr>
      <w:r>
        <w:rPr>
          <w:rFonts w:ascii="Arial" w:hAnsi="Arial" w:eastAsia="宋体" w:cs="Arial"/>
        </w:rPr>
        <w:t>当根据本指导性文件的指定测试方法进行测试时，该器械应符合CISPR 11的相关要求。</w:t>
      </w:r>
    </w:p>
    <w:p w14:paraId="769A742C">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6.1.1.2 磁场</w:t>
      </w:r>
    </w:p>
    <w:p w14:paraId="60D13DAB">
      <w:pPr>
        <w:snapToGrid w:val="0"/>
        <w:spacing w:after="156" w:afterLines="50" w:line="300" w:lineRule="auto"/>
        <w:rPr>
          <w:rFonts w:ascii="Arial" w:hAnsi="Arial" w:eastAsia="宋体" w:cs="Arial"/>
        </w:rPr>
      </w:pPr>
      <w:r>
        <w:rPr>
          <w:rFonts w:ascii="Arial" w:hAnsi="Arial" w:eastAsia="宋体" w:cs="Arial"/>
        </w:rPr>
        <w:t>当根据MIL-STD-462D的RE101在7厘米的距离进行测试时，该器械应符合MIL-STD-461D的RE101（Army，7厘米距离）从30 Hz至100 kHz的相关要求。</w:t>
      </w:r>
    </w:p>
    <w:p w14:paraId="4E20C56E">
      <w:pPr>
        <w:pStyle w:val="4"/>
        <w:snapToGrid w:val="0"/>
        <w:spacing w:after="156" w:afterLines="50" w:line="300" w:lineRule="auto"/>
        <w:rPr>
          <w:rFonts w:ascii="Arial" w:hAnsi="Arial" w:eastAsia="宋体" w:cs="Arial"/>
          <w:b w:val="0"/>
          <w:bCs w:val="0"/>
          <w:sz w:val="21"/>
          <w:szCs w:val="22"/>
        </w:rPr>
      </w:pPr>
      <w:bookmarkStart w:id="57" w:name="_Toc484699557"/>
      <w:r>
        <w:rPr>
          <w:rFonts w:ascii="Arial" w:hAnsi="Arial" w:eastAsia="宋体" w:cs="Arial"/>
          <w:b w:val="0"/>
          <w:bCs w:val="0"/>
          <w:sz w:val="21"/>
          <w:szCs w:val="22"/>
        </w:rPr>
        <w:t>6.1.2 抗扰性</w:t>
      </w:r>
      <w:bookmarkEnd w:id="57"/>
    </w:p>
    <w:p w14:paraId="1F3B3B6B">
      <w:pPr>
        <w:snapToGrid w:val="0"/>
        <w:spacing w:after="156" w:afterLines="50" w:line="300" w:lineRule="auto"/>
        <w:rPr>
          <w:rFonts w:ascii="Arial" w:hAnsi="Arial" w:eastAsia="宋体" w:cs="Arial"/>
        </w:rPr>
      </w:pPr>
      <w:r>
        <w:rPr>
          <w:rFonts w:ascii="Arial" w:hAnsi="Arial" w:eastAsia="宋体" w:cs="Arial"/>
        </w:rPr>
        <w:t>在以下规定的水平暴露于电磁干扰期间及之后，该器械应在规格范围内工作。</w:t>
      </w:r>
      <w:bookmarkStart w:id="58" w:name="OLE_LINK14"/>
      <w:bookmarkStart w:id="59" w:name="OLE_LINK13"/>
      <w:r>
        <w:rPr>
          <w:rFonts w:ascii="Arial" w:hAnsi="Arial" w:eastAsia="宋体" w:cs="Arial"/>
        </w:rPr>
        <w:t>所需的抗扰性水平应为规定的水平，通过对测量中该量的所有误差的均方根和向上调整，除了较低的稳态交流电压限制和线路电压下降水平，后者以测量误差的均方根和向下调节。</w:t>
      </w:r>
      <w:bookmarkEnd w:id="58"/>
      <w:bookmarkEnd w:id="59"/>
      <w:r>
        <w:rPr>
          <w:rFonts w:ascii="Arial" w:hAnsi="Arial" w:eastAsia="宋体" w:cs="Arial"/>
        </w:rPr>
        <w:t>作为特定测试条件的结果，该器械不应该：</w:t>
      </w:r>
      <w:bookmarkStart w:id="60" w:name="OLE_LINK25"/>
      <w:bookmarkStart w:id="61" w:name="OLE_LINK26"/>
      <w:r>
        <w:rPr>
          <w:rFonts w:ascii="Arial" w:hAnsi="Arial" w:eastAsia="宋体" w:cs="Arial"/>
        </w:rPr>
        <w:t>提示器械报警，表现出短时退化或丧失功能或需要操作员干预或系统复位性能，或者存储数据丢失或损坏。</w:t>
      </w:r>
      <w:bookmarkEnd w:id="60"/>
      <w:bookmarkEnd w:id="61"/>
      <w:r>
        <w:rPr>
          <w:rFonts w:ascii="Arial" w:hAnsi="Arial" w:eastAsia="宋体" w:cs="Arial"/>
        </w:rPr>
        <w:t>测试条件的详细信息在本指导性文件第6.2节中规定。</w:t>
      </w:r>
    </w:p>
    <w:p w14:paraId="5283333B">
      <w:pPr>
        <w:widowControl/>
        <w:jc w:val="left"/>
        <w:rPr>
          <w:rFonts w:ascii="Arial" w:hAnsi="Arial" w:eastAsia="宋体" w:cs="Arial"/>
        </w:rPr>
      </w:pPr>
      <w:r>
        <w:rPr>
          <w:rFonts w:ascii="Arial" w:hAnsi="Arial" w:eastAsia="宋体" w:cs="Arial"/>
          <w:b/>
          <w:bCs/>
        </w:rPr>
        <w:br w:type="page"/>
      </w:r>
    </w:p>
    <w:p w14:paraId="449B6CF6">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6.1.2.1 静电放电</w:t>
      </w:r>
    </w:p>
    <w:p w14:paraId="5C39A0F4">
      <w:pPr>
        <w:snapToGrid w:val="0"/>
        <w:spacing w:after="156" w:afterLines="50" w:line="300" w:lineRule="auto"/>
        <w:rPr>
          <w:rFonts w:ascii="Arial" w:hAnsi="Arial" w:eastAsia="宋体" w:cs="Arial"/>
        </w:rPr>
      </w:pPr>
      <w:r>
        <w:rPr>
          <w:rFonts w:ascii="Arial" w:hAnsi="Arial" w:eastAsia="宋体" w:cs="Arial"/>
        </w:rPr>
        <w:t>该器械应该在规格范围内在施加到绝缘表面的2kV、4kV、6kV和8</w:t>
      </w:r>
      <w:bookmarkStart w:id="62" w:name="OLE_LINK40"/>
      <w:bookmarkStart w:id="63" w:name="OLE_LINK39"/>
      <w:r>
        <w:rPr>
          <w:rFonts w:ascii="Arial" w:hAnsi="Arial" w:eastAsia="宋体" w:cs="Arial"/>
        </w:rPr>
        <w:t>kV</w:t>
      </w:r>
      <w:bookmarkEnd w:id="62"/>
      <w:bookmarkEnd w:id="63"/>
      <w:r>
        <w:rPr>
          <w:rFonts w:ascii="Arial" w:hAnsi="Arial" w:eastAsia="宋体" w:cs="Arial"/>
        </w:rPr>
        <w:t>的空气放电以及施加到导电表面（正和负）上的2kV</w:t>
      </w:r>
      <w:r>
        <w:rPr>
          <w:rFonts w:hint="eastAsia" w:ascii="Arial" w:hAnsi="Arial" w:eastAsia="宋体" w:cs="Arial"/>
        </w:rPr>
        <w:t>、</w:t>
      </w:r>
      <w:r>
        <w:rPr>
          <w:rFonts w:ascii="Arial" w:hAnsi="Arial" w:eastAsia="宋体" w:cs="Arial"/>
        </w:rPr>
        <w:t>4kV和6kV接触放电的5秒内操作</w:t>
      </w:r>
      <w:r>
        <w:rPr>
          <w:rFonts w:hint="eastAsia" w:ascii="Arial" w:hAnsi="Arial" w:eastAsia="宋体" w:cs="Arial"/>
        </w:rPr>
        <w:t>。</w:t>
      </w:r>
      <w:r>
        <w:rPr>
          <w:rFonts w:ascii="Arial" w:hAnsi="Arial" w:eastAsia="宋体" w:cs="Arial"/>
        </w:rPr>
        <w:t>当根据IEC 801-2进行测试时，操作员或患者可以访问器械上的任何点，如第6.2节所述。该器械应在规格范围内在接触放电施加到器械附近的水平和垂直导电平面的5秒内操作，如第6.2节所述。</w:t>
      </w:r>
    </w:p>
    <w:p w14:paraId="3EF7D4F5">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6.1.2.2 辐射电磁场</w:t>
      </w:r>
    </w:p>
    <w:p w14:paraId="2A8A56AC">
      <w:pPr>
        <w:snapToGrid w:val="0"/>
        <w:spacing w:after="156" w:afterLines="50" w:line="300" w:lineRule="auto"/>
        <w:rPr>
          <w:rFonts w:ascii="Arial" w:hAnsi="Arial" w:eastAsia="宋体" w:cs="Arial"/>
        </w:rPr>
      </w:pPr>
      <w:r>
        <w:rPr>
          <w:rFonts w:ascii="Arial" w:hAnsi="Arial" w:eastAsia="宋体" w:cs="Arial"/>
        </w:rPr>
        <w:t>在暴露于频率为26 MHz和1 GHz之间的电磁场期间及之后，场强度高达3V/m（当未调制时），80％用正弦波或100％用方形波调制幅度。应使用在器械的每个有效信号处理通带内的调制频率。对于没有</w:t>
      </w:r>
      <w:r>
        <w:rPr>
          <w:rFonts w:hint="eastAsia" w:ascii="Arial" w:hAnsi="Arial" w:eastAsia="宋体" w:cs="Arial"/>
        </w:rPr>
        <w:t>确定</w:t>
      </w:r>
      <w:r>
        <w:rPr>
          <w:rFonts w:ascii="Arial" w:hAnsi="Arial" w:eastAsia="宋体" w:cs="Arial"/>
        </w:rPr>
        <w:t>通带的器械，应使用0.5 Hz的调制频率。调制频率应在510（k）上市前通告中</w:t>
      </w:r>
      <w:r>
        <w:rPr>
          <w:rFonts w:hint="eastAsia" w:ascii="Arial" w:hAnsi="Arial" w:eastAsia="宋体" w:cs="Arial"/>
        </w:rPr>
        <w:t>明确</w:t>
      </w:r>
      <w:r>
        <w:rPr>
          <w:rFonts w:ascii="Arial" w:hAnsi="Arial" w:eastAsia="宋体" w:cs="Arial"/>
        </w:rPr>
        <w:t>。</w:t>
      </w:r>
    </w:p>
    <w:p w14:paraId="4EEF8E9C">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6.1.2.3交流电压波动、瞬变和突波</w:t>
      </w:r>
    </w:p>
    <w:p w14:paraId="43C7C725">
      <w:pPr>
        <w:snapToGrid w:val="0"/>
        <w:spacing w:after="156" w:afterLines="50" w:line="300" w:lineRule="auto"/>
        <w:rPr>
          <w:rFonts w:ascii="Arial" w:hAnsi="Arial" w:eastAsia="宋体" w:cs="Arial"/>
        </w:rPr>
      </w:pPr>
      <w:r>
        <w:rPr>
          <w:rFonts w:ascii="Arial" w:hAnsi="Arial" w:eastAsia="宋体" w:cs="Arial"/>
        </w:rPr>
        <w:t xml:space="preserve"> 以下项目适用于用交流电源线为电池充电或从交流电源线操作的所有器械：</w:t>
      </w:r>
    </w:p>
    <w:p w14:paraId="05C08C3E">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稳态电压</w:t>
      </w:r>
    </w:p>
    <w:p w14:paraId="510F7D1E">
      <w:pPr>
        <w:snapToGrid w:val="0"/>
        <w:spacing w:after="156" w:afterLines="50" w:line="300" w:lineRule="auto"/>
        <w:ind w:left="1008" w:leftChars="477" w:hanging="6" w:hangingChars="3"/>
        <w:rPr>
          <w:rFonts w:ascii="Arial" w:hAnsi="Arial" w:eastAsia="宋体" w:cs="Arial"/>
        </w:rPr>
      </w:pPr>
      <w:r>
        <w:rPr>
          <w:rFonts w:ascii="Arial" w:hAnsi="Arial" w:eastAsia="宋体" w:cs="Arial"/>
        </w:rPr>
        <w:t>当从95和132伏rms之间的线路电压供电时，器械应在规格范围内工作，而无需更改电压选择开关。如果线路电压下降到线路供电器械操作所需的最小电平以下，则备用电池电源（如果有的话）应自动激活，线路供电器械操作的最小电平不应大于95伏rms，当线路电压返回到95至132伏范围时线路供电操作应自动恢复。</w:t>
      </w:r>
    </w:p>
    <w:p w14:paraId="1FB6EB80">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下降</w:t>
      </w:r>
    </w:p>
    <w:p w14:paraId="2B17E61C">
      <w:pPr>
        <w:snapToGrid w:val="0"/>
        <w:spacing w:after="156" w:afterLines="50" w:line="300" w:lineRule="auto"/>
        <w:ind w:left="1008" w:leftChars="477" w:hanging="6" w:hangingChars="3"/>
        <w:rPr>
          <w:rFonts w:ascii="Arial" w:hAnsi="Arial" w:eastAsia="宋体" w:cs="Arial"/>
        </w:rPr>
      </w:pPr>
      <w:r>
        <w:rPr>
          <w:rFonts w:ascii="Arial" w:hAnsi="Arial" w:eastAsia="宋体" w:cs="Arial"/>
        </w:rPr>
        <w:t>在线路电压下降持续时间为10毫秒或更短期间及之后，该器械应在规格范围内工作。</w:t>
      </w:r>
    </w:p>
    <w:p w14:paraId="0C8C0989">
      <w:pPr>
        <w:widowControl/>
        <w:jc w:val="left"/>
        <w:rPr>
          <w:rFonts w:ascii="Arial" w:hAnsi="Arial" w:eastAsia="宋体" w:cs="Arial"/>
        </w:rPr>
      </w:pPr>
      <w:r>
        <w:rPr>
          <w:rFonts w:ascii="Arial" w:hAnsi="Arial" w:eastAsia="宋体" w:cs="Arial"/>
        </w:rPr>
        <w:br w:type="page"/>
      </w:r>
    </w:p>
    <w:p w14:paraId="5F492435">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缓慢跌落和电涌</w:t>
      </w:r>
    </w:p>
    <w:p w14:paraId="68017A69">
      <w:pPr>
        <w:snapToGrid w:val="0"/>
        <w:spacing w:after="156" w:afterLines="50" w:line="300" w:lineRule="auto"/>
        <w:ind w:left="1008" w:leftChars="477" w:hanging="6" w:hangingChars="3"/>
        <w:rPr>
          <w:rFonts w:ascii="Arial" w:hAnsi="Arial" w:eastAsia="宋体" w:cs="Arial"/>
        </w:rPr>
      </w:pPr>
      <w:r>
        <w:rPr>
          <w:rFonts w:ascii="Arial" w:hAnsi="Arial" w:eastAsia="宋体" w:cs="Arial"/>
        </w:rPr>
        <w:t>该器械应在其线路电压电涌到150 V rms和跌落到90 V rms在500 ms和更短的持续时间期间及之后，在规格范围内工作。</w:t>
      </w:r>
    </w:p>
    <w:p w14:paraId="62030972">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快速瞬态脉冲</w:t>
      </w:r>
    </w:p>
    <w:p w14:paraId="2ED2B18E">
      <w:pPr>
        <w:snapToGrid w:val="0"/>
        <w:spacing w:after="156" w:afterLines="50" w:line="300" w:lineRule="auto"/>
        <w:ind w:left="1008" w:leftChars="477" w:hanging="6" w:hangingChars="3"/>
        <w:rPr>
          <w:rFonts w:ascii="Arial" w:hAnsi="Arial" w:eastAsia="宋体" w:cs="Arial"/>
        </w:rPr>
      </w:pPr>
      <w:r>
        <w:rPr>
          <w:rFonts w:ascii="Arial" w:hAnsi="Arial" w:eastAsia="宋体" w:cs="Arial"/>
        </w:rPr>
        <w:t>当根据IEC 801-4进行测试时，施加到交流电源线的0.5、1和2kV的瞬态脉冲和通过电容钳位耦合到信号引线0.25、0.5和1kV的瞬变期间及之后，该器械应在规格范围内工作，但突发重复频率不应超过每分钟30次。</w:t>
      </w:r>
    </w:p>
    <w:p w14:paraId="5FB522F7">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快速突波</w:t>
      </w:r>
    </w:p>
    <w:p w14:paraId="2D5CFA82">
      <w:pPr>
        <w:snapToGrid w:val="0"/>
        <w:spacing w:after="156" w:afterLines="50" w:line="300" w:lineRule="auto"/>
        <w:ind w:left="1008" w:leftChars="477" w:hanging="6" w:hangingChars="3"/>
        <w:rPr>
          <w:rFonts w:ascii="Arial" w:hAnsi="Arial" w:eastAsia="宋体" w:cs="Arial"/>
        </w:rPr>
      </w:pPr>
      <w:r>
        <w:rPr>
          <w:rFonts w:ascii="Arial" w:hAnsi="Arial" w:eastAsia="宋体" w:cs="Arial"/>
        </w:rPr>
        <w:t>该器械应在暴露于如（m）部分规定的在测试发生器中交流电源线的组合电压/电流瞬态期间及之后，按照下列规格</w:t>
      </w:r>
      <w:r>
        <w:rPr>
          <w:rFonts w:hint="eastAsia" w:ascii="Arial" w:hAnsi="Arial" w:eastAsia="宋体" w:cs="Arial"/>
        </w:rPr>
        <w:t>运行</w:t>
      </w:r>
      <w:r>
        <w:rPr>
          <w:rFonts w:ascii="Arial" w:hAnsi="Arial" w:eastAsia="宋体" w:cs="Arial"/>
        </w:rPr>
        <w:t>：</w:t>
      </w:r>
    </w:p>
    <w:p w14:paraId="3AB36409">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开路电压，差模：1 kV</w:t>
      </w:r>
    </w:p>
    <w:p w14:paraId="17C2C4C4">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开路电压，共模：2 kV</w:t>
      </w:r>
    </w:p>
    <w:p w14:paraId="2B627FCB">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开路电压上升时间：1.2微秒</w:t>
      </w:r>
    </w:p>
    <w:p w14:paraId="3F7A4810">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开路电压下降时间：50微秒</w:t>
      </w:r>
    </w:p>
    <w:p w14:paraId="0683B0C8">
      <w:pPr>
        <w:snapToGrid w:val="0"/>
        <w:spacing w:line="300" w:lineRule="auto"/>
        <w:ind w:left="210" w:leftChars="100" w:firstLine="783" w:firstLineChars="373"/>
        <w:jc w:val="left"/>
        <w:rPr>
          <w:rFonts w:ascii="Arial" w:hAnsi="Arial" w:eastAsia="宋体" w:cs="Arial"/>
        </w:rPr>
      </w:pPr>
      <w:r>
        <w:rPr>
          <w:rFonts w:ascii="Arial" w:hAnsi="Arial" w:eastAsia="宋体" w:cs="Arial"/>
        </w:rPr>
        <w:t>发生器源阻抗：2欧姆</w:t>
      </w:r>
    </w:p>
    <w:p w14:paraId="7863B6C5">
      <w:pPr>
        <w:snapToGrid w:val="0"/>
        <w:spacing w:line="300" w:lineRule="auto"/>
        <w:ind w:left="210" w:leftChars="100" w:firstLine="783" w:firstLineChars="373"/>
        <w:jc w:val="left"/>
        <w:rPr>
          <w:rFonts w:ascii="Arial" w:hAnsi="Arial" w:eastAsia="宋体" w:cs="Arial"/>
        </w:rPr>
      </w:pPr>
      <w:r>
        <w:rPr>
          <w:rFonts w:ascii="Arial" w:hAnsi="Arial" w:eastAsia="宋体" w:cs="Arial"/>
        </w:rPr>
        <w:t>短路电流上升时间：8微秒</w:t>
      </w:r>
    </w:p>
    <w:p w14:paraId="0ED61035">
      <w:pPr>
        <w:snapToGrid w:val="0"/>
        <w:spacing w:line="300" w:lineRule="auto"/>
        <w:ind w:left="210" w:leftChars="100" w:firstLine="783" w:firstLineChars="373"/>
        <w:jc w:val="left"/>
        <w:rPr>
          <w:rFonts w:ascii="Arial" w:hAnsi="Arial" w:eastAsia="宋体" w:cs="Arial"/>
        </w:rPr>
      </w:pPr>
      <w:r>
        <w:rPr>
          <w:rFonts w:ascii="Arial" w:hAnsi="Arial" w:eastAsia="宋体" w:cs="Arial"/>
        </w:rPr>
        <w:t>短路电流下降时间：20微秒</w:t>
      </w:r>
    </w:p>
    <w:p w14:paraId="46978BEE">
      <w:pPr>
        <w:snapToGrid w:val="0"/>
        <w:spacing w:line="300" w:lineRule="auto"/>
        <w:ind w:left="210" w:leftChars="100" w:firstLine="783" w:firstLineChars="373"/>
        <w:jc w:val="left"/>
        <w:rPr>
          <w:rFonts w:ascii="Arial" w:hAnsi="Arial" w:eastAsia="宋体" w:cs="Arial"/>
        </w:rPr>
      </w:pPr>
      <w:r>
        <w:rPr>
          <w:rFonts w:ascii="Arial" w:hAnsi="Arial" w:eastAsia="宋体" w:cs="Arial"/>
        </w:rPr>
        <w:t>脉冲重复率：每分钟1次</w:t>
      </w:r>
    </w:p>
    <w:p w14:paraId="0A8F3E02">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6.1.2.4传导电磁能</w:t>
      </w:r>
    </w:p>
    <w:p w14:paraId="7B9C0227">
      <w:pPr>
        <w:snapToGrid w:val="0"/>
        <w:spacing w:after="156" w:afterLines="50" w:line="300" w:lineRule="auto"/>
        <w:rPr>
          <w:rFonts w:ascii="Arial" w:hAnsi="Arial" w:eastAsia="宋体" w:cs="Arial"/>
        </w:rPr>
      </w:pPr>
      <w:r>
        <w:rPr>
          <w:rFonts w:ascii="Arial" w:hAnsi="Arial" w:eastAsia="宋体" w:cs="Arial"/>
        </w:rPr>
        <w:t>当根据MIL-STD-462D的CS114进行测试时，以在MIL-STD-461D的CS114，曲线</w:t>
      </w:r>
      <w:r>
        <w:rPr>
          <w:rFonts w:hint="eastAsia" w:ascii="Arial" w:hAnsi="Arial" w:eastAsia="宋体" w:cs="Arial"/>
        </w:rPr>
        <w:t>编号</w:t>
      </w:r>
      <w:r>
        <w:rPr>
          <w:rFonts w:ascii="Arial" w:hAnsi="Arial" w:eastAsia="宋体" w:cs="Arial"/>
        </w:rPr>
        <w:t>3中指定的水平10 kHz和100 MHz之间的频率传输电磁能，在每个互连电缆，包括电力电缆暴露期间及之后，该器械应在规格范围内运行。</w:t>
      </w:r>
      <w:bookmarkStart w:id="64" w:name="OLE_LINK24"/>
      <w:bookmarkStart w:id="65" w:name="OLE_LINK23"/>
      <w:r>
        <w:rPr>
          <w:rFonts w:ascii="Arial" w:hAnsi="Arial" w:eastAsia="宋体" w:cs="Arial"/>
        </w:rPr>
        <w:t>应在该器械的每个重要信号处理通带内使用调制频率。对于没有</w:t>
      </w:r>
      <w:r>
        <w:rPr>
          <w:rFonts w:hint="eastAsia" w:ascii="Arial" w:hAnsi="Arial" w:eastAsia="宋体" w:cs="Arial"/>
        </w:rPr>
        <w:t>确定</w:t>
      </w:r>
      <w:r>
        <w:rPr>
          <w:rFonts w:ascii="Arial" w:hAnsi="Arial" w:eastAsia="宋体" w:cs="Arial"/>
        </w:rPr>
        <w:t>通带的器械，应使用0.5 Hz的调制频率。</w:t>
      </w:r>
      <w:bookmarkEnd w:id="64"/>
      <w:bookmarkEnd w:id="65"/>
      <w:r>
        <w:rPr>
          <w:rFonts w:ascii="Arial" w:hAnsi="Arial" w:eastAsia="宋体" w:cs="Arial"/>
        </w:rPr>
        <w:t>调制频率应在510（k）上市前通告中</w:t>
      </w:r>
      <w:r>
        <w:rPr>
          <w:rFonts w:hint="eastAsia" w:ascii="Arial" w:hAnsi="Arial" w:eastAsia="宋体" w:cs="Arial"/>
        </w:rPr>
        <w:t>指出</w:t>
      </w:r>
      <w:r>
        <w:rPr>
          <w:rFonts w:ascii="Arial" w:hAnsi="Arial" w:eastAsia="宋体" w:cs="Arial"/>
        </w:rPr>
        <w:t>。</w:t>
      </w:r>
    </w:p>
    <w:p w14:paraId="04BFFBB7">
      <w:pPr>
        <w:widowControl/>
        <w:jc w:val="left"/>
        <w:rPr>
          <w:rFonts w:ascii="Arial" w:hAnsi="Arial" w:eastAsia="宋体" w:cs="Arial"/>
        </w:rPr>
      </w:pPr>
      <w:r>
        <w:rPr>
          <w:rFonts w:ascii="Arial" w:hAnsi="Arial" w:eastAsia="宋体" w:cs="Arial"/>
          <w:b/>
          <w:bCs/>
        </w:rPr>
        <w:br w:type="page"/>
      </w:r>
    </w:p>
    <w:p w14:paraId="10E143DF">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6.1.2.5磁场</w:t>
      </w:r>
    </w:p>
    <w:p w14:paraId="246F4D52">
      <w:pPr>
        <w:snapToGrid w:val="0"/>
        <w:spacing w:after="156" w:afterLines="50" w:line="300" w:lineRule="auto"/>
        <w:rPr>
          <w:rFonts w:ascii="Arial" w:hAnsi="Arial" w:eastAsia="宋体" w:cs="Arial"/>
        </w:rPr>
      </w:pPr>
      <w:r>
        <w:rPr>
          <w:rFonts w:ascii="Arial" w:hAnsi="Arial" w:eastAsia="宋体" w:cs="Arial"/>
        </w:rPr>
        <w:t>当根据MIL-STD-462D的RS101测试时，该器械应按照MILSTD-461D的RS101（Army）规定暴露于30 Hz和100 kHz之间频率的磁场期间及之后在规格范围内操作。应在该器械的每个重要信号处理通带内使用调制频率。对于没有</w:t>
      </w:r>
      <w:r>
        <w:rPr>
          <w:rFonts w:hint="eastAsia" w:ascii="Arial" w:hAnsi="Arial" w:eastAsia="宋体" w:cs="Arial"/>
        </w:rPr>
        <w:t>确定</w:t>
      </w:r>
      <w:r>
        <w:rPr>
          <w:rFonts w:ascii="Arial" w:hAnsi="Arial" w:eastAsia="宋体" w:cs="Arial"/>
        </w:rPr>
        <w:t>通带</w:t>
      </w:r>
      <w:r>
        <w:rPr>
          <w:rFonts w:hint="eastAsia" w:ascii="Arial" w:hAnsi="Arial" w:eastAsia="宋体" w:cs="Arial"/>
        </w:rPr>
        <w:t>的</w:t>
      </w:r>
      <w:r>
        <w:rPr>
          <w:rFonts w:ascii="Arial" w:hAnsi="Arial" w:eastAsia="宋体" w:cs="Arial"/>
        </w:rPr>
        <w:t>器械，应使用0.5 Hz的调制频率。调制频率应在510（k）上市前通告中指出。</w:t>
      </w:r>
    </w:p>
    <w:p w14:paraId="7BF3813B">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6.1.2.6准静态电场</w:t>
      </w:r>
    </w:p>
    <w:p w14:paraId="717469D4">
      <w:pPr>
        <w:snapToGrid w:val="0"/>
        <w:spacing w:after="156" w:afterLines="50" w:line="300" w:lineRule="auto"/>
        <w:rPr>
          <w:rFonts w:ascii="Arial" w:hAnsi="Arial" w:eastAsia="宋体" w:cs="Arial"/>
        </w:rPr>
      </w:pPr>
      <w:r>
        <w:rPr>
          <w:rFonts w:ascii="Arial" w:hAnsi="Arial" w:eastAsia="宋体" w:cs="Arial"/>
        </w:rPr>
        <w:t>在暴露于0.5 Hz的峰值场强高达2000伏/米的正弦变化电场期间及之后，该器械应在规格范围内操作。注意：此测试模拟可能靠近器械的带静电织物和物体移动。</w:t>
      </w:r>
    </w:p>
    <w:p w14:paraId="620E984E">
      <w:pPr>
        <w:pStyle w:val="3"/>
        <w:snapToGrid w:val="0"/>
        <w:spacing w:after="156" w:afterLines="50" w:line="300" w:lineRule="auto"/>
        <w:rPr>
          <w:rFonts w:ascii="Arial" w:hAnsi="Arial" w:eastAsia="宋体" w:cs="Arial"/>
          <w:b w:val="0"/>
          <w:bCs w:val="0"/>
          <w:sz w:val="21"/>
          <w:szCs w:val="22"/>
        </w:rPr>
      </w:pPr>
      <w:bookmarkStart w:id="66" w:name="_Toc484699558"/>
      <w:r>
        <w:rPr>
          <w:rFonts w:ascii="Arial" w:hAnsi="Arial" w:eastAsia="宋体" w:cs="Arial"/>
          <w:b w:val="0"/>
          <w:bCs w:val="0"/>
          <w:sz w:val="21"/>
          <w:szCs w:val="22"/>
        </w:rPr>
        <w:t>6.2 测试方法</w:t>
      </w:r>
      <w:bookmarkEnd w:id="66"/>
    </w:p>
    <w:p w14:paraId="4C062823">
      <w:pPr>
        <w:snapToGrid w:val="0"/>
        <w:spacing w:after="156" w:afterLines="50" w:line="300" w:lineRule="auto"/>
        <w:rPr>
          <w:rFonts w:ascii="Arial" w:hAnsi="Arial" w:eastAsia="宋体" w:cs="Arial"/>
        </w:rPr>
      </w:pPr>
      <w:r>
        <w:rPr>
          <w:rFonts w:ascii="Arial" w:hAnsi="Arial" w:eastAsia="宋体" w:cs="Arial"/>
        </w:rPr>
        <w:t>如本文所述</w:t>
      </w:r>
      <w:r>
        <w:rPr>
          <w:rFonts w:hint="eastAsia" w:ascii="Arial" w:hAnsi="Arial" w:eastAsia="宋体" w:cs="Arial"/>
        </w:rPr>
        <w:t>，</w:t>
      </w:r>
      <w:r>
        <w:rPr>
          <w:rFonts w:ascii="Arial" w:hAnsi="Arial" w:eastAsia="宋体" w:cs="Arial"/>
        </w:rPr>
        <w:t>应对器械进行电磁辐射和电磁干扰抗扰度测试。应使用在电源线插头端连接的第三根接地线对器械进行测试。家用器械应该使用第三根接地线进行测试，并在电源线的插头端断开。</w:t>
      </w:r>
    </w:p>
    <w:p w14:paraId="50BA3CF9">
      <w:pPr>
        <w:pStyle w:val="4"/>
        <w:snapToGrid w:val="0"/>
        <w:spacing w:after="156" w:afterLines="50" w:line="300" w:lineRule="auto"/>
        <w:rPr>
          <w:rFonts w:ascii="Arial" w:hAnsi="Arial" w:eastAsia="宋体" w:cs="Arial"/>
          <w:b w:val="0"/>
          <w:bCs w:val="0"/>
          <w:sz w:val="21"/>
          <w:szCs w:val="22"/>
        </w:rPr>
      </w:pPr>
      <w:bookmarkStart w:id="67" w:name="_Toc484699559"/>
      <w:r>
        <w:rPr>
          <w:rFonts w:ascii="Arial" w:hAnsi="Arial" w:eastAsia="宋体" w:cs="Arial"/>
          <w:b w:val="0"/>
          <w:bCs w:val="0"/>
          <w:sz w:val="21"/>
          <w:szCs w:val="22"/>
        </w:rPr>
        <w:t>6.2.1发射</w:t>
      </w:r>
      <w:bookmarkEnd w:id="67"/>
    </w:p>
    <w:p w14:paraId="58717491">
      <w:pPr>
        <w:snapToGrid w:val="0"/>
        <w:spacing w:after="156" w:afterLines="50" w:line="300" w:lineRule="auto"/>
        <w:rPr>
          <w:rFonts w:ascii="Arial" w:hAnsi="Arial" w:eastAsia="宋体" w:cs="Arial"/>
        </w:rPr>
      </w:pPr>
      <w:r>
        <w:rPr>
          <w:rFonts w:ascii="Arial" w:hAnsi="Arial" w:eastAsia="宋体" w:cs="Arial"/>
        </w:rPr>
        <w:t>应按照参考文件中的规定进行发射测量。要求的发射限值应为参考文件规定的发射限值，测量该值的过程中所有误差的均方根和向下调整。超过调整限值的发射可能</w:t>
      </w:r>
      <w:r>
        <w:rPr>
          <w:rFonts w:hint="eastAsia" w:ascii="Arial" w:hAnsi="Arial" w:eastAsia="宋体" w:cs="Arial"/>
        </w:rPr>
        <w:t>导致</w:t>
      </w:r>
      <w:r>
        <w:rPr>
          <w:rFonts w:ascii="Arial" w:hAnsi="Arial" w:eastAsia="宋体" w:cs="Arial"/>
        </w:rPr>
        <w:t>本测试的失败。这些测试应该使用</w:t>
      </w:r>
      <w:r>
        <w:rPr>
          <w:rFonts w:hint="eastAsia" w:ascii="Arial" w:hAnsi="Arial" w:eastAsia="宋体" w:cs="Arial"/>
        </w:rPr>
        <w:t>无源</w:t>
      </w:r>
      <w:r>
        <w:rPr>
          <w:rFonts w:ascii="Arial" w:hAnsi="Arial" w:eastAsia="宋体" w:cs="Arial"/>
        </w:rPr>
        <w:t>患者模拟器进行，其通常不能够模拟正常的患者信号。</w:t>
      </w:r>
    </w:p>
    <w:p w14:paraId="38F6795B">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6.2.1.1辐射和传导电磁能</w:t>
      </w:r>
    </w:p>
    <w:p w14:paraId="3CB4BAD6">
      <w:pPr>
        <w:snapToGrid w:val="0"/>
        <w:spacing w:after="156" w:afterLines="50" w:line="300" w:lineRule="auto"/>
        <w:rPr>
          <w:rFonts w:ascii="Arial" w:hAnsi="Arial" w:eastAsia="宋体" w:cs="Arial"/>
        </w:rPr>
      </w:pPr>
      <w:r>
        <w:rPr>
          <w:rFonts w:ascii="Arial" w:hAnsi="Arial" w:eastAsia="宋体" w:cs="Arial"/>
        </w:rPr>
        <w:t>该器械应根据CISPR 11进行测试。</w:t>
      </w:r>
    </w:p>
    <w:p w14:paraId="1EAAFB4E">
      <w:pPr>
        <w:widowControl/>
        <w:jc w:val="left"/>
        <w:rPr>
          <w:rFonts w:ascii="Arial" w:hAnsi="Arial" w:eastAsia="宋体" w:cs="Arial"/>
        </w:rPr>
      </w:pPr>
      <w:r>
        <w:rPr>
          <w:rFonts w:ascii="Arial" w:hAnsi="Arial" w:eastAsia="宋体" w:cs="Arial"/>
          <w:b/>
          <w:bCs/>
        </w:rPr>
        <w:br w:type="page"/>
      </w:r>
    </w:p>
    <w:p w14:paraId="3FDC8632">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6.2.1.2磁场</w:t>
      </w:r>
    </w:p>
    <w:p w14:paraId="68F327C1">
      <w:pPr>
        <w:snapToGrid w:val="0"/>
        <w:spacing w:after="156" w:afterLines="50" w:line="300" w:lineRule="auto"/>
        <w:rPr>
          <w:rFonts w:ascii="Arial" w:hAnsi="Arial" w:eastAsia="宋体" w:cs="Arial"/>
        </w:rPr>
      </w:pPr>
      <w:r>
        <w:rPr>
          <w:rFonts w:ascii="Arial" w:hAnsi="Arial" w:eastAsia="宋体" w:cs="Arial"/>
        </w:rPr>
        <w:t>应按照MIL-STD -462D的RE101的规定使用Army-7厘米限制，测试该器械的30 Hz至100  kHz辐射磁场发射。测量应仅在7厘米的距离内进行。</w:t>
      </w:r>
    </w:p>
    <w:p w14:paraId="5E815D4F">
      <w:pPr>
        <w:pStyle w:val="4"/>
        <w:snapToGrid w:val="0"/>
        <w:spacing w:after="156" w:afterLines="50" w:line="300" w:lineRule="auto"/>
        <w:rPr>
          <w:rFonts w:ascii="Arial" w:hAnsi="Arial" w:eastAsia="宋体" w:cs="Arial"/>
          <w:b w:val="0"/>
          <w:bCs w:val="0"/>
          <w:sz w:val="21"/>
          <w:szCs w:val="22"/>
        </w:rPr>
      </w:pPr>
      <w:bookmarkStart w:id="68" w:name="_Toc484699560"/>
      <w:r>
        <w:rPr>
          <w:rFonts w:ascii="Arial" w:hAnsi="Arial" w:eastAsia="宋体" w:cs="Arial"/>
          <w:b w:val="0"/>
          <w:bCs w:val="0"/>
          <w:sz w:val="21"/>
          <w:szCs w:val="22"/>
        </w:rPr>
        <w:t>6.2.2抗扰性</w:t>
      </w:r>
      <w:bookmarkEnd w:id="68"/>
    </w:p>
    <w:p w14:paraId="4FB1E3B6">
      <w:pPr>
        <w:snapToGrid w:val="0"/>
        <w:spacing w:after="156" w:afterLines="50" w:line="300" w:lineRule="auto"/>
        <w:rPr>
          <w:rFonts w:ascii="Arial" w:hAnsi="Arial" w:eastAsia="宋体" w:cs="Arial"/>
        </w:rPr>
      </w:pPr>
      <w:r>
        <w:rPr>
          <w:rFonts w:ascii="Arial" w:hAnsi="Arial" w:eastAsia="宋体" w:cs="Arial"/>
        </w:rPr>
        <w:t>该器械对电磁干扰的抗扰性应按照参考文件中的规定确定，修改如下。所需的抗扰性水平应为规定的水平，</w:t>
      </w:r>
      <w:r>
        <w:rPr>
          <w:rFonts w:hint="eastAsia" w:ascii="Arial" w:hAnsi="Arial" w:eastAsia="宋体" w:cs="Arial"/>
        </w:rPr>
        <w:t>在</w:t>
      </w:r>
      <w:r>
        <w:rPr>
          <w:rFonts w:ascii="Arial" w:hAnsi="Arial" w:eastAsia="宋体" w:cs="Arial"/>
        </w:rPr>
        <w:t>测量中对该</w:t>
      </w:r>
      <w:r>
        <w:rPr>
          <w:rFonts w:hint="eastAsia" w:ascii="Arial" w:hAnsi="Arial" w:eastAsia="宋体" w:cs="Arial"/>
        </w:rPr>
        <w:t>值</w:t>
      </w:r>
      <w:r>
        <w:rPr>
          <w:rFonts w:ascii="Arial" w:hAnsi="Arial" w:eastAsia="宋体" w:cs="Arial"/>
        </w:rPr>
        <w:t>所有误差的均方根和进行向上调整，除了较低的稳态交流电压限制和线路电压下降水平，后者以测量误差的均方根和向下调节。以下任何一种可能</w:t>
      </w:r>
      <w:r>
        <w:rPr>
          <w:rFonts w:hint="eastAsia" w:ascii="Arial" w:hAnsi="Arial" w:eastAsia="宋体" w:cs="Arial"/>
        </w:rPr>
        <w:t>导致</w:t>
      </w:r>
      <w:r>
        <w:rPr>
          <w:rFonts w:ascii="Arial" w:hAnsi="Arial" w:eastAsia="宋体" w:cs="Arial"/>
        </w:rPr>
        <w:t>本测试的失败：</w:t>
      </w:r>
      <w:r>
        <w:rPr>
          <w:rFonts w:ascii="Arial" w:hAnsi="Arial" w:eastAsia="宋体" w:cs="Arial"/>
          <w:kern w:val="0"/>
        </w:rPr>
        <w:t>提示器械报警，表现出短时退化或丧失功能或需要操作员干预或系统复位性能，或者存储数据丢失或损坏</w:t>
      </w:r>
      <w:r>
        <w:rPr>
          <w:rFonts w:ascii="Arial" w:hAnsi="Arial" w:eastAsia="宋体" w:cs="Arial"/>
        </w:rPr>
        <w:t>。在电磁抗扰度测试期间，应使用患者模拟器为传感器模拟正常刺激。</w:t>
      </w:r>
    </w:p>
    <w:p w14:paraId="6B4A2ACE">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6.2.2.1 静电放电</w:t>
      </w:r>
    </w:p>
    <w:p w14:paraId="5322D867">
      <w:pPr>
        <w:snapToGrid w:val="0"/>
        <w:spacing w:after="156" w:afterLines="50" w:line="300" w:lineRule="auto"/>
        <w:rPr>
          <w:rFonts w:ascii="Arial" w:hAnsi="Arial" w:eastAsia="宋体" w:cs="Arial"/>
        </w:rPr>
      </w:pPr>
      <w:r>
        <w:rPr>
          <w:rFonts w:ascii="Arial" w:hAnsi="Arial" w:eastAsia="宋体" w:cs="Arial"/>
        </w:rPr>
        <w:t>该器械应该在施加到绝缘表面的2kV、4kV、6kV和8 kV的空气放电和在施加到导电表面的2kV、4kV和6 kV接触放电的情况下进行测试。未能在放电后5秒内恢复正常操作（无操作员干预）应</w:t>
      </w:r>
      <w:r>
        <w:rPr>
          <w:rFonts w:hint="eastAsia" w:ascii="Arial" w:hAnsi="Arial" w:eastAsia="宋体" w:cs="Arial"/>
        </w:rPr>
        <w:t>导致</w:t>
      </w:r>
      <w:r>
        <w:rPr>
          <w:rFonts w:ascii="Arial" w:hAnsi="Arial" w:eastAsia="宋体" w:cs="Arial"/>
        </w:rPr>
        <w:t>本测试的失败。适用上面列出的所有测试失败条件。器械应根据IEC 801-2进行测试，并具有以下条件和修改：</w:t>
      </w:r>
    </w:p>
    <w:p w14:paraId="7B94F232">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该器械应根据IEC 801-2中对台式器械所述的测试方法进行测试。</w:t>
      </w:r>
    </w:p>
    <w:p w14:paraId="63DF9C2B">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在空气放电期间，相对湿度不应超过50％。</w:t>
      </w:r>
    </w:p>
    <w:p w14:paraId="0DFEFDEB">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空气放电应在2kV、4kV、6kV和8 kV下进行。接触放电应在2kV</w:t>
      </w:r>
      <w:r>
        <w:rPr>
          <w:rFonts w:hint="eastAsia" w:ascii="Arial" w:hAnsi="Arial" w:eastAsia="宋体" w:cs="Arial"/>
        </w:rPr>
        <w:t>、</w:t>
      </w:r>
      <w:r>
        <w:rPr>
          <w:rFonts w:ascii="Arial" w:hAnsi="Arial" w:eastAsia="宋体" w:cs="Arial"/>
        </w:rPr>
        <w:t>4kV和6 kV下进行。应在每个电压下进行正极性和负极性的放电。</w:t>
      </w:r>
    </w:p>
    <w:p w14:paraId="05D7C92A">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除了空气和接触直接放电到器械外，应该对该器械下方的水平耦合平面和平行于器械表面定位的垂直耦合平面进行连续放电。每个测试电压和极性应施加至少10次单次放电。</w:t>
      </w:r>
    </w:p>
    <w:p w14:paraId="0D58DAD8">
      <w:pPr>
        <w:widowControl/>
        <w:jc w:val="left"/>
        <w:rPr>
          <w:rFonts w:ascii="Arial" w:hAnsi="Arial" w:eastAsia="宋体" w:cs="Arial"/>
        </w:rPr>
      </w:pPr>
      <w:r>
        <w:rPr>
          <w:rFonts w:ascii="Arial" w:hAnsi="Arial" w:eastAsia="宋体" w:cs="Arial"/>
          <w:b/>
          <w:bCs/>
        </w:rPr>
        <w:br w:type="page"/>
      </w:r>
    </w:p>
    <w:p w14:paraId="7CCAA290">
      <w:pPr>
        <w:pStyle w:val="5"/>
        <w:snapToGrid w:val="0"/>
        <w:spacing w:after="156" w:afterLines="50" w:line="300" w:lineRule="auto"/>
        <w:rPr>
          <w:rFonts w:ascii="Arial" w:hAnsi="Arial" w:eastAsia="宋体" w:cs="Arial"/>
        </w:rPr>
      </w:pPr>
      <w:r>
        <w:rPr>
          <w:rFonts w:ascii="Arial" w:hAnsi="Arial" w:eastAsia="宋体" w:cs="Arial"/>
          <w:b w:val="0"/>
          <w:bCs w:val="0"/>
          <w:sz w:val="21"/>
          <w:szCs w:val="22"/>
        </w:rPr>
        <w:t>6.2.2.2 辐射电磁场</w:t>
      </w:r>
    </w:p>
    <w:p w14:paraId="3D28710C">
      <w:pPr>
        <w:pStyle w:val="24"/>
        <w:numPr>
          <w:ilvl w:val="0"/>
          <w:numId w:val="17"/>
        </w:numPr>
        <w:snapToGrid w:val="0"/>
        <w:spacing w:after="156" w:afterLines="50" w:line="300" w:lineRule="auto"/>
        <w:ind w:firstLineChars="0"/>
        <w:rPr>
          <w:rFonts w:ascii="Arial" w:hAnsi="Arial" w:eastAsia="宋体" w:cs="Arial"/>
        </w:rPr>
      </w:pPr>
      <w:r>
        <w:rPr>
          <w:rFonts w:ascii="Arial" w:hAnsi="Arial" w:eastAsia="宋体" w:cs="Arial"/>
        </w:rPr>
        <w:t>测试条件</w:t>
      </w:r>
    </w:p>
    <w:p w14:paraId="454E0070">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该器械应在26 MHz至1 GHz频率范围内，场强为3 V/m的条件下测试对辐射电磁能的抗扰度。射频载波应通过正弦波进行80％的幅度调制，或使用方波进行100％的幅度调制。应在该器械的每个重要信号处理通带内使用调制频率。对于没有</w:t>
      </w:r>
      <w:r>
        <w:rPr>
          <w:rFonts w:hint="eastAsia" w:ascii="Arial" w:hAnsi="Arial" w:eastAsia="宋体" w:cs="Arial"/>
        </w:rPr>
        <w:t>确定</w:t>
      </w:r>
      <w:r>
        <w:rPr>
          <w:rFonts w:ascii="Arial" w:hAnsi="Arial" w:eastAsia="宋体" w:cs="Arial"/>
        </w:rPr>
        <w:t>通带的器械，应使用0.5 Hz的调制频率。调制频率应在510（k）上市前申请中</w:t>
      </w:r>
      <w:r>
        <w:rPr>
          <w:rFonts w:hint="eastAsia" w:ascii="Arial" w:hAnsi="Arial" w:eastAsia="宋体" w:cs="Arial"/>
        </w:rPr>
        <w:t>指出</w:t>
      </w:r>
      <w:r>
        <w:rPr>
          <w:rFonts w:ascii="Arial" w:hAnsi="Arial" w:eastAsia="宋体" w:cs="Arial"/>
        </w:rPr>
        <w:t>。</w:t>
      </w:r>
    </w:p>
    <w:p w14:paraId="3576DE01">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如果使用连续扫描的测试频率，则扫描速率不应超过0.1 MHz /秒。如果扫描是增量，步长不应超过1 MHz，每个频率的停留时间应为10秒。</w:t>
      </w:r>
    </w:p>
    <w:p w14:paraId="210A5D5F">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可以使用从器械连接和拆卸的交流电源连接（例如，电源线，电池充电器）来测试可以从线路和电池供电的设备。</w:t>
      </w:r>
    </w:p>
    <w:p w14:paraId="502518F6">
      <w:pPr>
        <w:pStyle w:val="24"/>
        <w:numPr>
          <w:ilvl w:val="0"/>
          <w:numId w:val="18"/>
        </w:numPr>
        <w:snapToGrid w:val="0"/>
        <w:spacing w:after="156" w:afterLines="50" w:line="300" w:lineRule="auto"/>
        <w:ind w:left="1316" w:hanging="266" w:firstLineChars="0"/>
        <w:rPr>
          <w:rFonts w:ascii="Arial" w:hAnsi="Arial" w:eastAsia="宋体" w:cs="Arial"/>
        </w:rPr>
      </w:pPr>
      <w:r>
        <w:rPr>
          <w:rFonts w:hint="eastAsia" w:ascii="Arial" w:hAnsi="Arial" w:eastAsia="宋体" w:cs="Arial"/>
        </w:rPr>
        <w:t>在测试期间使用的患者模拟器应是简单的无源器械，使用光纤与接地隔离，或是电池供电并屏蔽。</w:t>
      </w:r>
    </w:p>
    <w:p w14:paraId="62386A19">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在器械操作期间通常不使用的连接</w:t>
      </w:r>
      <w:r>
        <w:rPr>
          <w:rFonts w:hint="eastAsia" w:ascii="Arial" w:hAnsi="Arial" w:eastAsia="宋体" w:cs="Arial"/>
        </w:rPr>
        <w:t>用于在</w:t>
      </w:r>
      <w:r>
        <w:rPr>
          <w:rFonts w:ascii="Arial" w:hAnsi="Arial" w:eastAsia="宋体" w:cs="Arial"/>
        </w:rPr>
        <w:t>器械测试期间评估性能</w:t>
      </w:r>
      <w:r>
        <w:rPr>
          <w:rFonts w:hint="eastAsia" w:ascii="Arial" w:hAnsi="Arial" w:eastAsia="宋体" w:cs="Arial"/>
        </w:rPr>
        <w:t>，</w:t>
      </w:r>
      <w:r>
        <w:rPr>
          <w:rFonts w:ascii="Arial" w:hAnsi="Arial" w:eastAsia="宋体" w:cs="Arial"/>
        </w:rPr>
        <w:t>应使用光纤隔离。</w:t>
      </w:r>
    </w:p>
    <w:p w14:paraId="1DADBB06">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辐射电场应该是线性极化的。测试应该同时进行水平和垂直极化。</w:t>
      </w:r>
    </w:p>
    <w:p w14:paraId="08D324E8">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应建立均匀场的平面区域，包含被测器械的所有部件的前表面，包括电缆。均匀场区域的边界应包括器械部件</w:t>
      </w:r>
      <w:r>
        <w:rPr>
          <w:rFonts w:hint="eastAsia" w:ascii="Arial" w:hAnsi="Arial" w:eastAsia="宋体" w:cs="Arial"/>
        </w:rPr>
        <w:t>在</w:t>
      </w:r>
      <w:r>
        <w:rPr>
          <w:rFonts w:ascii="Arial" w:hAnsi="Arial" w:eastAsia="宋体" w:cs="Arial"/>
        </w:rPr>
        <w:t>任何</w:t>
      </w:r>
      <w:r>
        <w:rPr>
          <w:rFonts w:hint="eastAsia" w:ascii="Arial" w:hAnsi="Arial" w:eastAsia="宋体" w:cs="Arial"/>
        </w:rPr>
        <w:t>方位</w:t>
      </w:r>
      <w:r>
        <w:rPr>
          <w:rFonts w:ascii="Arial" w:hAnsi="Arial" w:eastAsia="宋体" w:cs="Arial"/>
        </w:rPr>
        <w:t>中占据的最大平面面积。应在均匀场区域内的多个点处测量电场，将该器械的所有附件和物理部件从现场移除。</w:t>
      </w:r>
    </w:p>
    <w:p w14:paraId="673BD3B9">
      <w:pPr>
        <w:widowControl/>
        <w:jc w:val="left"/>
        <w:rPr>
          <w:rFonts w:ascii="Arial" w:hAnsi="Arial" w:eastAsia="宋体" w:cs="Arial"/>
        </w:rPr>
      </w:pPr>
      <w:r>
        <w:rPr>
          <w:rFonts w:ascii="Arial" w:hAnsi="Arial" w:eastAsia="宋体" w:cs="Arial"/>
        </w:rPr>
        <w:br w:type="page"/>
      </w:r>
    </w:p>
    <w:p w14:paraId="34260137">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在均匀场的区域内，在辐照场上没有振幅调制的情况下测量，与预期的电场极化对准的电场分量的均匀性应该是-0，+ 6dB。至少，应该按照6.2.2.2.ii中规定的26至1000 MHz频率范围内的每个增量频率进行点测量。电场测量应在水平和垂直极化的均匀场区域整个表面上的均匀间隔点处进行。在垂直和水平方向上的这些点之间的间隔应为0.5m或更小。在每个点处，与预期极化对准的电场的分量不应该与该点处的总电场相差大于3dB。</w:t>
      </w:r>
    </w:p>
    <w:p w14:paraId="62BBAA6B">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对于给定的设施，如果谨慎地再现吸收器、天线和均匀场区域的布置，则有必要偶尔地映射均匀场的区域，例如，每年一次。在一系列试验之前，应当沿着靠近中心的垂直线检查均匀场的面积，在间隔为0.5m或更小的均匀间隔点处进行测量。在这些点测量的电场应满足上述规定的均匀性要求。</w:t>
      </w:r>
    </w:p>
    <w:p w14:paraId="0032DAD8">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射频电场器械和测量程序应满足ANSI/IEEE C95.3-1991的要求。器械不应干扰被测电场超过2 dB，并应在使用频率范围内测量局部电场强度，误差小于±3dB。器械的场感应元件应适合直径为15厘米的球形体积。器械应该能够测量电场的三个正交分量中的每一个幅度。此外，器械应能够确定总电场强度（三个电场矢量分量的平方和的平方根）。不管辐射电场的方向如何（即，场测量器械应该是各向同性的），应该进行精确地测量上述测量值（±1dB）。</w:t>
      </w:r>
    </w:p>
    <w:p w14:paraId="1245D0D5">
      <w:pPr>
        <w:pStyle w:val="24"/>
        <w:numPr>
          <w:ilvl w:val="0"/>
          <w:numId w:val="18"/>
        </w:numPr>
        <w:snapToGrid w:val="0"/>
        <w:spacing w:after="156" w:afterLines="50" w:line="300" w:lineRule="auto"/>
        <w:ind w:firstLineChars="0"/>
        <w:rPr>
          <w:rFonts w:ascii="Arial" w:hAnsi="Arial" w:eastAsia="宋体" w:cs="Arial"/>
        </w:rPr>
      </w:pPr>
      <w:r>
        <w:rPr>
          <w:rFonts w:ascii="Arial" w:hAnsi="Arial" w:eastAsia="宋体" w:cs="Arial"/>
        </w:rPr>
        <w:t>在实际应用中，器械面向天线的六个面都应该重复测试。在整个测试中，尽可能保持所有电缆在其大部分上长度的是水平的。</w:t>
      </w:r>
    </w:p>
    <w:p w14:paraId="115AE2B2">
      <w:pPr>
        <w:widowControl/>
        <w:jc w:val="left"/>
        <w:rPr>
          <w:rFonts w:ascii="Arial" w:hAnsi="Arial" w:eastAsia="宋体" w:cs="Arial"/>
        </w:rPr>
      </w:pPr>
      <w:r>
        <w:rPr>
          <w:rFonts w:ascii="Arial" w:hAnsi="Arial" w:eastAsia="宋体" w:cs="Arial"/>
        </w:rPr>
        <w:br w:type="page"/>
      </w:r>
    </w:p>
    <w:p w14:paraId="1BA97550">
      <w:pPr>
        <w:pStyle w:val="24"/>
        <w:numPr>
          <w:ilvl w:val="0"/>
          <w:numId w:val="18"/>
        </w:numPr>
        <w:snapToGrid w:val="0"/>
        <w:spacing w:after="156" w:afterLines="50" w:line="300" w:lineRule="auto"/>
        <w:ind w:firstLineChars="0"/>
        <w:rPr>
          <w:rFonts w:ascii="Arial" w:hAnsi="Arial" w:eastAsia="宋体" w:cs="Arial"/>
        </w:rPr>
      </w:pPr>
      <w:r>
        <w:rPr>
          <w:rFonts w:ascii="Arial" w:hAnsi="Arial" w:eastAsia="宋体" w:cs="Arial"/>
        </w:rPr>
        <w:t>应使用以下一种或多种暴露方法：（1）开放区测试位置，信号和电源引线完全水平延伸；（2）消声室；（3）平行板线；（4）屏蔽室；（5）半消声室；或者（6）电镜室。为了覆盖整个频率范围，可以在最适合的范围部分上使用几种曝光方法的组合。方法产生不同的结果，开放位置测试应优先从26到200兆赫和消声室测试应优先从200兆赫到1千兆赫。</w:t>
      </w:r>
    </w:p>
    <w:p w14:paraId="339D8112">
      <w:pPr>
        <w:pStyle w:val="24"/>
        <w:numPr>
          <w:ilvl w:val="0"/>
          <w:numId w:val="19"/>
        </w:numPr>
        <w:snapToGrid w:val="0"/>
        <w:spacing w:after="156" w:afterLines="50" w:line="300" w:lineRule="auto"/>
        <w:ind w:left="284" w:hanging="284" w:firstLineChars="0"/>
        <w:rPr>
          <w:rFonts w:ascii="Arial" w:hAnsi="Arial" w:eastAsia="宋体" w:cs="Arial"/>
        </w:rPr>
      </w:pPr>
      <w:r>
        <w:rPr>
          <w:rFonts w:ascii="Arial" w:hAnsi="Arial" w:eastAsia="宋体" w:cs="Arial"/>
        </w:rPr>
        <w:t>测试设置</w:t>
      </w:r>
    </w:p>
    <w:p w14:paraId="024DE4CC">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在实际应用中，所有器械组件和电缆应上升至少0.8 m，高出低介电常数（&lt;2.5），非导电射频透明材料的任何导电接地层。当这不可能时，器械组件应安装在至少0.1 m高的大块不导电支架上。所有器械部件应距离任何射频反射物体（例如，曝光器械的壁）至少0.8m。可能需要在某些频率处增加距离以实现要求的场均匀性。</w:t>
      </w:r>
    </w:p>
    <w:p w14:paraId="108A9348">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对于器械电缆不能完全伸展的曝光方法，如果任何导电电缆的长度为1米或更小，则应将其水平</w:t>
      </w:r>
      <w:bookmarkStart w:id="69" w:name="OLE_LINK15"/>
      <w:bookmarkStart w:id="70" w:name="OLE_LINK16"/>
      <w:r>
        <w:rPr>
          <w:rFonts w:ascii="Arial" w:hAnsi="Arial" w:eastAsia="宋体" w:cs="Arial"/>
        </w:rPr>
        <w:t>布置在均匀场的平面区域</w:t>
      </w:r>
      <w:bookmarkEnd w:id="69"/>
      <w:bookmarkEnd w:id="70"/>
      <w:r>
        <w:rPr>
          <w:rFonts w:ascii="Arial" w:hAnsi="Arial" w:eastAsia="宋体" w:cs="Arial"/>
        </w:rPr>
        <w:t>。如果任何导电电缆的长度大于1米长，前三米应在均匀场的平面区域布置成蛇形结构。导电引线应该随着其尺寸和结构配置在洁净，干燥的塑料泡沫（例如Styrofoam</w:t>
      </w:r>
      <w:r>
        <w:rPr>
          <w:rFonts w:ascii="Arial" w:hAnsi="Arial" w:eastAsia="宋体" w:cs="Arial"/>
          <w:vertAlign w:val="superscript"/>
        </w:rPr>
        <w:t>R</w:t>
      </w:r>
      <w:r>
        <w:rPr>
          <w:rFonts w:ascii="Arial" w:hAnsi="Arial" w:eastAsia="宋体" w:cs="Arial"/>
        </w:rPr>
        <w:t>）材质上。支撑桩应制成绝缘体（例如，Teflon</w:t>
      </w:r>
      <w:r>
        <w:rPr>
          <w:rFonts w:ascii="Arial" w:hAnsi="Arial" w:eastAsia="宋体" w:cs="Arial"/>
          <w:vertAlign w:val="superscript"/>
        </w:rPr>
        <w:t xml:space="preserve"> R</w:t>
      </w:r>
      <w:r>
        <w:rPr>
          <w:rFonts w:ascii="Arial" w:hAnsi="Arial" w:eastAsia="宋体" w:cs="Arial"/>
        </w:rPr>
        <w:t>）棒条状（直径为四分之一英寸）。超过3 m的电缆应低感应地捆绑并放置在非导电支架上。</w:t>
      </w:r>
    </w:p>
    <w:p w14:paraId="571F5658">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应在器械的交流电源插头上使用射频/EMI滤波器。</w:t>
      </w:r>
    </w:p>
    <w:p w14:paraId="6C455F81">
      <w:pPr>
        <w:widowControl/>
        <w:jc w:val="left"/>
        <w:rPr>
          <w:rFonts w:ascii="Arial" w:hAnsi="Arial" w:eastAsia="宋体" w:cs="Arial"/>
        </w:rPr>
      </w:pPr>
      <w:r>
        <w:rPr>
          <w:rFonts w:ascii="Arial" w:hAnsi="Arial" w:eastAsia="宋体" w:cs="Arial"/>
          <w:b/>
          <w:bCs/>
        </w:rPr>
        <w:br w:type="page"/>
      </w:r>
    </w:p>
    <w:p w14:paraId="0D0D5B95">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6.2.2.3交流电压波动、瞬变和突波</w:t>
      </w:r>
    </w:p>
    <w:p w14:paraId="6363EB83">
      <w:pPr>
        <w:snapToGrid w:val="0"/>
        <w:spacing w:after="156" w:afterLines="50" w:line="300" w:lineRule="auto"/>
        <w:rPr>
          <w:rFonts w:ascii="Arial" w:hAnsi="Arial" w:eastAsia="宋体" w:cs="Arial"/>
        </w:rPr>
      </w:pPr>
      <w:r>
        <w:rPr>
          <w:rFonts w:ascii="Arial" w:hAnsi="Arial" w:eastAsia="宋体" w:cs="Arial"/>
        </w:rPr>
        <w:t>以下测试应在所有对电池充电或从交流电源线操作的器械上进行。</w:t>
      </w:r>
    </w:p>
    <w:p w14:paraId="32FAC7C2">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稳态电压</w:t>
      </w:r>
    </w:p>
    <w:p w14:paraId="4B969874">
      <w:pPr>
        <w:pStyle w:val="24"/>
        <w:numPr>
          <w:ilvl w:val="0"/>
          <w:numId w:val="22"/>
        </w:numPr>
        <w:snapToGrid w:val="0"/>
        <w:spacing w:after="156" w:afterLines="50" w:line="300" w:lineRule="auto"/>
        <w:ind w:left="1344" w:hanging="280" w:firstLineChars="0"/>
        <w:rPr>
          <w:rFonts w:ascii="Arial" w:hAnsi="Arial" w:eastAsia="宋体" w:cs="Arial"/>
        </w:rPr>
      </w:pPr>
      <w:r>
        <w:rPr>
          <w:rFonts w:ascii="Arial" w:hAnsi="Arial" w:eastAsia="宋体" w:cs="Arial"/>
        </w:rPr>
        <w:t>将线路电压升高到132伏rms，并</w:t>
      </w:r>
      <w:r>
        <w:rPr>
          <w:rFonts w:hint="eastAsia" w:ascii="Arial" w:hAnsi="Arial" w:eastAsia="宋体" w:cs="Arial"/>
        </w:rPr>
        <w:t>保持</w:t>
      </w:r>
      <w:r>
        <w:rPr>
          <w:rFonts w:ascii="Arial" w:hAnsi="Arial" w:eastAsia="宋体" w:cs="Arial"/>
        </w:rPr>
        <w:t>器械稳定。根据章节（k）和（l）的测试器械操作。对于95伏rms的电压进行重复。</w:t>
      </w:r>
    </w:p>
    <w:p w14:paraId="4F9A3172">
      <w:pPr>
        <w:pStyle w:val="24"/>
        <w:numPr>
          <w:ilvl w:val="0"/>
          <w:numId w:val="22"/>
        </w:numPr>
        <w:snapToGrid w:val="0"/>
        <w:spacing w:after="156" w:afterLines="50" w:line="300" w:lineRule="auto"/>
        <w:ind w:left="1344" w:hanging="280" w:firstLineChars="0"/>
        <w:rPr>
          <w:rFonts w:ascii="Arial" w:hAnsi="Arial" w:eastAsia="宋体" w:cs="Arial"/>
        </w:rPr>
      </w:pPr>
      <w:r>
        <w:rPr>
          <w:rFonts w:ascii="Arial" w:hAnsi="Arial" w:eastAsia="宋体" w:cs="Arial"/>
        </w:rPr>
        <w:t>对于带备用电池的器械，模拟正常的患者信号，同时将线路电压降至零。记录器械切换到电池电源的电压。除了上面列出的故障标准，器械自动切换到电池电源或在线路电压达到95伏rms之前切换到电池电源的故障可能导致此测试失败。继续测试器械操作，同时将线路电压提高到120伏rms。除了上面列出的故障标准，当线路电压超过95伏rms时，器械自动切换到线路电源的故障可能导致此测试失败。</w:t>
      </w:r>
    </w:p>
    <w:p w14:paraId="74E5B863">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下降</w:t>
      </w:r>
    </w:p>
    <w:p w14:paraId="4E08B1F2">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在95伏</w:t>
      </w:r>
      <w:bookmarkStart w:id="71" w:name="OLE_LINK18"/>
      <w:bookmarkStart w:id="72" w:name="OLE_LINK17"/>
      <w:r>
        <w:rPr>
          <w:rFonts w:ascii="Arial" w:hAnsi="Arial" w:eastAsia="宋体" w:cs="Arial"/>
        </w:rPr>
        <w:t>rms</w:t>
      </w:r>
      <w:bookmarkEnd w:id="71"/>
      <w:bookmarkEnd w:id="72"/>
      <w:r>
        <w:rPr>
          <w:rFonts w:ascii="Arial" w:hAnsi="Arial" w:eastAsia="宋体" w:cs="Arial"/>
        </w:rPr>
        <w:t>时操作器械，将线路电压降低到0伏持续10毫秒，然后恢复到95伏rms，以每分钟不超过30次的频率重复做10次。</w:t>
      </w:r>
    </w:p>
    <w:p w14:paraId="27BB8DB9">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缓慢跌落和电涌</w:t>
      </w:r>
    </w:p>
    <w:p w14:paraId="2DF5A1E5">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以120伏rms操作器械。将线路电压升高到150伏rms，持续500 ms。以10秒间隔重复共10次。在120伏rms再次操作器械。将线路电压降至90伏rms，持续500 ms。以10秒间隔重复共10次。</w:t>
      </w:r>
    </w:p>
    <w:p w14:paraId="46BE328A">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快速瞬变脉冲</w:t>
      </w:r>
    </w:p>
    <w:p w14:paraId="528334D9">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根据IEC 801-4测试交流电源线和信号线，用于台式器械的测试类型，但突发重复频率不应超过每分钟30次。测试电源引线为0.5、1和2 kV，信号引线为0.25、0.5和1 kV。</w:t>
      </w:r>
    </w:p>
    <w:p w14:paraId="20CBF64F">
      <w:pPr>
        <w:widowControl/>
        <w:jc w:val="left"/>
        <w:rPr>
          <w:rFonts w:ascii="Arial" w:hAnsi="Arial" w:eastAsia="宋体" w:cs="Arial"/>
        </w:rPr>
      </w:pPr>
      <w:r>
        <w:rPr>
          <w:rFonts w:ascii="Arial" w:hAnsi="Arial" w:eastAsia="宋体" w:cs="Arial"/>
        </w:rPr>
        <w:br w:type="page"/>
      </w:r>
    </w:p>
    <w:p w14:paraId="1FC6A711">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快速电涌</w:t>
      </w:r>
    </w:p>
    <w:p w14:paraId="0FDAB7CA">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测试发生器</w:t>
      </w:r>
    </w:p>
    <w:p w14:paraId="04E06F5B">
      <w:pPr>
        <w:pStyle w:val="24"/>
        <w:numPr>
          <w:ilvl w:val="0"/>
          <w:numId w:val="24"/>
        </w:numPr>
        <w:snapToGrid w:val="0"/>
        <w:spacing w:after="156" w:afterLines="50" w:line="300" w:lineRule="auto"/>
        <w:ind w:left="1778" w:hanging="378" w:firstLineChars="0"/>
        <w:rPr>
          <w:rFonts w:ascii="Arial" w:hAnsi="Arial" w:eastAsia="宋体" w:cs="Arial"/>
        </w:rPr>
      </w:pPr>
      <w:r>
        <w:rPr>
          <w:rFonts w:ascii="Arial" w:hAnsi="Arial" w:eastAsia="宋体" w:cs="Arial"/>
        </w:rPr>
        <w:t>元件R</w:t>
      </w:r>
      <w:r>
        <w:rPr>
          <w:rFonts w:ascii="Arial" w:hAnsi="Arial" w:eastAsia="宋体" w:cs="Arial"/>
          <w:vertAlign w:val="subscript"/>
        </w:rPr>
        <w:t>s1</w:t>
      </w:r>
      <w:r>
        <w:rPr>
          <w:rFonts w:ascii="Arial" w:hAnsi="Arial" w:eastAsia="宋体" w:cs="Arial"/>
        </w:rPr>
        <w:t>、R</w:t>
      </w:r>
      <w:r>
        <w:rPr>
          <w:rFonts w:ascii="Arial" w:hAnsi="Arial" w:eastAsia="宋体" w:cs="Arial"/>
          <w:vertAlign w:val="subscript"/>
        </w:rPr>
        <w:t>s2</w:t>
      </w:r>
      <w:r>
        <w:rPr>
          <w:rFonts w:ascii="Arial" w:hAnsi="Arial" w:eastAsia="宋体" w:cs="Arial"/>
        </w:rPr>
        <w:t>、R</w:t>
      </w:r>
      <w:r>
        <w:rPr>
          <w:rFonts w:ascii="Arial" w:hAnsi="Arial" w:eastAsia="宋体" w:cs="Arial"/>
          <w:vertAlign w:val="subscript"/>
        </w:rPr>
        <w:t>m</w:t>
      </w:r>
      <w:r>
        <w:rPr>
          <w:rFonts w:ascii="Arial" w:hAnsi="Arial" w:eastAsia="宋体" w:cs="Arial"/>
        </w:rPr>
        <w:t>、L</w:t>
      </w:r>
      <w:r>
        <w:rPr>
          <w:rFonts w:ascii="Arial" w:hAnsi="Arial" w:eastAsia="宋体" w:cs="Arial"/>
          <w:vertAlign w:val="subscript"/>
        </w:rPr>
        <w:t>r</w:t>
      </w:r>
      <w:r>
        <w:rPr>
          <w:rFonts w:ascii="Arial" w:hAnsi="Arial" w:eastAsia="宋体" w:cs="Arial"/>
        </w:rPr>
        <w:t>和C</w:t>
      </w:r>
      <w:r>
        <w:rPr>
          <w:rFonts w:ascii="Arial" w:hAnsi="Arial" w:eastAsia="宋体" w:cs="Arial"/>
          <w:vertAlign w:val="subscript"/>
        </w:rPr>
        <w:t>c</w:t>
      </w:r>
      <w:r>
        <w:rPr>
          <w:rFonts w:ascii="Arial" w:hAnsi="Arial" w:eastAsia="宋体" w:cs="Arial"/>
        </w:rPr>
        <w:t>的值使得发生器在单个输出端传递组合电压/电流波，该电压/电流波的特征在于在高电阻负载上测量的1.2 /50μs电压冲击（大于100欧姆），并且当短路时测量具有8/20μs的电流冲击，即发生器具有2欧姆的有效输出阻抗。</w:t>
      </w:r>
    </w:p>
    <w:p w14:paraId="4415F984">
      <w:pPr>
        <w:pStyle w:val="24"/>
        <w:numPr>
          <w:ilvl w:val="0"/>
          <w:numId w:val="24"/>
        </w:numPr>
        <w:snapToGrid w:val="0"/>
        <w:spacing w:after="156" w:afterLines="50" w:line="300" w:lineRule="auto"/>
        <w:ind w:left="1778" w:hanging="378" w:firstLineChars="0"/>
        <w:rPr>
          <w:rFonts w:ascii="Arial" w:hAnsi="Arial" w:eastAsia="宋体" w:cs="Arial"/>
        </w:rPr>
      </w:pPr>
      <w:r>
        <w:rPr>
          <w:rFonts w:ascii="Arial" w:hAnsi="Arial" w:eastAsia="宋体" w:cs="Arial"/>
        </w:rPr>
        <w:t>发生器应能产生高达2 kV的开放输出电压，包括正极性和负极性，并带有波。发生器应能够提供至少1 kA的短路输出电流。</w:t>
      </w:r>
    </w:p>
    <w:p w14:paraId="75E0C50A">
      <w:pPr>
        <w:pStyle w:val="24"/>
        <w:snapToGrid w:val="0"/>
        <w:spacing w:after="156" w:afterLines="50" w:line="300" w:lineRule="auto"/>
        <w:ind w:left="1370" w:leftChars="652" w:hanging="1" w:firstLineChars="0"/>
        <w:rPr>
          <w:rFonts w:ascii="Arial" w:hAnsi="Arial" w:eastAsia="宋体" w:cs="Arial"/>
        </w:rPr>
      </w:pPr>
      <w:r>
        <w:rPr>
          <w:rFonts w:ascii="Arial" w:hAnsi="Arial" w:eastAsia="宋体" w:cs="Arial"/>
        </w:rPr>
        <w:t>发生器应该具有可触发性，使得放电的相位角可以设置为相对于交流线路电压的0、90、180和270度。</w:t>
      </w:r>
    </w:p>
    <w:p w14:paraId="3B93F8AB">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测试设置</w:t>
      </w:r>
    </w:p>
    <w:p w14:paraId="06432D0F">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应使用电容耦合将组合波施加到被测器械的交流电源线。</w:t>
      </w:r>
    </w:p>
    <w:p w14:paraId="425EC0C9">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使用去耦网将被测器械与交流电网隔离。未连接的引线上的剩余测试脉冲电压不应超过器械断开时施加的最大测试电压的15％。当器械和电源网断开时，去耦网输入端的残余测试脉冲电压不应超过施加的测试电压的10％或电源线电压的峰值的两倍，取较大值。</w:t>
      </w:r>
    </w:p>
    <w:p w14:paraId="34E603B0">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应在器械通常连接到交流电源的点处应用突波。</w:t>
      </w:r>
    </w:p>
    <w:p w14:paraId="3412F929">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对于线到线测试，应使用18 uF耦合电容。</w:t>
      </w:r>
    </w:p>
    <w:p w14:paraId="21E0D501">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对于线对地测试，应使用与测试发生器串联的10欧姆电阻，并应使用9-uF耦合电容。</w:t>
      </w:r>
    </w:p>
    <w:p w14:paraId="2617714D">
      <w:pPr>
        <w:widowControl/>
        <w:jc w:val="left"/>
        <w:rPr>
          <w:rFonts w:ascii="Arial" w:hAnsi="Arial" w:eastAsia="宋体" w:cs="Arial"/>
        </w:rPr>
      </w:pPr>
      <w:r>
        <w:rPr>
          <w:rFonts w:ascii="Arial" w:hAnsi="Arial" w:eastAsia="宋体" w:cs="Arial"/>
        </w:rPr>
        <w:br w:type="page"/>
      </w:r>
    </w:p>
    <w:p w14:paraId="0D344A41">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测试程序</w:t>
      </w:r>
    </w:p>
    <w:p w14:paraId="2F17398F">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线到线测试应使用1欧姆的正极性和负极性突波进行，使用发生器输出浮动的2欧姆的发生器源阻抗和18 uF的耦合电容。</w:t>
      </w:r>
    </w:p>
    <w:p w14:paraId="574EEBC2">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线对地测试应使用正极性和负极性的2 kV突波进行，使用发电机输出接地12欧姆的发生器源阻抗和9 uF的耦合电容。应在每条线路和地线之间依次施加突波的情况下重复测试。</w:t>
      </w:r>
    </w:p>
    <w:p w14:paraId="2E79998A">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应以相对于交流线的0、90、180和270度的相位角施加每个振幅和极性的波动。</w:t>
      </w:r>
    </w:p>
    <w:p w14:paraId="6B76E86F">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每次测试应以每分钟1次突波的频率重复10次。</w:t>
      </w:r>
    </w:p>
    <w:p w14:paraId="283143AF">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6.2.2.4传导电磁能</w:t>
      </w:r>
    </w:p>
    <w:p w14:paraId="3FE842BA">
      <w:pPr>
        <w:snapToGrid w:val="0"/>
        <w:spacing w:after="156" w:afterLines="50" w:line="300" w:lineRule="auto"/>
        <w:rPr>
          <w:rFonts w:ascii="Arial" w:hAnsi="Arial" w:eastAsia="宋体" w:cs="Arial"/>
        </w:rPr>
      </w:pPr>
      <w:r>
        <w:rPr>
          <w:rFonts w:ascii="Arial" w:hAnsi="Arial" w:eastAsia="宋体" w:cs="Arial"/>
        </w:rPr>
        <w:t>该器械应在MIL-STD-461D的CS114的曲线</w:t>
      </w:r>
      <w:r>
        <w:rPr>
          <w:rFonts w:hint="eastAsia" w:ascii="Arial" w:hAnsi="Arial" w:eastAsia="宋体" w:cs="Arial"/>
        </w:rPr>
        <w:t>编号</w:t>
      </w:r>
      <w:r>
        <w:rPr>
          <w:rFonts w:ascii="Arial" w:hAnsi="Arial" w:eastAsia="宋体" w:cs="Arial"/>
        </w:rPr>
        <w:t>3中规定的在10kHz和100MHz之间的频率水平下，使用在 MIL-STD-462D的CS114中规定的测试方法，测试每个功率和信号引线上的传导电磁能的抗扰度，下面列出了修改和添加。</w:t>
      </w:r>
    </w:p>
    <w:p w14:paraId="5BBE2CBA">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如果使用测试频率的连续扫描，则扫描速率不应超过1×10</w:t>
      </w:r>
      <w:r>
        <w:rPr>
          <w:rFonts w:ascii="Arial" w:hAnsi="Arial" w:eastAsia="宋体" w:cs="Arial"/>
          <w:vertAlign w:val="superscript"/>
        </w:rPr>
        <w:t>-3</w:t>
      </w:r>
      <w:r>
        <w:rPr>
          <w:rFonts w:ascii="Arial" w:hAnsi="Arial" w:eastAsia="宋体" w:cs="Arial"/>
        </w:rPr>
        <w:t xml:space="preserve"> decade/秒。如果扫描是增量，步长不应超过10％，最小停留时间为每步10秒。</w:t>
      </w:r>
    </w:p>
    <w:p w14:paraId="1135BE2C">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应该使用在器械的每个有效信号处理通带内的调制频率。对于没有定义通带的器械，应使用0.5 Hz的调制频率。</w:t>
      </w:r>
    </w:p>
    <w:p w14:paraId="0741FDCB">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被测导线应抬高于地平面以上5厘米。</w:t>
      </w:r>
    </w:p>
    <w:p w14:paraId="6B092EE5">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对于电源线，干扰信号应注入距离交流电源进入器械的点5厘米的距离。对于直接插入交流插座的电池充电器，应在LISN和充电器之间加入10厘米长的电线，测试信号应距离充电器5厘米处注入。充电器的低压输出电缆应在接地平面抬高5厘米。</w:t>
      </w:r>
    </w:p>
    <w:p w14:paraId="534CBCB2">
      <w:pPr>
        <w:widowControl/>
        <w:jc w:val="left"/>
        <w:rPr>
          <w:rFonts w:ascii="Arial" w:hAnsi="Arial" w:eastAsia="宋体" w:cs="Arial"/>
        </w:rPr>
      </w:pPr>
      <w:r>
        <w:rPr>
          <w:rFonts w:ascii="Arial" w:hAnsi="Arial" w:eastAsia="宋体" w:cs="Arial"/>
          <w:b/>
          <w:bCs/>
        </w:rPr>
        <w:br w:type="page"/>
      </w:r>
    </w:p>
    <w:p w14:paraId="2D815AF3">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6.2.2.5磁场</w:t>
      </w:r>
    </w:p>
    <w:p w14:paraId="421FB2B6">
      <w:pPr>
        <w:snapToGrid w:val="0"/>
        <w:spacing w:after="156" w:afterLines="50" w:line="300" w:lineRule="auto"/>
        <w:rPr>
          <w:rFonts w:ascii="Arial" w:hAnsi="Arial" w:eastAsia="宋体" w:cs="Arial"/>
        </w:rPr>
      </w:pPr>
      <w:r>
        <w:rPr>
          <w:rFonts w:ascii="Arial" w:hAnsi="Arial" w:eastAsia="宋体" w:cs="Arial"/>
        </w:rPr>
        <w:t>根据MIL-STD-462D的RS101进行测试。测试应在30 Hz至100 kHz进行。</w:t>
      </w:r>
    </w:p>
    <w:p w14:paraId="70AD01AE">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6.2.2.6准静态电场</w:t>
      </w:r>
    </w:p>
    <w:p w14:paraId="282857B8">
      <w:pPr>
        <w:pStyle w:val="24"/>
        <w:numPr>
          <w:ilvl w:val="0"/>
          <w:numId w:val="28"/>
        </w:numPr>
        <w:snapToGrid w:val="0"/>
        <w:spacing w:after="156" w:afterLines="50" w:line="300" w:lineRule="auto"/>
        <w:ind w:firstLineChars="0"/>
        <w:rPr>
          <w:rFonts w:ascii="Arial" w:hAnsi="Arial" w:eastAsia="宋体" w:cs="Arial"/>
        </w:rPr>
      </w:pPr>
      <w:r>
        <w:rPr>
          <w:rFonts w:ascii="Arial" w:hAnsi="Arial" w:eastAsia="宋体" w:cs="Arial"/>
        </w:rPr>
        <w:t>测试设置</w:t>
      </w:r>
    </w:p>
    <w:p w14:paraId="6D05B9BB">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该器械应在平行水平面之间测试。应是最小厚度为0.25 mm的金属片（铜或铝），其延伸至该器械之外至少0.1 m。水平面应由绝缘材料隔开，其间距至少为正常使用位置器械高度的三倍。</w:t>
      </w:r>
    </w:p>
    <w:p w14:paraId="4542ADDF">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该器械应该由绝缘材料支撑，使得其完全定位在水平面之间的距离的1/3和2/3之间。</w:t>
      </w:r>
    </w:p>
    <w:p w14:paraId="4BBD36E7">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电缆和管道应由绝缘材料支撑，高度在底部水平面之上1/3的距离，并应离开测试器械，并在该高度处继续超过水平面至少0.1米。</w:t>
      </w:r>
    </w:p>
    <w:p w14:paraId="4D45F669">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能够在0.5 Hz的频率下产生正弦变化电压的信号发生器的输出应当连接到水平面，该振幅足以在水平面之间产生高达2000V/m的峰值电场强度。</w:t>
      </w:r>
    </w:p>
    <w:p w14:paraId="28B1A742">
      <w:pPr>
        <w:pStyle w:val="24"/>
        <w:snapToGrid w:val="0"/>
        <w:spacing w:after="156" w:afterLines="50" w:line="300" w:lineRule="auto"/>
        <w:ind w:left="980" w:leftChars="466" w:hanging="1" w:firstLineChars="0"/>
        <w:rPr>
          <w:rFonts w:ascii="Arial" w:hAnsi="Arial" w:eastAsia="宋体" w:cs="Arial"/>
        </w:rPr>
      </w:pPr>
      <w:r>
        <w:rPr>
          <w:rFonts w:ascii="Arial" w:hAnsi="Arial" w:eastAsia="宋体" w:cs="Arial"/>
        </w:rPr>
        <w:t>注意：Ep = Vp/D，其中Ep是以V/m为单位的峰值场强，Vp是信号发生器输出电压波形的峰值，D是水平面之间的距离，以米为单位。</w:t>
      </w:r>
    </w:p>
    <w:p w14:paraId="1312BB05">
      <w:pPr>
        <w:widowControl/>
        <w:jc w:val="left"/>
        <w:rPr>
          <w:rFonts w:ascii="Arial" w:hAnsi="Arial" w:eastAsia="宋体" w:cs="Arial"/>
        </w:rPr>
      </w:pPr>
      <w:r>
        <w:rPr>
          <w:rFonts w:ascii="Arial" w:hAnsi="Arial" w:eastAsia="宋体" w:cs="Arial"/>
        </w:rPr>
        <w:br w:type="page"/>
      </w:r>
    </w:p>
    <w:p w14:paraId="6AD34F84">
      <w:pPr>
        <w:pStyle w:val="24"/>
        <w:numPr>
          <w:ilvl w:val="0"/>
          <w:numId w:val="28"/>
        </w:numPr>
        <w:snapToGrid w:val="0"/>
        <w:spacing w:after="156" w:afterLines="50" w:line="300" w:lineRule="auto"/>
        <w:ind w:firstLineChars="0"/>
        <w:rPr>
          <w:rFonts w:ascii="Arial" w:hAnsi="Arial" w:eastAsia="宋体" w:cs="Arial"/>
        </w:rPr>
      </w:pPr>
      <w:r>
        <w:rPr>
          <w:rFonts w:ascii="Arial" w:hAnsi="Arial" w:eastAsia="宋体" w:cs="Arial"/>
        </w:rPr>
        <w:t>测试程序</w:t>
      </w:r>
    </w:p>
    <w:p w14:paraId="1F9203CA">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调整信号发生器的峰值输出电压，使该器械暴露在0.5 Hz、峰值场强为500 V/m的正弦变化的电场。逐渐增加峰值场强到2000 V/m。</w:t>
      </w:r>
    </w:p>
    <w:p w14:paraId="62EF4768">
      <w:pPr>
        <w:pStyle w:val="2"/>
        <w:pageBreakBefore/>
        <w:snapToGrid w:val="0"/>
        <w:spacing w:after="156" w:afterLines="50" w:line="300" w:lineRule="auto"/>
        <w:rPr>
          <w:rFonts w:ascii="Arial" w:hAnsi="Arial" w:eastAsia="宋体" w:cs="Arial"/>
          <w:bCs w:val="0"/>
          <w:kern w:val="2"/>
          <w:sz w:val="21"/>
          <w:szCs w:val="22"/>
        </w:rPr>
      </w:pPr>
      <w:bookmarkStart w:id="73" w:name="_Toc484699561"/>
      <w:r>
        <w:rPr>
          <w:rFonts w:ascii="Arial" w:hAnsi="Arial" w:eastAsia="宋体" w:cs="Arial"/>
          <w:bCs w:val="0"/>
          <w:kern w:val="2"/>
          <w:sz w:val="21"/>
          <w:szCs w:val="22"/>
        </w:rPr>
        <w:t>7. 性能规格、环境和机械安全</w:t>
      </w:r>
      <w:bookmarkEnd w:id="73"/>
    </w:p>
    <w:p w14:paraId="26A4BA73">
      <w:pPr>
        <w:pStyle w:val="3"/>
        <w:snapToGrid w:val="0"/>
        <w:spacing w:after="156" w:afterLines="50" w:line="300" w:lineRule="auto"/>
        <w:rPr>
          <w:rFonts w:ascii="Arial" w:hAnsi="Arial" w:eastAsia="宋体" w:cs="Arial"/>
          <w:b w:val="0"/>
          <w:bCs w:val="0"/>
          <w:sz w:val="21"/>
          <w:szCs w:val="22"/>
        </w:rPr>
      </w:pPr>
      <w:bookmarkStart w:id="74" w:name="_Toc484699562"/>
      <w:r>
        <w:rPr>
          <w:rFonts w:ascii="Arial" w:hAnsi="Arial" w:eastAsia="宋体" w:cs="Arial"/>
          <w:b w:val="0"/>
          <w:bCs w:val="0"/>
          <w:sz w:val="21"/>
          <w:szCs w:val="22"/>
        </w:rPr>
        <w:t>7.1 性能标准</w:t>
      </w:r>
      <w:bookmarkEnd w:id="74"/>
    </w:p>
    <w:p w14:paraId="6441E4FE">
      <w:pPr>
        <w:pStyle w:val="4"/>
        <w:snapToGrid w:val="0"/>
        <w:spacing w:after="156" w:afterLines="50" w:line="300" w:lineRule="auto"/>
        <w:rPr>
          <w:rFonts w:ascii="Arial" w:hAnsi="Arial" w:eastAsia="宋体" w:cs="Arial"/>
          <w:b w:val="0"/>
          <w:bCs w:val="0"/>
          <w:sz w:val="21"/>
          <w:szCs w:val="22"/>
        </w:rPr>
      </w:pPr>
      <w:bookmarkStart w:id="75" w:name="_Toc484699563"/>
      <w:r>
        <w:rPr>
          <w:rFonts w:ascii="Arial" w:hAnsi="Arial" w:eastAsia="宋体" w:cs="Arial"/>
          <w:b w:val="0"/>
          <w:bCs w:val="0"/>
          <w:sz w:val="21"/>
          <w:szCs w:val="22"/>
        </w:rPr>
        <w:t>7.1.1控制保护</w:t>
      </w:r>
      <w:bookmarkEnd w:id="75"/>
    </w:p>
    <w:p w14:paraId="5F2301E8">
      <w:pPr>
        <w:snapToGrid w:val="0"/>
        <w:spacing w:after="156" w:afterLines="50" w:line="300" w:lineRule="auto"/>
        <w:rPr>
          <w:rFonts w:ascii="Arial" w:hAnsi="Arial" w:eastAsia="宋体" w:cs="Arial"/>
        </w:rPr>
      </w:pPr>
      <w:r>
        <w:rPr>
          <w:rFonts w:ascii="Arial" w:hAnsi="Arial" w:eastAsia="宋体" w:cs="Arial"/>
        </w:rPr>
        <w:t>应保护医疗器械的控制，防止意外或未经授权的更改或调整。保护手段应避免患者或其他未经授权的人员</w:t>
      </w:r>
      <w:r>
        <w:rPr>
          <w:rFonts w:hint="eastAsia" w:ascii="Arial" w:hAnsi="Arial" w:eastAsia="宋体" w:cs="Arial"/>
        </w:rPr>
        <w:t>导致器械故障</w:t>
      </w:r>
      <w:r>
        <w:rPr>
          <w:rFonts w:ascii="Arial" w:hAnsi="Arial" w:eastAsia="宋体" w:cs="Arial"/>
        </w:rPr>
        <w:t>。</w:t>
      </w:r>
    </w:p>
    <w:p w14:paraId="3DA45061">
      <w:pPr>
        <w:snapToGrid w:val="0"/>
        <w:spacing w:after="156" w:afterLines="50" w:line="300" w:lineRule="auto"/>
        <w:rPr>
          <w:rFonts w:ascii="Arial" w:hAnsi="Arial" w:eastAsia="宋体" w:cs="Arial"/>
        </w:rPr>
      </w:pPr>
      <w:r>
        <w:rPr>
          <w:rFonts w:ascii="Arial" w:hAnsi="Arial" w:eastAsia="宋体" w:cs="Arial"/>
        </w:rPr>
        <w:t>增加或减少功能的所有控制都应标上清晰的指示，以通知操作员增加/减少控制功能所需的操作。当操作者视力至少1.0并位于器械前面至少1米处，垂直于器械包括高于、低于、位于器械左和右15度</w:t>
      </w:r>
      <w:r>
        <w:rPr>
          <w:rFonts w:hint="eastAsia" w:ascii="Arial" w:hAnsi="Arial" w:eastAsia="宋体" w:cs="Arial"/>
        </w:rPr>
        <w:t>的位置</w:t>
      </w:r>
      <w:r>
        <w:rPr>
          <w:rFonts w:ascii="Arial" w:hAnsi="Arial" w:eastAsia="宋体" w:cs="Arial"/>
        </w:rPr>
        <w:t>，观察信息、标签等且环境照度水平为215lx时，控制及其相关标记应当可见或易读，或两者兼而有之。应使用相关的标记来识别控制。</w:t>
      </w:r>
    </w:p>
    <w:p w14:paraId="6460BA5A">
      <w:pPr>
        <w:snapToGrid w:val="0"/>
        <w:spacing w:after="156" w:afterLines="50" w:line="300" w:lineRule="auto"/>
        <w:rPr>
          <w:rFonts w:ascii="Arial" w:hAnsi="Arial" w:eastAsia="宋体" w:cs="Arial"/>
        </w:rPr>
      </w:pPr>
      <w:r>
        <w:rPr>
          <w:rFonts w:ascii="Arial" w:hAnsi="Arial" w:eastAsia="宋体" w:cs="Arial"/>
        </w:rPr>
        <w:t>对于控制，向上</w:t>
      </w:r>
      <w:r>
        <w:rPr>
          <w:rFonts w:hint="eastAsia" w:ascii="Arial" w:hAnsi="Arial" w:eastAsia="宋体" w:cs="Arial"/>
        </w:rPr>
        <w:t>、</w:t>
      </w:r>
      <w:r>
        <w:rPr>
          <w:rFonts w:ascii="Arial" w:hAnsi="Arial" w:eastAsia="宋体" w:cs="Arial"/>
        </w:rPr>
        <w:t>向右或顺时针方向的移动应该增加控制功能。向下</w:t>
      </w:r>
      <w:r>
        <w:rPr>
          <w:rFonts w:hint="eastAsia" w:ascii="Arial" w:hAnsi="Arial" w:eastAsia="宋体" w:cs="Arial"/>
        </w:rPr>
        <w:t>、</w:t>
      </w:r>
      <w:r>
        <w:rPr>
          <w:rFonts w:ascii="Arial" w:hAnsi="Arial" w:eastAsia="宋体" w:cs="Arial"/>
        </w:rPr>
        <w:t>向左或逆时针方向移动应减小控制功能。旋转气体流量控制不受此性能标准的限制。</w:t>
      </w:r>
    </w:p>
    <w:p w14:paraId="48246D38">
      <w:pPr>
        <w:pStyle w:val="4"/>
        <w:snapToGrid w:val="0"/>
        <w:spacing w:after="156" w:afterLines="50" w:line="300" w:lineRule="auto"/>
        <w:rPr>
          <w:rFonts w:ascii="Arial" w:hAnsi="Arial" w:eastAsia="宋体" w:cs="Arial"/>
          <w:b w:val="0"/>
          <w:bCs w:val="0"/>
          <w:sz w:val="21"/>
          <w:szCs w:val="22"/>
        </w:rPr>
      </w:pPr>
      <w:bookmarkStart w:id="76" w:name="_Toc484699564"/>
      <w:r>
        <w:rPr>
          <w:rFonts w:ascii="Arial" w:hAnsi="Arial" w:eastAsia="宋体" w:cs="Arial"/>
          <w:b w:val="0"/>
          <w:bCs w:val="0"/>
          <w:sz w:val="21"/>
          <w:szCs w:val="22"/>
        </w:rPr>
        <w:t>7.1.2连接器保护不兼容</w:t>
      </w:r>
      <w:bookmarkEnd w:id="76"/>
    </w:p>
    <w:p w14:paraId="5712B3AE">
      <w:pPr>
        <w:pStyle w:val="24"/>
        <w:numPr>
          <w:ilvl w:val="0"/>
          <w:numId w:val="30"/>
        </w:numPr>
        <w:snapToGrid w:val="0"/>
        <w:spacing w:after="156" w:afterLines="50" w:line="300" w:lineRule="auto"/>
        <w:ind w:firstLineChars="0"/>
        <w:rPr>
          <w:rFonts w:ascii="Arial" w:hAnsi="Arial" w:eastAsia="宋体" w:cs="Arial"/>
        </w:rPr>
      </w:pPr>
      <w:r>
        <w:rPr>
          <w:rFonts w:ascii="Arial" w:hAnsi="Arial" w:eastAsia="宋体" w:cs="Arial"/>
        </w:rPr>
        <w:t>器械连接器，包括电线和管道上的连接器，应设计成不可能插入到插座中，而不是使用不正确的方向将其插入到插座中或插入插</w:t>
      </w:r>
      <w:r>
        <w:rPr>
          <w:rFonts w:hint="eastAsia" w:ascii="Arial" w:hAnsi="Arial" w:eastAsia="宋体" w:cs="Arial"/>
        </w:rPr>
        <w:t>孔</w:t>
      </w:r>
      <w:r>
        <w:rPr>
          <w:rFonts w:ascii="Arial" w:hAnsi="Arial" w:eastAsia="宋体" w:cs="Arial"/>
        </w:rPr>
        <w:t>中。</w:t>
      </w:r>
    </w:p>
    <w:p w14:paraId="06FE91DE">
      <w:pPr>
        <w:pStyle w:val="24"/>
        <w:numPr>
          <w:ilvl w:val="0"/>
          <w:numId w:val="30"/>
        </w:numPr>
        <w:snapToGrid w:val="0"/>
        <w:spacing w:after="156" w:afterLines="50" w:line="300" w:lineRule="auto"/>
        <w:ind w:firstLineChars="0"/>
        <w:rPr>
          <w:rFonts w:ascii="Arial" w:hAnsi="Arial" w:eastAsia="宋体" w:cs="Arial"/>
        </w:rPr>
      </w:pPr>
      <w:r>
        <w:rPr>
          <w:rFonts w:ascii="Arial" w:hAnsi="Arial" w:eastAsia="宋体" w:cs="Arial"/>
        </w:rPr>
        <w:t>一个器械（例如，电引线）的电连接器应包括防止患者连接到电源的机制，</w:t>
      </w:r>
      <w:r>
        <w:rPr>
          <w:rFonts w:hint="eastAsia" w:ascii="Arial" w:hAnsi="Arial" w:eastAsia="宋体" w:cs="Arial"/>
        </w:rPr>
        <w:t>这</w:t>
      </w:r>
      <w:r>
        <w:rPr>
          <w:rFonts w:ascii="Arial" w:hAnsi="Arial" w:eastAsia="宋体" w:cs="Arial"/>
        </w:rPr>
        <w:t>可导致电流超过段落（h）（6）中指定的电流。</w:t>
      </w:r>
    </w:p>
    <w:p w14:paraId="66ABF677">
      <w:pPr>
        <w:pStyle w:val="4"/>
        <w:snapToGrid w:val="0"/>
        <w:spacing w:after="156" w:afterLines="50" w:line="300" w:lineRule="auto"/>
        <w:rPr>
          <w:rFonts w:ascii="Arial" w:hAnsi="Arial" w:eastAsia="宋体" w:cs="Arial"/>
          <w:b w:val="0"/>
          <w:bCs w:val="0"/>
          <w:sz w:val="21"/>
          <w:szCs w:val="22"/>
        </w:rPr>
      </w:pPr>
      <w:bookmarkStart w:id="77" w:name="_Toc484699565"/>
      <w:r>
        <w:rPr>
          <w:rFonts w:ascii="Arial" w:hAnsi="Arial" w:eastAsia="宋体" w:cs="Arial"/>
          <w:b w:val="0"/>
          <w:bCs w:val="0"/>
          <w:sz w:val="21"/>
          <w:szCs w:val="22"/>
        </w:rPr>
        <w:t>7.1.3机械安全</w:t>
      </w:r>
      <w:bookmarkEnd w:id="77"/>
    </w:p>
    <w:p w14:paraId="0460AE34">
      <w:pPr>
        <w:snapToGrid w:val="0"/>
        <w:spacing w:after="156" w:afterLines="50" w:line="300" w:lineRule="auto"/>
        <w:rPr>
          <w:rFonts w:ascii="Arial" w:hAnsi="Arial" w:eastAsia="宋体" w:cs="Arial"/>
        </w:rPr>
      </w:pPr>
      <w:r>
        <w:rPr>
          <w:rFonts w:ascii="Arial" w:hAnsi="Arial" w:eastAsia="宋体" w:cs="Arial"/>
        </w:rPr>
        <w:t>每个器械应该：</w:t>
      </w:r>
    </w:p>
    <w:p w14:paraId="2DCD9A01">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没有任何暴露的尖锐边缘。</w:t>
      </w:r>
    </w:p>
    <w:p w14:paraId="5B2E092C">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在预期的使用位置上机械稳定。</w:t>
      </w:r>
    </w:p>
    <w:p w14:paraId="2DE5DB3E">
      <w:pPr>
        <w:widowControl/>
        <w:jc w:val="left"/>
        <w:rPr>
          <w:rFonts w:ascii="Arial" w:hAnsi="Arial" w:eastAsia="宋体" w:cs="Arial"/>
        </w:rPr>
      </w:pPr>
      <w:r>
        <w:rPr>
          <w:rFonts w:ascii="Arial" w:hAnsi="Arial" w:eastAsia="宋体" w:cs="Arial"/>
        </w:rPr>
        <w:br w:type="page"/>
      </w:r>
    </w:p>
    <w:p w14:paraId="4615E328">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为操作</w:t>
      </w:r>
      <w:r>
        <w:rPr>
          <w:rFonts w:hint="eastAsia" w:ascii="Arial" w:hAnsi="Arial" w:eastAsia="宋体" w:cs="Arial"/>
        </w:rPr>
        <w:t>者</w:t>
      </w:r>
      <w:r>
        <w:rPr>
          <w:rFonts w:ascii="Arial" w:hAnsi="Arial" w:eastAsia="宋体" w:cs="Arial"/>
        </w:rPr>
        <w:t>和患者提供保护，以免移动部件。</w:t>
      </w:r>
    </w:p>
    <w:p w14:paraId="61AA35E1">
      <w:pPr>
        <w:pStyle w:val="4"/>
        <w:snapToGrid w:val="0"/>
        <w:spacing w:after="156" w:afterLines="50" w:line="300" w:lineRule="auto"/>
        <w:rPr>
          <w:rFonts w:ascii="Arial" w:hAnsi="Arial" w:eastAsia="宋体" w:cs="Arial"/>
          <w:b w:val="0"/>
          <w:bCs w:val="0"/>
          <w:sz w:val="21"/>
          <w:szCs w:val="22"/>
        </w:rPr>
      </w:pPr>
      <w:bookmarkStart w:id="78" w:name="_Toc484699566"/>
      <w:r>
        <w:rPr>
          <w:rFonts w:ascii="Arial" w:hAnsi="Arial" w:eastAsia="宋体" w:cs="Arial"/>
          <w:b w:val="0"/>
          <w:bCs w:val="0"/>
          <w:sz w:val="21"/>
          <w:szCs w:val="22"/>
        </w:rPr>
        <w:t>7.1.4 耐机械振动和耐冲击性</w:t>
      </w:r>
      <w:bookmarkEnd w:id="78"/>
    </w:p>
    <w:p w14:paraId="233A91BD">
      <w:pPr>
        <w:snapToGrid w:val="0"/>
        <w:spacing w:after="156" w:afterLines="50" w:line="300" w:lineRule="auto"/>
        <w:rPr>
          <w:rFonts w:ascii="Arial" w:hAnsi="Arial" w:eastAsia="宋体" w:cs="Arial"/>
        </w:rPr>
      </w:pPr>
      <w:r>
        <w:rPr>
          <w:rFonts w:ascii="Arial" w:hAnsi="Arial" w:eastAsia="宋体" w:cs="Arial"/>
        </w:rPr>
        <w:t>该器械（即，适合于其预期用途的完整系统）应该能够承受在本文包含的测试方法所定义的预期</w:t>
      </w:r>
      <w:r>
        <w:rPr>
          <w:rFonts w:hint="eastAsia" w:ascii="Arial" w:hAnsi="Arial" w:eastAsia="宋体" w:cs="Arial"/>
        </w:rPr>
        <w:t>使用</w:t>
      </w:r>
      <w:r>
        <w:rPr>
          <w:rFonts w:ascii="Arial" w:hAnsi="Arial" w:eastAsia="宋体" w:cs="Arial"/>
        </w:rPr>
        <w:t>环境中预期的机械冲击和振动，并且应当在规格范围内</w:t>
      </w:r>
      <w:r>
        <w:rPr>
          <w:rFonts w:hint="eastAsia" w:ascii="Arial" w:hAnsi="Arial" w:eastAsia="宋体" w:cs="Arial"/>
        </w:rPr>
        <w:t>继续运行</w:t>
      </w:r>
      <w:r>
        <w:rPr>
          <w:rFonts w:ascii="Arial" w:hAnsi="Arial" w:eastAsia="宋体" w:cs="Arial"/>
        </w:rPr>
        <w:t>。</w:t>
      </w:r>
    </w:p>
    <w:p w14:paraId="0AB363AD">
      <w:pPr>
        <w:pStyle w:val="4"/>
        <w:snapToGrid w:val="0"/>
        <w:spacing w:after="156" w:afterLines="50" w:line="300" w:lineRule="auto"/>
        <w:rPr>
          <w:rFonts w:ascii="Arial" w:hAnsi="Arial" w:eastAsia="宋体" w:cs="Arial"/>
          <w:b w:val="0"/>
          <w:bCs w:val="0"/>
          <w:sz w:val="21"/>
          <w:szCs w:val="22"/>
        </w:rPr>
      </w:pPr>
      <w:bookmarkStart w:id="79" w:name="_Toc484699567"/>
      <w:r>
        <w:rPr>
          <w:rFonts w:ascii="Arial" w:hAnsi="Arial" w:eastAsia="宋体" w:cs="Arial"/>
          <w:b w:val="0"/>
          <w:bCs w:val="0"/>
          <w:sz w:val="21"/>
          <w:szCs w:val="22"/>
        </w:rPr>
        <w:t xml:space="preserve">7.1.5 </w:t>
      </w:r>
      <w:bookmarkStart w:id="80" w:name="OLE_LINK33"/>
      <w:bookmarkStart w:id="81" w:name="OLE_LINK34"/>
      <w:r>
        <w:rPr>
          <w:rFonts w:ascii="Arial" w:hAnsi="Arial" w:eastAsia="宋体" w:cs="Arial"/>
          <w:b w:val="0"/>
          <w:bCs w:val="0"/>
          <w:sz w:val="21"/>
          <w:szCs w:val="22"/>
        </w:rPr>
        <w:t>防液体溢出性能</w:t>
      </w:r>
      <w:bookmarkEnd w:id="79"/>
      <w:bookmarkEnd w:id="80"/>
      <w:bookmarkEnd w:id="81"/>
    </w:p>
    <w:p w14:paraId="132B8F6B">
      <w:pPr>
        <w:snapToGrid w:val="0"/>
        <w:spacing w:after="156" w:afterLines="50" w:line="300" w:lineRule="auto"/>
        <w:rPr>
          <w:rFonts w:ascii="Arial" w:hAnsi="Arial" w:eastAsia="宋体" w:cs="Arial"/>
        </w:rPr>
      </w:pPr>
      <w:r>
        <w:rPr>
          <w:rFonts w:ascii="Arial" w:hAnsi="Arial" w:eastAsia="宋体" w:cs="Arial"/>
        </w:rPr>
        <w:t>该器械应该构造成在液体滴落到该器械上之后继续在规格范围内运行。因此，该器械应符合IEC 601-1和IEC 529第44.6条规定的防滴漏要求。</w:t>
      </w:r>
    </w:p>
    <w:p w14:paraId="301C6F78">
      <w:pPr>
        <w:pStyle w:val="4"/>
        <w:snapToGrid w:val="0"/>
        <w:spacing w:after="156" w:afterLines="50" w:line="300" w:lineRule="auto"/>
        <w:rPr>
          <w:rFonts w:ascii="Arial" w:hAnsi="Arial" w:eastAsia="宋体" w:cs="Arial"/>
          <w:b w:val="0"/>
          <w:bCs w:val="0"/>
          <w:sz w:val="21"/>
          <w:szCs w:val="22"/>
        </w:rPr>
      </w:pPr>
      <w:bookmarkStart w:id="82" w:name="_Toc484699568"/>
      <w:r>
        <w:rPr>
          <w:rFonts w:ascii="Arial" w:hAnsi="Arial" w:eastAsia="宋体" w:cs="Arial"/>
          <w:b w:val="0"/>
          <w:bCs w:val="0"/>
          <w:sz w:val="21"/>
          <w:szCs w:val="22"/>
        </w:rPr>
        <w:t>7.1.6高低温度和湿度</w:t>
      </w:r>
      <w:bookmarkEnd w:id="82"/>
    </w:p>
    <w:p w14:paraId="7723B983">
      <w:pPr>
        <w:pStyle w:val="24"/>
        <w:numPr>
          <w:ilvl w:val="0"/>
          <w:numId w:val="32"/>
        </w:numPr>
        <w:snapToGrid w:val="0"/>
        <w:spacing w:after="156" w:afterLines="50" w:line="300" w:lineRule="auto"/>
        <w:ind w:firstLineChars="0"/>
        <w:rPr>
          <w:rFonts w:ascii="Arial" w:hAnsi="Arial" w:eastAsia="宋体" w:cs="Arial"/>
        </w:rPr>
      </w:pPr>
      <w:r>
        <w:rPr>
          <w:rFonts w:ascii="Arial" w:hAnsi="Arial" w:eastAsia="宋体" w:cs="Arial"/>
        </w:rPr>
        <w:t>在5°C至40°C的环境温度范围和15％至95％的环境湿度范围内</w:t>
      </w:r>
      <w:r>
        <w:rPr>
          <w:rFonts w:hint="eastAsia" w:ascii="Arial" w:hAnsi="Arial" w:eastAsia="宋体" w:cs="Arial"/>
        </w:rPr>
        <w:t>、</w:t>
      </w:r>
      <w:r>
        <w:rPr>
          <w:rFonts w:ascii="Arial" w:hAnsi="Arial" w:eastAsia="宋体" w:cs="Arial"/>
        </w:rPr>
        <w:t>不凝结的情况下工作时，该器械应在规格范围内运行。</w:t>
      </w:r>
    </w:p>
    <w:p w14:paraId="2100F8CC">
      <w:pPr>
        <w:pStyle w:val="24"/>
        <w:numPr>
          <w:ilvl w:val="0"/>
          <w:numId w:val="32"/>
        </w:numPr>
        <w:snapToGrid w:val="0"/>
        <w:spacing w:after="156" w:afterLines="50" w:line="300" w:lineRule="auto"/>
        <w:ind w:firstLineChars="0"/>
        <w:rPr>
          <w:rFonts w:ascii="Arial" w:hAnsi="Arial" w:eastAsia="宋体" w:cs="Arial"/>
        </w:rPr>
      </w:pPr>
      <w:r>
        <w:rPr>
          <w:rFonts w:ascii="Arial" w:hAnsi="Arial" w:eastAsia="宋体" w:cs="Arial"/>
        </w:rPr>
        <w:t>在-20°C至60°C的环境温度范围和相对湿度高达95％</w:t>
      </w:r>
      <w:r>
        <w:rPr>
          <w:rFonts w:hint="eastAsia" w:ascii="Arial" w:hAnsi="Arial" w:eastAsia="宋体" w:cs="Arial"/>
        </w:rPr>
        <w:t>、</w:t>
      </w:r>
      <w:r>
        <w:rPr>
          <w:rFonts w:ascii="Arial" w:hAnsi="Arial" w:eastAsia="宋体" w:cs="Arial"/>
        </w:rPr>
        <w:t>不凝结的情况下存放后</w:t>
      </w:r>
      <w:r>
        <w:rPr>
          <w:rFonts w:hint="eastAsia" w:ascii="Arial" w:hAnsi="Arial" w:eastAsia="宋体" w:cs="Arial"/>
        </w:rPr>
        <w:t>，</w:t>
      </w:r>
      <w:r>
        <w:rPr>
          <w:rFonts w:ascii="Arial" w:hAnsi="Arial" w:eastAsia="宋体" w:cs="Arial"/>
        </w:rPr>
        <w:t>该器械不应损坏并应在规格范围内</w:t>
      </w:r>
      <w:r>
        <w:rPr>
          <w:rFonts w:hint="eastAsia" w:ascii="Arial" w:hAnsi="Arial" w:eastAsia="宋体" w:cs="Arial"/>
        </w:rPr>
        <w:t>继续</w:t>
      </w:r>
      <w:r>
        <w:rPr>
          <w:rFonts w:ascii="Arial" w:hAnsi="Arial" w:eastAsia="宋体" w:cs="Arial"/>
        </w:rPr>
        <w:t>运行。</w:t>
      </w:r>
    </w:p>
    <w:p w14:paraId="2E2BACCF">
      <w:pPr>
        <w:pStyle w:val="4"/>
        <w:snapToGrid w:val="0"/>
        <w:spacing w:after="156" w:afterLines="50" w:line="300" w:lineRule="auto"/>
        <w:rPr>
          <w:rFonts w:ascii="Arial" w:hAnsi="Arial" w:eastAsia="宋体" w:cs="Arial"/>
          <w:b w:val="0"/>
          <w:bCs w:val="0"/>
          <w:sz w:val="21"/>
          <w:szCs w:val="22"/>
        </w:rPr>
      </w:pPr>
      <w:bookmarkStart w:id="83" w:name="_Toc484699569"/>
      <w:r>
        <w:rPr>
          <w:rFonts w:ascii="Arial" w:hAnsi="Arial" w:eastAsia="宋体" w:cs="Arial"/>
          <w:b w:val="0"/>
          <w:bCs w:val="0"/>
          <w:sz w:val="21"/>
          <w:szCs w:val="22"/>
        </w:rPr>
        <w:t>7.1.7 表面温度</w:t>
      </w:r>
      <w:bookmarkEnd w:id="83"/>
    </w:p>
    <w:p w14:paraId="093DB0D4">
      <w:pPr>
        <w:snapToGrid w:val="0"/>
        <w:spacing w:after="156" w:afterLines="50" w:line="300" w:lineRule="auto"/>
        <w:rPr>
          <w:rFonts w:ascii="Arial" w:hAnsi="Arial" w:eastAsia="宋体" w:cs="Arial"/>
        </w:rPr>
      </w:pPr>
      <w:r>
        <w:rPr>
          <w:rFonts w:ascii="Arial" w:hAnsi="Arial" w:eastAsia="宋体" w:cs="Arial"/>
        </w:rPr>
        <w:t>操作者在操作过程中接触的器械表面的温度，在35</w:t>
      </w:r>
      <w:r>
        <w:rPr>
          <w:rFonts w:hint="eastAsia" w:ascii="宋体" w:hAnsi="宋体" w:eastAsia="宋体" w:cs="宋体"/>
        </w:rPr>
        <w:t>℃</w:t>
      </w:r>
      <w:r>
        <w:rPr>
          <w:rFonts w:ascii="Arial" w:hAnsi="Arial" w:eastAsia="宋体" w:cs="Arial"/>
        </w:rPr>
        <w:t>的环境中不应超过50</w:t>
      </w:r>
      <w:r>
        <w:rPr>
          <w:rFonts w:hint="eastAsia" w:ascii="宋体" w:hAnsi="宋体" w:eastAsia="宋体" w:cs="宋体"/>
        </w:rPr>
        <w:t>℃</w:t>
      </w:r>
      <w:r>
        <w:rPr>
          <w:rFonts w:ascii="Arial" w:hAnsi="Arial" w:eastAsia="宋体" w:cs="Arial"/>
        </w:rPr>
        <w:t>。在35</w:t>
      </w:r>
      <w:r>
        <w:rPr>
          <w:rFonts w:hint="eastAsia" w:ascii="宋体" w:hAnsi="宋体" w:eastAsia="宋体" w:cs="宋体"/>
        </w:rPr>
        <w:t>℃</w:t>
      </w:r>
      <w:r>
        <w:rPr>
          <w:rFonts w:ascii="Arial" w:hAnsi="Arial" w:eastAsia="宋体" w:cs="Arial"/>
        </w:rPr>
        <w:t>的环境中与患者接触的表面温度不得超过41</w:t>
      </w:r>
      <w:r>
        <w:rPr>
          <w:rFonts w:hint="eastAsia" w:ascii="宋体" w:hAnsi="宋体" w:eastAsia="宋体" w:cs="宋体"/>
        </w:rPr>
        <w:t>℃</w:t>
      </w:r>
      <w:r>
        <w:rPr>
          <w:rFonts w:ascii="Arial" w:hAnsi="Arial" w:eastAsia="宋体" w:cs="Arial"/>
        </w:rPr>
        <w:t>。任何可能与患者接触的表面温度超过41</w:t>
      </w:r>
      <w:r>
        <w:rPr>
          <w:rFonts w:hint="eastAsia" w:ascii="宋体" w:hAnsi="宋体" w:eastAsia="宋体" w:cs="宋体"/>
        </w:rPr>
        <w:t>℃</w:t>
      </w:r>
      <w:r>
        <w:rPr>
          <w:rFonts w:ascii="Arial" w:hAnsi="Arial" w:eastAsia="宋体" w:cs="Arial"/>
        </w:rPr>
        <w:t>时应提供科学有效的解释，并提供数据证明患者的安全性不受影响。</w:t>
      </w:r>
    </w:p>
    <w:p w14:paraId="324BC04E">
      <w:pPr>
        <w:widowControl/>
        <w:jc w:val="left"/>
        <w:rPr>
          <w:rFonts w:ascii="Arial" w:hAnsi="Arial" w:eastAsia="宋体" w:cs="Arial"/>
        </w:rPr>
      </w:pPr>
      <w:r>
        <w:rPr>
          <w:rFonts w:ascii="Arial" w:hAnsi="Arial" w:eastAsia="宋体" w:cs="Arial"/>
          <w:b/>
          <w:bCs/>
        </w:rPr>
        <w:br w:type="page"/>
      </w:r>
    </w:p>
    <w:p w14:paraId="671FB2F4">
      <w:pPr>
        <w:pStyle w:val="4"/>
        <w:snapToGrid w:val="0"/>
        <w:spacing w:after="156" w:afterLines="50" w:line="300" w:lineRule="auto"/>
        <w:rPr>
          <w:rFonts w:ascii="Arial" w:hAnsi="Arial" w:eastAsia="宋体" w:cs="Arial"/>
          <w:b w:val="0"/>
          <w:bCs w:val="0"/>
          <w:sz w:val="21"/>
          <w:szCs w:val="22"/>
        </w:rPr>
      </w:pPr>
      <w:bookmarkStart w:id="84" w:name="_Toc484699570"/>
      <w:r>
        <w:rPr>
          <w:rFonts w:ascii="Arial" w:hAnsi="Arial" w:eastAsia="宋体" w:cs="Arial"/>
          <w:b w:val="0"/>
          <w:bCs w:val="0"/>
          <w:sz w:val="21"/>
          <w:szCs w:val="22"/>
        </w:rPr>
        <w:t>7.1.8 有毒物质</w:t>
      </w:r>
      <w:bookmarkEnd w:id="84"/>
    </w:p>
    <w:p w14:paraId="443ABEFB">
      <w:pPr>
        <w:snapToGrid w:val="0"/>
        <w:spacing w:after="156" w:afterLines="50" w:line="300" w:lineRule="auto"/>
        <w:rPr>
          <w:rFonts w:ascii="Arial" w:hAnsi="Arial" w:eastAsia="宋体" w:cs="Arial"/>
        </w:rPr>
      </w:pPr>
      <w:r>
        <w:rPr>
          <w:rFonts w:ascii="Arial" w:hAnsi="Arial" w:eastAsia="宋体" w:cs="Arial"/>
        </w:rPr>
        <w:t>在正常使用过程中，器械没有有毒物质与患者或操作者接触。</w:t>
      </w:r>
    </w:p>
    <w:p w14:paraId="6A7FB610">
      <w:pPr>
        <w:pStyle w:val="4"/>
        <w:snapToGrid w:val="0"/>
        <w:spacing w:after="156" w:afterLines="50" w:line="300" w:lineRule="auto"/>
        <w:rPr>
          <w:rFonts w:ascii="Arial" w:hAnsi="Arial" w:eastAsia="宋体" w:cs="Arial"/>
          <w:b w:val="0"/>
          <w:bCs w:val="0"/>
          <w:sz w:val="21"/>
          <w:szCs w:val="22"/>
        </w:rPr>
      </w:pPr>
      <w:bookmarkStart w:id="85" w:name="_Toc484699571"/>
      <w:r>
        <w:rPr>
          <w:rFonts w:ascii="Arial" w:hAnsi="Arial" w:eastAsia="宋体" w:cs="Arial"/>
          <w:b w:val="0"/>
          <w:bCs w:val="0"/>
          <w:sz w:val="21"/>
          <w:szCs w:val="22"/>
        </w:rPr>
        <w:t xml:space="preserve">7.1.9 </w:t>
      </w:r>
      <w:bookmarkStart w:id="86" w:name="OLE_LINK31"/>
      <w:bookmarkStart w:id="87" w:name="OLE_LINK32"/>
      <w:r>
        <w:rPr>
          <w:rFonts w:ascii="Arial" w:hAnsi="Arial" w:eastAsia="宋体" w:cs="Arial"/>
          <w:b w:val="0"/>
          <w:bCs w:val="0"/>
          <w:sz w:val="21"/>
          <w:szCs w:val="22"/>
        </w:rPr>
        <w:t>绞窄</w:t>
      </w:r>
      <w:bookmarkEnd w:id="85"/>
      <w:bookmarkEnd w:id="86"/>
      <w:bookmarkEnd w:id="87"/>
    </w:p>
    <w:p w14:paraId="5E37B94A">
      <w:pPr>
        <w:snapToGrid w:val="0"/>
        <w:spacing w:after="156" w:afterLines="50" w:line="300" w:lineRule="auto"/>
        <w:rPr>
          <w:rFonts w:ascii="Arial" w:hAnsi="Arial" w:eastAsia="宋体" w:cs="Arial"/>
        </w:rPr>
      </w:pPr>
      <w:r>
        <w:rPr>
          <w:rFonts w:ascii="Arial" w:hAnsi="Arial" w:eastAsia="宋体" w:cs="Arial"/>
        </w:rPr>
        <w:t>应在布线、保留器械或其他方法中做出规定，尽量减少电线或管道绞窄患者的风险。这也可以通过在该器械标签中提供有关布置有耐力电线和管道的说明书来实现。</w:t>
      </w:r>
    </w:p>
    <w:p w14:paraId="3C4AF85B">
      <w:pPr>
        <w:pStyle w:val="4"/>
        <w:snapToGrid w:val="0"/>
        <w:spacing w:after="156" w:afterLines="50" w:line="300" w:lineRule="auto"/>
        <w:rPr>
          <w:rFonts w:ascii="Arial" w:hAnsi="Arial" w:eastAsia="宋体" w:cs="Arial"/>
          <w:b w:val="0"/>
          <w:bCs w:val="0"/>
          <w:sz w:val="21"/>
          <w:szCs w:val="22"/>
        </w:rPr>
      </w:pPr>
      <w:bookmarkStart w:id="88" w:name="_Toc484699572"/>
      <w:r>
        <w:rPr>
          <w:rFonts w:ascii="Arial" w:hAnsi="Arial" w:eastAsia="宋体" w:cs="Arial"/>
          <w:b w:val="0"/>
          <w:bCs w:val="0"/>
          <w:sz w:val="21"/>
          <w:szCs w:val="22"/>
        </w:rPr>
        <w:t>7.1.10 耐用性测定</w:t>
      </w:r>
      <w:bookmarkEnd w:id="88"/>
    </w:p>
    <w:p w14:paraId="477A9B69">
      <w:pPr>
        <w:snapToGrid w:val="0"/>
        <w:spacing w:after="156" w:afterLines="50" w:line="300" w:lineRule="auto"/>
        <w:rPr>
          <w:rFonts w:ascii="Arial" w:hAnsi="Arial" w:eastAsia="宋体" w:cs="Arial"/>
        </w:rPr>
      </w:pPr>
      <w:r>
        <w:rPr>
          <w:rFonts w:ascii="Arial" w:hAnsi="Arial" w:eastAsia="宋体" w:cs="Arial"/>
        </w:rPr>
        <w:t>应使用生产系统或系统部件（一氧化氮分析仪或氮氧化物分析仪）的一个或多个样品来确定符合器械规格。每个系统或组件应按7.2.11所述耐用性进行测试。该系统应运行2000小时。</w:t>
      </w:r>
    </w:p>
    <w:p w14:paraId="67D53118">
      <w:pPr>
        <w:pStyle w:val="4"/>
        <w:snapToGrid w:val="0"/>
        <w:spacing w:after="156" w:afterLines="50" w:line="300" w:lineRule="auto"/>
        <w:rPr>
          <w:rFonts w:ascii="Arial" w:hAnsi="Arial" w:eastAsia="宋体" w:cs="Arial"/>
          <w:b w:val="0"/>
          <w:bCs w:val="0"/>
          <w:sz w:val="21"/>
          <w:szCs w:val="22"/>
        </w:rPr>
      </w:pPr>
      <w:bookmarkStart w:id="89" w:name="_Toc484699573"/>
      <w:r>
        <w:rPr>
          <w:rFonts w:ascii="Arial" w:hAnsi="Arial" w:eastAsia="宋体" w:cs="Arial"/>
          <w:b w:val="0"/>
          <w:bCs w:val="0"/>
          <w:sz w:val="21"/>
          <w:szCs w:val="22"/>
        </w:rPr>
        <w:t>7.1.11材料兼容性</w:t>
      </w:r>
      <w:bookmarkEnd w:id="89"/>
    </w:p>
    <w:p w14:paraId="4C934740">
      <w:pPr>
        <w:snapToGrid w:val="0"/>
        <w:spacing w:after="156" w:afterLines="50" w:line="300" w:lineRule="auto"/>
        <w:rPr>
          <w:rFonts w:ascii="Arial" w:hAnsi="Arial" w:eastAsia="宋体" w:cs="Arial"/>
        </w:rPr>
      </w:pPr>
      <w:r>
        <w:rPr>
          <w:rFonts w:ascii="Arial" w:hAnsi="Arial" w:eastAsia="宋体" w:cs="Arial"/>
        </w:rPr>
        <w:t>部件应由与这些部件设计接触的气体和试剂兼容的材料制成，并尽量减少由于使用中浸出的物质引起的健康风险。</w:t>
      </w:r>
    </w:p>
    <w:p w14:paraId="503238B8">
      <w:pPr>
        <w:pStyle w:val="4"/>
        <w:snapToGrid w:val="0"/>
        <w:spacing w:after="156" w:afterLines="50" w:line="300" w:lineRule="auto"/>
        <w:rPr>
          <w:rFonts w:ascii="Arial" w:hAnsi="Arial" w:eastAsia="宋体" w:cs="Arial"/>
          <w:b w:val="0"/>
          <w:bCs w:val="0"/>
          <w:sz w:val="21"/>
          <w:szCs w:val="22"/>
        </w:rPr>
      </w:pPr>
      <w:bookmarkStart w:id="90" w:name="_Toc484699574"/>
      <w:r>
        <w:rPr>
          <w:rFonts w:ascii="Arial" w:hAnsi="Arial" w:eastAsia="宋体" w:cs="Arial"/>
          <w:b w:val="0"/>
          <w:bCs w:val="0"/>
          <w:sz w:val="21"/>
          <w:szCs w:val="22"/>
        </w:rPr>
        <w:t>7.1.12医用气缸连接</w:t>
      </w:r>
      <w:bookmarkEnd w:id="90"/>
    </w:p>
    <w:p w14:paraId="75A0D668">
      <w:pPr>
        <w:snapToGrid w:val="0"/>
        <w:spacing w:after="156" w:afterLines="50" w:line="300" w:lineRule="auto"/>
        <w:rPr>
          <w:rFonts w:ascii="Arial" w:hAnsi="Arial" w:eastAsia="宋体" w:cs="Arial"/>
        </w:rPr>
      </w:pPr>
      <w:r>
        <w:rPr>
          <w:rFonts w:hint="eastAsia" w:ascii="Arial" w:hAnsi="Arial" w:eastAsia="宋体" w:cs="Arial"/>
        </w:rPr>
        <w:t>没有</w:t>
      </w:r>
      <w:r>
        <w:rPr>
          <w:rFonts w:ascii="Arial" w:hAnsi="Arial" w:eastAsia="宋体" w:cs="Arial"/>
        </w:rPr>
        <w:t>在CGA C-9-1982等相关国家标准中规定的校准气缸连接器的设计与其他医用气体连接器的设计不同。</w:t>
      </w:r>
    </w:p>
    <w:p w14:paraId="195AF69B">
      <w:pPr>
        <w:pStyle w:val="3"/>
        <w:snapToGrid w:val="0"/>
        <w:spacing w:after="156" w:afterLines="50" w:line="300" w:lineRule="auto"/>
        <w:rPr>
          <w:rFonts w:ascii="Arial" w:hAnsi="Arial" w:eastAsia="宋体" w:cs="Arial"/>
          <w:b w:val="0"/>
          <w:bCs w:val="0"/>
          <w:sz w:val="21"/>
          <w:szCs w:val="22"/>
        </w:rPr>
      </w:pPr>
      <w:bookmarkStart w:id="91" w:name="_Toc484699575"/>
      <w:r>
        <w:rPr>
          <w:rFonts w:ascii="Arial" w:hAnsi="Arial" w:eastAsia="宋体" w:cs="Arial"/>
          <w:b w:val="0"/>
          <w:bCs w:val="0"/>
          <w:sz w:val="21"/>
          <w:szCs w:val="22"/>
        </w:rPr>
        <w:t>7.2 测试方法</w:t>
      </w:r>
      <w:bookmarkEnd w:id="91"/>
    </w:p>
    <w:p w14:paraId="2BD44DFF">
      <w:pPr>
        <w:pStyle w:val="4"/>
        <w:snapToGrid w:val="0"/>
        <w:spacing w:after="156" w:afterLines="50" w:line="300" w:lineRule="auto"/>
        <w:rPr>
          <w:rFonts w:ascii="Arial" w:hAnsi="Arial" w:eastAsia="宋体" w:cs="Arial"/>
          <w:b w:val="0"/>
          <w:bCs w:val="0"/>
          <w:sz w:val="21"/>
          <w:szCs w:val="22"/>
        </w:rPr>
      </w:pPr>
      <w:bookmarkStart w:id="92" w:name="_Toc484699576"/>
      <w:r>
        <w:rPr>
          <w:rFonts w:ascii="Arial" w:hAnsi="Arial" w:eastAsia="宋体" w:cs="Arial"/>
          <w:b w:val="0"/>
          <w:bCs w:val="0"/>
          <w:sz w:val="21"/>
          <w:szCs w:val="22"/>
        </w:rPr>
        <w:t>7.2.1控制保护</w:t>
      </w:r>
      <w:bookmarkEnd w:id="92"/>
    </w:p>
    <w:p w14:paraId="7F802335">
      <w:pPr>
        <w:snapToGrid w:val="0"/>
        <w:spacing w:after="156" w:afterLines="50" w:line="300" w:lineRule="auto"/>
        <w:rPr>
          <w:rFonts w:ascii="Arial" w:hAnsi="Arial" w:eastAsia="宋体" w:cs="Arial"/>
        </w:rPr>
      </w:pPr>
      <w:r>
        <w:rPr>
          <w:rFonts w:ascii="Arial" w:hAnsi="Arial" w:eastAsia="宋体" w:cs="Arial"/>
        </w:rPr>
        <w:t>测试检查。</w:t>
      </w:r>
    </w:p>
    <w:p w14:paraId="10CE64BD">
      <w:pPr>
        <w:pStyle w:val="4"/>
        <w:snapToGrid w:val="0"/>
        <w:spacing w:after="156" w:afterLines="50" w:line="300" w:lineRule="auto"/>
        <w:rPr>
          <w:rFonts w:ascii="Arial" w:hAnsi="Arial" w:eastAsia="宋体" w:cs="Arial"/>
          <w:b w:val="0"/>
          <w:bCs w:val="0"/>
          <w:sz w:val="21"/>
          <w:szCs w:val="22"/>
        </w:rPr>
      </w:pPr>
      <w:bookmarkStart w:id="93" w:name="_Toc484699577"/>
      <w:r>
        <w:rPr>
          <w:rFonts w:ascii="Arial" w:hAnsi="Arial" w:eastAsia="宋体" w:cs="Arial"/>
          <w:b w:val="0"/>
          <w:bCs w:val="0"/>
          <w:sz w:val="21"/>
          <w:szCs w:val="22"/>
        </w:rPr>
        <w:t>7.2.2连接器保护不兼容</w:t>
      </w:r>
      <w:bookmarkEnd w:id="93"/>
    </w:p>
    <w:p w14:paraId="0C7B242B">
      <w:pPr>
        <w:snapToGrid w:val="0"/>
        <w:spacing w:after="156" w:afterLines="50" w:line="300" w:lineRule="auto"/>
        <w:rPr>
          <w:rFonts w:ascii="Arial" w:hAnsi="Arial" w:eastAsia="宋体" w:cs="Arial"/>
        </w:rPr>
      </w:pPr>
      <w:r>
        <w:rPr>
          <w:rFonts w:ascii="Arial" w:hAnsi="Arial" w:eastAsia="宋体" w:cs="Arial"/>
        </w:rPr>
        <w:t>通过检查和尝试</w:t>
      </w:r>
      <w:r>
        <w:rPr>
          <w:rFonts w:hint="eastAsia" w:ascii="Arial" w:hAnsi="Arial" w:eastAsia="宋体" w:cs="Arial"/>
        </w:rPr>
        <w:t>被</w:t>
      </w:r>
      <w:r>
        <w:rPr>
          <w:rFonts w:ascii="Arial" w:hAnsi="Arial" w:eastAsia="宋体" w:cs="Arial"/>
        </w:rPr>
        <w:t>禁止</w:t>
      </w:r>
      <w:r>
        <w:rPr>
          <w:rFonts w:hint="eastAsia" w:ascii="Arial" w:hAnsi="Arial" w:eastAsia="宋体" w:cs="Arial"/>
        </w:rPr>
        <w:t>的</w:t>
      </w:r>
      <w:r>
        <w:rPr>
          <w:rFonts w:ascii="Arial" w:hAnsi="Arial" w:eastAsia="宋体" w:cs="Arial"/>
        </w:rPr>
        <w:t>连接进行测试。</w:t>
      </w:r>
    </w:p>
    <w:p w14:paraId="4D38A405">
      <w:pPr>
        <w:widowControl/>
        <w:jc w:val="left"/>
        <w:rPr>
          <w:rFonts w:ascii="Arial" w:hAnsi="Arial" w:eastAsia="宋体" w:cs="Arial"/>
        </w:rPr>
      </w:pPr>
      <w:r>
        <w:rPr>
          <w:rFonts w:ascii="Arial" w:hAnsi="Arial" w:eastAsia="宋体" w:cs="Arial"/>
          <w:b/>
          <w:bCs/>
        </w:rPr>
        <w:br w:type="page"/>
      </w:r>
    </w:p>
    <w:p w14:paraId="55838BBF">
      <w:pPr>
        <w:pStyle w:val="4"/>
        <w:snapToGrid w:val="0"/>
        <w:spacing w:after="156" w:afterLines="50" w:line="300" w:lineRule="auto"/>
        <w:rPr>
          <w:rFonts w:ascii="Arial" w:hAnsi="Arial" w:eastAsia="宋体" w:cs="Arial"/>
          <w:b w:val="0"/>
          <w:bCs w:val="0"/>
          <w:sz w:val="21"/>
          <w:szCs w:val="22"/>
        </w:rPr>
      </w:pPr>
      <w:bookmarkStart w:id="94" w:name="_Toc484699578"/>
      <w:r>
        <w:rPr>
          <w:rFonts w:ascii="Arial" w:hAnsi="Arial" w:eastAsia="宋体" w:cs="Arial"/>
          <w:b w:val="0"/>
          <w:bCs w:val="0"/>
          <w:sz w:val="21"/>
          <w:szCs w:val="22"/>
        </w:rPr>
        <w:t>7.2.3机械安全</w:t>
      </w:r>
      <w:bookmarkEnd w:id="94"/>
    </w:p>
    <w:p w14:paraId="731D129B">
      <w:pPr>
        <w:snapToGrid w:val="0"/>
        <w:spacing w:after="156" w:afterLines="50" w:line="300" w:lineRule="auto"/>
        <w:rPr>
          <w:rFonts w:ascii="Arial" w:hAnsi="Arial" w:eastAsia="宋体" w:cs="Arial"/>
        </w:rPr>
      </w:pPr>
      <w:r>
        <w:rPr>
          <w:rFonts w:ascii="Arial" w:hAnsi="Arial" w:eastAsia="宋体" w:cs="Arial"/>
        </w:rPr>
        <w:t>测试检查。</w:t>
      </w:r>
    </w:p>
    <w:p w14:paraId="57857139">
      <w:pPr>
        <w:pStyle w:val="4"/>
        <w:snapToGrid w:val="0"/>
        <w:spacing w:after="156" w:afterLines="50" w:line="300" w:lineRule="auto"/>
        <w:rPr>
          <w:rFonts w:ascii="Arial" w:hAnsi="Arial" w:eastAsia="宋体" w:cs="Arial"/>
          <w:b w:val="0"/>
          <w:bCs w:val="0"/>
          <w:sz w:val="21"/>
          <w:szCs w:val="22"/>
        </w:rPr>
      </w:pPr>
      <w:bookmarkStart w:id="95" w:name="_Toc484699579"/>
      <w:r>
        <w:rPr>
          <w:rFonts w:ascii="Arial" w:hAnsi="Arial" w:eastAsia="宋体" w:cs="Arial"/>
          <w:b w:val="0"/>
          <w:bCs w:val="0"/>
          <w:sz w:val="21"/>
          <w:szCs w:val="22"/>
        </w:rPr>
        <w:t>7.2.4 抗机械振动和耐冲击性</w:t>
      </w:r>
      <w:bookmarkEnd w:id="95"/>
    </w:p>
    <w:p w14:paraId="41BF10AD">
      <w:pPr>
        <w:snapToGrid w:val="0"/>
        <w:spacing w:after="156" w:afterLines="50" w:line="300" w:lineRule="auto"/>
        <w:rPr>
          <w:rFonts w:ascii="Arial" w:hAnsi="Arial" w:eastAsia="宋体" w:cs="Arial"/>
        </w:rPr>
      </w:pPr>
      <w:r>
        <w:rPr>
          <w:rFonts w:hint="eastAsia" w:ascii="Arial" w:hAnsi="Arial" w:eastAsia="宋体" w:cs="Arial"/>
        </w:rPr>
        <w:t>在</w:t>
      </w:r>
      <w:r>
        <w:rPr>
          <w:rFonts w:ascii="Arial" w:hAnsi="Arial" w:eastAsia="宋体" w:cs="Arial"/>
        </w:rPr>
        <w:t>以下IEC 68-2基本环境测试程序中规定的严重级别</w:t>
      </w:r>
      <w:r>
        <w:rPr>
          <w:rFonts w:hint="eastAsia" w:ascii="Arial" w:hAnsi="Arial" w:eastAsia="宋体" w:cs="Arial"/>
        </w:rPr>
        <w:t>中测试</w:t>
      </w:r>
      <w:r>
        <w:rPr>
          <w:rFonts w:ascii="Arial" w:hAnsi="Arial" w:eastAsia="宋体" w:cs="Arial"/>
        </w:rPr>
        <w:t>器械（即，适用于其预期用途的完整系统）。在进行这些测试之后，应该对器械进行目视检查。任何证据损坏或在规格范围内无法</w:t>
      </w:r>
      <w:r>
        <w:rPr>
          <w:rFonts w:hint="eastAsia" w:ascii="Arial" w:hAnsi="Arial" w:eastAsia="宋体" w:cs="Arial"/>
        </w:rPr>
        <w:t>测试</w:t>
      </w:r>
      <w:r>
        <w:rPr>
          <w:rFonts w:ascii="Arial" w:hAnsi="Arial" w:eastAsia="宋体" w:cs="Arial"/>
        </w:rPr>
        <w:t>均导致测试失败。</w:t>
      </w:r>
    </w:p>
    <w:p w14:paraId="789DEBAD">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68-2-27：SHOCK</w:t>
      </w:r>
    </w:p>
    <w:p w14:paraId="22F46327">
      <w:pPr>
        <w:pStyle w:val="24"/>
        <w:snapToGrid w:val="0"/>
        <w:spacing w:line="300" w:lineRule="auto"/>
        <w:ind w:left="1011" w:firstLine="0" w:firstLineChars="0"/>
        <w:rPr>
          <w:rFonts w:ascii="Arial" w:hAnsi="Arial" w:eastAsia="宋体" w:cs="Arial"/>
        </w:rPr>
      </w:pPr>
      <w:r>
        <w:rPr>
          <w:rFonts w:ascii="Arial" w:hAnsi="Arial" w:eastAsia="宋体" w:cs="Arial"/>
        </w:rPr>
        <w:t>峰值加速度：100 g（980 m/s</w:t>
      </w:r>
      <w:r>
        <w:rPr>
          <w:rFonts w:ascii="Arial" w:hAnsi="Arial" w:eastAsia="宋体" w:cs="Arial"/>
          <w:vertAlign w:val="superscript"/>
        </w:rPr>
        <w:t>2</w:t>
      </w:r>
      <w:r>
        <w:rPr>
          <w:rFonts w:ascii="Arial" w:hAnsi="Arial" w:eastAsia="宋体" w:cs="Arial"/>
        </w:rPr>
        <w:t>）</w:t>
      </w:r>
    </w:p>
    <w:p w14:paraId="61E14B13">
      <w:pPr>
        <w:pStyle w:val="24"/>
        <w:snapToGrid w:val="0"/>
        <w:spacing w:line="300" w:lineRule="auto"/>
        <w:ind w:left="1011" w:firstLine="0" w:firstLineChars="0"/>
        <w:rPr>
          <w:rFonts w:ascii="Arial" w:hAnsi="Arial" w:eastAsia="宋体" w:cs="Arial"/>
        </w:rPr>
      </w:pPr>
      <w:r>
        <w:rPr>
          <w:rFonts w:ascii="Arial" w:hAnsi="Arial" w:eastAsia="宋体" w:cs="Arial"/>
        </w:rPr>
        <w:t>时间：6毫秒</w:t>
      </w:r>
    </w:p>
    <w:p w14:paraId="24DFAA9E">
      <w:pPr>
        <w:pStyle w:val="24"/>
        <w:snapToGrid w:val="0"/>
        <w:spacing w:line="300" w:lineRule="auto"/>
        <w:ind w:left="1011" w:firstLine="0" w:firstLineChars="0"/>
        <w:rPr>
          <w:rFonts w:ascii="Arial" w:hAnsi="Arial" w:eastAsia="宋体" w:cs="Arial"/>
        </w:rPr>
      </w:pPr>
      <w:r>
        <w:rPr>
          <w:rFonts w:ascii="Arial" w:hAnsi="Arial" w:eastAsia="宋体" w:cs="Arial"/>
        </w:rPr>
        <w:t>脉冲形状：半正弦</w:t>
      </w:r>
    </w:p>
    <w:p w14:paraId="503A40E2">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68-2-6 正弦振动</w:t>
      </w:r>
    </w:p>
    <w:p w14:paraId="3E55812B">
      <w:pPr>
        <w:pStyle w:val="24"/>
        <w:snapToGrid w:val="0"/>
        <w:spacing w:line="300" w:lineRule="auto"/>
        <w:ind w:left="1011" w:firstLine="0" w:firstLineChars="0"/>
        <w:rPr>
          <w:rFonts w:ascii="Arial" w:hAnsi="Arial" w:eastAsia="宋体" w:cs="Arial"/>
        </w:rPr>
      </w:pPr>
      <w:r>
        <w:rPr>
          <w:rFonts w:ascii="Arial" w:hAnsi="Arial" w:eastAsia="宋体" w:cs="Arial"/>
        </w:rPr>
        <w:t>频率范围：10</w:t>
      </w:r>
      <w:r>
        <w:rPr>
          <w:rFonts w:ascii="MS Mincho" w:hAnsi="MS Mincho" w:eastAsia="宋体" w:cs="MS Mincho"/>
        </w:rPr>
        <w:t>〜</w:t>
      </w:r>
      <w:r>
        <w:rPr>
          <w:rFonts w:ascii="Arial" w:hAnsi="Arial" w:eastAsia="宋体" w:cs="Arial"/>
        </w:rPr>
        <w:t>500Hz</w:t>
      </w:r>
    </w:p>
    <w:p w14:paraId="25F18D5E">
      <w:pPr>
        <w:pStyle w:val="24"/>
        <w:snapToGrid w:val="0"/>
        <w:spacing w:line="300" w:lineRule="auto"/>
        <w:ind w:left="1011" w:firstLine="0" w:firstLineChars="0"/>
        <w:rPr>
          <w:rFonts w:ascii="Arial" w:hAnsi="Arial" w:eastAsia="宋体" w:cs="Arial"/>
        </w:rPr>
      </w:pPr>
      <w:r>
        <w:rPr>
          <w:rFonts w:ascii="Arial" w:hAnsi="Arial" w:eastAsia="宋体" w:cs="Arial"/>
        </w:rPr>
        <w:t>加速度幅度：1g（9.8m/s</w:t>
      </w:r>
      <w:r>
        <w:rPr>
          <w:rFonts w:ascii="Arial" w:hAnsi="Arial" w:eastAsia="宋体" w:cs="Arial"/>
          <w:vertAlign w:val="superscript"/>
        </w:rPr>
        <w:t>2</w:t>
      </w:r>
      <w:r>
        <w:rPr>
          <w:rFonts w:ascii="Arial" w:hAnsi="Arial" w:eastAsia="宋体" w:cs="Arial"/>
        </w:rPr>
        <w:t>）</w:t>
      </w:r>
    </w:p>
    <w:p w14:paraId="5E417B59">
      <w:pPr>
        <w:pStyle w:val="24"/>
        <w:snapToGrid w:val="0"/>
        <w:spacing w:line="300" w:lineRule="auto"/>
        <w:ind w:left="1011" w:firstLine="0" w:firstLineChars="0"/>
        <w:rPr>
          <w:rFonts w:ascii="Arial" w:hAnsi="Arial" w:eastAsia="宋体" w:cs="Arial"/>
        </w:rPr>
      </w:pPr>
      <w:r>
        <w:rPr>
          <w:rFonts w:ascii="Arial" w:hAnsi="Arial" w:eastAsia="宋体" w:cs="Arial"/>
        </w:rPr>
        <w:t>耐用性的类型和持续时间：每个轴上有10个扫描周期。</w:t>
      </w:r>
    </w:p>
    <w:p w14:paraId="145E3346">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68-2-34随机振动，宽带</w:t>
      </w:r>
    </w:p>
    <w:p w14:paraId="6AE0CEA0">
      <w:pPr>
        <w:pStyle w:val="24"/>
        <w:snapToGrid w:val="0"/>
        <w:spacing w:line="300" w:lineRule="auto"/>
        <w:ind w:left="1011" w:firstLine="0" w:firstLineChars="0"/>
        <w:rPr>
          <w:rFonts w:ascii="Arial" w:hAnsi="Arial" w:eastAsia="宋体" w:cs="Arial"/>
        </w:rPr>
      </w:pPr>
      <w:r>
        <w:rPr>
          <w:rFonts w:ascii="Arial" w:hAnsi="Arial" w:eastAsia="宋体" w:cs="Arial"/>
        </w:rPr>
        <w:t>频率范围：20 Hz-500 Hz</w:t>
      </w:r>
    </w:p>
    <w:p w14:paraId="56BD4EE0">
      <w:pPr>
        <w:pStyle w:val="24"/>
        <w:snapToGrid w:val="0"/>
        <w:spacing w:line="300" w:lineRule="auto"/>
        <w:ind w:left="1011" w:firstLine="0" w:firstLineChars="0"/>
        <w:rPr>
          <w:rFonts w:ascii="Arial" w:hAnsi="Arial" w:eastAsia="宋体" w:cs="Arial"/>
        </w:rPr>
      </w:pPr>
      <w:r>
        <w:rPr>
          <w:rFonts w:ascii="Arial" w:hAnsi="Arial" w:eastAsia="宋体" w:cs="Arial"/>
        </w:rPr>
        <w:t>加速谱密度：0.02 g</w:t>
      </w:r>
      <w:r>
        <w:rPr>
          <w:rFonts w:ascii="Arial" w:hAnsi="Arial" w:eastAsia="宋体" w:cs="Arial"/>
          <w:vertAlign w:val="superscript"/>
        </w:rPr>
        <w:t>2</w:t>
      </w:r>
      <w:r>
        <w:rPr>
          <w:rFonts w:ascii="Arial" w:hAnsi="Arial" w:eastAsia="宋体" w:cs="Arial"/>
        </w:rPr>
        <w:t>/Hz</w:t>
      </w:r>
    </w:p>
    <w:p w14:paraId="78C8E6BC">
      <w:pPr>
        <w:pStyle w:val="24"/>
        <w:snapToGrid w:val="0"/>
        <w:spacing w:line="300" w:lineRule="auto"/>
        <w:ind w:left="1011" w:firstLine="0" w:firstLineChars="0"/>
        <w:rPr>
          <w:rFonts w:ascii="Arial" w:hAnsi="Arial" w:eastAsia="宋体" w:cs="Arial"/>
        </w:rPr>
      </w:pPr>
      <w:r>
        <w:rPr>
          <w:rFonts w:ascii="Arial" w:hAnsi="Arial" w:eastAsia="宋体" w:cs="Arial"/>
        </w:rPr>
        <w:t>重现度：低</w:t>
      </w:r>
    </w:p>
    <w:p w14:paraId="2BD542C1">
      <w:pPr>
        <w:pStyle w:val="24"/>
        <w:snapToGrid w:val="0"/>
        <w:spacing w:line="300" w:lineRule="auto"/>
        <w:ind w:left="1011" w:firstLine="0" w:firstLineChars="0"/>
        <w:rPr>
          <w:rFonts w:ascii="Arial" w:hAnsi="Arial" w:eastAsia="宋体" w:cs="Arial"/>
        </w:rPr>
      </w:pPr>
      <w:r>
        <w:rPr>
          <w:rFonts w:ascii="Arial" w:hAnsi="Arial" w:eastAsia="宋体" w:cs="Arial"/>
        </w:rPr>
        <w:t>调节时间：9分钟</w:t>
      </w:r>
    </w:p>
    <w:p w14:paraId="13EA5CA9">
      <w:pPr>
        <w:pStyle w:val="4"/>
        <w:snapToGrid w:val="0"/>
        <w:spacing w:after="156" w:afterLines="50" w:line="300" w:lineRule="auto"/>
        <w:rPr>
          <w:rFonts w:ascii="Arial" w:hAnsi="Arial" w:eastAsia="宋体" w:cs="Arial"/>
          <w:b w:val="0"/>
          <w:bCs w:val="0"/>
          <w:sz w:val="21"/>
          <w:szCs w:val="22"/>
        </w:rPr>
      </w:pPr>
      <w:bookmarkStart w:id="96" w:name="_Toc484699580"/>
      <w:r>
        <w:rPr>
          <w:rFonts w:ascii="Arial" w:hAnsi="Arial" w:eastAsia="宋体" w:cs="Arial"/>
          <w:b w:val="0"/>
          <w:bCs w:val="0"/>
          <w:sz w:val="21"/>
          <w:szCs w:val="22"/>
        </w:rPr>
        <w:t>7.2.5 防液体溢出性能</w:t>
      </w:r>
      <w:bookmarkEnd w:id="96"/>
    </w:p>
    <w:p w14:paraId="7A35A3F6">
      <w:pPr>
        <w:snapToGrid w:val="0"/>
        <w:spacing w:after="156" w:afterLines="50" w:line="300" w:lineRule="auto"/>
        <w:rPr>
          <w:rFonts w:ascii="Arial" w:hAnsi="Arial" w:eastAsia="宋体" w:cs="Arial"/>
        </w:rPr>
      </w:pPr>
      <w:r>
        <w:rPr>
          <w:rFonts w:ascii="Arial" w:hAnsi="Arial" w:eastAsia="宋体" w:cs="Arial"/>
        </w:rPr>
        <w:t>根据IEC 601-1第44.6条防滴漏和设备的规定测试该器械。在进行这些测试之后，应该对器械进行目视检查。任何证据损坏或在规格范围内无法</w:t>
      </w:r>
      <w:r>
        <w:rPr>
          <w:rFonts w:hint="eastAsia" w:ascii="Arial" w:hAnsi="Arial" w:eastAsia="宋体" w:cs="Arial"/>
        </w:rPr>
        <w:t>测试</w:t>
      </w:r>
      <w:r>
        <w:rPr>
          <w:rFonts w:ascii="Arial" w:hAnsi="Arial" w:eastAsia="宋体" w:cs="Arial"/>
        </w:rPr>
        <w:t>均导致测试失败。</w:t>
      </w:r>
    </w:p>
    <w:p w14:paraId="76CA841D">
      <w:pPr>
        <w:pStyle w:val="4"/>
        <w:snapToGrid w:val="0"/>
        <w:spacing w:after="156" w:afterLines="50" w:line="300" w:lineRule="auto"/>
        <w:rPr>
          <w:rFonts w:ascii="Arial" w:hAnsi="Arial" w:eastAsia="宋体" w:cs="Arial"/>
          <w:b w:val="0"/>
          <w:bCs w:val="0"/>
          <w:sz w:val="21"/>
          <w:szCs w:val="22"/>
        </w:rPr>
      </w:pPr>
      <w:bookmarkStart w:id="97" w:name="_Toc484699581"/>
      <w:r>
        <w:rPr>
          <w:rFonts w:ascii="Arial" w:hAnsi="Arial" w:eastAsia="宋体" w:cs="Arial"/>
          <w:b w:val="0"/>
          <w:bCs w:val="0"/>
          <w:sz w:val="21"/>
          <w:szCs w:val="22"/>
        </w:rPr>
        <w:t>7.2.6高低温度和湿度</w:t>
      </w:r>
      <w:bookmarkEnd w:id="97"/>
    </w:p>
    <w:p w14:paraId="75CA303E">
      <w:pPr>
        <w:snapToGrid w:val="0"/>
        <w:spacing w:after="156" w:afterLines="50" w:line="300" w:lineRule="auto"/>
        <w:rPr>
          <w:rFonts w:ascii="Arial" w:hAnsi="Arial" w:eastAsia="宋体" w:cs="Arial"/>
        </w:rPr>
      </w:pPr>
      <w:r>
        <w:rPr>
          <w:rFonts w:ascii="Arial" w:hAnsi="Arial" w:eastAsia="宋体" w:cs="Arial"/>
        </w:rPr>
        <w:t>根据本文档（i）（6）的要求，对MIL-STD810E的方法编号501.3、502.3和507.3中规定的器械进行测试。该器械在规格范围内进行测试</w:t>
      </w:r>
      <w:r>
        <w:rPr>
          <w:rFonts w:hint="eastAsia" w:ascii="Arial" w:hAnsi="Arial" w:eastAsia="宋体" w:cs="Arial"/>
        </w:rPr>
        <w:t>发生的</w:t>
      </w:r>
      <w:r>
        <w:rPr>
          <w:rFonts w:ascii="Arial" w:hAnsi="Arial" w:eastAsia="宋体" w:cs="Arial"/>
        </w:rPr>
        <w:t>故障将导致这些测试失败。</w:t>
      </w:r>
    </w:p>
    <w:p w14:paraId="10B2D409">
      <w:pPr>
        <w:widowControl/>
        <w:jc w:val="left"/>
        <w:rPr>
          <w:rFonts w:ascii="Arial" w:hAnsi="Arial" w:eastAsia="宋体" w:cs="Arial"/>
        </w:rPr>
      </w:pPr>
      <w:r>
        <w:rPr>
          <w:rFonts w:ascii="Arial" w:hAnsi="Arial" w:eastAsia="宋体" w:cs="Arial"/>
          <w:b/>
          <w:bCs/>
        </w:rPr>
        <w:br w:type="page"/>
      </w:r>
    </w:p>
    <w:p w14:paraId="2BAFE93D">
      <w:pPr>
        <w:pStyle w:val="4"/>
        <w:snapToGrid w:val="0"/>
        <w:spacing w:after="156" w:afterLines="50" w:line="300" w:lineRule="auto"/>
        <w:rPr>
          <w:rFonts w:ascii="Arial" w:hAnsi="Arial" w:eastAsia="宋体" w:cs="Arial"/>
          <w:b w:val="0"/>
          <w:bCs w:val="0"/>
          <w:sz w:val="21"/>
          <w:szCs w:val="22"/>
        </w:rPr>
      </w:pPr>
      <w:bookmarkStart w:id="98" w:name="_Toc484699582"/>
      <w:r>
        <w:rPr>
          <w:rFonts w:ascii="Arial" w:hAnsi="Arial" w:eastAsia="宋体" w:cs="Arial"/>
          <w:b w:val="0"/>
          <w:bCs w:val="0"/>
          <w:sz w:val="21"/>
          <w:szCs w:val="22"/>
        </w:rPr>
        <w:t>7.2.7表面温度</w:t>
      </w:r>
      <w:bookmarkEnd w:id="98"/>
    </w:p>
    <w:p w14:paraId="48185992">
      <w:pPr>
        <w:snapToGrid w:val="0"/>
        <w:spacing w:after="156" w:afterLines="50" w:line="300" w:lineRule="auto"/>
        <w:rPr>
          <w:rFonts w:ascii="Arial" w:hAnsi="Arial" w:eastAsia="宋体" w:cs="Arial"/>
        </w:rPr>
      </w:pPr>
      <w:r>
        <w:rPr>
          <w:rFonts w:ascii="Arial" w:hAnsi="Arial" w:eastAsia="宋体" w:cs="Arial"/>
        </w:rPr>
        <w:t>在35 °C的环境温度下操作该器械。测量预期不与患者接触的器械表面温度。任何温度</w:t>
      </w:r>
      <w:r>
        <w:rPr>
          <w:rFonts w:hint="eastAsia" w:ascii="Arial" w:hAnsi="Arial" w:eastAsia="宋体" w:cs="Arial"/>
        </w:rPr>
        <w:t>高于</w:t>
      </w:r>
      <w:r>
        <w:rPr>
          <w:rFonts w:ascii="Arial" w:hAnsi="Arial" w:eastAsia="宋体" w:cs="Arial"/>
        </w:rPr>
        <w:t>50 °C的情况都应导致本</w:t>
      </w:r>
      <w:r>
        <w:rPr>
          <w:rFonts w:hint="eastAsia" w:ascii="Arial" w:hAnsi="Arial" w:eastAsia="宋体" w:cs="Arial"/>
        </w:rPr>
        <w:t>测试</w:t>
      </w:r>
      <w:r>
        <w:rPr>
          <w:rFonts w:ascii="Arial" w:hAnsi="Arial" w:eastAsia="宋体" w:cs="Arial"/>
        </w:rPr>
        <w:t>失败。在正常使用中测量可能与患者接触的器械表面温度。任何高于41°C的温度都应导致本测试失败。</w:t>
      </w:r>
    </w:p>
    <w:p w14:paraId="261133D1">
      <w:pPr>
        <w:pStyle w:val="4"/>
        <w:snapToGrid w:val="0"/>
        <w:spacing w:after="156" w:afterLines="50" w:line="300" w:lineRule="auto"/>
        <w:rPr>
          <w:rFonts w:ascii="Arial" w:hAnsi="Arial" w:eastAsia="宋体" w:cs="Arial"/>
          <w:b w:val="0"/>
          <w:bCs w:val="0"/>
          <w:sz w:val="21"/>
          <w:szCs w:val="22"/>
        </w:rPr>
      </w:pPr>
      <w:bookmarkStart w:id="99" w:name="_Toc484699583"/>
      <w:r>
        <w:rPr>
          <w:rFonts w:ascii="Arial" w:hAnsi="Arial" w:eastAsia="宋体" w:cs="Arial"/>
          <w:b w:val="0"/>
          <w:bCs w:val="0"/>
          <w:sz w:val="21"/>
          <w:szCs w:val="22"/>
        </w:rPr>
        <w:t>7.2.8有毒物质</w:t>
      </w:r>
      <w:bookmarkEnd w:id="99"/>
    </w:p>
    <w:p w14:paraId="423A8219">
      <w:pPr>
        <w:snapToGrid w:val="0"/>
        <w:spacing w:after="156" w:afterLines="50" w:line="300" w:lineRule="auto"/>
        <w:rPr>
          <w:rFonts w:ascii="Arial" w:hAnsi="Arial" w:eastAsia="宋体" w:cs="Arial"/>
        </w:rPr>
      </w:pPr>
      <w:r>
        <w:rPr>
          <w:rFonts w:ascii="Arial" w:hAnsi="Arial" w:eastAsia="宋体" w:cs="Arial"/>
        </w:rPr>
        <w:t>通过检查确定，列出的</w:t>
      </w:r>
      <w:r>
        <w:rPr>
          <w:rFonts w:hint="eastAsia" w:ascii="Arial" w:hAnsi="Arial" w:eastAsia="宋体" w:cs="Arial"/>
        </w:rPr>
        <w:t>以及</w:t>
      </w:r>
      <w:r>
        <w:rPr>
          <w:rFonts w:ascii="Arial" w:hAnsi="Arial" w:eastAsia="宋体" w:cs="Arial"/>
        </w:rPr>
        <w:t>该器械中使用的任何已知有毒物质以防止与患者和操作者接触</w:t>
      </w:r>
      <w:r>
        <w:rPr>
          <w:rFonts w:hint="eastAsia" w:ascii="Arial" w:hAnsi="Arial" w:eastAsia="宋体" w:cs="Arial"/>
        </w:rPr>
        <w:t>的</w:t>
      </w:r>
      <w:r>
        <w:rPr>
          <w:rFonts w:ascii="Arial" w:hAnsi="Arial" w:eastAsia="宋体" w:cs="Arial"/>
        </w:rPr>
        <w:t>方式进行包装。</w:t>
      </w:r>
    </w:p>
    <w:p w14:paraId="30BBF29D">
      <w:pPr>
        <w:pStyle w:val="4"/>
        <w:snapToGrid w:val="0"/>
        <w:spacing w:after="156" w:afterLines="50" w:line="300" w:lineRule="auto"/>
        <w:rPr>
          <w:rFonts w:ascii="Arial" w:hAnsi="Arial" w:eastAsia="宋体" w:cs="Arial"/>
          <w:b w:val="0"/>
          <w:bCs w:val="0"/>
          <w:sz w:val="21"/>
          <w:szCs w:val="22"/>
        </w:rPr>
      </w:pPr>
      <w:bookmarkStart w:id="100" w:name="_Toc484699584"/>
      <w:r>
        <w:rPr>
          <w:rFonts w:ascii="Arial" w:hAnsi="Arial" w:eastAsia="宋体" w:cs="Arial"/>
          <w:b w:val="0"/>
          <w:bCs w:val="0"/>
          <w:sz w:val="21"/>
          <w:szCs w:val="22"/>
        </w:rPr>
        <w:t>7.2.9 绞窄</w:t>
      </w:r>
      <w:bookmarkEnd w:id="100"/>
    </w:p>
    <w:p w14:paraId="5894A7F9">
      <w:pPr>
        <w:snapToGrid w:val="0"/>
        <w:spacing w:after="156" w:afterLines="50" w:line="300" w:lineRule="auto"/>
        <w:rPr>
          <w:rFonts w:ascii="Arial" w:hAnsi="Arial" w:eastAsia="宋体" w:cs="Arial"/>
        </w:rPr>
      </w:pPr>
      <w:r>
        <w:rPr>
          <w:rFonts w:ascii="Arial" w:hAnsi="Arial" w:eastAsia="宋体" w:cs="Arial"/>
        </w:rPr>
        <w:t>测试检查。</w:t>
      </w:r>
    </w:p>
    <w:p w14:paraId="03676CE2">
      <w:pPr>
        <w:pStyle w:val="4"/>
        <w:snapToGrid w:val="0"/>
        <w:spacing w:after="156" w:afterLines="50" w:line="300" w:lineRule="auto"/>
        <w:rPr>
          <w:rFonts w:ascii="Arial" w:hAnsi="Arial" w:eastAsia="宋体" w:cs="Arial"/>
        </w:rPr>
      </w:pPr>
      <w:bookmarkStart w:id="101" w:name="_Toc484699585"/>
      <w:r>
        <w:rPr>
          <w:rFonts w:ascii="Arial" w:hAnsi="Arial" w:eastAsia="宋体" w:cs="Arial"/>
          <w:b w:val="0"/>
          <w:bCs w:val="0"/>
          <w:sz w:val="21"/>
          <w:szCs w:val="22"/>
        </w:rPr>
        <w:t>7.2.10 耐用性测定</w:t>
      </w:r>
      <w:bookmarkEnd w:id="101"/>
    </w:p>
    <w:p w14:paraId="3B45D0AF">
      <w:pPr>
        <w:snapToGrid w:val="0"/>
        <w:spacing w:after="156" w:afterLines="50" w:line="300" w:lineRule="auto"/>
        <w:rPr>
          <w:rFonts w:ascii="Arial" w:hAnsi="Arial" w:eastAsia="宋体" w:cs="Arial"/>
        </w:rPr>
      </w:pPr>
      <w:r>
        <w:rPr>
          <w:rFonts w:ascii="Arial" w:hAnsi="Arial" w:eastAsia="宋体" w:cs="Arial"/>
        </w:rPr>
        <w:t>模拟测试应使用呼吸机、肺部试验、加湿器、输送器械和分析仪进行。吸气/呼气相位时间比应尽可能接近1：2，并在适当的患者人群设置下运行测试系统2000小时。输送器械应在整个测试期间滴定至少20 ppm的一氧化氮。</w:t>
      </w:r>
    </w:p>
    <w:p w14:paraId="39B4EEAA">
      <w:pPr>
        <w:pStyle w:val="4"/>
        <w:snapToGrid w:val="0"/>
        <w:spacing w:after="156" w:afterLines="50" w:line="300" w:lineRule="auto"/>
        <w:rPr>
          <w:rFonts w:ascii="Arial" w:hAnsi="Arial" w:eastAsia="宋体" w:cs="Arial"/>
          <w:b w:val="0"/>
          <w:bCs w:val="0"/>
          <w:sz w:val="21"/>
          <w:szCs w:val="22"/>
        </w:rPr>
      </w:pPr>
      <w:bookmarkStart w:id="102" w:name="_Toc484699586"/>
      <w:r>
        <w:rPr>
          <w:rFonts w:ascii="Arial" w:hAnsi="Arial" w:eastAsia="宋体" w:cs="Arial"/>
          <w:b w:val="0"/>
          <w:bCs w:val="0"/>
          <w:sz w:val="21"/>
          <w:szCs w:val="22"/>
        </w:rPr>
        <w:t>7.2.11材料兼容性</w:t>
      </w:r>
      <w:bookmarkEnd w:id="102"/>
    </w:p>
    <w:p w14:paraId="68A8195A">
      <w:pPr>
        <w:snapToGrid w:val="0"/>
        <w:spacing w:after="156" w:afterLines="50" w:line="300" w:lineRule="auto"/>
        <w:rPr>
          <w:rFonts w:ascii="Arial" w:hAnsi="Arial" w:eastAsia="宋体" w:cs="Arial"/>
        </w:rPr>
      </w:pPr>
      <w:r>
        <w:rPr>
          <w:rFonts w:ascii="Arial" w:hAnsi="Arial" w:eastAsia="宋体" w:cs="Arial"/>
        </w:rPr>
        <w:t>与气体和试剂接触的部件应重新</w:t>
      </w:r>
      <w:r>
        <w:rPr>
          <w:rFonts w:hint="eastAsia" w:ascii="Arial" w:hAnsi="Arial" w:eastAsia="宋体" w:cs="Arial"/>
        </w:rPr>
        <w:t>确认</w:t>
      </w:r>
      <w:r>
        <w:rPr>
          <w:rFonts w:ascii="Arial" w:hAnsi="Arial" w:eastAsia="宋体" w:cs="Arial"/>
        </w:rPr>
        <w:t>，以确保在耐用性测试后符合规格。模拟测试应解决可能影响机械或电气性能的腐蚀和化学相互作用等问题。</w:t>
      </w:r>
    </w:p>
    <w:p w14:paraId="717CDF83">
      <w:pPr>
        <w:pStyle w:val="2"/>
        <w:pageBreakBefore/>
        <w:snapToGrid w:val="0"/>
        <w:spacing w:after="156" w:afterLines="50" w:line="300" w:lineRule="auto"/>
        <w:rPr>
          <w:rFonts w:ascii="Arial" w:hAnsi="Arial" w:eastAsia="宋体" w:cs="Arial"/>
          <w:bCs w:val="0"/>
          <w:kern w:val="2"/>
          <w:sz w:val="21"/>
          <w:szCs w:val="22"/>
        </w:rPr>
      </w:pPr>
      <w:bookmarkStart w:id="103" w:name="_Toc484699587"/>
      <w:r>
        <w:rPr>
          <w:rFonts w:ascii="Arial" w:hAnsi="Arial" w:eastAsia="宋体" w:cs="Arial"/>
          <w:bCs w:val="0"/>
          <w:kern w:val="2"/>
          <w:sz w:val="21"/>
          <w:szCs w:val="22"/>
        </w:rPr>
        <w:t>8. 硬件文档</w:t>
      </w:r>
      <w:bookmarkEnd w:id="103"/>
    </w:p>
    <w:p w14:paraId="5F04B89F">
      <w:pPr>
        <w:snapToGrid w:val="0"/>
        <w:spacing w:after="156" w:afterLines="50" w:line="300" w:lineRule="auto"/>
        <w:rPr>
          <w:rFonts w:ascii="Arial" w:hAnsi="Arial" w:eastAsia="宋体" w:cs="Arial"/>
        </w:rPr>
      </w:pPr>
      <w:r>
        <w:rPr>
          <w:rFonts w:ascii="Arial" w:hAnsi="Arial" w:eastAsia="宋体" w:cs="Arial"/>
        </w:rPr>
        <w:t>此信息应包括硬件要求、器械性能要求、潜在的系统危害以及由于潜在危害而实施的硬件和/或软件功能的描述。根据适当的</w:t>
      </w:r>
      <w:r>
        <w:rPr>
          <w:rFonts w:hint="eastAsia" w:ascii="Arial" w:hAnsi="Arial" w:eastAsia="宋体" w:cs="Arial"/>
        </w:rPr>
        <w:t>关切</w:t>
      </w:r>
      <w:r>
        <w:rPr>
          <w:rFonts w:ascii="Arial" w:hAnsi="Arial" w:eastAsia="宋体" w:cs="Arial"/>
        </w:rPr>
        <w:t>程度，还应提供硬件开发过程的文件，包括质量保证活动、配置管理计划、验证活动和总结。硬件信息应包括最新的测试计划/方案验证和确认，在硬件/软件集成之前和之后执行活动的识别，验证和确认结果以及</w:t>
      </w:r>
      <w:r>
        <w:rPr>
          <w:rFonts w:hint="eastAsia" w:ascii="Arial" w:hAnsi="Arial" w:eastAsia="宋体" w:cs="Arial"/>
        </w:rPr>
        <w:t>表明</w:t>
      </w:r>
      <w:r>
        <w:rPr>
          <w:rFonts w:ascii="Arial" w:hAnsi="Arial" w:eastAsia="宋体" w:cs="Arial"/>
        </w:rPr>
        <w:t>在每个适当硬件级别</w:t>
      </w:r>
      <w:r>
        <w:rPr>
          <w:rFonts w:hint="eastAsia" w:ascii="Arial" w:hAnsi="Arial" w:eastAsia="宋体" w:cs="Arial"/>
        </w:rPr>
        <w:t>中</w:t>
      </w:r>
      <w:r>
        <w:rPr>
          <w:rFonts w:ascii="Arial" w:hAnsi="Arial" w:eastAsia="宋体" w:cs="Arial"/>
        </w:rPr>
        <w:t>满足规格</w:t>
      </w:r>
      <w:r>
        <w:rPr>
          <w:rFonts w:hint="eastAsia" w:ascii="Arial" w:hAnsi="Arial" w:eastAsia="宋体" w:cs="Arial"/>
        </w:rPr>
        <w:t>的</w:t>
      </w:r>
      <w:r>
        <w:rPr>
          <w:rFonts w:ascii="Arial" w:hAnsi="Arial" w:eastAsia="宋体" w:cs="Arial"/>
        </w:rPr>
        <w:t>分析。</w:t>
      </w:r>
      <w:r>
        <w:rPr>
          <w:rFonts w:hint="eastAsia" w:ascii="Arial" w:hAnsi="Arial" w:eastAsia="宋体" w:cs="Arial"/>
        </w:rPr>
        <w:t>应该</w:t>
      </w:r>
      <w:r>
        <w:rPr>
          <w:rFonts w:ascii="Arial" w:hAnsi="Arial" w:eastAsia="宋体" w:cs="Arial"/>
        </w:rPr>
        <w:t>提供书面主张</w:t>
      </w:r>
      <w:r>
        <w:rPr>
          <w:rFonts w:hint="eastAsia" w:ascii="Arial" w:hAnsi="Arial" w:eastAsia="宋体" w:cs="Arial"/>
        </w:rPr>
        <w:t>，</w:t>
      </w:r>
      <w:r>
        <w:rPr>
          <w:rFonts w:ascii="Arial" w:hAnsi="Arial" w:eastAsia="宋体" w:cs="Arial"/>
        </w:rPr>
        <w:t>说明硬件是按照规定的程序/方法和测试进行开发和测试的，满足</w:t>
      </w:r>
      <w:r>
        <w:rPr>
          <w:rFonts w:hint="eastAsia" w:ascii="Arial" w:hAnsi="Arial" w:eastAsia="宋体" w:cs="Arial"/>
        </w:rPr>
        <w:t>测试</w:t>
      </w:r>
      <w:r>
        <w:rPr>
          <w:rFonts w:ascii="Arial" w:hAnsi="Arial" w:eastAsia="宋体" w:cs="Arial"/>
        </w:rPr>
        <w:t>要求。硬件信息还应在器械最终设计中标识</w:t>
      </w:r>
      <w:bookmarkStart w:id="104" w:name="OLE_LINK68"/>
      <w:bookmarkStart w:id="105" w:name="OLE_LINK69"/>
      <w:r>
        <w:rPr>
          <w:rFonts w:ascii="Arial" w:hAnsi="Arial" w:eastAsia="宋体" w:cs="Arial"/>
        </w:rPr>
        <w:t>版本级别</w:t>
      </w:r>
      <w:bookmarkEnd w:id="104"/>
      <w:bookmarkEnd w:id="105"/>
      <w:r>
        <w:rPr>
          <w:rFonts w:ascii="Arial" w:hAnsi="Arial" w:eastAsia="宋体" w:cs="Arial"/>
        </w:rPr>
        <w:t>。</w:t>
      </w:r>
    </w:p>
    <w:p w14:paraId="6D067D87">
      <w:pPr>
        <w:pStyle w:val="2"/>
        <w:pageBreakBefore/>
        <w:snapToGrid w:val="0"/>
        <w:spacing w:after="156" w:afterLines="50" w:line="300" w:lineRule="auto"/>
        <w:rPr>
          <w:rFonts w:ascii="Arial" w:hAnsi="Arial" w:eastAsia="宋体" w:cs="Arial"/>
          <w:bCs w:val="0"/>
          <w:kern w:val="2"/>
          <w:sz w:val="21"/>
          <w:szCs w:val="22"/>
        </w:rPr>
      </w:pPr>
      <w:bookmarkStart w:id="106" w:name="_Toc484699588"/>
      <w:r>
        <w:rPr>
          <w:rFonts w:ascii="Arial" w:hAnsi="Arial" w:eastAsia="宋体" w:cs="Arial"/>
          <w:bCs w:val="0"/>
          <w:kern w:val="2"/>
          <w:sz w:val="21"/>
          <w:szCs w:val="22"/>
        </w:rPr>
        <w:t>9. 软件文档</w:t>
      </w:r>
      <w:bookmarkEnd w:id="106"/>
    </w:p>
    <w:p w14:paraId="03291CF4">
      <w:pPr>
        <w:snapToGrid w:val="0"/>
        <w:spacing w:after="156" w:afterLines="50" w:line="300" w:lineRule="auto"/>
        <w:rPr>
          <w:rFonts w:ascii="Arial" w:hAnsi="Arial" w:eastAsia="宋体" w:cs="Arial"/>
        </w:rPr>
      </w:pPr>
      <w:r>
        <w:rPr>
          <w:rFonts w:ascii="Arial" w:hAnsi="Arial" w:eastAsia="宋体" w:cs="Arial"/>
        </w:rPr>
        <w:t>如果器械由软件驱动，则上市前通告应包括</w:t>
      </w:r>
      <w:r>
        <w:rPr>
          <w:rFonts w:ascii="Arial" w:hAnsi="Arial" w:eastAsia="宋体" w:cs="Arial"/>
          <w:color w:val="0070C0"/>
          <w:u w:val="single"/>
        </w:rPr>
        <w:t>医疗器械中包含的软件上市前提交资料内容指南</w:t>
      </w:r>
      <w:r>
        <w:rPr>
          <w:rFonts w:ascii="Arial" w:hAnsi="Arial" w:eastAsia="宋体" w:cs="Arial"/>
        </w:rPr>
        <w:t>的软件信息。该信息应包括软件要求、器械性能要求、潜在的系统危害以及由于这种潜在危害而实施的软件和/或硬件功能的描述。根据当前软件</w:t>
      </w:r>
      <w:r>
        <w:rPr>
          <w:rFonts w:hint="eastAsia" w:ascii="Arial" w:hAnsi="Arial" w:eastAsia="宋体" w:cs="Arial"/>
        </w:rPr>
        <w:t>指南</w:t>
      </w:r>
      <w:r>
        <w:rPr>
          <w:rFonts w:ascii="Arial" w:hAnsi="Arial" w:eastAsia="宋体" w:cs="Arial"/>
        </w:rPr>
        <w:t>中讨论的适当</w:t>
      </w:r>
      <w:r>
        <w:rPr>
          <w:rFonts w:hint="eastAsia" w:ascii="Arial" w:hAnsi="Arial" w:eastAsia="宋体" w:cs="Arial"/>
        </w:rPr>
        <w:t>关切程度</w:t>
      </w:r>
      <w:r>
        <w:rPr>
          <w:rFonts w:ascii="Arial" w:hAnsi="Arial" w:eastAsia="宋体" w:cs="Arial"/>
        </w:rPr>
        <w:t>，还应提供软件开发过程的文档，包括质量保证活动、配置管理计划、验证活动和总结。应通过危害分析来确定</w:t>
      </w:r>
      <w:r>
        <w:rPr>
          <w:rFonts w:hint="eastAsia" w:ascii="Arial" w:hAnsi="Arial" w:eastAsia="宋体" w:cs="Arial"/>
        </w:rPr>
        <w:t>关切</w:t>
      </w:r>
      <w:r>
        <w:rPr>
          <w:rFonts w:ascii="Arial" w:hAnsi="Arial" w:eastAsia="宋体" w:cs="Arial"/>
        </w:rPr>
        <w:t>程度。软件信息应包括最新的测试计划/方案验证和确认，在软件/硬件集成之前和之后执行活动的识别，验证和确认结果，以及显示在每个适当级别的软件中满足规格的分析。提供书面主张</w:t>
      </w:r>
      <w:r>
        <w:rPr>
          <w:rFonts w:hint="eastAsia" w:ascii="Arial" w:hAnsi="Arial" w:eastAsia="宋体" w:cs="Arial"/>
        </w:rPr>
        <w:t>，</w:t>
      </w:r>
      <w:r>
        <w:rPr>
          <w:rFonts w:ascii="Arial" w:hAnsi="Arial" w:eastAsia="宋体" w:cs="Arial"/>
        </w:rPr>
        <w:t>说明所述软件根据规定的程序/方法和测试进行开发和测试</w:t>
      </w:r>
      <w:r>
        <w:rPr>
          <w:rFonts w:hint="eastAsia" w:ascii="Arial" w:hAnsi="Arial" w:eastAsia="宋体" w:cs="Arial"/>
        </w:rPr>
        <w:t>，符合测试</w:t>
      </w:r>
      <w:r>
        <w:rPr>
          <w:rFonts w:ascii="Arial" w:hAnsi="Arial" w:eastAsia="宋体" w:cs="Arial"/>
        </w:rPr>
        <w:t>要求。软件信息还应该在器械最终设计中标识软件版本级别。</w:t>
      </w:r>
    </w:p>
    <w:p w14:paraId="238C907A">
      <w:pPr>
        <w:pStyle w:val="2"/>
        <w:pageBreakBefore/>
        <w:snapToGrid w:val="0"/>
        <w:spacing w:after="156" w:afterLines="50" w:line="300" w:lineRule="auto"/>
        <w:rPr>
          <w:rFonts w:ascii="Arial" w:hAnsi="Arial" w:eastAsia="宋体" w:cs="Arial"/>
          <w:bCs w:val="0"/>
          <w:kern w:val="2"/>
          <w:sz w:val="21"/>
          <w:szCs w:val="22"/>
        </w:rPr>
      </w:pPr>
      <w:bookmarkStart w:id="107" w:name="_Toc484699589"/>
      <w:r>
        <w:rPr>
          <w:rFonts w:ascii="Arial" w:hAnsi="Arial" w:eastAsia="宋体" w:cs="Arial"/>
          <w:bCs w:val="0"/>
          <w:kern w:val="2"/>
          <w:sz w:val="21"/>
          <w:szCs w:val="22"/>
        </w:rPr>
        <w:t>10. 标签</w:t>
      </w:r>
      <w:bookmarkEnd w:id="107"/>
    </w:p>
    <w:p w14:paraId="0850B442">
      <w:pPr>
        <w:snapToGrid w:val="0"/>
        <w:spacing w:after="156" w:afterLines="50" w:line="300" w:lineRule="auto"/>
        <w:rPr>
          <w:rFonts w:ascii="Arial" w:hAnsi="Arial" w:eastAsia="宋体" w:cs="Arial"/>
        </w:rPr>
      </w:pPr>
      <w:r>
        <w:rPr>
          <w:rFonts w:ascii="Arial" w:hAnsi="Arial" w:eastAsia="宋体" w:cs="Arial"/>
        </w:rPr>
        <w:t>上市前通告应包括所审查器械的所有标识（即器械标签、使用说明</w:t>
      </w:r>
      <w:r>
        <w:rPr>
          <w:rFonts w:hint="eastAsia" w:ascii="Arial" w:hAnsi="Arial" w:eastAsia="宋体" w:cs="Arial"/>
        </w:rPr>
        <w:t>书</w:t>
      </w:r>
      <w:r>
        <w:rPr>
          <w:rFonts w:ascii="Arial" w:hAnsi="Arial" w:eastAsia="宋体" w:cs="Arial"/>
        </w:rPr>
        <w:t>、促销材料）。标识内容的建议包括在本指南中讨论的</w:t>
      </w:r>
      <w:r>
        <w:rPr>
          <w:rFonts w:ascii="Arial" w:hAnsi="Arial" w:eastAsia="宋体" w:cs="Arial"/>
          <w:u w:val="single"/>
          <w:bdr w:val="single" w:color="auto" w:sz="4" w:space="0"/>
        </w:rPr>
        <w:t>器械标识</w:t>
      </w:r>
      <w:r>
        <w:rPr>
          <w:rFonts w:hint="eastAsia" w:ascii="Arial" w:hAnsi="Arial" w:eastAsia="宋体" w:cs="Arial"/>
          <w:u w:val="single"/>
          <w:bdr w:val="single" w:color="auto" w:sz="4" w:space="0"/>
        </w:rPr>
        <w:t>指南</w:t>
      </w:r>
      <w:r>
        <w:rPr>
          <w:rFonts w:ascii="Arial" w:hAnsi="Arial" w:eastAsia="宋体" w:cs="Arial"/>
        </w:rPr>
        <w:t>（ODE</w:t>
      </w:r>
      <w:r>
        <w:rPr>
          <w:rFonts w:hint="eastAsia" w:ascii="Arial" w:hAnsi="Arial" w:eastAsia="宋体" w:cs="Arial"/>
        </w:rPr>
        <w:t>蓝皮书编号</w:t>
      </w:r>
      <w:r>
        <w:rPr>
          <w:rFonts w:ascii="Arial" w:hAnsi="Arial" w:eastAsia="宋体" w:cs="Arial"/>
        </w:rPr>
        <w:t>G91-1）和具体标签中。</w:t>
      </w:r>
    </w:p>
    <w:p w14:paraId="795280AF">
      <w:pPr>
        <w:snapToGrid w:val="0"/>
        <w:spacing w:after="156" w:afterLines="50" w:line="300" w:lineRule="auto"/>
        <w:rPr>
          <w:rFonts w:ascii="Arial" w:hAnsi="Arial" w:eastAsia="宋体" w:cs="Arial"/>
        </w:rPr>
      </w:pPr>
      <w:r>
        <w:rPr>
          <w:rFonts w:ascii="Arial" w:hAnsi="Arial" w:eastAsia="宋体" w:cs="Arial"/>
        </w:rPr>
        <w:t>一氧化氮输送器械、一氧化氮气体分析仪和二氧化氮气体分析仪仅限于经法律许可的从业人员书面或口头授权使用该器械，并且该器械限于有经验或经培训者使用。根据21 CFR 801.109（b）（1），处方器械的标识需要提供所需的警告处方声明。本声明应为：“注意：联邦法律限制本器械由医生或其他执照医生销售</w:t>
      </w:r>
      <w:r>
        <w:rPr>
          <w:rFonts w:hint="eastAsia" w:ascii="Arial" w:hAnsi="Arial" w:eastAsia="宋体" w:cs="Arial"/>
        </w:rPr>
        <w:t>和订购</w:t>
      </w:r>
      <w:r>
        <w:rPr>
          <w:rFonts w:ascii="Arial" w:hAnsi="Arial" w:eastAsia="宋体" w:cs="Arial"/>
        </w:rPr>
        <w:t>。</w:t>
      </w:r>
    </w:p>
    <w:p w14:paraId="146C602D">
      <w:pPr>
        <w:snapToGrid w:val="0"/>
        <w:spacing w:after="156" w:afterLines="50" w:line="300" w:lineRule="auto"/>
        <w:rPr>
          <w:rFonts w:ascii="Arial" w:hAnsi="Arial" w:eastAsia="宋体" w:cs="Arial"/>
        </w:rPr>
      </w:pPr>
      <w:r>
        <w:rPr>
          <w:rFonts w:ascii="Arial" w:hAnsi="Arial" w:eastAsia="宋体" w:cs="Arial"/>
        </w:rPr>
        <w:t>一氧化氮输送器械、一氧化氮气体分析仪和二氧化氮气体分析仪标识应包括警告：使用本</w:t>
      </w:r>
      <w:r>
        <w:rPr>
          <w:rFonts w:hint="eastAsia" w:ascii="Arial" w:hAnsi="Arial" w:eastAsia="宋体" w:cs="Arial"/>
        </w:rPr>
        <w:t>器械</w:t>
      </w:r>
      <w:r>
        <w:rPr>
          <w:rFonts w:ascii="Arial" w:hAnsi="Arial" w:eastAsia="宋体" w:cs="Arial"/>
        </w:rPr>
        <w:t>的人员应该</w:t>
      </w:r>
      <w:r>
        <w:rPr>
          <w:rFonts w:hint="eastAsia" w:ascii="Arial" w:hAnsi="Arial" w:eastAsia="宋体" w:cs="Arial"/>
        </w:rPr>
        <w:t>受过</w:t>
      </w:r>
      <w:r>
        <w:rPr>
          <w:rFonts w:ascii="Arial" w:hAnsi="Arial" w:eastAsia="宋体" w:cs="Arial"/>
        </w:rPr>
        <w:t>使用</w:t>
      </w:r>
      <w:r>
        <w:rPr>
          <w:rFonts w:hint="eastAsia" w:ascii="Arial" w:hAnsi="Arial" w:eastAsia="宋体" w:cs="Arial"/>
        </w:rPr>
        <w:t>器械</w:t>
      </w:r>
      <w:r>
        <w:rPr>
          <w:rFonts w:ascii="Arial" w:hAnsi="Arial" w:eastAsia="宋体" w:cs="Arial"/>
        </w:rPr>
        <w:t>的培训</w:t>
      </w:r>
      <w:r>
        <w:rPr>
          <w:rFonts w:hint="eastAsia" w:ascii="Arial" w:hAnsi="Arial" w:eastAsia="宋体" w:cs="Arial"/>
        </w:rPr>
        <w:t>并具有</w:t>
      </w:r>
      <w:r>
        <w:rPr>
          <w:rFonts w:ascii="Arial" w:hAnsi="Arial" w:eastAsia="宋体" w:cs="Arial"/>
        </w:rPr>
        <w:t>经验，</w:t>
      </w:r>
      <w:r>
        <w:rPr>
          <w:rFonts w:hint="eastAsia" w:ascii="Arial" w:hAnsi="Arial" w:eastAsia="宋体" w:cs="Arial"/>
        </w:rPr>
        <w:t>可</w:t>
      </w:r>
      <w:r>
        <w:rPr>
          <w:rFonts w:ascii="Arial" w:hAnsi="Arial" w:eastAsia="宋体" w:cs="Arial"/>
        </w:rPr>
        <w:t>确保一氧化氮的有效施用，并避免吸入过量一氧化氮、二氧化氮或其他导致患者或其他人受伤</w:t>
      </w:r>
      <w:r>
        <w:rPr>
          <w:rFonts w:hint="eastAsia" w:ascii="Arial" w:hAnsi="Arial" w:eastAsia="宋体" w:cs="Arial"/>
        </w:rPr>
        <w:t>的</w:t>
      </w:r>
      <w:r>
        <w:rPr>
          <w:rFonts w:ascii="Arial" w:hAnsi="Arial" w:eastAsia="宋体" w:cs="Arial"/>
        </w:rPr>
        <w:t>反应产物。</w:t>
      </w:r>
    </w:p>
    <w:p w14:paraId="3491EB23">
      <w:pPr>
        <w:pStyle w:val="3"/>
        <w:snapToGrid w:val="0"/>
        <w:spacing w:after="156" w:afterLines="50" w:line="300" w:lineRule="auto"/>
        <w:rPr>
          <w:rFonts w:ascii="Arial" w:hAnsi="Arial" w:eastAsia="宋体" w:cs="Arial"/>
          <w:b w:val="0"/>
          <w:bCs w:val="0"/>
          <w:sz w:val="21"/>
          <w:szCs w:val="22"/>
        </w:rPr>
      </w:pPr>
      <w:bookmarkStart w:id="108" w:name="_Toc484699590"/>
      <w:r>
        <w:rPr>
          <w:rFonts w:ascii="Arial" w:hAnsi="Arial" w:eastAsia="宋体" w:cs="Arial"/>
          <w:b w:val="0"/>
          <w:bCs w:val="0"/>
          <w:sz w:val="21"/>
          <w:szCs w:val="22"/>
        </w:rPr>
        <w:t>10.1医用气缸和连接件的确定</w:t>
      </w:r>
      <w:bookmarkEnd w:id="108"/>
    </w:p>
    <w:p w14:paraId="229E9BFF">
      <w:pPr>
        <w:snapToGrid w:val="0"/>
        <w:spacing w:after="156" w:afterLines="50" w:line="300" w:lineRule="auto"/>
        <w:rPr>
          <w:rFonts w:ascii="Arial" w:hAnsi="Arial" w:eastAsia="宋体" w:cs="Arial"/>
        </w:rPr>
      </w:pPr>
      <w:r>
        <w:rPr>
          <w:rFonts w:ascii="Arial" w:hAnsi="Arial" w:eastAsia="宋体" w:cs="Arial"/>
        </w:rPr>
        <w:t>未在CGA C-9-1982等相关国家标准中规定的校准气缸的颜色应与医用气体指定的颜色不同。</w:t>
      </w:r>
    </w:p>
    <w:p w14:paraId="5970A941">
      <w:pPr>
        <w:pStyle w:val="3"/>
        <w:snapToGrid w:val="0"/>
        <w:spacing w:after="156" w:afterLines="50" w:line="300" w:lineRule="auto"/>
        <w:rPr>
          <w:rFonts w:ascii="Arial" w:hAnsi="Arial" w:eastAsia="宋体" w:cs="Arial"/>
          <w:b w:val="0"/>
          <w:bCs w:val="0"/>
          <w:sz w:val="21"/>
          <w:szCs w:val="22"/>
        </w:rPr>
      </w:pPr>
      <w:bookmarkStart w:id="109" w:name="_Toc484699591"/>
      <w:r>
        <w:rPr>
          <w:rFonts w:ascii="Arial" w:hAnsi="Arial" w:eastAsia="宋体" w:cs="Arial"/>
          <w:b w:val="0"/>
          <w:bCs w:val="0"/>
          <w:sz w:val="21"/>
          <w:szCs w:val="22"/>
        </w:rPr>
        <w:t>10.2使用说明书</w:t>
      </w:r>
      <w:bookmarkEnd w:id="109"/>
    </w:p>
    <w:p w14:paraId="2316957C">
      <w:pPr>
        <w:pStyle w:val="4"/>
        <w:snapToGrid w:val="0"/>
        <w:spacing w:after="156" w:afterLines="50" w:line="300" w:lineRule="auto"/>
        <w:rPr>
          <w:rFonts w:ascii="Arial" w:hAnsi="Arial" w:eastAsia="宋体" w:cs="Arial"/>
          <w:b w:val="0"/>
          <w:bCs w:val="0"/>
          <w:sz w:val="21"/>
          <w:szCs w:val="22"/>
        </w:rPr>
      </w:pPr>
      <w:bookmarkStart w:id="110" w:name="_Toc484699592"/>
      <w:r>
        <w:rPr>
          <w:rFonts w:ascii="Arial" w:hAnsi="Arial" w:eastAsia="宋体" w:cs="Arial"/>
          <w:b w:val="0"/>
          <w:bCs w:val="0"/>
          <w:sz w:val="21"/>
          <w:szCs w:val="22"/>
        </w:rPr>
        <w:t>10.2.1预期用途</w:t>
      </w:r>
      <w:bookmarkEnd w:id="110"/>
    </w:p>
    <w:p w14:paraId="254DD116">
      <w:pPr>
        <w:snapToGrid w:val="0"/>
        <w:spacing w:after="156" w:afterLines="50" w:line="300" w:lineRule="auto"/>
        <w:rPr>
          <w:rFonts w:ascii="Arial" w:hAnsi="Arial" w:eastAsia="宋体" w:cs="Arial"/>
        </w:rPr>
      </w:pPr>
      <w:r>
        <w:rPr>
          <w:rFonts w:ascii="Arial" w:hAnsi="Arial" w:eastAsia="宋体" w:cs="Arial"/>
        </w:rPr>
        <w:t>使用说明书应包括对一氧化氮系统组件的预期用途和操作原理的描述。</w:t>
      </w:r>
    </w:p>
    <w:p w14:paraId="5CA138E2">
      <w:pPr>
        <w:pStyle w:val="4"/>
        <w:snapToGrid w:val="0"/>
        <w:spacing w:after="156" w:afterLines="50" w:line="300" w:lineRule="auto"/>
        <w:rPr>
          <w:rFonts w:ascii="Arial" w:hAnsi="Arial" w:eastAsia="宋体" w:cs="Arial"/>
          <w:b w:val="0"/>
          <w:bCs w:val="0"/>
          <w:sz w:val="21"/>
          <w:szCs w:val="22"/>
        </w:rPr>
      </w:pPr>
      <w:bookmarkStart w:id="111" w:name="_Toc484699593"/>
      <w:r>
        <w:rPr>
          <w:rFonts w:ascii="Arial" w:hAnsi="Arial" w:eastAsia="宋体" w:cs="Arial"/>
          <w:b w:val="0"/>
          <w:bCs w:val="0"/>
          <w:sz w:val="21"/>
          <w:szCs w:val="22"/>
        </w:rPr>
        <w:t>10.2.2经</w:t>
      </w:r>
      <w:r>
        <w:rPr>
          <w:rFonts w:hint="eastAsia" w:ascii="Arial" w:hAnsi="Arial" w:eastAsia="宋体" w:cs="Arial"/>
          <w:b w:val="0"/>
          <w:bCs w:val="0"/>
          <w:sz w:val="21"/>
          <w:szCs w:val="22"/>
        </w:rPr>
        <w:t>确认</w:t>
      </w:r>
      <w:r>
        <w:rPr>
          <w:rFonts w:ascii="Arial" w:hAnsi="Arial" w:eastAsia="宋体" w:cs="Arial"/>
          <w:b w:val="0"/>
          <w:bCs w:val="0"/>
          <w:sz w:val="21"/>
          <w:szCs w:val="22"/>
        </w:rPr>
        <w:t>的呼吸机</w:t>
      </w:r>
      <w:bookmarkEnd w:id="111"/>
    </w:p>
    <w:p w14:paraId="29083C69">
      <w:pPr>
        <w:snapToGrid w:val="0"/>
        <w:spacing w:after="156" w:afterLines="50" w:line="300" w:lineRule="auto"/>
        <w:rPr>
          <w:rFonts w:ascii="Arial" w:hAnsi="Arial" w:eastAsia="宋体" w:cs="Arial"/>
        </w:rPr>
      </w:pPr>
      <w:r>
        <w:rPr>
          <w:rFonts w:ascii="Arial" w:hAnsi="Arial" w:eastAsia="宋体" w:cs="Arial"/>
        </w:rPr>
        <w:t>使用说明书应包括经</w:t>
      </w:r>
      <w:r>
        <w:rPr>
          <w:rFonts w:hint="eastAsia" w:ascii="Arial" w:hAnsi="Arial" w:eastAsia="宋体" w:cs="Arial"/>
        </w:rPr>
        <w:t>确认</w:t>
      </w:r>
      <w:r>
        <w:rPr>
          <w:rFonts w:ascii="Arial" w:hAnsi="Arial" w:eastAsia="宋体" w:cs="Arial"/>
        </w:rPr>
        <w:t>用于一氧化氮输送器械、一氧化氮分析仪和二氧化氮分析仪的呼吸机列表。</w:t>
      </w:r>
    </w:p>
    <w:p w14:paraId="178EBAEF">
      <w:pPr>
        <w:widowControl/>
        <w:jc w:val="left"/>
        <w:rPr>
          <w:rFonts w:ascii="Arial" w:hAnsi="Arial" w:eastAsia="宋体" w:cs="Arial"/>
        </w:rPr>
      </w:pPr>
      <w:r>
        <w:rPr>
          <w:rFonts w:ascii="Arial" w:hAnsi="Arial" w:eastAsia="宋体" w:cs="Arial"/>
          <w:b/>
          <w:bCs/>
        </w:rPr>
        <w:br w:type="page"/>
      </w:r>
    </w:p>
    <w:p w14:paraId="75A5976C">
      <w:pPr>
        <w:pStyle w:val="4"/>
        <w:snapToGrid w:val="0"/>
        <w:spacing w:after="156" w:afterLines="50" w:line="300" w:lineRule="auto"/>
        <w:rPr>
          <w:rFonts w:ascii="Arial" w:hAnsi="Arial" w:eastAsia="宋体" w:cs="Arial"/>
          <w:b w:val="0"/>
          <w:bCs w:val="0"/>
          <w:sz w:val="21"/>
          <w:szCs w:val="22"/>
        </w:rPr>
      </w:pPr>
      <w:bookmarkStart w:id="112" w:name="_Toc484699594"/>
      <w:r>
        <w:rPr>
          <w:rFonts w:ascii="Arial" w:hAnsi="Arial" w:eastAsia="宋体" w:cs="Arial"/>
          <w:b w:val="0"/>
          <w:bCs w:val="0"/>
          <w:sz w:val="21"/>
          <w:szCs w:val="22"/>
        </w:rPr>
        <w:t>10.2.3安装说明书</w:t>
      </w:r>
      <w:bookmarkEnd w:id="112"/>
    </w:p>
    <w:p w14:paraId="79C1D8E1">
      <w:pPr>
        <w:snapToGrid w:val="0"/>
        <w:spacing w:after="156" w:afterLines="50" w:line="300" w:lineRule="auto"/>
        <w:rPr>
          <w:rFonts w:ascii="Arial" w:hAnsi="Arial" w:eastAsia="宋体" w:cs="Arial"/>
        </w:rPr>
      </w:pPr>
      <w:r>
        <w:rPr>
          <w:rFonts w:ascii="Arial" w:hAnsi="Arial" w:eastAsia="宋体" w:cs="Arial"/>
        </w:rPr>
        <w:t>使用说明书应包括正确安装一氧化氮系统或其任何部件的说明。</w:t>
      </w:r>
    </w:p>
    <w:p w14:paraId="01DE366B">
      <w:pPr>
        <w:snapToGrid w:val="0"/>
        <w:spacing w:after="156" w:afterLines="50" w:line="300" w:lineRule="auto"/>
        <w:ind w:left="210" w:leftChars="100"/>
        <w:rPr>
          <w:rFonts w:ascii="Arial" w:hAnsi="Arial" w:eastAsia="宋体" w:cs="Arial"/>
        </w:rPr>
      </w:pPr>
    </w:p>
    <w:p w14:paraId="465A3893">
      <w:pPr>
        <w:snapToGrid w:val="0"/>
        <w:spacing w:after="156" w:afterLines="50" w:line="300" w:lineRule="auto"/>
        <w:jc w:val="center"/>
        <w:rPr>
          <w:rFonts w:hint="eastAsia" w:eastAsia="宋体"/>
          <w:lang w:eastAsia="zh-CN"/>
        </w:rPr>
      </w:pPr>
    </w:p>
    <w:p w14:paraId="1C54F25B">
      <w:pPr>
        <w:snapToGrid w:val="0"/>
        <w:spacing w:after="156" w:afterLines="50" w:line="300" w:lineRule="auto"/>
        <w:jc w:val="center"/>
        <w:rPr>
          <w:rFonts w:hint="eastAsia" w:eastAsia="宋体"/>
          <w:lang w:eastAsia="zh-CN"/>
        </w:rPr>
      </w:pPr>
    </w:p>
    <w:p w14:paraId="687CCD92">
      <w:pPr>
        <w:snapToGrid w:val="0"/>
        <w:spacing w:after="156"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6" w:h="16838"/>
      <w:pgMar w:top="1134" w:right="1134" w:bottom="1134"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572039728"/>
      <w:docPartObj>
        <w:docPartGallery w:val="AutoText"/>
      </w:docPartObj>
    </w:sdtPr>
    <w:sdtEndPr>
      <w:rPr>
        <w:rFonts w:ascii="Arial" w:hAnsi="Arial" w:cs="Arial"/>
      </w:rPr>
    </w:sdtEndPr>
    <w:sdtContent>
      <w:p w14:paraId="5C6F8E47">
        <w:pPr>
          <w:pStyle w:val="11"/>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v</w:t>
        </w:r>
        <w:r>
          <w:rPr>
            <w:rFonts w:ascii="Arial" w:hAnsi="Arial" w:cs="Arial"/>
          </w:rPr>
          <w:fldChar w:fldCharType="end"/>
        </w:r>
      </w:p>
    </w:sdtContent>
  </w:sdt>
  <w:p w14:paraId="5F616959">
    <w:pPr>
      <w:pStyle w:val="11"/>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color w:val="FFFFFF" w:themeColor="background1"/>
        <w:sz w:val="21"/>
        <w:szCs w:val="21"/>
        <w14:textFill>
          <w14:solidFill>
            <w14:schemeClr w14:val="bg1"/>
          </w14:solidFill>
        </w14:textFill>
      </w:rPr>
      <w:id w:val="2059192273"/>
      <w:docPartObj>
        <w:docPartGallery w:val="AutoText"/>
      </w:docPartObj>
    </w:sdtPr>
    <w:sdtEndPr>
      <w:rPr>
        <w:rFonts w:ascii="Arial" w:hAnsi="Arial" w:cs="Arial"/>
        <w:color w:val="FFFFFF" w:themeColor="background1"/>
        <w:sz w:val="21"/>
        <w:szCs w:val="21"/>
        <w14:textFill>
          <w14:solidFill>
            <w14:schemeClr w14:val="bg1"/>
          </w14:solidFill>
        </w14:textFill>
      </w:rPr>
    </w:sdtEndPr>
    <w:sdtContent>
      <w:p w14:paraId="119B8482">
        <w:pPr>
          <w:pStyle w:val="11"/>
          <w:jc w:val="right"/>
          <w:rPr>
            <w:rFonts w:ascii="Arial" w:hAnsi="Arial" w:cs="Arial"/>
            <w:color w:val="FFFFFF" w:themeColor="background1"/>
            <w:sz w:val="21"/>
            <w:szCs w:val="21"/>
            <w14:textFill>
              <w14:solidFill>
                <w14:schemeClr w14:val="bg1"/>
              </w14:solidFill>
            </w14:textFill>
          </w:rPr>
        </w:pPr>
        <w:r>
          <w:rPr>
            <w:rFonts w:ascii="Arial" w:hAnsi="Arial" w:cs="Arial"/>
            <w:color w:val="FFFFFF" w:themeColor="background1"/>
            <w:sz w:val="21"/>
            <w:szCs w:val="21"/>
            <w14:textFill>
              <w14:solidFill>
                <w14:schemeClr w14:val="bg1"/>
              </w14:solidFill>
            </w14:textFill>
          </w:rPr>
          <w:fldChar w:fldCharType="begin"/>
        </w:r>
        <w:r>
          <w:rPr>
            <w:rFonts w:ascii="Arial" w:hAnsi="Arial" w:cs="Arial"/>
            <w:color w:val="FFFFFF" w:themeColor="background1"/>
            <w:sz w:val="21"/>
            <w:szCs w:val="21"/>
            <w14:textFill>
              <w14:solidFill>
                <w14:schemeClr w14:val="bg1"/>
              </w14:solidFill>
            </w14:textFill>
          </w:rPr>
          <w:instrText xml:space="preserve">PAGE   \* MERGEFORMAT</w:instrText>
        </w:r>
        <w:r>
          <w:rPr>
            <w:rFonts w:ascii="Arial" w:hAnsi="Arial" w:cs="Arial"/>
            <w:color w:val="FFFFFF" w:themeColor="background1"/>
            <w:sz w:val="21"/>
            <w:szCs w:val="21"/>
            <w14:textFill>
              <w14:solidFill>
                <w14:schemeClr w14:val="bg1"/>
              </w14:solidFill>
            </w14:textFill>
          </w:rPr>
          <w:fldChar w:fldCharType="separate"/>
        </w:r>
        <w:r>
          <w:rPr>
            <w:rFonts w:ascii="Arial" w:hAnsi="Arial" w:cs="Arial"/>
            <w:color w:val="FFFFFF" w:themeColor="background1"/>
            <w:sz w:val="21"/>
            <w:szCs w:val="21"/>
            <w:lang w:val="zh-CN"/>
            <w14:textFill>
              <w14:solidFill>
                <w14:schemeClr w14:val="bg1"/>
              </w14:solidFill>
            </w14:textFill>
          </w:rPr>
          <w:t>1</w:t>
        </w:r>
        <w:r>
          <w:rPr>
            <w:rFonts w:ascii="Arial" w:hAnsi="Arial" w:cs="Arial"/>
            <w:color w:val="FFFFFF" w:themeColor="background1"/>
            <w:sz w:val="21"/>
            <w:szCs w:val="21"/>
            <w14:textFill>
              <w14:solidFill>
                <w14:schemeClr w14:val="bg1"/>
              </w14:solidFill>
            </w14:textFil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057616674"/>
      <w:docPartObj>
        <w:docPartGallery w:val="AutoText"/>
      </w:docPartObj>
    </w:sdtPr>
    <w:sdtEndPr>
      <w:rPr>
        <w:rFonts w:ascii="Arial" w:hAnsi="Arial" w:cs="Arial"/>
      </w:rPr>
    </w:sdtEndPr>
    <w:sdtContent>
      <w:p w14:paraId="32B28020">
        <w:pPr>
          <w:pStyle w:val="11"/>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46</w:t>
        </w:r>
        <w:r>
          <w:rPr>
            <w:rFonts w:ascii="Arial" w:hAnsi="Arial" w:cs="Arial"/>
          </w:rPr>
          <w:fldChar w:fldCharType="end"/>
        </w:r>
      </w:p>
    </w:sdtContent>
  </w:sdt>
  <w:p w14:paraId="7B81129E">
    <w:pPr>
      <w:pStyle w:val="11"/>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6804FA4">
      <w:pPr>
        <w:spacing w:line="360" w:lineRule="auto"/>
        <w:rPr>
          <w:rFonts w:cs="Times New Roman"/>
          <w:sz w:val="16"/>
        </w:rPr>
      </w:pPr>
      <w:r>
        <w:rPr>
          <w:rStyle w:val="23"/>
        </w:rPr>
        <w:footnoteRef/>
      </w:r>
      <w:r>
        <w:rPr>
          <w:sz w:val="20"/>
        </w:rPr>
        <w:t xml:space="preserve"> </w:t>
      </w:r>
      <w:r>
        <w:rPr>
          <w:rFonts w:hint="eastAsia" w:cs="Times New Roman"/>
          <w:sz w:val="16"/>
        </w:rPr>
        <w:t>本指导性文件代表机构对此主题的最新见解。其不会为任何人创造或赋予任何权利，也不对FDA或公众具有约束力。如果替代方法满足适用的法律、法规或其两者的要求，可以使用替代方法。</w:t>
      </w:r>
    </w:p>
    <w:p w14:paraId="3DFC5502">
      <w:pPr>
        <w:pStyle w:val="15"/>
        <w:rPr>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35C1E"/>
    <w:multiLevelType w:val="multilevel"/>
    <w:tmpl w:val="02E35C1E"/>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
    <w:nsid w:val="0B4201C3"/>
    <w:multiLevelType w:val="multilevel"/>
    <w:tmpl w:val="0B4201C3"/>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F4A34D7"/>
    <w:multiLevelType w:val="multilevel"/>
    <w:tmpl w:val="0F4A34D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
    <w:nsid w:val="16A60DDA"/>
    <w:multiLevelType w:val="multilevel"/>
    <w:tmpl w:val="16A60DDA"/>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4">
    <w:nsid w:val="27570031"/>
    <w:multiLevelType w:val="multilevel"/>
    <w:tmpl w:val="27570031"/>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5">
    <w:nsid w:val="2EE36ECF"/>
    <w:multiLevelType w:val="multilevel"/>
    <w:tmpl w:val="2EE36EC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6">
    <w:nsid w:val="362C7B0C"/>
    <w:multiLevelType w:val="multilevel"/>
    <w:tmpl w:val="362C7B0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7">
    <w:nsid w:val="38572856"/>
    <w:multiLevelType w:val="multilevel"/>
    <w:tmpl w:val="38572856"/>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8">
    <w:nsid w:val="3DD67093"/>
    <w:multiLevelType w:val="multilevel"/>
    <w:tmpl w:val="3DD67093"/>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9">
    <w:nsid w:val="421608BC"/>
    <w:multiLevelType w:val="multilevel"/>
    <w:tmpl w:val="421608B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0">
    <w:nsid w:val="43642414"/>
    <w:multiLevelType w:val="multilevel"/>
    <w:tmpl w:val="43642414"/>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1">
    <w:nsid w:val="438F03A1"/>
    <w:multiLevelType w:val="multilevel"/>
    <w:tmpl w:val="438F03A1"/>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2">
    <w:nsid w:val="44176755"/>
    <w:multiLevelType w:val="multilevel"/>
    <w:tmpl w:val="44176755"/>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3">
    <w:nsid w:val="44733A22"/>
    <w:multiLevelType w:val="multilevel"/>
    <w:tmpl w:val="44733A22"/>
    <w:lvl w:ilvl="0" w:tentative="0">
      <w:start w:val="1"/>
      <w:numFmt w:val="lowerLetter"/>
      <w:lvlText w:val="%1."/>
      <w:lvlJc w:val="left"/>
      <w:pPr>
        <w:ind w:left="1152" w:hanging="5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8687BD2"/>
    <w:multiLevelType w:val="multilevel"/>
    <w:tmpl w:val="48687BD2"/>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5">
    <w:nsid w:val="493D6D96"/>
    <w:multiLevelType w:val="multilevel"/>
    <w:tmpl w:val="493D6D96"/>
    <w:lvl w:ilvl="0" w:tentative="0">
      <w:start w:val="1"/>
      <w:numFmt w:val="lowerLetter"/>
      <w:lvlText w:val="%1."/>
      <w:lvlJc w:val="left"/>
      <w:pPr>
        <w:ind w:left="1152" w:hanging="5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96975A9"/>
    <w:multiLevelType w:val="multilevel"/>
    <w:tmpl w:val="496975A9"/>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7">
    <w:nsid w:val="49FC7C1F"/>
    <w:multiLevelType w:val="multilevel"/>
    <w:tmpl w:val="49FC7C1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8">
    <w:nsid w:val="4A1727AE"/>
    <w:multiLevelType w:val="multilevel"/>
    <w:tmpl w:val="4A1727AE"/>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9">
    <w:nsid w:val="52EF548F"/>
    <w:multiLevelType w:val="multilevel"/>
    <w:tmpl w:val="52EF548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0">
    <w:nsid w:val="57790A48"/>
    <w:multiLevelType w:val="multilevel"/>
    <w:tmpl w:val="57790A48"/>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1">
    <w:nsid w:val="58C422C8"/>
    <w:multiLevelType w:val="multilevel"/>
    <w:tmpl w:val="58C422C8"/>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2">
    <w:nsid w:val="5F2F62A9"/>
    <w:multiLevelType w:val="multilevel"/>
    <w:tmpl w:val="5F2F62A9"/>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3">
    <w:nsid w:val="618448AC"/>
    <w:multiLevelType w:val="multilevel"/>
    <w:tmpl w:val="618448A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4">
    <w:nsid w:val="623E347F"/>
    <w:multiLevelType w:val="multilevel"/>
    <w:tmpl w:val="623E347F"/>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25">
    <w:nsid w:val="637543C7"/>
    <w:multiLevelType w:val="multilevel"/>
    <w:tmpl w:val="637543C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6">
    <w:nsid w:val="669D6AFA"/>
    <w:multiLevelType w:val="multilevel"/>
    <w:tmpl w:val="669D6AFA"/>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7">
    <w:nsid w:val="6B9C03A2"/>
    <w:multiLevelType w:val="multilevel"/>
    <w:tmpl w:val="6B9C03A2"/>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8">
    <w:nsid w:val="6E6151E6"/>
    <w:multiLevelType w:val="multilevel"/>
    <w:tmpl w:val="6E6151E6"/>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9">
    <w:nsid w:val="723D4D85"/>
    <w:multiLevelType w:val="multilevel"/>
    <w:tmpl w:val="723D4D85"/>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0">
    <w:nsid w:val="72D3495D"/>
    <w:multiLevelType w:val="multilevel"/>
    <w:tmpl w:val="72D3495D"/>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31">
    <w:nsid w:val="76B13817"/>
    <w:multiLevelType w:val="multilevel"/>
    <w:tmpl w:val="76B1381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2">
    <w:nsid w:val="7A346D7B"/>
    <w:multiLevelType w:val="multilevel"/>
    <w:tmpl w:val="7A346D7B"/>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num w:numId="1">
    <w:abstractNumId w:val="13"/>
  </w:num>
  <w:num w:numId="2">
    <w:abstractNumId w:val="15"/>
  </w:num>
  <w:num w:numId="3">
    <w:abstractNumId w:val="25"/>
  </w:num>
  <w:num w:numId="4">
    <w:abstractNumId w:val="8"/>
  </w:num>
  <w:num w:numId="5">
    <w:abstractNumId w:val="6"/>
  </w:num>
  <w:num w:numId="6">
    <w:abstractNumId w:val="28"/>
  </w:num>
  <w:num w:numId="7">
    <w:abstractNumId w:val="22"/>
  </w:num>
  <w:num w:numId="8">
    <w:abstractNumId w:val="10"/>
  </w:num>
  <w:num w:numId="9">
    <w:abstractNumId w:val="23"/>
  </w:num>
  <w:num w:numId="10">
    <w:abstractNumId w:val="3"/>
  </w:num>
  <w:num w:numId="11">
    <w:abstractNumId w:val="9"/>
  </w:num>
  <w:num w:numId="12">
    <w:abstractNumId w:val="2"/>
  </w:num>
  <w:num w:numId="13">
    <w:abstractNumId w:val="17"/>
  </w:num>
  <w:num w:numId="14">
    <w:abstractNumId w:val="12"/>
  </w:num>
  <w:num w:numId="15">
    <w:abstractNumId w:val="21"/>
  </w:num>
  <w:num w:numId="16">
    <w:abstractNumId w:val="7"/>
  </w:num>
  <w:num w:numId="17">
    <w:abstractNumId w:val="31"/>
  </w:num>
  <w:num w:numId="18">
    <w:abstractNumId w:val="1"/>
  </w:num>
  <w:num w:numId="19">
    <w:abstractNumId w:val="0"/>
  </w:num>
  <w:num w:numId="20">
    <w:abstractNumId w:val="11"/>
  </w:num>
  <w:num w:numId="21">
    <w:abstractNumId w:val="26"/>
  </w:num>
  <w:num w:numId="22">
    <w:abstractNumId w:val="32"/>
  </w:num>
  <w:num w:numId="23">
    <w:abstractNumId w:val="18"/>
  </w:num>
  <w:num w:numId="24">
    <w:abstractNumId w:val="24"/>
  </w:num>
  <w:num w:numId="25">
    <w:abstractNumId w:val="4"/>
  </w:num>
  <w:num w:numId="26">
    <w:abstractNumId w:val="30"/>
  </w:num>
  <w:num w:numId="27">
    <w:abstractNumId w:val="5"/>
  </w:num>
  <w:num w:numId="28">
    <w:abstractNumId w:val="29"/>
  </w:num>
  <w:num w:numId="29">
    <w:abstractNumId w:val="27"/>
  </w:num>
  <w:num w:numId="30">
    <w:abstractNumId w:val="14"/>
  </w:num>
  <w:num w:numId="31">
    <w:abstractNumId w:val="16"/>
  </w:num>
  <w:num w:numId="32">
    <w:abstractNumId w:val="1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08"/>
    <w:rsid w:val="000029DC"/>
    <w:rsid w:val="0000489E"/>
    <w:rsid w:val="00005DCD"/>
    <w:rsid w:val="00010F53"/>
    <w:rsid w:val="00012580"/>
    <w:rsid w:val="00015C3E"/>
    <w:rsid w:val="0002521B"/>
    <w:rsid w:val="000265ED"/>
    <w:rsid w:val="00035845"/>
    <w:rsid w:val="000361F3"/>
    <w:rsid w:val="0003633D"/>
    <w:rsid w:val="0004002D"/>
    <w:rsid w:val="0004240C"/>
    <w:rsid w:val="00042F8D"/>
    <w:rsid w:val="000450AD"/>
    <w:rsid w:val="00045B3C"/>
    <w:rsid w:val="0004641C"/>
    <w:rsid w:val="000467F5"/>
    <w:rsid w:val="000523BC"/>
    <w:rsid w:val="0005252C"/>
    <w:rsid w:val="00061BFF"/>
    <w:rsid w:val="0006252F"/>
    <w:rsid w:val="00065E2A"/>
    <w:rsid w:val="00065E66"/>
    <w:rsid w:val="00066EBE"/>
    <w:rsid w:val="000704C2"/>
    <w:rsid w:val="00072D40"/>
    <w:rsid w:val="0007369D"/>
    <w:rsid w:val="00076206"/>
    <w:rsid w:val="00081723"/>
    <w:rsid w:val="00082E3A"/>
    <w:rsid w:val="000863E0"/>
    <w:rsid w:val="000928F7"/>
    <w:rsid w:val="000A0BFC"/>
    <w:rsid w:val="000A3419"/>
    <w:rsid w:val="000A4BB5"/>
    <w:rsid w:val="000B0E4D"/>
    <w:rsid w:val="000B13E0"/>
    <w:rsid w:val="000B2D23"/>
    <w:rsid w:val="000B3354"/>
    <w:rsid w:val="000C0B07"/>
    <w:rsid w:val="000C258B"/>
    <w:rsid w:val="000C2737"/>
    <w:rsid w:val="000C3191"/>
    <w:rsid w:val="000D1A28"/>
    <w:rsid w:val="000D28DA"/>
    <w:rsid w:val="000E0B93"/>
    <w:rsid w:val="000E5E79"/>
    <w:rsid w:val="000E6165"/>
    <w:rsid w:val="000E7098"/>
    <w:rsid w:val="000E7C6A"/>
    <w:rsid w:val="000F0E47"/>
    <w:rsid w:val="000F2810"/>
    <w:rsid w:val="000F5822"/>
    <w:rsid w:val="001148F9"/>
    <w:rsid w:val="00120BEA"/>
    <w:rsid w:val="00123897"/>
    <w:rsid w:val="00124A57"/>
    <w:rsid w:val="00127FAE"/>
    <w:rsid w:val="00130427"/>
    <w:rsid w:val="001331C1"/>
    <w:rsid w:val="00140079"/>
    <w:rsid w:val="0014056C"/>
    <w:rsid w:val="001417FB"/>
    <w:rsid w:val="001476B0"/>
    <w:rsid w:val="0015766E"/>
    <w:rsid w:val="001640E6"/>
    <w:rsid w:val="00165704"/>
    <w:rsid w:val="00166145"/>
    <w:rsid w:val="001713C1"/>
    <w:rsid w:val="001779D8"/>
    <w:rsid w:val="001877D7"/>
    <w:rsid w:val="00193EDF"/>
    <w:rsid w:val="00195EBE"/>
    <w:rsid w:val="00196B22"/>
    <w:rsid w:val="001A19DD"/>
    <w:rsid w:val="001A293A"/>
    <w:rsid w:val="001A78C1"/>
    <w:rsid w:val="001B5E37"/>
    <w:rsid w:val="001B6143"/>
    <w:rsid w:val="001C016E"/>
    <w:rsid w:val="001C1D7D"/>
    <w:rsid w:val="001C1EFB"/>
    <w:rsid w:val="001C4D26"/>
    <w:rsid w:val="001C7F8B"/>
    <w:rsid w:val="001D0508"/>
    <w:rsid w:val="001D6410"/>
    <w:rsid w:val="001D6D83"/>
    <w:rsid w:val="001E299A"/>
    <w:rsid w:val="001E2A9F"/>
    <w:rsid w:val="001E5038"/>
    <w:rsid w:val="001F2668"/>
    <w:rsid w:val="00201569"/>
    <w:rsid w:val="0020191D"/>
    <w:rsid w:val="00203092"/>
    <w:rsid w:val="00205D05"/>
    <w:rsid w:val="00211AF7"/>
    <w:rsid w:val="00213116"/>
    <w:rsid w:val="002146DD"/>
    <w:rsid w:val="00214F7F"/>
    <w:rsid w:val="00215956"/>
    <w:rsid w:val="0021698E"/>
    <w:rsid w:val="00217CE6"/>
    <w:rsid w:val="00221E04"/>
    <w:rsid w:val="002265C4"/>
    <w:rsid w:val="0022705E"/>
    <w:rsid w:val="00230757"/>
    <w:rsid w:val="002325E3"/>
    <w:rsid w:val="00233FAA"/>
    <w:rsid w:val="002340EE"/>
    <w:rsid w:val="00234981"/>
    <w:rsid w:val="00235231"/>
    <w:rsid w:val="002378F9"/>
    <w:rsid w:val="00240CBC"/>
    <w:rsid w:val="00243EA1"/>
    <w:rsid w:val="00245A0C"/>
    <w:rsid w:val="00245CEF"/>
    <w:rsid w:val="00247B64"/>
    <w:rsid w:val="002513B2"/>
    <w:rsid w:val="002542AF"/>
    <w:rsid w:val="002557D8"/>
    <w:rsid w:val="002560C5"/>
    <w:rsid w:val="002607D6"/>
    <w:rsid w:val="002617BD"/>
    <w:rsid w:val="002634B2"/>
    <w:rsid w:val="00265240"/>
    <w:rsid w:val="002664C4"/>
    <w:rsid w:val="00273907"/>
    <w:rsid w:val="00275CB6"/>
    <w:rsid w:val="0027724B"/>
    <w:rsid w:val="002819ED"/>
    <w:rsid w:val="00283C87"/>
    <w:rsid w:val="00284796"/>
    <w:rsid w:val="00286752"/>
    <w:rsid w:val="00286EC2"/>
    <w:rsid w:val="0029351C"/>
    <w:rsid w:val="00297D83"/>
    <w:rsid w:val="002A2301"/>
    <w:rsid w:val="002A663C"/>
    <w:rsid w:val="002B001A"/>
    <w:rsid w:val="002C2576"/>
    <w:rsid w:val="002D740A"/>
    <w:rsid w:val="002D7DA7"/>
    <w:rsid w:val="002E1824"/>
    <w:rsid w:val="002E3EBC"/>
    <w:rsid w:val="002E5B07"/>
    <w:rsid w:val="002E673E"/>
    <w:rsid w:val="002E6776"/>
    <w:rsid w:val="002F28DF"/>
    <w:rsid w:val="003012BE"/>
    <w:rsid w:val="00302906"/>
    <w:rsid w:val="0030501B"/>
    <w:rsid w:val="00306193"/>
    <w:rsid w:val="003106B2"/>
    <w:rsid w:val="00313620"/>
    <w:rsid w:val="00330272"/>
    <w:rsid w:val="00330554"/>
    <w:rsid w:val="0033171F"/>
    <w:rsid w:val="00331FF3"/>
    <w:rsid w:val="003331B4"/>
    <w:rsid w:val="00333F0C"/>
    <w:rsid w:val="003352D5"/>
    <w:rsid w:val="00340971"/>
    <w:rsid w:val="003409BE"/>
    <w:rsid w:val="00340A01"/>
    <w:rsid w:val="00345F45"/>
    <w:rsid w:val="00352664"/>
    <w:rsid w:val="00354F23"/>
    <w:rsid w:val="0035605A"/>
    <w:rsid w:val="00360829"/>
    <w:rsid w:val="00361CC6"/>
    <w:rsid w:val="0037126D"/>
    <w:rsid w:val="00373F4E"/>
    <w:rsid w:val="00374E3B"/>
    <w:rsid w:val="00375908"/>
    <w:rsid w:val="00377A56"/>
    <w:rsid w:val="00380A4C"/>
    <w:rsid w:val="00380CFF"/>
    <w:rsid w:val="00380E31"/>
    <w:rsid w:val="00381336"/>
    <w:rsid w:val="00381E66"/>
    <w:rsid w:val="003919EA"/>
    <w:rsid w:val="003928CC"/>
    <w:rsid w:val="00394050"/>
    <w:rsid w:val="00394120"/>
    <w:rsid w:val="003A19E2"/>
    <w:rsid w:val="003B0D8D"/>
    <w:rsid w:val="003B1133"/>
    <w:rsid w:val="003B3ECF"/>
    <w:rsid w:val="003B6537"/>
    <w:rsid w:val="003C36B1"/>
    <w:rsid w:val="003D4CBA"/>
    <w:rsid w:val="003D52A5"/>
    <w:rsid w:val="003E3404"/>
    <w:rsid w:val="003E3EB4"/>
    <w:rsid w:val="003E4058"/>
    <w:rsid w:val="003F16A3"/>
    <w:rsid w:val="003F16FD"/>
    <w:rsid w:val="003F5378"/>
    <w:rsid w:val="003F5946"/>
    <w:rsid w:val="0040097C"/>
    <w:rsid w:val="004041DA"/>
    <w:rsid w:val="00404E7C"/>
    <w:rsid w:val="0040676B"/>
    <w:rsid w:val="004078C3"/>
    <w:rsid w:val="0041083F"/>
    <w:rsid w:val="00411929"/>
    <w:rsid w:val="00413327"/>
    <w:rsid w:val="00415AA1"/>
    <w:rsid w:val="004201DF"/>
    <w:rsid w:val="00421B64"/>
    <w:rsid w:val="00433F87"/>
    <w:rsid w:val="0044038B"/>
    <w:rsid w:val="00446116"/>
    <w:rsid w:val="0045597A"/>
    <w:rsid w:val="004703D1"/>
    <w:rsid w:val="00470928"/>
    <w:rsid w:val="00471749"/>
    <w:rsid w:val="00472F24"/>
    <w:rsid w:val="00473668"/>
    <w:rsid w:val="00474D3B"/>
    <w:rsid w:val="0047551A"/>
    <w:rsid w:val="004761D4"/>
    <w:rsid w:val="00487227"/>
    <w:rsid w:val="004901BF"/>
    <w:rsid w:val="00495DE1"/>
    <w:rsid w:val="004A14B2"/>
    <w:rsid w:val="004A38D0"/>
    <w:rsid w:val="004B0B56"/>
    <w:rsid w:val="004B1D4F"/>
    <w:rsid w:val="004B282D"/>
    <w:rsid w:val="004B3DA3"/>
    <w:rsid w:val="004B7D15"/>
    <w:rsid w:val="004D132B"/>
    <w:rsid w:val="004D50F0"/>
    <w:rsid w:val="004D5245"/>
    <w:rsid w:val="004D5EA9"/>
    <w:rsid w:val="004F3B06"/>
    <w:rsid w:val="004F6C53"/>
    <w:rsid w:val="004F7104"/>
    <w:rsid w:val="004F79A1"/>
    <w:rsid w:val="00500EC6"/>
    <w:rsid w:val="005054D0"/>
    <w:rsid w:val="00505C5F"/>
    <w:rsid w:val="005120DE"/>
    <w:rsid w:val="0051212F"/>
    <w:rsid w:val="00517C22"/>
    <w:rsid w:val="00522D71"/>
    <w:rsid w:val="00523808"/>
    <w:rsid w:val="0052396E"/>
    <w:rsid w:val="00523EEA"/>
    <w:rsid w:val="00532D10"/>
    <w:rsid w:val="00533FD3"/>
    <w:rsid w:val="00534A42"/>
    <w:rsid w:val="00536AF8"/>
    <w:rsid w:val="00544307"/>
    <w:rsid w:val="00551B93"/>
    <w:rsid w:val="005575FD"/>
    <w:rsid w:val="00563D48"/>
    <w:rsid w:val="00567818"/>
    <w:rsid w:val="00570A75"/>
    <w:rsid w:val="005733C0"/>
    <w:rsid w:val="0057565E"/>
    <w:rsid w:val="00576864"/>
    <w:rsid w:val="00577778"/>
    <w:rsid w:val="0058171C"/>
    <w:rsid w:val="00581EE0"/>
    <w:rsid w:val="00584B50"/>
    <w:rsid w:val="00585778"/>
    <w:rsid w:val="00586750"/>
    <w:rsid w:val="00591039"/>
    <w:rsid w:val="00597A47"/>
    <w:rsid w:val="005A21A6"/>
    <w:rsid w:val="005A5750"/>
    <w:rsid w:val="005B1687"/>
    <w:rsid w:val="005B3E1F"/>
    <w:rsid w:val="005B49A5"/>
    <w:rsid w:val="005B608A"/>
    <w:rsid w:val="005B6649"/>
    <w:rsid w:val="005C14E3"/>
    <w:rsid w:val="005F4D63"/>
    <w:rsid w:val="005F7BF1"/>
    <w:rsid w:val="00600B4C"/>
    <w:rsid w:val="00601D4E"/>
    <w:rsid w:val="00602430"/>
    <w:rsid w:val="0060643F"/>
    <w:rsid w:val="006065F7"/>
    <w:rsid w:val="006066DA"/>
    <w:rsid w:val="00611D5D"/>
    <w:rsid w:val="006128F9"/>
    <w:rsid w:val="0062245D"/>
    <w:rsid w:val="00623206"/>
    <w:rsid w:val="00625584"/>
    <w:rsid w:val="00633C22"/>
    <w:rsid w:val="00635E4F"/>
    <w:rsid w:val="00637920"/>
    <w:rsid w:val="00637995"/>
    <w:rsid w:val="0064165C"/>
    <w:rsid w:val="00645D94"/>
    <w:rsid w:val="00645FD0"/>
    <w:rsid w:val="00647BD1"/>
    <w:rsid w:val="00660660"/>
    <w:rsid w:val="00660756"/>
    <w:rsid w:val="00664F6C"/>
    <w:rsid w:val="00666735"/>
    <w:rsid w:val="00675178"/>
    <w:rsid w:val="00686B53"/>
    <w:rsid w:val="006874DE"/>
    <w:rsid w:val="006961FC"/>
    <w:rsid w:val="00697E0E"/>
    <w:rsid w:val="006B1B16"/>
    <w:rsid w:val="006B7717"/>
    <w:rsid w:val="006C10DB"/>
    <w:rsid w:val="006C5F22"/>
    <w:rsid w:val="006C60CB"/>
    <w:rsid w:val="006C6D9F"/>
    <w:rsid w:val="006D10BE"/>
    <w:rsid w:val="006D1D05"/>
    <w:rsid w:val="006E2E16"/>
    <w:rsid w:val="006E3A98"/>
    <w:rsid w:val="006E545A"/>
    <w:rsid w:val="006F26C3"/>
    <w:rsid w:val="006F354E"/>
    <w:rsid w:val="0070359D"/>
    <w:rsid w:val="0070372B"/>
    <w:rsid w:val="007112B1"/>
    <w:rsid w:val="0071190A"/>
    <w:rsid w:val="00711DDD"/>
    <w:rsid w:val="00712E6D"/>
    <w:rsid w:val="00723A20"/>
    <w:rsid w:val="0072505D"/>
    <w:rsid w:val="00730058"/>
    <w:rsid w:val="00732113"/>
    <w:rsid w:val="00732BEA"/>
    <w:rsid w:val="0073374C"/>
    <w:rsid w:val="00744E62"/>
    <w:rsid w:val="007474EF"/>
    <w:rsid w:val="0075006E"/>
    <w:rsid w:val="00752155"/>
    <w:rsid w:val="00753543"/>
    <w:rsid w:val="007713D5"/>
    <w:rsid w:val="00772D11"/>
    <w:rsid w:val="00772DAE"/>
    <w:rsid w:val="007733EF"/>
    <w:rsid w:val="00775E4D"/>
    <w:rsid w:val="00783BD1"/>
    <w:rsid w:val="00784CAD"/>
    <w:rsid w:val="00787136"/>
    <w:rsid w:val="00790279"/>
    <w:rsid w:val="007908E3"/>
    <w:rsid w:val="007942A8"/>
    <w:rsid w:val="00795885"/>
    <w:rsid w:val="007968CC"/>
    <w:rsid w:val="007A2EBA"/>
    <w:rsid w:val="007A70E7"/>
    <w:rsid w:val="007C1E3F"/>
    <w:rsid w:val="007C52A6"/>
    <w:rsid w:val="007D3832"/>
    <w:rsid w:val="007E37AA"/>
    <w:rsid w:val="007E74DA"/>
    <w:rsid w:val="007E7935"/>
    <w:rsid w:val="007F4BAB"/>
    <w:rsid w:val="00805B78"/>
    <w:rsid w:val="008061B1"/>
    <w:rsid w:val="008111F4"/>
    <w:rsid w:val="00812852"/>
    <w:rsid w:val="008171F7"/>
    <w:rsid w:val="00820248"/>
    <w:rsid w:val="008220B8"/>
    <w:rsid w:val="00823F61"/>
    <w:rsid w:val="0082512E"/>
    <w:rsid w:val="008331DC"/>
    <w:rsid w:val="00833ABD"/>
    <w:rsid w:val="00835903"/>
    <w:rsid w:val="0083797D"/>
    <w:rsid w:val="00841567"/>
    <w:rsid w:val="00844061"/>
    <w:rsid w:val="00847515"/>
    <w:rsid w:val="00851379"/>
    <w:rsid w:val="00851F04"/>
    <w:rsid w:val="00852951"/>
    <w:rsid w:val="00853DED"/>
    <w:rsid w:val="00863818"/>
    <w:rsid w:val="0086639D"/>
    <w:rsid w:val="00871F0A"/>
    <w:rsid w:val="00872673"/>
    <w:rsid w:val="00873025"/>
    <w:rsid w:val="00876BAD"/>
    <w:rsid w:val="00877942"/>
    <w:rsid w:val="00880B5B"/>
    <w:rsid w:val="0088162F"/>
    <w:rsid w:val="0088371D"/>
    <w:rsid w:val="0088396C"/>
    <w:rsid w:val="00884E14"/>
    <w:rsid w:val="0088565A"/>
    <w:rsid w:val="0089018D"/>
    <w:rsid w:val="00890FCC"/>
    <w:rsid w:val="00892CA3"/>
    <w:rsid w:val="00893A72"/>
    <w:rsid w:val="00896B59"/>
    <w:rsid w:val="008A23BA"/>
    <w:rsid w:val="008A279C"/>
    <w:rsid w:val="008B1654"/>
    <w:rsid w:val="008B5910"/>
    <w:rsid w:val="008C1F4E"/>
    <w:rsid w:val="008D3EB7"/>
    <w:rsid w:val="008D4FA0"/>
    <w:rsid w:val="008E20BE"/>
    <w:rsid w:val="008E6DE0"/>
    <w:rsid w:val="008F0967"/>
    <w:rsid w:val="0090359D"/>
    <w:rsid w:val="00906BC9"/>
    <w:rsid w:val="009118EA"/>
    <w:rsid w:val="00920782"/>
    <w:rsid w:val="00921AEE"/>
    <w:rsid w:val="009316AD"/>
    <w:rsid w:val="0093503E"/>
    <w:rsid w:val="00935708"/>
    <w:rsid w:val="00940B19"/>
    <w:rsid w:val="0094189B"/>
    <w:rsid w:val="00945DCA"/>
    <w:rsid w:val="00947C40"/>
    <w:rsid w:val="00947E17"/>
    <w:rsid w:val="00950C23"/>
    <w:rsid w:val="00951EC9"/>
    <w:rsid w:val="0095364B"/>
    <w:rsid w:val="0095507B"/>
    <w:rsid w:val="00957D04"/>
    <w:rsid w:val="00960B73"/>
    <w:rsid w:val="00967FC9"/>
    <w:rsid w:val="00976299"/>
    <w:rsid w:val="00980ADB"/>
    <w:rsid w:val="00981EAC"/>
    <w:rsid w:val="00985219"/>
    <w:rsid w:val="00985A2B"/>
    <w:rsid w:val="00986C2D"/>
    <w:rsid w:val="0099081D"/>
    <w:rsid w:val="00993FB5"/>
    <w:rsid w:val="00994552"/>
    <w:rsid w:val="00995A06"/>
    <w:rsid w:val="0099699E"/>
    <w:rsid w:val="009A04D6"/>
    <w:rsid w:val="009A4B59"/>
    <w:rsid w:val="009B14D9"/>
    <w:rsid w:val="009B26C1"/>
    <w:rsid w:val="009B6787"/>
    <w:rsid w:val="009B7386"/>
    <w:rsid w:val="009B7626"/>
    <w:rsid w:val="009B7AF5"/>
    <w:rsid w:val="009C0DC7"/>
    <w:rsid w:val="009C2BD7"/>
    <w:rsid w:val="009C7AB6"/>
    <w:rsid w:val="009D05FB"/>
    <w:rsid w:val="009D307F"/>
    <w:rsid w:val="009D57EE"/>
    <w:rsid w:val="009E61B9"/>
    <w:rsid w:val="009E65BF"/>
    <w:rsid w:val="009E68B8"/>
    <w:rsid w:val="009F6C0A"/>
    <w:rsid w:val="00A002D0"/>
    <w:rsid w:val="00A035C3"/>
    <w:rsid w:val="00A07BF5"/>
    <w:rsid w:val="00A12726"/>
    <w:rsid w:val="00A14154"/>
    <w:rsid w:val="00A176E4"/>
    <w:rsid w:val="00A26F62"/>
    <w:rsid w:val="00A31D04"/>
    <w:rsid w:val="00A324A7"/>
    <w:rsid w:val="00A33696"/>
    <w:rsid w:val="00A411AD"/>
    <w:rsid w:val="00A41876"/>
    <w:rsid w:val="00A42AC8"/>
    <w:rsid w:val="00A432AD"/>
    <w:rsid w:val="00A44268"/>
    <w:rsid w:val="00A45A27"/>
    <w:rsid w:val="00A51D67"/>
    <w:rsid w:val="00A52FA6"/>
    <w:rsid w:val="00A54711"/>
    <w:rsid w:val="00A55216"/>
    <w:rsid w:val="00A60C90"/>
    <w:rsid w:val="00A657D9"/>
    <w:rsid w:val="00A75955"/>
    <w:rsid w:val="00A777C1"/>
    <w:rsid w:val="00A82B52"/>
    <w:rsid w:val="00A856EF"/>
    <w:rsid w:val="00A87C26"/>
    <w:rsid w:val="00A96231"/>
    <w:rsid w:val="00A96442"/>
    <w:rsid w:val="00AA0086"/>
    <w:rsid w:val="00AB3AF8"/>
    <w:rsid w:val="00AB6348"/>
    <w:rsid w:val="00AC01AC"/>
    <w:rsid w:val="00AC11F7"/>
    <w:rsid w:val="00AC3A48"/>
    <w:rsid w:val="00AC6271"/>
    <w:rsid w:val="00AC6FB4"/>
    <w:rsid w:val="00AD7523"/>
    <w:rsid w:val="00AE0FBE"/>
    <w:rsid w:val="00AE26E9"/>
    <w:rsid w:val="00AE35F4"/>
    <w:rsid w:val="00AF18F1"/>
    <w:rsid w:val="00AF33CC"/>
    <w:rsid w:val="00AF45E6"/>
    <w:rsid w:val="00AF4CC5"/>
    <w:rsid w:val="00B006BF"/>
    <w:rsid w:val="00B01CA3"/>
    <w:rsid w:val="00B10373"/>
    <w:rsid w:val="00B132CC"/>
    <w:rsid w:val="00B13AB0"/>
    <w:rsid w:val="00B148DD"/>
    <w:rsid w:val="00B203FD"/>
    <w:rsid w:val="00B20AB7"/>
    <w:rsid w:val="00B235F6"/>
    <w:rsid w:val="00B26CA0"/>
    <w:rsid w:val="00B30191"/>
    <w:rsid w:val="00B363CC"/>
    <w:rsid w:val="00B46D85"/>
    <w:rsid w:val="00B548F4"/>
    <w:rsid w:val="00B56B5D"/>
    <w:rsid w:val="00B56DC5"/>
    <w:rsid w:val="00B603C5"/>
    <w:rsid w:val="00B61E2E"/>
    <w:rsid w:val="00B675DB"/>
    <w:rsid w:val="00B83CDF"/>
    <w:rsid w:val="00B912BF"/>
    <w:rsid w:val="00B94602"/>
    <w:rsid w:val="00B96E13"/>
    <w:rsid w:val="00B97F5B"/>
    <w:rsid w:val="00BA608D"/>
    <w:rsid w:val="00BB7EDC"/>
    <w:rsid w:val="00BC5CA1"/>
    <w:rsid w:val="00BC6CC2"/>
    <w:rsid w:val="00BC7DD6"/>
    <w:rsid w:val="00BD0579"/>
    <w:rsid w:val="00BD1A68"/>
    <w:rsid w:val="00BD1A7A"/>
    <w:rsid w:val="00BD6D46"/>
    <w:rsid w:val="00BE11A6"/>
    <w:rsid w:val="00BE1608"/>
    <w:rsid w:val="00BE3C07"/>
    <w:rsid w:val="00BE3E67"/>
    <w:rsid w:val="00BE60C3"/>
    <w:rsid w:val="00BE7515"/>
    <w:rsid w:val="00BF027E"/>
    <w:rsid w:val="00BF1569"/>
    <w:rsid w:val="00BF2A81"/>
    <w:rsid w:val="00BF3994"/>
    <w:rsid w:val="00BF51BB"/>
    <w:rsid w:val="00BF764F"/>
    <w:rsid w:val="00BF7FB0"/>
    <w:rsid w:val="00C05AFB"/>
    <w:rsid w:val="00C14B76"/>
    <w:rsid w:val="00C213A6"/>
    <w:rsid w:val="00C253CB"/>
    <w:rsid w:val="00C2686F"/>
    <w:rsid w:val="00C37E4B"/>
    <w:rsid w:val="00C43CB0"/>
    <w:rsid w:val="00C4459F"/>
    <w:rsid w:val="00C50FA6"/>
    <w:rsid w:val="00C5589B"/>
    <w:rsid w:val="00C618E7"/>
    <w:rsid w:val="00C70D06"/>
    <w:rsid w:val="00C74513"/>
    <w:rsid w:val="00C753AC"/>
    <w:rsid w:val="00C7549E"/>
    <w:rsid w:val="00C76238"/>
    <w:rsid w:val="00C76F94"/>
    <w:rsid w:val="00C8478B"/>
    <w:rsid w:val="00C8480D"/>
    <w:rsid w:val="00CA5417"/>
    <w:rsid w:val="00CA5814"/>
    <w:rsid w:val="00CA69BB"/>
    <w:rsid w:val="00CB0A1D"/>
    <w:rsid w:val="00CB12CA"/>
    <w:rsid w:val="00CC184A"/>
    <w:rsid w:val="00CC23CF"/>
    <w:rsid w:val="00CC2BE3"/>
    <w:rsid w:val="00CC403F"/>
    <w:rsid w:val="00CC5F9A"/>
    <w:rsid w:val="00CC6688"/>
    <w:rsid w:val="00CC733B"/>
    <w:rsid w:val="00CD07C4"/>
    <w:rsid w:val="00CD0FC4"/>
    <w:rsid w:val="00CD2507"/>
    <w:rsid w:val="00CD4AD1"/>
    <w:rsid w:val="00CE22BF"/>
    <w:rsid w:val="00CE71E7"/>
    <w:rsid w:val="00CE7622"/>
    <w:rsid w:val="00CE7BDD"/>
    <w:rsid w:val="00D0255F"/>
    <w:rsid w:val="00D03CA3"/>
    <w:rsid w:val="00D0422F"/>
    <w:rsid w:val="00D045A6"/>
    <w:rsid w:val="00D33227"/>
    <w:rsid w:val="00D33F8A"/>
    <w:rsid w:val="00D41156"/>
    <w:rsid w:val="00D439AA"/>
    <w:rsid w:val="00D44C21"/>
    <w:rsid w:val="00D455EE"/>
    <w:rsid w:val="00D46678"/>
    <w:rsid w:val="00D477AE"/>
    <w:rsid w:val="00D509DE"/>
    <w:rsid w:val="00D534E1"/>
    <w:rsid w:val="00D60AC0"/>
    <w:rsid w:val="00D63845"/>
    <w:rsid w:val="00D64210"/>
    <w:rsid w:val="00D670C6"/>
    <w:rsid w:val="00D6722F"/>
    <w:rsid w:val="00D678EA"/>
    <w:rsid w:val="00D7019F"/>
    <w:rsid w:val="00D75468"/>
    <w:rsid w:val="00D8240F"/>
    <w:rsid w:val="00D90329"/>
    <w:rsid w:val="00D91B8A"/>
    <w:rsid w:val="00D94991"/>
    <w:rsid w:val="00D9703B"/>
    <w:rsid w:val="00DA053A"/>
    <w:rsid w:val="00DA4B02"/>
    <w:rsid w:val="00DB1079"/>
    <w:rsid w:val="00DB141B"/>
    <w:rsid w:val="00DB2B9D"/>
    <w:rsid w:val="00DB4C54"/>
    <w:rsid w:val="00DC03C2"/>
    <w:rsid w:val="00DC0894"/>
    <w:rsid w:val="00DC23F9"/>
    <w:rsid w:val="00DC2BF5"/>
    <w:rsid w:val="00DC37F2"/>
    <w:rsid w:val="00DC3CCD"/>
    <w:rsid w:val="00DC49C2"/>
    <w:rsid w:val="00DD4905"/>
    <w:rsid w:val="00DD5E5E"/>
    <w:rsid w:val="00DE3330"/>
    <w:rsid w:val="00DF21AD"/>
    <w:rsid w:val="00DF2A43"/>
    <w:rsid w:val="00DF5BE1"/>
    <w:rsid w:val="00E03DD3"/>
    <w:rsid w:val="00E11FE4"/>
    <w:rsid w:val="00E13D0D"/>
    <w:rsid w:val="00E14B2A"/>
    <w:rsid w:val="00E14F62"/>
    <w:rsid w:val="00E1680F"/>
    <w:rsid w:val="00E17D10"/>
    <w:rsid w:val="00E357AF"/>
    <w:rsid w:val="00E37F0C"/>
    <w:rsid w:val="00E45B1F"/>
    <w:rsid w:val="00E47329"/>
    <w:rsid w:val="00E555AB"/>
    <w:rsid w:val="00E61207"/>
    <w:rsid w:val="00E67CD3"/>
    <w:rsid w:val="00E81011"/>
    <w:rsid w:val="00E832DF"/>
    <w:rsid w:val="00E83377"/>
    <w:rsid w:val="00E86D24"/>
    <w:rsid w:val="00E86E04"/>
    <w:rsid w:val="00E94CED"/>
    <w:rsid w:val="00E97108"/>
    <w:rsid w:val="00EA22FA"/>
    <w:rsid w:val="00EA6440"/>
    <w:rsid w:val="00EB302D"/>
    <w:rsid w:val="00EB4A27"/>
    <w:rsid w:val="00EC33BB"/>
    <w:rsid w:val="00EC4241"/>
    <w:rsid w:val="00EC5873"/>
    <w:rsid w:val="00EC779B"/>
    <w:rsid w:val="00ED1ABE"/>
    <w:rsid w:val="00ED66F7"/>
    <w:rsid w:val="00EE128F"/>
    <w:rsid w:val="00EE5DCE"/>
    <w:rsid w:val="00EE7C29"/>
    <w:rsid w:val="00EF1060"/>
    <w:rsid w:val="00EF62CE"/>
    <w:rsid w:val="00F049DE"/>
    <w:rsid w:val="00F04A4B"/>
    <w:rsid w:val="00F103E9"/>
    <w:rsid w:val="00F178A9"/>
    <w:rsid w:val="00F21B18"/>
    <w:rsid w:val="00F23A5F"/>
    <w:rsid w:val="00F26487"/>
    <w:rsid w:val="00F26F66"/>
    <w:rsid w:val="00F27608"/>
    <w:rsid w:val="00F30295"/>
    <w:rsid w:val="00F368FD"/>
    <w:rsid w:val="00F430F3"/>
    <w:rsid w:val="00F636DC"/>
    <w:rsid w:val="00F64AB2"/>
    <w:rsid w:val="00F64C22"/>
    <w:rsid w:val="00F66FF4"/>
    <w:rsid w:val="00F70D4C"/>
    <w:rsid w:val="00F71799"/>
    <w:rsid w:val="00F733C0"/>
    <w:rsid w:val="00F80A58"/>
    <w:rsid w:val="00F8333E"/>
    <w:rsid w:val="00F835B7"/>
    <w:rsid w:val="00F84A30"/>
    <w:rsid w:val="00F90A59"/>
    <w:rsid w:val="00F92D94"/>
    <w:rsid w:val="00F9341B"/>
    <w:rsid w:val="00F963DA"/>
    <w:rsid w:val="00F97CE1"/>
    <w:rsid w:val="00FA032F"/>
    <w:rsid w:val="00FA0D8B"/>
    <w:rsid w:val="00FA33BA"/>
    <w:rsid w:val="00FA4D9F"/>
    <w:rsid w:val="00FA4EFB"/>
    <w:rsid w:val="00FB5123"/>
    <w:rsid w:val="00FC3961"/>
    <w:rsid w:val="00FC6AA1"/>
    <w:rsid w:val="00FD7F16"/>
    <w:rsid w:val="00FE3D00"/>
    <w:rsid w:val="00FE3D2A"/>
    <w:rsid w:val="00FF22DC"/>
    <w:rsid w:val="00FF6E1C"/>
    <w:rsid w:val="00FF74D3"/>
    <w:rsid w:val="00FF7BEC"/>
    <w:rsid w:val="1D087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2520" w:leftChars="1200"/>
    </w:pPr>
  </w:style>
  <w:style w:type="paragraph" w:styleId="7">
    <w:name w:val="toc 5"/>
    <w:basedOn w:val="1"/>
    <w:next w:val="1"/>
    <w:autoRedefine/>
    <w:unhideWhenUsed/>
    <w:uiPriority w:val="39"/>
    <w:pPr>
      <w:ind w:left="1680" w:leftChars="800"/>
    </w:pPr>
  </w:style>
  <w:style w:type="paragraph" w:styleId="8">
    <w:name w:val="toc 3"/>
    <w:basedOn w:val="1"/>
    <w:next w:val="1"/>
    <w:autoRedefine/>
    <w:unhideWhenUsed/>
    <w:uiPriority w:val="39"/>
    <w:pPr>
      <w:ind w:left="840" w:leftChars="400"/>
    </w:pPr>
  </w:style>
  <w:style w:type="paragraph" w:styleId="9">
    <w:name w:val="toc 8"/>
    <w:basedOn w:val="1"/>
    <w:next w:val="1"/>
    <w:autoRedefine/>
    <w:unhideWhenUsed/>
    <w:qFormat/>
    <w:uiPriority w:val="39"/>
    <w:pPr>
      <w:ind w:left="2940" w:leftChars="1400"/>
    </w:pPr>
  </w:style>
  <w:style w:type="paragraph" w:styleId="10">
    <w:name w:val="Balloon Text"/>
    <w:basedOn w:val="1"/>
    <w:link w:val="31"/>
    <w:semiHidden/>
    <w:unhideWhenUsed/>
    <w:qFormat/>
    <w:uiPriority w:val="99"/>
    <w:rPr>
      <w:sz w:val="18"/>
      <w:szCs w:val="18"/>
    </w:rPr>
  </w:style>
  <w:style w:type="paragraph" w:styleId="11">
    <w:name w:val="footer"/>
    <w:basedOn w:val="1"/>
    <w:link w:val="29"/>
    <w:unhideWhenUsed/>
    <w:uiPriority w:val="99"/>
    <w:pPr>
      <w:tabs>
        <w:tab w:val="center" w:pos="4153"/>
        <w:tab w:val="right" w:pos="8306"/>
      </w:tabs>
      <w:snapToGrid w:val="0"/>
      <w:jc w:val="left"/>
    </w:pPr>
    <w:rPr>
      <w:sz w:val="18"/>
      <w:szCs w:val="18"/>
    </w:rPr>
  </w:style>
  <w:style w:type="paragraph" w:styleId="12">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rPr>
      <w:color w:val="000000" w:themeColor="text1"/>
      <w14:textFill>
        <w14:solidFill>
          <w14:schemeClr w14:val="tx1"/>
        </w14:solidFill>
      </w14:textFill>
    </w:rPr>
  </w:style>
  <w:style w:type="paragraph" w:styleId="14">
    <w:name w:val="toc 4"/>
    <w:basedOn w:val="1"/>
    <w:next w:val="1"/>
    <w:autoRedefine/>
    <w:unhideWhenUsed/>
    <w:qFormat/>
    <w:uiPriority w:val="39"/>
    <w:pPr>
      <w:ind w:left="1260" w:leftChars="600"/>
    </w:pPr>
  </w:style>
  <w:style w:type="paragraph" w:styleId="15">
    <w:name w:val="footnote text"/>
    <w:basedOn w:val="1"/>
    <w:link w:val="32"/>
    <w:semiHidden/>
    <w:unhideWhenUsed/>
    <w:qFormat/>
    <w:uiPriority w:val="99"/>
    <w:pPr>
      <w:snapToGrid w:val="0"/>
      <w:jc w:val="left"/>
    </w:pPr>
    <w:rPr>
      <w:sz w:val="18"/>
      <w:szCs w:val="18"/>
    </w:rPr>
  </w:style>
  <w:style w:type="paragraph" w:styleId="16">
    <w:name w:val="toc 6"/>
    <w:basedOn w:val="1"/>
    <w:next w:val="1"/>
    <w:autoRedefine/>
    <w:unhideWhenUsed/>
    <w:qFormat/>
    <w:uiPriority w:val="39"/>
    <w:pPr>
      <w:ind w:left="2100" w:leftChars="1000"/>
    </w:pPr>
  </w:style>
  <w:style w:type="paragraph" w:styleId="17">
    <w:name w:val="toc 2"/>
    <w:basedOn w:val="1"/>
    <w:next w:val="1"/>
    <w:autoRedefine/>
    <w:unhideWhenUsed/>
    <w:qFormat/>
    <w:uiPriority w:val="39"/>
    <w:pPr>
      <w:ind w:left="420" w:leftChars="200"/>
    </w:pPr>
  </w:style>
  <w:style w:type="paragraph" w:styleId="18">
    <w:name w:val="toc 9"/>
    <w:basedOn w:val="1"/>
    <w:next w:val="1"/>
    <w:autoRedefine/>
    <w:unhideWhenUsed/>
    <w:uiPriority w:val="39"/>
    <w:pPr>
      <w:ind w:left="3360" w:leftChars="1600"/>
    </w:pPr>
  </w:style>
  <w:style w:type="table" w:styleId="20">
    <w:name w:val="Table Grid"/>
    <w:basedOn w:val="1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uiPriority w:val="99"/>
    <w:rPr>
      <w:color w:val="0000FF" w:themeColor="hyperlink"/>
      <w:u w:val="single"/>
      <w14:textFill>
        <w14:solidFill>
          <w14:schemeClr w14:val="hlink"/>
        </w14:solidFill>
      </w14:textFill>
    </w:rPr>
  </w:style>
  <w:style w:type="character" w:styleId="23">
    <w:name w:val="footnote reference"/>
    <w:basedOn w:val="21"/>
    <w:semiHidden/>
    <w:unhideWhenUsed/>
    <w:qFormat/>
    <w:uiPriority w:val="99"/>
    <w:rPr>
      <w:vertAlign w:val="superscript"/>
    </w:rPr>
  </w:style>
  <w:style w:type="paragraph" w:styleId="24">
    <w:name w:val="List Paragraph"/>
    <w:basedOn w:val="1"/>
    <w:qFormat/>
    <w:uiPriority w:val="34"/>
    <w:pPr>
      <w:ind w:firstLine="420" w:firstLineChars="200"/>
    </w:pPr>
  </w:style>
  <w:style w:type="character" w:customStyle="1" w:styleId="25">
    <w:name w:val="标题 2 Char"/>
    <w:basedOn w:val="21"/>
    <w:link w:val="3"/>
    <w:qFormat/>
    <w:uiPriority w:val="9"/>
    <w:rPr>
      <w:rFonts w:asciiTheme="majorHAnsi" w:hAnsiTheme="majorHAnsi" w:eastAsiaTheme="majorEastAsia" w:cstheme="majorBidi"/>
      <w:b/>
      <w:bCs/>
      <w:sz w:val="32"/>
      <w:szCs w:val="32"/>
    </w:rPr>
  </w:style>
  <w:style w:type="character" w:customStyle="1" w:styleId="26">
    <w:name w:val="标题 1 Char"/>
    <w:basedOn w:val="21"/>
    <w:link w:val="2"/>
    <w:uiPriority w:val="9"/>
    <w:rPr>
      <w:b/>
      <w:bCs/>
      <w:kern w:val="44"/>
      <w:sz w:val="44"/>
      <w:szCs w:val="44"/>
    </w:rPr>
  </w:style>
  <w:style w:type="character" w:customStyle="1" w:styleId="27">
    <w:name w:val="标题 3 Char"/>
    <w:basedOn w:val="21"/>
    <w:link w:val="4"/>
    <w:uiPriority w:val="9"/>
    <w:rPr>
      <w:b/>
      <w:bCs/>
      <w:sz w:val="32"/>
      <w:szCs w:val="32"/>
    </w:rPr>
  </w:style>
  <w:style w:type="character" w:customStyle="1" w:styleId="28">
    <w:name w:val="页眉 Char"/>
    <w:basedOn w:val="21"/>
    <w:link w:val="12"/>
    <w:qFormat/>
    <w:uiPriority w:val="99"/>
    <w:rPr>
      <w:sz w:val="18"/>
      <w:szCs w:val="18"/>
    </w:rPr>
  </w:style>
  <w:style w:type="character" w:customStyle="1" w:styleId="29">
    <w:name w:val="页脚 Char"/>
    <w:basedOn w:val="21"/>
    <w:link w:val="11"/>
    <w:uiPriority w:val="99"/>
    <w:rPr>
      <w:sz w:val="18"/>
      <w:szCs w:val="18"/>
    </w:rPr>
  </w:style>
  <w:style w:type="character" w:customStyle="1" w:styleId="30">
    <w:name w:val="标题 4 Char"/>
    <w:basedOn w:val="21"/>
    <w:link w:val="5"/>
    <w:semiHidden/>
    <w:uiPriority w:val="9"/>
    <w:rPr>
      <w:rFonts w:asciiTheme="majorHAnsi" w:hAnsiTheme="majorHAnsi" w:eastAsiaTheme="majorEastAsia" w:cstheme="majorBidi"/>
      <w:b/>
      <w:bCs/>
      <w:sz w:val="28"/>
      <w:szCs w:val="28"/>
    </w:rPr>
  </w:style>
  <w:style w:type="character" w:customStyle="1" w:styleId="31">
    <w:name w:val="批注框文本 Char"/>
    <w:basedOn w:val="21"/>
    <w:link w:val="10"/>
    <w:semiHidden/>
    <w:uiPriority w:val="99"/>
    <w:rPr>
      <w:sz w:val="18"/>
      <w:szCs w:val="18"/>
    </w:rPr>
  </w:style>
  <w:style w:type="character" w:customStyle="1" w:styleId="32">
    <w:name w:val="脚注文本 Char"/>
    <w:basedOn w:val="21"/>
    <w:link w:val="15"/>
    <w:semiHidden/>
    <w:qFormat/>
    <w:uiPriority w:val="99"/>
    <w:rPr>
      <w:sz w:val="18"/>
      <w:szCs w:val="18"/>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D9EEB-F48A-47E6-9AA9-4963E44CCB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19156</Words>
  <Characters>21318</Characters>
  <Lines>204</Lines>
  <Paragraphs>57</Paragraphs>
  <TotalTime>0</TotalTime>
  <ScaleCrop>false</ScaleCrop>
  <LinksUpToDate>false</LinksUpToDate>
  <CharactersWithSpaces>21808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2017-06-09T01:48:00Z</dcterms:created>
  <dc:creator>daphne&amp;will</dc:creator>
  <cp:lastModifiedBy>太极箫客</cp:lastModifiedBy>
  <dcterms:modified xsi:type="dcterms:W3CDTF">2025-08-14T06:27:27Z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F38138A8769F4142B966A8A793E44390_12</vt:lpwstr>
  </property>
</Properties>
</file>