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37" w:rsidRPr="00AD07AC" w:rsidRDefault="00731A39" w:rsidP="00F54787">
      <w:pPr>
        <w:overflowPunct w:val="0"/>
        <w:snapToGrid w:val="0"/>
        <w:spacing w:before="1000" w:line="300" w:lineRule="auto"/>
        <w:rPr>
          <w:rFonts w:ascii="Arial" w:eastAsia="宋体" w:hAnsi="Arial" w:cs="Arial"/>
          <w:b/>
          <w:sz w:val="66"/>
          <w:szCs w:val="66"/>
        </w:rPr>
      </w:pPr>
      <w:r w:rsidRPr="00AD07AC">
        <w:rPr>
          <w:rFonts w:ascii="Arial" w:eastAsia="宋体" w:hint="eastAsia"/>
          <w:b/>
          <w:sz w:val="66"/>
        </w:rPr>
        <w:t>CPG Sec.315.100</w:t>
      </w:r>
      <w:r w:rsidRPr="00AD07AC">
        <w:rPr>
          <w:rFonts w:ascii="Arial" w:eastAsia="宋体" w:hint="eastAsia"/>
          <w:b/>
          <w:sz w:val="66"/>
        </w:rPr>
        <w:t>义齿的非法州际商业运输（</w:t>
      </w:r>
      <w:r w:rsidRPr="00AD07AC">
        <w:rPr>
          <w:rFonts w:ascii="Arial" w:eastAsia="宋体" w:hint="eastAsia"/>
          <w:b/>
          <w:sz w:val="66"/>
        </w:rPr>
        <w:t>CPG</w:t>
      </w:r>
      <w:r w:rsidRPr="00AD07AC">
        <w:rPr>
          <w:rFonts w:ascii="Arial" w:eastAsia="宋体" w:hint="eastAsia"/>
          <w:b/>
          <w:sz w:val="66"/>
        </w:rPr>
        <w:t>于</w:t>
      </w:r>
      <w:r w:rsidRPr="00AD07AC">
        <w:rPr>
          <w:rFonts w:ascii="Arial" w:eastAsia="宋体" w:hint="eastAsia"/>
          <w:b/>
          <w:sz w:val="66"/>
        </w:rPr>
        <w:t>2005</w:t>
      </w:r>
      <w:r w:rsidRPr="00AD07AC">
        <w:rPr>
          <w:rFonts w:ascii="Arial" w:eastAsia="宋体" w:hint="eastAsia"/>
          <w:b/>
          <w:sz w:val="66"/>
        </w:rPr>
        <w:t>年</w:t>
      </w:r>
      <w:r w:rsidRPr="00AD07AC">
        <w:rPr>
          <w:rFonts w:ascii="Arial" w:eastAsia="宋体" w:hint="eastAsia"/>
          <w:b/>
          <w:sz w:val="66"/>
        </w:rPr>
        <w:t>5</w:t>
      </w:r>
      <w:r w:rsidRPr="00AD07AC">
        <w:rPr>
          <w:rFonts w:ascii="Arial" w:eastAsia="宋体" w:hint="eastAsia"/>
          <w:b/>
          <w:sz w:val="66"/>
        </w:rPr>
        <w:t>月</w:t>
      </w:r>
      <w:r w:rsidRPr="00AD07AC">
        <w:rPr>
          <w:rFonts w:ascii="Arial" w:eastAsia="宋体" w:hint="eastAsia"/>
          <w:b/>
          <w:sz w:val="66"/>
        </w:rPr>
        <w:t>19</w:t>
      </w:r>
      <w:r w:rsidRPr="00AD07AC">
        <w:rPr>
          <w:rFonts w:ascii="Arial" w:eastAsia="宋体" w:hint="eastAsia"/>
          <w:b/>
          <w:sz w:val="66"/>
        </w:rPr>
        <w:t>日重新命名和修订）</w:t>
      </w:r>
    </w:p>
    <w:p w:rsidR="00665E37" w:rsidRPr="00E22E95" w:rsidRDefault="00731A39" w:rsidP="00F54787">
      <w:pPr>
        <w:overflowPunct w:val="0"/>
        <w:snapToGrid w:val="0"/>
        <w:spacing w:before="398" w:line="300" w:lineRule="auto"/>
        <w:rPr>
          <w:rFonts w:ascii="Arial" w:eastAsia="宋体" w:hAnsi="Arial" w:cs="Arial"/>
          <w:sz w:val="24"/>
          <w:szCs w:val="24"/>
        </w:rPr>
      </w:pPr>
      <w:r w:rsidRPr="00E22E95">
        <w:rPr>
          <w:rFonts w:ascii="Arial" w:eastAsia="宋体" w:hint="eastAsia"/>
          <w:sz w:val="24"/>
          <w:szCs w:val="24"/>
        </w:rPr>
        <w:t>文档生效日期：</w:t>
      </w:r>
      <w:r w:rsidRPr="00E22E95">
        <w:rPr>
          <w:rFonts w:ascii="Arial" w:eastAsia="宋体" w:hint="eastAsia"/>
          <w:sz w:val="24"/>
          <w:szCs w:val="24"/>
        </w:rPr>
        <w:t>2005</w:t>
      </w:r>
      <w:r w:rsidRPr="00E22E95">
        <w:rPr>
          <w:rFonts w:ascii="Arial" w:eastAsia="宋体" w:hint="eastAsia"/>
          <w:sz w:val="24"/>
          <w:szCs w:val="24"/>
        </w:rPr>
        <w:t>年</w:t>
      </w:r>
      <w:r w:rsidRPr="00E22E95">
        <w:rPr>
          <w:rFonts w:ascii="Arial" w:eastAsia="宋体" w:hint="eastAsia"/>
          <w:sz w:val="24"/>
          <w:szCs w:val="24"/>
        </w:rPr>
        <w:t>5</w:t>
      </w:r>
      <w:r w:rsidRPr="00E22E95">
        <w:rPr>
          <w:rFonts w:ascii="Arial" w:eastAsia="宋体" w:hint="eastAsia"/>
          <w:sz w:val="24"/>
          <w:szCs w:val="24"/>
        </w:rPr>
        <w:t>月</w:t>
      </w:r>
      <w:r w:rsidRPr="00E22E95">
        <w:rPr>
          <w:rFonts w:ascii="Arial" w:eastAsia="宋体" w:hint="eastAsia"/>
          <w:sz w:val="24"/>
          <w:szCs w:val="24"/>
        </w:rPr>
        <w:t>19</w:t>
      </w:r>
      <w:r w:rsidRPr="00E22E95">
        <w:rPr>
          <w:rFonts w:ascii="Arial" w:eastAsia="宋体" w:hint="eastAsia"/>
          <w:sz w:val="24"/>
          <w:szCs w:val="24"/>
        </w:rPr>
        <w:t>日</w:t>
      </w:r>
    </w:p>
    <w:p w:rsidR="00665E37" w:rsidRPr="00E22E95" w:rsidRDefault="00665E37" w:rsidP="00F54787">
      <w:pPr>
        <w:overflowPunct w:val="0"/>
        <w:snapToGrid w:val="0"/>
        <w:spacing w:before="2" w:line="300" w:lineRule="auto"/>
        <w:rPr>
          <w:rFonts w:ascii="Arial" w:eastAsia="Arial" w:hAnsi="Arial" w:cs="Arial"/>
          <w:sz w:val="24"/>
          <w:szCs w:val="24"/>
        </w:rPr>
      </w:pPr>
    </w:p>
    <w:p w:rsidR="00665E37" w:rsidRPr="00E22E95" w:rsidRDefault="00731A39" w:rsidP="00F54787">
      <w:pPr>
        <w:pStyle w:val="a3"/>
        <w:overflowPunct w:val="0"/>
        <w:snapToGrid w:val="0"/>
        <w:spacing w:line="300" w:lineRule="auto"/>
        <w:ind w:left="0"/>
        <w:rPr>
          <w:sz w:val="24"/>
          <w:szCs w:val="24"/>
        </w:rPr>
      </w:pPr>
      <w:r w:rsidRPr="00E22E95">
        <w:rPr>
          <w:rFonts w:hint="eastAsia"/>
          <w:sz w:val="24"/>
          <w:szCs w:val="24"/>
        </w:rPr>
        <w:t>本文档将取代</w:t>
      </w:r>
      <w:r w:rsidRPr="00E22E95">
        <w:rPr>
          <w:rFonts w:hint="eastAsia"/>
          <w:sz w:val="24"/>
          <w:szCs w:val="24"/>
        </w:rPr>
        <w:t>1996</w:t>
      </w:r>
      <w:r w:rsidRPr="00E22E95">
        <w:rPr>
          <w:rFonts w:hint="eastAsia"/>
          <w:sz w:val="24"/>
          <w:szCs w:val="24"/>
        </w:rPr>
        <w:t>年</w:t>
      </w:r>
      <w:r w:rsidR="00D51215">
        <w:rPr>
          <w:rFonts w:hint="eastAsia"/>
          <w:sz w:val="24"/>
          <w:szCs w:val="24"/>
        </w:rPr>
        <w:t>8</w:t>
      </w:r>
      <w:r w:rsidR="00D51215">
        <w:rPr>
          <w:rFonts w:hint="eastAsia"/>
          <w:sz w:val="24"/>
          <w:szCs w:val="24"/>
        </w:rPr>
        <w:t>月</w:t>
      </w:r>
      <w:r w:rsidRPr="00E22E95">
        <w:rPr>
          <w:rFonts w:hint="eastAsia"/>
          <w:sz w:val="24"/>
          <w:szCs w:val="24"/>
        </w:rPr>
        <w:t>发布的合规政策</w:t>
      </w:r>
      <w:r w:rsidR="00AA73F3">
        <w:rPr>
          <w:rFonts w:hint="eastAsia"/>
          <w:sz w:val="24"/>
          <w:szCs w:val="24"/>
        </w:rPr>
        <w:t>指南</w:t>
      </w:r>
      <w:r w:rsidRPr="00E22E95">
        <w:rPr>
          <w:rFonts w:hint="eastAsia"/>
          <w:sz w:val="24"/>
          <w:szCs w:val="24"/>
        </w:rPr>
        <w:t>（</w:t>
      </w:r>
      <w:r w:rsidRPr="00E22E95">
        <w:rPr>
          <w:rFonts w:hint="eastAsia"/>
          <w:sz w:val="24"/>
          <w:szCs w:val="24"/>
        </w:rPr>
        <w:t>CPG</w:t>
      </w:r>
      <w:r w:rsidRPr="00E22E95">
        <w:rPr>
          <w:rFonts w:hint="eastAsia"/>
          <w:sz w:val="24"/>
          <w:szCs w:val="24"/>
        </w:rPr>
        <w:t>）“</w:t>
      </w:r>
      <w:r w:rsidRPr="00E22E95">
        <w:rPr>
          <w:rFonts w:hint="eastAsia"/>
          <w:sz w:val="24"/>
          <w:szCs w:val="24"/>
        </w:rPr>
        <w:t>Sec.315.100</w:t>
      </w:r>
      <w:r w:rsidRPr="00E22E95">
        <w:rPr>
          <w:rFonts w:hint="eastAsia"/>
          <w:sz w:val="24"/>
          <w:szCs w:val="24"/>
        </w:rPr>
        <w:t>义齿</w:t>
      </w:r>
      <w:r w:rsidR="00D51215">
        <w:rPr>
          <w:rFonts w:hint="eastAsia"/>
          <w:sz w:val="24"/>
          <w:szCs w:val="24"/>
        </w:rPr>
        <w:t>；</w:t>
      </w:r>
      <w:r w:rsidRPr="00E22E95">
        <w:rPr>
          <w:rFonts w:hint="eastAsia"/>
          <w:sz w:val="24"/>
          <w:szCs w:val="24"/>
        </w:rPr>
        <w:t>未获牙科执照人员州际</w:t>
      </w:r>
      <w:r w:rsidR="006F5667">
        <w:rPr>
          <w:rFonts w:hint="eastAsia"/>
          <w:sz w:val="24"/>
          <w:szCs w:val="24"/>
        </w:rPr>
        <w:t>销售</w:t>
      </w:r>
      <w:r w:rsidRPr="00E22E95">
        <w:rPr>
          <w:rFonts w:hint="eastAsia"/>
          <w:sz w:val="24"/>
          <w:szCs w:val="24"/>
        </w:rPr>
        <w:t>义齿（</w:t>
      </w:r>
      <w:r w:rsidRPr="00E22E95">
        <w:rPr>
          <w:rFonts w:hint="eastAsia"/>
          <w:sz w:val="24"/>
          <w:szCs w:val="24"/>
        </w:rPr>
        <w:t>CPG 7124.07</w:t>
      </w:r>
      <w:r w:rsidRPr="00E22E95">
        <w:rPr>
          <w:rFonts w:hint="eastAsia"/>
          <w:sz w:val="24"/>
          <w:szCs w:val="24"/>
        </w:rPr>
        <w:t>）”</w:t>
      </w:r>
    </w:p>
    <w:p w:rsidR="00665E37" w:rsidRPr="00E22E95" w:rsidRDefault="00665E37" w:rsidP="00F54787">
      <w:pPr>
        <w:overflowPunct w:val="0"/>
        <w:snapToGrid w:val="0"/>
        <w:spacing w:before="5" w:line="300" w:lineRule="auto"/>
        <w:rPr>
          <w:rFonts w:ascii="Arial" w:eastAsia="Arial" w:hAnsi="Arial" w:cs="Arial"/>
          <w:sz w:val="24"/>
          <w:szCs w:val="24"/>
        </w:rPr>
      </w:pPr>
    </w:p>
    <w:p w:rsidR="00816950" w:rsidRDefault="00731A39" w:rsidP="00F54787">
      <w:pPr>
        <w:pStyle w:val="a4"/>
        <w:tabs>
          <w:tab w:val="left" w:pos="685"/>
        </w:tabs>
        <w:overflowPunct w:val="0"/>
        <w:snapToGrid w:val="0"/>
        <w:spacing w:line="300" w:lineRule="auto"/>
        <w:rPr>
          <w:rFonts w:ascii="Arial" w:eastAsia="宋体"/>
          <w:sz w:val="24"/>
          <w:szCs w:val="24"/>
        </w:rPr>
      </w:pPr>
      <w:r w:rsidRPr="00E22E95">
        <w:rPr>
          <w:rFonts w:ascii="Arial" w:eastAsia="宋体" w:hint="eastAsia"/>
          <w:sz w:val="24"/>
          <w:szCs w:val="24"/>
        </w:rPr>
        <w:t>美国卫生与公众服务部</w:t>
      </w:r>
    </w:p>
    <w:p w:rsidR="00665E37" w:rsidRPr="00E22E95" w:rsidRDefault="00731A39" w:rsidP="00F54787">
      <w:pPr>
        <w:pStyle w:val="a4"/>
        <w:tabs>
          <w:tab w:val="left" w:pos="685"/>
        </w:tabs>
        <w:overflowPunct w:val="0"/>
        <w:snapToGrid w:val="0"/>
        <w:spacing w:line="300" w:lineRule="auto"/>
        <w:rPr>
          <w:rFonts w:ascii="Arial" w:eastAsia="宋体" w:hAnsi="Arial" w:cs="Arial"/>
          <w:sz w:val="24"/>
          <w:szCs w:val="24"/>
        </w:rPr>
      </w:pPr>
      <w:r w:rsidRPr="00E22E95">
        <w:rPr>
          <w:rFonts w:ascii="Arial" w:eastAsia="宋体" w:hint="eastAsia"/>
          <w:sz w:val="24"/>
          <w:szCs w:val="24"/>
        </w:rPr>
        <w:t>食品药品监督管理局</w:t>
      </w:r>
    </w:p>
    <w:p w:rsidR="00665E37" w:rsidRPr="00E22E95" w:rsidRDefault="00D51215" w:rsidP="00F54787">
      <w:pPr>
        <w:pStyle w:val="a3"/>
        <w:overflowPunct w:val="0"/>
        <w:snapToGrid w:val="0"/>
        <w:spacing w:before="7" w:line="300" w:lineRule="auto"/>
        <w:ind w:left="0"/>
        <w:rPr>
          <w:sz w:val="24"/>
          <w:szCs w:val="24"/>
        </w:rPr>
      </w:pPr>
      <w:r>
        <w:rPr>
          <w:rFonts w:hint="eastAsia"/>
          <w:sz w:val="24"/>
          <w:szCs w:val="24"/>
        </w:rPr>
        <w:t>法规事务</w:t>
      </w:r>
      <w:r w:rsidR="00731A39" w:rsidRPr="00E22E95">
        <w:rPr>
          <w:rFonts w:hint="eastAsia"/>
          <w:sz w:val="24"/>
          <w:szCs w:val="24"/>
        </w:rPr>
        <w:t>办公室</w:t>
      </w:r>
      <w:r w:rsidR="00731A39" w:rsidRPr="00E22E95">
        <w:rPr>
          <w:rFonts w:hint="eastAsia"/>
          <w:sz w:val="24"/>
          <w:szCs w:val="24"/>
        </w:rPr>
        <w:cr/>
      </w:r>
      <w:r w:rsidR="00731A39" w:rsidRPr="00E22E95">
        <w:rPr>
          <w:rFonts w:hint="eastAsia"/>
          <w:sz w:val="24"/>
          <w:szCs w:val="24"/>
        </w:rPr>
        <w:t>强制执法办公室</w:t>
      </w:r>
    </w:p>
    <w:p w:rsidR="00665E37" w:rsidRPr="00E22E95" w:rsidRDefault="00731A39" w:rsidP="00F54787">
      <w:pPr>
        <w:pStyle w:val="a3"/>
        <w:overflowPunct w:val="0"/>
        <w:snapToGrid w:val="0"/>
        <w:spacing w:before="7" w:line="300" w:lineRule="auto"/>
        <w:ind w:left="0"/>
        <w:rPr>
          <w:sz w:val="24"/>
          <w:szCs w:val="24"/>
        </w:rPr>
      </w:pPr>
      <w:r w:rsidRPr="00E22E95">
        <w:rPr>
          <w:rFonts w:hint="eastAsia"/>
          <w:sz w:val="24"/>
          <w:szCs w:val="24"/>
        </w:rPr>
        <w:t>合规政策司</w:t>
      </w:r>
    </w:p>
    <w:p w:rsidR="00665E37" w:rsidRPr="00E22E95" w:rsidRDefault="00665E37" w:rsidP="00F54787">
      <w:pPr>
        <w:overflowPunct w:val="0"/>
        <w:snapToGrid w:val="0"/>
        <w:spacing w:before="9" w:line="300" w:lineRule="auto"/>
        <w:rPr>
          <w:rFonts w:ascii="Arial" w:eastAsia="Arial" w:hAnsi="Arial" w:cs="Arial"/>
          <w:sz w:val="24"/>
          <w:szCs w:val="24"/>
        </w:rPr>
      </w:pPr>
    </w:p>
    <w:p w:rsidR="00665E37" w:rsidRPr="009C5ADC" w:rsidRDefault="00731A39" w:rsidP="00F54787">
      <w:pPr>
        <w:pStyle w:val="a3"/>
        <w:overflowPunct w:val="0"/>
        <w:snapToGrid w:val="0"/>
        <w:spacing w:line="300" w:lineRule="auto"/>
        <w:ind w:left="0"/>
        <w:rPr>
          <w:b/>
          <w:sz w:val="24"/>
          <w:szCs w:val="24"/>
        </w:rPr>
      </w:pPr>
      <w:r w:rsidRPr="009C5ADC">
        <w:rPr>
          <w:rFonts w:hint="eastAsia"/>
          <w:b/>
          <w:sz w:val="24"/>
          <w:szCs w:val="24"/>
        </w:rPr>
        <w:t>引言</w:t>
      </w:r>
    </w:p>
    <w:p w:rsidR="00665E37" w:rsidRPr="009C5ADC" w:rsidRDefault="00731A39" w:rsidP="00F54787">
      <w:pPr>
        <w:pStyle w:val="1"/>
        <w:overflowPunct w:val="0"/>
        <w:snapToGrid w:val="0"/>
        <w:spacing w:line="300" w:lineRule="auto"/>
        <w:ind w:left="0"/>
        <w:rPr>
          <w:b/>
          <w:sz w:val="24"/>
          <w:szCs w:val="24"/>
        </w:rPr>
      </w:pPr>
      <w:r w:rsidRPr="009C5ADC">
        <w:rPr>
          <w:rFonts w:hint="eastAsia"/>
          <w:b/>
          <w:sz w:val="24"/>
          <w:szCs w:val="24"/>
        </w:rPr>
        <w:t>公众评论：</w:t>
      </w:r>
    </w:p>
    <w:p w:rsidR="00665E37" w:rsidRPr="00E22E95" w:rsidRDefault="00731A39" w:rsidP="00F54787">
      <w:pPr>
        <w:pStyle w:val="a3"/>
        <w:overflowPunct w:val="0"/>
        <w:snapToGrid w:val="0"/>
        <w:spacing w:before="198" w:line="300" w:lineRule="auto"/>
        <w:ind w:left="0"/>
        <w:jc w:val="both"/>
        <w:rPr>
          <w:sz w:val="24"/>
          <w:szCs w:val="24"/>
        </w:rPr>
      </w:pPr>
      <w:r w:rsidRPr="00E22E95">
        <w:rPr>
          <w:rFonts w:hint="eastAsia"/>
          <w:sz w:val="24"/>
          <w:szCs w:val="24"/>
        </w:rPr>
        <w:t>相关人员可随时将针对本指南的书面评论提交至食品药品监督管理局案卷管理处</w:t>
      </w:r>
      <w:r w:rsidR="00DE50B5">
        <w:rPr>
          <w:rFonts w:hint="eastAsia"/>
          <w:sz w:val="24"/>
          <w:szCs w:val="24"/>
        </w:rPr>
        <w:t>（</w:t>
      </w:r>
      <w:r w:rsidRPr="00E22E95">
        <w:rPr>
          <w:rFonts w:hint="eastAsia"/>
          <w:sz w:val="24"/>
          <w:szCs w:val="24"/>
        </w:rPr>
        <w:t>HFA-305</w:t>
      </w:r>
      <w:r w:rsidR="00DE50B5">
        <w:rPr>
          <w:rFonts w:hint="eastAsia"/>
          <w:sz w:val="24"/>
          <w:szCs w:val="24"/>
        </w:rPr>
        <w:t>）（</w:t>
      </w:r>
      <w:r w:rsidRPr="00E22E95">
        <w:rPr>
          <w:rFonts w:hint="eastAsia"/>
          <w:sz w:val="24"/>
          <w:szCs w:val="24"/>
        </w:rPr>
        <w:t>5630 Fishers Lane</w:t>
      </w:r>
      <w:r w:rsidR="00DE50B5">
        <w:rPr>
          <w:rFonts w:hint="eastAsia"/>
          <w:sz w:val="24"/>
          <w:szCs w:val="24"/>
        </w:rPr>
        <w:t>，</w:t>
      </w:r>
      <w:r w:rsidRPr="00E22E95">
        <w:rPr>
          <w:rFonts w:hint="eastAsia"/>
          <w:sz w:val="24"/>
          <w:szCs w:val="24"/>
        </w:rPr>
        <w:t>rm.1061</w:t>
      </w:r>
      <w:r w:rsidR="00DE50B5">
        <w:rPr>
          <w:rFonts w:hint="eastAsia"/>
          <w:sz w:val="24"/>
          <w:szCs w:val="24"/>
        </w:rPr>
        <w:t>，</w:t>
      </w:r>
      <w:r w:rsidRPr="00E22E95">
        <w:rPr>
          <w:rFonts w:hint="eastAsia"/>
          <w:sz w:val="24"/>
          <w:szCs w:val="24"/>
        </w:rPr>
        <w:t>Rockville</w:t>
      </w:r>
      <w:r w:rsidR="00DE50B5">
        <w:rPr>
          <w:rFonts w:hint="eastAsia"/>
          <w:sz w:val="24"/>
          <w:szCs w:val="24"/>
        </w:rPr>
        <w:t>，</w:t>
      </w:r>
      <w:r w:rsidRPr="00E22E95">
        <w:rPr>
          <w:rFonts w:hint="eastAsia"/>
          <w:sz w:val="24"/>
          <w:szCs w:val="24"/>
        </w:rPr>
        <w:t>MD 20852</w:t>
      </w:r>
      <w:r w:rsidR="00DE50B5">
        <w:rPr>
          <w:rFonts w:hint="eastAsia"/>
          <w:sz w:val="24"/>
          <w:szCs w:val="24"/>
        </w:rPr>
        <w:t>）。</w:t>
      </w:r>
      <w:r w:rsidRPr="00E22E95">
        <w:rPr>
          <w:rFonts w:hint="eastAsia"/>
          <w:sz w:val="24"/>
          <w:szCs w:val="24"/>
        </w:rPr>
        <w:t>评论应用本指导性文件标题注明。决定是否需要修正现行指南时将考虑此类评论。针对使用和解释本指南的问题，请致电</w:t>
      </w:r>
      <w:r w:rsidRPr="00E22E95">
        <w:rPr>
          <w:rFonts w:hint="eastAsia"/>
          <w:sz w:val="24"/>
          <w:szCs w:val="24"/>
        </w:rPr>
        <w:t xml:space="preserve">Jeffrey </w:t>
      </w:r>
      <w:proofErr w:type="spellStart"/>
      <w:r w:rsidRPr="00E22E95">
        <w:rPr>
          <w:rFonts w:hint="eastAsia"/>
          <w:sz w:val="24"/>
          <w:szCs w:val="24"/>
        </w:rPr>
        <w:t>Governale</w:t>
      </w:r>
      <w:proofErr w:type="spellEnd"/>
      <w:r w:rsidRPr="00E22E95">
        <w:rPr>
          <w:rFonts w:hint="eastAsia"/>
          <w:sz w:val="24"/>
          <w:szCs w:val="24"/>
        </w:rPr>
        <w:t>，电话</w:t>
      </w:r>
      <w:r w:rsidRPr="00E22E95">
        <w:rPr>
          <w:rFonts w:hint="eastAsia"/>
          <w:sz w:val="24"/>
          <w:szCs w:val="24"/>
        </w:rPr>
        <w:t>240-632-6851</w:t>
      </w:r>
      <w:r w:rsidRPr="00E22E95">
        <w:rPr>
          <w:rFonts w:hint="eastAsia"/>
          <w:sz w:val="24"/>
          <w:szCs w:val="24"/>
        </w:rPr>
        <w:t>。</w:t>
      </w:r>
    </w:p>
    <w:p w:rsidR="00665E37" w:rsidRPr="00E22E95" w:rsidRDefault="00665E37" w:rsidP="00F54787">
      <w:pPr>
        <w:overflowPunct w:val="0"/>
        <w:snapToGrid w:val="0"/>
        <w:spacing w:before="7" w:line="300" w:lineRule="auto"/>
        <w:rPr>
          <w:rFonts w:ascii="Arial" w:eastAsia="Arial" w:hAnsi="Arial" w:cs="Arial"/>
          <w:sz w:val="24"/>
          <w:szCs w:val="24"/>
        </w:rPr>
      </w:pPr>
    </w:p>
    <w:p w:rsidR="00665E37" w:rsidRPr="00F54787" w:rsidRDefault="006F5667" w:rsidP="00F54787">
      <w:pPr>
        <w:pStyle w:val="a3"/>
        <w:overflowPunct w:val="0"/>
        <w:snapToGrid w:val="0"/>
        <w:spacing w:line="300" w:lineRule="auto"/>
        <w:ind w:left="0"/>
        <w:rPr>
          <w:b/>
          <w:sz w:val="24"/>
          <w:szCs w:val="24"/>
        </w:rPr>
      </w:pPr>
      <w:r>
        <w:rPr>
          <w:rFonts w:hint="eastAsia"/>
          <w:b/>
          <w:sz w:val="24"/>
          <w:szCs w:val="24"/>
        </w:rPr>
        <w:t>其他</w:t>
      </w:r>
      <w:r w:rsidR="00731A39" w:rsidRPr="00F54787">
        <w:rPr>
          <w:rFonts w:hint="eastAsia"/>
          <w:b/>
          <w:sz w:val="24"/>
          <w:szCs w:val="24"/>
        </w:rPr>
        <w:t>副本：</w:t>
      </w:r>
    </w:p>
    <w:p w:rsidR="00665E37" w:rsidRPr="00E22E95" w:rsidRDefault="00731A39" w:rsidP="00F54787">
      <w:pPr>
        <w:pStyle w:val="a3"/>
        <w:overflowPunct w:val="0"/>
        <w:snapToGrid w:val="0"/>
        <w:spacing w:before="200" w:line="300" w:lineRule="auto"/>
        <w:ind w:left="0"/>
        <w:rPr>
          <w:sz w:val="24"/>
          <w:szCs w:val="24"/>
        </w:rPr>
      </w:pPr>
      <w:r w:rsidRPr="00E22E95">
        <w:rPr>
          <w:rFonts w:hint="eastAsia"/>
          <w:sz w:val="24"/>
          <w:szCs w:val="24"/>
        </w:rPr>
        <w:t>要求获得本指南单份副本的书面请求请提交至食品药品监督管理局，合规政策司（</w:t>
      </w:r>
      <w:r w:rsidR="00DE50B5">
        <w:rPr>
          <w:rFonts w:hint="eastAsia"/>
          <w:sz w:val="24"/>
          <w:szCs w:val="24"/>
        </w:rPr>
        <w:t>H</w:t>
      </w:r>
      <w:r w:rsidRPr="00E22E95">
        <w:rPr>
          <w:rFonts w:hint="eastAsia"/>
          <w:sz w:val="24"/>
          <w:szCs w:val="24"/>
        </w:rPr>
        <w:t>FC-230</w:t>
      </w:r>
      <w:r w:rsidRPr="00E22E95">
        <w:rPr>
          <w:rFonts w:hint="eastAsia"/>
          <w:sz w:val="24"/>
          <w:szCs w:val="24"/>
        </w:rPr>
        <w:t>）</w:t>
      </w:r>
      <w:r w:rsidR="00DE50B5">
        <w:rPr>
          <w:rFonts w:hint="eastAsia"/>
          <w:sz w:val="24"/>
          <w:szCs w:val="24"/>
        </w:rPr>
        <w:t>（</w:t>
      </w:r>
      <w:r w:rsidRPr="00E22E95">
        <w:rPr>
          <w:rFonts w:hint="eastAsia"/>
          <w:sz w:val="24"/>
          <w:szCs w:val="24"/>
        </w:rPr>
        <w:t>5600 Fishers Lane</w:t>
      </w:r>
      <w:r w:rsidRPr="00E22E95">
        <w:rPr>
          <w:rFonts w:hint="eastAsia"/>
          <w:sz w:val="24"/>
          <w:szCs w:val="24"/>
        </w:rPr>
        <w:t>，</w:t>
      </w:r>
      <w:r w:rsidRPr="00E22E95">
        <w:rPr>
          <w:rFonts w:hint="eastAsia"/>
          <w:sz w:val="24"/>
          <w:szCs w:val="24"/>
        </w:rPr>
        <w:t>Rockville</w:t>
      </w:r>
      <w:r w:rsidRPr="00E22E95">
        <w:rPr>
          <w:rFonts w:hint="eastAsia"/>
          <w:sz w:val="24"/>
          <w:szCs w:val="24"/>
        </w:rPr>
        <w:t>，</w:t>
      </w:r>
      <w:r w:rsidRPr="00E22E95">
        <w:rPr>
          <w:rFonts w:hint="eastAsia"/>
          <w:sz w:val="24"/>
          <w:szCs w:val="24"/>
        </w:rPr>
        <w:t>MD 20857-001</w:t>
      </w:r>
      <w:r w:rsidR="00DE50B5">
        <w:rPr>
          <w:rFonts w:hint="eastAsia"/>
          <w:sz w:val="24"/>
          <w:szCs w:val="24"/>
        </w:rPr>
        <w:t>）</w:t>
      </w:r>
      <w:r w:rsidRPr="00E22E95">
        <w:rPr>
          <w:rFonts w:hint="eastAsia"/>
          <w:sz w:val="24"/>
          <w:szCs w:val="24"/>
        </w:rPr>
        <w:t>，或使用传真将请求发送至</w:t>
      </w:r>
      <w:r w:rsidRPr="00E22E95">
        <w:rPr>
          <w:rFonts w:hint="eastAsia"/>
          <w:sz w:val="24"/>
          <w:szCs w:val="24"/>
        </w:rPr>
        <w:t>240-632-6861</w:t>
      </w:r>
      <w:r w:rsidRPr="00E22E95">
        <w:rPr>
          <w:rFonts w:hint="eastAsia"/>
          <w:sz w:val="24"/>
          <w:szCs w:val="24"/>
        </w:rPr>
        <w:t>。本指南副本也可以下载到可访问互联网的个人计算机。</w:t>
      </w:r>
      <w:r w:rsidR="00D51215">
        <w:rPr>
          <w:rFonts w:hint="eastAsia"/>
          <w:sz w:val="24"/>
          <w:szCs w:val="24"/>
        </w:rPr>
        <w:t>法规事务</w:t>
      </w:r>
      <w:r w:rsidRPr="00E22E95">
        <w:rPr>
          <w:rFonts w:hint="eastAsia"/>
          <w:sz w:val="24"/>
          <w:szCs w:val="24"/>
        </w:rPr>
        <w:t>办公室的主页提供本指南，网址：</w:t>
      </w:r>
    </w:p>
    <w:p w:rsidR="00C445F1" w:rsidRPr="00C445F1" w:rsidRDefault="00C465B3" w:rsidP="00F54787">
      <w:pPr>
        <w:pStyle w:val="a3"/>
        <w:tabs>
          <w:tab w:val="left" w:pos="4064"/>
        </w:tabs>
        <w:overflowPunct w:val="0"/>
        <w:snapToGrid w:val="0"/>
        <w:spacing w:line="300" w:lineRule="auto"/>
        <w:ind w:left="0"/>
        <w:rPr>
          <w:sz w:val="24"/>
          <w:szCs w:val="24"/>
        </w:rPr>
      </w:pPr>
      <w:hyperlink r:id="rId8" w:history="1">
        <w:r w:rsidR="00C445F1" w:rsidRPr="00C445F1">
          <w:rPr>
            <w:rStyle w:val="a8"/>
            <w:rFonts w:hint="eastAsia"/>
            <w:color w:val="auto"/>
            <w:sz w:val="24"/>
            <w:szCs w:val="24"/>
            <w:u w:val="none"/>
          </w:rPr>
          <w:t>http://www.fda.gov/ora/compliance_ref/cpg/cpgdev/cpg315-100.html</w:t>
        </w:r>
      </w:hyperlink>
      <w:r w:rsidR="00D43645">
        <w:rPr>
          <w:rFonts w:hint="eastAsia"/>
          <w:sz w:val="24"/>
          <w:szCs w:val="24"/>
        </w:rPr>
        <w:t>。</w:t>
      </w:r>
    </w:p>
    <w:p w:rsidR="00C445F1" w:rsidRDefault="00C445F1" w:rsidP="00F54787">
      <w:pPr>
        <w:pStyle w:val="a3"/>
        <w:tabs>
          <w:tab w:val="left" w:pos="4064"/>
        </w:tabs>
        <w:overflowPunct w:val="0"/>
        <w:snapToGrid w:val="0"/>
        <w:spacing w:line="300" w:lineRule="auto"/>
        <w:ind w:left="0"/>
        <w:rPr>
          <w:sz w:val="24"/>
          <w:szCs w:val="24"/>
        </w:rPr>
      </w:pPr>
    </w:p>
    <w:p w:rsidR="00665E37" w:rsidRPr="00C445F1" w:rsidRDefault="00AA73F3" w:rsidP="00F54787">
      <w:pPr>
        <w:pStyle w:val="a3"/>
        <w:tabs>
          <w:tab w:val="left" w:pos="4064"/>
        </w:tabs>
        <w:overflowPunct w:val="0"/>
        <w:snapToGrid w:val="0"/>
        <w:spacing w:line="300" w:lineRule="auto"/>
        <w:ind w:left="0"/>
        <w:rPr>
          <w:b/>
          <w:sz w:val="24"/>
          <w:szCs w:val="24"/>
        </w:rPr>
      </w:pPr>
      <w:r>
        <w:rPr>
          <w:rFonts w:hint="eastAsia"/>
          <w:b/>
          <w:sz w:val="24"/>
          <w:szCs w:val="24"/>
        </w:rPr>
        <w:t>合规政策</w:t>
      </w:r>
      <w:r w:rsidR="00731A39" w:rsidRPr="00C445F1">
        <w:rPr>
          <w:rFonts w:hint="eastAsia"/>
          <w:b/>
          <w:sz w:val="24"/>
          <w:szCs w:val="24"/>
        </w:rPr>
        <w:t>指南</w:t>
      </w:r>
    </w:p>
    <w:p w:rsidR="00002BCA" w:rsidRPr="00E22E95" w:rsidRDefault="00002BCA" w:rsidP="00F54787">
      <w:pPr>
        <w:overflowPunct w:val="0"/>
        <w:rPr>
          <w:sz w:val="24"/>
          <w:szCs w:val="24"/>
        </w:rPr>
      </w:pPr>
      <w:r w:rsidRPr="00E22E95">
        <w:rPr>
          <w:sz w:val="24"/>
          <w:szCs w:val="24"/>
        </w:rPr>
        <w:br w:type="page"/>
      </w:r>
    </w:p>
    <w:p w:rsidR="00665E37" w:rsidRPr="00C445F1" w:rsidRDefault="00665E37" w:rsidP="00F54787">
      <w:pPr>
        <w:overflowPunct w:val="0"/>
        <w:snapToGrid w:val="0"/>
        <w:spacing w:line="300" w:lineRule="auto"/>
        <w:rPr>
          <w:rFonts w:ascii="Arial" w:eastAsia="Arial" w:hAnsi="Arial" w:cs="Arial"/>
          <w:sz w:val="24"/>
          <w:szCs w:val="24"/>
        </w:rPr>
      </w:pPr>
    </w:p>
    <w:p w:rsidR="00665E37" w:rsidRPr="00E22E95" w:rsidRDefault="00731A39" w:rsidP="00C445F1">
      <w:pPr>
        <w:pStyle w:val="a3"/>
        <w:overflowPunct w:val="0"/>
        <w:snapToGrid w:val="0"/>
        <w:spacing w:before="202" w:line="300" w:lineRule="auto"/>
        <w:ind w:left="0"/>
        <w:jc w:val="both"/>
        <w:rPr>
          <w:sz w:val="24"/>
          <w:szCs w:val="24"/>
        </w:rPr>
      </w:pPr>
      <w:r w:rsidRPr="00E22E95">
        <w:rPr>
          <w:rFonts w:hint="eastAsia"/>
          <w:sz w:val="24"/>
          <w:szCs w:val="24"/>
        </w:rPr>
        <w:t>本指南代表食品药品监督管理局（</w:t>
      </w:r>
      <w:r w:rsidRPr="00E22E95">
        <w:rPr>
          <w:rFonts w:hint="eastAsia"/>
          <w:sz w:val="24"/>
          <w:szCs w:val="24"/>
        </w:rPr>
        <w:t>FDA</w:t>
      </w:r>
      <w:r w:rsidRPr="00E22E95">
        <w:rPr>
          <w:rFonts w:hint="eastAsia"/>
          <w:sz w:val="24"/>
          <w:szCs w:val="24"/>
        </w:rPr>
        <w:t>）对此主题的最新见解。其不会为任何人创造或赋予任何权利，也不对</w:t>
      </w:r>
      <w:r w:rsidRPr="00E22E95">
        <w:rPr>
          <w:rFonts w:hint="eastAsia"/>
          <w:sz w:val="24"/>
          <w:szCs w:val="24"/>
        </w:rPr>
        <w:t>FDA</w:t>
      </w:r>
      <w:r w:rsidRPr="00E22E95">
        <w:rPr>
          <w:rFonts w:hint="eastAsia"/>
          <w:sz w:val="24"/>
          <w:szCs w:val="24"/>
        </w:rPr>
        <w:t>或公众具有约束力。如果方法满足适用的法规和条例的要求，则可以使用替代方法。</w:t>
      </w:r>
    </w:p>
    <w:p w:rsidR="00665E37" w:rsidRPr="00E22E95" w:rsidRDefault="00731A39" w:rsidP="00C445F1">
      <w:pPr>
        <w:pStyle w:val="a3"/>
        <w:overflowPunct w:val="0"/>
        <w:snapToGrid w:val="0"/>
        <w:spacing w:line="300" w:lineRule="auto"/>
        <w:ind w:left="0"/>
        <w:jc w:val="both"/>
        <w:rPr>
          <w:sz w:val="24"/>
          <w:szCs w:val="24"/>
        </w:rPr>
      </w:pPr>
      <w:r w:rsidRPr="00E22E95">
        <w:rPr>
          <w:rFonts w:hint="eastAsia"/>
          <w:sz w:val="24"/>
          <w:szCs w:val="24"/>
        </w:rPr>
        <w:t>如果贵公司希望讨论一种替代方法，请联系负责实施本指南的</w:t>
      </w:r>
      <w:r w:rsidRPr="00E22E95">
        <w:rPr>
          <w:rFonts w:hint="eastAsia"/>
          <w:sz w:val="24"/>
          <w:szCs w:val="24"/>
        </w:rPr>
        <w:t>FDA</w:t>
      </w:r>
      <w:r w:rsidRPr="00E22E95">
        <w:rPr>
          <w:rFonts w:hint="eastAsia"/>
          <w:sz w:val="24"/>
          <w:szCs w:val="24"/>
        </w:rPr>
        <w:t>工作人员。如果贵公司无法确定适当的</w:t>
      </w:r>
      <w:r w:rsidRPr="00E22E95">
        <w:rPr>
          <w:rFonts w:hint="eastAsia"/>
          <w:sz w:val="24"/>
          <w:szCs w:val="24"/>
        </w:rPr>
        <w:t>FDA</w:t>
      </w:r>
      <w:r w:rsidRPr="00E22E95">
        <w:rPr>
          <w:rFonts w:hint="eastAsia"/>
          <w:sz w:val="24"/>
          <w:szCs w:val="24"/>
        </w:rPr>
        <w:t>工作人员，请拨打本指南标题页上列出的合适的电话号码。</w:t>
      </w:r>
    </w:p>
    <w:p w:rsidR="00665E37" w:rsidRPr="00E22E95" w:rsidRDefault="00731A39" w:rsidP="00C445F1">
      <w:pPr>
        <w:pStyle w:val="a3"/>
        <w:overflowPunct w:val="0"/>
        <w:snapToGrid w:val="0"/>
        <w:spacing w:line="300" w:lineRule="auto"/>
        <w:ind w:left="0"/>
        <w:jc w:val="both"/>
        <w:rPr>
          <w:sz w:val="24"/>
          <w:szCs w:val="24"/>
        </w:rPr>
      </w:pPr>
      <w:r w:rsidRPr="00E22E95">
        <w:rPr>
          <w:rFonts w:hint="eastAsia"/>
          <w:sz w:val="24"/>
          <w:szCs w:val="24"/>
        </w:rPr>
        <w:t>FDA</w:t>
      </w:r>
      <w:r w:rsidRPr="00E22E95">
        <w:rPr>
          <w:rFonts w:hint="eastAsia"/>
          <w:sz w:val="24"/>
          <w:szCs w:val="24"/>
        </w:rPr>
        <w:t>指导性文件，包括本指南</w:t>
      </w:r>
      <w:r w:rsidR="00DE50B5">
        <w:rPr>
          <w:rFonts w:hint="eastAsia"/>
          <w:sz w:val="24"/>
          <w:szCs w:val="24"/>
        </w:rPr>
        <w:t>在内</w:t>
      </w:r>
      <w:r w:rsidRPr="00E22E95">
        <w:rPr>
          <w:rFonts w:hint="eastAsia"/>
          <w:sz w:val="24"/>
          <w:szCs w:val="24"/>
        </w:rPr>
        <w:t>，不构成具有法律强制力的责任。相反，指南表明了本审查机构对某一主题的最新见解，除非引用具体的法规或法律要求，否则只应视为建议。在本审查机构指南中使用词语“应”是指建议或推荐进行某一事项，并非强制要求。</w:t>
      </w:r>
    </w:p>
    <w:p w:rsidR="00665E37" w:rsidRPr="00E22E95" w:rsidRDefault="00665E37" w:rsidP="00C445F1">
      <w:pPr>
        <w:overflowPunct w:val="0"/>
        <w:snapToGrid w:val="0"/>
        <w:spacing w:before="7" w:line="300" w:lineRule="auto"/>
        <w:jc w:val="both"/>
        <w:rPr>
          <w:rFonts w:ascii="Arial" w:eastAsia="Arial" w:hAnsi="Arial" w:cs="Arial"/>
          <w:sz w:val="24"/>
          <w:szCs w:val="24"/>
        </w:rPr>
      </w:pPr>
    </w:p>
    <w:p w:rsidR="00665E37" w:rsidRPr="000A23DB" w:rsidRDefault="00731A39" w:rsidP="00C445F1">
      <w:pPr>
        <w:pStyle w:val="a3"/>
        <w:overflowPunct w:val="0"/>
        <w:snapToGrid w:val="0"/>
        <w:spacing w:line="300" w:lineRule="auto"/>
        <w:ind w:left="0"/>
        <w:jc w:val="both"/>
        <w:rPr>
          <w:b/>
          <w:sz w:val="24"/>
          <w:szCs w:val="24"/>
        </w:rPr>
      </w:pPr>
      <w:r w:rsidRPr="000A23DB">
        <w:rPr>
          <w:rFonts w:hint="eastAsia"/>
          <w:b/>
          <w:sz w:val="24"/>
          <w:szCs w:val="24"/>
        </w:rPr>
        <w:t>子章节</w:t>
      </w:r>
      <w:r w:rsidRPr="000A23DB">
        <w:rPr>
          <w:rFonts w:hint="eastAsia"/>
          <w:b/>
          <w:sz w:val="24"/>
          <w:szCs w:val="24"/>
        </w:rPr>
        <w:t xml:space="preserve">315 </w:t>
      </w:r>
      <w:r w:rsidRPr="000A23DB">
        <w:rPr>
          <w:rFonts w:hint="eastAsia"/>
          <w:b/>
          <w:sz w:val="24"/>
          <w:szCs w:val="24"/>
        </w:rPr>
        <w:t>牙科</w:t>
      </w:r>
    </w:p>
    <w:p w:rsidR="00DE50B5" w:rsidRDefault="00731A39" w:rsidP="00C445F1">
      <w:pPr>
        <w:pStyle w:val="a3"/>
        <w:overflowPunct w:val="0"/>
        <w:snapToGrid w:val="0"/>
        <w:spacing w:before="17" w:line="300" w:lineRule="auto"/>
        <w:ind w:left="0"/>
        <w:jc w:val="both"/>
        <w:rPr>
          <w:b/>
          <w:sz w:val="24"/>
          <w:szCs w:val="24"/>
        </w:rPr>
      </w:pPr>
      <w:r w:rsidRPr="000A23DB">
        <w:rPr>
          <w:rFonts w:hint="eastAsia"/>
          <w:b/>
          <w:sz w:val="24"/>
          <w:szCs w:val="24"/>
        </w:rPr>
        <w:t>Sec.315.100 *</w:t>
      </w:r>
      <w:r w:rsidRPr="000A23DB">
        <w:rPr>
          <w:rFonts w:hint="eastAsia"/>
          <w:b/>
          <w:sz w:val="24"/>
          <w:szCs w:val="24"/>
        </w:rPr>
        <w:t>义齿的非法州际商业运输（</w:t>
      </w:r>
      <w:r w:rsidRPr="000A23DB">
        <w:rPr>
          <w:rFonts w:hint="eastAsia"/>
          <w:b/>
          <w:sz w:val="24"/>
          <w:szCs w:val="24"/>
        </w:rPr>
        <w:t>CPG 7124.07</w:t>
      </w:r>
      <w:r w:rsidRPr="000A23DB">
        <w:rPr>
          <w:rFonts w:hint="eastAsia"/>
          <w:b/>
          <w:sz w:val="24"/>
          <w:szCs w:val="24"/>
        </w:rPr>
        <w:t>）</w:t>
      </w:r>
    </w:p>
    <w:p w:rsidR="00665E37" w:rsidRPr="000A23DB" w:rsidRDefault="00731A39" w:rsidP="00C445F1">
      <w:pPr>
        <w:pStyle w:val="a3"/>
        <w:overflowPunct w:val="0"/>
        <w:snapToGrid w:val="0"/>
        <w:spacing w:before="17" w:line="300" w:lineRule="auto"/>
        <w:ind w:left="0"/>
        <w:jc w:val="both"/>
        <w:rPr>
          <w:b/>
          <w:sz w:val="24"/>
          <w:szCs w:val="24"/>
        </w:rPr>
      </w:pPr>
      <w:r w:rsidRPr="000A23DB">
        <w:rPr>
          <w:rFonts w:hint="eastAsia"/>
          <w:b/>
          <w:sz w:val="24"/>
          <w:szCs w:val="24"/>
        </w:rPr>
        <w:t>背景</w:t>
      </w:r>
      <w:r w:rsidRPr="000A23DB">
        <w:rPr>
          <w:rFonts w:hint="eastAsia"/>
          <w:b/>
          <w:sz w:val="24"/>
          <w:szCs w:val="24"/>
        </w:rPr>
        <w:t>:</w:t>
      </w:r>
    </w:p>
    <w:p w:rsidR="00665E37" w:rsidRPr="00E22E95" w:rsidRDefault="00731A39" w:rsidP="00C445F1">
      <w:pPr>
        <w:pStyle w:val="a3"/>
        <w:overflowPunct w:val="0"/>
        <w:snapToGrid w:val="0"/>
        <w:spacing w:before="201" w:line="300" w:lineRule="auto"/>
        <w:ind w:left="0"/>
        <w:jc w:val="both"/>
        <w:rPr>
          <w:sz w:val="24"/>
          <w:szCs w:val="24"/>
        </w:rPr>
      </w:pPr>
      <w:r w:rsidRPr="00E22E95">
        <w:rPr>
          <w:rFonts w:hint="eastAsia"/>
          <w:sz w:val="24"/>
          <w:szCs w:val="24"/>
        </w:rPr>
        <w:t>*</w:t>
      </w:r>
      <w:r w:rsidRPr="00E22E95">
        <w:rPr>
          <w:rFonts w:hint="eastAsia"/>
          <w:sz w:val="24"/>
          <w:szCs w:val="24"/>
        </w:rPr>
        <w:t>司法部</w:t>
      </w:r>
      <w:r w:rsidRPr="00E22E95">
        <w:rPr>
          <w:rFonts w:hint="eastAsia"/>
          <w:sz w:val="24"/>
          <w:szCs w:val="24"/>
        </w:rPr>
        <w:t>*</w:t>
      </w:r>
      <w:r w:rsidRPr="00E22E95">
        <w:rPr>
          <w:rFonts w:hint="eastAsia"/>
          <w:sz w:val="24"/>
          <w:szCs w:val="24"/>
        </w:rPr>
        <w:t>于</w:t>
      </w:r>
      <w:r w:rsidRPr="00E22E95">
        <w:rPr>
          <w:rFonts w:hint="eastAsia"/>
          <w:sz w:val="24"/>
          <w:szCs w:val="24"/>
        </w:rPr>
        <w:t>1942</w:t>
      </w:r>
      <w:r w:rsidRPr="00E22E95">
        <w:rPr>
          <w:rFonts w:hint="eastAsia"/>
          <w:sz w:val="24"/>
          <w:szCs w:val="24"/>
        </w:rPr>
        <w:t>年颁布了</w:t>
      </w:r>
      <w:r w:rsidRPr="00E22E95">
        <w:rPr>
          <w:rFonts w:hint="eastAsia"/>
          <w:sz w:val="24"/>
          <w:szCs w:val="24"/>
        </w:rPr>
        <w:t>*</w:t>
      </w:r>
      <w:r w:rsidRPr="00E22E95">
        <w:rPr>
          <w:rFonts w:hint="eastAsia"/>
          <w:sz w:val="24"/>
          <w:szCs w:val="24"/>
        </w:rPr>
        <w:t>联邦义齿法</w:t>
      </w:r>
      <w:r w:rsidRPr="00E22E95">
        <w:rPr>
          <w:rFonts w:hint="eastAsia"/>
          <w:sz w:val="24"/>
          <w:szCs w:val="24"/>
        </w:rPr>
        <w:t>*</w:t>
      </w:r>
      <w:r w:rsidRPr="00E22E95">
        <w:rPr>
          <w:rFonts w:hint="eastAsia"/>
          <w:sz w:val="24"/>
          <w:szCs w:val="24"/>
        </w:rPr>
        <w:t>（美国法典第</w:t>
      </w:r>
      <w:r w:rsidRPr="00E22E95">
        <w:rPr>
          <w:rFonts w:hint="eastAsia"/>
          <w:sz w:val="24"/>
          <w:szCs w:val="24"/>
        </w:rPr>
        <w:t>18</w:t>
      </w:r>
      <w:r w:rsidRPr="00E22E95">
        <w:rPr>
          <w:rFonts w:hint="eastAsia"/>
          <w:sz w:val="24"/>
          <w:szCs w:val="24"/>
        </w:rPr>
        <w:t>章第</w:t>
      </w:r>
      <w:r w:rsidRPr="00E22E95">
        <w:rPr>
          <w:rFonts w:hint="eastAsia"/>
          <w:sz w:val="24"/>
          <w:szCs w:val="24"/>
        </w:rPr>
        <w:t>1821</w:t>
      </w:r>
      <w:r w:rsidRPr="00E22E95">
        <w:rPr>
          <w:rFonts w:hint="eastAsia"/>
          <w:sz w:val="24"/>
          <w:szCs w:val="24"/>
        </w:rPr>
        <w:t>条（</w:t>
      </w:r>
      <w:r w:rsidRPr="00E22E95">
        <w:rPr>
          <w:rFonts w:hint="eastAsia"/>
          <w:sz w:val="24"/>
          <w:szCs w:val="24"/>
        </w:rPr>
        <w:t>18 USC 1821</w:t>
      </w:r>
      <w:r w:rsidRPr="00E22E95">
        <w:rPr>
          <w:rFonts w:hint="eastAsia"/>
          <w:sz w:val="24"/>
          <w:szCs w:val="24"/>
        </w:rPr>
        <w:t>））该法律于</w:t>
      </w:r>
      <w:r w:rsidRPr="00E22E95">
        <w:rPr>
          <w:rFonts w:hint="eastAsia"/>
          <w:sz w:val="24"/>
          <w:szCs w:val="24"/>
        </w:rPr>
        <w:t>1996</w:t>
      </w:r>
      <w:r w:rsidRPr="00E22E95">
        <w:rPr>
          <w:rFonts w:hint="eastAsia"/>
          <w:sz w:val="24"/>
          <w:szCs w:val="24"/>
        </w:rPr>
        <w:t>年（公法（</w:t>
      </w:r>
      <w:r w:rsidRPr="00E22E95">
        <w:rPr>
          <w:rFonts w:hint="eastAsia"/>
          <w:sz w:val="24"/>
          <w:szCs w:val="24"/>
        </w:rPr>
        <w:t>PL</w:t>
      </w:r>
      <w:r w:rsidRPr="00E22E95">
        <w:rPr>
          <w:rFonts w:hint="eastAsia"/>
          <w:sz w:val="24"/>
          <w:szCs w:val="24"/>
        </w:rPr>
        <w:t>）</w:t>
      </w:r>
      <w:r w:rsidRPr="00E22E95">
        <w:rPr>
          <w:rFonts w:hint="eastAsia"/>
          <w:sz w:val="24"/>
          <w:szCs w:val="24"/>
        </w:rPr>
        <w:t>104-294</w:t>
      </w:r>
      <w:r w:rsidRPr="00E22E95">
        <w:rPr>
          <w:rFonts w:hint="eastAsia"/>
          <w:sz w:val="24"/>
          <w:szCs w:val="24"/>
        </w:rPr>
        <w:t>）和</w:t>
      </w:r>
      <w:r w:rsidRPr="00E22E95">
        <w:rPr>
          <w:rFonts w:hint="eastAsia"/>
          <w:sz w:val="24"/>
          <w:szCs w:val="24"/>
        </w:rPr>
        <w:t>2002</w:t>
      </w:r>
      <w:r w:rsidRPr="00E22E95">
        <w:rPr>
          <w:rFonts w:hint="eastAsia"/>
          <w:sz w:val="24"/>
          <w:szCs w:val="24"/>
        </w:rPr>
        <w:t>年（</w:t>
      </w:r>
      <w:r w:rsidRPr="00E22E95">
        <w:rPr>
          <w:rFonts w:hint="eastAsia"/>
          <w:sz w:val="24"/>
          <w:szCs w:val="24"/>
        </w:rPr>
        <w:t>PL107-273</w:t>
      </w:r>
      <w:r w:rsidRPr="00E22E95">
        <w:rPr>
          <w:rFonts w:hint="eastAsia"/>
          <w:sz w:val="24"/>
          <w:szCs w:val="24"/>
        </w:rPr>
        <w:t>）修正，内容如下：</w:t>
      </w:r>
    </w:p>
    <w:p w:rsidR="00665E37" w:rsidRPr="00B13F5C" w:rsidRDefault="00665E37" w:rsidP="00C445F1">
      <w:pPr>
        <w:overflowPunct w:val="0"/>
        <w:snapToGrid w:val="0"/>
        <w:spacing w:before="5" w:line="300" w:lineRule="auto"/>
        <w:jc w:val="both"/>
        <w:rPr>
          <w:rFonts w:ascii="Arial" w:eastAsia="Arial" w:hAnsi="Arial" w:cs="Arial"/>
          <w:sz w:val="24"/>
          <w:szCs w:val="24"/>
        </w:rPr>
      </w:pPr>
    </w:p>
    <w:p w:rsidR="00665E37" w:rsidRPr="00E22E95" w:rsidRDefault="00731A39" w:rsidP="00C445F1">
      <w:pPr>
        <w:pStyle w:val="a3"/>
        <w:overflowPunct w:val="0"/>
        <w:snapToGrid w:val="0"/>
        <w:spacing w:line="300" w:lineRule="auto"/>
        <w:ind w:left="0"/>
        <w:jc w:val="both"/>
        <w:rPr>
          <w:sz w:val="24"/>
          <w:szCs w:val="24"/>
        </w:rPr>
      </w:pPr>
      <w:r w:rsidRPr="00E22E95">
        <w:rPr>
          <w:rFonts w:hint="eastAsia"/>
          <w:sz w:val="24"/>
          <w:szCs w:val="24"/>
        </w:rPr>
        <w:t>“</w:t>
      </w:r>
      <w:r w:rsidRPr="00E22E95">
        <w:rPr>
          <w:rFonts w:hint="eastAsia"/>
          <w:sz w:val="24"/>
          <w:szCs w:val="24"/>
        </w:rPr>
        <w:t>S1821.</w:t>
      </w:r>
      <w:r w:rsidRPr="00E22E95">
        <w:rPr>
          <w:rFonts w:hint="eastAsia"/>
          <w:sz w:val="24"/>
          <w:szCs w:val="24"/>
        </w:rPr>
        <w:t>义齿运输</w:t>
      </w:r>
    </w:p>
    <w:p w:rsidR="00665E37" w:rsidRPr="00D51215" w:rsidRDefault="00665E37" w:rsidP="00C445F1">
      <w:pPr>
        <w:overflowPunct w:val="0"/>
        <w:snapToGrid w:val="0"/>
        <w:spacing w:before="7" w:line="300" w:lineRule="auto"/>
        <w:jc w:val="both"/>
        <w:rPr>
          <w:rFonts w:ascii="Arial" w:eastAsia="Arial" w:hAnsi="Arial" w:cs="Arial"/>
          <w:sz w:val="24"/>
          <w:szCs w:val="24"/>
        </w:rPr>
      </w:pPr>
    </w:p>
    <w:p w:rsidR="00665E37" w:rsidRPr="00E22E95" w:rsidRDefault="00731A39" w:rsidP="00C445F1">
      <w:pPr>
        <w:pStyle w:val="a3"/>
        <w:overflowPunct w:val="0"/>
        <w:snapToGrid w:val="0"/>
        <w:spacing w:line="300" w:lineRule="auto"/>
        <w:ind w:left="0"/>
        <w:jc w:val="both"/>
        <w:rPr>
          <w:sz w:val="24"/>
          <w:szCs w:val="24"/>
        </w:rPr>
      </w:pPr>
      <w:r w:rsidRPr="00B13F5C">
        <w:rPr>
          <w:rFonts w:hint="eastAsia"/>
          <w:sz w:val="24"/>
          <w:szCs w:val="24"/>
        </w:rPr>
        <w:t>通过邮寄或其他方式运输至哥伦比亚</w:t>
      </w:r>
      <w:r w:rsidR="007745BC" w:rsidRPr="00B13F5C">
        <w:rPr>
          <w:rFonts w:hint="eastAsia"/>
          <w:sz w:val="24"/>
          <w:szCs w:val="24"/>
        </w:rPr>
        <w:t>地区</w:t>
      </w:r>
      <w:r w:rsidRPr="00B13F5C">
        <w:rPr>
          <w:rFonts w:hint="eastAsia"/>
          <w:sz w:val="24"/>
          <w:szCs w:val="24"/>
        </w:rPr>
        <w:t>或任何美国领地或在其</w:t>
      </w:r>
      <w:r w:rsidR="00D43645" w:rsidRPr="00B13F5C">
        <w:rPr>
          <w:rFonts w:hint="eastAsia"/>
          <w:sz w:val="24"/>
          <w:szCs w:val="24"/>
        </w:rPr>
        <w:t>领地</w:t>
      </w:r>
      <w:r w:rsidRPr="00B13F5C">
        <w:rPr>
          <w:rFonts w:hint="eastAsia"/>
          <w:sz w:val="24"/>
          <w:szCs w:val="24"/>
        </w:rPr>
        <w:t>内</w:t>
      </w:r>
      <w:r w:rsidR="00D62E5D" w:rsidRPr="00B13F5C">
        <w:rPr>
          <w:rFonts w:hint="eastAsia"/>
          <w:sz w:val="24"/>
          <w:szCs w:val="24"/>
        </w:rPr>
        <w:t>进行运输</w:t>
      </w:r>
      <w:r w:rsidR="00941147" w:rsidRPr="00B13F5C">
        <w:rPr>
          <w:rFonts w:hint="eastAsia"/>
          <w:sz w:val="24"/>
          <w:szCs w:val="24"/>
        </w:rPr>
        <w:t>，</w:t>
      </w:r>
      <w:r w:rsidR="00D62E5D" w:rsidRPr="00B13F5C">
        <w:rPr>
          <w:rFonts w:hint="eastAsia"/>
          <w:sz w:val="24"/>
          <w:szCs w:val="24"/>
        </w:rPr>
        <w:t>或使用洲际邮寄或任何其他方式发送或带入至任何州或区域</w:t>
      </w:r>
      <w:r w:rsidRPr="00B13F5C">
        <w:rPr>
          <w:rFonts w:hint="eastAsia"/>
          <w:sz w:val="24"/>
          <w:szCs w:val="24"/>
        </w:rPr>
        <w:t>任何一套人造牙齿或假体牙科用具</w:t>
      </w:r>
      <w:r w:rsidR="00F84547" w:rsidRPr="00B13F5C">
        <w:rPr>
          <w:rFonts w:hint="eastAsia"/>
          <w:sz w:val="24"/>
          <w:szCs w:val="24"/>
        </w:rPr>
        <w:t>（</w:t>
      </w:r>
      <w:r w:rsidR="00D66618" w:rsidRPr="00B13F5C">
        <w:rPr>
          <w:rFonts w:hint="eastAsia"/>
          <w:sz w:val="24"/>
          <w:szCs w:val="24"/>
        </w:rPr>
        <w:t>根据义齿发送或带入地区法律</w:t>
      </w:r>
      <w:r w:rsidR="003A09AD" w:rsidRPr="00B13F5C">
        <w:rPr>
          <w:rFonts w:hint="eastAsia"/>
          <w:sz w:val="24"/>
          <w:szCs w:val="24"/>
        </w:rPr>
        <w:t>规定，此类法律禁止该义齿</w:t>
      </w:r>
      <w:r w:rsidR="00D66618" w:rsidRPr="00B13F5C">
        <w:rPr>
          <w:rFonts w:hint="eastAsia"/>
          <w:sz w:val="24"/>
          <w:szCs w:val="24"/>
        </w:rPr>
        <w:t>由非牙科执业医师人员或未经牙科执业医师授权或指导</w:t>
      </w:r>
      <w:r w:rsidR="003A09AD" w:rsidRPr="00B13F5C">
        <w:rPr>
          <w:rFonts w:hint="eastAsia"/>
          <w:sz w:val="24"/>
          <w:szCs w:val="24"/>
        </w:rPr>
        <w:t>由任何人</w:t>
      </w:r>
      <w:r w:rsidR="006F54C2">
        <w:rPr>
          <w:rFonts w:hint="eastAsia"/>
          <w:sz w:val="24"/>
          <w:szCs w:val="24"/>
        </w:rPr>
        <w:t>使用</w:t>
      </w:r>
      <w:r w:rsidR="003A09AD" w:rsidRPr="00B13F5C">
        <w:rPr>
          <w:rFonts w:hint="eastAsia"/>
          <w:sz w:val="24"/>
          <w:szCs w:val="24"/>
        </w:rPr>
        <w:t>铸造块或印模</w:t>
      </w:r>
      <w:r w:rsidR="00D66618" w:rsidRPr="00B13F5C">
        <w:rPr>
          <w:rFonts w:hint="eastAsia"/>
          <w:sz w:val="24"/>
          <w:szCs w:val="24"/>
        </w:rPr>
        <w:t>制成</w:t>
      </w:r>
      <w:r w:rsidR="00F84547" w:rsidRPr="00B13F5C">
        <w:rPr>
          <w:rFonts w:hint="eastAsia"/>
          <w:sz w:val="24"/>
          <w:szCs w:val="24"/>
        </w:rPr>
        <w:t>）的人员</w:t>
      </w:r>
      <w:r w:rsidR="00DE50B5" w:rsidRPr="00B13F5C">
        <w:rPr>
          <w:rFonts w:hint="eastAsia"/>
          <w:sz w:val="24"/>
          <w:szCs w:val="24"/>
        </w:rPr>
        <w:t>；</w:t>
      </w:r>
    </w:p>
    <w:p w:rsidR="00665E37" w:rsidRPr="003A09AD" w:rsidRDefault="00665E37" w:rsidP="00C445F1">
      <w:pPr>
        <w:overflowPunct w:val="0"/>
        <w:snapToGrid w:val="0"/>
        <w:spacing w:before="8" w:line="300" w:lineRule="auto"/>
        <w:jc w:val="both"/>
        <w:rPr>
          <w:rFonts w:ascii="Arial" w:eastAsia="Arial" w:hAnsi="Arial" w:cs="Arial"/>
          <w:sz w:val="24"/>
          <w:szCs w:val="24"/>
        </w:rPr>
      </w:pPr>
    </w:p>
    <w:p w:rsidR="00665E37" w:rsidRPr="00E22E95" w:rsidRDefault="00731A39" w:rsidP="00C445F1">
      <w:pPr>
        <w:pStyle w:val="a4"/>
        <w:numPr>
          <w:ilvl w:val="2"/>
          <w:numId w:val="1"/>
        </w:numPr>
        <w:tabs>
          <w:tab w:val="left" w:pos="617"/>
        </w:tabs>
        <w:overflowPunct w:val="0"/>
        <w:snapToGrid w:val="0"/>
        <w:spacing w:line="300" w:lineRule="auto"/>
        <w:ind w:left="0" w:firstLine="0"/>
        <w:jc w:val="both"/>
        <w:rPr>
          <w:rFonts w:ascii="Arial" w:eastAsia="宋体" w:hAnsi="Arial" w:cs="Arial"/>
          <w:sz w:val="24"/>
          <w:szCs w:val="24"/>
        </w:rPr>
      </w:pPr>
      <w:r w:rsidRPr="00E22E95">
        <w:rPr>
          <w:rFonts w:ascii="Arial" w:eastAsia="宋体" w:hint="eastAsia"/>
          <w:sz w:val="24"/>
          <w:szCs w:val="24"/>
        </w:rPr>
        <w:t>未被此类法律授予牙科执照的人员压印或铸造人类口腔或牙齿</w:t>
      </w:r>
      <w:r w:rsidR="00DE50B5">
        <w:rPr>
          <w:rFonts w:ascii="Arial" w:eastAsia="宋体" w:hint="eastAsia"/>
          <w:sz w:val="24"/>
          <w:szCs w:val="24"/>
        </w:rPr>
        <w:t>；</w:t>
      </w:r>
    </w:p>
    <w:p w:rsidR="00665E37" w:rsidRPr="00E22E95" w:rsidRDefault="00731A39" w:rsidP="00C50BC3">
      <w:pPr>
        <w:pStyle w:val="a4"/>
        <w:numPr>
          <w:ilvl w:val="2"/>
          <w:numId w:val="1"/>
        </w:numPr>
        <w:tabs>
          <w:tab w:val="left" w:pos="644"/>
        </w:tabs>
        <w:overflowPunct w:val="0"/>
        <w:snapToGrid w:val="0"/>
        <w:spacing w:before="126" w:line="300" w:lineRule="auto"/>
        <w:ind w:left="643" w:hangingChars="268" w:hanging="643"/>
        <w:jc w:val="both"/>
        <w:rPr>
          <w:rFonts w:ascii="Arial" w:eastAsia="宋体" w:hAnsi="Arial" w:cs="Arial"/>
          <w:sz w:val="24"/>
          <w:szCs w:val="24"/>
        </w:rPr>
      </w:pPr>
      <w:r w:rsidRPr="00E22E95">
        <w:rPr>
          <w:rFonts w:ascii="Arial" w:eastAsia="宋体" w:hint="eastAsia"/>
          <w:sz w:val="24"/>
          <w:szCs w:val="24"/>
        </w:rPr>
        <w:t>由此类法律授予牙科执照人员以外的任何人或由此类人员在未经有牙科执照人员的授权或指导下构造或供应义齿</w:t>
      </w:r>
      <w:r w:rsidR="00D51215">
        <w:rPr>
          <w:rFonts w:ascii="Arial" w:eastAsia="宋体" w:hint="eastAsia"/>
          <w:sz w:val="24"/>
          <w:szCs w:val="24"/>
        </w:rPr>
        <w:t>；</w:t>
      </w:r>
      <w:r w:rsidRPr="00E22E95">
        <w:rPr>
          <w:rFonts w:ascii="Arial" w:eastAsia="宋体" w:hint="eastAsia"/>
          <w:sz w:val="24"/>
          <w:szCs w:val="24"/>
        </w:rPr>
        <w:t>或者</w:t>
      </w:r>
    </w:p>
    <w:p w:rsidR="00665E37" w:rsidRPr="00E22E95" w:rsidRDefault="00C50BC3" w:rsidP="00C445F1">
      <w:pPr>
        <w:pStyle w:val="a4"/>
        <w:numPr>
          <w:ilvl w:val="2"/>
          <w:numId w:val="1"/>
        </w:numPr>
        <w:tabs>
          <w:tab w:val="left" w:pos="617"/>
        </w:tabs>
        <w:overflowPunct w:val="0"/>
        <w:snapToGrid w:val="0"/>
        <w:spacing w:before="131" w:line="300" w:lineRule="auto"/>
        <w:ind w:left="0" w:firstLine="0"/>
        <w:jc w:val="both"/>
        <w:rPr>
          <w:rFonts w:ascii="Arial" w:eastAsia="宋体" w:hAnsi="Arial" w:cs="Arial"/>
          <w:sz w:val="24"/>
          <w:szCs w:val="24"/>
        </w:rPr>
      </w:pPr>
      <w:r>
        <w:rPr>
          <w:rFonts w:ascii="Arial" w:eastAsia="宋体" w:hint="eastAsia"/>
          <w:sz w:val="24"/>
          <w:szCs w:val="24"/>
        </w:rPr>
        <w:t>未被此类法律授予牙科执照的人员使用印模或铸造件构造或供应义齿—</w:t>
      </w:r>
    </w:p>
    <w:p w:rsidR="00665E37" w:rsidRPr="00E22E95" w:rsidRDefault="00731A39" w:rsidP="00C50BC3">
      <w:pPr>
        <w:overflowPunct w:val="0"/>
        <w:snapToGrid w:val="0"/>
        <w:spacing w:before="135" w:line="300" w:lineRule="auto"/>
        <w:ind w:firstLineChars="245" w:firstLine="588"/>
        <w:jc w:val="both"/>
        <w:rPr>
          <w:rFonts w:ascii="Arial" w:eastAsia="宋体" w:hAnsi="Arial" w:cs="Arial"/>
          <w:sz w:val="24"/>
          <w:szCs w:val="24"/>
        </w:rPr>
      </w:pPr>
      <w:r w:rsidRPr="00E22E95">
        <w:rPr>
          <w:rFonts w:ascii="Arial" w:eastAsia="宋体" w:hAnsi="Arial" w:hint="eastAsia"/>
          <w:sz w:val="24"/>
          <w:szCs w:val="24"/>
        </w:rPr>
        <w:t>应根据本指南进行</w:t>
      </w:r>
      <w:r w:rsidR="00F44C9C">
        <w:rPr>
          <w:rFonts w:ascii="Arial" w:eastAsia="宋体" w:hAnsi="Arial" w:hint="eastAsia"/>
          <w:sz w:val="24"/>
          <w:szCs w:val="24"/>
        </w:rPr>
        <w:t>罚款</w:t>
      </w:r>
      <w:r w:rsidRPr="00E22E95">
        <w:rPr>
          <w:rFonts w:ascii="Arial" w:eastAsia="宋体" w:hAnsi="Arial" w:hint="eastAsia"/>
          <w:sz w:val="24"/>
          <w:szCs w:val="24"/>
        </w:rPr>
        <w:t>*</w:t>
      </w:r>
      <w:r w:rsidRPr="00E22E95">
        <w:rPr>
          <w:rFonts w:ascii="Arial" w:eastAsia="宋体" w:hAnsi="Arial" w:hint="eastAsia"/>
          <w:sz w:val="24"/>
          <w:szCs w:val="24"/>
        </w:rPr>
        <w:t>或监禁一年以下，或两者</w:t>
      </w:r>
      <w:r w:rsidR="00F44C9C">
        <w:rPr>
          <w:rFonts w:ascii="Arial" w:eastAsia="宋体" w:hAnsi="Arial" w:hint="eastAsia"/>
          <w:sz w:val="24"/>
          <w:szCs w:val="24"/>
        </w:rPr>
        <w:t>同时实施</w:t>
      </w:r>
      <w:r w:rsidRPr="00E22E95">
        <w:rPr>
          <w:rFonts w:ascii="Arial" w:eastAsia="宋体" w:hAnsi="Arial" w:hint="eastAsia"/>
          <w:sz w:val="24"/>
          <w:szCs w:val="24"/>
        </w:rPr>
        <w:t>。</w:t>
      </w:r>
      <w:r w:rsidR="00DE50B5" w:rsidRPr="00B13F5C">
        <w:rPr>
          <w:rFonts w:ascii="Arial" w:eastAsia="宋体" w:hAnsi="Arial" w:hint="eastAsia"/>
          <w:sz w:val="24"/>
          <w:szCs w:val="24"/>
        </w:rPr>
        <w:t>”</w:t>
      </w:r>
    </w:p>
    <w:p w:rsidR="00665E37" w:rsidRPr="00E22E95" w:rsidRDefault="00665E37" w:rsidP="00C445F1">
      <w:pPr>
        <w:overflowPunct w:val="0"/>
        <w:snapToGrid w:val="0"/>
        <w:spacing w:before="11" w:line="300" w:lineRule="auto"/>
        <w:jc w:val="both"/>
        <w:rPr>
          <w:rFonts w:ascii="Arial" w:eastAsia="Arial" w:hAnsi="Arial" w:cs="Arial"/>
          <w:sz w:val="24"/>
          <w:szCs w:val="24"/>
        </w:rPr>
      </w:pPr>
    </w:p>
    <w:p w:rsidR="00665E37" w:rsidRPr="00584966" w:rsidRDefault="00731A39" w:rsidP="00C445F1">
      <w:pPr>
        <w:pStyle w:val="a3"/>
        <w:overflowPunct w:val="0"/>
        <w:snapToGrid w:val="0"/>
        <w:spacing w:line="300" w:lineRule="auto"/>
        <w:ind w:left="0"/>
        <w:jc w:val="both"/>
        <w:rPr>
          <w:b/>
          <w:sz w:val="24"/>
          <w:szCs w:val="24"/>
        </w:rPr>
      </w:pPr>
      <w:r w:rsidRPr="00584966">
        <w:rPr>
          <w:rFonts w:hint="eastAsia"/>
          <w:b/>
          <w:sz w:val="24"/>
          <w:szCs w:val="24"/>
        </w:rPr>
        <w:t>监管行动指南：</w:t>
      </w:r>
    </w:p>
    <w:p w:rsidR="00665E37" w:rsidRPr="00E22E95" w:rsidRDefault="00731A39" w:rsidP="009175E3">
      <w:pPr>
        <w:pStyle w:val="a3"/>
        <w:overflowPunct w:val="0"/>
        <w:snapToGrid w:val="0"/>
        <w:spacing w:before="200" w:line="300" w:lineRule="auto"/>
        <w:ind w:left="0"/>
        <w:jc w:val="both"/>
        <w:rPr>
          <w:sz w:val="24"/>
          <w:szCs w:val="24"/>
        </w:rPr>
      </w:pPr>
      <w:r w:rsidRPr="00E22E95">
        <w:rPr>
          <w:rFonts w:hint="eastAsia"/>
          <w:sz w:val="24"/>
          <w:szCs w:val="24"/>
        </w:rPr>
        <w:t>“</w:t>
      </w:r>
      <w:bookmarkStart w:id="0" w:name="OLE_LINK1"/>
      <w:bookmarkStart w:id="1" w:name="OLE_LINK2"/>
      <w:r w:rsidRPr="00E22E95">
        <w:rPr>
          <w:rFonts w:hint="eastAsia"/>
          <w:sz w:val="24"/>
          <w:szCs w:val="24"/>
        </w:rPr>
        <w:t>联邦义齿法</w:t>
      </w:r>
      <w:bookmarkEnd w:id="0"/>
      <w:bookmarkEnd w:id="1"/>
      <w:r w:rsidRPr="00E22E95">
        <w:rPr>
          <w:rFonts w:hint="eastAsia"/>
          <w:sz w:val="24"/>
          <w:szCs w:val="24"/>
        </w:rPr>
        <w:t>”的违反报告应</w:t>
      </w:r>
      <w:r w:rsidR="00F44C9C" w:rsidRPr="00E22E95">
        <w:rPr>
          <w:rFonts w:hint="eastAsia"/>
          <w:sz w:val="24"/>
          <w:szCs w:val="24"/>
        </w:rPr>
        <w:t>*</w:t>
      </w:r>
      <w:r w:rsidRPr="00E22E95">
        <w:rPr>
          <w:rFonts w:hint="eastAsia"/>
          <w:sz w:val="24"/>
          <w:szCs w:val="24"/>
        </w:rPr>
        <w:t>首先</w:t>
      </w:r>
      <w:r w:rsidRPr="00E22E95">
        <w:rPr>
          <w:rFonts w:hint="eastAsia"/>
          <w:sz w:val="24"/>
          <w:szCs w:val="24"/>
        </w:rPr>
        <w:t>*</w:t>
      </w:r>
      <w:r w:rsidRPr="00E22E95">
        <w:rPr>
          <w:rFonts w:hint="eastAsia"/>
          <w:sz w:val="24"/>
          <w:szCs w:val="24"/>
        </w:rPr>
        <w:t>转交给刑事调查办公室</w:t>
      </w:r>
      <w:r w:rsidRPr="00E22E95">
        <w:rPr>
          <w:rFonts w:hint="eastAsia"/>
          <w:sz w:val="24"/>
          <w:szCs w:val="24"/>
        </w:rPr>
        <w:t>*</w:t>
      </w:r>
      <w:r w:rsidRPr="00E22E95">
        <w:rPr>
          <w:rFonts w:hint="eastAsia"/>
          <w:sz w:val="24"/>
          <w:szCs w:val="24"/>
        </w:rPr>
        <w:t>的地方办公室进行审查。</w:t>
      </w:r>
      <w:r w:rsidRPr="00E22E95">
        <w:rPr>
          <w:rFonts w:hint="eastAsia"/>
          <w:sz w:val="24"/>
          <w:szCs w:val="24"/>
        </w:rPr>
        <w:t>*</w:t>
      </w:r>
      <w:r w:rsidRPr="00E22E95">
        <w:rPr>
          <w:rFonts w:hint="eastAsia"/>
          <w:sz w:val="24"/>
          <w:szCs w:val="24"/>
        </w:rPr>
        <w:t>经过与器械和放射</w:t>
      </w:r>
      <w:r w:rsidR="00F44C9C">
        <w:rPr>
          <w:rFonts w:hint="eastAsia"/>
          <w:sz w:val="24"/>
          <w:szCs w:val="24"/>
        </w:rPr>
        <w:t>卫生</w:t>
      </w:r>
      <w:r w:rsidRPr="00E22E95">
        <w:rPr>
          <w:rFonts w:hint="eastAsia"/>
          <w:sz w:val="24"/>
          <w:szCs w:val="24"/>
        </w:rPr>
        <w:t>办公室的</w:t>
      </w:r>
      <w:r w:rsidR="00F44C9C">
        <w:rPr>
          <w:rFonts w:hint="eastAsia"/>
          <w:sz w:val="24"/>
          <w:szCs w:val="24"/>
        </w:rPr>
        <w:t>合规</w:t>
      </w:r>
      <w:r w:rsidRPr="00E22E95">
        <w:rPr>
          <w:rFonts w:hint="eastAsia"/>
          <w:sz w:val="24"/>
          <w:szCs w:val="24"/>
        </w:rPr>
        <w:t>办公室（</w:t>
      </w:r>
      <w:r w:rsidRPr="00E22E95">
        <w:rPr>
          <w:rFonts w:hint="eastAsia"/>
          <w:sz w:val="24"/>
          <w:szCs w:val="24"/>
        </w:rPr>
        <w:t>CDRH/OC</w:t>
      </w:r>
      <w:r w:rsidRPr="00E22E95">
        <w:rPr>
          <w:rFonts w:hint="eastAsia"/>
          <w:sz w:val="24"/>
          <w:szCs w:val="24"/>
        </w:rPr>
        <w:t>）协商后，如果涉及刑事诉讼，</w:t>
      </w:r>
      <w:r w:rsidRPr="00E22E95">
        <w:rPr>
          <w:rFonts w:hint="eastAsia"/>
          <w:sz w:val="24"/>
          <w:szCs w:val="24"/>
        </w:rPr>
        <w:t>OCI</w:t>
      </w:r>
      <w:r w:rsidRPr="00E22E95">
        <w:rPr>
          <w:rFonts w:hint="eastAsia"/>
          <w:sz w:val="24"/>
          <w:szCs w:val="24"/>
        </w:rPr>
        <w:t>可将该事项转交给合适的联邦律师，否则转交给</w:t>
      </w:r>
      <w:r w:rsidRPr="00E22E95">
        <w:rPr>
          <w:rFonts w:hint="eastAsia"/>
          <w:sz w:val="24"/>
          <w:szCs w:val="24"/>
        </w:rPr>
        <w:t>CDRH/OC</w:t>
      </w:r>
      <w:r w:rsidRPr="00E22E95">
        <w:rPr>
          <w:rFonts w:hint="eastAsia"/>
          <w:sz w:val="24"/>
          <w:szCs w:val="24"/>
        </w:rPr>
        <w:t>。</w:t>
      </w:r>
      <w:r w:rsidRPr="00E22E95">
        <w:rPr>
          <w:rFonts w:hint="eastAsia"/>
          <w:sz w:val="24"/>
          <w:szCs w:val="24"/>
        </w:rPr>
        <w:t>CDRH/OC</w:t>
      </w:r>
      <w:r w:rsidRPr="00E22E95">
        <w:rPr>
          <w:rFonts w:hint="eastAsia"/>
          <w:sz w:val="24"/>
          <w:szCs w:val="24"/>
        </w:rPr>
        <w:t>可对违反联邦食品、药</w:t>
      </w:r>
      <w:r w:rsidR="00F44C9C" w:rsidRPr="00E22E95">
        <w:rPr>
          <w:rFonts w:hint="eastAsia"/>
          <w:sz w:val="24"/>
          <w:szCs w:val="24"/>
        </w:rPr>
        <w:t>品</w:t>
      </w:r>
      <w:r w:rsidRPr="00E22E95">
        <w:rPr>
          <w:rFonts w:hint="eastAsia"/>
          <w:sz w:val="24"/>
          <w:szCs w:val="24"/>
        </w:rPr>
        <w:t>和化妆品法案的</w:t>
      </w:r>
      <w:r w:rsidR="00F44C9C">
        <w:rPr>
          <w:rFonts w:hint="eastAsia"/>
          <w:sz w:val="24"/>
          <w:szCs w:val="24"/>
        </w:rPr>
        <w:t>措施</w:t>
      </w:r>
      <w:r w:rsidRPr="00E22E95">
        <w:rPr>
          <w:rFonts w:hint="eastAsia"/>
          <w:sz w:val="24"/>
          <w:szCs w:val="24"/>
        </w:rPr>
        <w:t>采取适当的非刑事诉讼，或将报告转交给州或地方监管机构。</w:t>
      </w:r>
    </w:p>
    <w:p w:rsidR="00665E37" w:rsidRPr="00E22E95" w:rsidRDefault="00665E37" w:rsidP="00C445F1">
      <w:pPr>
        <w:overflowPunct w:val="0"/>
        <w:snapToGrid w:val="0"/>
        <w:spacing w:before="3" w:line="300" w:lineRule="auto"/>
        <w:jc w:val="both"/>
        <w:rPr>
          <w:rFonts w:ascii="Arial" w:eastAsia="Arial" w:hAnsi="Arial" w:cs="Arial"/>
          <w:sz w:val="24"/>
          <w:szCs w:val="24"/>
        </w:rPr>
      </w:pPr>
    </w:p>
    <w:p w:rsidR="009175E3" w:rsidRDefault="009175E3">
      <w:pPr>
        <w:rPr>
          <w:rFonts w:ascii="Arial" w:eastAsia="宋体" w:hAnsi="Arial"/>
          <w:sz w:val="24"/>
          <w:szCs w:val="24"/>
        </w:rPr>
      </w:pPr>
      <w:r>
        <w:rPr>
          <w:rFonts w:ascii="Arial" w:eastAsia="宋体" w:hAnsi="Arial"/>
          <w:sz w:val="24"/>
          <w:szCs w:val="24"/>
        </w:rPr>
        <w:br w:type="page"/>
      </w:r>
    </w:p>
    <w:p w:rsidR="009175E3" w:rsidRDefault="009175E3" w:rsidP="00C445F1">
      <w:pPr>
        <w:overflowPunct w:val="0"/>
        <w:snapToGrid w:val="0"/>
        <w:spacing w:line="300" w:lineRule="auto"/>
        <w:jc w:val="both"/>
        <w:rPr>
          <w:rFonts w:ascii="Arial" w:eastAsia="宋体" w:hAnsi="Arial"/>
          <w:sz w:val="24"/>
          <w:szCs w:val="24"/>
        </w:rPr>
      </w:pPr>
    </w:p>
    <w:p w:rsidR="00665E37" w:rsidRPr="00E22E95" w:rsidRDefault="00731A39" w:rsidP="00C445F1">
      <w:pPr>
        <w:overflowPunct w:val="0"/>
        <w:snapToGrid w:val="0"/>
        <w:spacing w:line="300" w:lineRule="auto"/>
        <w:jc w:val="both"/>
        <w:rPr>
          <w:rFonts w:ascii="Arial" w:eastAsia="宋体" w:hAnsi="Arial" w:cs="Arial"/>
          <w:sz w:val="24"/>
          <w:szCs w:val="24"/>
        </w:rPr>
      </w:pPr>
      <w:r w:rsidRPr="00E22E95">
        <w:rPr>
          <w:rFonts w:ascii="Arial" w:eastAsia="宋体" w:hAnsi="Arial" w:hint="eastAsia"/>
          <w:sz w:val="24"/>
          <w:szCs w:val="24"/>
        </w:rPr>
        <w:t>*</w:t>
      </w:r>
      <w:r w:rsidRPr="00E22E95">
        <w:rPr>
          <w:rFonts w:ascii="Arial" w:eastAsia="宋体" w:hAnsi="Arial" w:hint="eastAsia"/>
          <w:sz w:val="24"/>
          <w:szCs w:val="24"/>
        </w:rPr>
        <w:t>星号之间的材料为新材料或</w:t>
      </w:r>
      <w:r w:rsidR="007A3BC4">
        <w:rPr>
          <w:rFonts w:ascii="Arial" w:eastAsia="宋体" w:hAnsi="Arial" w:hint="eastAsia"/>
          <w:sz w:val="24"/>
          <w:szCs w:val="24"/>
        </w:rPr>
        <w:t>改进</w:t>
      </w:r>
      <w:r w:rsidRPr="00E22E95">
        <w:rPr>
          <w:rFonts w:ascii="Arial" w:eastAsia="宋体" w:hAnsi="Arial" w:hint="eastAsia"/>
          <w:sz w:val="24"/>
          <w:szCs w:val="24"/>
        </w:rPr>
        <w:t>材料”</w:t>
      </w:r>
    </w:p>
    <w:p w:rsidR="00665E37" w:rsidRPr="00E22E95" w:rsidRDefault="00665E37" w:rsidP="00C445F1">
      <w:pPr>
        <w:overflowPunct w:val="0"/>
        <w:snapToGrid w:val="0"/>
        <w:spacing w:before="11" w:line="300" w:lineRule="auto"/>
        <w:jc w:val="both"/>
        <w:rPr>
          <w:rFonts w:ascii="Arial" w:eastAsia="Arial" w:hAnsi="Arial" w:cs="Arial"/>
          <w:sz w:val="24"/>
          <w:szCs w:val="24"/>
        </w:rPr>
      </w:pPr>
    </w:p>
    <w:p w:rsidR="00665E37" w:rsidRPr="00E22E95" w:rsidRDefault="00731A39" w:rsidP="00C445F1">
      <w:pPr>
        <w:pStyle w:val="1"/>
        <w:overflowPunct w:val="0"/>
        <w:snapToGrid w:val="0"/>
        <w:spacing w:line="300" w:lineRule="auto"/>
        <w:ind w:left="0"/>
        <w:jc w:val="both"/>
        <w:rPr>
          <w:sz w:val="24"/>
          <w:szCs w:val="24"/>
        </w:rPr>
      </w:pPr>
      <w:r w:rsidRPr="00E22E95">
        <w:rPr>
          <w:rFonts w:hint="eastAsia"/>
          <w:sz w:val="24"/>
          <w:szCs w:val="24"/>
        </w:rPr>
        <w:t>发布日期：</w:t>
      </w:r>
      <w:r w:rsidRPr="00E22E95">
        <w:rPr>
          <w:rFonts w:hint="eastAsia"/>
          <w:sz w:val="24"/>
          <w:szCs w:val="24"/>
        </w:rPr>
        <w:t>1976/4/26</w:t>
      </w:r>
    </w:p>
    <w:p w:rsidR="00665E37" w:rsidRPr="00E22E95" w:rsidRDefault="00731A39" w:rsidP="00C445F1">
      <w:pPr>
        <w:overflowPunct w:val="0"/>
        <w:snapToGrid w:val="0"/>
        <w:spacing w:before="44" w:line="300" w:lineRule="auto"/>
        <w:jc w:val="both"/>
        <w:rPr>
          <w:rFonts w:ascii="Arial" w:eastAsia="宋体" w:hAnsi="Arial" w:cs="Arial"/>
          <w:sz w:val="24"/>
          <w:szCs w:val="24"/>
        </w:rPr>
      </w:pPr>
      <w:r w:rsidRPr="00E22E95">
        <w:rPr>
          <w:rFonts w:ascii="Arial" w:eastAsia="宋体" w:hint="eastAsia"/>
          <w:sz w:val="24"/>
          <w:szCs w:val="24"/>
        </w:rPr>
        <w:t>修订日期：</w:t>
      </w:r>
      <w:r w:rsidRPr="00E22E95">
        <w:rPr>
          <w:rFonts w:ascii="Arial" w:eastAsia="宋体" w:hint="eastAsia"/>
          <w:sz w:val="24"/>
          <w:szCs w:val="24"/>
        </w:rPr>
        <w:t>1980/10/1</w:t>
      </w:r>
      <w:r w:rsidRPr="00E22E95">
        <w:rPr>
          <w:rFonts w:ascii="Arial" w:eastAsia="宋体" w:hint="eastAsia"/>
          <w:sz w:val="24"/>
          <w:szCs w:val="24"/>
        </w:rPr>
        <w:t>，</w:t>
      </w:r>
      <w:r w:rsidRPr="00E22E95">
        <w:rPr>
          <w:rFonts w:ascii="Arial" w:eastAsia="宋体" w:hint="eastAsia"/>
          <w:sz w:val="24"/>
          <w:szCs w:val="24"/>
        </w:rPr>
        <w:t>1988/11/21</w:t>
      </w:r>
      <w:r w:rsidRPr="00E22E95">
        <w:rPr>
          <w:rFonts w:ascii="Arial" w:eastAsia="宋体" w:hint="eastAsia"/>
          <w:sz w:val="24"/>
          <w:szCs w:val="24"/>
        </w:rPr>
        <w:t>，</w:t>
      </w:r>
      <w:r w:rsidRPr="00E22E95">
        <w:rPr>
          <w:rFonts w:ascii="Arial" w:eastAsia="宋体" w:hint="eastAsia"/>
          <w:sz w:val="24"/>
          <w:szCs w:val="24"/>
        </w:rPr>
        <w:t>1996/8</w:t>
      </w:r>
      <w:r w:rsidRPr="00E22E95">
        <w:rPr>
          <w:rFonts w:ascii="Arial" w:eastAsia="宋体" w:hint="eastAsia"/>
          <w:sz w:val="24"/>
          <w:szCs w:val="24"/>
        </w:rPr>
        <w:t>，</w:t>
      </w:r>
      <w:r w:rsidRPr="00E22E95">
        <w:rPr>
          <w:rFonts w:ascii="Arial" w:eastAsia="宋体" w:hint="eastAsia"/>
          <w:sz w:val="24"/>
          <w:szCs w:val="24"/>
        </w:rPr>
        <w:t>2005/5/19</w:t>
      </w:r>
    </w:p>
    <w:p w:rsidR="00665E37" w:rsidRDefault="00665E37" w:rsidP="00C445F1">
      <w:pPr>
        <w:overflowPunct w:val="0"/>
        <w:snapToGrid w:val="0"/>
        <w:spacing w:before="7" w:line="300" w:lineRule="auto"/>
        <w:jc w:val="both"/>
        <w:rPr>
          <w:rFonts w:ascii="Arial" w:hAnsi="Arial" w:cs="Arial"/>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firstRow="0" w:lastRow="0" w:firstColumn="0" w:lastColumn="0" w:noHBand="0" w:noVBand="0"/>
      </w:tblPr>
      <w:tblGrid>
        <w:gridCol w:w="10806"/>
      </w:tblGrid>
      <w:tr w:rsidR="009175E3" w:rsidRPr="009175E3" w:rsidTr="006459B2">
        <w:trPr>
          <w:trHeight w:val="339"/>
        </w:trPr>
        <w:tc>
          <w:tcPr>
            <w:tcW w:w="5000" w:type="pct"/>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FFFFF"/>
          </w:tcPr>
          <w:p w:rsidR="009175E3" w:rsidRPr="009175E3" w:rsidRDefault="00F44C9C">
            <w:pPr>
              <w:widowControl/>
              <w:tabs>
                <w:tab w:val="center" w:pos="5388"/>
              </w:tabs>
              <w:snapToGrid w:val="0"/>
              <w:spacing w:beforeLines="50" w:before="120" w:afterLines="50" w:after="120"/>
              <w:ind w:leftChars="30" w:left="66" w:rightChars="30" w:right="66"/>
              <w:rPr>
                <w:rFonts w:ascii="Arial" w:eastAsia="Times New Roman" w:hAnsi="Arial" w:cs="Arial"/>
                <w:sz w:val="24"/>
                <w:szCs w:val="24"/>
              </w:rPr>
            </w:pPr>
            <w:r w:rsidRPr="00B13F5C">
              <w:rPr>
                <w:rFonts w:asciiTheme="minorEastAsia" w:hAnsiTheme="minorEastAsia" w:cs="Arial" w:hint="eastAsia"/>
                <w:b/>
                <w:sz w:val="24"/>
                <w:szCs w:val="24"/>
              </w:rPr>
              <w:t>合规政策</w:t>
            </w:r>
            <w:r w:rsidR="00AA73F3">
              <w:rPr>
                <w:rFonts w:asciiTheme="minorEastAsia" w:hAnsiTheme="minorEastAsia" w:cs="Arial" w:hint="eastAsia"/>
                <w:b/>
                <w:sz w:val="24"/>
                <w:szCs w:val="24"/>
              </w:rPr>
              <w:t>指南</w:t>
            </w:r>
            <w:r w:rsidRPr="00B13F5C">
              <w:rPr>
                <w:rFonts w:asciiTheme="minorEastAsia" w:hAnsiTheme="minorEastAsia" w:cs="Arial" w:hint="eastAsia"/>
                <w:b/>
                <w:sz w:val="24"/>
                <w:szCs w:val="24"/>
              </w:rPr>
              <w:t>的更多信息</w:t>
            </w:r>
            <w:r w:rsidR="006C4864">
              <w:rPr>
                <w:rFonts w:ascii="Arial" w:hAnsi="Arial" w:cs="Arial"/>
                <w:b/>
                <w:sz w:val="24"/>
                <w:szCs w:val="24"/>
                <w:u w:val="single"/>
              </w:rPr>
              <w:br/>
            </w:r>
            <w:r w:rsidR="00DE50B5">
              <w:rPr>
                <w:rFonts w:ascii="宋体" w:eastAsia="宋体" w:hAnsi="宋体" w:cs="宋体" w:hint="eastAsia"/>
                <w:b/>
                <w:sz w:val="24"/>
                <w:szCs w:val="24"/>
                <w:u w:val="single"/>
                <w:lang w:eastAsia="en-US"/>
              </w:rPr>
              <w:t>（</w:t>
            </w:r>
            <w:r w:rsidR="009175E3" w:rsidRPr="009175E3">
              <w:rPr>
                <w:rFonts w:ascii="Arial" w:eastAsia="Times New Roman" w:hAnsi="Arial" w:cs="Arial"/>
                <w:b/>
                <w:sz w:val="24"/>
                <w:szCs w:val="24"/>
                <w:u w:val="single"/>
                <w:lang w:eastAsia="en-US"/>
              </w:rPr>
              <w:t>/ICECI/</w:t>
            </w:r>
            <w:proofErr w:type="spellStart"/>
            <w:r w:rsidR="009175E3" w:rsidRPr="009175E3">
              <w:rPr>
                <w:rFonts w:ascii="Arial" w:eastAsia="Times New Roman" w:hAnsi="Arial" w:cs="Arial"/>
                <w:b/>
                <w:sz w:val="24"/>
                <w:szCs w:val="24"/>
                <w:u w:val="single"/>
                <w:lang w:eastAsia="en-US"/>
              </w:rPr>
              <w:t>ComplianceManuals</w:t>
            </w:r>
            <w:proofErr w:type="spellEnd"/>
            <w:r w:rsidR="009175E3" w:rsidRPr="009175E3">
              <w:rPr>
                <w:rFonts w:ascii="Arial" w:eastAsia="Times New Roman" w:hAnsi="Arial" w:cs="Arial"/>
                <w:b/>
                <w:sz w:val="24"/>
                <w:szCs w:val="24"/>
                <w:u w:val="single"/>
                <w:lang w:eastAsia="en-US"/>
              </w:rPr>
              <w:t>/</w:t>
            </w:r>
            <w:proofErr w:type="spellStart"/>
            <w:r w:rsidR="009175E3" w:rsidRPr="009175E3">
              <w:rPr>
                <w:rFonts w:ascii="Arial" w:eastAsia="Times New Roman" w:hAnsi="Arial" w:cs="Arial"/>
                <w:b/>
                <w:sz w:val="24"/>
                <w:szCs w:val="24"/>
                <w:u w:val="single"/>
                <w:lang w:eastAsia="en-US"/>
              </w:rPr>
              <w:t>CompliancePolicyGuidance</w:t>
            </w:r>
            <w:proofErr w:type="spellEnd"/>
            <w:r w:rsidR="009175E3" w:rsidRPr="009175E3">
              <w:rPr>
                <w:rFonts w:ascii="Arial" w:eastAsia="Times New Roman" w:hAnsi="Arial" w:cs="Arial"/>
                <w:b/>
                <w:sz w:val="24"/>
                <w:szCs w:val="24"/>
                <w:u w:val="single"/>
                <w:lang w:eastAsia="en-US"/>
              </w:rPr>
              <w:t xml:space="preserve"> Manual/default.htm</w:t>
            </w:r>
            <w:r w:rsidR="00DE50B5">
              <w:rPr>
                <w:rFonts w:ascii="宋体" w:eastAsia="宋体" w:hAnsi="宋体" w:cs="宋体" w:hint="eastAsia"/>
                <w:b/>
                <w:sz w:val="24"/>
                <w:szCs w:val="24"/>
                <w:u w:val="single"/>
                <w:lang w:eastAsia="en-US"/>
              </w:rPr>
              <w:t>）</w:t>
            </w:r>
          </w:p>
        </w:tc>
      </w:tr>
      <w:tr w:rsidR="00705CCF" w:rsidRPr="009175E3" w:rsidTr="006459B2">
        <w:trPr>
          <w:trHeight w:val="339"/>
        </w:trPr>
        <w:tc>
          <w:tcPr>
            <w:tcW w:w="5000" w:type="pct"/>
            <w:tcBorders>
              <w:top w:val="single" w:sz="12" w:space="0" w:color="365F91" w:themeColor="accent1" w:themeShade="BF"/>
            </w:tcBorders>
            <w:shd w:val="clear" w:color="auto" w:fill="FFFFFF"/>
          </w:tcPr>
          <w:p w:rsidR="00705CCF" w:rsidRPr="009175E3" w:rsidRDefault="00705CCF" w:rsidP="00DB7D78">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000000"/>
              </w:rPr>
              <w:t>前言：合规政策</w:t>
            </w:r>
            <w:r w:rsidR="00AA73F3">
              <w:rPr>
                <w:rFonts w:ascii="Arial" w:eastAsia="宋体" w:hint="eastAsia"/>
                <w:sz w:val="24"/>
                <w:szCs w:val="24"/>
                <w:u w:val="single" w:color="000000"/>
              </w:rPr>
              <w:t>指南</w:t>
            </w:r>
            <w:r w:rsidRPr="00E22E95">
              <w:rPr>
                <w:rFonts w:ascii="Arial" w:eastAsia="宋体" w:hint="eastAsia"/>
                <w:sz w:val="24"/>
                <w:szCs w:val="24"/>
                <w:u w:val="single" w:color="000000"/>
              </w:rPr>
              <w:t>（</w:t>
            </w:r>
            <w:r w:rsidRPr="00E22E95">
              <w:rPr>
                <w:rFonts w:ascii="Arial" w:eastAsia="宋体" w:hint="eastAsia"/>
                <w:sz w:val="24"/>
                <w:szCs w:val="24"/>
                <w:u w:val="single" w:color="000000"/>
              </w:rPr>
              <w:t>CPG</w:t>
            </w:r>
            <w:r w:rsidRPr="00E22E95">
              <w:rPr>
                <w:rFonts w:ascii="Arial" w:eastAsia="宋体" w:hint="eastAsia"/>
                <w:sz w:val="24"/>
                <w:szCs w:val="24"/>
                <w:u w:val="single" w:color="000000"/>
              </w:rPr>
              <w:t>）</w:t>
            </w:r>
            <w:r w:rsidR="00DB7D78">
              <w:rPr>
                <w:rFonts w:ascii="Arial" w:eastAsia="宋体" w:hAnsi="Arial" w:cs="Arial" w:hint="eastAsia"/>
                <w:sz w:val="24"/>
                <w:szCs w:val="24"/>
              </w:rPr>
              <w:br/>
            </w:r>
            <w:r w:rsidR="00DE50B5">
              <w:rPr>
                <w:rFonts w:ascii="Arial" w:eastAsia="宋体" w:hint="eastAsia"/>
                <w:sz w:val="24"/>
                <w:szCs w:val="24"/>
                <w:u w:val="single" w:color="1C1C1C"/>
              </w:rPr>
              <w:t>（</w:t>
            </w:r>
            <w:r w:rsidR="00DB7D78">
              <w:rPr>
                <w:rFonts w:ascii="Arial" w:eastAsia="宋体" w:hint="eastAsia"/>
                <w:sz w:val="24"/>
                <w:szCs w:val="24"/>
                <w:u w:val="single" w:color="1C1C1C"/>
              </w:rPr>
              <w:t>/ICECI/</w:t>
            </w:r>
            <w:proofErr w:type="spellStart"/>
            <w:r w:rsidR="00DB7D78">
              <w:rPr>
                <w:rFonts w:ascii="Arial" w:eastAsia="宋体" w:hint="eastAsia"/>
                <w:sz w:val="24"/>
                <w:szCs w:val="24"/>
                <w:u w:val="single" w:color="1C1C1C"/>
              </w:rPr>
              <w:t>Compliance</w:t>
            </w:r>
            <w:r w:rsidRPr="00E22E95">
              <w:rPr>
                <w:rFonts w:ascii="Arial" w:eastAsia="宋体" w:hint="eastAsia"/>
                <w:sz w:val="24"/>
                <w:szCs w:val="24"/>
                <w:u w:val="single" w:color="1C1C1C"/>
              </w:rPr>
              <w:t>Manuals</w:t>
            </w:r>
            <w:proofErr w:type="spellEnd"/>
            <w:r w:rsidRPr="00E22E95">
              <w:rPr>
                <w:rFonts w:ascii="Arial" w:eastAsia="宋体" w:hint="eastAsia"/>
                <w:sz w:val="24"/>
                <w:szCs w:val="24"/>
                <w:u w:val="single" w:color="1C1C1C"/>
              </w:rPr>
              <w:t>/</w:t>
            </w:r>
            <w:proofErr w:type="spellStart"/>
            <w:r w:rsidRPr="00E22E95">
              <w:rPr>
                <w:rFonts w:ascii="Arial" w:eastAsia="宋体" w:hint="eastAsia"/>
                <w:sz w:val="24"/>
                <w:szCs w:val="24"/>
                <w:u w:val="single" w:color="1C1C1C"/>
              </w:rPr>
              <w:t>CompliancePolicyGuidance</w:t>
            </w:r>
            <w:proofErr w:type="spellEnd"/>
            <w:r w:rsidRPr="00E22E95">
              <w:rPr>
                <w:rFonts w:ascii="Arial" w:eastAsia="宋体" w:hint="eastAsia"/>
                <w:sz w:val="24"/>
                <w:szCs w:val="24"/>
                <w:u w:val="single" w:color="1C1C1C"/>
              </w:rPr>
              <w:t xml:space="preserve"> </w:t>
            </w:r>
            <w:proofErr w:type="spellStart"/>
            <w:r w:rsidRPr="00E22E95">
              <w:rPr>
                <w:rFonts w:ascii="Arial" w:eastAsia="宋体" w:hint="eastAsia"/>
                <w:sz w:val="24"/>
                <w:szCs w:val="24"/>
                <w:u w:val="single" w:color="1C1C1C"/>
              </w:rPr>
              <w:t>ManuaI</w:t>
            </w:r>
            <w:proofErr w:type="spellEnd"/>
            <w:r w:rsidRPr="00E22E95">
              <w:rPr>
                <w:rFonts w:ascii="Arial" w:eastAsia="宋体" w:hint="eastAsia"/>
                <w:sz w:val="24"/>
                <w:szCs w:val="24"/>
                <w:u w:val="single" w:color="1C1C1C"/>
              </w:rPr>
              <w:t>/ucm116271.htm</w:t>
            </w:r>
            <w:r w:rsidR="00DE50B5">
              <w:rPr>
                <w:rFonts w:ascii="Arial" w:eastAsia="宋体" w:hint="eastAsia"/>
                <w:sz w:val="24"/>
                <w:szCs w:val="24"/>
                <w:u w:val="single" w:color="1C1C1C"/>
              </w:rPr>
              <w:t>）</w:t>
            </w:r>
          </w:p>
        </w:tc>
      </w:tr>
      <w:tr w:rsidR="00705CCF" w:rsidRPr="009175E3" w:rsidTr="0096350E">
        <w:trPr>
          <w:trHeight w:val="339"/>
        </w:trPr>
        <w:tc>
          <w:tcPr>
            <w:tcW w:w="5000" w:type="pct"/>
            <w:shd w:val="clear" w:color="auto" w:fill="FFFFFF"/>
          </w:tcPr>
          <w:p w:rsidR="00705CCF" w:rsidRPr="009175E3" w:rsidRDefault="00705CCF" w:rsidP="00C465B3">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000000"/>
              </w:rPr>
              <w:t>第</w:t>
            </w:r>
            <w:r w:rsidRPr="00E22E95">
              <w:rPr>
                <w:rFonts w:ascii="Arial" w:eastAsia="宋体" w:hint="eastAsia"/>
                <w:sz w:val="24"/>
                <w:szCs w:val="24"/>
                <w:u w:val="single" w:color="000000"/>
              </w:rPr>
              <w:t>1</w:t>
            </w:r>
            <w:r w:rsidRPr="00E22E95">
              <w:rPr>
                <w:rFonts w:ascii="Arial" w:eastAsia="宋体" w:hint="eastAsia"/>
                <w:sz w:val="24"/>
                <w:szCs w:val="24"/>
                <w:u w:val="single" w:color="000000"/>
              </w:rPr>
              <w:t>章</w:t>
            </w:r>
            <w:r w:rsidRPr="00E22E95">
              <w:rPr>
                <w:rFonts w:ascii="Arial" w:eastAsia="宋体" w:hint="eastAsia"/>
                <w:sz w:val="24"/>
                <w:szCs w:val="24"/>
                <w:u w:val="single" w:color="000000"/>
              </w:rPr>
              <w:t xml:space="preserve"> </w:t>
            </w:r>
            <w:r w:rsidR="005A34E8">
              <w:rPr>
                <w:rFonts w:ascii="Arial" w:eastAsia="宋体"/>
                <w:sz w:val="24"/>
                <w:szCs w:val="24"/>
                <w:u w:val="single" w:color="000000"/>
              </w:rPr>
              <w:t>–</w:t>
            </w:r>
            <w:r w:rsidRPr="00E22E95">
              <w:rPr>
                <w:rFonts w:ascii="Arial" w:eastAsia="宋体" w:hint="eastAsia"/>
                <w:sz w:val="24"/>
                <w:szCs w:val="24"/>
                <w:u w:val="single" w:color="000000"/>
              </w:rPr>
              <w:t xml:space="preserve"> </w:t>
            </w:r>
            <w:r w:rsidR="00C465B3">
              <w:rPr>
                <w:rFonts w:ascii="Arial" w:eastAsia="宋体" w:hint="eastAsia"/>
                <w:sz w:val="24"/>
                <w:szCs w:val="24"/>
                <w:u w:val="single" w:color="000000"/>
              </w:rPr>
              <w:t>通则</w:t>
            </w:r>
            <w:bookmarkStart w:id="2" w:name="_GoBack"/>
            <w:bookmarkEnd w:id="2"/>
            <w:r w:rsidR="00DB7D78">
              <w:rPr>
                <w:rFonts w:ascii="Arial" w:eastAsia="宋体" w:hAnsi="Arial" w:cs="Arial" w:hint="eastAsia"/>
                <w:sz w:val="24"/>
                <w:szCs w:val="24"/>
              </w:rPr>
              <w:br/>
            </w:r>
            <w:r w:rsidR="00DE50B5">
              <w:rPr>
                <w:rFonts w:ascii="Arial" w:eastAsia="宋体" w:hint="eastAsia"/>
                <w:sz w:val="24"/>
                <w:szCs w:val="24"/>
                <w:u w:val="single" w:color="000000"/>
              </w:rPr>
              <w:t>（</w:t>
            </w:r>
            <w:r w:rsidRPr="00E22E95">
              <w:rPr>
                <w:rFonts w:ascii="Arial" w:eastAsia="宋体" w:hint="eastAsia"/>
                <w:sz w:val="24"/>
                <w:szCs w:val="24"/>
                <w:u w:val="single" w:color="000000"/>
              </w:rPr>
              <w:t>/ICECI/</w:t>
            </w:r>
            <w:proofErr w:type="spellStart"/>
            <w:r w:rsidRPr="00E22E95">
              <w:rPr>
                <w:rFonts w:ascii="Arial" w:eastAsia="宋体" w:hint="eastAsia"/>
                <w:sz w:val="24"/>
                <w:szCs w:val="24"/>
                <w:u w:val="single" w:color="000000"/>
              </w:rPr>
              <w:t>ComplianceManuals</w:t>
            </w:r>
            <w:proofErr w:type="spellEnd"/>
            <w:r w:rsidRPr="00E22E95">
              <w:rPr>
                <w:rFonts w:ascii="Arial" w:eastAsia="宋体" w:hint="eastAsia"/>
                <w:sz w:val="24"/>
                <w:szCs w:val="24"/>
                <w:u w:val="single" w:color="000000"/>
              </w:rPr>
              <w:t>/</w:t>
            </w:r>
            <w:proofErr w:type="spellStart"/>
            <w:r w:rsidRPr="00E22E95">
              <w:rPr>
                <w:rFonts w:ascii="Arial" w:eastAsia="宋体" w:hint="eastAsia"/>
                <w:sz w:val="24"/>
                <w:szCs w:val="24"/>
                <w:u w:val="single" w:color="000000"/>
              </w:rPr>
              <w:t>CompliancePolicyGuidance</w:t>
            </w:r>
            <w:proofErr w:type="spellEnd"/>
            <w:r w:rsidRPr="00E22E95">
              <w:rPr>
                <w:rFonts w:ascii="Arial" w:eastAsia="宋体" w:hint="eastAsia"/>
                <w:sz w:val="24"/>
                <w:szCs w:val="24"/>
                <w:u w:val="single" w:color="000000"/>
              </w:rPr>
              <w:t xml:space="preserve"> </w:t>
            </w:r>
            <w:proofErr w:type="spellStart"/>
            <w:r w:rsidRPr="00E22E95">
              <w:rPr>
                <w:rFonts w:ascii="Arial" w:eastAsia="宋体" w:hint="eastAsia"/>
                <w:sz w:val="24"/>
                <w:szCs w:val="24"/>
                <w:u w:val="single" w:color="000000"/>
              </w:rPr>
              <w:t>ManuaI</w:t>
            </w:r>
            <w:proofErr w:type="spellEnd"/>
            <w:r w:rsidRPr="00E22E95">
              <w:rPr>
                <w:rFonts w:ascii="Arial" w:eastAsia="宋体" w:hint="eastAsia"/>
                <w:sz w:val="24"/>
                <w:szCs w:val="24"/>
                <w:u w:val="single" w:color="000000"/>
              </w:rPr>
              <w:t>/ucm116280.htm</w:t>
            </w:r>
            <w:r w:rsidR="00DE50B5">
              <w:rPr>
                <w:rFonts w:ascii="Arial" w:eastAsia="宋体" w:hint="eastAsia"/>
                <w:sz w:val="24"/>
                <w:szCs w:val="24"/>
                <w:u w:val="single" w:color="000000"/>
              </w:rPr>
              <w:t>）</w:t>
            </w:r>
          </w:p>
        </w:tc>
      </w:tr>
      <w:tr w:rsidR="00705CCF" w:rsidRPr="009175E3" w:rsidTr="0096350E">
        <w:trPr>
          <w:trHeight w:val="339"/>
        </w:trPr>
        <w:tc>
          <w:tcPr>
            <w:tcW w:w="5000" w:type="pct"/>
            <w:shd w:val="clear" w:color="auto" w:fill="FFFFFF"/>
          </w:tcPr>
          <w:p w:rsidR="00705CCF" w:rsidRPr="009175E3" w:rsidRDefault="00705CCF" w:rsidP="00DB7D78">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000000"/>
              </w:rPr>
              <w:t>第</w:t>
            </w:r>
            <w:r w:rsidRPr="00E22E95">
              <w:rPr>
                <w:rFonts w:ascii="Arial" w:eastAsia="宋体" w:hint="eastAsia"/>
                <w:sz w:val="24"/>
                <w:szCs w:val="24"/>
                <w:u w:val="single" w:color="000000"/>
              </w:rPr>
              <w:t>2</w:t>
            </w:r>
            <w:r w:rsidRPr="00E22E95">
              <w:rPr>
                <w:rFonts w:ascii="Arial" w:eastAsia="宋体" w:hint="eastAsia"/>
                <w:sz w:val="24"/>
                <w:szCs w:val="24"/>
                <w:u w:val="single" w:color="000000"/>
              </w:rPr>
              <w:t>章</w:t>
            </w:r>
            <w:r w:rsidRPr="00E22E95">
              <w:rPr>
                <w:rFonts w:ascii="Arial" w:eastAsia="宋体" w:hint="eastAsia"/>
                <w:sz w:val="24"/>
                <w:szCs w:val="24"/>
                <w:u w:val="single" w:color="000000"/>
              </w:rPr>
              <w:t xml:space="preserve"> - </w:t>
            </w:r>
            <w:r w:rsidR="00353855">
              <w:rPr>
                <w:rFonts w:ascii="Arial" w:eastAsia="宋体" w:hint="eastAsia"/>
                <w:sz w:val="24"/>
                <w:szCs w:val="24"/>
                <w:u w:val="single" w:color="000000"/>
              </w:rPr>
              <w:t>生物制剂</w:t>
            </w:r>
            <w:r w:rsidR="00DB7D78">
              <w:rPr>
                <w:rFonts w:ascii="Arial" w:eastAsia="宋体" w:hAnsi="Arial" w:cs="Arial" w:hint="eastAsia"/>
                <w:sz w:val="24"/>
                <w:szCs w:val="24"/>
              </w:rPr>
              <w:br/>
            </w:r>
            <w:r w:rsidR="00DE50B5">
              <w:rPr>
                <w:rFonts w:ascii="Arial" w:eastAsia="宋体" w:hint="eastAsia"/>
                <w:sz w:val="24"/>
                <w:szCs w:val="24"/>
                <w:u w:val="single" w:color="000000"/>
              </w:rPr>
              <w:t>（</w:t>
            </w:r>
            <w:r w:rsidRPr="00E22E95">
              <w:rPr>
                <w:rFonts w:ascii="Arial" w:eastAsia="宋体" w:hint="eastAsia"/>
                <w:sz w:val="24"/>
                <w:szCs w:val="24"/>
                <w:u w:val="single" w:color="000000"/>
              </w:rPr>
              <w:t>/ICECI/</w:t>
            </w:r>
            <w:proofErr w:type="spellStart"/>
            <w:r w:rsidRPr="00E22E95">
              <w:rPr>
                <w:rFonts w:ascii="Arial" w:eastAsia="宋体" w:hint="eastAsia"/>
                <w:sz w:val="24"/>
                <w:szCs w:val="24"/>
                <w:u w:val="single" w:color="000000"/>
              </w:rPr>
              <w:t>ComplianceManuals</w:t>
            </w:r>
            <w:proofErr w:type="spellEnd"/>
            <w:r w:rsidRPr="00E22E95">
              <w:rPr>
                <w:rFonts w:ascii="Arial" w:eastAsia="宋体" w:hint="eastAsia"/>
                <w:sz w:val="24"/>
                <w:szCs w:val="24"/>
                <w:u w:val="single" w:color="000000"/>
              </w:rPr>
              <w:t>/</w:t>
            </w:r>
            <w:proofErr w:type="spellStart"/>
            <w:r w:rsidRPr="00E22E95">
              <w:rPr>
                <w:rFonts w:ascii="Arial" w:eastAsia="宋体" w:hint="eastAsia"/>
                <w:sz w:val="24"/>
                <w:szCs w:val="24"/>
                <w:u w:val="single" w:color="000000"/>
              </w:rPr>
              <w:t>CompliancePolicyGuidance</w:t>
            </w:r>
            <w:proofErr w:type="spellEnd"/>
            <w:r w:rsidRPr="00E22E95">
              <w:rPr>
                <w:rFonts w:ascii="Arial" w:eastAsia="宋体" w:hint="eastAsia"/>
                <w:sz w:val="24"/>
                <w:szCs w:val="24"/>
                <w:u w:val="single" w:color="000000"/>
              </w:rPr>
              <w:t xml:space="preserve"> </w:t>
            </w:r>
            <w:proofErr w:type="spellStart"/>
            <w:r w:rsidRPr="00E22E95">
              <w:rPr>
                <w:rFonts w:ascii="Arial" w:eastAsia="宋体" w:hint="eastAsia"/>
                <w:sz w:val="24"/>
                <w:szCs w:val="24"/>
                <w:u w:val="single" w:color="000000"/>
              </w:rPr>
              <w:t>ManuaI</w:t>
            </w:r>
            <w:proofErr w:type="spellEnd"/>
            <w:r w:rsidRPr="00E22E95">
              <w:rPr>
                <w:rFonts w:ascii="Arial" w:eastAsia="宋体" w:hint="eastAsia"/>
                <w:sz w:val="24"/>
                <w:szCs w:val="24"/>
                <w:u w:val="single" w:color="000000"/>
              </w:rPr>
              <w:t>/ucm116336.htm</w:t>
            </w:r>
            <w:r w:rsidR="00DE50B5">
              <w:rPr>
                <w:rFonts w:ascii="Arial" w:eastAsia="宋体" w:hint="eastAsia"/>
                <w:sz w:val="24"/>
                <w:szCs w:val="24"/>
                <w:u w:val="single" w:color="000000"/>
              </w:rPr>
              <w:t>）</w:t>
            </w:r>
          </w:p>
        </w:tc>
      </w:tr>
      <w:tr w:rsidR="00705CCF" w:rsidRPr="009175E3" w:rsidTr="0096350E">
        <w:trPr>
          <w:trHeight w:val="339"/>
        </w:trPr>
        <w:tc>
          <w:tcPr>
            <w:tcW w:w="5000" w:type="pct"/>
            <w:shd w:val="clear" w:color="auto" w:fill="FFFFFF"/>
          </w:tcPr>
          <w:p w:rsidR="00705CCF" w:rsidRPr="009175E3" w:rsidRDefault="00705CCF" w:rsidP="00DB7D78">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1C1C1C"/>
              </w:rPr>
              <w:t>第</w:t>
            </w:r>
            <w:r w:rsidRPr="00E22E95">
              <w:rPr>
                <w:rFonts w:ascii="Arial" w:eastAsia="宋体" w:hint="eastAsia"/>
                <w:sz w:val="24"/>
                <w:szCs w:val="24"/>
                <w:u w:val="single" w:color="1C1C1C"/>
              </w:rPr>
              <w:t>3</w:t>
            </w:r>
            <w:r w:rsidRPr="00E22E95">
              <w:rPr>
                <w:rFonts w:ascii="Arial" w:eastAsia="宋体" w:hint="eastAsia"/>
                <w:sz w:val="24"/>
                <w:szCs w:val="24"/>
                <w:u w:val="single" w:color="1C1C1C"/>
              </w:rPr>
              <w:t>章</w:t>
            </w:r>
            <w:r w:rsidRPr="00E22E95">
              <w:rPr>
                <w:rFonts w:ascii="Arial" w:eastAsia="宋体" w:hint="eastAsia"/>
                <w:sz w:val="24"/>
                <w:szCs w:val="24"/>
                <w:u w:val="single" w:color="1C1C1C"/>
              </w:rPr>
              <w:t xml:space="preserve"> - </w:t>
            </w:r>
            <w:r w:rsidRPr="00E22E95">
              <w:rPr>
                <w:rFonts w:ascii="Arial" w:eastAsia="宋体" w:hint="eastAsia"/>
                <w:sz w:val="24"/>
                <w:szCs w:val="24"/>
                <w:u w:val="single" w:color="1C1C1C"/>
              </w:rPr>
              <w:t>器械</w:t>
            </w:r>
            <w:r w:rsidR="00DB7D78">
              <w:rPr>
                <w:rFonts w:ascii="Arial" w:eastAsia="宋体" w:hAnsi="Arial" w:cs="Arial" w:hint="eastAsia"/>
                <w:sz w:val="24"/>
                <w:szCs w:val="24"/>
              </w:rPr>
              <w:br/>
            </w:r>
            <w:r w:rsidR="00DE50B5">
              <w:rPr>
                <w:rFonts w:ascii="Arial" w:eastAsia="宋体" w:hint="eastAsia"/>
                <w:sz w:val="24"/>
                <w:szCs w:val="24"/>
                <w:u w:val="single" w:color="000000"/>
              </w:rPr>
              <w:t>（</w:t>
            </w:r>
            <w:r w:rsidRPr="00E22E95">
              <w:rPr>
                <w:rFonts w:ascii="Arial" w:eastAsia="宋体" w:hint="eastAsia"/>
                <w:sz w:val="24"/>
                <w:szCs w:val="24"/>
                <w:u w:val="single" w:color="000000"/>
              </w:rPr>
              <w:t>/ICECI/</w:t>
            </w:r>
            <w:proofErr w:type="spellStart"/>
            <w:r w:rsidRPr="00E22E95">
              <w:rPr>
                <w:rFonts w:ascii="Arial" w:eastAsia="宋体" w:hint="eastAsia"/>
                <w:sz w:val="24"/>
                <w:szCs w:val="24"/>
                <w:u w:val="single" w:color="000000"/>
              </w:rPr>
              <w:t>ComplianceManuals</w:t>
            </w:r>
            <w:proofErr w:type="spellEnd"/>
            <w:r w:rsidRPr="00E22E95">
              <w:rPr>
                <w:rFonts w:ascii="Arial" w:eastAsia="宋体" w:hint="eastAsia"/>
                <w:sz w:val="24"/>
                <w:szCs w:val="24"/>
                <w:u w:val="single" w:color="000000"/>
              </w:rPr>
              <w:t>/</w:t>
            </w:r>
            <w:proofErr w:type="spellStart"/>
            <w:r w:rsidRPr="00E22E95">
              <w:rPr>
                <w:rFonts w:ascii="Arial" w:eastAsia="宋体" w:hint="eastAsia"/>
                <w:sz w:val="24"/>
                <w:szCs w:val="24"/>
                <w:u w:val="single" w:color="000000"/>
              </w:rPr>
              <w:t>CompliancePolicyGuidance</w:t>
            </w:r>
            <w:proofErr w:type="spellEnd"/>
            <w:r w:rsidRPr="00E22E95">
              <w:rPr>
                <w:rFonts w:ascii="Arial" w:eastAsia="宋体" w:hint="eastAsia"/>
                <w:sz w:val="24"/>
                <w:szCs w:val="24"/>
                <w:u w:val="single" w:color="000000"/>
              </w:rPr>
              <w:t xml:space="preserve"> </w:t>
            </w:r>
            <w:proofErr w:type="spellStart"/>
            <w:r w:rsidRPr="00E22E95">
              <w:rPr>
                <w:rFonts w:ascii="Arial" w:eastAsia="宋体" w:hint="eastAsia"/>
                <w:sz w:val="24"/>
                <w:szCs w:val="24"/>
                <w:u w:val="single" w:color="000000"/>
              </w:rPr>
              <w:t>ManuaI</w:t>
            </w:r>
            <w:proofErr w:type="spellEnd"/>
            <w:r w:rsidRPr="00E22E95">
              <w:rPr>
                <w:rFonts w:ascii="Arial" w:eastAsia="宋体" w:hint="eastAsia"/>
                <w:sz w:val="24"/>
                <w:szCs w:val="24"/>
                <w:u w:val="single" w:color="000000"/>
              </w:rPr>
              <w:t>/ucm116801.htm</w:t>
            </w:r>
            <w:r w:rsidR="00DE50B5">
              <w:rPr>
                <w:rFonts w:ascii="Arial" w:eastAsia="宋体" w:hint="eastAsia"/>
                <w:sz w:val="24"/>
                <w:szCs w:val="24"/>
                <w:u w:val="single" w:color="000000"/>
              </w:rPr>
              <w:t>）</w:t>
            </w:r>
          </w:p>
        </w:tc>
      </w:tr>
      <w:tr w:rsidR="00705CCF" w:rsidRPr="009175E3" w:rsidTr="0096350E">
        <w:trPr>
          <w:trHeight w:val="339"/>
        </w:trPr>
        <w:tc>
          <w:tcPr>
            <w:tcW w:w="5000" w:type="pct"/>
            <w:shd w:val="clear" w:color="auto" w:fill="FFFFFF"/>
          </w:tcPr>
          <w:p w:rsidR="00705CCF" w:rsidRPr="009175E3" w:rsidRDefault="00705CCF" w:rsidP="00AA73F3">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1C1C1C"/>
              </w:rPr>
              <w:t>第</w:t>
            </w:r>
            <w:r w:rsidRPr="00E22E95">
              <w:rPr>
                <w:rFonts w:ascii="Arial" w:eastAsia="宋体" w:hint="eastAsia"/>
                <w:sz w:val="24"/>
                <w:szCs w:val="24"/>
                <w:u w:val="single" w:color="1C1C1C"/>
              </w:rPr>
              <w:t>4</w:t>
            </w:r>
            <w:r w:rsidRPr="00E22E95">
              <w:rPr>
                <w:rFonts w:ascii="Arial" w:eastAsia="宋体" w:hint="eastAsia"/>
                <w:sz w:val="24"/>
                <w:szCs w:val="24"/>
                <w:u w:val="single" w:color="1C1C1C"/>
              </w:rPr>
              <w:t>章</w:t>
            </w:r>
            <w:r w:rsidRPr="00E22E95">
              <w:rPr>
                <w:rFonts w:ascii="Arial" w:eastAsia="宋体" w:hint="eastAsia"/>
                <w:sz w:val="24"/>
                <w:szCs w:val="24"/>
                <w:u w:val="single" w:color="1C1C1C"/>
              </w:rPr>
              <w:t xml:space="preserve"> - </w:t>
            </w:r>
            <w:r w:rsidRPr="00E22E95">
              <w:rPr>
                <w:rFonts w:ascii="Arial" w:eastAsia="宋体" w:hint="eastAsia"/>
                <w:sz w:val="24"/>
                <w:szCs w:val="24"/>
                <w:u w:val="single" w:color="1C1C1C"/>
              </w:rPr>
              <w:t>人类药</w:t>
            </w:r>
            <w:r w:rsidR="00AA73F3">
              <w:rPr>
                <w:rFonts w:ascii="Arial" w:eastAsia="宋体" w:hint="eastAsia"/>
                <w:sz w:val="24"/>
                <w:szCs w:val="24"/>
                <w:u w:val="single" w:color="1C1C1C"/>
              </w:rPr>
              <w:t>品</w:t>
            </w:r>
            <w:r w:rsidR="00DB7D78">
              <w:rPr>
                <w:rFonts w:ascii="Arial" w:eastAsia="宋体" w:hAnsi="Arial" w:cs="Arial" w:hint="eastAsia"/>
                <w:sz w:val="24"/>
                <w:szCs w:val="24"/>
              </w:rPr>
              <w:br/>
            </w:r>
            <w:r w:rsidR="00DE50B5">
              <w:rPr>
                <w:rFonts w:ascii="Arial" w:eastAsia="宋体" w:hint="eastAsia"/>
                <w:sz w:val="24"/>
                <w:szCs w:val="24"/>
                <w:u w:val="single" w:color="000000"/>
              </w:rPr>
              <w:t>（</w:t>
            </w:r>
            <w:r w:rsidRPr="00E22E95">
              <w:rPr>
                <w:rFonts w:ascii="Arial" w:eastAsia="宋体" w:hint="eastAsia"/>
                <w:sz w:val="24"/>
                <w:szCs w:val="24"/>
                <w:u w:val="single" w:color="000000"/>
              </w:rPr>
              <w:t>/ICECI/</w:t>
            </w:r>
            <w:proofErr w:type="spellStart"/>
            <w:r w:rsidRPr="00E22E95">
              <w:rPr>
                <w:rFonts w:ascii="Arial" w:eastAsia="宋体" w:hint="eastAsia"/>
                <w:sz w:val="24"/>
                <w:szCs w:val="24"/>
                <w:u w:val="single" w:color="000000"/>
              </w:rPr>
              <w:t>ComplianceManuals</w:t>
            </w:r>
            <w:proofErr w:type="spellEnd"/>
            <w:r w:rsidRPr="00E22E95">
              <w:rPr>
                <w:rFonts w:ascii="Arial" w:eastAsia="宋体" w:hint="eastAsia"/>
                <w:sz w:val="24"/>
                <w:szCs w:val="24"/>
                <w:u w:val="single" w:color="000000"/>
              </w:rPr>
              <w:t>/</w:t>
            </w:r>
            <w:proofErr w:type="spellStart"/>
            <w:r w:rsidRPr="00E22E95">
              <w:rPr>
                <w:rFonts w:ascii="Arial" w:eastAsia="宋体" w:hint="eastAsia"/>
                <w:sz w:val="24"/>
                <w:szCs w:val="24"/>
                <w:u w:val="single" w:color="000000"/>
              </w:rPr>
              <w:t>CompliancePolicyGuidance</w:t>
            </w:r>
            <w:proofErr w:type="spellEnd"/>
            <w:r w:rsidRPr="00E22E95">
              <w:rPr>
                <w:rFonts w:ascii="Arial" w:eastAsia="宋体" w:hint="eastAsia"/>
                <w:sz w:val="24"/>
                <w:szCs w:val="24"/>
                <w:u w:val="single" w:color="000000"/>
              </w:rPr>
              <w:t xml:space="preserve"> </w:t>
            </w:r>
            <w:proofErr w:type="spellStart"/>
            <w:r w:rsidRPr="00E22E95">
              <w:rPr>
                <w:rFonts w:ascii="Arial" w:eastAsia="宋体" w:hint="eastAsia"/>
                <w:sz w:val="24"/>
                <w:szCs w:val="24"/>
                <w:u w:val="single" w:color="000000"/>
              </w:rPr>
              <w:t>ManuaI</w:t>
            </w:r>
            <w:proofErr w:type="spellEnd"/>
            <w:r w:rsidRPr="00E22E95">
              <w:rPr>
                <w:rFonts w:ascii="Arial" w:eastAsia="宋体" w:hint="eastAsia"/>
                <w:sz w:val="24"/>
                <w:szCs w:val="24"/>
                <w:u w:val="single" w:color="000000"/>
              </w:rPr>
              <w:t>/ucm119572.htm</w:t>
            </w:r>
            <w:r w:rsidR="00DE50B5">
              <w:rPr>
                <w:rFonts w:ascii="Arial" w:eastAsia="宋体" w:hint="eastAsia"/>
                <w:sz w:val="24"/>
                <w:szCs w:val="24"/>
                <w:u w:val="single" w:color="000000"/>
              </w:rPr>
              <w:t>）</w:t>
            </w:r>
          </w:p>
        </w:tc>
      </w:tr>
      <w:tr w:rsidR="00705CCF" w:rsidRPr="009175E3" w:rsidTr="0096350E">
        <w:trPr>
          <w:trHeight w:val="339"/>
        </w:trPr>
        <w:tc>
          <w:tcPr>
            <w:tcW w:w="5000" w:type="pct"/>
            <w:shd w:val="clear" w:color="auto" w:fill="FFFFFF"/>
          </w:tcPr>
          <w:p w:rsidR="00705CCF" w:rsidRPr="009175E3" w:rsidRDefault="00705CCF" w:rsidP="00AA73F3">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1C1C1C"/>
              </w:rPr>
              <w:t>第</w:t>
            </w:r>
            <w:r w:rsidRPr="00E22E95">
              <w:rPr>
                <w:rFonts w:ascii="Arial" w:eastAsia="宋体"/>
                <w:sz w:val="24"/>
                <w:szCs w:val="24"/>
                <w:u w:val="single" w:color="1C1C1C"/>
              </w:rPr>
              <w:t>5</w:t>
            </w:r>
            <w:r w:rsidRPr="00E22E95">
              <w:rPr>
                <w:rFonts w:ascii="Arial" w:eastAsia="宋体" w:hint="eastAsia"/>
                <w:sz w:val="24"/>
                <w:szCs w:val="24"/>
                <w:u w:val="single" w:color="1C1C1C"/>
              </w:rPr>
              <w:t>章</w:t>
            </w:r>
            <w:r w:rsidRPr="00E22E95">
              <w:rPr>
                <w:rFonts w:ascii="Arial" w:eastAsia="宋体" w:hint="eastAsia"/>
                <w:sz w:val="24"/>
                <w:szCs w:val="24"/>
                <w:u w:val="single" w:color="1C1C1C"/>
              </w:rPr>
              <w:t xml:space="preserve"> - </w:t>
            </w:r>
            <w:r w:rsidRPr="00E22E95">
              <w:rPr>
                <w:rFonts w:ascii="Arial" w:eastAsia="宋体" w:hint="eastAsia"/>
                <w:sz w:val="24"/>
                <w:szCs w:val="24"/>
                <w:u w:val="single" w:color="1C1C1C"/>
              </w:rPr>
              <w:t>食品</w:t>
            </w:r>
            <w:r w:rsidR="00AA73F3">
              <w:rPr>
                <w:rFonts w:ascii="Arial" w:eastAsia="宋体" w:hint="eastAsia"/>
                <w:sz w:val="24"/>
                <w:szCs w:val="24"/>
                <w:u w:val="single" w:color="1C1C1C"/>
              </w:rPr>
              <w:t>、</w:t>
            </w:r>
            <w:r w:rsidRPr="00E22E95">
              <w:rPr>
                <w:rFonts w:ascii="Arial" w:eastAsia="宋体" w:hint="eastAsia"/>
                <w:sz w:val="24"/>
                <w:szCs w:val="24"/>
                <w:u w:val="single" w:color="1C1C1C"/>
              </w:rPr>
              <w:t>颜料和化妆品</w:t>
            </w:r>
            <w:r w:rsidR="00DB7D78">
              <w:rPr>
                <w:rFonts w:ascii="Arial" w:eastAsia="宋体" w:hAnsi="Arial" w:cs="Arial" w:hint="eastAsia"/>
                <w:sz w:val="24"/>
                <w:szCs w:val="24"/>
              </w:rPr>
              <w:br/>
            </w:r>
            <w:r w:rsidR="00DE50B5">
              <w:rPr>
                <w:rFonts w:ascii="Arial" w:eastAsia="宋体" w:hint="eastAsia"/>
                <w:sz w:val="24"/>
                <w:szCs w:val="24"/>
                <w:u w:val="single" w:color="000000"/>
              </w:rPr>
              <w:t>（</w:t>
            </w:r>
            <w:r w:rsidRPr="00E22E95">
              <w:rPr>
                <w:rFonts w:ascii="Arial" w:eastAsia="宋体" w:hint="eastAsia"/>
                <w:sz w:val="24"/>
                <w:szCs w:val="24"/>
                <w:u w:val="single" w:color="000000"/>
              </w:rPr>
              <w:t>/ICECI/</w:t>
            </w:r>
            <w:proofErr w:type="spellStart"/>
            <w:r w:rsidRPr="00E22E95">
              <w:rPr>
                <w:rFonts w:ascii="Arial" w:eastAsia="宋体" w:hint="eastAsia"/>
                <w:sz w:val="24"/>
                <w:szCs w:val="24"/>
                <w:u w:val="single" w:color="000000"/>
              </w:rPr>
              <w:t>ComplianceManuals</w:t>
            </w:r>
            <w:proofErr w:type="spellEnd"/>
            <w:r w:rsidRPr="00E22E95">
              <w:rPr>
                <w:rFonts w:ascii="Arial" w:eastAsia="宋体" w:hint="eastAsia"/>
                <w:sz w:val="24"/>
                <w:szCs w:val="24"/>
                <w:u w:val="single" w:color="000000"/>
              </w:rPr>
              <w:t>/</w:t>
            </w:r>
            <w:proofErr w:type="spellStart"/>
            <w:r w:rsidRPr="00E22E95">
              <w:rPr>
                <w:rFonts w:ascii="Arial" w:eastAsia="宋体" w:hint="eastAsia"/>
                <w:sz w:val="24"/>
                <w:szCs w:val="24"/>
                <w:u w:val="single" w:color="000000"/>
              </w:rPr>
              <w:t>CompliancePolicyGuidance</w:t>
            </w:r>
            <w:proofErr w:type="spellEnd"/>
            <w:r w:rsidRPr="00E22E95">
              <w:rPr>
                <w:rFonts w:ascii="Arial" w:eastAsia="宋体" w:hint="eastAsia"/>
                <w:sz w:val="24"/>
                <w:szCs w:val="24"/>
                <w:u w:val="single" w:color="000000"/>
              </w:rPr>
              <w:t xml:space="preserve"> </w:t>
            </w:r>
            <w:proofErr w:type="spellStart"/>
            <w:r w:rsidRPr="00E22E95">
              <w:rPr>
                <w:rFonts w:ascii="Arial" w:eastAsia="宋体" w:hint="eastAsia"/>
                <w:sz w:val="24"/>
                <w:szCs w:val="24"/>
                <w:u w:val="single" w:color="000000"/>
              </w:rPr>
              <w:t>ManuaI</w:t>
            </w:r>
            <w:proofErr w:type="spellEnd"/>
            <w:r w:rsidRPr="00E22E95">
              <w:rPr>
                <w:rFonts w:ascii="Arial" w:eastAsia="宋体" w:hint="eastAsia"/>
                <w:sz w:val="24"/>
                <w:szCs w:val="24"/>
                <w:u w:val="single" w:color="000000"/>
              </w:rPr>
              <w:t>/ucm119194.htm</w:t>
            </w:r>
            <w:r w:rsidR="00DE50B5">
              <w:rPr>
                <w:rFonts w:ascii="Arial" w:eastAsia="宋体" w:hint="eastAsia"/>
                <w:sz w:val="24"/>
                <w:szCs w:val="24"/>
                <w:u w:val="single" w:color="000000"/>
              </w:rPr>
              <w:t>）</w:t>
            </w:r>
          </w:p>
        </w:tc>
      </w:tr>
      <w:tr w:rsidR="00705CCF" w:rsidRPr="009175E3" w:rsidTr="0096350E">
        <w:trPr>
          <w:trHeight w:val="339"/>
        </w:trPr>
        <w:tc>
          <w:tcPr>
            <w:tcW w:w="5000" w:type="pct"/>
            <w:shd w:val="clear" w:color="auto" w:fill="FFFFFF"/>
          </w:tcPr>
          <w:p w:rsidR="00705CCF" w:rsidRPr="009175E3" w:rsidRDefault="00705CCF" w:rsidP="00DB7D78">
            <w:pPr>
              <w:overflowPunct w:val="0"/>
              <w:snapToGrid w:val="0"/>
              <w:spacing w:before="50" w:after="50" w:line="300" w:lineRule="auto"/>
              <w:ind w:left="30" w:right="30"/>
              <w:rPr>
                <w:rFonts w:ascii="Arial" w:eastAsia="Times New Roman" w:hAnsi="Arial" w:cs="Arial"/>
                <w:b/>
                <w:sz w:val="24"/>
                <w:szCs w:val="24"/>
                <w:lang w:eastAsia="en-US"/>
              </w:rPr>
            </w:pPr>
            <w:r w:rsidRPr="00E22E95">
              <w:rPr>
                <w:rFonts w:ascii="Arial" w:eastAsia="宋体" w:hint="eastAsia"/>
                <w:sz w:val="24"/>
                <w:szCs w:val="24"/>
                <w:u w:val="single" w:color="181818"/>
              </w:rPr>
              <w:t>第</w:t>
            </w:r>
            <w:r w:rsidRPr="00E22E95">
              <w:rPr>
                <w:rFonts w:ascii="Arial" w:eastAsia="宋体" w:hint="eastAsia"/>
                <w:sz w:val="24"/>
                <w:szCs w:val="24"/>
                <w:u w:val="single" w:color="181818"/>
              </w:rPr>
              <w:t>6</w:t>
            </w:r>
            <w:r w:rsidRPr="00E22E95">
              <w:rPr>
                <w:rFonts w:ascii="Arial" w:eastAsia="宋体" w:hint="eastAsia"/>
                <w:sz w:val="24"/>
                <w:szCs w:val="24"/>
                <w:u w:val="single" w:color="181818"/>
              </w:rPr>
              <w:t>章</w:t>
            </w:r>
            <w:r w:rsidRPr="00E22E95">
              <w:rPr>
                <w:rFonts w:ascii="Arial" w:eastAsia="宋体" w:hint="eastAsia"/>
                <w:sz w:val="24"/>
                <w:szCs w:val="24"/>
                <w:u w:val="single" w:color="181818"/>
              </w:rPr>
              <w:t xml:space="preserve"> - </w:t>
            </w:r>
            <w:r w:rsidRPr="00E22E95">
              <w:rPr>
                <w:rFonts w:ascii="Arial" w:eastAsia="宋体" w:hint="eastAsia"/>
                <w:sz w:val="24"/>
                <w:szCs w:val="24"/>
                <w:u w:val="single" w:color="181818"/>
              </w:rPr>
              <w:t>兽医医学</w:t>
            </w:r>
            <w:r w:rsidR="00DB7D78">
              <w:rPr>
                <w:rFonts w:ascii="Arial" w:eastAsia="宋体" w:hAnsi="Arial" w:cs="Arial" w:hint="eastAsia"/>
                <w:sz w:val="24"/>
                <w:szCs w:val="24"/>
              </w:rPr>
              <w:br/>
            </w:r>
            <w:r w:rsidR="00DE50B5">
              <w:rPr>
                <w:rFonts w:ascii="Arial" w:eastAsia="宋体" w:hint="eastAsia"/>
                <w:sz w:val="24"/>
                <w:szCs w:val="24"/>
                <w:u w:val="single" w:color="1C1C1C"/>
              </w:rPr>
              <w:t>（</w:t>
            </w:r>
            <w:r w:rsidRPr="00E22E95">
              <w:rPr>
                <w:rFonts w:ascii="Arial" w:eastAsia="宋体" w:hint="eastAsia"/>
                <w:sz w:val="24"/>
                <w:szCs w:val="24"/>
                <w:u w:val="single" w:color="1C1C1C"/>
              </w:rPr>
              <w:t>/ICECI/</w:t>
            </w:r>
            <w:proofErr w:type="spellStart"/>
            <w:r w:rsidRPr="00E22E95">
              <w:rPr>
                <w:rFonts w:ascii="Arial" w:eastAsia="宋体" w:hint="eastAsia"/>
                <w:sz w:val="24"/>
                <w:szCs w:val="24"/>
                <w:u w:val="single" w:color="1C1C1C"/>
              </w:rPr>
              <w:t>ComplianceManuals</w:t>
            </w:r>
            <w:proofErr w:type="spellEnd"/>
            <w:r w:rsidRPr="00E22E95">
              <w:rPr>
                <w:rFonts w:ascii="Arial" w:eastAsia="宋体" w:hint="eastAsia"/>
                <w:sz w:val="24"/>
                <w:szCs w:val="24"/>
                <w:u w:val="single" w:color="1C1C1C"/>
              </w:rPr>
              <w:t>/</w:t>
            </w:r>
            <w:proofErr w:type="spellStart"/>
            <w:r w:rsidRPr="00E22E95">
              <w:rPr>
                <w:rFonts w:ascii="Arial" w:eastAsia="宋体" w:hint="eastAsia"/>
                <w:sz w:val="24"/>
                <w:szCs w:val="24"/>
                <w:u w:val="single" w:color="1C1C1C"/>
              </w:rPr>
              <w:t>CompliancePolicyGuidance</w:t>
            </w:r>
            <w:proofErr w:type="spellEnd"/>
            <w:r w:rsidRPr="00E22E95">
              <w:rPr>
                <w:rFonts w:ascii="Arial" w:eastAsia="宋体" w:hint="eastAsia"/>
                <w:sz w:val="24"/>
                <w:szCs w:val="24"/>
                <w:u w:val="single" w:color="1C1C1C"/>
              </w:rPr>
              <w:t xml:space="preserve"> </w:t>
            </w:r>
            <w:proofErr w:type="spellStart"/>
            <w:r w:rsidRPr="00E22E95">
              <w:rPr>
                <w:rFonts w:ascii="Arial" w:eastAsia="宋体" w:hint="eastAsia"/>
                <w:sz w:val="24"/>
                <w:szCs w:val="24"/>
                <w:u w:val="single" w:color="1C1C1C"/>
              </w:rPr>
              <w:t>ManuaI</w:t>
            </w:r>
            <w:proofErr w:type="spellEnd"/>
            <w:r w:rsidRPr="00E22E95">
              <w:rPr>
                <w:rFonts w:ascii="Arial" w:eastAsia="宋体" w:hint="eastAsia"/>
                <w:sz w:val="24"/>
                <w:szCs w:val="24"/>
                <w:u w:val="single" w:color="1C1C1C"/>
              </w:rPr>
              <w:t>/ucm117042.htm</w:t>
            </w:r>
            <w:r w:rsidR="00DE50B5">
              <w:rPr>
                <w:rFonts w:ascii="Arial" w:eastAsia="宋体" w:hint="eastAsia"/>
                <w:sz w:val="24"/>
                <w:szCs w:val="24"/>
                <w:u w:val="single" w:color="1C1C1C"/>
              </w:rPr>
              <w:t>）</w:t>
            </w:r>
          </w:p>
        </w:tc>
      </w:tr>
    </w:tbl>
    <w:p w:rsidR="009175E3" w:rsidRPr="009175E3" w:rsidRDefault="009175E3" w:rsidP="00C445F1">
      <w:pPr>
        <w:overflowPunct w:val="0"/>
        <w:snapToGrid w:val="0"/>
        <w:spacing w:before="7" w:line="300" w:lineRule="auto"/>
        <w:jc w:val="both"/>
        <w:rPr>
          <w:rFonts w:ascii="Arial" w:hAnsi="Arial" w:cs="Arial"/>
          <w:sz w:val="24"/>
          <w:szCs w:val="24"/>
        </w:rPr>
      </w:pPr>
    </w:p>
    <w:sectPr w:rsidR="009175E3" w:rsidRPr="009175E3" w:rsidSect="005E28E1">
      <w:headerReference w:type="default" r:id="rId9"/>
      <w:footerReference w:type="default" r:id="rId10"/>
      <w:pgSz w:w="11910" w:h="16840"/>
      <w:pgMar w:top="567" w:right="567" w:bottom="567" w:left="567"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9B" w:rsidRDefault="00673E9B">
      <w:r>
        <w:separator/>
      </w:r>
    </w:p>
  </w:endnote>
  <w:endnote w:type="continuationSeparator" w:id="0">
    <w:p w:rsidR="00673E9B" w:rsidRDefault="0067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E1" w:rsidRDefault="005E28E1" w:rsidP="004316A7">
    <w:pPr>
      <w:tabs>
        <w:tab w:val="right" w:pos="10773"/>
      </w:tabs>
      <w:spacing w:line="184" w:lineRule="exact"/>
      <w:ind w:left="20"/>
      <w:rPr>
        <w:rFonts w:ascii="Arial" w:eastAsia="宋体"/>
        <w:sz w:val="18"/>
        <w:szCs w:val="18"/>
      </w:rPr>
    </w:pPr>
  </w:p>
  <w:p w:rsidR="004316A7" w:rsidRDefault="004316A7" w:rsidP="004316A7">
    <w:pPr>
      <w:tabs>
        <w:tab w:val="right" w:pos="10773"/>
      </w:tabs>
      <w:spacing w:line="184" w:lineRule="exact"/>
      <w:ind w:left="20"/>
      <w:rPr>
        <w:rFonts w:ascii="Arial" w:eastAsia="宋体"/>
        <w:sz w:val="18"/>
        <w:szCs w:val="18"/>
      </w:rPr>
    </w:pPr>
    <w:r w:rsidRPr="004316A7">
      <w:rPr>
        <w:rFonts w:ascii="Arial" w:eastAsia="宋体" w:hint="eastAsia"/>
        <w:sz w:val="18"/>
        <w:szCs w:val="18"/>
      </w:rPr>
      <w:t>https://www.fda.go'v/lCECl/ComplianceManuaIs/CompliancePolicyGuidanceManuaI/ucm123778.htm</w:t>
    </w:r>
    <w:r w:rsidRPr="004316A7">
      <w:rPr>
        <w:rFonts w:ascii="Arial" w:eastAsia="宋体"/>
        <w:sz w:val="18"/>
        <w:szCs w:val="18"/>
      </w:rPr>
      <w:tab/>
    </w:r>
    <w:r w:rsidRPr="004316A7">
      <w:rPr>
        <w:rFonts w:ascii="Arial" w:eastAsia="宋体"/>
        <w:sz w:val="18"/>
        <w:szCs w:val="18"/>
      </w:rPr>
      <w:fldChar w:fldCharType="begin"/>
    </w:r>
    <w:r w:rsidRPr="004316A7">
      <w:rPr>
        <w:rFonts w:ascii="Arial" w:eastAsia="宋体"/>
        <w:sz w:val="18"/>
        <w:szCs w:val="18"/>
      </w:rPr>
      <w:instrText>PAGE   \* MERGEFORMAT</w:instrText>
    </w:r>
    <w:r w:rsidRPr="004316A7">
      <w:rPr>
        <w:rFonts w:ascii="Arial" w:eastAsia="宋体"/>
        <w:sz w:val="18"/>
        <w:szCs w:val="18"/>
      </w:rPr>
      <w:fldChar w:fldCharType="separate"/>
    </w:r>
    <w:r w:rsidR="00C465B3">
      <w:rPr>
        <w:rFonts w:ascii="Arial" w:eastAsia="宋体"/>
        <w:noProof/>
        <w:sz w:val="18"/>
        <w:szCs w:val="18"/>
      </w:rPr>
      <w:t>3</w:t>
    </w:r>
    <w:r w:rsidRPr="004316A7">
      <w:rPr>
        <w:rFonts w:ascii="Arial" w:eastAsia="宋体"/>
        <w:sz w:val="18"/>
        <w:szCs w:val="18"/>
      </w:rPr>
      <w:fldChar w:fldCharType="end"/>
    </w:r>
    <w:r w:rsidRPr="004316A7">
      <w:rPr>
        <w:rFonts w:ascii="Arial" w:eastAsia="宋体" w:hint="eastAsia"/>
        <w:sz w:val="18"/>
        <w:szCs w:val="18"/>
      </w:rPr>
      <w:t>/3</w:t>
    </w:r>
  </w:p>
  <w:p w:rsidR="005E28E1" w:rsidRPr="004316A7" w:rsidRDefault="005E28E1" w:rsidP="004316A7">
    <w:pPr>
      <w:tabs>
        <w:tab w:val="right" w:pos="10773"/>
      </w:tabs>
      <w:spacing w:line="184" w:lineRule="exact"/>
      <w:ind w:left="20"/>
      <w:rPr>
        <w:rFonts w:ascii="Arial" w:eastAsia="宋体" w:hAnsi="Arial" w:cs="Arial"/>
        <w:sz w:val="18"/>
        <w:szCs w:val="18"/>
      </w:rPr>
    </w:pPr>
  </w:p>
  <w:p w:rsidR="00665E37" w:rsidRPr="004316A7" w:rsidRDefault="00665E37">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9B" w:rsidRDefault="00673E9B">
      <w:r>
        <w:separator/>
      </w:r>
    </w:p>
  </w:footnote>
  <w:footnote w:type="continuationSeparator" w:id="0">
    <w:p w:rsidR="00673E9B" w:rsidRDefault="0067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008" w:rsidRDefault="001E5008" w:rsidP="005D0B8A">
    <w:pPr>
      <w:tabs>
        <w:tab w:val="left" w:pos="1843"/>
      </w:tabs>
      <w:snapToGrid w:val="0"/>
      <w:spacing w:line="300" w:lineRule="auto"/>
      <w:rPr>
        <w:rFonts w:ascii="Arial" w:eastAsia="宋体"/>
        <w:sz w:val="18"/>
        <w:szCs w:val="18"/>
      </w:rPr>
    </w:pPr>
  </w:p>
  <w:p w:rsidR="001E5008" w:rsidRDefault="001E5008" w:rsidP="005D0B8A">
    <w:pPr>
      <w:tabs>
        <w:tab w:val="left" w:pos="1843"/>
      </w:tabs>
      <w:snapToGrid w:val="0"/>
      <w:spacing w:line="300" w:lineRule="auto"/>
      <w:rPr>
        <w:rFonts w:ascii="Arial" w:eastAsia="宋体"/>
        <w:sz w:val="18"/>
        <w:szCs w:val="18"/>
      </w:rPr>
    </w:pPr>
  </w:p>
  <w:p w:rsidR="005D0B8A" w:rsidRPr="005D0B8A" w:rsidRDefault="005D0B8A" w:rsidP="005D0B8A">
    <w:pPr>
      <w:tabs>
        <w:tab w:val="left" w:pos="1843"/>
      </w:tabs>
      <w:snapToGrid w:val="0"/>
      <w:spacing w:line="300" w:lineRule="auto"/>
      <w:rPr>
        <w:rFonts w:ascii="Arial" w:eastAsia="宋体" w:hAnsi="Arial" w:cs="Arial"/>
        <w:sz w:val="18"/>
        <w:szCs w:val="18"/>
      </w:rPr>
    </w:pPr>
    <w:r w:rsidRPr="005D0B8A">
      <w:rPr>
        <w:rFonts w:ascii="Arial" w:eastAsia="宋体" w:hint="eastAsia"/>
        <w:sz w:val="18"/>
        <w:szCs w:val="18"/>
      </w:rPr>
      <w:t>2017/8/9</w:t>
    </w:r>
    <w:r w:rsidRPr="005D0B8A">
      <w:rPr>
        <w:rFonts w:ascii="Arial" w:eastAsia="宋体" w:hint="eastAsia"/>
        <w:sz w:val="18"/>
        <w:szCs w:val="18"/>
      </w:rPr>
      <w:tab/>
    </w:r>
    <w:r w:rsidRPr="005D0B8A">
      <w:rPr>
        <w:rFonts w:ascii="Arial" w:eastAsia="宋体" w:hint="eastAsia"/>
        <w:sz w:val="18"/>
        <w:szCs w:val="18"/>
      </w:rPr>
      <w:t>合规政策</w:t>
    </w:r>
    <w:r w:rsidR="00AA73F3">
      <w:rPr>
        <w:rFonts w:ascii="Arial" w:eastAsia="宋体" w:hint="eastAsia"/>
        <w:sz w:val="18"/>
        <w:szCs w:val="18"/>
      </w:rPr>
      <w:t>指南</w:t>
    </w:r>
    <w:r w:rsidRPr="005D0B8A">
      <w:rPr>
        <w:rFonts w:ascii="Arial" w:eastAsia="宋体" w:hint="eastAsia"/>
        <w:sz w:val="18"/>
        <w:szCs w:val="18"/>
      </w:rPr>
      <w:t xml:space="preserve"> </w:t>
    </w:r>
    <w:r w:rsidRPr="005D0B8A">
      <w:rPr>
        <w:rFonts w:ascii="Arial" w:eastAsia="宋体" w:hint="eastAsia"/>
        <w:sz w:val="18"/>
        <w:szCs w:val="18"/>
      </w:rPr>
      <w:t>＞</w:t>
    </w:r>
    <w:r w:rsidRPr="005D0B8A">
      <w:rPr>
        <w:rFonts w:ascii="Arial" w:eastAsia="宋体" w:hint="eastAsia"/>
        <w:sz w:val="18"/>
        <w:szCs w:val="18"/>
      </w:rPr>
      <w:t xml:space="preserve"> CPG Sec.315.100 </w:t>
    </w:r>
    <w:r w:rsidRPr="005D0B8A">
      <w:rPr>
        <w:rFonts w:ascii="Arial" w:eastAsia="宋体" w:hint="eastAsia"/>
        <w:sz w:val="18"/>
        <w:szCs w:val="18"/>
      </w:rPr>
      <w:t>义齿的非法州际商业运输（</w:t>
    </w:r>
    <w:r w:rsidRPr="005D0B8A">
      <w:rPr>
        <w:rFonts w:ascii="Arial" w:eastAsia="宋体" w:hint="eastAsia"/>
        <w:sz w:val="18"/>
        <w:szCs w:val="18"/>
      </w:rPr>
      <w:t>CPG</w:t>
    </w:r>
    <w:r w:rsidRPr="005D0B8A">
      <w:rPr>
        <w:rFonts w:ascii="Arial" w:eastAsia="宋体" w:hint="eastAsia"/>
        <w:sz w:val="18"/>
        <w:szCs w:val="18"/>
      </w:rPr>
      <w:t>于</w:t>
    </w:r>
    <w:r w:rsidRPr="005D0B8A">
      <w:rPr>
        <w:rFonts w:ascii="Arial" w:eastAsia="宋体" w:hint="eastAsia"/>
        <w:sz w:val="18"/>
        <w:szCs w:val="18"/>
      </w:rPr>
      <w:t>2005</w:t>
    </w:r>
    <w:r w:rsidRPr="005D0B8A">
      <w:rPr>
        <w:rFonts w:ascii="Arial" w:eastAsia="宋体" w:hint="eastAsia"/>
        <w:sz w:val="18"/>
        <w:szCs w:val="18"/>
      </w:rPr>
      <w:t>年</w:t>
    </w:r>
    <w:r w:rsidRPr="005D0B8A">
      <w:rPr>
        <w:rFonts w:ascii="Arial" w:eastAsia="宋体" w:hint="eastAsia"/>
        <w:sz w:val="18"/>
        <w:szCs w:val="18"/>
      </w:rPr>
      <w:t>5</w:t>
    </w:r>
    <w:r w:rsidRPr="005D0B8A">
      <w:rPr>
        <w:rFonts w:ascii="Arial" w:eastAsia="宋体" w:hint="eastAsia"/>
        <w:sz w:val="18"/>
        <w:szCs w:val="18"/>
      </w:rPr>
      <w:t>月</w:t>
    </w:r>
    <w:r w:rsidRPr="005D0B8A">
      <w:rPr>
        <w:rFonts w:ascii="Arial" w:eastAsia="宋体" w:hint="eastAsia"/>
        <w:sz w:val="18"/>
        <w:szCs w:val="18"/>
      </w:rPr>
      <w:t>19</w:t>
    </w:r>
    <w:r w:rsidRPr="005D0B8A">
      <w:rPr>
        <w:rFonts w:ascii="Arial" w:eastAsia="宋体" w:hint="eastAsia"/>
        <w:sz w:val="18"/>
        <w:szCs w:val="18"/>
      </w:rPr>
      <w:t>日重新命名和修订）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502A1"/>
    <w:multiLevelType w:val="multilevel"/>
    <w:tmpl w:val="BD40C492"/>
    <w:lvl w:ilvl="0">
      <w:start w:val="21"/>
      <w:numFmt w:val="upperLetter"/>
      <w:lvlText w:val="%1"/>
      <w:lvlJc w:val="left"/>
      <w:pPr>
        <w:ind w:left="142" w:hanging="548"/>
        <w:jc w:val="left"/>
      </w:pPr>
      <w:rPr>
        <w:rFonts w:hint="default"/>
      </w:rPr>
    </w:lvl>
    <w:lvl w:ilvl="1">
      <w:start w:val="19"/>
      <w:numFmt w:val="upperLetter"/>
      <w:lvlText w:val="%1.%2."/>
      <w:lvlJc w:val="left"/>
      <w:pPr>
        <w:ind w:left="142" w:hanging="548"/>
        <w:jc w:val="left"/>
      </w:pPr>
      <w:rPr>
        <w:rFonts w:ascii="Arial" w:eastAsia="Arial" w:hAnsi="Arial" w:hint="default"/>
        <w:w w:val="94"/>
        <w:sz w:val="26"/>
        <w:szCs w:val="26"/>
      </w:rPr>
    </w:lvl>
    <w:lvl w:ilvl="2">
      <w:start w:val="1"/>
      <w:numFmt w:val="decimal"/>
      <w:lvlText w:val="%3."/>
      <w:lvlJc w:val="left"/>
      <w:pPr>
        <w:ind w:left="621" w:hanging="332"/>
        <w:jc w:val="left"/>
      </w:pPr>
      <w:rPr>
        <w:rFonts w:ascii="Arial" w:eastAsia="Arial" w:hAnsi="Arial" w:hint="default"/>
        <w:w w:val="100"/>
        <w:sz w:val="24"/>
        <w:szCs w:val="24"/>
      </w:rPr>
    </w:lvl>
    <w:lvl w:ilvl="3">
      <w:start w:val="1"/>
      <w:numFmt w:val="bullet"/>
      <w:lvlText w:val="•"/>
      <w:lvlJc w:val="left"/>
      <w:pPr>
        <w:ind w:left="2954" w:hanging="332"/>
      </w:pPr>
      <w:rPr>
        <w:rFonts w:hint="default"/>
      </w:rPr>
    </w:lvl>
    <w:lvl w:ilvl="4">
      <w:start w:val="1"/>
      <w:numFmt w:val="bullet"/>
      <w:lvlText w:val="•"/>
      <w:lvlJc w:val="left"/>
      <w:pPr>
        <w:ind w:left="4121" w:hanging="332"/>
      </w:pPr>
      <w:rPr>
        <w:rFonts w:hint="default"/>
      </w:rPr>
    </w:lvl>
    <w:lvl w:ilvl="5">
      <w:start w:val="1"/>
      <w:numFmt w:val="bullet"/>
      <w:lvlText w:val="•"/>
      <w:lvlJc w:val="left"/>
      <w:pPr>
        <w:ind w:left="5288" w:hanging="332"/>
      </w:pPr>
      <w:rPr>
        <w:rFonts w:hint="default"/>
      </w:rPr>
    </w:lvl>
    <w:lvl w:ilvl="6">
      <w:start w:val="1"/>
      <w:numFmt w:val="bullet"/>
      <w:lvlText w:val="•"/>
      <w:lvlJc w:val="left"/>
      <w:pPr>
        <w:ind w:left="6455" w:hanging="332"/>
      </w:pPr>
      <w:rPr>
        <w:rFonts w:hint="default"/>
      </w:rPr>
    </w:lvl>
    <w:lvl w:ilvl="7">
      <w:start w:val="1"/>
      <w:numFmt w:val="bullet"/>
      <w:lvlText w:val="•"/>
      <w:lvlJc w:val="left"/>
      <w:pPr>
        <w:ind w:left="7622" w:hanging="332"/>
      </w:pPr>
      <w:rPr>
        <w:rFonts w:hint="default"/>
      </w:rPr>
    </w:lvl>
    <w:lvl w:ilvl="8">
      <w:start w:val="1"/>
      <w:numFmt w:val="bullet"/>
      <w:lvlText w:val="•"/>
      <w:lvlJc w:val="left"/>
      <w:pPr>
        <w:ind w:left="8790" w:hanging="3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37"/>
    <w:rsid w:val="00002BCA"/>
    <w:rsid w:val="000A23DB"/>
    <w:rsid w:val="001675FF"/>
    <w:rsid w:val="001E5008"/>
    <w:rsid w:val="00353855"/>
    <w:rsid w:val="00381AA3"/>
    <w:rsid w:val="003A09AD"/>
    <w:rsid w:val="004316A7"/>
    <w:rsid w:val="00584966"/>
    <w:rsid w:val="005A34E8"/>
    <w:rsid w:val="005D0B8A"/>
    <w:rsid w:val="005E28E1"/>
    <w:rsid w:val="006459B2"/>
    <w:rsid w:val="00665E37"/>
    <w:rsid w:val="00673E9B"/>
    <w:rsid w:val="006968CD"/>
    <w:rsid w:val="006A04CC"/>
    <w:rsid w:val="006B696B"/>
    <w:rsid w:val="006C2667"/>
    <w:rsid w:val="006C4864"/>
    <w:rsid w:val="006E4BEF"/>
    <w:rsid w:val="006F54C2"/>
    <w:rsid w:val="006F5667"/>
    <w:rsid w:val="00705CCF"/>
    <w:rsid w:val="00731A39"/>
    <w:rsid w:val="00743F10"/>
    <w:rsid w:val="0077314B"/>
    <w:rsid w:val="007745BC"/>
    <w:rsid w:val="007A3BC4"/>
    <w:rsid w:val="00816950"/>
    <w:rsid w:val="008437E3"/>
    <w:rsid w:val="008453C8"/>
    <w:rsid w:val="008C052E"/>
    <w:rsid w:val="008C1F85"/>
    <w:rsid w:val="009175E3"/>
    <w:rsid w:val="00933DAB"/>
    <w:rsid w:val="00941147"/>
    <w:rsid w:val="0096350E"/>
    <w:rsid w:val="009A3FDF"/>
    <w:rsid w:val="009C5ADC"/>
    <w:rsid w:val="00A51F7B"/>
    <w:rsid w:val="00A52D42"/>
    <w:rsid w:val="00AA73F3"/>
    <w:rsid w:val="00AD07AC"/>
    <w:rsid w:val="00B13F5C"/>
    <w:rsid w:val="00C445F1"/>
    <w:rsid w:val="00C465B3"/>
    <w:rsid w:val="00C50BC3"/>
    <w:rsid w:val="00C83963"/>
    <w:rsid w:val="00D05E83"/>
    <w:rsid w:val="00D43645"/>
    <w:rsid w:val="00D51215"/>
    <w:rsid w:val="00D62E5D"/>
    <w:rsid w:val="00D66618"/>
    <w:rsid w:val="00DB7D78"/>
    <w:rsid w:val="00DE50B5"/>
    <w:rsid w:val="00E11F54"/>
    <w:rsid w:val="00E22E95"/>
    <w:rsid w:val="00E41314"/>
    <w:rsid w:val="00F37279"/>
    <w:rsid w:val="00F41685"/>
    <w:rsid w:val="00F44C9C"/>
    <w:rsid w:val="00F54787"/>
    <w:rsid w:val="00F8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37"/>
      <w:outlineLvl w:val="0"/>
    </w:pPr>
    <w:rPr>
      <w:rFonts w:ascii="Arial" w:eastAsia="宋体" w:hAnsi="Arial"/>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rFonts w:ascii="Arial" w:eastAsia="宋体" w:hAnsi="Arial"/>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F37279"/>
    <w:rPr>
      <w:sz w:val="18"/>
      <w:szCs w:val="18"/>
    </w:rPr>
  </w:style>
  <w:style w:type="character" w:customStyle="1" w:styleId="Char">
    <w:name w:val="批注框文本 Char"/>
    <w:basedOn w:val="a0"/>
    <w:link w:val="a5"/>
    <w:uiPriority w:val="99"/>
    <w:semiHidden/>
    <w:rsid w:val="00F37279"/>
    <w:rPr>
      <w:sz w:val="18"/>
      <w:szCs w:val="18"/>
    </w:rPr>
  </w:style>
  <w:style w:type="paragraph" w:styleId="a6">
    <w:name w:val="header"/>
    <w:basedOn w:val="a"/>
    <w:link w:val="Char0"/>
    <w:uiPriority w:val="99"/>
    <w:unhideWhenUsed/>
    <w:rsid w:val="00002B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02BCA"/>
    <w:rPr>
      <w:sz w:val="18"/>
      <w:szCs w:val="18"/>
    </w:rPr>
  </w:style>
  <w:style w:type="paragraph" w:styleId="a7">
    <w:name w:val="footer"/>
    <w:basedOn w:val="a"/>
    <w:link w:val="Char1"/>
    <w:uiPriority w:val="99"/>
    <w:unhideWhenUsed/>
    <w:rsid w:val="00002BCA"/>
    <w:pPr>
      <w:tabs>
        <w:tab w:val="center" w:pos="4153"/>
        <w:tab w:val="right" w:pos="8306"/>
      </w:tabs>
      <w:snapToGrid w:val="0"/>
    </w:pPr>
    <w:rPr>
      <w:sz w:val="18"/>
      <w:szCs w:val="18"/>
    </w:rPr>
  </w:style>
  <w:style w:type="character" w:customStyle="1" w:styleId="Char1">
    <w:name w:val="页脚 Char"/>
    <w:basedOn w:val="a0"/>
    <w:link w:val="a7"/>
    <w:uiPriority w:val="99"/>
    <w:rsid w:val="00002BCA"/>
    <w:rPr>
      <w:sz w:val="18"/>
      <w:szCs w:val="18"/>
    </w:rPr>
  </w:style>
  <w:style w:type="character" w:styleId="a8">
    <w:name w:val="Hyperlink"/>
    <w:basedOn w:val="a0"/>
    <w:uiPriority w:val="99"/>
    <w:unhideWhenUsed/>
    <w:rsid w:val="00C44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37"/>
      <w:outlineLvl w:val="0"/>
    </w:pPr>
    <w:rPr>
      <w:rFonts w:ascii="Arial" w:eastAsia="宋体" w:hAnsi="Arial"/>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rFonts w:ascii="Arial" w:eastAsia="宋体" w:hAnsi="Arial"/>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F37279"/>
    <w:rPr>
      <w:sz w:val="18"/>
      <w:szCs w:val="18"/>
    </w:rPr>
  </w:style>
  <w:style w:type="character" w:customStyle="1" w:styleId="Char">
    <w:name w:val="批注框文本 Char"/>
    <w:basedOn w:val="a0"/>
    <w:link w:val="a5"/>
    <w:uiPriority w:val="99"/>
    <w:semiHidden/>
    <w:rsid w:val="00F37279"/>
    <w:rPr>
      <w:sz w:val="18"/>
      <w:szCs w:val="18"/>
    </w:rPr>
  </w:style>
  <w:style w:type="paragraph" w:styleId="a6">
    <w:name w:val="header"/>
    <w:basedOn w:val="a"/>
    <w:link w:val="Char0"/>
    <w:uiPriority w:val="99"/>
    <w:unhideWhenUsed/>
    <w:rsid w:val="00002B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02BCA"/>
    <w:rPr>
      <w:sz w:val="18"/>
      <w:szCs w:val="18"/>
    </w:rPr>
  </w:style>
  <w:style w:type="paragraph" w:styleId="a7">
    <w:name w:val="footer"/>
    <w:basedOn w:val="a"/>
    <w:link w:val="Char1"/>
    <w:uiPriority w:val="99"/>
    <w:unhideWhenUsed/>
    <w:rsid w:val="00002BCA"/>
    <w:pPr>
      <w:tabs>
        <w:tab w:val="center" w:pos="4153"/>
        <w:tab w:val="right" w:pos="8306"/>
      </w:tabs>
      <w:snapToGrid w:val="0"/>
    </w:pPr>
    <w:rPr>
      <w:sz w:val="18"/>
      <w:szCs w:val="18"/>
    </w:rPr>
  </w:style>
  <w:style w:type="character" w:customStyle="1" w:styleId="Char1">
    <w:name w:val="页脚 Char"/>
    <w:basedOn w:val="a0"/>
    <w:link w:val="a7"/>
    <w:uiPriority w:val="99"/>
    <w:rsid w:val="00002BCA"/>
    <w:rPr>
      <w:sz w:val="18"/>
      <w:szCs w:val="18"/>
    </w:rPr>
  </w:style>
  <w:style w:type="character" w:styleId="a8">
    <w:name w:val="Hyperlink"/>
    <w:basedOn w:val="a0"/>
    <w:uiPriority w:val="99"/>
    <w:unhideWhenUsed/>
    <w:rsid w:val="00C44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ora/compliance_ref/cpg/cpgdev/cpg315-1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Policy Guides &gt; CPG Sec. 315...s (CPG retitled and revised 5/19/2005)</dc:title>
  <dc:creator>CML</dc:creator>
  <cp:lastModifiedBy>cathy</cp:lastModifiedBy>
  <cp:revision>7</cp:revision>
  <dcterms:created xsi:type="dcterms:W3CDTF">2017-10-17T08:39:00Z</dcterms:created>
  <dcterms:modified xsi:type="dcterms:W3CDTF">2017-11-10T03:13:00Z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PScript5.dll Version 5.2.2</vt:lpwstr>
  </property>
  <property fmtid="{D5CDD505-2E9C-101B-9397-08002B2CF9AE}" pid="4" name="LastSaved">
    <vt:filetime>2017-10-09T00:00:00Z</vt:filetime>
  </property>
</Properties>
</file>