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A81" w:rsidRPr="00BA1CD8" w:rsidRDefault="00013F1B" w:rsidP="007035C3">
      <w:pPr>
        <w:overflowPunct w:val="0"/>
        <w:snapToGrid w:val="0"/>
        <w:spacing w:afterLines="100" w:after="240" w:line="300" w:lineRule="auto"/>
        <w:ind w:leftChars="20" w:left="48" w:rightChars="20" w:right="48"/>
        <w:jc w:val="both"/>
        <w:rPr>
          <w:rFonts w:ascii="Arial" w:hAnsi="Arial" w:cs="Arial"/>
          <w:sz w:val="21"/>
          <w:szCs w:val="21"/>
        </w:rPr>
      </w:pPr>
      <w:r w:rsidRPr="00BA1CD8">
        <w:rPr>
          <w:rFonts w:ascii="Arial" w:hAnsi="Arial" w:cs="Arial"/>
          <w:sz w:val="21"/>
          <w:szCs w:val="21"/>
        </w:rPr>
        <w:t>1981</w:t>
      </w:r>
      <w:r w:rsidRPr="00BA1CD8">
        <w:rPr>
          <w:rFonts w:ascii="Arial" w:hAnsi="Arial" w:cs="Arial"/>
          <w:sz w:val="21"/>
          <w:szCs w:val="21"/>
        </w:rPr>
        <w:t>年</w:t>
      </w:r>
      <w:r w:rsidRPr="00BA1CD8">
        <w:rPr>
          <w:rFonts w:ascii="Arial" w:hAnsi="Arial" w:cs="Arial"/>
          <w:sz w:val="21"/>
          <w:szCs w:val="21"/>
        </w:rPr>
        <w:t>9</w:t>
      </w:r>
      <w:r w:rsidRPr="00BA1CD8">
        <w:rPr>
          <w:rFonts w:ascii="Arial" w:hAnsi="Arial" w:cs="Arial"/>
          <w:sz w:val="21"/>
          <w:szCs w:val="21"/>
        </w:rPr>
        <w:t>月</w:t>
      </w:r>
      <w:r w:rsidRPr="00BA1CD8">
        <w:rPr>
          <w:rFonts w:ascii="Arial" w:hAnsi="Arial" w:cs="Arial"/>
          <w:sz w:val="21"/>
          <w:szCs w:val="21"/>
        </w:rPr>
        <w:t>16</w:t>
      </w:r>
      <w:r w:rsidRPr="00BA1CD8">
        <w:rPr>
          <w:rFonts w:ascii="Arial" w:hAnsi="Arial" w:cs="Arial"/>
          <w:sz w:val="21"/>
          <w:szCs w:val="21"/>
        </w:rPr>
        <w:t>日</w:t>
      </w:r>
    </w:p>
    <w:p w:rsidR="000A09F1" w:rsidRPr="00BA1CD8" w:rsidRDefault="006F487F" w:rsidP="00BA1CD8">
      <w:pPr>
        <w:pStyle w:val="20"/>
        <w:shd w:val="clear" w:color="auto" w:fill="auto"/>
        <w:tabs>
          <w:tab w:val="left" w:pos="614"/>
        </w:tabs>
        <w:overflowPunct w:val="0"/>
        <w:snapToGrid w:val="0"/>
        <w:spacing w:before="0" w:line="300" w:lineRule="auto"/>
        <w:ind w:leftChars="20" w:left="48" w:rightChars="20" w:right="48"/>
        <w:rPr>
          <w:rFonts w:ascii="Arial" w:hAnsi="Arial" w:cs="Arial"/>
          <w:b w:val="0"/>
          <w:spacing w:val="0"/>
          <w:sz w:val="21"/>
          <w:szCs w:val="21"/>
        </w:rPr>
      </w:pPr>
      <w:r w:rsidRPr="00BA1CD8">
        <w:rPr>
          <w:rFonts w:ascii="Arial" w:hAnsi="Arial" w:cs="Arial"/>
          <w:b w:val="0"/>
          <w:spacing w:val="0"/>
          <w:sz w:val="21"/>
          <w:szCs w:val="21"/>
        </w:rPr>
        <w:t>至：太阳灯产品制造商和潜在的制造商</w:t>
      </w:r>
    </w:p>
    <w:p w:rsidR="000A09F1" w:rsidRPr="00BA1CD8" w:rsidRDefault="006F487F" w:rsidP="00BA1CD8">
      <w:pPr>
        <w:pStyle w:val="20"/>
        <w:shd w:val="clear" w:color="auto" w:fill="auto"/>
        <w:overflowPunct w:val="0"/>
        <w:snapToGrid w:val="0"/>
        <w:spacing w:before="0" w:afterLines="100" w:after="240" w:line="300" w:lineRule="auto"/>
        <w:ind w:leftChars="20" w:left="48" w:rightChars="20" w:right="48" w:firstLineChars="200" w:firstLine="420"/>
        <w:rPr>
          <w:rFonts w:ascii="Arial" w:hAnsi="Arial" w:cs="Arial"/>
          <w:b w:val="0"/>
          <w:spacing w:val="0"/>
          <w:sz w:val="21"/>
          <w:szCs w:val="21"/>
        </w:rPr>
      </w:pPr>
      <w:r w:rsidRPr="00BA1CD8">
        <w:rPr>
          <w:rFonts w:ascii="Arial" w:hAnsi="Arial" w:cs="Arial"/>
          <w:b w:val="0"/>
          <w:spacing w:val="0"/>
          <w:sz w:val="21"/>
          <w:szCs w:val="21"/>
        </w:rPr>
        <w:t>（包括日光浴台）</w:t>
      </w:r>
    </w:p>
    <w:p w:rsidR="000A09F1" w:rsidRPr="00BA1CD8" w:rsidRDefault="006F487F" w:rsidP="007035C3">
      <w:pPr>
        <w:pStyle w:val="20"/>
        <w:shd w:val="clear" w:color="auto" w:fill="auto"/>
        <w:tabs>
          <w:tab w:val="left" w:pos="1234"/>
        </w:tabs>
        <w:overflowPunct w:val="0"/>
        <w:snapToGrid w:val="0"/>
        <w:spacing w:before="0" w:afterLines="100" w:after="240" w:line="300" w:lineRule="auto"/>
        <w:ind w:leftChars="20" w:left="48" w:rightChars="20" w:right="48"/>
        <w:rPr>
          <w:rFonts w:ascii="Arial" w:hAnsi="Arial" w:cs="Arial"/>
          <w:b w:val="0"/>
          <w:spacing w:val="0"/>
          <w:sz w:val="21"/>
          <w:szCs w:val="21"/>
        </w:rPr>
      </w:pPr>
      <w:r w:rsidRPr="00BA1CD8">
        <w:rPr>
          <w:rFonts w:ascii="Arial" w:hAnsi="Arial" w:cs="Arial"/>
          <w:b w:val="0"/>
          <w:spacing w:val="0"/>
          <w:sz w:val="21"/>
          <w:szCs w:val="21"/>
        </w:rPr>
        <w:t>主题：</w:t>
      </w:r>
      <w:r w:rsidR="00013F1B" w:rsidRPr="00BA1CD8">
        <w:rPr>
          <w:rFonts w:ascii="Arial" w:hAnsi="Arial" w:cs="Arial"/>
          <w:b w:val="0"/>
          <w:spacing w:val="0"/>
          <w:sz w:val="21"/>
          <w:szCs w:val="21"/>
        </w:rPr>
        <w:t>豁免</w:t>
      </w:r>
      <w:r w:rsidRPr="00BA1CD8">
        <w:rPr>
          <w:rFonts w:ascii="Arial" w:hAnsi="Arial" w:cs="Arial"/>
          <w:b w:val="0"/>
          <w:spacing w:val="0"/>
          <w:sz w:val="21"/>
          <w:szCs w:val="21"/>
        </w:rPr>
        <w:t>某些太阳灯产品制造商的报告和记录保存要求</w:t>
      </w:r>
    </w:p>
    <w:p w:rsidR="000A09F1" w:rsidRPr="00BA1CD8" w:rsidRDefault="006F487F" w:rsidP="007035C3">
      <w:pPr>
        <w:pStyle w:val="20"/>
        <w:shd w:val="clear" w:color="auto" w:fill="auto"/>
        <w:tabs>
          <w:tab w:val="left" w:pos="1541"/>
        </w:tabs>
        <w:overflowPunct w:val="0"/>
        <w:snapToGrid w:val="0"/>
        <w:spacing w:before="0" w:afterLines="100" w:after="240" w:line="300" w:lineRule="auto"/>
        <w:ind w:leftChars="20" w:left="48" w:rightChars="20" w:right="48"/>
        <w:rPr>
          <w:rFonts w:ascii="Arial" w:hAnsi="Arial" w:cs="Arial"/>
          <w:b w:val="0"/>
          <w:spacing w:val="0"/>
          <w:sz w:val="21"/>
          <w:szCs w:val="21"/>
        </w:rPr>
      </w:pPr>
      <w:r w:rsidRPr="00BA1CD8">
        <w:rPr>
          <w:rFonts w:ascii="Arial" w:hAnsi="Arial" w:cs="Arial"/>
          <w:b w:val="0"/>
          <w:spacing w:val="0"/>
          <w:sz w:val="21"/>
          <w:szCs w:val="21"/>
          <w:u w:val="single"/>
        </w:rPr>
        <w:t>背景：</w:t>
      </w:r>
      <w:r w:rsidRPr="00BA1CD8">
        <w:rPr>
          <w:rFonts w:ascii="Arial" w:hAnsi="Arial" w:cs="Arial"/>
          <w:b w:val="0"/>
          <w:spacing w:val="0"/>
          <w:sz w:val="21"/>
          <w:szCs w:val="21"/>
        </w:rPr>
        <w:t>根据</w:t>
      </w:r>
      <w:r w:rsidRPr="00BA1CD8">
        <w:rPr>
          <w:rFonts w:ascii="Arial" w:hAnsi="Arial" w:cs="Arial"/>
          <w:b w:val="0"/>
          <w:spacing w:val="0"/>
          <w:sz w:val="21"/>
          <w:szCs w:val="21"/>
        </w:rPr>
        <w:t>1968</w:t>
      </w:r>
      <w:r w:rsidRPr="00BA1CD8">
        <w:rPr>
          <w:rFonts w:ascii="Arial" w:hAnsi="Arial" w:cs="Arial"/>
          <w:b w:val="0"/>
          <w:spacing w:val="0"/>
          <w:sz w:val="21"/>
          <w:szCs w:val="21"/>
        </w:rPr>
        <w:t>年《健康与安全辐射控</w:t>
      </w:r>
      <w:bookmarkStart w:id="0" w:name="_GoBack"/>
      <w:bookmarkEnd w:id="0"/>
      <w:r w:rsidRPr="00BA1CD8">
        <w:rPr>
          <w:rFonts w:ascii="Arial" w:hAnsi="Arial" w:cs="Arial"/>
          <w:b w:val="0"/>
          <w:spacing w:val="0"/>
          <w:sz w:val="21"/>
          <w:szCs w:val="21"/>
        </w:rPr>
        <w:t>制法案》颁布的</w:t>
      </w:r>
      <w:r w:rsidRPr="00BA1CD8">
        <w:rPr>
          <w:rFonts w:ascii="Arial" w:hAnsi="Arial" w:cs="Arial"/>
          <w:b w:val="0"/>
          <w:spacing w:val="0"/>
          <w:sz w:val="21"/>
          <w:szCs w:val="21"/>
        </w:rPr>
        <w:t>21 CFR 1002</w:t>
      </w:r>
      <w:r w:rsidRPr="00BA1CD8">
        <w:rPr>
          <w:rFonts w:ascii="Arial" w:hAnsi="Arial" w:cs="Arial"/>
          <w:b w:val="0"/>
          <w:spacing w:val="0"/>
          <w:sz w:val="21"/>
          <w:szCs w:val="21"/>
        </w:rPr>
        <w:t>的规定，除其他</w:t>
      </w:r>
      <w:r w:rsidR="00132478">
        <w:rPr>
          <w:rFonts w:ascii="Arial" w:hAnsi="Arial" w:cs="Arial" w:hint="eastAsia"/>
          <w:b w:val="0"/>
          <w:spacing w:val="0"/>
          <w:sz w:val="21"/>
          <w:szCs w:val="21"/>
        </w:rPr>
        <w:t>方面</w:t>
      </w:r>
      <w:r w:rsidRPr="00BA1CD8">
        <w:rPr>
          <w:rFonts w:ascii="Arial" w:hAnsi="Arial" w:cs="Arial"/>
          <w:b w:val="0"/>
          <w:spacing w:val="0"/>
          <w:sz w:val="21"/>
          <w:szCs w:val="21"/>
        </w:rPr>
        <w:t>外，要求符合性能标准的电子产品制造商提交初始报告、年度报告和型号变更报告至放射卫生局主任（如适用）</w:t>
      </w:r>
      <w:r w:rsidR="00013F1B" w:rsidRPr="00BA1CD8">
        <w:rPr>
          <w:rFonts w:ascii="Arial" w:hAnsi="Arial" w:cs="Arial"/>
          <w:b w:val="0"/>
          <w:spacing w:val="0"/>
          <w:sz w:val="21"/>
          <w:szCs w:val="21"/>
        </w:rPr>
        <w:t>（</w:t>
      </w:r>
      <w:r w:rsidRPr="00BA1CD8">
        <w:rPr>
          <w:rFonts w:ascii="Arial" w:hAnsi="Arial" w:cs="Arial"/>
          <w:b w:val="0"/>
          <w:spacing w:val="0"/>
          <w:sz w:val="21"/>
          <w:szCs w:val="21"/>
        </w:rPr>
        <w:t>21 CFR 1002.10</w:t>
      </w:r>
      <w:r w:rsidRPr="00BA1CD8">
        <w:rPr>
          <w:rFonts w:ascii="Arial" w:hAnsi="Arial" w:cs="Arial"/>
          <w:b w:val="0"/>
          <w:spacing w:val="0"/>
          <w:sz w:val="21"/>
          <w:szCs w:val="21"/>
        </w:rPr>
        <w:t>、</w:t>
      </w:r>
      <w:r w:rsidRPr="00BA1CD8">
        <w:rPr>
          <w:rFonts w:ascii="Arial" w:hAnsi="Arial" w:cs="Arial"/>
          <w:b w:val="0"/>
          <w:spacing w:val="0"/>
          <w:sz w:val="21"/>
          <w:szCs w:val="21"/>
        </w:rPr>
        <w:t>1002.11</w:t>
      </w:r>
      <w:r w:rsidRPr="00BA1CD8">
        <w:rPr>
          <w:rFonts w:ascii="Arial" w:hAnsi="Arial" w:cs="Arial"/>
          <w:b w:val="0"/>
          <w:spacing w:val="0"/>
          <w:sz w:val="21"/>
          <w:szCs w:val="21"/>
        </w:rPr>
        <w:t>和</w:t>
      </w:r>
      <w:r w:rsidRPr="00BA1CD8">
        <w:rPr>
          <w:rFonts w:ascii="Arial" w:hAnsi="Arial" w:cs="Arial"/>
          <w:b w:val="0"/>
          <w:spacing w:val="0"/>
          <w:sz w:val="21"/>
          <w:szCs w:val="21"/>
        </w:rPr>
        <w:t>1002.12</w:t>
      </w:r>
      <w:r w:rsidR="00013F1B" w:rsidRPr="00BA1CD8">
        <w:rPr>
          <w:rFonts w:ascii="Arial" w:hAnsi="Arial" w:cs="Arial"/>
          <w:b w:val="0"/>
          <w:spacing w:val="0"/>
          <w:sz w:val="21"/>
          <w:szCs w:val="21"/>
        </w:rPr>
        <w:t>）</w:t>
      </w:r>
      <w:r w:rsidRPr="00BA1CD8">
        <w:rPr>
          <w:rFonts w:ascii="Arial" w:hAnsi="Arial" w:cs="Arial"/>
          <w:b w:val="0"/>
          <w:spacing w:val="0"/>
          <w:sz w:val="21"/>
          <w:szCs w:val="21"/>
        </w:rPr>
        <w:t>。此外，对于符合性能标准的电子产品的制造商，要求</w:t>
      </w:r>
      <w:r w:rsidR="00013F1B" w:rsidRPr="00BA1CD8">
        <w:rPr>
          <w:rFonts w:ascii="Arial" w:hAnsi="Arial" w:cs="Arial"/>
          <w:b w:val="0"/>
          <w:spacing w:val="0"/>
          <w:sz w:val="21"/>
          <w:szCs w:val="21"/>
        </w:rPr>
        <w:t>保存</w:t>
      </w:r>
      <w:r w:rsidRPr="00BA1CD8">
        <w:rPr>
          <w:rFonts w:ascii="Arial" w:hAnsi="Arial" w:cs="Arial"/>
          <w:b w:val="0"/>
          <w:spacing w:val="0"/>
          <w:sz w:val="21"/>
          <w:szCs w:val="21"/>
        </w:rPr>
        <w:t>某些记录，包括关于产品的辐射安全性的质量控制程序的描述，寿命测试的结果以及制造商、经销商、分销商和采购商之间关于辐射安全的书面通信的副本规定（</w:t>
      </w:r>
      <w:r w:rsidRPr="00BA1CD8">
        <w:rPr>
          <w:rFonts w:ascii="Arial" w:hAnsi="Arial" w:cs="Arial"/>
          <w:b w:val="0"/>
          <w:spacing w:val="0"/>
          <w:sz w:val="21"/>
          <w:szCs w:val="21"/>
        </w:rPr>
        <w:t>21 CFR 1002.30</w:t>
      </w:r>
      <w:r w:rsidRPr="00BA1CD8">
        <w:rPr>
          <w:rFonts w:ascii="Arial" w:hAnsi="Arial" w:cs="Arial"/>
          <w:b w:val="0"/>
          <w:spacing w:val="0"/>
          <w:sz w:val="21"/>
          <w:szCs w:val="21"/>
        </w:rPr>
        <w:t>（</w:t>
      </w:r>
      <w:r w:rsidRPr="00BA1CD8">
        <w:rPr>
          <w:rFonts w:ascii="Arial" w:hAnsi="Arial" w:cs="Arial"/>
          <w:b w:val="0"/>
          <w:spacing w:val="0"/>
          <w:sz w:val="21"/>
          <w:szCs w:val="21"/>
        </w:rPr>
        <w:t>a</w:t>
      </w:r>
      <w:r w:rsidRPr="00BA1CD8">
        <w:rPr>
          <w:rFonts w:ascii="Arial" w:hAnsi="Arial" w:cs="Arial"/>
          <w:b w:val="0"/>
          <w:spacing w:val="0"/>
          <w:sz w:val="21"/>
          <w:szCs w:val="21"/>
        </w:rPr>
        <w:t>）），并</w:t>
      </w:r>
      <w:proofErr w:type="gramStart"/>
      <w:r w:rsidRPr="00BA1CD8">
        <w:rPr>
          <w:rFonts w:ascii="Arial" w:hAnsi="Arial" w:cs="Arial"/>
          <w:b w:val="0"/>
          <w:spacing w:val="0"/>
          <w:sz w:val="21"/>
          <w:szCs w:val="21"/>
        </w:rPr>
        <w:t>自记录</w:t>
      </w:r>
      <w:proofErr w:type="gramEnd"/>
      <w:r w:rsidRPr="00BA1CD8">
        <w:rPr>
          <w:rFonts w:ascii="Arial" w:hAnsi="Arial" w:cs="Arial"/>
          <w:b w:val="0"/>
          <w:spacing w:val="0"/>
          <w:sz w:val="21"/>
          <w:szCs w:val="21"/>
        </w:rPr>
        <w:t>的日期起保存这些记录</w:t>
      </w:r>
      <w:r w:rsidRPr="00BA1CD8">
        <w:rPr>
          <w:rFonts w:ascii="Arial" w:hAnsi="Arial" w:cs="Arial"/>
          <w:b w:val="0"/>
          <w:spacing w:val="0"/>
          <w:sz w:val="21"/>
          <w:szCs w:val="21"/>
        </w:rPr>
        <w:t>5</w:t>
      </w:r>
      <w:r w:rsidRPr="00BA1CD8">
        <w:rPr>
          <w:rFonts w:ascii="Arial" w:hAnsi="Arial" w:cs="Arial"/>
          <w:b w:val="0"/>
          <w:spacing w:val="0"/>
          <w:sz w:val="21"/>
          <w:szCs w:val="21"/>
        </w:rPr>
        <w:t>年</w:t>
      </w:r>
      <w:r w:rsidR="00013F1B" w:rsidRPr="00BA1CD8">
        <w:rPr>
          <w:rFonts w:ascii="Arial" w:hAnsi="Arial" w:cs="Arial"/>
          <w:b w:val="0"/>
          <w:spacing w:val="0"/>
          <w:sz w:val="21"/>
          <w:szCs w:val="21"/>
        </w:rPr>
        <w:t>（</w:t>
      </w:r>
      <w:r w:rsidRPr="00BA1CD8">
        <w:rPr>
          <w:rFonts w:ascii="Arial" w:hAnsi="Arial" w:cs="Arial"/>
          <w:b w:val="0"/>
          <w:spacing w:val="0"/>
          <w:sz w:val="21"/>
          <w:szCs w:val="21"/>
        </w:rPr>
        <w:t>21 CFR 1002.31</w:t>
      </w:r>
      <w:r w:rsidR="00013F1B" w:rsidRPr="00BA1CD8">
        <w:rPr>
          <w:rFonts w:ascii="Arial" w:hAnsi="Arial" w:cs="Arial"/>
          <w:b w:val="0"/>
          <w:spacing w:val="0"/>
          <w:sz w:val="21"/>
          <w:szCs w:val="21"/>
        </w:rPr>
        <w:t>（</w:t>
      </w:r>
      <w:r w:rsidRPr="00BA1CD8">
        <w:rPr>
          <w:rFonts w:ascii="Arial" w:hAnsi="Arial" w:cs="Arial"/>
          <w:b w:val="0"/>
          <w:spacing w:val="0"/>
          <w:sz w:val="21"/>
          <w:szCs w:val="21"/>
        </w:rPr>
        <w:t>a</w:t>
      </w:r>
      <w:r w:rsidR="00013F1B" w:rsidRPr="00BA1CD8">
        <w:rPr>
          <w:rFonts w:ascii="Arial" w:hAnsi="Arial" w:cs="Arial"/>
          <w:b w:val="0"/>
          <w:spacing w:val="0"/>
          <w:sz w:val="21"/>
          <w:szCs w:val="21"/>
        </w:rPr>
        <w:t>））</w:t>
      </w:r>
      <w:r w:rsidRPr="00BA1CD8">
        <w:rPr>
          <w:rFonts w:ascii="Arial" w:hAnsi="Arial" w:cs="Arial"/>
          <w:b w:val="0"/>
          <w:spacing w:val="0"/>
          <w:sz w:val="21"/>
          <w:szCs w:val="21"/>
        </w:rPr>
        <w:t>。</w:t>
      </w:r>
    </w:p>
    <w:p w:rsidR="000A09F1" w:rsidRPr="00BA1CD8" w:rsidRDefault="006F487F" w:rsidP="007035C3">
      <w:pPr>
        <w:pStyle w:val="20"/>
        <w:shd w:val="clear" w:color="auto" w:fill="auto"/>
        <w:overflowPunct w:val="0"/>
        <w:snapToGrid w:val="0"/>
        <w:spacing w:before="0" w:afterLines="100" w:after="240" w:line="300" w:lineRule="auto"/>
        <w:ind w:leftChars="20" w:left="48" w:rightChars="20" w:right="48"/>
        <w:rPr>
          <w:rFonts w:ascii="Arial" w:hAnsi="Arial" w:cs="Arial"/>
          <w:b w:val="0"/>
          <w:spacing w:val="0"/>
          <w:sz w:val="21"/>
          <w:szCs w:val="21"/>
        </w:rPr>
      </w:pPr>
      <w:r w:rsidRPr="00BA1CD8">
        <w:rPr>
          <w:rFonts w:ascii="Arial" w:hAnsi="Arial" w:cs="Arial"/>
          <w:b w:val="0"/>
          <w:spacing w:val="0"/>
          <w:sz w:val="21"/>
          <w:szCs w:val="21"/>
        </w:rPr>
        <w:t>该放射卫生局在执行太阳灯产品性能标准方面的经验（</w:t>
      </w:r>
      <w:r w:rsidRPr="00BA1CD8">
        <w:rPr>
          <w:rFonts w:ascii="Arial" w:hAnsi="Arial" w:cs="Arial"/>
          <w:b w:val="0"/>
          <w:spacing w:val="0"/>
          <w:sz w:val="21"/>
          <w:szCs w:val="21"/>
        </w:rPr>
        <w:t>21 CFR 1040.20</w:t>
      </w:r>
      <w:r w:rsidRPr="00BA1CD8">
        <w:rPr>
          <w:rFonts w:ascii="Arial" w:hAnsi="Arial" w:cs="Arial"/>
          <w:b w:val="0"/>
          <w:spacing w:val="0"/>
          <w:sz w:val="21"/>
          <w:szCs w:val="21"/>
        </w:rPr>
        <w:t>）表明，上述参考报告和记录保存要求对一次或偶尔制造</w:t>
      </w:r>
      <w:proofErr w:type="gramStart"/>
      <w:r w:rsidRPr="00BA1CD8">
        <w:rPr>
          <w:rFonts w:ascii="Arial" w:hAnsi="Arial" w:cs="Arial"/>
          <w:b w:val="0"/>
          <w:spacing w:val="0"/>
          <w:sz w:val="21"/>
          <w:szCs w:val="21"/>
        </w:rPr>
        <w:t>一</w:t>
      </w:r>
      <w:proofErr w:type="gramEnd"/>
      <w:r w:rsidRPr="00BA1CD8">
        <w:rPr>
          <w:rFonts w:ascii="Arial" w:hAnsi="Arial" w:cs="Arial"/>
          <w:b w:val="0"/>
          <w:spacing w:val="0"/>
          <w:sz w:val="21"/>
          <w:szCs w:val="21"/>
        </w:rPr>
        <w:t>小部分太阳灯产品（通常小于</w:t>
      </w:r>
      <w:r w:rsidRPr="00BA1CD8">
        <w:rPr>
          <w:rFonts w:ascii="Arial" w:hAnsi="Arial" w:cs="Arial"/>
          <w:b w:val="0"/>
          <w:spacing w:val="0"/>
          <w:sz w:val="21"/>
          <w:szCs w:val="21"/>
        </w:rPr>
        <w:t>10</w:t>
      </w:r>
      <w:r w:rsidRPr="00BA1CD8">
        <w:rPr>
          <w:rFonts w:ascii="Arial" w:hAnsi="Arial" w:cs="Arial"/>
          <w:b w:val="0"/>
          <w:spacing w:val="0"/>
          <w:sz w:val="21"/>
          <w:szCs w:val="21"/>
        </w:rPr>
        <w:t>）供自己使用的个人或公司似乎是负担。在某些条件下</w:t>
      </w:r>
      <w:r w:rsidRPr="00BA1CD8">
        <w:rPr>
          <w:rFonts w:ascii="Arial" w:hAnsi="Arial" w:cs="Arial"/>
          <w:b w:val="0"/>
          <w:spacing w:val="0"/>
          <w:sz w:val="21"/>
          <w:szCs w:val="21"/>
        </w:rPr>
        <w:t>,</w:t>
      </w:r>
      <w:r w:rsidRPr="00BA1CD8">
        <w:rPr>
          <w:rFonts w:ascii="Arial" w:hAnsi="Arial" w:cs="Arial"/>
          <w:b w:val="0"/>
          <w:spacing w:val="0"/>
          <w:sz w:val="21"/>
          <w:szCs w:val="21"/>
        </w:rPr>
        <w:t>豁免这类制造商的引用报告和记录保存要求，不会危害该法案的精神和目的，因为</w:t>
      </w:r>
      <w:r w:rsidRPr="00BA1CD8">
        <w:rPr>
          <w:rFonts w:ascii="Arial" w:hAnsi="Arial" w:cs="Arial"/>
          <w:b w:val="0"/>
          <w:spacing w:val="0"/>
          <w:sz w:val="21"/>
          <w:szCs w:val="21"/>
        </w:rPr>
        <w:t>FDA</w:t>
      </w:r>
      <w:r w:rsidRPr="00BA1CD8">
        <w:rPr>
          <w:rFonts w:ascii="Arial" w:hAnsi="Arial" w:cs="Arial"/>
          <w:b w:val="0"/>
          <w:spacing w:val="0"/>
          <w:sz w:val="21"/>
          <w:szCs w:val="21"/>
        </w:rPr>
        <w:t>可以通过产品检查来确定是否符合要求。</w:t>
      </w:r>
    </w:p>
    <w:p w:rsidR="000A09F1" w:rsidRPr="00BA1CD8" w:rsidRDefault="006F487F" w:rsidP="007035C3">
      <w:pPr>
        <w:pStyle w:val="20"/>
        <w:shd w:val="clear" w:color="auto" w:fill="auto"/>
        <w:tabs>
          <w:tab w:val="left" w:pos="1541"/>
        </w:tabs>
        <w:overflowPunct w:val="0"/>
        <w:snapToGrid w:val="0"/>
        <w:spacing w:before="0" w:afterLines="100" w:after="240" w:line="300" w:lineRule="auto"/>
        <w:ind w:leftChars="20" w:left="48" w:rightChars="20" w:right="48"/>
        <w:rPr>
          <w:rFonts w:ascii="Arial" w:hAnsi="Arial" w:cs="Arial"/>
          <w:b w:val="0"/>
          <w:spacing w:val="0"/>
          <w:sz w:val="21"/>
          <w:szCs w:val="21"/>
        </w:rPr>
      </w:pPr>
      <w:r w:rsidRPr="00BA1CD8">
        <w:rPr>
          <w:rFonts w:ascii="Arial" w:hAnsi="Arial" w:cs="Arial"/>
          <w:b w:val="0"/>
          <w:spacing w:val="0"/>
          <w:sz w:val="21"/>
          <w:szCs w:val="21"/>
          <w:u w:val="single"/>
        </w:rPr>
        <w:t>豁免：</w:t>
      </w:r>
      <w:r w:rsidRPr="00BA1CD8">
        <w:rPr>
          <w:rFonts w:ascii="Arial" w:hAnsi="Arial" w:cs="Arial"/>
          <w:b w:val="0"/>
          <w:spacing w:val="0"/>
          <w:sz w:val="21"/>
          <w:szCs w:val="21"/>
        </w:rPr>
        <w:t>根据</w:t>
      </w:r>
      <w:r w:rsidRPr="00BA1CD8">
        <w:rPr>
          <w:rFonts w:ascii="Arial" w:hAnsi="Arial" w:cs="Arial"/>
          <w:b w:val="0"/>
          <w:spacing w:val="0"/>
          <w:sz w:val="21"/>
          <w:szCs w:val="21"/>
        </w:rPr>
        <w:t>21 CFR 1002.10</w:t>
      </w:r>
      <w:r w:rsidRPr="00BA1CD8">
        <w:rPr>
          <w:rFonts w:ascii="Arial" w:hAnsi="Arial" w:cs="Arial"/>
          <w:b w:val="0"/>
          <w:spacing w:val="0"/>
          <w:sz w:val="21"/>
          <w:szCs w:val="21"/>
        </w:rPr>
        <w:t>、</w:t>
      </w:r>
      <w:r w:rsidRPr="00BA1CD8">
        <w:rPr>
          <w:rFonts w:ascii="Arial" w:hAnsi="Arial" w:cs="Arial"/>
          <w:b w:val="0"/>
          <w:spacing w:val="0"/>
          <w:sz w:val="21"/>
          <w:szCs w:val="21"/>
        </w:rPr>
        <w:t>1002.11</w:t>
      </w:r>
      <w:r w:rsidRPr="00BA1CD8">
        <w:rPr>
          <w:rFonts w:ascii="Arial" w:hAnsi="Arial" w:cs="Arial"/>
          <w:b w:val="0"/>
          <w:spacing w:val="0"/>
          <w:sz w:val="21"/>
          <w:szCs w:val="21"/>
        </w:rPr>
        <w:t>、</w:t>
      </w:r>
      <w:r w:rsidRPr="00BA1CD8">
        <w:rPr>
          <w:rFonts w:ascii="Arial" w:hAnsi="Arial" w:cs="Arial"/>
          <w:b w:val="0"/>
          <w:spacing w:val="0"/>
          <w:sz w:val="21"/>
          <w:szCs w:val="21"/>
        </w:rPr>
        <w:t>1002.12</w:t>
      </w:r>
      <w:r w:rsidRPr="00BA1CD8">
        <w:rPr>
          <w:rFonts w:ascii="Arial" w:hAnsi="Arial" w:cs="Arial"/>
          <w:b w:val="0"/>
          <w:spacing w:val="0"/>
          <w:sz w:val="21"/>
          <w:szCs w:val="21"/>
        </w:rPr>
        <w:t>、</w:t>
      </w:r>
      <w:r w:rsidRPr="00BA1CD8">
        <w:rPr>
          <w:rFonts w:ascii="Arial" w:hAnsi="Arial" w:cs="Arial"/>
          <w:b w:val="0"/>
          <w:spacing w:val="0"/>
          <w:sz w:val="21"/>
          <w:szCs w:val="21"/>
        </w:rPr>
        <w:t>1002.30</w:t>
      </w:r>
      <w:r w:rsidRPr="00BA1CD8">
        <w:rPr>
          <w:rFonts w:ascii="Arial" w:hAnsi="Arial" w:cs="Arial"/>
          <w:b w:val="0"/>
          <w:spacing w:val="0"/>
          <w:sz w:val="21"/>
          <w:szCs w:val="21"/>
        </w:rPr>
        <w:t>和</w:t>
      </w:r>
      <w:r w:rsidRPr="00BA1CD8">
        <w:rPr>
          <w:rFonts w:ascii="Arial" w:hAnsi="Arial" w:cs="Arial"/>
          <w:b w:val="0"/>
          <w:spacing w:val="0"/>
          <w:sz w:val="21"/>
          <w:szCs w:val="21"/>
        </w:rPr>
        <w:t>1002.31</w:t>
      </w:r>
      <w:r w:rsidRPr="00BA1CD8">
        <w:rPr>
          <w:rFonts w:ascii="Arial" w:hAnsi="Arial" w:cs="Arial"/>
          <w:b w:val="0"/>
          <w:spacing w:val="0"/>
          <w:sz w:val="21"/>
          <w:szCs w:val="21"/>
        </w:rPr>
        <w:t>的要求，根据</w:t>
      </w:r>
      <w:r w:rsidRPr="00BA1CD8">
        <w:rPr>
          <w:rFonts w:ascii="Arial" w:hAnsi="Arial" w:cs="Arial"/>
          <w:b w:val="0"/>
          <w:spacing w:val="0"/>
          <w:sz w:val="21"/>
          <w:szCs w:val="21"/>
        </w:rPr>
        <w:t>21 CFR 1002.50</w:t>
      </w:r>
      <w:r w:rsidRPr="00BA1CD8">
        <w:rPr>
          <w:rFonts w:ascii="Arial" w:hAnsi="Arial" w:cs="Arial"/>
          <w:b w:val="0"/>
          <w:spacing w:val="0"/>
          <w:sz w:val="21"/>
          <w:szCs w:val="21"/>
        </w:rPr>
        <w:t>的授权，制造少于</w:t>
      </w:r>
      <w:r w:rsidRPr="00BA1CD8">
        <w:rPr>
          <w:rFonts w:ascii="Arial" w:hAnsi="Arial" w:cs="Arial"/>
          <w:b w:val="0"/>
          <w:spacing w:val="0"/>
          <w:sz w:val="21"/>
          <w:szCs w:val="21"/>
        </w:rPr>
        <w:t>10</w:t>
      </w:r>
      <w:r w:rsidRPr="00BA1CD8">
        <w:rPr>
          <w:rFonts w:ascii="Arial" w:hAnsi="Arial" w:cs="Arial"/>
          <w:b w:val="0"/>
          <w:spacing w:val="0"/>
          <w:sz w:val="21"/>
          <w:szCs w:val="21"/>
        </w:rPr>
        <w:t>个用于自己的商业性日光浴设施的日光灯产品的任何人应通知合</w:t>
      </w:r>
      <w:proofErr w:type="gramStart"/>
      <w:r w:rsidRPr="00BA1CD8">
        <w:rPr>
          <w:rFonts w:ascii="Arial" w:hAnsi="Arial" w:cs="Arial"/>
          <w:b w:val="0"/>
          <w:spacing w:val="0"/>
          <w:sz w:val="21"/>
          <w:szCs w:val="21"/>
        </w:rPr>
        <w:t>规</w:t>
      </w:r>
      <w:proofErr w:type="gramEnd"/>
      <w:r w:rsidRPr="00BA1CD8">
        <w:rPr>
          <w:rFonts w:ascii="Arial" w:hAnsi="Arial" w:cs="Arial"/>
          <w:b w:val="0"/>
          <w:spacing w:val="0"/>
          <w:sz w:val="21"/>
          <w:szCs w:val="21"/>
        </w:rPr>
        <w:t>部主任，仅有少于</w:t>
      </w:r>
      <w:r w:rsidRPr="00BA1CD8">
        <w:rPr>
          <w:rFonts w:ascii="Arial" w:hAnsi="Arial" w:cs="Arial"/>
          <w:b w:val="0"/>
          <w:spacing w:val="0"/>
          <w:sz w:val="21"/>
          <w:szCs w:val="21"/>
        </w:rPr>
        <w:t>10</w:t>
      </w:r>
      <w:r w:rsidRPr="00BA1CD8">
        <w:rPr>
          <w:rFonts w:ascii="Arial" w:hAnsi="Arial" w:cs="Arial"/>
          <w:b w:val="0"/>
          <w:spacing w:val="0"/>
          <w:sz w:val="21"/>
          <w:szCs w:val="21"/>
        </w:rPr>
        <w:t>个的太阳</w:t>
      </w:r>
      <w:r w:rsidR="00013F1B" w:rsidRPr="00BA1CD8">
        <w:rPr>
          <w:rFonts w:ascii="Arial" w:hAnsi="Arial" w:cs="Arial"/>
          <w:b w:val="0"/>
          <w:spacing w:val="0"/>
          <w:sz w:val="21"/>
          <w:szCs w:val="21"/>
        </w:rPr>
        <w:t>灯</w:t>
      </w:r>
      <w:r w:rsidRPr="00BA1CD8">
        <w:rPr>
          <w:rFonts w:ascii="Arial" w:hAnsi="Arial" w:cs="Arial"/>
          <w:b w:val="0"/>
          <w:spacing w:val="0"/>
          <w:sz w:val="21"/>
          <w:szCs w:val="21"/>
        </w:rPr>
        <w:t>产品供人使用，并向主任提供制造地点的名称和地址。</w:t>
      </w:r>
    </w:p>
    <w:p w:rsidR="000A09F1" w:rsidRPr="00BA1CD8" w:rsidRDefault="00BA1CD8" w:rsidP="007035C3">
      <w:pPr>
        <w:pStyle w:val="20"/>
        <w:shd w:val="clear" w:color="auto" w:fill="auto"/>
        <w:tabs>
          <w:tab w:val="left" w:pos="7090"/>
          <w:tab w:val="left" w:pos="7546"/>
        </w:tabs>
        <w:overflowPunct w:val="0"/>
        <w:snapToGrid w:val="0"/>
        <w:spacing w:before="0" w:afterLines="100" w:after="240" w:line="300" w:lineRule="auto"/>
        <w:ind w:leftChars="20" w:left="48" w:rightChars="20" w:right="48"/>
        <w:rPr>
          <w:rFonts w:ascii="Arial" w:hAnsi="Arial" w:cs="Arial"/>
          <w:b w:val="0"/>
          <w:spacing w:val="0"/>
          <w:sz w:val="21"/>
          <w:szCs w:val="21"/>
        </w:rPr>
      </w:pPr>
      <w:r w:rsidRPr="00BA1CD8">
        <w:rPr>
          <w:noProof/>
          <w:sz w:val="21"/>
          <w:szCs w:val="21"/>
          <w:lang w:bidi="ar-SA"/>
        </w:rPr>
        <w:drawing>
          <wp:anchor distT="0" distB="0" distL="114300" distR="114300" simplePos="0" relativeHeight="251658240" behindDoc="1" locked="0" layoutInCell="1" allowOverlap="1" wp14:anchorId="0B8EB488" wp14:editId="7CB087DD">
            <wp:simplePos x="0" y="0"/>
            <wp:positionH relativeFrom="column">
              <wp:posOffset>2051462</wp:posOffset>
            </wp:positionH>
            <wp:positionV relativeFrom="paragraph">
              <wp:posOffset>681587</wp:posOffset>
            </wp:positionV>
            <wp:extent cx="2422567" cy="1329616"/>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426188" cy="1331603"/>
                    </a:xfrm>
                    <a:prstGeom prst="rect">
                      <a:avLst/>
                    </a:prstGeom>
                  </pic:spPr>
                </pic:pic>
              </a:graphicData>
            </a:graphic>
            <wp14:sizeRelH relativeFrom="page">
              <wp14:pctWidth>0</wp14:pctWidth>
            </wp14:sizeRelH>
            <wp14:sizeRelV relativeFrom="page">
              <wp14:pctHeight>0</wp14:pctHeight>
            </wp14:sizeRelV>
          </wp:anchor>
        </w:drawing>
      </w:r>
      <w:r w:rsidR="006F487F" w:rsidRPr="00BA1CD8">
        <w:rPr>
          <w:rFonts w:ascii="Arial" w:hAnsi="Arial" w:cs="Arial"/>
          <w:b w:val="0"/>
          <w:spacing w:val="0"/>
          <w:sz w:val="21"/>
          <w:szCs w:val="21"/>
        </w:rPr>
        <w:t>希望制造超过</w:t>
      </w:r>
      <w:r w:rsidR="006F487F" w:rsidRPr="00BA1CD8">
        <w:rPr>
          <w:rFonts w:ascii="Arial" w:hAnsi="Arial" w:cs="Arial"/>
          <w:b w:val="0"/>
          <w:spacing w:val="0"/>
          <w:sz w:val="21"/>
          <w:szCs w:val="21"/>
        </w:rPr>
        <w:t>10</w:t>
      </w:r>
      <w:r w:rsidR="006F487F" w:rsidRPr="00BA1CD8">
        <w:rPr>
          <w:rFonts w:ascii="Arial" w:hAnsi="Arial" w:cs="Arial"/>
          <w:b w:val="0"/>
          <w:spacing w:val="0"/>
          <w:sz w:val="21"/>
          <w:szCs w:val="21"/>
        </w:rPr>
        <w:t>个太阳灯产品供自己的商业性日光浴设施使用的人员不包括在本豁免范围内，但可以根据</w:t>
      </w:r>
      <w:r w:rsidR="006F487F" w:rsidRPr="00BA1CD8">
        <w:rPr>
          <w:rFonts w:ascii="Arial" w:hAnsi="Arial" w:cs="Arial"/>
          <w:b w:val="0"/>
          <w:spacing w:val="0"/>
          <w:sz w:val="21"/>
          <w:szCs w:val="21"/>
        </w:rPr>
        <w:t>21 CFR 1002.50</w:t>
      </w:r>
      <w:r w:rsidR="006F487F" w:rsidRPr="00BA1CD8">
        <w:rPr>
          <w:rFonts w:ascii="Arial" w:hAnsi="Arial" w:cs="Arial"/>
          <w:b w:val="0"/>
          <w:spacing w:val="0"/>
          <w:sz w:val="21"/>
          <w:szCs w:val="21"/>
        </w:rPr>
        <w:t>的规定，提交豁免书面申请至放射卫生局主任，说明其打算制造的产品数量以及将进行制造的时间点。</w:t>
      </w:r>
    </w:p>
    <w:p w:rsidR="000A09F1" w:rsidRPr="00BA1CD8" w:rsidRDefault="000A09F1" w:rsidP="007035C3">
      <w:pPr>
        <w:pStyle w:val="50"/>
        <w:shd w:val="clear" w:color="auto" w:fill="auto"/>
        <w:overflowPunct w:val="0"/>
        <w:snapToGrid w:val="0"/>
        <w:spacing w:before="0" w:afterLines="100" w:after="240" w:line="300" w:lineRule="auto"/>
        <w:ind w:leftChars="20" w:left="48" w:rightChars="20" w:right="48"/>
        <w:rPr>
          <w:rFonts w:ascii="Arial" w:hAnsi="Arial" w:cs="Arial"/>
          <w:b w:val="0"/>
          <w:sz w:val="21"/>
          <w:szCs w:val="21"/>
        </w:rPr>
      </w:pPr>
    </w:p>
    <w:p w:rsidR="00BA1CD8" w:rsidRPr="00BA1CD8" w:rsidRDefault="00BA1CD8" w:rsidP="00BA1CD8">
      <w:pPr>
        <w:pStyle w:val="20"/>
        <w:shd w:val="clear" w:color="auto" w:fill="auto"/>
        <w:tabs>
          <w:tab w:val="left" w:pos="1800"/>
        </w:tabs>
        <w:overflowPunct w:val="0"/>
        <w:snapToGrid w:val="0"/>
        <w:spacing w:before="0" w:line="300" w:lineRule="auto"/>
        <w:ind w:leftChars="20" w:left="48" w:rightChars="20" w:right="48"/>
        <w:rPr>
          <w:rFonts w:ascii="Arial" w:hAnsi="Arial" w:cs="Arial"/>
          <w:b w:val="0"/>
          <w:spacing w:val="0"/>
          <w:sz w:val="21"/>
          <w:szCs w:val="21"/>
        </w:rPr>
      </w:pPr>
    </w:p>
    <w:p w:rsidR="00132478" w:rsidRDefault="006F487F" w:rsidP="00BA1CD8">
      <w:pPr>
        <w:pStyle w:val="20"/>
        <w:shd w:val="clear" w:color="auto" w:fill="auto"/>
        <w:tabs>
          <w:tab w:val="left" w:pos="1800"/>
        </w:tabs>
        <w:overflowPunct w:val="0"/>
        <w:snapToGrid w:val="0"/>
        <w:spacing w:before="0" w:line="300" w:lineRule="auto"/>
        <w:ind w:leftChars="20" w:left="48" w:rightChars="20" w:right="48" w:firstLineChars="2103" w:firstLine="4416"/>
        <w:rPr>
          <w:rFonts w:ascii="Arial" w:hAnsi="Arial" w:cs="Arial" w:hint="eastAsia"/>
          <w:b w:val="0"/>
          <w:spacing w:val="0"/>
          <w:sz w:val="21"/>
          <w:szCs w:val="21"/>
        </w:rPr>
      </w:pPr>
      <w:r w:rsidRPr="00BA1CD8">
        <w:rPr>
          <w:rFonts w:ascii="Arial" w:hAnsi="Arial" w:cs="Arial"/>
          <w:b w:val="0"/>
          <w:spacing w:val="0"/>
          <w:sz w:val="21"/>
          <w:szCs w:val="21"/>
        </w:rPr>
        <w:t xml:space="preserve">John C. </w:t>
      </w:r>
      <w:proofErr w:type="spellStart"/>
      <w:r w:rsidRPr="00BA1CD8">
        <w:rPr>
          <w:rFonts w:ascii="Arial" w:hAnsi="Arial" w:cs="Arial"/>
          <w:b w:val="0"/>
          <w:spacing w:val="0"/>
          <w:sz w:val="21"/>
          <w:szCs w:val="21"/>
        </w:rPr>
        <w:t>Villforth</w:t>
      </w:r>
      <w:proofErr w:type="spellEnd"/>
      <w:r w:rsidRPr="00BA1CD8">
        <w:rPr>
          <w:rFonts w:ascii="Arial" w:hAnsi="Arial" w:cs="Arial"/>
          <w:b w:val="0"/>
          <w:spacing w:val="0"/>
          <w:sz w:val="21"/>
          <w:szCs w:val="21"/>
        </w:rPr>
        <w:t xml:space="preserve"> </w:t>
      </w:r>
    </w:p>
    <w:p w:rsidR="000A09F1" w:rsidRPr="00BA1CD8" w:rsidRDefault="006F487F" w:rsidP="00BA1CD8">
      <w:pPr>
        <w:pStyle w:val="20"/>
        <w:shd w:val="clear" w:color="auto" w:fill="auto"/>
        <w:tabs>
          <w:tab w:val="left" w:pos="1800"/>
        </w:tabs>
        <w:overflowPunct w:val="0"/>
        <w:snapToGrid w:val="0"/>
        <w:spacing w:before="0" w:line="300" w:lineRule="auto"/>
        <w:ind w:leftChars="20" w:left="48" w:rightChars="20" w:right="48" w:firstLineChars="2103" w:firstLine="4416"/>
        <w:rPr>
          <w:rFonts w:ascii="Arial" w:hAnsi="Arial" w:cs="Arial"/>
          <w:b w:val="0"/>
          <w:spacing w:val="0"/>
          <w:sz w:val="21"/>
          <w:szCs w:val="21"/>
        </w:rPr>
      </w:pPr>
      <w:r w:rsidRPr="00BA1CD8">
        <w:rPr>
          <w:rFonts w:ascii="Arial" w:hAnsi="Arial" w:cs="Arial"/>
          <w:b w:val="0"/>
          <w:spacing w:val="0"/>
          <w:sz w:val="21"/>
          <w:szCs w:val="21"/>
        </w:rPr>
        <w:t>主任</w:t>
      </w:r>
    </w:p>
    <w:p w:rsidR="000A09F1" w:rsidRPr="00BA1CD8" w:rsidRDefault="006F487F" w:rsidP="00BA1CD8">
      <w:pPr>
        <w:pStyle w:val="20"/>
        <w:shd w:val="clear" w:color="auto" w:fill="auto"/>
        <w:overflowPunct w:val="0"/>
        <w:snapToGrid w:val="0"/>
        <w:spacing w:before="0" w:afterLines="100" w:after="240" w:line="300" w:lineRule="auto"/>
        <w:ind w:leftChars="20" w:left="48" w:rightChars="20" w:right="48" w:firstLineChars="2103" w:firstLine="4416"/>
        <w:rPr>
          <w:rFonts w:ascii="Arial" w:hAnsi="Arial" w:cs="Arial"/>
          <w:b w:val="0"/>
          <w:spacing w:val="0"/>
          <w:sz w:val="21"/>
          <w:szCs w:val="21"/>
        </w:rPr>
      </w:pPr>
      <w:r w:rsidRPr="00BA1CD8">
        <w:rPr>
          <w:rFonts w:ascii="Arial" w:hAnsi="Arial" w:cs="Arial"/>
          <w:b w:val="0"/>
          <w:spacing w:val="0"/>
          <w:sz w:val="21"/>
          <w:szCs w:val="21"/>
        </w:rPr>
        <w:t>放射卫生局</w:t>
      </w:r>
    </w:p>
    <w:sectPr w:rsidR="000A09F1" w:rsidRPr="00BA1CD8" w:rsidSect="001A2A81">
      <w:headerReference w:type="default" r:id="rId8"/>
      <w:type w:val="continuous"/>
      <w:pgSz w:w="11770" w:h="15648"/>
      <w:pgMar w:top="1440" w:right="1800" w:bottom="1440" w:left="1800" w:header="567"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87F" w:rsidRDefault="006F487F">
      <w:pPr>
        <w:rPr>
          <w:rFonts w:hint="eastAsia"/>
        </w:rPr>
      </w:pPr>
      <w:r>
        <w:separator/>
      </w:r>
    </w:p>
  </w:endnote>
  <w:endnote w:type="continuationSeparator" w:id="0">
    <w:p w:rsidR="006F487F" w:rsidRDefault="006F48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JhengHei Ligh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87F" w:rsidRDefault="006F487F">
      <w:pPr>
        <w:rPr>
          <w:rFonts w:hint="eastAsia"/>
        </w:rPr>
      </w:pPr>
    </w:p>
  </w:footnote>
  <w:footnote w:type="continuationSeparator" w:id="0">
    <w:p w:rsidR="006F487F" w:rsidRDefault="006F487F">
      <w:pPr>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7"/>
      <w:gridCol w:w="4915"/>
      <w:gridCol w:w="2796"/>
    </w:tblGrid>
    <w:tr w:rsidR="001A2A81" w:rsidTr="001A2A81">
      <w:tc>
        <w:tcPr>
          <w:tcW w:w="1197" w:type="dxa"/>
          <w:vMerge w:val="restart"/>
        </w:tcPr>
        <w:p w:rsidR="001A2A81" w:rsidRDefault="001A2A81" w:rsidP="001A2A81">
          <w:pPr>
            <w:pStyle w:val="a8"/>
            <w:pBdr>
              <w:bottom w:val="none" w:sz="0" w:space="0" w:color="auto"/>
            </w:pBdr>
            <w:rPr>
              <w:rFonts w:hint="eastAsia"/>
            </w:rPr>
          </w:pPr>
          <w:r>
            <w:rPr>
              <w:noProof/>
              <w:lang w:bidi="ar-SA"/>
            </w:rPr>
            <w:drawing>
              <wp:inline distT="0" distB="0" distL="0" distR="0" wp14:anchorId="56A73B69" wp14:editId="689F0009">
                <wp:extent cx="586596" cy="60593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86596" cy="605934"/>
                        </a:xfrm>
                        <a:prstGeom prst="rect">
                          <a:avLst/>
                        </a:prstGeom>
                      </pic:spPr>
                    </pic:pic>
                  </a:graphicData>
                </a:graphic>
              </wp:inline>
            </w:drawing>
          </w:r>
        </w:p>
      </w:tc>
      <w:tc>
        <w:tcPr>
          <w:tcW w:w="4915" w:type="dxa"/>
          <w:tcBorders>
            <w:bottom w:val="single" w:sz="4" w:space="0" w:color="auto"/>
          </w:tcBorders>
        </w:tcPr>
        <w:p w:rsidR="001A2A81" w:rsidRPr="001A2A81" w:rsidRDefault="001A2A81" w:rsidP="001A2A81">
          <w:pPr>
            <w:pStyle w:val="a8"/>
            <w:pBdr>
              <w:bottom w:val="none" w:sz="0" w:space="0" w:color="auto"/>
            </w:pBdr>
            <w:ind w:leftChars="20" w:left="48" w:rightChars="20" w:right="48"/>
            <w:jc w:val="left"/>
            <w:rPr>
              <w:rFonts w:ascii="Arial" w:hAnsi="Arial" w:cs="Arial"/>
              <w:sz w:val="21"/>
              <w:szCs w:val="21"/>
            </w:rPr>
          </w:pPr>
          <w:r w:rsidRPr="001A2A81">
            <w:rPr>
              <w:rFonts w:ascii="Arial" w:hAnsi="Arial" w:cs="Arial"/>
              <w:sz w:val="21"/>
              <w:szCs w:val="21"/>
            </w:rPr>
            <w:t>美国卫生和人类服务署</w:t>
          </w:r>
        </w:p>
      </w:tc>
      <w:tc>
        <w:tcPr>
          <w:tcW w:w="2796" w:type="dxa"/>
          <w:tcBorders>
            <w:bottom w:val="single" w:sz="4" w:space="0" w:color="auto"/>
          </w:tcBorders>
        </w:tcPr>
        <w:p w:rsidR="001A2A81" w:rsidRDefault="001A2A81" w:rsidP="001A2A81">
          <w:pPr>
            <w:pStyle w:val="a8"/>
            <w:pBdr>
              <w:bottom w:val="none" w:sz="0" w:space="0" w:color="auto"/>
            </w:pBdr>
            <w:ind w:leftChars="20" w:left="48" w:rightChars="20" w:right="48"/>
            <w:jc w:val="left"/>
            <w:rPr>
              <w:rFonts w:ascii="Arial" w:hAnsi="Arial" w:cs="Arial"/>
            </w:rPr>
          </w:pPr>
          <w:r w:rsidRPr="001A2A81">
            <w:rPr>
              <w:rFonts w:ascii="Arial" w:hAnsi="Arial" w:cs="Arial"/>
            </w:rPr>
            <w:t>公共卫生署</w:t>
          </w:r>
        </w:p>
        <w:p w:rsidR="001A2A81" w:rsidRPr="001A2A81" w:rsidRDefault="001A2A81" w:rsidP="001A2A81">
          <w:pPr>
            <w:pStyle w:val="a8"/>
            <w:pBdr>
              <w:bottom w:val="none" w:sz="0" w:space="0" w:color="auto"/>
            </w:pBdr>
            <w:ind w:leftChars="20" w:left="48" w:rightChars="20" w:right="48"/>
            <w:jc w:val="left"/>
            <w:rPr>
              <w:rFonts w:ascii="Arial" w:hAnsi="Arial" w:cs="Arial"/>
            </w:rPr>
          </w:pPr>
        </w:p>
      </w:tc>
    </w:tr>
    <w:tr w:rsidR="001A2A81" w:rsidTr="001A2A81">
      <w:tc>
        <w:tcPr>
          <w:tcW w:w="1197" w:type="dxa"/>
          <w:vMerge/>
        </w:tcPr>
        <w:p w:rsidR="001A2A81" w:rsidRDefault="001A2A81" w:rsidP="001A2A81">
          <w:pPr>
            <w:pStyle w:val="a8"/>
            <w:pBdr>
              <w:bottom w:val="none" w:sz="0" w:space="0" w:color="auto"/>
            </w:pBdr>
            <w:rPr>
              <w:rFonts w:hint="eastAsia"/>
            </w:rPr>
          </w:pPr>
        </w:p>
      </w:tc>
      <w:tc>
        <w:tcPr>
          <w:tcW w:w="4915" w:type="dxa"/>
          <w:tcBorders>
            <w:top w:val="single" w:sz="4" w:space="0" w:color="auto"/>
          </w:tcBorders>
        </w:tcPr>
        <w:p w:rsidR="001A2A81" w:rsidRPr="001A2A81" w:rsidRDefault="001A2A81" w:rsidP="001A2A81">
          <w:pPr>
            <w:pStyle w:val="a8"/>
            <w:pBdr>
              <w:bottom w:val="none" w:sz="0" w:space="0" w:color="auto"/>
            </w:pBdr>
            <w:ind w:leftChars="20" w:left="48" w:rightChars="20" w:right="48"/>
            <w:rPr>
              <w:rFonts w:ascii="Arial" w:hAnsi="Arial" w:cs="Arial"/>
              <w:sz w:val="21"/>
              <w:szCs w:val="21"/>
            </w:rPr>
          </w:pPr>
        </w:p>
      </w:tc>
      <w:tc>
        <w:tcPr>
          <w:tcW w:w="2796" w:type="dxa"/>
          <w:tcBorders>
            <w:top w:val="single" w:sz="4" w:space="0" w:color="auto"/>
          </w:tcBorders>
        </w:tcPr>
        <w:p w:rsidR="001A2A81" w:rsidRPr="001A2A81" w:rsidRDefault="001A2A81" w:rsidP="001A2A81">
          <w:pPr>
            <w:snapToGrid w:val="0"/>
            <w:spacing w:afterLines="100" w:after="240" w:line="300" w:lineRule="auto"/>
            <w:ind w:leftChars="20" w:left="48" w:rightChars="20" w:right="48"/>
            <w:rPr>
              <w:rFonts w:ascii="Arial" w:hAnsi="Arial" w:cs="Arial"/>
              <w:sz w:val="18"/>
              <w:szCs w:val="18"/>
            </w:rPr>
          </w:pPr>
          <w:r w:rsidRPr="001A2A81">
            <w:rPr>
              <w:rFonts w:ascii="Arial" w:hAnsi="Arial" w:cs="Arial"/>
              <w:sz w:val="18"/>
              <w:szCs w:val="18"/>
            </w:rPr>
            <w:t>食品药品监督管理局</w:t>
          </w:r>
          <w:r>
            <w:rPr>
              <w:rFonts w:ascii="Arial" w:hAnsi="Arial" w:cs="Arial"/>
              <w:sz w:val="18"/>
              <w:szCs w:val="18"/>
            </w:rPr>
            <w:br/>
          </w:r>
          <w:r w:rsidRPr="001A2A81">
            <w:rPr>
              <w:rFonts w:ascii="Arial" w:hAnsi="Arial" w:cs="Arial"/>
              <w:sz w:val="18"/>
              <w:szCs w:val="18"/>
            </w:rPr>
            <w:t>Rockville MD 20857</w:t>
          </w:r>
        </w:p>
      </w:tc>
    </w:tr>
  </w:tbl>
  <w:p w:rsidR="001A2A81" w:rsidRDefault="001A2A81" w:rsidP="001A2A81">
    <w:pPr>
      <w:pStyle w:val="a8"/>
      <w:pBdr>
        <w:bottom w:val="none" w:sz="0" w:space="0" w:color="auto"/>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4097">
      <o:colormenu v:ext="edit" strokecolor="non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9F1"/>
    <w:rsid w:val="00013F1B"/>
    <w:rsid w:val="000A09F1"/>
    <w:rsid w:val="00132478"/>
    <w:rsid w:val="001A2A81"/>
    <w:rsid w:val="006F487F"/>
    <w:rsid w:val="007035C3"/>
    <w:rsid w:val="00A93657"/>
    <w:rsid w:val="00BA1CD8"/>
    <w:rsid w:val="00E83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JhengHei Light" w:eastAsia="宋体" w:hAnsi="Microsoft JhengHei Light" w:cs="Microsoft JhengHei Light"/>
        <w:sz w:val="24"/>
        <w:szCs w:val="24"/>
        <w:lang w:val="en-US" w:eastAsia="zh-CN"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4Exact">
    <w:name w:val="正文文本 (4) Exact"/>
    <w:basedOn w:val="a0"/>
    <w:rPr>
      <w:rFonts w:ascii="Tahoma" w:eastAsia="宋体" w:hAnsi="Tahoma" w:cs="Tahoma"/>
      <w:b/>
      <w:bCs/>
      <w:i w:val="0"/>
      <w:iCs w:val="0"/>
      <w:smallCaps w:val="0"/>
      <w:strike w:val="0"/>
      <w:sz w:val="16"/>
      <w:szCs w:val="16"/>
      <w:u w:val="none"/>
    </w:rPr>
  </w:style>
  <w:style w:type="character" w:customStyle="1" w:styleId="3">
    <w:name w:val="正文文本 (3)_"/>
    <w:basedOn w:val="a0"/>
    <w:link w:val="30"/>
    <w:rPr>
      <w:rFonts w:ascii="Constantia" w:eastAsia="宋体" w:hAnsi="Constantia" w:cs="Constantia"/>
      <w:b/>
      <w:bCs/>
      <w:i w:val="0"/>
      <w:iCs w:val="0"/>
      <w:smallCaps w:val="0"/>
      <w:strike w:val="0"/>
      <w:spacing w:val="20"/>
      <w:sz w:val="22"/>
      <w:szCs w:val="22"/>
      <w:u w:val="none"/>
    </w:rPr>
  </w:style>
  <w:style w:type="character" w:customStyle="1" w:styleId="a4">
    <w:name w:val="页眉或页脚_"/>
    <w:basedOn w:val="a0"/>
    <w:link w:val="a5"/>
    <w:rPr>
      <w:rFonts w:ascii="Candara" w:eastAsia="宋体" w:hAnsi="Candara" w:cs="Candara"/>
      <w:b w:val="0"/>
      <w:bCs w:val="0"/>
      <w:i w:val="0"/>
      <w:iCs w:val="0"/>
      <w:smallCaps w:val="0"/>
      <w:strike w:val="0"/>
      <w:sz w:val="24"/>
      <w:szCs w:val="24"/>
      <w:u w:val="none"/>
    </w:rPr>
  </w:style>
  <w:style w:type="character" w:customStyle="1" w:styleId="a6">
    <w:name w:val="页眉或页脚"/>
    <w:basedOn w:val="a4"/>
    <w:rPr>
      <w:rFonts w:ascii="Candara" w:eastAsia="宋体" w:hAnsi="Candara" w:cs="Candara"/>
      <w:b w:val="0"/>
      <w:bCs w:val="0"/>
      <w:i w:val="0"/>
      <w:iCs w:val="0"/>
      <w:smallCaps w:val="0"/>
      <w:strike w:val="0"/>
      <w:color w:val="000000"/>
      <w:spacing w:val="0"/>
      <w:w w:val="100"/>
      <w:position w:val="0"/>
      <w:sz w:val="24"/>
      <w:szCs w:val="24"/>
      <w:u w:val="none"/>
      <w:lang w:val="en-US" w:eastAsia="zh-CN" w:bidi="en-US"/>
    </w:rPr>
  </w:style>
  <w:style w:type="character" w:customStyle="1" w:styleId="6Exact">
    <w:name w:val="正文文本 (6) Exact"/>
    <w:basedOn w:val="a0"/>
    <w:link w:val="6"/>
    <w:rPr>
      <w:rFonts w:ascii="Tahoma" w:eastAsia="宋体" w:hAnsi="Tahoma" w:cs="Tahoma"/>
      <w:b w:val="0"/>
      <w:bCs w:val="0"/>
      <w:i w:val="0"/>
      <w:iCs w:val="0"/>
      <w:smallCaps w:val="0"/>
      <w:strike w:val="0"/>
      <w:w w:val="100"/>
      <w:sz w:val="24"/>
      <w:szCs w:val="24"/>
      <w:u w:val="none"/>
    </w:rPr>
  </w:style>
  <w:style w:type="character" w:customStyle="1" w:styleId="4">
    <w:name w:val="正文文本 (4)_"/>
    <w:basedOn w:val="a0"/>
    <w:link w:val="40"/>
    <w:rPr>
      <w:rFonts w:ascii="Tahoma" w:eastAsia="宋体" w:hAnsi="Tahoma" w:cs="Tahoma"/>
      <w:b/>
      <w:bCs/>
      <w:i w:val="0"/>
      <w:iCs w:val="0"/>
      <w:smallCaps w:val="0"/>
      <w:strike w:val="0"/>
      <w:sz w:val="16"/>
      <w:szCs w:val="16"/>
      <w:u w:val="none"/>
    </w:rPr>
  </w:style>
  <w:style w:type="character" w:customStyle="1" w:styleId="2">
    <w:name w:val="正文文本 (2)_"/>
    <w:basedOn w:val="a0"/>
    <w:link w:val="20"/>
    <w:rPr>
      <w:rFonts w:ascii="Courier New" w:eastAsia="宋体" w:hAnsi="Courier New" w:cs="Courier New"/>
      <w:b/>
      <w:bCs/>
      <w:i w:val="0"/>
      <w:iCs w:val="0"/>
      <w:smallCaps w:val="0"/>
      <w:strike w:val="0"/>
      <w:spacing w:val="-10"/>
      <w:sz w:val="20"/>
      <w:szCs w:val="20"/>
      <w:u w:val="none"/>
    </w:rPr>
  </w:style>
  <w:style w:type="character" w:customStyle="1" w:styleId="21">
    <w:name w:val="正文文本 (2)"/>
    <w:basedOn w:val="2"/>
    <w:rPr>
      <w:rFonts w:ascii="Courier New" w:eastAsia="宋体" w:hAnsi="Courier New" w:cs="Courier New"/>
      <w:b/>
      <w:bCs/>
      <w:i w:val="0"/>
      <w:iCs w:val="0"/>
      <w:smallCaps w:val="0"/>
      <w:strike w:val="0"/>
      <w:color w:val="000000"/>
      <w:spacing w:val="-10"/>
      <w:w w:val="100"/>
      <w:position w:val="0"/>
      <w:sz w:val="20"/>
      <w:szCs w:val="20"/>
      <w:u w:val="single"/>
      <w:lang w:val="en-US" w:eastAsia="zh-CN" w:bidi="en-US"/>
    </w:rPr>
  </w:style>
  <w:style w:type="character" w:customStyle="1" w:styleId="5">
    <w:name w:val="正文文本 (5)_"/>
    <w:basedOn w:val="a0"/>
    <w:link w:val="50"/>
    <w:rPr>
      <w:rFonts w:ascii="Constantia" w:eastAsia="宋体" w:hAnsi="Constantia" w:cs="Constantia"/>
      <w:b/>
      <w:bCs/>
      <w:i w:val="0"/>
      <w:iCs w:val="0"/>
      <w:smallCaps w:val="0"/>
      <w:strike w:val="0"/>
      <w:sz w:val="22"/>
      <w:szCs w:val="22"/>
      <w:u w:val="none"/>
    </w:rPr>
  </w:style>
  <w:style w:type="paragraph" w:customStyle="1" w:styleId="40">
    <w:name w:val="正文文本 (4)"/>
    <w:basedOn w:val="a"/>
    <w:link w:val="4"/>
    <w:pPr>
      <w:shd w:val="clear" w:color="auto" w:fill="FFFFFF"/>
      <w:spacing w:line="0" w:lineRule="atLeast"/>
    </w:pPr>
    <w:rPr>
      <w:rFonts w:ascii="Tahoma" w:hAnsi="Tahoma" w:cs="Tahoma"/>
      <w:b/>
      <w:bCs/>
      <w:sz w:val="16"/>
      <w:szCs w:val="16"/>
    </w:rPr>
  </w:style>
  <w:style w:type="paragraph" w:customStyle="1" w:styleId="30">
    <w:name w:val="正文文本 (3)"/>
    <w:basedOn w:val="a"/>
    <w:link w:val="3"/>
    <w:pPr>
      <w:shd w:val="clear" w:color="auto" w:fill="FFFFFF"/>
      <w:spacing w:line="0" w:lineRule="atLeast"/>
    </w:pPr>
    <w:rPr>
      <w:rFonts w:ascii="Constantia" w:hAnsi="Constantia" w:cs="Constantia"/>
      <w:b/>
      <w:bCs/>
      <w:spacing w:val="20"/>
      <w:sz w:val="22"/>
      <w:szCs w:val="22"/>
    </w:rPr>
  </w:style>
  <w:style w:type="paragraph" w:customStyle="1" w:styleId="a5">
    <w:name w:val="页眉或页脚"/>
    <w:basedOn w:val="a"/>
    <w:link w:val="a4"/>
    <w:pPr>
      <w:shd w:val="clear" w:color="auto" w:fill="FFFFFF"/>
      <w:spacing w:line="0" w:lineRule="atLeast"/>
    </w:pPr>
    <w:rPr>
      <w:rFonts w:ascii="Candara" w:hAnsi="Candara" w:cs="Candara"/>
    </w:rPr>
  </w:style>
  <w:style w:type="paragraph" w:customStyle="1" w:styleId="6">
    <w:name w:val="正文文本 (6)"/>
    <w:basedOn w:val="a"/>
    <w:link w:val="6Exact"/>
    <w:pPr>
      <w:shd w:val="clear" w:color="auto" w:fill="FFFFFF"/>
      <w:spacing w:line="0" w:lineRule="atLeast"/>
    </w:pPr>
    <w:rPr>
      <w:rFonts w:ascii="Tahoma" w:hAnsi="Tahoma" w:cs="Tahoma"/>
    </w:rPr>
  </w:style>
  <w:style w:type="paragraph" w:customStyle="1" w:styleId="20">
    <w:name w:val="正文文本 (2)"/>
    <w:basedOn w:val="a"/>
    <w:link w:val="2"/>
    <w:pPr>
      <w:shd w:val="clear" w:color="auto" w:fill="FFFFFF"/>
      <w:spacing w:before="480" w:line="245" w:lineRule="exact"/>
      <w:jc w:val="both"/>
    </w:pPr>
    <w:rPr>
      <w:rFonts w:ascii="Courier New" w:hAnsi="Courier New" w:cs="Courier New"/>
      <w:b/>
      <w:bCs/>
      <w:spacing w:val="-10"/>
      <w:sz w:val="20"/>
      <w:szCs w:val="20"/>
    </w:rPr>
  </w:style>
  <w:style w:type="paragraph" w:customStyle="1" w:styleId="50">
    <w:name w:val="正文文本 (5)"/>
    <w:basedOn w:val="a"/>
    <w:link w:val="5"/>
    <w:pPr>
      <w:shd w:val="clear" w:color="auto" w:fill="FFFFFF"/>
      <w:spacing w:before="660" w:after="60" w:line="0" w:lineRule="atLeast"/>
      <w:jc w:val="both"/>
    </w:pPr>
    <w:rPr>
      <w:rFonts w:ascii="Constantia" w:hAnsi="Constantia" w:cs="Constantia"/>
      <w:b/>
      <w:bCs/>
      <w:sz w:val="22"/>
      <w:szCs w:val="22"/>
    </w:rPr>
  </w:style>
  <w:style w:type="paragraph" w:styleId="a7">
    <w:name w:val="Date"/>
    <w:basedOn w:val="a"/>
    <w:next w:val="a"/>
    <w:link w:val="Char"/>
    <w:uiPriority w:val="99"/>
    <w:semiHidden/>
    <w:unhideWhenUsed/>
    <w:rsid w:val="001A2A81"/>
    <w:pPr>
      <w:ind w:leftChars="2500" w:left="100"/>
    </w:pPr>
  </w:style>
  <w:style w:type="character" w:customStyle="1" w:styleId="Char">
    <w:name w:val="日期 Char"/>
    <w:basedOn w:val="a0"/>
    <w:link w:val="a7"/>
    <w:uiPriority w:val="99"/>
    <w:semiHidden/>
    <w:rsid w:val="001A2A81"/>
    <w:rPr>
      <w:color w:val="000000"/>
    </w:rPr>
  </w:style>
  <w:style w:type="paragraph" w:styleId="a8">
    <w:name w:val="header"/>
    <w:basedOn w:val="a"/>
    <w:link w:val="Char0"/>
    <w:uiPriority w:val="99"/>
    <w:unhideWhenUsed/>
    <w:rsid w:val="001A2A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1A2A81"/>
    <w:rPr>
      <w:color w:val="000000"/>
      <w:sz w:val="18"/>
      <w:szCs w:val="18"/>
    </w:rPr>
  </w:style>
  <w:style w:type="paragraph" w:styleId="a9">
    <w:name w:val="footer"/>
    <w:basedOn w:val="a"/>
    <w:link w:val="Char1"/>
    <w:uiPriority w:val="99"/>
    <w:unhideWhenUsed/>
    <w:rsid w:val="001A2A81"/>
    <w:pPr>
      <w:tabs>
        <w:tab w:val="center" w:pos="4153"/>
        <w:tab w:val="right" w:pos="8306"/>
      </w:tabs>
      <w:snapToGrid w:val="0"/>
    </w:pPr>
    <w:rPr>
      <w:sz w:val="18"/>
      <w:szCs w:val="18"/>
    </w:rPr>
  </w:style>
  <w:style w:type="character" w:customStyle="1" w:styleId="Char1">
    <w:name w:val="页脚 Char"/>
    <w:basedOn w:val="a0"/>
    <w:link w:val="a9"/>
    <w:uiPriority w:val="99"/>
    <w:rsid w:val="001A2A81"/>
    <w:rPr>
      <w:color w:val="000000"/>
      <w:sz w:val="18"/>
      <w:szCs w:val="18"/>
    </w:rPr>
  </w:style>
  <w:style w:type="table" w:styleId="aa">
    <w:name w:val="Table Grid"/>
    <w:basedOn w:val="a1"/>
    <w:uiPriority w:val="59"/>
    <w:rsid w:val="001A2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2"/>
    <w:uiPriority w:val="99"/>
    <w:semiHidden/>
    <w:unhideWhenUsed/>
    <w:rsid w:val="001A2A81"/>
    <w:rPr>
      <w:sz w:val="18"/>
      <w:szCs w:val="18"/>
    </w:rPr>
  </w:style>
  <w:style w:type="character" w:customStyle="1" w:styleId="Char2">
    <w:name w:val="批注框文本 Char"/>
    <w:basedOn w:val="a0"/>
    <w:link w:val="ab"/>
    <w:uiPriority w:val="99"/>
    <w:semiHidden/>
    <w:rsid w:val="001A2A81"/>
    <w:rP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JhengHei Light" w:eastAsia="宋体" w:hAnsi="Microsoft JhengHei Light" w:cs="Microsoft JhengHei Light"/>
        <w:sz w:val="24"/>
        <w:szCs w:val="24"/>
        <w:lang w:val="en-US" w:eastAsia="zh-CN"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4Exact">
    <w:name w:val="正文文本 (4) Exact"/>
    <w:basedOn w:val="a0"/>
    <w:rPr>
      <w:rFonts w:ascii="Tahoma" w:eastAsia="宋体" w:hAnsi="Tahoma" w:cs="Tahoma"/>
      <w:b/>
      <w:bCs/>
      <w:i w:val="0"/>
      <w:iCs w:val="0"/>
      <w:smallCaps w:val="0"/>
      <w:strike w:val="0"/>
      <w:sz w:val="16"/>
      <w:szCs w:val="16"/>
      <w:u w:val="none"/>
    </w:rPr>
  </w:style>
  <w:style w:type="character" w:customStyle="1" w:styleId="3">
    <w:name w:val="正文文本 (3)_"/>
    <w:basedOn w:val="a0"/>
    <w:link w:val="30"/>
    <w:rPr>
      <w:rFonts w:ascii="Constantia" w:eastAsia="宋体" w:hAnsi="Constantia" w:cs="Constantia"/>
      <w:b/>
      <w:bCs/>
      <w:i w:val="0"/>
      <w:iCs w:val="0"/>
      <w:smallCaps w:val="0"/>
      <w:strike w:val="0"/>
      <w:spacing w:val="20"/>
      <w:sz w:val="22"/>
      <w:szCs w:val="22"/>
      <w:u w:val="none"/>
    </w:rPr>
  </w:style>
  <w:style w:type="character" w:customStyle="1" w:styleId="a4">
    <w:name w:val="页眉或页脚_"/>
    <w:basedOn w:val="a0"/>
    <w:link w:val="a5"/>
    <w:rPr>
      <w:rFonts w:ascii="Candara" w:eastAsia="宋体" w:hAnsi="Candara" w:cs="Candara"/>
      <w:b w:val="0"/>
      <w:bCs w:val="0"/>
      <w:i w:val="0"/>
      <w:iCs w:val="0"/>
      <w:smallCaps w:val="0"/>
      <w:strike w:val="0"/>
      <w:sz w:val="24"/>
      <w:szCs w:val="24"/>
      <w:u w:val="none"/>
    </w:rPr>
  </w:style>
  <w:style w:type="character" w:customStyle="1" w:styleId="a6">
    <w:name w:val="页眉或页脚"/>
    <w:basedOn w:val="a4"/>
    <w:rPr>
      <w:rFonts w:ascii="Candara" w:eastAsia="宋体" w:hAnsi="Candara" w:cs="Candara"/>
      <w:b w:val="0"/>
      <w:bCs w:val="0"/>
      <w:i w:val="0"/>
      <w:iCs w:val="0"/>
      <w:smallCaps w:val="0"/>
      <w:strike w:val="0"/>
      <w:color w:val="000000"/>
      <w:spacing w:val="0"/>
      <w:w w:val="100"/>
      <w:position w:val="0"/>
      <w:sz w:val="24"/>
      <w:szCs w:val="24"/>
      <w:u w:val="none"/>
      <w:lang w:val="en-US" w:eastAsia="zh-CN" w:bidi="en-US"/>
    </w:rPr>
  </w:style>
  <w:style w:type="character" w:customStyle="1" w:styleId="6Exact">
    <w:name w:val="正文文本 (6) Exact"/>
    <w:basedOn w:val="a0"/>
    <w:link w:val="6"/>
    <w:rPr>
      <w:rFonts w:ascii="Tahoma" w:eastAsia="宋体" w:hAnsi="Tahoma" w:cs="Tahoma"/>
      <w:b w:val="0"/>
      <w:bCs w:val="0"/>
      <w:i w:val="0"/>
      <w:iCs w:val="0"/>
      <w:smallCaps w:val="0"/>
      <w:strike w:val="0"/>
      <w:w w:val="100"/>
      <w:sz w:val="24"/>
      <w:szCs w:val="24"/>
      <w:u w:val="none"/>
    </w:rPr>
  </w:style>
  <w:style w:type="character" w:customStyle="1" w:styleId="4">
    <w:name w:val="正文文本 (4)_"/>
    <w:basedOn w:val="a0"/>
    <w:link w:val="40"/>
    <w:rPr>
      <w:rFonts w:ascii="Tahoma" w:eastAsia="宋体" w:hAnsi="Tahoma" w:cs="Tahoma"/>
      <w:b/>
      <w:bCs/>
      <w:i w:val="0"/>
      <w:iCs w:val="0"/>
      <w:smallCaps w:val="0"/>
      <w:strike w:val="0"/>
      <w:sz w:val="16"/>
      <w:szCs w:val="16"/>
      <w:u w:val="none"/>
    </w:rPr>
  </w:style>
  <w:style w:type="character" w:customStyle="1" w:styleId="2">
    <w:name w:val="正文文本 (2)_"/>
    <w:basedOn w:val="a0"/>
    <w:link w:val="20"/>
    <w:rPr>
      <w:rFonts w:ascii="Courier New" w:eastAsia="宋体" w:hAnsi="Courier New" w:cs="Courier New"/>
      <w:b/>
      <w:bCs/>
      <w:i w:val="0"/>
      <w:iCs w:val="0"/>
      <w:smallCaps w:val="0"/>
      <w:strike w:val="0"/>
      <w:spacing w:val="-10"/>
      <w:sz w:val="20"/>
      <w:szCs w:val="20"/>
      <w:u w:val="none"/>
    </w:rPr>
  </w:style>
  <w:style w:type="character" w:customStyle="1" w:styleId="21">
    <w:name w:val="正文文本 (2)"/>
    <w:basedOn w:val="2"/>
    <w:rPr>
      <w:rFonts w:ascii="Courier New" w:eastAsia="宋体" w:hAnsi="Courier New" w:cs="Courier New"/>
      <w:b/>
      <w:bCs/>
      <w:i w:val="0"/>
      <w:iCs w:val="0"/>
      <w:smallCaps w:val="0"/>
      <w:strike w:val="0"/>
      <w:color w:val="000000"/>
      <w:spacing w:val="-10"/>
      <w:w w:val="100"/>
      <w:position w:val="0"/>
      <w:sz w:val="20"/>
      <w:szCs w:val="20"/>
      <w:u w:val="single"/>
      <w:lang w:val="en-US" w:eastAsia="zh-CN" w:bidi="en-US"/>
    </w:rPr>
  </w:style>
  <w:style w:type="character" w:customStyle="1" w:styleId="5">
    <w:name w:val="正文文本 (5)_"/>
    <w:basedOn w:val="a0"/>
    <w:link w:val="50"/>
    <w:rPr>
      <w:rFonts w:ascii="Constantia" w:eastAsia="宋体" w:hAnsi="Constantia" w:cs="Constantia"/>
      <w:b/>
      <w:bCs/>
      <w:i w:val="0"/>
      <w:iCs w:val="0"/>
      <w:smallCaps w:val="0"/>
      <w:strike w:val="0"/>
      <w:sz w:val="22"/>
      <w:szCs w:val="22"/>
      <w:u w:val="none"/>
    </w:rPr>
  </w:style>
  <w:style w:type="paragraph" w:customStyle="1" w:styleId="40">
    <w:name w:val="正文文本 (4)"/>
    <w:basedOn w:val="a"/>
    <w:link w:val="4"/>
    <w:pPr>
      <w:shd w:val="clear" w:color="auto" w:fill="FFFFFF"/>
      <w:spacing w:line="0" w:lineRule="atLeast"/>
    </w:pPr>
    <w:rPr>
      <w:rFonts w:ascii="Tahoma" w:hAnsi="Tahoma" w:cs="Tahoma"/>
      <w:b/>
      <w:bCs/>
      <w:sz w:val="16"/>
      <w:szCs w:val="16"/>
    </w:rPr>
  </w:style>
  <w:style w:type="paragraph" w:customStyle="1" w:styleId="30">
    <w:name w:val="正文文本 (3)"/>
    <w:basedOn w:val="a"/>
    <w:link w:val="3"/>
    <w:pPr>
      <w:shd w:val="clear" w:color="auto" w:fill="FFFFFF"/>
      <w:spacing w:line="0" w:lineRule="atLeast"/>
    </w:pPr>
    <w:rPr>
      <w:rFonts w:ascii="Constantia" w:hAnsi="Constantia" w:cs="Constantia"/>
      <w:b/>
      <w:bCs/>
      <w:spacing w:val="20"/>
      <w:sz w:val="22"/>
      <w:szCs w:val="22"/>
    </w:rPr>
  </w:style>
  <w:style w:type="paragraph" w:customStyle="1" w:styleId="a5">
    <w:name w:val="页眉或页脚"/>
    <w:basedOn w:val="a"/>
    <w:link w:val="a4"/>
    <w:pPr>
      <w:shd w:val="clear" w:color="auto" w:fill="FFFFFF"/>
      <w:spacing w:line="0" w:lineRule="atLeast"/>
    </w:pPr>
    <w:rPr>
      <w:rFonts w:ascii="Candara" w:hAnsi="Candara" w:cs="Candara"/>
    </w:rPr>
  </w:style>
  <w:style w:type="paragraph" w:customStyle="1" w:styleId="6">
    <w:name w:val="正文文本 (6)"/>
    <w:basedOn w:val="a"/>
    <w:link w:val="6Exact"/>
    <w:pPr>
      <w:shd w:val="clear" w:color="auto" w:fill="FFFFFF"/>
      <w:spacing w:line="0" w:lineRule="atLeast"/>
    </w:pPr>
    <w:rPr>
      <w:rFonts w:ascii="Tahoma" w:hAnsi="Tahoma" w:cs="Tahoma"/>
    </w:rPr>
  </w:style>
  <w:style w:type="paragraph" w:customStyle="1" w:styleId="20">
    <w:name w:val="正文文本 (2)"/>
    <w:basedOn w:val="a"/>
    <w:link w:val="2"/>
    <w:pPr>
      <w:shd w:val="clear" w:color="auto" w:fill="FFFFFF"/>
      <w:spacing w:before="480" w:line="245" w:lineRule="exact"/>
      <w:jc w:val="both"/>
    </w:pPr>
    <w:rPr>
      <w:rFonts w:ascii="Courier New" w:hAnsi="Courier New" w:cs="Courier New"/>
      <w:b/>
      <w:bCs/>
      <w:spacing w:val="-10"/>
      <w:sz w:val="20"/>
      <w:szCs w:val="20"/>
    </w:rPr>
  </w:style>
  <w:style w:type="paragraph" w:customStyle="1" w:styleId="50">
    <w:name w:val="正文文本 (5)"/>
    <w:basedOn w:val="a"/>
    <w:link w:val="5"/>
    <w:pPr>
      <w:shd w:val="clear" w:color="auto" w:fill="FFFFFF"/>
      <w:spacing w:before="660" w:after="60" w:line="0" w:lineRule="atLeast"/>
      <w:jc w:val="both"/>
    </w:pPr>
    <w:rPr>
      <w:rFonts w:ascii="Constantia" w:hAnsi="Constantia" w:cs="Constantia"/>
      <w:b/>
      <w:bCs/>
      <w:sz w:val="22"/>
      <w:szCs w:val="22"/>
    </w:rPr>
  </w:style>
  <w:style w:type="paragraph" w:styleId="a7">
    <w:name w:val="Date"/>
    <w:basedOn w:val="a"/>
    <w:next w:val="a"/>
    <w:link w:val="Char"/>
    <w:uiPriority w:val="99"/>
    <w:semiHidden/>
    <w:unhideWhenUsed/>
    <w:rsid w:val="001A2A81"/>
    <w:pPr>
      <w:ind w:leftChars="2500" w:left="100"/>
    </w:pPr>
  </w:style>
  <w:style w:type="character" w:customStyle="1" w:styleId="Char">
    <w:name w:val="日期 Char"/>
    <w:basedOn w:val="a0"/>
    <w:link w:val="a7"/>
    <w:uiPriority w:val="99"/>
    <w:semiHidden/>
    <w:rsid w:val="001A2A81"/>
    <w:rPr>
      <w:color w:val="000000"/>
    </w:rPr>
  </w:style>
  <w:style w:type="paragraph" w:styleId="a8">
    <w:name w:val="header"/>
    <w:basedOn w:val="a"/>
    <w:link w:val="Char0"/>
    <w:uiPriority w:val="99"/>
    <w:unhideWhenUsed/>
    <w:rsid w:val="001A2A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1A2A81"/>
    <w:rPr>
      <w:color w:val="000000"/>
      <w:sz w:val="18"/>
      <w:szCs w:val="18"/>
    </w:rPr>
  </w:style>
  <w:style w:type="paragraph" w:styleId="a9">
    <w:name w:val="footer"/>
    <w:basedOn w:val="a"/>
    <w:link w:val="Char1"/>
    <w:uiPriority w:val="99"/>
    <w:unhideWhenUsed/>
    <w:rsid w:val="001A2A81"/>
    <w:pPr>
      <w:tabs>
        <w:tab w:val="center" w:pos="4153"/>
        <w:tab w:val="right" w:pos="8306"/>
      </w:tabs>
      <w:snapToGrid w:val="0"/>
    </w:pPr>
    <w:rPr>
      <w:sz w:val="18"/>
      <w:szCs w:val="18"/>
    </w:rPr>
  </w:style>
  <w:style w:type="character" w:customStyle="1" w:styleId="Char1">
    <w:name w:val="页脚 Char"/>
    <w:basedOn w:val="a0"/>
    <w:link w:val="a9"/>
    <w:uiPriority w:val="99"/>
    <w:rsid w:val="001A2A81"/>
    <w:rPr>
      <w:color w:val="000000"/>
      <w:sz w:val="18"/>
      <w:szCs w:val="18"/>
    </w:rPr>
  </w:style>
  <w:style w:type="table" w:styleId="aa">
    <w:name w:val="Table Grid"/>
    <w:basedOn w:val="a1"/>
    <w:uiPriority w:val="59"/>
    <w:rsid w:val="001A2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2"/>
    <w:uiPriority w:val="99"/>
    <w:semiHidden/>
    <w:unhideWhenUsed/>
    <w:rsid w:val="001A2A81"/>
    <w:rPr>
      <w:sz w:val="18"/>
      <w:szCs w:val="18"/>
    </w:rPr>
  </w:style>
  <w:style w:type="character" w:customStyle="1" w:styleId="Char2">
    <w:name w:val="批注框文本 Char"/>
    <w:basedOn w:val="a0"/>
    <w:link w:val="ab"/>
    <w:uiPriority w:val="99"/>
    <w:semiHidden/>
    <w:rsid w:val="001A2A81"/>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Microsoft</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cathy-wen</dc:creator>
  <cp:lastModifiedBy>cathy-wen</cp:lastModifiedBy>
  <cp:revision>2</cp:revision>
  <dcterms:created xsi:type="dcterms:W3CDTF">2017-11-17T12:45:00Z</dcterms:created>
  <dcterms:modified xsi:type="dcterms:W3CDTF">2017-11-17T12:45:00Z</dcterms:modified>
</cp:coreProperties>
</file>