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B9" w:rsidRPr="002A587B" w:rsidRDefault="00AA73B9" w:rsidP="00C06326">
      <w:pPr>
        <w:snapToGrid w:val="0"/>
        <w:spacing w:line="300" w:lineRule="auto"/>
        <w:rPr>
          <w:rFonts w:ascii="Arial" w:eastAsia="宋体" w:hAnsi="Arial" w:cs="Arial"/>
        </w:rPr>
      </w:pPr>
    </w:p>
    <w:p w:rsidR="00071B3C" w:rsidRPr="00FB1F09" w:rsidRDefault="00071B3C" w:rsidP="00C06326">
      <w:pPr>
        <w:snapToGrid w:val="0"/>
        <w:spacing w:line="300" w:lineRule="auto"/>
        <w:jc w:val="center"/>
        <w:rPr>
          <w:rFonts w:ascii="Arial" w:eastAsia="宋体" w:hAnsi="Arial" w:cs="Arial"/>
          <w:b/>
          <w:sz w:val="48"/>
          <w:szCs w:val="48"/>
        </w:rPr>
      </w:pPr>
      <w:bookmarkStart w:id="0" w:name="OLE_LINK179"/>
      <w:bookmarkStart w:id="1" w:name="OLE_LINK180"/>
      <w:bookmarkStart w:id="2" w:name="OLE_LINK183"/>
      <w:bookmarkStart w:id="3" w:name="OLE_LINK184"/>
      <w:r w:rsidRPr="00FB1F09">
        <w:rPr>
          <w:rFonts w:ascii="Arial" w:eastAsia="宋体" w:hAnsi="Arial" w:cs="Arial"/>
          <w:b/>
          <w:sz w:val="48"/>
          <w:szCs w:val="48"/>
        </w:rPr>
        <w:t>医疗设备数据系统、医疗图像存储设备和医疗图像通</w:t>
      </w:r>
      <w:r w:rsidR="00886ACC" w:rsidRPr="00FB1F09">
        <w:rPr>
          <w:rFonts w:ascii="Arial" w:eastAsia="宋体" w:hAnsi="Arial" w:cs="Arial"/>
          <w:b/>
          <w:sz w:val="48"/>
          <w:szCs w:val="48"/>
        </w:rPr>
        <w:t>讯</w:t>
      </w:r>
      <w:r w:rsidRPr="00FB1F09">
        <w:rPr>
          <w:rFonts w:ascii="Arial" w:eastAsia="宋体" w:hAnsi="Arial" w:cs="Arial"/>
          <w:b/>
          <w:sz w:val="48"/>
          <w:szCs w:val="48"/>
        </w:rPr>
        <w:t>设备</w:t>
      </w:r>
    </w:p>
    <w:bookmarkEnd w:id="0"/>
    <w:bookmarkEnd w:id="1"/>
    <w:p w:rsidR="00071B3C" w:rsidRPr="00FB1F09" w:rsidRDefault="002020C7" w:rsidP="00C06326">
      <w:pPr>
        <w:snapToGrid w:val="0"/>
        <w:spacing w:line="300" w:lineRule="auto"/>
        <w:rPr>
          <w:rFonts w:ascii="Arial" w:eastAsia="宋体" w:hAnsi="Arial" w:cs="Arial"/>
          <w:sz w:val="48"/>
          <w:szCs w:val="48"/>
        </w:rPr>
      </w:pPr>
      <w:r w:rsidRPr="00FB1F09">
        <w:rPr>
          <w:rFonts w:ascii="Arial" w:eastAsia="宋体" w:hAnsi="Arial" w:cs="Arial"/>
          <w:noProof/>
          <w:sz w:val="48"/>
          <w:szCs w:val="48"/>
        </w:rPr>
        <mc:AlternateContent>
          <mc:Choice Requires="wps">
            <w:drawing>
              <wp:anchor distT="0" distB="0" distL="114300" distR="114300" simplePos="0" relativeHeight="251659264" behindDoc="0" locked="0" layoutInCell="1" allowOverlap="1" wp14:anchorId="20FA7D90" wp14:editId="44AFD2F5">
                <wp:simplePos x="0" y="0"/>
                <wp:positionH relativeFrom="column">
                  <wp:posOffset>3810</wp:posOffset>
                </wp:positionH>
                <wp:positionV relativeFrom="paragraph">
                  <wp:posOffset>175260</wp:posOffset>
                </wp:positionV>
                <wp:extent cx="61341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640B8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13.8pt" to="48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" strokecolor="black [3213]"/>
            </w:pict>
          </mc:Fallback>
        </mc:AlternateContent>
      </w:r>
    </w:p>
    <w:p w:rsidR="00071B3C" w:rsidRPr="00FB1F09" w:rsidRDefault="00071B3C" w:rsidP="00C06326">
      <w:pPr>
        <w:snapToGrid w:val="0"/>
        <w:spacing w:line="300" w:lineRule="auto"/>
        <w:jc w:val="center"/>
        <w:rPr>
          <w:rFonts w:ascii="Arial" w:eastAsia="宋体" w:hAnsi="Arial" w:cs="Arial"/>
          <w:b/>
          <w:sz w:val="48"/>
          <w:szCs w:val="48"/>
        </w:rPr>
      </w:pPr>
      <w:r w:rsidRPr="00FB1F09">
        <w:rPr>
          <w:rFonts w:ascii="Arial" w:eastAsia="宋体" w:hAnsi="Arial" w:cs="Arial"/>
          <w:b/>
          <w:sz w:val="48"/>
          <w:szCs w:val="48"/>
        </w:rPr>
        <w:t>行业和食品药品监督管理局</w:t>
      </w:r>
      <w:r w:rsidR="009D3A99">
        <w:rPr>
          <w:rFonts w:ascii="Arial" w:eastAsia="宋体" w:hAnsi="Arial" w:cs="Arial"/>
          <w:b/>
          <w:sz w:val="48"/>
          <w:szCs w:val="48"/>
        </w:rPr>
        <w:t>员工</w:t>
      </w:r>
      <w:r w:rsidR="00FB1F09">
        <w:rPr>
          <w:rFonts w:ascii="Arial" w:eastAsia="宋体" w:hAnsi="Arial" w:cs="Arial"/>
          <w:b/>
          <w:sz w:val="48"/>
          <w:szCs w:val="48"/>
        </w:rPr>
        <w:br/>
      </w:r>
      <w:r w:rsidR="009D3A99">
        <w:rPr>
          <w:rFonts w:ascii="Arial" w:eastAsia="宋体" w:hAnsi="Arial" w:cs="Arial" w:hint="eastAsia"/>
          <w:b/>
          <w:sz w:val="48"/>
          <w:szCs w:val="48"/>
        </w:rPr>
        <w:t>指南</w:t>
      </w:r>
    </w:p>
    <w:bookmarkEnd w:id="2"/>
    <w:bookmarkEnd w:id="3"/>
    <w:p w:rsidR="00071B3C" w:rsidRPr="002A587B" w:rsidRDefault="00071B3C" w:rsidP="00C06326">
      <w:pPr>
        <w:snapToGrid w:val="0"/>
        <w:spacing w:line="300" w:lineRule="auto"/>
        <w:rPr>
          <w:rFonts w:ascii="Arial" w:eastAsia="宋体" w:hAnsi="Arial" w:cs="Arial"/>
        </w:rPr>
      </w:pPr>
    </w:p>
    <w:p w:rsidR="00071B3C" w:rsidRPr="002A587B" w:rsidRDefault="00071B3C" w:rsidP="00C06326">
      <w:pPr>
        <w:snapToGrid w:val="0"/>
        <w:spacing w:line="300" w:lineRule="auto"/>
        <w:jc w:val="center"/>
        <w:rPr>
          <w:rFonts w:ascii="Arial" w:eastAsia="宋体" w:hAnsi="Arial" w:cs="Arial"/>
          <w:b/>
        </w:rPr>
      </w:pPr>
      <w:r w:rsidRPr="002A587B">
        <w:rPr>
          <w:rFonts w:ascii="Arial" w:eastAsia="宋体" w:hAnsi="Arial" w:cs="Arial"/>
          <w:b/>
        </w:rPr>
        <w:t>文件发布日期：</w:t>
      </w:r>
      <w:r w:rsidRPr="002A587B">
        <w:rPr>
          <w:rFonts w:ascii="Arial" w:eastAsia="宋体" w:hAnsi="Arial" w:cs="Arial"/>
          <w:b/>
        </w:rPr>
        <w:t>2015</w:t>
      </w:r>
      <w:r w:rsidRPr="002A587B">
        <w:rPr>
          <w:rFonts w:ascii="Arial" w:eastAsia="宋体" w:hAnsi="Arial" w:cs="Arial"/>
          <w:b/>
        </w:rPr>
        <w:t>年</w:t>
      </w:r>
      <w:r w:rsidRPr="002A587B">
        <w:rPr>
          <w:rFonts w:ascii="Arial" w:eastAsia="宋体" w:hAnsi="Arial" w:cs="Arial"/>
          <w:b/>
        </w:rPr>
        <w:t>2</w:t>
      </w:r>
      <w:r w:rsidRPr="002A587B">
        <w:rPr>
          <w:rFonts w:ascii="Arial" w:eastAsia="宋体" w:hAnsi="Arial" w:cs="Arial"/>
          <w:b/>
        </w:rPr>
        <w:t>月</w:t>
      </w:r>
      <w:r w:rsidRPr="002A587B">
        <w:rPr>
          <w:rFonts w:ascii="Arial" w:eastAsia="宋体" w:hAnsi="Arial" w:cs="Arial"/>
          <w:b/>
        </w:rPr>
        <w:t>9</w:t>
      </w:r>
      <w:r w:rsidRPr="002A587B">
        <w:rPr>
          <w:rFonts w:ascii="Arial" w:eastAsia="宋体" w:hAnsi="Arial" w:cs="Arial"/>
          <w:b/>
        </w:rPr>
        <w:t>日</w:t>
      </w:r>
    </w:p>
    <w:p w:rsidR="00071B3C" w:rsidRPr="002A587B" w:rsidRDefault="00071B3C" w:rsidP="00C06326">
      <w:pPr>
        <w:snapToGrid w:val="0"/>
        <w:spacing w:line="300" w:lineRule="auto"/>
        <w:jc w:val="center"/>
        <w:rPr>
          <w:rFonts w:ascii="Arial" w:eastAsia="宋体" w:hAnsi="Arial" w:cs="Arial"/>
          <w:b/>
        </w:rPr>
      </w:pPr>
    </w:p>
    <w:p w:rsidR="00071B3C" w:rsidRPr="002A587B" w:rsidRDefault="00071B3C" w:rsidP="00C06326">
      <w:pPr>
        <w:snapToGrid w:val="0"/>
        <w:spacing w:line="300" w:lineRule="auto"/>
        <w:jc w:val="center"/>
        <w:rPr>
          <w:rFonts w:ascii="Arial" w:eastAsia="宋体" w:hAnsi="Arial" w:cs="Arial"/>
          <w:b/>
        </w:rPr>
      </w:pPr>
      <w:r w:rsidRPr="002A587B">
        <w:rPr>
          <w:rFonts w:ascii="Arial" w:eastAsia="宋体" w:hAnsi="Arial" w:cs="Arial"/>
          <w:b/>
        </w:rPr>
        <w:t>本文件的草案发布于</w:t>
      </w:r>
      <w:r w:rsidRPr="002A587B">
        <w:rPr>
          <w:rFonts w:ascii="Arial" w:eastAsia="宋体" w:hAnsi="Arial" w:cs="Arial"/>
          <w:b/>
        </w:rPr>
        <w:t>2014</w:t>
      </w:r>
      <w:r w:rsidRPr="002A587B">
        <w:rPr>
          <w:rFonts w:ascii="Arial" w:eastAsia="宋体" w:hAnsi="Arial" w:cs="Arial"/>
          <w:b/>
        </w:rPr>
        <w:t>年</w:t>
      </w:r>
      <w:r w:rsidRPr="002A587B">
        <w:rPr>
          <w:rFonts w:ascii="Arial" w:eastAsia="宋体" w:hAnsi="Arial" w:cs="Arial"/>
          <w:b/>
        </w:rPr>
        <w:t>6</w:t>
      </w:r>
      <w:r w:rsidRPr="002A587B">
        <w:rPr>
          <w:rFonts w:ascii="Arial" w:eastAsia="宋体" w:hAnsi="Arial" w:cs="Arial"/>
          <w:b/>
        </w:rPr>
        <w:t>月</w:t>
      </w:r>
      <w:r w:rsidRPr="002A587B">
        <w:rPr>
          <w:rFonts w:ascii="Arial" w:eastAsia="宋体" w:hAnsi="Arial" w:cs="Arial"/>
          <w:b/>
        </w:rPr>
        <w:t>20</w:t>
      </w:r>
      <w:r w:rsidRPr="002A587B">
        <w:rPr>
          <w:rFonts w:ascii="Arial" w:eastAsia="宋体" w:hAnsi="Arial" w:cs="Arial"/>
          <w:b/>
        </w:rPr>
        <w:t>日</w:t>
      </w:r>
      <w:r w:rsidR="009D3A99">
        <w:rPr>
          <w:rFonts w:ascii="Arial" w:eastAsia="宋体" w:hAnsi="Arial" w:cs="Arial" w:hint="eastAsia"/>
          <w:b/>
        </w:rPr>
        <w:t>。</w:t>
      </w:r>
    </w:p>
    <w:p w:rsidR="00071B3C" w:rsidRPr="002A587B" w:rsidRDefault="00071B3C" w:rsidP="00C06326">
      <w:pPr>
        <w:snapToGrid w:val="0"/>
        <w:spacing w:line="300" w:lineRule="auto"/>
        <w:rPr>
          <w:rFonts w:ascii="Arial" w:eastAsia="宋体" w:hAnsi="Arial" w:cs="Arial"/>
        </w:rPr>
      </w:pPr>
    </w:p>
    <w:p w:rsidR="00071B3C" w:rsidRPr="002A587B" w:rsidRDefault="00071B3C" w:rsidP="00C06326">
      <w:pPr>
        <w:snapToGrid w:val="0"/>
        <w:spacing w:line="300" w:lineRule="auto"/>
        <w:rPr>
          <w:rFonts w:ascii="Arial" w:eastAsia="宋体" w:hAnsi="Arial" w:cs="Arial"/>
        </w:rPr>
      </w:pPr>
    </w:p>
    <w:p w:rsidR="00071B3C" w:rsidRPr="002A587B" w:rsidRDefault="00071B3C" w:rsidP="00C06326">
      <w:pPr>
        <w:snapToGrid w:val="0"/>
        <w:spacing w:line="300" w:lineRule="auto"/>
        <w:rPr>
          <w:rFonts w:ascii="Arial" w:eastAsia="宋体" w:hAnsi="Arial" w:cs="Arial"/>
        </w:rPr>
      </w:pPr>
      <w:r w:rsidRPr="002A587B">
        <w:rPr>
          <w:rFonts w:ascii="Arial" w:eastAsia="宋体" w:hAnsi="Arial" w:cs="Arial"/>
        </w:rPr>
        <w:t>对本文件中涉及</w:t>
      </w:r>
      <w:r w:rsidR="009D3A99">
        <w:rPr>
          <w:rFonts w:ascii="Arial" w:eastAsia="宋体" w:hAnsi="Arial" w:cs="Arial"/>
        </w:rPr>
        <w:t>器械与放射健康中心</w:t>
      </w:r>
      <w:r w:rsidR="000B4E6D" w:rsidRPr="002A587B">
        <w:rPr>
          <w:rFonts w:ascii="Arial" w:eastAsia="宋体" w:hAnsi="Arial" w:cs="Arial"/>
        </w:rPr>
        <w:t>（</w:t>
      </w:r>
      <w:r w:rsidR="000B4E6D" w:rsidRPr="002A587B">
        <w:rPr>
          <w:rFonts w:ascii="Arial" w:eastAsia="宋体" w:hAnsi="Arial" w:cs="Arial"/>
        </w:rPr>
        <w:t>CDRH</w:t>
      </w:r>
      <w:r w:rsidR="000B4E6D" w:rsidRPr="002A587B">
        <w:rPr>
          <w:rFonts w:ascii="Arial" w:eastAsia="宋体" w:hAnsi="Arial" w:cs="Arial"/>
        </w:rPr>
        <w:t>）</w:t>
      </w:r>
      <w:r w:rsidRPr="002A587B">
        <w:rPr>
          <w:rFonts w:ascii="Arial" w:eastAsia="宋体" w:hAnsi="Arial" w:cs="Arial"/>
        </w:rPr>
        <w:t>监管</w:t>
      </w:r>
      <w:r w:rsidR="009D3A99">
        <w:rPr>
          <w:rFonts w:ascii="Arial" w:eastAsia="宋体" w:hAnsi="Arial" w:cs="Arial" w:hint="eastAsia"/>
        </w:rPr>
        <w:t>的</w:t>
      </w:r>
      <w:r w:rsidR="009D3A99">
        <w:rPr>
          <w:rFonts w:ascii="Arial" w:eastAsia="宋体" w:hAnsi="Arial" w:cs="Arial"/>
        </w:rPr>
        <w:t>器械</w:t>
      </w:r>
      <w:r w:rsidRPr="002A587B">
        <w:rPr>
          <w:rFonts w:ascii="Arial" w:eastAsia="宋体" w:hAnsi="Arial" w:cs="Arial"/>
        </w:rPr>
        <w:t>方面若有疑问，请致电</w:t>
      </w:r>
      <w:r w:rsidRPr="002A587B">
        <w:rPr>
          <w:rFonts w:ascii="Arial" w:eastAsia="宋体" w:hAnsi="Arial" w:cs="Arial"/>
        </w:rPr>
        <w:t>301-796-5528</w:t>
      </w:r>
      <w:r w:rsidRPr="002A587B">
        <w:rPr>
          <w:rFonts w:ascii="Arial" w:eastAsia="宋体" w:hAnsi="Arial" w:cs="Arial"/>
        </w:rPr>
        <w:t>或发送电子邮件至</w:t>
      </w:r>
      <w:r w:rsidR="000B5840">
        <w:rPr>
          <w:rFonts w:ascii="Arial" w:eastAsia="宋体" w:hAnsi="Arial" w:cs="Arial" w:hint="eastAsia"/>
        </w:rPr>
        <w:t xml:space="preserve"> </w:t>
      </w:r>
      <w:hyperlink r:id="rId9" w:history="1">
        <w:r w:rsidR="000B5840" w:rsidRPr="00CC08AB">
          <w:rPr>
            <w:rStyle w:val="a3"/>
            <w:rFonts w:ascii="Arial" w:eastAsia="宋体" w:hAnsi="Arial" w:cs="Arial"/>
          </w:rPr>
          <w:t>Bakul.Patel@fda.hhs.gov</w:t>
        </w:r>
      </w:hyperlink>
      <w:r w:rsidRPr="002A587B">
        <w:rPr>
          <w:rFonts w:ascii="Arial" w:eastAsia="宋体" w:hAnsi="Arial" w:cs="Arial"/>
        </w:rPr>
        <w:t>与</w:t>
      </w:r>
      <w:proofErr w:type="spellStart"/>
      <w:r w:rsidRPr="002A587B">
        <w:rPr>
          <w:rFonts w:ascii="Arial" w:eastAsia="宋体" w:hAnsi="Arial" w:cs="Arial"/>
        </w:rPr>
        <w:t>Bakul</w:t>
      </w:r>
      <w:proofErr w:type="spellEnd"/>
      <w:r w:rsidRPr="002A587B">
        <w:rPr>
          <w:rFonts w:ascii="Arial" w:eastAsia="宋体" w:hAnsi="Arial" w:cs="Arial"/>
        </w:rPr>
        <w:t xml:space="preserve"> Patel</w:t>
      </w:r>
      <w:r w:rsidRPr="002A587B">
        <w:rPr>
          <w:rFonts w:ascii="Arial" w:eastAsia="宋体" w:hAnsi="Arial" w:cs="Arial"/>
        </w:rPr>
        <w:t>联系</w:t>
      </w:r>
      <w:r w:rsidR="009D3A99">
        <w:rPr>
          <w:rFonts w:ascii="Arial" w:eastAsia="宋体" w:hAnsi="Arial" w:cs="Arial" w:hint="eastAsia"/>
        </w:rPr>
        <w:t>，</w:t>
      </w:r>
      <w:r w:rsidRPr="002A587B">
        <w:rPr>
          <w:rFonts w:ascii="Arial" w:eastAsia="宋体" w:hAnsi="Arial" w:cs="Arial"/>
        </w:rPr>
        <w:t>或致电</w:t>
      </w:r>
      <w:r w:rsidRPr="002A587B">
        <w:rPr>
          <w:rFonts w:ascii="Arial" w:eastAsia="宋体" w:hAnsi="Arial" w:cs="Arial"/>
        </w:rPr>
        <w:t>301-796-5900</w:t>
      </w:r>
      <w:r w:rsidRPr="002A587B">
        <w:rPr>
          <w:rFonts w:ascii="Arial" w:eastAsia="宋体" w:hAnsi="Arial" w:cs="Arial"/>
        </w:rPr>
        <w:t>与中心主任办公室联系。</w:t>
      </w:r>
    </w:p>
    <w:p w:rsidR="00071B3C" w:rsidRPr="002A587B" w:rsidRDefault="00071B3C" w:rsidP="00C06326">
      <w:pPr>
        <w:snapToGrid w:val="0"/>
        <w:spacing w:line="300" w:lineRule="auto"/>
        <w:rPr>
          <w:rFonts w:ascii="Arial" w:eastAsia="宋体" w:hAnsi="Arial" w:cs="Arial"/>
        </w:rPr>
      </w:pPr>
    </w:p>
    <w:p w:rsidR="00071B3C" w:rsidRPr="002A587B" w:rsidRDefault="00071B3C" w:rsidP="00C06326">
      <w:pPr>
        <w:snapToGrid w:val="0"/>
        <w:spacing w:line="300" w:lineRule="auto"/>
        <w:rPr>
          <w:rFonts w:ascii="Arial" w:eastAsia="宋体" w:hAnsi="Arial" w:cs="Arial"/>
        </w:rPr>
      </w:pPr>
      <w:r w:rsidRPr="002A587B">
        <w:rPr>
          <w:rFonts w:ascii="Arial" w:eastAsia="宋体" w:hAnsi="Arial" w:cs="Arial"/>
        </w:rPr>
        <w:t>对本文件中涉及</w:t>
      </w:r>
      <w:r w:rsidR="009D3A99">
        <w:rPr>
          <w:rFonts w:ascii="Arial" w:eastAsia="宋体" w:hAnsi="Arial" w:cs="Arial"/>
        </w:rPr>
        <w:t>生物制品评估和研究中心</w:t>
      </w:r>
      <w:r w:rsidR="000B4E6D" w:rsidRPr="002A587B">
        <w:rPr>
          <w:rFonts w:ascii="Arial" w:eastAsia="宋体" w:hAnsi="Arial" w:cs="Arial"/>
        </w:rPr>
        <w:t>（</w:t>
      </w:r>
      <w:r w:rsidR="000B4E6D" w:rsidRPr="002A587B">
        <w:rPr>
          <w:rFonts w:ascii="Arial" w:eastAsia="宋体" w:hAnsi="Arial" w:cs="Arial"/>
        </w:rPr>
        <w:t>CBER</w:t>
      </w:r>
      <w:r w:rsidR="000B4E6D" w:rsidRPr="002A587B">
        <w:rPr>
          <w:rFonts w:ascii="Arial" w:eastAsia="宋体" w:hAnsi="Arial" w:cs="Arial"/>
        </w:rPr>
        <w:t>）</w:t>
      </w:r>
      <w:r w:rsidRPr="002A587B">
        <w:rPr>
          <w:rFonts w:ascii="Arial" w:eastAsia="宋体" w:hAnsi="Arial" w:cs="Arial"/>
        </w:rPr>
        <w:t>监管</w:t>
      </w:r>
      <w:r w:rsidR="009D3A99">
        <w:rPr>
          <w:rFonts w:ascii="Arial" w:eastAsia="宋体" w:hAnsi="Arial" w:cs="Arial" w:hint="eastAsia"/>
        </w:rPr>
        <w:t>的</w:t>
      </w:r>
      <w:r w:rsidR="009D3A99">
        <w:rPr>
          <w:rFonts w:ascii="Arial" w:eastAsia="宋体" w:hAnsi="Arial" w:cs="Arial"/>
        </w:rPr>
        <w:t>器械</w:t>
      </w:r>
      <w:r w:rsidR="00DE5D1E" w:rsidRPr="002A587B">
        <w:rPr>
          <w:rFonts w:ascii="Arial" w:eastAsia="宋体" w:hAnsi="Arial" w:cs="Arial"/>
        </w:rPr>
        <w:t>方面</w:t>
      </w:r>
      <w:r w:rsidRPr="002A587B">
        <w:rPr>
          <w:rFonts w:ascii="Arial" w:eastAsia="宋体" w:hAnsi="Arial" w:cs="Arial"/>
        </w:rPr>
        <w:t>若有疑问，请致电</w:t>
      </w:r>
      <w:r w:rsidRPr="002A587B">
        <w:rPr>
          <w:rFonts w:ascii="Arial" w:eastAsia="宋体" w:hAnsi="Arial" w:cs="Arial"/>
        </w:rPr>
        <w:t>1-800-835-4709</w:t>
      </w:r>
      <w:r w:rsidRPr="002A587B">
        <w:rPr>
          <w:rFonts w:ascii="Arial" w:eastAsia="宋体" w:hAnsi="Arial" w:cs="Arial"/>
        </w:rPr>
        <w:t>或</w:t>
      </w:r>
      <w:r w:rsidRPr="002A587B">
        <w:rPr>
          <w:rFonts w:ascii="Arial" w:eastAsia="宋体" w:hAnsi="Arial" w:cs="Arial"/>
        </w:rPr>
        <w:t>240-402-7800</w:t>
      </w:r>
      <w:r w:rsidRPr="002A587B">
        <w:rPr>
          <w:rFonts w:ascii="Arial" w:eastAsia="宋体" w:hAnsi="Arial" w:cs="Arial"/>
        </w:rPr>
        <w:t>与</w:t>
      </w:r>
      <w:bookmarkStart w:id="4" w:name="OLE_LINK165"/>
      <w:bookmarkStart w:id="5" w:name="OLE_LINK166"/>
      <w:r w:rsidR="009D3A99" w:rsidRPr="009D3A99">
        <w:rPr>
          <w:rFonts w:ascii="Arial" w:eastAsia="宋体" w:hAnsi="Arial" w:cs="Arial" w:hint="eastAsia"/>
        </w:rPr>
        <w:t>交流、外联与开发办公室</w:t>
      </w:r>
      <w:bookmarkEnd w:id="4"/>
      <w:bookmarkEnd w:id="5"/>
      <w:r w:rsidR="00EA5D1E" w:rsidRPr="002A587B">
        <w:rPr>
          <w:rFonts w:ascii="Arial" w:eastAsia="宋体" w:hAnsi="Arial" w:cs="Arial"/>
        </w:rPr>
        <w:t>（</w:t>
      </w:r>
      <w:r w:rsidR="00EA5D1E" w:rsidRPr="002A587B">
        <w:rPr>
          <w:rFonts w:ascii="Arial" w:eastAsia="宋体" w:hAnsi="Arial" w:cs="Arial"/>
        </w:rPr>
        <w:t>OCOD</w:t>
      </w:r>
      <w:r w:rsidR="00EA5D1E" w:rsidRPr="002A587B">
        <w:rPr>
          <w:rFonts w:ascii="Arial" w:eastAsia="宋体" w:hAnsi="Arial" w:cs="Arial"/>
        </w:rPr>
        <w:t>）联系。</w:t>
      </w:r>
    </w:p>
    <w:p w:rsidR="00071B3C" w:rsidRDefault="00071B3C" w:rsidP="000B5840">
      <w:pPr>
        <w:snapToGrid w:val="0"/>
        <w:spacing w:line="300" w:lineRule="auto"/>
        <w:ind w:firstLineChars="2553" w:firstLine="5382"/>
        <w:jc w:val="left"/>
        <w:rPr>
          <w:rFonts w:ascii="Arial" w:eastAsia="宋体" w:hAnsi="Arial" w:cs="Arial"/>
          <w:b/>
        </w:rPr>
      </w:pPr>
    </w:p>
    <w:p w:rsidR="000B5840" w:rsidRDefault="000B5840" w:rsidP="000B5840">
      <w:pPr>
        <w:snapToGrid w:val="0"/>
        <w:spacing w:line="300" w:lineRule="auto"/>
        <w:ind w:firstLineChars="2553" w:firstLine="5382"/>
        <w:jc w:val="left"/>
        <w:rPr>
          <w:rFonts w:ascii="Arial" w:eastAsia="宋体" w:hAnsi="Arial" w:cs="Arial"/>
          <w:b/>
        </w:rPr>
      </w:pPr>
    </w:p>
    <w:p w:rsidR="000B5840" w:rsidRDefault="000B5840" w:rsidP="000B5840">
      <w:pPr>
        <w:snapToGrid w:val="0"/>
        <w:spacing w:line="300" w:lineRule="auto"/>
        <w:ind w:firstLineChars="2553" w:firstLine="5382"/>
        <w:jc w:val="left"/>
        <w:rPr>
          <w:rFonts w:ascii="Arial" w:eastAsia="宋体" w:hAnsi="Arial" w:cs="Arial"/>
          <w:b/>
        </w:rPr>
      </w:pPr>
    </w:p>
    <w:p w:rsidR="00FB1F09" w:rsidRDefault="00FB1F09" w:rsidP="000B5840">
      <w:pPr>
        <w:snapToGrid w:val="0"/>
        <w:spacing w:line="300" w:lineRule="auto"/>
        <w:ind w:firstLineChars="2553" w:firstLine="5382"/>
        <w:jc w:val="left"/>
        <w:rPr>
          <w:rFonts w:ascii="Arial" w:eastAsia="宋体" w:hAnsi="Arial" w:cs="Arial"/>
          <w:b/>
        </w:rPr>
      </w:pPr>
    </w:p>
    <w:p w:rsidR="00FB1F09" w:rsidRDefault="00FB1F09" w:rsidP="000B5840">
      <w:pPr>
        <w:snapToGrid w:val="0"/>
        <w:spacing w:line="300" w:lineRule="auto"/>
        <w:ind w:firstLineChars="2553" w:firstLine="5382"/>
        <w:jc w:val="left"/>
        <w:rPr>
          <w:rFonts w:ascii="Arial" w:eastAsia="宋体" w:hAnsi="Arial" w:cs="Arial"/>
          <w:b/>
        </w:rPr>
      </w:pPr>
    </w:p>
    <w:p w:rsidR="00FB1F09" w:rsidRDefault="00FB1F09" w:rsidP="000B5840">
      <w:pPr>
        <w:snapToGrid w:val="0"/>
        <w:spacing w:line="300" w:lineRule="auto"/>
        <w:ind w:firstLineChars="2553" w:firstLine="5382"/>
        <w:jc w:val="left"/>
        <w:rPr>
          <w:rFonts w:ascii="Arial" w:eastAsia="宋体" w:hAnsi="Arial" w:cs="Arial"/>
          <w:b/>
        </w:rPr>
      </w:pPr>
    </w:p>
    <w:p w:rsidR="00FB1F09" w:rsidRDefault="00FB1F09" w:rsidP="000B5840">
      <w:pPr>
        <w:snapToGrid w:val="0"/>
        <w:spacing w:line="300" w:lineRule="auto"/>
        <w:ind w:firstLineChars="2553" w:firstLine="5382"/>
        <w:jc w:val="left"/>
        <w:rPr>
          <w:rFonts w:ascii="Arial" w:eastAsia="宋体" w:hAnsi="Arial" w:cs="Arial"/>
          <w:b/>
        </w:rPr>
      </w:pPr>
    </w:p>
    <w:p w:rsidR="00FB1F09" w:rsidRDefault="00FB1F09" w:rsidP="000B5840">
      <w:pPr>
        <w:snapToGrid w:val="0"/>
        <w:spacing w:line="300" w:lineRule="auto"/>
        <w:ind w:firstLineChars="2553" w:firstLine="5382"/>
        <w:jc w:val="left"/>
        <w:rPr>
          <w:rFonts w:ascii="Arial" w:eastAsia="宋体" w:hAnsi="Arial" w:cs="Arial"/>
          <w:b/>
        </w:rPr>
      </w:pPr>
      <w:r>
        <w:rPr>
          <w:rFonts w:ascii="Arial" w:eastAsia="宋体" w:hAnsi="Arial" w:cs="Arial"/>
          <w:b/>
          <w:noProof/>
        </w:rPr>
        <mc:AlternateContent>
          <mc:Choice Requires="wps">
            <w:drawing>
              <wp:anchor distT="0" distB="0" distL="114300" distR="114300" simplePos="0" relativeHeight="251660288" behindDoc="0" locked="0" layoutInCell="1" allowOverlap="1" wp14:anchorId="4ACB2B0E" wp14:editId="6F3F8B1B">
                <wp:simplePos x="0" y="0"/>
                <wp:positionH relativeFrom="column">
                  <wp:posOffset>67945</wp:posOffset>
                </wp:positionH>
                <wp:positionV relativeFrom="paragraph">
                  <wp:posOffset>7620</wp:posOffset>
                </wp:positionV>
                <wp:extent cx="2648585" cy="1544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48585" cy="154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1F09" w:rsidRDefault="00FB1F09">
                            <w:r>
                              <w:rPr>
                                <w:noProof/>
                              </w:rPr>
                              <w:drawing>
                                <wp:inline distT="0" distB="0" distL="0" distR="0" wp14:anchorId="6220712F" wp14:editId="11A304E0">
                                  <wp:extent cx="2081048" cy="129487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498" cy="12982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35pt;margin-top:.6pt;width:208.55pt;height:12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" filled="f" stroked="f" strokeweight=".5pt">
                <v:textbox>
                  <w:txbxContent>
                    <w:p w:rsidR="00FB1F09" w:rsidRDefault="00FB1F09">
                      <w:r>
                        <w:rPr>
                          <w:noProof/>
                        </w:rPr>
                        <w:drawing>
                          <wp:inline distT="0" distB="0" distL="0" distR="0" wp14:anchorId="10DE5C82" wp14:editId="3D8F92AF">
                            <wp:extent cx="2081048" cy="129487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86498" cy="1298266"/>
                                    </a:xfrm>
                                    <a:prstGeom prst="rect">
                                      <a:avLst/>
                                    </a:prstGeom>
                                  </pic:spPr>
                                </pic:pic>
                              </a:graphicData>
                            </a:graphic>
                          </wp:inline>
                        </w:drawing>
                      </w:r>
                    </w:p>
                  </w:txbxContent>
                </v:textbox>
              </v:shape>
            </w:pict>
          </mc:Fallback>
        </mc:AlternateContent>
      </w:r>
    </w:p>
    <w:p w:rsidR="000B5840" w:rsidRPr="000B5840" w:rsidRDefault="000B5840" w:rsidP="000B5840">
      <w:pPr>
        <w:snapToGrid w:val="0"/>
        <w:spacing w:line="300" w:lineRule="auto"/>
        <w:ind w:firstLineChars="2553" w:firstLine="5382"/>
        <w:jc w:val="left"/>
        <w:rPr>
          <w:rFonts w:ascii="Arial" w:eastAsia="宋体" w:hAnsi="Arial" w:cs="Arial"/>
          <w:b/>
        </w:rPr>
      </w:pPr>
    </w:p>
    <w:p w:rsidR="00EA5D1E" w:rsidRPr="000B5840" w:rsidRDefault="00EA5D1E" w:rsidP="000B5840">
      <w:pPr>
        <w:snapToGrid w:val="0"/>
        <w:spacing w:line="300" w:lineRule="auto"/>
        <w:ind w:firstLineChars="2553" w:firstLine="5382"/>
        <w:jc w:val="left"/>
        <w:rPr>
          <w:rFonts w:ascii="Arial" w:eastAsia="宋体" w:hAnsi="Arial" w:cs="Arial"/>
          <w:b/>
        </w:rPr>
      </w:pPr>
      <w:r w:rsidRPr="000B5840">
        <w:rPr>
          <w:rFonts w:ascii="Arial" w:eastAsia="宋体" w:hAnsi="Arial" w:cs="Arial"/>
          <w:b/>
        </w:rPr>
        <w:t>美国卫生</w:t>
      </w:r>
      <w:r w:rsidR="009D3A99">
        <w:rPr>
          <w:rFonts w:ascii="Arial" w:eastAsia="宋体" w:hAnsi="Arial" w:cs="Arial" w:hint="eastAsia"/>
          <w:b/>
        </w:rPr>
        <w:t>与</w:t>
      </w:r>
      <w:r w:rsidRPr="000B5840">
        <w:rPr>
          <w:rFonts w:ascii="Arial" w:eastAsia="宋体" w:hAnsi="Arial" w:cs="Arial"/>
          <w:b/>
        </w:rPr>
        <w:t>公众服务部</w:t>
      </w:r>
    </w:p>
    <w:p w:rsidR="00EA5D1E" w:rsidRPr="000B5840" w:rsidRDefault="00EA5D1E" w:rsidP="000B5840">
      <w:pPr>
        <w:snapToGrid w:val="0"/>
        <w:spacing w:line="300" w:lineRule="auto"/>
        <w:ind w:firstLineChars="2553" w:firstLine="5382"/>
        <w:jc w:val="left"/>
        <w:rPr>
          <w:rFonts w:ascii="Arial" w:eastAsia="宋体" w:hAnsi="Arial" w:cs="Arial"/>
          <w:b/>
        </w:rPr>
      </w:pPr>
      <w:r w:rsidRPr="000B5840">
        <w:rPr>
          <w:rFonts w:ascii="Arial" w:eastAsia="宋体" w:hAnsi="Arial" w:cs="Arial"/>
          <w:b/>
        </w:rPr>
        <w:t>食品药品监督管理局</w:t>
      </w:r>
    </w:p>
    <w:p w:rsidR="00EA5D1E" w:rsidRPr="000B5840" w:rsidRDefault="009D3A99" w:rsidP="000B5840">
      <w:pPr>
        <w:snapToGrid w:val="0"/>
        <w:spacing w:line="300" w:lineRule="auto"/>
        <w:ind w:firstLineChars="2553" w:firstLine="5382"/>
        <w:jc w:val="left"/>
        <w:rPr>
          <w:rFonts w:ascii="Arial" w:eastAsia="宋体" w:hAnsi="Arial" w:cs="Arial"/>
          <w:b/>
        </w:rPr>
      </w:pPr>
      <w:r>
        <w:rPr>
          <w:rFonts w:ascii="Arial" w:eastAsia="宋体" w:hAnsi="Arial" w:cs="Arial"/>
          <w:b/>
        </w:rPr>
        <w:t>器械与放射健康中心</w:t>
      </w:r>
    </w:p>
    <w:p w:rsidR="00071B3C" w:rsidRPr="002A587B" w:rsidRDefault="009D3A99" w:rsidP="000B5840">
      <w:pPr>
        <w:snapToGrid w:val="0"/>
        <w:spacing w:line="300" w:lineRule="auto"/>
        <w:ind w:firstLineChars="2553" w:firstLine="5382"/>
        <w:jc w:val="left"/>
        <w:rPr>
          <w:rFonts w:ascii="Arial" w:eastAsia="宋体" w:hAnsi="Arial" w:cs="Arial"/>
        </w:rPr>
      </w:pPr>
      <w:r>
        <w:rPr>
          <w:rFonts w:ascii="Arial" w:eastAsia="宋体" w:hAnsi="Arial" w:cs="Arial"/>
          <w:b/>
        </w:rPr>
        <w:t>生物制品评估和研究中心</w:t>
      </w:r>
    </w:p>
    <w:p w:rsidR="00071B3C" w:rsidRPr="002A587B" w:rsidRDefault="00071B3C" w:rsidP="00C06326">
      <w:pPr>
        <w:snapToGrid w:val="0"/>
        <w:spacing w:line="300" w:lineRule="auto"/>
        <w:rPr>
          <w:rFonts w:ascii="Arial" w:eastAsia="宋体" w:hAnsi="Arial" w:cs="Arial"/>
        </w:rPr>
      </w:pPr>
    </w:p>
    <w:p w:rsidR="000B5840" w:rsidRDefault="000B5840" w:rsidP="00C06326">
      <w:pPr>
        <w:snapToGrid w:val="0"/>
        <w:spacing w:line="300" w:lineRule="auto"/>
        <w:jc w:val="center"/>
        <w:rPr>
          <w:rFonts w:ascii="Arial" w:eastAsia="宋体" w:hAnsi="Arial" w:cs="Arial"/>
          <w:b/>
          <w:sz w:val="36"/>
          <w:szCs w:val="36"/>
        </w:rPr>
      </w:pPr>
    </w:p>
    <w:p w:rsidR="000B5840" w:rsidRDefault="000B5840" w:rsidP="000B5840">
      <w:pPr>
        <w:snapToGrid w:val="0"/>
        <w:spacing w:line="300" w:lineRule="auto"/>
        <w:rPr>
          <w:rFonts w:ascii="Arial" w:eastAsia="宋体" w:hAnsi="Arial" w:cs="Arial"/>
          <w:b/>
          <w:sz w:val="36"/>
          <w:szCs w:val="36"/>
        </w:rPr>
        <w:sectPr w:rsidR="000B5840" w:rsidSect="00B56273">
          <w:headerReference w:type="default" r:id="rId12"/>
          <w:footerReference w:type="default" r:id="rId13"/>
          <w:pgSz w:w="11906" w:h="16838"/>
          <w:pgMar w:top="1134" w:right="1134" w:bottom="1134" w:left="1134" w:header="283" w:footer="992" w:gutter="0"/>
          <w:cols w:space="425"/>
          <w:docGrid w:type="lines" w:linePitch="312"/>
        </w:sectPr>
      </w:pPr>
    </w:p>
    <w:p w:rsidR="00071B3C" w:rsidRPr="000B5840" w:rsidRDefault="00EA5D1E" w:rsidP="00C06326">
      <w:pPr>
        <w:snapToGrid w:val="0"/>
        <w:spacing w:line="300" w:lineRule="auto"/>
        <w:jc w:val="center"/>
        <w:rPr>
          <w:rFonts w:ascii="Arial" w:eastAsia="宋体" w:hAnsi="Arial" w:cs="Arial"/>
          <w:b/>
          <w:sz w:val="36"/>
          <w:szCs w:val="36"/>
        </w:rPr>
      </w:pPr>
      <w:r w:rsidRPr="000B5840">
        <w:rPr>
          <w:rFonts w:ascii="Arial" w:eastAsia="宋体" w:hAnsi="Arial" w:cs="Arial"/>
          <w:b/>
          <w:sz w:val="36"/>
          <w:szCs w:val="36"/>
        </w:rPr>
        <w:lastRenderedPageBreak/>
        <w:t>序言</w:t>
      </w:r>
    </w:p>
    <w:p w:rsidR="00071B3C" w:rsidRPr="002A587B" w:rsidRDefault="00071B3C"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b/>
        </w:rPr>
      </w:pPr>
      <w:r w:rsidRPr="002A587B">
        <w:rPr>
          <w:rFonts w:ascii="Arial" w:eastAsia="宋体" w:hAnsi="Arial" w:cs="Arial"/>
          <w:b/>
        </w:rPr>
        <w:t>公众评论</w:t>
      </w:r>
    </w:p>
    <w:p w:rsidR="00EA5D1E" w:rsidRPr="002A587B" w:rsidRDefault="00EA5D1E" w:rsidP="00C06326">
      <w:pPr>
        <w:snapToGrid w:val="0"/>
        <w:spacing w:line="300" w:lineRule="auto"/>
        <w:rPr>
          <w:rFonts w:ascii="Arial" w:eastAsia="宋体" w:hAnsi="Arial" w:cs="Arial"/>
        </w:rPr>
      </w:pPr>
    </w:p>
    <w:p w:rsidR="00071B3C" w:rsidRPr="002A587B" w:rsidRDefault="009D3A99" w:rsidP="00C06326">
      <w:pPr>
        <w:snapToGrid w:val="0"/>
        <w:spacing w:line="300" w:lineRule="auto"/>
        <w:rPr>
          <w:rFonts w:ascii="Arial" w:eastAsia="宋体" w:hAnsi="Arial" w:cs="Arial"/>
        </w:rPr>
      </w:pPr>
      <w:r>
        <w:rPr>
          <w:rFonts w:ascii="Arial" w:eastAsia="宋体" w:hAnsi="Arial" w:cs="Arial"/>
        </w:rPr>
        <w:t>贵公司</w:t>
      </w:r>
      <w:r w:rsidR="000B4E6D" w:rsidRPr="002A587B">
        <w:rPr>
          <w:rFonts w:ascii="Arial" w:eastAsia="宋体" w:hAnsi="Arial" w:cs="Arial"/>
        </w:rPr>
        <w:t>可将电子评论和建议随时提交至</w:t>
      </w:r>
      <w:hyperlink r:id="rId14" w:history="1">
        <w:r w:rsidR="000B4E6D" w:rsidRPr="002A587B">
          <w:rPr>
            <w:rStyle w:val="a3"/>
            <w:rFonts w:ascii="Arial" w:eastAsia="宋体" w:hAnsi="Arial" w:cs="Arial"/>
          </w:rPr>
          <w:t>http://www.regulations.gov</w:t>
        </w:r>
      </w:hyperlink>
      <w:r>
        <w:rPr>
          <w:rFonts w:ascii="Arial" w:eastAsia="宋体" w:hAnsi="Arial" w:cs="Arial" w:hint="eastAsia"/>
        </w:rPr>
        <w:t>，</w:t>
      </w:r>
      <w:proofErr w:type="gramStart"/>
      <w:r>
        <w:rPr>
          <w:rFonts w:ascii="Arial" w:eastAsia="宋体" w:hAnsi="Arial" w:cs="Arial" w:hint="eastAsia"/>
        </w:rPr>
        <w:t>供部门</w:t>
      </w:r>
      <w:proofErr w:type="gramEnd"/>
      <w:r>
        <w:rPr>
          <w:rFonts w:ascii="Arial" w:eastAsia="宋体" w:hAnsi="Arial" w:cs="Arial" w:hint="eastAsia"/>
        </w:rPr>
        <w:t>审议</w:t>
      </w:r>
      <w:r w:rsidR="000B4E6D" w:rsidRPr="002A587B">
        <w:rPr>
          <w:rFonts w:ascii="Arial" w:eastAsia="宋体" w:hAnsi="Arial" w:cs="Arial"/>
        </w:rPr>
        <w:t>。</w:t>
      </w:r>
      <w:r w:rsidR="00EA5D1E" w:rsidRPr="002A587B">
        <w:rPr>
          <w:rFonts w:ascii="Arial" w:eastAsia="宋体" w:hAnsi="Arial" w:cs="Arial"/>
        </w:rPr>
        <w:t>书面评论</w:t>
      </w:r>
      <w:r w:rsidR="000B4E6D" w:rsidRPr="002A587B">
        <w:rPr>
          <w:rFonts w:ascii="Arial" w:eastAsia="宋体" w:hAnsi="Arial" w:cs="Arial"/>
        </w:rPr>
        <w:t>可</w:t>
      </w:r>
      <w:r w:rsidR="00EA5D1E" w:rsidRPr="002A587B">
        <w:rPr>
          <w:rFonts w:ascii="Arial" w:eastAsia="宋体" w:hAnsi="Arial" w:cs="Arial"/>
        </w:rPr>
        <w:t>提交至食品药品监督管理局</w:t>
      </w:r>
      <w:r>
        <w:rPr>
          <w:rFonts w:ascii="Arial" w:eastAsia="宋体" w:hAnsi="Arial" w:cs="Arial" w:hint="eastAsia"/>
        </w:rPr>
        <w:t>，文档管理部</w:t>
      </w:r>
      <w:r w:rsidR="00EA5D1E" w:rsidRPr="002A587B">
        <w:rPr>
          <w:rFonts w:ascii="Arial" w:eastAsia="宋体" w:hAnsi="Arial" w:cs="Arial"/>
        </w:rPr>
        <w:t>。通讯地址：</w:t>
      </w:r>
      <w:r w:rsidRPr="00C573F7">
        <w:rPr>
          <w:rFonts w:ascii="Arial" w:hAnsi="Arial" w:cs="Arial"/>
          <w:szCs w:val="21"/>
        </w:rPr>
        <w:t>5630 Fishers Lane, Room 1061, (FDA-305), Rockville, MD 20852</w:t>
      </w:r>
      <w:r w:rsidR="00EA5D1E" w:rsidRPr="002A587B">
        <w:rPr>
          <w:rFonts w:ascii="Arial" w:eastAsia="宋体" w:hAnsi="Arial" w:cs="Arial"/>
        </w:rPr>
        <w:t>。提交评论时，请注明</w:t>
      </w:r>
      <w:r>
        <w:rPr>
          <w:rFonts w:ascii="Arial" w:eastAsia="宋体" w:hAnsi="Arial" w:cs="Arial" w:hint="eastAsia"/>
        </w:rPr>
        <w:t>文档</w:t>
      </w:r>
      <w:r w:rsidR="00EA5D1E" w:rsidRPr="002A587B">
        <w:rPr>
          <w:rFonts w:ascii="Arial" w:eastAsia="宋体" w:hAnsi="Arial" w:cs="Arial"/>
        </w:rPr>
        <w:t>编号</w:t>
      </w:r>
      <w:r w:rsidR="000B4E6D" w:rsidRPr="002A587B">
        <w:rPr>
          <w:rFonts w:ascii="Arial" w:eastAsia="宋体" w:hAnsi="Arial" w:cs="Arial"/>
        </w:rPr>
        <w:t>FDA-2014-D-0798</w:t>
      </w:r>
      <w:r w:rsidR="00EA5D1E" w:rsidRPr="002A587B">
        <w:rPr>
          <w:rFonts w:ascii="Arial" w:eastAsia="宋体" w:hAnsi="Arial" w:cs="Arial"/>
        </w:rPr>
        <w:t>。</w:t>
      </w:r>
      <w:r w:rsidRPr="009D3A99">
        <w:rPr>
          <w:rFonts w:ascii="Arial" w:eastAsia="宋体" w:hAnsi="Arial" w:cs="Arial" w:hint="eastAsia"/>
        </w:rPr>
        <w:t>可能直到文件下次修订或更新时，评论才会被机构受理。</w:t>
      </w:r>
    </w:p>
    <w:p w:rsidR="00EA5D1E" w:rsidRPr="002A587B" w:rsidRDefault="00EA5D1E" w:rsidP="00C06326">
      <w:pPr>
        <w:snapToGrid w:val="0"/>
        <w:spacing w:line="300" w:lineRule="auto"/>
        <w:rPr>
          <w:rFonts w:ascii="Arial" w:eastAsia="宋体" w:hAnsi="Arial" w:cs="Arial"/>
        </w:rPr>
      </w:pPr>
    </w:p>
    <w:p w:rsidR="000B4E6D" w:rsidRPr="002A587B" w:rsidRDefault="009D3A99" w:rsidP="00C06326">
      <w:pPr>
        <w:snapToGrid w:val="0"/>
        <w:spacing w:line="300" w:lineRule="auto"/>
        <w:rPr>
          <w:rFonts w:ascii="Arial" w:eastAsia="宋体" w:hAnsi="Arial" w:cs="Arial"/>
          <w:b/>
        </w:rPr>
      </w:pPr>
      <w:bookmarkStart w:id="6" w:name="OLE_LINK146"/>
      <w:bookmarkStart w:id="7" w:name="OLE_LINK147"/>
      <w:r>
        <w:rPr>
          <w:rFonts w:ascii="Arial" w:eastAsia="宋体" w:hAnsi="Arial" w:cs="Arial"/>
          <w:b/>
        </w:rPr>
        <w:t>其他副本</w:t>
      </w:r>
    </w:p>
    <w:p w:rsidR="000B4E6D" w:rsidRPr="002A587B" w:rsidRDefault="000B4E6D" w:rsidP="00C06326">
      <w:pPr>
        <w:snapToGrid w:val="0"/>
        <w:spacing w:line="300" w:lineRule="auto"/>
        <w:rPr>
          <w:rFonts w:ascii="Arial" w:eastAsia="宋体" w:hAnsi="Arial" w:cs="Arial"/>
        </w:rPr>
      </w:pPr>
    </w:p>
    <w:p w:rsidR="000B4E6D" w:rsidRPr="002A587B" w:rsidRDefault="009D3A99" w:rsidP="00C06326">
      <w:pPr>
        <w:snapToGrid w:val="0"/>
        <w:spacing w:line="300" w:lineRule="auto"/>
        <w:rPr>
          <w:rFonts w:ascii="Arial" w:eastAsia="宋体" w:hAnsi="Arial" w:cs="Arial"/>
          <w:b/>
        </w:rPr>
      </w:pPr>
      <w:r>
        <w:rPr>
          <w:rFonts w:ascii="Arial" w:eastAsia="宋体" w:hAnsi="Arial" w:cs="Arial"/>
          <w:b/>
        </w:rPr>
        <w:t>器械与放射健康中心</w:t>
      </w:r>
    </w:p>
    <w:p w:rsidR="000B4E6D" w:rsidRPr="002A587B" w:rsidRDefault="000B4E6D" w:rsidP="00C06326">
      <w:pPr>
        <w:snapToGrid w:val="0"/>
        <w:spacing w:line="300" w:lineRule="auto"/>
        <w:rPr>
          <w:rFonts w:ascii="Arial" w:eastAsia="宋体" w:hAnsi="Arial" w:cs="Arial"/>
        </w:rPr>
      </w:pPr>
    </w:p>
    <w:p w:rsidR="000B4E6D" w:rsidRPr="002A587B" w:rsidRDefault="009D3A99" w:rsidP="00C06326">
      <w:pPr>
        <w:snapToGrid w:val="0"/>
        <w:spacing w:line="300" w:lineRule="auto"/>
        <w:rPr>
          <w:rFonts w:ascii="Arial" w:eastAsia="宋体" w:hAnsi="Arial" w:cs="Arial"/>
        </w:rPr>
      </w:pPr>
      <w:r>
        <w:rPr>
          <w:rFonts w:ascii="Arial" w:eastAsia="宋体" w:hAnsi="Arial" w:cs="Arial"/>
        </w:rPr>
        <w:t>其他副本</w:t>
      </w:r>
      <w:r w:rsidR="000B4E6D" w:rsidRPr="002A587B">
        <w:rPr>
          <w:rFonts w:ascii="Arial" w:eastAsia="宋体" w:hAnsi="Arial" w:cs="Arial"/>
        </w:rPr>
        <w:t>可从互联网下载。</w:t>
      </w:r>
      <w:r>
        <w:rPr>
          <w:rFonts w:ascii="Arial" w:eastAsia="宋体" w:hAnsi="Arial" w:cs="Arial"/>
        </w:rPr>
        <w:t>贵公司</w:t>
      </w:r>
      <w:r w:rsidR="000B4E6D" w:rsidRPr="002A587B">
        <w:rPr>
          <w:rFonts w:ascii="Arial" w:eastAsia="宋体" w:hAnsi="Arial" w:cs="Arial"/>
        </w:rPr>
        <w:t>还可发送</w:t>
      </w:r>
      <w:r>
        <w:rPr>
          <w:rFonts w:ascii="Arial" w:eastAsia="宋体" w:hAnsi="Arial" w:cs="Arial" w:hint="eastAsia"/>
        </w:rPr>
        <w:t>电子邮件</w:t>
      </w:r>
      <w:r w:rsidR="000B4E6D" w:rsidRPr="002A587B">
        <w:rPr>
          <w:rFonts w:ascii="Arial" w:eastAsia="宋体" w:hAnsi="Arial" w:cs="Arial"/>
        </w:rPr>
        <w:t>申请至</w:t>
      </w:r>
      <w:r w:rsidR="000B4E6D" w:rsidRPr="00BF1CDE">
        <w:rPr>
          <w:rStyle w:val="a3"/>
          <w:rFonts w:ascii="Arial" w:eastAsia="宋体" w:hAnsi="Arial" w:cs="Arial"/>
        </w:rPr>
        <w:t>CDRH-Guidance@fda.hhs.gov</w:t>
      </w:r>
      <w:r w:rsidR="000B4E6D" w:rsidRPr="002A587B">
        <w:rPr>
          <w:rFonts w:ascii="Arial" w:eastAsia="宋体" w:hAnsi="Arial" w:cs="Arial"/>
        </w:rPr>
        <w:t xml:space="preserve"> </w:t>
      </w:r>
      <w:r w:rsidR="000B4E6D" w:rsidRPr="002A587B">
        <w:rPr>
          <w:rFonts w:ascii="Arial" w:eastAsia="宋体" w:hAnsi="Arial" w:cs="Arial"/>
        </w:rPr>
        <w:t>获取本</w:t>
      </w:r>
      <w:r>
        <w:rPr>
          <w:rFonts w:ascii="Arial" w:eastAsia="宋体" w:hAnsi="Arial" w:cs="Arial" w:hint="eastAsia"/>
        </w:rPr>
        <w:t>指南</w:t>
      </w:r>
      <w:r w:rsidR="000B4E6D" w:rsidRPr="002A587B">
        <w:rPr>
          <w:rFonts w:ascii="Arial" w:eastAsia="宋体" w:hAnsi="Arial" w:cs="Arial"/>
        </w:rPr>
        <w:t>的副本。请用文件编号（</w:t>
      </w:r>
      <w:r w:rsidR="000B4E6D" w:rsidRPr="002A587B">
        <w:rPr>
          <w:rFonts w:ascii="Arial" w:eastAsia="宋体" w:hAnsi="Arial" w:cs="Arial"/>
        </w:rPr>
        <w:t>1400021</w:t>
      </w:r>
      <w:r w:rsidR="000B4E6D" w:rsidRPr="002A587B">
        <w:rPr>
          <w:rFonts w:ascii="Arial" w:eastAsia="宋体" w:hAnsi="Arial" w:cs="Arial"/>
        </w:rPr>
        <w:t>）确认</w:t>
      </w:r>
      <w:r>
        <w:rPr>
          <w:rFonts w:ascii="Arial" w:eastAsia="宋体" w:hAnsi="Arial" w:cs="Arial"/>
        </w:rPr>
        <w:t>贵公司</w:t>
      </w:r>
      <w:r w:rsidR="000B4E6D" w:rsidRPr="002A587B">
        <w:rPr>
          <w:rFonts w:ascii="Arial" w:eastAsia="宋体" w:hAnsi="Arial" w:cs="Arial"/>
        </w:rPr>
        <w:t>索取的</w:t>
      </w:r>
      <w:r>
        <w:rPr>
          <w:rFonts w:ascii="Arial" w:eastAsia="宋体" w:hAnsi="Arial" w:cs="Arial" w:hint="eastAsia"/>
        </w:rPr>
        <w:t>指南</w:t>
      </w:r>
      <w:r w:rsidR="000B4E6D" w:rsidRPr="002A587B">
        <w:rPr>
          <w:rFonts w:ascii="Arial" w:eastAsia="宋体" w:hAnsi="Arial" w:cs="Arial"/>
        </w:rPr>
        <w:t>。</w:t>
      </w:r>
    </w:p>
    <w:bookmarkEnd w:id="6"/>
    <w:bookmarkEnd w:id="7"/>
    <w:p w:rsidR="000B4E6D" w:rsidRPr="002A587B" w:rsidRDefault="000B4E6D" w:rsidP="00C06326">
      <w:pPr>
        <w:snapToGrid w:val="0"/>
        <w:spacing w:line="300" w:lineRule="auto"/>
        <w:rPr>
          <w:rFonts w:ascii="Arial" w:eastAsia="宋体" w:hAnsi="Arial" w:cs="Arial"/>
        </w:rPr>
      </w:pPr>
    </w:p>
    <w:p w:rsidR="000B4E6D" w:rsidRPr="002A587B" w:rsidRDefault="009D3A99" w:rsidP="00C06326">
      <w:pPr>
        <w:snapToGrid w:val="0"/>
        <w:spacing w:line="300" w:lineRule="auto"/>
        <w:rPr>
          <w:rFonts w:ascii="Arial" w:eastAsia="宋体" w:hAnsi="Arial" w:cs="Arial"/>
          <w:b/>
        </w:rPr>
      </w:pPr>
      <w:bookmarkStart w:id="8" w:name="OLE_LINK159"/>
      <w:bookmarkStart w:id="9" w:name="OLE_LINK160"/>
      <w:r>
        <w:rPr>
          <w:rFonts w:ascii="Arial" w:eastAsia="宋体" w:hAnsi="Arial" w:cs="Arial"/>
          <w:b/>
        </w:rPr>
        <w:t>生物制品评估和研究中心</w:t>
      </w:r>
    </w:p>
    <w:bookmarkEnd w:id="8"/>
    <w:bookmarkEnd w:id="9"/>
    <w:p w:rsidR="000B4E6D" w:rsidRPr="002A587B" w:rsidRDefault="000B4E6D" w:rsidP="00C06326">
      <w:pPr>
        <w:snapToGrid w:val="0"/>
        <w:spacing w:line="300" w:lineRule="auto"/>
        <w:rPr>
          <w:rFonts w:ascii="Arial" w:eastAsia="宋体" w:hAnsi="Arial" w:cs="Arial"/>
        </w:rPr>
      </w:pPr>
    </w:p>
    <w:p w:rsidR="00D700E1" w:rsidRPr="002A587B" w:rsidRDefault="00D700E1" w:rsidP="00F84E42">
      <w:pPr>
        <w:snapToGrid w:val="0"/>
        <w:spacing w:line="300" w:lineRule="auto"/>
        <w:jc w:val="left"/>
        <w:rPr>
          <w:rFonts w:ascii="Arial" w:eastAsia="宋体" w:hAnsi="Arial" w:cs="Arial"/>
        </w:rPr>
      </w:pPr>
      <w:r w:rsidRPr="002A587B">
        <w:rPr>
          <w:rFonts w:ascii="Arial" w:eastAsia="宋体" w:hAnsi="Arial" w:cs="Arial"/>
        </w:rPr>
        <w:t>可发送书面申请至</w:t>
      </w:r>
      <w:r w:rsidR="009D3A99">
        <w:rPr>
          <w:rFonts w:ascii="Arial" w:eastAsia="宋体" w:hAnsi="Arial" w:cs="Arial"/>
        </w:rPr>
        <w:t>生物制品评估和研究中心</w:t>
      </w:r>
      <w:r w:rsidR="0013017F">
        <w:rPr>
          <w:rFonts w:ascii="Arial" w:eastAsia="宋体" w:hAnsi="Arial" w:cs="Arial" w:hint="eastAsia"/>
        </w:rPr>
        <w:t>，</w:t>
      </w:r>
      <w:r w:rsidR="0013017F" w:rsidRPr="0013017F">
        <w:rPr>
          <w:rFonts w:ascii="Arial" w:eastAsia="宋体" w:hAnsi="Arial" w:cs="Arial" w:hint="eastAsia"/>
        </w:rPr>
        <w:t>交流、外联与开发办公室</w:t>
      </w:r>
      <w:r w:rsidRPr="002A587B">
        <w:rPr>
          <w:rFonts w:ascii="Arial" w:eastAsia="宋体" w:hAnsi="Arial" w:cs="Arial"/>
        </w:rPr>
        <w:t>索取</w:t>
      </w:r>
      <w:r w:rsidR="009D3A99">
        <w:rPr>
          <w:rFonts w:ascii="Arial" w:eastAsia="宋体" w:hAnsi="Arial" w:cs="Arial"/>
        </w:rPr>
        <w:t>其他副本</w:t>
      </w:r>
      <w:r w:rsidRPr="002A587B">
        <w:rPr>
          <w:rFonts w:ascii="Arial" w:eastAsia="宋体" w:hAnsi="Arial" w:cs="Arial"/>
        </w:rPr>
        <w:t>。通信地址：</w:t>
      </w:r>
      <w:r w:rsidR="0013017F" w:rsidRPr="0013017F">
        <w:rPr>
          <w:rFonts w:ascii="Arial" w:eastAsia="宋体" w:hAnsi="Arial" w:cs="Arial"/>
        </w:rPr>
        <w:t>10903 New Hampshire Ave., Bldg. 71, Room 3128, Silver Spring, MD 20903</w:t>
      </w:r>
      <w:r w:rsidRPr="002A587B">
        <w:rPr>
          <w:rFonts w:ascii="Arial" w:eastAsia="宋体" w:hAnsi="Arial" w:cs="Arial"/>
        </w:rPr>
        <w:t>。</w:t>
      </w:r>
      <w:hyperlink r:id="rId15" w:history="1">
        <w:r w:rsidR="00F84E42" w:rsidRPr="004863DB">
          <w:rPr>
            <w:rStyle w:val="a3"/>
            <w:rFonts w:hint="eastAsia"/>
            <w:color w:val="auto"/>
            <w:u w:val="none"/>
          </w:rPr>
          <w:t>亦可致电</w:t>
        </w:r>
        <w:r w:rsidR="00F84E42" w:rsidRPr="004863DB">
          <w:rPr>
            <w:rStyle w:val="a3"/>
            <w:color w:val="auto"/>
            <w:u w:val="none"/>
          </w:rPr>
          <w:t>1-800-835-4709</w:t>
        </w:r>
        <w:r w:rsidR="00F84E42" w:rsidRPr="004863DB">
          <w:rPr>
            <w:rStyle w:val="a3"/>
            <w:rFonts w:hint="eastAsia"/>
            <w:color w:val="auto"/>
            <w:u w:val="none"/>
          </w:rPr>
          <w:t>或</w:t>
        </w:r>
        <w:r w:rsidR="00F84E42" w:rsidRPr="004863DB">
          <w:rPr>
            <w:rStyle w:val="a3"/>
            <w:color w:val="auto"/>
            <w:u w:val="none"/>
          </w:rPr>
          <w:t>240-402-7800</w:t>
        </w:r>
        <w:r w:rsidR="00F84E42" w:rsidRPr="004863DB">
          <w:rPr>
            <w:rStyle w:val="a3"/>
            <w:rFonts w:hint="eastAsia"/>
            <w:color w:val="auto"/>
            <w:u w:val="none"/>
          </w:rPr>
          <w:t>或发送电子邮件至</w:t>
        </w:r>
        <w:r w:rsidR="00F84E42" w:rsidRPr="004863DB">
          <w:rPr>
            <w:rStyle w:val="a3"/>
            <w:rFonts w:hint="eastAsia"/>
            <w:color w:val="auto"/>
            <w:u w:val="none"/>
          </w:rPr>
          <w:t xml:space="preserve"> </w:t>
        </w:r>
        <w:r w:rsidR="00F84E42" w:rsidRPr="00CC08AB">
          <w:rPr>
            <w:rStyle w:val="a3"/>
            <w:rFonts w:ascii="Arial" w:eastAsia="宋体" w:hAnsi="Arial" w:cs="Arial"/>
          </w:rPr>
          <w:t>ocod@fda.hhs.gov</w:t>
        </w:r>
      </w:hyperlink>
      <w:r w:rsidR="009802F9" w:rsidRPr="009802F9">
        <w:rPr>
          <w:rStyle w:val="a3"/>
          <w:rFonts w:ascii="Arial" w:eastAsia="宋体" w:hAnsi="Arial" w:cs="Arial"/>
          <w:u w:val="none"/>
        </w:rPr>
        <w:t xml:space="preserve"> </w:t>
      </w:r>
      <w:r w:rsidR="008D7799" w:rsidRPr="002A587B">
        <w:rPr>
          <w:rFonts w:ascii="Arial" w:eastAsia="宋体" w:hAnsi="Arial" w:cs="Arial"/>
        </w:rPr>
        <w:t>索取。还可从互联网下载：</w:t>
      </w:r>
      <w:r w:rsidR="008D7799" w:rsidRPr="009802F9">
        <w:rPr>
          <w:rStyle w:val="a3"/>
          <w:rFonts w:ascii="Arial" w:eastAsia="宋体" w:hAnsi="Arial" w:cs="Arial"/>
        </w:rPr>
        <w:t>http://www.fda.gov/BiologicsBloodVaccines/GuidanceComplianceRegulatoryInformation/Gui</w:t>
      </w:r>
      <w:r w:rsidR="008D7799" w:rsidRPr="009802F9">
        <w:rPr>
          <w:rStyle w:val="a3"/>
          <w:rFonts w:ascii="Arial" w:eastAsia="宋体" w:hAnsi="Arial" w:cs="Arial" w:hint="eastAsia"/>
        </w:rPr>
        <w:t xml:space="preserve"> </w:t>
      </w:r>
      <w:r w:rsidR="008D7799" w:rsidRPr="009802F9">
        <w:rPr>
          <w:rStyle w:val="a3"/>
          <w:rFonts w:ascii="Arial" w:eastAsia="宋体" w:hAnsi="Arial" w:cs="Arial"/>
        </w:rPr>
        <w:t>dances/default.htm</w:t>
      </w:r>
      <w:r w:rsidR="008D7799" w:rsidRPr="002A587B">
        <w:rPr>
          <w:rFonts w:ascii="Arial" w:eastAsia="宋体" w:hAnsi="Arial" w:cs="Arial"/>
        </w:rPr>
        <w:t>。</w:t>
      </w:r>
    </w:p>
    <w:p w:rsidR="00D700E1" w:rsidRPr="002A587B" w:rsidRDefault="00D700E1"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rPr>
      </w:pPr>
    </w:p>
    <w:p w:rsidR="001B2992" w:rsidRDefault="001B2992">
      <w:pPr>
        <w:widowControl/>
        <w:jc w:val="left"/>
        <w:rPr>
          <w:rFonts w:ascii="Arial" w:eastAsia="宋体" w:hAnsi="Arial" w:cs="Arial"/>
          <w:b/>
        </w:rPr>
      </w:pPr>
      <w:r>
        <w:rPr>
          <w:rFonts w:ascii="Arial" w:eastAsia="宋体" w:hAnsi="Arial" w:cs="Arial"/>
          <w:b/>
        </w:rPr>
        <w:br w:type="page"/>
      </w:r>
    </w:p>
    <w:sdt>
      <w:sdtPr>
        <w:rPr>
          <w:rFonts w:asciiTheme="minorHAnsi" w:eastAsiaTheme="minorEastAsia" w:hAnsiTheme="minorHAnsi" w:cstheme="minorBidi"/>
          <w:color w:val="auto"/>
          <w:kern w:val="2"/>
          <w:sz w:val="21"/>
          <w:szCs w:val="22"/>
          <w:lang w:val="zh-CN"/>
        </w:rPr>
        <w:id w:val="-814717062"/>
        <w:docPartObj>
          <w:docPartGallery w:val="Table of Contents"/>
          <w:docPartUnique/>
        </w:docPartObj>
      </w:sdtPr>
      <w:sdtEndPr>
        <w:rPr>
          <w:rFonts w:ascii="Arial" w:eastAsia="宋体" w:hAnsi="Arial" w:cs="Arial"/>
          <w:b/>
          <w:bCs/>
        </w:rPr>
      </w:sdtEndPr>
      <w:sdtContent>
        <w:p w:rsidR="00036235" w:rsidRPr="00036235" w:rsidRDefault="00036235" w:rsidP="00036235">
          <w:pPr>
            <w:pStyle w:val="TOC"/>
            <w:jc w:val="center"/>
            <w:rPr>
              <w:rFonts w:ascii="Arial" w:eastAsia="宋体" w:hAnsi="Arial" w:cs="Arial"/>
              <w:b/>
              <w:color w:val="auto"/>
            </w:rPr>
          </w:pPr>
          <w:r w:rsidRPr="00036235">
            <w:rPr>
              <w:rFonts w:ascii="Arial" w:eastAsia="宋体" w:hAnsi="Arial" w:cs="Arial"/>
              <w:b/>
              <w:color w:val="auto"/>
              <w:lang w:val="zh-CN"/>
            </w:rPr>
            <w:t>目录</w:t>
          </w:r>
        </w:p>
        <w:p w:rsidR="00036235" w:rsidRPr="00036235" w:rsidRDefault="00036235">
          <w:pPr>
            <w:pStyle w:val="10"/>
            <w:tabs>
              <w:tab w:val="right" w:leader="dot" w:pos="9628"/>
            </w:tabs>
            <w:rPr>
              <w:rFonts w:ascii="Arial" w:eastAsia="宋体" w:hAnsi="Arial" w:cs="Arial"/>
              <w:noProof/>
            </w:rPr>
          </w:pPr>
          <w:r w:rsidRPr="00036235">
            <w:rPr>
              <w:rFonts w:ascii="Arial" w:eastAsia="宋体" w:hAnsi="Arial" w:cs="Arial"/>
            </w:rPr>
            <w:fldChar w:fldCharType="begin"/>
          </w:r>
          <w:r w:rsidRPr="00036235">
            <w:rPr>
              <w:rFonts w:ascii="Arial" w:eastAsia="宋体" w:hAnsi="Arial" w:cs="Arial"/>
            </w:rPr>
            <w:instrText xml:space="preserve"> TOC \o "1-3" \h \z \u </w:instrText>
          </w:r>
          <w:r w:rsidRPr="00036235">
            <w:rPr>
              <w:rFonts w:ascii="Arial" w:eastAsia="宋体" w:hAnsi="Arial" w:cs="Arial"/>
            </w:rPr>
            <w:fldChar w:fldCharType="separate"/>
          </w:r>
          <w:hyperlink w:anchor="_Toc482802678" w:history="1">
            <w:r w:rsidRPr="00036235">
              <w:rPr>
                <w:rStyle w:val="a3"/>
                <w:rFonts w:ascii="Arial" w:eastAsia="宋体" w:hAnsi="Arial" w:cs="Arial"/>
                <w:b/>
                <w:noProof/>
              </w:rPr>
              <w:t xml:space="preserve">I. </w:t>
            </w:r>
            <w:r w:rsidRPr="00036235">
              <w:rPr>
                <w:rStyle w:val="a3"/>
                <w:rFonts w:ascii="Arial" w:eastAsia="宋体" w:hAnsi="Arial" w:cs="Arial"/>
                <w:b/>
                <w:noProof/>
              </w:rPr>
              <w:t>前言</w:t>
            </w:r>
            <w:r w:rsidRPr="00036235">
              <w:rPr>
                <w:rFonts w:ascii="Arial" w:eastAsia="宋体" w:hAnsi="Arial" w:cs="Arial"/>
                <w:noProof/>
                <w:webHidden/>
              </w:rPr>
              <w:tab/>
            </w:r>
            <w:r w:rsidRPr="00036235">
              <w:rPr>
                <w:rFonts w:ascii="Arial" w:eastAsia="宋体" w:hAnsi="Arial" w:cs="Arial"/>
                <w:noProof/>
                <w:webHidden/>
              </w:rPr>
              <w:fldChar w:fldCharType="begin"/>
            </w:r>
            <w:r w:rsidRPr="00036235">
              <w:rPr>
                <w:rFonts w:ascii="Arial" w:eastAsia="宋体" w:hAnsi="Arial" w:cs="Arial"/>
                <w:noProof/>
                <w:webHidden/>
              </w:rPr>
              <w:instrText xml:space="preserve"> PAGEREF _Toc482802678 \h </w:instrText>
            </w:r>
            <w:r w:rsidRPr="00036235">
              <w:rPr>
                <w:rFonts w:ascii="Arial" w:eastAsia="宋体" w:hAnsi="Arial" w:cs="Arial"/>
                <w:noProof/>
                <w:webHidden/>
              </w:rPr>
            </w:r>
            <w:r w:rsidRPr="00036235">
              <w:rPr>
                <w:rFonts w:ascii="Arial" w:eastAsia="宋体" w:hAnsi="Arial" w:cs="Arial"/>
                <w:noProof/>
                <w:webHidden/>
              </w:rPr>
              <w:fldChar w:fldCharType="separate"/>
            </w:r>
            <w:r w:rsidRPr="00036235">
              <w:rPr>
                <w:rFonts w:ascii="Arial" w:eastAsia="宋体" w:hAnsi="Arial" w:cs="Arial"/>
                <w:noProof/>
                <w:webHidden/>
              </w:rPr>
              <w:t>4</w:t>
            </w:r>
            <w:r w:rsidRPr="00036235">
              <w:rPr>
                <w:rFonts w:ascii="Arial" w:eastAsia="宋体" w:hAnsi="Arial" w:cs="Arial"/>
                <w:noProof/>
                <w:webHidden/>
              </w:rPr>
              <w:fldChar w:fldCharType="end"/>
            </w:r>
          </w:hyperlink>
        </w:p>
        <w:p w:rsidR="00036235" w:rsidRPr="00036235" w:rsidRDefault="00C573F7">
          <w:pPr>
            <w:pStyle w:val="10"/>
            <w:tabs>
              <w:tab w:val="right" w:leader="dot" w:pos="9628"/>
            </w:tabs>
            <w:rPr>
              <w:rFonts w:ascii="Arial" w:eastAsia="宋体" w:hAnsi="Arial" w:cs="Arial"/>
              <w:noProof/>
            </w:rPr>
          </w:pPr>
          <w:hyperlink w:anchor="_Toc482802679" w:history="1">
            <w:r w:rsidR="00036235" w:rsidRPr="00036235">
              <w:rPr>
                <w:rStyle w:val="a3"/>
                <w:rFonts w:ascii="Arial" w:eastAsia="宋体" w:hAnsi="Arial" w:cs="Arial"/>
                <w:b/>
                <w:noProof/>
              </w:rPr>
              <w:t xml:space="preserve">II. </w:t>
            </w:r>
            <w:r w:rsidR="00036235" w:rsidRPr="00036235">
              <w:rPr>
                <w:rStyle w:val="a3"/>
                <w:rFonts w:ascii="Arial" w:eastAsia="宋体" w:hAnsi="Arial" w:cs="Arial"/>
                <w:b/>
                <w:noProof/>
              </w:rPr>
              <w:t>背景</w:t>
            </w:r>
            <w:r w:rsidR="00036235" w:rsidRPr="00036235">
              <w:rPr>
                <w:rFonts w:ascii="Arial" w:eastAsia="宋体" w:hAnsi="Arial" w:cs="Arial"/>
                <w:noProof/>
                <w:webHidden/>
              </w:rPr>
              <w:tab/>
            </w:r>
            <w:r w:rsidR="00036235" w:rsidRPr="00036235">
              <w:rPr>
                <w:rFonts w:ascii="Arial" w:eastAsia="宋体" w:hAnsi="Arial" w:cs="Arial"/>
                <w:noProof/>
                <w:webHidden/>
              </w:rPr>
              <w:fldChar w:fldCharType="begin"/>
            </w:r>
            <w:r w:rsidR="00036235" w:rsidRPr="00036235">
              <w:rPr>
                <w:rFonts w:ascii="Arial" w:eastAsia="宋体" w:hAnsi="Arial" w:cs="Arial"/>
                <w:noProof/>
                <w:webHidden/>
              </w:rPr>
              <w:instrText xml:space="preserve"> PAGEREF _Toc482802679 \h </w:instrText>
            </w:r>
            <w:r w:rsidR="00036235" w:rsidRPr="00036235">
              <w:rPr>
                <w:rFonts w:ascii="Arial" w:eastAsia="宋体" w:hAnsi="Arial" w:cs="Arial"/>
                <w:noProof/>
                <w:webHidden/>
              </w:rPr>
            </w:r>
            <w:r w:rsidR="00036235" w:rsidRPr="00036235">
              <w:rPr>
                <w:rFonts w:ascii="Arial" w:eastAsia="宋体" w:hAnsi="Arial" w:cs="Arial"/>
                <w:noProof/>
                <w:webHidden/>
              </w:rPr>
              <w:fldChar w:fldCharType="separate"/>
            </w:r>
            <w:r w:rsidR="00036235" w:rsidRPr="00036235">
              <w:rPr>
                <w:rFonts w:ascii="Arial" w:eastAsia="宋体" w:hAnsi="Arial" w:cs="Arial"/>
                <w:noProof/>
                <w:webHidden/>
              </w:rPr>
              <w:t>5</w:t>
            </w:r>
            <w:r w:rsidR="00036235" w:rsidRPr="00036235">
              <w:rPr>
                <w:rFonts w:ascii="Arial" w:eastAsia="宋体" w:hAnsi="Arial" w:cs="Arial"/>
                <w:noProof/>
                <w:webHidden/>
              </w:rPr>
              <w:fldChar w:fldCharType="end"/>
            </w:r>
          </w:hyperlink>
        </w:p>
        <w:p w:rsidR="00036235" w:rsidRPr="00036235" w:rsidRDefault="00C573F7">
          <w:pPr>
            <w:pStyle w:val="10"/>
            <w:tabs>
              <w:tab w:val="right" w:leader="dot" w:pos="9628"/>
            </w:tabs>
            <w:rPr>
              <w:rFonts w:ascii="Arial" w:eastAsia="宋体" w:hAnsi="Arial" w:cs="Arial"/>
              <w:noProof/>
            </w:rPr>
          </w:pPr>
          <w:hyperlink w:anchor="_Toc482802680" w:history="1">
            <w:r w:rsidR="00036235" w:rsidRPr="00036235">
              <w:rPr>
                <w:rStyle w:val="a3"/>
                <w:rFonts w:ascii="Arial" w:eastAsia="宋体" w:hAnsi="Arial" w:cs="Arial"/>
                <w:b/>
                <w:noProof/>
              </w:rPr>
              <w:t xml:space="preserve">III. </w:t>
            </w:r>
            <w:r w:rsidR="00036235" w:rsidRPr="00036235">
              <w:rPr>
                <w:rStyle w:val="a3"/>
                <w:rFonts w:ascii="Arial" w:eastAsia="宋体" w:hAnsi="Arial" w:cs="Arial"/>
                <w:b/>
                <w:noProof/>
              </w:rPr>
              <w:t>关于医疗设备数据系统、医疗图像存储设备和医疗图像通讯设备的政策</w:t>
            </w:r>
            <w:r w:rsidR="00036235" w:rsidRPr="00036235">
              <w:rPr>
                <w:rFonts w:ascii="Arial" w:eastAsia="宋体" w:hAnsi="Arial" w:cs="Arial"/>
                <w:noProof/>
                <w:webHidden/>
              </w:rPr>
              <w:tab/>
            </w:r>
            <w:r w:rsidR="00036235" w:rsidRPr="00036235">
              <w:rPr>
                <w:rFonts w:ascii="Arial" w:eastAsia="宋体" w:hAnsi="Arial" w:cs="Arial"/>
                <w:noProof/>
                <w:webHidden/>
              </w:rPr>
              <w:fldChar w:fldCharType="begin"/>
            </w:r>
            <w:r w:rsidR="00036235" w:rsidRPr="00036235">
              <w:rPr>
                <w:rFonts w:ascii="Arial" w:eastAsia="宋体" w:hAnsi="Arial" w:cs="Arial"/>
                <w:noProof/>
                <w:webHidden/>
              </w:rPr>
              <w:instrText xml:space="preserve"> PAGEREF _Toc482802680 \h </w:instrText>
            </w:r>
            <w:r w:rsidR="00036235" w:rsidRPr="00036235">
              <w:rPr>
                <w:rFonts w:ascii="Arial" w:eastAsia="宋体" w:hAnsi="Arial" w:cs="Arial"/>
                <w:noProof/>
                <w:webHidden/>
              </w:rPr>
            </w:r>
            <w:r w:rsidR="00036235" w:rsidRPr="00036235">
              <w:rPr>
                <w:rFonts w:ascii="Arial" w:eastAsia="宋体" w:hAnsi="Arial" w:cs="Arial"/>
                <w:noProof/>
                <w:webHidden/>
              </w:rPr>
              <w:fldChar w:fldCharType="separate"/>
            </w:r>
            <w:r w:rsidR="00036235" w:rsidRPr="00036235">
              <w:rPr>
                <w:rFonts w:ascii="Arial" w:eastAsia="宋体" w:hAnsi="Arial" w:cs="Arial"/>
                <w:noProof/>
                <w:webHidden/>
              </w:rPr>
              <w:t>8</w:t>
            </w:r>
            <w:r w:rsidR="00036235" w:rsidRPr="00036235">
              <w:rPr>
                <w:rFonts w:ascii="Arial" w:eastAsia="宋体" w:hAnsi="Arial" w:cs="Arial"/>
                <w:noProof/>
                <w:webHidden/>
              </w:rPr>
              <w:fldChar w:fldCharType="end"/>
            </w:r>
          </w:hyperlink>
        </w:p>
        <w:p w:rsidR="00036235" w:rsidRPr="00036235" w:rsidRDefault="00036235">
          <w:pPr>
            <w:rPr>
              <w:rFonts w:ascii="Arial" w:eastAsia="宋体" w:hAnsi="Arial" w:cs="Arial"/>
            </w:rPr>
          </w:pPr>
          <w:r w:rsidRPr="00036235">
            <w:rPr>
              <w:rFonts w:ascii="Arial" w:eastAsia="宋体" w:hAnsi="Arial" w:cs="Arial"/>
              <w:b/>
              <w:bCs/>
              <w:lang w:val="zh-CN"/>
            </w:rPr>
            <w:fldChar w:fldCharType="end"/>
          </w:r>
        </w:p>
      </w:sdtContent>
    </w:sdt>
    <w:p w:rsidR="00380A8D" w:rsidRPr="002A587B" w:rsidRDefault="00380A8D" w:rsidP="00C06326">
      <w:pPr>
        <w:snapToGrid w:val="0"/>
        <w:spacing w:line="300" w:lineRule="auto"/>
        <w:rPr>
          <w:rFonts w:ascii="Arial" w:eastAsia="宋体" w:hAnsi="Arial" w:cs="Arial"/>
        </w:rPr>
      </w:pPr>
    </w:p>
    <w:p w:rsidR="00380A8D" w:rsidRPr="002A587B" w:rsidRDefault="00380A8D"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rPr>
      </w:pPr>
    </w:p>
    <w:p w:rsidR="001B2992" w:rsidRDefault="001B2992">
      <w:pPr>
        <w:widowControl/>
        <w:jc w:val="left"/>
        <w:rPr>
          <w:rFonts w:ascii="Arial" w:eastAsia="宋体" w:hAnsi="Arial" w:cs="Arial"/>
          <w:b/>
        </w:rPr>
      </w:pPr>
      <w:r>
        <w:rPr>
          <w:rFonts w:ascii="Arial" w:eastAsia="宋体" w:hAnsi="Arial" w:cs="Arial"/>
          <w:b/>
        </w:rPr>
        <w:br w:type="page"/>
      </w:r>
    </w:p>
    <w:p w:rsidR="00736613" w:rsidRPr="001B2992" w:rsidRDefault="00736613" w:rsidP="00C06326">
      <w:pPr>
        <w:snapToGrid w:val="0"/>
        <w:spacing w:line="300" w:lineRule="auto"/>
        <w:jc w:val="center"/>
        <w:rPr>
          <w:rFonts w:ascii="Arial" w:eastAsia="宋体" w:hAnsi="Arial" w:cs="Arial"/>
          <w:b/>
          <w:sz w:val="48"/>
          <w:szCs w:val="48"/>
        </w:rPr>
      </w:pPr>
      <w:r w:rsidRPr="001B2992">
        <w:rPr>
          <w:rFonts w:ascii="Arial" w:eastAsia="宋体" w:hAnsi="Arial" w:cs="Arial"/>
          <w:b/>
          <w:sz w:val="48"/>
          <w:szCs w:val="48"/>
        </w:rPr>
        <w:lastRenderedPageBreak/>
        <w:t>医疗设备数据系统、医疗图像存储设备和医疗图像通信设备</w:t>
      </w:r>
    </w:p>
    <w:p w:rsidR="00736613" w:rsidRPr="001B2992" w:rsidRDefault="009D3A93" w:rsidP="00C06326">
      <w:pPr>
        <w:snapToGrid w:val="0"/>
        <w:spacing w:line="300" w:lineRule="auto"/>
        <w:jc w:val="center"/>
        <w:rPr>
          <w:rFonts w:ascii="Arial" w:eastAsia="宋体" w:hAnsi="Arial" w:cs="Arial"/>
          <w:sz w:val="48"/>
          <w:szCs w:val="48"/>
        </w:rPr>
      </w:pPr>
      <w:r>
        <w:rPr>
          <w:rFonts w:ascii="Arial" w:eastAsia="宋体" w:hAnsi="Arial" w:cs="Arial"/>
          <w:noProof/>
          <w:sz w:val="48"/>
          <w:szCs w:val="48"/>
        </w:rPr>
        <mc:AlternateContent>
          <mc:Choice Requires="wps">
            <w:drawing>
              <wp:anchor distT="0" distB="0" distL="114300" distR="114300" simplePos="0" relativeHeight="251661312" behindDoc="0" locked="0" layoutInCell="1" allowOverlap="1" wp14:anchorId="005AFF27" wp14:editId="3DFB3C35">
                <wp:simplePos x="0" y="0"/>
                <wp:positionH relativeFrom="column">
                  <wp:posOffset>-50800</wp:posOffset>
                </wp:positionH>
                <wp:positionV relativeFrom="paragraph">
                  <wp:posOffset>132393</wp:posOffset>
                </wp:positionV>
                <wp:extent cx="6168788" cy="0"/>
                <wp:effectExtent l="0" t="0" r="22860" b="19050"/>
                <wp:wrapNone/>
                <wp:docPr id="5" name="直接连接符 5"/>
                <wp:cNvGraphicFramePr/>
                <a:graphic xmlns:a="http://schemas.openxmlformats.org/drawingml/2006/main">
                  <a:graphicData uri="http://schemas.microsoft.com/office/word/2010/wordprocessingShape">
                    <wps:wsp>
                      <wps:cNvCnPr/>
                      <wps:spPr>
                        <a:xfrm>
                          <a:off x="0" y="0"/>
                          <a:ext cx="6168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C92C89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pt,10.4pt" to="481.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" strokecolor="black [3213]"/>
            </w:pict>
          </mc:Fallback>
        </mc:AlternateContent>
      </w:r>
    </w:p>
    <w:p w:rsidR="00736613" w:rsidRPr="001B2992" w:rsidRDefault="00736613" w:rsidP="00C06326">
      <w:pPr>
        <w:snapToGrid w:val="0"/>
        <w:spacing w:line="300" w:lineRule="auto"/>
        <w:jc w:val="center"/>
        <w:rPr>
          <w:rFonts w:ascii="Arial" w:eastAsia="宋体" w:hAnsi="Arial" w:cs="Arial"/>
          <w:b/>
          <w:sz w:val="48"/>
          <w:szCs w:val="48"/>
        </w:rPr>
      </w:pPr>
      <w:r w:rsidRPr="001B2992">
        <w:rPr>
          <w:rFonts w:ascii="Arial" w:eastAsia="宋体" w:hAnsi="Arial" w:cs="Arial"/>
          <w:b/>
          <w:sz w:val="48"/>
          <w:szCs w:val="48"/>
        </w:rPr>
        <w:t>行业和食品药品监督管理局</w:t>
      </w:r>
      <w:r w:rsidR="009D3A93">
        <w:rPr>
          <w:rFonts w:ascii="Arial" w:eastAsia="宋体" w:hAnsi="Arial" w:cs="Arial"/>
          <w:b/>
          <w:sz w:val="48"/>
          <w:szCs w:val="48"/>
        </w:rPr>
        <w:br/>
      </w:r>
      <w:r w:rsidR="009D3A99">
        <w:rPr>
          <w:rFonts w:ascii="Arial" w:eastAsia="宋体" w:hAnsi="Arial" w:cs="Arial"/>
          <w:b/>
          <w:sz w:val="48"/>
          <w:szCs w:val="48"/>
        </w:rPr>
        <w:t>员工</w:t>
      </w:r>
      <w:r w:rsidR="0013017F">
        <w:rPr>
          <w:rFonts w:ascii="Arial" w:eastAsia="宋体" w:hAnsi="Arial" w:cs="Arial" w:hint="eastAsia"/>
          <w:b/>
          <w:sz w:val="48"/>
          <w:szCs w:val="48"/>
        </w:rPr>
        <w:t>指南</w:t>
      </w:r>
    </w:p>
    <w:p w:rsidR="00EA5D1E" w:rsidRPr="002A587B" w:rsidRDefault="00EA5D1E" w:rsidP="00C06326">
      <w:pPr>
        <w:snapToGrid w:val="0"/>
        <w:spacing w:line="300" w:lineRule="auto"/>
        <w:rPr>
          <w:rFonts w:ascii="Arial" w:eastAsia="宋体" w:hAnsi="Arial" w:cs="Arial"/>
        </w:rPr>
      </w:pPr>
    </w:p>
    <w:p w:rsidR="0013017F" w:rsidRPr="005259AA" w:rsidRDefault="0013017F" w:rsidP="005259AA">
      <w:pPr>
        <w:pBdr>
          <w:top w:val="single" w:sz="36" w:space="1" w:color="auto"/>
          <w:left w:val="single" w:sz="36" w:space="4" w:color="auto"/>
          <w:bottom w:val="single" w:sz="36" w:space="1" w:color="auto"/>
          <w:right w:val="single" w:sz="36" w:space="4" w:color="auto"/>
        </w:pBdr>
        <w:snapToGrid w:val="0"/>
        <w:spacing w:line="300" w:lineRule="auto"/>
        <w:rPr>
          <w:rFonts w:ascii="Arial" w:eastAsia="宋体" w:hAnsi="Arial" w:cs="Arial"/>
          <w:i/>
        </w:rPr>
      </w:pPr>
      <w:r w:rsidRPr="0013017F">
        <w:rPr>
          <w:rFonts w:ascii="Arial" w:eastAsia="宋体" w:hAnsi="Arial" w:cs="Arial" w:hint="eastAsia"/>
          <w:i/>
        </w:rPr>
        <w:t>本指南代表食品药品监督管理局（</w:t>
      </w:r>
      <w:r w:rsidRPr="0013017F">
        <w:rPr>
          <w:rFonts w:ascii="Arial" w:eastAsia="宋体" w:hAnsi="Arial" w:cs="Arial" w:hint="eastAsia"/>
          <w:i/>
        </w:rPr>
        <w:t>FDA</w:t>
      </w:r>
      <w:r w:rsidRPr="0013017F">
        <w:rPr>
          <w:rFonts w:ascii="Arial" w:eastAsia="宋体" w:hAnsi="Arial" w:cs="Arial" w:hint="eastAsia"/>
          <w:i/>
        </w:rPr>
        <w:t>）对此主题的最新见解。其不会为任何人创造或赋予任何权利，也不对</w:t>
      </w:r>
      <w:r w:rsidRPr="0013017F">
        <w:rPr>
          <w:rFonts w:ascii="Arial" w:eastAsia="宋体" w:hAnsi="Arial" w:cs="Arial" w:hint="eastAsia"/>
          <w:i/>
        </w:rPr>
        <w:t>FDA</w:t>
      </w:r>
      <w:r w:rsidRPr="0013017F">
        <w:rPr>
          <w:rFonts w:ascii="Arial" w:eastAsia="宋体" w:hAnsi="Arial" w:cs="Arial" w:hint="eastAsia"/>
          <w:i/>
        </w:rPr>
        <w:t>或公众具有约束力。如果替代方法满足适用的法律、法规或其两者的要求，可以使用替代方法。如果贵公司希望讨论一种替代方法，请联系负责实施本指南的</w:t>
      </w:r>
      <w:r w:rsidRPr="0013017F">
        <w:rPr>
          <w:rFonts w:ascii="Arial" w:eastAsia="宋体" w:hAnsi="Arial" w:cs="Arial" w:hint="eastAsia"/>
          <w:i/>
        </w:rPr>
        <w:t>FDA</w:t>
      </w:r>
      <w:r w:rsidRPr="0013017F">
        <w:rPr>
          <w:rFonts w:ascii="Arial" w:eastAsia="宋体" w:hAnsi="Arial" w:cs="Arial" w:hint="eastAsia"/>
          <w:i/>
        </w:rPr>
        <w:t>员工。如果贵公司无法确定适当的</w:t>
      </w:r>
      <w:r w:rsidRPr="0013017F">
        <w:rPr>
          <w:rFonts w:ascii="Arial" w:eastAsia="宋体" w:hAnsi="Arial" w:cs="Arial" w:hint="eastAsia"/>
          <w:i/>
        </w:rPr>
        <w:t>FDA</w:t>
      </w:r>
      <w:r w:rsidRPr="0013017F">
        <w:rPr>
          <w:rFonts w:ascii="Arial" w:eastAsia="宋体" w:hAnsi="Arial" w:cs="Arial" w:hint="eastAsia"/>
          <w:i/>
        </w:rPr>
        <w:t>员工，请拨打本指南标题页上列出的适当的电话号码。</w:t>
      </w:r>
    </w:p>
    <w:p w:rsidR="00EA5D1E" w:rsidRPr="002A587B" w:rsidRDefault="00EA5D1E" w:rsidP="00C06326">
      <w:pPr>
        <w:snapToGrid w:val="0"/>
        <w:spacing w:line="300" w:lineRule="auto"/>
        <w:rPr>
          <w:rFonts w:ascii="Arial" w:eastAsia="宋体" w:hAnsi="Arial" w:cs="Arial"/>
        </w:rPr>
      </w:pPr>
    </w:p>
    <w:p w:rsidR="00EA5D1E" w:rsidRPr="006A4BF4" w:rsidRDefault="00DC597C" w:rsidP="00036235">
      <w:pPr>
        <w:snapToGrid w:val="0"/>
        <w:spacing w:line="300" w:lineRule="auto"/>
        <w:outlineLvl w:val="0"/>
        <w:rPr>
          <w:rFonts w:ascii="Arial" w:eastAsia="宋体" w:hAnsi="Arial" w:cs="Arial"/>
          <w:b/>
          <w:sz w:val="24"/>
          <w:szCs w:val="24"/>
        </w:rPr>
      </w:pPr>
      <w:bookmarkStart w:id="10" w:name="_Toc482802678"/>
      <w:r w:rsidRPr="006A4BF4">
        <w:rPr>
          <w:rFonts w:ascii="Arial" w:eastAsia="宋体" w:hAnsi="Arial" w:cs="Arial"/>
          <w:b/>
          <w:sz w:val="24"/>
          <w:szCs w:val="24"/>
        </w:rPr>
        <w:t xml:space="preserve">I. </w:t>
      </w:r>
      <w:r w:rsidRPr="006A4BF4">
        <w:rPr>
          <w:rFonts w:ascii="Arial" w:eastAsia="宋体" w:hAnsi="Arial" w:cs="Arial"/>
          <w:b/>
          <w:sz w:val="24"/>
          <w:szCs w:val="24"/>
        </w:rPr>
        <w:t>前言</w:t>
      </w:r>
      <w:bookmarkEnd w:id="10"/>
    </w:p>
    <w:p w:rsidR="005202DD" w:rsidRPr="002A587B" w:rsidRDefault="005202DD" w:rsidP="00C06326">
      <w:pPr>
        <w:snapToGrid w:val="0"/>
        <w:spacing w:line="300" w:lineRule="auto"/>
        <w:rPr>
          <w:rFonts w:ascii="Arial" w:eastAsia="宋体" w:hAnsi="Arial" w:cs="Arial"/>
        </w:rPr>
      </w:pPr>
    </w:p>
    <w:p w:rsidR="00831E65" w:rsidRPr="002A587B" w:rsidRDefault="00FA43D4" w:rsidP="00C06326">
      <w:pPr>
        <w:snapToGrid w:val="0"/>
        <w:spacing w:line="300" w:lineRule="auto"/>
        <w:rPr>
          <w:rFonts w:ascii="Arial" w:eastAsia="宋体" w:hAnsi="Arial" w:cs="Arial"/>
        </w:rPr>
      </w:pPr>
      <w:r w:rsidRPr="002A587B">
        <w:rPr>
          <w:rFonts w:ascii="Arial" w:eastAsia="宋体" w:hAnsi="Arial" w:cs="Arial"/>
        </w:rPr>
        <w:t>食品药品监督管理局（</w:t>
      </w:r>
      <w:r w:rsidRPr="002A587B">
        <w:rPr>
          <w:rFonts w:ascii="Arial" w:eastAsia="宋体" w:hAnsi="Arial" w:cs="Arial"/>
        </w:rPr>
        <w:t>FDA</w:t>
      </w:r>
      <w:r w:rsidRPr="002A587B">
        <w:rPr>
          <w:rFonts w:ascii="Arial" w:eastAsia="宋体" w:hAnsi="Arial" w:cs="Arial"/>
        </w:rPr>
        <w:t>）认识到数字健康的发展为更好、更有效的</w:t>
      </w:r>
      <w:r w:rsidR="0013017F">
        <w:rPr>
          <w:rFonts w:ascii="Arial" w:eastAsia="宋体" w:hAnsi="Arial" w:cs="Arial"/>
        </w:rPr>
        <w:t>患者护理</w:t>
      </w:r>
      <w:r w:rsidRPr="002A587B">
        <w:rPr>
          <w:rFonts w:ascii="Arial" w:eastAsia="宋体" w:hAnsi="Arial" w:cs="Arial"/>
        </w:rPr>
        <w:t>和</w:t>
      </w:r>
      <w:bookmarkStart w:id="11" w:name="OLE_LINK31"/>
      <w:r w:rsidRPr="002A587B">
        <w:rPr>
          <w:rFonts w:ascii="Arial" w:eastAsia="宋体" w:hAnsi="Arial" w:cs="Arial"/>
        </w:rPr>
        <w:t>健康</w:t>
      </w:r>
      <w:bookmarkEnd w:id="11"/>
      <w:r w:rsidRPr="002A587B">
        <w:rPr>
          <w:rFonts w:ascii="Arial" w:eastAsia="宋体" w:hAnsi="Arial" w:cs="Arial"/>
        </w:rPr>
        <w:t>结局</w:t>
      </w:r>
      <w:r w:rsidR="00831E65" w:rsidRPr="002A587B">
        <w:rPr>
          <w:rFonts w:ascii="Arial" w:eastAsia="宋体" w:hAnsi="Arial" w:cs="Arial"/>
        </w:rPr>
        <w:t>改善</w:t>
      </w:r>
      <w:r w:rsidRPr="002A587B">
        <w:rPr>
          <w:rFonts w:ascii="Arial" w:eastAsia="宋体" w:hAnsi="Arial" w:cs="Arial"/>
        </w:rPr>
        <w:t>提供了可能性。实现这个目标需要许多医疗设备与其它类型的医疗设备和各种类型的健康信息技术彼此协作。</w:t>
      </w:r>
      <w:r w:rsidR="00244842" w:rsidRPr="002A587B">
        <w:rPr>
          <w:rFonts w:ascii="Arial" w:eastAsia="宋体" w:hAnsi="Arial" w:cs="Arial"/>
        </w:rPr>
        <w:t>此类</w:t>
      </w:r>
      <w:r w:rsidRPr="002A587B">
        <w:rPr>
          <w:rFonts w:ascii="Arial" w:eastAsia="宋体" w:hAnsi="Arial" w:cs="Arial"/>
        </w:rPr>
        <w:t>内部</w:t>
      </w:r>
      <w:r w:rsidR="00244842" w:rsidRPr="002A587B">
        <w:rPr>
          <w:rFonts w:ascii="Arial" w:eastAsia="宋体" w:hAnsi="Arial" w:cs="Arial"/>
        </w:rPr>
        <w:t>通讯</w:t>
      </w:r>
      <w:r w:rsidRPr="002A587B">
        <w:rPr>
          <w:rFonts w:ascii="Arial" w:eastAsia="宋体" w:hAnsi="Arial" w:cs="Arial"/>
        </w:rPr>
        <w:t>的基础是</w:t>
      </w:r>
      <w:r w:rsidR="00244842" w:rsidRPr="002A587B">
        <w:rPr>
          <w:rFonts w:ascii="Arial" w:eastAsia="宋体" w:hAnsi="Arial" w:cs="Arial"/>
        </w:rPr>
        <w:t>负责传输、存储、转换（格式）和显示医疗设备数据或医疗成像数据的硬件和软件。</w:t>
      </w:r>
    </w:p>
    <w:p w:rsidR="00FA43D4" w:rsidRPr="002A587B" w:rsidRDefault="00FA43D4" w:rsidP="00C06326">
      <w:pPr>
        <w:snapToGrid w:val="0"/>
        <w:spacing w:line="300" w:lineRule="auto"/>
        <w:rPr>
          <w:rFonts w:ascii="Arial" w:eastAsia="宋体" w:hAnsi="Arial" w:cs="Arial"/>
        </w:rPr>
      </w:pPr>
    </w:p>
    <w:p w:rsidR="00EC016A" w:rsidRPr="002A587B" w:rsidRDefault="00FE7875" w:rsidP="00C06326">
      <w:pPr>
        <w:snapToGrid w:val="0"/>
        <w:spacing w:line="300" w:lineRule="auto"/>
        <w:rPr>
          <w:rFonts w:ascii="Arial" w:eastAsia="宋体" w:hAnsi="Arial" w:cs="Arial"/>
        </w:rPr>
      </w:pPr>
      <w:r w:rsidRPr="002A587B">
        <w:rPr>
          <w:rFonts w:ascii="Arial" w:eastAsia="宋体" w:hAnsi="Arial" w:cs="Arial"/>
        </w:rPr>
        <w:t>FDA</w:t>
      </w:r>
      <w:r w:rsidRPr="002A587B">
        <w:rPr>
          <w:rFonts w:ascii="Arial" w:eastAsia="宋体" w:hAnsi="Arial" w:cs="Arial"/>
        </w:rPr>
        <w:t>发布本</w:t>
      </w:r>
      <w:r w:rsidR="0013017F">
        <w:rPr>
          <w:rFonts w:ascii="Arial" w:eastAsia="宋体" w:hAnsi="Arial" w:cs="Arial"/>
        </w:rPr>
        <w:t>指导性文件</w:t>
      </w:r>
      <w:r w:rsidRPr="002A587B">
        <w:rPr>
          <w:rFonts w:ascii="Arial" w:eastAsia="宋体" w:hAnsi="Arial" w:cs="Arial"/>
        </w:rPr>
        <w:t>的目的是</w:t>
      </w:r>
      <w:r w:rsidR="0024204F" w:rsidRPr="002A587B">
        <w:rPr>
          <w:rFonts w:ascii="Arial" w:eastAsia="宋体" w:hAnsi="Arial" w:cs="Arial"/>
        </w:rPr>
        <w:t>告知</w:t>
      </w:r>
      <w:r w:rsidRPr="002A587B">
        <w:rPr>
          <w:rFonts w:ascii="Arial" w:eastAsia="宋体" w:hAnsi="Arial" w:cs="Arial"/>
        </w:rPr>
        <w:t>制造商、分销商和其它实体</w:t>
      </w:r>
      <w:bookmarkStart w:id="12" w:name="OLE_LINK196"/>
      <w:bookmarkStart w:id="13" w:name="OLE_LINK197"/>
      <w:r w:rsidRPr="002A587B">
        <w:rPr>
          <w:rFonts w:ascii="Arial" w:eastAsia="宋体" w:hAnsi="Arial" w:cs="Arial"/>
        </w:rPr>
        <w:t>适用于医疗</w:t>
      </w:r>
      <w:r w:rsidR="0024204F" w:rsidRPr="002A587B">
        <w:rPr>
          <w:rFonts w:ascii="Arial" w:eastAsia="宋体" w:hAnsi="Arial" w:cs="Arial"/>
        </w:rPr>
        <w:t>设备</w:t>
      </w:r>
      <w:r w:rsidRPr="002A587B">
        <w:rPr>
          <w:rFonts w:ascii="Arial" w:eastAsia="宋体" w:hAnsi="Arial" w:cs="Arial"/>
        </w:rPr>
        <w:t>数据系统（</w:t>
      </w:r>
      <w:r w:rsidRPr="002A587B">
        <w:rPr>
          <w:rFonts w:ascii="Arial" w:eastAsia="宋体" w:hAnsi="Arial" w:cs="Arial"/>
        </w:rPr>
        <w:t>MDDS</w:t>
      </w:r>
      <w:r w:rsidRPr="002A587B">
        <w:rPr>
          <w:rFonts w:ascii="Arial" w:eastAsia="宋体" w:hAnsi="Arial" w:cs="Arial"/>
        </w:rPr>
        <w:t>）</w:t>
      </w:r>
      <w:r w:rsidR="0024204F" w:rsidRPr="002A587B">
        <w:rPr>
          <w:rFonts w:ascii="Arial" w:eastAsia="宋体" w:hAnsi="Arial" w:cs="Arial"/>
        </w:rPr>
        <w:t>、医疗图像存储设备和医疗图像通讯设备的</w:t>
      </w:r>
      <w:r w:rsidR="0013017F">
        <w:rPr>
          <w:rFonts w:ascii="Arial" w:eastAsia="宋体" w:hAnsi="Arial" w:cs="Arial"/>
        </w:rPr>
        <w:t>法规控制</w:t>
      </w:r>
      <w:r w:rsidR="0024204F" w:rsidRPr="002A587B">
        <w:rPr>
          <w:rFonts w:ascii="Arial" w:eastAsia="宋体" w:hAnsi="Arial" w:cs="Arial"/>
        </w:rPr>
        <w:t>要求</w:t>
      </w:r>
      <w:bookmarkEnd w:id="12"/>
      <w:bookmarkEnd w:id="13"/>
      <w:r w:rsidR="0013017F">
        <w:rPr>
          <w:rFonts w:ascii="Arial" w:eastAsia="宋体" w:hAnsi="Arial" w:cs="Arial" w:hint="eastAsia"/>
        </w:rPr>
        <w:t>。</w:t>
      </w:r>
      <w:r w:rsidR="0024204F" w:rsidRPr="002A587B">
        <w:rPr>
          <w:rFonts w:ascii="Arial" w:eastAsia="宋体" w:hAnsi="Arial" w:cs="Arial"/>
        </w:rPr>
        <w:t>尽管</w:t>
      </w:r>
      <w:r w:rsidR="0013017F">
        <w:rPr>
          <w:rFonts w:ascii="Arial" w:eastAsia="宋体" w:hAnsi="Arial" w:cs="Arial" w:hint="eastAsia"/>
        </w:rPr>
        <w:t>这些设备</w:t>
      </w:r>
      <w:r w:rsidR="0024204F" w:rsidRPr="002A587B">
        <w:rPr>
          <w:rFonts w:ascii="Arial" w:eastAsia="宋体" w:hAnsi="Arial" w:cs="Arial"/>
        </w:rPr>
        <w:t>可给患者带来很低风险且在推动数字健康方面</w:t>
      </w:r>
      <w:r w:rsidR="00831E65" w:rsidRPr="002A587B">
        <w:rPr>
          <w:rFonts w:ascii="Arial" w:eastAsia="宋体" w:hAnsi="Arial" w:cs="Arial"/>
        </w:rPr>
        <w:t>可</w:t>
      </w:r>
      <w:r w:rsidR="0024204F" w:rsidRPr="002A587B">
        <w:rPr>
          <w:rFonts w:ascii="Arial" w:eastAsia="宋体" w:hAnsi="Arial" w:cs="Arial"/>
        </w:rPr>
        <w:t>发挥重要作用，但本局无意强迫</w:t>
      </w:r>
      <w:r w:rsidR="00FA5806" w:rsidRPr="002A587B">
        <w:rPr>
          <w:rFonts w:ascii="Arial" w:eastAsia="宋体" w:hAnsi="Arial" w:cs="Arial"/>
        </w:rPr>
        <w:t>相关企业</w:t>
      </w:r>
      <w:r w:rsidR="0024204F" w:rsidRPr="002A587B">
        <w:rPr>
          <w:rFonts w:ascii="Arial" w:eastAsia="宋体" w:hAnsi="Arial" w:cs="Arial"/>
        </w:rPr>
        <w:t>遵从这些要求。</w:t>
      </w:r>
    </w:p>
    <w:p w:rsidR="00EC016A" w:rsidRPr="002A587B" w:rsidRDefault="00EC016A" w:rsidP="00C06326">
      <w:pPr>
        <w:snapToGrid w:val="0"/>
        <w:spacing w:line="300" w:lineRule="auto"/>
        <w:rPr>
          <w:rFonts w:ascii="Arial" w:eastAsia="宋体" w:hAnsi="Arial" w:cs="Arial"/>
        </w:rPr>
      </w:pPr>
    </w:p>
    <w:p w:rsidR="0024204F" w:rsidRPr="002A587B" w:rsidRDefault="0024204F" w:rsidP="00C06326">
      <w:pPr>
        <w:snapToGrid w:val="0"/>
        <w:spacing w:line="300" w:lineRule="auto"/>
        <w:rPr>
          <w:rFonts w:ascii="Arial" w:eastAsia="宋体" w:hAnsi="Arial" w:cs="Arial"/>
        </w:rPr>
      </w:pPr>
      <w:r w:rsidRPr="002A587B">
        <w:rPr>
          <w:rFonts w:ascii="Arial" w:eastAsia="宋体" w:hAnsi="Arial" w:cs="Arial"/>
        </w:rPr>
        <w:t>2011</w:t>
      </w:r>
      <w:r w:rsidRPr="002A587B">
        <w:rPr>
          <w:rFonts w:ascii="Arial" w:eastAsia="宋体" w:hAnsi="Arial" w:cs="Arial"/>
        </w:rPr>
        <w:t>年</w:t>
      </w:r>
      <w:r w:rsidRPr="002A587B">
        <w:rPr>
          <w:rFonts w:ascii="Arial" w:eastAsia="宋体" w:hAnsi="Arial" w:cs="Arial"/>
        </w:rPr>
        <w:t>2</w:t>
      </w:r>
      <w:r w:rsidRPr="002A587B">
        <w:rPr>
          <w:rFonts w:ascii="Arial" w:eastAsia="宋体" w:hAnsi="Arial" w:cs="Arial"/>
        </w:rPr>
        <w:t>月</w:t>
      </w:r>
      <w:r w:rsidRPr="002A587B">
        <w:rPr>
          <w:rFonts w:ascii="Arial" w:eastAsia="宋体" w:hAnsi="Arial" w:cs="Arial"/>
        </w:rPr>
        <w:t>15</w:t>
      </w:r>
      <w:r w:rsidRPr="002A587B">
        <w:rPr>
          <w:rFonts w:ascii="Arial" w:eastAsia="宋体" w:hAnsi="Arial" w:cs="Arial"/>
        </w:rPr>
        <w:t>日，</w:t>
      </w:r>
      <w:r w:rsidRPr="002A587B">
        <w:rPr>
          <w:rFonts w:ascii="Arial" w:eastAsia="宋体" w:hAnsi="Arial" w:cs="Arial"/>
        </w:rPr>
        <w:t>FDA</w:t>
      </w:r>
      <w:r w:rsidRPr="002A587B">
        <w:rPr>
          <w:rFonts w:ascii="Arial" w:eastAsia="宋体" w:hAnsi="Arial" w:cs="Arial"/>
        </w:rPr>
        <w:t>发布了将医疗设备数据系统从</w:t>
      </w:r>
      <w:r w:rsidRPr="002A587B">
        <w:rPr>
          <w:rFonts w:ascii="Arial" w:eastAsia="宋体" w:hAnsi="Arial" w:cs="Arial"/>
        </w:rPr>
        <w:t>III</w:t>
      </w:r>
      <w:r w:rsidRPr="002A587B">
        <w:rPr>
          <w:rFonts w:ascii="Arial" w:eastAsia="宋体" w:hAnsi="Arial" w:cs="Arial"/>
        </w:rPr>
        <w:t>类</w:t>
      </w:r>
      <w:r w:rsidR="009D3A99">
        <w:rPr>
          <w:rFonts w:ascii="Arial" w:eastAsia="宋体" w:hAnsi="Arial" w:cs="Arial"/>
        </w:rPr>
        <w:t>器械</w:t>
      </w:r>
      <w:r w:rsidRPr="002A587B">
        <w:rPr>
          <w:rFonts w:ascii="Arial" w:eastAsia="宋体" w:hAnsi="Arial" w:cs="Arial"/>
        </w:rPr>
        <w:t>（高风险）下调</w:t>
      </w:r>
      <w:r w:rsidR="00FD22A6" w:rsidRPr="002A587B">
        <w:rPr>
          <w:rFonts w:ascii="Arial" w:eastAsia="宋体" w:hAnsi="Arial" w:cs="Arial"/>
        </w:rPr>
        <w:t>为</w:t>
      </w:r>
      <w:r w:rsidRPr="002A587B">
        <w:rPr>
          <w:rFonts w:ascii="Arial" w:eastAsia="宋体" w:hAnsi="Arial" w:cs="Arial"/>
        </w:rPr>
        <w:t>I</w:t>
      </w:r>
      <w:r w:rsidRPr="002A587B">
        <w:rPr>
          <w:rFonts w:ascii="Arial" w:eastAsia="宋体" w:hAnsi="Arial" w:cs="Arial"/>
        </w:rPr>
        <w:t>类</w:t>
      </w:r>
      <w:r w:rsidR="009D3A99">
        <w:rPr>
          <w:rFonts w:ascii="Arial" w:eastAsia="宋体" w:hAnsi="Arial" w:cs="Arial"/>
        </w:rPr>
        <w:t>器械</w:t>
      </w:r>
      <w:r w:rsidRPr="002A587B">
        <w:rPr>
          <w:rFonts w:ascii="Arial" w:eastAsia="宋体" w:hAnsi="Arial" w:cs="Arial"/>
        </w:rPr>
        <w:t>（低风险）的</w:t>
      </w:r>
      <w:r w:rsidR="00FA5806">
        <w:rPr>
          <w:rFonts w:ascii="Arial" w:eastAsia="宋体" w:hAnsi="Arial" w:cs="Arial" w:hint="eastAsia"/>
        </w:rPr>
        <w:t>法规</w:t>
      </w:r>
      <w:r w:rsidRPr="002A587B">
        <w:rPr>
          <w:rFonts w:ascii="Arial" w:eastAsia="宋体" w:hAnsi="Arial" w:cs="Arial"/>
        </w:rPr>
        <w:t>（</w:t>
      </w:r>
      <w:r w:rsidR="00FD22A6" w:rsidRPr="002A587B">
        <w:rPr>
          <w:rFonts w:ascii="Arial" w:eastAsia="宋体" w:hAnsi="Arial" w:cs="Arial"/>
        </w:rPr>
        <w:t>“</w:t>
      </w:r>
      <w:r w:rsidR="00FD22A6" w:rsidRPr="002A587B">
        <w:rPr>
          <w:rFonts w:ascii="Arial" w:eastAsia="宋体" w:hAnsi="Arial" w:cs="Arial"/>
        </w:rPr>
        <w:t>医疗设备数据系统规则</w:t>
      </w:r>
      <w:r w:rsidR="00FD22A6" w:rsidRPr="002A587B">
        <w:rPr>
          <w:rFonts w:ascii="Arial" w:eastAsia="宋体" w:hAnsi="Arial" w:cs="Arial"/>
        </w:rPr>
        <w:t>”</w:t>
      </w:r>
      <w:r w:rsidRPr="002A587B">
        <w:rPr>
          <w:rFonts w:ascii="Arial" w:eastAsia="宋体" w:hAnsi="Arial" w:cs="Arial"/>
        </w:rPr>
        <w:t>）。</w:t>
      </w:r>
      <w:r w:rsidR="00FD22A6" w:rsidRPr="002A587B">
        <w:rPr>
          <w:rFonts w:ascii="Arial" w:eastAsia="宋体" w:hAnsi="Arial" w:cs="Arial"/>
          <w:vertAlign w:val="superscript"/>
        </w:rPr>
        <w:t>1</w:t>
      </w:r>
      <w:r w:rsidR="00FD22A6" w:rsidRPr="002A587B">
        <w:rPr>
          <w:rFonts w:ascii="Arial" w:eastAsia="宋体" w:hAnsi="Arial" w:cs="Arial"/>
        </w:rPr>
        <w:t>I</w:t>
      </w:r>
      <w:r w:rsidR="00FD22A6" w:rsidRPr="002A587B">
        <w:rPr>
          <w:rFonts w:ascii="Arial" w:eastAsia="宋体" w:hAnsi="Arial" w:cs="Arial"/>
        </w:rPr>
        <w:t>类</w:t>
      </w:r>
      <w:r w:rsidR="009D3A99">
        <w:rPr>
          <w:rFonts w:ascii="Arial" w:eastAsia="宋体" w:hAnsi="Arial" w:cs="Arial"/>
        </w:rPr>
        <w:t>器械</w:t>
      </w:r>
      <w:r w:rsidR="00FD22A6" w:rsidRPr="002A587B">
        <w:rPr>
          <w:rFonts w:ascii="Arial" w:eastAsia="宋体" w:hAnsi="Arial" w:cs="Arial"/>
        </w:rPr>
        <w:t>受联邦药品、食品和化妆品法案（</w:t>
      </w:r>
      <w:r w:rsidR="00FD22A6" w:rsidRPr="002A587B">
        <w:rPr>
          <w:rFonts w:ascii="Arial" w:eastAsia="宋体" w:hAnsi="Arial" w:cs="Arial"/>
        </w:rPr>
        <w:t>FD&amp;C</w:t>
      </w:r>
      <w:r w:rsidR="00FD22A6" w:rsidRPr="002A587B">
        <w:rPr>
          <w:rFonts w:ascii="Arial" w:eastAsia="宋体" w:hAnsi="Arial" w:cs="Arial"/>
        </w:rPr>
        <w:t>法案）通用控制要求监管。由于下调了医疗设备数据系统的分类，</w:t>
      </w:r>
      <w:r w:rsidR="00FD22A6" w:rsidRPr="002A587B">
        <w:rPr>
          <w:rFonts w:ascii="Arial" w:eastAsia="宋体" w:hAnsi="Arial" w:cs="Arial"/>
        </w:rPr>
        <w:t>FDA</w:t>
      </w:r>
      <w:r w:rsidR="00FD22A6" w:rsidRPr="002A587B">
        <w:rPr>
          <w:rFonts w:ascii="Arial" w:eastAsia="宋体" w:hAnsi="Arial" w:cs="Arial"/>
        </w:rPr>
        <w:t>对这些类型的技术获得了额外经验并判定这些设备给患者带来的风险较低。因此，</w:t>
      </w:r>
      <w:r w:rsidR="00FD22A6" w:rsidRPr="002A587B">
        <w:rPr>
          <w:rFonts w:ascii="Arial" w:eastAsia="宋体" w:hAnsi="Arial" w:cs="Arial"/>
        </w:rPr>
        <w:t>FDA</w:t>
      </w:r>
      <w:r w:rsidR="00FD22A6" w:rsidRPr="002A587B">
        <w:rPr>
          <w:rFonts w:ascii="Arial" w:eastAsia="宋体" w:hAnsi="Arial" w:cs="Arial"/>
        </w:rPr>
        <w:t>无意强迫</w:t>
      </w:r>
      <w:bookmarkStart w:id="14" w:name="OLE_LINK89"/>
      <w:bookmarkStart w:id="15" w:name="OLE_LINK90"/>
      <w:r w:rsidR="00FD22A6" w:rsidRPr="002A587B">
        <w:rPr>
          <w:rFonts w:ascii="Arial" w:eastAsia="宋体" w:hAnsi="Arial" w:cs="Arial"/>
        </w:rPr>
        <w:t>相关企业</w:t>
      </w:r>
      <w:bookmarkEnd w:id="14"/>
      <w:bookmarkEnd w:id="15"/>
      <w:r w:rsidR="00FD22A6" w:rsidRPr="002A587B">
        <w:rPr>
          <w:rFonts w:ascii="Arial" w:eastAsia="宋体" w:hAnsi="Arial" w:cs="Arial"/>
        </w:rPr>
        <w:t>遵从</w:t>
      </w:r>
      <w:r w:rsidR="00587605" w:rsidRPr="002A587B">
        <w:rPr>
          <w:rFonts w:ascii="Arial" w:eastAsia="宋体" w:hAnsi="Arial" w:cs="Arial"/>
        </w:rPr>
        <w:t>适用于医疗设备数据系统</w:t>
      </w:r>
      <w:r w:rsidR="00A66D3A" w:rsidRPr="002A587B">
        <w:rPr>
          <w:rFonts w:ascii="Arial" w:eastAsia="宋体" w:hAnsi="Arial" w:cs="Arial"/>
        </w:rPr>
        <w:t>、医疗图像存储设备和医疗图像通讯设备的</w:t>
      </w:r>
      <w:r w:rsidR="0013017F">
        <w:rPr>
          <w:rFonts w:ascii="Arial" w:eastAsia="宋体" w:hAnsi="Arial" w:cs="Arial"/>
        </w:rPr>
        <w:t>法规控制</w:t>
      </w:r>
      <w:r w:rsidR="00A66D3A" w:rsidRPr="002A587B">
        <w:rPr>
          <w:rFonts w:ascii="Arial" w:eastAsia="宋体" w:hAnsi="Arial" w:cs="Arial"/>
        </w:rPr>
        <w:t>要求</w:t>
      </w:r>
      <w:r w:rsidR="009C3421" w:rsidRPr="002A587B">
        <w:rPr>
          <w:rFonts w:ascii="Arial" w:eastAsia="宋体" w:hAnsi="Arial" w:cs="Arial"/>
        </w:rPr>
        <w:t>。</w:t>
      </w:r>
    </w:p>
    <w:p w:rsidR="00FD22A6" w:rsidRPr="002A587B" w:rsidRDefault="00FD22A6" w:rsidP="00C06326">
      <w:pPr>
        <w:snapToGrid w:val="0"/>
        <w:spacing w:line="300" w:lineRule="auto"/>
        <w:rPr>
          <w:rFonts w:ascii="Arial" w:eastAsia="宋体" w:hAnsi="Arial" w:cs="Arial"/>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p>
    <w:p w:rsidR="00FA5806" w:rsidRDefault="00FA5806" w:rsidP="00C06326">
      <w:pPr>
        <w:snapToGrid w:val="0"/>
        <w:spacing w:line="300" w:lineRule="auto"/>
        <w:rPr>
          <w:rFonts w:ascii="Arial" w:eastAsia="宋体" w:hAnsi="Arial" w:cs="Arial"/>
          <w:vertAlign w:val="superscript"/>
        </w:rPr>
      </w:pPr>
    </w:p>
    <w:p w:rsidR="005239F6" w:rsidRDefault="005239F6" w:rsidP="00C06326">
      <w:pPr>
        <w:snapToGrid w:val="0"/>
        <w:spacing w:line="300" w:lineRule="auto"/>
        <w:rPr>
          <w:rFonts w:ascii="Arial" w:eastAsia="宋体" w:hAnsi="Arial" w:cs="Arial"/>
          <w:vertAlign w:val="superscript"/>
        </w:rPr>
      </w:pPr>
      <w:r>
        <w:rPr>
          <w:rFonts w:ascii="Arial" w:eastAsia="宋体" w:hAnsi="Arial" w:cs="Arial"/>
          <w:noProof/>
          <w:vertAlign w:val="superscript"/>
        </w:rPr>
        <mc:AlternateContent>
          <mc:Choice Requires="wps">
            <w:drawing>
              <wp:anchor distT="0" distB="0" distL="114300" distR="114300" simplePos="0" relativeHeight="251662336" behindDoc="0" locked="0" layoutInCell="1" allowOverlap="1" wp14:anchorId="7AD8BF99" wp14:editId="683B5B6C">
                <wp:simplePos x="0" y="0"/>
                <wp:positionH relativeFrom="column">
                  <wp:posOffset>13557</wp:posOffset>
                </wp:positionH>
                <wp:positionV relativeFrom="paragraph">
                  <wp:posOffset>149387</wp:posOffset>
                </wp:positionV>
                <wp:extent cx="1998920" cy="0"/>
                <wp:effectExtent l="0" t="0" r="20955" b="19050"/>
                <wp:wrapNone/>
                <wp:docPr id="6" name="直接连接符 6"/>
                <wp:cNvGraphicFramePr/>
                <a:graphic xmlns:a="http://schemas.openxmlformats.org/drawingml/2006/main">
                  <a:graphicData uri="http://schemas.microsoft.com/office/word/2010/wordprocessingShape">
                    <wps:wsp>
                      <wps:cNvCnPr/>
                      <wps:spPr>
                        <a:xfrm>
                          <a:off x="0" y="0"/>
                          <a:ext cx="1998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CDB9BB9" id="直接连接符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pt,11.75pt" to="158.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" strokecolor="black [3213]"/>
            </w:pict>
          </mc:Fallback>
        </mc:AlternateContent>
      </w:r>
    </w:p>
    <w:p w:rsidR="00FA5806" w:rsidRPr="002A587B" w:rsidRDefault="00A66D3A" w:rsidP="00C06326">
      <w:pPr>
        <w:snapToGrid w:val="0"/>
        <w:spacing w:line="300" w:lineRule="auto"/>
        <w:rPr>
          <w:rFonts w:ascii="Arial" w:eastAsia="宋体" w:hAnsi="Arial" w:cs="Arial"/>
        </w:rPr>
      </w:pPr>
      <w:r w:rsidRPr="002A587B">
        <w:rPr>
          <w:rFonts w:ascii="Arial" w:eastAsia="宋体" w:hAnsi="Arial" w:cs="Arial"/>
          <w:vertAlign w:val="superscript"/>
        </w:rPr>
        <w:t>1</w:t>
      </w:r>
      <w:r w:rsidR="00FA5806">
        <w:rPr>
          <w:rFonts w:ascii="Arial" w:eastAsia="宋体" w:hAnsi="Arial" w:cs="Arial" w:hint="eastAsia"/>
        </w:rPr>
        <w:t>参</w:t>
      </w:r>
      <w:r w:rsidRPr="002A587B">
        <w:rPr>
          <w:rFonts w:ascii="Arial" w:eastAsia="宋体" w:hAnsi="Arial" w:cs="Arial"/>
        </w:rPr>
        <w:t>见：医疗</w:t>
      </w:r>
      <w:r w:rsidR="009D3A99">
        <w:rPr>
          <w:rFonts w:ascii="Arial" w:eastAsia="宋体" w:hAnsi="Arial" w:cs="Arial"/>
        </w:rPr>
        <w:t>器械</w:t>
      </w:r>
      <w:r w:rsidRPr="002A587B">
        <w:rPr>
          <w:rFonts w:ascii="Arial" w:eastAsia="宋体" w:hAnsi="Arial" w:cs="Arial"/>
        </w:rPr>
        <w:t>；医疗设备数据系统最终规则（联邦公报第</w:t>
      </w:r>
      <w:r w:rsidRPr="002A587B">
        <w:rPr>
          <w:rFonts w:ascii="Arial" w:eastAsia="宋体" w:hAnsi="Arial" w:cs="Arial"/>
        </w:rPr>
        <w:t>76</w:t>
      </w:r>
      <w:r w:rsidRPr="002A587B">
        <w:rPr>
          <w:rFonts w:ascii="Arial" w:eastAsia="宋体" w:hAnsi="Arial" w:cs="Arial"/>
        </w:rPr>
        <w:t>卷第</w:t>
      </w:r>
      <w:r w:rsidRPr="002A587B">
        <w:rPr>
          <w:rFonts w:ascii="Arial" w:eastAsia="宋体" w:hAnsi="Arial" w:cs="Arial"/>
        </w:rPr>
        <w:t>8637</w:t>
      </w:r>
      <w:r w:rsidRPr="002A587B">
        <w:rPr>
          <w:rFonts w:ascii="Arial" w:eastAsia="宋体" w:hAnsi="Arial" w:cs="Arial"/>
        </w:rPr>
        <w:t>期）（</w:t>
      </w:r>
      <w:r w:rsidRPr="002A587B">
        <w:rPr>
          <w:rFonts w:ascii="Arial" w:eastAsia="宋体" w:hAnsi="Arial" w:cs="Arial"/>
        </w:rPr>
        <w:t>2011</w:t>
      </w:r>
      <w:r w:rsidRPr="002A587B">
        <w:rPr>
          <w:rFonts w:ascii="Arial" w:eastAsia="宋体" w:hAnsi="Arial" w:cs="Arial"/>
        </w:rPr>
        <w:t>年</w:t>
      </w:r>
      <w:r w:rsidRPr="002A587B">
        <w:rPr>
          <w:rFonts w:ascii="Arial" w:eastAsia="宋体" w:hAnsi="Arial" w:cs="Arial"/>
        </w:rPr>
        <w:t>2</w:t>
      </w:r>
      <w:r w:rsidRPr="002A587B">
        <w:rPr>
          <w:rFonts w:ascii="Arial" w:eastAsia="宋体" w:hAnsi="Arial" w:cs="Arial"/>
        </w:rPr>
        <w:t>月</w:t>
      </w:r>
      <w:r w:rsidRPr="002A587B">
        <w:rPr>
          <w:rFonts w:ascii="Arial" w:eastAsia="宋体" w:hAnsi="Arial" w:cs="Arial"/>
        </w:rPr>
        <w:t>15</w:t>
      </w:r>
      <w:r w:rsidRPr="002A587B">
        <w:rPr>
          <w:rFonts w:ascii="Arial" w:eastAsia="宋体" w:hAnsi="Arial" w:cs="Arial"/>
        </w:rPr>
        <w:t>日）</w:t>
      </w:r>
    </w:p>
    <w:p w:rsidR="00EA5D1E" w:rsidRPr="002A587B" w:rsidRDefault="00B272DD" w:rsidP="00C06326">
      <w:pPr>
        <w:snapToGrid w:val="0"/>
        <w:spacing w:line="300" w:lineRule="auto"/>
        <w:rPr>
          <w:rFonts w:ascii="Arial" w:eastAsia="宋体" w:hAnsi="Arial" w:cs="Arial"/>
        </w:rPr>
      </w:pPr>
      <w:r w:rsidRPr="002A587B">
        <w:rPr>
          <w:rFonts w:ascii="Arial" w:eastAsia="宋体" w:hAnsi="Arial" w:cs="Arial"/>
        </w:rPr>
        <w:lastRenderedPageBreak/>
        <w:t>本</w:t>
      </w:r>
      <w:r w:rsidR="0013017F">
        <w:rPr>
          <w:rFonts w:ascii="Arial" w:eastAsia="宋体" w:hAnsi="Arial" w:cs="Arial"/>
        </w:rPr>
        <w:t>指导性文件</w:t>
      </w:r>
      <w:r w:rsidRPr="002A587B">
        <w:rPr>
          <w:rFonts w:ascii="Arial" w:eastAsia="宋体" w:hAnsi="Arial" w:cs="Arial"/>
        </w:rPr>
        <w:t>描述的政策亦与本局题为</w:t>
      </w:r>
      <w:r w:rsidRPr="002A587B">
        <w:rPr>
          <w:rFonts w:ascii="Arial" w:eastAsia="宋体" w:hAnsi="Arial" w:cs="Arial"/>
        </w:rPr>
        <w:t>“</w:t>
      </w:r>
      <w:r w:rsidRPr="00C5643F">
        <w:rPr>
          <w:rFonts w:ascii="Arial" w:eastAsia="宋体" w:hAnsi="Arial" w:cs="Arial"/>
          <w:color w:val="0000FF"/>
          <w:u w:val="single"/>
        </w:rPr>
        <w:t>医用移动应用程序</w:t>
      </w:r>
      <w:r w:rsidRPr="002A587B">
        <w:rPr>
          <w:rFonts w:ascii="Arial" w:eastAsia="宋体" w:hAnsi="Arial" w:cs="Arial"/>
        </w:rPr>
        <w:t>”</w:t>
      </w:r>
      <w:r w:rsidRPr="002A587B">
        <w:rPr>
          <w:rFonts w:ascii="Arial" w:eastAsia="宋体" w:hAnsi="Arial" w:cs="Arial"/>
        </w:rPr>
        <w:t>（</w:t>
      </w:r>
      <w:r w:rsidRPr="002A587B">
        <w:rPr>
          <w:rFonts w:ascii="Arial" w:eastAsia="宋体" w:hAnsi="Arial" w:cs="Arial"/>
        </w:rPr>
        <w:t>2015</w:t>
      </w:r>
      <w:r w:rsidRPr="002A587B">
        <w:rPr>
          <w:rFonts w:ascii="Arial" w:eastAsia="宋体" w:hAnsi="Arial" w:cs="Arial"/>
        </w:rPr>
        <w:t>年</w:t>
      </w:r>
      <w:r w:rsidRPr="002A587B">
        <w:rPr>
          <w:rFonts w:ascii="Arial" w:eastAsia="宋体" w:hAnsi="Arial" w:cs="Arial"/>
        </w:rPr>
        <w:t>2</w:t>
      </w:r>
      <w:r w:rsidRPr="002A587B">
        <w:rPr>
          <w:rFonts w:ascii="Arial" w:eastAsia="宋体" w:hAnsi="Arial" w:cs="Arial"/>
        </w:rPr>
        <w:t>月</w:t>
      </w:r>
      <w:r w:rsidRPr="002A587B">
        <w:rPr>
          <w:rFonts w:ascii="Arial" w:eastAsia="宋体" w:hAnsi="Arial" w:cs="Arial"/>
        </w:rPr>
        <w:t>9</w:t>
      </w:r>
      <w:r w:rsidRPr="002A587B">
        <w:rPr>
          <w:rFonts w:ascii="Arial" w:eastAsia="宋体" w:hAnsi="Arial" w:cs="Arial"/>
        </w:rPr>
        <w:t>日）、经过更新的</w:t>
      </w:r>
      <w:r w:rsidR="0013017F">
        <w:rPr>
          <w:rFonts w:ascii="Arial" w:eastAsia="宋体" w:hAnsi="Arial" w:cs="Arial"/>
        </w:rPr>
        <w:t>指导性文件</w:t>
      </w:r>
      <w:r w:rsidRPr="002A587B">
        <w:rPr>
          <w:rFonts w:ascii="Arial" w:eastAsia="宋体" w:hAnsi="Arial" w:cs="Arial"/>
        </w:rPr>
        <w:t>一致。</w:t>
      </w:r>
    </w:p>
    <w:p w:rsidR="001C56EE" w:rsidRPr="002A587B" w:rsidRDefault="00B272DD" w:rsidP="00C06326">
      <w:pPr>
        <w:snapToGrid w:val="0"/>
        <w:spacing w:line="300" w:lineRule="auto"/>
        <w:rPr>
          <w:rFonts w:ascii="Arial" w:eastAsia="宋体" w:hAnsi="Arial" w:cs="Arial"/>
        </w:rPr>
      </w:pPr>
      <w:r w:rsidRPr="002A587B">
        <w:rPr>
          <w:rFonts w:ascii="Arial" w:eastAsia="宋体" w:hAnsi="Arial" w:cs="Arial"/>
        </w:rPr>
        <w:t>（</w:t>
      </w:r>
      <w:r w:rsidR="001C56EE" w:rsidRPr="00DC1B0A">
        <w:rPr>
          <w:rFonts w:ascii="Arial" w:eastAsia="宋体" w:hAnsi="Arial" w:cs="Arial"/>
          <w:color w:val="0000FF"/>
          <w:u w:val="single"/>
        </w:rPr>
        <w:t>http://www.fda.gov/downloads/MedicalDevices/DeviceRegulationandGuidance/GuidanceDocu</w:t>
      </w:r>
      <w:r w:rsidR="00DC1B0A" w:rsidRPr="00DC1B0A">
        <w:rPr>
          <w:rFonts w:ascii="Arial" w:eastAsia="宋体" w:hAnsi="Arial" w:cs="Arial"/>
          <w:color w:val="0000FF"/>
          <w:u w:val="single"/>
        </w:rPr>
        <w:t>ments/UCM263366.pdf</w:t>
      </w:r>
      <w:r w:rsidRPr="002A587B">
        <w:rPr>
          <w:rFonts w:ascii="Arial" w:eastAsia="宋体" w:hAnsi="Arial" w:cs="Arial"/>
        </w:rPr>
        <w:t>）</w:t>
      </w:r>
    </w:p>
    <w:p w:rsidR="00B272DD" w:rsidRPr="002A587B" w:rsidRDefault="00B272DD" w:rsidP="00C06326">
      <w:pPr>
        <w:snapToGrid w:val="0"/>
        <w:spacing w:line="300" w:lineRule="auto"/>
        <w:rPr>
          <w:rFonts w:ascii="Arial" w:eastAsia="宋体" w:hAnsi="Arial" w:cs="Arial"/>
        </w:rPr>
      </w:pPr>
    </w:p>
    <w:p w:rsidR="00FA5806" w:rsidRPr="002A587B" w:rsidRDefault="00FA5806" w:rsidP="00C06326">
      <w:pPr>
        <w:snapToGrid w:val="0"/>
        <w:spacing w:line="300" w:lineRule="auto"/>
        <w:rPr>
          <w:rFonts w:ascii="Arial" w:eastAsia="宋体" w:hAnsi="Arial" w:cs="Arial"/>
        </w:rPr>
      </w:pPr>
      <w:r w:rsidRPr="00FA5806">
        <w:rPr>
          <w:rFonts w:ascii="Arial" w:eastAsia="宋体" w:hAnsi="Arial" w:cs="Arial" w:hint="eastAsia"/>
        </w:rPr>
        <w:t>FDA</w:t>
      </w:r>
      <w:r w:rsidRPr="00FA5806">
        <w:rPr>
          <w:rFonts w:ascii="Arial" w:eastAsia="宋体" w:hAnsi="Arial" w:cs="Arial" w:hint="eastAsia"/>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1C56EE" w:rsidRPr="002A587B" w:rsidRDefault="001C56EE" w:rsidP="00C06326">
      <w:pPr>
        <w:snapToGrid w:val="0"/>
        <w:spacing w:line="300" w:lineRule="auto"/>
        <w:rPr>
          <w:rFonts w:ascii="Arial" w:eastAsia="宋体" w:hAnsi="Arial" w:cs="Arial"/>
        </w:rPr>
      </w:pPr>
    </w:p>
    <w:p w:rsidR="001C56EE" w:rsidRPr="006A4BF4" w:rsidRDefault="00B602E0" w:rsidP="00036235">
      <w:pPr>
        <w:snapToGrid w:val="0"/>
        <w:spacing w:line="300" w:lineRule="auto"/>
        <w:outlineLvl w:val="0"/>
        <w:rPr>
          <w:rFonts w:ascii="Arial" w:eastAsia="宋体" w:hAnsi="Arial" w:cs="Arial"/>
          <w:b/>
          <w:sz w:val="24"/>
          <w:szCs w:val="24"/>
        </w:rPr>
      </w:pPr>
      <w:bookmarkStart w:id="16" w:name="_Toc482802679"/>
      <w:r w:rsidRPr="006A4BF4">
        <w:rPr>
          <w:rFonts w:ascii="Arial" w:eastAsia="宋体" w:hAnsi="Arial" w:cs="Arial"/>
          <w:b/>
          <w:sz w:val="24"/>
          <w:szCs w:val="24"/>
        </w:rPr>
        <w:t xml:space="preserve">II. </w:t>
      </w:r>
      <w:r w:rsidRPr="006A4BF4">
        <w:rPr>
          <w:rFonts w:ascii="Arial" w:eastAsia="宋体" w:hAnsi="Arial" w:cs="Arial"/>
          <w:b/>
          <w:sz w:val="24"/>
          <w:szCs w:val="24"/>
        </w:rPr>
        <w:t>背景</w:t>
      </w:r>
      <w:bookmarkEnd w:id="16"/>
    </w:p>
    <w:p w:rsidR="00B602E0" w:rsidRPr="002A587B" w:rsidRDefault="00B602E0" w:rsidP="00C06326">
      <w:pPr>
        <w:snapToGrid w:val="0"/>
        <w:spacing w:line="300" w:lineRule="auto"/>
        <w:rPr>
          <w:rFonts w:ascii="Arial" w:eastAsia="宋体" w:hAnsi="Arial" w:cs="Arial"/>
        </w:rPr>
      </w:pPr>
    </w:p>
    <w:p w:rsidR="00B602E0" w:rsidRPr="002A587B" w:rsidRDefault="00587605" w:rsidP="00C06326">
      <w:pPr>
        <w:snapToGrid w:val="0"/>
        <w:spacing w:line="300" w:lineRule="auto"/>
        <w:rPr>
          <w:rFonts w:ascii="Arial" w:eastAsia="宋体" w:hAnsi="Arial" w:cs="Arial"/>
        </w:rPr>
      </w:pPr>
      <w:r w:rsidRPr="002A587B">
        <w:rPr>
          <w:rFonts w:ascii="Arial" w:eastAsia="宋体" w:hAnsi="Arial" w:cs="Arial"/>
        </w:rPr>
        <w:t>医疗设备数据系统是一种用于传输、存储、转换（格式）和显示医疗设备数据的硬件或软件产品。</w:t>
      </w:r>
      <w:r w:rsidR="002B3D76" w:rsidRPr="002A587B">
        <w:rPr>
          <w:rFonts w:ascii="Arial" w:eastAsia="宋体" w:hAnsi="Arial" w:cs="Arial"/>
        </w:rPr>
        <w:t>在美国联邦法规第</w:t>
      </w:r>
      <w:r w:rsidR="002B3D76" w:rsidRPr="002A587B">
        <w:rPr>
          <w:rFonts w:ascii="Arial" w:eastAsia="宋体" w:hAnsi="Arial" w:cs="Arial"/>
        </w:rPr>
        <w:t>21</w:t>
      </w:r>
      <w:r w:rsidR="002B3D76" w:rsidRPr="002A587B">
        <w:rPr>
          <w:rFonts w:ascii="Arial" w:eastAsia="宋体" w:hAnsi="Arial" w:cs="Arial"/>
        </w:rPr>
        <w:t>篇第</w:t>
      </w:r>
      <w:r w:rsidR="002B3D76" w:rsidRPr="002A587B">
        <w:rPr>
          <w:rFonts w:ascii="Arial" w:eastAsia="宋体" w:hAnsi="Arial" w:cs="Arial"/>
        </w:rPr>
        <w:t>880</w:t>
      </w:r>
      <w:r w:rsidR="002B3D76" w:rsidRPr="002A587B">
        <w:rPr>
          <w:rFonts w:ascii="Arial" w:eastAsia="宋体" w:hAnsi="Arial" w:cs="Arial"/>
        </w:rPr>
        <w:t>部第</w:t>
      </w:r>
      <w:r w:rsidR="002B3D76" w:rsidRPr="002A587B">
        <w:rPr>
          <w:rFonts w:ascii="Arial" w:eastAsia="宋体" w:hAnsi="Arial" w:cs="Arial"/>
        </w:rPr>
        <w:t>6310</w:t>
      </w:r>
      <w:r w:rsidR="002B3D76" w:rsidRPr="002A587B">
        <w:rPr>
          <w:rFonts w:ascii="Arial" w:eastAsia="宋体" w:hAnsi="Arial" w:cs="Arial"/>
        </w:rPr>
        <w:t>章中将医疗设备数据系统定义如下：</w:t>
      </w:r>
    </w:p>
    <w:p w:rsidR="002B3D76" w:rsidRPr="002A587B" w:rsidRDefault="002B3D76" w:rsidP="00C06326">
      <w:pPr>
        <w:snapToGrid w:val="0"/>
        <w:spacing w:line="300" w:lineRule="auto"/>
        <w:rPr>
          <w:rFonts w:ascii="Arial" w:eastAsia="宋体" w:hAnsi="Arial" w:cs="Arial"/>
        </w:rPr>
      </w:pPr>
    </w:p>
    <w:p w:rsidR="00B602E0" w:rsidRPr="00C573F7" w:rsidRDefault="002B3D76" w:rsidP="00C06326">
      <w:pPr>
        <w:snapToGrid w:val="0"/>
        <w:spacing w:line="300" w:lineRule="auto"/>
        <w:rPr>
          <w:rFonts w:ascii="Arial" w:eastAsia="宋体" w:hAnsi="Arial" w:cs="Arial"/>
          <w:i/>
        </w:rPr>
      </w:pPr>
      <w:r w:rsidRPr="00C573F7">
        <w:rPr>
          <w:rFonts w:ascii="Arial" w:eastAsia="宋体" w:hAnsi="Arial" w:cs="Arial"/>
          <w:i/>
          <w:u w:val="single"/>
        </w:rPr>
        <w:t xml:space="preserve">§ 880.6310 </w:t>
      </w:r>
      <w:r w:rsidRPr="00C573F7">
        <w:rPr>
          <w:rFonts w:ascii="Arial" w:eastAsia="宋体" w:hAnsi="Arial" w:cs="Arial" w:hint="eastAsia"/>
          <w:i/>
          <w:u w:val="single"/>
        </w:rPr>
        <w:t>医疗设备数据系统</w:t>
      </w:r>
      <w:r w:rsidR="00FA5806">
        <w:rPr>
          <w:rFonts w:ascii="Arial" w:eastAsia="宋体" w:hAnsi="Arial" w:cs="Arial" w:hint="eastAsia"/>
          <w:i/>
          <w:u w:val="single"/>
        </w:rPr>
        <w:t>。</w:t>
      </w:r>
      <w:r w:rsidRPr="00C573F7">
        <w:rPr>
          <w:rFonts w:ascii="Arial" w:eastAsia="宋体" w:hAnsi="Arial" w:cs="Arial" w:hint="eastAsia"/>
          <w:i/>
        </w:rPr>
        <w:t>（</w:t>
      </w:r>
      <w:r w:rsidRPr="00C573F7">
        <w:rPr>
          <w:rFonts w:ascii="Arial" w:eastAsia="宋体" w:hAnsi="Arial" w:cs="Arial"/>
          <w:i/>
        </w:rPr>
        <w:t>a</w:t>
      </w:r>
      <w:r w:rsidRPr="00C573F7">
        <w:rPr>
          <w:rFonts w:ascii="Arial" w:eastAsia="宋体" w:hAnsi="Arial" w:cs="Arial" w:hint="eastAsia"/>
          <w:i/>
        </w:rPr>
        <w:t>）</w:t>
      </w:r>
      <w:r w:rsidR="00E34B52" w:rsidRPr="00C573F7">
        <w:rPr>
          <w:rFonts w:ascii="Arial" w:eastAsia="宋体" w:hAnsi="Arial" w:cs="Arial" w:hint="eastAsia"/>
          <w:i/>
          <w:u w:val="single"/>
        </w:rPr>
        <w:t>识别</w:t>
      </w:r>
      <w:r w:rsidR="00770FD7" w:rsidRPr="00C573F7">
        <w:rPr>
          <w:rFonts w:ascii="Arial" w:eastAsia="宋体" w:hAnsi="Arial" w:cs="Arial" w:hint="eastAsia"/>
          <w:i/>
          <w:u w:val="single"/>
        </w:rPr>
        <w:t>信息</w:t>
      </w:r>
      <w:r w:rsidR="00FA5806">
        <w:rPr>
          <w:rFonts w:ascii="Arial" w:eastAsia="宋体" w:hAnsi="Arial" w:cs="Arial" w:hint="eastAsia"/>
          <w:i/>
          <w:u w:val="single"/>
        </w:rPr>
        <w:t>。</w:t>
      </w:r>
    </w:p>
    <w:p w:rsidR="00E34B52" w:rsidRPr="002A587B" w:rsidRDefault="00E34B52" w:rsidP="00C06326">
      <w:pPr>
        <w:snapToGrid w:val="0"/>
        <w:spacing w:line="300" w:lineRule="auto"/>
        <w:rPr>
          <w:rFonts w:ascii="Arial" w:eastAsia="宋体" w:hAnsi="Arial" w:cs="Arial"/>
        </w:rPr>
      </w:pPr>
    </w:p>
    <w:p w:rsidR="00E34B52" w:rsidRPr="00810901" w:rsidRDefault="007637CF" w:rsidP="00810901">
      <w:pPr>
        <w:pStyle w:val="a7"/>
        <w:numPr>
          <w:ilvl w:val="0"/>
          <w:numId w:val="2"/>
        </w:numPr>
        <w:snapToGrid w:val="0"/>
        <w:spacing w:line="300" w:lineRule="auto"/>
        <w:ind w:left="896" w:firstLineChars="0" w:hanging="518"/>
        <w:rPr>
          <w:rFonts w:ascii="Arial" w:eastAsia="宋体" w:hAnsi="Arial" w:cs="Arial"/>
          <w:i/>
        </w:rPr>
      </w:pPr>
      <w:bookmarkStart w:id="17" w:name="OLE_LINK17"/>
      <w:r w:rsidRPr="00810901">
        <w:rPr>
          <w:rFonts w:ascii="Arial" w:eastAsia="宋体" w:hAnsi="Arial" w:cs="Arial"/>
          <w:i/>
        </w:rPr>
        <w:t>医疗设备数据系统是</w:t>
      </w:r>
      <w:r w:rsidR="00141708" w:rsidRPr="00810901">
        <w:rPr>
          <w:rFonts w:ascii="Arial" w:eastAsia="宋体" w:hAnsi="Arial" w:cs="Arial"/>
          <w:i/>
        </w:rPr>
        <w:t>一种</w:t>
      </w:r>
      <w:r w:rsidRPr="00810901">
        <w:rPr>
          <w:rFonts w:ascii="Arial" w:eastAsia="宋体" w:hAnsi="Arial" w:cs="Arial"/>
          <w:i/>
        </w:rPr>
        <w:t>在不控制或改变与之连接的任何</w:t>
      </w:r>
      <w:r w:rsidR="00FA5806">
        <w:rPr>
          <w:rFonts w:ascii="Arial" w:eastAsia="宋体" w:hAnsi="Arial" w:cs="Arial"/>
          <w:i/>
        </w:rPr>
        <w:t>医疗设备功能</w:t>
      </w:r>
      <w:r w:rsidRPr="00810901">
        <w:rPr>
          <w:rFonts w:ascii="Arial" w:eastAsia="宋体" w:hAnsi="Arial" w:cs="Arial"/>
          <w:i/>
        </w:rPr>
        <w:t>或参数的情况下提供下列一种或多种用</w:t>
      </w:r>
      <w:bookmarkStart w:id="18" w:name="OLE_LINK16"/>
      <w:r w:rsidRPr="00810901">
        <w:rPr>
          <w:rFonts w:ascii="Arial" w:eastAsia="宋体" w:hAnsi="Arial" w:cs="Arial"/>
          <w:i/>
        </w:rPr>
        <w:t>途的</w:t>
      </w:r>
      <w:bookmarkEnd w:id="18"/>
      <w:r w:rsidR="00141708" w:rsidRPr="00810901">
        <w:rPr>
          <w:rFonts w:ascii="Arial" w:eastAsia="宋体" w:hAnsi="Arial" w:cs="Arial"/>
          <w:i/>
        </w:rPr>
        <w:t>设备：</w:t>
      </w:r>
      <w:bookmarkEnd w:id="17"/>
    </w:p>
    <w:p w:rsidR="00141708" w:rsidRPr="002960E9" w:rsidRDefault="00141708" w:rsidP="002960E9">
      <w:pPr>
        <w:pStyle w:val="a7"/>
        <w:numPr>
          <w:ilvl w:val="0"/>
          <w:numId w:val="4"/>
        </w:numPr>
        <w:snapToGrid w:val="0"/>
        <w:spacing w:line="300" w:lineRule="auto"/>
        <w:ind w:firstLineChars="0" w:firstLine="714"/>
        <w:rPr>
          <w:rFonts w:ascii="Arial" w:eastAsia="宋体" w:hAnsi="Arial" w:cs="Arial"/>
          <w:i/>
        </w:rPr>
      </w:pPr>
      <w:r w:rsidRPr="002960E9">
        <w:rPr>
          <w:rFonts w:ascii="Arial" w:eastAsia="宋体" w:hAnsi="Arial" w:cs="Arial"/>
          <w:i/>
        </w:rPr>
        <w:t>医疗设备数据的</w:t>
      </w:r>
      <w:r w:rsidR="007E7608" w:rsidRPr="002960E9">
        <w:rPr>
          <w:rFonts w:ascii="Arial" w:eastAsia="宋体" w:hAnsi="Arial" w:cs="Arial"/>
          <w:i/>
        </w:rPr>
        <w:t>电子传输</w:t>
      </w:r>
      <w:r w:rsidR="00FA5806">
        <w:rPr>
          <w:rFonts w:ascii="Arial" w:eastAsia="宋体" w:hAnsi="Arial" w:cs="Arial" w:hint="eastAsia"/>
          <w:i/>
        </w:rPr>
        <w:t>；</w:t>
      </w:r>
    </w:p>
    <w:p w:rsidR="004951C7" w:rsidRPr="002960E9" w:rsidRDefault="004951C7" w:rsidP="002960E9">
      <w:pPr>
        <w:pStyle w:val="a7"/>
        <w:numPr>
          <w:ilvl w:val="0"/>
          <w:numId w:val="4"/>
        </w:numPr>
        <w:snapToGrid w:val="0"/>
        <w:spacing w:line="300" w:lineRule="auto"/>
        <w:ind w:firstLineChars="0" w:firstLine="714"/>
        <w:rPr>
          <w:rFonts w:ascii="Arial" w:eastAsia="宋体" w:hAnsi="Arial" w:cs="Arial"/>
          <w:i/>
        </w:rPr>
      </w:pPr>
      <w:r w:rsidRPr="002960E9">
        <w:rPr>
          <w:rFonts w:ascii="Arial" w:eastAsia="宋体" w:hAnsi="Arial" w:cs="Arial"/>
          <w:i/>
        </w:rPr>
        <w:t>医疗设备数据的电子存储</w:t>
      </w:r>
      <w:r w:rsidR="00FA5806">
        <w:rPr>
          <w:rFonts w:ascii="Arial" w:eastAsia="宋体" w:hAnsi="Arial" w:cs="Arial" w:hint="eastAsia"/>
          <w:i/>
        </w:rPr>
        <w:t>；</w:t>
      </w:r>
    </w:p>
    <w:p w:rsidR="004951C7" w:rsidRPr="002960E9" w:rsidRDefault="004951C7" w:rsidP="002960E9">
      <w:pPr>
        <w:pStyle w:val="a7"/>
        <w:numPr>
          <w:ilvl w:val="0"/>
          <w:numId w:val="4"/>
        </w:numPr>
        <w:snapToGrid w:val="0"/>
        <w:spacing w:line="300" w:lineRule="auto"/>
        <w:ind w:firstLineChars="0" w:firstLine="714"/>
        <w:rPr>
          <w:rFonts w:ascii="Arial" w:eastAsia="宋体" w:hAnsi="Arial" w:cs="Arial"/>
          <w:i/>
        </w:rPr>
      </w:pPr>
      <w:r w:rsidRPr="002960E9">
        <w:rPr>
          <w:rFonts w:ascii="Arial" w:eastAsia="宋体" w:hAnsi="Arial" w:cs="Arial"/>
          <w:i/>
        </w:rPr>
        <w:t>按预定</w:t>
      </w:r>
      <w:r w:rsidR="00FA5806">
        <w:rPr>
          <w:rFonts w:ascii="Arial" w:eastAsia="宋体" w:hAnsi="Arial" w:cs="Arial"/>
          <w:i/>
        </w:rPr>
        <w:t>质量标准</w:t>
      </w:r>
      <w:r w:rsidRPr="002960E9">
        <w:rPr>
          <w:rFonts w:ascii="Arial" w:eastAsia="宋体" w:hAnsi="Arial" w:cs="Arial"/>
          <w:i/>
        </w:rPr>
        <w:t>将医疗设备数据从一种格式</w:t>
      </w:r>
      <w:r w:rsidR="007E7608" w:rsidRPr="002960E9">
        <w:rPr>
          <w:rFonts w:ascii="Arial" w:eastAsia="宋体" w:hAnsi="Arial" w:cs="Arial"/>
          <w:i/>
        </w:rPr>
        <w:t>电子转换为另一种格式</w:t>
      </w:r>
      <w:r w:rsidR="00FA5806">
        <w:rPr>
          <w:rFonts w:ascii="Arial" w:eastAsia="宋体" w:hAnsi="Arial" w:cs="Arial" w:hint="eastAsia"/>
          <w:i/>
        </w:rPr>
        <w:t>；或</w:t>
      </w:r>
    </w:p>
    <w:p w:rsidR="007E7608" w:rsidRPr="002960E9" w:rsidRDefault="007E7608" w:rsidP="002960E9">
      <w:pPr>
        <w:pStyle w:val="a7"/>
        <w:numPr>
          <w:ilvl w:val="0"/>
          <w:numId w:val="4"/>
        </w:numPr>
        <w:snapToGrid w:val="0"/>
        <w:spacing w:line="300" w:lineRule="auto"/>
        <w:ind w:firstLineChars="0" w:firstLine="714"/>
        <w:rPr>
          <w:rFonts w:ascii="Arial" w:eastAsia="宋体" w:hAnsi="Arial" w:cs="Arial"/>
          <w:i/>
        </w:rPr>
      </w:pPr>
      <w:r w:rsidRPr="002960E9">
        <w:rPr>
          <w:rFonts w:ascii="Arial" w:eastAsia="宋体" w:hAnsi="Arial" w:cs="Arial"/>
          <w:i/>
        </w:rPr>
        <w:t>医疗设备数据的电子显示</w:t>
      </w:r>
      <w:r w:rsidR="00FA5806">
        <w:rPr>
          <w:rFonts w:ascii="Arial" w:eastAsia="宋体" w:hAnsi="Arial" w:cs="Arial" w:hint="eastAsia"/>
          <w:i/>
        </w:rPr>
        <w:t>。</w:t>
      </w:r>
    </w:p>
    <w:p w:rsidR="001C56EE" w:rsidRPr="00810901" w:rsidRDefault="00114877" w:rsidP="00810901">
      <w:pPr>
        <w:pStyle w:val="a7"/>
        <w:numPr>
          <w:ilvl w:val="0"/>
          <w:numId w:val="2"/>
        </w:numPr>
        <w:snapToGrid w:val="0"/>
        <w:spacing w:line="300" w:lineRule="auto"/>
        <w:ind w:left="896" w:firstLineChars="0" w:hanging="518"/>
        <w:rPr>
          <w:rFonts w:ascii="Arial" w:eastAsia="宋体" w:hAnsi="Arial" w:cs="Arial"/>
          <w:i/>
        </w:rPr>
      </w:pPr>
      <w:r w:rsidRPr="00810901">
        <w:rPr>
          <w:rFonts w:ascii="Arial" w:eastAsia="宋体" w:hAnsi="Arial" w:cs="Arial"/>
          <w:i/>
        </w:rPr>
        <w:t>医疗设备数据系统可包括软件、电子硬件或电动硬件（如</w:t>
      </w:r>
      <w:r w:rsidR="00770FD7" w:rsidRPr="00810901">
        <w:rPr>
          <w:rFonts w:ascii="Arial" w:eastAsia="宋体" w:hAnsi="Arial" w:cs="Arial"/>
          <w:i/>
        </w:rPr>
        <w:t>物理通讯媒介，包括无线硬件</w:t>
      </w:r>
      <w:r w:rsidRPr="00810901">
        <w:rPr>
          <w:rFonts w:ascii="Arial" w:eastAsia="宋体" w:hAnsi="Arial" w:cs="Arial"/>
          <w:i/>
        </w:rPr>
        <w:t>）</w:t>
      </w:r>
      <w:r w:rsidR="00770FD7" w:rsidRPr="00810901">
        <w:rPr>
          <w:rFonts w:ascii="Arial" w:eastAsia="宋体" w:hAnsi="Arial" w:cs="Arial"/>
          <w:i/>
        </w:rPr>
        <w:t>、调制解调器、接口和通讯协议。</w:t>
      </w:r>
      <w:r w:rsidR="00007909" w:rsidRPr="00810901">
        <w:rPr>
          <w:rFonts w:ascii="Arial" w:eastAsia="宋体" w:hAnsi="Arial" w:cs="Arial"/>
          <w:i/>
        </w:rPr>
        <w:t>在该识别信息中未包括拟用于连接</w:t>
      </w:r>
      <w:r w:rsidR="00154E44" w:rsidRPr="00810901">
        <w:rPr>
          <w:rFonts w:ascii="Arial" w:eastAsia="宋体" w:hAnsi="Arial" w:cs="Arial"/>
          <w:i/>
        </w:rPr>
        <w:t>主动</w:t>
      </w:r>
      <w:r w:rsidR="005202FE" w:rsidRPr="00810901">
        <w:rPr>
          <w:rFonts w:ascii="Arial" w:eastAsia="宋体" w:hAnsi="Arial" w:cs="Arial"/>
          <w:i/>
        </w:rPr>
        <w:t>患者监护系统</w:t>
      </w:r>
      <w:r w:rsidR="00007909" w:rsidRPr="00810901">
        <w:rPr>
          <w:rFonts w:ascii="Arial" w:eastAsia="宋体" w:hAnsi="Arial" w:cs="Arial"/>
          <w:i/>
        </w:rPr>
        <w:t>的设备。</w:t>
      </w:r>
    </w:p>
    <w:p w:rsidR="00141708" w:rsidRPr="002A587B" w:rsidRDefault="00141708" w:rsidP="00C06326">
      <w:pPr>
        <w:snapToGrid w:val="0"/>
        <w:spacing w:line="300" w:lineRule="auto"/>
        <w:rPr>
          <w:rFonts w:ascii="Arial" w:eastAsia="宋体" w:hAnsi="Arial" w:cs="Arial"/>
        </w:rPr>
      </w:pPr>
    </w:p>
    <w:p w:rsidR="001C56EE" w:rsidRPr="002A587B" w:rsidRDefault="00EB3C42" w:rsidP="00C06326">
      <w:pPr>
        <w:snapToGrid w:val="0"/>
        <w:spacing w:line="300" w:lineRule="auto"/>
        <w:rPr>
          <w:rFonts w:ascii="Arial" w:eastAsia="宋体" w:hAnsi="Arial" w:cs="Arial"/>
        </w:rPr>
      </w:pPr>
      <w:r w:rsidRPr="002A587B">
        <w:rPr>
          <w:rFonts w:ascii="Arial" w:eastAsia="宋体" w:hAnsi="Arial" w:cs="Arial"/>
        </w:rPr>
        <w:t>医疗设备数据系统是一种在不控制或改变与之连接的任何</w:t>
      </w:r>
      <w:r w:rsidR="00FA5806">
        <w:rPr>
          <w:rFonts w:ascii="Arial" w:eastAsia="宋体" w:hAnsi="Arial" w:cs="Arial"/>
        </w:rPr>
        <w:t>医疗设备功能</w:t>
      </w:r>
      <w:r w:rsidRPr="002A587B">
        <w:rPr>
          <w:rFonts w:ascii="Arial" w:eastAsia="宋体" w:hAnsi="Arial" w:cs="Arial"/>
        </w:rPr>
        <w:t>或参数的情况下提供下列一种或多种用途的医疗设备：</w:t>
      </w:r>
      <w:r w:rsidRPr="002A587B">
        <w:rPr>
          <w:rFonts w:ascii="Arial" w:eastAsia="宋体" w:hAnsi="Arial" w:cs="Arial"/>
          <w:vertAlign w:val="superscript"/>
        </w:rPr>
        <w:t>2</w:t>
      </w:r>
    </w:p>
    <w:p w:rsidR="00EB3C42" w:rsidRPr="002A587B" w:rsidRDefault="00EB3C42" w:rsidP="00C06326">
      <w:pPr>
        <w:snapToGrid w:val="0"/>
        <w:spacing w:line="300" w:lineRule="auto"/>
        <w:rPr>
          <w:rFonts w:ascii="Arial" w:eastAsia="宋体" w:hAnsi="Arial" w:cs="Arial"/>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p>
    <w:p w:rsidR="00161A6F" w:rsidRDefault="00161A6F" w:rsidP="00C06326">
      <w:pPr>
        <w:snapToGrid w:val="0"/>
        <w:spacing w:line="300" w:lineRule="auto"/>
        <w:rPr>
          <w:rFonts w:ascii="Arial" w:eastAsia="宋体" w:hAnsi="Arial" w:cs="Arial"/>
          <w:vertAlign w:val="superscript"/>
        </w:rPr>
      </w:pPr>
      <w:r>
        <w:rPr>
          <w:rFonts w:ascii="Arial" w:eastAsia="宋体" w:hAnsi="Arial" w:cs="Arial" w:hint="eastAsia"/>
          <w:noProof/>
          <w:vertAlign w:val="superscript"/>
        </w:rPr>
        <mc:AlternateContent>
          <mc:Choice Requires="wps">
            <w:drawing>
              <wp:anchor distT="0" distB="0" distL="114300" distR="114300" simplePos="0" relativeHeight="251663360" behindDoc="0" locked="0" layoutInCell="1" allowOverlap="1" wp14:anchorId="52C72914" wp14:editId="3D7FB8A3">
                <wp:simplePos x="0" y="0"/>
                <wp:positionH relativeFrom="column">
                  <wp:posOffset>-5715</wp:posOffset>
                </wp:positionH>
                <wp:positionV relativeFrom="paragraph">
                  <wp:posOffset>95250</wp:posOffset>
                </wp:positionV>
                <wp:extent cx="203835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299A068" id="直接连接符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5pt,7.5pt" to="16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" strokecolor="black [3213]"/>
            </w:pict>
          </mc:Fallback>
        </mc:AlternateContent>
      </w:r>
    </w:p>
    <w:p w:rsidR="001C56EE" w:rsidRPr="002A587B" w:rsidRDefault="00EB3C42" w:rsidP="00C06326">
      <w:pPr>
        <w:snapToGrid w:val="0"/>
        <w:spacing w:line="300" w:lineRule="auto"/>
        <w:rPr>
          <w:rFonts w:ascii="Arial" w:eastAsia="宋体" w:hAnsi="Arial" w:cs="Arial"/>
        </w:rPr>
      </w:pPr>
      <w:r w:rsidRPr="002A587B">
        <w:rPr>
          <w:rFonts w:ascii="Arial" w:eastAsia="宋体" w:hAnsi="Arial" w:cs="Arial"/>
          <w:vertAlign w:val="superscript"/>
        </w:rPr>
        <w:t>2</w:t>
      </w:r>
      <w:r w:rsidR="005C41C6" w:rsidRPr="002A587B">
        <w:rPr>
          <w:rFonts w:ascii="Arial" w:eastAsia="宋体" w:hAnsi="Arial" w:cs="Arial"/>
        </w:rPr>
        <w:t>关于产品是否属于医疗</w:t>
      </w:r>
      <w:r w:rsidR="009D3A99">
        <w:rPr>
          <w:rFonts w:ascii="Arial" w:eastAsia="宋体" w:hAnsi="Arial" w:cs="Arial"/>
        </w:rPr>
        <w:t>器械</w:t>
      </w:r>
      <w:r w:rsidR="005C41C6" w:rsidRPr="002A587B">
        <w:rPr>
          <w:rFonts w:ascii="Arial" w:eastAsia="宋体" w:hAnsi="Arial" w:cs="Arial"/>
        </w:rPr>
        <w:t>的补充信息</w:t>
      </w:r>
      <w:r w:rsidR="00FA5806">
        <w:rPr>
          <w:rFonts w:ascii="Arial" w:eastAsia="宋体" w:hAnsi="Arial" w:cs="Arial" w:hint="eastAsia"/>
        </w:rPr>
        <w:t>参</w:t>
      </w:r>
      <w:r w:rsidR="005C41C6" w:rsidRPr="002A587B">
        <w:rPr>
          <w:rFonts w:ascii="Arial" w:eastAsia="宋体" w:hAnsi="Arial" w:cs="Arial"/>
        </w:rPr>
        <w:t>见：</w:t>
      </w:r>
    </w:p>
    <w:p w:rsidR="001C56EE" w:rsidRPr="002A587B" w:rsidRDefault="00C573F7" w:rsidP="00C06326">
      <w:pPr>
        <w:snapToGrid w:val="0"/>
        <w:spacing w:line="300" w:lineRule="auto"/>
        <w:rPr>
          <w:rFonts w:ascii="Arial" w:eastAsia="宋体" w:hAnsi="Arial" w:cs="Arial"/>
        </w:rPr>
      </w:pPr>
      <w:hyperlink r:id="rId16" w:history="1">
        <w:r w:rsidR="005C41C6" w:rsidRPr="002A587B">
          <w:rPr>
            <w:rStyle w:val="a3"/>
            <w:rFonts w:ascii="Arial" w:eastAsia="宋体" w:hAnsi="Arial" w:cs="Arial"/>
          </w:rPr>
          <w:t>http://www.fda.gov/MedicalDevices/DeviceRegulationandGuidance/Overview/ClassifyYourDevice/ucm051512.htm</w:t>
        </w:r>
      </w:hyperlink>
    </w:p>
    <w:p w:rsidR="001C56EE" w:rsidRPr="002A587B" w:rsidRDefault="001C56EE" w:rsidP="00C06326">
      <w:pPr>
        <w:snapToGrid w:val="0"/>
        <w:spacing w:line="300" w:lineRule="auto"/>
        <w:rPr>
          <w:rFonts w:ascii="Arial" w:eastAsia="宋体" w:hAnsi="Arial" w:cs="Arial"/>
        </w:rPr>
      </w:pPr>
    </w:p>
    <w:p w:rsidR="00EA5D1E" w:rsidRPr="00731DAE" w:rsidRDefault="000456EC"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医疗设备数据的电子传输或交换。例如，</w:t>
      </w:r>
      <w:r w:rsidR="00980D34">
        <w:rPr>
          <w:rFonts w:ascii="Arial" w:eastAsia="宋体" w:hAnsi="Arial" w:cs="Arial" w:hint="eastAsia"/>
        </w:rPr>
        <w:t>用于此</w:t>
      </w:r>
      <w:r w:rsidRPr="00731DAE">
        <w:rPr>
          <w:rFonts w:ascii="Arial" w:eastAsia="宋体" w:hAnsi="Arial" w:cs="Arial"/>
        </w:rPr>
        <w:t>用途时可包括</w:t>
      </w:r>
      <w:r w:rsidR="004E730F" w:rsidRPr="00731DAE">
        <w:rPr>
          <w:rFonts w:ascii="Arial" w:eastAsia="宋体" w:hAnsi="Arial" w:cs="Arial"/>
        </w:rPr>
        <w:t>采集呼吸机传出的患者二氧化碳水平输出信息并将其传输到患者数据中央</w:t>
      </w:r>
      <w:r w:rsidR="00FA5806">
        <w:rPr>
          <w:rFonts w:ascii="Arial" w:eastAsia="宋体" w:hAnsi="Arial" w:cs="Arial"/>
        </w:rPr>
        <w:t>储存库</w:t>
      </w:r>
      <w:r w:rsidR="004E730F" w:rsidRPr="00731DAE">
        <w:rPr>
          <w:rFonts w:ascii="Arial" w:eastAsia="宋体" w:hAnsi="Arial" w:cs="Arial"/>
        </w:rPr>
        <w:t>的</w:t>
      </w:r>
      <w:r w:rsidRPr="00731DAE">
        <w:rPr>
          <w:rFonts w:ascii="Arial" w:eastAsia="宋体" w:hAnsi="Arial" w:cs="Arial"/>
        </w:rPr>
        <w:t>软件。</w:t>
      </w:r>
      <w:bookmarkStart w:id="19" w:name="OLE_LINK19"/>
    </w:p>
    <w:bookmarkEnd w:id="19"/>
    <w:p w:rsidR="00EA5D1E" w:rsidRPr="00731DAE" w:rsidRDefault="003316A9"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医疗设备数据的电子存储和检索。例如，存储血压历史信息供医疗保健提供者</w:t>
      </w:r>
      <w:r w:rsidR="009C7341" w:rsidRPr="00731DAE">
        <w:rPr>
          <w:rFonts w:ascii="Arial" w:eastAsia="宋体" w:hAnsi="Arial" w:cs="Arial"/>
        </w:rPr>
        <w:t>以后审查的软件。</w:t>
      </w:r>
    </w:p>
    <w:p w:rsidR="00EA5D1E" w:rsidRPr="00731DAE" w:rsidRDefault="009C7341"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按预定</w:t>
      </w:r>
      <w:r w:rsidR="00FA5806">
        <w:rPr>
          <w:rFonts w:ascii="Arial" w:eastAsia="宋体" w:hAnsi="Arial" w:cs="Arial"/>
        </w:rPr>
        <w:t>质量标准</w:t>
      </w:r>
      <w:r w:rsidRPr="00731DAE">
        <w:rPr>
          <w:rFonts w:ascii="Arial" w:eastAsia="宋体" w:hAnsi="Arial" w:cs="Arial"/>
        </w:rPr>
        <w:t>将医疗设备数据从一种格式电子转换为另一种格式。例如，将</w:t>
      </w:r>
      <w:r w:rsidR="00980D34">
        <w:rPr>
          <w:rFonts w:ascii="Arial" w:eastAsia="宋体" w:hAnsi="Arial" w:cs="Arial"/>
        </w:rPr>
        <w:t>脉搏血氧测量仪</w:t>
      </w:r>
      <w:r w:rsidR="00032C90" w:rsidRPr="00731DAE">
        <w:rPr>
          <w:rFonts w:ascii="Arial" w:eastAsia="宋体" w:hAnsi="Arial" w:cs="Arial"/>
        </w:rPr>
        <w:t>生成的数字数据转换为可打印数字格式的软件。</w:t>
      </w:r>
    </w:p>
    <w:p w:rsidR="009C7341" w:rsidRPr="00731DAE" w:rsidRDefault="00032C90"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医疗设备数据的电子显示。例如，</w:t>
      </w:r>
      <w:r w:rsidR="00215458" w:rsidRPr="00731DAE">
        <w:rPr>
          <w:rFonts w:ascii="Arial" w:eastAsia="宋体" w:hAnsi="Arial" w:cs="Arial"/>
        </w:rPr>
        <w:t>用于</w:t>
      </w:r>
      <w:r w:rsidRPr="00731DAE">
        <w:rPr>
          <w:rFonts w:ascii="Arial" w:eastAsia="宋体" w:hAnsi="Arial" w:cs="Arial"/>
        </w:rPr>
        <w:t>显示以前存储</w:t>
      </w:r>
      <w:r w:rsidR="00215458" w:rsidRPr="00731DAE">
        <w:rPr>
          <w:rFonts w:ascii="Arial" w:eastAsia="宋体" w:hAnsi="Arial" w:cs="Arial"/>
        </w:rPr>
        <w:t>某个特殊患者</w:t>
      </w:r>
      <w:r w:rsidRPr="00731DAE">
        <w:rPr>
          <w:rFonts w:ascii="Arial" w:eastAsia="宋体" w:hAnsi="Arial" w:cs="Arial"/>
        </w:rPr>
        <w:t>心电图</w:t>
      </w:r>
      <w:r w:rsidR="00215458" w:rsidRPr="00731DAE">
        <w:rPr>
          <w:rFonts w:ascii="Arial" w:eastAsia="宋体" w:hAnsi="Arial" w:cs="Arial"/>
        </w:rPr>
        <w:t>的软件。</w:t>
      </w:r>
    </w:p>
    <w:p w:rsidR="00215458" w:rsidRPr="005566A3" w:rsidRDefault="003A06B3" w:rsidP="005566A3">
      <w:pPr>
        <w:snapToGrid w:val="0"/>
        <w:spacing w:line="300" w:lineRule="auto"/>
        <w:rPr>
          <w:rFonts w:ascii="Arial" w:eastAsia="宋体" w:hAnsi="Arial" w:cs="Arial"/>
        </w:rPr>
      </w:pPr>
      <w:r w:rsidRPr="005566A3">
        <w:rPr>
          <w:rFonts w:ascii="Arial" w:eastAsia="宋体" w:hAnsi="Arial" w:cs="Arial"/>
        </w:rPr>
        <w:t>如果预期用途符合医疗设备数据系统的规则，医疗设备数据系统可包括下列情形：</w:t>
      </w:r>
    </w:p>
    <w:p w:rsidR="003A06B3" w:rsidRPr="00731DAE" w:rsidRDefault="003E41ED"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以任何方式装配或排列的</w:t>
      </w:r>
      <w:r w:rsidR="003A06B3" w:rsidRPr="00731DAE">
        <w:rPr>
          <w:rFonts w:ascii="Arial" w:eastAsia="宋体" w:hAnsi="Arial" w:cs="Arial"/>
        </w:rPr>
        <w:t>网络组件</w:t>
      </w:r>
      <w:r w:rsidRPr="00731DAE">
        <w:rPr>
          <w:rFonts w:ascii="Arial" w:eastAsia="宋体" w:hAnsi="Arial" w:cs="Arial"/>
        </w:rPr>
        <w:t>，</w:t>
      </w:r>
      <w:r w:rsidR="003A06B3" w:rsidRPr="00731DAE">
        <w:rPr>
          <w:rFonts w:ascii="Arial" w:eastAsia="宋体" w:hAnsi="Arial" w:cs="Arial"/>
        </w:rPr>
        <w:t>其中包括</w:t>
      </w:r>
      <w:r w:rsidR="006B3FD7" w:rsidRPr="00731DAE">
        <w:rPr>
          <w:rFonts w:ascii="Arial" w:eastAsia="宋体" w:hAnsi="Arial" w:cs="Arial"/>
        </w:rPr>
        <w:t>特意为符合医疗设备数据系统</w:t>
      </w:r>
      <w:r w:rsidR="00980D34">
        <w:rPr>
          <w:rFonts w:ascii="Arial" w:eastAsia="宋体" w:hAnsi="Arial" w:cs="Arial" w:hint="eastAsia"/>
        </w:rPr>
        <w:t>法规</w:t>
      </w:r>
      <w:r w:rsidR="001D3513" w:rsidRPr="00731DAE">
        <w:rPr>
          <w:rFonts w:ascii="Arial" w:eastAsia="宋体" w:hAnsi="Arial" w:cs="Arial"/>
        </w:rPr>
        <w:t>所述</w:t>
      </w:r>
      <w:r w:rsidR="006B3FD7" w:rsidRPr="00731DAE">
        <w:rPr>
          <w:rFonts w:ascii="Arial" w:eastAsia="宋体" w:hAnsi="Arial" w:cs="Arial"/>
        </w:rPr>
        <w:t>预期用途</w:t>
      </w:r>
      <w:r w:rsidR="001D3513" w:rsidRPr="00731DAE">
        <w:rPr>
          <w:rFonts w:ascii="Arial" w:eastAsia="宋体" w:hAnsi="Arial" w:cs="Arial"/>
        </w:rPr>
        <w:t>的某一目的而设计的专门软件或硬件。</w:t>
      </w:r>
    </w:p>
    <w:p w:rsidR="00A54E10" w:rsidRPr="00731DAE" w:rsidRDefault="00980D34"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假如此类产品不提供附加功能特性的话</w:t>
      </w:r>
      <w:r>
        <w:rPr>
          <w:rFonts w:ascii="Arial" w:eastAsia="宋体" w:hAnsi="Arial" w:cs="Arial" w:hint="eastAsia"/>
        </w:rPr>
        <w:t>，</w:t>
      </w:r>
      <w:r w:rsidR="003E41ED" w:rsidRPr="00731DAE">
        <w:rPr>
          <w:rFonts w:ascii="Arial" w:eastAsia="宋体" w:hAnsi="Arial" w:cs="Arial"/>
        </w:rPr>
        <w:t>制造商按美国联邦法规第</w:t>
      </w:r>
      <w:r w:rsidR="003E41ED" w:rsidRPr="00731DAE">
        <w:rPr>
          <w:rFonts w:ascii="Arial" w:eastAsia="宋体" w:hAnsi="Arial" w:cs="Arial"/>
        </w:rPr>
        <w:t>21</w:t>
      </w:r>
      <w:r w:rsidR="003E41ED" w:rsidRPr="00731DAE">
        <w:rPr>
          <w:rFonts w:ascii="Arial" w:eastAsia="宋体" w:hAnsi="Arial" w:cs="Arial"/>
        </w:rPr>
        <w:t>篇第</w:t>
      </w:r>
      <w:r w:rsidR="003E41ED" w:rsidRPr="00731DAE">
        <w:rPr>
          <w:rFonts w:ascii="Arial" w:eastAsia="宋体" w:hAnsi="Arial" w:cs="Arial"/>
        </w:rPr>
        <w:t>801</w:t>
      </w:r>
      <w:r w:rsidR="003E41ED" w:rsidRPr="00731DAE">
        <w:rPr>
          <w:rFonts w:ascii="Arial" w:eastAsia="宋体" w:hAnsi="Arial" w:cs="Arial"/>
        </w:rPr>
        <w:t>部的规定</w:t>
      </w:r>
      <w:r w:rsidR="00C91FFE" w:rsidRPr="00731DAE">
        <w:rPr>
          <w:rFonts w:ascii="Arial" w:eastAsia="宋体" w:hAnsi="Arial" w:cs="Arial"/>
        </w:rPr>
        <w:t>在标签上专门标注为医疗设备数据系统的产品。</w:t>
      </w:r>
    </w:p>
    <w:p w:rsidR="00A54E10" w:rsidRPr="00731DAE" w:rsidRDefault="00461026"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由医疗设备原始制造商之外的机构（如医院、第三</w:t>
      </w:r>
      <w:proofErr w:type="gramStart"/>
      <w:r w:rsidRPr="00731DAE">
        <w:rPr>
          <w:rFonts w:ascii="Arial" w:eastAsia="宋体" w:hAnsi="Arial" w:cs="Arial"/>
        </w:rPr>
        <w:t>方供应</w:t>
      </w:r>
      <w:proofErr w:type="gramEnd"/>
      <w:r w:rsidRPr="00731DAE">
        <w:rPr>
          <w:rFonts w:ascii="Arial" w:eastAsia="宋体" w:hAnsi="Arial" w:cs="Arial"/>
        </w:rPr>
        <w:t>商）编写的直接连接到医疗设备上获取医疗设备信息的定制软件。</w:t>
      </w:r>
    </w:p>
    <w:p w:rsidR="00461026" w:rsidRPr="00731DAE" w:rsidRDefault="007D3B3D" w:rsidP="005566A3">
      <w:pPr>
        <w:pStyle w:val="a7"/>
        <w:numPr>
          <w:ilvl w:val="0"/>
          <w:numId w:val="6"/>
        </w:numPr>
        <w:snapToGrid w:val="0"/>
        <w:spacing w:line="300" w:lineRule="auto"/>
        <w:ind w:left="840" w:firstLineChars="0" w:hanging="434"/>
        <w:rPr>
          <w:rFonts w:ascii="Arial" w:eastAsia="宋体" w:hAnsi="Arial" w:cs="Arial"/>
        </w:rPr>
      </w:pPr>
      <w:r w:rsidRPr="00731DAE">
        <w:rPr>
          <w:rFonts w:ascii="Arial" w:eastAsia="宋体" w:hAnsi="Arial" w:cs="Arial"/>
        </w:rPr>
        <w:t>针对</w:t>
      </w:r>
      <w:r w:rsidR="00157F8F" w:rsidRPr="00731DAE">
        <w:rPr>
          <w:rFonts w:ascii="Arial" w:eastAsia="宋体" w:hAnsi="Arial" w:cs="Arial"/>
        </w:rPr>
        <w:t>医疗设备数据系统的具体功能特性</w:t>
      </w:r>
      <w:r w:rsidR="00766D8B" w:rsidRPr="00731DAE">
        <w:rPr>
          <w:rFonts w:ascii="Arial" w:eastAsia="宋体" w:hAnsi="Arial" w:cs="Arial"/>
        </w:rPr>
        <w:t>而设计和</w:t>
      </w:r>
      <w:r w:rsidR="00766D8B" w:rsidRPr="00731DAE">
        <w:rPr>
          <w:rFonts w:ascii="Arial" w:eastAsia="宋体" w:hAnsi="Arial" w:cs="Arial"/>
        </w:rPr>
        <w:t>/</w:t>
      </w:r>
      <w:r w:rsidR="00766D8B" w:rsidRPr="00731DAE">
        <w:rPr>
          <w:rFonts w:ascii="Arial" w:eastAsia="宋体" w:hAnsi="Arial" w:cs="Arial"/>
        </w:rPr>
        <w:t>或</w:t>
      </w:r>
      <w:r w:rsidR="009C255B" w:rsidRPr="00731DAE">
        <w:rPr>
          <w:rFonts w:ascii="Arial" w:eastAsia="宋体" w:hAnsi="Arial" w:cs="Arial"/>
        </w:rPr>
        <w:t>修改</w:t>
      </w:r>
      <w:r w:rsidR="00766D8B" w:rsidRPr="00731DAE">
        <w:rPr>
          <w:rFonts w:ascii="Arial" w:eastAsia="宋体" w:hAnsi="Arial" w:cs="Arial"/>
        </w:rPr>
        <w:t>的</w:t>
      </w:r>
      <w:r w:rsidR="001A0C47" w:rsidRPr="00731DAE">
        <w:rPr>
          <w:rFonts w:ascii="Arial" w:eastAsia="宋体" w:hAnsi="Arial" w:cs="Arial"/>
        </w:rPr>
        <w:t>属于</w:t>
      </w:r>
      <w:r w:rsidR="00766D8B" w:rsidRPr="00731DAE">
        <w:rPr>
          <w:rFonts w:ascii="Arial" w:eastAsia="宋体" w:hAnsi="Arial" w:cs="Arial"/>
        </w:rPr>
        <w:t>信息技术基础设施组成部分的软件或硬件的</w:t>
      </w:r>
      <w:r w:rsidR="009C255B" w:rsidRPr="00731DAE">
        <w:rPr>
          <w:rFonts w:ascii="Arial" w:eastAsia="宋体" w:hAnsi="Arial" w:cs="Arial"/>
        </w:rPr>
        <w:t>修改</w:t>
      </w:r>
      <w:r w:rsidR="00766D8B" w:rsidRPr="00731DAE">
        <w:rPr>
          <w:rFonts w:ascii="Arial" w:eastAsia="宋体" w:hAnsi="Arial" w:cs="Arial"/>
        </w:rPr>
        <w:t>部分（编写和编辑软件）。</w:t>
      </w:r>
      <w:r w:rsidRPr="00731DAE">
        <w:rPr>
          <w:rFonts w:ascii="Arial" w:eastAsia="宋体" w:hAnsi="Arial" w:cs="Arial"/>
        </w:rPr>
        <w:t>例如，针对医疗设备数据系统的功能特性</w:t>
      </w:r>
      <w:r w:rsidR="009C255B" w:rsidRPr="00731DAE">
        <w:rPr>
          <w:rFonts w:ascii="Arial" w:eastAsia="宋体" w:hAnsi="Arial" w:cs="Arial"/>
        </w:rPr>
        <w:t>修改</w:t>
      </w:r>
      <w:r w:rsidRPr="00731DAE">
        <w:rPr>
          <w:rFonts w:ascii="Arial" w:eastAsia="宋体" w:hAnsi="Arial" w:cs="Arial"/>
        </w:rPr>
        <w:t>软件时，</w:t>
      </w:r>
      <w:r w:rsidR="00B30B72" w:rsidRPr="00731DAE">
        <w:rPr>
          <w:rFonts w:ascii="Arial" w:eastAsia="宋体" w:hAnsi="Arial" w:cs="Arial"/>
        </w:rPr>
        <w:t>只将</w:t>
      </w:r>
      <w:r w:rsidR="009C255B" w:rsidRPr="00731DAE">
        <w:rPr>
          <w:rFonts w:ascii="Arial" w:eastAsia="宋体" w:hAnsi="Arial" w:cs="Arial"/>
        </w:rPr>
        <w:t>修改</w:t>
      </w:r>
      <w:r w:rsidR="00B30B72" w:rsidRPr="00731DAE">
        <w:rPr>
          <w:rFonts w:ascii="Arial" w:eastAsia="宋体" w:hAnsi="Arial" w:cs="Arial"/>
        </w:rPr>
        <w:t>部分视为医疗设备数据系统，</w:t>
      </w:r>
      <w:r w:rsidR="00980D34">
        <w:rPr>
          <w:rFonts w:ascii="Arial" w:eastAsia="宋体" w:hAnsi="Arial" w:cs="Arial"/>
        </w:rPr>
        <w:t>原版软件</w:t>
      </w:r>
      <w:r w:rsidR="00B30B72" w:rsidRPr="00731DAE">
        <w:rPr>
          <w:rFonts w:ascii="Arial" w:eastAsia="宋体" w:hAnsi="Arial" w:cs="Arial"/>
        </w:rPr>
        <w:t>则</w:t>
      </w:r>
      <w:r w:rsidR="00980D34">
        <w:rPr>
          <w:rFonts w:ascii="Arial" w:eastAsia="宋体" w:hAnsi="Arial" w:cs="Arial" w:hint="eastAsia"/>
        </w:rPr>
        <w:t>不是</w:t>
      </w:r>
      <w:r w:rsidR="00B30B72" w:rsidRPr="00731DAE">
        <w:rPr>
          <w:rFonts w:ascii="Arial" w:eastAsia="宋体" w:hAnsi="Arial" w:cs="Arial"/>
        </w:rPr>
        <w:t>。</w:t>
      </w:r>
    </w:p>
    <w:p w:rsidR="00C91FFE" w:rsidRPr="002A587B" w:rsidRDefault="00C91FFE" w:rsidP="00C06326">
      <w:pPr>
        <w:snapToGrid w:val="0"/>
        <w:spacing w:line="300" w:lineRule="auto"/>
        <w:rPr>
          <w:rFonts w:ascii="Arial" w:eastAsia="宋体" w:hAnsi="Arial" w:cs="Arial"/>
        </w:rPr>
      </w:pPr>
    </w:p>
    <w:p w:rsidR="00EA5D1E" w:rsidRPr="002A587B" w:rsidRDefault="009C255B" w:rsidP="00C06326">
      <w:pPr>
        <w:snapToGrid w:val="0"/>
        <w:spacing w:line="300" w:lineRule="auto"/>
        <w:rPr>
          <w:rFonts w:ascii="Arial" w:eastAsia="宋体" w:hAnsi="Arial" w:cs="Arial"/>
        </w:rPr>
      </w:pPr>
      <w:r w:rsidRPr="002A587B">
        <w:rPr>
          <w:rFonts w:ascii="Arial" w:eastAsia="宋体" w:hAnsi="Arial" w:cs="Arial"/>
        </w:rPr>
        <w:t>医疗设备数据系统不</w:t>
      </w:r>
      <w:bookmarkStart w:id="20" w:name="OLE_LINK28"/>
      <w:r w:rsidRPr="002A587B">
        <w:rPr>
          <w:rFonts w:ascii="Arial" w:eastAsia="宋体" w:hAnsi="Arial" w:cs="Arial"/>
        </w:rPr>
        <w:t>修改</w:t>
      </w:r>
      <w:bookmarkEnd w:id="20"/>
      <w:r w:rsidRPr="002A587B">
        <w:rPr>
          <w:rFonts w:ascii="Arial" w:eastAsia="宋体" w:hAnsi="Arial" w:cs="Arial"/>
        </w:rPr>
        <w:t>数据，且不控制与之连接的任何</w:t>
      </w:r>
      <w:r w:rsidR="00FA5806">
        <w:rPr>
          <w:rFonts w:ascii="Arial" w:eastAsia="宋体" w:hAnsi="Arial" w:cs="Arial"/>
        </w:rPr>
        <w:t>医疗设备功能</w:t>
      </w:r>
      <w:r w:rsidRPr="002A587B">
        <w:rPr>
          <w:rFonts w:ascii="Arial" w:eastAsia="宋体" w:hAnsi="Arial" w:cs="Arial"/>
        </w:rPr>
        <w:t>或参数。医疗设备数据系统不包括</w:t>
      </w:r>
      <w:bookmarkStart w:id="21" w:name="OLE_LINK29"/>
      <w:bookmarkStart w:id="22" w:name="OLE_LINK30"/>
      <w:r w:rsidRPr="002A587B">
        <w:rPr>
          <w:rFonts w:ascii="Arial" w:eastAsia="宋体" w:hAnsi="Arial" w:cs="Arial"/>
        </w:rPr>
        <w:t>拟用于</w:t>
      </w:r>
      <w:r w:rsidR="001A0C47" w:rsidRPr="002A587B">
        <w:rPr>
          <w:rFonts w:ascii="Arial" w:eastAsia="宋体" w:hAnsi="Arial" w:cs="Arial"/>
        </w:rPr>
        <w:t>主动</w:t>
      </w:r>
      <w:r w:rsidR="005202FE" w:rsidRPr="002A587B">
        <w:rPr>
          <w:rFonts w:ascii="Arial" w:eastAsia="宋体" w:hAnsi="Arial" w:cs="Arial"/>
        </w:rPr>
        <w:t>患者监护系统</w:t>
      </w:r>
      <w:r w:rsidRPr="002A587B">
        <w:rPr>
          <w:rFonts w:ascii="Arial" w:eastAsia="宋体" w:hAnsi="Arial" w:cs="Arial"/>
        </w:rPr>
        <w:t>的</w:t>
      </w:r>
      <w:r w:rsidR="00174951" w:rsidRPr="002A587B">
        <w:rPr>
          <w:rFonts w:ascii="Arial" w:eastAsia="宋体" w:hAnsi="Arial" w:cs="Arial"/>
        </w:rPr>
        <w:t>设备</w:t>
      </w:r>
      <w:bookmarkEnd w:id="21"/>
      <w:bookmarkEnd w:id="22"/>
      <w:r w:rsidR="00174951" w:rsidRPr="002A587B">
        <w:rPr>
          <w:rFonts w:ascii="Arial" w:eastAsia="宋体" w:hAnsi="Arial" w:cs="Arial"/>
        </w:rPr>
        <w:t>。</w:t>
      </w:r>
      <w:r w:rsidR="00174951" w:rsidRPr="002A587B">
        <w:rPr>
          <w:rFonts w:ascii="Arial" w:eastAsia="宋体" w:hAnsi="Arial" w:cs="Arial"/>
          <w:vertAlign w:val="superscript"/>
        </w:rPr>
        <w:t>3</w:t>
      </w:r>
      <w:r w:rsidR="001A0C47" w:rsidRPr="002A587B">
        <w:rPr>
          <w:rFonts w:ascii="Arial" w:eastAsia="宋体" w:hAnsi="Arial" w:cs="Arial"/>
        </w:rPr>
        <w:t>拟用于主动</w:t>
      </w:r>
      <w:r w:rsidR="005202FE" w:rsidRPr="002A587B">
        <w:rPr>
          <w:rFonts w:ascii="Arial" w:eastAsia="宋体" w:hAnsi="Arial" w:cs="Arial"/>
        </w:rPr>
        <w:t>患者监护系统</w:t>
      </w:r>
      <w:r w:rsidR="00174951" w:rsidRPr="002A587B">
        <w:rPr>
          <w:rFonts w:ascii="Arial" w:eastAsia="宋体" w:hAnsi="Arial" w:cs="Arial"/>
        </w:rPr>
        <w:t>的设备包含</w:t>
      </w:r>
      <w:r w:rsidR="00E57AC4" w:rsidRPr="002A587B">
        <w:rPr>
          <w:rFonts w:ascii="Arial" w:eastAsia="宋体" w:hAnsi="Arial" w:cs="Arial"/>
        </w:rPr>
        <w:t>下列特征：</w:t>
      </w:r>
    </w:p>
    <w:p w:rsidR="00E57AC4" w:rsidRPr="002A587B" w:rsidRDefault="00E57AC4" w:rsidP="00C06326">
      <w:pPr>
        <w:snapToGrid w:val="0"/>
        <w:spacing w:line="300" w:lineRule="auto"/>
        <w:rPr>
          <w:rFonts w:ascii="Arial" w:eastAsia="宋体" w:hAnsi="Arial" w:cs="Arial"/>
        </w:rPr>
      </w:pPr>
    </w:p>
    <w:p w:rsidR="00E57AC4" w:rsidRPr="002A587B" w:rsidRDefault="00E57AC4" w:rsidP="00D72A03">
      <w:pPr>
        <w:pStyle w:val="a7"/>
        <w:numPr>
          <w:ilvl w:val="0"/>
          <w:numId w:val="6"/>
        </w:numPr>
        <w:snapToGrid w:val="0"/>
        <w:spacing w:line="300" w:lineRule="auto"/>
        <w:ind w:left="840" w:firstLineChars="0" w:hanging="434"/>
        <w:rPr>
          <w:rFonts w:ascii="Arial" w:eastAsia="宋体" w:hAnsi="Arial" w:cs="Arial"/>
        </w:rPr>
      </w:pPr>
      <w:r w:rsidRPr="002A587B">
        <w:rPr>
          <w:rFonts w:ascii="Arial" w:eastAsia="宋体" w:hAnsi="Arial" w:cs="Arial"/>
        </w:rPr>
        <w:t>临床环境</w:t>
      </w:r>
      <w:r w:rsidR="00FD2001" w:rsidRPr="002A587B">
        <w:rPr>
          <w:rFonts w:ascii="Arial" w:eastAsia="宋体" w:hAnsi="Arial" w:cs="Arial"/>
        </w:rPr>
        <w:t>要求</w:t>
      </w:r>
      <w:r w:rsidRPr="002A587B">
        <w:rPr>
          <w:rFonts w:ascii="Arial" w:eastAsia="宋体" w:hAnsi="Arial" w:cs="Arial"/>
        </w:rPr>
        <w:t>及时响应（如</w:t>
      </w:r>
      <w:r w:rsidR="005202FE" w:rsidRPr="002A587B">
        <w:rPr>
          <w:rFonts w:ascii="Arial" w:eastAsia="宋体" w:hAnsi="Arial" w:cs="Arial"/>
        </w:rPr>
        <w:t>住院患者监护系统</w:t>
      </w:r>
      <w:r w:rsidRPr="002A587B">
        <w:rPr>
          <w:rFonts w:ascii="Arial" w:eastAsia="宋体" w:hAnsi="Arial" w:cs="Arial"/>
        </w:rPr>
        <w:t>）。</w:t>
      </w:r>
    </w:p>
    <w:p w:rsidR="00B30B72" w:rsidRDefault="00B30B72"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Default="002A2525" w:rsidP="00C06326">
      <w:pPr>
        <w:snapToGrid w:val="0"/>
        <w:spacing w:line="300" w:lineRule="auto"/>
        <w:rPr>
          <w:rFonts w:ascii="Arial" w:eastAsia="宋体" w:hAnsi="Arial" w:cs="Arial"/>
        </w:rPr>
      </w:pPr>
    </w:p>
    <w:p w:rsidR="002A2525" w:rsidRPr="002A587B" w:rsidRDefault="002A2525" w:rsidP="00C06326">
      <w:pPr>
        <w:snapToGrid w:val="0"/>
        <w:spacing w:line="300" w:lineRule="auto"/>
        <w:rPr>
          <w:rFonts w:ascii="Arial" w:eastAsia="宋体" w:hAnsi="Arial" w:cs="Arial"/>
        </w:rPr>
      </w:pPr>
      <w:r>
        <w:rPr>
          <w:rFonts w:ascii="Arial" w:eastAsia="宋体" w:hAnsi="Arial" w:cs="Arial" w:hint="eastAsia"/>
          <w:noProof/>
        </w:rPr>
        <mc:AlternateContent>
          <mc:Choice Requires="wps">
            <w:drawing>
              <wp:anchor distT="0" distB="0" distL="114300" distR="114300" simplePos="0" relativeHeight="251664384" behindDoc="0" locked="0" layoutInCell="1" allowOverlap="1" wp14:anchorId="5015E275" wp14:editId="729D779F">
                <wp:simplePos x="0" y="0"/>
                <wp:positionH relativeFrom="column">
                  <wp:posOffset>-15240</wp:posOffset>
                </wp:positionH>
                <wp:positionV relativeFrom="paragraph">
                  <wp:posOffset>83185</wp:posOffset>
                </wp:positionV>
                <wp:extent cx="196215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FC00F4" id="直接连接符 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2pt,6.55pt" to="153.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" strokecolor="black [3213]"/>
            </w:pict>
          </mc:Fallback>
        </mc:AlternateContent>
      </w:r>
    </w:p>
    <w:p w:rsidR="00004A40" w:rsidRPr="002A587B" w:rsidRDefault="005202FE" w:rsidP="00C06326">
      <w:pPr>
        <w:snapToGrid w:val="0"/>
        <w:spacing w:line="300" w:lineRule="auto"/>
        <w:rPr>
          <w:rFonts w:ascii="Arial" w:eastAsia="宋体" w:hAnsi="Arial" w:cs="Arial"/>
        </w:rPr>
      </w:pPr>
      <w:r w:rsidRPr="002A587B">
        <w:rPr>
          <w:rFonts w:ascii="Arial" w:eastAsia="宋体" w:hAnsi="Arial" w:cs="Arial"/>
          <w:vertAlign w:val="superscript"/>
        </w:rPr>
        <w:t>3</w:t>
      </w:r>
      <w:r w:rsidRPr="002A587B">
        <w:rPr>
          <w:rFonts w:ascii="Arial" w:eastAsia="宋体" w:hAnsi="Arial" w:cs="Arial"/>
        </w:rPr>
        <w:t>如医疗设备数据系统</w:t>
      </w:r>
      <w:r w:rsidR="00980D34">
        <w:rPr>
          <w:rFonts w:ascii="Arial" w:eastAsia="宋体" w:hAnsi="Arial" w:cs="Arial" w:hint="eastAsia"/>
        </w:rPr>
        <w:t>法规</w:t>
      </w:r>
      <w:r w:rsidR="000627BB" w:rsidRPr="002A587B">
        <w:rPr>
          <w:rFonts w:ascii="Arial" w:eastAsia="宋体" w:hAnsi="Arial" w:cs="Arial"/>
        </w:rPr>
        <w:t>的序言所述，</w:t>
      </w:r>
      <w:r w:rsidR="000627BB" w:rsidRPr="002A587B">
        <w:rPr>
          <w:rFonts w:ascii="Arial" w:eastAsia="宋体" w:hAnsi="Arial" w:cs="Arial"/>
        </w:rPr>
        <w:t>“</w:t>
      </w:r>
      <w:r w:rsidR="002122F8" w:rsidRPr="00C573F7">
        <w:rPr>
          <w:rFonts w:ascii="Arial" w:eastAsia="宋体" w:hAnsi="Arial" w:cs="Arial" w:hint="eastAsia"/>
          <w:i/>
        </w:rPr>
        <w:t>主动</w:t>
      </w:r>
      <w:r w:rsidR="000627BB" w:rsidRPr="002A587B">
        <w:rPr>
          <w:rFonts w:ascii="Arial" w:eastAsia="宋体" w:hAnsi="Arial" w:cs="Arial"/>
        </w:rPr>
        <w:t>”</w:t>
      </w:r>
      <w:r w:rsidR="000627BB" w:rsidRPr="002A587B">
        <w:rPr>
          <w:rFonts w:ascii="Arial" w:eastAsia="宋体" w:hAnsi="Arial" w:cs="Arial"/>
        </w:rPr>
        <w:t>这个词语表示</w:t>
      </w:r>
      <w:r w:rsidR="000627BB" w:rsidRPr="002A587B">
        <w:rPr>
          <w:rFonts w:ascii="Arial" w:eastAsia="宋体" w:hAnsi="Arial" w:cs="Arial"/>
        </w:rPr>
        <w:t>“</w:t>
      </w:r>
      <w:r w:rsidR="000627BB" w:rsidRPr="00C573F7">
        <w:rPr>
          <w:rFonts w:ascii="Arial" w:eastAsia="宋体" w:hAnsi="Arial" w:cs="Arial" w:hint="eastAsia"/>
          <w:i/>
        </w:rPr>
        <w:t>在决定立即采取临床</w:t>
      </w:r>
      <w:r w:rsidR="00D74228" w:rsidRPr="00C573F7">
        <w:rPr>
          <w:rFonts w:ascii="Arial" w:eastAsia="宋体" w:hAnsi="Arial" w:cs="Arial" w:hint="eastAsia"/>
          <w:i/>
        </w:rPr>
        <w:t>措施时拟依靠的任何</w:t>
      </w:r>
      <w:r w:rsidR="009D3A99" w:rsidRPr="00C573F7">
        <w:rPr>
          <w:rFonts w:ascii="Arial" w:eastAsia="宋体" w:hAnsi="Arial" w:cs="Arial" w:hint="eastAsia"/>
          <w:i/>
        </w:rPr>
        <w:t>器械</w:t>
      </w:r>
      <w:r w:rsidR="000627BB" w:rsidRPr="002A587B">
        <w:rPr>
          <w:rFonts w:ascii="Arial" w:eastAsia="宋体" w:hAnsi="Arial" w:cs="Arial"/>
        </w:rPr>
        <w:t>”</w:t>
      </w:r>
      <w:r w:rsidR="00D74228" w:rsidRPr="002A587B">
        <w:rPr>
          <w:rFonts w:ascii="Arial" w:eastAsia="宋体" w:hAnsi="Arial" w:cs="Arial"/>
        </w:rPr>
        <w:t>（美国联邦法规第</w:t>
      </w:r>
      <w:r w:rsidR="00D74228" w:rsidRPr="002A587B">
        <w:rPr>
          <w:rFonts w:ascii="Arial" w:eastAsia="宋体" w:hAnsi="Arial" w:cs="Arial"/>
        </w:rPr>
        <w:t>21</w:t>
      </w:r>
      <w:r w:rsidR="00D74228" w:rsidRPr="002A587B">
        <w:rPr>
          <w:rFonts w:ascii="Arial" w:eastAsia="宋体" w:hAnsi="Arial" w:cs="Arial"/>
        </w:rPr>
        <w:t>篇</w:t>
      </w:r>
      <w:r w:rsidR="00D74228" w:rsidRPr="002A587B">
        <w:rPr>
          <w:rFonts w:ascii="Arial" w:eastAsia="宋体" w:hAnsi="Arial" w:cs="Arial"/>
        </w:rPr>
        <w:t>8644</w:t>
      </w:r>
      <w:r w:rsidR="00D74228" w:rsidRPr="002A587B">
        <w:rPr>
          <w:rFonts w:ascii="Arial" w:eastAsia="宋体" w:hAnsi="Arial" w:cs="Arial"/>
        </w:rPr>
        <w:t>部第</w:t>
      </w:r>
      <w:r w:rsidR="00D74228" w:rsidRPr="002A587B">
        <w:rPr>
          <w:rFonts w:ascii="Arial" w:eastAsia="宋体" w:hAnsi="Arial" w:cs="Arial"/>
        </w:rPr>
        <w:t>8637</w:t>
      </w:r>
      <w:r w:rsidR="00D74228" w:rsidRPr="002A587B">
        <w:rPr>
          <w:rFonts w:ascii="Arial" w:eastAsia="宋体" w:hAnsi="Arial" w:cs="Arial"/>
        </w:rPr>
        <w:t>章）。</w:t>
      </w:r>
      <w:r w:rsidR="00A80B3B" w:rsidRPr="002A587B">
        <w:rPr>
          <w:rFonts w:ascii="Arial" w:eastAsia="宋体" w:hAnsi="Arial" w:cs="Arial"/>
        </w:rPr>
        <w:t>FDA</w:t>
      </w:r>
      <w:r w:rsidR="003D4115" w:rsidRPr="002A587B">
        <w:rPr>
          <w:rFonts w:ascii="Arial" w:eastAsia="宋体" w:hAnsi="Arial" w:cs="Arial"/>
        </w:rPr>
        <w:t>进一步指出，患者监护设备存在现有分类，</w:t>
      </w:r>
      <w:r w:rsidR="008D0FA5">
        <w:rPr>
          <w:rFonts w:ascii="Arial" w:eastAsia="宋体" w:hAnsi="Arial" w:cs="Arial" w:hint="eastAsia"/>
        </w:rPr>
        <w:t>参见</w:t>
      </w:r>
      <w:r w:rsidR="003D4115" w:rsidRPr="002A587B">
        <w:rPr>
          <w:rFonts w:ascii="Arial" w:eastAsia="宋体" w:hAnsi="Arial" w:cs="Arial"/>
        </w:rPr>
        <w:t>：美国联邦法规第</w:t>
      </w:r>
      <w:r w:rsidR="003D4115" w:rsidRPr="002A587B">
        <w:rPr>
          <w:rFonts w:ascii="Arial" w:eastAsia="宋体" w:hAnsi="Arial" w:cs="Arial"/>
        </w:rPr>
        <w:t>21</w:t>
      </w:r>
      <w:r w:rsidR="003D4115" w:rsidRPr="002A587B">
        <w:rPr>
          <w:rFonts w:ascii="Arial" w:eastAsia="宋体" w:hAnsi="Arial" w:cs="Arial"/>
        </w:rPr>
        <w:t>篇</w:t>
      </w:r>
      <w:r w:rsidR="00C61A31" w:rsidRPr="002A587B">
        <w:rPr>
          <w:rFonts w:ascii="Arial" w:eastAsia="宋体" w:hAnsi="Arial" w:cs="Arial"/>
        </w:rPr>
        <w:t>第</w:t>
      </w:r>
      <w:r w:rsidR="003D4115" w:rsidRPr="002A587B">
        <w:rPr>
          <w:rFonts w:ascii="Arial" w:eastAsia="宋体" w:hAnsi="Arial" w:cs="Arial"/>
        </w:rPr>
        <w:t>880</w:t>
      </w:r>
      <w:r w:rsidR="003D4115" w:rsidRPr="002A587B">
        <w:rPr>
          <w:rFonts w:ascii="Arial" w:eastAsia="宋体" w:hAnsi="Arial" w:cs="Arial"/>
        </w:rPr>
        <w:t>部</w:t>
      </w:r>
      <w:r w:rsidR="003D4115" w:rsidRPr="002A587B">
        <w:rPr>
          <w:rFonts w:ascii="Arial" w:eastAsia="宋体" w:hAnsi="Arial" w:cs="Arial"/>
        </w:rPr>
        <w:t>C</w:t>
      </w:r>
      <w:r w:rsidR="003D4115" w:rsidRPr="002A587B">
        <w:rPr>
          <w:rFonts w:ascii="Arial" w:eastAsia="宋体" w:hAnsi="Arial" w:cs="Arial"/>
        </w:rPr>
        <w:t>亚部：综合医院和个人用监护设备；美国联邦法规第</w:t>
      </w:r>
      <w:r w:rsidR="003D4115" w:rsidRPr="002A587B">
        <w:rPr>
          <w:rFonts w:ascii="Arial" w:eastAsia="宋体" w:hAnsi="Arial" w:cs="Arial"/>
        </w:rPr>
        <w:t>21</w:t>
      </w:r>
      <w:r w:rsidR="003D4115" w:rsidRPr="002A587B">
        <w:rPr>
          <w:rFonts w:ascii="Arial" w:eastAsia="宋体" w:hAnsi="Arial" w:cs="Arial"/>
        </w:rPr>
        <w:t>篇</w:t>
      </w:r>
      <w:r w:rsidR="00C61A31" w:rsidRPr="002A587B">
        <w:rPr>
          <w:rFonts w:ascii="Arial" w:eastAsia="宋体" w:hAnsi="Arial" w:cs="Arial"/>
        </w:rPr>
        <w:t>第</w:t>
      </w:r>
      <w:r w:rsidR="00C61A31" w:rsidRPr="002A587B">
        <w:rPr>
          <w:rFonts w:ascii="Arial" w:eastAsia="宋体" w:hAnsi="Arial" w:cs="Arial"/>
        </w:rPr>
        <w:t>868</w:t>
      </w:r>
      <w:r w:rsidR="00C61A31" w:rsidRPr="002A587B">
        <w:rPr>
          <w:rFonts w:ascii="Arial" w:eastAsia="宋体" w:hAnsi="Arial" w:cs="Arial"/>
        </w:rPr>
        <w:t>部</w:t>
      </w:r>
      <w:r w:rsidR="00C61A31" w:rsidRPr="002A587B">
        <w:rPr>
          <w:rFonts w:ascii="Arial" w:eastAsia="宋体" w:hAnsi="Arial" w:cs="Arial"/>
        </w:rPr>
        <w:t>C</w:t>
      </w:r>
      <w:r w:rsidR="00C61A31" w:rsidRPr="002A587B">
        <w:rPr>
          <w:rFonts w:ascii="Arial" w:eastAsia="宋体" w:hAnsi="Arial" w:cs="Arial"/>
        </w:rPr>
        <w:t>亚部：麻醉监护设备；美国联邦法规第</w:t>
      </w:r>
      <w:r w:rsidR="00C61A31" w:rsidRPr="002A587B">
        <w:rPr>
          <w:rFonts w:ascii="Arial" w:eastAsia="宋体" w:hAnsi="Arial" w:cs="Arial"/>
        </w:rPr>
        <w:t>21</w:t>
      </w:r>
      <w:r w:rsidR="00C61A31" w:rsidRPr="002A587B">
        <w:rPr>
          <w:rFonts w:ascii="Arial" w:eastAsia="宋体" w:hAnsi="Arial" w:cs="Arial"/>
        </w:rPr>
        <w:t>篇第</w:t>
      </w:r>
      <w:r w:rsidR="00C61A31" w:rsidRPr="002A587B">
        <w:rPr>
          <w:rFonts w:ascii="Arial" w:eastAsia="宋体" w:hAnsi="Arial" w:cs="Arial"/>
        </w:rPr>
        <w:t>884</w:t>
      </w:r>
      <w:r w:rsidR="00C61A31" w:rsidRPr="002A587B">
        <w:rPr>
          <w:rFonts w:ascii="Arial" w:eastAsia="宋体" w:hAnsi="Arial" w:cs="Arial"/>
        </w:rPr>
        <w:t>部</w:t>
      </w:r>
      <w:r w:rsidR="00C61A31" w:rsidRPr="002A587B">
        <w:rPr>
          <w:rFonts w:ascii="Arial" w:eastAsia="宋体" w:hAnsi="Arial" w:cs="Arial"/>
        </w:rPr>
        <w:t>C</w:t>
      </w:r>
      <w:r w:rsidR="00C61A31" w:rsidRPr="002A587B">
        <w:rPr>
          <w:rFonts w:ascii="Arial" w:eastAsia="宋体" w:hAnsi="Arial" w:cs="Arial"/>
        </w:rPr>
        <w:t>亚部：妇产科监护设备和美国联邦法规第</w:t>
      </w:r>
      <w:r w:rsidR="00C61A31" w:rsidRPr="002A587B">
        <w:rPr>
          <w:rFonts w:ascii="Arial" w:eastAsia="宋体" w:hAnsi="Arial" w:cs="Arial"/>
        </w:rPr>
        <w:t>21</w:t>
      </w:r>
      <w:r w:rsidR="00C61A31" w:rsidRPr="002A587B">
        <w:rPr>
          <w:rFonts w:ascii="Arial" w:eastAsia="宋体" w:hAnsi="Arial" w:cs="Arial"/>
        </w:rPr>
        <w:t>篇第</w:t>
      </w:r>
      <w:r w:rsidR="00C61A31" w:rsidRPr="002A587B">
        <w:rPr>
          <w:rFonts w:ascii="Arial" w:eastAsia="宋体" w:hAnsi="Arial" w:cs="Arial"/>
        </w:rPr>
        <w:t>870</w:t>
      </w:r>
      <w:r w:rsidR="00C61A31" w:rsidRPr="002A587B">
        <w:rPr>
          <w:rFonts w:ascii="Arial" w:eastAsia="宋体" w:hAnsi="Arial" w:cs="Arial"/>
        </w:rPr>
        <w:t>部</w:t>
      </w:r>
      <w:r w:rsidR="00C61A31" w:rsidRPr="002A587B">
        <w:rPr>
          <w:rFonts w:ascii="Arial" w:eastAsia="宋体" w:hAnsi="Arial" w:cs="Arial"/>
        </w:rPr>
        <w:t>C</w:t>
      </w:r>
      <w:r w:rsidR="00C61A31" w:rsidRPr="002A587B">
        <w:rPr>
          <w:rFonts w:ascii="Arial" w:eastAsia="宋体" w:hAnsi="Arial" w:cs="Arial"/>
        </w:rPr>
        <w:t>亚部：心血管监护设备。</w:t>
      </w:r>
    </w:p>
    <w:p w:rsidR="00EA5D1E" w:rsidRPr="002A587B" w:rsidRDefault="00EA5D1E" w:rsidP="00C06326">
      <w:pPr>
        <w:snapToGrid w:val="0"/>
        <w:spacing w:line="300" w:lineRule="auto"/>
        <w:rPr>
          <w:rFonts w:ascii="Arial" w:eastAsia="宋体" w:hAnsi="Arial" w:cs="Arial"/>
        </w:rPr>
      </w:pPr>
    </w:p>
    <w:p w:rsidR="00EA5D1E" w:rsidRPr="002A587B" w:rsidRDefault="00A27034" w:rsidP="00FD2BE0">
      <w:pPr>
        <w:pStyle w:val="a7"/>
        <w:numPr>
          <w:ilvl w:val="0"/>
          <w:numId w:val="6"/>
        </w:numPr>
        <w:snapToGrid w:val="0"/>
        <w:spacing w:line="300" w:lineRule="auto"/>
        <w:ind w:left="840" w:firstLineChars="0" w:hanging="434"/>
        <w:rPr>
          <w:rFonts w:ascii="Arial" w:eastAsia="宋体" w:hAnsi="Arial" w:cs="Arial"/>
        </w:rPr>
      </w:pPr>
      <w:r w:rsidRPr="002A587B">
        <w:rPr>
          <w:rFonts w:ascii="Arial" w:eastAsia="宋体" w:hAnsi="Arial" w:cs="Arial"/>
        </w:rPr>
        <w:t>临床状况（疾病或诊断）</w:t>
      </w:r>
      <w:r w:rsidR="00FD2001" w:rsidRPr="002A587B">
        <w:rPr>
          <w:rFonts w:ascii="Arial" w:eastAsia="宋体" w:hAnsi="Arial" w:cs="Arial"/>
        </w:rPr>
        <w:t>要求</w:t>
      </w:r>
      <w:r w:rsidRPr="002A587B">
        <w:rPr>
          <w:rFonts w:ascii="Arial" w:eastAsia="宋体" w:hAnsi="Arial" w:cs="Arial"/>
        </w:rPr>
        <w:t>及时响应（</w:t>
      </w:r>
      <w:proofErr w:type="gramStart"/>
      <w:r w:rsidR="007615D3" w:rsidRPr="002A587B">
        <w:rPr>
          <w:rFonts w:ascii="Arial" w:eastAsia="宋体" w:hAnsi="Arial" w:cs="Arial"/>
        </w:rPr>
        <w:t>如拟用于</w:t>
      </w:r>
      <w:proofErr w:type="gramEnd"/>
      <w:r w:rsidR="007615D3" w:rsidRPr="002A587B">
        <w:rPr>
          <w:rFonts w:ascii="Arial" w:eastAsia="宋体" w:hAnsi="Arial" w:cs="Arial"/>
        </w:rPr>
        <w:t>发现威胁生命的心室纤颤等心律失常的监护仪或</w:t>
      </w:r>
      <w:r w:rsidR="00066EB0" w:rsidRPr="002A587B">
        <w:rPr>
          <w:rFonts w:ascii="Arial" w:eastAsia="宋体" w:hAnsi="Arial" w:cs="Arial"/>
        </w:rPr>
        <w:t>用于主动监测糖尿病以便进行</w:t>
      </w:r>
      <w:r w:rsidR="008D0FA5">
        <w:rPr>
          <w:rFonts w:ascii="Arial" w:eastAsia="宋体" w:hAnsi="Arial" w:cs="Arial" w:hint="eastAsia"/>
        </w:rPr>
        <w:t>时效性</w:t>
      </w:r>
      <w:r w:rsidR="00066EB0" w:rsidRPr="002A587B">
        <w:rPr>
          <w:rFonts w:ascii="Arial" w:eastAsia="宋体" w:hAnsi="Arial" w:cs="Arial"/>
        </w:rPr>
        <w:t>干预的设备</w:t>
      </w:r>
      <w:r w:rsidRPr="002A587B">
        <w:rPr>
          <w:rFonts w:ascii="Arial" w:eastAsia="宋体" w:hAnsi="Arial" w:cs="Arial"/>
        </w:rPr>
        <w:t>）。</w:t>
      </w:r>
    </w:p>
    <w:p w:rsidR="00EA5D1E" w:rsidRPr="002A587B" w:rsidRDefault="00EA5D1E" w:rsidP="00C06326">
      <w:pPr>
        <w:snapToGrid w:val="0"/>
        <w:spacing w:line="300" w:lineRule="auto"/>
        <w:rPr>
          <w:rFonts w:ascii="Arial" w:eastAsia="宋体" w:hAnsi="Arial" w:cs="Arial"/>
        </w:rPr>
      </w:pPr>
    </w:p>
    <w:p w:rsidR="00EA5D1E" w:rsidRPr="002A587B" w:rsidRDefault="00066EB0" w:rsidP="00C06326">
      <w:pPr>
        <w:snapToGrid w:val="0"/>
        <w:spacing w:line="300" w:lineRule="auto"/>
        <w:rPr>
          <w:rFonts w:ascii="Arial" w:eastAsia="宋体" w:hAnsi="Arial" w:cs="Arial"/>
        </w:rPr>
      </w:pPr>
      <w:r w:rsidRPr="002A587B">
        <w:rPr>
          <w:rFonts w:ascii="Arial" w:eastAsia="宋体" w:hAnsi="Arial" w:cs="Arial"/>
        </w:rPr>
        <w:t>提供主动</w:t>
      </w:r>
      <w:r w:rsidR="00FD2001" w:rsidRPr="002A587B">
        <w:rPr>
          <w:rFonts w:ascii="Arial" w:eastAsia="宋体" w:hAnsi="Arial" w:cs="Arial"/>
        </w:rPr>
        <w:t>患者</w:t>
      </w:r>
      <w:r w:rsidRPr="002A587B">
        <w:rPr>
          <w:rFonts w:ascii="Arial" w:eastAsia="宋体" w:hAnsi="Arial" w:cs="Arial"/>
        </w:rPr>
        <w:t>监护的设备例证包括：</w:t>
      </w:r>
    </w:p>
    <w:p w:rsidR="00066EB0" w:rsidRPr="002A587B" w:rsidRDefault="00066EB0" w:rsidP="00C06326">
      <w:pPr>
        <w:snapToGrid w:val="0"/>
        <w:spacing w:line="300" w:lineRule="auto"/>
        <w:rPr>
          <w:rFonts w:ascii="Arial" w:eastAsia="宋体" w:hAnsi="Arial" w:cs="Arial"/>
        </w:rPr>
      </w:pPr>
    </w:p>
    <w:p w:rsidR="00066EB0" w:rsidRPr="00FD2BE0" w:rsidRDefault="00D0501C" w:rsidP="00FD2BE0">
      <w:pPr>
        <w:pStyle w:val="a7"/>
        <w:numPr>
          <w:ilvl w:val="0"/>
          <w:numId w:val="7"/>
        </w:numPr>
        <w:snapToGrid w:val="0"/>
        <w:spacing w:line="300" w:lineRule="auto"/>
        <w:ind w:leftChars="393" w:left="1188" w:hangingChars="173" w:hanging="363"/>
        <w:rPr>
          <w:rFonts w:ascii="Arial" w:eastAsia="宋体" w:hAnsi="Arial" w:cs="Arial"/>
        </w:rPr>
      </w:pPr>
      <w:r w:rsidRPr="00FD2BE0">
        <w:rPr>
          <w:rFonts w:ascii="Arial" w:eastAsia="宋体" w:hAnsi="Arial" w:cs="Arial"/>
        </w:rPr>
        <w:t>护士自动监护站，其</w:t>
      </w:r>
      <w:r w:rsidR="00237118" w:rsidRPr="00FD2BE0">
        <w:rPr>
          <w:rFonts w:ascii="Arial" w:eastAsia="宋体" w:hAnsi="Arial" w:cs="Arial"/>
        </w:rPr>
        <w:t>接收并显示来自重症监护室中床边医院监护仪</w:t>
      </w:r>
      <w:r w:rsidRPr="00FD2BE0">
        <w:rPr>
          <w:rFonts w:ascii="Arial" w:eastAsia="宋体" w:hAnsi="Arial" w:cs="Arial"/>
        </w:rPr>
        <w:t>的信息。</w:t>
      </w:r>
    </w:p>
    <w:p w:rsidR="00EA5D1E" w:rsidRPr="00FD2BE0" w:rsidRDefault="003F6230" w:rsidP="00FD2BE0">
      <w:pPr>
        <w:pStyle w:val="a7"/>
        <w:numPr>
          <w:ilvl w:val="0"/>
          <w:numId w:val="7"/>
        </w:numPr>
        <w:snapToGrid w:val="0"/>
        <w:spacing w:line="300" w:lineRule="auto"/>
        <w:ind w:leftChars="393" w:left="1188" w:hangingChars="173" w:hanging="363"/>
        <w:rPr>
          <w:rFonts w:ascii="Arial" w:eastAsia="宋体" w:hAnsi="Arial" w:cs="Arial"/>
        </w:rPr>
      </w:pPr>
      <w:r w:rsidRPr="00FD2BE0">
        <w:rPr>
          <w:rFonts w:ascii="Arial" w:eastAsia="宋体" w:hAnsi="Arial" w:cs="Arial"/>
        </w:rPr>
        <w:t>接收和</w:t>
      </w:r>
      <w:r w:rsidRPr="00FD2BE0">
        <w:rPr>
          <w:rFonts w:ascii="Arial" w:eastAsia="宋体" w:hAnsi="Arial" w:cs="Arial"/>
        </w:rPr>
        <w:t>/</w:t>
      </w:r>
      <w:r w:rsidRPr="00FD2BE0">
        <w:rPr>
          <w:rFonts w:ascii="Arial" w:eastAsia="宋体" w:hAnsi="Arial" w:cs="Arial"/>
        </w:rPr>
        <w:t>或显示来自家庭环境中监护设备的信息、警报或警告并</w:t>
      </w:r>
      <w:r w:rsidR="00584EBB" w:rsidRPr="00FD2BE0">
        <w:rPr>
          <w:rFonts w:ascii="Arial" w:eastAsia="宋体" w:hAnsi="Arial" w:cs="Arial"/>
        </w:rPr>
        <w:t>拟用来警告照护者立即采取临床措施的设备。</w:t>
      </w:r>
    </w:p>
    <w:p w:rsidR="00A27034" w:rsidRPr="002A587B" w:rsidRDefault="00A27034" w:rsidP="00C06326">
      <w:pPr>
        <w:snapToGrid w:val="0"/>
        <w:spacing w:line="300" w:lineRule="auto"/>
        <w:rPr>
          <w:rFonts w:ascii="Arial" w:eastAsia="宋体" w:hAnsi="Arial" w:cs="Arial"/>
        </w:rPr>
      </w:pPr>
    </w:p>
    <w:p w:rsidR="00A27034" w:rsidRPr="002A587B" w:rsidRDefault="00584EBB" w:rsidP="00C06326">
      <w:pPr>
        <w:snapToGrid w:val="0"/>
        <w:spacing w:line="300" w:lineRule="auto"/>
        <w:rPr>
          <w:rFonts w:ascii="Arial" w:eastAsia="宋体" w:hAnsi="Arial" w:cs="Arial"/>
        </w:rPr>
      </w:pPr>
      <w:r w:rsidRPr="002A587B">
        <w:rPr>
          <w:rFonts w:ascii="Arial" w:eastAsia="宋体" w:hAnsi="Arial" w:cs="Arial"/>
        </w:rPr>
        <w:t>根据上面描述的特征</w:t>
      </w:r>
      <w:r w:rsidR="00EA52E4" w:rsidRPr="002A587B">
        <w:rPr>
          <w:rFonts w:ascii="Arial" w:eastAsia="宋体" w:hAnsi="Arial" w:cs="Arial"/>
        </w:rPr>
        <w:t>，</w:t>
      </w:r>
      <w:r w:rsidR="00B45AD6" w:rsidRPr="002A587B">
        <w:rPr>
          <w:rFonts w:ascii="Arial" w:eastAsia="宋体" w:hAnsi="Arial" w:cs="Arial"/>
        </w:rPr>
        <w:t>实施</w:t>
      </w:r>
      <w:r w:rsidRPr="002A587B">
        <w:rPr>
          <w:rFonts w:ascii="Arial" w:eastAsia="宋体" w:hAnsi="Arial" w:cs="Arial"/>
        </w:rPr>
        <w:t>监护</w:t>
      </w:r>
      <w:r w:rsidR="008D0FA5">
        <w:rPr>
          <w:rFonts w:ascii="Arial" w:eastAsia="宋体" w:hAnsi="Arial" w:cs="Arial" w:hint="eastAsia"/>
        </w:rPr>
        <w:t>但</w:t>
      </w:r>
      <w:r w:rsidRPr="00C573F7">
        <w:rPr>
          <w:rFonts w:ascii="Arial" w:eastAsia="宋体" w:hAnsi="Arial" w:cs="Arial" w:hint="eastAsia"/>
          <w:u w:val="single"/>
        </w:rPr>
        <w:t>不</w:t>
      </w:r>
      <w:r w:rsidRPr="002A587B">
        <w:rPr>
          <w:rFonts w:ascii="Arial" w:eastAsia="宋体" w:hAnsi="Arial" w:cs="Arial"/>
        </w:rPr>
        <w:t>被视为</w:t>
      </w:r>
      <w:r w:rsidRPr="002A587B">
        <w:rPr>
          <w:rFonts w:ascii="Arial" w:eastAsia="宋体" w:hAnsi="Arial" w:cs="Arial"/>
        </w:rPr>
        <w:t>“</w:t>
      </w:r>
      <w:r w:rsidRPr="002A587B">
        <w:rPr>
          <w:rFonts w:ascii="Arial" w:eastAsia="宋体" w:hAnsi="Arial" w:cs="Arial"/>
        </w:rPr>
        <w:t>主动</w:t>
      </w:r>
      <w:r w:rsidR="00FD2001" w:rsidRPr="002A587B">
        <w:rPr>
          <w:rFonts w:ascii="Arial" w:eastAsia="宋体" w:hAnsi="Arial" w:cs="Arial"/>
        </w:rPr>
        <w:t>患者</w:t>
      </w:r>
      <w:r w:rsidRPr="002A587B">
        <w:rPr>
          <w:rFonts w:ascii="Arial" w:eastAsia="宋体" w:hAnsi="Arial" w:cs="Arial"/>
        </w:rPr>
        <w:t>监护</w:t>
      </w:r>
      <w:r w:rsidRPr="002A587B">
        <w:rPr>
          <w:rFonts w:ascii="Arial" w:eastAsia="宋体" w:hAnsi="Arial" w:cs="Arial"/>
        </w:rPr>
        <w:t>”</w:t>
      </w:r>
      <w:r w:rsidRPr="002A587B">
        <w:rPr>
          <w:rFonts w:ascii="Arial" w:eastAsia="宋体" w:hAnsi="Arial" w:cs="Arial"/>
        </w:rPr>
        <w:t>的</w:t>
      </w:r>
      <w:r w:rsidR="009D3A99">
        <w:rPr>
          <w:rFonts w:ascii="Arial" w:eastAsia="宋体" w:hAnsi="Arial" w:cs="Arial"/>
        </w:rPr>
        <w:t>器械</w:t>
      </w:r>
      <w:r w:rsidRPr="002A587B">
        <w:rPr>
          <w:rFonts w:ascii="Arial" w:eastAsia="宋体" w:hAnsi="Arial" w:cs="Arial"/>
        </w:rPr>
        <w:t>例证包括：</w:t>
      </w:r>
    </w:p>
    <w:p w:rsidR="00584EBB" w:rsidRPr="002A587B" w:rsidRDefault="00584EBB" w:rsidP="00C06326">
      <w:pPr>
        <w:snapToGrid w:val="0"/>
        <w:spacing w:line="300" w:lineRule="auto"/>
        <w:rPr>
          <w:rFonts w:ascii="Arial" w:eastAsia="宋体" w:hAnsi="Arial" w:cs="Arial"/>
        </w:rPr>
      </w:pPr>
    </w:p>
    <w:p w:rsidR="00584EBB" w:rsidRPr="002A587B" w:rsidRDefault="00FA1AAA" w:rsidP="00527602">
      <w:pPr>
        <w:pStyle w:val="a7"/>
        <w:numPr>
          <w:ilvl w:val="0"/>
          <w:numId w:val="7"/>
        </w:numPr>
        <w:snapToGrid w:val="0"/>
        <w:spacing w:line="300" w:lineRule="auto"/>
        <w:ind w:leftChars="393" w:left="1188" w:hangingChars="173" w:hanging="363"/>
        <w:rPr>
          <w:rFonts w:ascii="Arial" w:eastAsia="宋体" w:hAnsi="Arial" w:cs="Arial"/>
        </w:rPr>
      </w:pPr>
      <w:r w:rsidRPr="002A587B">
        <w:rPr>
          <w:rFonts w:ascii="Arial" w:eastAsia="宋体" w:hAnsi="Arial" w:cs="Arial"/>
        </w:rPr>
        <w:t>儿童在学校护理室</w:t>
      </w:r>
      <w:r w:rsidRPr="002A587B">
        <w:rPr>
          <w:rFonts w:ascii="Arial" w:eastAsia="宋体" w:hAnsi="Arial" w:cs="Arial"/>
        </w:rPr>
        <w:t>/</w:t>
      </w:r>
      <w:r w:rsidRPr="002A587B">
        <w:rPr>
          <w:rFonts w:ascii="Arial" w:eastAsia="宋体" w:hAnsi="Arial" w:cs="Arial"/>
        </w:rPr>
        <w:t>卫生室期间将儿童体温传给父母</w:t>
      </w:r>
      <w:r w:rsidRPr="002A587B">
        <w:rPr>
          <w:rFonts w:ascii="Arial" w:eastAsia="宋体" w:hAnsi="Arial" w:cs="Arial"/>
        </w:rPr>
        <w:t>/</w:t>
      </w:r>
      <w:r w:rsidRPr="002A587B">
        <w:rPr>
          <w:rFonts w:ascii="Arial" w:eastAsia="宋体" w:hAnsi="Arial" w:cs="Arial"/>
        </w:rPr>
        <w:t>监护人的应用程序。</w:t>
      </w:r>
    </w:p>
    <w:p w:rsidR="009B3546" w:rsidRPr="002A587B" w:rsidRDefault="009B3546" w:rsidP="00527602">
      <w:pPr>
        <w:pStyle w:val="a7"/>
        <w:numPr>
          <w:ilvl w:val="0"/>
          <w:numId w:val="7"/>
        </w:numPr>
        <w:snapToGrid w:val="0"/>
        <w:spacing w:line="300" w:lineRule="auto"/>
        <w:ind w:leftChars="393" w:left="1188" w:hangingChars="173" w:hanging="363"/>
        <w:rPr>
          <w:rFonts w:ascii="Arial" w:eastAsia="宋体" w:hAnsi="Arial" w:cs="Arial"/>
        </w:rPr>
      </w:pPr>
      <w:r w:rsidRPr="002A587B">
        <w:rPr>
          <w:rFonts w:ascii="Arial" w:eastAsia="宋体" w:hAnsi="Arial" w:cs="Arial"/>
        </w:rPr>
        <w:t>帮助血糖仪生</w:t>
      </w:r>
      <w:r w:rsidR="0020655C" w:rsidRPr="002A587B">
        <w:rPr>
          <w:rFonts w:ascii="Arial" w:eastAsia="宋体" w:hAnsi="Arial" w:cs="Arial"/>
        </w:rPr>
        <w:t>成</w:t>
      </w:r>
      <w:r w:rsidRPr="002A587B">
        <w:rPr>
          <w:rFonts w:ascii="Arial" w:eastAsia="宋体" w:hAnsi="Arial" w:cs="Arial"/>
        </w:rPr>
        <w:t>的信息实现远程显示的应用程序。</w:t>
      </w:r>
      <w:r w:rsidR="0020655C" w:rsidRPr="002A587B">
        <w:rPr>
          <w:rFonts w:ascii="Arial" w:eastAsia="宋体" w:hAnsi="Arial" w:cs="Arial"/>
        </w:rPr>
        <w:t>此时血糖</w:t>
      </w:r>
      <w:proofErr w:type="gramStart"/>
      <w:r w:rsidR="0020655C" w:rsidRPr="002A587B">
        <w:rPr>
          <w:rFonts w:ascii="Arial" w:eastAsia="宋体" w:hAnsi="Arial" w:cs="Arial"/>
        </w:rPr>
        <w:t>仪用户</w:t>
      </w:r>
      <w:proofErr w:type="gramEnd"/>
      <w:r w:rsidR="0020655C" w:rsidRPr="002A587B">
        <w:rPr>
          <w:rFonts w:ascii="Arial" w:eastAsia="宋体" w:hAnsi="Arial" w:cs="Arial"/>
        </w:rPr>
        <w:t>可独立检查其血糖和血糖水平，但不根据这些结果决定立即采取临床措施。</w:t>
      </w:r>
      <w:r w:rsidR="00B45AD6" w:rsidRPr="002A587B">
        <w:rPr>
          <w:rFonts w:ascii="Arial" w:eastAsia="宋体" w:hAnsi="Arial" w:cs="Arial"/>
        </w:rPr>
        <w:t>在这些情况下，不将远程显示信息</w:t>
      </w:r>
      <w:r w:rsidR="00EA52E4" w:rsidRPr="002A587B">
        <w:rPr>
          <w:rFonts w:ascii="Arial" w:eastAsia="宋体" w:hAnsi="Arial" w:cs="Arial"/>
        </w:rPr>
        <w:t>（如最近的血糖值或</w:t>
      </w:r>
      <w:r w:rsidR="005032D4" w:rsidRPr="002A587B">
        <w:rPr>
          <w:rFonts w:ascii="Arial" w:eastAsia="宋体" w:hAnsi="Arial" w:cs="Arial"/>
        </w:rPr>
        <w:t>血糖测定的时间间隔</w:t>
      </w:r>
      <w:r w:rsidR="00EA52E4" w:rsidRPr="002A587B">
        <w:rPr>
          <w:rFonts w:ascii="Arial" w:eastAsia="宋体" w:hAnsi="Arial" w:cs="Arial"/>
        </w:rPr>
        <w:t>）</w:t>
      </w:r>
      <w:r w:rsidR="00B45AD6" w:rsidRPr="002A587B">
        <w:rPr>
          <w:rFonts w:ascii="Arial" w:eastAsia="宋体" w:hAnsi="Arial" w:cs="Arial"/>
        </w:rPr>
        <w:t>视为</w:t>
      </w:r>
      <w:r w:rsidR="00EA52E4" w:rsidRPr="002A587B">
        <w:rPr>
          <w:rFonts w:ascii="Arial" w:eastAsia="宋体" w:hAnsi="Arial" w:cs="Arial"/>
        </w:rPr>
        <w:t>对患者实施</w:t>
      </w:r>
      <w:r w:rsidR="00B45AD6" w:rsidRPr="002A587B">
        <w:rPr>
          <w:rFonts w:ascii="Arial" w:eastAsia="宋体" w:hAnsi="Arial" w:cs="Arial"/>
        </w:rPr>
        <w:t>主动监护。</w:t>
      </w:r>
    </w:p>
    <w:p w:rsidR="009B3546" w:rsidRPr="002A587B" w:rsidRDefault="009B3546" w:rsidP="00C06326">
      <w:pPr>
        <w:snapToGrid w:val="0"/>
        <w:spacing w:line="300" w:lineRule="auto"/>
        <w:rPr>
          <w:rFonts w:ascii="Arial" w:eastAsia="宋体" w:hAnsi="Arial" w:cs="Arial"/>
        </w:rPr>
      </w:pPr>
    </w:p>
    <w:p w:rsidR="009B3546" w:rsidRPr="002A587B" w:rsidRDefault="001F12CE" w:rsidP="00C06326">
      <w:pPr>
        <w:snapToGrid w:val="0"/>
        <w:spacing w:line="300" w:lineRule="auto"/>
        <w:rPr>
          <w:rFonts w:ascii="Arial" w:eastAsia="宋体" w:hAnsi="Arial" w:cs="Arial"/>
        </w:rPr>
      </w:pPr>
      <w:r w:rsidRPr="002A587B">
        <w:rPr>
          <w:rFonts w:ascii="Arial" w:eastAsia="宋体" w:hAnsi="Arial" w:cs="Arial"/>
        </w:rPr>
        <w:t>本</w:t>
      </w:r>
      <w:r w:rsidR="0013017F">
        <w:rPr>
          <w:rFonts w:ascii="Arial" w:eastAsia="宋体" w:hAnsi="Arial" w:cs="Arial"/>
        </w:rPr>
        <w:t>指导性文件</w:t>
      </w:r>
      <w:r w:rsidRPr="002A587B">
        <w:rPr>
          <w:rFonts w:ascii="Arial" w:eastAsia="宋体" w:hAnsi="Arial" w:cs="Arial"/>
        </w:rPr>
        <w:t>还提供了关于医疗图像存储设备和医疗图像通讯设备的政策。对这些设备定义如下：</w:t>
      </w:r>
    </w:p>
    <w:p w:rsidR="00A27034" w:rsidRPr="002A587B" w:rsidRDefault="00A27034" w:rsidP="00C06326">
      <w:pPr>
        <w:snapToGrid w:val="0"/>
        <w:spacing w:line="300" w:lineRule="auto"/>
        <w:rPr>
          <w:rFonts w:ascii="Arial" w:eastAsia="宋体" w:hAnsi="Arial" w:cs="Arial"/>
        </w:rPr>
      </w:pPr>
    </w:p>
    <w:p w:rsidR="00A27034" w:rsidRPr="002A587B" w:rsidRDefault="00E21B90" w:rsidP="00C06326">
      <w:pPr>
        <w:snapToGrid w:val="0"/>
        <w:spacing w:line="300" w:lineRule="auto"/>
        <w:rPr>
          <w:rFonts w:ascii="Arial" w:eastAsia="宋体" w:hAnsi="Arial" w:cs="Arial"/>
        </w:rPr>
      </w:pPr>
      <w:r w:rsidRPr="002A587B">
        <w:rPr>
          <w:rFonts w:ascii="Arial" w:eastAsia="宋体" w:hAnsi="Arial" w:cs="Arial"/>
        </w:rPr>
        <w:t>按美国联邦法规第</w:t>
      </w:r>
      <w:r w:rsidRPr="002A587B">
        <w:rPr>
          <w:rFonts w:ascii="Arial" w:eastAsia="宋体" w:hAnsi="Arial" w:cs="Arial"/>
        </w:rPr>
        <w:t>21</w:t>
      </w:r>
      <w:r w:rsidRPr="002A587B">
        <w:rPr>
          <w:rFonts w:ascii="Arial" w:eastAsia="宋体" w:hAnsi="Arial" w:cs="Arial"/>
        </w:rPr>
        <w:t>篇第</w:t>
      </w:r>
      <w:r w:rsidRPr="002A587B">
        <w:rPr>
          <w:rFonts w:ascii="Arial" w:eastAsia="宋体" w:hAnsi="Arial" w:cs="Arial"/>
        </w:rPr>
        <w:t>892</w:t>
      </w:r>
      <w:r w:rsidRPr="002A587B">
        <w:rPr>
          <w:rFonts w:ascii="Arial" w:eastAsia="宋体" w:hAnsi="Arial" w:cs="Arial"/>
        </w:rPr>
        <w:t>部第</w:t>
      </w:r>
      <w:r w:rsidRPr="002A587B">
        <w:rPr>
          <w:rFonts w:ascii="Arial" w:eastAsia="宋体" w:hAnsi="Arial" w:cs="Arial"/>
        </w:rPr>
        <w:t>2010</w:t>
      </w:r>
      <w:r w:rsidRPr="002A587B">
        <w:rPr>
          <w:rFonts w:ascii="Arial" w:eastAsia="宋体" w:hAnsi="Arial" w:cs="Arial"/>
        </w:rPr>
        <w:t>章的</w:t>
      </w:r>
      <w:r w:rsidR="00921E2A" w:rsidRPr="002A587B">
        <w:rPr>
          <w:rFonts w:ascii="Arial" w:eastAsia="宋体" w:hAnsi="Arial" w:cs="Arial"/>
        </w:rPr>
        <w:t>定义</w:t>
      </w:r>
      <w:r w:rsidRPr="002A587B">
        <w:rPr>
          <w:rFonts w:ascii="Arial" w:eastAsia="宋体" w:hAnsi="Arial" w:cs="Arial"/>
        </w:rPr>
        <w:t>，医疗图像存储设备</w:t>
      </w:r>
      <w:r w:rsidR="00921E2A" w:rsidRPr="002A587B">
        <w:rPr>
          <w:rFonts w:ascii="Arial" w:eastAsia="宋体" w:hAnsi="Arial" w:cs="Arial"/>
        </w:rPr>
        <w:t>是一种为医疗图像提供电子存储和检索功能的设备。</w:t>
      </w:r>
    </w:p>
    <w:p w:rsidR="001F12CE" w:rsidRPr="002A587B" w:rsidRDefault="001F12CE" w:rsidP="00C06326">
      <w:pPr>
        <w:snapToGrid w:val="0"/>
        <w:spacing w:line="300" w:lineRule="auto"/>
        <w:rPr>
          <w:rFonts w:ascii="Arial" w:eastAsia="宋体" w:hAnsi="Arial" w:cs="Arial"/>
        </w:rPr>
      </w:pPr>
    </w:p>
    <w:p w:rsidR="00A27034" w:rsidRPr="002A587B" w:rsidRDefault="00921E2A" w:rsidP="00C06326">
      <w:pPr>
        <w:snapToGrid w:val="0"/>
        <w:spacing w:line="300" w:lineRule="auto"/>
        <w:rPr>
          <w:rFonts w:ascii="Arial" w:eastAsia="宋体" w:hAnsi="Arial" w:cs="Arial"/>
        </w:rPr>
      </w:pPr>
      <w:r w:rsidRPr="002A587B">
        <w:rPr>
          <w:rFonts w:ascii="Arial" w:eastAsia="宋体" w:hAnsi="Arial" w:cs="Arial"/>
        </w:rPr>
        <w:t>按美国联邦法规第</w:t>
      </w:r>
      <w:r w:rsidRPr="002A587B">
        <w:rPr>
          <w:rFonts w:ascii="Arial" w:eastAsia="宋体" w:hAnsi="Arial" w:cs="Arial"/>
        </w:rPr>
        <w:t>21</w:t>
      </w:r>
      <w:r w:rsidRPr="002A587B">
        <w:rPr>
          <w:rFonts w:ascii="Arial" w:eastAsia="宋体" w:hAnsi="Arial" w:cs="Arial"/>
        </w:rPr>
        <w:t>篇第</w:t>
      </w:r>
      <w:r w:rsidRPr="002A587B">
        <w:rPr>
          <w:rFonts w:ascii="Arial" w:eastAsia="宋体" w:hAnsi="Arial" w:cs="Arial"/>
        </w:rPr>
        <w:t>892</w:t>
      </w:r>
      <w:r w:rsidRPr="002A587B">
        <w:rPr>
          <w:rFonts w:ascii="Arial" w:eastAsia="宋体" w:hAnsi="Arial" w:cs="Arial"/>
        </w:rPr>
        <w:t>部第</w:t>
      </w:r>
      <w:r w:rsidRPr="002A587B">
        <w:rPr>
          <w:rFonts w:ascii="Arial" w:eastAsia="宋体" w:hAnsi="Arial" w:cs="Arial"/>
        </w:rPr>
        <w:t>20</w:t>
      </w:r>
      <w:r w:rsidR="00D65A08" w:rsidRPr="002A587B">
        <w:rPr>
          <w:rFonts w:ascii="Arial" w:eastAsia="宋体" w:hAnsi="Arial" w:cs="Arial"/>
        </w:rPr>
        <w:t>2</w:t>
      </w:r>
      <w:r w:rsidRPr="002A587B">
        <w:rPr>
          <w:rFonts w:ascii="Arial" w:eastAsia="宋体" w:hAnsi="Arial" w:cs="Arial"/>
        </w:rPr>
        <w:t>0</w:t>
      </w:r>
      <w:r w:rsidRPr="002A587B">
        <w:rPr>
          <w:rFonts w:ascii="Arial" w:eastAsia="宋体" w:hAnsi="Arial" w:cs="Arial"/>
        </w:rPr>
        <w:t>章的定义，医疗图像通讯设备是一种</w:t>
      </w:r>
      <w:r w:rsidR="00D65A08" w:rsidRPr="002A587B">
        <w:rPr>
          <w:rFonts w:ascii="Arial" w:eastAsia="宋体" w:hAnsi="Arial" w:cs="Arial"/>
        </w:rPr>
        <w:t>在医疗设备间提供医疗图像电子传输的设备。</w:t>
      </w:r>
    </w:p>
    <w:p w:rsidR="00A27034" w:rsidRPr="002A587B" w:rsidRDefault="00A27034" w:rsidP="00C06326">
      <w:pPr>
        <w:snapToGrid w:val="0"/>
        <w:spacing w:line="300" w:lineRule="auto"/>
        <w:rPr>
          <w:rFonts w:ascii="Arial" w:eastAsia="宋体" w:hAnsi="Arial" w:cs="Arial"/>
        </w:rPr>
      </w:pPr>
    </w:p>
    <w:p w:rsidR="00EA5D1E" w:rsidRPr="002A587B" w:rsidRDefault="00EA5D1E" w:rsidP="00C06326">
      <w:pPr>
        <w:snapToGrid w:val="0"/>
        <w:spacing w:line="300" w:lineRule="auto"/>
        <w:rPr>
          <w:rFonts w:ascii="Arial" w:eastAsia="宋体" w:hAnsi="Arial" w:cs="Arial"/>
        </w:rPr>
      </w:pPr>
    </w:p>
    <w:p w:rsidR="001567C5" w:rsidRDefault="001567C5">
      <w:pPr>
        <w:widowControl/>
        <w:jc w:val="left"/>
        <w:rPr>
          <w:rFonts w:ascii="Arial" w:eastAsia="宋体" w:hAnsi="Arial" w:cs="Arial"/>
        </w:rPr>
      </w:pPr>
      <w:r>
        <w:rPr>
          <w:rFonts w:ascii="Arial" w:eastAsia="宋体" w:hAnsi="Arial" w:cs="Arial"/>
        </w:rPr>
        <w:br w:type="page"/>
      </w:r>
    </w:p>
    <w:p w:rsidR="00EA5D1E" w:rsidRPr="001567C5" w:rsidRDefault="00D94E6B" w:rsidP="00036235">
      <w:pPr>
        <w:snapToGrid w:val="0"/>
        <w:spacing w:line="300" w:lineRule="auto"/>
        <w:outlineLvl w:val="0"/>
        <w:rPr>
          <w:rFonts w:ascii="Arial" w:eastAsia="宋体" w:hAnsi="Arial" w:cs="Arial"/>
          <w:b/>
          <w:sz w:val="24"/>
          <w:szCs w:val="24"/>
        </w:rPr>
      </w:pPr>
      <w:bookmarkStart w:id="23" w:name="_Toc482802680"/>
      <w:r w:rsidRPr="001567C5">
        <w:rPr>
          <w:rFonts w:ascii="Arial" w:eastAsia="宋体" w:hAnsi="Arial" w:cs="Arial"/>
          <w:b/>
          <w:sz w:val="24"/>
          <w:szCs w:val="24"/>
        </w:rPr>
        <w:lastRenderedPageBreak/>
        <w:t xml:space="preserve">III. </w:t>
      </w:r>
      <w:r w:rsidR="009C3421" w:rsidRPr="001567C5">
        <w:rPr>
          <w:rFonts w:ascii="Arial" w:eastAsia="宋体" w:hAnsi="Arial" w:cs="Arial"/>
          <w:b/>
          <w:sz w:val="24"/>
          <w:szCs w:val="24"/>
        </w:rPr>
        <w:t>关于医疗设备数据系统、医疗图像存储设备和医疗图像通讯设备的政策</w:t>
      </w:r>
      <w:bookmarkEnd w:id="23"/>
    </w:p>
    <w:p w:rsidR="00EA5D1E" w:rsidRPr="002A587B" w:rsidRDefault="00EA5D1E" w:rsidP="00C06326">
      <w:pPr>
        <w:snapToGrid w:val="0"/>
        <w:spacing w:line="300" w:lineRule="auto"/>
        <w:rPr>
          <w:rFonts w:ascii="Arial" w:eastAsia="宋体" w:hAnsi="Arial" w:cs="Arial"/>
        </w:rPr>
      </w:pPr>
    </w:p>
    <w:p w:rsidR="009C3421" w:rsidRPr="002A587B" w:rsidRDefault="009C3421" w:rsidP="00C06326">
      <w:pPr>
        <w:snapToGrid w:val="0"/>
        <w:spacing w:line="300" w:lineRule="auto"/>
        <w:rPr>
          <w:rFonts w:ascii="Arial" w:eastAsia="宋体" w:hAnsi="Arial" w:cs="Arial"/>
        </w:rPr>
      </w:pPr>
      <w:r w:rsidRPr="002A587B">
        <w:rPr>
          <w:rFonts w:ascii="Arial" w:eastAsia="宋体" w:hAnsi="Arial" w:cs="Arial"/>
        </w:rPr>
        <w:t>FDA</w:t>
      </w:r>
      <w:r w:rsidRPr="002A587B">
        <w:rPr>
          <w:rFonts w:ascii="Arial" w:eastAsia="宋体" w:hAnsi="Arial" w:cs="Arial"/>
        </w:rPr>
        <w:t>无意强迫相关企业遵从适用于</w:t>
      </w:r>
      <w:r w:rsidR="004977FC" w:rsidRPr="002A587B">
        <w:rPr>
          <w:rFonts w:ascii="Arial" w:eastAsia="宋体" w:hAnsi="Arial" w:cs="Arial"/>
        </w:rPr>
        <w:t>下列</w:t>
      </w:r>
      <w:r w:rsidRPr="002A587B">
        <w:rPr>
          <w:rFonts w:ascii="Arial" w:eastAsia="宋体" w:hAnsi="Arial" w:cs="Arial"/>
        </w:rPr>
        <w:t>设备的</w:t>
      </w:r>
      <w:r w:rsidR="0013017F">
        <w:rPr>
          <w:rFonts w:ascii="Arial" w:eastAsia="宋体" w:hAnsi="Arial" w:cs="Arial"/>
        </w:rPr>
        <w:t>法规控制</w:t>
      </w:r>
      <w:r w:rsidRPr="002A587B">
        <w:rPr>
          <w:rFonts w:ascii="Arial" w:eastAsia="宋体" w:hAnsi="Arial" w:cs="Arial"/>
        </w:rPr>
        <w:t>要求</w:t>
      </w:r>
      <w:r w:rsidR="004977FC" w:rsidRPr="002A587B">
        <w:rPr>
          <w:rFonts w:ascii="Arial" w:eastAsia="宋体" w:hAnsi="Arial" w:cs="Arial"/>
        </w:rPr>
        <w:t>：</w:t>
      </w:r>
    </w:p>
    <w:p w:rsidR="00EA5D1E" w:rsidRPr="002A587B" w:rsidRDefault="00EA5D1E" w:rsidP="00C06326">
      <w:pPr>
        <w:snapToGrid w:val="0"/>
        <w:spacing w:line="300" w:lineRule="auto"/>
        <w:rPr>
          <w:rFonts w:ascii="Arial" w:eastAsia="宋体" w:hAnsi="Arial" w:cs="Arial"/>
        </w:rPr>
      </w:pPr>
    </w:p>
    <w:p w:rsidR="00D94E6B" w:rsidRPr="00700033" w:rsidRDefault="004977FC" w:rsidP="00700033">
      <w:pPr>
        <w:pStyle w:val="a7"/>
        <w:numPr>
          <w:ilvl w:val="1"/>
          <w:numId w:val="8"/>
        </w:numPr>
        <w:snapToGrid w:val="0"/>
        <w:spacing w:line="300" w:lineRule="auto"/>
        <w:ind w:firstLineChars="0"/>
        <w:rPr>
          <w:rFonts w:ascii="Arial" w:eastAsia="宋体" w:hAnsi="Arial" w:cs="Arial"/>
        </w:rPr>
      </w:pPr>
      <w:bookmarkStart w:id="24" w:name="OLE_LINK10"/>
      <w:bookmarkStart w:id="25" w:name="OLE_LINK11"/>
      <w:r w:rsidRPr="00700033">
        <w:rPr>
          <w:rFonts w:ascii="Arial" w:eastAsia="宋体" w:hAnsi="Arial" w:cs="Arial"/>
        </w:rPr>
        <w:t>受</w:t>
      </w:r>
      <w:bookmarkStart w:id="26" w:name="OLE_LINK12"/>
      <w:bookmarkStart w:id="27" w:name="OLE_LINK13"/>
      <w:r w:rsidRPr="00700033">
        <w:rPr>
          <w:rFonts w:ascii="Arial" w:eastAsia="宋体" w:hAnsi="Arial" w:cs="Arial"/>
        </w:rPr>
        <w:t>美国联邦法规第</w:t>
      </w:r>
      <w:r w:rsidRPr="00700033">
        <w:rPr>
          <w:rFonts w:ascii="Arial" w:eastAsia="宋体" w:hAnsi="Arial" w:cs="Arial"/>
        </w:rPr>
        <w:t>21</w:t>
      </w:r>
      <w:r w:rsidRPr="00700033">
        <w:rPr>
          <w:rFonts w:ascii="Arial" w:eastAsia="宋体" w:hAnsi="Arial" w:cs="Arial"/>
        </w:rPr>
        <w:t>篇第</w:t>
      </w:r>
      <w:r w:rsidRPr="00700033">
        <w:rPr>
          <w:rFonts w:ascii="Arial" w:eastAsia="宋体" w:hAnsi="Arial" w:cs="Arial"/>
        </w:rPr>
        <w:t>880</w:t>
      </w:r>
      <w:r w:rsidRPr="00700033">
        <w:rPr>
          <w:rFonts w:ascii="Arial" w:eastAsia="宋体" w:hAnsi="Arial" w:cs="Arial"/>
        </w:rPr>
        <w:t>部第</w:t>
      </w:r>
      <w:r w:rsidRPr="00700033">
        <w:rPr>
          <w:rFonts w:ascii="Arial" w:eastAsia="宋体" w:hAnsi="Arial" w:cs="Arial"/>
        </w:rPr>
        <w:t>6310</w:t>
      </w:r>
      <w:r w:rsidRPr="00700033">
        <w:rPr>
          <w:rFonts w:ascii="Arial" w:eastAsia="宋体" w:hAnsi="Arial" w:cs="Arial"/>
        </w:rPr>
        <w:t>章</w:t>
      </w:r>
      <w:bookmarkEnd w:id="26"/>
      <w:bookmarkEnd w:id="27"/>
      <w:r w:rsidRPr="00700033">
        <w:rPr>
          <w:rFonts w:ascii="Arial" w:eastAsia="宋体" w:hAnsi="Arial" w:cs="Arial"/>
        </w:rPr>
        <w:t>监管的</w:t>
      </w:r>
      <w:bookmarkEnd w:id="24"/>
      <w:bookmarkEnd w:id="25"/>
      <w:r w:rsidRPr="00700033">
        <w:rPr>
          <w:rFonts w:ascii="Arial" w:eastAsia="宋体" w:hAnsi="Arial" w:cs="Arial"/>
        </w:rPr>
        <w:t>医疗设备数据系统</w:t>
      </w:r>
    </w:p>
    <w:p w:rsidR="004977FC" w:rsidRPr="00700033" w:rsidRDefault="004977FC" w:rsidP="00700033">
      <w:pPr>
        <w:pStyle w:val="a7"/>
        <w:numPr>
          <w:ilvl w:val="1"/>
          <w:numId w:val="8"/>
        </w:numPr>
        <w:snapToGrid w:val="0"/>
        <w:spacing w:line="300" w:lineRule="auto"/>
        <w:ind w:firstLineChars="0"/>
        <w:rPr>
          <w:rFonts w:ascii="Arial" w:eastAsia="宋体" w:hAnsi="Arial" w:cs="Arial"/>
        </w:rPr>
      </w:pPr>
      <w:r w:rsidRPr="00700033">
        <w:rPr>
          <w:rFonts w:ascii="Arial" w:eastAsia="宋体" w:hAnsi="Arial" w:cs="Arial"/>
        </w:rPr>
        <w:t>受</w:t>
      </w:r>
      <w:bookmarkStart w:id="28" w:name="OLE_LINK15"/>
      <w:r w:rsidRPr="00700033">
        <w:rPr>
          <w:rFonts w:ascii="Arial" w:eastAsia="宋体" w:hAnsi="Arial" w:cs="Arial"/>
        </w:rPr>
        <w:t>美国联邦法规第</w:t>
      </w:r>
      <w:r w:rsidRPr="00700033">
        <w:rPr>
          <w:rFonts w:ascii="Arial" w:eastAsia="宋体" w:hAnsi="Arial" w:cs="Arial"/>
        </w:rPr>
        <w:t>21</w:t>
      </w:r>
      <w:r w:rsidRPr="00700033">
        <w:rPr>
          <w:rFonts w:ascii="Arial" w:eastAsia="宋体" w:hAnsi="Arial" w:cs="Arial"/>
        </w:rPr>
        <w:t>篇第</w:t>
      </w:r>
      <w:r w:rsidRPr="00700033">
        <w:rPr>
          <w:rFonts w:ascii="Arial" w:eastAsia="宋体" w:hAnsi="Arial" w:cs="Arial"/>
        </w:rPr>
        <w:t>892</w:t>
      </w:r>
      <w:r w:rsidRPr="00700033">
        <w:rPr>
          <w:rFonts w:ascii="Arial" w:eastAsia="宋体" w:hAnsi="Arial" w:cs="Arial"/>
        </w:rPr>
        <w:t>部第</w:t>
      </w:r>
      <w:r w:rsidRPr="00700033">
        <w:rPr>
          <w:rFonts w:ascii="Arial" w:eastAsia="宋体" w:hAnsi="Arial" w:cs="Arial"/>
        </w:rPr>
        <w:t>2010</w:t>
      </w:r>
      <w:r w:rsidRPr="00700033">
        <w:rPr>
          <w:rFonts w:ascii="Arial" w:eastAsia="宋体" w:hAnsi="Arial" w:cs="Arial"/>
        </w:rPr>
        <w:t>章</w:t>
      </w:r>
      <w:bookmarkEnd w:id="28"/>
      <w:r w:rsidRPr="00700033">
        <w:rPr>
          <w:rFonts w:ascii="Arial" w:eastAsia="宋体" w:hAnsi="Arial" w:cs="Arial"/>
        </w:rPr>
        <w:t>监管的</w:t>
      </w:r>
      <w:bookmarkStart w:id="29" w:name="OLE_LINK14"/>
      <w:r w:rsidRPr="00700033">
        <w:rPr>
          <w:rFonts w:ascii="Arial" w:eastAsia="宋体" w:hAnsi="Arial" w:cs="Arial"/>
        </w:rPr>
        <w:t>医疗图像存储设备</w:t>
      </w:r>
      <w:bookmarkEnd w:id="29"/>
    </w:p>
    <w:p w:rsidR="004977FC" w:rsidRPr="00700033" w:rsidRDefault="004977FC" w:rsidP="00700033">
      <w:pPr>
        <w:pStyle w:val="a7"/>
        <w:numPr>
          <w:ilvl w:val="1"/>
          <w:numId w:val="8"/>
        </w:numPr>
        <w:snapToGrid w:val="0"/>
        <w:spacing w:line="300" w:lineRule="auto"/>
        <w:ind w:firstLineChars="0"/>
        <w:rPr>
          <w:rFonts w:ascii="Arial" w:eastAsia="宋体" w:hAnsi="Arial" w:cs="Arial"/>
        </w:rPr>
      </w:pPr>
      <w:r w:rsidRPr="00700033">
        <w:rPr>
          <w:rFonts w:ascii="Arial" w:eastAsia="宋体" w:hAnsi="Arial" w:cs="Arial"/>
        </w:rPr>
        <w:t>受</w:t>
      </w:r>
      <w:bookmarkStart w:id="30" w:name="OLE_LINK21"/>
      <w:bookmarkStart w:id="31" w:name="OLE_LINK22"/>
      <w:r w:rsidRPr="00700033">
        <w:rPr>
          <w:rFonts w:ascii="Arial" w:eastAsia="宋体" w:hAnsi="Arial" w:cs="Arial"/>
        </w:rPr>
        <w:t>美国联邦法规第</w:t>
      </w:r>
      <w:r w:rsidRPr="00700033">
        <w:rPr>
          <w:rFonts w:ascii="Arial" w:eastAsia="宋体" w:hAnsi="Arial" w:cs="Arial"/>
        </w:rPr>
        <w:t>21</w:t>
      </w:r>
      <w:r w:rsidRPr="00700033">
        <w:rPr>
          <w:rFonts w:ascii="Arial" w:eastAsia="宋体" w:hAnsi="Arial" w:cs="Arial"/>
        </w:rPr>
        <w:t>篇第</w:t>
      </w:r>
      <w:r w:rsidRPr="00700033">
        <w:rPr>
          <w:rFonts w:ascii="Arial" w:eastAsia="宋体" w:hAnsi="Arial" w:cs="Arial"/>
        </w:rPr>
        <w:t>892</w:t>
      </w:r>
      <w:r w:rsidRPr="00700033">
        <w:rPr>
          <w:rFonts w:ascii="Arial" w:eastAsia="宋体" w:hAnsi="Arial" w:cs="Arial"/>
        </w:rPr>
        <w:t>部第</w:t>
      </w:r>
      <w:r w:rsidRPr="00700033">
        <w:rPr>
          <w:rFonts w:ascii="Arial" w:eastAsia="宋体" w:hAnsi="Arial" w:cs="Arial"/>
        </w:rPr>
        <w:t>2020</w:t>
      </w:r>
      <w:r w:rsidRPr="00700033">
        <w:rPr>
          <w:rFonts w:ascii="Arial" w:eastAsia="宋体" w:hAnsi="Arial" w:cs="Arial"/>
        </w:rPr>
        <w:t>章</w:t>
      </w:r>
      <w:bookmarkEnd w:id="30"/>
      <w:bookmarkEnd w:id="31"/>
      <w:r w:rsidRPr="00700033">
        <w:rPr>
          <w:rFonts w:ascii="Arial" w:eastAsia="宋体" w:hAnsi="Arial" w:cs="Arial"/>
        </w:rPr>
        <w:t>监管的</w:t>
      </w:r>
      <w:bookmarkStart w:id="32" w:name="OLE_LINK18"/>
      <w:bookmarkStart w:id="33" w:name="OLE_LINK20"/>
      <w:r w:rsidRPr="00700033">
        <w:rPr>
          <w:rFonts w:ascii="Arial" w:eastAsia="宋体" w:hAnsi="Arial" w:cs="Arial"/>
        </w:rPr>
        <w:t>医疗图像</w:t>
      </w:r>
      <w:r w:rsidR="0015059E" w:rsidRPr="00700033">
        <w:rPr>
          <w:rFonts w:ascii="Arial" w:eastAsia="宋体" w:hAnsi="Arial" w:cs="Arial"/>
        </w:rPr>
        <w:t>通讯</w:t>
      </w:r>
      <w:r w:rsidRPr="00700033">
        <w:rPr>
          <w:rFonts w:ascii="Arial" w:eastAsia="宋体" w:hAnsi="Arial" w:cs="Arial"/>
        </w:rPr>
        <w:t>设备</w:t>
      </w:r>
      <w:bookmarkEnd w:id="32"/>
      <w:bookmarkEnd w:id="33"/>
    </w:p>
    <w:p w:rsidR="00D94E6B" w:rsidRPr="002A587B" w:rsidRDefault="00D94E6B" w:rsidP="00C06326">
      <w:pPr>
        <w:snapToGrid w:val="0"/>
        <w:spacing w:line="300" w:lineRule="auto"/>
        <w:rPr>
          <w:rFonts w:ascii="Arial" w:eastAsia="宋体" w:hAnsi="Arial" w:cs="Arial"/>
        </w:rPr>
      </w:pPr>
    </w:p>
    <w:p w:rsidR="00D94E6B" w:rsidRPr="002A587B" w:rsidRDefault="0015059E" w:rsidP="00C06326">
      <w:pPr>
        <w:snapToGrid w:val="0"/>
        <w:spacing w:line="300" w:lineRule="auto"/>
        <w:rPr>
          <w:rFonts w:ascii="Arial" w:eastAsia="宋体" w:hAnsi="Arial" w:cs="Arial"/>
        </w:rPr>
      </w:pPr>
      <w:r w:rsidRPr="002A587B">
        <w:rPr>
          <w:rFonts w:ascii="Arial" w:eastAsia="宋体" w:hAnsi="Arial" w:cs="Arial"/>
        </w:rPr>
        <w:t>这意味着对符合上列法规定义的设备，</w:t>
      </w:r>
      <w:r w:rsidR="0049049F" w:rsidRPr="002A587B">
        <w:rPr>
          <w:rFonts w:ascii="Arial" w:eastAsia="宋体" w:hAnsi="Arial" w:cs="Arial"/>
        </w:rPr>
        <w:t>FDA</w:t>
      </w:r>
      <w:r w:rsidR="0023651D" w:rsidRPr="002A587B">
        <w:rPr>
          <w:rFonts w:ascii="Arial" w:eastAsia="宋体" w:hAnsi="Arial" w:cs="Arial"/>
        </w:rPr>
        <w:t>无意强迫</w:t>
      </w:r>
      <w:r w:rsidR="008D0FA5">
        <w:rPr>
          <w:rFonts w:ascii="Arial" w:eastAsia="宋体" w:hAnsi="Arial" w:cs="Arial" w:hint="eastAsia"/>
        </w:rPr>
        <w:t>其</w:t>
      </w:r>
      <w:r w:rsidR="0023651D" w:rsidRPr="002A587B">
        <w:rPr>
          <w:rFonts w:ascii="Arial" w:eastAsia="宋体" w:hAnsi="Arial" w:cs="Arial"/>
        </w:rPr>
        <w:t>遵从</w:t>
      </w:r>
      <w:r w:rsidR="0013017F">
        <w:rPr>
          <w:rFonts w:ascii="Arial" w:eastAsia="宋体" w:hAnsi="Arial" w:cs="Arial"/>
        </w:rPr>
        <w:t>法规控制</w:t>
      </w:r>
      <w:r w:rsidR="0023651D" w:rsidRPr="002A587B">
        <w:rPr>
          <w:rFonts w:ascii="Arial" w:eastAsia="宋体" w:hAnsi="Arial" w:cs="Arial"/>
        </w:rPr>
        <w:t>要求。这些要求</w:t>
      </w:r>
      <w:r w:rsidR="0049049F" w:rsidRPr="002A587B">
        <w:rPr>
          <w:rFonts w:ascii="Arial" w:eastAsia="宋体" w:hAnsi="Arial" w:cs="Arial"/>
        </w:rPr>
        <w:t>包括适用于这些</w:t>
      </w:r>
      <w:r w:rsidR="008D0FA5" w:rsidRPr="002A587B">
        <w:rPr>
          <w:rFonts w:ascii="Arial" w:eastAsia="宋体" w:hAnsi="Arial" w:cs="Arial"/>
        </w:rPr>
        <w:t>设备</w:t>
      </w:r>
      <w:r w:rsidR="0049049F" w:rsidRPr="002A587B">
        <w:rPr>
          <w:rFonts w:ascii="Arial" w:eastAsia="宋体" w:hAnsi="Arial" w:cs="Arial"/>
        </w:rPr>
        <w:t>类型</w:t>
      </w:r>
      <w:r w:rsidR="008D0FA5">
        <w:rPr>
          <w:rFonts w:ascii="Arial" w:eastAsia="宋体" w:hAnsi="Arial" w:cs="Arial" w:hint="eastAsia"/>
        </w:rPr>
        <w:t>的</w:t>
      </w:r>
      <w:r w:rsidR="0049049F" w:rsidRPr="002A587B">
        <w:rPr>
          <w:rFonts w:ascii="Arial" w:eastAsia="宋体" w:hAnsi="Arial" w:cs="Arial"/>
        </w:rPr>
        <w:t>制造商</w:t>
      </w:r>
      <w:r w:rsidR="0023651D" w:rsidRPr="002A587B">
        <w:rPr>
          <w:rFonts w:ascii="Arial" w:eastAsia="宋体" w:hAnsi="Arial" w:cs="Arial"/>
        </w:rPr>
        <w:t>的注册和</w:t>
      </w:r>
      <w:r w:rsidR="008D0FA5">
        <w:rPr>
          <w:rFonts w:ascii="Arial" w:eastAsia="宋体" w:hAnsi="Arial" w:cs="Arial" w:hint="eastAsia"/>
        </w:rPr>
        <w:t>上市</w:t>
      </w:r>
      <w:r w:rsidR="0023651D" w:rsidRPr="002A587B">
        <w:rPr>
          <w:rFonts w:ascii="Arial" w:eastAsia="宋体" w:hAnsi="Arial" w:cs="Arial"/>
        </w:rPr>
        <w:t>、上市前审查、上市后报告和质量体系法规。</w:t>
      </w:r>
    </w:p>
    <w:p w:rsidR="0015059E" w:rsidRPr="002A587B" w:rsidRDefault="0015059E" w:rsidP="00C06326">
      <w:pPr>
        <w:snapToGrid w:val="0"/>
        <w:spacing w:line="300" w:lineRule="auto"/>
        <w:rPr>
          <w:rFonts w:ascii="Arial" w:eastAsia="宋体" w:hAnsi="Arial" w:cs="Arial"/>
        </w:rPr>
      </w:pPr>
    </w:p>
    <w:p w:rsidR="00D94E6B" w:rsidRPr="002A587B" w:rsidRDefault="0023651D" w:rsidP="00C06326">
      <w:pPr>
        <w:snapToGrid w:val="0"/>
        <w:spacing w:line="300" w:lineRule="auto"/>
        <w:rPr>
          <w:rFonts w:ascii="Arial" w:eastAsia="宋体" w:hAnsi="Arial" w:cs="Arial"/>
        </w:rPr>
      </w:pPr>
      <w:r w:rsidRPr="002A587B">
        <w:rPr>
          <w:rFonts w:ascii="Arial" w:eastAsia="宋体" w:hAnsi="Arial" w:cs="Arial"/>
        </w:rPr>
        <w:t>医疗设备数据系统（美国联邦法规第</w:t>
      </w:r>
      <w:r w:rsidRPr="002A587B">
        <w:rPr>
          <w:rFonts w:ascii="Arial" w:eastAsia="宋体" w:hAnsi="Arial" w:cs="Arial"/>
        </w:rPr>
        <w:t>21</w:t>
      </w:r>
      <w:r w:rsidRPr="002A587B">
        <w:rPr>
          <w:rFonts w:ascii="Arial" w:eastAsia="宋体" w:hAnsi="Arial" w:cs="Arial"/>
        </w:rPr>
        <w:t>篇第</w:t>
      </w:r>
      <w:r w:rsidRPr="002A587B">
        <w:rPr>
          <w:rFonts w:ascii="Arial" w:eastAsia="宋体" w:hAnsi="Arial" w:cs="Arial"/>
        </w:rPr>
        <w:t>880</w:t>
      </w:r>
      <w:r w:rsidRPr="002A587B">
        <w:rPr>
          <w:rFonts w:ascii="Arial" w:eastAsia="宋体" w:hAnsi="Arial" w:cs="Arial"/>
        </w:rPr>
        <w:t>部第</w:t>
      </w:r>
      <w:r w:rsidRPr="002A587B">
        <w:rPr>
          <w:rFonts w:ascii="Arial" w:eastAsia="宋体" w:hAnsi="Arial" w:cs="Arial"/>
        </w:rPr>
        <w:t>6310</w:t>
      </w:r>
      <w:r w:rsidRPr="002A587B">
        <w:rPr>
          <w:rFonts w:ascii="Arial" w:eastAsia="宋体" w:hAnsi="Arial" w:cs="Arial"/>
        </w:rPr>
        <w:t>章）、医疗图像存储设备（美国联邦法规第</w:t>
      </w:r>
      <w:r w:rsidRPr="002A587B">
        <w:rPr>
          <w:rFonts w:ascii="Arial" w:eastAsia="宋体" w:hAnsi="Arial" w:cs="Arial"/>
        </w:rPr>
        <w:t>21</w:t>
      </w:r>
      <w:r w:rsidRPr="002A587B">
        <w:rPr>
          <w:rFonts w:ascii="Arial" w:eastAsia="宋体" w:hAnsi="Arial" w:cs="Arial"/>
        </w:rPr>
        <w:t>篇第</w:t>
      </w:r>
      <w:r w:rsidRPr="002A587B">
        <w:rPr>
          <w:rFonts w:ascii="Arial" w:eastAsia="宋体" w:hAnsi="Arial" w:cs="Arial"/>
        </w:rPr>
        <w:t>892</w:t>
      </w:r>
      <w:r w:rsidRPr="002A587B">
        <w:rPr>
          <w:rFonts w:ascii="Arial" w:eastAsia="宋体" w:hAnsi="Arial" w:cs="Arial"/>
        </w:rPr>
        <w:t>部第</w:t>
      </w:r>
      <w:r w:rsidRPr="002A587B">
        <w:rPr>
          <w:rFonts w:ascii="Arial" w:eastAsia="宋体" w:hAnsi="Arial" w:cs="Arial"/>
        </w:rPr>
        <w:t>2010</w:t>
      </w:r>
      <w:r w:rsidRPr="002A587B">
        <w:rPr>
          <w:rFonts w:ascii="Arial" w:eastAsia="宋体" w:hAnsi="Arial" w:cs="Arial"/>
        </w:rPr>
        <w:t>章）和</w:t>
      </w:r>
      <w:r w:rsidR="00085A82" w:rsidRPr="002A587B">
        <w:rPr>
          <w:rFonts w:ascii="Arial" w:eastAsia="宋体" w:hAnsi="Arial" w:cs="Arial"/>
        </w:rPr>
        <w:t>医疗图像通讯设备（美国联邦法规第</w:t>
      </w:r>
      <w:r w:rsidR="00085A82" w:rsidRPr="002A587B">
        <w:rPr>
          <w:rFonts w:ascii="Arial" w:eastAsia="宋体" w:hAnsi="Arial" w:cs="Arial"/>
        </w:rPr>
        <w:t>21</w:t>
      </w:r>
      <w:r w:rsidR="00085A82" w:rsidRPr="002A587B">
        <w:rPr>
          <w:rFonts w:ascii="Arial" w:eastAsia="宋体" w:hAnsi="Arial" w:cs="Arial"/>
        </w:rPr>
        <w:t>篇第</w:t>
      </w:r>
      <w:r w:rsidR="00085A82" w:rsidRPr="002A587B">
        <w:rPr>
          <w:rFonts w:ascii="Arial" w:eastAsia="宋体" w:hAnsi="Arial" w:cs="Arial"/>
        </w:rPr>
        <w:t>892</w:t>
      </w:r>
      <w:r w:rsidR="00085A82" w:rsidRPr="002A587B">
        <w:rPr>
          <w:rFonts w:ascii="Arial" w:eastAsia="宋体" w:hAnsi="Arial" w:cs="Arial"/>
        </w:rPr>
        <w:t>部第</w:t>
      </w:r>
      <w:r w:rsidR="00085A82" w:rsidRPr="002A587B">
        <w:rPr>
          <w:rFonts w:ascii="Arial" w:eastAsia="宋体" w:hAnsi="Arial" w:cs="Arial"/>
        </w:rPr>
        <w:t>2020</w:t>
      </w:r>
      <w:r w:rsidR="00085A82" w:rsidRPr="002A587B">
        <w:rPr>
          <w:rFonts w:ascii="Arial" w:eastAsia="宋体" w:hAnsi="Arial" w:cs="Arial"/>
        </w:rPr>
        <w:t>章）</w:t>
      </w:r>
      <w:r w:rsidR="008D0FA5">
        <w:rPr>
          <w:rFonts w:ascii="Arial" w:eastAsia="宋体" w:hAnsi="Arial" w:cs="Arial" w:hint="eastAsia"/>
        </w:rPr>
        <w:t>可</w:t>
      </w:r>
      <w:r w:rsidR="008D0FA5" w:rsidRPr="002A587B">
        <w:rPr>
          <w:rFonts w:ascii="Arial" w:eastAsia="宋体" w:hAnsi="Arial" w:cs="Arial"/>
        </w:rPr>
        <w:t>豁免</w:t>
      </w:r>
      <w:r w:rsidR="00085A82" w:rsidRPr="002A587B">
        <w:rPr>
          <w:rFonts w:ascii="Arial" w:eastAsia="宋体" w:hAnsi="Arial" w:cs="Arial"/>
        </w:rPr>
        <w:t>上市前通告。然而，</w:t>
      </w:r>
      <w:r w:rsidR="003E6FD9" w:rsidRPr="002A587B">
        <w:rPr>
          <w:rFonts w:ascii="Arial" w:eastAsia="宋体" w:hAnsi="Arial" w:cs="Arial"/>
        </w:rPr>
        <w:t>当</w:t>
      </w:r>
      <w:r w:rsidR="00085A82" w:rsidRPr="002A587B">
        <w:rPr>
          <w:rFonts w:ascii="Arial" w:eastAsia="宋体" w:hAnsi="Arial" w:cs="Arial"/>
        </w:rPr>
        <w:t>美国联邦法规第</w:t>
      </w:r>
      <w:r w:rsidR="00085A82" w:rsidRPr="002A587B">
        <w:rPr>
          <w:rFonts w:ascii="Arial" w:eastAsia="宋体" w:hAnsi="Arial" w:cs="Arial"/>
        </w:rPr>
        <w:t>21</w:t>
      </w:r>
      <w:r w:rsidR="00085A82" w:rsidRPr="002A587B">
        <w:rPr>
          <w:rFonts w:ascii="Arial" w:eastAsia="宋体" w:hAnsi="Arial" w:cs="Arial"/>
        </w:rPr>
        <w:t>篇第</w:t>
      </w:r>
      <w:r w:rsidR="00085A82" w:rsidRPr="002A587B">
        <w:rPr>
          <w:rFonts w:ascii="Arial" w:eastAsia="宋体" w:hAnsi="Arial" w:cs="Arial"/>
        </w:rPr>
        <w:t>880</w:t>
      </w:r>
      <w:r w:rsidR="00085A82" w:rsidRPr="002A587B">
        <w:rPr>
          <w:rFonts w:ascii="Arial" w:eastAsia="宋体" w:hAnsi="Arial" w:cs="Arial"/>
        </w:rPr>
        <w:t>部第</w:t>
      </w:r>
      <w:r w:rsidR="00085A82" w:rsidRPr="002A587B">
        <w:rPr>
          <w:rFonts w:ascii="Arial" w:eastAsia="宋体" w:hAnsi="Arial" w:cs="Arial"/>
        </w:rPr>
        <w:t>9</w:t>
      </w:r>
      <w:r w:rsidR="00085A82" w:rsidRPr="002A587B">
        <w:rPr>
          <w:rFonts w:ascii="Arial" w:eastAsia="宋体" w:hAnsi="Arial" w:cs="Arial"/>
        </w:rPr>
        <w:t>章和第</w:t>
      </w:r>
      <w:r w:rsidR="00085A82" w:rsidRPr="002A587B">
        <w:rPr>
          <w:rFonts w:ascii="Arial" w:eastAsia="宋体" w:hAnsi="Arial" w:cs="Arial"/>
        </w:rPr>
        <w:t>892</w:t>
      </w:r>
      <w:r w:rsidR="00085A82" w:rsidRPr="002A587B">
        <w:rPr>
          <w:rFonts w:ascii="Arial" w:eastAsia="宋体" w:hAnsi="Arial" w:cs="Arial"/>
        </w:rPr>
        <w:t>部第</w:t>
      </w:r>
      <w:r w:rsidR="00085A82" w:rsidRPr="002A587B">
        <w:rPr>
          <w:rFonts w:ascii="Arial" w:eastAsia="宋体" w:hAnsi="Arial" w:cs="Arial"/>
        </w:rPr>
        <w:t>9</w:t>
      </w:r>
      <w:r w:rsidR="00085A82" w:rsidRPr="002A587B">
        <w:rPr>
          <w:rFonts w:ascii="Arial" w:eastAsia="宋体" w:hAnsi="Arial" w:cs="Arial"/>
        </w:rPr>
        <w:t>章确认的这种豁免措施</w:t>
      </w:r>
      <w:r w:rsidR="003E6FD9" w:rsidRPr="002A587B">
        <w:rPr>
          <w:rFonts w:ascii="Arial" w:eastAsia="宋体" w:hAnsi="Arial" w:cs="Arial"/>
        </w:rPr>
        <w:t>存在</w:t>
      </w:r>
      <w:r w:rsidR="00085A82" w:rsidRPr="002A587B">
        <w:rPr>
          <w:rFonts w:ascii="Arial" w:eastAsia="宋体" w:hAnsi="Arial" w:cs="Arial"/>
        </w:rPr>
        <w:t>局限性</w:t>
      </w:r>
      <w:r w:rsidR="003E6FD9" w:rsidRPr="002A587B">
        <w:rPr>
          <w:rFonts w:ascii="Arial" w:eastAsia="宋体" w:hAnsi="Arial" w:cs="Arial"/>
        </w:rPr>
        <w:t>时，可能需要上市前通告。</w:t>
      </w:r>
      <w:r w:rsidR="00E05B62" w:rsidRPr="002A587B">
        <w:rPr>
          <w:rFonts w:ascii="Arial" w:eastAsia="宋体" w:hAnsi="Arial" w:cs="Arial"/>
        </w:rPr>
        <w:t>即使在超越了这种局限性时，</w:t>
      </w:r>
      <w:r w:rsidR="00E05B62" w:rsidRPr="002A587B">
        <w:rPr>
          <w:rFonts w:ascii="Arial" w:eastAsia="宋体" w:hAnsi="Arial" w:cs="Arial"/>
        </w:rPr>
        <w:t>FDA</w:t>
      </w:r>
      <w:r w:rsidR="00E05B62" w:rsidRPr="002A587B">
        <w:rPr>
          <w:rFonts w:ascii="Arial" w:eastAsia="宋体" w:hAnsi="Arial" w:cs="Arial"/>
        </w:rPr>
        <w:t>亦无意强迫符合上述法规确认定义的设备遵从</w:t>
      </w:r>
      <w:r w:rsidR="0013017F">
        <w:rPr>
          <w:rFonts w:ascii="Arial" w:eastAsia="宋体" w:hAnsi="Arial" w:cs="Arial"/>
        </w:rPr>
        <w:t>法规控制</w:t>
      </w:r>
      <w:r w:rsidR="00E05B62" w:rsidRPr="002A587B">
        <w:rPr>
          <w:rFonts w:ascii="Arial" w:eastAsia="宋体" w:hAnsi="Arial" w:cs="Arial"/>
        </w:rPr>
        <w:t>要求。例如，</w:t>
      </w:r>
      <w:r w:rsidR="00F76B03" w:rsidRPr="002A587B">
        <w:rPr>
          <w:rFonts w:ascii="Arial" w:eastAsia="宋体" w:hAnsi="Arial" w:cs="Arial"/>
        </w:rPr>
        <w:t>就这些局限性的适用程度来说，</w:t>
      </w:r>
      <w:r w:rsidR="00F76B03" w:rsidRPr="002A587B">
        <w:rPr>
          <w:rFonts w:ascii="Arial" w:eastAsia="宋体" w:hAnsi="Arial" w:cs="Arial"/>
        </w:rPr>
        <w:t>FDA</w:t>
      </w:r>
      <w:r w:rsidR="00F76B03" w:rsidRPr="002A587B">
        <w:rPr>
          <w:rFonts w:ascii="Arial" w:eastAsia="宋体" w:hAnsi="Arial" w:cs="Arial"/>
        </w:rPr>
        <w:t>无意</w:t>
      </w:r>
      <w:r w:rsidR="002762D9" w:rsidRPr="002A587B">
        <w:rPr>
          <w:rFonts w:ascii="Arial" w:eastAsia="宋体" w:hAnsi="Arial" w:cs="Arial"/>
        </w:rPr>
        <w:t>强迫属于拟用于评估心血管疾病风险（</w:t>
      </w:r>
      <w:bookmarkStart w:id="34" w:name="OLE_LINK23"/>
      <w:bookmarkStart w:id="35" w:name="OLE_LINK24"/>
      <w:r w:rsidR="002762D9" w:rsidRPr="002A587B">
        <w:rPr>
          <w:rFonts w:ascii="Arial" w:eastAsia="宋体" w:hAnsi="Arial" w:cs="Arial"/>
        </w:rPr>
        <w:t>美国联邦法规第</w:t>
      </w:r>
      <w:r w:rsidR="002762D9" w:rsidRPr="002A587B">
        <w:rPr>
          <w:rFonts w:ascii="Arial" w:eastAsia="宋体" w:hAnsi="Arial" w:cs="Arial"/>
        </w:rPr>
        <w:t>21</w:t>
      </w:r>
      <w:r w:rsidR="002762D9" w:rsidRPr="002A587B">
        <w:rPr>
          <w:rFonts w:ascii="Arial" w:eastAsia="宋体" w:hAnsi="Arial" w:cs="Arial"/>
        </w:rPr>
        <w:t>篇第</w:t>
      </w:r>
      <w:r w:rsidR="002762D9" w:rsidRPr="002A587B">
        <w:rPr>
          <w:rFonts w:ascii="Arial" w:eastAsia="宋体" w:hAnsi="Arial" w:cs="Arial"/>
        </w:rPr>
        <w:t>880</w:t>
      </w:r>
      <w:r w:rsidR="002762D9" w:rsidRPr="002A587B">
        <w:rPr>
          <w:rFonts w:ascii="Arial" w:eastAsia="宋体" w:hAnsi="Arial" w:cs="Arial"/>
        </w:rPr>
        <w:t>部第</w:t>
      </w:r>
      <w:r w:rsidR="002762D9" w:rsidRPr="002A587B">
        <w:rPr>
          <w:rFonts w:ascii="Arial" w:eastAsia="宋体" w:hAnsi="Arial" w:cs="Arial"/>
        </w:rPr>
        <w:t>9</w:t>
      </w:r>
      <w:r w:rsidR="002762D9" w:rsidRPr="002A587B">
        <w:rPr>
          <w:rFonts w:ascii="Arial" w:eastAsia="宋体" w:hAnsi="Arial" w:cs="Arial"/>
        </w:rPr>
        <w:t>章（</w:t>
      </w:r>
      <w:r w:rsidR="002762D9" w:rsidRPr="002A587B">
        <w:rPr>
          <w:rFonts w:ascii="Arial" w:eastAsia="宋体" w:hAnsi="Arial" w:cs="Arial"/>
        </w:rPr>
        <w:t>c</w:t>
      </w:r>
      <w:r w:rsidR="002762D9" w:rsidRPr="002A587B">
        <w:rPr>
          <w:rFonts w:ascii="Arial" w:eastAsia="宋体" w:hAnsi="Arial" w:cs="Arial"/>
        </w:rPr>
        <w:t>）（</w:t>
      </w:r>
      <w:r w:rsidR="002762D9" w:rsidRPr="002A587B">
        <w:rPr>
          <w:rFonts w:ascii="Arial" w:eastAsia="宋体" w:hAnsi="Arial" w:cs="Arial"/>
        </w:rPr>
        <w:t>4</w:t>
      </w:r>
      <w:r w:rsidR="002762D9" w:rsidRPr="002A587B">
        <w:rPr>
          <w:rFonts w:ascii="Arial" w:eastAsia="宋体" w:hAnsi="Arial" w:cs="Arial"/>
        </w:rPr>
        <w:t>）条款</w:t>
      </w:r>
      <w:bookmarkEnd w:id="34"/>
      <w:bookmarkEnd w:id="35"/>
      <w:r w:rsidR="002762D9" w:rsidRPr="002A587B">
        <w:rPr>
          <w:rFonts w:ascii="Arial" w:eastAsia="宋体" w:hAnsi="Arial" w:cs="Arial"/>
        </w:rPr>
        <w:t>）或用于糖尿病管理（美国联邦法规第</w:t>
      </w:r>
      <w:r w:rsidR="002762D9" w:rsidRPr="002A587B">
        <w:rPr>
          <w:rFonts w:ascii="Arial" w:eastAsia="宋体" w:hAnsi="Arial" w:cs="Arial"/>
        </w:rPr>
        <w:t>21</w:t>
      </w:r>
      <w:r w:rsidR="002762D9" w:rsidRPr="002A587B">
        <w:rPr>
          <w:rFonts w:ascii="Arial" w:eastAsia="宋体" w:hAnsi="Arial" w:cs="Arial"/>
        </w:rPr>
        <w:t>篇第</w:t>
      </w:r>
      <w:r w:rsidR="002762D9" w:rsidRPr="002A587B">
        <w:rPr>
          <w:rFonts w:ascii="Arial" w:eastAsia="宋体" w:hAnsi="Arial" w:cs="Arial"/>
        </w:rPr>
        <w:t>880</w:t>
      </w:r>
      <w:r w:rsidR="002762D9" w:rsidRPr="002A587B">
        <w:rPr>
          <w:rFonts w:ascii="Arial" w:eastAsia="宋体" w:hAnsi="Arial" w:cs="Arial"/>
        </w:rPr>
        <w:t>部第</w:t>
      </w:r>
      <w:r w:rsidR="002762D9" w:rsidRPr="002A587B">
        <w:rPr>
          <w:rFonts w:ascii="Arial" w:eastAsia="宋体" w:hAnsi="Arial" w:cs="Arial"/>
        </w:rPr>
        <w:t>9</w:t>
      </w:r>
      <w:r w:rsidR="002762D9" w:rsidRPr="002A587B">
        <w:rPr>
          <w:rFonts w:ascii="Arial" w:eastAsia="宋体" w:hAnsi="Arial" w:cs="Arial"/>
        </w:rPr>
        <w:t>章（</w:t>
      </w:r>
      <w:r w:rsidR="002762D9" w:rsidRPr="002A587B">
        <w:rPr>
          <w:rFonts w:ascii="Arial" w:eastAsia="宋体" w:hAnsi="Arial" w:cs="Arial"/>
        </w:rPr>
        <w:t>c</w:t>
      </w:r>
      <w:r w:rsidR="002762D9" w:rsidRPr="002A587B">
        <w:rPr>
          <w:rFonts w:ascii="Arial" w:eastAsia="宋体" w:hAnsi="Arial" w:cs="Arial"/>
        </w:rPr>
        <w:t>）（</w:t>
      </w:r>
      <w:r w:rsidR="00F96D32" w:rsidRPr="002A587B">
        <w:rPr>
          <w:rFonts w:ascii="Arial" w:eastAsia="宋体" w:hAnsi="Arial" w:cs="Arial"/>
        </w:rPr>
        <w:t>5</w:t>
      </w:r>
      <w:r w:rsidR="002762D9" w:rsidRPr="002A587B">
        <w:rPr>
          <w:rFonts w:ascii="Arial" w:eastAsia="宋体" w:hAnsi="Arial" w:cs="Arial"/>
        </w:rPr>
        <w:t>）条款）</w:t>
      </w:r>
      <w:r w:rsidR="00F96D32" w:rsidRPr="002A587B">
        <w:rPr>
          <w:rFonts w:ascii="Arial" w:eastAsia="宋体" w:hAnsi="Arial" w:cs="Arial"/>
        </w:rPr>
        <w:t>的体外</w:t>
      </w:r>
      <w:r w:rsidR="009D3A99">
        <w:rPr>
          <w:rFonts w:ascii="Arial" w:eastAsia="宋体" w:hAnsi="Arial" w:cs="Arial"/>
        </w:rPr>
        <w:t>器械</w:t>
      </w:r>
      <w:r w:rsidR="00F96D32" w:rsidRPr="002A587B">
        <w:rPr>
          <w:rFonts w:ascii="Arial" w:eastAsia="宋体" w:hAnsi="Arial" w:cs="Arial"/>
        </w:rPr>
        <w:t>的医疗设备数据系统遵从</w:t>
      </w:r>
      <w:r w:rsidR="0013017F">
        <w:rPr>
          <w:rFonts w:ascii="Arial" w:eastAsia="宋体" w:hAnsi="Arial" w:cs="Arial"/>
        </w:rPr>
        <w:t>法规控制</w:t>
      </w:r>
      <w:r w:rsidR="00F96D32" w:rsidRPr="002A587B">
        <w:rPr>
          <w:rFonts w:ascii="Arial" w:eastAsia="宋体" w:hAnsi="Arial" w:cs="Arial"/>
        </w:rPr>
        <w:t>要求。</w:t>
      </w:r>
    </w:p>
    <w:p w:rsidR="0023651D" w:rsidRPr="00C573F7" w:rsidRDefault="0023651D" w:rsidP="00C06326">
      <w:pPr>
        <w:snapToGrid w:val="0"/>
        <w:spacing w:line="300" w:lineRule="auto"/>
        <w:rPr>
          <w:rFonts w:ascii="Arial" w:eastAsia="宋体" w:hAnsi="Arial" w:cs="Arial"/>
        </w:rPr>
      </w:pPr>
      <w:bookmarkStart w:id="36" w:name="_GoBack"/>
      <w:bookmarkEnd w:id="36"/>
    </w:p>
    <w:sectPr w:rsidR="0023651D" w:rsidRPr="00C573F7" w:rsidSect="00B56273">
      <w:pgSz w:w="11906" w:h="16838"/>
      <w:pgMar w:top="1134" w:right="1134" w:bottom="1134" w:left="1134" w:header="283"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68" w:rsidRDefault="00873068" w:rsidP="001C56EE">
      <w:r>
        <w:separator/>
      </w:r>
    </w:p>
  </w:endnote>
  <w:endnote w:type="continuationSeparator" w:id="0">
    <w:p w:rsidR="00873068" w:rsidRDefault="00873068" w:rsidP="001C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C9" w:rsidRPr="000D07C9" w:rsidRDefault="00C573F7" w:rsidP="000D07C9">
    <w:pPr>
      <w:pStyle w:val="a6"/>
      <w:jc w:val="center"/>
      <w:rPr>
        <w:rFonts w:ascii="Arial" w:hAnsi="Arial" w:cs="Arial"/>
        <w:sz w:val="24"/>
        <w:szCs w:val="24"/>
      </w:rPr>
    </w:pPr>
    <w:sdt>
      <w:sdtPr>
        <w:rPr>
          <w:rFonts w:ascii="Arial" w:hAnsi="Arial" w:cs="Arial"/>
          <w:sz w:val="24"/>
          <w:szCs w:val="24"/>
        </w:rPr>
        <w:id w:val="175154537"/>
        <w:docPartObj>
          <w:docPartGallery w:val="Page Numbers (Bottom of Page)"/>
          <w:docPartUnique/>
        </w:docPartObj>
      </w:sdtPr>
      <w:sdtEndPr/>
      <w:sdtContent>
        <w:r w:rsidR="000D07C9" w:rsidRPr="000D07C9">
          <w:rPr>
            <w:rFonts w:ascii="Arial" w:hAnsi="Arial" w:cs="Arial"/>
            <w:sz w:val="24"/>
            <w:szCs w:val="24"/>
          </w:rPr>
          <w:t>-</w:t>
        </w:r>
        <w:r w:rsidR="000D07C9" w:rsidRPr="000D07C9">
          <w:rPr>
            <w:rFonts w:ascii="Arial" w:hAnsi="Arial" w:cs="Arial"/>
            <w:sz w:val="24"/>
            <w:szCs w:val="24"/>
          </w:rPr>
          <w:fldChar w:fldCharType="begin"/>
        </w:r>
        <w:r w:rsidR="000D07C9" w:rsidRPr="000D07C9">
          <w:rPr>
            <w:rFonts w:ascii="Arial" w:hAnsi="Arial" w:cs="Arial"/>
            <w:sz w:val="24"/>
            <w:szCs w:val="24"/>
          </w:rPr>
          <w:instrText>PAGE   \* MERGEFORMAT</w:instrText>
        </w:r>
        <w:r w:rsidR="000D07C9" w:rsidRPr="000D07C9">
          <w:rPr>
            <w:rFonts w:ascii="Arial" w:hAnsi="Arial" w:cs="Arial"/>
            <w:sz w:val="24"/>
            <w:szCs w:val="24"/>
          </w:rPr>
          <w:fldChar w:fldCharType="separate"/>
        </w:r>
        <w:r w:rsidRPr="00C573F7">
          <w:rPr>
            <w:rFonts w:ascii="Arial" w:hAnsi="Arial" w:cs="Arial"/>
            <w:noProof/>
            <w:sz w:val="24"/>
            <w:szCs w:val="24"/>
            <w:lang w:val="zh-CN"/>
          </w:rPr>
          <w:t>8</w:t>
        </w:r>
        <w:r w:rsidR="000D07C9" w:rsidRPr="000D07C9">
          <w:rPr>
            <w:rFonts w:ascii="Arial" w:hAnsi="Arial" w:cs="Arial"/>
            <w:sz w:val="24"/>
            <w:szCs w:val="24"/>
          </w:rPr>
          <w:fldChar w:fldCharType="end"/>
        </w:r>
      </w:sdtContent>
    </w:sdt>
    <w:r w:rsidR="000D07C9" w:rsidRPr="000D07C9">
      <w:rPr>
        <w:rFonts w:ascii="Arial" w:hAnsi="Arial" w:cs="Arial"/>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68" w:rsidRDefault="00873068" w:rsidP="001C56EE">
      <w:r>
        <w:separator/>
      </w:r>
    </w:p>
  </w:footnote>
  <w:footnote w:type="continuationSeparator" w:id="0">
    <w:p w:rsidR="00873068" w:rsidRDefault="00873068" w:rsidP="001C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73" w:rsidRDefault="00B56273" w:rsidP="00B56273">
    <w:pPr>
      <w:pStyle w:val="a5"/>
      <w:pBdr>
        <w:bottom w:val="none" w:sz="0" w:space="0" w:color="auto"/>
      </w:pBdr>
    </w:pPr>
  </w:p>
  <w:p w:rsidR="00B56273" w:rsidRPr="00B56273" w:rsidRDefault="00B56273" w:rsidP="00B56273">
    <w:pPr>
      <w:pStyle w:val="a5"/>
      <w:pBdr>
        <w:bottom w:val="none" w:sz="0" w:space="0" w:color="auto"/>
      </w:pBdr>
      <w:rPr>
        <w:i/>
        <w:sz w:val="21"/>
        <w:szCs w:val="21"/>
      </w:rPr>
    </w:pPr>
    <w:r w:rsidRPr="00B56273">
      <w:rPr>
        <w:rFonts w:ascii="Arial" w:eastAsia="宋体" w:hAnsi="Arial" w:cs="Arial"/>
        <w:i/>
        <w:sz w:val="21"/>
        <w:szCs w:val="21"/>
      </w:rPr>
      <w:t>内含无约束力</w:t>
    </w:r>
    <w:r w:rsidR="009D3A99">
      <w:rPr>
        <w:rFonts w:ascii="Arial" w:eastAsia="宋体" w:hAnsi="Arial" w:cs="Arial" w:hint="eastAsia"/>
        <w:i/>
        <w:sz w:val="21"/>
        <w:szCs w:val="21"/>
      </w:rPr>
      <w:t>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5471"/>
    <w:multiLevelType w:val="hybridMultilevel"/>
    <w:tmpl w:val="5DC2468E"/>
    <w:lvl w:ilvl="0" w:tplc="0409001B">
      <w:start w:val="1"/>
      <w:numFmt w:val="lowerRoman"/>
      <w:lvlText w:val="%1."/>
      <w:lvlJc w:val="right"/>
      <w:pPr>
        <w:ind w:left="420" w:hanging="420"/>
      </w:pPr>
    </w:lvl>
    <w:lvl w:ilvl="1" w:tplc="0B02865A">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6B652E"/>
    <w:multiLevelType w:val="hybridMultilevel"/>
    <w:tmpl w:val="B7E2FBA0"/>
    <w:lvl w:ilvl="0" w:tplc="235E1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1B0974"/>
    <w:multiLevelType w:val="hybridMultilevel"/>
    <w:tmpl w:val="B718BFC0"/>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737B28"/>
    <w:multiLevelType w:val="hybridMultilevel"/>
    <w:tmpl w:val="EDB247F6"/>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8331BEF"/>
    <w:multiLevelType w:val="hybridMultilevel"/>
    <w:tmpl w:val="2C76F44C"/>
    <w:lvl w:ilvl="0" w:tplc="DF880CB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E7D3836"/>
    <w:multiLevelType w:val="hybridMultilevel"/>
    <w:tmpl w:val="2F9CEC6C"/>
    <w:lvl w:ilvl="0" w:tplc="F404E238">
      <w:start w:val="1"/>
      <w:numFmt w:val="low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6374B4"/>
    <w:multiLevelType w:val="hybridMultilevel"/>
    <w:tmpl w:val="9162CB10"/>
    <w:lvl w:ilvl="0" w:tplc="6018D3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F292B9E"/>
    <w:multiLevelType w:val="hybridMultilevel"/>
    <w:tmpl w:val="16368C50"/>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F1"/>
    <w:rsid w:val="00004A40"/>
    <w:rsid w:val="00007909"/>
    <w:rsid w:val="00032C90"/>
    <w:rsid w:val="00036235"/>
    <w:rsid w:val="000456EC"/>
    <w:rsid w:val="000627BB"/>
    <w:rsid w:val="00066EB0"/>
    <w:rsid w:val="00071B3C"/>
    <w:rsid w:val="00085A82"/>
    <w:rsid w:val="000B43AC"/>
    <w:rsid w:val="000B4E6D"/>
    <w:rsid w:val="000B5840"/>
    <w:rsid w:val="000D07C9"/>
    <w:rsid w:val="00114877"/>
    <w:rsid w:val="0013017F"/>
    <w:rsid w:val="00141708"/>
    <w:rsid w:val="001461EB"/>
    <w:rsid w:val="0015059E"/>
    <w:rsid w:val="00154E44"/>
    <w:rsid w:val="001567C5"/>
    <w:rsid w:val="00157F8F"/>
    <w:rsid w:val="00161A6F"/>
    <w:rsid w:val="00174951"/>
    <w:rsid w:val="00176672"/>
    <w:rsid w:val="001A0C47"/>
    <w:rsid w:val="001B2992"/>
    <w:rsid w:val="001C56EE"/>
    <w:rsid w:val="001D3513"/>
    <w:rsid w:val="001F12CE"/>
    <w:rsid w:val="002020C7"/>
    <w:rsid w:val="0020655C"/>
    <w:rsid w:val="002122F8"/>
    <w:rsid w:val="00215458"/>
    <w:rsid w:val="0023651D"/>
    <w:rsid w:val="00237118"/>
    <w:rsid w:val="0024204F"/>
    <w:rsid w:val="00244842"/>
    <w:rsid w:val="002762D9"/>
    <w:rsid w:val="002960E9"/>
    <w:rsid w:val="002A2525"/>
    <w:rsid w:val="002A587B"/>
    <w:rsid w:val="002B3D76"/>
    <w:rsid w:val="002D2FC4"/>
    <w:rsid w:val="003316A9"/>
    <w:rsid w:val="003331B7"/>
    <w:rsid w:val="00380A8D"/>
    <w:rsid w:val="00382821"/>
    <w:rsid w:val="003A06B3"/>
    <w:rsid w:val="003D4115"/>
    <w:rsid w:val="003E41ED"/>
    <w:rsid w:val="003E592F"/>
    <w:rsid w:val="003E6FD9"/>
    <w:rsid w:val="003F6230"/>
    <w:rsid w:val="00421AED"/>
    <w:rsid w:val="00424CB2"/>
    <w:rsid w:val="00461026"/>
    <w:rsid w:val="004863DB"/>
    <w:rsid w:val="0049049F"/>
    <w:rsid w:val="004951C7"/>
    <w:rsid w:val="00496CF1"/>
    <w:rsid w:val="00496F29"/>
    <w:rsid w:val="004977FC"/>
    <w:rsid w:val="004A39DF"/>
    <w:rsid w:val="004B78F8"/>
    <w:rsid w:val="004E730F"/>
    <w:rsid w:val="005032D4"/>
    <w:rsid w:val="005202DD"/>
    <w:rsid w:val="005202FE"/>
    <w:rsid w:val="005239F6"/>
    <w:rsid w:val="005259AA"/>
    <w:rsid w:val="00527602"/>
    <w:rsid w:val="005566A3"/>
    <w:rsid w:val="00584EBB"/>
    <w:rsid w:val="00587605"/>
    <w:rsid w:val="005979DD"/>
    <w:rsid w:val="005C41C6"/>
    <w:rsid w:val="00695F42"/>
    <w:rsid w:val="006A4BF4"/>
    <w:rsid w:val="006B3FD7"/>
    <w:rsid w:val="00700033"/>
    <w:rsid w:val="00731DAE"/>
    <w:rsid w:val="00736613"/>
    <w:rsid w:val="007615D3"/>
    <w:rsid w:val="007637CF"/>
    <w:rsid w:val="00766D8B"/>
    <w:rsid w:val="00770FD7"/>
    <w:rsid w:val="007D3B3D"/>
    <w:rsid w:val="007E5CD4"/>
    <w:rsid w:val="007E7608"/>
    <w:rsid w:val="00807914"/>
    <w:rsid w:val="00810901"/>
    <w:rsid w:val="00831E65"/>
    <w:rsid w:val="008643B4"/>
    <w:rsid w:val="00873068"/>
    <w:rsid w:val="00886ACC"/>
    <w:rsid w:val="00886E91"/>
    <w:rsid w:val="008B77C3"/>
    <w:rsid w:val="008D0FA5"/>
    <w:rsid w:val="008D7799"/>
    <w:rsid w:val="00921E2A"/>
    <w:rsid w:val="009802F9"/>
    <w:rsid w:val="00980D34"/>
    <w:rsid w:val="00982EB7"/>
    <w:rsid w:val="00983797"/>
    <w:rsid w:val="009A6364"/>
    <w:rsid w:val="009B020B"/>
    <w:rsid w:val="009B3546"/>
    <w:rsid w:val="009C255B"/>
    <w:rsid w:val="009C3421"/>
    <w:rsid w:val="009C7341"/>
    <w:rsid w:val="009D22BD"/>
    <w:rsid w:val="009D3A93"/>
    <w:rsid w:val="009D3A99"/>
    <w:rsid w:val="00A16CFD"/>
    <w:rsid w:val="00A27034"/>
    <w:rsid w:val="00A54E10"/>
    <w:rsid w:val="00A6154A"/>
    <w:rsid w:val="00A66D3A"/>
    <w:rsid w:val="00A80B3B"/>
    <w:rsid w:val="00A97957"/>
    <w:rsid w:val="00AA73B9"/>
    <w:rsid w:val="00B040E8"/>
    <w:rsid w:val="00B272DD"/>
    <w:rsid w:val="00B30B72"/>
    <w:rsid w:val="00B44150"/>
    <w:rsid w:val="00B45AD6"/>
    <w:rsid w:val="00B56273"/>
    <w:rsid w:val="00B602E0"/>
    <w:rsid w:val="00BF1CDE"/>
    <w:rsid w:val="00BF37AA"/>
    <w:rsid w:val="00C06326"/>
    <w:rsid w:val="00C136AC"/>
    <w:rsid w:val="00C5643F"/>
    <w:rsid w:val="00C56E2D"/>
    <w:rsid w:val="00C573F7"/>
    <w:rsid w:val="00C61A31"/>
    <w:rsid w:val="00C91FFE"/>
    <w:rsid w:val="00CC190D"/>
    <w:rsid w:val="00D0501C"/>
    <w:rsid w:val="00D5010D"/>
    <w:rsid w:val="00D65A08"/>
    <w:rsid w:val="00D700E1"/>
    <w:rsid w:val="00D72A03"/>
    <w:rsid w:val="00D74228"/>
    <w:rsid w:val="00D83A96"/>
    <w:rsid w:val="00D94E6B"/>
    <w:rsid w:val="00DA5B4D"/>
    <w:rsid w:val="00DC1B0A"/>
    <w:rsid w:val="00DC597C"/>
    <w:rsid w:val="00DE5D1E"/>
    <w:rsid w:val="00E05B62"/>
    <w:rsid w:val="00E21B90"/>
    <w:rsid w:val="00E34B52"/>
    <w:rsid w:val="00E57AC4"/>
    <w:rsid w:val="00EA52E4"/>
    <w:rsid w:val="00EA5D1E"/>
    <w:rsid w:val="00EB3C42"/>
    <w:rsid w:val="00EC016A"/>
    <w:rsid w:val="00EF6FFD"/>
    <w:rsid w:val="00F710E8"/>
    <w:rsid w:val="00F76B03"/>
    <w:rsid w:val="00F84E42"/>
    <w:rsid w:val="00F96D32"/>
    <w:rsid w:val="00FA1AAA"/>
    <w:rsid w:val="00FA43D4"/>
    <w:rsid w:val="00FA5806"/>
    <w:rsid w:val="00FB063F"/>
    <w:rsid w:val="00FB1F09"/>
    <w:rsid w:val="00FC69E0"/>
    <w:rsid w:val="00FD2001"/>
    <w:rsid w:val="00FD22A6"/>
    <w:rsid w:val="00FD2BE0"/>
    <w:rsid w:val="00FE54BF"/>
    <w:rsid w:val="00FE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623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B3C"/>
    <w:rPr>
      <w:color w:val="0000FF" w:themeColor="hyperlink"/>
      <w:u w:val="single"/>
    </w:rPr>
  </w:style>
  <w:style w:type="table" w:styleId="a4">
    <w:name w:val="Table Grid"/>
    <w:basedOn w:val="a1"/>
    <w:uiPriority w:val="59"/>
    <w:rsid w:val="0073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1C5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56EE"/>
    <w:rPr>
      <w:sz w:val="18"/>
      <w:szCs w:val="18"/>
    </w:rPr>
  </w:style>
  <w:style w:type="paragraph" w:styleId="a6">
    <w:name w:val="footer"/>
    <w:basedOn w:val="a"/>
    <w:link w:val="Char0"/>
    <w:uiPriority w:val="99"/>
    <w:unhideWhenUsed/>
    <w:rsid w:val="001C56EE"/>
    <w:pPr>
      <w:tabs>
        <w:tab w:val="center" w:pos="4153"/>
        <w:tab w:val="right" w:pos="8306"/>
      </w:tabs>
      <w:snapToGrid w:val="0"/>
      <w:jc w:val="left"/>
    </w:pPr>
    <w:rPr>
      <w:sz w:val="18"/>
      <w:szCs w:val="18"/>
    </w:rPr>
  </w:style>
  <w:style w:type="character" w:customStyle="1" w:styleId="Char0">
    <w:name w:val="页脚 Char"/>
    <w:basedOn w:val="a0"/>
    <w:link w:val="a6"/>
    <w:uiPriority w:val="99"/>
    <w:rsid w:val="001C56EE"/>
    <w:rPr>
      <w:sz w:val="18"/>
      <w:szCs w:val="18"/>
    </w:rPr>
  </w:style>
  <w:style w:type="paragraph" w:styleId="a7">
    <w:name w:val="List Paragraph"/>
    <w:basedOn w:val="a"/>
    <w:uiPriority w:val="34"/>
    <w:qFormat/>
    <w:rsid w:val="00A27034"/>
    <w:pPr>
      <w:ind w:firstLineChars="200" w:firstLine="420"/>
    </w:pPr>
  </w:style>
  <w:style w:type="character" w:customStyle="1" w:styleId="1Char">
    <w:name w:val="标题 1 Char"/>
    <w:basedOn w:val="a0"/>
    <w:link w:val="1"/>
    <w:uiPriority w:val="9"/>
    <w:rsid w:val="00036235"/>
    <w:rPr>
      <w:b/>
      <w:bCs/>
      <w:kern w:val="44"/>
      <w:sz w:val="44"/>
      <w:szCs w:val="44"/>
    </w:rPr>
  </w:style>
  <w:style w:type="paragraph" w:styleId="TOC">
    <w:name w:val="TOC Heading"/>
    <w:basedOn w:val="1"/>
    <w:next w:val="a"/>
    <w:uiPriority w:val="39"/>
    <w:unhideWhenUsed/>
    <w:qFormat/>
    <w:rsid w:val="0003623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036235"/>
  </w:style>
  <w:style w:type="paragraph" w:styleId="a8">
    <w:name w:val="Balloon Text"/>
    <w:basedOn w:val="a"/>
    <w:link w:val="Char1"/>
    <w:uiPriority w:val="99"/>
    <w:semiHidden/>
    <w:unhideWhenUsed/>
    <w:rsid w:val="009D3A99"/>
    <w:rPr>
      <w:sz w:val="18"/>
      <w:szCs w:val="18"/>
    </w:rPr>
  </w:style>
  <w:style w:type="character" w:customStyle="1" w:styleId="Char1">
    <w:name w:val="批注框文本 Char"/>
    <w:basedOn w:val="a0"/>
    <w:link w:val="a8"/>
    <w:uiPriority w:val="99"/>
    <w:semiHidden/>
    <w:rsid w:val="009D3A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623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B3C"/>
    <w:rPr>
      <w:color w:val="0000FF" w:themeColor="hyperlink"/>
      <w:u w:val="single"/>
    </w:rPr>
  </w:style>
  <w:style w:type="table" w:styleId="a4">
    <w:name w:val="Table Grid"/>
    <w:basedOn w:val="a1"/>
    <w:uiPriority w:val="59"/>
    <w:rsid w:val="0073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1C5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56EE"/>
    <w:rPr>
      <w:sz w:val="18"/>
      <w:szCs w:val="18"/>
    </w:rPr>
  </w:style>
  <w:style w:type="paragraph" w:styleId="a6">
    <w:name w:val="footer"/>
    <w:basedOn w:val="a"/>
    <w:link w:val="Char0"/>
    <w:uiPriority w:val="99"/>
    <w:unhideWhenUsed/>
    <w:rsid w:val="001C56EE"/>
    <w:pPr>
      <w:tabs>
        <w:tab w:val="center" w:pos="4153"/>
        <w:tab w:val="right" w:pos="8306"/>
      </w:tabs>
      <w:snapToGrid w:val="0"/>
      <w:jc w:val="left"/>
    </w:pPr>
    <w:rPr>
      <w:sz w:val="18"/>
      <w:szCs w:val="18"/>
    </w:rPr>
  </w:style>
  <w:style w:type="character" w:customStyle="1" w:styleId="Char0">
    <w:name w:val="页脚 Char"/>
    <w:basedOn w:val="a0"/>
    <w:link w:val="a6"/>
    <w:uiPriority w:val="99"/>
    <w:rsid w:val="001C56EE"/>
    <w:rPr>
      <w:sz w:val="18"/>
      <w:szCs w:val="18"/>
    </w:rPr>
  </w:style>
  <w:style w:type="paragraph" w:styleId="a7">
    <w:name w:val="List Paragraph"/>
    <w:basedOn w:val="a"/>
    <w:uiPriority w:val="34"/>
    <w:qFormat/>
    <w:rsid w:val="00A27034"/>
    <w:pPr>
      <w:ind w:firstLineChars="200" w:firstLine="420"/>
    </w:pPr>
  </w:style>
  <w:style w:type="character" w:customStyle="1" w:styleId="1Char">
    <w:name w:val="标题 1 Char"/>
    <w:basedOn w:val="a0"/>
    <w:link w:val="1"/>
    <w:uiPriority w:val="9"/>
    <w:rsid w:val="00036235"/>
    <w:rPr>
      <w:b/>
      <w:bCs/>
      <w:kern w:val="44"/>
      <w:sz w:val="44"/>
      <w:szCs w:val="44"/>
    </w:rPr>
  </w:style>
  <w:style w:type="paragraph" w:styleId="TOC">
    <w:name w:val="TOC Heading"/>
    <w:basedOn w:val="1"/>
    <w:next w:val="a"/>
    <w:uiPriority w:val="39"/>
    <w:unhideWhenUsed/>
    <w:qFormat/>
    <w:rsid w:val="0003623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rsid w:val="00036235"/>
  </w:style>
  <w:style w:type="paragraph" w:styleId="a8">
    <w:name w:val="Balloon Text"/>
    <w:basedOn w:val="a"/>
    <w:link w:val="Char1"/>
    <w:uiPriority w:val="99"/>
    <w:semiHidden/>
    <w:unhideWhenUsed/>
    <w:rsid w:val="009D3A99"/>
    <w:rPr>
      <w:sz w:val="18"/>
      <w:szCs w:val="18"/>
    </w:rPr>
  </w:style>
  <w:style w:type="character" w:customStyle="1" w:styleId="Char1">
    <w:name w:val="批注框文本 Char"/>
    <w:basedOn w:val="a0"/>
    <w:link w:val="a8"/>
    <w:uiPriority w:val="99"/>
    <w:semiHidden/>
    <w:rsid w:val="009D3A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MedicalDevices/DeviceRegulationandGuidance/Overview/ClassifyYourDevice/ucm0515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20134;&#21487;&#33268;&#30005;1-800-835-4709&#25110;240-402-7800&#25110;&#21457;&#36865;&#30005;&#23376;&#37038;&#20214;&#33267;%20ocod@fda.hhs.gov"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akul.Patel@fda.hhs.gov"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17D6-74AF-46CF-9D4F-D13517EA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760</Words>
  <Characters>4332</Characters>
  <Application>Microsoft Office Word</Application>
  <DocSecurity>0</DocSecurity>
  <Lines>36</Lines>
  <Paragraphs>10</Paragraphs>
  <ScaleCrop>false</ScaleCrop>
  <Company>Microsoft</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lxd</cp:lastModifiedBy>
  <cp:revision>2</cp:revision>
  <dcterms:created xsi:type="dcterms:W3CDTF">2017-06-09T01:10:00Z</dcterms:created>
  <dcterms:modified xsi:type="dcterms:W3CDTF">2017-06-09T01:10:00Z</dcterms:modified>
</cp:coreProperties>
</file>