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516" w:rsidRPr="004177D9" w:rsidRDefault="00790516" w:rsidP="007F6E39">
      <w:pPr>
        <w:snapToGrid w:val="0"/>
        <w:spacing w:before="6" w:line="300" w:lineRule="auto"/>
        <w:jc w:val="both"/>
        <w:rPr>
          <w:rFonts w:ascii="Arial" w:eastAsia="宋体" w:hAnsi="Arial" w:cs="Arial"/>
          <w:sz w:val="24"/>
          <w:szCs w:val="24"/>
        </w:rPr>
      </w:pPr>
    </w:p>
    <w:p w:rsidR="00790516" w:rsidRPr="004177D9" w:rsidRDefault="00790516" w:rsidP="007F6E39">
      <w:pPr>
        <w:snapToGrid w:val="0"/>
        <w:spacing w:line="300" w:lineRule="auto"/>
        <w:jc w:val="both"/>
        <w:rPr>
          <w:rFonts w:ascii="Arial" w:eastAsia="宋体" w:hAnsi="Arial" w:cs="Arial"/>
          <w:sz w:val="24"/>
          <w:szCs w:val="24"/>
        </w:rPr>
        <w:sectPr w:rsidR="00790516" w:rsidRPr="004177D9" w:rsidSect="007F6E39">
          <w:type w:val="continuous"/>
          <w:pgSz w:w="12140" w:h="15840"/>
          <w:pgMar w:top="1134" w:right="1134" w:bottom="1134" w:left="1134" w:header="720" w:footer="720" w:gutter="0"/>
          <w:cols w:space="720"/>
          <w:docGrid w:linePitch="299"/>
        </w:sectPr>
      </w:pPr>
    </w:p>
    <w:p w:rsidR="00790516" w:rsidRPr="004177D9" w:rsidRDefault="00AE0FCA" w:rsidP="007F6E39">
      <w:pPr>
        <w:snapToGrid w:val="0"/>
        <w:spacing w:before="73" w:line="300" w:lineRule="auto"/>
        <w:jc w:val="both"/>
        <w:rPr>
          <w:rFonts w:ascii="Arial" w:eastAsia="宋体" w:hAnsi="Arial" w:cs="Arial"/>
          <w:sz w:val="21"/>
          <w:szCs w:val="21"/>
          <w:lang w:eastAsia="zh-CN"/>
        </w:rPr>
      </w:pPr>
      <w:r w:rsidRPr="004177D9">
        <w:rPr>
          <w:rFonts w:ascii="Arial" w:eastAsia="宋体" w:hAnsi="Arial" w:cs="Arial"/>
          <w:noProof/>
          <w:lang w:eastAsia="zh-CN"/>
        </w:rPr>
        <w:lastRenderedPageBreak/>
        <w:drawing>
          <wp:anchor distT="0" distB="0" distL="114300" distR="114300" simplePos="0" relativeHeight="251656704" behindDoc="0" locked="0" layoutInCell="1" allowOverlap="1" wp14:anchorId="733802E7" wp14:editId="46D45C2B">
            <wp:simplePos x="0" y="0"/>
            <wp:positionH relativeFrom="page">
              <wp:posOffset>408305</wp:posOffset>
            </wp:positionH>
            <wp:positionV relativeFrom="paragraph">
              <wp:posOffset>-133985</wp:posOffset>
            </wp:positionV>
            <wp:extent cx="707390" cy="716280"/>
            <wp:effectExtent l="0" t="0" r="0" b="762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7C67" w:rsidRPr="004177D9">
        <w:rPr>
          <w:rFonts w:ascii="Arial" w:eastAsia="宋体" w:hAnsi="Arial" w:cs="Arial"/>
          <w:sz w:val="21"/>
          <w:szCs w:val="21"/>
          <w:lang w:eastAsia="zh-CN"/>
        </w:rPr>
        <w:t>卫生</w:t>
      </w:r>
      <w:r w:rsidR="003A7B92" w:rsidRPr="004177D9">
        <w:rPr>
          <w:rFonts w:ascii="Arial" w:eastAsia="宋体" w:hAnsi="Arial" w:cs="Arial"/>
          <w:sz w:val="21"/>
          <w:szCs w:val="21"/>
          <w:lang w:eastAsia="zh-CN"/>
        </w:rPr>
        <w:t>与</w:t>
      </w:r>
      <w:r w:rsidR="00BB7C67" w:rsidRPr="004177D9">
        <w:rPr>
          <w:rFonts w:ascii="Arial" w:eastAsia="宋体" w:hAnsi="Arial" w:cs="Arial"/>
          <w:sz w:val="21"/>
          <w:szCs w:val="21"/>
          <w:lang w:eastAsia="zh-CN"/>
        </w:rPr>
        <w:t>公众</w:t>
      </w:r>
      <w:r w:rsidR="003A7B92" w:rsidRPr="004177D9">
        <w:rPr>
          <w:rFonts w:ascii="Arial" w:eastAsia="宋体" w:hAnsi="Arial" w:cs="Arial"/>
          <w:sz w:val="21"/>
          <w:szCs w:val="21"/>
          <w:lang w:eastAsia="zh-CN"/>
        </w:rPr>
        <w:t>服务部</w:t>
      </w:r>
    </w:p>
    <w:p w:rsidR="00790516" w:rsidRPr="004177D9" w:rsidRDefault="00192EAD" w:rsidP="007F6E39">
      <w:pPr>
        <w:snapToGrid w:val="0"/>
        <w:spacing w:line="300" w:lineRule="auto"/>
        <w:jc w:val="both"/>
        <w:rPr>
          <w:rFonts w:ascii="Arial" w:eastAsia="宋体" w:hAnsi="Arial" w:cs="Arial"/>
          <w:sz w:val="20"/>
          <w:szCs w:val="20"/>
          <w:lang w:eastAsia="zh-CN"/>
        </w:rPr>
      </w:pPr>
      <w:r w:rsidRPr="004177D9">
        <w:rPr>
          <w:rFonts w:ascii="Arial" w:eastAsia="宋体" w:hAnsi="Arial" w:cs="Arial"/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68FCAE0D" wp14:editId="40AE2302">
                <wp:simplePos x="0" y="0"/>
                <wp:positionH relativeFrom="page">
                  <wp:posOffset>1113155</wp:posOffset>
                </wp:positionH>
                <wp:positionV relativeFrom="paragraph">
                  <wp:posOffset>81703</wp:posOffset>
                </wp:positionV>
                <wp:extent cx="6261100" cy="1270"/>
                <wp:effectExtent l="14605" t="17145" r="10795" b="1016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1100" cy="1270"/>
                          <a:chOff x="2093" y="-168"/>
                          <a:chExt cx="9860" cy="2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93" y="-168"/>
                            <a:ext cx="9860" cy="2"/>
                          </a:xfrm>
                          <a:custGeom>
                            <a:avLst/>
                            <a:gdLst>
                              <a:gd name="T0" fmla="+- 0 2093 2093"/>
                              <a:gd name="T1" fmla="*/ T0 w 9860"/>
                              <a:gd name="T2" fmla="+- 0 11952 2093"/>
                              <a:gd name="T3" fmla="*/ T2 w 9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60">
                                <a:moveTo>
                                  <a:pt x="0" y="0"/>
                                </a:moveTo>
                                <a:lnTo>
                                  <a:pt x="9859" y="0"/>
                                </a:lnTo>
                              </a:path>
                            </a:pathLst>
                          </a:custGeom>
                          <a:noFill/>
                          <a:ln w="2133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7D14601" id="Group 3" o:spid="_x0000_s1026" style="position:absolute;left:0;text-align:left;margin-left:87.65pt;margin-top:6.45pt;width:493pt;height:.1pt;z-index:251664896;mso-position-horizontal-relative:page" coordorigin="2093,-168" coordsize="9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">
                <v:shape id="Freeform 4" o:spid="_x0000_s1027" style="position:absolute;left:2093;top:-168;width:9860;height:2;visibility:visible;mso-wrap-style:square;v-text-anchor:top" coordsize="9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2TvMQA&#10;AADaAAAADwAAAGRycy9kb3ducmV2LnhtbESPQWsCMRSE7wX/Q3gFL6JZlapsjdKKisdWRdrb6+Z1&#10;N7h5WTZxXf+9KQg9DjPzDTNftrYUDdXeOFYwHCQgiDOnDecKjodNfwbCB2SNpWNScCMPy0XnaY6p&#10;dlf+pGYfchEh7FNUUIRQpVL6rCCLfuAq4uj9utpiiLLOpa7xGuG2lKMkmUiLhuNCgRWtCsrO+4tV&#10;0HxlQ/Pj261/P01fVh+909p8W6W6z+3bK4hAbfgPP9o7rWAMf1fiDZ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Nk7zEAAAA2gAAAA8AAAAAAAAAAAAAAAAAmAIAAGRycy9k&#10;b3ducmV2LnhtbFBLBQYAAAAABAAEAPUAAACJAwAAAAA=&#10;" path="m,l9859,e" filled="f" strokeweight="1.68pt">
                  <v:path arrowok="t" o:connecttype="custom" o:connectlocs="0,0;9859,0" o:connectangles="0,0"/>
                </v:shape>
                <w10:wrap anchorx="page"/>
              </v:group>
            </w:pict>
          </mc:Fallback>
        </mc:AlternateContent>
      </w:r>
    </w:p>
    <w:p w:rsidR="00790516" w:rsidRPr="004177D9" w:rsidRDefault="00790516" w:rsidP="007F6E39">
      <w:pPr>
        <w:snapToGrid w:val="0"/>
        <w:spacing w:before="10" w:line="300" w:lineRule="auto"/>
        <w:jc w:val="both"/>
        <w:rPr>
          <w:rFonts w:ascii="Arial" w:eastAsia="宋体" w:hAnsi="Arial" w:cs="Arial"/>
          <w:sz w:val="25"/>
          <w:szCs w:val="25"/>
          <w:lang w:eastAsia="zh-CN"/>
        </w:rPr>
      </w:pPr>
    </w:p>
    <w:p w:rsidR="00790516" w:rsidRPr="004177D9" w:rsidRDefault="003B3AB7" w:rsidP="00057F19">
      <w:pPr>
        <w:snapToGrid w:val="0"/>
        <w:spacing w:line="300" w:lineRule="auto"/>
        <w:ind w:firstLineChars="1271" w:firstLine="3686"/>
        <w:jc w:val="center"/>
        <w:rPr>
          <w:rFonts w:ascii="Arial" w:eastAsia="宋体" w:hAnsi="Arial" w:cs="Arial"/>
          <w:sz w:val="29"/>
          <w:szCs w:val="29"/>
          <w:lang w:eastAsia="zh-CN"/>
        </w:rPr>
      </w:pPr>
      <w:r w:rsidRPr="004177D9">
        <w:rPr>
          <w:rFonts w:ascii="Arial" w:eastAsia="宋体" w:hAnsi="Arial" w:cs="Arial"/>
          <w:sz w:val="29"/>
          <w:lang w:eastAsia="zh-CN"/>
        </w:rPr>
        <w:t>1985</w:t>
      </w:r>
      <w:r w:rsidR="003A7B92" w:rsidRPr="004177D9">
        <w:rPr>
          <w:rFonts w:ascii="Arial" w:eastAsia="宋体" w:hAnsi="Arial" w:cs="Arial"/>
          <w:sz w:val="29"/>
          <w:lang w:eastAsia="zh-CN"/>
        </w:rPr>
        <w:t>年</w:t>
      </w:r>
      <w:r w:rsidR="003A7B92" w:rsidRPr="004177D9">
        <w:rPr>
          <w:rFonts w:ascii="Arial" w:eastAsia="宋体" w:hAnsi="Arial" w:cs="Arial"/>
          <w:sz w:val="29"/>
          <w:lang w:eastAsia="zh-CN"/>
        </w:rPr>
        <w:t>1</w:t>
      </w:r>
      <w:r w:rsidR="003A7B92" w:rsidRPr="004177D9">
        <w:rPr>
          <w:rFonts w:ascii="Arial" w:eastAsia="宋体" w:hAnsi="Arial" w:cs="Arial"/>
          <w:sz w:val="29"/>
          <w:lang w:eastAsia="zh-CN"/>
        </w:rPr>
        <w:t>月</w:t>
      </w:r>
      <w:r w:rsidR="003A7B92" w:rsidRPr="004177D9">
        <w:rPr>
          <w:rFonts w:ascii="Arial" w:eastAsia="宋体" w:hAnsi="Arial" w:cs="Arial"/>
          <w:sz w:val="29"/>
          <w:lang w:eastAsia="zh-CN"/>
        </w:rPr>
        <w:t>30</w:t>
      </w:r>
      <w:r w:rsidR="003A7B92" w:rsidRPr="004177D9">
        <w:rPr>
          <w:rFonts w:ascii="Arial" w:eastAsia="宋体" w:hAnsi="Arial" w:cs="Arial"/>
          <w:sz w:val="29"/>
          <w:lang w:eastAsia="zh-CN"/>
        </w:rPr>
        <w:t>日</w:t>
      </w:r>
    </w:p>
    <w:p w:rsidR="00790516" w:rsidRPr="004177D9" w:rsidRDefault="003B3AB7" w:rsidP="007F6E39">
      <w:pPr>
        <w:snapToGrid w:val="0"/>
        <w:spacing w:before="110" w:line="300" w:lineRule="auto"/>
        <w:ind w:left="211" w:hangingChars="96" w:hanging="211"/>
        <w:jc w:val="both"/>
        <w:rPr>
          <w:rFonts w:ascii="Arial" w:eastAsia="宋体" w:hAnsi="Arial" w:cs="Arial"/>
          <w:sz w:val="17"/>
          <w:szCs w:val="17"/>
          <w:lang w:eastAsia="zh-CN"/>
        </w:rPr>
      </w:pPr>
      <w:r w:rsidRPr="004177D9">
        <w:rPr>
          <w:rFonts w:ascii="Arial" w:eastAsia="宋体" w:hAnsi="Arial" w:cs="Arial"/>
          <w:lang w:eastAsia="zh-CN"/>
        </w:rPr>
        <w:br w:type="column"/>
      </w:r>
      <w:r w:rsidR="00AD480E" w:rsidRPr="004177D9">
        <w:rPr>
          <w:rFonts w:ascii="Arial" w:eastAsia="宋体" w:hAnsi="Arial" w:cs="Arial"/>
          <w:lang w:eastAsia="zh-CN"/>
        </w:rPr>
        <w:lastRenderedPageBreak/>
        <w:t>公共卫生署</w:t>
      </w:r>
    </w:p>
    <w:p w:rsidR="00790516" w:rsidRPr="004177D9" w:rsidRDefault="00790516" w:rsidP="007F6E39">
      <w:pPr>
        <w:snapToGrid w:val="0"/>
        <w:spacing w:line="300" w:lineRule="auto"/>
        <w:jc w:val="both"/>
        <w:rPr>
          <w:rFonts w:ascii="Arial" w:eastAsia="宋体" w:hAnsi="Arial" w:cs="Arial"/>
          <w:sz w:val="16"/>
          <w:szCs w:val="16"/>
          <w:lang w:eastAsia="zh-CN"/>
        </w:rPr>
      </w:pPr>
    </w:p>
    <w:p w:rsidR="003A7B92" w:rsidRPr="004177D9" w:rsidRDefault="003A7B92" w:rsidP="007F6E39">
      <w:pPr>
        <w:snapToGrid w:val="0"/>
        <w:spacing w:line="300" w:lineRule="auto"/>
        <w:ind w:left="295" w:hangingChars="164" w:hanging="295"/>
        <w:jc w:val="both"/>
        <w:rPr>
          <w:rFonts w:ascii="Arial" w:eastAsia="宋体" w:hAnsi="Arial" w:cs="Arial"/>
          <w:sz w:val="18"/>
          <w:szCs w:val="18"/>
          <w:lang w:eastAsia="zh-CN"/>
        </w:rPr>
      </w:pPr>
      <w:r w:rsidRPr="004177D9">
        <w:rPr>
          <w:rFonts w:ascii="Arial" w:eastAsia="宋体" w:hAnsi="Arial" w:cs="Arial"/>
          <w:sz w:val="18"/>
          <w:szCs w:val="18"/>
          <w:lang w:eastAsia="zh-CN"/>
        </w:rPr>
        <w:t>食品药品监督管理局</w:t>
      </w:r>
    </w:p>
    <w:p w:rsidR="00790516" w:rsidRPr="004177D9" w:rsidRDefault="00192EAD" w:rsidP="007F6E39">
      <w:pPr>
        <w:snapToGrid w:val="0"/>
        <w:spacing w:line="300" w:lineRule="auto"/>
        <w:ind w:left="295" w:hangingChars="164" w:hanging="295"/>
        <w:jc w:val="both"/>
        <w:rPr>
          <w:rFonts w:ascii="Arial" w:eastAsia="宋体" w:hAnsi="Arial" w:cs="Arial"/>
          <w:sz w:val="18"/>
          <w:szCs w:val="18"/>
          <w:lang w:eastAsia="zh-CN"/>
        </w:rPr>
      </w:pPr>
      <w:r w:rsidRPr="004177D9">
        <w:rPr>
          <w:rFonts w:ascii="Arial" w:eastAsia="宋体" w:hAnsi="Arial" w:cs="Arial"/>
          <w:sz w:val="18"/>
          <w:szCs w:val="18"/>
          <w:lang w:eastAsia="zh-CN"/>
        </w:rPr>
        <w:t xml:space="preserve">Rockville MD </w:t>
      </w:r>
      <w:r w:rsidR="003B3AB7" w:rsidRPr="004177D9">
        <w:rPr>
          <w:rFonts w:ascii="Arial" w:eastAsia="宋体" w:hAnsi="Arial" w:cs="Arial"/>
          <w:sz w:val="18"/>
          <w:szCs w:val="18"/>
          <w:lang w:eastAsia="zh-CN"/>
        </w:rPr>
        <w:t>208</w:t>
      </w:r>
      <w:r w:rsidR="003B3AB7" w:rsidRPr="004177D9">
        <w:rPr>
          <w:rFonts w:ascii="Arial" w:eastAsia="宋体" w:hAnsi="Arial" w:cs="Arial"/>
          <w:spacing w:val="2"/>
          <w:sz w:val="18"/>
          <w:szCs w:val="18"/>
          <w:lang w:eastAsia="zh-CN"/>
        </w:rPr>
        <w:t xml:space="preserve"> </w:t>
      </w:r>
      <w:r w:rsidR="003B3AB7" w:rsidRPr="004177D9">
        <w:rPr>
          <w:rFonts w:ascii="Arial" w:eastAsia="宋体" w:hAnsi="Arial" w:cs="Arial"/>
          <w:sz w:val="18"/>
          <w:szCs w:val="18"/>
          <w:lang w:eastAsia="zh-CN"/>
        </w:rPr>
        <w:t>57</w:t>
      </w:r>
    </w:p>
    <w:p w:rsidR="00790516" w:rsidRPr="004177D9" w:rsidRDefault="00790516" w:rsidP="007F6E39">
      <w:pPr>
        <w:snapToGrid w:val="0"/>
        <w:spacing w:line="300" w:lineRule="auto"/>
        <w:jc w:val="both"/>
        <w:rPr>
          <w:rFonts w:ascii="Arial" w:eastAsia="宋体" w:hAnsi="Arial" w:cs="Arial"/>
          <w:sz w:val="18"/>
          <w:szCs w:val="18"/>
          <w:lang w:eastAsia="zh-CN"/>
        </w:rPr>
        <w:sectPr w:rsidR="00790516" w:rsidRPr="004177D9" w:rsidSect="007F6E39">
          <w:type w:val="continuous"/>
          <w:pgSz w:w="12140" w:h="15840"/>
          <w:pgMar w:top="1134" w:right="1134" w:bottom="1134" w:left="1134" w:header="720" w:footer="720" w:gutter="0"/>
          <w:cols w:num="2" w:space="720" w:equalWidth="0">
            <w:col w:w="6216" w:space="1998"/>
            <w:col w:w="1658"/>
          </w:cols>
          <w:docGrid w:linePitch="299"/>
        </w:sectPr>
      </w:pPr>
    </w:p>
    <w:p w:rsidR="00790516" w:rsidRPr="004177D9" w:rsidRDefault="00BB7C67" w:rsidP="00057F19">
      <w:pPr>
        <w:tabs>
          <w:tab w:val="left" w:pos="1862"/>
          <w:tab w:val="left" w:pos="6635"/>
          <w:tab w:val="left" w:pos="7706"/>
        </w:tabs>
        <w:snapToGrid w:val="0"/>
        <w:spacing w:before="53" w:line="300" w:lineRule="auto"/>
        <w:ind w:hanging="24"/>
        <w:jc w:val="both"/>
        <w:rPr>
          <w:rFonts w:ascii="Arial" w:eastAsia="宋体" w:hAnsi="Arial" w:cs="Arial"/>
          <w:sz w:val="21"/>
          <w:szCs w:val="21"/>
          <w:lang w:eastAsia="zh-CN"/>
        </w:rPr>
      </w:pPr>
      <w:r w:rsidRPr="004177D9">
        <w:rPr>
          <w:rFonts w:ascii="Arial" w:eastAsia="宋体" w:hAnsi="Arial" w:cs="Arial"/>
          <w:b/>
          <w:sz w:val="21"/>
          <w:szCs w:val="21"/>
          <w:lang w:eastAsia="zh-CN"/>
        </w:rPr>
        <w:lastRenderedPageBreak/>
        <w:t>至</w:t>
      </w:r>
      <w:r w:rsidR="003A7B92" w:rsidRPr="004177D9">
        <w:rPr>
          <w:rFonts w:ascii="Arial" w:eastAsia="宋体" w:hAnsi="Arial" w:cs="Arial"/>
          <w:b/>
          <w:sz w:val="21"/>
          <w:szCs w:val="21"/>
          <w:lang w:eastAsia="zh-CN"/>
        </w:rPr>
        <w:t>：</w:t>
      </w:r>
      <w:r w:rsidR="00057F19" w:rsidRPr="004177D9">
        <w:rPr>
          <w:rFonts w:ascii="Arial" w:eastAsia="宋体" w:hAnsi="Arial" w:cs="Arial"/>
          <w:b/>
          <w:sz w:val="21"/>
          <w:szCs w:val="21"/>
          <w:lang w:eastAsia="zh-CN"/>
        </w:rPr>
        <w:tab/>
      </w:r>
      <w:r w:rsidR="003A7B92" w:rsidRPr="004177D9">
        <w:rPr>
          <w:rFonts w:ascii="Arial" w:eastAsia="宋体" w:hAnsi="Arial" w:cs="Arial"/>
          <w:b/>
          <w:sz w:val="21"/>
          <w:szCs w:val="21"/>
          <w:lang w:eastAsia="zh-CN"/>
        </w:rPr>
        <w:t>医疗激光产品的所有制造商与潜在制造商</w:t>
      </w:r>
    </w:p>
    <w:p w:rsidR="00790516" w:rsidRPr="004177D9" w:rsidRDefault="00790516" w:rsidP="007F6E39">
      <w:pPr>
        <w:snapToGrid w:val="0"/>
        <w:spacing w:line="300" w:lineRule="auto"/>
        <w:jc w:val="both"/>
        <w:rPr>
          <w:rFonts w:ascii="Arial" w:eastAsia="宋体" w:hAnsi="Arial" w:cs="Arial"/>
          <w:b/>
          <w:bCs/>
          <w:sz w:val="21"/>
          <w:szCs w:val="21"/>
          <w:lang w:eastAsia="zh-CN"/>
        </w:rPr>
      </w:pPr>
    </w:p>
    <w:p w:rsidR="00790516" w:rsidRPr="004177D9" w:rsidRDefault="00790516" w:rsidP="007F6E39">
      <w:pPr>
        <w:snapToGrid w:val="0"/>
        <w:spacing w:line="300" w:lineRule="auto"/>
        <w:jc w:val="both"/>
        <w:rPr>
          <w:rFonts w:ascii="Arial" w:eastAsia="宋体" w:hAnsi="Arial" w:cs="Arial"/>
          <w:b/>
          <w:bCs/>
          <w:sz w:val="21"/>
          <w:szCs w:val="21"/>
          <w:lang w:eastAsia="zh-CN"/>
        </w:rPr>
      </w:pPr>
    </w:p>
    <w:p w:rsidR="00790516" w:rsidRPr="004177D9" w:rsidRDefault="00790516" w:rsidP="007F6E39">
      <w:pPr>
        <w:snapToGrid w:val="0"/>
        <w:spacing w:before="6" w:line="300" w:lineRule="auto"/>
        <w:jc w:val="both"/>
        <w:rPr>
          <w:rFonts w:ascii="Arial" w:eastAsia="宋体" w:hAnsi="Arial" w:cs="Arial"/>
          <w:b/>
          <w:bCs/>
          <w:sz w:val="21"/>
          <w:szCs w:val="21"/>
          <w:lang w:eastAsia="zh-CN"/>
        </w:rPr>
      </w:pPr>
    </w:p>
    <w:p w:rsidR="00790516" w:rsidRPr="004177D9" w:rsidRDefault="003A7B92" w:rsidP="00B774ED">
      <w:pPr>
        <w:tabs>
          <w:tab w:val="left" w:pos="1862"/>
          <w:tab w:val="left" w:pos="6635"/>
          <w:tab w:val="left" w:pos="7706"/>
        </w:tabs>
        <w:snapToGrid w:val="0"/>
        <w:spacing w:before="53" w:line="300" w:lineRule="auto"/>
        <w:ind w:hanging="24"/>
        <w:jc w:val="both"/>
        <w:rPr>
          <w:rFonts w:ascii="Arial" w:eastAsia="宋体" w:hAnsi="Arial" w:cs="Arial"/>
          <w:b/>
          <w:bCs/>
          <w:sz w:val="21"/>
          <w:szCs w:val="21"/>
          <w:lang w:eastAsia="zh-CN"/>
        </w:rPr>
      </w:pPr>
      <w:r w:rsidRPr="004177D9">
        <w:rPr>
          <w:rFonts w:ascii="Arial" w:eastAsia="宋体" w:hAnsi="Arial" w:cs="Arial"/>
          <w:b/>
          <w:sz w:val="21"/>
          <w:szCs w:val="21"/>
          <w:lang w:eastAsia="zh-CN"/>
        </w:rPr>
        <w:t>主题</w:t>
      </w:r>
      <w:r w:rsidR="00AD480E" w:rsidRPr="004177D9">
        <w:rPr>
          <w:rFonts w:ascii="Arial" w:eastAsia="宋体" w:hAnsi="Arial" w:cs="Arial"/>
          <w:b/>
          <w:sz w:val="21"/>
          <w:szCs w:val="21"/>
          <w:lang w:eastAsia="zh-CN"/>
        </w:rPr>
        <w:t>：</w:t>
      </w:r>
      <w:r w:rsidR="003B3AB7" w:rsidRPr="004177D9">
        <w:rPr>
          <w:rFonts w:ascii="Arial" w:eastAsia="宋体" w:hAnsi="Arial" w:cs="Arial"/>
          <w:b/>
          <w:sz w:val="21"/>
          <w:szCs w:val="21"/>
          <w:lang w:eastAsia="zh-CN"/>
        </w:rPr>
        <w:tab/>
      </w:r>
      <w:r w:rsidRPr="004177D9">
        <w:rPr>
          <w:rFonts w:ascii="Arial" w:eastAsia="宋体" w:hAnsi="Arial" w:cs="Arial"/>
          <w:b/>
          <w:sz w:val="21"/>
          <w:szCs w:val="21"/>
          <w:lang w:eastAsia="zh-CN"/>
        </w:rPr>
        <w:t>医疗激光产品的传输系统联锁</w:t>
      </w:r>
      <w:r w:rsidR="00BB7C67" w:rsidRPr="004177D9">
        <w:rPr>
          <w:rFonts w:ascii="Arial" w:eastAsia="宋体" w:hAnsi="Arial" w:cs="Arial"/>
          <w:b/>
          <w:sz w:val="21"/>
          <w:szCs w:val="21"/>
          <w:lang w:eastAsia="zh-CN"/>
        </w:rPr>
        <w:t>装置</w:t>
      </w:r>
    </w:p>
    <w:p w:rsidR="00790516" w:rsidRPr="004177D9" w:rsidRDefault="00790516" w:rsidP="007F6E39">
      <w:pPr>
        <w:snapToGrid w:val="0"/>
        <w:spacing w:line="300" w:lineRule="auto"/>
        <w:jc w:val="both"/>
        <w:rPr>
          <w:rFonts w:ascii="Arial" w:eastAsia="宋体" w:hAnsi="Arial" w:cs="Arial"/>
          <w:b/>
          <w:bCs/>
          <w:sz w:val="21"/>
          <w:szCs w:val="21"/>
          <w:lang w:eastAsia="zh-CN"/>
        </w:rPr>
      </w:pPr>
    </w:p>
    <w:p w:rsidR="003A7B92" w:rsidRPr="004177D9" w:rsidRDefault="003A7B92" w:rsidP="004177D9">
      <w:pPr>
        <w:pStyle w:val="a3"/>
        <w:tabs>
          <w:tab w:val="left" w:pos="3189"/>
          <w:tab w:val="left" w:pos="4964"/>
          <w:tab w:val="left" w:pos="8051"/>
        </w:tabs>
        <w:snapToGrid w:val="0"/>
        <w:spacing w:before="187" w:line="300" w:lineRule="auto"/>
        <w:ind w:left="0" w:firstLine="14"/>
        <w:jc w:val="both"/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</w:pPr>
      <w:r w:rsidRPr="004177D9">
        <w:rPr>
          <w:rFonts w:ascii="Arial" w:eastAsia="宋体" w:hAnsi="Arial" w:cs="Arial"/>
          <w:sz w:val="21"/>
          <w:szCs w:val="21"/>
          <w:u w:val="single" w:color="000000"/>
          <w:lang w:eastAsia="zh-CN"/>
        </w:rPr>
        <w:t>背景</w:t>
      </w:r>
      <w:r w:rsidR="00AD480E" w:rsidRPr="004177D9">
        <w:rPr>
          <w:rFonts w:ascii="Arial" w:eastAsia="宋体" w:hAnsi="Arial" w:cs="Arial"/>
          <w:sz w:val="21"/>
          <w:szCs w:val="21"/>
          <w:u w:val="single" w:color="000000"/>
          <w:lang w:eastAsia="zh-CN"/>
        </w:rPr>
        <w:t>：</w:t>
      </w:r>
      <w:r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医疗激光产品可通过</w:t>
      </w:r>
      <w:r w:rsidR="00862BD6">
        <w:rPr>
          <w:rFonts w:ascii="Arial" w:eastAsia="宋体" w:hAnsi="Arial" w:cs="Arial" w:hint="eastAsia"/>
          <w:b w:val="0"/>
          <w:bCs w:val="0"/>
          <w:sz w:val="21"/>
          <w:szCs w:val="21"/>
          <w:lang w:eastAsia="zh-CN"/>
        </w:rPr>
        <w:t>多种</w:t>
      </w:r>
      <w:r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方式向患者传输激光辐射</w:t>
      </w:r>
      <w:r w:rsidR="00862BD6">
        <w:rPr>
          <w:rFonts w:ascii="Arial" w:eastAsia="宋体" w:hAnsi="Arial" w:cs="Arial" w:hint="eastAsia"/>
          <w:b w:val="0"/>
          <w:bCs w:val="0"/>
          <w:sz w:val="21"/>
          <w:szCs w:val="21"/>
          <w:lang w:eastAsia="zh-CN"/>
        </w:rPr>
        <w:t>，</w:t>
      </w:r>
      <w:r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包括各种尺寸和长度的光纤电缆、裸光纤和多镜像关节臂</w:t>
      </w:r>
      <w:r w:rsidR="00AD480E"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。</w:t>
      </w:r>
      <w:r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这些也可以</w:t>
      </w:r>
      <w:r w:rsidR="00884423"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附接至</w:t>
      </w:r>
      <w:r w:rsidR="00AD480E"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手机</w:t>
      </w:r>
      <w:r w:rsidR="00884423"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、</w:t>
      </w:r>
      <w:r w:rsidR="00306E6B">
        <w:rPr>
          <w:rFonts w:ascii="Arial" w:eastAsia="宋体" w:hAnsi="Arial" w:cs="Arial" w:hint="eastAsia"/>
          <w:b w:val="0"/>
          <w:bCs w:val="0"/>
          <w:sz w:val="21"/>
          <w:szCs w:val="21"/>
          <w:lang w:eastAsia="zh-CN"/>
        </w:rPr>
        <w:t>手术</w:t>
      </w:r>
      <w:r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显微镜</w:t>
      </w:r>
      <w:r w:rsidR="00884423"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、</w:t>
      </w:r>
      <w:r w:rsidR="00B679D3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裂隙灯</w:t>
      </w:r>
      <w:r w:rsidR="00884423"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等</w:t>
      </w:r>
      <w:r w:rsidR="00AD480E"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附件</w:t>
      </w:r>
      <w:r w:rsidR="00884423"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上。通过插入到内窥镜中，裸光纤也可用于身体内部的治疗。</w:t>
      </w:r>
      <w:r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外科手术过程中</w:t>
      </w:r>
      <w:r w:rsidR="00884423"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出现</w:t>
      </w:r>
      <w:r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的许多情况</w:t>
      </w:r>
      <w:r w:rsidR="00884423"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都</w:t>
      </w:r>
      <w:r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可能要求医生</w:t>
      </w:r>
      <w:r w:rsidR="00884423"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更换</w:t>
      </w:r>
      <w:r w:rsidR="00AD480E"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或请求更换附件或</w:t>
      </w:r>
      <w:r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整个</w:t>
      </w:r>
      <w:r w:rsidR="00884423"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传输</w:t>
      </w:r>
      <w:r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系统。</w:t>
      </w:r>
    </w:p>
    <w:p w:rsidR="003A7B92" w:rsidRPr="004177D9" w:rsidRDefault="003A7B92" w:rsidP="007F6E39">
      <w:pPr>
        <w:pStyle w:val="a3"/>
        <w:tabs>
          <w:tab w:val="left" w:pos="3189"/>
        </w:tabs>
        <w:snapToGrid w:val="0"/>
        <w:spacing w:before="74" w:line="300" w:lineRule="auto"/>
        <w:ind w:left="0"/>
        <w:jc w:val="both"/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</w:pPr>
      <w:r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显然，任何此类</w:t>
      </w:r>
      <w:r w:rsidR="00884423"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更换</w:t>
      </w:r>
      <w:r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都涉及</w:t>
      </w:r>
      <w:r w:rsidR="00884423"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移除防护式外壳</w:t>
      </w:r>
      <w:r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的一部分，因为</w:t>
      </w:r>
      <w:r w:rsidR="00884423"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在安装就位时，所有</w:t>
      </w:r>
      <w:r w:rsidR="00AD480E"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附件</w:t>
      </w:r>
      <w:r w:rsidR="00884423"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均可视为一种防护式外壳</w:t>
      </w:r>
      <w:r w:rsidR="00AD480E"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。</w:t>
      </w:r>
      <w:r w:rsidR="00884423"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我们已</w:t>
      </w:r>
      <w:r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提出了一个问题，即在操作或维护期间移除这种</w:t>
      </w:r>
      <w:r w:rsidR="00884423"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防护式外壳</w:t>
      </w:r>
      <w:r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（光束</w:t>
      </w:r>
      <w:r w:rsidR="00884423"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传输</w:t>
      </w:r>
      <w:r w:rsidR="00AD480E"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附件</w:t>
      </w:r>
      <w:r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）时，</w:t>
      </w:r>
      <w:r w:rsidR="00884423"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是否</w:t>
      </w:r>
      <w:r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需要使用安全</w:t>
      </w:r>
      <w:r w:rsidR="00884423"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联锁装置</w:t>
      </w:r>
      <w:r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来防止接触辐射。</w:t>
      </w:r>
    </w:p>
    <w:p w:rsidR="00790516" w:rsidRPr="004177D9" w:rsidRDefault="00790516" w:rsidP="007F6E39">
      <w:pPr>
        <w:snapToGrid w:val="0"/>
        <w:spacing w:before="6" w:line="300" w:lineRule="auto"/>
        <w:jc w:val="both"/>
        <w:rPr>
          <w:rFonts w:ascii="Arial" w:eastAsia="宋体" w:hAnsi="Arial" w:cs="Arial"/>
          <w:b/>
          <w:bCs/>
          <w:sz w:val="21"/>
          <w:szCs w:val="21"/>
          <w:lang w:eastAsia="zh-CN"/>
        </w:rPr>
      </w:pPr>
    </w:p>
    <w:p w:rsidR="003A7B92" w:rsidRPr="004177D9" w:rsidRDefault="003A7B92" w:rsidP="004177D9">
      <w:pPr>
        <w:pStyle w:val="a3"/>
        <w:tabs>
          <w:tab w:val="left" w:pos="2612"/>
          <w:tab w:val="left" w:pos="7388"/>
        </w:tabs>
        <w:snapToGrid w:val="0"/>
        <w:spacing w:line="300" w:lineRule="auto"/>
        <w:ind w:left="0" w:firstLine="4"/>
        <w:jc w:val="both"/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</w:pPr>
      <w:r w:rsidRPr="004177D9">
        <w:rPr>
          <w:rFonts w:ascii="Arial" w:eastAsia="宋体" w:hAnsi="Arial" w:cs="Arial"/>
          <w:sz w:val="21"/>
          <w:szCs w:val="21"/>
          <w:u w:val="single" w:color="000000"/>
          <w:lang w:eastAsia="zh-CN"/>
        </w:rPr>
        <w:t>讨论</w:t>
      </w:r>
      <w:r w:rsidR="00AD480E" w:rsidRPr="004177D9">
        <w:rPr>
          <w:rFonts w:ascii="Arial" w:eastAsia="宋体" w:hAnsi="Arial" w:cs="Arial"/>
          <w:sz w:val="21"/>
          <w:szCs w:val="21"/>
          <w:u w:val="single" w:color="000000"/>
          <w:lang w:eastAsia="zh-CN"/>
        </w:rPr>
        <w:t>：</w:t>
      </w:r>
      <w:r w:rsidR="00782096"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CDRH</w:t>
      </w:r>
      <w:r w:rsidR="00782096"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一直认为，</w:t>
      </w:r>
      <w:r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如果在</w:t>
      </w:r>
      <w:r w:rsidR="00782096"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操作</w:t>
      </w:r>
      <w:r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或维护期间</w:t>
      </w:r>
      <w:r w:rsidR="00782096"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须移除</w:t>
      </w:r>
      <w:r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整个</w:t>
      </w:r>
      <w:r w:rsidR="00782096"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传输</w:t>
      </w:r>
      <w:r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系统，则</w:t>
      </w:r>
      <w:r w:rsidR="00782096"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须在</w:t>
      </w:r>
      <w:r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激光控制台</w:t>
      </w:r>
      <w:r w:rsidR="00782096"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–</w:t>
      </w:r>
      <w:r w:rsidR="00782096"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传输</w:t>
      </w:r>
      <w:r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系统连接点</w:t>
      </w:r>
      <w:r w:rsidR="00782096"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处提供</w:t>
      </w:r>
      <w:r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安全联锁</w:t>
      </w:r>
      <w:r w:rsidR="00782096"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装置</w:t>
      </w:r>
      <w:r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。这种情况的一个</w:t>
      </w:r>
      <w:r w:rsidR="00782096"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示例是</w:t>
      </w:r>
      <w:r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手术</w:t>
      </w:r>
      <w:proofErr w:type="spellStart"/>
      <w:r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Nd</w:t>
      </w:r>
      <w:proofErr w:type="spellEnd"/>
      <w:r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：</w:t>
      </w:r>
      <w:r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YAG</w:t>
      </w:r>
      <w:r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激光器上的</w:t>
      </w:r>
      <w:r w:rsidR="00782096"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光纤传输</w:t>
      </w:r>
      <w:r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系统，其中在手术期间</w:t>
      </w:r>
      <w:r w:rsidR="00782096"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可能需</w:t>
      </w:r>
      <w:r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经常</w:t>
      </w:r>
      <w:r w:rsidR="00782096"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更换光纤</w:t>
      </w:r>
      <w:r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。在这种情况下，由于激光辐射</w:t>
      </w:r>
      <w:r w:rsidR="00782096"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传输</w:t>
      </w:r>
      <w:r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点和断开点可能</w:t>
      </w:r>
      <w:r w:rsidR="00782096"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处于</w:t>
      </w:r>
      <w:r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物理</w:t>
      </w:r>
      <w:r w:rsidR="00782096"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分开状态</w:t>
      </w:r>
      <w:r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，</w:t>
      </w:r>
      <w:r w:rsidR="00D7790E"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从而可能因</w:t>
      </w:r>
      <w:r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外科医生和</w:t>
      </w:r>
      <w:r w:rsidR="00D7790E"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辅助医生</w:t>
      </w:r>
      <w:r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之间的</w:t>
      </w:r>
      <w:r w:rsidR="00D7790E"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交流</w:t>
      </w:r>
      <w:r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错误而</w:t>
      </w:r>
      <w:r w:rsidR="00D7790E"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造成</w:t>
      </w:r>
      <w:r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意外暴露，因此</w:t>
      </w:r>
      <w:r w:rsidR="00D7790E"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可</w:t>
      </w:r>
      <w:r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通过</w:t>
      </w:r>
      <w:r w:rsidR="00D7790E"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联锁装置</w:t>
      </w:r>
      <w:r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来增强安全性。然而，</w:t>
      </w:r>
      <w:proofErr w:type="gramStart"/>
      <w:r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对于附接到</w:t>
      </w:r>
      <w:proofErr w:type="gramEnd"/>
      <w:r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输送系统的远端</w:t>
      </w:r>
      <w:r w:rsidR="00D7790E"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以及</w:t>
      </w:r>
      <w:r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外科医生和</w:t>
      </w:r>
      <w:r w:rsidR="00D7790E"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传输</w:t>
      </w:r>
      <w:r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点的</w:t>
      </w:r>
      <w:r w:rsidR="00D7790E"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近端的无源</w:t>
      </w:r>
      <w:r w:rsidR="00AD480E"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附件</w:t>
      </w:r>
      <w:r w:rsidR="00D7790E"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，</w:t>
      </w:r>
      <w:r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安全联锁</w:t>
      </w:r>
      <w:r w:rsidR="00D7790E"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装置</w:t>
      </w:r>
      <w:r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的存在将不会</w:t>
      </w:r>
      <w:r w:rsidR="00D7790E"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显著</w:t>
      </w:r>
      <w:r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增强安全性，</w:t>
      </w:r>
      <w:r w:rsidR="00D7790E"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但条件是</w:t>
      </w:r>
      <w:r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外科医生</w:t>
      </w:r>
      <w:r w:rsidR="00D7790E"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可</w:t>
      </w:r>
      <w:r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通过脚踏开关</w:t>
      </w:r>
      <w:r w:rsidR="00D7790E"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或其他控制</w:t>
      </w:r>
      <w:r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控制</w:t>
      </w:r>
      <w:r w:rsidR="00D7790E"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放射</w:t>
      </w:r>
      <w:r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。</w:t>
      </w:r>
      <w:r w:rsidR="00D7790E"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则出现意外暴露的</w:t>
      </w:r>
      <w:r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风险</w:t>
      </w:r>
      <w:r w:rsidR="00D7790E"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极小</w:t>
      </w:r>
      <w:r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。此外，这些</w:t>
      </w:r>
      <w:r w:rsidR="00AD480E"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附件</w:t>
      </w:r>
      <w:r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可以由激光制造商以外的其它</w:t>
      </w:r>
      <w:r w:rsidR="00D7790E"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制造商</w:t>
      </w:r>
      <w:r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提供，</w:t>
      </w:r>
      <w:r w:rsidR="00D7790E"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从而引起有关</w:t>
      </w:r>
      <w:r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通用</w:t>
      </w:r>
      <w:r w:rsidR="00D7790E"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联锁</w:t>
      </w:r>
      <w:r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装置的实用性的问题。</w:t>
      </w:r>
    </w:p>
    <w:p w:rsidR="00790516" w:rsidRPr="004177D9" w:rsidRDefault="00790516" w:rsidP="007F6E39">
      <w:pPr>
        <w:snapToGrid w:val="0"/>
        <w:spacing w:before="5" w:line="300" w:lineRule="auto"/>
        <w:jc w:val="both"/>
        <w:rPr>
          <w:rFonts w:ascii="Arial" w:eastAsia="宋体" w:hAnsi="Arial" w:cs="Arial"/>
          <w:b/>
          <w:bCs/>
          <w:sz w:val="21"/>
          <w:szCs w:val="21"/>
          <w:lang w:eastAsia="zh-CN"/>
        </w:rPr>
      </w:pPr>
    </w:p>
    <w:p w:rsidR="003A7B92" w:rsidRPr="004177D9" w:rsidRDefault="003A7B92" w:rsidP="001A5440">
      <w:pPr>
        <w:pStyle w:val="a3"/>
        <w:tabs>
          <w:tab w:val="left" w:pos="2300"/>
        </w:tabs>
        <w:snapToGrid w:val="0"/>
        <w:spacing w:line="300" w:lineRule="auto"/>
        <w:ind w:left="0" w:firstLine="9"/>
        <w:jc w:val="both"/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</w:pPr>
      <w:r w:rsidRPr="00C33D6E">
        <w:rPr>
          <w:rFonts w:ascii="Arial" w:eastAsia="宋体" w:hAnsi="Arial" w:cs="Arial"/>
          <w:sz w:val="21"/>
          <w:szCs w:val="21"/>
          <w:u w:val="single" w:color="000000"/>
          <w:lang w:eastAsia="zh-CN"/>
        </w:rPr>
        <w:t>政策</w:t>
      </w:r>
      <w:r w:rsidR="00AD480E" w:rsidRPr="00C33D6E">
        <w:rPr>
          <w:rFonts w:ascii="Arial" w:eastAsia="宋体" w:hAnsi="Arial" w:cs="Arial"/>
          <w:sz w:val="21"/>
          <w:szCs w:val="21"/>
          <w:u w:val="single" w:color="000000"/>
          <w:lang w:eastAsia="zh-CN"/>
        </w:rPr>
        <w:t>：</w:t>
      </w:r>
      <w:r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CDRH</w:t>
      </w:r>
      <w:r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不会</w:t>
      </w:r>
      <w:r w:rsidR="00D7790E"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反对</w:t>
      </w:r>
      <w:proofErr w:type="gramStart"/>
      <w:r w:rsidR="00D7790E"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附接到</w:t>
      </w:r>
      <w:proofErr w:type="gramEnd"/>
      <w:r w:rsidR="00D7790E"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传送系统</w:t>
      </w:r>
      <w:r w:rsidR="00061D05"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（</w:t>
      </w:r>
      <w:bookmarkStart w:id="0" w:name="OLE_LINK3"/>
      <w:bookmarkStart w:id="1" w:name="OLE_LINK4"/>
      <w:r w:rsidR="00061D05"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激光产品</w:t>
      </w:r>
      <w:bookmarkEnd w:id="0"/>
      <w:bookmarkEnd w:id="1"/>
      <w:r w:rsidR="00061D05"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提供）</w:t>
      </w:r>
      <w:r w:rsidR="00D7790E"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远端的</w:t>
      </w:r>
      <w:r w:rsidR="00061D05"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用户可移除</w:t>
      </w:r>
      <w:r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光束</w:t>
      </w:r>
      <w:r w:rsidR="00D7790E"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传输</w:t>
      </w:r>
      <w:r w:rsidR="00AD480E"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附件</w:t>
      </w:r>
      <w:r w:rsidR="00061D05"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不</w:t>
      </w:r>
      <w:r w:rsidR="00D7790E"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提供</w:t>
      </w:r>
      <w:r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安全联锁</w:t>
      </w:r>
      <w:r w:rsidR="00D7790E"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装置</w:t>
      </w:r>
      <w:r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，</w:t>
      </w:r>
      <w:r w:rsidR="00D7790E"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但条件是</w:t>
      </w:r>
      <w:r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激光产品</w:t>
      </w:r>
      <w:r w:rsidR="00D7790E"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须提供允许用户靠近这种</w:t>
      </w:r>
      <w:r w:rsidR="00AD480E"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附件</w:t>
      </w:r>
      <w:r w:rsidR="00D7790E"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点</w:t>
      </w:r>
      <w:r w:rsidR="00061D05"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的</w:t>
      </w:r>
      <w:r w:rsidR="00D7790E" w:rsidRPr="004177D9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有效控制和终止激光辐射发射。</w:t>
      </w:r>
    </w:p>
    <w:p w:rsidR="00790516" w:rsidRPr="004177D9" w:rsidRDefault="00790516" w:rsidP="007F6E39">
      <w:pPr>
        <w:snapToGrid w:val="0"/>
        <w:spacing w:before="10" w:line="300" w:lineRule="auto"/>
        <w:jc w:val="both"/>
        <w:rPr>
          <w:rFonts w:ascii="Arial" w:eastAsia="宋体" w:hAnsi="Arial" w:cs="Arial"/>
          <w:b/>
          <w:bCs/>
          <w:sz w:val="21"/>
          <w:szCs w:val="21"/>
          <w:lang w:eastAsia="zh-CN"/>
        </w:rPr>
      </w:pPr>
    </w:p>
    <w:p w:rsidR="00790516" w:rsidRPr="004177D9" w:rsidRDefault="003A7B92" w:rsidP="00C33D6E">
      <w:pPr>
        <w:snapToGrid w:val="0"/>
        <w:spacing w:line="300" w:lineRule="auto"/>
        <w:jc w:val="right"/>
        <w:rPr>
          <w:rFonts w:ascii="Arial" w:eastAsia="宋体" w:hAnsi="Arial" w:cs="Arial"/>
          <w:sz w:val="24"/>
          <w:szCs w:val="24"/>
          <w:lang w:eastAsia="zh-CN"/>
        </w:rPr>
      </w:pPr>
      <w:r w:rsidRPr="004177D9">
        <w:rPr>
          <w:rFonts w:ascii="Arial" w:eastAsia="宋体" w:hAnsi="Arial" w:cs="Arial"/>
          <w:b/>
          <w:sz w:val="21"/>
          <w:szCs w:val="21"/>
          <w:lang w:eastAsia="zh-CN"/>
        </w:rPr>
        <w:t>激光通知，第</w:t>
      </w:r>
      <w:r w:rsidR="003B3AB7" w:rsidRPr="004177D9">
        <w:rPr>
          <w:rFonts w:ascii="Arial" w:eastAsia="宋体" w:hAnsi="Arial" w:cs="Arial"/>
          <w:b/>
          <w:sz w:val="21"/>
          <w:szCs w:val="21"/>
          <w:lang w:eastAsia="zh-CN"/>
        </w:rPr>
        <w:t>34</w:t>
      </w:r>
      <w:r w:rsidRPr="004177D9">
        <w:rPr>
          <w:rFonts w:ascii="Arial" w:eastAsia="宋体" w:hAnsi="Arial" w:cs="Arial"/>
          <w:b/>
          <w:sz w:val="21"/>
          <w:szCs w:val="21"/>
          <w:lang w:eastAsia="zh-CN"/>
        </w:rPr>
        <w:t>号</w:t>
      </w:r>
    </w:p>
    <w:p w:rsidR="00790516" w:rsidRPr="004177D9" w:rsidRDefault="00790516" w:rsidP="007F6E39">
      <w:pPr>
        <w:snapToGrid w:val="0"/>
        <w:spacing w:line="300" w:lineRule="auto"/>
        <w:jc w:val="both"/>
        <w:rPr>
          <w:rFonts w:ascii="Arial" w:eastAsia="宋体" w:hAnsi="Arial" w:cs="Arial"/>
          <w:sz w:val="24"/>
          <w:szCs w:val="24"/>
          <w:lang w:eastAsia="zh-CN"/>
        </w:rPr>
        <w:sectPr w:rsidR="00790516" w:rsidRPr="004177D9" w:rsidSect="007F6E39">
          <w:type w:val="continuous"/>
          <w:pgSz w:w="12140" w:h="15840"/>
          <w:pgMar w:top="1134" w:right="1134" w:bottom="1134" w:left="1134" w:header="720" w:footer="720" w:gutter="0"/>
          <w:cols w:space="720"/>
          <w:docGrid w:linePitch="299"/>
        </w:sectPr>
      </w:pPr>
    </w:p>
    <w:p w:rsidR="00790516" w:rsidRPr="00F553D3" w:rsidRDefault="003A7B92" w:rsidP="007F6E39">
      <w:pPr>
        <w:pStyle w:val="a3"/>
        <w:tabs>
          <w:tab w:val="left" w:pos="3194"/>
          <w:tab w:val="left" w:pos="8925"/>
        </w:tabs>
        <w:snapToGrid w:val="0"/>
        <w:spacing w:line="300" w:lineRule="auto"/>
        <w:ind w:left="0"/>
        <w:jc w:val="both"/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</w:pPr>
      <w:r w:rsidRPr="00F553D3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lastRenderedPageBreak/>
        <w:t>第</w:t>
      </w:r>
      <w:r w:rsidR="003B3AB7" w:rsidRPr="00F553D3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 xml:space="preserve"> 2</w:t>
      </w:r>
      <w:r w:rsidRPr="00F553D3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页</w:t>
      </w:r>
    </w:p>
    <w:p w:rsidR="00790516" w:rsidRPr="00F553D3" w:rsidRDefault="00790516" w:rsidP="007F6E39">
      <w:pPr>
        <w:snapToGrid w:val="0"/>
        <w:spacing w:line="300" w:lineRule="auto"/>
        <w:jc w:val="both"/>
        <w:rPr>
          <w:rFonts w:ascii="Arial" w:eastAsia="宋体" w:hAnsi="Arial" w:cs="Arial"/>
          <w:sz w:val="21"/>
          <w:szCs w:val="21"/>
          <w:lang w:eastAsia="zh-CN"/>
        </w:rPr>
      </w:pPr>
    </w:p>
    <w:p w:rsidR="00790516" w:rsidRPr="00F553D3" w:rsidRDefault="003A7B92" w:rsidP="00C33D6E">
      <w:pPr>
        <w:pStyle w:val="a3"/>
        <w:tabs>
          <w:tab w:val="left" w:pos="3194"/>
          <w:tab w:val="left" w:pos="8925"/>
        </w:tabs>
        <w:snapToGrid w:val="0"/>
        <w:spacing w:line="300" w:lineRule="auto"/>
        <w:ind w:left="0" w:firstLine="4"/>
        <w:jc w:val="both"/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</w:pPr>
      <w:r w:rsidRPr="00F553D3">
        <w:rPr>
          <w:rFonts w:ascii="Arial" w:eastAsia="宋体" w:hAnsi="Arial" w:cs="Arial"/>
          <w:sz w:val="21"/>
          <w:szCs w:val="21"/>
          <w:u w:val="thick" w:color="000000"/>
          <w:lang w:eastAsia="zh-CN"/>
        </w:rPr>
        <w:t>评论邀请</w:t>
      </w:r>
      <w:r w:rsidR="00AD480E" w:rsidRPr="00F553D3">
        <w:rPr>
          <w:rFonts w:ascii="Arial" w:eastAsia="宋体" w:hAnsi="Arial" w:cs="Arial"/>
          <w:sz w:val="21"/>
          <w:szCs w:val="21"/>
          <w:u w:val="thick" w:color="000000"/>
          <w:lang w:eastAsia="zh-CN"/>
        </w:rPr>
        <w:t>：</w:t>
      </w:r>
      <w:r w:rsidR="003B3AB7" w:rsidRPr="00F553D3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 xml:space="preserve"> </w:t>
      </w:r>
    </w:p>
    <w:p w:rsidR="003A7B92" w:rsidRPr="00F553D3" w:rsidRDefault="003A7B92" w:rsidP="00C33D6E">
      <w:pPr>
        <w:pStyle w:val="a3"/>
        <w:tabs>
          <w:tab w:val="left" w:pos="3194"/>
        </w:tabs>
        <w:snapToGrid w:val="0"/>
        <w:spacing w:before="74" w:line="300" w:lineRule="auto"/>
        <w:ind w:left="0" w:firstLine="4"/>
        <w:jc w:val="both"/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</w:pPr>
      <w:r w:rsidRPr="00F553D3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我们鼓励医疗激光产品制造商和用户对此政策提出</w:t>
      </w:r>
      <w:r w:rsidR="00061D05" w:rsidRPr="00F553D3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评论</w:t>
      </w:r>
      <w:r w:rsidRPr="00F553D3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。同时，我们还鼓励为所有激光</w:t>
      </w:r>
      <w:r w:rsidR="00AD480E" w:rsidRPr="00F553D3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附件</w:t>
      </w:r>
      <w:r w:rsidRPr="00F553D3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使用额外的安全机制，包括使用</w:t>
      </w:r>
      <w:r w:rsidRPr="00F553D3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“</w:t>
      </w:r>
      <w:r w:rsidRPr="00F553D3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智能</w:t>
      </w:r>
      <w:r w:rsidRPr="00F553D3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”</w:t>
      </w:r>
      <w:r w:rsidR="00AD480E" w:rsidRPr="00F553D3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附件</w:t>
      </w:r>
      <w:r w:rsidRPr="00F553D3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，</w:t>
      </w:r>
      <w:r w:rsidR="00953832" w:rsidRPr="00F553D3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即</w:t>
      </w:r>
      <w:r w:rsidR="00061D05" w:rsidRPr="00F553D3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为符合</w:t>
      </w:r>
      <w:r w:rsidR="00061D05" w:rsidRPr="00F553D3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 xml:space="preserve"> 21 CFR 1040.11</w:t>
      </w:r>
      <w:r w:rsidR="00061D05" w:rsidRPr="00F553D3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（</w:t>
      </w:r>
      <w:r w:rsidR="00061D05" w:rsidRPr="00F553D3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a</w:t>
      </w:r>
      <w:r w:rsidR="00061D05" w:rsidRPr="00F553D3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）（</w:t>
      </w:r>
      <w:r w:rsidR="00061D05" w:rsidRPr="00F553D3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1</w:t>
      </w:r>
      <w:r w:rsidR="00061D05" w:rsidRPr="00F553D3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）和（</w:t>
      </w:r>
      <w:r w:rsidR="00061D05" w:rsidRPr="00F553D3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2</w:t>
      </w:r>
      <w:r w:rsidR="00061D05" w:rsidRPr="00F553D3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）的要求，</w:t>
      </w:r>
      <w:r w:rsidR="00953832" w:rsidRPr="00F553D3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在</w:t>
      </w:r>
      <w:r w:rsidR="00306E6B">
        <w:rPr>
          <w:rFonts w:ascii="Arial" w:eastAsia="宋体" w:hAnsi="Arial" w:cs="Arial" w:hint="eastAsia"/>
          <w:b w:val="0"/>
          <w:bCs w:val="0"/>
          <w:sz w:val="21"/>
          <w:szCs w:val="21"/>
          <w:lang w:eastAsia="zh-CN"/>
        </w:rPr>
        <w:t>分离</w:t>
      </w:r>
      <w:r w:rsidR="00953832" w:rsidRPr="00F553D3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时或需要对所传输</w:t>
      </w:r>
      <w:r w:rsidR="00061D05" w:rsidRPr="00F553D3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的</w:t>
      </w:r>
      <w:r w:rsidR="00953832" w:rsidRPr="00F553D3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输出进行新校准时其</w:t>
      </w:r>
      <w:r w:rsidRPr="00F553D3"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  <w:t>可禁用激光。</w:t>
      </w:r>
    </w:p>
    <w:p w:rsidR="00790516" w:rsidRPr="006D1B39" w:rsidRDefault="00790516" w:rsidP="00C33D6E">
      <w:pPr>
        <w:snapToGrid w:val="0"/>
        <w:spacing w:before="9" w:line="300" w:lineRule="auto"/>
        <w:ind w:firstLine="4"/>
        <w:jc w:val="both"/>
        <w:rPr>
          <w:rFonts w:ascii="Arial" w:eastAsia="宋体" w:hAnsi="Arial" w:cs="Arial"/>
          <w:sz w:val="21"/>
          <w:szCs w:val="21"/>
          <w:lang w:eastAsia="zh-CN"/>
        </w:rPr>
      </w:pPr>
    </w:p>
    <w:p w:rsidR="00790516" w:rsidRPr="00F553D3" w:rsidRDefault="00061D05" w:rsidP="00F553D3">
      <w:pPr>
        <w:snapToGrid w:val="0"/>
        <w:spacing w:before="75" w:line="300" w:lineRule="auto"/>
        <w:ind w:firstLine="6096"/>
        <w:rPr>
          <w:rFonts w:ascii="Arial" w:eastAsia="宋体" w:hAnsi="Arial" w:cs="Arial"/>
          <w:sz w:val="21"/>
          <w:szCs w:val="21"/>
        </w:rPr>
      </w:pPr>
      <w:r w:rsidRPr="00F553D3">
        <w:rPr>
          <w:rFonts w:ascii="Arial" w:eastAsia="宋体" w:hAnsi="Arial" w:cs="Arial"/>
          <w:b/>
          <w:sz w:val="21"/>
          <w:szCs w:val="21"/>
          <w:lang w:eastAsia="zh-CN"/>
        </w:rPr>
        <w:t>顺祝商祺</w:t>
      </w:r>
      <w:r w:rsidR="003B3AB7" w:rsidRPr="00F553D3">
        <w:rPr>
          <w:rFonts w:ascii="Arial" w:eastAsia="宋体" w:hAnsi="Arial" w:cs="Arial"/>
          <w:b/>
          <w:sz w:val="21"/>
          <w:szCs w:val="21"/>
        </w:rPr>
        <w:t>*</w:t>
      </w:r>
      <w:bookmarkStart w:id="2" w:name="_GoBack"/>
      <w:bookmarkEnd w:id="2"/>
    </w:p>
    <w:p w:rsidR="00790516" w:rsidRPr="00F553D3" w:rsidRDefault="00790516" w:rsidP="00F553D3">
      <w:pPr>
        <w:snapToGrid w:val="0"/>
        <w:spacing w:before="7" w:line="300" w:lineRule="auto"/>
        <w:ind w:firstLine="6096"/>
        <w:rPr>
          <w:rFonts w:ascii="Arial" w:eastAsia="宋体" w:hAnsi="Arial" w:cs="Arial"/>
          <w:b/>
          <w:bCs/>
          <w:sz w:val="21"/>
          <w:szCs w:val="21"/>
        </w:rPr>
      </w:pPr>
    </w:p>
    <w:p w:rsidR="00790516" w:rsidRPr="00F553D3" w:rsidRDefault="003B3AB7" w:rsidP="00F553D3">
      <w:pPr>
        <w:snapToGrid w:val="0"/>
        <w:spacing w:line="300" w:lineRule="auto"/>
        <w:ind w:firstLine="6096"/>
        <w:rPr>
          <w:rFonts w:ascii="Arial" w:eastAsia="宋体" w:hAnsi="Arial" w:cs="Arial"/>
          <w:sz w:val="21"/>
          <w:szCs w:val="21"/>
        </w:rPr>
      </w:pPr>
      <w:r w:rsidRPr="00F553D3">
        <w:rPr>
          <w:rFonts w:ascii="Arial" w:eastAsia="宋体" w:hAnsi="Arial" w:cs="Arial"/>
          <w:noProof/>
          <w:position w:val="-16"/>
          <w:sz w:val="21"/>
          <w:szCs w:val="21"/>
          <w:lang w:eastAsia="zh-CN"/>
        </w:rPr>
        <w:drawing>
          <wp:inline distT="0" distB="0" distL="0" distR="0" wp14:anchorId="7E8339D5" wp14:editId="0B4E9D4A">
            <wp:extent cx="2023872" cy="554736"/>
            <wp:effectExtent l="0" t="0" r="0" b="0"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3872" cy="554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7B92" w:rsidRPr="00F553D3" w:rsidRDefault="003A7B92" w:rsidP="00F405AC">
      <w:pPr>
        <w:pStyle w:val="a3"/>
        <w:snapToGrid w:val="0"/>
        <w:spacing w:before="29" w:line="300" w:lineRule="auto"/>
        <w:ind w:left="0" w:firstLine="6215"/>
        <w:rPr>
          <w:rFonts w:ascii="Arial" w:eastAsia="宋体" w:hAnsi="Arial" w:cs="Arial"/>
          <w:sz w:val="21"/>
          <w:szCs w:val="21"/>
          <w:lang w:eastAsia="zh-CN"/>
        </w:rPr>
      </w:pPr>
      <w:r w:rsidRPr="00F553D3">
        <w:rPr>
          <w:rFonts w:ascii="Arial" w:eastAsia="宋体" w:hAnsi="Arial" w:cs="Arial"/>
          <w:sz w:val="21"/>
          <w:szCs w:val="21"/>
          <w:lang w:eastAsia="zh-CN"/>
        </w:rPr>
        <w:t>副主任</w:t>
      </w:r>
      <w:r w:rsidR="003B3AB7" w:rsidRPr="00F553D3">
        <w:rPr>
          <w:rFonts w:ascii="Arial" w:eastAsia="宋体" w:hAnsi="Arial" w:cs="Arial"/>
          <w:sz w:val="21"/>
          <w:szCs w:val="21"/>
          <w:lang w:eastAsia="zh-CN"/>
        </w:rPr>
        <w:t xml:space="preserve"> </w:t>
      </w:r>
    </w:p>
    <w:p w:rsidR="00790516" w:rsidRPr="00F553D3" w:rsidRDefault="003A7B92" w:rsidP="00F405AC">
      <w:pPr>
        <w:pStyle w:val="a3"/>
        <w:snapToGrid w:val="0"/>
        <w:spacing w:before="29" w:line="300" w:lineRule="auto"/>
        <w:ind w:left="0" w:firstLine="6215"/>
        <w:rPr>
          <w:rFonts w:ascii="Arial" w:eastAsia="宋体" w:hAnsi="Arial" w:cs="Arial"/>
          <w:sz w:val="21"/>
          <w:szCs w:val="21"/>
          <w:lang w:eastAsia="zh-CN"/>
        </w:rPr>
      </w:pPr>
      <w:r w:rsidRPr="00F553D3">
        <w:rPr>
          <w:rFonts w:ascii="Arial" w:eastAsia="宋体" w:hAnsi="Arial" w:cs="Arial"/>
          <w:sz w:val="21"/>
          <w:szCs w:val="21"/>
          <w:lang w:eastAsia="zh-CN"/>
        </w:rPr>
        <w:t>器械与放射</w:t>
      </w:r>
      <w:r w:rsidR="00306E6B">
        <w:rPr>
          <w:rFonts w:ascii="Arial" w:eastAsia="宋体" w:hAnsi="Arial" w:cs="Arial" w:hint="eastAsia"/>
          <w:sz w:val="21"/>
          <w:szCs w:val="21"/>
          <w:lang w:eastAsia="zh-CN"/>
        </w:rPr>
        <w:t>卫生</w:t>
      </w:r>
      <w:r w:rsidRPr="00F553D3">
        <w:rPr>
          <w:rFonts w:ascii="Arial" w:eastAsia="宋体" w:hAnsi="Arial" w:cs="Arial"/>
          <w:sz w:val="21"/>
          <w:szCs w:val="21"/>
          <w:lang w:eastAsia="zh-CN"/>
        </w:rPr>
        <w:t>中心</w:t>
      </w:r>
    </w:p>
    <w:sectPr w:rsidR="00790516" w:rsidRPr="00F553D3" w:rsidSect="007F6E39">
      <w:pgSz w:w="12140" w:h="15840"/>
      <w:pgMar w:top="1134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16"/>
    <w:rsid w:val="00057F19"/>
    <w:rsid w:val="00061D05"/>
    <w:rsid w:val="00117C16"/>
    <w:rsid w:val="00192EAD"/>
    <w:rsid w:val="001A5440"/>
    <w:rsid w:val="00282B1B"/>
    <w:rsid w:val="00306E6B"/>
    <w:rsid w:val="003A7B92"/>
    <w:rsid w:val="003B3AB7"/>
    <w:rsid w:val="004177D9"/>
    <w:rsid w:val="006D1B39"/>
    <w:rsid w:val="00782096"/>
    <w:rsid w:val="00790516"/>
    <w:rsid w:val="007F6E39"/>
    <w:rsid w:val="0083355E"/>
    <w:rsid w:val="00862BD6"/>
    <w:rsid w:val="00884423"/>
    <w:rsid w:val="009304CE"/>
    <w:rsid w:val="00953832"/>
    <w:rsid w:val="00AD480E"/>
    <w:rsid w:val="00AE0FCA"/>
    <w:rsid w:val="00B679D3"/>
    <w:rsid w:val="00B774ED"/>
    <w:rsid w:val="00BB7C67"/>
    <w:rsid w:val="00C33D6E"/>
    <w:rsid w:val="00D7790E"/>
    <w:rsid w:val="00F405AC"/>
    <w:rsid w:val="00F5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81"/>
    </w:pPr>
    <w:rPr>
      <w:rFonts w:ascii="Courier New" w:eastAsia="Courier New" w:hAnsi="Courier New"/>
      <w:b/>
      <w:bCs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Char"/>
    <w:uiPriority w:val="99"/>
    <w:semiHidden/>
    <w:unhideWhenUsed/>
    <w:rsid w:val="00BB7C67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BB7C6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81"/>
    </w:pPr>
    <w:rPr>
      <w:rFonts w:ascii="Courier New" w:eastAsia="Courier New" w:hAnsi="Courier New"/>
      <w:b/>
      <w:bCs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Char"/>
    <w:uiPriority w:val="99"/>
    <w:semiHidden/>
    <w:unhideWhenUsed/>
    <w:rsid w:val="00BB7C67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BB7C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803</Characters>
  <Application>Microsoft Office Word</Application>
  <DocSecurity>0</DocSecurity>
  <Lines>6</Lines>
  <Paragraphs>1</Paragraphs>
  <ScaleCrop>false</ScaleCrop>
  <Company>Microsoft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</dc:creator>
  <cp:lastModifiedBy>cathy-wen</cp:lastModifiedBy>
  <cp:revision>3</cp:revision>
  <dcterms:created xsi:type="dcterms:W3CDTF">2017-05-02T08:26:00Z</dcterms:created>
  <dcterms:modified xsi:type="dcterms:W3CDTF">2017-05-02T08:26:00Z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2002-05-30T00:00:00Z</vt:filetime>
  </property>
  <property fmtid="{D5CDD505-2E9C-101B-9397-08002B2CF9AE}" pid="3" name="Creator">
    <vt:lpwstr>Acrobat 5.0 Scan Plug-in for Windows</vt:lpwstr>
  </property>
  <property fmtid="{D5CDD505-2E9C-101B-9397-08002B2CF9AE}" pid="4" name="LastSaved">
    <vt:filetime>2017-03-18T00:00:00Z</vt:filetime>
  </property>
</Properties>
</file>