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F13CD" w:rsidRPr="00765C81" w:rsidRDefault="005F13CD" w:rsidP="00603478">
      <w:pPr>
        <w:snapToGrid w:val="0"/>
        <w:spacing w:beforeLines="50" w:before="156" w:line="300" w:lineRule="auto"/>
        <w:ind w:firstLine="14"/>
        <w:rPr>
          <w:rFonts w:ascii="Arial" w:hAnsi="Arial" w:cs="Arial"/>
          <w:szCs w:val="21"/>
          <w:shd w:val="clear" w:color="auto" w:fill="FFFFFF"/>
        </w:rPr>
      </w:pPr>
      <w:bookmarkStart w:id="0" w:name="_GoBack"/>
      <w:bookmarkEnd w:id="0"/>
    </w:p>
    <w:p w:rsidR="005F13CD" w:rsidRPr="00765C81" w:rsidRDefault="005F13CD" w:rsidP="00603478">
      <w:pPr>
        <w:snapToGrid w:val="0"/>
        <w:spacing w:beforeLines="50" w:before="156" w:line="300" w:lineRule="auto"/>
        <w:ind w:firstLine="14"/>
        <w:rPr>
          <w:rFonts w:ascii="Arial" w:hAnsi="Arial" w:cs="Arial"/>
          <w:szCs w:val="21"/>
          <w:shd w:val="clear" w:color="auto" w:fill="FFFFFF"/>
        </w:rPr>
      </w:pPr>
    </w:p>
    <w:p w:rsidR="005F13CD" w:rsidRPr="00765C81" w:rsidRDefault="005F13CD" w:rsidP="00603478">
      <w:pPr>
        <w:snapToGrid w:val="0"/>
        <w:spacing w:beforeLines="50" w:before="156" w:line="300" w:lineRule="auto"/>
        <w:ind w:firstLine="14"/>
        <w:rPr>
          <w:rFonts w:ascii="Arial" w:hAnsi="Arial" w:cs="Arial"/>
          <w:szCs w:val="21"/>
          <w:shd w:val="clear" w:color="auto" w:fill="FFFFFF"/>
        </w:rPr>
      </w:pPr>
    </w:p>
    <w:p w:rsidR="005F13CD" w:rsidRPr="00765C81" w:rsidRDefault="005F13CD" w:rsidP="00603478">
      <w:pPr>
        <w:snapToGrid w:val="0"/>
        <w:spacing w:beforeLines="50" w:before="156" w:line="300" w:lineRule="auto"/>
        <w:ind w:firstLine="14"/>
        <w:rPr>
          <w:rFonts w:ascii="Arial" w:hAnsi="Arial" w:cs="Arial"/>
          <w:szCs w:val="21"/>
          <w:shd w:val="clear" w:color="auto" w:fill="FFFFFF"/>
        </w:rPr>
      </w:pPr>
    </w:p>
    <w:p w:rsidR="005F13CD" w:rsidRPr="00765C81" w:rsidRDefault="005F13CD" w:rsidP="00603478">
      <w:pPr>
        <w:snapToGrid w:val="0"/>
        <w:spacing w:beforeLines="50" w:before="156" w:line="300" w:lineRule="auto"/>
        <w:ind w:firstLine="14"/>
        <w:rPr>
          <w:rFonts w:ascii="Arial" w:hAnsi="Arial" w:cs="Arial"/>
          <w:szCs w:val="21"/>
          <w:shd w:val="clear" w:color="auto" w:fill="FFFFFF"/>
        </w:rPr>
      </w:pPr>
    </w:p>
    <w:p w:rsidR="005F13CD" w:rsidRPr="00765C81" w:rsidRDefault="005F13CD" w:rsidP="00603478">
      <w:pPr>
        <w:snapToGrid w:val="0"/>
        <w:spacing w:beforeLines="50" w:before="156" w:line="300" w:lineRule="auto"/>
        <w:ind w:firstLine="14"/>
        <w:rPr>
          <w:rFonts w:ascii="Arial" w:hAnsi="Arial" w:cs="Arial"/>
          <w:szCs w:val="21"/>
          <w:shd w:val="clear" w:color="auto" w:fill="FFFFFF"/>
        </w:rPr>
      </w:pPr>
    </w:p>
    <w:p w:rsidR="005F13CD" w:rsidRPr="00765C81" w:rsidRDefault="005F13CD" w:rsidP="00603478">
      <w:pPr>
        <w:snapToGrid w:val="0"/>
        <w:spacing w:beforeLines="50" w:before="156" w:line="300" w:lineRule="auto"/>
        <w:ind w:firstLine="14"/>
        <w:rPr>
          <w:rFonts w:ascii="Arial" w:hAnsi="Arial" w:cs="Arial"/>
          <w:szCs w:val="21"/>
          <w:shd w:val="clear" w:color="auto" w:fill="FFFFFF"/>
        </w:rPr>
      </w:pPr>
    </w:p>
    <w:p w:rsidR="005F13CD" w:rsidRPr="00765C81" w:rsidRDefault="005F13CD" w:rsidP="00603478">
      <w:pPr>
        <w:snapToGrid w:val="0"/>
        <w:spacing w:beforeLines="50" w:before="156" w:line="300" w:lineRule="auto"/>
        <w:ind w:firstLine="14"/>
        <w:rPr>
          <w:rFonts w:ascii="Arial" w:hAnsi="Arial" w:cs="Arial"/>
          <w:szCs w:val="21"/>
          <w:shd w:val="clear" w:color="auto" w:fill="FFFFFF"/>
        </w:rPr>
      </w:pPr>
    </w:p>
    <w:p w:rsidR="005F13CD" w:rsidRPr="00765C81" w:rsidRDefault="005F13CD" w:rsidP="00603478">
      <w:pPr>
        <w:snapToGrid w:val="0"/>
        <w:spacing w:beforeLines="50" w:before="156" w:line="300" w:lineRule="auto"/>
        <w:ind w:firstLine="14"/>
        <w:rPr>
          <w:rFonts w:ascii="Arial" w:hAnsi="Arial" w:cs="Arial"/>
          <w:szCs w:val="21"/>
          <w:shd w:val="clear" w:color="auto" w:fill="FFFFFF"/>
        </w:rPr>
      </w:pPr>
    </w:p>
    <w:p w:rsidR="005F13CD" w:rsidRPr="00765C81" w:rsidRDefault="005F13CD" w:rsidP="00603478">
      <w:pPr>
        <w:snapToGrid w:val="0"/>
        <w:spacing w:beforeLines="50" w:before="156" w:line="300" w:lineRule="auto"/>
        <w:ind w:firstLine="14"/>
        <w:rPr>
          <w:rFonts w:ascii="Arial" w:hAnsi="Arial" w:cs="Arial"/>
          <w:szCs w:val="21"/>
          <w:shd w:val="clear" w:color="auto" w:fill="FFFFFF"/>
        </w:rPr>
      </w:pPr>
    </w:p>
    <w:p w:rsidR="009B7D85" w:rsidRPr="00765C81" w:rsidRDefault="009B7D85" w:rsidP="00603478">
      <w:pPr>
        <w:snapToGrid w:val="0"/>
        <w:spacing w:before="144" w:line="300" w:lineRule="auto"/>
        <w:ind w:firstLine="14"/>
        <w:rPr>
          <w:rFonts w:ascii="Arial" w:hAnsi="Arial" w:cs="Arial"/>
        </w:rPr>
      </w:pPr>
      <w:r w:rsidRPr="00765C81">
        <w:rPr>
          <w:rFonts w:ascii="Arial" w:hAnsi="Arial" w:cs="Arial"/>
        </w:rPr>
        <w:t>本指南编写于</w:t>
      </w:r>
      <w:r w:rsidRPr="00765C81">
        <w:rPr>
          <w:rFonts w:ascii="Arial" w:hAnsi="Arial" w:cs="Arial"/>
        </w:rPr>
        <w:t>1997</w:t>
      </w:r>
      <w:r w:rsidRPr="00765C81">
        <w:rPr>
          <w:rFonts w:ascii="Arial" w:hAnsi="Arial" w:cs="Arial"/>
        </w:rPr>
        <w:t>年</w:t>
      </w:r>
      <w:r w:rsidRPr="00765C81">
        <w:rPr>
          <w:rFonts w:ascii="Arial" w:hAnsi="Arial" w:cs="Arial"/>
        </w:rPr>
        <w:t>2</w:t>
      </w:r>
      <w:r w:rsidRPr="00765C81">
        <w:rPr>
          <w:rFonts w:ascii="Arial" w:hAnsi="Arial" w:cs="Arial"/>
        </w:rPr>
        <w:t>月</w:t>
      </w:r>
      <w:r w:rsidRPr="00765C81">
        <w:rPr>
          <w:rFonts w:ascii="Arial" w:hAnsi="Arial" w:cs="Arial"/>
        </w:rPr>
        <w:t>27</w:t>
      </w:r>
      <w:r w:rsidRPr="00765C81">
        <w:rPr>
          <w:rFonts w:ascii="Arial" w:hAnsi="Arial" w:cs="Arial"/>
        </w:rPr>
        <w:t>日实施</w:t>
      </w:r>
      <w:r w:rsidRPr="00765C81">
        <w:rPr>
          <w:rFonts w:ascii="Arial" w:hAnsi="Arial" w:cs="Arial"/>
        </w:rPr>
        <w:t>FDA</w:t>
      </w:r>
      <w:r w:rsidRPr="00765C81">
        <w:rPr>
          <w:rFonts w:ascii="Arial" w:hAnsi="Arial" w:cs="Arial"/>
        </w:rPr>
        <w:t>的</w:t>
      </w:r>
      <w:proofErr w:type="gramStart"/>
      <w:r w:rsidRPr="00765C81">
        <w:rPr>
          <w:rFonts w:ascii="Arial" w:hAnsi="Arial" w:cs="Arial"/>
        </w:rPr>
        <w:t>良好指导</w:t>
      </w:r>
      <w:proofErr w:type="gramEnd"/>
      <w:r w:rsidRPr="00765C81">
        <w:rPr>
          <w:rFonts w:ascii="Arial" w:hAnsi="Arial" w:cs="Arial"/>
        </w:rPr>
        <w:t>规范（</w:t>
      </w:r>
      <w:r w:rsidRPr="00765C81">
        <w:rPr>
          <w:rFonts w:ascii="Arial" w:hAnsi="Arial" w:cs="Arial"/>
        </w:rPr>
        <w:t>GGP</w:t>
      </w:r>
      <w:r w:rsidRPr="00765C81">
        <w:rPr>
          <w:rFonts w:ascii="Arial" w:hAnsi="Arial" w:cs="Arial"/>
        </w:rPr>
        <w:t>）之前。其不会为任何人创造或赋予任何权利，也不对</w:t>
      </w:r>
      <w:r w:rsidRPr="00765C81">
        <w:rPr>
          <w:rFonts w:ascii="Arial" w:hAnsi="Arial" w:cs="Arial"/>
        </w:rPr>
        <w:t>FDA</w:t>
      </w:r>
      <w:r w:rsidRPr="00765C81">
        <w:rPr>
          <w:rFonts w:ascii="Arial" w:hAnsi="Arial" w:cs="Arial"/>
        </w:rPr>
        <w:t>或公众具有约束力。如果替代方法满足适用的法律、法规或其两者的要求，可以使用替代方法。本指南将在下一版本中更新，以纳入</w:t>
      </w:r>
      <w:r w:rsidRPr="00765C81">
        <w:rPr>
          <w:rFonts w:ascii="Arial" w:hAnsi="Arial" w:cs="Arial"/>
        </w:rPr>
        <w:t>GGP</w:t>
      </w:r>
      <w:r w:rsidRPr="00765C81">
        <w:rPr>
          <w:rFonts w:ascii="Arial" w:hAnsi="Arial" w:cs="Arial"/>
        </w:rPr>
        <w:t>的标准部分。</w:t>
      </w:r>
    </w:p>
    <w:p w:rsidR="005F13CD" w:rsidRPr="00765C81" w:rsidRDefault="005F13CD" w:rsidP="00603478">
      <w:pPr>
        <w:snapToGrid w:val="0"/>
        <w:spacing w:beforeLines="50" w:before="156" w:line="300" w:lineRule="auto"/>
        <w:ind w:firstLine="14"/>
        <w:rPr>
          <w:rFonts w:ascii="Arial" w:hAnsi="Arial" w:cs="Arial"/>
          <w:szCs w:val="21"/>
          <w:shd w:val="clear" w:color="auto" w:fill="FFFFFF"/>
        </w:rPr>
      </w:pPr>
    </w:p>
    <w:p w:rsidR="005F13CD" w:rsidRPr="00765C81" w:rsidRDefault="005F13CD" w:rsidP="00603478">
      <w:pPr>
        <w:snapToGrid w:val="0"/>
        <w:spacing w:beforeLines="50" w:before="156" w:line="300" w:lineRule="auto"/>
        <w:ind w:firstLine="14"/>
        <w:rPr>
          <w:rFonts w:ascii="Arial" w:hAnsi="Arial" w:cs="Arial"/>
          <w:szCs w:val="21"/>
          <w:shd w:val="clear" w:color="auto" w:fill="FFFFFF"/>
        </w:rPr>
      </w:pPr>
    </w:p>
    <w:p w:rsidR="005F13CD" w:rsidRPr="00765C81" w:rsidRDefault="005F13CD" w:rsidP="00603478">
      <w:pPr>
        <w:snapToGrid w:val="0"/>
        <w:spacing w:beforeLines="50" w:before="156" w:line="300" w:lineRule="auto"/>
        <w:ind w:firstLine="14"/>
        <w:rPr>
          <w:rFonts w:ascii="Arial" w:hAnsi="Arial" w:cs="Arial"/>
          <w:szCs w:val="21"/>
          <w:shd w:val="clear" w:color="auto" w:fill="FFFFFF"/>
        </w:rPr>
      </w:pPr>
    </w:p>
    <w:p w:rsidR="005F13CD" w:rsidRPr="00765C81" w:rsidRDefault="005F13CD" w:rsidP="00603478">
      <w:pPr>
        <w:snapToGrid w:val="0"/>
        <w:spacing w:beforeLines="50" w:before="156" w:line="300" w:lineRule="auto"/>
        <w:ind w:firstLine="14"/>
        <w:rPr>
          <w:rFonts w:ascii="Arial" w:hAnsi="Arial" w:cs="Arial"/>
          <w:szCs w:val="21"/>
          <w:shd w:val="clear" w:color="auto" w:fill="FFFFFF"/>
        </w:rPr>
      </w:pPr>
    </w:p>
    <w:p w:rsidR="005F13CD" w:rsidRPr="00765C81" w:rsidRDefault="005F13CD" w:rsidP="00603478">
      <w:pPr>
        <w:snapToGrid w:val="0"/>
        <w:spacing w:beforeLines="50" w:before="156" w:line="300" w:lineRule="auto"/>
        <w:ind w:firstLine="14"/>
        <w:rPr>
          <w:rFonts w:ascii="Arial" w:hAnsi="Arial" w:cs="Arial"/>
          <w:szCs w:val="21"/>
          <w:shd w:val="clear" w:color="auto" w:fill="FFFFFF"/>
        </w:rPr>
      </w:pPr>
    </w:p>
    <w:p w:rsidR="005F13CD" w:rsidRPr="00765C81" w:rsidRDefault="005F13CD" w:rsidP="00603478">
      <w:pPr>
        <w:snapToGrid w:val="0"/>
        <w:spacing w:beforeLines="50" w:before="156" w:line="300" w:lineRule="auto"/>
        <w:ind w:firstLine="14"/>
        <w:rPr>
          <w:rFonts w:ascii="Arial" w:hAnsi="Arial" w:cs="Arial"/>
          <w:szCs w:val="21"/>
          <w:shd w:val="clear" w:color="auto" w:fill="FFFFFF"/>
        </w:rPr>
      </w:pPr>
    </w:p>
    <w:p w:rsidR="005F13CD" w:rsidRPr="00765C81" w:rsidRDefault="005F13CD" w:rsidP="00603478">
      <w:pPr>
        <w:snapToGrid w:val="0"/>
        <w:spacing w:beforeLines="50" w:before="156" w:line="300" w:lineRule="auto"/>
        <w:ind w:firstLine="14"/>
        <w:rPr>
          <w:rFonts w:ascii="Arial" w:hAnsi="Arial" w:cs="Arial"/>
          <w:szCs w:val="21"/>
          <w:shd w:val="clear" w:color="auto" w:fill="FFFFFF"/>
        </w:rPr>
      </w:pPr>
    </w:p>
    <w:p w:rsidR="005F13CD" w:rsidRPr="00765C81" w:rsidRDefault="005F13CD" w:rsidP="00603478">
      <w:pPr>
        <w:snapToGrid w:val="0"/>
        <w:spacing w:beforeLines="50" w:before="156" w:line="300" w:lineRule="auto"/>
        <w:ind w:firstLine="14"/>
        <w:rPr>
          <w:rFonts w:ascii="Arial" w:hAnsi="Arial" w:cs="Arial"/>
          <w:szCs w:val="21"/>
          <w:shd w:val="clear" w:color="auto" w:fill="FFFFFF"/>
        </w:rPr>
      </w:pPr>
    </w:p>
    <w:p w:rsidR="005F13CD" w:rsidRPr="00765C81" w:rsidRDefault="005F13CD" w:rsidP="00603478">
      <w:pPr>
        <w:snapToGrid w:val="0"/>
        <w:spacing w:beforeLines="50" w:before="156" w:line="300" w:lineRule="auto"/>
        <w:ind w:firstLine="14"/>
        <w:rPr>
          <w:rFonts w:ascii="Arial" w:hAnsi="Arial" w:cs="Arial"/>
          <w:szCs w:val="21"/>
          <w:shd w:val="clear" w:color="auto" w:fill="FFFFFF"/>
        </w:rPr>
      </w:pPr>
    </w:p>
    <w:p w:rsidR="009B7D85" w:rsidRPr="00765C81" w:rsidRDefault="009B7D85" w:rsidP="00603478">
      <w:pPr>
        <w:snapToGrid w:val="0"/>
        <w:spacing w:beforeLines="50" w:before="156" w:line="300" w:lineRule="auto"/>
        <w:ind w:firstLine="14"/>
        <w:rPr>
          <w:rFonts w:ascii="Arial" w:hAnsi="Arial" w:cs="Arial"/>
          <w:szCs w:val="21"/>
          <w:shd w:val="clear" w:color="auto" w:fill="FFFFFF"/>
        </w:rPr>
      </w:pPr>
    </w:p>
    <w:p w:rsidR="003A137A" w:rsidRDefault="003A137A" w:rsidP="00603478">
      <w:pPr>
        <w:snapToGrid w:val="0"/>
        <w:spacing w:beforeLines="50" w:before="156" w:line="300" w:lineRule="auto"/>
        <w:ind w:firstLine="14"/>
        <w:rPr>
          <w:rFonts w:ascii="Arial" w:hAnsi="Arial" w:cs="Arial"/>
          <w:b/>
          <w:szCs w:val="21"/>
          <w:shd w:val="clear" w:color="auto" w:fill="FFFFFF"/>
        </w:rPr>
        <w:sectPr w:rsidR="003A137A" w:rsidSect="00730C42">
          <w:headerReference w:type="default" r:id="rId10"/>
          <w:pgSz w:w="11906" w:h="16838"/>
          <w:pgMar w:top="1134" w:right="1134" w:bottom="1134" w:left="1134" w:header="851" w:footer="992" w:gutter="0"/>
          <w:cols w:space="425"/>
          <w:docGrid w:type="lines" w:linePitch="312"/>
        </w:sectPr>
      </w:pPr>
    </w:p>
    <w:p w:rsidR="005F13CD" w:rsidRPr="00C0167A" w:rsidRDefault="00AB091A" w:rsidP="00C45071">
      <w:pPr>
        <w:snapToGrid w:val="0"/>
        <w:spacing w:beforeLines="50" w:before="156" w:line="300" w:lineRule="auto"/>
        <w:ind w:firstLine="14"/>
        <w:jc w:val="center"/>
        <w:rPr>
          <w:rFonts w:ascii="Arial" w:hAnsi="Arial" w:cs="Arial"/>
          <w:b/>
          <w:sz w:val="28"/>
          <w:szCs w:val="28"/>
          <w:shd w:val="clear" w:color="auto" w:fill="FFFFFF"/>
        </w:rPr>
      </w:pPr>
      <w:r w:rsidRPr="00C0167A">
        <w:rPr>
          <w:rFonts w:ascii="Arial" w:hAnsi="Arial" w:cs="Arial"/>
          <w:b/>
          <w:sz w:val="28"/>
          <w:szCs w:val="28"/>
          <w:shd w:val="clear" w:color="auto" w:fill="FFFFFF"/>
        </w:rPr>
        <w:lastRenderedPageBreak/>
        <w:t>用于</w:t>
      </w:r>
      <w:bookmarkStart w:id="1" w:name="OLE_LINK1"/>
      <w:r w:rsidR="009B7D85" w:rsidRPr="00C0167A">
        <w:rPr>
          <w:rFonts w:ascii="Arial" w:hAnsi="Arial" w:cs="Arial"/>
          <w:b/>
          <w:sz w:val="28"/>
          <w:szCs w:val="28"/>
          <w:shd w:val="clear" w:color="auto" w:fill="FFFFFF"/>
        </w:rPr>
        <w:t>抗病毒制剂</w:t>
      </w:r>
      <w:r w:rsidRPr="00C0167A">
        <w:rPr>
          <w:rFonts w:ascii="Arial" w:hAnsi="Arial" w:cs="Arial"/>
          <w:b/>
          <w:sz w:val="28"/>
          <w:szCs w:val="28"/>
          <w:shd w:val="clear" w:color="auto" w:fill="FFFFFF"/>
        </w:rPr>
        <w:t>IgM</w:t>
      </w:r>
      <w:r w:rsidRPr="00C0167A">
        <w:rPr>
          <w:rFonts w:ascii="Arial" w:hAnsi="Arial" w:cs="Arial"/>
          <w:b/>
          <w:sz w:val="28"/>
          <w:szCs w:val="28"/>
          <w:shd w:val="clear" w:color="auto" w:fill="FFFFFF"/>
        </w:rPr>
        <w:t>抗体检测的</w:t>
      </w:r>
      <w:bookmarkEnd w:id="1"/>
      <w:r w:rsidRPr="00C0167A">
        <w:rPr>
          <w:rFonts w:ascii="Arial" w:hAnsi="Arial" w:cs="Arial"/>
          <w:b/>
          <w:sz w:val="28"/>
          <w:szCs w:val="28"/>
          <w:shd w:val="clear" w:color="auto" w:fill="FFFFFF"/>
        </w:rPr>
        <w:t>体外诊断器械审查标准</w:t>
      </w:r>
    </w:p>
    <w:p w:rsidR="005F13CD" w:rsidRPr="00765C81" w:rsidRDefault="005F13CD" w:rsidP="00603478">
      <w:pPr>
        <w:snapToGrid w:val="0"/>
        <w:spacing w:beforeLines="50" w:before="156" w:line="300" w:lineRule="auto"/>
        <w:ind w:firstLine="14"/>
        <w:rPr>
          <w:rFonts w:ascii="Arial" w:hAnsi="Arial" w:cs="Arial"/>
          <w:sz w:val="28"/>
          <w:szCs w:val="28"/>
          <w:u w:val="single"/>
          <w:shd w:val="clear" w:color="auto" w:fill="FFFFFF"/>
        </w:rPr>
      </w:pPr>
    </w:p>
    <w:p w:rsidR="005F13CD" w:rsidRPr="00765C81" w:rsidRDefault="00AB091A" w:rsidP="004824D7">
      <w:pPr>
        <w:snapToGrid w:val="0"/>
        <w:spacing w:beforeLines="50" w:before="156" w:line="300" w:lineRule="auto"/>
        <w:rPr>
          <w:rFonts w:ascii="Arial" w:hAnsi="Arial" w:cs="Arial"/>
          <w:szCs w:val="21"/>
          <w:shd w:val="clear" w:color="auto" w:fill="FFFFFF"/>
        </w:rPr>
      </w:pPr>
      <w:r w:rsidRPr="00765C81">
        <w:rPr>
          <w:rFonts w:ascii="Arial" w:hAnsi="Arial" w:cs="Arial"/>
          <w:szCs w:val="21"/>
          <w:shd w:val="clear" w:color="auto" w:fill="FFFFFF"/>
        </w:rPr>
        <w:t>这是一个代表当前重大关切和建议的灵活文件，该文件是关于采用免疫化学方法或其他方法检测人体血清或血浆样本中特异性病毒</w:t>
      </w:r>
      <w:r w:rsidRPr="00765C81">
        <w:rPr>
          <w:rFonts w:ascii="Arial" w:hAnsi="Arial" w:cs="Arial"/>
          <w:szCs w:val="21"/>
          <w:shd w:val="clear" w:color="auto" w:fill="FFFFFF"/>
        </w:rPr>
        <w:t xml:space="preserve">IgM </w:t>
      </w:r>
      <w:r w:rsidRPr="00765C81">
        <w:rPr>
          <w:rFonts w:ascii="Arial" w:hAnsi="Arial" w:cs="Arial"/>
          <w:szCs w:val="21"/>
          <w:shd w:val="clear" w:color="auto" w:fill="FFFFFF"/>
        </w:rPr>
        <w:t>抗体体外诊断器械。本文件基于以下内容：</w:t>
      </w:r>
      <w:r w:rsidRPr="00765C81">
        <w:rPr>
          <w:rFonts w:ascii="Arial" w:hAnsi="Arial" w:cs="Arial"/>
          <w:szCs w:val="21"/>
          <w:shd w:val="clear" w:color="auto" w:fill="FFFFFF"/>
        </w:rPr>
        <w:t>1</w:t>
      </w:r>
      <w:r w:rsidRPr="00765C81">
        <w:rPr>
          <w:rFonts w:ascii="Arial" w:hAnsi="Arial" w:cs="Arial"/>
          <w:szCs w:val="21"/>
          <w:shd w:val="clear" w:color="auto" w:fill="FFFFFF"/>
        </w:rPr>
        <w:t>）</w:t>
      </w:r>
      <w:r w:rsidR="009B7D85" w:rsidRPr="00765C81">
        <w:rPr>
          <w:rFonts w:ascii="Arial" w:hAnsi="Arial" w:cs="Arial"/>
          <w:szCs w:val="21"/>
          <w:shd w:val="clear" w:color="auto" w:fill="FFFFFF"/>
        </w:rPr>
        <w:t>最新</w:t>
      </w:r>
      <w:r w:rsidRPr="00765C81">
        <w:rPr>
          <w:rFonts w:ascii="Arial" w:hAnsi="Arial" w:cs="Arial"/>
          <w:szCs w:val="21"/>
          <w:shd w:val="clear" w:color="auto" w:fill="FFFFFF"/>
        </w:rPr>
        <w:t>基础科学；</w:t>
      </w:r>
      <w:r w:rsidRPr="00765C81">
        <w:rPr>
          <w:rFonts w:ascii="Arial" w:hAnsi="Arial" w:cs="Arial"/>
          <w:szCs w:val="21"/>
          <w:shd w:val="clear" w:color="auto" w:fill="FFFFFF"/>
        </w:rPr>
        <w:t>2</w:t>
      </w:r>
      <w:r w:rsidRPr="00765C81">
        <w:rPr>
          <w:rFonts w:ascii="Arial" w:hAnsi="Arial" w:cs="Arial"/>
          <w:szCs w:val="21"/>
          <w:shd w:val="clear" w:color="auto" w:fill="FFFFFF"/>
        </w:rPr>
        <w:t>）临床经验；</w:t>
      </w:r>
      <w:r w:rsidRPr="00765C81">
        <w:rPr>
          <w:rFonts w:ascii="Arial" w:hAnsi="Arial" w:cs="Arial"/>
          <w:szCs w:val="21"/>
          <w:shd w:val="clear" w:color="auto" w:fill="FFFFFF"/>
        </w:rPr>
        <w:t>3</w:t>
      </w:r>
      <w:r w:rsidRPr="00765C81">
        <w:rPr>
          <w:rFonts w:ascii="Arial" w:hAnsi="Arial" w:cs="Arial"/>
          <w:szCs w:val="21"/>
          <w:shd w:val="clear" w:color="auto" w:fill="FFFFFF"/>
        </w:rPr>
        <w:t>）</w:t>
      </w:r>
      <w:r w:rsidRPr="00765C81">
        <w:rPr>
          <w:rFonts w:ascii="Arial" w:hAnsi="Arial" w:cs="Arial"/>
          <w:szCs w:val="21"/>
          <w:shd w:val="clear" w:color="auto" w:fill="FFFFFF"/>
        </w:rPr>
        <w:t>1990</w:t>
      </w:r>
      <w:r w:rsidRPr="00765C81">
        <w:rPr>
          <w:rFonts w:ascii="Arial" w:hAnsi="Arial" w:cs="Arial"/>
          <w:szCs w:val="21"/>
          <w:shd w:val="clear" w:color="auto" w:fill="FFFFFF"/>
        </w:rPr>
        <w:t>年安全医疗器械法案（</w:t>
      </w:r>
      <w:r w:rsidRPr="00765C81">
        <w:rPr>
          <w:rFonts w:ascii="Arial" w:hAnsi="Arial" w:cs="Arial"/>
          <w:szCs w:val="21"/>
          <w:shd w:val="clear" w:color="auto" w:fill="FFFFFF"/>
        </w:rPr>
        <w:t>SMDA</w:t>
      </w:r>
      <w:r w:rsidRPr="00765C81">
        <w:rPr>
          <w:rFonts w:ascii="Arial" w:hAnsi="Arial" w:cs="Arial"/>
          <w:szCs w:val="21"/>
          <w:shd w:val="clear" w:color="auto" w:fill="FFFFFF"/>
        </w:rPr>
        <w:t>）和在美国联邦法规（</w:t>
      </w:r>
      <w:r w:rsidRPr="00765C81">
        <w:rPr>
          <w:rFonts w:ascii="Arial" w:hAnsi="Arial" w:cs="Arial"/>
          <w:szCs w:val="21"/>
          <w:shd w:val="clear" w:color="auto" w:fill="FFFFFF"/>
        </w:rPr>
        <w:t>CFR</w:t>
      </w:r>
      <w:r w:rsidRPr="00765C81">
        <w:rPr>
          <w:rFonts w:ascii="Arial" w:hAnsi="Arial" w:cs="Arial"/>
          <w:szCs w:val="21"/>
          <w:shd w:val="clear" w:color="auto" w:fill="FFFFFF"/>
        </w:rPr>
        <w:t>）中的</w:t>
      </w:r>
      <w:r w:rsidR="00B66A06" w:rsidRPr="00765C81">
        <w:rPr>
          <w:rFonts w:ascii="Arial" w:hAnsi="Arial" w:cs="Arial"/>
          <w:szCs w:val="21"/>
          <w:shd w:val="clear" w:color="auto" w:fill="FFFFFF"/>
        </w:rPr>
        <w:t>食品药品监督管理局（</w:t>
      </w:r>
      <w:r w:rsidR="00B66A06" w:rsidRPr="00765C81">
        <w:rPr>
          <w:rFonts w:ascii="Arial" w:hAnsi="Arial" w:cs="Arial"/>
          <w:szCs w:val="21"/>
          <w:shd w:val="clear" w:color="auto" w:fill="FFFFFF"/>
        </w:rPr>
        <w:t>FDA</w:t>
      </w:r>
      <w:r w:rsidR="00B66A06" w:rsidRPr="00765C81">
        <w:rPr>
          <w:rFonts w:ascii="Arial" w:hAnsi="Arial" w:cs="Arial"/>
          <w:szCs w:val="21"/>
          <w:shd w:val="clear" w:color="auto" w:fill="FFFFFF"/>
        </w:rPr>
        <w:t>）</w:t>
      </w:r>
      <w:r w:rsidRPr="00765C81">
        <w:rPr>
          <w:rFonts w:ascii="Arial" w:hAnsi="Arial" w:cs="Arial"/>
          <w:szCs w:val="21"/>
          <w:shd w:val="clear" w:color="auto" w:fill="FFFFFF"/>
        </w:rPr>
        <w:t>法规。随着科学和医学的不断进步，这些审查标准将</w:t>
      </w:r>
      <w:r w:rsidR="009B7D85" w:rsidRPr="00765C81">
        <w:rPr>
          <w:rFonts w:ascii="Arial" w:hAnsi="Arial" w:cs="Arial"/>
          <w:szCs w:val="21"/>
          <w:shd w:val="clear" w:color="auto" w:fill="FFFFFF"/>
        </w:rPr>
        <w:t>进行</w:t>
      </w:r>
      <w:r w:rsidRPr="00765C81">
        <w:rPr>
          <w:rFonts w:ascii="Arial" w:hAnsi="Arial" w:cs="Arial"/>
          <w:szCs w:val="21"/>
          <w:shd w:val="clear" w:color="auto" w:fill="FFFFFF"/>
        </w:rPr>
        <w:t>重新评估，并在必要时进行修订以适应新的知识。</w:t>
      </w:r>
    </w:p>
    <w:p w:rsidR="005F13CD" w:rsidRPr="00765C81" w:rsidRDefault="00AB091A" w:rsidP="004824D7">
      <w:pPr>
        <w:snapToGrid w:val="0"/>
        <w:spacing w:beforeLines="50" w:before="156" w:line="300" w:lineRule="auto"/>
        <w:rPr>
          <w:rFonts w:ascii="Arial" w:hAnsi="Arial" w:cs="Arial"/>
          <w:szCs w:val="21"/>
          <w:shd w:val="clear" w:color="auto" w:fill="FFFFFF"/>
        </w:rPr>
      </w:pPr>
      <w:r w:rsidRPr="00AD11A8">
        <w:rPr>
          <w:rFonts w:ascii="Arial" w:hAnsi="Arial" w:cs="Arial"/>
          <w:b/>
          <w:szCs w:val="21"/>
          <w:shd w:val="clear" w:color="auto" w:fill="FFFFFF"/>
        </w:rPr>
        <w:t>目的：</w:t>
      </w:r>
      <w:r w:rsidRPr="00765C81">
        <w:rPr>
          <w:rFonts w:ascii="Arial" w:hAnsi="Arial" w:cs="Arial"/>
          <w:szCs w:val="21"/>
          <w:shd w:val="clear" w:color="auto" w:fill="FFFFFF"/>
        </w:rPr>
        <w:t>本文件的目的是在获得用于检测血清或血浆样本中</w:t>
      </w:r>
      <w:r w:rsidR="009B7D85" w:rsidRPr="00765C81">
        <w:rPr>
          <w:rFonts w:ascii="Arial" w:hAnsi="Arial" w:cs="Arial"/>
          <w:szCs w:val="21"/>
          <w:shd w:val="clear" w:color="auto" w:fill="FFFFFF"/>
        </w:rPr>
        <w:t>抗病毒制剂</w:t>
      </w:r>
      <w:r w:rsidRPr="00765C81">
        <w:rPr>
          <w:rFonts w:ascii="Arial" w:hAnsi="Arial" w:cs="Arial"/>
          <w:szCs w:val="21"/>
          <w:shd w:val="clear" w:color="auto" w:fill="FFFFFF"/>
        </w:rPr>
        <w:t>IgM</w:t>
      </w:r>
      <w:r w:rsidRPr="00765C81">
        <w:rPr>
          <w:rFonts w:ascii="Arial" w:hAnsi="Arial" w:cs="Arial"/>
          <w:szCs w:val="21"/>
          <w:shd w:val="clear" w:color="auto" w:fill="FFFFFF"/>
        </w:rPr>
        <w:t>抗体医疗器械的销售批准之前，为所需提交给食品药品监督管理局（</w:t>
      </w:r>
      <w:r w:rsidRPr="00765C81">
        <w:rPr>
          <w:rFonts w:ascii="Arial" w:hAnsi="Arial" w:cs="Arial"/>
          <w:szCs w:val="21"/>
          <w:shd w:val="clear" w:color="auto" w:fill="FFFFFF"/>
        </w:rPr>
        <w:t>FDA</w:t>
      </w:r>
      <w:r w:rsidRPr="00765C81">
        <w:rPr>
          <w:rFonts w:ascii="Arial" w:hAnsi="Arial" w:cs="Arial"/>
          <w:szCs w:val="21"/>
          <w:shd w:val="clear" w:color="auto" w:fill="FFFFFF"/>
        </w:rPr>
        <w:t>）的资料提供</w:t>
      </w:r>
      <w:r w:rsidR="009B7D85" w:rsidRPr="00765C81">
        <w:rPr>
          <w:rFonts w:ascii="Arial" w:hAnsi="Arial" w:cs="Arial"/>
          <w:szCs w:val="21"/>
          <w:shd w:val="clear" w:color="auto" w:fill="FFFFFF"/>
        </w:rPr>
        <w:t>指南</w:t>
      </w:r>
      <w:r w:rsidRPr="00765C81">
        <w:rPr>
          <w:rFonts w:ascii="Arial" w:hAnsi="Arial" w:cs="Arial"/>
          <w:szCs w:val="21"/>
          <w:shd w:val="clear" w:color="auto" w:fill="FFFFFF"/>
        </w:rPr>
        <w:t>。本文件是</w:t>
      </w:r>
      <w:r w:rsidRPr="00765C81">
        <w:rPr>
          <w:rFonts w:ascii="Arial" w:hAnsi="Arial" w:cs="Arial"/>
          <w:szCs w:val="21"/>
          <w:shd w:val="clear" w:color="auto" w:fill="FFFFFF"/>
        </w:rPr>
        <w:t>CFR</w:t>
      </w:r>
      <w:r w:rsidRPr="00765C81">
        <w:rPr>
          <w:rFonts w:ascii="Arial" w:hAnsi="Arial" w:cs="Arial"/>
          <w:szCs w:val="21"/>
          <w:shd w:val="clear" w:color="auto" w:fill="FFFFFF"/>
        </w:rPr>
        <w:t>和</w:t>
      </w:r>
      <w:r w:rsidRPr="00765C81">
        <w:rPr>
          <w:rFonts w:ascii="Arial" w:hAnsi="Arial" w:cs="Arial"/>
          <w:szCs w:val="21"/>
          <w:shd w:val="clear" w:color="auto" w:fill="FFFFFF"/>
        </w:rPr>
        <w:t>FDA87-4214</w:t>
      </w:r>
      <w:r w:rsidRPr="00765C81">
        <w:rPr>
          <w:rFonts w:ascii="Arial" w:hAnsi="Arial" w:cs="Arial"/>
          <w:szCs w:val="21"/>
          <w:shd w:val="clear" w:color="auto" w:fill="FFFFFF"/>
        </w:rPr>
        <w:t>上市前批准（</w:t>
      </w:r>
      <w:r w:rsidRPr="00765C81">
        <w:rPr>
          <w:rFonts w:ascii="Arial" w:hAnsi="Arial" w:cs="Arial"/>
          <w:szCs w:val="21"/>
          <w:shd w:val="clear" w:color="auto" w:fill="FFFFFF"/>
        </w:rPr>
        <w:t>PMA</w:t>
      </w:r>
      <w:r w:rsidRPr="00765C81">
        <w:rPr>
          <w:rFonts w:ascii="Arial" w:hAnsi="Arial" w:cs="Arial"/>
          <w:szCs w:val="21"/>
          <w:shd w:val="clear" w:color="auto" w:fill="FFFFFF"/>
        </w:rPr>
        <w:t>）手册的附件。</w:t>
      </w:r>
    </w:p>
    <w:p w:rsidR="005F13CD" w:rsidRPr="00765C81" w:rsidRDefault="00AB091A" w:rsidP="004824D7">
      <w:pPr>
        <w:snapToGrid w:val="0"/>
        <w:spacing w:beforeLines="50" w:before="156" w:line="300" w:lineRule="auto"/>
        <w:rPr>
          <w:rFonts w:ascii="Arial" w:hAnsi="Arial" w:cs="Arial"/>
          <w:szCs w:val="21"/>
          <w:shd w:val="clear" w:color="auto" w:fill="FFFFFF"/>
        </w:rPr>
      </w:pPr>
      <w:r w:rsidRPr="00AD11A8">
        <w:rPr>
          <w:rFonts w:ascii="Arial" w:hAnsi="Arial" w:cs="Arial"/>
          <w:b/>
          <w:szCs w:val="21"/>
          <w:shd w:val="clear" w:color="auto" w:fill="FFFFFF"/>
        </w:rPr>
        <w:t>定义：</w:t>
      </w:r>
      <w:r w:rsidRPr="00765C81">
        <w:rPr>
          <w:rFonts w:ascii="Arial" w:hAnsi="Arial" w:cs="Arial"/>
          <w:szCs w:val="21"/>
          <w:shd w:val="clear" w:color="auto" w:fill="FFFFFF"/>
        </w:rPr>
        <w:t>这种通用类型的医疗器械可以用在临床实验室中作为一种体外诊断测试，用于通过免疫化学法和其他方法定性或半定量测量人体血清或血浆样本中特异型病毒</w:t>
      </w:r>
      <w:r w:rsidRPr="00765C81">
        <w:rPr>
          <w:rFonts w:ascii="Arial" w:hAnsi="Arial" w:cs="Arial"/>
          <w:szCs w:val="21"/>
          <w:shd w:val="clear" w:color="auto" w:fill="FFFFFF"/>
        </w:rPr>
        <w:t xml:space="preserve">IgM </w:t>
      </w:r>
      <w:r w:rsidRPr="00765C81">
        <w:rPr>
          <w:rFonts w:ascii="Arial" w:hAnsi="Arial" w:cs="Arial"/>
          <w:szCs w:val="21"/>
          <w:shd w:val="clear" w:color="auto" w:fill="FFFFFF"/>
        </w:rPr>
        <w:t>类抗体。</w:t>
      </w:r>
    </w:p>
    <w:p w:rsidR="005F13CD" w:rsidRPr="00765C81" w:rsidRDefault="00AB091A" w:rsidP="004824D7">
      <w:pPr>
        <w:snapToGrid w:val="0"/>
        <w:spacing w:beforeLines="50" w:before="156" w:line="300" w:lineRule="auto"/>
        <w:rPr>
          <w:rFonts w:ascii="Arial" w:hAnsi="Arial" w:cs="Arial"/>
          <w:szCs w:val="21"/>
          <w:shd w:val="clear" w:color="auto" w:fill="FFFFFF"/>
        </w:rPr>
      </w:pPr>
      <w:r w:rsidRPr="00765C81">
        <w:rPr>
          <w:rFonts w:ascii="Arial" w:hAnsi="Arial" w:cs="Arial"/>
          <w:szCs w:val="21"/>
          <w:shd w:val="clear" w:color="auto" w:fill="FFFFFF"/>
        </w:rPr>
        <w:t>除本指南以外，请参阅美国国家临床实验室标准委员会（</w:t>
      </w:r>
      <w:r w:rsidRPr="00765C81">
        <w:rPr>
          <w:rFonts w:ascii="Arial" w:hAnsi="Arial" w:cs="Arial"/>
          <w:szCs w:val="21"/>
          <w:shd w:val="clear" w:color="auto" w:fill="FFFFFF"/>
        </w:rPr>
        <w:t>NCCLS</w:t>
      </w:r>
      <w:r w:rsidRPr="00765C81">
        <w:rPr>
          <w:rFonts w:ascii="Arial" w:hAnsi="Arial" w:cs="Arial"/>
          <w:szCs w:val="21"/>
          <w:shd w:val="clear" w:color="auto" w:fill="FFFFFF"/>
        </w:rPr>
        <w:t>），《传染病免疫学检验规范》</w:t>
      </w:r>
      <w:r w:rsidRPr="00765C81">
        <w:rPr>
          <w:rFonts w:ascii="Arial" w:hAnsi="Arial" w:cs="Arial"/>
          <w:szCs w:val="21"/>
          <w:shd w:val="clear" w:color="auto" w:fill="FFFFFF"/>
          <w:vertAlign w:val="superscript"/>
        </w:rPr>
        <w:t>1</w:t>
      </w:r>
      <w:r w:rsidRPr="00765C81">
        <w:rPr>
          <w:rFonts w:ascii="Arial" w:hAnsi="Arial" w:cs="Arial"/>
          <w:szCs w:val="21"/>
          <w:shd w:val="clear" w:color="auto" w:fill="FFFFFF"/>
        </w:rPr>
        <w:t>。国家临床实验室标准委员会（</w:t>
      </w:r>
      <w:r w:rsidRPr="00765C81">
        <w:rPr>
          <w:rFonts w:ascii="Arial" w:hAnsi="Arial" w:cs="Arial"/>
          <w:szCs w:val="21"/>
          <w:shd w:val="clear" w:color="auto" w:fill="FFFFFF"/>
        </w:rPr>
        <w:t>NCCLS</w:t>
      </w:r>
      <w:r w:rsidRPr="00765C81">
        <w:rPr>
          <w:rFonts w:ascii="Arial" w:hAnsi="Arial" w:cs="Arial"/>
          <w:szCs w:val="21"/>
          <w:shd w:val="clear" w:color="auto" w:fill="FFFFFF"/>
        </w:rPr>
        <w:t>）文件可用于本指南文件中使用的术语的定义。</w:t>
      </w:r>
    </w:p>
    <w:p w:rsidR="005F13CD" w:rsidRPr="00765C81" w:rsidRDefault="00AB091A" w:rsidP="004824D7">
      <w:pPr>
        <w:snapToGrid w:val="0"/>
        <w:spacing w:beforeLines="50" w:before="156" w:line="300" w:lineRule="auto"/>
        <w:rPr>
          <w:rFonts w:ascii="Arial" w:hAnsi="Arial" w:cs="Arial"/>
          <w:szCs w:val="21"/>
          <w:shd w:val="clear" w:color="auto" w:fill="FFFFFF"/>
        </w:rPr>
      </w:pPr>
      <w:r w:rsidRPr="00765C81">
        <w:rPr>
          <w:rFonts w:ascii="Arial" w:hAnsi="Arial" w:cs="Arial"/>
          <w:szCs w:val="21"/>
          <w:shd w:val="clear" w:color="auto" w:fill="FFFFFF"/>
        </w:rPr>
        <w:t>本文件可用于生产企业提交病毒特异性人免疫球蛋白</w:t>
      </w:r>
      <w:r w:rsidRPr="00765C81">
        <w:rPr>
          <w:rFonts w:ascii="Arial" w:hAnsi="Arial" w:cs="Arial"/>
          <w:szCs w:val="21"/>
          <w:shd w:val="clear" w:color="auto" w:fill="FFFFFF"/>
        </w:rPr>
        <w:t>M</w:t>
      </w:r>
      <w:r w:rsidRPr="00765C81">
        <w:rPr>
          <w:rFonts w:ascii="Arial" w:hAnsi="Arial" w:cs="Arial"/>
          <w:szCs w:val="21"/>
          <w:shd w:val="clear" w:color="auto" w:fill="FFFFFF"/>
        </w:rPr>
        <w:t>类（</w:t>
      </w:r>
      <w:r w:rsidRPr="00765C81">
        <w:rPr>
          <w:rFonts w:ascii="Arial" w:hAnsi="Arial" w:cs="Arial"/>
          <w:szCs w:val="21"/>
          <w:shd w:val="clear" w:color="auto" w:fill="FFFFFF"/>
        </w:rPr>
        <w:t>IgM</w:t>
      </w:r>
      <w:r w:rsidRPr="00765C81">
        <w:rPr>
          <w:rFonts w:ascii="Arial" w:hAnsi="Arial" w:cs="Arial"/>
          <w:szCs w:val="21"/>
          <w:shd w:val="clear" w:color="auto" w:fill="FFFFFF"/>
        </w:rPr>
        <w:t>）血清学检测器械时应考虑的基本指南。该文件的起草是基于这些检验是定性的，但在特殊的事例中是半定量的。定性是指确定可检测抗体的存在或不存在的能力，如</w:t>
      </w:r>
      <w:r w:rsidRPr="00765C81">
        <w:rPr>
          <w:rFonts w:ascii="Arial" w:hAnsi="Arial" w:cs="Arial"/>
          <w:szCs w:val="21"/>
          <w:shd w:val="clear" w:color="auto" w:fill="FFFFFF"/>
        </w:rPr>
        <w:t>“</w:t>
      </w:r>
      <w:r w:rsidRPr="00765C81">
        <w:rPr>
          <w:rFonts w:ascii="Arial" w:hAnsi="Arial" w:cs="Arial"/>
          <w:szCs w:val="21"/>
          <w:shd w:val="clear" w:color="auto" w:fill="FFFFFF"/>
        </w:rPr>
        <w:t>一个积极的测试意味着检测信号超过阈值或截止，该阈值或</w:t>
      </w:r>
      <w:r w:rsidR="00243245" w:rsidRPr="00765C81">
        <w:rPr>
          <w:rFonts w:ascii="Arial" w:hAnsi="Arial" w:cs="Arial"/>
          <w:szCs w:val="21"/>
          <w:shd w:val="clear" w:color="auto" w:fill="FFFFFF"/>
        </w:rPr>
        <w:t>临界点</w:t>
      </w:r>
      <w:r w:rsidRPr="00765C81">
        <w:rPr>
          <w:rFonts w:ascii="Arial" w:hAnsi="Arial" w:cs="Arial"/>
          <w:szCs w:val="21"/>
          <w:shd w:val="clear" w:color="auto" w:fill="FFFFFF"/>
        </w:rPr>
        <w:t>可设置为确定任意组合的敏感性和特异性</w:t>
      </w:r>
      <w:r w:rsidRPr="00765C81">
        <w:rPr>
          <w:rFonts w:ascii="Arial" w:hAnsi="Arial" w:cs="Arial"/>
          <w:szCs w:val="21"/>
          <w:shd w:val="clear" w:color="auto" w:fill="FFFFFF"/>
        </w:rPr>
        <w:t>”</w:t>
      </w:r>
      <w:r w:rsidRPr="00765C81">
        <w:rPr>
          <w:rFonts w:ascii="Arial" w:hAnsi="Arial" w:cs="Arial"/>
          <w:szCs w:val="21"/>
          <w:shd w:val="clear" w:color="auto" w:fill="FFFFFF"/>
          <w:vertAlign w:val="superscript"/>
        </w:rPr>
        <w:t>1</w:t>
      </w:r>
      <w:r w:rsidRPr="00765C81">
        <w:rPr>
          <w:rFonts w:ascii="Arial" w:hAnsi="Arial" w:cs="Arial"/>
          <w:szCs w:val="21"/>
          <w:shd w:val="clear" w:color="auto" w:fill="FFFFFF"/>
        </w:rPr>
        <w:t>。半定量是指测定可检测抗体增加或减少的能力，如</w:t>
      </w:r>
      <w:r w:rsidRPr="00765C81">
        <w:rPr>
          <w:rFonts w:ascii="Arial" w:hAnsi="Arial" w:cs="Arial"/>
          <w:szCs w:val="21"/>
          <w:shd w:val="clear" w:color="auto" w:fill="FFFFFF"/>
        </w:rPr>
        <w:t>“</w:t>
      </w:r>
      <w:r w:rsidRPr="00765C81">
        <w:rPr>
          <w:rFonts w:ascii="Arial" w:hAnsi="Arial" w:cs="Arial"/>
          <w:szCs w:val="21"/>
          <w:shd w:val="clear" w:color="auto" w:fill="FFFFFF"/>
        </w:rPr>
        <w:t>在一定响应范围，具有附加选项的定性分析本质上</w:t>
      </w:r>
      <w:r w:rsidRPr="00765C81">
        <w:rPr>
          <w:rFonts w:ascii="Arial" w:hAnsi="Arial" w:cs="Arial"/>
          <w:szCs w:val="21"/>
          <w:shd w:val="clear" w:color="auto" w:fill="FFFFFF"/>
        </w:rPr>
        <w:t>”</w:t>
      </w:r>
      <w:r w:rsidRPr="00765C81">
        <w:rPr>
          <w:rFonts w:ascii="Arial" w:hAnsi="Arial" w:cs="Arial"/>
          <w:szCs w:val="21"/>
          <w:shd w:val="clear" w:color="auto" w:fill="FFFFFF"/>
        </w:rPr>
        <w:t>提供单个实验中</w:t>
      </w:r>
      <w:r w:rsidRPr="00765C81">
        <w:rPr>
          <w:rFonts w:ascii="Arial" w:hAnsi="Arial" w:cs="Arial"/>
          <w:szCs w:val="21"/>
          <w:shd w:val="clear" w:color="auto" w:fill="FFFFFF"/>
        </w:rPr>
        <w:t>IgM</w:t>
      </w:r>
      <w:r w:rsidRPr="00765C81">
        <w:rPr>
          <w:rFonts w:ascii="Arial" w:hAnsi="Arial" w:cs="Arial"/>
          <w:szCs w:val="21"/>
          <w:shd w:val="clear" w:color="auto" w:fill="FFFFFF"/>
        </w:rPr>
        <w:t>抗体的对比标准水平或稀释的患者样本的相对量。</w:t>
      </w:r>
    </w:p>
    <w:p w:rsidR="005F13CD" w:rsidRPr="00765C81" w:rsidRDefault="00AB091A" w:rsidP="004824D7">
      <w:pPr>
        <w:snapToGrid w:val="0"/>
        <w:spacing w:beforeLines="50" w:before="156" w:line="300" w:lineRule="auto"/>
        <w:rPr>
          <w:rFonts w:ascii="Arial" w:hAnsi="Arial" w:cs="Arial"/>
          <w:szCs w:val="21"/>
          <w:shd w:val="clear" w:color="auto" w:fill="FFFFFF"/>
        </w:rPr>
      </w:pPr>
      <w:r w:rsidRPr="00765C81">
        <w:rPr>
          <w:rFonts w:ascii="Arial" w:hAnsi="Arial" w:cs="Arial"/>
          <w:szCs w:val="21"/>
          <w:shd w:val="clear" w:color="auto" w:fill="FFFFFF"/>
        </w:rPr>
        <w:t>根据定量的真正定义</w:t>
      </w:r>
      <w:r w:rsidRPr="00765C81">
        <w:rPr>
          <w:rFonts w:ascii="Arial" w:hAnsi="Arial" w:cs="Arial"/>
          <w:szCs w:val="21"/>
          <w:shd w:val="clear" w:color="auto" w:fill="FFFFFF"/>
        </w:rPr>
        <w:t>“</w:t>
      </w:r>
      <w:r w:rsidRPr="00765C81">
        <w:rPr>
          <w:rFonts w:ascii="Arial" w:hAnsi="Arial" w:cs="Arial"/>
          <w:szCs w:val="21"/>
          <w:shd w:val="clear" w:color="auto" w:fill="FFFFFF"/>
        </w:rPr>
        <w:t>检测是基于目标检测物的浓度所产生的光学信号的响应，当分析物制备浓度已知而适用于校正时，则可测出实际测定物的浓度</w:t>
      </w:r>
      <w:r w:rsidRPr="00765C81">
        <w:rPr>
          <w:rFonts w:ascii="Arial" w:hAnsi="Arial" w:cs="Arial"/>
          <w:szCs w:val="21"/>
          <w:shd w:val="clear" w:color="auto" w:fill="FFFFFF"/>
        </w:rPr>
        <w:t>”</w:t>
      </w:r>
      <w:r w:rsidRPr="00765C81">
        <w:rPr>
          <w:rFonts w:ascii="Arial" w:hAnsi="Arial" w:cs="Arial"/>
          <w:szCs w:val="21"/>
          <w:shd w:val="clear" w:color="auto" w:fill="FFFFFF"/>
        </w:rPr>
        <w:t>，定量</w:t>
      </w:r>
      <w:bookmarkStart w:id="2" w:name="OLE_LINK18"/>
      <w:r w:rsidRPr="00765C81">
        <w:rPr>
          <w:rFonts w:ascii="Arial" w:hAnsi="Arial" w:cs="Arial"/>
          <w:szCs w:val="21"/>
          <w:shd w:val="clear" w:color="auto" w:fill="FFFFFF"/>
        </w:rPr>
        <w:t>分析</w:t>
      </w:r>
      <w:bookmarkEnd w:id="2"/>
      <w:r w:rsidRPr="00765C81">
        <w:rPr>
          <w:rFonts w:ascii="Arial" w:hAnsi="Arial" w:cs="Arial"/>
          <w:szCs w:val="21"/>
          <w:shd w:val="clear" w:color="auto" w:fill="FFFFFF"/>
        </w:rPr>
        <w:t>在病毒血清的检测中是不常见的。检验采用一个公认的标准，如世界卫生组织（</w:t>
      </w:r>
      <w:r w:rsidRPr="00765C81">
        <w:rPr>
          <w:rFonts w:ascii="Arial" w:hAnsi="Arial" w:cs="Arial"/>
          <w:szCs w:val="21"/>
          <w:shd w:val="clear" w:color="auto" w:fill="FFFFFF"/>
        </w:rPr>
        <w:t>WHO</w:t>
      </w:r>
      <w:r w:rsidRPr="00765C81">
        <w:rPr>
          <w:rFonts w:ascii="Arial" w:hAnsi="Arial" w:cs="Arial"/>
          <w:szCs w:val="21"/>
          <w:shd w:val="clear" w:color="auto" w:fill="FFFFFF"/>
        </w:rPr>
        <w:t>）每毫升国际单位标准（</w:t>
      </w:r>
      <w:r w:rsidRPr="00765C81">
        <w:rPr>
          <w:rFonts w:ascii="Arial" w:hAnsi="Arial" w:cs="Arial"/>
          <w:szCs w:val="21"/>
          <w:shd w:val="clear" w:color="auto" w:fill="FFFFFF"/>
        </w:rPr>
        <w:t>IU/mL</w:t>
      </w:r>
      <w:r w:rsidRPr="00765C81">
        <w:rPr>
          <w:rFonts w:ascii="Arial" w:hAnsi="Arial" w:cs="Arial"/>
          <w:szCs w:val="21"/>
          <w:shd w:val="clear" w:color="auto" w:fill="FFFFFF"/>
        </w:rPr>
        <w:t>），如果根据</w:t>
      </w:r>
      <w:r w:rsidRPr="00765C81">
        <w:rPr>
          <w:rFonts w:ascii="Arial" w:hAnsi="Arial" w:cs="Arial"/>
          <w:szCs w:val="21"/>
          <w:shd w:val="clear" w:color="auto" w:fill="FFFFFF"/>
        </w:rPr>
        <w:t>WHO</w:t>
      </w:r>
      <w:r w:rsidRPr="00765C81">
        <w:rPr>
          <w:rFonts w:ascii="Arial" w:hAnsi="Arial" w:cs="Arial"/>
          <w:szCs w:val="21"/>
          <w:shd w:val="clear" w:color="auto" w:fill="FFFFFF"/>
        </w:rPr>
        <w:t>标准能够证明二次校准和对照呈线性，且从病人血清中获得的结果与新器械和某一标准建立方法在实验范围内具有相关性，则可认为该检验是定量的。报告这些结果的方法应根据国际单位术语表达。</w:t>
      </w:r>
    </w:p>
    <w:p w:rsidR="005F13CD" w:rsidRPr="00765C81" w:rsidRDefault="00405A9A" w:rsidP="004824D7">
      <w:pPr>
        <w:snapToGrid w:val="0"/>
        <w:spacing w:beforeLines="50" w:before="156" w:line="300" w:lineRule="auto"/>
        <w:rPr>
          <w:rFonts w:ascii="Arial" w:hAnsi="Arial" w:cs="Arial"/>
          <w:szCs w:val="21"/>
          <w:shd w:val="clear" w:color="auto" w:fill="FFFFFF"/>
        </w:rPr>
      </w:pPr>
      <w:r>
        <w:rPr>
          <w:rFonts w:ascii="Arial" w:hAnsi="Arial" w:cs="Arial"/>
          <w:szCs w:val="21"/>
          <w:shd w:val="clear" w:color="auto" w:fill="FFFFFF"/>
        </w:rPr>
        <w:br w:type="page"/>
      </w:r>
      <w:r w:rsidR="00B66A06" w:rsidRPr="00765C81">
        <w:rPr>
          <w:rFonts w:ascii="Arial" w:hAnsi="Arial" w:cs="Arial"/>
          <w:szCs w:val="21"/>
          <w:shd w:val="clear" w:color="auto" w:fill="FFFFFF"/>
        </w:rPr>
        <w:lastRenderedPageBreak/>
        <w:t>食品药品监督管理局（</w:t>
      </w:r>
      <w:r w:rsidR="00B66A06" w:rsidRPr="00765C81">
        <w:rPr>
          <w:rFonts w:ascii="Arial" w:hAnsi="Arial" w:cs="Arial"/>
          <w:szCs w:val="21"/>
          <w:shd w:val="clear" w:color="auto" w:fill="FFFFFF"/>
        </w:rPr>
        <w:t>FDA</w:t>
      </w:r>
      <w:r w:rsidR="00B66A06" w:rsidRPr="00765C81">
        <w:rPr>
          <w:rFonts w:ascii="Arial" w:hAnsi="Arial" w:cs="Arial"/>
          <w:szCs w:val="21"/>
          <w:shd w:val="clear" w:color="auto" w:fill="FFFFFF"/>
        </w:rPr>
        <w:t>）</w:t>
      </w:r>
      <w:r w:rsidR="00AB091A" w:rsidRPr="00765C81">
        <w:rPr>
          <w:rFonts w:ascii="Arial" w:hAnsi="Arial" w:cs="Arial"/>
          <w:szCs w:val="21"/>
          <w:shd w:val="clear" w:color="auto" w:fill="FFFFFF"/>
        </w:rPr>
        <w:t>对在临床实验室中采用</w:t>
      </w:r>
      <w:r w:rsidR="00AB091A" w:rsidRPr="00765C81">
        <w:rPr>
          <w:rFonts w:ascii="Arial" w:hAnsi="Arial" w:cs="Arial"/>
          <w:szCs w:val="21"/>
          <w:shd w:val="clear" w:color="auto" w:fill="FFFFFF"/>
        </w:rPr>
        <w:t>IgM</w:t>
      </w:r>
      <w:r w:rsidR="00AB091A" w:rsidRPr="00765C81">
        <w:rPr>
          <w:rFonts w:ascii="Arial" w:hAnsi="Arial" w:cs="Arial"/>
          <w:szCs w:val="21"/>
          <w:shd w:val="clear" w:color="auto" w:fill="FFFFFF"/>
        </w:rPr>
        <w:t>测试的安全性和有效性有所疑虑。由于不具备能够分离和鉴定病毒的病毒学单位，临床实验室可能会依靠</w:t>
      </w:r>
      <w:r w:rsidR="00AB091A" w:rsidRPr="00765C81">
        <w:rPr>
          <w:rFonts w:ascii="Arial" w:hAnsi="Arial" w:cs="Arial"/>
          <w:szCs w:val="21"/>
          <w:shd w:val="clear" w:color="auto" w:fill="FFFFFF"/>
        </w:rPr>
        <w:t>IgM</w:t>
      </w:r>
      <w:r w:rsidR="00AB091A" w:rsidRPr="00765C81">
        <w:rPr>
          <w:rFonts w:ascii="Arial" w:hAnsi="Arial" w:cs="Arial"/>
          <w:szCs w:val="21"/>
          <w:shd w:val="clear" w:color="auto" w:fill="FFFFFF"/>
        </w:rPr>
        <w:t>检测进行病毒感染的诊断。如果</w:t>
      </w:r>
      <w:r w:rsidR="00AB091A" w:rsidRPr="00765C81">
        <w:rPr>
          <w:rFonts w:ascii="Arial" w:hAnsi="Arial" w:cs="Arial"/>
          <w:szCs w:val="21"/>
          <w:shd w:val="clear" w:color="auto" w:fill="FFFFFF"/>
        </w:rPr>
        <w:t>IgM</w:t>
      </w:r>
      <w:r w:rsidR="00AB091A" w:rsidRPr="00765C81">
        <w:rPr>
          <w:rFonts w:ascii="Arial" w:hAnsi="Arial" w:cs="Arial"/>
          <w:szCs w:val="21"/>
          <w:shd w:val="clear" w:color="auto" w:fill="FFFFFF"/>
        </w:rPr>
        <w:t>测试在特定的测试人群中不能真正区分真阳性和假阳性，</w:t>
      </w:r>
      <w:r w:rsidR="009B7D85" w:rsidRPr="00765C81">
        <w:rPr>
          <w:rFonts w:ascii="Arial" w:hAnsi="Arial" w:cs="Arial"/>
          <w:szCs w:val="21"/>
          <w:shd w:val="clear" w:color="auto" w:fill="FFFFFF"/>
        </w:rPr>
        <w:t>其</w:t>
      </w:r>
      <w:r w:rsidR="00AB091A" w:rsidRPr="00765C81">
        <w:rPr>
          <w:rFonts w:ascii="Arial" w:hAnsi="Arial" w:cs="Arial"/>
          <w:szCs w:val="21"/>
          <w:shd w:val="clear" w:color="auto" w:fill="FFFFFF"/>
        </w:rPr>
        <w:t>可能对病人产生不利的影响。随着抗病毒疗法的不断使用，假阳性结果可能使病人接受不必要的治疗，假阴性结果可能延误治疗或使治疗中止。漏诊或误诊可能对孕妇和胎儿带来不良影响。考虑到这些因素，生产企业必须以这种方式对器械进行测试，以确保提供给患者使用的器械的安全性和有效性。该器械必须明确标明使用人群。</w:t>
      </w:r>
    </w:p>
    <w:p w:rsidR="005F13CD" w:rsidRPr="00765C81" w:rsidRDefault="00AB091A" w:rsidP="004824D7">
      <w:pPr>
        <w:snapToGrid w:val="0"/>
        <w:spacing w:beforeLines="50" w:before="156" w:line="300" w:lineRule="auto"/>
        <w:rPr>
          <w:rFonts w:ascii="Arial" w:hAnsi="Arial" w:cs="Arial"/>
          <w:szCs w:val="21"/>
          <w:shd w:val="clear" w:color="auto" w:fill="FFFFFF"/>
        </w:rPr>
      </w:pPr>
      <w:r w:rsidRPr="00405A9A">
        <w:rPr>
          <w:rFonts w:ascii="Arial" w:hAnsi="Arial" w:cs="Arial"/>
          <w:b/>
          <w:szCs w:val="21"/>
          <w:shd w:val="clear" w:color="auto" w:fill="FFFFFF"/>
        </w:rPr>
        <w:t>产品代码：</w:t>
      </w:r>
      <w:bookmarkStart w:id="3" w:name="OLE_LINK2"/>
      <w:r w:rsidRPr="00765C81">
        <w:rPr>
          <w:rFonts w:ascii="Arial" w:hAnsi="Arial" w:cs="Arial"/>
          <w:szCs w:val="21"/>
          <w:shd w:val="clear" w:color="auto" w:fill="FFFFFF"/>
        </w:rPr>
        <w:t>依据特异性病毒</w:t>
      </w:r>
      <w:bookmarkEnd w:id="3"/>
    </w:p>
    <w:p w:rsidR="005F13CD" w:rsidRPr="00765C81" w:rsidRDefault="00AB091A" w:rsidP="004824D7">
      <w:pPr>
        <w:snapToGrid w:val="0"/>
        <w:spacing w:beforeLines="50" w:before="156" w:line="300" w:lineRule="auto"/>
        <w:rPr>
          <w:rFonts w:ascii="Arial" w:hAnsi="Arial" w:cs="Arial"/>
          <w:szCs w:val="21"/>
          <w:shd w:val="clear" w:color="auto" w:fill="FFFFFF"/>
        </w:rPr>
      </w:pPr>
      <w:r w:rsidRPr="00405A9A">
        <w:rPr>
          <w:rFonts w:ascii="Arial" w:hAnsi="Arial" w:cs="Arial"/>
          <w:b/>
          <w:szCs w:val="21"/>
          <w:shd w:val="clear" w:color="auto" w:fill="FFFFFF"/>
        </w:rPr>
        <w:t>分类：</w:t>
      </w:r>
      <w:r w:rsidRPr="00765C81">
        <w:rPr>
          <w:rFonts w:ascii="宋体" w:hAnsi="宋体" w:cs="宋体" w:hint="eastAsia"/>
          <w:bCs/>
          <w:szCs w:val="21"/>
          <w:shd w:val="clear" w:color="auto" w:fill="FFFFFF"/>
        </w:rPr>
        <w:t>Ⅰ</w:t>
      </w:r>
      <w:r w:rsidRPr="00765C81">
        <w:rPr>
          <w:rFonts w:ascii="Arial" w:hAnsi="Arial" w:cs="Arial"/>
          <w:bCs/>
          <w:szCs w:val="21"/>
          <w:shd w:val="clear" w:color="auto" w:fill="FFFFFF"/>
        </w:rPr>
        <w:t>/</w:t>
      </w:r>
      <w:r w:rsidRPr="00765C81">
        <w:rPr>
          <w:rFonts w:ascii="宋体" w:hAnsi="宋体" w:cs="宋体" w:hint="eastAsia"/>
          <w:bCs/>
          <w:szCs w:val="21"/>
          <w:shd w:val="clear" w:color="auto" w:fill="FFFFFF"/>
        </w:rPr>
        <w:t>Ⅱ</w:t>
      </w:r>
      <w:r w:rsidRPr="00765C81">
        <w:rPr>
          <w:rFonts w:ascii="Arial" w:hAnsi="Arial" w:cs="Arial"/>
          <w:bCs/>
          <w:szCs w:val="21"/>
          <w:shd w:val="clear" w:color="auto" w:fill="FFFFFF"/>
        </w:rPr>
        <w:t>/</w:t>
      </w:r>
      <w:r w:rsidRPr="00765C81">
        <w:rPr>
          <w:rFonts w:ascii="宋体" w:hAnsi="宋体" w:cs="宋体" w:hint="eastAsia"/>
          <w:bCs/>
          <w:szCs w:val="21"/>
          <w:shd w:val="clear" w:color="auto" w:fill="FFFFFF"/>
        </w:rPr>
        <w:t>Ⅲ</w:t>
      </w:r>
      <w:r w:rsidRPr="00765C81">
        <w:rPr>
          <w:rFonts w:ascii="Arial" w:hAnsi="Arial" w:cs="Arial"/>
          <w:bCs/>
          <w:szCs w:val="21"/>
          <w:shd w:val="clear" w:color="auto" w:fill="FFFFFF"/>
        </w:rPr>
        <w:t>类（</w:t>
      </w:r>
      <w:r w:rsidRPr="00765C81">
        <w:rPr>
          <w:rFonts w:ascii="Arial" w:hAnsi="Arial" w:cs="Arial"/>
          <w:szCs w:val="21"/>
          <w:shd w:val="clear" w:color="auto" w:fill="FFFFFF"/>
        </w:rPr>
        <w:t>依据特异性病毒</w:t>
      </w:r>
      <w:r w:rsidRPr="00765C81">
        <w:rPr>
          <w:rFonts w:ascii="Arial" w:hAnsi="Arial" w:cs="Arial"/>
          <w:bCs/>
          <w:szCs w:val="21"/>
          <w:shd w:val="clear" w:color="auto" w:fill="FFFFFF"/>
        </w:rPr>
        <w:t>）</w:t>
      </w:r>
    </w:p>
    <w:p w:rsidR="005F13CD" w:rsidRPr="00765C81" w:rsidRDefault="00AB091A" w:rsidP="004824D7">
      <w:pPr>
        <w:snapToGrid w:val="0"/>
        <w:spacing w:beforeLines="50" w:before="156" w:line="300" w:lineRule="auto"/>
        <w:rPr>
          <w:rFonts w:ascii="Arial" w:hAnsi="Arial" w:cs="Arial"/>
          <w:szCs w:val="21"/>
          <w:shd w:val="clear" w:color="auto" w:fill="FFFFFF"/>
        </w:rPr>
      </w:pPr>
      <w:r w:rsidRPr="00405A9A">
        <w:rPr>
          <w:rFonts w:ascii="Arial" w:hAnsi="Arial" w:cs="Arial"/>
          <w:b/>
          <w:szCs w:val="21"/>
          <w:shd w:val="clear" w:color="auto" w:fill="FFFFFF"/>
        </w:rPr>
        <w:t>小组：</w:t>
      </w:r>
      <w:r w:rsidRPr="00765C81">
        <w:rPr>
          <w:rFonts w:ascii="Arial" w:hAnsi="Arial" w:cs="Arial"/>
          <w:szCs w:val="21"/>
          <w:shd w:val="clear" w:color="auto" w:fill="FFFFFF"/>
        </w:rPr>
        <w:t>微生物学（</w:t>
      </w:r>
      <w:r w:rsidRPr="00765C81">
        <w:rPr>
          <w:rFonts w:ascii="Arial" w:hAnsi="Arial" w:cs="Arial"/>
          <w:szCs w:val="21"/>
          <w:shd w:val="clear" w:color="auto" w:fill="FFFFFF"/>
        </w:rPr>
        <w:t>83</w:t>
      </w:r>
      <w:r w:rsidRPr="00765C81">
        <w:rPr>
          <w:rFonts w:ascii="Arial" w:hAnsi="Arial" w:cs="Arial"/>
          <w:szCs w:val="21"/>
          <w:shd w:val="clear" w:color="auto" w:fill="FFFFFF"/>
        </w:rPr>
        <w:t>）</w:t>
      </w:r>
    </w:p>
    <w:p w:rsidR="005F13CD" w:rsidRPr="00765C81" w:rsidRDefault="009B7D85" w:rsidP="004824D7">
      <w:pPr>
        <w:snapToGrid w:val="0"/>
        <w:spacing w:beforeLines="50" w:before="156" w:line="300" w:lineRule="auto"/>
        <w:rPr>
          <w:rFonts w:ascii="Arial" w:hAnsi="Arial" w:cs="Arial"/>
          <w:bCs/>
          <w:szCs w:val="21"/>
          <w:shd w:val="clear" w:color="auto" w:fill="FFFFFF"/>
        </w:rPr>
      </w:pPr>
      <w:r w:rsidRPr="00405A9A">
        <w:rPr>
          <w:rFonts w:ascii="Arial" w:hAnsi="Arial" w:cs="Arial"/>
          <w:b/>
          <w:szCs w:val="21"/>
          <w:shd w:val="clear" w:color="auto" w:fill="FFFFFF"/>
        </w:rPr>
        <w:t>审查</w:t>
      </w:r>
      <w:r w:rsidR="00AB091A" w:rsidRPr="00405A9A">
        <w:rPr>
          <w:rFonts w:ascii="Arial" w:hAnsi="Arial" w:cs="Arial"/>
          <w:b/>
          <w:szCs w:val="21"/>
          <w:shd w:val="clear" w:color="auto" w:fill="FFFFFF"/>
        </w:rPr>
        <w:t>要求：</w:t>
      </w:r>
      <w:r w:rsidR="00AB091A" w:rsidRPr="00765C81">
        <w:rPr>
          <w:rFonts w:ascii="Arial" w:hAnsi="Arial" w:cs="Arial"/>
          <w:bCs/>
          <w:szCs w:val="21"/>
          <w:shd w:val="clear" w:color="auto" w:fill="FFFFFF"/>
        </w:rPr>
        <w:t>上市前通告</w:t>
      </w:r>
      <w:r w:rsidR="00AB091A" w:rsidRPr="00765C81">
        <w:rPr>
          <w:rFonts w:ascii="Arial" w:hAnsi="Arial" w:cs="Arial"/>
          <w:bCs/>
          <w:szCs w:val="21"/>
          <w:shd w:val="clear" w:color="auto" w:fill="FFFFFF"/>
        </w:rPr>
        <w:t>[510(K)]</w:t>
      </w:r>
      <w:r w:rsidR="00AB091A" w:rsidRPr="00765C81">
        <w:rPr>
          <w:rFonts w:ascii="Arial" w:hAnsi="Arial" w:cs="Arial"/>
          <w:bCs/>
          <w:szCs w:val="21"/>
          <w:shd w:val="clear" w:color="auto" w:fill="FFFFFF"/>
        </w:rPr>
        <w:t>，或者与安全性和有效性问题相关时</w:t>
      </w:r>
      <w:proofErr w:type="gramStart"/>
      <w:r w:rsidR="00AB091A" w:rsidRPr="00765C81">
        <w:rPr>
          <w:rFonts w:ascii="Arial" w:hAnsi="Arial" w:cs="Arial"/>
          <w:bCs/>
          <w:szCs w:val="21"/>
          <w:shd w:val="clear" w:color="auto" w:fill="FFFFFF"/>
        </w:rPr>
        <w:t>需上市</w:t>
      </w:r>
      <w:proofErr w:type="gramEnd"/>
      <w:r w:rsidR="00AB091A" w:rsidRPr="00765C81">
        <w:rPr>
          <w:rFonts w:ascii="Arial" w:hAnsi="Arial" w:cs="Arial"/>
          <w:bCs/>
          <w:szCs w:val="21"/>
          <w:shd w:val="clear" w:color="auto" w:fill="FFFFFF"/>
        </w:rPr>
        <w:t>前批准（</w:t>
      </w:r>
      <w:r w:rsidR="00AB091A" w:rsidRPr="00765C81">
        <w:rPr>
          <w:rFonts w:ascii="Arial" w:hAnsi="Arial" w:cs="Arial"/>
          <w:bCs/>
          <w:szCs w:val="21"/>
          <w:shd w:val="clear" w:color="auto" w:fill="FFFFFF"/>
        </w:rPr>
        <w:t>PMA</w:t>
      </w:r>
      <w:r w:rsidR="00AB091A" w:rsidRPr="00765C81">
        <w:rPr>
          <w:rFonts w:ascii="Arial" w:hAnsi="Arial" w:cs="Arial"/>
          <w:bCs/>
          <w:szCs w:val="21"/>
          <w:shd w:val="clear" w:color="auto" w:fill="FFFFFF"/>
        </w:rPr>
        <w:t>）</w:t>
      </w:r>
    </w:p>
    <w:p w:rsidR="005F13CD" w:rsidRPr="00C0167A" w:rsidRDefault="00AB091A" w:rsidP="004824D7">
      <w:pPr>
        <w:snapToGrid w:val="0"/>
        <w:spacing w:beforeLines="50" w:before="156" w:line="300" w:lineRule="auto"/>
        <w:rPr>
          <w:rFonts w:ascii="Arial" w:hAnsi="Arial" w:cs="Arial"/>
          <w:b/>
          <w:szCs w:val="21"/>
          <w:shd w:val="clear" w:color="auto" w:fill="FFFFFF"/>
        </w:rPr>
      </w:pPr>
      <w:r w:rsidRPr="00765C81">
        <w:rPr>
          <w:rFonts w:ascii="宋体" w:hAnsi="宋体" w:cs="宋体" w:hint="eastAsia"/>
          <w:b/>
          <w:szCs w:val="21"/>
          <w:shd w:val="clear" w:color="auto" w:fill="FFFFFF"/>
        </w:rPr>
        <w:t>Ⅰ</w:t>
      </w:r>
      <w:r w:rsidRPr="00765C81">
        <w:rPr>
          <w:rFonts w:ascii="Arial" w:hAnsi="Arial" w:cs="Arial"/>
          <w:b/>
          <w:szCs w:val="21"/>
          <w:shd w:val="clear" w:color="auto" w:fill="FFFFFF"/>
        </w:rPr>
        <w:t>.</w:t>
      </w:r>
      <w:bookmarkStart w:id="4" w:name="OLE_LINK17"/>
      <w:bookmarkStart w:id="5" w:name="OLE_LINK23"/>
      <w:r w:rsidR="00405A9A">
        <w:rPr>
          <w:rFonts w:ascii="Arial" w:hAnsi="Arial" w:cs="Arial"/>
          <w:b/>
          <w:szCs w:val="21"/>
          <w:shd w:val="clear" w:color="auto" w:fill="FFFFFF"/>
        </w:rPr>
        <w:tab/>
      </w:r>
      <w:r w:rsidRPr="00C0167A">
        <w:rPr>
          <w:rFonts w:ascii="Arial" w:hAnsi="Arial" w:cs="Arial"/>
          <w:b/>
          <w:szCs w:val="21"/>
          <w:shd w:val="clear" w:color="auto" w:fill="FFFFFF"/>
        </w:rPr>
        <w:t>临床适应症</w:t>
      </w:r>
      <w:r w:rsidRPr="00C0167A">
        <w:rPr>
          <w:rFonts w:ascii="Arial" w:hAnsi="Arial" w:cs="Arial"/>
          <w:b/>
          <w:szCs w:val="21"/>
          <w:shd w:val="clear" w:color="auto" w:fill="FFFFFF"/>
        </w:rPr>
        <w:t>/</w:t>
      </w:r>
      <w:r w:rsidR="009B7D85" w:rsidRPr="00C0167A">
        <w:rPr>
          <w:rFonts w:ascii="Arial" w:hAnsi="Arial" w:cs="Arial"/>
          <w:b/>
          <w:szCs w:val="21"/>
          <w:shd w:val="clear" w:color="auto" w:fill="FFFFFF"/>
        </w:rPr>
        <w:t>显著性</w:t>
      </w:r>
      <w:r w:rsidRPr="00C0167A">
        <w:rPr>
          <w:rFonts w:ascii="Arial" w:hAnsi="Arial" w:cs="Arial"/>
          <w:b/>
          <w:szCs w:val="21"/>
          <w:shd w:val="clear" w:color="auto" w:fill="FFFFFF"/>
        </w:rPr>
        <w:t>/</w:t>
      </w:r>
      <w:r w:rsidRPr="00C0167A">
        <w:rPr>
          <w:rFonts w:ascii="Arial" w:hAnsi="Arial" w:cs="Arial"/>
          <w:b/>
          <w:szCs w:val="21"/>
          <w:shd w:val="clear" w:color="auto" w:fill="FFFFFF"/>
        </w:rPr>
        <w:t>预期用途</w:t>
      </w:r>
      <w:bookmarkEnd w:id="4"/>
      <w:bookmarkEnd w:id="5"/>
    </w:p>
    <w:p w:rsidR="005F13CD" w:rsidRPr="00765C81" w:rsidRDefault="00AB091A" w:rsidP="004824D7">
      <w:pPr>
        <w:snapToGrid w:val="0"/>
        <w:spacing w:beforeLines="50" w:before="156" w:line="300" w:lineRule="auto"/>
        <w:rPr>
          <w:rFonts w:ascii="Arial" w:hAnsi="Arial" w:cs="Arial"/>
          <w:szCs w:val="21"/>
          <w:shd w:val="clear" w:color="auto" w:fill="FFFFFF"/>
        </w:rPr>
      </w:pPr>
      <w:r w:rsidRPr="00765C81">
        <w:rPr>
          <w:rFonts w:ascii="Arial" w:hAnsi="Arial" w:cs="Arial"/>
          <w:szCs w:val="21"/>
          <w:shd w:val="clear" w:color="auto" w:fill="FFFFFF"/>
        </w:rPr>
        <w:t>提供简要的讨论，酌情包括以下内容。采用主要文献引文支持讨论。</w:t>
      </w:r>
    </w:p>
    <w:p w:rsidR="005F13CD" w:rsidRPr="00765C81" w:rsidRDefault="00AB091A" w:rsidP="004824D7">
      <w:pPr>
        <w:numPr>
          <w:ilvl w:val="0"/>
          <w:numId w:val="3"/>
        </w:numPr>
        <w:snapToGrid w:val="0"/>
        <w:spacing w:beforeLines="50" w:before="156" w:line="300" w:lineRule="auto"/>
        <w:ind w:left="0" w:firstLine="0"/>
        <w:rPr>
          <w:rFonts w:ascii="Arial" w:hAnsi="Arial" w:cs="Arial"/>
          <w:szCs w:val="21"/>
          <w:shd w:val="clear" w:color="auto" w:fill="FFFFFF"/>
        </w:rPr>
      </w:pPr>
      <w:r w:rsidRPr="00765C81">
        <w:rPr>
          <w:rFonts w:ascii="Arial" w:hAnsi="Arial" w:cs="Arial"/>
          <w:szCs w:val="21"/>
          <w:shd w:val="clear" w:color="auto" w:fill="FFFFFF"/>
        </w:rPr>
        <w:t>病毒、传染过程和病理学背景描述。</w:t>
      </w:r>
    </w:p>
    <w:p w:rsidR="005F13CD" w:rsidRPr="00765C81" w:rsidRDefault="00AB091A" w:rsidP="004824D7">
      <w:pPr>
        <w:numPr>
          <w:ilvl w:val="0"/>
          <w:numId w:val="3"/>
        </w:numPr>
        <w:snapToGrid w:val="0"/>
        <w:spacing w:beforeLines="50" w:before="156" w:line="300" w:lineRule="auto"/>
        <w:ind w:left="0" w:firstLine="0"/>
        <w:rPr>
          <w:rFonts w:ascii="Arial" w:hAnsi="Arial" w:cs="Arial"/>
          <w:szCs w:val="21"/>
          <w:shd w:val="clear" w:color="auto" w:fill="FFFFFF"/>
        </w:rPr>
      </w:pPr>
      <w:r w:rsidRPr="00765C81">
        <w:rPr>
          <w:rFonts w:ascii="Arial" w:hAnsi="Arial" w:cs="Arial"/>
          <w:szCs w:val="21"/>
          <w:shd w:val="clear" w:color="auto" w:fill="FFFFFF"/>
        </w:rPr>
        <w:t>特异性病毒因子感染相关疾病综合征的描述。</w:t>
      </w:r>
    </w:p>
    <w:p w:rsidR="005F13CD" w:rsidRPr="00765C81" w:rsidRDefault="00AB091A" w:rsidP="004824D7">
      <w:pPr>
        <w:numPr>
          <w:ilvl w:val="0"/>
          <w:numId w:val="3"/>
        </w:numPr>
        <w:snapToGrid w:val="0"/>
        <w:spacing w:beforeLines="50" w:before="156" w:line="300" w:lineRule="auto"/>
        <w:ind w:left="0" w:firstLine="0"/>
        <w:rPr>
          <w:rFonts w:ascii="Arial" w:hAnsi="Arial" w:cs="Arial"/>
          <w:szCs w:val="21"/>
          <w:shd w:val="clear" w:color="auto" w:fill="FFFFFF"/>
        </w:rPr>
      </w:pPr>
      <w:r w:rsidRPr="00765C81">
        <w:rPr>
          <w:rFonts w:ascii="Arial" w:hAnsi="Arial" w:cs="Arial"/>
          <w:szCs w:val="21"/>
          <w:shd w:val="clear" w:color="auto" w:fill="FFFFFF"/>
        </w:rPr>
        <w:t>可能会影响审查程序或公共政策可能发展的医学界突出关注，包括相关的医疗</w:t>
      </w:r>
      <w:r w:rsidRPr="00765C81">
        <w:rPr>
          <w:rFonts w:ascii="Arial" w:hAnsi="Arial" w:cs="Arial"/>
          <w:szCs w:val="21"/>
          <w:shd w:val="clear" w:color="auto" w:fill="FFFFFF"/>
        </w:rPr>
        <w:t>/</w:t>
      </w:r>
      <w:r w:rsidRPr="00765C81">
        <w:rPr>
          <w:rFonts w:ascii="Arial" w:hAnsi="Arial" w:cs="Arial"/>
          <w:szCs w:val="21"/>
          <w:shd w:val="clear" w:color="auto" w:fill="FFFFFF"/>
        </w:rPr>
        <w:t>社会问题。</w:t>
      </w:r>
    </w:p>
    <w:p w:rsidR="005F13CD" w:rsidRPr="00765C81" w:rsidRDefault="00AB091A" w:rsidP="004824D7">
      <w:pPr>
        <w:numPr>
          <w:ilvl w:val="0"/>
          <w:numId w:val="3"/>
        </w:numPr>
        <w:snapToGrid w:val="0"/>
        <w:spacing w:beforeLines="50" w:before="156" w:line="300" w:lineRule="auto"/>
        <w:ind w:left="0" w:firstLine="0"/>
        <w:rPr>
          <w:rFonts w:ascii="Arial" w:hAnsi="Arial" w:cs="Arial"/>
          <w:szCs w:val="21"/>
          <w:shd w:val="clear" w:color="auto" w:fill="FFFFFF"/>
        </w:rPr>
      </w:pPr>
      <w:r w:rsidRPr="00765C81">
        <w:rPr>
          <w:rFonts w:ascii="Arial" w:hAnsi="Arial" w:cs="Arial"/>
          <w:szCs w:val="21"/>
          <w:shd w:val="clear" w:color="auto" w:fill="FFFFFF"/>
        </w:rPr>
        <w:t>假阳性和假阴性结果的临床影响和重要性。</w:t>
      </w:r>
    </w:p>
    <w:p w:rsidR="005F13CD" w:rsidRPr="00765C81" w:rsidRDefault="00AB091A" w:rsidP="004824D7">
      <w:pPr>
        <w:numPr>
          <w:ilvl w:val="0"/>
          <w:numId w:val="3"/>
        </w:numPr>
        <w:snapToGrid w:val="0"/>
        <w:spacing w:beforeLines="50" w:before="156" w:line="300" w:lineRule="auto"/>
        <w:ind w:left="0" w:firstLine="0"/>
        <w:rPr>
          <w:rFonts w:ascii="Arial" w:hAnsi="Arial" w:cs="Arial"/>
          <w:szCs w:val="21"/>
          <w:shd w:val="clear" w:color="auto" w:fill="FFFFFF"/>
        </w:rPr>
      </w:pPr>
      <w:r w:rsidRPr="00765C81">
        <w:rPr>
          <w:rFonts w:ascii="Arial" w:hAnsi="Arial" w:cs="Arial"/>
          <w:szCs w:val="21"/>
          <w:shd w:val="clear" w:color="auto" w:fill="FFFFFF"/>
        </w:rPr>
        <w:t>用于特异性病毒</w:t>
      </w:r>
      <w:r w:rsidRPr="00765C81">
        <w:rPr>
          <w:rFonts w:ascii="Arial" w:hAnsi="Arial" w:cs="Arial"/>
          <w:szCs w:val="21"/>
          <w:shd w:val="clear" w:color="auto" w:fill="FFFFFF"/>
        </w:rPr>
        <w:t>IgM</w:t>
      </w:r>
      <w:r w:rsidRPr="00765C81">
        <w:rPr>
          <w:rFonts w:ascii="Arial" w:hAnsi="Arial" w:cs="Arial"/>
          <w:szCs w:val="21"/>
          <w:shd w:val="clear" w:color="auto" w:fill="FFFFFF"/>
        </w:rPr>
        <w:t>抗体检测的所有测试方法的历史汇总。</w:t>
      </w:r>
    </w:p>
    <w:p w:rsidR="005F13CD" w:rsidRPr="00765C81" w:rsidRDefault="00AB091A" w:rsidP="004824D7">
      <w:pPr>
        <w:numPr>
          <w:ilvl w:val="0"/>
          <w:numId w:val="3"/>
        </w:numPr>
        <w:snapToGrid w:val="0"/>
        <w:spacing w:beforeLines="50" w:before="156" w:line="300" w:lineRule="auto"/>
        <w:ind w:left="0" w:firstLine="0"/>
        <w:rPr>
          <w:rFonts w:ascii="Arial" w:hAnsi="Arial" w:cs="Arial"/>
          <w:szCs w:val="21"/>
          <w:shd w:val="clear" w:color="auto" w:fill="FFFFFF"/>
        </w:rPr>
      </w:pPr>
      <w:bookmarkStart w:id="6" w:name="OLE_LINK4"/>
      <w:r w:rsidRPr="00765C81">
        <w:rPr>
          <w:rFonts w:ascii="Arial" w:hAnsi="Arial" w:cs="Arial"/>
          <w:szCs w:val="21"/>
          <w:shd w:val="clear" w:color="auto" w:fill="FFFFFF"/>
        </w:rPr>
        <w:t>疾病流行病学、人口患病率及风险感染人群描述。</w:t>
      </w:r>
    </w:p>
    <w:bookmarkEnd w:id="6"/>
    <w:p w:rsidR="005F13CD" w:rsidRPr="00C0167A" w:rsidRDefault="007150E2" w:rsidP="004824D7">
      <w:pPr>
        <w:snapToGrid w:val="0"/>
        <w:spacing w:beforeLines="50" w:before="156" w:line="300" w:lineRule="auto"/>
        <w:rPr>
          <w:rFonts w:ascii="Arial" w:hAnsi="Arial" w:cs="Arial"/>
          <w:b/>
          <w:szCs w:val="21"/>
          <w:shd w:val="clear" w:color="auto" w:fill="FFFFFF"/>
        </w:rPr>
      </w:pPr>
      <w:r>
        <w:rPr>
          <w:rFonts w:ascii="Arial" w:hAnsi="Arial" w:cs="Arial"/>
          <w:b/>
          <w:szCs w:val="21"/>
          <w:shd w:val="clear" w:color="auto" w:fill="FFFFFF"/>
        </w:rPr>
        <w:br w:type="page"/>
      </w:r>
      <w:r w:rsidR="00AB091A" w:rsidRPr="00F32218">
        <w:rPr>
          <w:rFonts w:ascii="Arial" w:hAnsi="Arial" w:cs="Arial" w:hint="eastAsia"/>
          <w:b/>
          <w:szCs w:val="21"/>
          <w:shd w:val="clear" w:color="auto" w:fill="FFFFFF"/>
        </w:rPr>
        <w:lastRenderedPageBreak/>
        <w:t>Ⅱ</w:t>
      </w:r>
      <w:r w:rsidR="00AB091A" w:rsidRPr="00F32218">
        <w:rPr>
          <w:rFonts w:ascii="Arial" w:hAnsi="Arial" w:cs="Arial"/>
          <w:b/>
          <w:szCs w:val="21"/>
          <w:shd w:val="clear" w:color="auto" w:fill="FFFFFF"/>
        </w:rPr>
        <w:t>.</w:t>
      </w:r>
      <w:r w:rsidR="00F32218" w:rsidRPr="00F32218">
        <w:rPr>
          <w:rFonts w:ascii="Arial" w:hAnsi="Arial" w:cs="Arial"/>
          <w:b/>
          <w:szCs w:val="21"/>
          <w:shd w:val="clear" w:color="auto" w:fill="FFFFFF"/>
        </w:rPr>
        <w:tab/>
      </w:r>
      <w:r w:rsidR="00AB091A" w:rsidRPr="00C0167A">
        <w:rPr>
          <w:rFonts w:ascii="Arial" w:hAnsi="Arial" w:cs="Arial"/>
          <w:b/>
          <w:szCs w:val="21"/>
          <w:shd w:val="clear" w:color="auto" w:fill="FFFFFF"/>
        </w:rPr>
        <w:t>器械描述</w:t>
      </w:r>
    </w:p>
    <w:p w:rsidR="005F13CD" w:rsidRPr="00765C81" w:rsidRDefault="00AB091A" w:rsidP="004824D7">
      <w:pPr>
        <w:snapToGrid w:val="0"/>
        <w:spacing w:beforeLines="50" w:before="156" w:line="300" w:lineRule="auto"/>
        <w:rPr>
          <w:rFonts w:ascii="Arial" w:hAnsi="Arial" w:cs="Arial"/>
          <w:szCs w:val="21"/>
          <w:shd w:val="clear" w:color="auto" w:fill="FFFFFF"/>
        </w:rPr>
      </w:pPr>
      <w:r w:rsidRPr="00765C81">
        <w:rPr>
          <w:rFonts w:ascii="Arial" w:hAnsi="Arial" w:cs="Arial"/>
          <w:szCs w:val="21"/>
          <w:shd w:val="clear" w:color="auto" w:fill="FFFFFF"/>
        </w:rPr>
        <w:t>新医疗器械审查的关键问题是特定的预期用途（所检测的分析物、临床</w:t>
      </w:r>
      <w:r w:rsidR="009B7D85" w:rsidRPr="00765C81">
        <w:rPr>
          <w:rFonts w:ascii="Arial" w:hAnsi="Arial" w:cs="Arial"/>
          <w:szCs w:val="21"/>
          <w:shd w:val="clear" w:color="auto" w:fill="FFFFFF"/>
        </w:rPr>
        <w:t>有效性</w:t>
      </w:r>
      <w:r w:rsidRPr="00765C81">
        <w:rPr>
          <w:rFonts w:ascii="Arial" w:hAnsi="Arial" w:cs="Arial"/>
          <w:szCs w:val="21"/>
          <w:shd w:val="clear" w:color="auto" w:fill="FFFFFF"/>
        </w:rPr>
        <w:t>和使用适应症），所测试样本的类型和所使用的技术。以下描述信息必须包含在内，以充分表征新的体外医疗器械。应附带受到同行评议的相应的参考文献、某一或其他类似商业检测分析说明书。</w:t>
      </w:r>
    </w:p>
    <w:p w:rsidR="005F13CD" w:rsidRPr="00C0167A" w:rsidRDefault="00AB091A" w:rsidP="004824D7">
      <w:pPr>
        <w:numPr>
          <w:ilvl w:val="0"/>
          <w:numId w:val="4"/>
        </w:numPr>
        <w:snapToGrid w:val="0"/>
        <w:spacing w:beforeLines="50" w:before="156" w:line="300" w:lineRule="auto"/>
        <w:ind w:left="0" w:firstLine="0"/>
        <w:rPr>
          <w:rFonts w:ascii="Arial" w:hAnsi="Arial" w:cs="Arial"/>
          <w:b/>
          <w:szCs w:val="21"/>
          <w:shd w:val="clear" w:color="auto" w:fill="FFFFFF"/>
        </w:rPr>
      </w:pPr>
      <w:r w:rsidRPr="00C0167A">
        <w:rPr>
          <w:rFonts w:ascii="Arial" w:hAnsi="Arial" w:cs="Arial"/>
          <w:b/>
          <w:szCs w:val="21"/>
          <w:shd w:val="clear" w:color="auto" w:fill="FFFFFF"/>
        </w:rPr>
        <w:t>预期用途</w:t>
      </w:r>
    </w:p>
    <w:p w:rsidR="005F13CD" w:rsidRPr="00765C81" w:rsidRDefault="00AB091A" w:rsidP="00100465">
      <w:pPr>
        <w:snapToGrid w:val="0"/>
        <w:spacing w:beforeLines="50" w:before="156" w:line="300" w:lineRule="auto"/>
        <w:ind w:firstLineChars="186" w:firstLine="391"/>
        <w:rPr>
          <w:rFonts w:ascii="Arial" w:hAnsi="Arial" w:cs="Arial"/>
          <w:szCs w:val="21"/>
          <w:shd w:val="clear" w:color="auto" w:fill="FFFFFF"/>
        </w:rPr>
      </w:pPr>
      <w:r w:rsidRPr="00765C81">
        <w:rPr>
          <w:rFonts w:ascii="Arial" w:hAnsi="Arial" w:cs="Arial"/>
          <w:szCs w:val="21"/>
          <w:shd w:val="clear" w:color="auto" w:fill="FFFFFF"/>
        </w:rPr>
        <w:t>基于在医疗器械中所适应的技术</w:t>
      </w:r>
      <w:r w:rsidRPr="00765C81">
        <w:rPr>
          <w:rFonts w:ascii="Arial" w:hAnsi="Arial" w:cs="Arial"/>
          <w:szCs w:val="21"/>
          <w:shd w:val="clear" w:color="auto" w:fill="FFFFFF"/>
        </w:rPr>
        <w:t>/</w:t>
      </w:r>
      <w:r w:rsidRPr="00765C81">
        <w:rPr>
          <w:rFonts w:ascii="Arial" w:hAnsi="Arial" w:cs="Arial"/>
          <w:szCs w:val="21"/>
          <w:shd w:val="clear" w:color="auto" w:fill="FFFFFF"/>
        </w:rPr>
        <w:t>方法来描述预期用途。应当解决以下问题：</w:t>
      </w:r>
    </w:p>
    <w:p w:rsidR="005F13CD" w:rsidRPr="00765C81" w:rsidRDefault="00AB091A" w:rsidP="00100465">
      <w:pPr>
        <w:numPr>
          <w:ilvl w:val="0"/>
          <w:numId w:val="21"/>
        </w:numPr>
        <w:snapToGrid w:val="0"/>
        <w:spacing w:beforeLines="50" w:before="156" w:line="300" w:lineRule="auto"/>
        <w:ind w:left="1022" w:hanging="602"/>
        <w:rPr>
          <w:rFonts w:ascii="Arial" w:hAnsi="Arial" w:cs="Arial"/>
          <w:szCs w:val="21"/>
          <w:shd w:val="clear" w:color="auto" w:fill="FFFFFF"/>
        </w:rPr>
      </w:pPr>
      <w:r w:rsidRPr="00765C81">
        <w:rPr>
          <w:rFonts w:ascii="Arial" w:hAnsi="Arial" w:cs="Arial"/>
          <w:szCs w:val="21"/>
          <w:shd w:val="clear" w:color="auto" w:fill="FFFFFF"/>
        </w:rPr>
        <w:t>应当测试哪种患者人群？</w:t>
      </w:r>
    </w:p>
    <w:p w:rsidR="005F13CD" w:rsidRPr="00765C81" w:rsidRDefault="00AB091A" w:rsidP="00100465">
      <w:pPr>
        <w:numPr>
          <w:ilvl w:val="0"/>
          <w:numId w:val="21"/>
        </w:numPr>
        <w:snapToGrid w:val="0"/>
        <w:spacing w:beforeLines="50" w:before="156" w:line="300" w:lineRule="auto"/>
        <w:ind w:left="1022" w:hanging="602"/>
        <w:rPr>
          <w:rFonts w:ascii="Arial" w:hAnsi="Arial" w:cs="Arial"/>
          <w:szCs w:val="21"/>
          <w:shd w:val="clear" w:color="auto" w:fill="FFFFFF"/>
        </w:rPr>
      </w:pPr>
      <w:r w:rsidRPr="00765C81">
        <w:rPr>
          <w:rFonts w:ascii="Arial" w:hAnsi="Arial" w:cs="Arial"/>
          <w:szCs w:val="21"/>
          <w:shd w:val="clear" w:color="auto" w:fill="FFFFFF"/>
        </w:rPr>
        <w:t>用于诊断或管理特定综合征时，医疗器械使用的条件和限制是什么？</w:t>
      </w:r>
    </w:p>
    <w:p w:rsidR="005F13CD" w:rsidRPr="00765C81" w:rsidRDefault="00AB091A" w:rsidP="00100465">
      <w:pPr>
        <w:numPr>
          <w:ilvl w:val="0"/>
          <w:numId w:val="21"/>
        </w:numPr>
        <w:snapToGrid w:val="0"/>
        <w:spacing w:beforeLines="50" w:before="156" w:line="300" w:lineRule="auto"/>
        <w:ind w:left="1022" w:hanging="602"/>
        <w:rPr>
          <w:rFonts w:ascii="Arial" w:hAnsi="Arial" w:cs="Arial"/>
          <w:szCs w:val="21"/>
          <w:shd w:val="clear" w:color="auto" w:fill="FFFFFF"/>
        </w:rPr>
      </w:pPr>
      <w:r w:rsidRPr="00765C81">
        <w:rPr>
          <w:rFonts w:ascii="Arial" w:hAnsi="Arial" w:cs="Arial"/>
          <w:szCs w:val="21"/>
          <w:shd w:val="clear" w:color="auto" w:fill="FFFFFF"/>
        </w:rPr>
        <w:t>该医疗器械的临床</w:t>
      </w:r>
      <w:r w:rsidR="009B7D85" w:rsidRPr="00765C81">
        <w:rPr>
          <w:rFonts w:ascii="Arial" w:hAnsi="Arial" w:cs="Arial"/>
          <w:szCs w:val="21"/>
          <w:shd w:val="clear" w:color="auto" w:fill="FFFFFF"/>
        </w:rPr>
        <w:t>有效性</w:t>
      </w:r>
      <w:r w:rsidRPr="00765C81">
        <w:rPr>
          <w:rFonts w:ascii="Arial" w:hAnsi="Arial" w:cs="Arial"/>
          <w:szCs w:val="21"/>
          <w:shd w:val="clear" w:color="auto" w:fill="FFFFFF"/>
        </w:rPr>
        <w:t>是什么？</w:t>
      </w:r>
    </w:p>
    <w:p w:rsidR="005F13CD" w:rsidRPr="00C0167A" w:rsidRDefault="00AB091A" w:rsidP="004824D7">
      <w:pPr>
        <w:numPr>
          <w:ilvl w:val="0"/>
          <w:numId w:val="4"/>
        </w:numPr>
        <w:snapToGrid w:val="0"/>
        <w:spacing w:beforeLines="50" w:before="156" w:line="300" w:lineRule="auto"/>
        <w:ind w:left="0" w:firstLine="0"/>
        <w:rPr>
          <w:rFonts w:ascii="Arial" w:hAnsi="Arial" w:cs="Arial"/>
          <w:b/>
          <w:szCs w:val="21"/>
          <w:shd w:val="clear" w:color="auto" w:fill="FFFFFF"/>
        </w:rPr>
      </w:pPr>
      <w:r w:rsidRPr="00C0167A">
        <w:rPr>
          <w:rFonts w:ascii="Arial" w:hAnsi="Arial" w:cs="Arial"/>
          <w:b/>
          <w:szCs w:val="21"/>
          <w:shd w:val="clear" w:color="auto" w:fill="FFFFFF"/>
        </w:rPr>
        <w:t>测试方法的详细原理</w:t>
      </w:r>
    </w:p>
    <w:p w:rsidR="005F13CD" w:rsidRPr="00765C81" w:rsidRDefault="00AB091A" w:rsidP="004824D7">
      <w:pPr>
        <w:snapToGrid w:val="0"/>
        <w:spacing w:beforeLines="50" w:before="156" w:line="300" w:lineRule="auto"/>
        <w:rPr>
          <w:rFonts w:ascii="Arial" w:hAnsi="Arial" w:cs="Arial"/>
          <w:szCs w:val="21"/>
          <w:shd w:val="clear" w:color="auto" w:fill="FFFFFF"/>
        </w:rPr>
      </w:pPr>
      <w:r w:rsidRPr="00765C81">
        <w:rPr>
          <w:rFonts w:ascii="Arial" w:hAnsi="Arial" w:cs="Arial"/>
          <w:szCs w:val="21"/>
          <w:shd w:val="clear" w:color="auto" w:fill="FFFFFF"/>
        </w:rPr>
        <w:t>讨论了所测试方法的基本原理。对于新类型的技术，提供信息以证明该方法测定特定类型抗体的应用。适当情况下列举参考文献。如果可用，提供任何使用的重组核酸、合成蛋白或单克隆抗体适当的科学依据。如相关科学依据难以提供，应讨论器械抗原是如何被确定为具有代表性的天然抗原。适时提供以下器械或程序组件的完整描述：</w:t>
      </w:r>
    </w:p>
    <w:p w:rsidR="005F13CD" w:rsidRPr="00765C81" w:rsidRDefault="00AB091A" w:rsidP="00F056FC">
      <w:pPr>
        <w:numPr>
          <w:ilvl w:val="0"/>
          <w:numId w:val="23"/>
        </w:numPr>
        <w:snapToGrid w:val="0"/>
        <w:spacing w:beforeLines="50" w:before="156" w:line="300" w:lineRule="auto"/>
        <w:ind w:hanging="150"/>
        <w:rPr>
          <w:rFonts w:ascii="Arial" w:hAnsi="Arial" w:cs="Arial"/>
          <w:szCs w:val="21"/>
          <w:shd w:val="clear" w:color="auto" w:fill="FFFFFF"/>
        </w:rPr>
      </w:pPr>
      <w:r w:rsidRPr="00765C81">
        <w:rPr>
          <w:rFonts w:ascii="Arial" w:hAnsi="Arial" w:cs="Arial"/>
          <w:szCs w:val="21"/>
          <w:shd w:val="clear" w:color="auto" w:fill="FFFFFF"/>
        </w:rPr>
        <w:t>任何样本预处理程序。</w:t>
      </w:r>
    </w:p>
    <w:p w:rsidR="005F13CD" w:rsidRPr="00765C81" w:rsidRDefault="00AB091A" w:rsidP="00F056FC">
      <w:pPr>
        <w:numPr>
          <w:ilvl w:val="0"/>
          <w:numId w:val="23"/>
        </w:numPr>
        <w:snapToGrid w:val="0"/>
        <w:spacing w:beforeLines="50" w:before="156" w:line="300" w:lineRule="auto"/>
        <w:ind w:hanging="150"/>
        <w:rPr>
          <w:rFonts w:ascii="Arial" w:hAnsi="Arial" w:cs="Arial"/>
          <w:szCs w:val="21"/>
          <w:shd w:val="clear" w:color="auto" w:fill="FFFFFF"/>
        </w:rPr>
      </w:pPr>
      <w:r w:rsidRPr="00765C81">
        <w:rPr>
          <w:rFonts w:ascii="Arial" w:hAnsi="Arial" w:cs="Arial"/>
          <w:szCs w:val="21"/>
          <w:shd w:val="clear" w:color="auto" w:fill="FFFFFF"/>
        </w:rPr>
        <w:t>在检测中所使用的抗原。</w:t>
      </w:r>
    </w:p>
    <w:p w:rsidR="005F13CD" w:rsidRPr="00765C81" w:rsidRDefault="00AB091A" w:rsidP="007D0D52">
      <w:pPr>
        <w:numPr>
          <w:ilvl w:val="0"/>
          <w:numId w:val="24"/>
        </w:numPr>
        <w:snapToGrid w:val="0"/>
        <w:spacing w:beforeLines="50" w:before="156" w:line="300" w:lineRule="auto"/>
        <w:ind w:left="1204" w:hanging="364"/>
        <w:rPr>
          <w:rFonts w:ascii="Arial" w:hAnsi="Arial" w:cs="Arial"/>
          <w:szCs w:val="21"/>
          <w:shd w:val="clear" w:color="auto" w:fill="FFFFFF"/>
        </w:rPr>
      </w:pPr>
      <w:r w:rsidRPr="00765C81">
        <w:rPr>
          <w:rFonts w:ascii="Arial" w:hAnsi="Arial" w:cs="Arial"/>
          <w:szCs w:val="21"/>
          <w:shd w:val="clear" w:color="auto" w:fill="FFFFFF"/>
        </w:rPr>
        <w:t>如果是一个天然抗原，则该抗原是从什么来源获得的。</w:t>
      </w:r>
    </w:p>
    <w:p w:rsidR="005F13CD" w:rsidRPr="00765C81" w:rsidRDefault="00AB091A" w:rsidP="007D0D52">
      <w:pPr>
        <w:numPr>
          <w:ilvl w:val="0"/>
          <w:numId w:val="24"/>
        </w:numPr>
        <w:snapToGrid w:val="0"/>
        <w:spacing w:beforeLines="50" w:before="156" w:line="300" w:lineRule="auto"/>
        <w:ind w:left="1204" w:hanging="364"/>
        <w:rPr>
          <w:rFonts w:ascii="Arial" w:hAnsi="Arial" w:cs="Arial"/>
          <w:szCs w:val="21"/>
          <w:shd w:val="clear" w:color="auto" w:fill="FFFFFF"/>
        </w:rPr>
      </w:pPr>
      <w:r w:rsidRPr="00765C81">
        <w:rPr>
          <w:rFonts w:ascii="Arial" w:hAnsi="Arial" w:cs="Arial"/>
          <w:szCs w:val="21"/>
          <w:shd w:val="clear" w:color="auto" w:fill="FFFFFF"/>
        </w:rPr>
        <w:t>如果是一个重组抗原或合成肽（寡核苷酸），则该天然抗原是从什么来源衍生的，是用什么核酸或蛋白质序列制备重组抗原的。</w:t>
      </w:r>
    </w:p>
    <w:p w:rsidR="005F13CD" w:rsidRPr="00765C81" w:rsidRDefault="00AB091A" w:rsidP="007D0D52">
      <w:pPr>
        <w:numPr>
          <w:ilvl w:val="0"/>
          <w:numId w:val="24"/>
        </w:numPr>
        <w:snapToGrid w:val="0"/>
        <w:spacing w:beforeLines="50" w:before="156" w:line="300" w:lineRule="auto"/>
        <w:ind w:left="1204" w:hanging="364"/>
        <w:rPr>
          <w:rFonts w:ascii="Arial" w:hAnsi="Arial" w:cs="Arial"/>
          <w:szCs w:val="21"/>
          <w:shd w:val="clear" w:color="auto" w:fill="FFFFFF"/>
        </w:rPr>
      </w:pPr>
      <w:r w:rsidRPr="00765C81">
        <w:rPr>
          <w:rFonts w:ascii="Arial" w:hAnsi="Arial" w:cs="Arial"/>
          <w:szCs w:val="21"/>
          <w:shd w:val="clear" w:color="auto" w:fill="FFFFFF"/>
        </w:rPr>
        <w:t>提供抗原选择依据。</w:t>
      </w:r>
    </w:p>
    <w:p w:rsidR="005F13CD" w:rsidRPr="00765C81" w:rsidRDefault="00AB091A" w:rsidP="00F90BC6">
      <w:pPr>
        <w:numPr>
          <w:ilvl w:val="0"/>
          <w:numId w:val="23"/>
        </w:numPr>
        <w:snapToGrid w:val="0"/>
        <w:spacing w:beforeLines="50" w:before="156" w:line="300" w:lineRule="auto"/>
        <w:ind w:hanging="150"/>
        <w:rPr>
          <w:rFonts w:ascii="Arial" w:hAnsi="Arial" w:cs="Arial"/>
          <w:szCs w:val="21"/>
          <w:shd w:val="clear" w:color="auto" w:fill="FFFFFF"/>
        </w:rPr>
      </w:pPr>
      <w:r w:rsidRPr="00765C81">
        <w:rPr>
          <w:rFonts w:ascii="Arial" w:hAnsi="Arial" w:cs="Arial"/>
          <w:szCs w:val="21"/>
          <w:shd w:val="clear" w:color="auto" w:fill="FFFFFF"/>
        </w:rPr>
        <w:t>检测中使用的抗血清</w:t>
      </w:r>
      <w:r w:rsidR="009B7D85" w:rsidRPr="00765C81">
        <w:rPr>
          <w:rFonts w:ascii="Arial" w:hAnsi="Arial" w:cs="Arial"/>
          <w:szCs w:val="21"/>
          <w:shd w:val="clear" w:color="auto" w:fill="FFFFFF"/>
        </w:rPr>
        <w:t>。</w:t>
      </w:r>
    </w:p>
    <w:p w:rsidR="005F13CD" w:rsidRPr="00765C81" w:rsidRDefault="00AB091A" w:rsidP="00F90BC6">
      <w:pPr>
        <w:numPr>
          <w:ilvl w:val="0"/>
          <w:numId w:val="25"/>
        </w:numPr>
        <w:snapToGrid w:val="0"/>
        <w:spacing w:beforeLines="50" w:before="156" w:line="300" w:lineRule="auto"/>
        <w:ind w:left="1218" w:hanging="378"/>
        <w:rPr>
          <w:rFonts w:ascii="Arial" w:hAnsi="Arial" w:cs="Arial"/>
          <w:szCs w:val="21"/>
          <w:shd w:val="clear" w:color="auto" w:fill="FFFFFF"/>
        </w:rPr>
      </w:pPr>
      <w:r w:rsidRPr="00765C81">
        <w:rPr>
          <w:rFonts w:ascii="Arial" w:hAnsi="Arial" w:cs="Arial"/>
          <w:szCs w:val="21"/>
          <w:shd w:val="clear" w:color="auto" w:fill="FFFFFF"/>
        </w:rPr>
        <w:t>详细说明抗血清是采用哪种物种生产的。</w:t>
      </w:r>
    </w:p>
    <w:p w:rsidR="005F13CD" w:rsidRPr="00765C81" w:rsidRDefault="00961DC4" w:rsidP="00F90BC6">
      <w:pPr>
        <w:numPr>
          <w:ilvl w:val="0"/>
          <w:numId w:val="25"/>
        </w:numPr>
        <w:snapToGrid w:val="0"/>
        <w:spacing w:beforeLines="50" w:before="156" w:line="300" w:lineRule="auto"/>
        <w:ind w:left="1218" w:hanging="378"/>
        <w:rPr>
          <w:rFonts w:ascii="Arial" w:hAnsi="Arial" w:cs="Arial"/>
          <w:szCs w:val="21"/>
          <w:shd w:val="clear" w:color="auto" w:fill="FFFFFF"/>
        </w:rPr>
      </w:pPr>
      <w:r>
        <w:rPr>
          <w:rFonts w:ascii="Arial" w:hAnsi="Arial" w:cs="Arial"/>
          <w:szCs w:val="21"/>
          <w:shd w:val="clear" w:color="auto" w:fill="FFFFFF"/>
        </w:rPr>
        <w:br w:type="page"/>
      </w:r>
      <w:r w:rsidR="00AB091A" w:rsidRPr="00765C81">
        <w:rPr>
          <w:rFonts w:ascii="Arial" w:hAnsi="Arial" w:cs="Arial"/>
          <w:szCs w:val="21"/>
          <w:shd w:val="clear" w:color="auto" w:fill="FFFFFF"/>
        </w:rPr>
        <w:lastRenderedPageBreak/>
        <w:t>如果一个天然抗原作为免疫原，确定获得抗原的来源。</w:t>
      </w:r>
    </w:p>
    <w:p w:rsidR="005F13CD" w:rsidRPr="00765C81" w:rsidRDefault="00AB091A" w:rsidP="00F90BC6">
      <w:pPr>
        <w:numPr>
          <w:ilvl w:val="0"/>
          <w:numId w:val="25"/>
        </w:numPr>
        <w:snapToGrid w:val="0"/>
        <w:spacing w:beforeLines="50" w:before="156" w:line="300" w:lineRule="auto"/>
        <w:ind w:left="1218" w:hanging="378"/>
        <w:rPr>
          <w:rFonts w:ascii="Arial" w:hAnsi="Arial" w:cs="Arial"/>
          <w:szCs w:val="21"/>
          <w:shd w:val="clear" w:color="auto" w:fill="FFFFFF"/>
        </w:rPr>
      </w:pPr>
      <w:r w:rsidRPr="00765C81">
        <w:rPr>
          <w:rFonts w:ascii="Arial" w:hAnsi="Arial" w:cs="Arial"/>
          <w:szCs w:val="21"/>
          <w:shd w:val="clear" w:color="auto" w:fill="FFFFFF"/>
        </w:rPr>
        <w:t>如果一个重组抗原或人工抗原作为免疫原，提供天然核酸的来源，并提供衍生的重组抗原序列。</w:t>
      </w:r>
    </w:p>
    <w:p w:rsidR="005F13CD" w:rsidRPr="00765C81" w:rsidRDefault="00AB091A" w:rsidP="00F90BC6">
      <w:pPr>
        <w:numPr>
          <w:ilvl w:val="0"/>
          <w:numId w:val="25"/>
        </w:numPr>
        <w:snapToGrid w:val="0"/>
        <w:spacing w:beforeLines="50" w:before="156" w:line="300" w:lineRule="auto"/>
        <w:ind w:left="1218" w:hanging="378"/>
        <w:rPr>
          <w:rFonts w:ascii="Arial" w:hAnsi="Arial" w:cs="Arial"/>
          <w:szCs w:val="21"/>
          <w:shd w:val="clear" w:color="auto" w:fill="FFFFFF"/>
        </w:rPr>
      </w:pPr>
      <w:r w:rsidRPr="00765C81">
        <w:rPr>
          <w:rFonts w:ascii="Arial" w:hAnsi="Arial" w:cs="Arial"/>
          <w:szCs w:val="21"/>
          <w:shd w:val="clear" w:color="auto" w:fill="FFFFFF"/>
        </w:rPr>
        <w:t>解释并提供文件说明抗血清的特异性如何测定。</w:t>
      </w:r>
    </w:p>
    <w:p w:rsidR="005F13CD" w:rsidRPr="00765C81" w:rsidRDefault="00AB091A" w:rsidP="00F90BC6">
      <w:pPr>
        <w:numPr>
          <w:ilvl w:val="0"/>
          <w:numId w:val="23"/>
        </w:numPr>
        <w:snapToGrid w:val="0"/>
        <w:spacing w:beforeLines="50" w:before="156" w:line="300" w:lineRule="auto"/>
        <w:ind w:hanging="150"/>
        <w:rPr>
          <w:rFonts w:ascii="Arial" w:hAnsi="Arial" w:cs="Arial"/>
          <w:szCs w:val="21"/>
          <w:shd w:val="clear" w:color="auto" w:fill="FFFFFF"/>
        </w:rPr>
      </w:pPr>
      <w:r w:rsidRPr="00765C81">
        <w:rPr>
          <w:rFonts w:ascii="Arial" w:hAnsi="Arial" w:cs="Arial"/>
          <w:szCs w:val="21"/>
          <w:shd w:val="clear" w:color="auto" w:fill="FFFFFF"/>
        </w:rPr>
        <w:t>用于抗原抗体的复合物检测的酶、荧光或其他基质。</w:t>
      </w:r>
    </w:p>
    <w:p w:rsidR="005F13CD" w:rsidRPr="00765C81" w:rsidRDefault="00AB091A" w:rsidP="00F90BC6">
      <w:pPr>
        <w:numPr>
          <w:ilvl w:val="0"/>
          <w:numId w:val="23"/>
        </w:numPr>
        <w:snapToGrid w:val="0"/>
        <w:spacing w:beforeLines="50" w:before="156" w:line="300" w:lineRule="auto"/>
        <w:ind w:hanging="150"/>
        <w:rPr>
          <w:rFonts w:ascii="Arial" w:hAnsi="Arial" w:cs="Arial"/>
          <w:szCs w:val="21"/>
          <w:shd w:val="clear" w:color="auto" w:fill="FFFFFF"/>
        </w:rPr>
      </w:pPr>
      <w:r w:rsidRPr="00765C81">
        <w:rPr>
          <w:rFonts w:ascii="Arial" w:hAnsi="Arial" w:cs="Arial"/>
          <w:szCs w:val="21"/>
          <w:shd w:val="clear" w:color="auto" w:fill="FFFFFF"/>
        </w:rPr>
        <w:t>测定检测的</w:t>
      </w:r>
      <w:r w:rsidR="009B7D85" w:rsidRPr="00765C81">
        <w:rPr>
          <w:rFonts w:ascii="Arial" w:hAnsi="Arial" w:cs="Arial"/>
          <w:szCs w:val="21"/>
          <w:shd w:val="clear" w:color="auto" w:fill="FFFFFF"/>
        </w:rPr>
        <w:t>临界点</w:t>
      </w:r>
      <w:r w:rsidRPr="00765C81">
        <w:rPr>
          <w:rFonts w:ascii="Arial" w:hAnsi="Arial" w:cs="Arial"/>
          <w:szCs w:val="21"/>
          <w:shd w:val="clear" w:color="auto" w:fill="FFFFFF"/>
        </w:rPr>
        <w:t>或终点。按照</w:t>
      </w:r>
      <w:r w:rsidRPr="00765C81">
        <w:rPr>
          <w:rFonts w:ascii="宋体" w:hAnsi="宋体" w:cs="宋体" w:hint="eastAsia"/>
          <w:szCs w:val="21"/>
          <w:shd w:val="clear" w:color="auto" w:fill="FFFFFF"/>
        </w:rPr>
        <w:t>Ⅲ</w:t>
      </w:r>
      <w:r w:rsidRPr="00765C81">
        <w:rPr>
          <w:rFonts w:ascii="Arial" w:hAnsi="Arial" w:cs="Arial"/>
          <w:szCs w:val="21"/>
          <w:shd w:val="clear" w:color="auto" w:fill="FFFFFF"/>
        </w:rPr>
        <w:t>.A.1</w:t>
      </w:r>
      <w:r w:rsidRPr="00765C81">
        <w:rPr>
          <w:rFonts w:ascii="Arial" w:hAnsi="Arial" w:cs="Arial"/>
          <w:szCs w:val="21"/>
          <w:shd w:val="clear" w:color="auto" w:fill="FFFFFF"/>
        </w:rPr>
        <w:t>中描述提供验证数据。</w:t>
      </w:r>
    </w:p>
    <w:p w:rsidR="005F13CD" w:rsidRPr="00765C81" w:rsidRDefault="00AB091A" w:rsidP="00F90BC6">
      <w:pPr>
        <w:numPr>
          <w:ilvl w:val="0"/>
          <w:numId w:val="23"/>
        </w:numPr>
        <w:snapToGrid w:val="0"/>
        <w:spacing w:beforeLines="50" w:before="156" w:line="300" w:lineRule="auto"/>
        <w:ind w:hanging="150"/>
        <w:rPr>
          <w:rFonts w:ascii="Arial" w:hAnsi="Arial" w:cs="Arial"/>
          <w:szCs w:val="21"/>
          <w:shd w:val="clear" w:color="auto" w:fill="FFFFFF"/>
        </w:rPr>
      </w:pPr>
      <w:r w:rsidRPr="00765C81">
        <w:rPr>
          <w:rFonts w:ascii="Arial" w:hAnsi="Arial" w:cs="Arial"/>
          <w:szCs w:val="21"/>
          <w:shd w:val="clear" w:color="auto" w:fill="FFFFFF"/>
        </w:rPr>
        <w:t>包括在检测试剂盒中的控件</w:t>
      </w:r>
      <w:r w:rsidRPr="00765C81">
        <w:rPr>
          <w:rFonts w:ascii="Arial" w:hAnsi="Arial" w:cs="Arial"/>
          <w:szCs w:val="21"/>
          <w:shd w:val="clear" w:color="auto" w:fill="FFFFFF"/>
        </w:rPr>
        <w:t>/</w:t>
      </w:r>
      <w:r w:rsidRPr="00765C81">
        <w:rPr>
          <w:rFonts w:ascii="Arial" w:hAnsi="Arial" w:cs="Arial"/>
          <w:szCs w:val="21"/>
          <w:shd w:val="clear" w:color="auto" w:fill="FFFFFF"/>
        </w:rPr>
        <w:t>校准器，以及对哪些方面的程序进行验证。</w:t>
      </w:r>
    </w:p>
    <w:p w:rsidR="005F13CD" w:rsidRPr="00765C81" w:rsidRDefault="00AB091A" w:rsidP="00314B95">
      <w:pPr>
        <w:snapToGrid w:val="0"/>
        <w:spacing w:beforeLines="50" w:before="156" w:line="300" w:lineRule="auto"/>
        <w:ind w:leftChars="412" w:left="866" w:hanging="1"/>
        <w:rPr>
          <w:rFonts w:ascii="Arial" w:hAnsi="Arial" w:cs="Arial"/>
          <w:szCs w:val="21"/>
          <w:shd w:val="clear" w:color="auto" w:fill="FFFFFF"/>
        </w:rPr>
      </w:pPr>
      <w:r w:rsidRPr="00765C81">
        <w:rPr>
          <w:rFonts w:ascii="Arial" w:hAnsi="Arial" w:cs="Arial"/>
          <w:szCs w:val="21"/>
          <w:shd w:val="clear" w:color="auto" w:fill="FFFFFF"/>
        </w:rPr>
        <w:t>质量控制材料应具有代表性并与该医疗器械的预期用途和临床</w:t>
      </w:r>
      <w:r w:rsidR="009B7D85" w:rsidRPr="00765C81">
        <w:rPr>
          <w:rFonts w:ascii="Arial" w:hAnsi="Arial" w:cs="Arial"/>
          <w:szCs w:val="21"/>
          <w:shd w:val="clear" w:color="auto" w:fill="FFFFFF"/>
        </w:rPr>
        <w:t>有效性</w:t>
      </w:r>
      <w:r w:rsidRPr="00765C81">
        <w:rPr>
          <w:rFonts w:ascii="Arial" w:hAnsi="Arial" w:cs="Arial"/>
          <w:szCs w:val="21"/>
          <w:shd w:val="clear" w:color="auto" w:fill="FFFFFF"/>
        </w:rPr>
        <w:t>相关。除了列在下面的具体要求以外，生产商应当参考当前</w:t>
      </w:r>
      <w:r w:rsidRPr="00765C81">
        <w:rPr>
          <w:rFonts w:ascii="Arial" w:hAnsi="Arial" w:cs="Arial"/>
          <w:szCs w:val="21"/>
          <w:shd w:val="clear" w:color="auto" w:fill="FFFFFF"/>
        </w:rPr>
        <w:t>FDA CLIA</w:t>
      </w:r>
      <w:proofErr w:type="gramStart"/>
      <w:r w:rsidRPr="00765C81">
        <w:rPr>
          <w:rFonts w:ascii="Arial" w:hAnsi="Arial" w:cs="Arial"/>
          <w:szCs w:val="21"/>
          <w:shd w:val="clear" w:color="auto" w:fill="FFFFFF"/>
        </w:rPr>
        <w:t>’</w:t>
      </w:r>
      <w:proofErr w:type="gramEnd"/>
      <w:r w:rsidRPr="00765C81">
        <w:rPr>
          <w:rFonts w:ascii="Arial" w:hAnsi="Arial" w:cs="Arial"/>
          <w:szCs w:val="21"/>
          <w:shd w:val="clear" w:color="auto" w:fill="FFFFFF"/>
        </w:rPr>
        <w:t>88</w:t>
      </w:r>
      <w:r w:rsidRPr="00765C81">
        <w:rPr>
          <w:rFonts w:ascii="Arial" w:hAnsi="Arial" w:cs="Arial"/>
          <w:szCs w:val="21"/>
          <w:shd w:val="clear" w:color="auto" w:fill="FFFFFF"/>
        </w:rPr>
        <w:t>质量控制指南。</w:t>
      </w:r>
    </w:p>
    <w:p w:rsidR="005F13CD" w:rsidRPr="009815CF" w:rsidRDefault="00AB091A" w:rsidP="00314B95">
      <w:pPr>
        <w:snapToGrid w:val="0"/>
        <w:spacing w:beforeLines="50" w:before="156" w:line="300" w:lineRule="auto"/>
        <w:ind w:leftChars="413" w:left="868" w:hanging="1"/>
        <w:rPr>
          <w:rFonts w:ascii="Arial" w:hAnsi="Arial" w:cs="Arial"/>
          <w:szCs w:val="21"/>
          <w:shd w:val="clear" w:color="auto" w:fill="FFFFFF"/>
        </w:rPr>
      </w:pPr>
      <w:r w:rsidRPr="009815CF">
        <w:rPr>
          <w:rFonts w:ascii="Arial" w:hAnsi="Arial" w:cs="Arial"/>
          <w:szCs w:val="21"/>
          <w:shd w:val="clear" w:color="auto" w:fill="FFFFFF"/>
        </w:rPr>
        <w:t>定性检测：</w:t>
      </w:r>
    </w:p>
    <w:p w:rsidR="005F13CD" w:rsidRPr="00765C81" w:rsidRDefault="00AB091A" w:rsidP="00C83B88">
      <w:pPr>
        <w:numPr>
          <w:ilvl w:val="0"/>
          <w:numId w:val="5"/>
        </w:numPr>
        <w:snapToGrid w:val="0"/>
        <w:spacing w:beforeLines="50" w:before="156" w:line="300" w:lineRule="auto"/>
        <w:ind w:leftChars="412" w:left="1216" w:hanging="351"/>
        <w:rPr>
          <w:rFonts w:ascii="Arial" w:hAnsi="Arial" w:cs="Arial"/>
          <w:b/>
          <w:szCs w:val="21"/>
          <w:u w:val="single"/>
          <w:shd w:val="clear" w:color="auto" w:fill="FFFFFF"/>
        </w:rPr>
      </w:pPr>
      <w:r w:rsidRPr="00765C81">
        <w:rPr>
          <w:rFonts w:ascii="Arial" w:hAnsi="Arial" w:cs="Arial"/>
          <w:szCs w:val="21"/>
          <w:shd w:val="clear" w:color="auto" w:fill="FFFFFF"/>
        </w:rPr>
        <w:t>在相同的基质中至少包括在器械中或可推荐使用两种对照（阳性和阴性对照），如试样所述用于检测。对照应当在具有统计学意义的截止范围内。这个范围应该是适合用于确定截止的统计方法。提供对照的值选择的证明资料及选择依据。</w:t>
      </w:r>
    </w:p>
    <w:p w:rsidR="005F13CD" w:rsidRPr="00765C81" w:rsidRDefault="00AB091A" w:rsidP="00314B95">
      <w:pPr>
        <w:numPr>
          <w:ilvl w:val="0"/>
          <w:numId w:val="5"/>
        </w:numPr>
        <w:snapToGrid w:val="0"/>
        <w:spacing w:beforeLines="50" w:before="156" w:line="300" w:lineRule="auto"/>
        <w:ind w:leftChars="413" w:left="868" w:hanging="1"/>
        <w:rPr>
          <w:rFonts w:ascii="Arial" w:hAnsi="Arial" w:cs="Arial"/>
          <w:b/>
          <w:szCs w:val="21"/>
          <w:u w:val="single"/>
          <w:shd w:val="clear" w:color="auto" w:fill="FFFFFF"/>
        </w:rPr>
      </w:pPr>
      <w:r w:rsidRPr="00765C81">
        <w:rPr>
          <w:rFonts w:ascii="Arial" w:hAnsi="Arial" w:cs="Arial"/>
          <w:szCs w:val="21"/>
          <w:shd w:val="clear" w:color="auto" w:fill="FFFFFF"/>
        </w:rPr>
        <w:t>提出建议并证明控制材料的测试频率。</w:t>
      </w:r>
    </w:p>
    <w:p w:rsidR="005F13CD" w:rsidRPr="009815CF" w:rsidRDefault="00AB091A" w:rsidP="00314B95">
      <w:pPr>
        <w:snapToGrid w:val="0"/>
        <w:spacing w:beforeLines="50" w:before="156" w:line="300" w:lineRule="auto"/>
        <w:ind w:leftChars="413" w:left="868" w:hanging="1"/>
        <w:rPr>
          <w:rFonts w:ascii="Arial" w:hAnsi="Arial" w:cs="Arial"/>
          <w:szCs w:val="21"/>
          <w:shd w:val="clear" w:color="auto" w:fill="FFFFFF"/>
        </w:rPr>
      </w:pPr>
      <w:r w:rsidRPr="009815CF">
        <w:rPr>
          <w:rFonts w:ascii="Arial" w:hAnsi="Arial" w:cs="Arial"/>
          <w:szCs w:val="21"/>
          <w:shd w:val="clear" w:color="auto" w:fill="FFFFFF"/>
        </w:rPr>
        <w:t>半定量检测：</w:t>
      </w:r>
    </w:p>
    <w:p w:rsidR="005F13CD" w:rsidRPr="00765C81" w:rsidRDefault="00AB091A" w:rsidP="00314B95">
      <w:pPr>
        <w:snapToGrid w:val="0"/>
        <w:spacing w:beforeLines="50" w:before="156" w:line="300" w:lineRule="auto"/>
        <w:ind w:leftChars="413" w:left="868" w:hanging="1"/>
        <w:rPr>
          <w:rFonts w:ascii="Arial" w:hAnsi="Arial" w:cs="Arial"/>
          <w:szCs w:val="21"/>
          <w:shd w:val="clear" w:color="auto" w:fill="FFFFFF"/>
        </w:rPr>
      </w:pPr>
      <w:r w:rsidRPr="00765C81">
        <w:rPr>
          <w:rFonts w:ascii="Arial" w:hAnsi="Arial" w:cs="Arial"/>
          <w:szCs w:val="21"/>
          <w:shd w:val="clear" w:color="auto" w:fill="FFFFFF"/>
        </w:rPr>
        <w:t>除了对照及定性检测所推荐的资料外，还应包括一个已知预期值的在线性范围上端的对照。</w:t>
      </w:r>
    </w:p>
    <w:p w:rsidR="005F13CD" w:rsidRPr="00765C81" w:rsidRDefault="00AB091A" w:rsidP="00F83381">
      <w:pPr>
        <w:numPr>
          <w:ilvl w:val="0"/>
          <w:numId w:val="23"/>
        </w:numPr>
        <w:snapToGrid w:val="0"/>
        <w:spacing w:beforeLines="50" w:before="156" w:line="300" w:lineRule="auto"/>
        <w:ind w:hanging="150"/>
        <w:rPr>
          <w:rFonts w:ascii="Arial" w:hAnsi="Arial" w:cs="Arial"/>
          <w:szCs w:val="21"/>
          <w:shd w:val="clear" w:color="auto" w:fill="FFFFFF"/>
        </w:rPr>
      </w:pPr>
      <w:r w:rsidRPr="00765C81">
        <w:rPr>
          <w:rFonts w:ascii="Arial" w:hAnsi="Arial" w:cs="Arial"/>
          <w:szCs w:val="21"/>
          <w:shd w:val="clear" w:color="auto" w:fill="FFFFFF"/>
        </w:rPr>
        <w:t>任何对器械的有效性有作用的其他试剂或方法。</w:t>
      </w:r>
    </w:p>
    <w:p w:rsidR="005F13CD" w:rsidRPr="00765C81" w:rsidRDefault="00AB091A" w:rsidP="00F83381">
      <w:pPr>
        <w:numPr>
          <w:ilvl w:val="0"/>
          <w:numId w:val="23"/>
        </w:numPr>
        <w:snapToGrid w:val="0"/>
        <w:spacing w:beforeLines="50" w:before="156" w:line="300" w:lineRule="auto"/>
        <w:ind w:hanging="150"/>
        <w:rPr>
          <w:rFonts w:ascii="Arial" w:hAnsi="Arial" w:cs="Arial"/>
          <w:szCs w:val="21"/>
          <w:shd w:val="clear" w:color="auto" w:fill="FFFFFF"/>
        </w:rPr>
      </w:pPr>
      <w:r w:rsidRPr="00765C81">
        <w:rPr>
          <w:rFonts w:ascii="Arial" w:hAnsi="Arial" w:cs="Arial"/>
          <w:szCs w:val="21"/>
          <w:shd w:val="clear" w:color="auto" w:fill="FFFFFF"/>
        </w:rPr>
        <w:t>提供在试剂盒或推荐使用的收集和运输材料。</w:t>
      </w:r>
    </w:p>
    <w:p w:rsidR="005F13CD" w:rsidRPr="00B5102B" w:rsidRDefault="00AB091A" w:rsidP="00B5102B">
      <w:pPr>
        <w:numPr>
          <w:ilvl w:val="0"/>
          <w:numId w:val="23"/>
        </w:numPr>
        <w:snapToGrid w:val="0"/>
        <w:spacing w:beforeLines="50" w:before="156" w:line="300" w:lineRule="auto"/>
        <w:ind w:left="826" w:hanging="406"/>
        <w:rPr>
          <w:rFonts w:ascii="Arial" w:hAnsi="Arial" w:cs="Arial"/>
          <w:color w:val="000000" w:themeColor="text1"/>
          <w:szCs w:val="21"/>
          <w:shd w:val="clear" w:color="auto" w:fill="FFFFFF"/>
        </w:rPr>
      </w:pPr>
      <w:r w:rsidRPr="00B5102B">
        <w:rPr>
          <w:rFonts w:ascii="Arial" w:hAnsi="Arial" w:cs="Arial"/>
          <w:color w:val="000000" w:themeColor="text1"/>
          <w:szCs w:val="21"/>
          <w:shd w:val="clear" w:color="auto" w:fill="FFFFFF"/>
        </w:rPr>
        <w:t>负责样本</w:t>
      </w:r>
      <w:r w:rsidRPr="00B5102B">
        <w:rPr>
          <w:rFonts w:ascii="Arial" w:hAnsi="Arial" w:cs="Arial"/>
          <w:szCs w:val="21"/>
          <w:shd w:val="clear" w:color="auto" w:fill="FFFFFF"/>
        </w:rPr>
        <w:t>处理</w:t>
      </w:r>
      <w:r w:rsidRPr="00B5102B">
        <w:rPr>
          <w:rFonts w:ascii="Arial" w:hAnsi="Arial" w:cs="Arial"/>
          <w:color w:val="000000" w:themeColor="text1"/>
          <w:szCs w:val="21"/>
          <w:shd w:val="clear" w:color="auto" w:fill="FFFFFF"/>
        </w:rPr>
        <w:t>和</w:t>
      </w:r>
      <w:r w:rsidRPr="00B5102B">
        <w:rPr>
          <w:rFonts w:ascii="Arial" w:hAnsi="Arial" w:cs="Arial"/>
          <w:color w:val="000000" w:themeColor="text1"/>
          <w:szCs w:val="21"/>
          <w:shd w:val="clear" w:color="auto" w:fill="FFFFFF"/>
        </w:rPr>
        <w:t>/</w:t>
      </w:r>
      <w:r w:rsidRPr="00B5102B">
        <w:rPr>
          <w:rFonts w:ascii="Arial" w:hAnsi="Arial" w:cs="Arial"/>
          <w:color w:val="000000" w:themeColor="text1"/>
          <w:szCs w:val="21"/>
          <w:shd w:val="clear" w:color="auto" w:fill="FFFFFF"/>
        </w:rPr>
        <w:t>或用于计算检测结果的软件元素和专用仪器。参见在接受</w:t>
      </w:r>
      <w:r w:rsidRPr="00B5102B">
        <w:rPr>
          <w:rFonts w:ascii="Arial" w:hAnsi="Arial" w:cs="Arial"/>
          <w:color w:val="000000" w:themeColor="text1"/>
          <w:szCs w:val="21"/>
          <w:shd w:val="clear" w:color="auto" w:fill="FFFFFF"/>
        </w:rPr>
        <w:t>510</w:t>
      </w:r>
      <w:r w:rsidRPr="00B5102B">
        <w:rPr>
          <w:rFonts w:ascii="Arial" w:hAnsi="Arial" w:cs="Arial"/>
          <w:color w:val="000000" w:themeColor="text1"/>
          <w:szCs w:val="21"/>
          <w:shd w:val="clear" w:color="auto" w:fill="FFFFFF"/>
        </w:rPr>
        <w:t>（</w:t>
      </w:r>
      <w:r w:rsidRPr="00B5102B">
        <w:rPr>
          <w:rFonts w:ascii="Arial" w:hAnsi="Arial" w:cs="Arial"/>
          <w:color w:val="000000" w:themeColor="text1"/>
          <w:szCs w:val="21"/>
          <w:shd w:val="clear" w:color="auto" w:fill="FFFFFF"/>
        </w:rPr>
        <w:t>k</w:t>
      </w:r>
      <w:r w:rsidRPr="00B5102B">
        <w:rPr>
          <w:rFonts w:ascii="Arial" w:hAnsi="Arial" w:cs="Arial"/>
          <w:color w:val="000000" w:themeColor="text1"/>
          <w:szCs w:val="21"/>
          <w:shd w:val="clear" w:color="auto" w:fill="FFFFFF"/>
        </w:rPr>
        <w:t>）审核的计算机控制医疗器械的审查员指南中的关注程度小的要求（可从</w:t>
      </w:r>
      <w:r w:rsidRPr="00B5102B">
        <w:rPr>
          <w:rFonts w:ascii="Arial" w:hAnsi="Arial" w:cs="Arial"/>
          <w:color w:val="000000" w:themeColor="text1"/>
          <w:szCs w:val="21"/>
        </w:rPr>
        <w:t>小型制造商服务</w:t>
      </w:r>
      <w:r w:rsidRPr="00B5102B">
        <w:rPr>
          <w:rFonts w:ascii="Arial" w:hAnsi="Arial" w:cs="Arial"/>
          <w:color w:val="000000" w:themeColor="text1"/>
          <w:szCs w:val="21"/>
          <w:shd w:val="clear" w:color="auto" w:fill="FFFFFF"/>
        </w:rPr>
        <w:t>组获得）。为专用仪器和软件元素提供以下内容：</w:t>
      </w:r>
    </w:p>
    <w:p w:rsidR="005F13CD" w:rsidRPr="00765C81" w:rsidRDefault="009F7A02" w:rsidP="00736730">
      <w:pPr>
        <w:numPr>
          <w:ilvl w:val="1"/>
          <w:numId w:val="23"/>
        </w:numPr>
        <w:snapToGrid w:val="0"/>
        <w:spacing w:beforeLines="50" w:before="156" w:line="300" w:lineRule="auto"/>
        <w:ind w:left="1274" w:hanging="406"/>
        <w:rPr>
          <w:rFonts w:ascii="Arial" w:hAnsi="Arial" w:cs="Arial"/>
          <w:color w:val="000000" w:themeColor="text1"/>
          <w:szCs w:val="21"/>
          <w:shd w:val="clear" w:color="auto" w:fill="FFFFFF"/>
        </w:rPr>
      </w:pPr>
      <w:r>
        <w:rPr>
          <w:rFonts w:ascii="Arial" w:hAnsi="Arial" w:cs="Arial"/>
          <w:color w:val="000000" w:themeColor="text1"/>
          <w:szCs w:val="21"/>
          <w:shd w:val="clear" w:color="auto" w:fill="FFFFFF"/>
        </w:rPr>
        <w:br w:type="page"/>
      </w:r>
      <w:r w:rsidR="00AB091A" w:rsidRPr="00765C81">
        <w:rPr>
          <w:rFonts w:ascii="Arial" w:hAnsi="Arial" w:cs="Arial"/>
          <w:color w:val="000000" w:themeColor="text1"/>
          <w:szCs w:val="21"/>
          <w:shd w:val="clear" w:color="auto" w:fill="FFFFFF"/>
        </w:rPr>
        <w:lastRenderedPageBreak/>
        <w:t>参考任何</w:t>
      </w:r>
      <w:bookmarkStart w:id="7" w:name="OLE_LINK3"/>
      <w:r w:rsidR="00AB091A" w:rsidRPr="00765C81">
        <w:rPr>
          <w:rFonts w:ascii="Arial" w:hAnsi="Arial" w:cs="Arial"/>
          <w:color w:val="000000" w:themeColor="text1"/>
          <w:szCs w:val="21"/>
          <w:shd w:val="clear" w:color="auto" w:fill="FFFFFF"/>
        </w:rPr>
        <w:t>专用仪器的上市前通告</w:t>
      </w:r>
      <w:r w:rsidR="00AB091A" w:rsidRPr="00765C81">
        <w:rPr>
          <w:rFonts w:ascii="Arial" w:hAnsi="Arial" w:cs="Arial"/>
          <w:color w:val="000000" w:themeColor="text1"/>
          <w:szCs w:val="21"/>
          <w:shd w:val="clear" w:color="auto" w:fill="FFFFFF"/>
        </w:rPr>
        <w:t>[510</w:t>
      </w:r>
      <w:r w:rsidR="00AB091A" w:rsidRPr="00765C81">
        <w:rPr>
          <w:rFonts w:ascii="Arial" w:hAnsi="Arial" w:cs="Arial"/>
          <w:color w:val="000000" w:themeColor="text1"/>
          <w:szCs w:val="21"/>
          <w:shd w:val="clear" w:color="auto" w:fill="FFFFFF"/>
        </w:rPr>
        <w:t>（</w:t>
      </w:r>
      <w:r w:rsidR="00AB091A" w:rsidRPr="00765C81">
        <w:rPr>
          <w:rFonts w:ascii="Arial" w:hAnsi="Arial" w:cs="Arial"/>
          <w:color w:val="000000" w:themeColor="text1"/>
          <w:szCs w:val="21"/>
          <w:shd w:val="clear" w:color="auto" w:fill="FFFFFF"/>
        </w:rPr>
        <w:t>k</w:t>
      </w:r>
      <w:r w:rsidR="00AB091A" w:rsidRPr="00765C81">
        <w:rPr>
          <w:rFonts w:ascii="Arial" w:hAnsi="Arial" w:cs="Arial"/>
          <w:color w:val="000000" w:themeColor="text1"/>
          <w:szCs w:val="21"/>
          <w:shd w:val="clear" w:color="auto" w:fill="FFFFFF"/>
        </w:rPr>
        <w:t>）</w:t>
      </w:r>
      <w:r w:rsidR="00AB091A" w:rsidRPr="00765C81">
        <w:rPr>
          <w:rFonts w:ascii="Arial" w:hAnsi="Arial" w:cs="Arial"/>
          <w:color w:val="000000" w:themeColor="text1"/>
          <w:szCs w:val="21"/>
          <w:shd w:val="clear" w:color="auto" w:fill="FFFFFF"/>
        </w:rPr>
        <w:t>]</w:t>
      </w:r>
      <w:bookmarkEnd w:id="7"/>
      <w:r w:rsidR="00AB091A" w:rsidRPr="00765C81">
        <w:rPr>
          <w:rFonts w:ascii="Arial" w:hAnsi="Arial" w:cs="Arial"/>
          <w:color w:val="000000" w:themeColor="text1"/>
          <w:szCs w:val="21"/>
          <w:shd w:val="clear" w:color="auto" w:fill="FFFFFF"/>
        </w:rPr>
        <w:t>提交号。</w:t>
      </w:r>
    </w:p>
    <w:p w:rsidR="005F13CD" w:rsidRPr="00765C81" w:rsidRDefault="00AB091A" w:rsidP="00736730">
      <w:pPr>
        <w:numPr>
          <w:ilvl w:val="1"/>
          <w:numId w:val="23"/>
        </w:numPr>
        <w:snapToGrid w:val="0"/>
        <w:spacing w:beforeLines="50" w:before="156" w:line="300" w:lineRule="auto"/>
        <w:ind w:left="1274" w:hanging="406"/>
        <w:rPr>
          <w:rFonts w:ascii="Arial" w:hAnsi="Arial" w:cs="Arial"/>
          <w:color w:val="000000" w:themeColor="text1"/>
          <w:szCs w:val="21"/>
          <w:shd w:val="clear" w:color="auto" w:fill="FFFFFF"/>
        </w:rPr>
      </w:pPr>
      <w:r w:rsidRPr="00765C81">
        <w:rPr>
          <w:rFonts w:ascii="Arial" w:hAnsi="Arial" w:cs="Arial"/>
          <w:color w:val="000000" w:themeColor="text1"/>
          <w:szCs w:val="21"/>
          <w:shd w:val="clear" w:color="auto" w:fill="FFFFFF"/>
        </w:rPr>
        <w:t>提供用于在专用或非专用仪器中计算结果的算法。</w:t>
      </w:r>
    </w:p>
    <w:p w:rsidR="005F13CD" w:rsidRPr="00765C81" w:rsidRDefault="00AB091A" w:rsidP="00736730">
      <w:pPr>
        <w:numPr>
          <w:ilvl w:val="1"/>
          <w:numId w:val="23"/>
        </w:numPr>
        <w:snapToGrid w:val="0"/>
        <w:spacing w:beforeLines="50" w:before="156" w:line="300" w:lineRule="auto"/>
        <w:ind w:left="1274" w:hanging="406"/>
        <w:rPr>
          <w:rFonts w:ascii="Arial" w:hAnsi="Arial" w:cs="Arial"/>
          <w:color w:val="000000" w:themeColor="text1"/>
          <w:szCs w:val="21"/>
          <w:shd w:val="clear" w:color="auto" w:fill="FFFFFF"/>
        </w:rPr>
      </w:pPr>
      <w:r w:rsidRPr="00765C81">
        <w:rPr>
          <w:rFonts w:ascii="Arial" w:hAnsi="Arial" w:cs="Arial"/>
          <w:color w:val="000000" w:themeColor="text1"/>
          <w:szCs w:val="21"/>
          <w:shd w:val="clear" w:color="auto" w:fill="FFFFFF"/>
        </w:rPr>
        <w:t>当采用仪器相关软件计算结果时，提供所使用的数学曲线拟合方法。</w:t>
      </w:r>
    </w:p>
    <w:p w:rsidR="005F13CD" w:rsidRPr="00C0167A" w:rsidRDefault="00AB091A" w:rsidP="004824D7">
      <w:pPr>
        <w:numPr>
          <w:ilvl w:val="0"/>
          <w:numId w:val="4"/>
        </w:numPr>
        <w:snapToGrid w:val="0"/>
        <w:spacing w:beforeLines="50" w:before="156" w:line="300" w:lineRule="auto"/>
        <w:ind w:left="0" w:firstLine="0"/>
        <w:rPr>
          <w:rFonts w:ascii="Arial" w:hAnsi="Arial" w:cs="Arial"/>
          <w:b/>
          <w:szCs w:val="21"/>
          <w:shd w:val="clear" w:color="auto" w:fill="FFFFFF"/>
        </w:rPr>
      </w:pPr>
      <w:r w:rsidRPr="00C0167A">
        <w:rPr>
          <w:rFonts w:ascii="Arial" w:hAnsi="Arial" w:cs="Arial"/>
          <w:b/>
          <w:szCs w:val="21"/>
          <w:shd w:val="clear" w:color="auto" w:fill="FFFFFF"/>
        </w:rPr>
        <w:t>方法的优点和局限性</w:t>
      </w:r>
    </w:p>
    <w:p w:rsidR="005F13CD" w:rsidRPr="00765C81" w:rsidRDefault="00AB091A" w:rsidP="009F7A02">
      <w:pPr>
        <w:snapToGrid w:val="0"/>
        <w:spacing w:beforeLines="50" w:before="156" w:line="300" w:lineRule="auto"/>
        <w:ind w:firstLineChars="193" w:firstLine="405"/>
        <w:rPr>
          <w:rFonts w:ascii="Arial" w:hAnsi="Arial" w:cs="Arial"/>
          <w:szCs w:val="21"/>
          <w:shd w:val="clear" w:color="auto" w:fill="FFFFFF"/>
        </w:rPr>
      </w:pPr>
      <w:r w:rsidRPr="00765C81">
        <w:rPr>
          <w:rFonts w:ascii="Arial" w:hAnsi="Arial" w:cs="Arial"/>
          <w:szCs w:val="21"/>
          <w:shd w:val="clear" w:color="auto" w:fill="FFFFFF"/>
        </w:rPr>
        <w:t>讨论新器械的测试方法的优点和局限性</w:t>
      </w:r>
      <w:r w:rsidRPr="00765C81">
        <w:rPr>
          <w:rFonts w:ascii="Arial" w:hAnsi="Arial" w:cs="Arial"/>
          <w:szCs w:val="21"/>
          <w:shd w:val="clear" w:color="auto" w:fill="FFFFFF"/>
        </w:rPr>
        <w:t>/</w:t>
      </w:r>
      <w:r w:rsidRPr="00765C81">
        <w:rPr>
          <w:rFonts w:ascii="Arial" w:hAnsi="Arial" w:cs="Arial"/>
          <w:szCs w:val="21"/>
          <w:shd w:val="clear" w:color="auto" w:fill="FFFFFF"/>
        </w:rPr>
        <w:t>优势</w:t>
      </w:r>
      <w:r w:rsidRPr="00765C81">
        <w:rPr>
          <w:rFonts w:ascii="Arial" w:hAnsi="Arial" w:cs="Arial"/>
          <w:szCs w:val="21"/>
          <w:shd w:val="clear" w:color="auto" w:fill="FFFFFF"/>
        </w:rPr>
        <w:t>/</w:t>
      </w:r>
      <w:r w:rsidRPr="00765C81">
        <w:rPr>
          <w:rFonts w:ascii="Arial" w:hAnsi="Arial" w:cs="Arial"/>
          <w:szCs w:val="21"/>
          <w:shd w:val="clear" w:color="auto" w:fill="FFFFFF"/>
        </w:rPr>
        <w:t>劣势。</w:t>
      </w:r>
    </w:p>
    <w:p w:rsidR="005F13CD" w:rsidRPr="00C0167A" w:rsidRDefault="00AB091A" w:rsidP="004824D7">
      <w:pPr>
        <w:numPr>
          <w:ilvl w:val="0"/>
          <w:numId w:val="4"/>
        </w:numPr>
        <w:snapToGrid w:val="0"/>
        <w:spacing w:beforeLines="50" w:before="156" w:line="300" w:lineRule="auto"/>
        <w:ind w:left="0" w:firstLine="0"/>
        <w:rPr>
          <w:rFonts w:ascii="Arial" w:hAnsi="Arial" w:cs="Arial"/>
          <w:b/>
          <w:szCs w:val="21"/>
          <w:shd w:val="clear" w:color="auto" w:fill="FFFFFF"/>
        </w:rPr>
      </w:pPr>
      <w:r w:rsidRPr="00C0167A">
        <w:rPr>
          <w:rFonts w:ascii="Arial" w:hAnsi="Arial" w:cs="Arial"/>
          <w:b/>
          <w:szCs w:val="21"/>
          <w:shd w:val="clear" w:color="auto" w:fill="FFFFFF"/>
        </w:rPr>
        <w:t>样本类型</w:t>
      </w:r>
    </w:p>
    <w:p w:rsidR="005F13CD" w:rsidRPr="00765C81" w:rsidRDefault="00AB091A" w:rsidP="009F7A02">
      <w:pPr>
        <w:snapToGrid w:val="0"/>
        <w:spacing w:beforeLines="50" w:before="156" w:line="300" w:lineRule="auto"/>
        <w:ind w:firstLineChars="193" w:firstLine="405"/>
        <w:rPr>
          <w:rFonts w:ascii="Arial" w:hAnsi="Arial" w:cs="Arial"/>
          <w:color w:val="000000" w:themeColor="text1"/>
          <w:szCs w:val="21"/>
          <w:shd w:val="clear" w:color="auto" w:fill="FFFFFF"/>
        </w:rPr>
      </w:pPr>
      <w:r w:rsidRPr="00765C81">
        <w:rPr>
          <w:rFonts w:ascii="Arial" w:hAnsi="Arial" w:cs="Arial"/>
          <w:color w:val="000000" w:themeColor="text1"/>
          <w:szCs w:val="21"/>
          <w:shd w:val="clear" w:color="auto" w:fill="FFFFFF"/>
        </w:rPr>
        <w:t>列出所有器械使用相关的样本类型（基质）。</w:t>
      </w:r>
    </w:p>
    <w:p w:rsidR="005F13CD" w:rsidRPr="00C0167A" w:rsidRDefault="00AB091A" w:rsidP="00FB3A52">
      <w:pPr>
        <w:numPr>
          <w:ilvl w:val="0"/>
          <w:numId w:val="4"/>
        </w:numPr>
        <w:snapToGrid w:val="0"/>
        <w:spacing w:beforeLines="50" w:before="156" w:line="300" w:lineRule="auto"/>
        <w:rPr>
          <w:rFonts w:ascii="Arial" w:hAnsi="Arial" w:cs="Arial"/>
          <w:b/>
          <w:bCs/>
          <w:color w:val="000000" w:themeColor="text1"/>
          <w:szCs w:val="21"/>
          <w:shd w:val="clear" w:color="auto" w:fill="FFFFFF"/>
        </w:rPr>
      </w:pPr>
      <w:r w:rsidRPr="00C0167A">
        <w:rPr>
          <w:rFonts w:ascii="Arial" w:hAnsi="Arial" w:cs="Arial"/>
          <w:b/>
          <w:bCs/>
          <w:color w:val="000000" w:themeColor="text1"/>
          <w:szCs w:val="21"/>
          <w:shd w:val="clear" w:color="auto" w:fill="FFFFFF"/>
        </w:rPr>
        <w:t>样本采集、转移和储存</w:t>
      </w:r>
    </w:p>
    <w:p w:rsidR="005F13CD" w:rsidRPr="00765C81" w:rsidRDefault="00AB091A" w:rsidP="009F7A02">
      <w:pPr>
        <w:snapToGrid w:val="0"/>
        <w:spacing w:beforeLines="50" w:before="156" w:line="300" w:lineRule="auto"/>
        <w:ind w:firstLineChars="193" w:firstLine="405"/>
        <w:rPr>
          <w:rFonts w:ascii="Arial" w:hAnsi="Arial" w:cs="Arial"/>
          <w:color w:val="000000" w:themeColor="text1"/>
          <w:szCs w:val="21"/>
          <w:shd w:val="clear" w:color="auto" w:fill="FFFFFF"/>
        </w:rPr>
      </w:pPr>
      <w:r w:rsidRPr="00765C81">
        <w:rPr>
          <w:rFonts w:ascii="Arial" w:hAnsi="Arial" w:cs="Arial"/>
          <w:color w:val="000000" w:themeColor="text1"/>
          <w:szCs w:val="21"/>
          <w:shd w:val="clear" w:color="auto" w:fill="FFFFFF"/>
        </w:rPr>
        <w:t>如合适，讨论与器械测试样本的采集、转移和储存相关问题。</w:t>
      </w:r>
    </w:p>
    <w:p w:rsidR="005F13CD" w:rsidRPr="00C0167A" w:rsidRDefault="00AB091A" w:rsidP="004824D7">
      <w:pPr>
        <w:snapToGrid w:val="0"/>
        <w:spacing w:beforeLines="50" w:before="156" w:line="300" w:lineRule="auto"/>
        <w:rPr>
          <w:rFonts w:ascii="Arial" w:hAnsi="Arial" w:cs="Arial"/>
          <w:b/>
          <w:szCs w:val="21"/>
          <w:shd w:val="clear" w:color="auto" w:fill="FFFFFF"/>
        </w:rPr>
      </w:pPr>
      <w:r w:rsidRPr="00765C81">
        <w:rPr>
          <w:rFonts w:ascii="宋体" w:hAnsi="宋体" w:cs="宋体" w:hint="eastAsia"/>
          <w:b/>
          <w:szCs w:val="21"/>
          <w:shd w:val="clear" w:color="auto" w:fill="FFFFFF"/>
        </w:rPr>
        <w:t>Ⅲ</w:t>
      </w:r>
      <w:r w:rsidRPr="00765C81">
        <w:rPr>
          <w:rFonts w:ascii="Arial" w:hAnsi="Arial" w:cs="Arial"/>
          <w:b/>
          <w:szCs w:val="21"/>
          <w:shd w:val="clear" w:color="auto" w:fill="FFFFFF"/>
        </w:rPr>
        <w:t>.</w:t>
      </w:r>
      <w:r w:rsidR="00E9648A">
        <w:rPr>
          <w:rFonts w:ascii="Arial" w:hAnsi="Arial" w:cs="Arial"/>
          <w:b/>
          <w:szCs w:val="21"/>
          <w:shd w:val="clear" w:color="auto" w:fill="FFFFFF"/>
        </w:rPr>
        <w:tab/>
      </w:r>
      <w:r w:rsidRPr="00C0167A">
        <w:rPr>
          <w:rFonts w:ascii="Arial" w:hAnsi="Arial" w:cs="Arial"/>
          <w:b/>
          <w:szCs w:val="21"/>
          <w:shd w:val="clear" w:color="auto" w:fill="FFFFFF"/>
        </w:rPr>
        <w:t>具体性能特点</w:t>
      </w:r>
    </w:p>
    <w:p w:rsidR="005F13CD" w:rsidRPr="00765C81" w:rsidRDefault="007472C9" w:rsidP="004824D7">
      <w:pPr>
        <w:snapToGrid w:val="0"/>
        <w:spacing w:beforeLines="50" w:before="156" w:line="300" w:lineRule="auto"/>
        <w:rPr>
          <w:rFonts w:ascii="Arial" w:hAnsi="Arial" w:cs="Arial"/>
          <w:color w:val="000000" w:themeColor="text1"/>
          <w:szCs w:val="21"/>
          <w:shd w:val="clear" w:color="auto" w:fill="FFFFFF"/>
        </w:rPr>
      </w:pPr>
      <w:r w:rsidRPr="00765C81">
        <w:rPr>
          <w:rFonts w:ascii="Arial" w:hAnsi="Arial" w:cs="Arial"/>
          <w:szCs w:val="21"/>
          <w:shd w:val="clear" w:color="auto" w:fill="FFFFFF"/>
        </w:rPr>
        <w:t>食品药品监督管理局（</w:t>
      </w:r>
      <w:r w:rsidRPr="00765C81">
        <w:rPr>
          <w:rFonts w:ascii="Arial" w:hAnsi="Arial" w:cs="Arial"/>
          <w:szCs w:val="21"/>
          <w:shd w:val="clear" w:color="auto" w:fill="FFFFFF"/>
        </w:rPr>
        <w:t>FDA</w:t>
      </w:r>
      <w:r w:rsidRPr="00765C81">
        <w:rPr>
          <w:rFonts w:ascii="Arial" w:hAnsi="Arial" w:cs="Arial"/>
          <w:szCs w:val="21"/>
          <w:shd w:val="clear" w:color="auto" w:fill="FFFFFF"/>
        </w:rPr>
        <w:t>）</w:t>
      </w:r>
      <w:r w:rsidR="00AB091A" w:rsidRPr="00765C81">
        <w:rPr>
          <w:rFonts w:ascii="Arial" w:hAnsi="Arial" w:cs="Arial"/>
          <w:color w:val="000000" w:themeColor="text1"/>
          <w:szCs w:val="21"/>
          <w:shd w:val="clear" w:color="auto" w:fill="FFFFFF"/>
        </w:rPr>
        <w:t>要求不同类型、大量的数据和统计分析来销售</w:t>
      </w:r>
      <w:r w:rsidR="00AB091A" w:rsidRPr="00765C81">
        <w:rPr>
          <w:rFonts w:ascii="Arial" w:hAnsi="Arial" w:cs="Arial"/>
          <w:color w:val="000000" w:themeColor="text1"/>
          <w:szCs w:val="21"/>
          <w:u w:val="single"/>
          <w:shd w:val="clear" w:color="auto" w:fill="FFFFFF"/>
        </w:rPr>
        <w:t>体外</w:t>
      </w:r>
      <w:r w:rsidR="00AB091A" w:rsidRPr="00765C81">
        <w:rPr>
          <w:rFonts w:ascii="Arial" w:hAnsi="Arial" w:cs="Arial"/>
          <w:color w:val="000000" w:themeColor="text1"/>
          <w:szCs w:val="21"/>
          <w:shd w:val="clear" w:color="auto" w:fill="FFFFFF"/>
        </w:rPr>
        <w:t>诊断器械。所要求的数据的数量和类型取决于新器械的预期用途和技术特点。数据和统计评价应当能够充分表明该器械对于所有声明的样本类型均具有安全性和有效性。必要的额外数据应提供以证实某些声明的预期用途或临床意义，以及用于</w:t>
      </w:r>
      <w:r w:rsidR="00243245" w:rsidRPr="00765C81">
        <w:rPr>
          <w:rFonts w:ascii="Arial" w:hAnsi="Arial" w:cs="Arial"/>
          <w:color w:val="000000" w:themeColor="text1"/>
          <w:szCs w:val="21"/>
          <w:shd w:val="clear" w:color="auto" w:fill="FFFFFF"/>
        </w:rPr>
        <w:t>确认</w:t>
      </w:r>
      <w:r w:rsidR="00AB091A" w:rsidRPr="00765C81">
        <w:rPr>
          <w:rFonts w:ascii="Arial" w:hAnsi="Arial" w:cs="Arial"/>
          <w:color w:val="000000" w:themeColor="text1"/>
          <w:szCs w:val="21"/>
          <w:shd w:val="clear" w:color="auto" w:fill="FFFFFF"/>
        </w:rPr>
        <w:t>新技术的使用。</w:t>
      </w:r>
    </w:p>
    <w:p w:rsidR="005F13CD" w:rsidRPr="00765C81" w:rsidRDefault="00AB091A" w:rsidP="004824D7">
      <w:pPr>
        <w:snapToGrid w:val="0"/>
        <w:spacing w:beforeLines="50" w:before="156" w:line="300" w:lineRule="auto"/>
        <w:rPr>
          <w:rFonts w:ascii="Arial" w:hAnsi="Arial" w:cs="Arial"/>
          <w:color w:val="000000" w:themeColor="text1"/>
          <w:szCs w:val="21"/>
          <w:shd w:val="clear" w:color="auto" w:fill="FFFFFF"/>
        </w:rPr>
      </w:pPr>
      <w:r w:rsidRPr="00765C81">
        <w:rPr>
          <w:rFonts w:ascii="Arial" w:hAnsi="Arial" w:cs="Arial"/>
          <w:color w:val="000000" w:themeColor="text1"/>
          <w:szCs w:val="21"/>
          <w:shd w:val="clear" w:color="auto" w:fill="FFFFFF"/>
        </w:rPr>
        <w:t>由于病毒</w:t>
      </w:r>
      <w:r w:rsidRPr="00765C81">
        <w:rPr>
          <w:rFonts w:ascii="Arial" w:hAnsi="Arial" w:cs="Arial"/>
          <w:color w:val="000000" w:themeColor="text1"/>
          <w:szCs w:val="21"/>
          <w:shd w:val="clear" w:color="auto" w:fill="FFFFFF"/>
        </w:rPr>
        <w:t>IgM</w:t>
      </w:r>
      <w:r w:rsidRPr="00765C81">
        <w:rPr>
          <w:rFonts w:ascii="Arial" w:hAnsi="Arial" w:cs="Arial"/>
          <w:color w:val="000000" w:themeColor="text1"/>
          <w:szCs w:val="21"/>
          <w:shd w:val="clear" w:color="auto" w:fill="FFFFFF"/>
        </w:rPr>
        <w:t>血清主要是用于取代分离方法并快速诊断急性感染，</w:t>
      </w:r>
      <w:proofErr w:type="gramStart"/>
      <w:r w:rsidRPr="00765C81">
        <w:rPr>
          <w:rFonts w:ascii="Arial" w:hAnsi="Arial" w:cs="Arial"/>
          <w:color w:val="000000" w:themeColor="text1"/>
          <w:szCs w:val="21"/>
          <w:shd w:val="clear" w:color="auto" w:fill="FFFFFF"/>
        </w:rPr>
        <w:t>以此该</w:t>
      </w:r>
      <w:proofErr w:type="gramEnd"/>
      <w:r w:rsidRPr="00765C81">
        <w:rPr>
          <w:rFonts w:ascii="Arial" w:hAnsi="Arial" w:cs="Arial"/>
          <w:color w:val="000000" w:themeColor="text1"/>
          <w:szCs w:val="21"/>
          <w:shd w:val="clear" w:color="auto" w:fill="FFFFFF"/>
        </w:rPr>
        <w:t>器械应必须能够检测真正的疾病状态（感染）。应进行适当的临床研究揭示测试结果与疾病状态之间的关系（定性</w:t>
      </w:r>
      <w:r w:rsidRPr="00765C81">
        <w:rPr>
          <w:rFonts w:ascii="Arial" w:hAnsi="Arial" w:cs="Arial"/>
          <w:color w:val="000000" w:themeColor="text1"/>
          <w:szCs w:val="21"/>
          <w:shd w:val="clear" w:color="auto" w:fill="FFFFFF"/>
        </w:rPr>
        <w:t>=</w:t>
      </w:r>
      <w:r w:rsidRPr="00765C81">
        <w:rPr>
          <w:rFonts w:ascii="Arial" w:hAnsi="Arial" w:cs="Arial"/>
          <w:color w:val="000000" w:themeColor="text1"/>
          <w:szCs w:val="21"/>
          <w:shd w:val="clear" w:color="auto" w:fill="FFFFFF"/>
        </w:rPr>
        <w:t>疾病存在或消失，半定量</w:t>
      </w:r>
      <w:r w:rsidRPr="00765C81">
        <w:rPr>
          <w:rFonts w:ascii="Arial" w:hAnsi="Arial" w:cs="Arial"/>
          <w:color w:val="000000" w:themeColor="text1"/>
          <w:szCs w:val="21"/>
          <w:shd w:val="clear" w:color="auto" w:fill="FFFFFF"/>
        </w:rPr>
        <w:t>=</w:t>
      </w:r>
      <w:r w:rsidRPr="00765C81">
        <w:rPr>
          <w:rFonts w:ascii="Arial" w:hAnsi="Arial" w:cs="Arial"/>
          <w:color w:val="000000" w:themeColor="text1"/>
          <w:szCs w:val="21"/>
          <w:shd w:val="clear" w:color="auto" w:fill="FFFFFF"/>
        </w:rPr>
        <w:t>早期、急性、感染减弱）。</w:t>
      </w:r>
    </w:p>
    <w:p w:rsidR="005F13CD" w:rsidRPr="00765C81" w:rsidRDefault="00AB091A" w:rsidP="004824D7">
      <w:pPr>
        <w:snapToGrid w:val="0"/>
        <w:spacing w:beforeLines="50" w:before="156" w:line="300" w:lineRule="auto"/>
        <w:rPr>
          <w:rFonts w:ascii="Arial" w:hAnsi="Arial" w:cs="Arial"/>
          <w:color w:val="000000" w:themeColor="text1"/>
          <w:szCs w:val="21"/>
          <w:shd w:val="clear" w:color="auto" w:fill="FFFFFF"/>
        </w:rPr>
      </w:pPr>
      <w:r w:rsidRPr="00765C81">
        <w:rPr>
          <w:rFonts w:ascii="Arial" w:hAnsi="Arial" w:cs="Arial"/>
          <w:color w:val="000000" w:themeColor="text1"/>
          <w:szCs w:val="21"/>
          <w:shd w:val="clear" w:color="auto" w:fill="FFFFFF"/>
        </w:rPr>
        <w:t>清楚地记录所有体外试验的方案。提交测试数据的分析和结论。汇总结果并包括非预期结果和执行的任何额外测试的</w:t>
      </w:r>
      <w:proofErr w:type="gramStart"/>
      <w:r w:rsidRPr="00765C81">
        <w:rPr>
          <w:rFonts w:ascii="Arial" w:hAnsi="Arial" w:cs="Arial"/>
          <w:color w:val="000000" w:themeColor="text1"/>
          <w:szCs w:val="21"/>
          <w:shd w:val="clear" w:color="auto" w:fill="FFFFFF"/>
        </w:rPr>
        <w:t>的</w:t>
      </w:r>
      <w:proofErr w:type="gramEnd"/>
      <w:r w:rsidRPr="00765C81">
        <w:rPr>
          <w:rFonts w:ascii="Arial" w:hAnsi="Arial" w:cs="Arial"/>
          <w:color w:val="000000" w:themeColor="text1"/>
          <w:szCs w:val="21"/>
          <w:shd w:val="clear" w:color="auto" w:fill="FFFFFF"/>
        </w:rPr>
        <w:t>解释。当合适时，图表（散点图，直方图，</w:t>
      </w:r>
      <w:r w:rsidRPr="00765C81">
        <w:rPr>
          <w:rFonts w:ascii="Arial" w:hAnsi="Arial" w:cs="Arial"/>
          <w:color w:val="000000" w:themeColor="text1"/>
          <w:szCs w:val="21"/>
          <w:shd w:val="clear" w:color="auto" w:fill="FFFFFF"/>
        </w:rPr>
        <w:t>ROC</w:t>
      </w:r>
      <w:r w:rsidRPr="00765C81">
        <w:rPr>
          <w:rFonts w:ascii="Arial" w:hAnsi="Arial" w:cs="Arial"/>
          <w:color w:val="000000" w:themeColor="text1"/>
          <w:szCs w:val="21"/>
          <w:shd w:val="clear" w:color="auto" w:fill="FFFFFF"/>
        </w:rPr>
        <w:t>曲线，等等）可能作为分析和总结的一部分。</w:t>
      </w:r>
      <w:proofErr w:type="gramStart"/>
      <w:r w:rsidRPr="00765C81">
        <w:rPr>
          <w:rFonts w:ascii="Arial" w:hAnsi="Arial" w:cs="Arial"/>
          <w:color w:val="000000" w:themeColor="text1"/>
          <w:szCs w:val="21"/>
          <w:shd w:val="clear" w:color="auto" w:fill="FFFFFF"/>
        </w:rPr>
        <w:t>当每天</w:t>
      </w:r>
      <w:proofErr w:type="gramEnd"/>
      <w:r w:rsidRPr="00765C81">
        <w:rPr>
          <w:rFonts w:ascii="Arial" w:hAnsi="Arial" w:cs="Arial"/>
          <w:color w:val="000000" w:themeColor="text1"/>
          <w:szCs w:val="21"/>
          <w:shd w:val="clear" w:color="auto" w:fill="FFFFFF"/>
        </w:rPr>
        <w:t>每个测试中心的性能测试完成后，应提供原始实验数据与质量控制结果。</w:t>
      </w:r>
    </w:p>
    <w:p w:rsidR="005F13CD" w:rsidRPr="00765C81" w:rsidRDefault="007678DD" w:rsidP="004824D7">
      <w:pPr>
        <w:snapToGrid w:val="0"/>
        <w:spacing w:beforeLines="50" w:before="156" w:line="300" w:lineRule="auto"/>
        <w:rPr>
          <w:rFonts w:ascii="Arial" w:hAnsi="Arial" w:cs="Arial"/>
          <w:color w:val="000000" w:themeColor="text1"/>
          <w:szCs w:val="21"/>
          <w:shd w:val="clear" w:color="auto" w:fill="FFFFFF"/>
        </w:rPr>
      </w:pPr>
      <w:r>
        <w:rPr>
          <w:rFonts w:ascii="Arial" w:hAnsi="Arial" w:cs="Arial"/>
          <w:color w:val="000000" w:themeColor="text1"/>
          <w:szCs w:val="21"/>
          <w:shd w:val="clear" w:color="auto" w:fill="FFFFFF"/>
        </w:rPr>
        <w:br w:type="page"/>
      </w:r>
      <w:r w:rsidR="00AB091A" w:rsidRPr="00765C81">
        <w:rPr>
          <w:rFonts w:ascii="Arial" w:hAnsi="Arial" w:cs="Arial"/>
          <w:color w:val="000000" w:themeColor="text1"/>
          <w:szCs w:val="21"/>
          <w:shd w:val="clear" w:color="auto" w:fill="FFFFFF"/>
        </w:rPr>
        <w:lastRenderedPageBreak/>
        <w:t>需要提交下列数据来确定器械检测特异性病毒</w:t>
      </w:r>
      <w:r w:rsidR="00AB091A" w:rsidRPr="00765C81">
        <w:rPr>
          <w:rFonts w:ascii="Arial" w:hAnsi="Arial" w:cs="Arial"/>
          <w:color w:val="000000" w:themeColor="text1"/>
          <w:szCs w:val="21"/>
          <w:shd w:val="clear" w:color="auto" w:fill="FFFFFF"/>
        </w:rPr>
        <w:t>IgM</w:t>
      </w:r>
      <w:r w:rsidR="00AB091A" w:rsidRPr="00765C81">
        <w:rPr>
          <w:rFonts w:ascii="Arial" w:hAnsi="Arial" w:cs="Arial"/>
          <w:color w:val="000000" w:themeColor="text1"/>
          <w:szCs w:val="21"/>
          <w:shd w:val="clear" w:color="auto" w:fill="FFFFFF"/>
        </w:rPr>
        <w:t>抗体的能力：</w:t>
      </w:r>
    </w:p>
    <w:p w:rsidR="005F13CD" w:rsidRPr="00C0167A" w:rsidRDefault="00AB091A" w:rsidP="004824D7">
      <w:pPr>
        <w:numPr>
          <w:ilvl w:val="0"/>
          <w:numId w:val="7"/>
        </w:numPr>
        <w:snapToGrid w:val="0"/>
        <w:spacing w:beforeLines="50" w:before="156" w:line="300" w:lineRule="auto"/>
        <w:ind w:left="0" w:firstLine="0"/>
        <w:rPr>
          <w:rFonts w:ascii="Arial" w:hAnsi="Arial" w:cs="Arial"/>
          <w:b/>
          <w:szCs w:val="21"/>
          <w:shd w:val="clear" w:color="auto" w:fill="FFFFFF"/>
        </w:rPr>
      </w:pPr>
      <w:r w:rsidRPr="00C0167A">
        <w:rPr>
          <w:rFonts w:ascii="Arial" w:hAnsi="Arial" w:cs="Arial"/>
          <w:b/>
          <w:szCs w:val="21"/>
          <w:shd w:val="clear" w:color="auto" w:fill="FFFFFF"/>
        </w:rPr>
        <w:t>分析实验室研究</w:t>
      </w:r>
    </w:p>
    <w:p w:rsidR="005F13CD" w:rsidRPr="00765C81" w:rsidRDefault="00243245" w:rsidP="004824D7">
      <w:pPr>
        <w:numPr>
          <w:ilvl w:val="0"/>
          <w:numId w:val="8"/>
        </w:numPr>
        <w:snapToGrid w:val="0"/>
        <w:spacing w:beforeLines="50" w:before="156" w:line="300" w:lineRule="auto"/>
        <w:ind w:left="0" w:firstLine="0"/>
        <w:rPr>
          <w:rFonts w:ascii="Arial" w:hAnsi="Arial" w:cs="Arial"/>
          <w:color w:val="000000" w:themeColor="text1"/>
          <w:szCs w:val="21"/>
          <w:shd w:val="clear" w:color="auto" w:fill="FFFFFF"/>
        </w:rPr>
      </w:pPr>
      <w:r w:rsidRPr="00765C81">
        <w:rPr>
          <w:rFonts w:ascii="Arial" w:hAnsi="Arial" w:cs="Arial"/>
          <w:color w:val="000000" w:themeColor="text1"/>
          <w:szCs w:val="21"/>
          <w:shd w:val="clear" w:color="auto" w:fill="FFFFFF"/>
        </w:rPr>
        <w:t>临界点</w:t>
      </w:r>
      <w:r w:rsidR="00AB091A" w:rsidRPr="00765C81">
        <w:rPr>
          <w:rFonts w:ascii="Arial" w:hAnsi="Arial" w:cs="Arial"/>
          <w:color w:val="000000" w:themeColor="text1"/>
          <w:szCs w:val="21"/>
          <w:shd w:val="clear" w:color="auto" w:fill="FFFFFF"/>
        </w:rPr>
        <w:t>和</w:t>
      </w:r>
      <w:r w:rsidR="00AB091A" w:rsidRPr="00765C81">
        <w:rPr>
          <w:rFonts w:ascii="Arial" w:hAnsi="Arial" w:cs="Arial"/>
          <w:color w:val="000000" w:themeColor="text1"/>
          <w:szCs w:val="21"/>
          <w:shd w:val="clear" w:color="auto" w:fill="FFFFFF"/>
        </w:rPr>
        <w:t>/</w:t>
      </w:r>
      <w:r w:rsidR="00AB091A" w:rsidRPr="00765C81">
        <w:rPr>
          <w:rFonts w:ascii="Arial" w:hAnsi="Arial" w:cs="Arial"/>
          <w:color w:val="000000" w:themeColor="text1"/>
          <w:szCs w:val="21"/>
          <w:shd w:val="clear" w:color="auto" w:fill="FFFFFF"/>
        </w:rPr>
        <w:t>或校准曲线的</w:t>
      </w:r>
      <w:r w:rsidRPr="00765C81">
        <w:rPr>
          <w:rFonts w:ascii="Arial" w:hAnsi="Arial" w:cs="Arial"/>
          <w:color w:val="000000" w:themeColor="text1"/>
          <w:szCs w:val="21"/>
          <w:shd w:val="clear" w:color="auto" w:fill="FFFFFF"/>
        </w:rPr>
        <w:t>确认</w:t>
      </w:r>
      <w:r w:rsidR="00AB091A" w:rsidRPr="00765C81">
        <w:rPr>
          <w:rFonts w:ascii="Arial" w:hAnsi="Arial" w:cs="Arial"/>
          <w:color w:val="000000" w:themeColor="text1"/>
          <w:szCs w:val="21"/>
          <w:shd w:val="clear" w:color="auto" w:fill="FFFFFF"/>
        </w:rPr>
        <w:t>。</w:t>
      </w:r>
    </w:p>
    <w:p w:rsidR="005F13CD" w:rsidRPr="00765C81" w:rsidRDefault="00AB091A" w:rsidP="004824D7">
      <w:pPr>
        <w:snapToGrid w:val="0"/>
        <w:spacing w:beforeLines="50" w:before="156" w:line="300" w:lineRule="auto"/>
        <w:rPr>
          <w:rFonts w:ascii="Arial" w:hAnsi="Arial" w:cs="Arial"/>
          <w:color w:val="000000" w:themeColor="text1"/>
          <w:szCs w:val="21"/>
          <w:shd w:val="clear" w:color="auto" w:fill="FFFFFF"/>
        </w:rPr>
      </w:pPr>
      <w:r w:rsidRPr="00765C81">
        <w:rPr>
          <w:rFonts w:ascii="Arial" w:hAnsi="Arial" w:cs="Arial"/>
          <w:color w:val="000000" w:themeColor="text1"/>
          <w:szCs w:val="21"/>
          <w:shd w:val="clear" w:color="auto" w:fill="FFFFFF"/>
        </w:rPr>
        <w:t>描述确定检测</w:t>
      </w:r>
      <w:r w:rsidR="00243245" w:rsidRPr="00765C81">
        <w:rPr>
          <w:rFonts w:ascii="Arial" w:hAnsi="Arial" w:cs="Arial"/>
          <w:color w:val="000000" w:themeColor="text1"/>
          <w:szCs w:val="21"/>
          <w:shd w:val="clear" w:color="auto" w:fill="FFFFFF"/>
        </w:rPr>
        <w:t>临界点</w:t>
      </w:r>
      <w:r w:rsidRPr="00765C81">
        <w:rPr>
          <w:rFonts w:ascii="Arial" w:hAnsi="Arial" w:cs="Arial"/>
          <w:color w:val="000000" w:themeColor="text1"/>
          <w:szCs w:val="21"/>
          <w:shd w:val="clear" w:color="auto" w:fill="FFFFFF"/>
        </w:rPr>
        <w:t>的基本原理。提供描述信息和实验室数据，以证明检测的</w:t>
      </w:r>
      <w:r w:rsidR="00243245" w:rsidRPr="00765C81">
        <w:rPr>
          <w:rFonts w:ascii="Arial" w:hAnsi="Arial" w:cs="Arial"/>
          <w:color w:val="000000" w:themeColor="text1"/>
          <w:szCs w:val="21"/>
          <w:shd w:val="clear" w:color="auto" w:fill="FFFFFF"/>
        </w:rPr>
        <w:t>临界点</w:t>
      </w:r>
      <w:r w:rsidRPr="00765C81">
        <w:rPr>
          <w:rFonts w:ascii="Arial" w:hAnsi="Arial" w:cs="Arial"/>
          <w:color w:val="000000" w:themeColor="text1"/>
          <w:szCs w:val="21"/>
          <w:shd w:val="clear" w:color="auto" w:fill="FFFFFF"/>
        </w:rPr>
        <w:t>（</w:t>
      </w:r>
      <w:r w:rsidRPr="00765C81">
        <w:rPr>
          <w:rFonts w:ascii="Arial" w:hAnsi="Arial" w:cs="Arial"/>
          <w:color w:val="000000" w:themeColor="text1"/>
          <w:szCs w:val="21"/>
          <w:shd w:val="clear" w:color="auto" w:fill="FFFFFF"/>
        </w:rPr>
        <w:t>CO</w:t>
      </w:r>
      <w:r w:rsidRPr="00765C81">
        <w:rPr>
          <w:rFonts w:ascii="Arial" w:hAnsi="Arial" w:cs="Arial"/>
          <w:color w:val="000000" w:themeColor="text1"/>
          <w:szCs w:val="21"/>
          <w:shd w:val="clear" w:color="auto" w:fill="FFFFFF"/>
        </w:rPr>
        <w:t>）（区分阳性和阴性）是如何确定的。每个疾病综合症样本的数量应具有统计学意义以表明器械预期用途和提出的临床应用。根据样本表征方式提交资料。</w:t>
      </w:r>
    </w:p>
    <w:p w:rsidR="005F13CD" w:rsidRPr="00765C81" w:rsidRDefault="00AB091A" w:rsidP="004824D7">
      <w:pPr>
        <w:snapToGrid w:val="0"/>
        <w:spacing w:beforeLines="50" w:before="156" w:line="300" w:lineRule="auto"/>
        <w:rPr>
          <w:rFonts w:ascii="Arial" w:hAnsi="Arial" w:cs="Arial"/>
          <w:color w:val="000000" w:themeColor="text1"/>
          <w:szCs w:val="21"/>
          <w:shd w:val="clear" w:color="auto" w:fill="FFFFFF"/>
        </w:rPr>
      </w:pPr>
      <w:r w:rsidRPr="00765C81">
        <w:rPr>
          <w:rFonts w:ascii="Arial" w:hAnsi="Arial" w:cs="Arial"/>
          <w:color w:val="000000" w:themeColor="text1"/>
          <w:szCs w:val="21"/>
          <w:shd w:val="clear" w:color="auto" w:fill="FFFFFF"/>
        </w:rPr>
        <w:t>如果存在目标病毒的疫苗，疫苗接受者可以用于记录研究。如果血浆而非血清用于测试，这些样本应进行鉴别。</w:t>
      </w:r>
    </w:p>
    <w:p w:rsidR="005F13CD" w:rsidRPr="00765C81" w:rsidRDefault="00AB091A" w:rsidP="00220D6F">
      <w:pPr>
        <w:numPr>
          <w:ilvl w:val="1"/>
          <w:numId w:val="21"/>
        </w:numPr>
        <w:snapToGrid w:val="0"/>
        <w:spacing w:beforeLines="50" w:before="156" w:line="300" w:lineRule="auto"/>
        <w:ind w:hanging="976"/>
        <w:rPr>
          <w:rFonts w:ascii="Arial" w:hAnsi="Arial" w:cs="Arial"/>
          <w:color w:val="000000" w:themeColor="text1"/>
          <w:szCs w:val="21"/>
          <w:shd w:val="clear" w:color="auto" w:fill="FFFFFF"/>
        </w:rPr>
      </w:pPr>
      <w:r w:rsidRPr="00765C81">
        <w:rPr>
          <w:rFonts w:ascii="Arial" w:hAnsi="Arial" w:cs="Arial"/>
          <w:color w:val="000000" w:themeColor="text1"/>
          <w:szCs w:val="21"/>
          <w:shd w:val="clear" w:color="auto" w:fill="FFFFFF"/>
        </w:rPr>
        <w:t>定义使用的人口，包括以下信息：</w:t>
      </w:r>
    </w:p>
    <w:p w:rsidR="005F13CD" w:rsidRPr="00765C81" w:rsidRDefault="00AB091A" w:rsidP="00BC469F">
      <w:pPr>
        <w:numPr>
          <w:ilvl w:val="0"/>
          <w:numId w:val="26"/>
        </w:numPr>
        <w:snapToGrid w:val="0"/>
        <w:spacing w:beforeLines="50" w:before="156" w:line="300" w:lineRule="auto"/>
        <w:ind w:left="378" w:firstLine="42"/>
        <w:rPr>
          <w:rFonts w:ascii="Arial" w:hAnsi="Arial" w:cs="Arial"/>
          <w:color w:val="000000" w:themeColor="text1"/>
          <w:szCs w:val="21"/>
          <w:shd w:val="clear" w:color="auto" w:fill="FFFFFF"/>
        </w:rPr>
      </w:pPr>
      <w:r w:rsidRPr="00765C81">
        <w:rPr>
          <w:rFonts w:ascii="Arial" w:hAnsi="Arial" w:cs="Arial"/>
          <w:color w:val="000000" w:themeColor="text1"/>
          <w:szCs w:val="21"/>
          <w:shd w:val="clear" w:color="auto" w:fill="FFFFFF"/>
        </w:rPr>
        <w:t>人口来源的地理区域；</w:t>
      </w:r>
    </w:p>
    <w:p w:rsidR="005F13CD" w:rsidRPr="00765C81" w:rsidRDefault="00AB091A" w:rsidP="00BC469F">
      <w:pPr>
        <w:numPr>
          <w:ilvl w:val="0"/>
          <w:numId w:val="26"/>
        </w:numPr>
        <w:snapToGrid w:val="0"/>
        <w:spacing w:beforeLines="50" w:before="156" w:line="300" w:lineRule="auto"/>
        <w:ind w:left="378" w:firstLine="42"/>
        <w:rPr>
          <w:rFonts w:ascii="Arial" w:hAnsi="Arial" w:cs="Arial"/>
          <w:color w:val="000000" w:themeColor="text1"/>
          <w:szCs w:val="21"/>
          <w:shd w:val="clear" w:color="auto" w:fill="FFFFFF"/>
        </w:rPr>
      </w:pPr>
      <w:r w:rsidRPr="00765C81">
        <w:rPr>
          <w:rFonts w:ascii="Arial" w:hAnsi="Arial" w:cs="Arial"/>
          <w:color w:val="000000" w:themeColor="text1"/>
          <w:szCs w:val="21"/>
          <w:shd w:val="clear" w:color="auto" w:fill="FFFFFF"/>
        </w:rPr>
        <w:t>组成人群的样本数量，按照年龄和性别分组的几十年来的样本汇总。</w:t>
      </w:r>
    </w:p>
    <w:p w:rsidR="005F13CD" w:rsidRPr="00765C81" w:rsidRDefault="00AB091A" w:rsidP="00567391">
      <w:pPr>
        <w:numPr>
          <w:ilvl w:val="0"/>
          <w:numId w:val="26"/>
        </w:numPr>
        <w:snapToGrid w:val="0"/>
        <w:spacing w:beforeLines="50" w:before="156" w:line="300" w:lineRule="auto"/>
        <w:ind w:left="378" w:firstLine="42"/>
        <w:rPr>
          <w:rFonts w:ascii="Arial" w:hAnsi="Arial" w:cs="Arial"/>
          <w:color w:val="000000" w:themeColor="text1"/>
          <w:szCs w:val="21"/>
          <w:shd w:val="clear" w:color="auto" w:fill="FFFFFF"/>
        </w:rPr>
      </w:pPr>
      <w:r w:rsidRPr="00765C81">
        <w:rPr>
          <w:rFonts w:ascii="Arial" w:hAnsi="Arial" w:cs="Arial"/>
          <w:color w:val="000000" w:themeColor="text1"/>
          <w:szCs w:val="21"/>
          <w:shd w:val="clear" w:color="auto" w:fill="FFFFFF"/>
        </w:rPr>
        <w:t>人口特征的表观图形（例如，直方图、散点图，等等）。</w:t>
      </w:r>
    </w:p>
    <w:p w:rsidR="005F13CD" w:rsidRPr="00765C81" w:rsidRDefault="00AB091A" w:rsidP="007678DD">
      <w:pPr>
        <w:numPr>
          <w:ilvl w:val="1"/>
          <w:numId w:val="21"/>
        </w:numPr>
        <w:snapToGrid w:val="0"/>
        <w:spacing w:beforeLines="50" w:before="156" w:line="300" w:lineRule="auto"/>
        <w:ind w:hanging="976"/>
        <w:rPr>
          <w:rFonts w:ascii="Arial" w:hAnsi="Arial" w:cs="Arial"/>
          <w:color w:val="000000" w:themeColor="text1"/>
          <w:szCs w:val="21"/>
          <w:shd w:val="clear" w:color="auto" w:fill="FFFFFF"/>
        </w:rPr>
      </w:pPr>
      <w:r w:rsidRPr="00765C81">
        <w:rPr>
          <w:rFonts w:ascii="Arial" w:hAnsi="Arial" w:cs="Arial"/>
          <w:color w:val="000000" w:themeColor="text1"/>
          <w:szCs w:val="21"/>
          <w:shd w:val="clear" w:color="auto" w:fill="FFFFFF"/>
        </w:rPr>
        <w:t>定义用于确定</w:t>
      </w:r>
      <w:r w:rsidR="00243245" w:rsidRPr="00765C81">
        <w:rPr>
          <w:rFonts w:ascii="Arial" w:hAnsi="Arial" w:cs="Arial"/>
          <w:color w:val="000000" w:themeColor="text1"/>
          <w:szCs w:val="21"/>
          <w:shd w:val="clear" w:color="auto" w:fill="FFFFFF"/>
        </w:rPr>
        <w:t>临界点</w:t>
      </w:r>
      <w:r w:rsidRPr="00765C81">
        <w:rPr>
          <w:rFonts w:ascii="Arial" w:hAnsi="Arial" w:cs="Arial"/>
          <w:color w:val="000000" w:themeColor="text1"/>
          <w:szCs w:val="21"/>
          <w:shd w:val="clear" w:color="auto" w:fill="FFFFFF"/>
        </w:rPr>
        <w:t>的统计方法。</w:t>
      </w:r>
    </w:p>
    <w:p w:rsidR="005F13CD" w:rsidRPr="00765C81" w:rsidRDefault="00AB091A" w:rsidP="007678DD">
      <w:pPr>
        <w:numPr>
          <w:ilvl w:val="1"/>
          <w:numId w:val="21"/>
        </w:numPr>
        <w:snapToGrid w:val="0"/>
        <w:spacing w:beforeLines="50" w:before="156" w:line="300" w:lineRule="auto"/>
        <w:ind w:hanging="976"/>
        <w:rPr>
          <w:rFonts w:ascii="Arial" w:hAnsi="Arial" w:cs="Arial"/>
          <w:color w:val="000000" w:themeColor="text1"/>
          <w:szCs w:val="21"/>
          <w:shd w:val="clear" w:color="auto" w:fill="FFFFFF"/>
        </w:rPr>
      </w:pPr>
      <w:r w:rsidRPr="00765C81">
        <w:rPr>
          <w:rFonts w:ascii="Arial" w:hAnsi="Arial" w:cs="Arial"/>
          <w:color w:val="000000" w:themeColor="text1"/>
          <w:szCs w:val="21"/>
          <w:shd w:val="clear" w:color="auto" w:fill="FFFFFF"/>
        </w:rPr>
        <w:t>提供</w:t>
      </w:r>
      <w:r w:rsidR="00243245" w:rsidRPr="00765C81">
        <w:rPr>
          <w:rFonts w:ascii="Arial" w:hAnsi="Arial" w:cs="Arial"/>
          <w:color w:val="000000" w:themeColor="text1"/>
          <w:szCs w:val="21"/>
          <w:shd w:val="clear" w:color="auto" w:fill="FFFFFF"/>
        </w:rPr>
        <w:t>临界点</w:t>
      </w:r>
      <w:r w:rsidRPr="00765C81">
        <w:rPr>
          <w:rFonts w:ascii="Arial" w:hAnsi="Arial" w:cs="Arial"/>
          <w:color w:val="000000" w:themeColor="text1"/>
          <w:szCs w:val="21"/>
          <w:shd w:val="clear" w:color="auto" w:fill="FFFFFF"/>
        </w:rPr>
        <w:t>选择的</w:t>
      </w:r>
      <w:r w:rsidRPr="00765C81">
        <w:rPr>
          <w:rFonts w:ascii="Arial" w:hAnsi="Arial" w:cs="Arial"/>
          <w:color w:val="000000" w:themeColor="text1"/>
          <w:szCs w:val="21"/>
          <w:shd w:val="clear" w:color="auto" w:fill="FFFFFF"/>
        </w:rPr>
        <w:t>ROC</w:t>
      </w:r>
      <w:r w:rsidRPr="00765C81">
        <w:rPr>
          <w:rFonts w:ascii="Arial" w:hAnsi="Arial" w:cs="Arial"/>
          <w:color w:val="000000" w:themeColor="text1"/>
          <w:szCs w:val="21"/>
          <w:shd w:val="clear" w:color="auto" w:fill="FFFFFF"/>
        </w:rPr>
        <w:t>分析和其他适当的图形表示。</w:t>
      </w:r>
    </w:p>
    <w:p w:rsidR="005F13CD" w:rsidRPr="00765C81" w:rsidRDefault="00AB091A" w:rsidP="007678DD">
      <w:pPr>
        <w:numPr>
          <w:ilvl w:val="1"/>
          <w:numId w:val="21"/>
        </w:numPr>
        <w:snapToGrid w:val="0"/>
        <w:spacing w:beforeLines="50" w:before="156" w:line="300" w:lineRule="auto"/>
        <w:ind w:hanging="976"/>
        <w:rPr>
          <w:rFonts w:ascii="Arial" w:hAnsi="Arial" w:cs="Arial"/>
          <w:color w:val="000000" w:themeColor="text1"/>
          <w:szCs w:val="21"/>
          <w:shd w:val="clear" w:color="auto" w:fill="FFFFFF"/>
        </w:rPr>
      </w:pPr>
      <w:r w:rsidRPr="00765C81">
        <w:rPr>
          <w:rFonts w:ascii="Arial" w:hAnsi="Arial" w:cs="Arial"/>
          <w:color w:val="000000" w:themeColor="text1"/>
          <w:szCs w:val="21"/>
          <w:shd w:val="clear" w:color="auto" w:fill="FFFFFF"/>
        </w:rPr>
        <w:t>定义</w:t>
      </w:r>
      <w:r w:rsidR="00243245" w:rsidRPr="00765C81">
        <w:rPr>
          <w:rFonts w:ascii="Arial" w:hAnsi="Arial" w:cs="Arial"/>
          <w:color w:val="000000" w:themeColor="text1"/>
          <w:szCs w:val="21"/>
          <w:shd w:val="clear" w:color="auto" w:fill="FFFFFF"/>
        </w:rPr>
        <w:t>不确定</w:t>
      </w:r>
      <w:r w:rsidRPr="00765C81">
        <w:rPr>
          <w:rFonts w:ascii="Arial" w:hAnsi="Arial" w:cs="Arial"/>
          <w:color w:val="000000" w:themeColor="text1"/>
          <w:szCs w:val="21"/>
          <w:shd w:val="clear" w:color="auto" w:fill="FFFFFF"/>
        </w:rPr>
        <w:t>的区域的基础。</w:t>
      </w:r>
    </w:p>
    <w:p w:rsidR="005F13CD" w:rsidRPr="00765C81" w:rsidRDefault="00AB091A" w:rsidP="007678DD">
      <w:pPr>
        <w:numPr>
          <w:ilvl w:val="1"/>
          <w:numId w:val="21"/>
        </w:numPr>
        <w:snapToGrid w:val="0"/>
        <w:spacing w:beforeLines="50" w:before="156" w:line="300" w:lineRule="auto"/>
        <w:ind w:left="420" w:hanging="406"/>
        <w:rPr>
          <w:rFonts w:ascii="Arial" w:hAnsi="Arial" w:cs="Arial"/>
          <w:color w:val="000000" w:themeColor="text1"/>
          <w:szCs w:val="21"/>
          <w:shd w:val="clear" w:color="auto" w:fill="FFFFFF"/>
        </w:rPr>
      </w:pPr>
      <w:r w:rsidRPr="00765C81">
        <w:rPr>
          <w:rFonts w:ascii="Arial" w:hAnsi="Arial" w:cs="Arial"/>
          <w:color w:val="000000" w:themeColor="text1"/>
          <w:szCs w:val="21"/>
          <w:shd w:val="clear" w:color="auto" w:fill="FFFFFF"/>
        </w:rPr>
        <w:t>如果是半定量，进行适当的临床研究，以证明对于已建立的值范围的结果与感染的阶段（例如，早期、急性、减弱感染）之间的关系。对于感染，应提供最少</w:t>
      </w:r>
      <w:r w:rsidRPr="00765C81">
        <w:rPr>
          <w:rFonts w:ascii="Arial" w:hAnsi="Arial" w:cs="Arial"/>
          <w:color w:val="000000" w:themeColor="text1"/>
          <w:szCs w:val="21"/>
          <w:shd w:val="clear" w:color="auto" w:fill="FFFFFF"/>
        </w:rPr>
        <w:t>10</w:t>
      </w:r>
      <w:r w:rsidRPr="00765C81">
        <w:rPr>
          <w:rFonts w:ascii="Arial" w:hAnsi="Arial" w:cs="Arial"/>
          <w:color w:val="000000" w:themeColor="text1"/>
          <w:szCs w:val="21"/>
          <w:shd w:val="clear" w:color="auto" w:fill="FFFFFF"/>
        </w:rPr>
        <w:t>个患者的研究结果。</w:t>
      </w:r>
    </w:p>
    <w:p w:rsidR="005F13CD" w:rsidRPr="00765C81" w:rsidRDefault="00AB091A" w:rsidP="007678DD">
      <w:pPr>
        <w:numPr>
          <w:ilvl w:val="1"/>
          <w:numId w:val="21"/>
        </w:numPr>
        <w:snapToGrid w:val="0"/>
        <w:spacing w:beforeLines="50" w:before="156" w:line="300" w:lineRule="auto"/>
        <w:ind w:left="420" w:hanging="406"/>
        <w:rPr>
          <w:rFonts w:ascii="Arial" w:hAnsi="Arial" w:cs="Arial"/>
          <w:color w:val="000000" w:themeColor="text1"/>
          <w:szCs w:val="21"/>
          <w:shd w:val="clear" w:color="auto" w:fill="FFFFFF"/>
        </w:rPr>
      </w:pPr>
      <w:r w:rsidRPr="00765C81">
        <w:rPr>
          <w:rFonts w:ascii="Arial" w:hAnsi="Arial" w:cs="Arial"/>
          <w:color w:val="000000" w:themeColor="text1"/>
          <w:szCs w:val="21"/>
          <w:shd w:val="clear" w:color="auto" w:fill="FFFFFF"/>
        </w:rPr>
        <w:t>用于确定内插值（例如，</w:t>
      </w:r>
      <w:r w:rsidRPr="00765C81">
        <w:rPr>
          <w:rFonts w:ascii="Arial" w:hAnsi="Arial" w:cs="Arial"/>
          <w:color w:val="000000" w:themeColor="text1"/>
          <w:szCs w:val="21"/>
          <w:shd w:val="clear" w:color="auto" w:fill="FFFFFF"/>
        </w:rPr>
        <w:t>ELISA</w:t>
      </w:r>
      <w:r w:rsidRPr="00765C81">
        <w:rPr>
          <w:rFonts w:ascii="Arial" w:hAnsi="Arial" w:cs="Arial"/>
          <w:color w:val="000000" w:themeColor="text1"/>
          <w:szCs w:val="21"/>
          <w:shd w:val="clear" w:color="auto" w:fill="FFFFFF"/>
        </w:rPr>
        <w:t>）的器械，通过连续稀释患者样本来验证所适应校准曲线的准确度和工作范围。</w:t>
      </w:r>
    </w:p>
    <w:p w:rsidR="005F13CD" w:rsidRPr="00765C81" w:rsidRDefault="00AB091A" w:rsidP="004824D7">
      <w:pPr>
        <w:numPr>
          <w:ilvl w:val="0"/>
          <w:numId w:val="8"/>
        </w:numPr>
        <w:snapToGrid w:val="0"/>
        <w:spacing w:beforeLines="50" w:before="156" w:line="300" w:lineRule="auto"/>
        <w:ind w:left="0" w:firstLine="0"/>
        <w:rPr>
          <w:rFonts w:ascii="Arial" w:hAnsi="Arial" w:cs="Arial"/>
          <w:color w:val="000000" w:themeColor="text1"/>
          <w:szCs w:val="21"/>
          <w:shd w:val="clear" w:color="auto" w:fill="FFFFFF"/>
        </w:rPr>
      </w:pPr>
      <w:r w:rsidRPr="00765C81">
        <w:rPr>
          <w:rFonts w:ascii="Arial" w:hAnsi="Arial" w:cs="Arial"/>
          <w:color w:val="000000" w:themeColor="text1"/>
          <w:szCs w:val="21"/>
          <w:shd w:val="clear" w:color="auto" w:fill="FFFFFF"/>
        </w:rPr>
        <w:t>采用确定的</w:t>
      </w:r>
      <w:r w:rsidR="00243245" w:rsidRPr="00765C81">
        <w:rPr>
          <w:rFonts w:ascii="Arial" w:hAnsi="Arial" w:cs="Arial"/>
          <w:color w:val="000000" w:themeColor="text1"/>
          <w:szCs w:val="21"/>
          <w:shd w:val="clear" w:color="auto" w:fill="FFFFFF"/>
        </w:rPr>
        <w:t>临界点</w:t>
      </w:r>
      <w:r w:rsidRPr="00765C81">
        <w:rPr>
          <w:rFonts w:ascii="Arial" w:hAnsi="Arial" w:cs="Arial"/>
          <w:color w:val="000000" w:themeColor="text1"/>
          <w:szCs w:val="21"/>
          <w:shd w:val="clear" w:color="auto" w:fill="FFFFFF"/>
        </w:rPr>
        <w:t>（</w:t>
      </w:r>
      <w:r w:rsidRPr="00765C81">
        <w:rPr>
          <w:rFonts w:ascii="Arial" w:hAnsi="Arial" w:cs="Arial"/>
          <w:color w:val="000000" w:themeColor="text1"/>
          <w:szCs w:val="21"/>
          <w:shd w:val="clear" w:color="auto" w:fill="FFFFFF"/>
        </w:rPr>
        <w:t>CO</w:t>
      </w:r>
      <w:r w:rsidRPr="00765C81">
        <w:rPr>
          <w:rFonts w:ascii="Arial" w:hAnsi="Arial" w:cs="Arial"/>
          <w:color w:val="000000" w:themeColor="text1"/>
          <w:szCs w:val="21"/>
          <w:shd w:val="clear" w:color="auto" w:fill="FFFFFF"/>
        </w:rPr>
        <w:t>）建立在正常人群（无临床症状的健康人群）中分析物的患病率。</w:t>
      </w:r>
    </w:p>
    <w:p w:rsidR="005F13CD" w:rsidRPr="00765C81" w:rsidRDefault="00DC5EE5" w:rsidP="00DC5EE5">
      <w:pPr>
        <w:numPr>
          <w:ilvl w:val="1"/>
          <w:numId w:val="26"/>
        </w:numPr>
        <w:snapToGrid w:val="0"/>
        <w:spacing w:beforeLines="50" w:before="156" w:line="300" w:lineRule="auto"/>
        <w:ind w:left="770" w:hanging="336"/>
        <w:rPr>
          <w:rFonts w:ascii="Arial" w:hAnsi="Arial" w:cs="Arial"/>
          <w:color w:val="000000" w:themeColor="text1"/>
          <w:szCs w:val="21"/>
          <w:shd w:val="clear" w:color="auto" w:fill="FFFFFF"/>
        </w:rPr>
      </w:pPr>
      <w:r>
        <w:rPr>
          <w:rFonts w:ascii="Arial" w:hAnsi="Arial" w:cs="Arial"/>
          <w:color w:val="000000" w:themeColor="text1"/>
          <w:szCs w:val="21"/>
          <w:shd w:val="clear" w:color="auto" w:fill="FFFFFF"/>
        </w:rPr>
        <w:br w:type="page"/>
      </w:r>
      <w:r w:rsidR="00AB091A" w:rsidRPr="00765C81">
        <w:rPr>
          <w:rFonts w:ascii="Arial" w:hAnsi="Arial" w:cs="Arial"/>
          <w:color w:val="000000" w:themeColor="text1"/>
          <w:szCs w:val="21"/>
          <w:shd w:val="clear" w:color="auto" w:fill="FFFFFF"/>
        </w:rPr>
        <w:lastRenderedPageBreak/>
        <w:t>检测有统计学意义的样本数量，这些样本应能代表器械的预期用途、临床</w:t>
      </w:r>
      <w:r w:rsidR="009B7D85" w:rsidRPr="00765C81">
        <w:rPr>
          <w:rFonts w:ascii="Arial" w:hAnsi="Arial" w:cs="Arial"/>
          <w:color w:val="000000" w:themeColor="text1"/>
          <w:szCs w:val="21"/>
          <w:shd w:val="clear" w:color="auto" w:fill="FFFFFF"/>
        </w:rPr>
        <w:t>有效性</w:t>
      </w:r>
      <w:r w:rsidR="00AB091A" w:rsidRPr="00765C81">
        <w:rPr>
          <w:rFonts w:ascii="Arial" w:hAnsi="Arial" w:cs="Arial"/>
          <w:color w:val="000000" w:themeColor="text1"/>
          <w:szCs w:val="21"/>
          <w:shd w:val="clear" w:color="auto" w:fill="FFFFFF"/>
        </w:rPr>
        <w:t>和样本基质。</w:t>
      </w:r>
    </w:p>
    <w:p w:rsidR="005F13CD" w:rsidRPr="00765C81" w:rsidRDefault="00AB091A" w:rsidP="00DC5EE5">
      <w:pPr>
        <w:numPr>
          <w:ilvl w:val="1"/>
          <w:numId w:val="26"/>
        </w:numPr>
        <w:snapToGrid w:val="0"/>
        <w:spacing w:beforeLines="50" w:before="156" w:line="300" w:lineRule="auto"/>
        <w:ind w:left="770" w:hanging="336"/>
        <w:rPr>
          <w:rFonts w:ascii="Arial" w:hAnsi="Arial" w:cs="Arial"/>
          <w:color w:val="000000" w:themeColor="text1"/>
          <w:szCs w:val="21"/>
          <w:shd w:val="clear" w:color="auto" w:fill="FFFFFF"/>
        </w:rPr>
      </w:pPr>
      <w:r w:rsidRPr="00765C81">
        <w:rPr>
          <w:rFonts w:ascii="Arial" w:hAnsi="Arial" w:cs="Arial"/>
          <w:color w:val="000000" w:themeColor="text1"/>
          <w:szCs w:val="21"/>
          <w:shd w:val="clear" w:color="auto" w:fill="FFFFFF"/>
        </w:rPr>
        <w:t>提供新器械和已有器械的结果或来源于已发表的具有同样方法的器械对一般人群所进行研究结果。</w:t>
      </w:r>
    </w:p>
    <w:p w:rsidR="005F13CD" w:rsidRPr="00765C81" w:rsidRDefault="00AB091A" w:rsidP="00DC5EE5">
      <w:pPr>
        <w:numPr>
          <w:ilvl w:val="1"/>
          <w:numId w:val="26"/>
        </w:numPr>
        <w:snapToGrid w:val="0"/>
        <w:spacing w:beforeLines="50" w:before="156" w:line="300" w:lineRule="auto"/>
        <w:ind w:left="770" w:hanging="336"/>
        <w:rPr>
          <w:rFonts w:ascii="Arial" w:hAnsi="Arial" w:cs="Arial"/>
          <w:color w:val="000000" w:themeColor="text1"/>
          <w:szCs w:val="21"/>
          <w:shd w:val="clear" w:color="auto" w:fill="FFFFFF"/>
        </w:rPr>
      </w:pPr>
      <w:r w:rsidRPr="00765C81">
        <w:rPr>
          <w:rFonts w:ascii="Arial" w:hAnsi="Arial" w:cs="Arial"/>
          <w:color w:val="000000" w:themeColor="text1"/>
          <w:szCs w:val="21"/>
          <w:shd w:val="clear" w:color="auto" w:fill="FFFFFF"/>
        </w:rPr>
        <w:t>根据年龄组对几十年来男性和女性的分布、地理区域、所收集样本的年月和阳性、阴性及</w:t>
      </w:r>
      <w:r w:rsidR="00243245" w:rsidRPr="00765C81">
        <w:rPr>
          <w:rFonts w:ascii="Arial" w:hAnsi="Arial" w:cs="Arial"/>
          <w:color w:val="000000" w:themeColor="text1"/>
          <w:szCs w:val="21"/>
          <w:shd w:val="clear" w:color="auto" w:fill="FFFFFF"/>
        </w:rPr>
        <w:t>不确定</w:t>
      </w:r>
      <w:r w:rsidRPr="00765C81">
        <w:rPr>
          <w:rFonts w:ascii="Arial" w:hAnsi="Arial" w:cs="Arial"/>
          <w:color w:val="000000" w:themeColor="text1"/>
          <w:szCs w:val="21"/>
          <w:shd w:val="clear" w:color="auto" w:fill="FFFFFF"/>
        </w:rPr>
        <w:t>的结果进行总结。</w:t>
      </w:r>
    </w:p>
    <w:p w:rsidR="005F13CD" w:rsidRPr="00765C81" w:rsidRDefault="00AB091A" w:rsidP="004824D7">
      <w:pPr>
        <w:numPr>
          <w:ilvl w:val="0"/>
          <w:numId w:val="8"/>
        </w:numPr>
        <w:snapToGrid w:val="0"/>
        <w:spacing w:beforeLines="50" w:before="156" w:line="300" w:lineRule="auto"/>
        <w:ind w:left="0" w:firstLine="0"/>
        <w:rPr>
          <w:rFonts w:ascii="Arial" w:hAnsi="Arial" w:cs="Arial"/>
          <w:szCs w:val="21"/>
          <w:shd w:val="clear" w:color="auto" w:fill="FFFFFF"/>
        </w:rPr>
      </w:pPr>
      <w:r w:rsidRPr="00765C81">
        <w:rPr>
          <w:rFonts w:ascii="Arial" w:hAnsi="Arial" w:cs="Arial"/>
          <w:szCs w:val="21"/>
          <w:shd w:val="clear" w:color="auto" w:fill="FFFFFF"/>
        </w:rPr>
        <w:t>检测特异性</w:t>
      </w:r>
      <w:r w:rsidR="00243245" w:rsidRPr="00765C81">
        <w:rPr>
          <w:rFonts w:ascii="Arial" w:hAnsi="Arial" w:cs="Arial"/>
          <w:szCs w:val="21"/>
          <w:shd w:val="clear" w:color="auto" w:fill="FFFFFF"/>
        </w:rPr>
        <w:t>确认</w:t>
      </w:r>
    </w:p>
    <w:p w:rsidR="005F13CD" w:rsidRPr="00765C81" w:rsidRDefault="00AB091A" w:rsidP="007663C8">
      <w:pPr>
        <w:numPr>
          <w:ilvl w:val="2"/>
          <w:numId w:val="27"/>
        </w:numPr>
        <w:snapToGrid w:val="0"/>
        <w:spacing w:beforeLines="50" w:before="156" w:line="300" w:lineRule="auto"/>
        <w:ind w:left="798" w:hanging="364"/>
        <w:rPr>
          <w:rFonts w:ascii="Arial" w:hAnsi="Arial" w:cs="Arial"/>
          <w:color w:val="000000" w:themeColor="text1"/>
          <w:szCs w:val="21"/>
          <w:shd w:val="clear" w:color="auto" w:fill="FFFFFF"/>
        </w:rPr>
      </w:pPr>
      <w:r w:rsidRPr="00765C81">
        <w:rPr>
          <w:rFonts w:ascii="Arial" w:hAnsi="Arial" w:cs="Arial"/>
          <w:color w:val="000000" w:themeColor="text1"/>
          <w:szCs w:val="21"/>
          <w:shd w:val="clear" w:color="auto" w:fill="FFFFFF"/>
        </w:rPr>
        <w:t>对含有相对较高水平的同类其他病毒</w:t>
      </w:r>
      <w:bookmarkStart w:id="8" w:name="OLE_LINK5"/>
      <w:r w:rsidRPr="00765C81">
        <w:rPr>
          <w:rFonts w:ascii="Arial" w:hAnsi="Arial" w:cs="Arial"/>
          <w:color w:val="000000" w:themeColor="text1"/>
          <w:szCs w:val="21"/>
          <w:shd w:val="clear" w:color="auto" w:fill="FFFFFF"/>
        </w:rPr>
        <w:t>IgM</w:t>
      </w:r>
      <w:r w:rsidRPr="00765C81">
        <w:rPr>
          <w:rFonts w:ascii="Arial" w:hAnsi="Arial" w:cs="Arial"/>
          <w:color w:val="000000" w:themeColor="text1"/>
          <w:szCs w:val="21"/>
          <w:shd w:val="clear" w:color="auto" w:fill="FFFFFF"/>
        </w:rPr>
        <w:t>抗体</w:t>
      </w:r>
      <w:bookmarkEnd w:id="8"/>
      <w:r w:rsidRPr="00765C81">
        <w:rPr>
          <w:rFonts w:ascii="Arial" w:hAnsi="Arial" w:cs="Arial"/>
          <w:color w:val="000000" w:themeColor="text1"/>
          <w:szCs w:val="21"/>
          <w:shd w:val="clear" w:color="auto" w:fill="FFFFFF"/>
        </w:rPr>
        <w:t>血清和含有已知的能导致人体感染（除了猴</w:t>
      </w:r>
      <w:r w:rsidRPr="00765C81">
        <w:rPr>
          <w:rFonts w:ascii="Arial" w:hAnsi="Arial" w:cs="Arial"/>
          <w:color w:val="000000" w:themeColor="text1"/>
          <w:szCs w:val="21"/>
          <w:shd w:val="clear" w:color="auto" w:fill="FFFFFF"/>
        </w:rPr>
        <w:t>B</w:t>
      </w:r>
      <w:r w:rsidRPr="00765C81">
        <w:rPr>
          <w:rFonts w:ascii="Arial" w:hAnsi="Arial" w:cs="Arial"/>
          <w:color w:val="000000" w:themeColor="text1"/>
          <w:szCs w:val="21"/>
          <w:shd w:val="clear" w:color="auto" w:fill="FFFFFF"/>
        </w:rPr>
        <w:t>病毒）、流行性感冒和副粘病毒的疱疹病毒</w:t>
      </w:r>
      <w:r w:rsidRPr="00765C81">
        <w:rPr>
          <w:rFonts w:ascii="Arial" w:hAnsi="Arial" w:cs="Arial"/>
          <w:color w:val="000000" w:themeColor="text1"/>
          <w:szCs w:val="21"/>
          <w:shd w:val="clear" w:color="auto" w:fill="FFFFFF"/>
        </w:rPr>
        <w:t>IgM</w:t>
      </w:r>
      <w:r w:rsidRPr="00765C81">
        <w:rPr>
          <w:rFonts w:ascii="Arial" w:hAnsi="Arial" w:cs="Arial"/>
          <w:color w:val="000000" w:themeColor="text1"/>
          <w:szCs w:val="21"/>
          <w:shd w:val="clear" w:color="auto" w:fill="FFFFFF"/>
        </w:rPr>
        <w:t>抗体血清进行交叉反应研究。提供测定的水平（如滴度），说明用于测定病毒特异性</w:t>
      </w:r>
      <w:r w:rsidRPr="00765C81">
        <w:rPr>
          <w:rFonts w:ascii="Arial" w:hAnsi="Arial" w:cs="Arial"/>
          <w:color w:val="000000" w:themeColor="text1"/>
          <w:szCs w:val="21"/>
          <w:shd w:val="clear" w:color="auto" w:fill="FFFFFF"/>
        </w:rPr>
        <w:t>IgM</w:t>
      </w:r>
      <w:r w:rsidRPr="00765C81">
        <w:rPr>
          <w:rFonts w:ascii="Arial" w:hAnsi="Arial" w:cs="Arial"/>
          <w:color w:val="000000" w:themeColor="text1"/>
          <w:szCs w:val="21"/>
          <w:shd w:val="clear" w:color="auto" w:fill="FFFFFF"/>
        </w:rPr>
        <w:t>抗体数量的方法（如合法上市器械）。</w:t>
      </w:r>
    </w:p>
    <w:p w:rsidR="005F13CD" w:rsidRPr="00765C81" w:rsidRDefault="00AB091A" w:rsidP="007663C8">
      <w:pPr>
        <w:numPr>
          <w:ilvl w:val="2"/>
          <w:numId w:val="27"/>
        </w:numPr>
        <w:snapToGrid w:val="0"/>
        <w:spacing w:beforeLines="50" w:before="156" w:line="300" w:lineRule="auto"/>
        <w:ind w:left="798" w:hanging="364"/>
        <w:rPr>
          <w:rFonts w:ascii="Arial" w:hAnsi="Arial" w:cs="Arial"/>
          <w:color w:val="000000" w:themeColor="text1"/>
          <w:szCs w:val="21"/>
          <w:shd w:val="clear" w:color="auto" w:fill="FFFFFF"/>
        </w:rPr>
      </w:pPr>
      <w:r w:rsidRPr="00765C81">
        <w:rPr>
          <w:rFonts w:ascii="Arial" w:hAnsi="Arial" w:cs="Arial"/>
          <w:color w:val="000000" w:themeColor="text1"/>
          <w:szCs w:val="21"/>
          <w:shd w:val="clear" w:color="auto" w:fill="FFFFFF"/>
        </w:rPr>
        <w:t>如果该器械中使用的抗原是一个重组体，</w:t>
      </w:r>
      <w:bookmarkStart w:id="9" w:name="OLE_LINK6"/>
      <w:r w:rsidRPr="00765C81">
        <w:rPr>
          <w:rFonts w:ascii="Arial" w:hAnsi="Arial" w:cs="Arial"/>
          <w:color w:val="000000" w:themeColor="text1"/>
          <w:szCs w:val="21"/>
          <w:shd w:val="clear" w:color="auto" w:fill="FFFFFF"/>
        </w:rPr>
        <w:t>测试血清中含有生物抗体的载体被诱导。</w:t>
      </w:r>
      <w:bookmarkEnd w:id="9"/>
    </w:p>
    <w:p w:rsidR="005F13CD" w:rsidRPr="00765C81" w:rsidRDefault="00AB091A" w:rsidP="007663C8">
      <w:pPr>
        <w:numPr>
          <w:ilvl w:val="2"/>
          <w:numId w:val="27"/>
        </w:numPr>
        <w:snapToGrid w:val="0"/>
        <w:spacing w:beforeLines="50" w:before="156" w:line="300" w:lineRule="auto"/>
        <w:ind w:left="798" w:hanging="364"/>
        <w:rPr>
          <w:rFonts w:ascii="Arial" w:hAnsi="Arial" w:cs="Arial"/>
          <w:color w:val="000000" w:themeColor="text1"/>
          <w:szCs w:val="21"/>
          <w:shd w:val="clear" w:color="auto" w:fill="FFFFFF"/>
        </w:rPr>
      </w:pPr>
      <w:r w:rsidRPr="00765C81">
        <w:rPr>
          <w:rFonts w:ascii="Arial" w:hAnsi="Arial" w:cs="Arial"/>
          <w:color w:val="000000" w:themeColor="text1"/>
          <w:szCs w:val="21"/>
          <w:shd w:val="clear" w:color="auto" w:fill="FFFFFF"/>
        </w:rPr>
        <w:t>如果器械中所使用的抗血清是利用重组体作为免疫原产生的，测试血清中含有生物抗体的载体被诱导。</w:t>
      </w:r>
    </w:p>
    <w:p w:rsidR="005F13CD" w:rsidRPr="00765C81" w:rsidRDefault="00AB091A" w:rsidP="004824D7">
      <w:pPr>
        <w:numPr>
          <w:ilvl w:val="0"/>
          <w:numId w:val="8"/>
        </w:numPr>
        <w:snapToGrid w:val="0"/>
        <w:spacing w:beforeLines="50" w:before="156" w:line="300" w:lineRule="auto"/>
        <w:ind w:left="0" w:firstLine="0"/>
        <w:rPr>
          <w:rFonts w:ascii="Arial" w:hAnsi="Arial" w:cs="Arial"/>
          <w:szCs w:val="21"/>
          <w:shd w:val="clear" w:color="auto" w:fill="FFFFFF"/>
        </w:rPr>
      </w:pPr>
      <w:r w:rsidRPr="00765C81">
        <w:rPr>
          <w:rFonts w:ascii="Arial" w:hAnsi="Arial" w:cs="Arial"/>
          <w:szCs w:val="21"/>
          <w:shd w:val="clear" w:color="auto" w:fill="FFFFFF"/>
        </w:rPr>
        <w:t>干扰研究。</w:t>
      </w:r>
    </w:p>
    <w:p w:rsidR="005F13CD" w:rsidRPr="00765C81" w:rsidRDefault="00AB091A" w:rsidP="009B0200">
      <w:pPr>
        <w:snapToGrid w:val="0"/>
        <w:spacing w:beforeLines="50" w:before="156" w:line="300" w:lineRule="auto"/>
        <w:ind w:leftChars="205" w:left="432" w:hangingChars="1" w:hanging="2"/>
        <w:rPr>
          <w:rFonts w:ascii="Arial" w:hAnsi="Arial" w:cs="Arial"/>
          <w:color w:val="000000" w:themeColor="text1"/>
          <w:szCs w:val="21"/>
          <w:shd w:val="clear" w:color="auto" w:fill="FFFFFF"/>
        </w:rPr>
      </w:pPr>
      <w:r w:rsidRPr="00765C81">
        <w:rPr>
          <w:rFonts w:ascii="Arial" w:hAnsi="Arial" w:cs="Arial"/>
          <w:color w:val="000000" w:themeColor="text1"/>
          <w:szCs w:val="21"/>
          <w:shd w:val="clear" w:color="auto" w:fill="FFFFFF"/>
        </w:rPr>
        <w:t>任何潜在的交叉反应或在特定样品类型中可能遇到的干扰物质或条件，应当采用检验系统进行测试，例如，存储条件、溶血、脂血、冻融，等等。</w:t>
      </w:r>
    </w:p>
    <w:p w:rsidR="005F13CD" w:rsidRPr="00765C81" w:rsidRDefault="00AB091A" w:rsidP="00782EAA">
      <w:pPr>
        <w:numPr>
          <w:ilvl w:val="1"/>
          <w:numId w:val="29"/>
        </w:numPr>
        <w:snapToGrid w:val="0"/>
        <w:spacing w:beforeLines="50" w:before="156" w:line="300" w:lineRule="auto"/>
        <w:rPr>
          <w:rFonts w:ascii="Arial" w:hAnsi="Arial" w:cs="Arial"/>
          <w:color w:val="000000" w:themeColor="text1"/>
          <w:szCs w:val="21"/>
          <w:shd w:val="clear" w:color="auto" w:fill="FFFFFF"/>
        </w:rPr>
      </w:pPr>
      <w:r w:rsidRPr="00765C81">
        <w:rPr>
          <w:rFonts w:ascii="Arial" w:hAnsi="Arial" w:cs="Arial"/>
          <w:color w:val="000000" w:themeColor="text1"/>
          <w:szCs w:val="21"/>
          <w:shd w:val="clear" w:color="auto" w:fill="FFFFFF"/>
        </w:rPr>
        <w:t>验证推荐的存储条件是否与检测兼容。声明基于试样贮存稳定性研究的最佳条件。由于储藏条件导致可能的假阳性和假阴性均应进行评价。标本被冻结和解冻一次或多次不影响分析物的定性或半定量检测吗</w:t>
      </w:r>
      <w:r w:rsidRPr="00765C81">
        <w:rPr>
          <w:rFonts w:ascii="Arial" w:hAnsi="Arial" w:cs="Arial"/>
          <w:color w:val="000000" w:themeColor="text1"/>
          <w:szCs w:val="21"/>
          <w:shd w:val="clear" w:color="auto" w:fill="FFFFFF"/>
        </w:rPr>
        <w:t>?</w:t>
      </w:r>
    </w:p>
    <w:p w:rsidR="005F13CD" w:rsidRPr="00765C81" w:rsidRDefault="00AB091A" w:rsidP="00782EAA">
      <w:pPr>
        <w:numPr>
          <w:ilvl w:val="1"/>
          <w:numId w:val="29"/>
        </w:numPr>
        <w:snapToGrid w:val="0"/>
        <w:spacing w:beforeLines="50" w:before="156" w:line="300" w:lineRule="auto"/>
        <w:rPr>
          <w:rFonts w:ascii="Arial" w:hAnsi="Arial" w:cs="Arial"/>
          <w:color w:val="000000" w:themeColor="text1"/>
          <w:szCs w:val="21"/>
          <w:shd w:val="clear" w:color="auto" w:fill="FFFFFF"/>
        </w:rPr>
      </w:pPr>
      <w:r w:rsidRPr="00765C81">
        <w:rPr>
          <w:rFonts w:ascii="Arial" w:hAnsi="Arial" w:cs="Arial"/>
          <w:color w:val="000000" w:themeColor="text1"/>
          <w:szCs w:val="21"/>
          <w:shd w:val="clear" w:color="auto" w:fill="FFFFFF"/>
        </w:rPr>
        <w:t>如果声称使用血浆，必须使用每种抗凝剂进行研究，以显示抗凝剂不会干扰检测。</w:t>
      </w:r>
    </w:p>
    <w:p w:rsidR="005F13CD" w:rsidRPr="00765C81" w:rsidRDefault="00AB091A" w:rsidP="00C20DFB">
      <w:pPr>
        <w:snapToGrid w:val="0"/>
        <w:spacing w:beforeLines="50" w:before="156" w:line="300" w:lineRule="auto"/>
        <w:ind w:left="798" w:firstLineChars="12" w:firstLine="25"/>
        <w:rPr>
          <w:rFonts w:ascii="Arial" w:hAnsi="Arial" w:cs="Arial"/>
          <w:color w:val="000000" w:themeColor="text1"/>
          <w:szCs w:val="21"/>
          <w:shd w:val="clear" w:color="auto" w:fill="FFFFFF"/>
        </w:rPr>
      </w:pPr>
      <w:r w:rsidRPr="00765C81">
        <w:rPr>
          <w:rFonts w:ascii="Arial" w:hAnsi="Arial" w:cs="Arial"/>
          <w:color w:val="000000" w:themeColor="text1"/>
          <w:szCs w:val="21"/>
          <w:shd w:val="clear" w:color="auto" w:fill="FFFFFF"/>
        </w:rPr>
        <w:t>（</w:t>
      </w:r>
      <w:r w:rsidRPr="00765C81">
        <w:rPr>
          <w:rFonts w:ascii="Arial" w:hAnsi="Arial" w:cs="Arial"/>
          <w:color w:val="000000" w:themeColor="text1"/>
          <w:szCs w:val="21"/>
          <w:shd w:val="clear" w:color="auto" w:fill="FFFFFF"/>
        </w:rPr>
        <w:t>1</w:t>
      </w:r>
      <w:r w:rsidRPr="00765C81">
        <w:rPr>
          <w:rFonts w:ascii="Arial" w:hAnsi="Arial" w:cs="Arial"/>
          <w:color w:val="000000" w:themeColor="text1"/>
          <w:szCs w:val="21"/>
          <w:shd w:val="clear" w:color="auto" w:fill="FFFFFF"/>
        </w:rPr>
        <w:t>）对于每种抗凝剂，同时测试</w:t>
      </w:r>
      <w:r w:rsidRPr="00765C81">
        <w:rPr>
          <w:rFonts w:ascii="Arial" w:hAnsi="Arial" w:cs="Arial"/>
          <w:color w:val="000000" w:themeColor="text1"/>
          <w:szCs w:val="21"/>
          <w:shd w:val="clear" w:color="auto" w:fill="FFFFFF"/>
        </w:rPr>
        <w:t>10</w:t>
      </w:r>
      <w:r w:rsidRPr="00765C81">
        <w:rPr>
          <w:rFonts w:ascii="Arial" w:hAnsi="Arial" w:cs="Arial"/>
          <w:color w:val="000000" w:themeColor="text1"/>
          <w:szCs w:val="21"/>
          <w:shd w:val="clear" w:color="auto" w:fill="FFFFFF"/>
        </w:rPr>
        <w:t>个活性接近</w:t>
      </w:r>
      <w:r w:rsidR="00243245" w:rsidRPr="00765C81">
        <w:rPr>
          <w:rFonts w:ascii="Arial" w:hAnsi="Arial" w:cs="Arial"/>
          <w:color w:val="000000" w:themeColor="text1"/>
          <w:szCs w:val="21"/>
          <w:shd w:val="clear" w:color="auto" w:fill="FFFFFF"/>
        </w:rPr>
        <w:t>临界点</w:t>
      </w:r>
      <w:r w:rsidRPr="00765C81">
        <w:rPr>
          <w:rFonts w:ascii="Arial" w:hAnsi="Arial" w:cs="Arial"/>
          <w:color w:val="000000" w:themeColor="text1"/>
          <w:szCs w:val="21"/>
          <w:shd w:val="clear" w:color="auto" w:fill="FFFFFF"/>
        </w:rPr>
        <w:t>（</w:t>
      </w:r>
      <w:r w:rsidRPr="00765C81">
        <w:rPr>
          <w:rFonts w:ascii="Arial" w:hAnsi="Arial" w:cs="Arial"/>
          <w:color w:val="000000" w:themeColor="text1"/>
          <w:szCs w:val="21"/>
          <w:shd w:val="clear" w:color="auto" w:fill="FFFFFF"/>
        </w:rPr>
        <w:t>CO</w:t>
      </w:r>
      <w:r w:rsidRPr="00765C81">
        <w:rPr>
          <w:rFonts w:ascii="Arial" w:hAnsi="Arial" w:cs="Arial"/>
          <w:color w:val="000000" w:themeColor="text1"/>
          <w:szCs w:val="21"/>
          <w:shd w:val="clear" w:color="auto" w:fill="FFFFFF"/>
        </w:rPr>
        <w:t>）的合并血清和血浆标本。这些样本可能是通过人工合成的，只要保留基质并在提交资料中注明样品通过人工制造。</w:t>
      </w:r>
    </w:p>
    <w:p w:rsidR="005F13CD" w:rsidRPr="00765C81" w:rsidRDefault="00F10675" w:rsidP="00C20DFB">
      <w:pPr>
        <w:snapToGrid w:val="0"/>
        <w:spacing w:beforeLines="50" w:before="156" w:line="300" w:lineRule="auto"/>
        <w:ind w:firstLineChars="393" w:firstLine="825"/>
        <w:rPr>
          <w:rFonts w:ascii="Arial" w:hAnsi="Arial" w:cs="Arial"/>
          <w:color w:val="000000" w:themeColor="text1"/>
          <w:szCs w:val="21"/>
          <w:shd w:val="clear" w:color="auto" w:fill="FFFFFF"/>
        </w:rPr>
      </w:pPr>
      <w:r>
        <w:rPr>
          <w:rFonts w:ascii="Arial" w:hAnsi="Arial" w:cs="Arial"/>
          <w:color w:val="000000" w:themeColor="text1"/>
          <w:szCs w:val="21"/>
          <w:shd w:val="clear" w:color="auto" w:fill="FFFFFF"/>
        </w:rPr>
        <w:br w:type="page"/>
      </w:r>
      <w:r w:rsidR="00AB091A" w:rsidRPr="00765C81">
        <w:rPr>
          <w:rFonts w:ascii="Arial" w:hAnsi="Arial" w:cs="Arial"/>
          <w:color w:val="000000" w:themeColor="text1"/>
          <w:szCs w:val="21"/>
          <w:shd w:val="clear" w:color="auto" w:fill="FFFFFF"/>
        </w:rPr>
        <w:lastRenderedPageBreak/>
        <w:t>（</w:t>
      </w:r>
      <w:r w:rsidR="00AB091A" w:rsidRPr="00765C81">
        <w:rPr>
          <w:rFonts w:ascii="Arial" w:hAnsi="Arial" w:cs="Arial"/>
          <w:color w:val="000000" w:themeColor="text1"/>
          <w:szCs w:val="21"/>
          <w:shd w:val="clear" w:color="auto" w:fill="FFFFFF"/>
        </w:rPr>
        <w:t>2</w:t>
      </w:r>
      <w:r w:rsidR="00AB091A" w:rsidRPr="00765C81">
        <w:rPr>
          <w:rFonts w:ascii="Arial" w:hAnsi="Arial" w:cs="Arial"/>
          <w:color w:val="000000" w:themeColor="text1"/>
          <w:szCs w:val="21"/>
          <w:shd w:val="clear" w:color="auto" w:fill="FFFFFF"/>
        </w:rPr>
        <w:t>）对于每种抗凝剂，同时测试</w:t>
      </w:r>
      <w:r w:rsidR="00AB091A" w:rsidRPr="00765C81">
        <w:rPr>
          <w:rFonts w:ascii="Arial" w:hAnsi="Arial" w:cs="Arial"/>
          <w:color w:val="000000" w:themeColor="text1"/>
          <w:szCs w:val="21"/>
          <w:shd w:val="clear" w:color="auto" w:fill="FFFFFF"/>
        </w:rPr>
        <w:t>10</w:t>
      </w:r>
      <w:r w:rsidR="00AB091A" w:rsidRPr="00765C81">
        <w:rPr>
          <w:rFonts w:ascii="Arial" w:hAnsi="Arial" w:cs="Arial"/>
          <w:color w:val="000000" w:themeColor="text1"/>
          <w:szCs w:val="21"/>
          <w:shd w:val="clear" w:color="auto" w:fill="FFFFFF"/>
        </w:rPr>
        <w:t>个</w:t>
      </w:r>
      <w:proofErr w:type="gramStart"/>
      <w:r w:rsidR="00AB091A" w:rsidRPr="00765C81">
        <w:rPr>
          <w:rFonts w:ascii="Arial" w:hAnsi="Arial" w:cs="Arial"/>
          <w:color w:val="000000" w:themeColor="text1"/>
          <w:szCs w:val="21"/>
          <w:shd w:val="clear" w:color="auto" w:fill="FFFFFF"/>
        </w:rPr>
        <w:t>合并</w:t>
      </w:r>
      <w:bookmarkStart w:id="10" w:name="OLE_LINK19"/>
      <w:r w:rsidR="00AB091A" w:rsidRPr="00765C81">
        <w:rPr>
          <w:rFonts w:ascii="Arial" w:hAnsi="Arial" w:cs="Arial"/>
          <w:color w:val="000000" w:themeColor="text1"/>
          <w:szCs w:val="21"/>
          <w:shd w:val="clear" w:color="auto" w:fill="FFFFFF"/>
        </w:rPr>
        <w:t>非反应</w:t>
      </w:r>
      <w:proofErr w:type="gramEnd"/>
      <w:r w:rsidR="00AB091A" w:rsidRPr="00765C81">
        <w:rPr>
          <w:rFonts w:ascii="Arial" w:hAnsi="Arial" w:cs="Arial"/>
          <w:color w:val="000000" w:themeColor="text1"/>
          <w:szCs w:val="21"/>
          <w:shd w:val="clear" w:color="auto" w:fill="FFFFFF"/>
        </w:rPr>
        <w:t>性</w:t>
      </w:r>
      <w:bookmarkEnd w:id="10"/>
      <w:r w:rsidR="00AB091A" w:rsidRPr="00765C81">
        <w:rPr>
          <w:rFonts w:ascii="Arial" w:hAnsi="Arial" w:cs="Arial"/>
          <w:color w:val="000000" w:themeColor="text1"/>
          <w:szCs w:val="21"/>
          <w:shd w:val="clear" w:color="auto" w:fill="FFFFFF"/>
        </w:rPr>
        <w:t>血清和血浆样本。</w:t>
      </w:r>
    </w:p>
    <w:p w:rsidR="005F13CD" w:rsidRPr="00765C81" w:rsidRDefault="00AB091A" w:rsidP="00C61B1C">
      <w:pPr>
        <w:numPr>
          <w:ilvl w:val="1"/>
          <w:numId w:val="29"/>
        </w:numPr>
        <w:snapToGrid w:val="0"/>
        <w:spacing w:beforeLines="50" w:before="156" w:line="300" w:lineRule="auto"/>
        <w:rPr>
          <w:rFonts w:ascii="Arial" w:hAnsi="Arial" w:cs="Arial"/>
          <w:color w:val="000000" w:themeColor="text1"/>
          <w:szCs w:val="21"/>
          <w:shd w:val="clear" w:color="auto" w:fill="FFFFFF"/>
        </w:rPr>
      </w:pPr>
      <w:r w:rsidRPr="00765C81">
        <w:rPr>
          <w:rFonts w:ascii="Arial" w:hAnsi="Arial" w:cs="Arial"/>
          <w:color w:val="000000" w:themeColor="text1"/>
          <w:szCs w:val="21"/>
          <w:shd w:val="clear" w:color="auto" w:fill="FFFFFF"/>
        </w:rPr>
        <w:t>如果声明加热样本不会干扰检测：</w:t>
      </w:r>
    </w:p>
    <w:p w:rsidR="005F13CD" w:rsidRPr="00765C81" w:rsidRDefault="00AB091A" w:rsidP="00AC36CB">
      <w:pPr>
        <w:snapToGrid w:val="0"/>
        <w:spacing w:beforeLines="50" w:before="156" w:line="300" w:lineRule="auto"/>
        <w:ind w:leftChars="393" w:left="951" w:hangingChars="60" w:hanging="126"/>
        <w:rPr>
          <w:rFonts w:ascii="Arial" w:hAnsi="Arial" w:cs="Arial"/>
          <w:color w:val="000000" w:themeColor="text1"/>
          <w:szCs w:val="21"/>
          <w:shd w:val="clear" w:color="auto" w:fill="FFFFFF"/>
        </w:rPr>
      </w:pPr>
      <w:r w:rsidRPr="00765C81">
        <w:rPr>
          <w:rFonts w:ascii="Arial" w:hAnsi="Arial" w:cs="Arial"/>
          <w:color w:val="000000" w:themeColor="text1"/>
          <w:szCs w:val="21"/>
          <w:shd w:val="clear" w:color="auto" w:fill="FFFFFF"/>
        </w:rPr>
        <w:t>（</w:t>
      </w:r>
      <w:r w:rsidRPr="00765C81">
        <w:rPr>
          <w:rFonts w:ascii="Arial" w:hAnsi="Arial" w:cs="Arial"/>
          <w:color w:val="000000" w:themeColor="text1"/>
          <w:szCs w:val="21"/>
          <w:shd w:val="clear" w:color="auto" w:fill="FFFFFF"/>
        </w:rPr>
        <w:t>1</w:t>
      </w:r>
      <w:r w:rsidRPr="00765C81">
        <w:rPr>
          <w:rFonts w:ascii="Arial" w:hAnsi="Arial" w:cs="Arial"/>
          <w:color w:val="000000" w:themeColor="text1"/>
          <w:szCs w:val="21"/>
          <w:shd w:val="clear" w:color="auto" w:fill="FFFFFF"/>
        </w:rPr>
        <w:t>）对于每种基质类型、加热和不加热的，测试</w:t>
      </w:r>
      <w:r w:rsidRPr="00765C81">
        <w:rPr>
          <w:rFonts w:ascii="Arial" w:hAnsi="Arial" w:cs="Arial"/>
          <w:color w:val="000000" w:themeColor="text1"/>
          <w:szCs w:val="21"/>
          <w:shd w:val="clear" w:color="auto" w:fill="FFFFFF"/>
        </w:rPr>
        <w:t>10</w:t>
      </w:r>
      <w:r w:rsidRPr="00765C81">
        <w:rPr>
          <w:rFonts w:ascii="Arial" w:hAnsi="Arial" w:cs="Arial"/>
          <w:color w:val="000000" w:themeColor="text1"/>
          <w:szCs w:val="21"/>
          <w:shd w:val="clear" w:color="auto" w:fill="FFFFFF"/>
        </w:rPr>
        <w:t>个反应活性接近</w:t>
      </w:r>
      <w:r w:rsidR="00243245" w:rsidRPr="00765C81">
        <w:rPr>
          <w:rFonts w:ascii="Arial" w:hAnsi="Arial" w:cs="Arial"/>
          <w:color w:val="000000" w:themeColor="text1"/>
          <w:szCs w:val="21"/>
          <w:shd w:val="clear" w:color="auto" w:fill="FFFFFF"/>
        </w:rPr>
        <w:t>临界点</w:t>
      </w:r>
      <w:r w:rsidRPr="00765C81">
        <w:rPr>
          <w:rFonts w:ascii="Arial" w:hAnsi="Arial" w:cs="Arial"/>
          <w:color w:val="000000" w:themeColor="text1"/>
          <w:szCs w:val="21"/>
          <w:shd w:val="clear" w:color="auto" w:fill="FFFFFF"/>
        </w:rPr>
        <w:t>（</w:t>
      </w:r>
      <w:r w:rsidRPr="00765C81">
        <w:rPr>
          <w:rFonts w:ascii="Arial" w:hAnsi="Arial" w:cs="Arial"/>
          <w:color w:val="000000" w:themeColor="text1"/>
          <w:szCs w:val="21"/>
          <w:shd w:val="clear" w:color="auto" w:fill="FFFFFF"/>
        </w:rPr>
        <w:t>CO</w:t>
      </w:r>
      <w:r w:rsidRPr="00765C81">
        <w:rPr>
          <w:rFonts w:ascii="Arial" w:hAnsi="Arial" w:cs="Arial"/>
          <w:color w:val="000000" w:themeColor="text1"/>
          <w:szCs w:val="21"/>
          <w:shd w:val="clear" w:color="auto" w:fill="FFFFFF"/>
        </w:rPr>
        <w:t>）的样本。这些样本可能是通过人工合成的，只要保留基质并在提交资料中注明样品是通过人工制造的。</w:t>
      </w:r>
    </w:p>
    <w:p w:rsidR="005F13CD" w:rsidRPr="00765C81" w:rsidRDefault="00AB091A" w:rsidP="00AC36CB">
      <w:pPr>
        <w:snapToGrid w:val="0"/>
        <w:spacing w:beforeLines="50" w:before="156" w:line="300" w:lineRule="auto"/>
        <w:ind w:firstLineChars="393" w:firstLine="825"/>
        <w:rPr>
          <w:rFonts w:ascii="Arial" w:hAnsi="Arial" w:cs="Arial"/>
          <w:color w:val="000000" w:themeColor="text1"/>
          <w:szCs w:val="21"/>
          <w:shd w:val="clear" w:color="auto" w:fill="FFFFFF"/>
        </w:rPr>
      </w:pPr>
      <w:r w:rsidRPr="00765C81">
        <w:rPr>
          <w:rFonts w:ascii="Arial" w:hAnsi="Arial" w:cs="Arial"/>
          <w:color w:val="000000" w:themeColor="text1"/>
          <w:szCs w:val="21"/>
          <w:shd w:val="clear" w:color="auto" w:fill="FFFFFF"/>
        </w:rPr>
        <w:t>（</w:t>
      </w:r>
      <w:r w:rsidRPr="00765C81">
        <w:rPr>
          <w:rFonts w:ascii="Arial" w:hAnsi="Arial" w:cs="Arial"/>
          <w:color w:val="000000" w:themeColor="text1"/>
          <w:szCs w:val="21"/>
          <w:shd w:val="clear" w:color="auto" w:fill="FFFFFF"/>
        </w:rPr>
        <w:t>2</w:t>
      </w:r>
      <w:r w:rsidRPr="00765C81">
        <w:rPr>
          <w:rFonts w:ascii="Arial" w:hAnsi="Arial" w:cs="Arial"/>
          <w:color w:val="000000" w:themeColor="text1"/>
          <w:szCs w:val="21"/>
          <w:shd w:val="clear" w:color="auto" w:fill="FFFFFF"/>
        </w:rPr>
        <w:t>）对于每种基质类型、加热和不加热的，测试</w:t>
      </w:r>
      <w:r w:rsidRPr="00765C81">
        <w:rPr>
          <w:rFonts w:ascii="Arial" w:hAnsi="Arial" w:cs="Arial"/>
          <w:color w:val="000000" w:themeColor="text1"/>
          <w:szCs w:val="21"/>
          <w:shd w:val="clear" w:color="auto" w:fill="FFFFFF"/>
        </w:rPr>
        <w:t>10</w:t>
      </w:r>
      <w:r w:rsidRPr="00765C81">
        <w:rPr>
          <w:rFonts w:ascii="Arial" w:hAnsi="Arial" w:cs="Arial"/>
          <w:color w:val="000000" w:themeColor="text1"/>
          <w:szCs w:val="21"/>
          <w:shd w:val="clear" w:color="auto" w:fill="FFFFFF"/>
        </w:rPr>
        <w:t>个</w:t>
      </w:r>
      <w:bookmarkStart w:id="11" w:name="OLE_LINK21"/>
      <w:proofErr w:type="gramStart"/>
      <w:r w:rsidRPr="00765C81">
        <w:rPr>
          <w:rFonts w:ascii="Arial" w:hAnsi="Arial" w:cs="Arial"/>
          <w:color w:val="000000" w:themeColor="text1"/>
          <w:szCs w:val="21"/>
          <w:shd w:val="clear" w:color="auto" w:fill="FFFFFF"/>
        </w:rPr>
        <w:t>非反应</w:t>
      </w:r>
      <w:proofErr w:type="gramEnd"/>
      <w:r w:rsidRPr="00765C81">
        <w:rPr>
          <w:rFonts w:ascii="Arial" w:hAnsi="Arial" w:cs="Arial"/>
          <w:color w:val="000000" w:themeColor="text1"/>
          <w:szCs w:val="21"/>
          <w:shd w:val="clear" w:color="auto" w:fill="FFFFFF"/>
        </w:rPr>
        <w:t>性</w:t>
      </w:r>
      <w:bookmarkEnd w:id="11"/>
      <w:r w:rsidRPr="00765C81">
        <w:rPr>
          <w:rFonts w:ascii="Arial" w:hAnsi="Arial" w:cs="Arial"/>
          <w:color w:val="000000" w:themeColor="text1"/>
          <w:szCs w:val="21"/>
          <w:shd w:val="clear" w:color="auto" w:fill="FFFFFF"/>
        </w:rPr>
        <w:t>样本。</w:t>
      </w:r>
    </w:p>
    <w:p w:rsidR="005F13CD" w:rsidRPr="00765C81" w:rsidRDefault="00AB091A" w:rsidP="004B7C7A">
      <w:pPr>
        <w:numPr>
          <w:ilvl w:val="1"/>
          <w:numId w:val="29"/>
        </w:numPr>
        <w:snapToGrid w:val="0"/>
        <w:spacing w:beforeLines="50" w:before="156" w:line="300" w:lineRule="auto"/>
        <w:rPr>
          <w:rFonts w:ascii="Arial" w:hAnsi="Arial" w:cs="Arial"/>
          <w:color w:val="000000" w:themeColor="text1"/>
          <w:szCs w:val="21"/>
          <w:shd w:val="clear" w:color="auto" w:fill="FFFFFF"/>
        </w:rPr>
      </w:pPr>
      <w:r w:rsidRPr="00765C81">
        <w:rPr>
          <w:rFonts w:ascii="Arial" w:hAnsi="Arial" w:cs="Arial"/>
          <w:color w:val="000000" w:themeColor="text1"/>
          <w:szCs w:val="21"/>
          <w:shd w:val="clear" w:color="auto" w:fill="FFFFFF"/>
        </w:rPr>
        <w:t>确定类风湿因子（</w:t>
      </w:r>
      <w:r w:rsidRPr="00765C81">
        <w:rPr>
          <w:rFonts w:ascii="Arial" w:hAnsi="Arial" w:cs="Arial"/>
          <w:color w:val="000000" w:themeColor="text1"/>
          <w:szCs w:val="21"/>
          <w:shd w:val="clear" w:color="auto" w:fill="FFFFFF"/>
        </w:rPr>
        <w:t>RF</w:t>
      </w:r>
      <w:r w:rsidRPr="00765C81">
        <w:rPr>
          <w:rFonts w:ascii="Arial" w:hAnsi="Arial" w:cs="Arial"/>
          <w:color w:val="000000" w:themeColor="text1"/>
          <w:szCs w:val="21"/>
          <w:shd w:val="clear" w:color="auto" w:fill="FFFFFF"/>
        </w:rPr>
        <w:t>）、抗核抗体（</w:t>
      </w:r>
      <w:r w:rsidRPr="00765C81">
        <w:rPr>
          <w:rFonts w:ascii="Arial" w:hAnsi="Arial" w:cs="Arial"/>
          <w:color w:val="000000" w:themeColor="text1"/>
          <w:szCs w:val="21"/>
          <w:shd w:val="clear" w:color="auto" w:fill="FFFFFF"/>
        </w:rPr>
        <w:t>ANA</w:t>
      </w:r>
      <w:r w:rsidRPr="00765C81">
        <w:rPr>
          <w:rFonts w:ascii="Arial" w:hAnsi="Arial" w:cs="Arial"/>
          <w:color w:val="000000" w:themeColor="text1"/>
          <w:szCs w:val="21"/>
          <w:shd w:val="clear" w:color="auto" w:fill="FFFFFF"/>
        </w:rPr>
        <w:t>）、</w:t>
      </w:r>
      <w:bookmarkStart w:id="12" w:name="OLE_LINK7"/>
      <w:r w:rsidRPr="00765C81">
        <w:rPr>
          <w:rFonts w:ascii="Arial" w:hAnsi="Arial" w:cs="Arial"/>
          <w:color w:val="000000" w:themeColor="text1"/>
          <w:szCs w:val="21"/>
          <w:shd w:val="clear" w:color="auto" w:fill="FFFFFF"/>
        </w:rPr>
        <w:t>特异性病毒免疫球蛋白和</w:t>
      </w:r>
      <w:proofErr w:type="gramStart"/>
      <w:r w:rsidRPr="00765C81">
        <w:rPr>
          <w:rFonts w:ascii="Arial" w:hAnsi="Arial" w:cs="Arial"/>
          <w:color w:val="000000" w:themeColor="text1"/>
          <w:szCs w:val="21"/>
          <w:shd w:val="clear" w:color="auto" w:fill="FFFFFF"/>
        </w:rPr>
        <w:t>异嗜</w:t>
      </w:r>
      <w:proofErr w:type="gramEnd"/>
      <w:r w:rsidRPr="00765C81">
        <w:rPr>
          <w:rFonts w:ascii="Arial" w:hAnsi="Arial" w:cs="Arial"/>
          <w:color w:val="000000" w:themeColor="text1"/>
          <w:szCs w:val="21"/>
          <w:shd w:val="clear" w:color="auto" w:fill="FFFFFF"/>
        </w:rPr>
        <w:t>性抗体</w:t>
      </w:r>
      <w:bookmarkEnd w:id="12"/>
      <w:r w:rsidRPr="00765C81">
        <w:rPr>
          <w:rFonts w:ascii="Arial" w:hAnsi="Arial" w:cs="Arial"/>
          <w:color w:val="000000" w:themeColor="text1"/>
          <w:szCs w:val="21"/>
          <w:shd w:val="clear" w:color="auto" w:fill="FFFFFF"/>
        </w:rPr>
        <w:t>等缺乏干扰</w:t>
      </w:r>
      <w:r w:rsidRPr="00765C81">
        <w:rPr>
          <w:rFonts w:ascii="Arial" w:hAnsi="Arial" w:cs="Arial"/>
          <w:color w:val="000000" w:themeColor="text1"/>
          <w:szCs w:val="21"/>
          <w:shd w:val="clear" w:color="auto" w:fill="FFFFFF"/>
        </w:rPr>
        <w:t>/</w:t>
      </w:r>
      <w:r w:rsidRPr="00765C81">
        <w:rPr>
          <w:rFonts w:ascii="Arial" w:hAnsi="Arial" w:cs="Arial"/>
          <w:color w:val="000000" w:themeColor="text1"/>
          <w:szCs w:val="21"/>
          <w:shd w:val="clear" w:color="auto" w:fill="FFFFFF"/>
        </w:rPr>
        <w:t>交叉反应。推荐进行如下测试：</w:t>
      </w:r>
    </w:p>
    <w:p w:rsidR="005F13CD" w:rsidRPr="00765C81" w:rsidRDefault="00AB091A" w:rsidP="00AE144A">
      <w:pPr>
        <w:numPr>
          <w:ilvl w:val="2"/>
          <w:numId w:val="29"/>
        </w:numPr>
        <w:snapToGrid w:val="0"/>
        <w:spacing w:beforeLines="50" w:before="156" w:line="300" w:lineRule="auto"/>
        <w:rPr>
          <w:rFonts w:ascii="Arial" w:hAnsi="Arial" w:cs="Arial"/>
          <w:color w:val="000000" w:themeColor="text1"/>
          <w:szCs w:val="21"/>
          <w:shd w:val="clear" w:color="auto" w:fill="FFFFFF"/>
        </w:rPr>
      </w:pPr>
      <w:r w:rsidRPr="00765C81">
        <w:rPr>
          <w:rFonts w:ascii="Arial" w:hAnsi="Arial" w:cs="Arial"/>
          <w:color w:val="000000" w:themeColor="text1"/>
          <w:szCs w:val="21"/>
          <w:shd w:val="clear" w:color="auto" w:fill="FFFFFF"/>
        </w:rPr>
        <w:t>如采用吸收剂消除</w:t>
      </w:r>
      <w:r w:rsidRPr="00765C81">
        <w:rPr>
          <w:rFonts w:ascii="Arial" w:hAnsi="Arial" w:cs="Arial"/>
          <w:color w:val="000000" w:themeColor="text1"/>
          <w:szCs w:val="21"/>
          <w:shd w:val="clear" w:color="auto" w:fill="FFFFFF"/>
        </w:rPr>
        <w:t>RF</w:t>
      </w:r>
      <w:r w:rsidRPr="00765C81">
        <w:rPr>
          <w:rFonts w:ascii="Arial" w:hAnsi="Arial" w:cs="Arial"/>
          <w:color w:val="000000" w:themeColor="text1"/>
          <w:szCs w:val="21"/>
          <w:shd w:val="clear" w:color="auto" w:fill="FFFFFF"/>
        </w:rPr>
        <w:t>、</w:t>
      </w:r>
      <w:r w:rsidRPr="00765C81">
        <w:rPr>
          <w:rFonts w:ascii="Arial" w:hAnsi="Arial" w:cs="Arial"/>
          <w:color w:val="000000" w:themeColor="text1"/>
          <w:szCs w:val="21"/>
          <w:shd w:val="clear" w:color="auto" w:fill="FFFFFF"/>
        </w:rPr>
        <w:t>ANA</w:t>
      </w:r>
      <w:r w:rsidRPr="00765C81">
        <w:rPr>
          <w:rFonts w:ascii="Arial" w:hAnsi="Arial" w:cs="Arial"/>
          <w:color w:val="000000" w:themeColor="text1"/>
          <w:szCs w:val="21"/>
          <w:shd w:val="clear" w:color="auto" w:fill="FFFFFF"/>
        </w:rPr>
        <w:t>、或特异性病毒免疫球蛋白，文件应</w:t>
      </w:r>
      <w:proofErr w:type="gramStart"/>
      <w:r w:rsidRPr="00765C81">
        <w:rPr>
          <w:rFonts w:ascii="Arial" w:hAnsi="Arial" w:cs="Arial"/>
          <w:color w:val="000000" w:themeColor="text1"/>
          <w:szCs w:val="21"/>
          <w:shd w:val="clear" w:color="auto" w:fill="FFFFFF"/>
        </w:rPr>
        <w:t>证明总</w:t>
      </w:r>
      <w:proofErr w:type="gramEnd"/>
      <w:r w:rsidRPr="00765C81">
        <w:rPr>
          <w:rFonts w:ascii="Arial" w:hAnsi="Arial" w:cs="Arial"/>
          <w:color w:val="000000" w:themeColor="text1"/>
          <w:szCs w:val="21"/>
          <w:shd w:val="clear" w:color="auto" w:fill="FFFFFF"/>
        </w:rPr>
        <w:t>的免疫球蛋白消除量（以</w:t>
      </w:r>
      <w:r w:rsidRPr="00765C81">
        <w:rPr>
          <w:rFonts w:ascii="Arial" w:hAnsi="Arial" w:cs="Arial"/>
          <w:color w:val="000000" w:themeColor="text1"/>
          <w:szCs w:val="21"/>
          <w:shd w:val="clear" w:color="auto" w:fill="FFFFFF"/>
        </w:rPr>
        <w:t>mg/</w:t>
      </w:r>
      <w:proofErr w:type="spellStart"/>
      <w:r w:rsidRPr="00765C81">
        <w:rPr>
          <w:rFonts w:ascii="Arial" w:hAnsi="Arial" w:cs="Arial"/>
          <w:color w:val="000000" w:themeColor="text1"/>
          <w:szCs w:val="21"/>
          <w:shd w:val="clear" w:color="auto" w:fill="FFFFFF"/>
        </w:rPr>
        <w:t>dL</w:t>
      </w:r>
      <w:proofErr w:type="spellEnd"/>
      <w:r w:rsidRPr="00765C81">
        <w:rPr>
          <w:rFonts w:ascii="Arial" w:hAnsi="Arial" w:cs="Arial"/>
          <w:color w:val="000000" w:themeColor="text1"/>
          <w:szCs w:val="21"/>
          <w:shd w:val="clear" w:color="auto" w:fill="FFFFFF"/>
        </w:rPr>
        <w:t>或</w:t>
      </w:r>
      <w:r w:rsidRPr="00765C81">
        <w:rPr>
          <w:rFonts w:ascii="Arial" w:hAnsi="Arial" w:cs="Arial"/>
          <w:color w:val="000000" w:themeColor="text1"/>
          <w:szCs w:val="21"/>
          <w:shd w:val="clear" w:color="auto" w:fill="FFFFFF"/>
        </w:rPr>
        <w:t>mg/</w:t>
      </w:r>
      <w:r w:rsidRPr="00765C81">
        <w:rPr>
          <w:rFonts w:ascii="Arial" w:hAnsi="Arial" w:cs="Arial"/>
          <w:color w:val="000000" w:themeColor="text1"/>
          <w:szCs w:val="21"/>
          <w:shd w:val="clear" w:color="auto" w:fill="FFFFFF"/>
        </w:rPr>
        <w:t>样品量的形式）。在说明书中限度部分中说明该数值。</w:t>
      </w:r>
    </w:p>
    <w:p w:rsidR="005F13CD" w:rsidRPr="00765C81" w:rsidRDefault="00AB091A" w:rsidP="00AE144A">
      <w:pPr>
        <w:numPr>
          <w:ilvl w:val="2"/>
          <w:numId w:val="29"/>
        </w:numPr>
        <w:snapToGrid w:val="0"/>
        <w:spacing w:beforeLines="50" w:before="156" w:line="300" w:lineRule="auto"/>
        <w:rPr>
          <w:rFonts w:ascii="Arial" w:hAnsi="Arial" w:cs="Arial"/>
          <w:color w:val="000000" w:themeColor="text1"/>
          <w:szCs w:val="21"/>
          <w:shd w:val="clear" w:color="auto" w:fill="FFFFFF"/>
        </w:rPr>
      </w:pPr>
      <w:bookmarkStart w:id="13" w:name="OLE_LINK8"/>
      <w:r w:rsidRPr="00765C81">
        <w:rPr>
          <w:rFonts w:ascii="Arial" w:hAnsi="Arial" w:cs="Arial"/>
          <w:color w:val="000000" w:themeColor="text1"/>
          <w:szCs w:val="21"/>
          <w:shd w:val="clear" w:color="auto" w:fill="FFFFFF"/>
        </w:rPr>
        <w:t>分析所要求的所有基质中的五个样本</w:t>
      </w:r>
      <w:bookmarkEnd w:id="13"/>
      <w:r w:rsidRPr="00765C81">
        <w:rPr>
          <w:rFonts w:ascii="Arial" w:hAnsi="Arial" w:cs="Arial"/>
          <w:color w:val="000000" w:themeColor="text1"/>
          <w:szCs w:val="21"/>
          <w:shd w:val="clear" w:color="auto" w:fill="FFFFFF"/>
        </w:rPr>
        <w:t>，包含</w:t>
      </w:r>
      <w:r w:rsidRPr="00765C81">
        <w:rPr>
          <w:rFonts w:ascii="Arial" w:hAnsi="Arial" w:cs="Arial"/>
          <w:color w:val="000000" w:themeColor="text1"/>
          <w:szCs w:val="21"/>
          <w:shd w:val="clear" w:color="auto" w:fill="FFFFFF"/>
        </w:rPr>
        <w:t>CO</w:t>
      </w:r>
      <w:r w:rsidRPr="00765C81">
        <w:rPr>
          <w:rFonts w:ascii="Arial" w:hAnsi="Arial" w:cs="Arial"/>
          <w:color w:val="000000" w:themeColor="text1"/>
          <w:szCs w:val="21"/>
          <w:shd w:val="clear" w:color="auto" w:fill="FFFFFF"/>
        </w:rPr>
        <w:t>值或接近</w:t>
      </w:r>
      <w:r w:rsidRPr="00765C81">
        <w:rPr>
          <w:rFonts w:ascii="Arial" w:hAnsi="Arial" w:cs="Arial"/>
          <w:color w:val="000000" w:themeColor="text1"/>
          <w:szCs w:val="21"/>
          <w:shd w:val="clear" w:color="auto" w:fill="FFFFFF"/>
        </w:rPr>
        <w:t>CO</w:t>
      </w:r>
      <w:r w:rsidRPr="00765C81">
        <w:rPr>
          <w:rFonts w:ascii="Arial" w:hAnsi="Arial" w:cs="Arial"/>
          <w:color w:val="000000" w:themeColor="text1"/>
          <w:szCs w:val="21"/>
          <w:shd w:val="clear" w:color="auto" w:fill="FFFFFF"/>
        </w:rPr>
        <w:t>值处病毒特异性</w:t>
      </w:r>
      <w:r w:rsidRPr="00765C81">
        <w:rPr>
          <w:rFonts w:ascii="Arial" w:hAnsi="Arial" w:cs="Arial"/>
          <w:color w:val="000000" w:themeColor="text1"/>
          <w:szCs w:val="21"/>
          <w:shd w:val="clear" w:color="auto" w:fill="FFFFFF"/>
        </w:rPr>
        <w:t>IgM</w:t>
      </w:r>
      <w:r w:rsidRPr="00765C81">
        <w:rPr>
          <w:rFonts w:ascii="Arial" w:hAnsi="Arial" w:cs="Arial"/>
          <w:color w:val="000000" w:themeColor="text1"/>
          <w:szCs w:val="21"/>
          <w:shd w:val="clear" w:color="auto" w:fill="FFFFFF"/>
        </w:rPr>
        <w:t>中不同程度的病毒特异性免疫球蛋白（</w:t>
      </w:r>
      <w:bookmarkStart w:id="14" w:name="OLE_LINK20"/>
      <w:r w:rsidRPr="00765C81">
        <w:rPr>
          <w:rFonts w:ascii="Arial" w:hAnsi="Arial" w:cs="Arial"/>
          <w:color w:val="000000" w:themeColor="text1"/>
          <w:szCs w:val="21"/>
          <w:shd w:val="clear" w:color="auto" w:fill="FFFFFF"/>
        </w:rPr>
        <w:t>这些样本可能是人造的</w:t>
      </w:r>
      <w:bookmarkEnd w:id="14"/>
      <w:r w:rsidRPr="00765C81">
        <w:rPr>
          <w:rFonts w:ascii="Arial" w:hAnsi="Arial" w:cs="Arial"/>
          <w:color w:val="000000" w:themeColor="text1"/>
          <w:szCs w:val="21"/>
          <w:shd w:val="clear" w:color="auto" w:fill="FFFFFF"/>
        </w:rPr>
        <w:t>）。测试这些样品之前和之后去除总免疫球蛋白。提供该两项研究资料。</w:t>
      </w:r>
    </w:p>
    <w:p w:rsidR="005F13CD" w:rsidRPr="00AE144A" w:rsidRDefault="00AB091A" w:rsidP="00AE144A">
      <w:pPr>
        <w:numPr>
          <w:ilvl w:val="2"/>
          <w:numId w:val="29"/>
        </w:numPr>
        <w:snapToGrid w:val="0"/>
        <w:spacing w:beforeLines="50" w:before="156" w:line="300" w:lineRule="auto"/>
        <w:rPr>
          <w:rFonts w:ascii="Arial" w:hAnsi="Arial" w:cs="Arial"/>
          <w:color w:val="000000" w:themeColor="text1"/>
          <w:szCs w:val="21"/>
          <w:shd w:val="clear" w:color="auto" w:fill="FFFFFF"/>
        </w:rPr>
      </w:pPr>
      <w:r w:rsidRPr="00765C81">
        <w:rPr>
          <w:rFonts w:ascii="Arial" w:hAnsi="Arial" w:cs="Arial"/>
          <w:szCs w:val="21"/>
          <w:shd w:val="clear" w:color="auto" w:fill="FFFFFF"/>
        </w:rPr>
        <w:t>分析</w:t>
      </w:r>
      <w:r w:rsidRPr="00AE144A">
        <w:rPr>
          <w:rFonts w:ascii="Arial" w:hAnsi="Arial" w:cs="Arial"/>
          <w:color w:val="000000" w:themeColor="text1"/>
          <w:szCs w:val="21"/>
          <w:shd w:val="clear" w:color="auto" w:fill="FFFFFF"/>
        </w:rPr>
        <w:t>所要求的所有基质中的五个样本及不含特异性病毒免疫球蛋白的高水平</w:t>
      </w:r>
      <w:r w:rsidRPr="00AE144A">
        <w:rPr>
          <w:rFonts w:ascii="Arial" w:hAnsi="Arial" w:cs="Arial"/>
          <w:color w:val="000000" w:themeColor="text1"/>
          <w:szCs w:val="21"/>
          <w:shd w:val="clear" w:color="auto" w:fill="FFFFFF"/>
        </w:rPr>
        <w:t>RF</w:t>
      </w:r>
      <w:r w:rsidRPr="00AE144A">
        <w:rPr>
          <w:rFonts w:ascii="Arial" w:hAnsi="Arial" w:cs="Arial"/>
          <w:color w:val="000000" w:themeColor="text1"/>
          <w:szCs w:val="21"/>
          <w:shd w:val="clear" w:color="auto" w:fill="FFFFFF"/>
        </w:rPr>
        <w:t>和</w:t>
      </w:r>
      <w:r w:rsidRPr="00AE144A">
        <w:rPr>
          <w:rFonts w:ascii="Arial" w:hAnsi="Arial" w:cs="Arial"/>
          <w:color w:val="000000" w:themeColor="text1"/>
          <w:szCs w:val="21"/>
          <w:shd w:val="clear" w:color="auto" w:fill="FFFFFF"/>
        </w:rPr>
        <w:t>ANA</w:t>
      </w:r>
      <w:r w:rsidRPr="00AE144A">
        <w:rPr>
          <w:rFonts w:ascii="Arial" w:hAnsi="Arial" w:cs="Arial"/>
          <w:color w:val="000000" w:themeColor="text1"/>
          <w:szCs w:val="21"/>
          <w:shd w:val="clear" w:color="auto" w:fill="FFFFFF"/>
        </w:rPr>
        <w:t>的样本，</w:t>
      </w:r>
      <w:bookmarkStart w:id="15" w:name="OLE_LINK9"/>
      <w:r w:rsidRPr="00AE144A">
        <w:rPr>
          <w:rFonts w:ascii="Arial" w:hAnsi="Arial" w:cs="Arial"/>
          <w:color w:val="000000" w:themeColor="text1"/>
          <w:szCs w:val="21"/>
          <w:shd w:val="clear" w:color="auto" w:fill="FFFFFF"/>
        </w:rPr>
        <w:t>表明</w:t>
      </w:r>
      <w:bookmarkEnd w:id="15"/>
      <w:r w:rsidRPr="00AE144A">
        <w:rPr>
          <w:rFonts w:ascii="Arial" w:hAnsi="Arial" w:cs="Arial"/>
          <w:color w:val="000000" w:themeColor="text1"/>
          <w:szCs w:val="21"/>
          <w:shd w:val="clear" w:color="auto" w:fill="FFFFFF"/>
        </w:rPr>
        <w:t>无干扰或确定干扰量。</w:t>
      </w:r>
    </w:p>
    <w:p w:rsidR="005F13CD" w:rsidRPr="00AE144A" w:rsidRDefault="00AB091A" w:rsidP="00AE144A">
      <w:pPr>
        <w:numPr>
          <w:ilvl w:val="2"/>
          <w:numId w:val="29"/>
        </w:numPr>
        <w:snapToGrid w:val="0"/>
        <w:spacing w:beforeLines="50" w:before="156" w:line="300" w:lineRule="auto"/>
        <w:rPr>
          <w:rFonts w:ascii="Arial" w:hAnsi="Arial" w:cs="Arial"/>
          <w:color w:val="000000" w:themeColor="text1"/>
          <w:szCs w:val="21"/>
          <w:shd w:val="clear" w:color="auto" w:fill="FFFFFF"/>
        </w:rPr>
      </w:pPr>
      <w:r w:rsidRPr="00AE144A">
        <w:rPr>
          <w:rFonts w:ascii="Arial" w:hAnsi="Arial" w:cs="Arial"/>
          <w:color w:val="000000" w:themeColor="text1"/>
          <w:szCs w:val="21"/>
          <w:shd w:val="clear" w:color="auto" w:fill="FFFFFF"/>
        </w:rPr>
        <w:t>提供测试的水平并说明用于测定特异性病毒免疫球蛋白、</w:t>
      </w:r>
      <w:r w:rsidRPr="00AE144A">
        <w:rPr>
          <w:rFonts w:ascii="Arial" w:hAnsi="Arial" w:cs="Arial"/>
          <w:color w:val="000000" w:themeColor="text1"/>
          <w:szCs w:val="21"/>
          <w:shd w:val="clear" w:color="auto" w:fill="FFFFFF"/>
        </w:rPr>
        <w:t>RF</w:t>
      </w:r>
      <w:r w:rsidRPr="00AE144A">
        <w:rPr>
          <w:rFonts w:ascii="Arial" w:hAnsi="Arial" w:cs="Arial"/>
          <w:color w:val="000000" w:themeColor="text1"/>
          <w:szCs w:val="21"/>
          <w:shd w:val="clear" w:color="auto" w:fill="FFFFFF"/>
        </w:rPr>
        <w:t>和</w:t>
      </w:r>
      <w:r w:rsidRPr="00AE144A">
        <w:rPr>
          <w:rFonts w:ascii="Arial" w:hAnsi="Arial" w:cs="Arial"/>
          <w:color w:val="000000" w:themeColor="text1"/>
          <w:szCs w:val="21"/>
          <w:shd w:val="clear" w:color="auto" w:fill="FFFFFF"/>
        </w:rPr>
        <w:t>ANA</w:t>
      </w:r>
      <w:r w:rsidRPr="00AE144A">
        <w:rPr>
          <w:rFonts w:ascii="Arial" w:hAnsi="Arial" w:cs="Arial"/>
          <w:color w:val="000000" w:themeColor="text1"/>
          <w:szCs w:val="21"/>
          <w:shd w:val="clear" w:color="auto" w:fill="FFFFFF"/>
        </w:rPr>
        <w:t>量的方法，该方法应该是采用合法上市的器械。</w:t>
      </w:r>
    </w:p>
    <w:p w:rsidR="005F13CD" w:rsidRPr="00765C81" w:rsidRDefault="00AB091A" w:rsidP="00AE144A">
      <w:pPr>
        <w:numPr>
          <w:ilvl w:val="2"/>
          <w:numId w:val="29"/>
        </w:numPr>
        <w:snapToGrid w:val="0"/>
        <w:spacing w:beforeLines="50" w:before="156" w:line="300" w:lineRule="auto"/>
        <w:rPr>
          <w:rFonts w:ascii="Arial" w:hAnsi="Arial" w:cs="Arial"/>
          <w:szCs w:val="21"/>
          <w:shd w:val="clear" w:color="auto" w:fill="FFFFFF"/>
        </w:rPr>
      </w:pPr>
      <w:r w:rsidRPr="00AE144A">
        <w:rPr>
          <w:rFonts w:ascii="Arial" w:hAnsi="Arial" w:cs="Arial"/>
          <w:color w:val="000000" w:themeColor="text1"/>
          <w:szCs w:val="21"/>
          <w:shd w:val="clear" w:color="auto" w:fill="FFFFFF"/>
        </w:rPr>
        <w:t>证明</w:t>
      </w:r>
      <w:r w:rsidRPr="00AE144A">
        <w:rPr>
          <w:rFonts w:ascii="Arial" w:hAnsi="Arial" w:cs="Arial"/>
          <w:color w:val="000000" w:themeColor="text1"/>
          <w:szCs w:val="21"/>
          <w:shd w:val="clear" w:color="auto" w:fill="FFFFFF"/>
        </w:rPr>
        <w:t>IgM</w:t>
      </w:r>
      <w:r w:rsidRPr="00AE144A">
        <w:rPr>
          <w:rFonts w:ascii="Arial" w:hAnsi="Arial" w:cs="Arial"/>
          <w:color w:val="000000" w:themeColor="text1"/>
          <w:szCs w:val="21"/>
          <w:shd w:val="clear" w:color="auto" w:fill="FFFFFF"/>
        </w:rPr>
        <w:t>类抗体的检测是通过分析至少</w:t>
      </w:r>
      <w:r w:rsidRPr="00AE144A">
        <w:rPr>
          <w:rFonts w:ascii="Arial" w:hAnsi="Arial" w:cs="Arial"/>
          <w:color w:val="000000" w:themeColor="text1"/>
          <w:szCs w:val="21"/>
          <w:shd w:val="clear" w:color="auto" w:fill="FFFFFF"/>
        </w:rPr>
        <w:t>10</w:t>
      </w:r>
      <w:r w:rsidRPr="00AE144A">
        <w:rPr>
          <w:rFonts w:ascii="Arial" w:hAnsi="Arial" w:cs="Arial"/>
          <w:color w:val="000000" w:themeColor="text1"/>
          <w:szCs w:val="21"/>
          <w:shd w:val="clear" w:color="auto" w:fill="FFFFFF"/>
        </w:rPr>
        <w:t>个含有特异性病毒</w:t>
      </w:r>
      <w:r w:rsidRPr="00AE144A">
        <w:rPr>
          <w:rFonts w:ascii="Arial" w:hAnsi="Arial" w:cs="Arial"/>
          <w:color w:val="000000" w:themeColor="text1"/>
          <w:szCs w:val="21"/>
          <w:shd w:val="clear" w:color="auto" w:fill="FFFFFF"/>
        </w:rPr>
        <w:t>IgM</w:t>
      </w:r>
      <w:r w:rsidRPr="00AE144A">
        <w:rPr>
          <w:rFonts w:ascii="Arial" w:hAnsi="Arial" w:cs="Arial"/>
          <w:color w:val="000000" w:themeColor="text1"/>
          <w:szCs w:val="21"/>
          <w:shd w:val="clear" w:color="auto" w:fill="FFFFFF"/>
        </w:rPr>
        <w:t>抗体血清。破坏</w:t>
      </w:r>
      <w:r w:rsidRPr="00AE144A">
        <w:rPr>
          <w:rFonts w:ascii="Arial" w:hAnsi="Arial" w:cs="Arial"/>
          <w:color w:val="000000" w:themeColor="text1"/>
          <w:szCs w:val="21"/>
          <w:shd w:val="clear" w:color="auto" w:fill="FFFFFF"/>
        </w:rPr>
        <w:t>IgM</w:t>
      </w:r>
      <w:r w:rsidRPr="00AE144A">
        <w:rPr>
          <w:rFonts w:ascii="Arial" w:hAnsi="Arial" w:cs="Arial"/>
          <w:color w:val="000000" w:themeColor="text1"/>
          <w:szCs w:val="21"/>
          <w:shd w:val="clear" w:color="auto" w:fill="FFFFFF"/>
        </w:rPr>
        <w:t>抗体（例如</w:t>
      </w:r>
      <w:r w:rsidRPr="00AE144A">
        <w:rPr>
          <w:rFonts w:ascii="Arial" w:hAnsi="Arial" w:cs="Arial"/>
          <w:color w:val="000000" w:themeColor="text1"/>
          <w:szCs w:val="21"/>
          <w:shd w:val="clear" w:color="auto" w:fill="FFFFFF"/>
        </w:rPr>
        <w:t>2</w:t>
      </w:r>
      <w:r w:rsidRPr="00AE144A">
        <w:rPr>
          <w:rFonts w:ascii="Arial" w:hAnsi="Arial" w:cs="Arial"/>
          <w:color w:val="000000" w:themeColor="text1"/>
          <w:szCs w:val="21"/>
          <w:shd w:val="clear" w:color="auto" w:fill="FFFFFF"/>
        </w:rPr>
        <w:t>巯基乙醇或</w:t>
      </w:r>
      <w:proofErr w:type="gramStart"/>
      <w:r w:rsidRPr="00765C81">
        <w:rPr>
          <w:rFonts w:ascii="Arial" w:hAnsi="Arial" w:cs="Arial"/>
          <w:szCs w:val="21"/>
          <w:shd w:val="clear" w:color="auto" w:fill="FFFFFF"/>
        </w:rPr>
        <w:t>二硫苏糖醇</w:t>
      </w:r>
      <w:proofErr w:type="gramEnd"/>
      <w:r w:rsidRPr="00765C81">
        <w:rPr>
          <w:rFonts w:ascii="Arial" w:hAnsi="Arial" w:cs="Arial"/>
          <w:szCs w:val="21"/>
          <w:shd w:val="clear" w:color="auto" w:fill="FFFFFF"/>
        </w:rPr>
        <w:t>（克莱兰德试剂）），然后重新测试，表明样本具有</w:t>
      </w:r>
      <w:proofErr w:type="gramStart"/>
      <w:r w:rsidRPr="00765C81">
        <w:rPr>
          <w:rFonts w:ascii="Arial" w:hAnsi="Arial" w:cs="Arial"/>
          <w:szCs w:val="21"/>
          <w:shd w:val="clear" w:color="auto" w:fill="FFFFFF"/>
        </w:rPr>
        <w:t>非反应</w:t>
      </w:r>
      <w:proofErr w:type="gramEnd"/>
      <w:r w:rsidRPr="00765C81">
        <w:rPr>
          <w:rFonts w:ascii="Arial" w:hAnsi="Arial" w:cs="Arial"/>
          <w:szCs w:val="21"/>
          <w:shd w:val="clear" w:color="auto" w:fill="FFFFFF"/>
        </w:rPr>
        <w:t>性。</w:t>
      </w:r>
    </w:p>
    <w:p w:rsidR="005F13CD" w:rsidRPr="00765C81" w:rsidRDefault="00AB091A" w:rsidP="00F2475F">
      <w:pPr>
        <w:numPr>
          <w:ilvl w:val="0"/>
          <w:numId w:val="8"/>
        </w:numPr>
        <w:snapToGrid w:val="0"/>
        <w:spacing w:beforeLines="50" w:before="156" w:line="300" w:lineRule="auto"/>
        <w:ind w:left="405" w:hangingChars="193" w:hanging="405"/>
        <w:rPr>
          <w:rFonts w:ascii="Arial" w:hAnsi="Arial" w:cs="Arial"/>
          <w:color w:val="000000" w:themeColor="text1"/>
          <w:szCs w:val="21"/>
          <w:shd w:val="clear" w:color="auto" w:fill="FFFFFF"/>
        </w:rPr>
      </w:pPr>
      <w:r w:rsidRPr="00765C81">
        <w:rPr>
          <w:rFonts w:ascii="Arial" w:hAnsi="Arial" w:cs="Arial"/>
          <w:color w:val="000000" w:themeColor="text1"/>
          <w:szCs w:val="21"/>
          <w:shd w:val="clear" w:color="auto" w:fill="FFFFFF"/>
        </w:rPr>
        <w:t>如果</w:t>
      </w:r>
      <w:r w:rsidRPr="00F2475F">
        <w:rPr>
          <w:rFonts w:ascii="Arial" w:hAnsi="Arial" w:cs="Arial"/>
          <w:szCs w:val="21"/>
          <w:shd w:val="clear" w:color="auto" w:fill="FFFFFF"/>
        </w:rPr>
        <w:t>需要</w:t>
      </w:r>
      <w:r w:rsidRPr="00765C81">
        <w:rPr>
          <w:rFonts w:ascii="Arial" w:hAnsi="Arial" w:cs="Arial"/>
          <w:color w:val="000000" w:themeColor="text1"/>
          <w:szCs w:val="21"/>
          <w:shd w:val="clear" w:color="auto" w:fill="FFFFFF"/>
        </w:rPr>
        <w:t>进行半定量，必须在要求的范围内证明器械的线性。对于每个要求的基质，试验应采用至少</w:t>
      </w:r>
      <w:r w:rsidRPr="00765C81">
        <w:rPr>
          <w:rFonts w:ascii="Arial" w:hAnsi="Arial" w:cs="Arial"/>
          <w:color w:val="000000" w:themeColor="text1"/>
          <w:szCs w:val="21"/>
          <w:shd w:val="clear" w:color="auto" w:fill="FFFFFF"/>
        </w:rPr>
        <w:t>5</w:t>
      </w:r>
      <w:r w:rsidRPr="00765C81">
        <w:rPr>
          <w:rFonts w:ascii="Arial" w:hAnsi="Arial" w:cs="Arial"/>
          <w:color w:val="000000" w:themeColor="text1"/>
          <w:szCs w:val="21"/>
          <w:shd w:val="clear" w:color="auto" w:fill="FFFFFF"/>
        </w:rPr>
        <w:t>个患者样本，</w:t>
      </w:r>
      <w:r w:rsidRPr="00765C81">
        <w:rPr>
          <w:rFonts w:ascii="Arial" w:hAnsi="Arial" w:cs="Arial"/>
          <w:color w:val="000000" w:themeColor="text1"/>
          <w:szCs w:val="21"/>
          <w:shd w:val="clear" w:color="auto" w:fill="FFFFFF"/>
        </w:rPr>
        <w:t>3-5</w:t>
      </w:r>
      <w:r w:rsidRPr="00765C81">
        <w:rPr>
          <w:rFonts w:ascii="Arial" w:hAnsi="Arial" w:cs="Arial"/>
          <w:color w:val="000000" w:themeColor="text1"/>
          <w:szCs w:val="21"/>
          <w:shd w:val="clear" w:color="auto" w:fill="FFFFFF"/>
        </w:rPr>
        <w:t>个对照样本，每个样本在适当的基质中各稀释</w:t>
      </w:r>
      <w:r w:rsidRPr="00765C81">
        <w:rPr>
          <w:rFonts w:ascii="Arial" w:hAnsi="Arial" w:cs="Arial"/>
          <w:color w:val="000000" w:themeColor="text1"/>
          <w:szCs w:val="21"/>
          <w:shd w:val="clear" w:color="auto" w:fill="FFFFFF"/>
        </w:rPr>
        <w:t>2</w:t>
      </w:r>
      <w:r w:rsidRPr="00765C81">
        <w:rPr>
          <w:rFonts w:ascii="Arial" w:hAnsi="Arial" w:cs="Arial"/>
          <w:color w:val="000000" w:themeColor="text1"/>
          <w:szCs w:val="21"/>
          <w:shd w:val="clear" w:color="auto" w:fill="FFFFFF"/>
        </w:rPr>
        <w:t>份，每个样本测试</w:t>
      </w:r>
      <w:r w:rsidRPr="00765C81">
        <w:rPr>
          <w:rFonts w:ascii="Arial" w:hAnsi="Arial" w:cs="Arial"/>
          <w:color w:val="000000" w:themeColor="text1"/>
          <w:szCs w:val="21"/>
          <w:shd w:val="clear" w:color="auto" w:fill="FFFFFF"/>
        </w:rPr>
        <w:t>3</w:t>
      </w:r>
      <w:r w:rsidRPr="00765C81">
        <w:rPr>
          <w:rFonts w:ascii="Arial" w:hAnsi="Arial" w:cs="Arial"/>
          <w:color w:val="000000" w:themeColor="text1"/>
          <w:szCs w:val="21"/>
          <w:shd w:val="clear" w:color="auto" w:fill="FFFFFF"/>
        </w:rPr>
        <w:t>次</w:t>
      </w:r>
      <w:r w:rsidRPr="00765C81">
        <w:rPr>
          <w:rFonts w:ascii="Arial" w:hAnsi="Arial" w:cs="Arial"/>
          <w:color w:val="000000" w:themeColor="text1"/>
          <w:szCs w:val="21"/>
          <w:shd w:val="clear" w:color="auto" w:fill="FFFFFF"/>
        </w:rPr>
        <w:t>[5</w:t>
      </w:r>
      <w:r w:rsidRPr="00765C81">
        <w:rPr>
          <w:rFonts w:ascii="Arial" w:hAnsi="Arial" w:cs="Arial"/>
          <w:color w:val="000000" w:themeColor="text1"/>
          <w:szCs w:val="21"/>
          <w:shd w:val="clear" w:color="auto" w:fill="FFFFFF"/>
        </w:rPr>
        <w:t>个患者样本</w:t>
      </w:r>
      <w:r w:rsidRPr="00765C81">
        <w:rPr>
          <w:rFonts w:ascii="Arial" w:hAnsi="Arial" w:cs="Arial"/>
          <w:color w:val="000000" w:themeColor="text1"/>
          <w:szCs w:val="21"/>
          <w:shd w:val="clear" w:color="auto" w:fill="FFFFFF"/>
        </w:rPr>
        <w:t>+5</w:t>
      </w:r>
      <w:r w:rsidRPr="00765C81">
        <w:rPr>
          <w:rFonts w:ascii="Arial" w:hAnsi="Arial" w:cs="Arial"/>
          <w:color w:val="000000" w:themeColor="text1"/>
          <w:szCs w:val="21"/>
          <w:shd w:val="clear" w:color="auto" w:fill="FFFFFF"/>
        </w:rPr>
        <w:t>个对照样本</w:t>
      </w:r>
      <w:r w:rsidRPr="00765C81">
        <w:rPr>
          <w:rFonts w:ascii="Arial" w:hAnsi="Arial" w:cs="Arial"/>
          <w:color w:val="000000" w:themeColor="text1"/>
          <w:szCs w:val="21"/>
          <w:shd w:val="clear" w:color="auto" w:fill="FFFFFF"/>
        </w:rPr>
        <w:t>x2</w:t>
      </w:r>
      <w:r w:rsidRPr="00765C81">
        <w:rPr>
          <w:rFonts w:ascii="Arial" w:hAnsi="Arial" w:cs="Arial"/>
          <w:color w:val="000000" w:themeColor="text1"/>
          <w:szCs w:val="21"/>
          <w:shd w:val="clear" w:color="auto" w:fill="FFFFFF"/>
        </w:rPr>
        <w:t>次单独稀释</w:t>
      </w:r>
      <w:r w:rsidRPr="00765C81">
        <w:rPr>
          <w:rFonts w:ascii="Arial" w:hAnsi="Arial" w:cs="Arial"/>
          <w:color w:val="000000" w:themeColor="text1"/>
          <w:szCs w:val="21"/>
          <w:shd w:val="clear" w:color="auto" w:fill="FFFFFF"/>
        </w:rPr>
        <w:t>x3</w:t>
      </w:r>
      <w:r w:rsidRPr="00765C81">
        <w:rPr>
          <w:rFonts w:ascii="Arial" w:hAnsi="Arial" w:cs="Arial"/>
          <w:color w:val="000000" w:themeColor="text1"/>
          <w:szCs w:val="21"/>
          <w:shd w:val="clear" w:color="auto" w:fill="FFFFFF"/>
        </w:rPr>
        <w:t>次测定</w:t>
      </w:r>
      <w:r w:rsidRPr="00765C81">
        <w:rPr>
          <w:rFonts w:ascii="Arial" w:hAnsi="Arial" w:cs="Arial"/>
          <w:color w:val="000000" w:themeColor="text1"/>
          <w:szCs w:val="21"/>
          <w:shd w:val="clear" w:color="auto" w:fill="FFFFFF"/>
        </w:rPr>
        <w:t>)</w:t>
      </w:r>
      <w:r w:rsidRPr="00765C81">
        <w:rPr>
          <w:rFonts w:ascii="Arial" w:hAnsi="Arial" w:cs="Arial"/>
          <w:color w:val="000000" w:themeColor="text1"/>
          <w:szCs w:val="21"/>
          <w:shd w:val="clear" w:color="auto" w:fill="FFFFFF"/>
        </w:rPr>
        <w:t>。对数据进行回归系数分析数据并提供截距、斜率和</w:t>
      </w:r>
      <w:r w:rsidRPr="00765C81">
        <w:rPr>
          <w:rFonts w:ascii="Arial" w:hAnsi="Arial" w:cs="Arial"/>
          <w:color w:val="000000" w:themeColor="text1"/>
          <w:szCs w:val="21"/>
          <w:shd w:val="clear" w:color="auto" w:fill="FFFFFF"/>
        </w:rPr>
        <w:t>r</w:t>
      </w:r>
      <w:r w:rsidRPr="00765C81">
        <w:rPr>
          <w:rFonts w:ascii="Arial" w:hAnsi="Arial" w:cs="Arial"/>
          <w:color w:val="000000" w:themeColor="text1"/>
          <w:szCs w:val="21"/>
          <w:shd w:val="clear" w:color="auto" w:fill="FFFFFF"/>
          <w:vertAlign w:val="superscript"/>
        </w:rPr>
        <w:t>2</w:t>
      </w:r>
      <w:r w:rsidRPr="00765C81">
        <w:rPr>
          <w:rFonts w:ascii="Arial" w:hAnsi="Arial" w:cs="Arial"/>
          <w:color w:val="000000" w:themeColor="text1"/>
          <w:szCs w:val="21"/>
          <w:shd w:val="clear" w:color="auto" w:fill="FFFFFF"/>
        </w:rPr>
        <w:t>值。</w:t>
      </w:r>
    </w:p>
    <w:p w:rsidR="005F13CD" w:rsidRPr="00765C81" w:rsidRDefault="00AB091A" w:rsidP="001069EB">
      <w:pPr>
        <w:snapToGrid w:val="0"/>
        <w:spacing w:beforeLines="50" w:before="156" w:line="300" w:lineRule="auto"/>
        <w:ind w:firstLineChars="193" w:firstLine="405"/>
        <w:rPr>
          <w:rFonts w:ascii="Arial" w:hAnsi="Arial" w:cs="Arial"/>
          <w:color w:val="000000" w:themeColor="text1"/>
          <w:szCs w:val="21"/>
          <w:shd w:val="clear" w:color="auto" w:fill="FFFFFF"/>
        </w:rPr>
      </w:pPr>
      <w:r w:rsidRPr="00765C81">
        <w:rPr>
          <w:rFonts w:ascii="Arial" w:hAnsi="Arial" w:cs="Arial"/>
          <w:color w:val="000000" w:themeColor="text1"/>
          <w:szCs w:val="21"/>
          <w:shd w:val="clear" w:color="auto" w:fill="FFFFFF"/>
        </w:rPr>
        <w:t>在说明书性能特性项提供均值</w:t>
      </w:r>
      <w:r w:rsidRPr="00765C81">
        <w:rPr>
          <w:rFonts w:ascii="Arial" w:hAnsi="Arial" w:cs="Arial"/>
          <w:color w:val="000000" w:themeColor="text1"/>
          <w:szCs w:val="21"/>
          <w:shd w:val="clear" w:color="auto" w:fill="FFFFFF"/>
        </w:rPr>
        <w:t>95%</w:t>
      </w:r>
      <w:r w:rsidRPr="00765C81">
        <w:rPr>
          <w:rFonts w:ascii="Arial" w:hAnsi="Arial" w:cs="Arial"/>
          <w:color w:val="000000" w:themeColor="text1"/>
          <w:szCs w:val="21"/>
          <w:shd w:val="clear" w:color="auto" w:fill="FFFFFF"/>
        </w:rPr>
        <w:t>置信区间散点图。</w:t>
      </w:r>
    </w:p>
    <w:p w:rsidR="005F13CD" w:rsidRPr="00765C81" w:rsidRDefault="00AB03E9" w:rsidP="00F2475F">
      <w:pPr>
        <w:numPr>
          <w:ilvl w:val="0"/>
          <w:numId w:val="8"/>
        </w:numPr>
        <w:snapToGrid w:val="0"/>
        <w:spacing w:beforeLines="50" w:before="156" w:line="300" w:lineRule="auto"/>
        <w:ind w:left="0" w:firstLine="0"/>
        <w:rPr>
          <w:rFonts w:ascii="Arial" w:hAnsi="Arial" w:cs="Arial"/>
          <w:color w:val="000000" w:themeColor="text1"/>
          <w:szCs w:val="21"/>
          <w:shd w:val="clear" w:color="auto" w:fill="FFFFFF"/>
        </w:rPr>
      </w:pPr>
      <w:r>
        <w:rPr>
          <w:rFonts w:ascii="Arial" w:hAnsi="Arial" w:cs="Arial"/>
          <w:szCs w:val="21"/>
          <w:shd w:val="clear" w:color="auto" w:fill="FFFFFF"/>
        </w:rPr>
        <w:br w:type="page"/>
      </w:r>
      <w:r w:rsidR="00AB091A" w:rsidRPr="00F2475F">
        <w:rPr>
          <w:rFonts w:ascii="Arial" w:hAnsi="Arial" w:cs="Arial"/>
          <w:szCs w:val="21"/>
          <w:shd w:val="clear" w:color="auto" w:fill="FFFFFF"/>
        </w:rPr>
        <w:lastRenderedPageBreak/>
        <w:t>重现</w:t>
      </w:r>
      <w:r w:rsidR="00AB091A" w:rsidRPr="00765C81">
        <w:rPr>
          <w:rFonts w:ascii="Arial" w:hAnsi="Arial" w:cs="Arial"/>
          <w:color w:val="000000" w:themeColor="text1"/>
          <w:szCs w:val="21"/>
          <w:shd w:val="clear" w:color="auto" w:fill="FFFFFF"/>
        </w:rPr>
        <w:t>性</w:t>
      </w:r>
    </w:p>
    <w:p w:rsidR="005F13CD" w:rsidRPr="00765C81" w:rsidRDefault="00AB091A" w:rsidP="001069EB">
      <w:pPr>
        <w:snapToGrid w:val="0"/>
        <w:spacing w:beforeLines="50" w:before="156" w:line="300" w:lineRule="auto"/>
        <w:ind w:leftChars="177" w:left="374" w:hangingChars="1" w:hanging="2"/>
        <w:rPr>
          <w:rFonts w:ascii="Arial" w:hAnsi="Arial" w:cs="Arial"/>
          <w:color w:val="000000" w:themeColor="text1"/>
          <w:szCs w:val="21"/>
          <w:shd w:val="clear" w:color="auto" w:fill="FFFFFF"/>
        </w:rPr>
      </w:pPr>
      <w:r w:rsidRPr="00765C81">
        <w:rPr>
          <w:rFonts w:ascii="Arial" w:hAnsi="Arial" w:cs="Arial"/>
          <w:color w:val="000000" w:themeColor="text1"/>
          <w:szCs w:val="21"/>
          <w:shd w:val="clear" w:color="auto" w:fill="FFFFFF"/>
        </w:rPr>
        <w:t>美国国家临床实验室标准委员会（</w:t>
      </w:r>
      <w:r w:rsidRPr="00765C81">
        <w:rPr>
          <w:rFonts w:ascii="Arial" w:hAnsi="Arial" w:cs="Arial"/>
          <w:color w:val="000000" w:themeColor="text1"/>
          <w:szCs w:val="21"/>
          <w:shd w:val="clear" w:color="auto" w:fill="FFFFFF"/>
        </w:rPr>
        <w:t>NCCLS</w:t>
      </w:r>
      <w:r w:rsidRPr="00765C81">
        <w:rPr>
          <w:rFonts w:ascii="Arial" w:hAnsi="Arial" w:cs="Arial"/>
          <w:color w:val="000000" w:themeColor="text1"/>
          <w:szCs w:val="21"/>
          <w:shd w:val="clear" w:color="auto" w:fill="FFFFFF"/>
        </w:rPr>
        <w:t>）建议方法分析实验，其可以</w:t>
      </w:r>
      <w:proofErr w:type="gramStart"/>
      <w:r w:rsidRPr="00765C81">
        <w:rPr>
          <w:rFonts w:ascii="Arial" w:hAnsi="Arial" w:cs="Arial"/>
          <w:color w:val="000000" w:themeColor="text1"/>
          <w:szCs w:val="21"/>
          <w:shd w:val="clear" w:color="auto" w:fill="FFFFFF"/>
        </w:rPr>
        <w:t>估计批内和</w:t>
      </w:r>
      <w:proofErr w:type="gramEnd"/>
      <w:r w:rsidRPr="00765C81">
        <w:rPr>
          <w:rFonts w:ascii="Arial" w:hAnsi="Arial" w:cs="Arial"/>
          <w:color w:val="000000" w:themeColor="text1"/>
          <w:szCs w:val="21"/>
          <w:shd w:val="clear" w:color="auto" w:fill="FFFFFF"/>
        </w:rPr>
        <w:t>总标准偏差（</w:t>
      </w:r>
      <w:r w:rsidRPr="00765C81">
        <w:rPr>
          <w:rFonts w:ascii="Arial" w:hAnsi="Arial" w:cs="Arial"/>
          <w:color w:val="000000" w:themeColor="text1"/>
          <w:szCs w:val="21"/>
          <w:shd w:val="clear" w:color="auto" w:fill="FFFFFF"/>
        </w:rPr>
        <w:t>SD</w:t>
      </w:r>
      <w:r w:rsidRPr="00765C81">
        <w:rPr>
          <w:rFonts w:ascii="Arial" w:hAnsi="Arial" w:cs="Arial"/>
          <w:color w:val="000000" w:themeColor="text1"/>
          <w:szCs w:val="21"/>
          <w:shd w:val="clear" w:color="auto" w:fill="FFFFFF"/>
        </w:rPr>
        <w:t>）。</w:t>
      </w:r>
      <w:r w:rsidRPr="00765C81">
        <w:rPr>
          <w:rFonts w:ascii="Arial" w:hAnsi="Arial" w:cs="Arial"/>
          <w:color w:val="000000" w:themeColor="text1"/>
          <w:szCs w:val="21"/>
          <w:shd w:val="clear" w:color="auto" w:fill="FFFFFF"/>
          <w:vertAlign w:val="superscript"/>
        </w:rPr>
        <w:t>2</w:t>
      </w:r>
      <w:r w:rsidRPr="00765C81">
        <w:rPr>
          <w:rFonts w:ascii="Arial" w:hAnsi="Arial" w:cs="Arial"/>
          <w:color w:val="000000" w:themeColor="text1"/>
          <w:szCs w:val="21"/>
          <w:shd w:val="clear" w:color="auto" w:fill="FFFFFF"/>
        </w:rPr>
        <w:t>参见美国国家临床实验室标准委员会（</w:t>
      </w:r>
      <w:r w:rsidRPr="00765C81">
        <w:rPr>
          <w:rFonts w:ascii="Arial" w:hAnsi="Arial" w:cs="Arial"/>
          <w:color w:val="000000" w:themeColor="text1"/>
          <w:szCs w:val="21"/>
          <w:shd w:val="clear" w:color="auto" w:fill="FFFFFF"/>
        </w:rPr>
        <w:t>NCCLS</w:t>
      </w:r>
      <w:r w:rsidRPr="00765C81">
        <w:rPr>
          <w:rFonts w:ascii="Arial" w:hAnsi="Arial" w:cs="Arial"/>
          <w:color w:val="000000" w:themeColor="text1"/>
          <w:szCs w:val="21"/>
          <w:shd w:val="clear" w:color="auto" w:fill="FFFFFF"/>
        </w:rPr>
        <w:t>）指南中的推荐数据收集格式和计算。单独计算每种样本</w:t>
      </w:r>
      <w:proofErr w:type="gramStart"/>
      <w:r w:rsidRPr="00765C81">
        <w:rPr>
          <w:rFonts w:ascii="Arial" w:hAnsi="Arial" w:cs="Arial"/>
          <w:color w:val="000000" w:themeColor="text1"/>
          <w:szCs w:val="21"/>
          <w:shd w:val="clear" w:color="auto" w:fill="FFFFFF"/>
        </w:rPr>
        <w:t>的批内和</w:t>
      </w:r>
      <w:proofErr w:type="gramEnd"/>
      <w:r w:rsidRPr="00765C81">
        <w:rPr>
          <w:rFonts w:ascii="Arial" w:hAnsi="Arial" w:cs="Arial"/>
          <w:color w:val="000000" w:themeColor="text1"/>
          <w:szCs w:val="21"/>
          <w:shd w:val="clear" w:color="auto" w:fill="FFFFFF"/>
        </w:rPr>
        <w:t>总精密度。</w:t>
      </w:r>
    </w:p>
    <w:p w:rsidR="005F13CD" w:rsidRPr="00765C81" w:rsidRDefault="00AB091A" w:rsidP="001069EB">
      <w:pPr>
        <w:snapToGrid w:val="0"/>
        <w:spacing w:beforeLines="50" w:before="156" w:line="300" w:lineRule="auto"/>
        <w:ind w:leftChars="177" w:left="374" w:hangingChars="1" w:hanging="2"/>
        <w:rPr>
          <w:rFonts w:ascii="Arial" w:hAnsi="Arial" w:cs="Arial"/>
          <w:color w:val="000000" w:themeColor="text1"/>
          <w:szCs w:val="21"/>
          <w:shd w:val="clear" w:color="auto" w:fill="FFFFFF"/>
        </w:rPr>
      </w:pPr>
      <w:r w:rsidRPr="00765C81">
        <w:rPr>
          <w:rFonts w:ascii="Arial" w:hAnsi="Arial" w:cs="Arial"/>
          <w:color w:val="000000" w:themeColor="text1"/>
          <w:szCs w:val="21"/>
          <w:shd w:val="clear" w:color="auto" w:fill="FFFFFF"/>
        </w:rPr>
        <w:t>测试六至十个不同程度的反应性的盲患者血清，加上随器械提供的一式三份、在三个不同实验室中心的三个不同日子的对照（</w:t>
      </w:r>
      <w:r w:rsidRPr="00765C81">
        <w:rPr>
          <w:rFonts w:ascii="Arial" w:hAnsi="Arial" w:cs="Arial"/>
          <w:color w:val="000000" w:themeColor="text1"/>
          <w:szCs w:val="21"/>
          <w:shd w:val="clear" w:color="auto" w:fill="FFFFFF"/>
        </w:rPr>
        <w:t>6-10</w:t>
      </w:r>
      <w:r w:rsidRPr="00765C81">
        <w:rPr>
          <w:rFonts w:ascii="Arial" w:hAnsi="Arial" w:cs="Arial"/>
          <w:color w:val="000000" w:themeColor="text1"/>
          <w:szCs w:val="21"/>
          <w:shd w:val="clear" w:color="auto" w:fill="FFFFFF"/>
        </w:rPr>
        <w:t>个测试样本</w:t>
      </w:r>
      <w:r w:rsidRPr="00765C81">
        <w:rPr>
          <w:rFonts w:ascii="Arial" w:hAnsi="Arial" w:cs="Arial"/>
          <w:color w:val="000000" w:themeColor="text1"/>
          <w:szCs w:val="21"/>
          <w:shd w:val="clear" w:color="auto" w:fill="FFFFFF"/>
        </w:rPr>
        <w:t>×3×3</w:t>
      </w:r>
      <w:r w:rsidRPr="00765C81">
        <w:rPr>
          <w:rFonts w:ascii="Arial" w:hAnsi="Arial" w:cs="Arial"/>
          <w:color w:val="000000" w:themeColor="text1"/>
          <w:szCs w:val="21"/>
          <w:shd w:val="clear" w:color="auto" w:fill="FFFFFF"/>
        </w:rPr>
        <w:t>天</w:t>
      </w:r>
      <w:r w:rsidRPr="00765C81">
        <w:rPr>
          <w:rFonts w:ascii="Arial" w:hAnsi="Arial" w:cs="Arial"/>
          <w:color w:val="000000" w:themeColor="text1"/>
          <w:szCs w:val="21"/>
          <w:shd w:val="clear" w:color="auto" w:fill="FFFFFF"/>
        </w:rPr>
        <w:t>×3</w:t>
      </w:r>
      <w:r w:rsidRPr="00765C81">
        <w:rPr>
          <w:rFonts w:ascii="Arial" w:hAnsi="Arial" w:cs="Arial"/>
          <w:color w:val="000000" w:themeColor="text1"/>
          <w:szCs w:val="21"/>
          <w:shd w:val="clear" w:color="auto" w:fill="FFFFFF"/>
        </w:rPr>
        <w:t>个中心）。其中一个中心可能是内部的。如使用了其它基质，每个基质应包括</w:t>
      </w:r>
      <w:r w:rsidRPr="00765C81">
        <w:rPr>
          <w:rFonts w:ascii="Arial" w:hAnsi="Arial" w:cs="Arial"/>
          <w:color w:val="000000" w:themeColor="text1"/>
          <w:szCs w:val="21"/>
          <w:shd w:val="clear" w:color="auto" w:fill="FFFFFF"/>
        </w:rPr>
        <w:t>3</w:t>
      </w:r>
      <w:r w:rsidRPr="00765C81">
        <w:rPr>
          <w:rFonts w:ascii="Arial" w:hAnsi="Arial" w:cs="Arial"/>
          <w:color w:val="000000" w:themeColor="text1"/>
          <w:szCs w:val="21"/>
          <w:shd w:val="clear" w:color="auto" w:fill="FFFFFF"/>
        </w:rPr>
        <w:t>个额外的样本（</w:t>
      </w:r>
      <w:proofErr w:type="gramStart"/>
      <w:r w:rsidRPr="00765C81">
        <w:rPr>
          <w:rFonts w:ascii="Arial" w:hAnsi="Arial" w:cs="Arial"/>
          <w:color w:val="000000" w:themeColor="text1"/>
          <w:szCs w:val="21"/>
          <w:shd w:val="clear" w:color="auto" w:fill="FFFFFF"/>
        </w:rPr>
        <w:t>非反应</w:t>
      </w:r>
      <w:proofErr w:type="gramEnd"/>
      <w:r w:rsidRPr="00765C81">
        <w:rPr>
          <w:rFonts w:ascii="Arial" w:hAnsi="Arial" w:cs="Arial"/>
          <w:color w:val="000000" w:themeColor="text1"/>
          <w:szCs w:val="21"/>
          <w:shd w:val="clear" w:color="auto" w:fill="FFFFFF"/>
        </w:rPr>
        <w:t>性、低活性和阳性）。</w:t>
      </w:r>
    </w:p>
    <w:p w:rsidR="005F13CD" w:rsidRPr="00765C81" w:rsidRDefault="00AB091A" w:rsidP="001069EB">
      <w:pPr>
        <w:snapToGrid w:val="0"/>
        <w:spacing w:beforeLines="50" w:before="156" w:line="300" w:lineRule="auto"/>
        <w:ind w:leftChars="177" w:left="374" w:hangingChars="1" w:hanging="2"/>
        <w:rPr>
          <w:rFonts w:ascii="Arial" w:hAnsi="Arial" w:cs="Arial"/>
          <w:color w:val="000000" w:themeColor="text1"/>
          <w:szCs w:val="21"/>
          <w:shd w:val="clear" w:color="auto" w:fill="FFFFFF"/>
        </w:rPr>
      </w:pPr>
      <w:r w:rsidRPr="00765C81">
        <w:rPr>
          <w:rFonts w:ascii="Arial" w:hAnsi="Arial" w:cs="Arial"/>
          <w:color w:val="000000" w:themeColor="text1"/>
          <w:szCs w:val="21"/>
          <w:shd w:val="clear" w:color="auto" w:fill="FFFFFF"/>
        </w:rPr>
        <w:t>对于计算终点测试（例如，</w:t>
      </w:r>
      <w:r w:rsidRPr="00765C81">
        <w:rPr>
          <w:rFonts w:ascii="Arial" w:hAnsi="Arial" w:cs="Arial"/>
          <w:color w:val="000000" w:themeColor="text1"/>
          <w:szCs w:val="21"/>
          <w:shd w:val="clear" w:color="auto" w:fill="FFFFFF"/>
        </w:rPr>
        <w:t>ELISA</w:t>
      </w:r>
      <w:r w:rsidRPr="00765C81">
        <w:rPr>
          <w:rFonts w:ascii="Arial" w:hAnsi="Arial" w:cs="Arial"/>
          <w:color w:val="000000" w:themeColor="text1"/>
          <w:szCs w:val="21"/>
          <w:shd w:val="clear" w:color="auto" w:fill="FFFFFF"/>
        </w:rPr>
        <w:t>），使用在测试过程中定义的吸光度值和报告单位，提供每一组数值</w:t>
      </w:r>
      <w:proofErr w:type="gramStart"/>
      <w:r w:rsidRPr="00765C81">
        <w:rPr>
          <w:rFonts w:ascii="Arial" w:hAnsi="Arial" w:cs="Arial"/>
          <w:color w:val="000000" w:themeColor="text1"/>
          <w:szCs w:val="21"/>
          <w:shd w:val="clear" w:color="auto" w:fill="FFFFFF"/>
        </w:rPr>
        <w:t>的批内和</w:t>
      </w:r>
      <w:proofErr w:type="gramEnd"/>
      <w:r w:rsidRPr="00765C81">
        <w:rPr>
          <w:rFonts w:ascii="Arial" w:hAnsi="Arial" w:cs="Arial"/>
          <w:color w:val="000000" w:themeColor="text1"/>
          <w:szCs w:val="21"/>
          <w:shd w:val="clear" w:color="auto" w:fill="FFFFFF"/>
        </w:rPr>
        <w:t>总精密度的变异系数。</w:t>
      </w:r>
    </w:p>
    <w:p w:rsidR="005F13CD" w:rsidRPr="00765C81" w:rsidRDefault="00AB091A" w:rsidP="00AB03E9">
      <w:pPr>
        <w:snapToGrid w:val="0"/>
        <w:spacing w:beforeLines="50" w:before="156" w:line="300" w:lineRule="auto"/>
        <w:ind w:leftChars="177" w:left="374" w:hangingChars="1" w:hanging="2"/>
        <w:rPr>
          <w:rFonts w:ascii="Arial" w:hAnsi="Arial" w:cs="Arial"/>
          <w:color w:val="000000" w:themeColor="text1"/>
          <w:szCs w:val="21"/>
          <w:shd w:val="clear" w:color="auto" w:fill="FFFFFF"/>
        </w:rPr>
      </w:pPr>
      <w:r w:rsidRPr="00765C81">
        <w:rPr>
          <w:rFonts w:ascii="Arial" w:hAnsi="Arial" w:cs="Arial"/>
          <w:color w:val="000000" w:themeColor="text1"/>
          <w:szCs w:val="21"/>
          <w:shd w:val="clear" w:color="auto" w:fill="FFFFFF"/>
        </w:rPr>
        <w:t>对于单一终点检测，提供每组测试的阴性、不明确的</w:t>
      </w:r>
      <w:r w:rsidRPr="00765C81">
        <w:rPr>
          <w:rFonts w:ascii="Arial" w:hAnsi="Arial" w:cs="Arial"/>
          <w:color w:val="000000" w:themeColor="text1"/>
          <w:szCs w:val="21"/>
          <w:shd w:val="clear" w:color="auto" w:fill="FFFFFF"/>
        </w:rPr>
        <w:t>/</w:t>
      </w:r>
      <w:r w:rsidR="00243245" w:rsidRPr="00765C81">
        <w:rPr>
          <w:rFonts w:ascii="Arial" w:hAnsi="Arial" w:cs="Arial"/>
          <w:color w:val="000000" w:themeColor="text1"/>
          <w:szCs w:val="21"/>
          <w:shd w:val="clear" w:color="auto" w:fill="FFFFFF"/>
        </w:rPr>
        <w:t>不确定</w:t>
      </w:r>
      <w:r w:rsidRPr="00765C81">
        <w:rPr>
          <w:rFonts w:ascii="Arial" w:hAnsi="Arial" w:cs="Arial"/>
          <w:color w:val="000000" w:themeColor="text1"/>
          <w:szCs w:val="21"/>
          <w:shd w:val="clear" w:color="auto" w:fill="FFFFFF"/>
        </w:rPr>
        <w:t>的或阳性的结果的百分比。</w:t>
      </w:r>
    </w:p>
    <w:p w:rsidR="005F13CD" w:rsidRPr="00765C81" w:rsidRDefault="00AB091A" w:rsidP="00AB03E9">
      <w:pPr>
        <w:snapToGrid w:val="0"/>
        <w:spacing w:beforeLines="50" w:before="156" w:line="300" w:lineRule="auto"/>
        <w:ind w:leftChars="177" w:left="374" w:hangingChars="1" w:hanging="2"/>
        <w:rPr>
          <w:rFonts w:ascii="Arial" w:hAnsi="Arial" w:cs="Arial"/>
          <w:color w:val="000000" w:themeColor="text1"/>
          <w:szCs w:val="21"/>
          <w:shd w:val="clear" w:color="auto" w:fill="FFFFFF"/>
        </w:rPr>
      </w:pPr>
      <w:r w:rsidRPr="00765C81">
        <w:rPr>
          <w:rFonts w:ascii="Arial" w:hAnsi="Arial" w:cs="Arial"/>
          <w:color w:val="000000" w:themeColor="text1"/>
          <w:szCs w:val="21"/>
          <w:shd w:val="clear" w:color="auto" w:fill="FFFFFF"/>
        </w:rPr>
        <w:t>如果使用了专用仪器用于样本处理或读取和解释结果，则在每个中心使用一个不同的仪器。如果使用了非专用的仪器，则声明在每个中心所使用仪器的规格。</w:t>
      </w:r>
    </w:p>
    <w:p w:rsidR="005F13CD" w:rsidRPr="00C0167A" w:rsidRDefault="00AB091A" w:rsidP="004824D7">
      <w:pPr>
        <w:numPr>
          <w:ilvl w:val="0"/>
          <w:numId w:val="7"/>
        </w:numPr>
        <w:snapToGrid w:val="0"/>
        <w:spacing w:beforeLines="50" w:before="156" w:line="300" w:lineRule="auto"/>
        <w:ind w:left="0" w:firstLine="0"/>
        <w:rPr>
          <w:rFonts w:ascii="Arial" w:hAnsi="Arial" w:cs="Arial"/>
          <w:b/>
          <w:szCs w:val="21"/>
          <w:shd w:val="clear" w:color="auto" w:fill="FFFFFF"/>
        </w:rPr>
      </w:pPr>
      <w:r w:rsidRPr="00C0167A">
        <w:rPr>
          <w:rFonts w:ascii="Arial" w:hAnsi="Arial" w:cs="Arial"/>
          <w:b/>
          <w:szCs w:val="21"/>
          <w:shd w:val="clear" w:color="auto" w:fill="FFFFFF"/>
        </w:rPr>
        <w:t>临床研究</w:t>
      </w:r>
    </w:p>
    <w:p w:rsidR="005F13CD" w:rsidRPr="00765C81" w:rsidRDefault="00AB091A" w:rsidP="00AB03E9">
      <w:pPr>
        <w:snapToGrid w:val="0"/>
        <w:spacing w:beforeLines="50" w:before="156" w:line="300" w:lineRule="auto"/>
        <w:ind w:leftChars="177" w:left="374" w:hangingChars="1" w:hanging="2"/>
        <w:rPr>
          <w:rFonts w:ascii="Arial" w:hAnsi="Arial" w:cs="Arial"/>
          <w:szCs w:val="21"/>
          <w:shd w:val="clear" w:color="auto" w:fill="FFFFFF"/>
        </w:rPr>
      </w:pPr>
      <w:r w:rsidRPr="00765C81">
        <w:rPr>
          <w:rFonts w:ascii="Arial" w:hAnsi="Arial" w:cs="Arial"/>
          <w:szCs w:val="21"/>
          <w:shd w:val="clear" w:color="auto" w:fill="FFFFFF"/>
        </w:rPr>
        <w:t>临床研究提供关于系统准确检测病毒特异性</w:t>
      </w:r>
      <w:r w:rsidRPr="00765C81">
        <w:rPr>
          <w:rFonts w:ascii="Arial" w:hAnsi="Arial" w:cs="Arial"/>
          <w:szCs w:val="21"/>
          <w:shd w:val="clear" w:color="auto" w:fill="FFFFFF"/>
        </w:rPr>
        <w:t>IgM</w:t>
      </w:r>
      <w:r w:rsidRPr="00765C81">
        <w:rPr>
          <w:rFonts w:ascii="Arial" w:hAnsi="Arial" w:cs="Arial"/>
          <w:szCs w:val="21"/>
          <w:shd w:val="clear" w:color="auto" w:fill="FFFFFF"/>
        </w:rPr>
        <w:t>抗体的能力的数据。其应当证实当该器械作为一种辅助设施用于诊断</w:t>
      </w:r>
      <w:r w:rsidRPr="00AB03E9">
        <w:rPr>
          <w:rFonts w:ascii="Arial" w:hAnsi="Arial" w:cs="Arial"/>
          <w:color w:val="000000" w:themeColor="text1"/>
          <w:szCs w:val="21"/>
          <w:shd w:val="clear" w:color="auto" w:fill="FFFFFF"/>
        </w:rPr>
        <w:t>特异性</w:t>
      </w:r>
      <w:r w:rsidRPr="00765C81">
        <w:rPr>
          <w:rFonts w:ascii="Arial" w:hAnsi="Arial" w:cs="Arial"/>
          <w:szCs w:val="21"/>
          <w:shd w:val="clear" w:color="auto" w:fill="FFFFFF"/>
        </w:rPr>
        <w:t>病毒感染时的性能是安全和有效的。</w:t>
      </w:r>
    </w:p>
    <w:p w:rsidR="005F13CD" w:rsidRPr="00765C81" w:rsidRDefault="00AB091A" w:rsidP="00AB03E9">
      <w:pPr>
        <w:snapToGrid w:val="0"/>
        <w:spacing w:beforeLines="50" w:before="156" w:line="300" w:lineRule="auto"/>
        <w:ind w:leftChars="177" w:left="374" w:hangingChars="1" w:hanging="2"/>
        <w:rPr>
          <w:rFonts w:ascii="Arial" w:hAnsi="Arial" w:cs="Arial"/>
          <w:szCs w:val="21"/>
          <w:shd w:val="clear" w:color="auto" w:fill="FFFFFF"/>
        </w:rPr>
      </w:pPr>
      <w:r w:rsidRPr="00765C81">
        <w:rPr>
          <w:rFonts w:ascii="Arial" w:hAnsi="Arial" w:cs="Arial"/>
          <w:szCs w:val="21"/>
          <w:shd w:val="clear" w:color="auto" w:fill="FFFFFF"/>
        </w:rPr>
        <w:t>提供进行测试的主要研究者和临床试验中心的名称和电话号码。临床测试应当至少由</w:t>
      </w:r>
      <w:r w:rsidRPr="00765C81">
        <w:rPr>
          <w:rFonts w:ascii="Arial" w:hAnsi="Arial" w:cs="Arial"/>
          <w:szCs w:val="21"/>
          <w:shd w:val="clear" w:color="auto" w:fill="FFFFFF"/>
        </w:rPr>
        <w:t>2</w:t>
      </w:r>
      <w:r w:rsidRPr="00765C81">
        <w:rPr>
          <w:rFonts w:ascii="Arial" w:hAnsi="Arial" w:cs="Arial"/>
          <w:szCs w:val="21"/>
          <w:shd w:val="clear" w:color="auto" w:fill="FFFFFF"/>
        </w:rPr>
        <w:t>名独立的研究者（</w:t>
      </w:r>
      <w:r w:rsidRPr="00765C81">
        <w:rPr>
          <w:rFonts w:ascii="Arial" w:hAnsi="Arial" w:cs="Arial"/>
          <w:szCs w:val="21"/>
          <w:shd w:val="clear" w:color="auto" w:fill="FFFFFF"/>
        </w:rPr>
        <w:t>PMA</w:t>
      </w:r>
      <w:r w:rsidRPr="00765C81">
        <w:rPr>
          <w:rFonts w:ascii="Arial" w:hAnsi="Arial" w:cs="Arial"/>
          <w:szCs w:val="21"/>
          <w:shd w:val="clear" w:color="auto" w:fill="FFFFFF"/>
        </w:rPr>
        <w:t>提交要求</w:t>
      </w:r>
      <w:r w:rsidRPr="00765C81">
        <w:rPr>
          <w:rFonts w:ascii="Arial" w:hAnsi="Arial" w:cs="Arial"/>
          <w:szCs w:val="21"/>
          <w:shd w:val="clear" w:color="auto" w:fill="FFFFFF"/>
        </w:rPr>
        <w:t>3</w:t>
      </w:r>
      <w:r w:rsidRPr="00765C81">
        <w:rPr>
          <w:rFonts w:ascii="Arial" w:hAnsi="Arial" w:cs="Arial"/>
          <w:szCs w:val="21"/>
          <w:shd w:val="clear" w:color="auto" w:fill="FFFFFF"/>
        </w:rPr>
        <w:t>个）在不同的独立地点进行，这些地点不得是生产商的附属机构。通过机构名称和地址来识别临床实验室</w:t>
      </w:r>
      <w:r w:rsidRPr="00AB03E9">
        <w:rPr>
          <w:rFonts w:ascii="Arial" w:hAnsi="Arial" w:cs="Arial"/>
          <w:color w:val="000000" w:themeColor="text1"/>
          <w:szCs w:val="21"/>
          <w:shd w:val="clear" w:color="auto" w:fill="FFFFFF"/>
        </w:rPr>
        <w:t>中心</w:t>
      </w:r>
      <w:r w:rsidRPr="00765C81">
        <w:rPr>
          <w:rFonts w:ascii="Arial" w:hAnsi="Arial" w:cs="Arial"/>
          <w:szCs w:val="21"/>
          <w:shd w:val="clear" w:color="auto" w:fill="FFFFFF"/>
        </w:rPr>
        <w:t>；包括在每个临床试验中心的负责研究者的姓名、职位和电话号码。</w:t>
      </w:r>
    </w:p>
    <w:p w:rsidR="005F13CD" w:rsidRPr="00765C81" w:rsidRDefault="00AB091A" w:rsidP="00AB03E9">
      <w:pPr>
        <w:numPr>
          <w:ilvl w:val="3"/>
          <w:numId w:val="29"/>
        </w:numPr>
        <w:autoSpaceDE w:val="0"/>
        <w:autoSpaceDN w:val="0"/>
        <w:adjustRightInd w:val="0"/>
        <w:snapToGrid w:val="0"/>
        <w:spacing w:before="50" w:line="300" w:lineRule="auto"/>
        <w:ind w:left="952" w:hanging="574"/>
        <w:rPr>
          <w:rFonts w:ascii="Arial" w:hAnsi="Arial" w:cs="Arial"/>
          <w:szCs w:val="21"/>
          <w:shd w:val="clear" w:color="auto" w:fill="FFFFFF"/>
        </w:rPr>
      </w:pPr>
      <w:r w:rsidRPr="00765C81">
        <w:rPr>
          <w:rFonts w:ascii="Arial" w:hAnsi="Arial" w:cs="Arial"/>
          <w:szCs w:val="21"/>
          <w:shd w:val="clear" w:color="auto" w:fill="FFFFFF"/>
        </w:rPr>
        <w:t>证明器械的临床</w:t>
      </w:r>
      <w:r w:rsidR="009B7D85" w:rsidRPr="00765C81">
        <w:rPr>
          <w:rFonts w:ascii="Arial" w:hAnsi="Arial" w:cs="Arial"/>
          <w:szCs w:val="21"/>
          <w:shd w:val="clear" w:color="auto" w:fill="FFFFFF"/>
        </w:rPr>
        <w:t>有效性</w:t>
      </w:r>
    </w:p>
    <w:p w:rsidR="002D0061" w:rsidRDefault="00AB091A" w:rsidP="00AB03E9">
      <w:pPr>
        <w:snapToGrid w:val="0"/>
        <w:spacing w:beforeLines="50" w:before="156" w:line="300" w:lineRule="auto"/>
        <w:ind w:leftChars="406" w:left="853" w:firstLineChars="5" w:firstLine="10"/>
        <w:rPr>
          <w:rFonts w:ascii="Arial" w:hAnsi="Arial" w:cs="Arial"/>
          <w:szCs w:val="21"/>
          <w:shd w:val="clear" w:color="auto" w:fill="FFFFFF"/>
        </w:rPr>
      </w:pPr>
      <w:r w:rsidRPr="00765C81">
        <w:rPr>
          <w:rFonts w:ascii="Arial" w:hAnsi="Arial" w:cs="Arial"/>
          <w:szCs w:val="21"/>
          <w:shd w:val="clear" w:color="auto" w:fill="FFFFFF"/>
        </w:rPr>
        <w:t>测试应当在来自符合器械预期使用人群的足够数量的阳性和阴性临床样本（遵从使用说明书中有关采集、存储和测试等方面的指导）中进行。对每个点位收集的样本进行如下研究：</w:t>
      </w:r>
    </w:p>
    <w:p w:rsidR="005F13CD" w:rsidRPr="00765C81" w:rsidRDefault="002D0061" w:rsidP="006F0985">
      <w:pPr>
        <w:snapToGrid w:val="0"/>
        <w:spacing w:beforeLines="50" w:before="156" w:line="300" w:lineRule="auto"/>
        <w:ind w:leftChars="406" w:left="853" w:firstLineChars="5" w:firstLine="10"/>
        <w:rPr>
          <w:rFonts w:ascii="Arial" w:hAnsi="Arial" w:cs="Arial"/>
          <w:szCs w:val="21"/>
          <w:shd w:val="clear" w:color="auto" w:fill="FFFFFF"/>
        </w:rPr>
      </w:pPr>
      <w:r>
        <w:rPr>
          <w:rFonts w:ascii="Arial" w:hAnsi="Arial" w:cs="Arial"/>
          <w:szCs w:val="21"/>
          <w:shd w:val="clear" w:color="auto" w:fill="FFFFFF"/>
        </w:rPr>
        <w:br w:type="page"/>
      </w:r>
      <w:bookmarkStart w:id="16" w:name="OLE_LINK10"/>
      <w:r w:rsidR="00AB091A" w:rsidRPr="00765C81">
        <w:rPr>
          <w:rFonts w:ascii="Arial" w:hAnsi="Arial" w:cs="Arial"/>
          <w:szCs w:val="21"/>
          <w:shd w:val="clear" w:color="auto" w:fill="FFFFFF"/>
        </w:rPr>
        <w:lastRenderedPageBreak/>
        <w:t>测试样本应来源于处于急性期的感染期且病毒已被分离的个体患者。</w:t>
      </w:r>
      <w:bookmarkEnd w:id="16"/>
      <w:r w:rsidR="00AB091A" w:rsidRPr="00765C81">
        <w:rPr>
          <w:rFonts w:ascii="Arial" w:hAnsi="Arial" w:cs="Arial"/>
          <w:szCs w:val="21"/>
          <w:shd w:val="clear" w:color="auto" w:fill="FFFFFF"/>
        </w:rPr>
        <w:t>如可能，应使用细胞培养分离和鉴定来识别这些患者。如果细胞培养难以对特定的病毒进行分离，可以使用其他可被普遍接受的方法。应提供方法使用依据和说明。</w:t>
      </w:r>
    </w:p>
    <w:p w:rsidR="005F13CD" w:rsidRPr="00765C81" w:rsidRDefault="00AB091A" w:rsidP="002D0061">
      <w:pPr>
        <w:numPr>
          <w:ilvl w:val="0"/>
          <w:numId w:val="9"/>
        </w:numPr>
        <w:autoSpaceDE w:val="0"/>
        <w:autoSpaceDN w:val="0"/>
        <w:adjustRightInd w:val="0"/>
        <w:snapToGrid w:val="0"/>
        <w:spacing w:before="50" w:line="300" w:lineRule="auto"/>
        <w:ind w:leftChars="419" w:left="1103" w:hangingChars="106" w:hanging="223"/>
        <w:rPr>
          <w:rFonts w:ascii="Arial" w:hAnsi="Arial" w:cs="Arial"/>
          <w:szCs w:val="21"/>
          <w:shd w:val="clear" w:color="auto" w:fill="FFFFFF"/>
        </w:rPr>
      </w:pPr>
      <w:r w:rsidRPr="00765C81">
        <w:rPr>
          <w:rFonts w:ascii="Arial" w:hAnsi="Arial" w:cs="Arial"/>
          <w:szCs w:val="21"/>
          <w:shd w:val="clear" w:color="auto" w:fill="FFFFFF"/>
        </w:rPr>
        <w:t>测试样本应来源于处于急性期的感染期</w:t>
      </w:r>
      <w:proofErr w:type="gramStart"/>
      <w:r w:rsidRPr="00765C81">
        <w:rPr>
          <w:rFonts w:ascii="Arial" w:hAnsi="Arial" w:cs="Arial"/>
          <w:szCs w:val="21"/>
          <w:shd w:val="clear" w:color="auto" w:fill="FFFFFF"/>
        </w:rPr>
        <w:t>且其它</w:t>
      </w:r>
      <w:proofErr w:type="gramEnd"/>
      <w:r w:rsidRPr="00765C81">
        <w:rPr>
          <w:rFonts w:ascii="Arial" w:hAnsi="Arial" w:cs="Arial"/>
          <w:szCs w:val="21"/>
          <w:shd w:val="clear" w:color="auto" w:fill="FFFFFF"/>
        </w:rPr>
        <w:t>病毒已被分离的个体患者。列出每位患者分离出来的病毒并标注分离日期。</w:t>
      </w:r>
    </w:p>
    <w:p w:rsidR="005F13CD" w:rsidRPr="00765C81" w:rsidRDefault="00AB091A" w:rsidP="002D0061">
      <w:pPr>
        <w:numPr>
          <w:ilvl w:val="0"/>
          <w:numId w:val="9"/>
        </w:numPr>
        <w:autoSpaceDE w:val="0"/>
        <w:autoSpaceDN w:val="0"/>
        <w:adjustRightInd w:val="0"/>
        <w:snapToGrid w:val="0"/>
        <w:spacing w:before="50" w:line="300" w:lineRule="auto"/>
        <w:ind w:leftChars="419" w:left="1103" w:hangingChars="106" w:hanging="223"/>
        <w:rPr>
          <w:rFonts w:ascii="Arial" w:hAnsi="Arial" w:cs="Arial"/>
          <w:szCs w:val="21"/>
          <w:shd w:val="clear" w:color="auto" w:fill="FFFFFF"/>
        </w:rPr>
      </w:pPr>
      <w:r w:rsidRPr="00765C81">
        <w:rPr>
          <w:rFonts w:ascii="Arial" w:hAnsi="Arial" w:cs="Arial"/>
          <w:szCs w:val="21"/>
          <w:shd w:val="clear" w:color="auto" w:fill="FFFFFF"/>
        </w:rPr>
        <w:t>测试样本应来源于非病毒感染但却具有类似的症状和诊断标准的个体疾病综合症患者。列出每个病人的疾病，表明疾病状态是否被血清检测结果、临床诊断或病原体分离所确定。</w:t>
      </w:r>
    </w:p>
    <w:p w:rsidR="005F13CD" w:rsidRPr="00765C81" w:rsidRDefault="00AB091A" w:rsidP="006F0985">
      <w:pPr>
        <w:snapToGrid w:val="0"/>
        <w:spacing w:beforeLines="50" w:before="156" w:line="300" w:lineRule="auto"/>
        <w:ind w:leftChars="406" w:left="853" w:firstLineChars="5" w:firstLine="10"/>
        <w:rPr>
          <w:rFonts w:ascii="Arial" w:hAnsi="Arial" w:cs="Arial"/>
          <w:szCs w:val="21"/>
          <w:shd w:val="clear" w:color="auto" w:fill="FFFFFF"/>
        </w:rPr>
      </w:pPr>
      <w:r w:rsidRPr="00765C81">
        <w:rPr>
          <w:rFonts w:ascii="Arial" w:hAnsi="Arial" w:cs="Arial"/>
          <w:szCs w:val="21"/>
          <w:shd w:val="clear" w:color="auto" w:fill="FFFFFF"/>
        </w:rPr>
        <w:t>根据以上信息计算临床敏感性和特异性值。</w:t>
      </w:r>
    </w:p>
    <w:p w:rsidR="005F13CD" w:rsidRPr="00765C81" w:rsidRDefault="00AB091A" w:rsidP="006F0985">
      <w:pPr>
        <w:snapToGrid w:val="0"/>
        <w:spacing w:beforeLines="50" w:before="156" w:line="300" w:lineRule="auto"/>
        <w:ind w:leftChars="406" w:left="853" w:firstLineChars="5" w:firstLine="10"/>
        <w:rPr>
          <w:rFonts w:ascii="Arial" w:hAnsi="Arial" w:cs="Arial"/>
          <w:color w:val="FF0000"/>
          <w:szCs w:val="21"/>
          <w:shd w:val="clear" w:color="auto" w:fill="FFFFFF"/>
        </w:rPr>
      </w:pPr>
      <w:r w:rsidRPr="00765C81">
        <w:rPr>
          <w:rFonts w:ascii="Arial" w:hAnsi="Arial" w:cs="Arial"/>
          <w:szCs w:val="21"/>
          <w:shd w:val="clear" w:color="auto" w:fill="FFFFFF"/>
        </w:rPr>
        <w:t>按照</w:t>
      </w:r>
      <w:bookmarkStart w:id="17" w:name="OLE_LINK22"/>
      <w:r w:rsidRPr="00765C81">
        <w:rPr>
          <w:rFonts w:ascii="宋体" w:hAnsi="宋体" w:cs="宋体" w:hint="eastAsia"/>
          <w:szCs w:val="21"/>
          <w:shd w:val="clear" w:color="auto" w:fill="FFFFFF"/>
        </w:rPr>
        <w:t>Ⅲ</w:t>
      </w:r>
      <w:r w:rsidRPr="00765C81">
        <w:rPr>
          <w:rFonts w:ascii="Arial" w:hAnsi="Arial" w:cs="Arial"/>
          <w:szCs w:val="21"/>
          <w:shd w:val="clear" w:color="auto" w:fill="FFFFFF"/>
        </w:rPr>
        <w:t>.B. 1 .a.</w:t>
      </w:r>
      <w:bookmarkEnd w:id="17"/>
      <w:r w:rsidRPr="00765C81">
        <w:rPr>
          <w:rFonts w:ascii="Arial" w:hAnsi="Arial" w:cs="Arial"/>
          <w:szCs w:val="21"/>
          <w:shd w:val="clear" w:color="auto" w:fill="FFFFFF"/>
        </w:rPr>
        <w:t>要求提供测试人群来自其他病毒</w:t>
      </w:r>
      <w:bookmarkStart w:id="18" w:name="OLE_LINK11"/>
      <w:r w:rsidRPr="00765C81">
        <w:rPr>
          <w:rFonts w:ascii="Arial" w:hAnsi="Arial" w:cs="Arial"/>
          <w:szCs w:val="21"/>
          <w:shd w:val="clear" w:color="auto" w:fill="FFFFFF"/>
        </w:rPr>
        <w:t>患病率</w:t>
      </w:r>
      <w:bookmarkEnd w:id="18"/>
      <w:r w:rsidRPr="00765C81">
        <w:rPr>
          <w:rFonts w:ascii="Arial" w:hAnsi="Arial" w:cs="Arial"/>
          <w:szCs w:val="21"/>
          <w:shd w:val="clear" w:color="auto" w:fill="FFFFFF"/>
        </w:rPr>
        <w:t>信息。</w:t>
      </w:r>
    </w:p>
    <w:p w:rsidR="005F13CD" w:rsidRPr="00765C81" w:rsidRDefault="00AB091A" w:rsidP="006F0985">
      <w:pPr>
        <w:numPr>
          <w:ilvl w:val="0"/>
          <w:numId w:val="10"/>
        </w:numPr>
        <w:autoSpaceDE w:val="0"/>
        <w:autoSpaceDN w:val="0"/>
        <w:adjustRightInd w:val="0"/>
        <w:snapToGrid w:val="0"/>
        <w:spacing w:before="50" w:line="300" w:lineRule="auto"/>
        <w:ind w:left="321" w:hangingChars="153" w:hanging="321"/>
        <w:rPr>
          <w:rFonts w:ascii="Arial" w:hAnsi="Arial" w:cs="Arial"/>
          <w:szCs w:val="21"/>
          <w:shd w:val="clear" w:color="auto" w:fill="FFFFFF"/>
        </w:rPr>
      </w:pPr>
      <w:r w:rsidRPr="00765C81">
        <w:rPr>
          <w:rFonts w:ascii="Arial" w:hAnsi="Arial" w:cs="Arial"/>
          <w:szCs w:val="21"/>
          <w:shd w:val="clear" w:color="auto" w:fill="FFFFFF"/>
        </w:rPr>
        <w:t>对于</w:t>
      </w:r>
      <w:r w:rsidRPr="00765C81">
        <w:rPr>
          <w:rFonts w:ascii="Arial" w:hAnsi="Arial" w:cs="Arial"/>
          <w:szCs w:val="21"/>
          <w:shd w:val="clear" w:color="auto" w:fill="FFFFFF"/>
        </w:rPr>
        <w:t>510</w:t>
      </w:r>
      <w:r w:rsidRPr="00765C81">
        <w:rPr>
          <w:rFonts w:ascii="Arial" w:hAnsi="Arial" w:cs="Arial"/>
          <w:szCs w:val="21"/>
          <w:shd w:val="clear" w:color="auto" w:fill="FFFFFF"/>
        </w:rPr>
        <w:t>（</w:t>
      </w:r>
      <w:r w:rsidRPr="00765C81">
        <w:rPr>
          <w:rFonts w:ascii="Arial" w:hAnsi="Arial" w:cs="Arial"/>
          <w:szCs w:val="21"/>
          <w:shd w:val="clear" w:color="auto" w:fill="FFFFFF"/>
        </w:rPr>
        <w:t>K</w:t>
      </w:r>
      <w:r w:rsidRPr="00765C81">
        <w:rPr>
          <w:rFonts w:ascii="Arial" w:hAnsi="Arial" w:cs="Arial"/>
          <w:szCs w:val="21"/>
          <w:shd w:val="clear" w:color="auto" w:fill="FFFFFF"/>
        </w:rPr>
        <w:t>）提交</w:t>
      </w:r>
      <w:r w:rsidR="00243245" w:rsidRPr="00765C81">
        <w:rPr>
          <w:rFonts w:ascii="Arial" w:hAnsi="Arial" w:cs="Arial"/>
          <w:szCs w:val="21"/>
          <w:shd w:val="clear" w:color="auto" w:fill="FFFFFF"/>
        </w:rPr>
        <w:t>资料</w:t>
      </w:r>
      <w:r w:rsidRPr="00765C81">
        <w:rPr>
          <w:rFonts w:ascii="Arial" w:hAnsi="Arial" w:cs="Arial"/>
          <w:szCs w:val="21"/>
          <w:shd w:val="clear" w:color="auto" w:fill="FFFFFF"/>
        </w:rPr>
        <w:t>，应进行本器械与已批准上市器械的对比。理想情况下这项研究应该在独立的临床实验室完成。包括该两个器械在内的所有的测试都必须进行说明书中所明确的使用测试、存储、采集过程和解释标准。</w:t>
      </w:r>
    </w:p>
    <w:p w:rsidR="005F13CD" w:rsidRPr="00765C81" w:rsidRDefault="00AB091A" w:rsidP="001B56B4">
      <w:pPr>
        <w:numPr>
          <w:ilvl w:val="0"/>
          <w:numId w:val="11"/>
        </w:numPr>
        <w:autoSpaceDE w:val="0"/>
        <w:autoSpaceDN w:val="0"/>
        <w:adjustRightInd w:val="0"/>
        <w:snapToGrid w:val="0"/>
        <w:spacing w:before="50" w:line="300" w:lineRule="auto"/>
        <w:ind w:leftChars="411" w:left="1117" w:hangingChars="121" w:hanging="254"/>
        <w:rPr>
          <w:rFonts w:ascii="Arial" w:hAnsi="Arial" w:cs="Arial"/>
          <w:szCs w:val="21"/>
          <w:shd w:val="clear" w:color="auto" w:fill="FFFFFF"/>
        </w:rPr>
      </w:pPr>
      <w:r w:rsidRPr="00765C81">
        <w:rPr>
          <w:rFonts w:ascii="Arial" w:hAnsi="Arial" w:cs="Arial"/>
          <w:szCs w:val="21"/>
          <w:shd w:val="clear" w:color="auto" w:fill="FFFFFF"/>
        </w:rPr>
        <w:t>采用新器械和在美国合法上市的器械对血清同时进行测试。这组样本应该专门来自于病人提交的用于病毒感染诊断。该群体</w:t>
      </w:r>
      <w:r w:rsidRPr="00765C81">
        <w:rPr>
          <w:rFonts w:ascii="Arial" w:hAnsi="Arial" w:cs="Arial"/>
          <w:szCs w:val="21"/>
          <w:shd w:val="clear" w:color="auto" w:fill="FFFFFF"/>
        </w:rPr>
        <w:t>50%</w:t>
      </w:r>
      <w:r w:rsidRPr="00765C81">
        <w:rPr>
          <w:rFonts w:ascii="Arial" w:hAnsi="Arial" w:cs="Arial"/>
          <w:szCs w:val="21"/>
          <w:shd w:val="clear" w:color="auto" w:fill="FFFFFF"/>
        </w:rPr>
        <w:t>的样本应没有被冻结，并在标签上注明的生产商所建立的范围内进行测试。</w:t>
      </w:r>
    </w:p>
    <w:p w:rsidR="005F13CD" w:rsidRPr="00765C81" w:rsidRDefault="00AB091A" w:rsidP="001B56B4">
      <w:pPr>
        <w:numPr>
          <w:ilvl w:val="0"/>
          <w:numId w:val="11"/>
        </w:numPr>
        <w:autoSpaceDE w:val="0"/>
        <w:autoSpaceDN w:val="0"/>
        <w:adjustRightInd w:val="0"/>
        <w:snapToGrid w:val="0"/>
        <w:spacing w:before="50" w:line="300" w:lineRule="auto"/>
        <w:ind w:leftChars="413" w:left="1119" w:hangingChars="120" w:hanging="252"/>
        <w:rPr>
          <w:rFonts w:ascii="Arial" w:hAnsi="Arial" w:cs="Arial"/>
          <w:szCs w:val="21"/>
          <w:shd w:val="clear" w:color="auto" w:fill="FFFFFF"/>
        </w:rPr>
      </w:pPr>
      <w:r w:rsidRPr="00765C81">
        <w:rPr>
          <w:rFonts w:ascii="Arial" w:hAnsi="Arial" w:cs="Arial"/>
          <w:szCs w:val="21"/>
          <w:shd w:val="clear" w:color="auto" w:fill="FFFFFF"/>
        </w:rPr>
        <w:t>新器械和对比器械之间的差异应重新进行现场测试</w:t>
      </w:r>
      <w:r w:rsidR="00243245" w:rsidRPr="00765C81">
        <w:rPr>
          <w:rFonts w:ascii="Arial" w:hAnsi="Arial" w:cs="Arial"/>
          <w:szCs w:val="21"/>
          <w:shd w:val="clear" w:color="auto" w:fill="FFFFFF"/>
        </w:rPr>
        <w:t>来</w:t>
      </w:r>
      <w:r w:rsidRPr="00765C81">
        <w:rPr>
          <w:rFonts w:ascii="Arial" w:hAnsi="Arial" w:cs="Arial"/>
          <w:szCs w:val="21"/>
          <w:shd w:val="clear" w:color="auto" w:fill="FFFFFF"/>
        </w:rPr>
        <w:t>明确，复测应采用另一个合法上市的器械（生产企业现场）或证明病毒存在进行一致性测试。在进行一致性测试时，新器械和合法上市器械的样本百分比应该是一致的，同时采用第三个试验进行测试。</w:t>
      </w:r>
    </w:p>
    <w:p w:rsidR="005F13CD" w:rsidRPr="00765C81" w:rsidRDefault="00AB091A" w:rsidP="00F922A2">
      <w:pPr>
        <w:autoSpaceDE w:val="0"/>
        <w:autoSpaceDN w:val="0"/>
        <w:adjustRightInd w:val="0"/>
        <w:snapToGrid w:val="0"/>
        <w:spacing w:before="50" w:line="300" w:lineRule="auto"/>
        <w:ind w:firstLineChars="153" w:firstLine="321"/>
        <w:rPr>
          <w:rFonts w:ascii="Arial" w:hAnsi="Arial" w:cs="Arial"/>
          <w:szCs w:val="21"/>
          <w:shd w:val="clear" w:color="auto" w:fill="FFFFFF"/>
        </w:rPr>
      </w:pPr>
      <w:r w:rsidRPr="00765C81">
        <w:rPr>
          <w:rFonts w:ascii="Arial" w:hAnsi="Arial" w:cs="Arial"/>
          <w:szCs w:val="21"/>
          <w:shd w:val="clear" w:color="auto" w:fill="FFFFFF"/>
        </w:rPr>
        <w:t>根据以上</w:t>
      </w:r>
      <w:r w:rsidRPr="00765C81">
        <w:rPr>
          <w:rFonts w:ascii="Arial" w:hAnsi="Arial" w:cs="Arial"/>
          <w:szCs w:val="21"/>
          <w:shd w:val="clear" w:color="auto" w:fill="FFFFFF"/>
        </w:rPr>
        <w:t>a</w:t>
      </w:r>
      <w:r w:rsidRPr="00765C81">
        <w:rPr>
          <w:rFonts w:ascii="Arial" w:hAnsi="Arial" w:cs="Arial"/>
          <w:szCs w:val="21"/>
          <w:shd w:val="clear" w:color="auto" w:fill="FFFFFF"/>
        </w:rPr>
        <w:t>和</w:t>
      </w:r>
      <w:r w:rsidRPr="00765C81">
        <w:rPr>
          <w:rFonts w:ascii="Arial" w:hAnsi="Arial" w:cs="Arial"/>
          <w:szCs w:val="21"/>
          <w:shd w:val="clear" w:color="auto" w:fill="FFFFFF"/>
        </w:rPr>
        <w:t>b</w:t>
      </w:r>
      <w:r w:rsidRPr="00765C81">
        <w:rPr>
          <w:rFonts w:ascii="Arial" w:hAnsi="Arial" w:cs="Arial"/>
          <w:szCs w:val="21"/>
          <w:shd w:val="clear" w:color="auto" w:fill="FFFFFF"/>
        </w:rPr>
        <w:t>的试验结果，计算相对灵敏度和相对特异性。并在说明书</w:t>
      </w:r>
      <w:r w:rsidR="00243245" w:rsidRPr="00765C81">
        <w:rPr>
          <w:rFonts w:ascii="Arial" w:hAnsi="Arial" w:cs="Arial"/>
          <w:szCs w:val="21"/>
          <w:shd w:val="clear" w:color="auto" w:fill="FFFFFF"/>
        </w:rPr>
        <w:t>性能</w:t>
      </w:r>
      <w:r w:rsidRPr="00765C81">
        <w:rPr>
          <w:rFonts w:ascii="Arial" w:hAnsi="Arial" w:cs="Arial"/>
          <w:szCs w:val="21"/>
          <w:shd w:val="clear" w:color="auto" w:fill="FFFFFF"/>
        </w:rPr>
        <w:t>特性项下注明以上结果。</w:t>
      </w:r>
    </w:p>
    <w:p w:rsidR="005F13CD" w:rsidRPr="00765C81" w:rsidRDefault="001F0DFA" w:rsidP="00EA12BA">
      <w:pPr>
        <w:numPr>
          <w:ilvl w:val="0"/>
          <w:numId w:val="10"/>
        </w:numPr>
        <w:autoSpaceDE w:val="0"/>
        <w:autoSpaceDN w:val="0"/>
        <w:adjustRightInd w:val="0"/>
        <w:snapToGrid w:val="0"/>
        <w:spacing w:before="50" w:line="300" w:lineRule="auto"/>
        <w:ind w:left="321" w:hangingChars="153" w:hanging="321"/>
        <w:rPr>
          <w:rFonts w:ascii="Arial" w:hAnsi="Arial" w:cs="Arial"/>
          <w:color w:val="000000" w:themeColor="text1"/>
          <w:szCs w:val="21"/>
          <w:shd w:val="clear" w:color="auto" w:fill="FFFFFF"/>
        </w:rPr>
      </w:pPr>
      <w:r>
        <w:rPr>
          <w:rFonts w:ascii="Arial" w:hAnsi="Arial" w:cs="Arial"/>
          <w:szCs w:val="21"/>
          <w:shd w:val="clear" w:color="auto" w:fill="FFFFFF"/>
        </w:rPr>
        <w:br w:type="page"/>
      </w:r>
      <w:r w:rsidR="00AB091A" w:rsidRPr="00765C81">
        <w:rPr>
          <w:rFonts w:ascii="Arial" w:hAnsi="Arial" w:cs="Arial"/>
          <w:szCs w:val="21"/>
          <w:shd w:val="clear" w:color="auto" w:fill="FFFFFF"/>
        </w:rPr>
        <w:lastRenderedPageBreak/>
        <w:t>作为一个选项，还可采用疾病预防控制中心或其他来源有充分的证据的血清板进行测试。该研究可以在生产企业或在临床实验室进行。如果使用制造商的血清板，应提供样本来源患者的诊断和</w:t>
      </w:r>
      <w:r w:rsidR="00AB091A" w:rsidRPr="00765C81">
        <w:rPr>
          <w:rFonts w:ascii="Arial" w:hAnsi="Arial" w:cs="Arial"/>
          <w:szCs w:val="21"/>
          <w:shd w:val="clear" w:color="auto" w:fill="FFFFFF"/>
        </w:rPr>
        <w:t>/</w:t>
      </w:r>
      <w:r w:rsidR="00AB091A" w:rsidRPr="00765C81">
        <w:rPr>
          <w:rFonts w:ascii="Arial" w:hAnsi="Arial" w:cs="Arial"/>
          <w:szCs w:val="21"/>
          <w:shd w:val="clear" w:color="auto" w:fill="FFFFFF"/>
        </w:rPr>
        <w:t>或疾病阶段的确定标准。</w:t>
      </w:r>
    </w:p>
    <w:p w:rsidR="005F13CD" w:rsidRPr="001F0DFA" w:rsidRDefault="00AB091A" w:rsidP="004824D7">
      <w:pPr>
        <w:snapToGrid w:val="0"/>
        <w:spacing w:beforeLines="50" w:before="156" w:line="300" w:lineRule="auto"/>
        <w:rPr>
          <w:rFonts w:ascii="Arial" w:hAnsi="Arial" w:cs="Arial"/>
          <w:b/>
          <w:szCs w:val="21"/>
          <w:shd w:val="clear" w:color="auto" w:fill="FFFFFF"/>
        </w:rPr>
      </w:pPr>
      <w:r w:rsidRPr="001F0DFA">
        <w:rPr>
          <w:rFonts w:ascii="宋体" w:hAnsi="宋体" w:cs="宋体" w:hint="eastAsia"/>
          <w:b/>
          <w:szCs w:val="21"/>
          <w:shd w:val="clear" w:color="auto" w:fill="FFFFFF"/>
        </w:rPr>
        <w:t>Ⅳ</w:t>
      </w:r>
      <w:r w:rsidRPr="001F0DFA">
        <w:rPr>
          <w:rFonts w:ascii="Arial" w:hAnsi="Arial" w:cs="Arial"/>
          <w:b/>
          <w:szCs w:val="21"/>
          <w:shd w:val="clear" w:color="auto" w:fill="FFFFFF"/>
        </w:rPr>
        <w:t>.</w:t>
      </w:r>
      <w:r w:rsidRPr="001F0DFA">
        <w:rPr>
          <w:rFonts w:ascii="Arial" w:hAnsi="Arial" w:cs="Arial"/>
          <w:b/>
          <w:szCs w:val="21"/>
          <w:shd w:val="clear" w:color="auto" w:fill="FFFFFF"/>
        </w:rPr>
        <w:t>标签注意事项</w:t>
      </w:r>
    </w:p>
    <w:p w:rsidR="005F13CD" w:rsidRPr="00765C81" w:rsidRDefault="00AB091A" w:rsidP="004824D7">
      <w:pPr>
        <w:snapToGrid w:val="0"/>
        <w:spacing w:beforeLines="50" w:before="156" w:line="300" w:lineRule="auto"/>
        <w:rPr>
          <w:rFonts w:ascii="Arial" w:hAnsi="Arial" w:cs="Arial"/>
          <w:color w:val="000000" w:themeColor="text1"/>
          <w:szCs w:val="21"/>
          <w:shd w:val="clear" w:color="auto" w:fill="FFFFFF"/>
        </w:rPr>
      </w:pPr>
      <w:r w:rsidRPr="00765C81">
        <w:rPr>
          <w:rFonts w:ascii="Arial" w:hAnsi="Arial" w:cs="Arial"/>
          <w:color w:val="000000" w:themeColor="text1"/>
          <w:szCs w:val="21"/>
          <w:shd w:val="clear" w:color="auto" w:fill="FFFFFF"/>
        </w:rPr>
        <w:t>以下是法令</w:t>
      </w:r>
      <w:r w:rsidR="00243245" w:rsidRPr="00765C81">
        <w:rPr>
          <w:rFonts w:ascii="Arial" w:hAnsi="Arial" w:cs="Arial"/>
          <w:color w:val="000000" w:themeColor="text1"/>
          <w:szCs w:val="21"/>
          <w:shd w:val="clear" w:color="auto" w:fill="FFFFFF"/>
        </w:rPr>
        <w:t>[</w:t>
      </w:r>
      <w:r w:rsidRPr="00765C81">
        <w:rPr>
          <w:rFonts w:ascii="Arial" w:hAnsi="Arial" w:cs="Arial"/>
          <w:color w:val="000000" w:themeColor="text1"/>
          <w:szCs w:val="21"/>
          <w:shd w:val="clear" w:color="auto" w:fill="FFFFFF"/>
        </w:rPr>
        <w:t>502</w:t>
      </w:r>
      <w:r w:rsidRPr="00765C81">
        <w:rPr>
          <w:rFonts w:ascii="Arial" w:hAnsi="Arial" w:cs="Arial"/>
          <w:color w:val="000000" w:themeColor="text1"/>
          <w:szCs w:val="21"/>
          <w:shd w:val="clear" w:color="auto" w:fill="FFFFFF"/>
        </w:rPr>
        <w:t>（</w:t>
      </w:r>
      <w:r w:rsidRPr="00765C81">
        <w:rPr>
          <w:rFonts w:ascii="Arial" w:hAnsi="Arial" w:cs="Arial"/>
          <w:color w:val="000000" w:themeColor="text1"/>
          <w:szCs w:val="21"/>
          <w:shd w:val="clear" w:color="auto" w:fill="FFFFFF"/>
        </w:rPr>
        <w:t>f</w:t>
      </w:r>
      <w:r w:rsidRPr="00765C81">
        <w:rPr>
          <w:rFonts w:ascii="Arial" w:hAnsi="Arial" w:cs="Arial"/>
          <w:color w:val="000000" w:themeColor="text1"/>
          <w:szCs w:val="21"/>
          <w:shd w:val="clear" w:color="auto" w:fill="FFFFFF"/>
        </w:rPr>
        <w:t>）（</w:t>
      </w:r>
      <w:r w:rsidRPr="00765C81">
        <w:rPr>
          <w:rFonts w:ascii="Arial" w:hAnsi="Arial" w:cs="Arial"/>
          <w:color w:val="000000" w:themeColor="text1"/>
          <w:szCs w:val="21"/>
          <w:shd w:val="clear" w:color="auto" w:fill="FFFFFF"/>
        </w:rPr>
        <w:t>1</w:t>
      </w:r>
      <w:r w:rsidRPr="00765C81">
        <w:rPr>
          <w:rFonts w:ascii="Arial" w:hAnsi="Arial" w:cs="Arial"/>
          <w:color w:val="000000" w:themeColor="text1"/>
          <w:szCs w:val="21"/>
          <w:shd w:val="clear" w:color="auto" w:fill="FFFFFF"/>
        </w:rPr>
        <w:t>）</w:t>
      </w:r>
      <w:r w:rsidR="00243245" w:rsidRPr="00765C81">
        <w:rPr>
          <w:rFonts w:ascii="Arial" w:hAnsi="Arial" w:cs="Arial"/>
          <w:color w:val="000000" w:themeColor="text1"/>
          <w:szCs w:val="21"/>
          <w:shd w:val="clear" w:color="auto" w:fill="FFFFFF"/>
        </w:rPr>
        <w:t>]</w:t>
      </w:r>
      <w:r w:rsidRPr="00765C81">
        <w:rPr>
          <w:rFonts w:ascii="Arial" w:hAnsi="Arial" w:cs="Arial"/>
          <w:color w:val="000000" w:themeColor="text1"/>
          <w:szCs w:val="21"/>
          <w:shd w:val="clear" w:color="auto" w:fill="FFFFFF"/>
        </w:rPr>
        <w:t>和法规</w:t>
      </w:r>
      <w:r w:rsidR="00243245" w:rsidRPr="00765C81">
        <w:rPr>
          <w:rFonts w:ascii="Arial" w:hAnsi="Arial" w:cs="Arial"/>
          <w:color w:val="000000" w:themeColor="text1"/>
          <w:szCs w:val="21"/>
          <w:shd w:val="clear" w:color="auto" w:fill="FFFFFF"/>
        </w:rPr>
        <w:t>[</w:t>
      </w:r>
      <w:r w:rsidRPr="00765C81">
        <w:rPr>
          <w:rFonts w:ascii="Arial" w:hAnsi="Arial" w:cs="Arial"/>
          <w:color w:val="000000" w:themeColor="text1"/>
          <w:szCs w:val="21"/>
          <w:shd w:val="clear" w:color="auto" w:fill="FFFFFF"/>
        </w:rPr>
        <w:t>21 CFR§809.10</w:t>
      </w:r>
      <w:r w:rsidRPr="00765C81">
        <w:rPr>
          <w:rFonts w:ascii="Arial" w:hAnsi="Arial" w:cs="Arial"/>
          <w:color w:val="000000" w:themeColor="text1"/>
          <w:szCs w:val="21"/>
          <w:shd w:val="clear" w:color="auto" w:fill="FFFFFF"/>
        </w:rPr>
        <w:t>（</w:t>
      </w:r>
      <w:r w:rsidRPr="00765C81">
        <w:rPr>
          <w:rFonts w:ascii="Arial" w:hAnsi="Arial" w:cs="Arial"/>
          <w:color w:val="000000" w:themeColor="text1"/>
          <w:szCs w:val="21"/>
          <w:shd w:val="clear" w:color="auto" w:fill="FFFFFF"/>
        </w:rPr>
        <w:t>b</w:t>
      </w:r>
      <w:r w:rsidRPr="00765C81">
        <w:rPr>
          <w:rFonts w:ascii="Arial" w:hAnsi="Arial" w:cs="Arial"/>
          <w:color w:val="000000" w:themeColor="text1"/>
          <w:szCs w:val="21"/>
          <w:shd w:val="clear" w:color="auto" w:fill="FFFFFF"/>
        </w:rPr>
        <w:t>）</w:t>
      </w:r>
      <w:r w:rsidR="00243245" w:rsidRPr="00765C81">
        <w:rPr>
          <w:rFonts w:ascii="Arial" w:hAnsi="Arial" w:cs="Arial"/>
          <w:color w:val="000000" w:themeColor="text1"/>
          <w:szCs w:val="21"/>
          <w:shd w:val="clear" w:color="auto" w:fill="FFFFFF"/>
        </w:rPr>
        <w:t>]</w:t>
      </w:r>
      <w:r w:rsidRPr="00765C81">
        <w:rPr>
          <w:rFonts w:ascii="Arial" w:hAnsi="Arial" w:cs="Arial"/>
          <w:color w:val="000000" w:themeColor="text1"/>
          <w:szCs w:val="21"/>
          <w:shd w:val="clear" w:color="auto" w:fill="FFFFFF"/>
        </w:rPr>
        <w:t>中的一些要点的附加细节。</w:t>
      </w:r>
    </w:p>
    <w:p w:rsidR="005F13CD" w:rsidRPr="002231DA" w:rsidRDefault="00AB091A" w:rsidP="004824D7">
      <w:pPr>
        <w:numPr>
          <w:ilvl w:val="0"/>
          <w:numId w:val="12"/>
        </w:numPr>
        <w:snapToGrid w:val="0"/>
        <w:spacing w:beforeLines="50" w:before="156" w:line="300" w:lineRule="auto"/>
        <w:ind w:left="0" w:firstLine="0"/>
        <w:rPr>
          <w:rFonts w:ascii="Arial" w:hAnsi="Arial" w:cs="Arial"/>
          <w:b/>
          <w:szCs w:val="21"/>
          <w:shd w:val="clear" w:color="auto" w:fill="FFFFFF"/>
        </w:rPr>
      </w:pPr>
      <w:r w:rsidRPr="002231DA">
        <w:rPr>
          <w:rFonts w:ascii="Arial" w:hAnsi="Arial" w:cs="Arial"/>
          <w:b/>
          <w:szCs w:val="21"/>
          <w:shd w:val="clear" w:color="auto" w:fill="FFFFFF"/>
        </w:rPr>
        <w:t>预期用途声明</w:t>
      </w:r>
    </w:p>
    <w:p w:rsidR="005F13CD" w:rsidRPr="00765C81" w:rsidRDefault="00AB091A" w:rsidP="002231DA">
      <w:pPr>
        <w:snapToGrid w:val="0"/>
        <w:spacing w:beforeLines="50" w:before="156" w:line="300" w:lineRule="auto"/>
        <w:ind w:firstLineChars="186" w:firstLine="391"/>
        <w:rPr>
          <w:rFonts w:ascii="Arial" w:hAnsi="Arial" w:cs="Arial"/>
          <w:color w:val="000000" w:themeColor="text1"/>
          <w:szCs w:val="21"/>
          <w:shd w:val="clear" w:color="auto" w:fill="FFFFFF"/>
        </w:rPr>
      </w:pPr>
      <w:r w:rsidRPr="00765C81">
        <w:rPr>
          <w:rFonts w:ascii="Arial" w:hAnsi="Arial" w:cs="Arial"/>
          <w:color w:val="000000" w:themeColor="text1"/>
          <w:szCs w:val="21"/>
          <w:shd w:val="clear" w:color="auto" w:fill="FFFFFF"/>
        </w:rPr>
        <w:t>预期使用描述应是对产品基本信息的简明描述。</w:t>
      </w:r>
      <w:r w:rsidR="00243245" w:rsidRPr="00765C81">
        <w:rPr>
          <w:rFonts w:ascii="Arial" w:hAnsi="Arial" w:cs="Arial"/>
          <w:color w:val="000000" w:themeColor="text1"/>
          <w:szCs w:val="21"/>
          <w:shd w:val="clear" w:color="auto" w:fill="FFFFFF"/>
        </w:rPr>
        <w:t>其</w:t>
      </w:r>
      <w:r w:rsidRPr="00765C81">
        <w:rPr>
          <w:rFonts w:ascii="Arial" w:hAnsi="Arial" w:cs="Arial"/>
          <w:color w:val="000000" w:themeColor="text1"/>
          <w:szCs w:val="21"/>
          <w:shd w:val="clear" w:color="auto" w:fill="FFFFFF"/>
        </w:rPr>
        <w:t>应该传达以下信息：</w:t>
      </w:r>
    </w:p>
    <w:p w:rsidR="005F13CD" w:rsidRPr="00765C81" w:rsidRDefault="00AB091A" w:rsidP="002231DA">
      <w:pPr>
        <w:numPr>
          <w:ilvl w:val="0"/>
          <w:numId w:val="13"/>
        </w:numPr>
        <w:snapToGrid w:val="0"/>
        <w:spacing w:beforeLines="50" w:before="156" w:line="300" w:lineRule="auto"/>
        <w:ind w:left="0" w:firstLineChars="200" w:firstLine="420"/>
        <w:rPr>
          <w:rFonts w:ascii="Arial" w:hAnsi="Arial" w:cs="Arial"/>
          <w:color w:val="000000" w:themeColor="text1"/>
          <w:szCs w:val="21"/>
          <w:shd w:val="clear" w:color="auto" w:fill="FFFFFF"/>
        </w:rPr>
      </w:pPr>
      <w:r w:rsidRPr="00765C81">
        <w:rPr>
          <w:rFonts w:ascii="Arial" w:hAnsi="Arial" w:cs="Arial"/>
          <w:color w:val="000000" w:themeColor="text1"/>
          <w:szCs w:val="21"/>
          <w:shd w:val="clear" w:color="auto" w:fill="FFFFFF"/>
        </w:rPr>
        <w:t>检测方法。</w:t>
      </w:r>
    </w:p>
    <w:p w:rsidR="005F13CD" w:rsidRPr="00765C81" w:rsidRDefault="00AB091A" w:rsidP="002231DA">
      <w:pPr>
        <w:numPr>
          <w:ilvl w:val="0"/>
          <w:numId w:val="13"/>
        </w:numPr>
        <w:snapToGrid w:val="0"/>
        <w:spacing w:beforeLines="50" w:before="156" w:line="300" w:lineRule="auto"/>
        <w:ind w:left="0" w:firstLineChars="200" w:firstLine="420"/>
        <w:rPr>
          <w:rFonts w:ascii="Arial" w:hAnsi="Arial" w:cs="Arial"/>
          <w:b/>
          <w:color w:val="000000" w:themeColor="text1"/>
          <w:szCs w:val="21"/>
          <w:u w:val="single"/>
          <w:shd w:val="clear" w:color="auto" w:fill="FFFFFF"/>
        </w:rPr>
      </w:pPr>
      <w:r w:rsidRPr="00765C81">
        <w:rPr>
          <w:rFonts w:ascii="Arial" w:hAnsi="Arial" w:cs="Arial"/>
          <w:color w:val="000000" w:themeColor="text1"/>
          <w:szCs w:val="21"/>
          <w:shd w:val="clear" w:color="auto" w:fill="FFFFFF"/>
        </w:rPr>
        <w:t>该方法检测病毒特异性</w:t>
      </w:r>
      <w:r w:rsidRPr="00765C81">
        <w:rPr>
          <w:rFonts w:ascii="Arial" w:hAnsi="Arial" w:cs="Arial"/>
          <w:color w:val="000000" w:themeColor="text1"/>
          <w:szCs w:val="21"/>
          <w:shd w:val="clear" w:color="auto" w:fill="FFFFFF"/>
        </w:rPr>
        <w:t>IgM</w:t>
      </w:r>
      <w:r w:rsidRPr="00765C81">
        <w:rPr>
          <w:rFonts w:ascii="Arial" w:hAnsi="Arial" w:cs="Arial"/>
          <w:color w:val="000000" w:themeColor="text1"/>
          <w:szCs w:val="21"/>
          <w:shd w:val="clear" w:color="auto" w:fill="FFFFFF"/>
        </w:rPr>
        <w:t>类抗体。</w:t>
      </w:r>
    </w:p>
    <w:p w:rsidR="005F13CD" w:rsidRPr="00765C81" w:rsidRDefault="00AB091A" w:rsidP="002231DA">
      <w:pPr>
        <w:numPr>
          <w:ilvl w:val="0"/>
          <w:numId w:val="13"/>
        </w:numPr>
        <w:snapToGrid w:val="0"/>
        <w:spacing w:beforeLines="50" w:before="156" w:line="300" w:lineRule="auto"/>
        <w:ind w:left="0" w:firstLineChars="200" w:firstLine="420"/>
        <w:rPr>
          <w:rFonts w:ascii="Arial" w:hAnsi="Arial" w:cs="Arial"/>
          <w:b/>
          <w:color w:val="000000" w:themeColor="text1"/>
          <w:szCs w:val="21"/>
          <w:u w:val="single"/>
          <w:shd w:val="clear" w:color="auto" w:fill="FFFFFF"/>
        </w:rPr>
      </w:pPr>
      <w:r w:rsidRPr="00765C81">
        <w:rPr>
          <w:rFonts w:ascii="Arial" w:hAnsi="Arial" w:cs="Arial"/>
          <w:color w:val="000000" w:themeColor="text1"/>
          <w:szCs w:val="21"/>
          <w:shd w:val="clear" w:color="auto" w:fill="FFFFFF"/>
        </w:rPr>
        <w:t>适应症。</w:t>
      </w:r>
    </w:p>
    <w:p w:rsidR="005F13CD" w:rsidRPr="00765C81" w:rsidRDefault="00AB091A" w:rsidP="002231DA">
      <w:pPr>
        <w:snapToGrid w:val="0"/>
        <w:spacing w:beforeLines="50" w:before="156" w:line="300" w:lineRule="auto"/>
        <w:ind w:firstLineChars="400" w:firstLine="840"/>
        <w:rPr>
          <w:rFonts w:ascii="Arial" w:hAnsi="Arial" w:cs="Arial"/>
          <w:b/>
          <w:color w:val="000000" w:themeColor="text1"/>
          <w:szCs w:val="21"/>
          <w:u w:val="single"/>
          <w:shd w:val="clear" w:color="auto" w:fill="FFFFFF"/>
        </w:rPr>
      </w:pPr>
      <w:r w:rsidRPr="00765C81">
        <w:rPr>
          <w:rFonts w:ascii="Arial" w:hAnsi="Arial" w:cs="Arial"/>
          <w:color w:val="000000" w:themeColor="text1"/>
          <w:szCs w:val="21"/>
          <w:shd w:val="clear" w:color="auto" w:fill="FFFFFF"/>
        </w:rPr>
        <w:t>这些使用条件可以在使用说明书中的汇总和解释、局限性或性能特点部分中进一步讨论。</w:t>
      </w:r>
    </w:p>
    <w:p w:rsidR="005F13CD" w:rsidRPr="00765C81" w:rsidRDefault="00243245" w:rsidP="002231DA">
      <w:pPr>
        <w:numPr>
          <w:ilvl w:val="0"/>
          <w:numId w:val="13"/>
        </w:numPr>
        <w:snapToGrid w:val="0"/>
        <w:spacing w:beforeLines="50" w:before="156" w:line="300" w:lineRule="auto"/>
        <w:ind w:left="0" w:firstLineChars="200" w:firstLine="420"/>
        <w:rPr>
          <w:rFonts w:ascii="Arial" w:hAnsi="Arial" w:cs="Arial"/>
          <w:b/>
          <w:color w:val="000000" w:themeColor="text1"/>
          <w:szCs w:val="21"/>
          <w:u w:val="single"/>
          <w:shd w:val="clear" w:color="auto" w:fill="FFFFFF"/>
        </w:rPr>
      </w:pPr>
      <w:r w:rsidRPr="00765C81">
        <w:rPr>
          <w:rFonts w:ascii="Arial" w:hAnsi="Arial" w:cs="Arial"/>
          <w:color w:val="000000" w:themeColor="text1"/>
          <w:szCs w:val="21"/>
          <w:shd w:val="clear" w:color="auto" w:fill="FFFFFF"/>
        </w:rPr>
        <w:t>可以测试的</w:t>
      </w:r>
      <w:r w:rsidR="00AB091A" w:rsidRPr="00765C81">
        <w:rPr>
          <w:rFonts w:ascii="Arial" w:hAnsi="Arial" w:cs="Arial"/>
          <w:color w:val="000000" w:themeColor="text1"/>
          <w:szCs w:val="21"/>
          <w:shd w:val="clear" w:color="auto" w:fill="FFFFFF"/>
        </w:rPr>
        <w:t>样本源。</w:t>
      </w:r>
    </w:p>
    <w:p w:rsidR="005F13CD" w:rsidRPr="00765C81" w:rsidRDefault="00AB091A" w:rsidP="002231DA">
      <w:pPr>
        <w:numPr>
          <w:ilvl w:val="0"/>
          <w:numId w:val="13"/>
        </w:numPr>
        <w:snapToGrid w:val="0"/>
        <w:spacing w:beforeLines="50" w:before="156" w:line="300" w:lineRule="auto"/>
        <w:ind w:left="0" w:firstLineChars="200" w:firstLine="420"/>
        <w:rPr>
          <w:rFonts w:ascii="Arial" w:hAnsi="Arial" w:cs="Arial"/>
          <w:b/>
          <w:color w:val="000000" w:themeColor="text1"/>
          <w:szCs w:val="21"/>
          <w:u w:val="single"/>
          <w:shd w:val="clear" w:color="auto" w:fill="FFFFFF"/>
        </w:rPr>
      </w:pPr>
      <w:r w:rsidRPr="00765C81">
        <w:rPr>
          <w:rFonts w:ascii="Arial" w:hAnsi="Arial" w:cs="Arial"/>
          <w:color w:val="000000" w:themeColor="text1"/>
          <w:szCs w:val="21"/>
          <w:shd w:val="clear" w:color="auto" w:fill="FFFFFF"/>
        </w:rPr>
        <w:t>检测是否仅用于专用仪器。</w:t>
      </w:r>
    </w:p>
    <w:p w:rsidR="005F13CD" w:rsidRPr="00765C81" w:rsidRDefault="00AB091A" w:rsidP="0079688D">
      <w:pPr>
        <w:snapToGrid w:val="0"/>
        <w:spacing w:beforeLines="50" w:before="156" w:line="300" w:lineRule="auto"/>
        <w:ind w:firstLineChars="400" w:firstLine="840"/>
        <w:rPr>
          <w:rFonts w:ascii="Arial" w:hAnsi="Arial" w:cs="Arial"/>
          <w:color w:val="000000" w:themeColor="text1"/>
          <w:szCs w:val="21"/>
          <w:shd w:val="clear" w:color="auto" w:fill="FFFFFF"/>
        </w:rPr>
      </w:pPr>
      <w:r w:rsidRPr="00765C81">
        <w:rPr>
          <w:rFonts w:ascii="Arial" w:hAnsi="Arial" w:cs="Arial"/>
          <w:color w:val="000000" w:themeColor="text1"/>
          <w:szCs w:val="21"/>
          <w:shd w:val="clear" w:color="auto" w:fill="FFFFFF"/>
        </w:rPr>
        <w:t>如：</w:t>
      </w:r>
      <w:r w:rsidR="00480FEC">
        <w:rPr>
          <w:rFonts w:ascii="Arial" w:hAnsi="Arial" w:cs="Arial"/>
          <w:color w:val="000000" w:themeColor="text1"/>
          <w:szCs w:val="21"/>
          <w:u w:val="single"/>
          <w:shd w:val="clear" w:color="auto" w:fill="FFFFFF"/>
        </w:rPr>
        <w:t xml:space="preserve">  </w:t>
      </w:r>
      <w:r w:rsidRPr="00765C81">
        <w:rPr>
          <w:rFonts w:ascii="Arial" w:hAnsi="Arial" w:cs="Arial"/>
          <w:color w:val="000000" w:themeColor="text1"/>
          <w:szCs w:val="21"/>
          <w:shd w:val="clear" w:color="auto" w:fill="FFFFFF"/>
        </w:rPr>
        <w:t>检测作为近期</w:t>
      </w:r>
      <w:r w:rsidR="00480FEC">
        <w:rPr>
          <w:rFonts w:ascii="Arial" w:hAnsi="Arial" w:cs="Arial"/>
          <w:color w:val="000000" w:themeColor="text1"/>
          <w:szCs w:val="21"/>
          <w:u w:val="single"/>
          <w:shd w:val="clear" w:color="auto" w:fill="FFFFFF"/>
        </w:rPr>
        <w:t xml:space="preserve">  </w:t>
      </w:r>
      <w:r w:rsidRPr="00765C81">
        <w:rPr>
          <w:rFonts w:ascii="Arial" w:hAnsi="Arial" w:cs="Arial"/>
          <w:color w:val="000000" w:themeColor="text1"/>
          <w:szCs w:val="21"/>
          <w:shd w:val="clear" w:color="auto" w:fill="FFFFFF"/>
        </w:rPr>
        <w:t>感染诊断的辅助手段，采用</w:t>
      </w:r>
      <w:r w:rsidR="00480FEC">
        <w:rPr>
          <w:rFonts w:ascii="Arial" w:hAnsi="Arial" w:cs="Arial"/>
          <w:color w:val="000000" w:themeColor="text1"/>
          <w:szCs w:val="21"/>
          <w:u w:val="single"/>
          <w:shd w:val="clear" w:color="auto" w:fill="FFFFFF"/>
        </w:rPr>
        <w:t xml:space="preserve">  </w:t>
      </w:r>
      <w:r w:rsidRPr="00765C81">
        <w:rPr>
          <w:rFonts w:ascii="Arial" w:hAnsi="Arial" w:cs="Arial"/>
          <w:color w:val="000000" w:themeColor="text1"/>
          <w:szCs w:val="21"/>
          <w:shd w:val="clear" w:color="auto" w:fill="FFFFFF"/>
        </w:rPr>
        <w:t>方法用于人体血清</w:t>
      </w:r>
      <w:r w:rsidR="00480FEC">
        <w:rPr>
          <w:rFonts w:ascii="Arial" w:hAnsi="Arial" w:cs="Arial"/>
          <w:color w:val="000000" w:themeColor="text1"/>
          <w:szCs w:val="21"/>
          <w:u w:val="single"/>
          <w:shd w:val="clear" w:color="auto" w:fill="FFFFFF"/>
        </w:rPr>
        <w:t xml:space="preserve">  </w:t>
      </w:r>
      <w:r w:rsidRPr="00765C81">
        <w:rPr>
          <w:rFonts w:ascii="Arial" w:hAnsi="Arial" w:cs="Arial"/>
          <w:color w:val="000000" w:themeColor="text1"/>
          <w:szCs w:val="21"/>
          <w:shd w:val="clear" w:color="auto" w:fill="FFFFFF"/>
        </w:rPr>
        <w:t>的</w:t>
      </w:r>
      <w:r w:rsidRPr="00765C81">
        <w:rPr>
          <w:rFonts w:ascii="Arial" w:hAnsi="Arial" w:cs="Arial"/>
          <w:color w:val="000000" w:themeColor="text1"/>
          <w:szCs w:val="21"/>
          <w:shd w:val="clear" w:color="auto" w:fill="FFFFFF"/>
        </w:rPr>
        <w:t>IgM</w:t>
      </w:r>
      <w:r w:rsidRPr="00765C81">
        <w:rPr>
          <w:rFonts w:ascii="Arial" w:hAnsi="Arial" w:cs="Arial"/>
          <w:color w:val="000000" w:themeColor="text1"/>
          <w:szCs w:val="21"/>
          <w:shd w:val="clear" w:color="auto" w:fill="FFFFFF"/>
        </w:rPr>
        <w:t>抗体的定性测定。</w:t>
      </w:r>
    </w:p>
    <w:p w:rsidR="005F13CD" w:rsidRPr="00C0167A" w:rsidRDefault="00AB091A" w:rsidP="004824D7">
      <w:pPr>
        <w:snapToGrid w:val="0"/>
        <w:spacing w:beforeLines="50" w:before="156" w:line="300" w:lineRule="auto"/>
        <w:rPr>
          <w:rFonts w:ascii="Arial" w:hAnsi="Arial" w:cs="Arial"/>
          <w:b/>
          <w:bCs/>
          <w:color w:val="000000" w:themeColor="text1"/>
          <w:szCs w:val="21"/>
          <w:shd w:val="clear" w:color="auto" w:fill="FFFFFF"/>
        </w:rPr>
      </w:pPr>
      <w:r w:rsidRPr="00765C81">
        <w:rPr>
          <w:rFonts w:ascii="Arial" w:hAnsi="Arial" w:cs="Arial"/>
          <w:b/>
          <w:bCs/>
          <w:color w:val="000000" w:themeColor="text1"/>
          <w:szCs w:val="21"/>
          <w:shd w:val="clear" w:color="auto" w:fill="FFFFFF"/>
        </w:rPr>
        <w:t xml:space="preserve">B. </w:t>
      </w:r>
      <w:r w:rsidRPr="00C0167A">
        <w:rPr>
          <w:rFonts w:ascii="Arial" w:hAnsi="Arial" w:cs="Arial"/>
          <w:b/>
          <w:bCs/>
          <w:color w:val="000000" w:themeColor="text1"/>
          <w:szCs w:val="21"/>
          <w:shd w:val="clear" w:color="auto" w:fill="FFFFFF"/>
        </w:rPr>
        <w:t>警告和注意事项</w:t>
      </w:r>
    </w:p>
    <w:p w:rsidR="005F13CD" w:rsidRPr="00765C81" w:rsidRDefault="00AB091A" w:rsidP="0079688D">
      <w:pPr>
        <w:snapToGrid w:val="0"/>
        <w:spacing w:beforeLines="50" w:before="156" w:line="300" w:lineRule="auto"/>
        <w:ind w:firstLineChars="186" w:firstLine="391"/>
        <w:rPr>
          <w:rFonts w:ascii="Arial" w:hAnsi="Arial" w:cs="Arial"/>
          <w:color w:val="000000" w:themeColor="text1"/>
          <w:szCs w:val="21"/>
          <w:shd w:val="clear" w:color="auto" w:fill="FFFFFF"/>
        </w:rPr>
      </w:pPr>
      <w:r w:rsidRPr="00765C81">
        <w:rPr>
          <w:rFonts w:ascii="Arial" w:hAnsi="Arial" w:cs="Arial"/>
          <w:color w:val="000000" w:themeColor="text1"/>
          <w:szCs w:val="21"/>
          <w:shd w:val="clear" w:color="auto" w:fill="FFFFFF"/>
        </w:rPr>
        <w:t>已冷冻样本应在使用前融化并彻底混合后使用。</w:t>
      </w:r>
    </w:p>
    <w:p w:rsidR="005F13CD" w:rsidRPr="00C0167A" w:rsidRDefault="00AB091A" w:rsidP="004824D7">
      <w:pPr>
        <w:numPr>
          <w:ilvl w:val="0"/>
          <w:numId w:val="7"/>
        </w:numPr>
        <w:snapToGrid w:val="0"/>
        <w:spacing w:beforeLines="50" w:before="156" w:line="300" w:lineRule="auto"/>
        <w:ind w:left="0" w:firstLine="0"/>
        <w:rPr>
          <w:rFonts w:ascii="Arial" w:hAnsi="Arial" w:cs="Arial"/>
          <w:b/>
          <w:szCs w:val="21"/>
          <w:shd w:val="clear" w:color="auto" w:fill="FFFFFF"/>
        </w:rPr>
      </w:pPr>
      <w:r w:rsidRPr="00C0167A">
        <w:rPr>
          <w:rFonts w:ascii="Arial" w:hAnsi="Arial" w:cs="Arial"/>
          <w:b/>
          <w:szCs w:val="21"/>
          <w:shd w:val="clear" w:color="auto" w:fill="FFFFFF"/>
        </w:rPr>
        <w:t>样本采集和处理</w:t>
      </w:r>
    </w:p>
    <w:p w:rsidR="005F13CD" w:rsidRPr="00765C81" w:rsidRDefault="00AB091A" w:rsidP="000716DB">
      <w:pPr>
        <w:numPr>
          <w:ilvl w:val="0"/>
          <w:numId w:val="14"/>
        </w:numPr>
        <w:snapToGrid w:val="0"/>
        <w:spacing w:beforeLines="50" w:before="156" w:line="300" w:lineRule="auto"/>
        <w:ind w:left="0" w:firstLineChars="193" w:firstLine="405"/>
        <w:rPr>
          <w:rFonts w:ascii="Arial" w:hAnsi="Arial" w:cs="Arial"/>
          <w:color w:val="000000" w:themeColor="text1"/>
          <w:szCs w:val="21"/>
          <w:shd w:val="clear" w:color="auto" w:fill="FFFFFF"/>
        </w:rPr>
      </w:pPr>
      <w:r w:rsidRPr="00765C81">
        <w:rPr>
          <w:rFonts w:ascii="Arial" w:hAnsi="Arial" w:cs="Arial"/>
          <w:color w:val="000000" w:themeColor="text1"/>
          <w:szCs w:val="21"/>
          <w:shd w:val="clear" w:color="auto" w:fill="FFFFFF"/>
        </w:rPr>
        <w:t>声明要采集的样本类型，以及可能使用的采集器械的类型。</w:t>
      </w:r>
    </w:p>
    <w:p w:rsidR="005F13CD" w:rsidRPr="00765C81" w:rsidRDefault="00AB091A" w:rsidP="000716DB">
      <w:pPr>
        <w:numPr>
          <w:ilvl w:val="0"/>
          <w:numId w:val="14"/>
        </w:numPr>
        <w:snapToGrid w:val="0"/>
        <w:spacing w:beforeLines="50" w:before="156" w:line="300" w:lineRule="auto"/>
        <w:ind w:left="0" w:firstLineChars="193" w:firstLine="405"/>
        <w:rPr>
          <w:rFonts w:ascii="Arial" w:hAnsi="Arial" w:cs="Arial"/>
          <w:color w:val="000000" w:themeColor="text1"/>
          <w:szCs w:val="21"/>
          <w:shd w:val="clear" w:color="auto" w:fill="FFFFFF"/>
        </w:rPr>
      </w:pPr>
      <w:r w:rsidRPr="00765C81">
        <w:rPr>
          <w:rFonts w:ascii="Arial" w:hAnsi="Arial" w:cs="Arial"/>
          <w:color w:val="000000" w:themeColor="text1"/>
          <w:szCs w:val="21"/>
          <w:shd w:val="clear" w:color="auto" w:fill="FFFFFF"/>
        </w:rPr>
        <w:t>声明患者准备的条件，例如，采集时间，采集顺序，等等。</w:t>
      </w:r>
    </w:p>
    <w:p w:rsidR="005F13CD" w:rsidRPr="00765C81" w:rsidRDefault="00E81B2C" w:rsidP="000716DB">
      <w:pPr>
        <w:numPr>
          <w:ilvl w:val="0"/>
          <w:numId w:val="14"/>
        </w:numPr>
        <w:snapToGrid w:val="0"/>
        <w:spacing w:beforeLines="50" w:before="156" w:line="300" w:lineRule="auto"/>
        <w:ind w:left="0" w:firstLineChars="193" w:firstLine="405"/>
        <w:rPr>
          <w:rFonts w:ascii="Arial" w:hAnsi="Arial" w:cs="Arial"/>
          <w:color w:val="000000" w:themeColor="text1"/>
          <w:szCs w:val="21"/>
          <w:shd w:val="clear" w:color="auto" w:fill="FFFFFF"/>
        </w:rPr>
      </w:pPr>
      <w:r>
        <w:rPr>
          <w:rFonts w:ascii="Arial" w:hAnsi="Arial" w:cs="Arial"/>
          <w:color w:val="000000" w:themeColor="text1"/>
          <w:szCs w:val="21"/>
          <w:shd w:val="clear" w:color="auto" w:fill="FFFFFF"/>
        </w:rPr>
        <w:br w:type="page"/>
      </w:r>
      <w:r w:rsidR="00AB091A" w:rsidRPr="00765C81">
        <w:rPr>
          <w:rFonts w:ascii="Arial" w:hAnsi="Arial" w:cs="Arial"/>
          <w:color w:val="000000" w:themeColor="text1"/>
          <w:szCs w:val="21"/>
          <w:shd w:val="clear" w:color="auto" w:fill="FFFFFF"/>
        </w:rPr>
        <w:lastRenderedPageBreak/>
        <w:t>提供充分的样本采集指导和</w:t>
      </w:r>
      <w:r w:rsidR="00AB091A" w:rsidRPr="00765C81">
        <w:rPr>
          <w:rFonts w:ascii="Arial" w:hAnsi="Arial" w:cs="Arial"/>
          <w:color w:val="000000" w:themeColor="text1"/>
          <w:szCs w:val="21"/>
          <w:shd w:val="clear" w:color="auto" w:fill="FFFFFF"/>
        </w:rPr>
        <w:t>/</w:t>
      </w:r>
      <w:r w:rsidR="00AB091A" w:rsidRPr="00765C81">
        <w:rPr>
          <w:rFonts w:ascii="Arial" w:hAnsi="Arial" w:cs="Arial"/>
          <w:color w:val="000000" w:themeColor="text1"/>
          <w:szCs w:val="21"/>
          <w:shd w:val="clear" w:color="auto" w:fill="FFFFFF"/>
        </w:rPr>
        <w:t>或适当的收集程序的参考文件，例如，教科书、期刊，等等。</w:t>
      </w:r>
    </w:p>
    <w:p w:rsidR="005F13CD" w:rsidRPr="00765C81" w:rsidRDefault="00AB091A" w:rsidP="000716DB">
      <w:pPr>
        <w:numPr>
          <w:ilvl w:val="0"/>
          <w:numId w:val="14"/>
        </w:numPr>
        <w:snapToGrid w:val="0"/>
        <w:spacing w:beforeLines="50" w:before="156" w:line="300" w:lineRule="auto"/>
        <w:ind w:left="0" w:firstLineChars="193" w:firstLine="405"/>
        <w:rPr>
          <w:rFonts w:ascii="Arial" w:hAnsi="Arial" w:cs="Arial"/>
          <w:color w:val="000000" w:themeColor="text1"/>
          <w:szCs w:val="21"/>
          <w:shd w:val="clear" w:color="auto" w:fill="FFFFFF"/>
        </w:rPr>
      </w:pPr>
      <w:r w:rsidRPr="00765C81">
        <w:rPr>
          <w:rFonts w:ascii="Arial" w:hAnsi="Arial" w:cs="Arial"/>
          <w:color w:val="000000" w:themeColor="text1"/>
          <w:szCs w:val="21"/>
          <w:shd w:val="clear" w:color="auto" w:fill="FFFFFF"/>
        </w:rPr>
        <w:t>识别干扰物质或条件。</w:t>
      </w:r>
    </w:p>
    <w:p w:rsidR="005F13CD" w:rsidRPr="00765C81" w:rsidRDefault="00AB091A" w:rsidP="000716DB">
      <w:pPr>
        <w:numPr>
          <w:ilvl w:val="0"/>
          <w:numId w:val="14"/>
        </w:numPr>
        <w:snapToGrid w:val="0"/>
        <w:spacing w:beforeLines="50" w:before="156" w:line="300" w:lineRule="auto"/>
        <w:ind w:left="0" w:firstLineChars="193" w:firstLine="405"/>
        <w:rPr>
          <w:rFonts w:ascii="Arial" w:hAnsi="Arial" w:cs="Arial"/>
          <w:color w:val="000000" w:themeColor="text1"/>
          <w:szCs w:val="21"/>
          <w:shd w:val="clear" w:color="auto" w:fill="FFFFFF"/>
        </w:rPr>
      </w:pPr>
      <w:r w:rsidRPr="00765C81">
        <w:rPr>
          <w:rFonts w:ascii="Arial" w:hAnsi="Arial" w:cs="Arial"/>
          <w:color w:val="000000" w:themeColor="text1"/>
          <w:szCs w:val="21"/>
          <w:shd w:val="clear" w:color="auto" w:fill="FFFFFF"/>
        </w:rPr>
        <w:t>声明样本存储条件和稳定期。</w:t>
      </w:r>
    </w:p>
    <w:p w:rsidR="005F13CD" w:rsidRPr="00C0167A" w:rsidRDefault="00AB091A" w:rsidP="004824D7">
      <w:pPr>
        <w:numPr>
          <w:ilvl w:val="0"/>
          <w:numId w:val="7"/>
        </w:numPr>
        <w:snapToGrid w:val="0"/>
        <w:spacing w:beforeLines="50" w:before="156" w:line="300" w:lineRule="auto"/>
        <w:ind w:left="0" w:firstLine="0"/>
        <w:rPr>
          <w:rFonts w:ascii="Arial" w:hAnsi="Arial" w:cs="Arial"/>
          <w:b/>
          <w:szCs w:val="21"/>
          <w:shd w:val="clear" w:color="auto" w:fill="FFFFFF"/>
        </w:rPr>
      </w:pPr>
      <w:r w:rsidRPr="00C0167A">
        <w:rPr>
          <w:rFonts w:ascii="Arial" w:hAnsi="Arial" w:cs="Arial"/>
          <w:b/>
          <w:szCs w:val="21"/>
          <w:shd w:val="clear" w:color="auto" w:fill="FFFFFF"/>
        </w:rPr>
        <w:t>质量控制</w:t>
      </w:r>
    </w:p>
    <w:p w:rsidR="005F13CD" w:rsidRPr="00765C81" w:rsidRDefault="00AB091A" w:rsidP="00E81B2C">
      <w:pPr>
        <w:snapToGrid w:val="0"/>
        <w:spacing w:beforeLines="50" w:before="156" w:line="300" w:lineRule="auto"/>
        <w:ind w:firstLineChars="193" w:firstLine="405"/>
        <w:rPr>
          <w:rFonts w:ascii="Arial" w:hAnsi="Arial" w:cs="Arial"/>
          <w:color w:val="000000" w:themeColor="text1"/>
          <w:szCs w:val="21"/>
          <w:shd w:val="clear" w:color="auto" w:fill="FFFFFF"/>
        </w:rPr>
      </w:pPr>
      <w:r w:rsidRPr="00765C81">
        <w:rPr>
          <w:rFonts w:ascii="Arial" w:hAnsi="Arial" w:cs="Arial"/>
          <w:color w:val="000000" w:themeColor="text1"/>
          <w:szCs w:val="21"/>
          <w:shd w:val="clear" w:color="auto" w:fill="FFFFFF"/>
        </w:rPr>
        <w:t>提供在质量控制部分的信息应当包括以下信息：</w:t>
      </w:r>
    </w:p>
    <w:p w:rsidR="005F13CD" w:rsidRPr="00765C81" w:rsidRDefault="00AB091A" w:rsidP="00E81B2C">
      <w:pPr>
        <w:numPr>
          <w:ilvl w:val="0"/>
          <w:numId w:val="15"/>
        </w:numPr>
        <w:snapToGrid w:val="0"/>
        <w:spacing w:beforeLines="50" w:before="156" w:line="300" w:lineRule="auto"/>
        <w:ind w:leftChars="193" w:left="882" w:hangingChars="227" w:hanging="477"/>
        <w:rPr>
          <w:rFonts w:ascii="Arial" w:hAnsi="Arial" w:cs="Arial"/>
          <w:color w:val="000000" w:themeColor="text1"/>
          <w:szCs w:val="21"/>
          <w:shd w:val="clear" w:color="auto" w:fill="FFFFFF"/>
        </w:rPr>
      </w:pPr>
      <w:r w:rsidRPr="00765C81">
        <w:rPr>
          <w:rFonts w:ascii="Arial" w:hAnsi="Arial" w:cs="Arial"/>
          <w:color w:val="000000" w:themeColor="text1"/>
          <w:szCs w:val="21"/>
          <w:shd w:val="clear" w:color="auto" w:fill="FFFFFF"/>
        </w:rPr>
        <w:t>提供关于质量控制的频次的建议。</w:t>
      </w:r>
    </w:p>
    <w:p w:rsidR="005F13CD" w:rsidRPr="00765C81" w:rsidRDefault="00AB091A" w:rsidP="00E81B2C">
      <w:pPr>
        <w:numPr>
          <w:ilvl w:val="0"/>
          <w:numId w:val="15"/>
        </w:numPr>
        <w:snapToGrid w:val="0"/>
        <w:spacing w:beforeLines="50" w:before="156" w:line="300" w:lineRule="auto"/>
        <w:ind w:leftChars="193" w:left="882" w:hangingChars="227" w:hanging="477"/>
        <w:rPr>
          <w:rFonts w:ascii="Arial" w:hAnsi="Arial" w:cs="Arial"/>
          <w:color w:val="000000" w:themeColor="text1"/>
          <w:szCs w:val="21"/>
          <w:shd w:val="clear" w:color="auto" w:fill="FFFFFF"/>
        </w:rPr>
      </w:pPr>
      <w:r w:rsidRPr="00765C81">
        <w:rPr>
          <w:rFonts w:ascii="Arial" w:hAnsi="Arial" w:cs="Arial"/>
          <w:color w:val="000000" w:themeColor="text1"/>
          <w:szCs w:val="21"/>
          <w:shd w:val="clear" w:color="auto" w:fill="FFFFFF"/>
        </w:rPr>
        <w:t>提供解释质量控制样品的结果的指导。</w:t>
      </w:r>
    </w:p>
    <w:p w:rsidR="005F13CD" w:rsidRPr="00765C81" w:rsidRDefault="00AB091A" w:rsidP="00E81B2C">
      <w:pPr>
        <w:numPr>
          <w:ilvl w:val="0"/>
          <w:numId w:val="15"/>
        </w:numPr>
        <w:snapToGrid w:val="0"/>
        <w:spacing w:beforeLines="50" w:before="156" w:line="300" w:lineRule="auto"/>
        <w:ind w:leftChars="193" w:left="882" w:hangingChars="227" w:hanging="477"/>
        <w:rPr>
          <w:rFonts w:ascii="Arial" w:hAnsi="Arial" w:cs="Arial"/>
          <w:color w:val="000000" w:themeColor="text1"/>
          <w:szCs w:val="21"/>
          <w:shd w:val="clear" w:color="auto" w:fill="FFFFFF"/>
        </w:rPr>
      </w:pPr>
      <w:r w:rsidRPr="00765C81">
        <w:rPr>
          <w:rFonts w:ascii="Arial" w:hAnsi="Arial" w:cs="Arial"/>
          <w:color w:val="000000" w:themeColor="text1"/>
          <w:szCs w:val="21"/>
          <w:shd w:val="clear" w:color="auto" w:fill="FFFFFF"/>
        </w:rPr>
        <w:t>质量控制部分应当以与下面类似的一段声明结束：</w:t>
      </w:r>
      <w:r w:rsidRPr="00765C81">
        <w:rPr>
          <w:rFonts w:ascii="Arial" w:hAnsi="Arial" w:cs="Arial"/>
          <w:color w:val="000000" w:themeColor="text1"/>
          <w:szCs w:val="21"/>
          <w:shd w:val="clear" w:color="auto" w:fill="FFFFFF"/>
        </w:rPr>
        <w:t>“</w:t>
      </w:r>
      <w:r w:rsidRPr="00765C81">
        <w:rPr>
          <w:rFonts w:ascii="Arial" w:hAnsi="Arial" w:cs="Arial"/>
          <w:color w:val="000000" w:themeColor="text1"/>
          <w:szCs w:val="21"/>
          <w:shd w:val="clear" w:color="auto" w:fill="FFFFFF"/>
        </w:rPr>
        <w:t>如果未能按预期进行控制，结果是无</w:t>
      </w:r>
    </w:p>
    <w:p w:rsidR="005F13CD" w:rsidRPr="00765C81" w:rsidRDefault="00AB091A" w:rsidP="00E81B2C">
      <w:pPr>
        <w:snapToGrid w:val="0"/>
        <w:spacing w:beforeLines="50" w:before="156" w:line="300" w:lineRule="auto"/>
        <w:ind w:leftChars="399" w:left="1315" w:hangingChars="227" w:hanging="477"/>
        <w:rPr>
          <w:rFonts w:ascii="Arial" w:hAnsi="Arial" w:cs="Arial"/>
          <w:color w:val="000000" w:themeColor="text1"/>
          <w:szCs w:val="21"/>
          <w:shd w:val="clear" w:color="auto" w:fill="FFFFFF"/>
        </w:rPr>
      </w:pPr>
      <w:r w:rsidRPr="00765C81">
        <w:rPr>
          <w:rFonts w:ascii="Arial" w:hAnsi="Arial" w:cs="Arial"/>
          <w:color w:val="000000" w:themeColor="text1"/>
          <w:szCs w:val="21"/>
          <w:shd w:val="clear" w:color="auto" w:fill="FFFFFF"/>
        </w:rPr>
        <w:t>效的，患者结果不得用于报告</w:t>
      </w:r>
      <w:proofErr w:type="gramStart"/>
      <w:r w:rsidRPr="00765C81">
        <w:rPr>
          <w:rFonts w:ascii="Arial" w:hAnsi="Arial" w:cs="Arial"/>
          <w:color w:val="000000" w:themeColor="text1"/>
          <w:szCs w:val="21"/>
          <w:shd w:val="clear" w:color="auto" w:fill="FFFFFF"/>
        </w:rPr>
        <w:t>”</w:t>
      </w:r>
      <w:proofErr w:type="gramEnd"/>
      <w:r w:rsidRPr="00765C81">
        <w:rPr>
          <w:rFonts w:ascii="Arial" w:hAnsi="Arial" w:cs="Arial"/>
          <w:color w:val="000000" w:themeColor="text1"/>
          <w:szCs w:val="21"/>
          <w:shd w:val="clear" w:color="auto" w:fill="FFFFFF"/>
        </w:rPr>
        <w:t>。</w:t>
      </w:r>
    </w:p>
    <w:p w:rsidR="005F13CD" w:rsidRPr="00765C81" w:rsidRDefault="00AB091A" w:rsidP="00E81B2C">
      <w:pPr>
        <w:numPr>
          <w:ilvl w:val="0"/>
          <w:numId w:val="15"/>
        </w:numPr>
        <w:snapToGrid w:val="0"/>
        <w:spacing w:beforeLines="50" w:before="156" w:line="300" w:lineRule="auto"/>
        <w:ind w:leftChars="193" w:left="882" w:hangingChars="227" w:hanging="477"/>
        <w:rPr>
          <w:rFonts w:ascii="Arial" w:hAnsi="Arial" w:cs="Arial"/>
          <w:color w:val="000000" w:themeColor="text1"/>
          <w:szCs w:val="21"/>
          <w:shd w:val="clear" w:color="auto" w:fill="FFFFFF"/>
        </w:rPr>
      </w:pPr>
      <w:r w:rsidRPr="00765C81">
        <w:rPr>
          <w:rFonts w:ascii="Arial" w:hAnsi="Arial" w:cs="Arial"/>
          <w:color w:val="000000" w:themeColor="text1"/>
          <w:szCs w:val="21"/>
          <w:shd w:val="clear" w:color="auto" w:fill="FFFFFF"/>
        </w:rPr>
        <w:t>有关其他参考信息，请参阅当前</w:t>
      </w:r>
      <w:r w:rsidRPr="00765C81">
        <w:rPr>
          <w:rFonts w:ascii="Arial" w:hAnsi="Arial" w:cs="Arial"/>
          <w:color w:val="000000" w:themeColor="text1"/>
          <w:szCs w:val="21"/>
          <w:shd w:val="clear" w:color="auto" w:fill="FFFFFF"/>
        </w:rPr>
        <w:t>CLIA</w:t>
      </w:r>
      <w:proofErr w:type="gramStart"/>
      <w:r w:rsidRPr="00765C81">
        <w:rPr>
          <w:rFonts w:ascii="Arial" w:hAnsi="Arial" w:cs="Arial"/>
          <w:color w:val="000000" w:themeColor="text1"/>
          <w:szCs w:val="21"/>
          <w:shd w:val="clear" w:color="auto" w:fill="FFFFFF"/>
        </w:rPr>
        <w:t>’</w:t>
      </w:r>
      <w:proofErr w:type="gramEnd"/>
      <w:r w:rsidRPr="00765C81">
        <w:rPr>
          <w:rFonts w:ascii="Arial" w:hAnsi="Arial" w:cs="Arial"/>
          <w:color w:val="000000" w:themeColor="text1"/>
          <w:szCs w:val="21"/>
          <w:shd w:val="clear" w:color="auto" w:fill="FFFFFF"/>
        </w:rPr>
        <w:t>88 FDA</w:t>
      </w:r>
      <w:r w:rsidRPr="00765C81">
        <w:rPr>
          <w:rFonts w:ascii="Arial" w:hAnsi="Arial" w:cs="Arial"/>
          <w:color w:val="000000" w:themeColor="text1"/>
          <w:szCs w:val="21"/>
          <w:shd w:val="clear" w:color="auto" w:fill="FFFFFF"/>
        </w:rPr>
        <w:t>质量控制指南。</w:t>
      </w:r>
    </w:p>
    <w:p w:rsidR="005F13CD" w:rsidRPr="00C0167A" w:rsidRDefault="00AB091A" w:rsidP="004824D7">
      <w:pPr>
        <w:numPr>
          <w:ilvl w:val="0"/>
          <w:numId w:val="7"/>
        </w:numPr>
        <w:snapToGrid w:val="0"/>
        <w:spacing w:beforeLines="50" w:before="156" w:line="300" w:lineRule="auto"/>
        <w:ind w:left="0" w:firstLine="0"/>
        <w:rPr>
          <w:rFonts w:ascii="Arial" w:hAnsi="Arial" w:cs="Arial"/>
          <w:b/>
          <w:szCs w:val="21"/>
          <w:shd w:val="clear" w:color="auto" w:fill="FFFFFF"/>
        </w:rPr>
      </w:pPr>
      <w:r w:rsidRPr="00C0167A">
        <w:rPr>
          <w:rFonts w:ascii="Arial" w:hAnsi="Arial" w:cs="Arial"/>
          <w:b/>
          <w:szCs w:val="21"/>
          <w:shd w:val="clear" w:color="auto" w:fill="FFFFFF"/>
        </w:rPr>
        <w:t>预期</w:t>
      </w:r>
      <w:r w:rsidR="00243245" w:rsidRPr="00C0167A">
        <w:rPr>
          <w:rFonts w:ascii="Arial" w:hAnsi="Arial" w:cs="Arial"/>
          <w:b/>
          <w:szCs w:val="21"/>
          <w:shd w:val="clear" w:color="auto" w:fill="FFFFFF"/>
        </w:rPr>
        <w:t>值</w:t>
      </w:r>
    </w:p>
    <w:p w:rsidR="005F13CD" w:rsidRPr="00765C81" w:rsidRDefault="00AB091A" w:rsidP="00FC34A7">
      <w:pPr>
        <w:numPr>
          <w:ilvl w:val="0"/>
          <w:numId w:val="16"/>
        </w:numPr>
        <w:snapToGrid w:val="0"/>
        <w:spacing w:beforeLines="50" w:before="156" w:line="300" w:lineRule="auto"/>
        <w:ind w:leftChars="192" w:left="838" w:hangingChars="207" w:hanging="435"/>
        <w:rPr>
          <w:rFonts w:ascii="Arial" w:hAnsi="Arial" w:cs="Arial"/>
          <w:color w:val="000000" w:themeColor="text1"/>
          <w:szCs w:val="21"/>
          <w:shd w:val="clear" w:color="auto" w:fill="FFFFFF"/>
        </w:rPr>
      </w:pPr>
      <w:r w:rsidRPr="00765C81">
        <w:rPr>
          <w:rFonts w:ascii="Arial" w:hAnsi="Arial" w:cs="Arial"/>
          <w:color w:val="000000" w:themeColor="text1"/>
          <w:szCs w:val="21"/>
          <w:shd w:val="clear" w:color="auto" w:fill="FFFFFF"/>
        </w:rPr>
        <w:t>参考在不同人群中病毒特异性</w:t>
      </w:r>
      <w:r w:rsidRPr="00765C81">
        <w:rPr>
          <w:rFonts w:ascii="Arial" w:hAnsi="Arial" w:cs="Arial"/>
          <w:color w:val="000000" w:themeColor="text1"/>
          <w:szCs w:val="21"/>
          <w:shd w:val="clear" w:color="auto" w:fill="FFFFFF"/>
        </w:rPr>
        <w:t>IgM</w:t>
      </w:r>
      <w:r w:rsidRPr="00765C81">
        <w:rPr>
          <w:rFonts w:ascii="Arial" w:hAnsi="Arial" w:cs="Arial"/>
          <w:color w:val="000000" w:themeColor="text1"/>
          <w:szCs w:val="21"/>
          <w:shd w:val="clear" w:color="auto" w:fill="FFFFFF"/>
        </w:rPr>
        <w:t>抗体的预期患病率。</w:t>
      </w:r>
    </w:p>
    <w:p w:rsidR="005F13CD" w:rsidRPr="00765C81" w:rsidRDefault="00AB091A" w:rsidP="00FC34A7">
      <w:pPr>
        <w:numPr>
          <w:ilvl w:val="0"/>
          <w:numId w:val="16"/>
        </w:numPr>
        <w:snapToGrid w:val="0"/>
        <w:spacing w:beforeLines="50" w:before="156" w:line="300" w:lineRule="auto"/>
        <w:ind w:leftChars="192" w:left="838" w:hangingChars="207" w:hanging="435"/>
        <w:rPr>
          <w:rFonts w:ascii="Arial" w:hAnsi="Arial" w:cs="Arial"/>
          <w:color w:val="000000" w:themeColor="text1"/>
          <w:szCs w:val="21"/>
          <w:shd w:val="clear" w:color="auto" w:fill="FFFFFF"/>
        </w:rPr>
      </w:pPr>
      <w:r w:rsidRPr="00765C81">
        <w:rPr>
          <w:rFonts w:ascii="Arial" w:hAnsi="Arial" w:cs="Arial"/>
          <w:color w:val="000000" w:themeColor="text1"/>
          <w:szCs w:val="21"/>
          <w:shd w:val="clear" w:color="auto" w:fill="FFFFFF"/>
        </w:rPr>
        <w:t>表明患病率可能会有所不同，其取决于研究人群的地理位置、年龄、性别、所测试的类型、样本采集和处理方法、个别患者的临床和流行病学史，等等。</w:t>
      </w:r>
    </w:p>
    <w:p w:rsidR="005F13CD" w:rsidRPr="00765C81" w:rsidRDefault="00AB091A" w:rsidP="004824D7">
      <w:pPr>
        <w:snapToGrid w:val="0"/>
        <w:spacing w:beforeLines="50" w:before="156" w:line="300" w:lineRule="auto"/>
        <w:rPr>
          <w:rFonts w:ascii="Arial" w:hAnsi="Arial" w:cs="Arial"/>
          <w:b/>
          <w:bCs/>
          <w:color w:val="000000" w:themeColor="text1"/>
          <w:szCs w:val="21"/>
          <w:u w:val="single"/>
          <w:shd w:val="clear" w:color="auto" w:fill="FFFFFF"/>
        </w:rPr>
      </w:pPr>
      <w:r w:rsidRPr="00765C81">
        <w:rPr>
          <w:rFonts w:ascii="Arial" w:hAnsi="Arial" w:cs="Arial"/>
          <w:b/>
          <w:bCs/>
          <w:color w:val="000000" w:themeColor="text1"/>
          <w:szCs w:val="21"/>
          <w:shd w:val="clear" w:color="auto" w:fill="FFFFFF"/>
        </w:rPr>
        <w:t>F.</w:t>
      </w:r>
      <w:bookmarkStart w:id="19" w:name="OLE_LINK12"/>
      <w:r w:rsidR="005D63B3">
        <w:rPr>
          <w:rFonts w:ascii="Arial" w:hAnsi="Arial" w:cs="Arial"/>
          <w:b/>
          <w:bCs/>
          <w:color w:val="000000" w:themeColor="text1"/>
          <w:szCs w:val="21"/>
          <w:shd w:val="clear" w:color="auto" w:fill="FFFFFF"/>
        </w:rPr>
        <w:tab/>
      </w:r>
      <w:r w:rsidRPr="00765C81">
        <w:rPr>
          <w:rFonts w:ascii="Arial" w:hAnsi="Arial" w:cs="Arial"/>
          <w:b/>
          <w:bCs/>
          <w:color w:val="000000" w:themeColor="text1"/>
          <w:szCs w:val="21"/>
          <w:u w:val="single"/>
          <w:shd w:val="clear" w:color="auto" w:fill="FFFFFF"/>
        </w:rPr>
        <w:t>结果</w:t>
      </w:r>
      <w:bookmarkEnd w:id="19"/>
    </w:p>
    <w:p w:rsidR="005F13CD" w:rsidRPr="00765C81" w:rsidRDefault="00AB091A" w:rsidP="00852486">
      <w:pPr>
        <w:snapToGrid w:val="0"/>
        <w:spacing w:beforeLines="50" w:before="156" w:line="300" w:lineRule="auto"/>
        <w:ind w:leftChars="186" w:left="742" w:hangingChars="167" w:hanging="351"/>
        <w:rPr>
          <w:rFonts w:ascii="Arial" w:hAnsi="Arial" w:cs="Arial"/>
          <w:color w:val="000000" w:themeColor="text1"/>
          <w:szCs w:val="21"/>
          <w:shd w:val="clear" w:color="auto" w:fill="FFFFFF"/>
        </w:rPr>
      </w:pPr>
      <w:r w:rsidRPr="00765C81">
        <w:rPr>
          <w:rFonts w:ascii="Arial" w:hAnsi="Arial" w:cs="Arial"/>
          <w:color w:val="000000" w:themeColor="text1"/>
          <w:szCs w:val="21"/>
          <w:shd w:val="clear" w:color="auto" w:fill="FFFFFF"/>
        </w:rPr>
        <w:t>1</w:t>
      </w:r>
      <w:r w:rsidRPr="00765C81">
        <w:rPr>
          <w:rFonts w:ascii="Arial" w:hAnsi="Arial" w:cs="Arial"/>
          <w:color w:val="000000" w:themeColor="text1"/>
          <w:szCs w:val="21"/>
          <w:shd w:val="clear" w:color="auto" w:fill="FFFFFF"/>
        </w:rPr>
        <w:t>、应包括对结果解释的适当说明。</w:t>
      </w:r>
    </w:p>
    <w:p w:rsidR="005F13CD" w:rsidRPr="00765C81" w:rsidRDefault="00AB091A" w:rsidP="00852486">
      <w:pPr>
        <w:snapToGrid w:val="0"/>
        <w:spacing w:beforeLines="50" w:before="156" w:line="300" w:lineRule="auto"/>
        <w:ind w:leftChars="186" w:left="742" w:hangingChars="167" w:hanging="351"/>
        <w:rPr>
          <w:rFonts w:ascii="Arial" w:hAnsi="Arial" w:cs="Arial"/>
          <w:color w:val="000000" w:themeColor="text1"/>
          <w:szCs w:val="21"/>
          <w:shd w:val="clear" w:color="auto" w:fill="FFFFFF"/>
        </w:rPr>
      </w:pPr>
      <w:r w:rsidRPr="00765C81">
        <w:rPr>
          <w:rFonts w:ascii="Arial" w:hAnsi="Arial" w:cs="Arial"/>
          <w:color w:val="000000" w:themeColor="text1"/>
          <w:szCs w:val="21"/>
          <w:shd w:val="clear" w:color="auto" w:fill="FFFFFF"/>
        </w:rPr>
        <w:t>2</w:t>
      </w:r>
      <w:r w:rsidRPr="00765C81">
        <w:rPr>
          <w:rFonts w:ascii="Arial" w:hAnsi="Arial" w:cs="Arial"/>
          <w:color w:val="000000" w:themeColor="text1"/>
          <w:szCs w:val="21"/>
          <w:shd w:val="clear" w:color="auto" w:fill="FFFFFF"/>
        </w:rPr>
        <w:t>、应包括用于患者结果报告的推荐术语（不要简单地表述为阳性和阴性）。</w:t>
      </w:r>
      <w:proofErr w:type="gramStart"/>
      <w:r w:rsidRPr="00765C81">
        <w:rPr>
          <w:rFonts w:ascii="Arial" w:hAnsi="Arial" w:cs="Arial"/>
          <w:color w:val="000000" w:themeColor="text1"/>
          <w:szCs w:val="21"/>
          <w:shd w:val="clear" w:color="auto" w:fill="FFFFFF"/>
        </w:rPr>
        <w:t>报告非反应</w:t>
      </w:r>
      <w:proofErr w:type="gramEnd"/>
      <w:r w:rsidRPr="00765C81">
        <w:rPr>
          <w:rFonts w:ascii="Arial" w:hAnsi="Arial" w:cs="Arial"/>
          <w:color w:val="000000" w:themeColor="text1"/>
          <w:szCs w:val="21"/>
          <w:shd w:val="clear" w:color="auto" w:fill="FFFFFF"/>
        </w:rPr>
        <w:t>性结果时可表述为</w:t>
      </w:r>
      <w:r w:rsidRPr="00765C81">
        <w:rPr>
          <w:rFonts w:ascii="Arial" w:hAnsi="Arial" w:cs="Arial"/>
          <w:color w:val="000000" w:themeColor="text1"/>
          <w:szCs w:val="21"/>
          <w:shd w:val="clear" w:color="auto" w:fill="FFFFFF"/>
        </w:rPr>
        <w:t>“</w:t>
      </w:r>
      <w:r w:rsidRPr="00765C81">
        <w:rPr>
          <w:rFonts w:ascii="Arial" w:hAnsi="Arial" w:cs="Arial"/>
          <w:color w:val="000000" w:themeColor="text1"/>
          <w:szCs w:val="21"/>
          <w:shd w:val="clear" w:color="auto" w:fill="FFFFFF"/>
        </w:rPr>
        <w:t>未检测到抗体</w:t>
      </w:r>
      <w:r w:rsidRPr="00765C81">
        <w:rPr>
          <w:rFonts w:ascii="Arial" w:hAnsi="Arial" w:cs="Arial"/>
          <w:color w:val="000000" w:themeColor="text1"/>
          <w:szCs w:val="21"/>
          <w:shd w:val="clear" w:color="auto" w:fill="FFFFFF"/>
        </w:rPr>
        <w:t>”</w:t>
      </w:r>
      <w:r w:rsidRPr="00765C81">
        <w:rPr>
          <w:rFonts w:ascii="Arial" w:hAnsi="Arial" w:cs="Arial"/>
          <w:color w:val="000000" w:themeColor="text1"/>
          <w:szCs w:val="21"/>
          <w:shd w:val="clear" w:color="auto" w:fill="FFFFFF"/>
        </w:rPr>
        <w:t>、</w:t>
      </w:r>
      <w:r w:rsidRPr="00765C81">
        <w:rPr>
          <w:rFonts w:ascii="Arial" w:hAnsi="Arial" w:cs="Arial"/>
          <w:color w:val="000000" w:themeColor="text1"/>
          <w:szCs w:val="21"/>
          <w:shd w:val="clear" w:color="auto" w:fill="FFFFFF"/>
        </w:rPr>
        <w:t>“</w:t>
      </w:r>
      <w:r w:rsidRPr="00765C81">
        <w:rPr>
          <w:rFonts w:ascii="Arial" w:hAnsi="Arial" w:cs="Arial"/>
          <w:color w:val="000000" w:themeColor="text1"/>
          <w:szCs w:val="21"/>
          <w:shd w:val="clear" w:color="auto" w:fill="FFFFFF"/>
        </w:rPr>
        <w:t>小于</w:t>
      </w:r>
      <w:r w:rsidR="003807D1" w:rsidRPr="00765C81">
        <w:rPr>
          <w:rFonts w:ascii="Arial" w:hAnsi="Arial" w:cs="Arial"/>
          <w:color w:val="000000" w:themeColor="text1"/>
          <w:szCs w:val="21"/>
          <w:shd w:val="clear" w:color="auto" w:fill="FFFFFF"/>
        </w:rPr>
        <w:t>X</w:t>
      </w:r>
      <w:proofErr w:type="gramStart"/>
      <w:r w:rsidRPr="00765C81">
        <w:rPr>
          <w:rFonts w:ascii="Arial" w:hAnsi="Arial" w:cs="Arial"/>
          <w:color w:val="000000" w:themeColor="text1"/>
          <w:szCs w:val="21"/>
          <w:shd w:val="clear" w:color="auto" w:fill="FFFFFF"/>
        </w:rPr>
        <w:t>倍</w:t>
      </w:r>
      <w:proofErr w:type="gramEnd"/>
      <w:r w:rsidRPr="00765C81">
        <w:rPr>
          <w:rFonts w:ascii="Arial" w:hAnsi="Arial" w:cs="Arial"/>
          <w:color w:val="000000" w:themeColor="text1"/>
          <w:szCs w:val="21"/>
          <w:shd w:val="clear" w:color="auto" w:fill="FFFFFF"/>
        </w:rPr>
        <w:t>稀释时表现非反应性</w:t>
      </w:r>
      <w:r w:rsidRPr="00765C81">
        <w:rPr>
          <w:rFonts w:ascii="Arial" w:hAnsi="Arial" w:cs="Arial"/>
          <w:color w:val="000000" w:themeColor="text1"/>
          <w:szCs w:val="21"/>
          <w:shd w:val="clear" w:color="auto" w:fill="FFFFFF"/>
        </w:rPr>
        <w:t>”</w:t>
      </w:r>
      <w:r w:rsidRPr="00765C81">
        <w:rPr>
          <w:rFonts w:ascii="Arial" w:hAnsi="Arial" w:cs="Arial"/>
          <w:color w:val="000000" w:themeColor="text1"/>
          <w:szCs w:val="21"/>
          <w:shd w:val="clear" w:color="auto" w:fill="FFFFFF"/>
        </w:rPr>
        <w:t>。</w:t>
      </w:r>
      <w:r w:rsidRPr="00765C81">
        <w:rPr>
          <w:rFonts w:ascii="Arial" w:hAnsi="Arial" w:cs="Arial"/>
          <w:color w:val="000000" w:themeColor="text1"/>
          <w:szCs w:val="21"/>
          <w:shd w:val="clear" w:color="auto" w:fill="FFFFFF"/>
        </w:rPr>
        <w:t>“</w:t>
      </w:r>
      <w:r w:rsidRPr="00765C81">
        <w:rPr>
          <w:rFonts w:ascii="Arial" w:hAnsi="Arial" w:cs="Arial"/>
          <w:color w:val="000000" w:themeColor="text1"/>
          <w:szCs w:val="21"/>
          <w:shd w:val="clear" w:color="auto" w:fill="FFFFFF"/>
        </w:rPr>
        <w:t>阴性</w:t>
      </w:r>
      <w:r w:rsidRPr="00765C81">
        <w:rPr>
          <w:rFonts w:ascii="Arial" w:hAnsi="Arial" w:cs="Arial"/>
          <w:color w:val="000000" w:themeColor="text1"/>
          <w:szCs w:val="21"/>
          <w:shd w:val="clear" w:color="auto" w:fill="FFFFFF"/>
        </w:rPr>
        <w:t>”</w:t>
      </w:r>
      <w:r w:rsidRPr="00765C81">
        <w:rPr>
          <w:rFonts w:ascii="Arial" w:hAnsi="Arial" w:cs="Arial"/>
          <w:color w:val="000000" w:themeColor="text1"/>
          <w:szCs w:val="21"/>
          <w:shd w:val="clear" w:color="auto" w:fill="FFFFFF"/>
        </w:rPr>
        <w:t>一词应避免单独使用。大于</w:t>
      </w:r>
      <w:r w:rsidRPr="00765C81">
        <w:rPr>
          <w:rFonts w:ascii="Arial" w:hAnsi="Arial" w:cs="Arial"/>
          <w:color w:val="000000" w:themeColor="text1"/>
          <w:szCs w:val="21"/>
          <w:shd w:val="clear" w:color="auto" w:fill="FFFFFF"/>
        </w:rPr>
        <w:t>CO</w:t>
      </w:r>
      <w:r w:rsidRPr="00765C81">
        <w:rPr>
          <w:rFonts w:ascii="Arial" w:hAnsi="Arial" w:cs="Arial"/>
          <w:color w:val="000000" w:themeColor="text1"/>
          <w:szCs w:val="21"/>
          <w:shd w:val="clear" w:color="auto" w:fill="FFFFFF"/>
        </w:rPr>
        <w:t>值的结果的报告应采用类似的方法。</w:t>
      </w:r>
    </w:p>
    <w:p w:rsidR="005F13CD" w:rsidRPr="00765C81" w:rsidRDefault="00AB091A" w:rsidP="00852486">
      <w:pPr>
        <w:snapToGrid w:val="0"/>
        <w:spacing w:beforeLines="50" w:before="156" w:line="300" w:lineRule="auto"/>
        <w:ind w:leftChars="186" w:left="742" w:hangingChars="167" w:hanging="351"/>
        <w:rPr>
          <w:rFonts w:ascii="Arial" w:hAnsi="Arial" w:cs="Arial"/>
          <w:color w:val="000000" w:themeColor="text1"/>
          <w:szCs w:val="21"/>
          <w:shd w:val="clear" w:color="auto" w:fill="FFFFFF"/>
        </w:rPr>
      </w:pPr>
      <w:r w:rsidRPr="00765C81">
        <w:rPr>
          <w:rFonts w:ascii="Arial" w:hAnsi="Arial" w:cs="Arial"/>
          <w:color w:val="000000" w:themeColor="text1"/>
          <w:szCs w:val="21"/>
          <w:shd w:val="clear" w:color="auto" w:fill="FFFFFF"/>
        </w:rPr>
        <w:t>3</w:t>
      </w:r>
      <w:r w:rsidRPr="00765C81">
        <w:rPr>
          <w:rFonts w:ascii="Arial" w:hAnsi="Arial" w:cs="Arial"/>
          <w:color w:val="000000" w:themeColor="text1"/>
          <w:szCs w:val="21"/>
          <w:shd w:val="clear" w:color="auto" w:fill="FFFFFF"/>
        </w:rPr>
        <w:t>、提供</w:t>
      </w:r>
      <w:r w:rsidR="00243245" w:rsidRPr="00765C81">
        <w:rPr>
          <w:rFonts w:ascii="Arial" w:hAnsi="Arial" w:cs="Arial"/>
          <w:color w:val="000000" w:themeColor="text1"/>
          <w:szCs w:val="21"/>
          <w:shd w:val="clear" w:color="auto" w:fill="FFFFFF"/>
        </w:rPr>
        <w:t>不确定</w:t>
      </w:r>
      <w:r w:rsidRPr="00765C81">
        <w:rPr>
          <w:rFonts w:ascii="Arial" w:hAnsi="Arial" w:cs="Arial"/>
          <w:color w:val="000000" w:themeColor="text1"/>
          <w:szCs w:val="21"/>
          <w:shd w:val="clear" w:color="auto" w:fill="FFFFFF"/>
        </w:rPr>
        <w:t>的</w:t>
      </w:r>
      <w:r w:rsidRPr="00765C81">
        <w:rPr>
          <w:rFonts w:ascii="Arial" w:hAnsi="Arial" w:cs="Arial"/>
          <w:color w:val="000000" w:themeColor="text1"/>
          <w:szCs w:val="21"/>
          <w:shd w:val="clear" w:color="auto" w:fill="FFFFFF"/>
        </w:rPr>
        <w:t>/</w:t>
      </w:r>
      <w:r w:rsidRPr="00765C81">
        <w:rPr>
          <w:rFonts w:ascii="Arial" w:hAnsi="Arial" w:cs="Arial"/>
          <w:color w:val="000000" w:themeColor="text1"/>
          <w:szCs w:val="21"/>
          <w:shd w:val="clear" w:color="auto" w:fill="FFFFFF"/>
        </w:rPr>
        <w:t>边界结果推荐的补充（如</w:t>
      </w:r>
      <w:r w:rsidRPr="00765C81">
        <w:rPr>
          <w:rFonts w:ascii="Arial" w:hAnsi="Arial" w:cs="Arial"/>
          <w:color w:val="000000" w:themeColor="text1"/>
          <w:szCs w:val="21"/>
          <w:shd w:val="clear" w:color="auto" w:fill="FFFFFF"/>
        </w:rPr>
        <w:t>“</w:t>
      </w:r>
      <w:r w:rsidRPr="00765C81">
        <w:rPr>
          <w:rFonts w:ascii="Arial" w:hAnsi="Arial" w:cs="Arial"/>
          <w:color w:val="000000" w:themeColor="text1"/>
          <w:szCs w:val="21"/>
          <w:shd w:val="clear" w:color="auto" w:fill="FFFFFF"/>
        </w:rPr>
        <w:t>一周内重复取样患者样本</w:t>
      </w:r>
      <w:r w:rsidR="00243245" w:rsidRPr="00765C81">
        <w:rPr>
          <w:rFonts w:ascii="Arial" w:hAnsi="Arial" w:cs="Arial"/>
          <w:color w:val="000000" w:themeColor="text1"/>
          <w:szCs w:val="21"/>
          <w:shd w:val="clear" w:color="auto" w:fill="FFFFFF"/>
        </w:rPr>
        <w:t>不确定</w:t>
      </w:r>
      <w:r w:rsidRPr="00765C81">
        <w:rPr>
          <w:rFonts w:ascii="Arial" w:hAnsi="Arial" w:cs="Arial"/>
          <w:color w:val="000000" w:themeColor="text1"/>
          <w:szCs w:val="21"/>
          <w:shd w:val="clear" w:color="auto" w:fill="FFFFFF"/>
        </w:rPr>
        <w:t>或重新测试</w:t>
      </w:r>
      <w:r w:rsidRPr="00765C81">
        <w:rPr>
          <w:rFonts w:ascii="Arial" w:hAnsi="Arial" w:cs="Arial"/>
          <w:color w:val="000000" w:themeColor="text1"/>
          <w:szCs w:val="21"/>
          <w:shd w:val="clear" w:color="auto" w:fill="FFFFFF"/>
        </w:rPr>
        <w:t>”</w:t>
      </w:r>
      <w:r w:rsidRPr="00765C81">
        <w:rPr>
          <w:rFonts w:ascii="Arial" w:hAnsi="Arial" w:cs="Arial"/>
          <w:color w:val="000000" w:themeColor="text1"/>
          <w:szCs w:val="21"/>
          <w:shd w:val="clear" w:color="auto" w:fill="FFFFFF"/>
        </w:rPr>
        <w:t>或</w:t>
      </w:r>
      <w:r w:rsidRPr="00765C81">
        <w:rPr>
          <w:rFonts w:ascii="Arial" w:hAnsi="Arial" w:cs="Arial"/>
          <w:color w:val="000000" w:themeColor="text1"/>
          <w:szCs w:val="21"/>
          <w:shd w:val="clear" w:color="auto" w:fill="FFFFFF"/>
        </w:rPr>
        <w:t>“</w:t>
      </w:r>
      <w:r w:rsidRPr="00765C81">
        <w:rPr>
          <w:rFonts w:ascii="Arial" w:hAnsi="Arial" w:cs="Arial"/>
          <w:color w:val="000000" w:themeColor="text1"/>
          <w:szCs w:val="21"/>
          <w:shd w:val="clear" w:color="auto" w:fill="FFFFFF"/>
        </w:rPr>
        <w:t>采用不同的方法重复测定样本</w:t>
      </w:r>
      <w:r w:rsidR="00243245" w:rsidRPr="00765C81">
        <w:rPr>
          <w:rFonts w:ascii="Arial" w:hAnsi="Arial" w:cs="Arial"/>
          <w:color w:val="000000" w:themeColor="text1"/>
          <w:szCs w:val="21"/>
          <w:shd w:val="clear" w:color="auto" w:fill="FFFFFF"/>
        </w:rPr>
        <w:t>不确定</w:t>
      </w:r>
      <w:r w:rsidRPr="00765C81">
        <w:rPr>
          <w:rFonts w:ascii="Arial" w:hAnsi="Arial" w:cs="Arial"/>
          <w:color w:val="000000" w:themeColor="text1"/>
          <w:szCs w:val="21"/>
          <w:shd w:val="clear" w:color="auto" w:fill="FFFFFF"/>
        </w:rPr>
        <w:t>”</w:t>
      </w:r>
      <w:r w:rsidRPr="00765C81">
        <w:rPr>
          <w:rFonts w:ascii="Arial" w:hAnsi="Arial" w:cs="Arial"/>
          <w:color w:val="000000" w:themeColor="text1"/>
          <w:szCs w:val="21"/>
          <w:shd w:val="clear" w:color="auto" w:fill="FFFFFF"/>
        </w:rPr>
        <w:t>）</w:t>
      </w:r>
      <w:r w:rsidR="003807D1" w:rsidRPr="00765C81">
        <w:rPr>
          <w:rFonts w:ascii="Arial" w:hAnsi="Arial" w:cs="Arial"/>
          <w:color w:val="000000" w:themeColor="text1"/>
          <w:szCs w:val="21"/>
          <w:shd w:val="clear" w:color="auto" w:fill="FFFFFF"/>
        </w:rPr>
        <w:t>。</w:t>
      </w:r>
    </w:p>
    <w:p w:rsidR="005F13CD" w:rsidRPr="00C0167A" w:rsidRDefault="003B2FAC" w:rsidP="004824D7">
      <w:pPr>
        <w:numPr>
          <w:ilvl w:val="0"/>
          <w:numId w:val="3"/>
        </w:numPr>
        <w:snapToGrid w:val="0"/>
        <w:spacing w:beforeLines="50" w:before="156" w:line="300" w:lineRule="auto"/>
        <w:ind w:left="0" w:firstLine="0"/>
        <w:rPr>
          <w:rFonts w:ascii="Arial" w:hAnsi="Arial" w:cs="Arial"/>
          <w:b/>
          <w:szCs w:val="21"/>
          <w:shd w:val="clear" w:color="auto" w:fill="FFFFFF"/>
        </w:rPr>
      </w:pPr>
      <w:r>
        <w:rPr>
          <w:rFonts w:ascii="Arial" w:hAnsi="Arial" w:cs="Arial"/>
          <w:b/>
          <w:szCs w:val="21"/>
          <w:u w:val="single"/>
          <w:shd w:val="clear" w:color="auto" w:fill="FFFFFF"/>
        </w:rPr>
        <w:br w:type="page"/>
      </w:r>
      <w:r w:rsidR="00243245" w:rsidRPr="00C0167A">
        <w:rPr>
          <w:rFonts w:ascii="Arial" w:hAnsi="Arial" w:cs="Arial"/>
          <w:b/>
          <w:szCs w:val="21"/>
          <w:shd w:val="clear" w:color="auto" w:fill="FFFFFF"/>
        </w:rPr>
        <w:lastRenderedPageBreak/>
        <w:t>程序</w:t>
      </w:r>
      <w:r w:rsidR="00AB091A" w:rsidRPr="00C0167A">
        <w:rPr>
          <w:rFonts w:ascii="Arial" w:hAnsi="Arial" w:cs="Arial"/>
          <w:b/>
          <w:szCs w:val="21"/>
          <w:shd w:val="clear" w:color="auto" w:fill="FFFFFF"/>
        </w:rPr>
        <w:t>的局限性。</w:t>
      </w:r>
    </w:p>
    <w:p w:rsidR="005F13CD" w:rsidRPr="00765C81" w:rsidRDefault="00AB091A" w:rsidP="003B2FAC">
      <w:pPr>
        <w:snapToGrid w:val="0"/>
        <w:spacing w:beforeLines="50" w:before="156" w:line="300" w:lineRule="auto"/>
        <w:ind w:leftChars="199" w:left="641" w:hangingChars="106" w:hanging="223"/>
        <w:rPr>
          <w:rFonts w:ascii="Arial" w:hAnsi="Arial" w:cs="Arial"/>
          <w:szCs w:val="21"/>
          <w:shd w:val="clear" w:color="auto" w:fill="FFFFFF"/>
        </w:rPr>
      </w:pPr>
      <w:r w:rsidRPr="00765C81">
        <w:rPr>
          <w:rFonts w:ascii="Arial" w:hAnsi="Arial" w:cs="Arial"/>
          <w:szCs w:val="21"/>
          <w:shd w:val="clear" w:color="auto" w:fill="FFFFFF"/>
        </w:rPr>
        <w:t>列出重要的测试局限性和所有已知的禁忌，适当的时候进行引用。下面是可以应用的声明的例子：</w:t>
      </w:r>
    </w:p>
    <w:p w:rsidR="005F13CD" w:rsidRPr="00765C81" w:rsidRDefault="00AB091A" w:rsidP="003B2FAC">
      <w:pPr>
        <w:numPr>
          <w:ilvl w:val="0"/>
          <w:numId w:val="17"/>
        </w:numPr>
        <w:snapToGrid w:val="0"/>
        <w:spacing w:beforeLines="50" w:before="156" w:line="300" w:lineRule="auto"/>
        <w:ind w:leftChars="199" w:left="641" w:hangingChars="106" w:hanging="223"/>
        <w:rPr>
          <w:rFonts w:ascii="Arial" w:hAnsi="Arial" w:cs="Arial"/>
          <w:szCs w:val="21"/>
          <w:shd w:val="clear" w:color="auto" w:fill="FFFFFF"/>
        </w:rPr>
      </w:pPr>
      <w:r w:rsidRPr="00765C81">
        <w:rPr>
          <w:rFonts w:ascii="Arial" w:hAnsi="Arial" w:cs="Arial"/>
          <w:szCs w:val="21"/>
          <w:shd w:val="clear" w:color="auto" w:fill="FFFFFF"/>
        </w:rPr>
        <w:t>测试结果应该与患者临床评估和其他可用的诊断程序结合起来使用。</w:t>
      </w:r>
    </w:p>
    <w:p w:rsidR="005F13CD" w:rsidRPr="00765C81" w:rsidRDefault="00AB091A" w:rsidP="003B2FAC">
      <w:pPr>
        <w:numPr>
          <w:ilvl w:val="0"/>
          <w:numId w:val="17"/>
        </w:numPr>
        <w:snapToGrid w:val="0"/>
        <w:spacing w:beforeLines="50" w:before="156" w:line="300" w:lineRule="auto"/>
        <w:ind w:leftChars="199" w:left="641" w:hangingChars="106" w:hanging="223"/>
        <w:rPr>
          <w:rFonts w:ascii="Arial" w:hAnsi="Arial" w:cs="Arial"/>
          <w:szCs w:val="21"/>
          <w:shd w:val="clear" w:color="auto" w:fill="FFFFFF"/>
        </w:rPr>
      </w:pPr>
      <w:r w:rsidRPr="00765C81">
        <w:rPr>
          <w:rFonts w:ascii="Arial" w:hAnsi="Arial" w:cs="Arial"/>
          <w:szCs w:val="21"/>
          <w:shd w:val="clear" w:color="auto" w:fill="FFFFFF"/>
        </w:rPr>
        <w:t>全血或血清</w:t>
      </w:r>
      <w:proofErr w:type="gramStart"/>
      <w:r w:rsidRPr="00765C81">
        <w:rPr>
          <w:rFonts w:ascii="Arial" w:hAnsi="Arial" w:cs="Arial"/>
          <w:szCs w:val="21"/>
          <w:shd w:val="clear" w:color="auto" w:fill="FFFFFF"/>
        </w:rPr>
        <w:t>干燥至</w:t>
      </w:r>
      <w:proofErr w:type="gramEnd"/>
      <w:r w:rsidRPr="00765C81">
        <w:rPr>
          <w:rFonts w:ascii="Arial" w:hAnsi="Arial" w:cs="Arial"/>
          <w:szCs w:val="21"/>
          <w:shd w:val="clear" w:color="auto" w:fill="FFFFFF"/>
        </w:rPr>
        <w:t>灭活滤纸上产生不同区段的</w:t>
      </w:r>
      <w:r w:rsidRPr="00765C81">
        <w:rPr>
          <w:rFonts w:ascii="Arial" w:hAnsi="Arial" w:cs="Arial"/>
          <w:szCs w:val="21"/>
          <w:shd w:val="clear" w:color="auto" w:fill="FFFFFF"/>
        </w:rPr>
        <w:t>IgM</w:t>
      </w:r>
      <w:r w:rsidRPr="00765C81">
        <w:rPr>
          <w:rFonts w:ascii="Arial" w:hAnsi="Arial" w:cs="Arial"/>
          <w:szCs w:val="21"/>
          <w:shd w:val="clear" w:color="auto" w:fill="FFFFFF"/>
        </w:rPr>
        <w:t>类抗体</w:t>
      </w:r>
      <w:r w:rsidRPr="00765C81">
        <w:rPr>
          <w:rFonts w:ascii="Arial" w:hAnsi="Arial" w:cs="Arial"/>
          <w:szCs w:val="21"/>
          <w:shd w:val="clear" w:color="auto" w:fill="FFFFFF"/>
          <w:vertAlign w:val="superscript"/>
        </w:rPr>
        <w:t>3</w:t>
      </w:r>
      <w:r w:rsidRPr="00765C81">
        <w:rPr>
          <w:rFonts w:ascii="Arial" w:hAnsi="Arial" w:cs="Arial"/>
          <w:szCs w:val="21"/>
          <w:shd w:val="clear" w:color="auto" w:fill="FFFFFF"/>
        </w:rPr>
        <w:t>。</w:t>
      </w:r>
    </w:p>
    <w:p w:rsidR="005F13CD" w:rsidRPr="00765C81" w:rsidRDefault="00AB091A" w:rsidP="003B2FAC">
      <w:pPr>
        <w:numPr>
          <w:ilvl w:val="0"/>
          <w:numId w:val="17"/>
        </w:numPr>
        <w:snapToGrid w:val="0"/>
        <w:spacing w:beforeLines="50" w:before="156" w:line="300" w:lineRule="auto"/>
        <w:ind w:leftChars="199" w:left="641" w:hangingChars="106" w:hanging="223"/>
        <w:rPr>
          <w:rFonts w:ascii="Arial" w:hAnsi="Arial" w:cs="Arial"/>
          <w:szCs w:val="21"/>
          <w:shd w:val="clear" w:color="auto" w:fill="FFFFFF"/>
        </w:rPr>
      </w:pPr>
      <w:r w:rsidRPr="00765C81">
        <w:rPr>
          <w:rFonts w:ascii="Arial" w:hAnsi="Arial" w:cs="Arial"/>
          <w:szCs w:val="21"/>
          <w:shd w:val="clear" w:color="auto" w:fill="FFFFFF"/>
        </w:rPr>
        <w:t>感染期间，样本取样太早可能不含可检测到的</w:t>
      </w:r>
      <w:r w:rsidRPr="00765C81">
        <w:rPr>
          <w:rFonts w:ascii="Arial" w:hAnsi="Arial" w:cs="Arial"/>
          <w:szCs w:val="21"/>
          <w:shd w:val="clear" w:color="auto" w:fill="FFFFFF"/>
        </w:rPr>
        <w:t>IgM</w:t>
      </w:r>
      <w:r w:rsidRPr="00765C81">
        <w:rPr>
          <w:rFonts w:ascii="Arial" w:hAnsi="Arial" w:cs="Arial"/>
          <w:szCs w:val="21"/>
          <w:shd w:val="clear" w:color="auto" w:fill="FFFFFF"/>
        </w:rPr>
        <w:t>抗体。如怀疑病毒感染，应在</w:t>
      </w:r>
      <w:r w:rsidRPr="00765C81">
        <w:rPr>
          <w:rFonts w:ascii="Arial" w:hAnsi="Arial" w:cs="Arial"/>
          <w:szCs w:val="21"/>
          <w:shd w:val="clear" w:color="auto" w:fill="FFFFFF"/>
        </w:rPr>
        <w:t>7-14</w:t>
      </w:r>
      <w:r w:rsidRPr="00765C81">
        <w:rPr>
          <w:rFonts w:ascii="Arial" w:hAnsi="Arial" w:cs="Arial"/>
          <w:szCs w:val="21"/>
          <w:shd w:val="clear" w:color="auto" w:fill="FFFFFF"/>
        </w:rPr>
        <w:t>天后</w:t>
      </w:r>
      <w:r w:rsidR="00480FEC">
        <w:rPr>
          <w:rFonts w:ascii="Arial" w:hAnsi="Arial" w:cs="Arial"/>
          <w:szCs w:val="21"/>
          <w:shd w:val="clear" w:color="auto" w:fill="FFFFFF"/>
        </w:rPr>
        <w:t xml:space="preserve">     </w:t>
      </w:r>
      <w:r w:rsidRPr="00765C81">
        <w:rPr>
          <w:rFonts w:ascii="Arial" w:hAnsi="Arial" w:cs="Arial"/>
          <w:szCs w:val="21"/>
          <w:shd w:val="clear" w:color="auto" w:fill="FFFFFF"/>
        </w:rPr>
        <w:t>获取第二个样本并与第一个样</w:t>
      </w:r>
      <w:proofErr w:type="gramStart"/>
      <w:r w:rsidRPr="00765C81">
        <w:rPr>
          <w:rFonts w:ascii="Arial" w:hAnsi="Arial" w:cs="Arial"/>
          <w:szCs w:val="21"/>
          <w:shd w:val="clear" w:color="auto" w:fill="FFFFFF"/>
        </w:rPr>
        <w:t>本同时</w:t>
      </w:r>
      <w:proofErr w:type="gramEnd"/>
      <w:r w:rsidRPr="00765C81">
        <w:rPr>
          <w:rFonts w:ascii="Arial" w:hAnsi="Arial" w:cs="Arial"/>
          <w:szCs w:val="21"/>
          <w:shd w:val="clear" w:color="auto" w:fill="FFFFFF"/>
        </w:rPr>
        <w:t>测试，如血清转换或病毒特异性</w:t>
      </w:r>
      <w:r w:rsidRPr="00765C81">
        <w:rPr>
          <w:rFonts w:ascii="Arial" w:hAnsi="Arial" w:cs="Arial"/>
          <w:szCs w:val="21"/>
          <w:shd w:val="clear" w:color="auto" w:fill="FFFFFF"/>
        </w:rPr>
        <w:t>IgM</w:t>
      </w:r>
      <w:r w:rsidRPr="00765C81">
        <w:rPr>
          <w:rFonts w:ascii="Arial" w:hAnsi="Arial" w:cs="Arial"/>
          <w:szCs w:val="21"/>
          <w:shd w:val="clear" w:color="auto" w:fill="FFFFFF"/>
        </w:rPr>
        <w:t>或病毒特异性</w:t>
      </w:r>
      <w:r w:rsidRPr="00765C81">
        <w:rPr>
          <w:rFonts w:ascii="Arial" w:hAnsi="Arial" w:cs="Arial"/>
          <w:szCs w:val="21"/>
          <w:shd w:val="clear" w:color="auto" w:fill="FFFFFF"/>
        </w:rPr>
        <w:t>IgG</w:t>
      </w:r>
      <w:r w:rsidRPr="00765C81">
        <w:rPr>
          <w:rFonts w:ascii="Arial" w:hAnsi="Arial" w:cs="Arial"/>
          <w:szCs w:val="21"/>
          <w:shd w:val="clear" w:color="auto" w:fill="FFFFFF"/>
        </w:rPr>
        <w:t>滴</w:t>
      </w:r>
      <w:proofErr w:type="gramStart"/>
      <w:r w:rsidRPr="00765C81">
        <w:rPr>
          <w:rFonts w:ascii="Arial" w:hAnsi="Arial" w:cs="Arial"/>
          <w:szCs w:val="21"/>
          <w:shd w:val="clear" w:color="auto" w:fill="FFFFFF"/>
        </w:rPr>
        <w:t>度显著</w:t>
      </w:r>
      <w:proofErr w:type="gramEnd"/>
      <w:r w:rsidRPr="00765C81">
        <w:rPr>
          <w:rFonts w:ascii="Arial" w:hAnsi="Arial" w:cs="Arial"/>
          <w:szCs w:val="21"/>
          <w:shd w:val="clear" w:color="auto" w:fill="FFFFFF"/>
        </w:rPr>
        <w:t>上升，这表明第一个样本感染。</w:t>
      </w:r>
    </w:p>
    <w:p w:rsidR="005F13CD" w:rsidRPr="00765C81" w:rsidRDefault="00AB091A" w:rsidP="003B2FAC">
      <w:pPr>
        <w:numPr>
          <w:ilvl w:val="0"/>
          <w:numId w:val="17"/>
        </w:numPr>
        <w:snapToGrid w:val="0"/>
        <w:spacing w:beforeLines="50" w:before="156" w:line="300" w:lineRule="auto"/>
        <w:ind w:leftChars="199" w:left="641" w:hangingChars="106" w:hanging="223"/>
        <w:rPr>
          <w:rFonts w:ascii="Arial" w:hAnsi="Arial" w:cs="Arial"/>
          <w:szCs w:val="21"/>
          <w:shd w:val="clear" w:color="auto" w:fill="FFFFFF"/>
        </w:rPr>
      </w:pPr>
      <w:r w:rsidRPr="00765C81">
        <w:rPr>
          <w:rFonts w:ascii="Arial" w:hAnsi="Arial" w:cs="Arial"/>
          <w:szCs w:val="21"/>
          <w:shd w:val="clear" w:color="auto" w:fill="FFFFFF"/>
        </w:rPr>
        <w:t>由于抗原结合位点的病毒特异性</w:t>
      </w:r>
      <w:r w:rsidRPr="00765C81">
        <w:rPr>
          <w:rFonts w:ascii="Arial" w:hAnsi="Arial" w:cs="Arial"/>
          <w:szCs w:val="21"/>
          <w:shd w:val="clear" w:color="auto" w:fill="FFFFFF"/>
        </w:rPr>
        <w:t>IgG</w:t>
      </w:r>
      <w:r w:rsidRPr="00765C81">
        <w:rPr>
          <w:rFonts w:ascii="Arial" w:hAnsi="Arial" w:cs="Arial"/>
          <w:szCs w:val="21"/>
          <w:shd w:val="clear" w:color="auto" w:fill="FFFFFF"/>
        </w:rPr>
        <w:t>抗体高滴度竞争，</w:t>
      </w:r>
      <w:proofErr w:type="gramStart"/>
      <w:r w:rsidRPr="00765C81">
        <w:rPr>
          <w:rFonts w:ascii="Arial" w:hAnsi="Arial" w:cs="Arial"/>
          <w:szCs w:val="21"/>
          <w:shd w:val="clear" w:color="auto" w:fill="FFFFFF"/>
        </w:rPr>
        <w:t>假低或</w:t>
      </w:r>
      <w:proofErr w:type="gramEnd"/>
      <w:r w:rsidRPr="00765C81">
        <w:rPr>
          <w:rFonts w:ascii="Arial" w:hAnsi="Arial" w:cs="Arial"/>
          <w:szCs w:val="21"/>
          <w:shd w:val="clear" w:color="auto" w:fill="FFFFFF"/>
        </w:rPr>
        <w:t>假阴性</w:t>
      </w:r>
      <w:r w:rsidRPr="00765C81">
        <w:rPr>
          <w:rFonts w:ascii="Arial" w:hAnsi="Arial" w:cs="Arial"/>
          <w:szCs w:val="21"/>
          <w:shd w:val="clear" w:color="auto" w:fill="FFFFFF"/>
        </w:rPr>
        <w:t>IgM</w:t>
      </w:r>
      <w:r w:rsidRPr="00765C81">
        <w:rPr>
          <w:rFonts w:ascii="Arial" w:hAnsi="Arial" w:cs="Arial"/>
          <w:szCs w:val="21"/>
          <w:shd w:val="clear" w:color="auto" w:fill="FFFFFF"/>
        </w:rPr>
        <w:t>结果可能会出现</w:t>
      </w:r>
      <w:r w:rsidRPr="00765C81">
        <w:rPr>
          <w:rFonts w:ascii="Arial" w:hAnsi="Arial" w:cs="Arial"/>
          <w:szCs w:val="21"/>
          <w:shd w:val="clear" w:color="auto" w:fill="FFFFFF"/>
          <w:vertAlign w:val="superscript"/>
        </w:rPr>
        <w:t>4</w:t>
      </w:r>
      <w:r w:rsidRPr="00765C81">
        <w:rPr>
          <w:rFonts w:ascii="Arial" w:hAnsi="Arial" w:cs="Arial"/>
          <w:szCs w:val="21"/>
          <w:shd w:val="clear" w:color="auto" w:fill="FFFFFF"/>
        </w:rPr>
        <w:t>。</w:t>
      </w:r>
      <w:r w:rsidRPr="00765C81">
        <w:rPr>
          <w:rFonts w:ascii="Arial" w:hAnsi="Arial" w:cs="Arial"/>
          <w:szCs w:val="21"/>
          <w:shd w:val="clear" w:color="auto" w:fill="FFFFFF"/>
        </w:rPr>
        <w:t>“</w:t>
      </w:r>
      <w:r w:rsidRPr="00765C81">
        <w:rPr>
          <w:rFonts w:ascii="Arial" w:hAnsi="Arial" w:cs="Arial"/>
          <w:szCs w:val="21"/>
          <w:shd w:val="clear" w:color="auto" w:fill="FFFFFF"/>
        </w:rPr>
        <w:t>这是先天性病毒感染的新生儿血清中的一个特殊问题，因为他们的血清中含有高水平的母体来源病毒特异性</w:t>
      </w:r>
      <w:r w:rsidRPr="00765C81">
        <w:rPr>
          <w:rFonts w:ascii="Arial" w:hAnsi="Arial" w:cs="Arial"/>
          <w:szCs w:val="21"/>
          <w:shd w:val="clear" w:color="auto" w:fill="FFFFFF"/>
        </w:rPr>
        <w:t>IgG</w:t>
      </w:r>
      <w:r w:rsidRPr="00765C81">
        <w:rPr>
          <w:rFonts w:ascii="Arial" w:hAnsi="Arial" w:cs="Arial"/>
          <w:szCs w:val="21"/>
          <w:shd w:val="clear" w:color="auto" w:fill="FFFFFF"/>
        </w:rPr>
        <w:t>和胎儿产生的相对低水平的病毒特异性</w:t>
      </w:r>
      <w:r w:rsidRPr="00765C81">
        <w:rPr>
          <w:rFonts w:ascii="Arial" w:hAnsi="Arial" w:cs="Arial"/>
          <w:szCs w:val="21"/>
          <w:shd w:val="clear" w:color="auto" w:fill="FFFFFF"/>
        </w:rPr>
        <w:t>IgM”</w:t>
      </w:r>
      <w:r w:rsidRPr="00765C81">
        <w:rPr>
          <w:rFonts w:ascii="Arial" w:hAnsi="Arial" w:cs="Arial"/>
          <w:szCs w:val="21"/>
          <w:shd w:val="clear" w:color="auto" w:fill="FFFFFF"/>
          <w:vertAlign w:val="superscript"/>
        </w:rPr>
        <w:t>5</w:t>
      </w:r>
      <w:r w:rsidRPr="00765C81">
        <w:rPr>
          <w:rFonts w:ascii="Arial" w:hAnsi="Arial" w:cs="Arial"/>
          <w:szCs w:val="21"/>
          <w:shd w:val="clear" w:color="auto" w:fill="FFFFFF"/>
        </w:rPr>
        <w:t>。</w:t>
      </w:r>
    </w:p>
    <w:p w:rsidR="005F13CD" w:rsidRPr="00765C81" w:rsidRDefault="00AB091A" w:rsidP="003B2FAC">
      <w:pPr>
        <w:numPr>
          <w:ilvl w:val="0"/>
          <w:numId w:val="17"/>
        </w:numPr>
        <w:snapToGrid w:val="0"/>
        <w:spacing w:beforeLines="50" w:before="156" w:line="300" w:lineRule="auto"/>
        <w:ind w:leftChars="199" w:left="641" w:hangingChars="106" w:hanging="223"/>
        <w:rPr>
          <w:rFonts w:ascii="Arial" w:hAnsi="Arial" w:cs="Arial"/>
          <w:szCs w:val="21"/>
          <w:shd w:val="clear" w:color="auto" w:fill="FFFFFF"/>
        </w:rPr>
      </w:pPr>
      <w:r w:rsidRPr="00765C81">
        <w:rPr>
          <w:rFonts w:ascii="Arial" w:hAnsi="Arial" w:cs="Arial"/>
          <w:szCs w:val="21"/>
          <w:shd w:val="clear" w:color="auto" w:fill="FFFFFF"/>
        </w:rPr>
        <w:t>由于脐带血与母体</w:t>
      </w:r>
      <w:r w:rsidRPr="00765C81">
        <w:rPr>
          <w:rFonts w:ascii="Arial" w:hAnsi="Arial" w:cs="Arial"/>
          <w:szCs w:val="21"/>
          <w:shd w:val="clear" w:color="auto" w:fill="FFFFFF"/>
        </w:rPr>
        <w:t>IgM</w:t>
      </w:r>
      <w:r w:rsidRPr="00765C81">
        <w:rPr>
          <w:rFonts w:ascii="Arial" w:hAnsi="Arial" w:cs="Arial"/>
          <w:szCs w:val="21"/>
          <w:shd w:val="clear" w:color="auto" w:fill="FFFFFF"/>
        </w:rPr>
        <w:t>污染的可能性，应</w:t>
      </w:r>
      <w:bookmarkStart w:id="20" w:name="OLE_LINK13"/>
      <w:r w:rsidRPr="00765C81">
        <w:rPr>
          <w:rFonts w:ascii="Arial" w:hAnsi="Arial" w:cs="Arial"/>
          <w:szCs w:val="21"/>
          <w:shd w:val="clear" w:color="auto" w:fill="FFFFFF"/>
        </w:rPr>
        <w:t>通过测试出生</w:t>
      </w:r>
      <w:r w:rsidRPr="00765C81">
        <w:rPr>
          <w:rFonts w:ascii="Arial" w:hAnsi="Arial" w:cs="Arial"/>
          <w:szCs w:val="21"/>
          <w:shd w:val="clear" w:color="auto" w:fill="FFFFFF"/>
        </w:rPr>
        <w:t>5</w:t>
      </w:r>
      <w:r w:rsidRPr="00765C81">
        <w:rPr>
          <w:rFonts w:ascii="Arial" w:hAnsi="Arial" w:cs="Arial"/>
          <w:szCs w:val="21"/>
          <w:shd w:val="clear" w:color="auto" w:fill="FFFFFF"/>
        </w:rPr>
        <w:t>天内的婴儿样</w:t>
      </w:r>
      <w:bookmarkEnd w:id="20"/>
      <w:r w:rsidRPr="00765C81">
        <w:rPr>
          <w:rFonts w:ascii="Arial" w:hAnsi="Arial" w:cs="Arial"/>
          <w:szCs w:val="21"/>
          <w:shd w:val="clear" w:color="auto" w:fill="FFFFFF"/>
        </w:rPr>
        <w:t>本</w:t>
      </w:r>
      <w:r w:rsidRPr="00765C81">
        <w:rPr>
          <w:rFonts w:ascii="Arial" w:hAnsi="Arial" w:cs="Arial"/>
          <w:szCs w:val="21"/>
          <w:shd w:val="clear" w:color="auto" w:fill="FFFFFF"/>
          <w:vertAlign w:val="superscript"/>
        </w:rPr>
        <w:t>5</w:t>
      </w:r>
      <w:r w:rsidRPr="00765C81">
        <w:rPr>
          <w:rFonts w:ascii="Arial" w:hAnsi="Arial" w:cs="Arial"/>
          <w:szCs w:val="21"/>
          <w:shd w:val="clear" w:color="auto" w:fill="FFFFFF"/>
        </w:rPr>
        <w:t>，审慎确认脐带血样本的阳性病毒</w:t>
      </w:r>
      <w:r w:rsidRPr="00765C81">
        <w:rPr>
          <w:rFonts w:ascii="Arial" w:hAnsi="Arial" w:cs="Arial"/>
          <w:szCs w:val="21"/>
          <w:shd w:val="clear" w:color="auto" w:fill="FFFFFF"/>
        </w:rPr>
        <w:t>IgM</w:t>
      </w:r>
      <w:r w:rsidRPr="00765C81">
        <w:rPr>
          <w:rFonts w:ascii="Arial" w:hAnsi="Arial" w:cs="Arial"/>
          <w:szCs w:val="21"/>
          <w:shd w:val="clear" w:color="auto" w:fill="FFFFFF"/>
        </w:rPr>
        <w:t>抗体结果。</w:t>
      </w:r>
    </w:p>
    <w:p w:rsidR="005F13CD" w:rsidRPr="00765C81" w:rsidRDefault="00AB091A" w:rsidP="003B2FAC">
      <w:pPr>
        <w:numPr>
          <w:ilvl w:val="0"/>
          <w:numId w:val="17"/>
        </w:numPr>
        <w:snapToGrid w:val="0"/>
        <w:spacing w:beforeLines="50" w:before="156" w:line="300" w:lineRule="auto"/>
        <w:ind w:leftChars="199" w:left="641" w:hangingChars="106" w:hanging="223"/>
        <w:rPr>
          <w:rFonts w:ascii="Arial" w:hAnsi="Arial" w:cs="Arial"/>
          <w:szCs w:val="21"/>
          <w:shd w:val="clear" w:color="auto" w:fill="FFFFFF"/>
        </w:rPr>
      </w:pPr>
      <w:r w:rsidRPr="00765C81">
        <w:rPr>
          <w:rFonts w:ascii="Arial" w:hAnsi="Arial" w:cs="Arial"/>
          <w:szCs w:val="21"/>
          <w:shd w:val="clear" w:color="auto" w:fill="FFFFFF"/>
        </w:rPr>
        <w:t>由于怀孕妇女的实验室检测不能可靠地反映胎儿疾病的风险，不推荐进行无症状母体感染合并终止妊娠的筛查。</w:t>
      </w:r>
    </w:p>
    <w:p w:rsidR="005F13CD" w:rsidRPr="00765C81" w:rsidRDefault="00AB091A" w:rsidP="003B2FAC">
      <w:pPr>
        <w:numPr>
          <w:ilvl w:val="0"/>
          <w:numId w:val="17"/>
        </w:numPr>
        <w:snapToGrid w:val="0"/>
        <w:spacing w:beforeLines="50" w:before="156" w:line="300" w:lineRule="auto"/>
        <w:ind w:leftChars="199" w:left="641" w:hangingChars="106" w:hanging="223"/>
        <w:rPr>
          <w:rFonts w:ascii="Arial" w:hAnsi="Arial" w:cs="Arial"/>
          <w:szCs w:val="21"/>
          <w:shd w:val="clear" w:color="auto" w:fill="FFFFFF"/>
        </w:rPr>
      </w:pPr>
      <w:r w:rsidRPr="00765C81">
        <w:rPr>
          <w:rFonts w:ascii="Arial" w:hAnsi="Arial" w:cs="Arial"/>
          <w:szCs w:val="21"/>
          <w:shd w:val="clear" w:color="auto" w:fill="FFFFFF"/>
        </w:rPr>
        <w:t>抑制免疫反应患者样本测试结果可能会很难解释。</w:t>
      </w:r>
    </w:p>
    <w:p w:rsidR="005F13CD" w:rsidRPr="00765C81" w:rsidRDefault="00AB091A" w:rsidP="003B2FAC">
      <w:pPr>
        <w:numPr>
          <w:ilvl w:val="0"/>
          <w:numId w:val="17"/>
        </w:numPr>
        <w:snapToGrid w:val="0"/>
        <w:spacing w:beforeLines="50" w:before="156" w:line="300" w:lineRule="auto"/>
        <w:ind w:leftChars="199" w:left="641" w:hangingChars="106" w:hanging="223"/>
        <w:rPr>
          <w:rFonts w:ascii="Arial" w:hAnsi="Arial" w:cs="Arial"/>
          <w:szCs w:val="21"/>
          <w:shd w:val="clear" w:color="auto" w:fill="FFFFFF"/>
        </w:rPr>
      </w:pPr>
      <w:r w:rsidRPr="00765C81">
        <w:rPr>
          <w:rFonts w:ascii="Arial" w:hAnsi="Arial" w:cs="Arial"/>
          <w:szCs w:val="21"/>
          <w:shd w:val="clear" w:color="auto" w:fill="FFFFFF"/>
        </w:rPr>
        <w:t>在过去数月内，接受过输血或其他血液制品的人，阳性结果可能无效。</w:t>
      </w:r>
    </w:p>
    <w:p w:rsidR="005F13CD" w:rsidRPr="00765C81" w:rsidRDefault="00AB091A" w:rsidP="003B2FAC">
      <w:pPr>
        <w:numPr>
          <w:ilvl w:val="0"/>
          <w:numId w:val="17"/>
        </w:numPr>
        <w:snapToGrid w:val="0"/>
        <w:spacing w:beforeLines="50" w:before="156" w:line="300" w:lineRule="auto"/>
        <w:ind w:leftChars="199" w:left="641" w:hangingChars="106" w:hanging="223"/>
        <w:rPr>
          <w:rFonts w:ascii="Arial" w:hAnsi="Arial" w:cs="Arial"/>
          <w:szCs w:val="21"/>
          <w:shd w:val="clear" w:color="auto" w:fill="FFFFFF"/>
        </w:rPr>
      </w:pPr>
      <w:proofErr w:type="gramStart"/>
      <w:r w:rsidRPr="00765C81">
        <w:rPr>
          <w:rFonts w:ascii="Arial" w:hAnsi="Arial" w:cs="Arial"/>
          <w:szCs w:val="21"/>
          <w:shd w:val="clear" w:color="auto" w:fill="FFFFFF"/>
        </w:rPr>
        <w:t>抗靶向</w:t>
      </w:r>
      <w:proofErr w:type="gramEnd"/>
      <w:r w:rsidRPr="00765C81">
        <w:rPr>
          <w:rFonts w:ascii="Arial" w:hAnsi="Arial" w:cs="Arial"/>
          <w:szCs w:val="21"/>
          <w:shd w:val="clear" w:color="auto" w:fill="FFFFFF"/>
        </w:rPr>
        <w:t>特异性的病毒</w:t>
      </w:r>
      <w:r w:rsidRPr="00765C81">
        <w:rPr>
          <w:rFonts w:ascii="Arial" w:hAnsi="Arial" w:cs="Arial"/>
          <w:szCs w:val="21"/>
          <w:shd w:val="clear" w:color="auto" w:fill="FFFFFF"/>
        </w:rPr>
        <w:t>IgG</w:t>
      </w:r>
      <w:r w:rsidRPr="00765C81">
        <w:rPr>
          <w:rFonts w:ascii="Arial" w:hAnsi="Arial" w:cs="Arial"/>
          <w:szCs w:val="21"/>
          <w:shd w:val="clear" w:color="auto" w:fill="FFFFFF"/>
        </w:rPr>
        <w:t>抗体可能与较低的目标特异性病毒</w:t>
      </w:r>
      <w:r w:rsidRPr="00765C81">
        <w:rPr>
          <w:rFonts w:ascii="Arial" w:hAnsi="Arial" w:cs="Arial"/>
          <w:szCs w:val="21"/>
          <w:shd w:val="clear" w:color="auto" w:fill="FFFFFF"/>
        </w:rPr>
        <w:t>IgM</w:t>
      </w:r>
      <w:r w:rsidRPr="00765C81">
        <w:rPr>
          <w:rFonts w:ascii="Arial" w:hAnsi="Arial" w:cs="Arial"/>
          <w:szCs w:val="21"/>
          <w:shd w:val="clear" w:color="auto" w:fill="FFFFFF"/>
        </w:rPr>
        <w:t>抗体相竞争，这将降低检测的灵敏度</w:t>
      </w:r>
      <w:bookmarkStart w:id="21" w:name="OLE_LINK14"/>
      <w:r w:rsidRPr="00765C81">
        <w:rPr>
          <w:rFonts w:ascii="Arial" w:hAnsi="Arial" w:cs="Arial"/>
          <w:szCs w:val="21"/>
          <w:shd w:val="clear" w:color="auto" w:fill="FFFFFF"/>
          <w:vertAlign w:val="superscript"/>
        </w:rPr>
        <w:t>3</w:t>
      </w:r>
      <w:bookmarkEnd w:id="21"/>
      <w:r w:rsidRPr="00765C81">
        <w:rPr>
          <w:rFonts w:ascii="Arial" w:hAnsi="Arial" w:cs="Arial"/>
          <w:szCs w:val="21"/>
          <w:shd w:val="clear" w:color="auto" w:fill="FFFFFF"/>
        </w:rPr>
        <w:t>。</w:t>
      </w:r>
    </w:p>
    <w:p w:rsidR="005F13CD" w:rsidRPr="00765C81" w:rsidRDefault="00AB091A" w:rsidP="003B2FAC">
      <w:pPr>
        <w:numPr>
          <w:ilvl w:val="0"/>
          <w:numId w:val="17"/>
        </w:numPr>
        <w:snapToGrid w:val="0"/>
        <w:spacing w:beforeLines="50" w:before="156" w:line="300" w:lineRule="auto"/>
        <w:ind w:leftChars="199" w:left="641" w:hangingChars="106" w:hanging="223"/>
        <w:rPr>
          <w:rFonts w:ascii="Arial" w:hAnsi="Arial" w:cs="Arial"/>
          <w:szCs w:val="21"/>
          <w:shd w:val="clear" w:color="auto" w:fill="FFFFFF"/>
        </w:rPr>
      </w:pPr>
      <w:proofErr w:type="gramStart"/>
      <w:r w:rsidRPr="00765C81">
        <w:rPr>
          <w:rFonts w:ascii="Arial" w:hAnsi="Arial" w:cs="Arial"/>
          <w:szCs w:val="21"/>
          <w:shd w:val="clear" w:color="auto" w:fill="FFFFFF"/>
        </w:rPr>
        <w:t>抗靶向</w:t>
      </w:r>
      <w:proofErr w:type="gramEnd"/>
      <w:r w:rsidRPr="00765C81">
        <w:rPr>
          <w:rFonts w:ascii="Arial" w:hAnsi="Arial" w:cs="Arial"/>
          <w:szCs w:val="21"/>
          <w:shd w:val="clear" w:color="auto" w:fill="FFFFFF"/>
        </w:rPr>
        <w:t>特异性病毒</w:t>
      </w:r>
      <w:r w:rsidRPr="00765C81">
        <w:rPr>
          <w:rFonts w:ascii="Arial" w:hAnsi="Arial" w:cs="Arial"/>
          <w:szCs w:val="21"/>
          <w:shd w:val="clear" w:color="auto" w:fill="FFFFFF"/>
        </w:rPr>
        <w:t>IgM</w:t>
      </w:r>
      <w:r w:rsidRPr="00765C81">
        <w:rPr>
          <w:rFonts w:ascii="Arial" w:hAnsi="Arial" w:cs="Arial"/>
          <w:szCs w:val="21"/>
          <w:shd w:val="clear" w:color="auto" w:fill="FFFFFF"/>
        </w:rPr>
        <w:t>反应并不仅仅发生在原发性感染中，应认识到</w:t>
      </w:r>
      <w:r w:rsidRPr="00765C81">
        <w:rPr>
          <w:rFonts w:ascii="Arial" w:hAnsi="Arial" w:cs="Arial"/>
          <w:szCs w:val="21"/>
          <w:shd w:val="clear" w:color="auto" w:fill="FFFFFF"/>
        </w:rPr>
        <w:t>IgM</w:t>
      </w:r>
      <w:r w:rsidRPr="00765C81">
        <w:rPr>
          <w:rFonts w:ascii="Arial" w:hAnsi="Arial" w:cs="Arial"/>
          <w:szCs w:val="21"/>
          <w:shd w:val="clear" w:color="auto" w:fill="FFFFFF"/>
        </w:rPr>
        <w:t>反应可能发生在继发性和再活化感染中</w:t>
      </w:r>
      <w:r w:rsidRPr="00765C81">
        <w:rPr>
          <w:rFonts w:ascii="Arial" w:hAnsi="Arial" w:cs="Arial"/>
          <w:szCs w:val="21"/>
          <w:shd w:val="clear" w:color="auto" w:fill="FFFFFF"/>
          <w:vertAlign w:val="superscript"/>
        </w:rPr>
        <w:t>3</w:t>
      </w:r>
      <w:r w:rsidRPr="00765C81">
        <w:rPr>
          <w:rFonts w:ascii="Arial" w:hAnsi="Arial" w:cs="Arial"/>
          <w:szCs w:val="21"/>
          <w:shd w:val="clear" w:color="auto" w:fill="FFFFFF"/>
        </w:rPr>
        <w:t>。</w:t>
      </w:r>
    </w:p>
    <w:p w:rsidR="005F13CD" w:rsidRPr="00765C81" w:rsidRDefault="00AB091A" w:rsidP="003B2FAC">
      <w:pPr>
        <w:numPr>
          <w:ilvl w:val="0"/>
          <w:numId w:val="17"/>
        </w:numPr>
        <w:snapToGrid w:val="0"/>
        <w:spacing w:beforeLines="50" w:before="156" w:line="300" w:lineRule="auto"/>
        <w:ind w:leftChars="199" w:left="641" w:hangingChars="106" w:hanging="223"/>
        <w:rPr>
          <w:rFonts w:ascii="Arial" w:hAnsi="Arial" w:cs="Arial"/>
          <w:szCs w:val="21"/>
          <w:shd w:val="clear" w:color="auto" w:fill="FFFFFF"/>
        </w:rPr>
      </w:pPr>
      <w:r w:rsidRPr="00765C81">
        <w:rPr>
          <w:rFonts w:ascii="Arial" w:hAnsi="Arial" w:cs="Arial"/>
          <w:szCs w:val="21"/>
          <w:shd w:val="clear" w:color="auto" w:fill="FFFFFF"/>
        </w:rPr>
        <w:t>阳性试验的预测值下降时患病率降低。在低风险的患者人群阳性结果的解释应当心。这项测试的用处只在于建立在检测</w:t>
      </w:r>
      <w:r w:rsidRPr="00765C81">
        <w:rPr>
          <w:rFonts w:ascii="Arial" w:hAnsi="Arial" w:cs="Arial"/>
          <w:szCs w:val="21"/>
          <w:shd w:val="clear" w:color="auto" w:fill="FFFFFF"/>
        </w:rPr>
        <w:t>XXX</w:t>
      </w:r>
      <w:r w:rsidRPr="00765C81">
        <w:rPr>
          <w:rFonts w:ascii="Arial" w:hAnsi="Arial" w:cs="Arial"/>
          <w:szCs w:val="21"/>
          <w:shd w:val="clear" w:color="auto" w:fill="FFFFFF"/>
        </w:rPr>
        <w:t>患者（说明患者人群）的血清。</w:t>
      </w:r>
    </w:p>
    <w:p w:rsidR="005F13CD" w:rsidRPr="00765C81" w:rsidRDefault="00AB091A" w:rsidP="003B2FAC">
      <w:pPr>
        <w:numPr>
          <w:ilvl w:val="0"/>
          <w:numId w:val="17"/>
        </w:numPr>
        <w:snapToGrid w:val="0"/>
        <w:spacing w:beforeLines="50" w:before="156" w:line="300" w:lineRule="auto"/>
        <w:ind w:leftChars="199" w:left="641" w:hangingChars="106" w:hanging="223"/>
        <w:rPr>
          <w:rFonts w:ascii="Arial" w:hAnsi="Arial" w:cs="Arial"/>
          <w:szCs w:val="21"/>
          <w:shd w:val="clear" w:color="auto" w:fill="FFFFFF"/>
        </w:rPr>
      </w:pPr>
      <w:r w:rsidRPr="00765C81">
        <w:rPr>
          <w:rFonts w:ascii="Arial" w:hAnsi="Arial" w:cs="Arial"/>
          <w:szCs w:val="21"/>
          <w:shd w:val="clear" w:color="auto" w:fill="FFFFFF"/>
        </w:rPr>
        <w:t>特异性</w:t>
      </w:r>
      <w:r w:rsidRPr="00765C81">
        <w:rPr>
          <w:rFonts w:ascii="Arial" w:hAnsi="Arial" w:cs="Arial"/>
          <w:szCs w:val="21"/>
          <w:shd w:val="clear" w:color="auto" w:fill="FFFFFF"/>
        </w:rPr>
        <w:t>IgM</w:t>
      </w:r>
      <w:r w:rsidRPr="00765C81">
        <w:rPr>
          <w:rFonts w:ascii="Arial" w:hAnsi="Arial" w:cs="Arial"/>
          <w:szCs w:val="21"/>
          <w:shd w:val="clear" w:color="auto" w:fill="FFFFFF"/>
        </w:rPr>
        <w:t>抗体通常检测到在最近的原发感染的患者，但是也可能会在患者的再活化或继发性感染是检测到，并且有时没有发现患者最近感染的证据。</w:t>
      </w:r>
    </w:p>
    <w:p w:rsidR="005F13CD" w:rsidRPr="00C0167A" w:rsidRDefault="003B2FAC" w:rsidP="004824D7">
      <w:pPr>
        <w:numPr>
          <w:ilvl w:val="0"/>
          <w:numId w:val="3"/>
        </w:numPr>
        <w:snapToGrid w:val="0"/>
        <w:spacing w:beforeLines="50" w:before="156" w:line="300" w:lineRule="auto"/>
        <w:ind w:left="0" w:firstLine="0"/>
        <w:rPr>
          <w:rFonts w:ascii="Arial" w:hAnsi="Arial" w:cs="Arial"/>
          <w:b/>
          <w:szCs w:val="21"/>
          <w:shd w:val="clear" w:color="auto" w:fill="FFFFFF"/>
        </w:rPr>
      </w:pPr>
      <w:r>
        <w:rPr>
          <w:rFonts w:ascii="Arial" w:hAnsi="Arial" w:cs="Arial"/>
          <w:b/>
          <w:szCs w:val="21"/>
          <w:u w:val="single"/>
          <w:shd w:val="clear" w:color="auto" w:fill="FFFFFF"/>
        </w:rPr>
        <w:br w:type="page"/>
      </w:r>
      <w:r w:rsidR="00AB091A" w:rsidRPr="00C0167A">
        <w:rPr>
          <w:rFonts w:ascii="Arial" w:hAnsi="Arial" w:cs="Arial"/>
          <w:b/>
          <w:szCs w:val="21"/>
          <w:shd w:val="clear" w:color="auto" w:fill="FFFFFF"/>
        </w:rPr>
        <w:lastRenderedPageBreak/>
        <w:t>性能特征：</w:t>
      </w:r>
    </w:p>
    <w:p w:rsidR="005F13CD" w:rsidRPr="00765C81" w:rsidRDefault="00AB091A" w:rsidP="004824D7">
      <w:pPr>
        <w:snapToGrid w:val="0"/>
        <w:spacing w:beforeLines="50" w:before="156" w:line="300" w:lineRule="auto"/>
        <w:rPr>
          <w:rFonts w:ascii="Arial" w:hAnsi="Arial" w:cs="Arial"/>
          <w:color w:val="000000" w:themeColor="text1"/>
          <w:szCs w:val="21"/>
          <w:shd w:val="clear" w:color="auto" w:fill="FFFFFF"/>
        </w:rPr>
      </w:pPr>
      <w:r w:rsidRPr="00765C81">
        <w:rPr>
          <w:rFonts w:ascii="Arial" w:hAnsi="Arial" w:cs="Arial"/>
          <w:color w:val="000000" w:themeColor="text1"/>
          <w:szCs w:val="21"/>
          <w:shd w:val="clear" w:color="auto" w:fill="FFFFFF"/>
        </w:rPr>
        <w:t>总结基于性能特性的数据，如对比临床诊断的临床灵敏度和特异性；</w:t>
      </w:r>
      <w:proofErr w:type="gramStart"/>
      <w:r w:rsidRPr="00765C81">
        <w:rPr>
          <w:rFonts w:ascii="Arial" w:hAnsi="Arial" w:cs="Arial"/>
          <w:color w:val="000000" w:themeColor="text1"/>
          <w:szCs w:val="21"/>
          <w:shd w:val="clear" w:color="auto" w:fill="FFFFFF"/>
        </w:rPr>
        <w:t>另包括</w:t>
      </w:r>
      <w:proofErr w:type="gramEnd"/>
      <w:r w:rsidRPr="00765C81">
        <w:rPr>
          <w:rFonts w:ascii="Arial" w:hAnsi="Arial" w:cs="Arial"/>
          <w:color w:val="000000" w:themeColor="text1"/>
          <w:szCs w:val="21"/>
          <w:shd w:val="clear" w:color="auto" w:fill="FFFFFF"/>
        </w:rPr>
        <w:t>重复性研究的总结。阳性和阴性预测值应根据每个疾病综合征抽样的特定人群。表明每个测试中心的患病率。还应说明不同的测试人群患病率对阳性和阴性预测值的影响。</w:t>
      </w:r>
    </w:p>
    <w:p w:rsidR="005F13CD" w:rsidRPr="00765C81" w:rsidRDefault="00AB091A" w:rsidP="003B2FAC">
      <w:pPr>
        <w:numPr>
          <w:ilvl w:val="0"/>
          <w:numId w:val="18"/>
        </w:numPr>
        <w:snapToGrid w:val="0"/>
        <w:spacing w:beforeLines="50" w:before="156" w:line="300" w:lineRule="auto"/>
        <w:ind w:left="321" w:hangingChars="153" w:hanging="321"/>
        <w:rPr>
          <w:rFonts w:ascii="Arial" w:hAnsi="Arial" w:cs="Arial"/>
          <w:color w:val="000000" w:themeColor="text1"/>
          <w:szCs w:val="21"/>
          <w:shd w:val="clear" w:color="auto" w:fill="FFFFFF"/>
        </w:rPr>
      </w:pPr>
      <w:r w:rsidRPr="00765C81">
        <w:rPr>
          <w:rFonts w:ascii="Arial" w:hAnsi="Arial" w:cs="Arial"/>
          <w:color w:val="000000" w:themeColor="text1"/>
          <w:szCs w:val="21"/>
          <w:shd w:val="clear" w:color="auto" w:fill="FFFFFF"/>
        </w:rPr>
        <w:t>以表格的形式提供交叉反应研究，指出每个条件</w:t>
      </w:r>
      <w:r w:rsidRPr="00765C81">
        <w:rPr>
          <w:rFonts w:ascii="Arial" w:hAnsi="Arial" w:cs="Arial"/>
          <w:color w:val="000000" w:themeColor="text1"/>
          <w:szCs w:val="21"/>
          <w:shd w:val="clear" w:color="auto" w:fill="FFFFFF"/>
        </w:rPr>
        <w:t>/</w:t>
      </w:r>
      <w:r w:rsidRPr="00765C81">
        <w:rPr>
          <w:rFonts w:ascii="Arial" w:hAnsi="Arial" w:cs="Arial"/>
          <w:color w:val="000000" w:themeColor="text1"/>
          <w:szCs w:val="21"/>
          <w:shd w:val="clear" w:color="auto" w:fill="FFFFFF"/>
        </w:rPr>
        <w:t>疾病的阴性、阳性和</w:t>
      </w:r>
      <w:bookmarkStart w:id="22" w:name="OLE_LINK15"/>
      <w:r w:rsidRPr="00765C81">
        <w:rPr>
          <w:rFonts w:ascii="Arial" w:hAnsi="Arial" w:cs="Arial"/>
          <w:color w:val="000000" w:themeColor="text1"/>
          <w:szCs w:val="21"/>
          <w:shd w:val="clear" w:color="auto" w:fill="FFFFFF"/>
        </w:rPr>
        <w:t>边界</w:t>
      </w:r>
      <w:r w:rsidRPr="00765C81">
        <w:rPr>
          <w:rFonts w:ascii="Arial" w:hAnsi="Arial" w:cs="Arial"/>
          <w:color w:val="000000" w:themeColor="text1"/>
          <w:szCs w:val="21"/>
          <w:shd w:val="clear" w:color="auto" w:fill="FFFFFF"/>
        </w:rPr>
        <w:t>/</w:t>
      </w:r>
      <w:r w:rsidR="00243245" w:rsidRPr="00765C81">
        <w:rPr>
          <w:rFonts w:ascii="Arial" w:hAnsi="Arial" w:cs="Arial"/>
          <w:color w:val="000000" w:themeColor="text1"/>
          <w:szCs w:val="21"/>
          <w:shd w:val="clear" w:color="auto" w:fill="FFFFFF"/>
        </w:rPr>
        <w:t>不确定</w:t>
      </w:r>
      <w:r w:rsidRPr="00765C81">
        <w:rPr>
          <w:rFonts w:ascii="Arial" w:hAnsi="Arial" w:cs="Arial"/>
          <w:color w:val="000000" w:themeColor="text1"/>
          <w:szCs w:val="21"/>
          <w:shd w:val="clear" w:color="auto" w:fill="FFFFFF"/>
        </w:rPr>
        <w:t>/</w:t>
      </w:r>
      <w:r w:rsidRPr="00765C81">
        <w:rPr>
          <w:rFonts w:ascii="Arial" w:hAnsi="Arial" w:cs="Arial"/>
          <w:color w:val="000000" w:themeColor="text1"/>
          <w:szCs w:val="21"/>
          <w:shd w:val="clear" w:color="auto" w:fill="FFFFFF"/>
        </w:rPr>
        <w:t>不确定的结果</w:t>
      </w:r>
      <w:bookmarkEnd w:id="22"/>
      <w:r w:rsidRPr="00765C81">
        <w:rPr>
          <w:rFonts w:ascii="Arial" w:hAnsi="Arial" w:cs="Arial"/>
          <w:color w:val="000000" w:themeColor="text1"/>
          <w:szCs w:val="21"/>
          <w:shd w:val="clear" w:color="auto" w:fill="FFFFFF"/>
        </w:rPr>
        <w:t>。</w:t>
      </w:r>
    </w:p>
    <w:p w:rsidR="005F13CD" w:rsidRPr="00765C81" w:rsidRDefault="00AB091A" w:rsidP="003B2FAC">
      <w:pPr>
        <w:numPr>
          <w:ilvl w:val="0"/>
          <w:numId w:val="18"/>
        </w:numPr>
        <w:snapToGrid w:val="0"/>
        <w:spacing w:beforeLines="50" w:before="156" w:line="300" w:lineRule="auto"/>
        <w:ind w:left="321" w:hangingChars="153" w:hanging="321"/>
        <w:rPr>
          <w:rFonts w:ascii="Arial" w:hAnsi="Arial" w:cs="Arial"/>
          <w:color w:val="000000" w:themeColor="text1"/>
          <w:szCs w:val="21"/>
          <w:shd w:val="clear" w:color="auto" w:fill="FFFFFF"/>
        </w:rPr>
      </w:pPr>
      <w:proofErr w:type="gramStart"/>
      <w:r w:rsidRPr="00765C81">
        <w:rPr>
          <w:rFonts w:ascii="Arial" w:hAnsi="Arial" w:cs="Arial"/>
          <w:color w:val="000000" w:themeColor="text1"/>
          <w:szCs w:val="21"/>
          <w:shd w:val="clear" w:color="auto" w:fill="FFFFFF"/>
        </w:rPr>
        <w:t>总结批内和</w:t>
      </w:r>
      <w:proofErr w:type="gramEnd"/>
      <w:r w:rsidRPr="00765C81">
        <w:rPr>
          <w:rFonts w:ascii="Arial" w:hAnsi="Arial" w:cs="Arial"/>
          <w:color w:val="000000" w:themeColor="text1"/>
          <w:szCs w:val="21"/>
          <w:shd w:val="clear" w:color="auto" w:fill="FFFFFF"/>
        </w:rPr>
        <w:t>总的重复性。</w:t>
      </w:r>
    </w:p>
    <w:p w:rsidR="005F13CD" w:rsidRPr="00765C81" w:rsidRDefault="00AB091A" w:rsidP="003B2FAC">
      <w:pPr>
        <w:numPr>
          <w:ilvl w:val="0"/>
          <w:numId w:val="18"/>
        </w:numPr>
        <w:snapToGrid w:val="0"/>
        <w:spacing w:beforeLines="50" w:before="156" w:line="300" w:lineRule="auto"/>
        <w:ind w:left="321" w:hangingChars="153" w:hanging="321"/>
        <w:rPr>
          <w:rFonts w:ascii="Arial" w:hAnsi="Arial" w:cs="Arial"/>
          <w:color w:val="000000" w:themeColor="text1"/>
          <w:szCs w:val="21"/>
          <w:shd w:val="clear" w:color="auto" w:fill="FFFFFF"/>
        </w:rPr>
      </w:pPr>
      <w:r w:rsidRPr="00765C81">
        <w:rPr>
          <w:rFonts w:ascii="Arial" w:hAnsi="Arial" w:cs="Arial"/>
          <w:color w:val="000000" w:themeColor="text1"/>
          <w:szCs w:val="21"/>
          <w:shd w:val="clear" w:color="auto" w:fill="FFFFFF"/>
        </w:rPr>
        <w:t>根据不同的患者类别，提供临床研究数据。</w:t>
      </w:r>
      <w:bookmarkStart w:id="23" w:name="OLE_LINK16"/>
      <w:r w:rsidRPr="00765C81">
        <w:rPr>
          <w:rFonts w:ascii="Arial" w:hAnsi="Arial" w:cs="Arial"/>
          <w:color w:val="000000" w:themeColor="text1"/>
          <w:szCs w:val="21"/>
          <w:shd w:val="clear" w:color="auto" w:fill="FFFFFF"/>
        </w:rPr>
        <w:t>明确列出所有边界的</w:t>
      </w:r>
      <w:r w:rsidRPr="00765C81">
        <w:rPr>
          <w:rFonts w:ascii="Arial" w:hAnsi="Arial" w:cs="Arial"/>
          <w:color w:val="000000" w:themeColor="text1"/>
          <w:szCs w:val="21"/>
          <w:shd w:val="clear" w:color="auto" w:fill="FFFFFF"/>
        </w:rPr>
        <w:t>/</w:t>
      </w:r>
      <w:r w:rsidR="00243245" w:rsidRPr="00765C81">
        <w:rPr>
          <w:rFonts w:ascii="Arial" w:hAnsi="Arial" w:cs="Arial"/>
          <w:color w:val="000000" w:themeColor="text1"/>
          <w:szCs w:val="21"/>
          <w:shd w:val="clear" w:color="auto" w:fill="FFFFFF"/>
        </w:rPr>
        <w:t>不确定</w:t>
      </w:r>
      <w:r w:rsidRPr="00765C81">
        <w:rPr>
          <w:rFonts w:ascii="Arial" w:hAnsi="Arial" w:cs="Arial"/>
          <w:color w:val="000000" w:themeColor="text1"/>
          <w:szCs w:val="21"/>
          <w:shd w:val="clear" w:color="auto" w:fill="FFFFFF"/>
        </w:rPr>
        <w:t>的</w:t>
      </w:r>
      <w:r w:rsidRPr="00765C81">
        <w:rPr>
          <w:rFonts w:ascii="Arial" w:hAnsi="Arial" w:cs="Arial"/>
          <w:color w:val="000000" w:themeColor="text1"/>
          <w:szCs w:val="21"/>
          <w:shd w:val="clear" w:color="auto" w:fill="FFFFFF"/>
        </w:rPr>
        <w:t>/</w:t>
      </w:r>
      <w:r w:rsidRPr="00765C81">
        <w:rPr>
          <w:rFonts w:ascii="Arial" w:hAnsi="Arial" w:cs="Arial"/>
          <w:color w:val="000000" w:themeColor="text1"/>
          <w:szCs w:val="21"/>
          <w:shd w:val="clear" w:color="auto" w:fill="FFFFFF"/>
        </w:rPr>
        <w:t>不确定的结果。</w:t>
      </w:r>
      <w:bookmarkEnd w:id="23"/>
      <w:r w:rsidRPr="00765C81">
        <w:rPr>
          <w:rFonts w:ascii="Arial" w:hAnsi="Arial" w:cs="Arial"/>
          <w:color w:val="000000" w:themeColor="text1"/>
          <w:szCs w:val="21"/>
          <w:shd w:val="clear" w:color="auto" w:fill="FFFFFF"/>
        </w:rPr>
        <w:t>测试和临床诊断之间的差异应进行讨论，并作为脚注。</w:t>
      </w:r>
    </w:p>
    <w:p w:rsidR="005F13CD" w:rsidRPr="00765C81" w:rsidRDefault="00AB091A" w:rsidP="003B2FAC">
      <w:pPr>
        <w:numPr>
          <w:ilvl w:val="0"/>
          <w:numId w:val="18"/>
        </w:numPr>
        <w:snapToGrid w:val="0"/>
        <w:spacing w:beforeLines="50" w:before="156" w:line="300" w:lineRule="auto"/>
        <w:ind w:left="321" w:hangingChars="153" w:hanging="321"/>
        <w:rPr>
          <w:rFonts w:ascii="Arial" w:hAnsi="Arial" w:cs="Arial"/>
          <w:color w:val="000000" w:themeColor="text1"/>
          <w:szCs w:val="21"/>
          <w:shd w:val="clear" w:color="auto" w:fill="FFFFFF"/>
        </w:rPr>
      </w:pPr>
      <w:r w:rsidRPr="00765C81">
        <w:rPr>
          <w:rFonts w:ascii="Arial" w:hAnsi="Arial" w:cs="Arial"/>
          <w:color w:val="000000" w:themeColor="text1"/>
          <w:szCs w:val="21"/>
          <w:shd w:val="clear" w:color="auto" w:fill="FFFFFF"/>
        </w:rPr>
        <w:t>提供对比研究数据。明确列出所有边界</w:t>
      </w:r>
      <w:r w:rsidRPr="00765C81">
        <w:rPr>
          <w:rFonts w:ascii="Arial" w:hAnsi="Arial" w:cs="Arial"/>
          <w:color w:val="000000" w:themeColor="text1"/>
          <w:szCs w:val="21"/>
          <w:shd w:val="clear" w:color="auto" w:fill="FFFFFF"/>
        </w:rPr>
        <w:t>/</w:t>
      </w:r>
      <w:r w:rsidR="001F66C0" w:rsidRPr="00765C81">
        <w:rPr>
          <w:rFonts w:ascii="Arial" w:hAnsi="Arial" w:cs="Arial"/>
          <w:color w:val="000000" w:themeColor="text1"/>
          <w:szCs w:val="21"/>
          <w:shd w:val="clear" w:color="auto" w:fill="FFFFFF"/>
        </w:rPr>
        <w:t>模糊</w:t>
      </w:r>
      <w:r w:rsidRPr="00765C81">
        <w:rPr>
          <w:rFonts w:ascii="Arial" w:hAnsi="Arial" w:cs="Arial"/>
          <w:color w:val="000000" w:themeColor="text1"/>
          <w:szCs w:val="21"/>
          <w:shd w:val="clear" w:color="auto" w:fill="FFFFFF"/>
        </w:rPr>
        <w:t>/</w:t>
      </w:r>
      <w:r w:rsidRPr="00765C81">
        <w:rPr>
          <w:rFonts w:ascii="Arial" w:hAnsi="Arial" w:cs="Arial"/>
          <w:color w:val="000000" w:themeColor="text1"/>
          <w:szCs w:val="21"/>
          <w:shd w:val="clear" w:color="auto" w:fill="FFFFFF"/>
        </w:rPr>
        <w:t>不确定的结果。测试和参考方法之间的差异可以作为脚注或单独的表格来处理和呈现。</w:t>
      </w:r>
    </w:p>
    <w:p w:rsidR="005F13CD" w:rsidRPr="008B4B9A" w:rsidRDefault="00AB091A" w:rsidP="004824D7">
      <w:pPr>
        <w:snapToGrid w:val="0"/>
        <w:spacing w:beforeLines="50" w:before="156" w:line="300" w:lineRule="auto"/>
        <w:rPr>
          <w:rFonts w:ascii="Arial" w:hAnsi="Arial" w:cs="Arial"/>
          <w:b/>
          <w:szCs w:val="21"/>
          <w:shd w:val="clear" w:color="auto" w:fill="FFFFFF"/>
        </w:rPr>
      </w:pPr>
      <w:r w:rsidRPr="00765C81">
        <w:rPr>
          <w:rFonts w:ascii="宋体" w:hAnsi="宋体" w:cs="宋体" w:hint="eastAsia"/>
          <w:b/>
          <w:szCs w:val="21"/>
          <w:shd w:val="clear" w:color="auto" w:fill="FFFFFF"/>
        </w:rPr>
        <w:t>Ⅴ</w:t>
      </w:r>
      <w:r w:rsidRPr="00765C81">
        <w:rPr>
          <w:rFonts w:ascii="Arial" w:hAnsi="Arial" w:cs="Arial"/>
          <w:b/>
          <w:szCs w:val="21"/>
          <w:shd w:val="clear" w:color="auto" w:fill="FFFFFF"/>
        </w:rPr>
        <w:t>.</w:t>
      </w:r>
      <w:r w:rsidR="00566B0A">
        <w:rPr>
          <w:rFonts w:ascii="Arial" w:hAnsi="Arial" w:cs="Arial"/>
          <w:b/>
          <w:szCs w:val="21"/>
          <w:shd w:val="clear" w:color="auto" w:fill="FFFFFF"/>
        </w:rPr>
        <w:tab/>
      </w:r>
      <w:r w:rsidRPr="008B4B9A">
        <w:rPr>
          <w:rFonts w:ascii="Arial" w:hAnsi="Arial" w:cs="Arial" w:hint="eastAsia"/>
          <w:b/>
          <w:szCs w:val="21"/>
          <w:shd w:val="clear" w:color="auto" w:fill="FFFFFF"/>
        </w:rPr>
        <w:t>参考书目</w:t>
      </w:r>
    </w:p>
    <w:p w:rsidR="00453B59" w:rsidRPr="008B4B9A" w:rsidRDefault="001F66C0" w:rsidP="008B4B9A">
      <w:pPr>
        <w:numPr>
          <w:ilvl w:val="3"/>
          <w:numId w:val="3"/>
        </w:numPr>
        <w:snapToGrid w:val="0"/>
        <w:spacing w:beforeLines="50" w:before="156" w:line="300" w:lineRule="auto"/>
        <w:ind w:left="420" w:hangingChars="200"/>
        <w:rPr>
          <w:rFonts w:ascii="Arial" w:hAnsi="Arial" w:cs="Arial"/>
          <w:szCs w:val="21"/>
          <w:shd w:val="clear" w:color="auto" w:fill="FFFFFF"/>
        </w:rPr>
      </w:pPr>
      <w:r w:rsidRPr="008B4B9A">
        <w:rPr>
          <w:rFonts w:ascii="Arial" w:hAnsi="Arial" w:cs="Arial" w:hint="eastAsia"/>
          <w:szCs w:val="21"/>
          <w:shd w:val="clear" w:color="auto" w:fill="FFFFFF"/>
        </w:rPr>
        <w:t>国家临床实验室标准委员会</w:t>
      </w:r>
      <w:r w:rsidR="00480FEC" w:rsidRPr="001069F8">
        <w:rPr>
          <w:rFonts w:ascii="Arial" w:hAnsi="Arial" w:cs="Arial"/>
          <w:szCs w:val="21"/>
          <w:shd w:val="clear" w:color="auto" w:fill="FFFFFF"/>
        </w:rPr>
        <w:t>。</w:t>
      </w:r>
      <w:r w:rsidRPr="008B4B9A">
        <w:rPr>
          <w:rFonts w:ascii="Arial" w:hAnsi="Arial" w:cs="Arial" w:hint="eastAsia"/>
          <w:szCs w:val="21"/>
          <w:shd w:val="clear" w:color="auto" w:fill="FFFFFF"/>
        </w:rPr>
        <w:t>传染病的免疫测试规范，指导方针。</w:t>
      </w:r>
      <w:r w:rsidRPr="008B4B9A">
        <w:rPr>
          <w:rFonts w:ascii="Arial" w:hAnsi="Arial" w:cs="Arial"/>
          <w:szCs w:val="21"/>
          <w:shd w:val="clear" w:color="auto" w:fill="FFFFFF"/>
        </w:rPr>
        <w:t xml:space="preserve">1991. </w:t>
      </w:r>
      <w:bookmarkStart w:id="24" w:name="OLE_LINK24"/>
      <w:bookmarkStart w:id="25" w:name="OLE_LINK25"/>
      <w:r w:rsidRPr="008B4B9A">
        <w:rPr>
          <w:rFonts w:ascii="Arial" w:hAnsi="Arial" w:cs="Arial" w:hint="eastAsia"/>
          <w:szCs w:val="21"/>
          <w:shd w:val="clear" w:color="auto" w:fill="FFFFFF"/>
        </w:rPr>
        <w:t>法令代码</w:t>
      </w:r>
      <w:bookmarkEnd w:id="24"/>
      <w:bookmarkEnd w:id="25"/>
      <w:r w:rsidRPr="008B4B9A">
        <w:rPr>
          <w:rFonts w:ascii="Arial" w:hAnsi="Arial" w:cs="Arial"/>
          <w:szCs w:val="21"/>
          <w:shd w:val="clear" w:color="auto" w:fill="FFFFFF"/>
        </w:rPr>
        <w:t>I/LA 18-P</w:t>
      </w:r>
      <w:r w:rsidRPr="008B4B9A">
        <w:rPr>
          <w:rFonts w:ascii="Arial" w:hAnsi="Arial" w:cs="Arial" w:hint="eastAsia"/>
          <w:szCs w:val="21"/>
          <w:shd w:val="clear" w:color="auto" w:fill="FFFFFF"/>
        </w:rPr>
        <w:t>。</w:t>
      </w:r>
    </w:p>
    <w:p w:rsidR="001F66C0" w:rsidRPr="008B4B9A" w:rsidRDefault="001F66C0" w:rsidP="008B4B9A">
      <w:pPr>
        <w:numPr>
          <w:ilvl w:val="3"/>
          <w:numId w:val="3"/>
        </w:numPr>
        <w:snapToGrid w:val="0"/>
        <w:spacing w:beforeLines="50" w:before="156" w:line="300" w:lineRule="auto"/>
        <w:ind w:left="420" w:hangingChars="200"/>
        <w:rPr>
          <w:rFonts w:ascii="Arial" w:hAnsi="Arial" w:cs="Arial"/>
          <w:szCs w:val="21"/>
          <w:shd w:val="clear" w:color="auto" w:fill="FFFFFF"/>
        </w:rPr>
      </w:pPr>
      <w:r w:rsidRPr="008B4B9A">
        <w:rPr>
          <w:rFonts w:ascii="Arial" w:hAnsi="Arial" w:cs="Arial" w:hint="eastAsia"/>
          <w:szCs w:val="21"/>
          <w:shd w:val="clear" w:color="auto" w:fill="FFFFFF"/>
        </w:rPr>
        <w:t>国家临床实验室标准委员会。临床化学器械的精确度性能评估，暂行指南</w:t>
      </w:r>
      <w:r w:rsidR="00480FEC" w:rsidRPr="001069F8">
        <w:rPr>
          <w:rFonts w:ascii="Arial" w:hAnsi="Arial" w:cs="Arial"/>
          <w:szCs w:val="21"/>
          <w:shd w:val="clear" w:color="auto" w:fill="FFFFFF"/>
        </w:rPr>
        <w:t>。</w:t>
      </w:r>
      <w:r w:rsidRPr="008B4B9A">
        <w:rPr>
          <w:rFonts w:ascii="Arial" w:hAnsi="Arial" w:cs="Arial"/>
          <w:szCs w:val="21"/>
          <w:shd w:val="clear" w:color="auto" w:fill="FFFFFF"/>
        </w:rPr>
        <w:t xml:space="preserve">1991. </w:t>
      </w:r>
      <w:r w:rsidRPr="008B4B9A">
        <w:rPr>
          <w:rFonts w:ascii="Arial" w:hAnsi="Arial" w:cs="Arial" w:hint="eastAsia"/>
          <w:szCs w:val="21"/>
          <w:shd w:val="clear" w:color="auto" w:fill="FFFFFF"/>
        </w:rPr>
        <w:t>法令代码</w:t>
      </w:r>
      <w:r w:rsidRPr="008B4B9A">
        <w:rPr>
          <w:rFonts w:ascii="Arial" w:hAnsi="Arial" w:cs="Arial"/>
          <w:szCs w:val="21"/>
          <w:shd w:val="clear" w:color="auto" w:fill="FFFFFF"/>
        </w:rPr>
        <w:t>EP5-T2</w:t>
      </w:r>
      <w:r w:rsidRPr="008B4B9A">
        <w:rPr>
          <w:rFonts w:ascii="Arial" w:hAnsi="Arial" w:cs="Arial" w:hint="eastAsia"/>
          <w:szCs w:val="21"/>
          <w:shd w:val="clear" w:color="auto" w:fill="FFFFFF"/>
        </w:rPr>
        <w:t>。</w:t>
      </w:r>
    </w:p>
    <w:p w:rsidR="00A1052D" w:rsidRDefault="001F66C0" w:rsidP="008B4B9A">
      <w:pPr>
        <w:numPr>
          <w:ilvl w:val="3"/>
          <w:numId w:val="3"/>
        </w:numPr>
        <w:snapToGrid w:val="0"/>
        <w:spacing w:beforeLines="50" w:before="156" w:line="300" w:lineRule="auto"/>
        <w:ind w:left="420" w:hangingChars="200"/>
        <w:rPr>
          <w:rFonts w:ascii="Arial" w:hAnsi="Arial" w:cs="Arial"/>
          <w:szCs w:val="21"/>
          <w:shd w:val="clear" w:color="auto" w:fill="FFFFFF"/>
        </w:rPr>
      </w:pPr>
      <w:r w:rsidRPr="008B4B9A">
        <w:rPr>
          <w:rFonts w:ascii="Arial" w:hAnsi="Arial" w:cs="Arial"/>
          <w:szCs w:val="21"/>
          <w:shd w:val="clear" w:color="auto" w:fill="FFFFFF"/>
        </w:rPr>
        <w:t>Schmidt NJ</w:t>
      </w:r>
      <w:r w:rsidRPr="008B4B9A">
        <w:rPr>
          <w:rFonts w:ascii="Arial" w:hAnsi="Arial" w:cs="Arial" w:hint="eastAsia"/>
          <w:szCs w:val="21"/>
          <w:shd w:val="clear" w:color="auto" w:fill="FFFFFF"/>
        </w:rPr>
        <w:t>，</w:t>
      </w:r>
      <w:r w:rsidRPr="008B4B9A">
        <w:rPr>
          <w:rFonts w:ascii="Arial" w:hAnsi="Arial" w:cs="Arial"/>
          <w:szCs w:val="21"/>
          <w:shd w:val="clear" w:color="auto" w:fill="FFFFFF"/>
        </w:rPr>
        <w:t>Emmons RW</w:t>
      </w:r>
      <w:r w:rsidR="00480FEC" w:rsidRPr="001069F8">
        <w:rPr>
          <w:rFonts w:ascii="Arial" w:hAnsi="Arial" w:cs="Arial"/>
          <w:szCs w:val="21"/>
          <w:shd w:val="clear" w:color="auto" w:fill="FFFFFF"/>
        </w:rPr>
        <w:t>。</w:t>
      </w:r>
      <w:r w:rsidRPr="008B4B9A">
        <w:rPr>
          <w:rFonts w:ascii="Arial" w:hAnsi="Arial" w:cs="Arial" w:hint="eastAsia"/>
          <w:szCs w:val="21"/>
          <w:shd w:val="clear" w:color="auto" w:fill="FFFFFF"/>
        </w:rPr>
        <w:t>病毒，立克次体和衣原体感染实验室诊断方法的一般原则</w:t>
      </w:r>
      <w:r w:rsidR="00480FEC" w:rsidRPr="001069F8">
        <w:rPr>
          <w:rFonts w:ascii="Arial" w:hAnsi="Arial" w:cs="Arial"/>
          <w:szCs w:val="21"/>
          <w:shd w:val="clear" w:color="auto" w:fill="FFFFFF"/>
        </w:rPr>
        <w:t>。</w:t>
      </w:r>
      <w:r w:rsidRPr="008B4B9A">
        <w:rPr>
          <w:rFonts w:ascii="Arial" w:hAnsi="Arial" w:cs="Arial" w:hint="eastAsia"/>
          <w:szCs w:val="21"/>
          <w:shd w:val="clear" w:color="auto" w:fill="FFFFFF"/>
        </w:rPr>
        <w:t>在：</w:t>
      </w:r>
      <w:r w:rsidRPr="008B4B9A">
        <w:rPr>
          <w:rFonts w:ascii="Arial" w:hAnsi="Arial" w:cs="Arial"/>
          <w:szCs w:val="21"/>
          <w:shd w:val="clear" w:color="auto" w:fill="FFFFFF"/>
        </w:rPr>
        <w:t>Schmidt NJ</w:t>
      </w:r>
      <w:r w:rsidRPr="008B4B9A">
        <w:rPr>
          <w:rFonts w:ascii="Arial" w:hAnsi="Arial" w:cs="Arial" w:hint="eastAsia"/>
          <w:szCs w:val="21"/>
          <w:shd w:val="clear" w:color="auto" w:fill="FFFFFF"/>
        </w:rPr>
        <w:t>，</w:t>
      </w:r>
      <w:r w:rsidRPr="008B4B9A">
        <w:rPr>
          <w:rFonts w:ascii="Arial" w:hAnsi="Arial" w:cs="Arial"/>
          <w:szCs w:val="21"/>
          <w:shd w:val="clear" w:color="auto" w:fill="FFFFFF"/>
        </w:rPr>
        <w:t>Emmons</w:t>
      </w:r>
      <w:r w:rsidRPr="008B4B9A">
        <w:rPr>
          <w:rFonts w:ascii="Arial" w:hAnsi="Arial" w:cs="Arial" w:hint="eastAsia"/>
          <w:szCs w:val="21"/>
          <w:shd w:val="clear" w:color="auto" w:fill="FFFFFF"/>
        </w:rPr>
        <w:t>，</w:t>
      </w:r>
      <w:r w:rsidRPr="008B4B9A">
        <w:rPr>
          <w:rFonts w:ascii="Arial" w:hAnsi="Arial" w:cs="Arial"/>
          <w:szCs w:val="21"/>
          <w:shd w:val="clear" w:color="auto" w:fill="FFFFFF"/>
        </w:rPr>
        <w:t>RW</w:t>
      </w:r>
      <w:r w:rsidRPr="008B4B9A">
        <w:rPr>
          <w:rFonts w:ascii="Arial" w:hAnsi="Arial" w:cs="Arial" w:hint="eastAsia"/>
          <w:szCs w:val="21"/>
          <w:shd w:val="clear" w:color="auto" w:fill="FFFFFF"/>
        </w:rPr>
        <w:t>，</w:t>
      </w:r>
      <w:proofErr w:type="spellStart"/>
      <w:r w:rsidRPr="008B4B9A">
        <w:rPr>
          <w:rFonts w:ascii="Arial" w:hAnsi="Arial" w:cs="Arial"/>
          <w:szCs w:val="21"/>
          <w:shd w:val="clear" w:color="auto" w:fill="FFFFFF"/>
        </w:rPr>
        <w:t>eds</w:t>
      </w:r>
      <w:proofErr w:type="spellEnd"/>
      <w:r w:rsidRPr="008B4B9A">
        <w:rPr>
          <w:rFonts w:ascii="Arial" w:hAnsi="Arial" w:cs="Arial" w:hint="eastAsia"/>
          <w:szCs w:val="21"/>
          <w:shd w:val="clear" w:color="auto" w:fill="FFFFFF"/>
        </w:rPr>
        <w:t>，用于病毒，立克次体和衣原体感染的诊断程序，第</w:t>
      </w:r>
      <w:r w:rsidRPr="008B4B9A">
        <w:rPr>
          <w:rFonts w:ascii="Arial" w:hAnsi="Arial" w:cs="Arial"/>
          <w:szCs w:val="21"/>
          <w:shd w:val="clear" w:color="auto" w:fill="FFFFFF"/>
        </w:rPr>
        <w:t>6</w:t>
      </w:r>
      <w:r w:rsidRPr="008B4B9A">
        <w:rPr>
          <w:rFonts w:ascii="Arial" w:hAnsi="Arial" w:cs="Arial" w:hint="eastAsia"/>
          <w:szCs w:val="21"/>
          <w:shd w:val="clear" w:color="auto" w:fill="FFFFFF"/>
        </w:rPr>
        <w:t>版</w:t>
      </w:r>
      <w:r w:rsidR="00480FEC" w:rsidRPr="001069F8">
        <w:rPr>
          <w:rFonts w:ascii="Arial" w:hAnsi="Arial" w:cs="Arial"/>
          <w:szCs w:val="21"/>
          <w:shd w:val="clear" w:color="auto" w:fill="FFFFFF"/>
        </w:rPr>
        <w:t>。</w:t>
      </w:r>
      <w:r w:rsidRPr="008B4B9A">
        <w:rPr>
          <w:rFonts w:ascii="Arial" w:hAnsi="Arial" w:cs="Arial" w:hint="eastAsia"/>
          <w:szCs w:val="21"/>
          <w:shd w:val="clear" w:color="auto" w:fill="FFFFFF"/>
        </w:rPr>
        <w:t>华盛顿特区：美国公众健康协会</w:t>
      </w:r>
      <w:r w:rsidRPr="008B4B9A">
        <w:rPr>
          <w:rFonts w:ascii="Arial" w:hAnsi="Arial" w:cs="Arial"/>
          <w:szCs w:val="21"/>
          <w:shd w:val="clear" w:color="auto" w:fill="FFFFFF"/>
        </w:rPr>
        <w:t xml:space="preserve"> 1989</w:t>
      </w:r>
      <w:r w:rsidRPr="008B4B9A">
        <w:rPr>
          <w:rFonts w:ascii="Arial" w:hAnsi="Arial" w:cs="Arial" w:hint="eastAsia"/>
          <w:szCs w:val="21"/>
          <w:shd w:val="clear" w:color="auto" w:fill="FFFFFF"/>
        </w:rPr>
        <w:t>：</w:t>
      </w:r>
      <w:r w:rsidRPr="008B4B9A">
        <w:rPr>
          <w:rFonts w:ascii="Arial" w:hAnsi="Arial" w:cs="Arial"/>
          <w:szCs w:val="21"/>
          <w:shd w:val="clear" w:color="auto" w:fill="FFFFFF"/>
        </w:rPr>
        <w:t>1-35</w:t>
      </w:r>
      <w:r w:rsidRPr="008B4B9A">
        <w:rPr>
          <w:rFonts w:ascii="Arial" w:hAnsi="Arial" w:cs="Arial" w:hint="eastAsia"/>
          <w:szCs w:val="21"/>
          <w:shd w:val="clear" w:color="auto" w:fill="FFFFFF"/>
        </w:rPr>
        <w:t>。</w:t>
      </w:r>
    </w:p>
    <w:p w:rsidR="001F66C0" w:rsidRPr="008B4B9A" w:rsidRDefault="00A1052D" w:rsidP="008B4B9A">
      <w:pPr>
        <w:snapToGrid w:val="0"/>
        <w:spacing w:beforeLines="50" w:before="156" w:line="300" w:lineRule="auto"/>
        <w:ind w:left="420"/>
        <w:rPr>
          <w:rFonts w:ascii="Arial" w:hAnsi="Arial" w:cs="Arial"/>
          <w:szCs w:val="21"/>
          <w:shd w:val="clear" w:color="auto" w:fill="FFFFFF"/>
        </w:rPr>
      </w:pPr>
      <w:r>
        <w:rPr>
          <w:rFonts w:ascii="Arial" w:hAnsi="Arial" w:cs="Arial"/>
          <w:szCs w:val="21"/>
          <w:shd w:val="clear" w:color="auto" w:fill="FFFFFF"/>
        </w:rPr>
        <w:br w:type="page"/>
      </w:r>
    </w:p>
    <w:p w:rsidR="001F66C0" w:rsidRPr="008B4B9A" w:rsidRDefault="001F66C0" w:rsidP="008B4B9A">
      <w:pPr>
        <w:numPr>
          <w:ilvl w:val="3"/>
          <w:numId w:val="3"/>
        </w:numPr>
        <w:snapToGrid w:val="0"/>
        <w:spacing w:beforeLines="50" w:before="156" w:line="300" w:lineRule="auto"/>
        <w:ind w:left="420" w:hangingChars="200"/>
        <w:rPr>
          <w:rFonts w:ascii="Arial" w:hAnsi="Arial" w:cs="Arial"/>
          <w:szCs w:val="21"/>
          <w:shd w:val="clear" w:color="auto" w:fill="FFFFFF"/>
        </w:rPr>
      </w:pPr>
      <w:proofErr w:type="spellStart"/>
      <w:r w:rsidRPr="008B4B9A">
        <w:rPr>
          <w:rFonts w:ascii="Arial" w:hAnsi="Arial" w:cs="Arial"/>
          <w:szCs w:val="21"/>
          <w:shd w:val="clear" w:color="auto" w:fill="FFFFFF"/>
        </w:rPr>
        <w:lastRenderedPageBreak/>
        <w:t>Chernesky</w:t>
      </w:r>
      <w:proofErr w:type="spellEnd"/>
      <w:r w:rsidRPr="008B4B9A">
        <w:rPr>
          <w:rFonts w:ascii="Arial" w:hAnsi="Arial" w:cs="Arial"/>
          <w:szCs w:val="21"/>
          <w:shd w:val="clear" w:color="auto" w:fill="FFFFFF"/>
        </w:rPr>
        <w:t xml:space="preserve"> MA</w:t>
      </w:r>
      <w:r w:rsidRPr="008B4B9A">
        <w:rPr>
          <w:rFonts w:ascii="Arial" w:hAnsi="Arial" w:cs="Arial" w:hint="eastAsia"/>
          <w:szCs w:val="21"/>
          <w:shd w:val="clear" w:color="auto" w:fill="FFFFFF"/>
        </w:rPr>
        <w:t>，</w:t>
      </w:r>
      <w:r w:rsidRPr="008B4B9A">
        <w:rPr>
          <w:rFonts w:ascii="Arial" w:hAnsi="Arial" w:cs="Arial"/>
          <w:szCs w:val="21"/>
          <w:shd w:val="clear" w:color="auto" w:fill="FFFFFF"/>
        </w:rPr>
        <w:t>Ray CG</w:t>
      </w:r>
      <w:r w:rsidRPr="008B4B9A">
        <w:rPr>
          <w:rFonts w:ascii="Arial" w:hAnsi="Arial" w:cs="Arial" w:hint="eastAsia"/>
          <w:szCs w:val="21"/>
          <w:shd w:val="clear" w:color="auto" w:fill="FFFFFF"/>
        </w:rPr>
        <w:t>，</w:t>
      </w:r>
      <w:r w:rsidRPr="008B4B9A">
        <w:rPr>
          <w:rFonts w:ascii="Arial" w:hAnsi="Arial" w:cs="Arial"/>
          <w:szCs w:val="21"/>
          <w:shd w:val="clear" w:color="auto" w:fill="FFFFFF"/>
        </w:rPr>
        <w:t>Smith TF</w:t>
      </w:r>
      <w:r w:rsidR="00480FEC" w:rsidRPr="001069F8">
        <w:rPr>
          <w:rFonts w:ascii="Arial" w:hAnsi="Arial" w:cs="Arial"/>
          <w:szCs w:val="21"/>
          <w:shd w:val="clear" w:color="auto" w:fill="FFFFFF"/>
        </w:rPr>
        <w:t>。</w:t>
      </w:r>
      <w:r w:rsidRPr="008B4B9A">
        <w:rPr>
          <w:rFonts w:ascii="Arial" w:hAnsi="Arial" w:cs="Arial" w:hint="eastAsia"/>
          <w:szCs w:val="21"/>
          <w:shd w:val="clear" w:color="auto" w:fill="FFFFFF"/>
        </w:rPr>
        <w:t>病毒感染实验室诊断</w:t>
      </w:r>
      <w:r w:rsidR="00480FEC" w:rsidRPr="001069F8">
        <w:rPr>
          <w:rFonts w:ascii="Arial" w:hAnsi="Arial" w:cs="Arial"/>
          <w:szCs w:val="21"/>
          <w:shd w:val="clear" w:color="auto" w:fill="FFFFFF"/>
        </w:rPr>
        <w:t>。</w:t>
      </w:r>
      <w:proofErr w:type="spellStart"/>
      <w:r w:rsidRPr="008B4B9A">
        <w:rPr>
          <w:rFonts w:ascii="Arial" w:hAnsi="Arial" w:cs="Arial"/>
          <w:szCs w:val="21"/>
          <w:shd w:val="clear" w:color="auto" w:fill="FFFFFF"/>
        </w:rPr>
        <w:t>Cumitech</w:t>
      </w:r>
      <w:proofErr w:type="spellEnd"/>
      <w:r w:rsidRPr="008B4B9A">
        <w:rPr>
          <w:rFonts w:ascii="Arial" w:hAnsi="Arial" w:cs="Arial"/>
          <w:szCs w:val="21"/>
          <w:shd w:val="clear" w:color="auto" w:fill="FFFFFF"/>
        </w:rPr>
        <w:t xml:space="preserve"> 15</w:t>
      </w:r>
      <w:r w:rsidRPr="008B4B9A">
        <w:rPr>
          <w:rFonts w:ascii="Arial" w:hAnsi="Arial" w:cs="Arial" w:hint="eastAsia"/>
          <w:szCs w:val="21"/>
          <w:shd w:val="clear" w:color="auto" w:fill="FFFFFF"/>
        </w:rPr>
        <w:t>，页码</w:t>
      </w:r>
      <w:r w:rsidRPr="008B4B9A">
        <w:rPr>
          <w:rFonts w:ascii="Arial" w:hAnsi="Arial" w:cs="Arial"/>
          <w:szCs w:val="21"/>
          <w:shd w:val="clear" w:color="auto" w:fill="FFFFFF"/>
        </w:rPr>
        <w:t>10.</w:t>
      </w:r>
      <w:r w:rsidRPr="008B4B9A">
        <w:rPr>
          <w:rFonts w:ascii="Arial" w:hAnsi="Arial" w:cs="Arial" w:hint="eastAsia"/>
          <w:szCs w:val="21"/>
          <w:shd w:val="clear" w:color="auto" w:fill="FFFFFF"/>
        </w:rPr>
        <w:t>临床微生物学的累积技术和程序</w:t>
      </w:r>
      <w:r w:rsidR="00480FEC" w:rsidRPr="001069F8">
        <w:rPr>
          <w:rFonts w:ascii="Arial" w:hAnsi="Arial" w:cs="Arial"/>
          <w:szCs w:val="21"/>
          <w:shd w:val="clear" w:color="auto" w:fill="FFFFFF"/>
        </w:rPr>
        <w:t>。</w:t>
      </w:r>
      <w:r w:rsidRPr="008B4B9A">
        <w:rPr>
          <w:rFonts w:ascii="Arial" w:hAnsi="Arial" w:cs="Arial"/>
          <w:szCs w:val="21"/>
          <w:shd w:val="clear" w:color="auto" w:fill="FFFFFF"/>
        </w:rPr>
        <w:t>ASM</w:t>
      </w:r>
      <w:r w:rsidR="00480FEC" w:rsidRPr="001069F8">
        <w:rPr>
          <w:rFonts w:ascii="Arial" w:hAnsi="Arial" w:cs="Arial"/>
          <w:szCs w:val="21"/>
          <w:shd w:val="clear" w:color="auto" w:fill="FFFFFF"/>
        </w:rPr>
        <w:t>。</w:t>
      </w:r>
      <w:r w:rsidRPr="008B4B9A">
        <w:rPr>
          <w:rFonts w:ascii="Arial" w:hAnsi="Arial" w:cs="Arial" w:hint="eastAsia"/>
          <w:szCs w:val="21"/>
          <w:shd w:val="clear" w:color="auto" w:fill="FFFFFF"/>
        </w:rPr>
        <w:t>华盛顿。</w:t>
      </w:r>
      <w:r w:rsidRPr="008B4B9A">
        <w:rPr>
          <w:rFonts w:ascii="Arial" w:hAnsi="Arial" w:cs="Arial"/>
          <w:szCs w:val="21"/>
          <w:shd w:val="clear" w:color="auto" w:fill="FFFFFF"/>
        </w:rPr>
        <w:t>1982</w:t>
      </w:r>
      <w:r w:rsidRPr="008B4B9A">
        <w:rPr>
          <w:rFonts w:ascii="Arial" w:hAnsi="Arial" w:cs="Arial" w:hint="eastAsia"/>
          <w:szCs w:val="21"/>
          <w:shd w:val="clear" w:color="auto" w:fill="FFFFFF"/>
        </w:rPr>
        <w:t>年</w:t>
      </w:r>
      <w:r w:rsidRPr="008B4B9A">
        <w:rPr>
          <w:rFonts w:ascii="Arial" w:hAnsi="Arial" w:cs="Arial"/>
          <w:szCs w:val="21"/>
          <w:shd w:val="clear" w:color="auto" w:fill="FFFFFF"/>
        </w:rPr>
        <w:t>3</w:t>
      </w:r>
      <w:r w:rsidRPr="008B4B9A">
        <w:rPr>
          <w:rFonts w:ascii="Arial" w:hAnsi="Arial" w:cs="Arial" w:hint="eastAsia"/>
          <w:szCs w:val="21"/>
          <w:shd w:val="clear" w:color="auto" w:fill="FFFFFF"/>
        </w:rPr>
        <w:t>月。</w:t>
      </w:r>
    </w:p>
    <w:p w:rsidR="001F66C0" w:rsidRPr="008B4B9A" w:rsidRDefault="001F66C0" w:rsidP="008B4B9A">
      <w:pPr>
        <w:numPr>
          <w:ilvl w:val="3"/>
          <w:numId w:val="3"/>
        </w:numPr>
        <w:snapToGrid w:val="0"/>
        <w:spacing w:beforeLines="50" w:before="156" w:line="300" w:lineRule="auto"/>
        <w:ind w:left="420" w:hangingChars="200"/>
        <w:rPr>
          <w:rFonts w:ascii="Arial" w:hAnsi="Arial" w:cs="Arial"/>
          <w:szCs w:val="21"/>
          <w:shd w:val="clear" w:color="auto" w:fill="FFFFFF"/>
        </w:rPr>
      </w:pPr>
      <w:r w:rsidRPr="008B4B9A">
        <w:rPr>
          <w:rFonts w:ascii="Arial" w:hAnsi="Arial" w:cs="Arial"/>
          <w:szCs w:val="21"/>
          <w:shd w:val="clear" w:color="auto" w:fill="FFFFFF"/>
        </w:rPr>
        <w:t>Schmidt NJ.</w:t>
      </w:r>
      <w:r w:rsidRPr="008B4B9A">
        <w:rPr>
          <w:rFonts w:ascii="Arial" w:hAnsi="Arial" w:cs="Arial" w:hint="eastAsia"/>
          <w:szCs w:val="21"/>
          <w:shd w:val="clear" w:color="auto" w:fill="FFFFFF"/>
        </w:rPr>
        <w:t>针对特异性病毒抗体测定的更新。临床免疫学通讯。</w:t>
      </w:r>
      <w:r w:rsidRPr="008B4B9A">
        <w:rPr>
          <w:rFonts w:ascii="Arial" w:hAnsi="Arial" w:cs="Arial"/>
          <w:szCs w:val="21"/>
          <w:shd w:val="clear" w:color="auto" w:fill="FFFFFF"/>
        </w:rPr>
        <w:t>1984</w:t>
      </w:r>
      <w:r w:rsidRPr="008B4B9A">
        <w:rPr>
          <w:rFonts w:ascii="Arial" w:hAnsi="Arial" w:cs="Arial" w:hint="eastAsia"/>
          <w:szCs w:val="21"/>
          <w:shd w:val="clear" w:color="auto" w:fill="FFFFFF"/>
        </w:rPr>
        <w:t>年</w:t>
      </w:r>
      <w:r w:rsidRPr="008B4B9A">
        <w:rPr>
          <w:rFonts w:ascii="Arial" w:hAnsi="Arial" w:cs="Arial"/>
          <w:szCs w:val="21"/>
          <w:shd w:val="clear" w:color="auto" w:fill="FFFFFF"/>
        </w:rPr>
        <w:t>6</w:t>
      </w:r>
      <w:r w:rsidRPr="008B4B9A">
        <w:rPr>
          <w:rFonts w:ascii="Arial" w:hAnsi="Arial" w:cs="Arial" w:hint="eastAsia"/>
          <w:szCs w:val="21"/>
          <w:shd w:val="clear" w:color="auto" w:fill="FFFFFF"/>
        </w:rPr>
        <w:t>月；</w:t>
      </w:r>
      <w:r w:rsidRPr="008B4B9A">
        <w:rPr>
          <w:rFonts w:ascii="Arial" w:hAnsi="Arial" w:cs="Arial"/>
          <w:szCs w:val="21"/>
          <w:shd w:val="clear" w:color="auto" w:fill="FFFFFF"/>
        </w:rPr>
        <w:t>5(6): 8 1-85.</w:t>
      </w:r>
    </w:p>
    <w:p w:rsidR="001F66C0" w:rsidRPr="008B4B9A" w:rsidRDefault="001F66C0" w:rsidP="008B4B9A">
      <w:pPr>
        <w:numPr>
          <w:ilvl w:val="3"/>
          <w:numId w:val="3"/>
        </w:numPr>
        <w:snapToGrid w:val="0"/>
        <w:spacing w:beforeLines="50" w:before="156" w:line="300" w:lineRule="auto"/>
        <w:ind w:left="420" w:hangingChars="200"/>
        <w:rPr>
          <w:rFonts w:ascii="Arial" w:hAnsi="Arial" w:cs="Arial"/>
          <w:szCs w:val="21"/>
          <w:shd w:val="clear" w:color="auto" w:fill="FFFFFF"/>
        </w:rPr>
      </w:pPr>
      <w:r w:rsidRPr="008B4B9A">
        <w:rPr>
          <w:rFonts w:ascii="Arial" w:hAnsi="Arial" w:cs="Arial"/>
          <w:szCs w:val="21"/>
          <w:shd w:val="clear" w:color="auto" w:fill="FFFFFF"/>
        </w:rPr>
        <w:t>Griffiths PD</w:t>
      </w:r>
      <w:r w:rsidRPr="008B4B9A">
        <w:rPr>
          <w:rFonts w:ascii="Arial" w:hAnsi="Arial" w:cs="Arial" w:hint="eastAsia"/>
          <w:szCs w:val="21"/>
          <w:shd w:val="clear" w:color="auto" w:fill="FFFFFF"/>
        </w:rPr>
        <w:t>，</w:t>
      </w:r>
      <w:proofErr w:type="spellStart"/>
      <w:r w:rsidRPr="008B4B9A">
        <w:rPr>
          <w:rFonts w:ascii="Arial" w:hAnsi="Arial" w:cs="Arial"/>
          <w:szCs w:val="21"/>
          <w:shd w:val="clear" w:color="auto" w:fill="FFFFFF"/>
        </w:rPr>
        <w:t>Baboonian</w:t>
      </w:r>
      <w:proofErr w:type="spellEnd"/>
      <w:r w:rsidRPr="008B4B9A">
        <w:rPr>
          <w:rFonts w:ascii="Arial" w:hAnsi="Arial" w:cs="Arial"/>
          <w:szCs w:val="21"/>
          <w:shd w:val="clear" w:color="auto" w:fill="FFFFFF"/>
        </w:rPr>
        <w:t xml:space="preserve"> C</w:t>
      </w:r>
      <w:r w:rsidRPr="008B4B9A">
        <w:rPr>
          <w:rFonts w:ascii="Arial" w:hAnsi="Arial" w:cs="Arial" w:hint="eastAsia"/>
          <w:szCs w:val="21"/>
          <w:shd w:val="clear" w:color="auto" w:fill="FFFFFF"/>
        </w:rPr>
        <w:t>，</w:t>
      </w:r>
      <w:r w:rsidRPr="008B4B9A">
        <w:rPr>
          <w:rFonts w:ascii="Arial" w:hAnsi="Arial" w:cs="Arial"/>
          <w:szCs w:val="21"/>
          <w:shd w:val="clear" w:color="auto" w:fill="FFFFFF"/>
        </w:rPr>
        <w:t>Butler D</w:t>
      </w:r>
      <w:r w:rsidRPr="008B4B9A">
        <w:rPr>
          <w:rFonts w:ascii="Arial" w:hAnsi="Arial" w:cs="Arial" w:hint="eastAsia"/>
          <w:szCs w:val="21"/>
          <w:shd w:val="clear" w:color="auto" w:fill="FFFFFF"/>
        </w:rPr>
        <w:t>，</w:t>
      </w:r>
      <w:proofErr w:type="spellStart"/>
      <w:r w:rsidRPr="008B4B9A">
        <w:rPr>
          <w:rFonts w:ascii="Arial" w:hAnsi="Arial" w:cs="Arial"/>
          <w:szCs w:val="21"/>
          <w:shd w:val="clear" w:color="auto" w:fill="FFFFFF"/>
        </w:rPr>
        <w:t>Peckham</w:t>
      </w:r>
      <w:proofErr w:type="spellEnd"/>
      <w:r w:rsidRPr="008B4B9A">
        <w:rPr>
          <w:rFonts w:ascii="Arial" w:hAnsi="Arial" w:cs="Arial"/>
          <w:szCs w:val="21"/>
          <w:shd w:val="clear" w:color="auto" w:fill="FFFFFF"/>
        </w:rPr>
        <w:t xml:space="preserve"> C. </w:t>
      </w:r>
      <w:r w:rsidRPr="008B4B9A">
        <w:rPr>
          <w:rFonts w:ascii="Arial" w:hAnsi="Arial" w:cs="Arial" w:hint="eastAsia"/>
          <w:szCs w:val="21"/>
          <w:shd w:val="clear" w:color="auto" w:fill="FFFFFF"/>
        </w:rPr>
        <w:t>伦敦人口的先天性和母体巨细胞病毒感染</w:t>
      </w:r>
      <w:r w:rsidR="00480FEC" w:rsidRPr="001069F8">
        <w:rPr>
          <w:rFonts w:ascii="Arial" w:hAnsi="Arial" w:cs="Arial"/>
          <w:szCs w:val="21"/>
          <w:shd w:val="clear" w:color="auto" w:fill="FFFFFF"/>
        </w:rPr>
        <w:t>。</w:t>
      </w:r>
      <w:r w:rsidRPr="008B4B9A">
        <w:rPr>
          <w:rFonts w:ascii="Arial" w:hAnsi="Arial" w:cs="Arial"/>
          <w:szCs w:val="21"/>
          <w:shd w:val="clear" w:color="auto" w:fill="FFFFFF"/>
        </w:rPr>
        <w:t xml:space="preserve">Br J </w:t>
      </w:r>
      <w:proofErr w:type="spellStart"/>
      <w:r w:rsidRPr="008B4B9A">
        <w:rPr>
          <w:rFonts w:ascii="Arial" w:hAnsi="Arial" w:cs="Arial"/>
          <w:szCs w:val="21"/>
          <w:shd w:val="clear" w:color="auto" w:fill="FFFFFF"/>
        </w:rPr>
        <w:t>Obstet</w:t>
      </w:r>
      <w:proofErr w:type="spellEnd"/>
      <w:r w:rsidRPr="008B4B9A">
        <w:rPr>
          <w:rFonts w:ascii="Arial" w:hAnsi="Arial" w:cs="Arial"/>
          <w:szCs w:val="21"/>
          <w:shd w:val="clear" w:color="auto" w:fill="FFFFFF"/>
        </w:rPr>
        <w:t xml:space="preserve"> </w:t>
      </w:r>
      <w:proofErr w:type="spellStart"/>
      <w:r w:rsidRPr="008B4B9A">
        <w:rPr>
          <w:rFonts w:ascii="Arial" w:hAnsi="Arial" w:cs="Arial"/>
          <w:szCs w:val="21"/>
          <w:shd w:val="clear" w:color="auto" w:fill="FFFFFF"/>
        </w:rPr>
        <w:t>Gynaecol</w:t>
      </w:r>
      <w:proofErr w:type="spellEnd"/>
      <w:r w:rsidR="00480FEC" w:rsidRPr="001069F8">
        <w:rPr>
          <w:rFonts w:ascii="Arial" w:hAnsi="Arial" w:cs="Arial"/>
          <w:szCs w:val="21"/>
          <w:shd w:val="clear" w:color="auto" w:fill="FFFFFF"/>
        </w:rPr>
        <w:t>。</w:t>
      </w:r>
      <w:r w:rsidRPr="008B4B9A">
        <w:rPr>
          <w:rFonts w:ascii="Arial" w:hAnsi="Arial" w:cs="Arial"/>
          <w:szCs w:val="21"/>
          <w:shd w:val="clear" w:color="auto" w:fill="FFFFFF"/>
        </w:rPr>
        <w:t>1991; 98</w:t>
      </w:r>
      <w:r w:rsidRPr="008B4B9A">
        <w:rPr>
          <w:rFonts w:ascii="Arial" w:hAnsi="Arial" w:cs="Arial" w:hint="eastAsia"/>
          <w:szCs w:val="21"/>
          <w:shd w:val="clear" w:color="auto" w:fill="FFFFFF"/>
        </w:rPr>
        <w:t>（</w:t>
      </w:r>
      <w:r w:rsidRPr="008B4B9A">
        <w:rPr>
          <w:rFonts w:ascii="Arial" w:hAnsi="Arial" w:cs="Arial"/>
          <w:szCs w:val="21"/>
          <w:shd w:val="clear" w:color="auto" w:fill="FFFFFF"/>
        </w:rPr>
        <w:t>2</w:t>
      </w:r>
      <w:r w:rsidRPr="008B4B9A">
        <w:rPr>
          <w:rFonts w:ascii="Arial" w:hAnsi="Arial" w:cs="Arial" w:hint="eastAsia"/>
          <w:szCs w:val="21"/>
          <w:shd w:val="clear" w:color="auto" w:fill="FFFFFF"/>
        </w:rPr>
        <w:t>）：</w:t>
      </w:r>
      <w:r w:rsidRPr="008B4B9A">
        <w:rPr>
          <w:rFonts w:ascii="Arial" w:hAnsi="Arial" w:cs="Arial"/>
          <w:szCs w:val="21"/>
          <w:shd w:val="clear" w:color="auto" w:fill="FFFFFF"/>
        </w:rPr>
        <w:t>135-140</w:t>
      </w:r>
      <w:r w:rsidRPr="008B4B9A">
        <w:rPr>
          <w:rFonts w:ascii="Arial" w:hAnsi="Arial" w:cs="Arial" w:hint="eastAsia"/>
          <w:szCs w:val="21"/>
          <w:shd w:val="clear" w:color="auto" w:fill="FFFFFF"/>
        </w:rPr>
        <w:t>。</w:t>
      </w:r>
    </w:p>
    <w:p w:rsidR="00453B59" w:rsidRPr="00765C81" w:rsidRDefault="00453B59" w:rsidP="004824D7">
      <w:pPr>
        <w:snapToGrid w:val="0"/>
        <w:spacing w:beforeLines="50" w:before="156" w:line="300" w:lineRule="auto"/>
        <w:rPr>
          <w:rFonts w:ascii="Arial" w:hAnsi="Arial" w:cs="Arial"/>
          <w:b/>
          <w:szCs w:val="21"/>
          <w:u w:val="single"/>
          <w:shd w:val="clear" w:color="auto" w:fill="FFFFFF"/>
        </w:rPr>
      </w:pPr>
    </w:p>
    <w:sectPr w:rsidR="00453B59" w:rsidRPr="00765C81" w:rsidSect="002375EB">
      <w:headerReference w:type="default" r:id="rId11"/>
      <w:footerReference w:type="default" r:id="rId12"/>
      <w:pgSz w:w="11906" w:h="16838"/>
      <w:pgMar w:top="1134" w:right="1134" w:bottom="1134" w:left="1134" w:header="851" w:footer="850" w:gutter="0"/>
      <w:pgNumType w:start="1"/>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B091A" w:rsidRDefault="00AB091A" w:rsidP="005F13CD">
      <w:r>
        <w:separator/>
      </w:r>
    </w:p>
  </w:endnote>
  <w:endnote w:type="continuationSeparator" w:id="0">
    <w:p w:rsidR="00AB091A" w:rsidRDefault="00AB091A" w:rsidP="005F13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A137A" w:rsidRPr="002375EB" w:rsidRDefault="000A4F23" w:rsidP="002375EB">
    <w:pPr>
      <w:pStyle w:val="a7"/>
      <w:jc w:val="center"/>
      <w:rPr>
        <w:rFonts w:ascii="Arial" w:hAnsi="Arial" w:cs="Arial"/>
        <w:sz w:val="21"/>
        <w:szCs w:val="21"/>
      </w:rPr>
    </w:pPr>
    <w:r>
      <w:rPr>
        <w:rFonts w:ascii="Arial" w:hAnsi="Arial" w:cs="Arial"/>
        <w:noProof/>
        <w:sz w:val="21"/>
        <w:szCs w:val="21"/>
      </w:rPr>
      <mc:AlternateContent>
        <mc:Choice Requires="wps">
          <w:drawing>
            <wp:anchor distT="0" distB="0" distL="114300" distR="114300" simplePos="0" relativeHeight="251658240" behindDoc="0" locked="0" layoutInCell="1" allowOverlap="1" wp14:anchorId="675B891E" wp14:editId="3DA83DF5">
              <wp:simplePos x="0" y="0"/>
              <wp:positionH relativeFrom="column">
                <wp:posOffset>147955</wp:posOffset>
              </wp:positionH>
              <wp:positionV relativeFrom="paragraph">
                <wp:posOffset>-9525</wp:posOffset>
              </wp:positionV>
              <wp:extent cx="1402715" cy="240030"/>
              <wp:effectExtent l="0" t="0" r="1905" b="0"/>
              <wp:wrapNone/>
              <wp:docPr id="4"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02715" cy="2400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375EB" w:rsidRDefault="002375EB">
                          <w:r>
                            <w:rPr>
                              <w:noProof/>
                            </w:rPr>
                            <w:drawing>
                              <wp:inline distT="0" distB="0" distL="0" distR="0" wp14:anchorId="54CC853F" wp14:editId="4520A47E">
                                <wp:extent cx="925195" cy="139065"/>
                                <wp:effectExtent l="0" t="0" r="8255" b="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925195" cy="139065"/>
                                        </a:xfrm>
                                        <a:prstGeom prst="rect">
                                          <a:avLst/>
                                        </a:prstGeom>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left:0;text-align:left;margin-left:11.65pt;margin-top:-.75pt;width:110.45pt;height:18.9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" filled="f" stroked="f">
              <v:textbox>
                <w:txbxContent>
                  <w:p w:rsidR="002375EB" w:rsidRDefault="002375EB">
                    <w:r>
                      <w:rPr>
                        <w:noProof/>
                      </w:rPr>
                      <w:drawing>
                        <wp:inline distT="0" distB="0" distL="0" distR="0" wp14:anchorId="050DDAA6" wp14:editId="69F238B0">
                          <wp:extent cx="925195" cy="139065"/>
                          <wp:effectExtent l="0" t="0" r="8255" b="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
                                  <a:stretch>
                                    <a:fillRect/>
                                  </a:stretch>
                                </pic:blipFill>
                                <pic:spPr>
                                  <a:xfrm>
                                    <a:off x="0" y="0"/>
                                    <a:ext cx="925195" cy="139065"/>
                                  </a:xfrm>
                                  <a:prstGeom prst="rect">
                                    <a:avLst/>
                                  </a:prstGeom>
                                </pic:spPr>
                              </pic:pic>
                            </a:graphicData>
                          </a:graphic>
                        </wp:inline>
                      </w:drawing>
                    </w:r>
                  </w:p>
                </w:txbxContent>
              </v:textbox>
            </v:shape>
          </w:pict>
        </mc:Fallback>
      </mc:AlternateContent>
    </w:r>
    <w:r w:rsidR="003A137A" w:rsidRPr="002375EB">
      <w:rPr>
        <w:rFonts w:ascii="Arial" w:hAnsi="Arial" w:cs="Arial"/>
        <w:sz w:val="21"/>
        <w:szCs w:val="21"/>
      </w:rPr>
      <w:t>页码</w:t>
    </w:r>
    <w:r w:rsidR="003A137A" w:rsidRPr="002375EB">
      <w:rPr>
        <w:rFonts w:ascii="Arial" w:hAnsi="Arial" w:cs="Arial"/>
        <w:sz w:val="21"/>
        <w:szCs w:val="21"/>
      </w:rPr>
      <w:fldChar w:fldCharType="begin"/>
    </w:r>
    <w:r w:rsidR="003A137A" w:rsidRPr="002375EB">
      <w:rPr>
        <w:rFonts w:ascii="Arial" w:hAnsi="Arial" w:cs="Arial"/>
        <w:sz w:val="21"/>
        <w:szCs w:val="21"/>
      </w:rPr>
      <w:instrText>PAGE   \* MERGEFORMAT</w:instrText>
    </w:r>
    <w:r w:rsidR="003A137A" w:rsidRPr="002375EB">
      <w:rPr>
        <w:rFonts w:ascii="Arial" w:hAnsi="Arial" w:cs="Arial"/>
        <w:sz w:val="21"/>
        <w:szCs w:val="21"/>
      </w:rPr>
      <w:fldChar w:fldCharType="separate"/>
    </w:r>
    <w:r w:rsidR="008B4B9A" w:rsidRPr="008B4B9A">
      <w:rPr>
        <w:rFonts w:ascii="Arial" w:hAnsi="Arial" w:cs="Arial"/>
        <w:noProof/>
        <w:sz w:val="21"/>
        <w:szCs w:val="21"/>
        <w:lang w:val="zh-CN"/>
      </w:rPr>
      <w:t>15</w:t>
    </w:r>
    <w:r w:rsidR="003A137A" w:rsidRPr="002375EB">
      <w:rPr>
        <w:rFonts w:ascii="Arial" w:hAnsi="Arial" w:cs="Arial"/>
        <w:sz w:val="21"/>
        <w:szCs w:val="21"/>
      </w:rPr>
      <w:fldChar w:fldCharType="end"/>
    </w:r>
  </w:p>
  <w:p w:rsidR="003A137A" w:rsidRPr="002375EB" w:rsidRDefault="002375EB" w:rsidP="002375EB">
    <w:pPr>
      <w:pStyle w:val="a7"/>
      <w:tabs>
        <w:tab w:val="clear" w:pos="4153"/>
        <w:tab w:val="clear" w:pos="8306"/>
        <w:tab w:val="left" w:pos="1513"/>
      </w:tabs>
      <w:rPr>
        <w:rFonts w:ascii="Arial" w:hAnsi="Arial" w:cs="Arial"/>
      </w:rPr>
    </w:pPr>
    <w:r>
      <w:rPr>
        <w:rFonts w:ascii="Arial" w:hAnsi="Arial" w:cs="Arial"/>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B091A" w:rsidRDefault="00AB091A" w:rsidP="005F13CD">
      <w:r>
        <w:separator/>
      </w:r>
    </w:p>
  </w:footnote>
  <w:footnote w:type="continuationSeparator" w:id="0">
    <w:p w:rsidR="00AB091A" w:rsidRDefault="00AB091A" w:rsidP="005F13C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F13CD" w:rsidRPr="0029260B" w:rsidRDefault="005F13CD" w:rsidP="0043773A">
    <w:pPr>
      <w:pStyle w:val="a8"/>
      <w:pBdr>
        <w:bottom w:val="none" w:sz="0" w:space="0" w:color="auto"/>
      </w:pBdr>
      <w:jc w:val="right"/>
      <w:rPr>
        <w:rFonts w:ascii="Arial" w:hAnsi="Arial" w:cs="Arial"/>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B5180" w:rsidRPr="0029260B" w:rsidRDefault="00EB5180" w:rsidP="00037F94">
    <w:pPr>
      <w:tabs>
        <w:tab w:val="left" w:pos="7513"/>
      </w:tabs>
      <w:snapToGrid w:val="0"/>
      <w:spacing w:beforeLines="50" w:before="120" w:line="300" w:lineRule="auto"/>
      <w:ind w:firstLine="14"/>
      <w:rPr>
        <w:rFonts w:ascii="Arial" w:hAnsi="Arial" w:cs="Arial"/>
        <w:szCs w:val="21"/>
        <w:shd w:val="clear" w:color="auto" w:fill="FFFFFF"/>
      </w:rPr>
    </w:pPr>
    <w:r w:rsidRPr="0029260B">
      <w:rPr>
        <w:rFonts w:ascii="Arial" w:hAnsi="Arial" w:cs="Arial"/>
        <w:b/>
        <w:szCs w:val="21"/>
        <w:shd w:val="clear" w:color="auto" w:fill="FFFFFF"/>
      </w:rPr>
      <w:t>草案</w:t>
    </w:r>
    <w:r w:rsidRPr="0029260B">
      <w:rPr>
        <w:rFonts w:ascii="Arial" w:hAnsi="Arial" w:cs="Arial"/>
        <w:b/>
        <w:szCs w:val="21"/>
        <w:shd w:val="clear" w:color="auto" w:fill="FFFFFF"/>
      </w:rPr>
      <w:tab/>
    </w:r>
    <w:r w:rsidRPr="0029260B">
      <w:rPr>
        <w:rFonts w:ascii="Arial" w:hAnsi="Arial" w:cs="Arial"/>
        <w:szCs w:val="21"/>
        <w:shd w:val="clear" w:color="auto" w:fill="FFFFFF"/>
      </w:rPr>
      <w:t>原始版本</w:t>
    </w:r>
    <w:r w:rsidRPr="0029260B">
      <w:rPr>
        <w:rFonts w:ascii="Arial" w:hAnsi="Arial" w:cs="Arial"/>
        <w:szCs w:val="21"/>
        <w:shd w:val="clear" w:color="auto" w:fill="FFFFFF"/>
      </w:rPr>
      <w:t>1992</w:t>
    </w:r>
    <w:r w:rsidRPr="0029260B">
      <w:rPr>
        <w:rFonts w:ascii="Arial" w:hAnsi="Arial" w:cs="Arial"/>
        <w:szCs w:val="21"/>
        <w:shd w:val="clear" w:color="auto" w:fill="FFFFFF"/>
      </w:rPr>
      <w:t>年</w:t>
    </w:r>
    <w:r w:rsidRPr="0029260B">
      <w:rPr>
        <w:rFonts w:ascii="Arial" w:hAnsi="Arial" w:cs="Arial"/>
        <w:szCs w:val="21"/>
        <w:shd w:val="clear" w:color="auto" w:fill="FFFFFF"/>
      </w:rPr>
      <w:t>8</w:t>
    </w:r>
    <w:r w:rsidRPr="0029260B">
      <w:rPr>
        <w:rFonts w:ascii="Arial" w:hAnsi="Arial" w:cs="Arial"/>
        <w:szCs w:val="21"/>
        <w:shd w:val="clear" w:color="auto" w:fill="FFFFFF"/>
      </w:rPr>
      <w:t>月</w:t>
    </w:r>
  </w:p>
  <w:p w:rsidR="00EB5180" w:rsidRPr="0029260B" w:rsidRDefault="00EB5180" w:rsidP="0043773A">
    <w:pPr>
      <w:pStyle w:val="a8"/>
      <w:pBdr>
        <w:bottom w:val="none" w:sz="0" w:space="0" w:color="auto"/>
      </w:pBdr>
      <w:jc w:val="right"/>
      <w:rPr>
        <w:rFonts w:ascii="Arial" w:hAnsi="Arial" w:cs="Arial"/>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980263"/>
    <w:multiLevelType w:val="multilevel"/>
    <w:tmpl w:val="ACEC8402"/>
    <w:lvl w:ilvl="0">
      <w:start w:val="1"/>
      <w:numFmt w:val="lowerLetter"/>
      <w:lvlText w:val="%1."/>
      <w:lvlJc w:val="left"/>
      <w:pPr>
        <w:ind w:left="780" w:hanging="360"/>
      </w:pPr>
      <w:rPr>
        <w:rFonts w:hint="default"/>
        <w:b w:val="0"/>
      </w:r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1">
    <w:nsid w:val="0AE762EF"/>
    <w:multiLevelType w:val="multilevel"/>
    <w:tmpl w:val="0AE762EF"/>
    <w:lvl w:ilvl="0">
      <w:start w:val="1"/>
      <w:numFmt w:val="decimal"/>
      <w:lvlText w:val="%1、"/>
      <w:lvlJc w:val="left"/>
      <w:pPr>
        <w:ind w:left="870" w:hanging="360"/>
      </w:pPr>
      <w:rPr>
        <w:rFonts w:hint="default"/>
      </w:rPr>
    </w:lvl>
    <w:lvl w:ilvl="1">
      <w:start w:val="1"/>
      <w:numFmt w:val="lowerLetter"/>
      <w:lvlText w:val="%2)"/>
      <w:lvlJc w:val="left"/>
      <w:pPr>
        <w:ind w:left="1350" w:hanging="420"/>
      </w:pPr>
    </w:lvl>
    <w:lvl w:ilvl="2">
      <w:start w:val="1"/>
      <w:numFmt w:val="lowerRoman"/>
      <w:lvlText w:val="%3."/>
      <w:lvlJc w:val="right"/>
      <w:pPr>
        <w:ind w:left="1770" w:hanging="420"/>
      </w:pPr>
    </w:lvl>
    <w:lvl w:ilvl="3">
      <w:start w:val="1"/>
      <w:numFmt w:val="decimal"/>
      <w:lvlText w:val="%4."/>
      <w:lvlJc w:val="left"/>
      <w:pPr>
        <w:ind w:left="2190" w:hanging="420"/>
      </w:pPr>
    </w:lvl>
    <w:lvl w:ilvl="4">
      <w:start w:val="1"/>
      <w:numFmt w:val="lowerLetter"/>
      <w:lvlText w:val="%5)"/>
      <w:lvlJc w:val="left"/>
      <w:pPr>
        <w:ind w:left="2610" w:hanging="420"/>
      </w:pPr>
    </w:lvl>
    <w:lvl w:ilvl="5">
      <w:start w:val="1"/>
      <w:numFmt w:val="lowerRoman"/>
      <w:lvlText w:val="%6."/>
      <w:lvlJc w:val="right"/>
      <w:pPr>
        <w:ind w:left="3030" w:hanging="420"/>
      </w:pPr>
    </w:lvl>
    <w:lvl w:ilvl="6">
      <w:start w:val="1"/>
      <w:numFmt w:val="decimal"/>
      <w:lvlText w:val="%7."/>
      <w:lvlJc w:val="left"/>
      <w:pPr>
        <w:ind w:left="3450" w:hanging="420"/>
      </w:pPr>
    </w:lvl>
    <w:lvl w:ilvl="7">
      <w:start w:val="1"/>
      <w:numFmt w:val="lowerLetter"/>
      <w:lvlText w:val="%8)"/>
      <w:lvlJc w:val="left"/>
      <w:pPr>
        <w:ind w:left="3870" w:hanging="420"/>
      </w:pPr>
    </w:lvl>
    <w:lvl w:ilvl="8">
      <w:start w:val="1"/>
      <w:numFmt w:val="lowerRoman"/>
      <w:lvlText w:val="%9."/>
      <w:lvlJc w:val="right"/>
      <w:pPr>
        <w:ind w:left="4290" w:hanging="420"/>
      </w:pPr>
    </w:lvl>
  </w:abstractNum>
  <w:abstractNum w:abstractNumId="2">
    <w:nsid w:val="0B737BB5"/>
    <w:multiLevelType w:val="multilevel"/>
    <w:tmpl w:val="0B737BB5"/>
    <w:lvl w:ilvl="0">
      <w:start w:val="1"/>
      <w:numFmt w:val="decimal"/>
      <w:lvlText w:val="%1、"/>
      <w:lvlJc w:val="left"/>
      <w:pPr>
        <w:ind w:left="1155" w:hanging="720"/>
      </w:pPr>
      <w:rPr>
        <w:rFonts w:ascii="Times New Roman" w:eastAsia="宋体" w:hAnsi="Times New Roman" w:cs="Times New Roman"/>
      </w:rPr>
    </w:lvl>
    <w:lvl w:ilvl="1">
      <w:start w:val="1"/>
      <w:numFmt w:val="lowerLetter"/>
      <w:lvlText w:val="%2)"/>
      <w:lvlJc w:val="left"/>
      <w:pPr>
        <w:ind w:left="1275" w:hanging="420"/>
      </w:pPr>
    </w:lvl>
    <w:lvl w:ilvl="2">
      <w:start w:val="1"/>
      <w:numFmt w:val="lowerRoman"/>
      <w:lvlText w:val="%3."/>
      <w:lvlJc w:val="right"/>
      <w:pPr>
        <w:ind w:left="1695" w:hanging="420"/>
      </w:pPr>
    </w:lvl>
    <w:lvl w:ilvl="3">
      <w:start w:val="1"/>
      <w:numFmt w:val="decimal"/>
      <w:lvlText w:val="%4."/>
      <w:lvlJc w:val="left"/>
      <w:pPr>
        <w:ind w:left="2115" w:hanging="420"/>
      </w:pPr>
    </w:lvl>
    <w:lvl w:ilvl="4">
      <w:start w:val="1"/>
      <w:numFmt w:val="lowerLetter"/>
      <w:lvlText w:val="%5)"/>
      <w:lvlJc w:val="left"/>
      <w:pPr>
        <w:ind w:left="2535" w:hanging="420"/>
      </w:pPr>
    </w:lvl>
    <w:lvl w:ilvl="5">
      <w:start w:val="1"/>
      <w:numFmt w:val="lowerRoman"/>
      <w:lvlText w:val="%6."/>
      <w:lvlJc w:val="right"/>
      <w:pPr>
        <w:ind w:left="2955" w:hanging="420"/>
      </w:pPr>
    </w:lvl>
    <w:lvl w:ilvl="6">
      <w:start w:val="1"/>
      <w:numFmt w:val="decimal"/>
      <w:lvlText w:val="%7."/>
      <w:lvlJc w:val="left"/>
      <w:pPr>
        <w:ind w:left="3375" w:hanging="420"/>
      </w:pPr>
    </w:lvl>
    <w:lvl w:ilvl="7">
      <w:start w:val="1"/>
      <w:numFmt w:val="lowerLetter"/>
      <w:lvlText w:val="%8)"/>
      <w:lvlJc w:val="left"/>
      <w:pPr>
        <w:ind w:left="3795" w:hanging="420"/>
      </w:pPr>
    </w:lvl>
    <w:lvl w:ilvl="8">
      <w:start w:val="1"/>
      <w:numFmt w:val="lowerRoman"/>
      <w:lvlText w:val="%9."/>
      <w:lvlJc w:val="right"/>
      <w:pPr>
        <w:ind w:left="4215" w:hanging="420"/>
      </w:pPr>
    </w:lvl>
  </w:abstractNum>
  <w:abstractNum w:abstractNumId="3">
    <w:nsid w:val="16E15F99"/>
    <w:multiLevelType w:val="multilevel"/>
    <w:tmpl w:val="16E15F99"/>
    <w:lvl w:ilvl="0">
      <w:start w:val="1"/>
      <w:numFmt w:val="upperLetter"/>
      <w:lvlText w:val="%1."/>
      <w:lvlJc w:val="left"/>
      <w:pPr>
        <w:ind w:left="510" w:hanging="510"/>
      </w:pPr>
      <w:rPr>
        <w:rFonts w:hAnsi="Times New Roman" w:hint="default"/>
        <w:u w:val="none"/>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
    <w:nsid w:val="1F425897"/>
    <w:multiLevelType w:val="multilevel"/>
    <w:tmpl w:val="1F425897"/>
    <w:lvl w:ilvl="0">
      <w:start w:val="1"/>
      <w:numFmt w:val="upperLetter"/>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
    <w:nsid w:val="2C1673BB"/>
    <w:multiLevelType w:val="singleLevel"/>
    <w:tmpl w:val="2C1673BB"/>
    <w:lvl w:ilvl="0">
      <w:start w:val="1"/>
      <w:numFmt w:val="bullet"/>
      <w:pStyle w:val="a"/>
      <w:lvlText w:val="●"/>
      <w:lvlJc w:val="left"/>
      <w:pPr>
        <w:tabs>
          <w:tab w:val="left" w:pos="1080"/>
        </w:tabs>
        <w:ind w:left="1080" w:hanging="360"/>
      </w:pPr>
      <w:rPr>
        <w:rFonts w:ascii="Times New Roman" w:hAnsi="Times New Roman" w:cs="Times New Roman"/>
        <w:b w:val="0"/>
        <w:i w:val="0"/>
        <w:caps w:val="0"/>
        <w:sz w:val="24"/>
        <w:u w:val="none"/>
        <w:vertAlign w:val="baseline"/>
      </w:rPr>
    </w:lvl>
  </w:abstractNum>
  <w:abstractNum w:abstractNumId="6">
    <w:nsid w:val="31140023"/>
    <w:multiLevelType w:val="hybridMultilevel"/>
    <w:tmpl w:val="242E865A"/>
    <w:lvl w:ilvl="0" w:tplc="683AF468">
      <w:start w:val="1"/>
      <w:numFmt w:val="lowerLetter"/>
      <w:lvlText w:val="%1."/>
      <w:lvlJc w:val="left"/>
      <w:pPr>
        <w:ind w:left="420" w:hanging="420"/>
      </w:pPr>
      <w:rPr>
        <w:rFonts w:hint="eastAsia"/>
      </w:rPr>
    </w:lvl>
    <w:lvl w:ilvl="1" w:tplc="683AF468">
      <w:start w:val="1"/>
      <w:numFmt w:val="lowerLetter"/>
      <w:lvlText w:val="%2."/>
      <w:lvlJc w:val="left"/>
      <w:pPr>
        <w:ind w:left="840" w:hanging="420"/>
      </w:pPr>
      <w:rPr>
        <w:rFonts w:hint="eastAsia"/>
      </w:rPr>
    </w:lvl>
    <w:lvl w:ilvl="2" w:tplc="E32C9898">
      <w:start w:val="1"/>
      <w:numFmt w:val="decimal"/>
      <w:lvlText w:val="（%3）"/>
      <w:lvlJc w:val="left"/>
      <w:pPr>
        <w:ind w:left="1560" w:hanging="720"/>
      </w:pPr>
      <w:rPr>
        <w:rFonts w:hint="default"/>
      </w:rPr>
    </w:lvl>
    <w:lvl w:ilvl="3" w:tplc="9F6A3F78">
      <w:start w:val="1"/>
      <w:numFmt w:val="decimal"/>
      <w:lvlText w:val="%4、"/>
      <w:lvlJc w:val="left"/>
      <w:pPr>
        <w:ind w:left="1620" w:hanging="360"/>
      </w:pPr>
      <w:rPr>
        <w:rFonts w:hint="default"/>
      </w:r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nsid w:val="3951275D"/>
    <w:multiLevelType w:val="hybridMultilevel"/>
    <w:tmpl w:val="3014F1DA"/>
    <w:lvl w:ilvl="0" w:tplc="3D6A8108">
      <w:start w:val="1"/>
      <w:numFmt w:val="decimal"/>
      <w:lvlText w:val="%1、"/>
      <w:lvlJc w:val="left"/>
      <w:pPr>
        <w:ind w:left="570" w:hanging="360"/>
      </w:pPr>
      <w:rPr>
        <w:rFonts w:hint="default"/>
      </w:rPr>
    </w:lvl>
    <w:lvl w:ilvl="1" w:tplc="A71C7954">
      <w:start w:val="1"/>
      <w:numFmt w:val="lowerLetter"/>
      <w:lvlText w:val="%2."/>
      <w:lvlJc w:val="left"/>
      <w:pPr>
        <w:ind w:left="990" w:hanging="360"/>
      </w:pPr>
      <w:rPr>
        <w:rFonts w:hint="default"/>
      </w:rPr>
    </w:lvl>
    <w:lvl w:ilvl="2" w:tplc="0409001B" w:tentative="1">
      <w:start w:val="1"/>
      <w:numFmt w:val="lowerRoman"/>
      <w:lvlText w:val="%3."/>
      <w:lvlJc w:val="right"/>
      <w:pPr>
        <w:ind w:left="1470" w:hanging="420"/>
      </w:pPr>
    </w:lvl>
    <w:lvl w:ilvl="3" w:tplc="0409000F" w:tentative="1">
      <w:start w:val="1"/>
      <w:numFmt w:val="decimal"/>
      <w:lvlText w:val="%4."/>
      <w:lvlJc w:val="left"/>
      <w:pPr>
        <w:ind w:left="1890" w:hanging="420"/>
      </w:pPr>
    </w:lvl>
    <w:lvl w:ilvl="4" w:tplc="04090019" w:tentative="1">
      <w:start w:val="1"/>
      <w:numFmt w:val="lowerLetter"/>
      <w:lvlText w:val="%5)"/>
      <w:lvlJc w:val="left"/>
      <w:pPr>
        <w:ind w:left="2310" w:hanging="420"/>
      </w:pPr>
    </w:lvl>
    <w:lvl w:ilvl="5" w:tplc="0409001B" w:tentative="1">
      <w:start w:val="1"/>
      <w:numFmt w:val="lowerRoman"/>
      <w:lvlText w:val="%6."/>
      <w:lvlJc w:val="right"/>
      <w:pPr>
        <w:ind w:left="2730" w:hanging="420"/>
      </w:pPr>
    </w:lvl>
    <w:lvl w:ilvl="6" w:tplc="0409000F" w:tentative="1">
      <w:start w:val="1"/>
      <w:numFmt w:val="decimal"/>
      <w:lvlText w:val="%7."/>
      <w:lvlJc w:val="left"/>
      <w:pPr>
        <w:ind w:left="3150" w:hanging="420"/>
      </w:pPr>
    </w:lvl>
    <w:lvl w:ilvl="7" w:tplc="04090019" w:tentative="1">
      <w:start w:val="1"/>
      <w:numFmt w:val="lowerLetter"/>
      <w:lvlText w:val="%8)"/>
      <w:lvlJc w:val="left"/>
      <w:pPr>
        <w:ind w:left="3570" w:hanging="420"/>
      </w:pPr>
    </w:lvl>
    <w:lvl w:ilvl="8" w:tplc="0409001B" w:tentative="1">
      <w:start w:val="1"/>
      <w:numFmt w:val="lowerRoman"/>
      <w:lvlText w:val="%9."/>
      <w:lvlJc w:val="right"/>
      <w:pPr>
        <w:ind w:left="3990" w:hanging="420"/>
      </w:pPr>
    </w:lvl>
  </w:abstractNum>
  <w:abstractNum w:abstractNumId="8">
    <w:nsid w:val="396C2E48"/>
    <w:multiLevelType w:val="multilevel"/>
    <w:tmpl w:val="396C2E48"/>
    <w:lvl w:ilvl="0">
      <w:start w:val="1"/>
      <w:numFmt w:val="decimal"/>
      <w:lvlText w:val="%1、"/>
      <w:lvlJc w:val="left"/>
      <w:pPr>
        <w:ind w:left="870" w:hanging="360"/>
      </w:pPr>
      <w:rPr>
        <w:rFonts w:hint="default"/>
      </w:rPr>
    </w:lvl>
    <w:lvl w:ilvl="1">
      <w:start w:val="1"/>
      <w:numFmt w:val="lowerLetter"/>
      <w:lvlText w:val="%2)"/>
      <w:lvlJc w:val="left"/>
      <w:pPr>
        <w:ind w:left="1350" w:hanging="420"/>
      </w:pPr>
    </w:lvl>
    <w:lvl w:ilvl="2">
      <w:start w:val="1"/>
      <w:numFmt w:val="lowerRoman"/>
      <w:lvlText w:val="%3."/>
      <w:lvlJc w:val="right"/>
      <w:pPr>
        <w:ind w:left="1770" w:hanging="420"/>
      </w:pPr>
    </w:lvl>
    <w:lvl w:ilvl="3">
      <w:start w:val="1"/>
      <w:numFmt w:val="decimal"/>
      <w:lvlText w:val="%4."/>
      <w:lvlJc w:val="left"/>
      <w:pPr>
        <w:ind w:left="2190" w:hanging="420"/>
      </w:pPr>
    </w:lvl>
    <w:lvl w:ilvl="4">
      <w:start w:val="1"/>
      <w:numFmt w:val="lowerLetter"/>
      <w:lvlText w:val="%5)"/>
      <w:lvlJc w:val="left"/>
      <w:pPr>
        <w:ind w:left="2610" w:hanging="420"/>
      </w:pPr>
    </w:lvl>
    <w:lvl w:ilvl="5">
      <w:start w:val="1"/>
      <w:numFmt w:val="lowerRoman"/>
      <w:lvlText w:val="%6."/>
      <w:lvlJc w:val="right"/>
      <w:pPr>
        <w:ind w:left="3030" w:hanging="420"/>
      </w:pPr>
    </w:lvl>
    <w:lvl w:ilvl="6">
      <w:start w:val="1"/>
      <w:numFmt w:val="decimal"/>
      <w:lvlText w:val="%7."/>
      <w:lvlJc w:val="left"/>
      <w:pPr>
        <w:ind w:left="3450" w:hanging="420"/>
      </w:pPr>
    </w:lvl>
    <w:lvl w:ilvl="7">
      <w:start w:val="1"/>
      <w:numFmt w:val="lowerLetter"/>
      <w:lvlText w:val="%8)"/>
      <w:lvlJc w:val="left"/>
      <w:pPr>
        <w:ind w:left="3870" w:hanging="420"/>
      </w:pPr>
    </w:lvl>
    <w:lvl w:ilvl="8">
      <w:start w:val="1"/>
      <w:numFmt w:val="lowerRoman"/>
      <w:lvlText w:val="%9."/>
      <w:lvlJc w:val="right"/>
      <w:pPr>
        <w:ind w:left="4290" w:hanging="420"/>
      </w:pPr>
    </w:lvl>
  </w:abstractNum>
  <w:abstractNum w:abstractNumId="9">
    <w:nsid w:val="410B0450"/>
    <w:multiLevelType w:val="singleLevel"/>
    <w:tmpl w:val="410B0450"/>
    <w:lvl w:ilvl="0">
      <w:start w:val="1"/>
      <w:numFmt w:val="decimal"/>
      <w:pStyle w:val="References"/>
      <w:lvlText w:val="%1."/>
      <w:lvlJc w:val="right"/>
      <w:pPr>
        <w:tabs>
          <w:tab w:val="left" w:pos="648"/>
        </w:tabs>
        <w:ind w:left="648" w:hanging="360"/>
      </w:pPr>
      <w:rPr>
        <w:rFonts w:ascii="Times New Roman" w:hAnsi="Times New Roman" w:cs="Times New Roman"/>
        <w:b w:val="0"/>
        <w:i w:val="0"/>
        <w:caps w:val="0"/>
        <w:sz w:val="24"/>
        <w:u w:val="none"/>
        <w:vertAlign w:val="baseline"/>
      </w:rPr>
    </w:lvl>
  </w:abstractNum>
  <w:abstractNum w:abstractNumId="10">
    <w:nsid w:val="4B24580E"/>
    <w:multiLevelType w:val="multilevel"/>
    <w:tmpl w:val="4B24580E"/>
    <w:lvl w:ilvl="0">
      <w:start w:val="1"/>
      <w:numFmt w:val="upperLetter"/>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1">
    <w:nsid w:val="52BD6765"/>
    <w:multiLevelType w:val="hybridMultilevel"/>
    <w:tmpl w:val="938C0382"/>
    <w:lvl w:ilvl="0" w:tplc="333615F0">
      <w:start w:val="1"/>
      <w:numFmt w:val="decimal"/>
      <w:lvlText w:val="（%1）"/>
      <w:lvlJc w:val="left"/>
      <w:pPr>
        <w:ind w:left="720" w:hanging="720"/>
      </w:pPr>
      <w:rPr>
        <w:rFonts w:hint="default"/>
      </w:rPr>
    </w:lvl>
    <w:lvl w:ilvl="1" w:tplc="B6B4C7F0">
      <w:start w:val="1"/>
      <w:numFmt w:val="lowerLetter"/>
      <w:lvlText w:val="%2."/>
      <w:lvlJc w:val="left"/>
      <w:pPr>
        <w:ind w:left="780" w:hanging="360"/>
      </w:pPr>
      <w:rPr>
        <w:rFonts w:hint="default"/>
      </w:rPr>
    </w:lvl>
    <w:lvl w:ilvl="2" w:tplc="683AF468">
      <w:start w:val="1"/>
      <w:numFmt w:val="lowerLetter"/>
      <w:lvlText w:val="%3."/>
      <w:lvlJc w:val="left"/>
      <w:pPr>
        <w:ind w:left="1560" w:hanging="720"/>
      </w:pPr>
      <w:rPr>
        <w:rFonts w:hint="eastAsia"/>
      </w:r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nsid w:val="55834370"/>
    <w:multiLevelType w:val="multilevel"/>
    <w:tmpl w:val="A316019C"/>
    <w:lvl w:ilvl="0">
      <w:start w:val="1"/>
      <w:numFmt w:val="decimal"/>
      <w:lvlText w:val="%1、"/>
      <w:lvlJc w:val="left"/>
      <w:pPr>
        <w:ind w:left="570" w:hanging="360"/>
      </w:pPr>
      <w:rPr>
        <w:rFonts w:hint="default"/>
      </w:rPr>
    </w:lvl>
    <w:lvl w:ilvl="1" w:tentative="1">
      <w:start w:val="1"/>
      <w:numFmt w:val="lowerLetter"/>
      <w:lvlText w:val="%2)"/>
      <w:lvlJc w:val="left"/>
      <w:pPr>
        <w:ind w:left="1050" w:hanging="420"/>
      </w:pPr>
    </w:lvl>
    <w:lvl w:ilvl="2" w:tentative="1">
      <w:start w:val="1"/>
      <w:numFmt w:val="lowerRoman"/>
      <w:lvlText w:val="%3."/>
      <w:lvlJc w:val="right"/>
      <w:pPr>
        <w:ind w:left="1470" w:hanging="420"/>
      </w:pPr>
    </w:lvl>
    <w:lvl w:ilvl="3" w:tentative="1">
      <w:start w:val="1"/>
      <w:numFmt w:val="decimal"/>
      <w:lvlText w:val="%4."/>
      <w:lvlJc w:val="left"/>
      <w:pPr>
        <w:ind w:left="1890" w:hanging="420"/>
      </w:pPr>
    </w:lvl>
    <w:lvl w:ilvl="4" w:tentative="1">
      <w:start w:val="1"/>
      <w:numFmt w:val="lowerLetter"/>
      <w:lvlText w:val="%5)"/>
      <w:lvlJc w:val="left"/>
      <w:pPr>
        <w:ind w:left="2310" w:hanging="420"/>
      </w:pPr>
    </w:lvl>
    <w:lvl w:ilvl="5" w:tentative="1">
      <w:start w:val="1"/>
      <w:numFmt w:val="lowerRoman"/>
      <w:lvlText w:val="%6."/>
      <w:lvlJc w:val="right"/>
      <w:pPr>
        <w:ind w:left="2730" w:hanging="420"/>
      </w:pPr>
    </w:lvl>
    <w:lvl w:ilvl="6" w:tentative="1">
      <w:start w:val="1"/>
      <w:numFmt w:val="decimal"/>
      <w:lvlText w:val="%7."/>
      <w:lvlJc w:val="left"/>
      <w:pPr>
        <w:ind w:left="3150" w:hanging="420"/>
      </w:pPr>
    </w:lvl>
    <w:lvl w:ilvl="7" w:tentative="1">
      <w:start w:val="1"/>
      <w:numFmt w:val="lowerLetter"/>
      <w:lvlText w:val="%8)"/>
      <w:lvlJc w:val="left"/>
      <w:pPr>
        <w:ind w:left="3570" w:hanging="420"/>
      </w:pPr>
    </w:lvl>
    <w:lvl w:ilvl="8" w:tentative="1">
      <w:start w:val="1"/>
      <w:numFmt w:val="lowerRoman"/>
      <w:lvlText w:val="%9."/>
      <w:lvlJc w:val="right"/>
      <w:pPr>
        <w:ind w:left="3990" w:hanging="420"/>
      </w:pPr>
    </w:lvl>
  </w:abstractNum>
  <w:abstractNum w:abstractNumId="13">
    <w:nsid w:val="587B3E02"/>
    <w:multiLevelType w:val="multilevel"/>
    <w:tmpl w:val="587B3E02"/>
    <w:lvl w:ilvl="0">
      <w:start w:val="1"/>
      <w:numFmt w:val="upperLetter"/>
      <w:lvlText w:val="%1."/>
      <w:lvlJc w:val="left"/>
      <w:pPr>
        <w:ind w:left="360" w:hanging="360"/>
      </w:pPr>
      <w:rPr>
        <w:rFonts w:hAnsi="Arial"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4">
    <w:nsid w:val="58E39983"/>
    <w:multiLevelType w:val="singleLevel"/>
    <w:tmpl w:val="58E39983"/>
    <w:lvl w:ilvl="0">
      <w:start w:val="1"/>
      <w:numFmt w:val="lowerLetter"/>
      <w:suff w:val="space"/>
      <w:lvlText w:val="%1."/>
      <w:lvlJc w:val="left"/>
    </w:lvl>
  </w:abstractNum>
  <w:abstractNum w:abstractNumId="15">
    <w:nsid w:val="58E3A0F9"/>
    <w:multiLevelType w:val="singleLevel"/>
    <w:tmpl w:val="58E3A0F9"/>
    <w:lvl w:ilvl="0">
      <w:start w:val="2"/>
      <w:numFmt w:val="decimal"/>
      <w:suff w:val="nothing"/>
      <w:lvlText w:val="%1、"/>
      <w:lvlJc w:val="left"/>
    </w:lvl>
  </w:abstractNum>
  <w:abstractNum w:abstractNumId="16">
    <w:nsid w:val="58E3A6BF"/>
    <w:multiLevelType w:val="singleLevel"/>
    <w:tmpl w:val="58E3A6BF"/>
    <w:lvl w:ilvl="0">
      <w:start w:val="1"/>
      <w:numFmt w:val="lowerLetter"/>
      <w:suff w:val="space"/>
      <w:lvlText w:val="%1."/>
      <w:lvlJc w:val="left"/>
    </w:lvl>
  </w:abstractNum>
  <w:abstractNum w:abstractNumId="17">
    <w:nsid w:val="58E3B727"/>
    <w:multiLevelType w:val="singleLevel"/>
    <w:tmpl w:val="58E3B727"/>
    <w:lvl w:ilvl="0">
      <w:start w:val="1"/>
      <w:numFmt w:val="lowerLetter"/>
      <w:suff w:val="space"/>
      <w:lvlText w:val="%1."/>
      <w:lvlJc w:val="left"/>
    </w:lvl>
  </w:abstractNum>
  <w:abstractNum w:abstractNumId="18">
    <w:nsid w:val="58E3C815"/>
    <w:multiLevelType w:val="singleLevel"/>
    <w:tmpl w:val="58E3C815"/>
    <w:lvl w:ilvl="0">
      <w:start w:val="1"/>
      <w:numFmt w:val="decimal"/>
      <w:suff w:val="nothing"/>
      <w:lvlText w:val="%1、"/>
      <w:lvlJc w:val="left"/>
    </w:lvl>
  </w:abstractNum>
  <w:abstractNum w:abstractNumId="19">
    <w:nsid w:val="58E3CFBC"/>
    <w:multiLevelType w:val="singleLevel"/>
    <w:tmpl w:val="58E3CFBC"/>
    <w:lvl w:ilvl="0">
      <w:start w:val="3"/>
      <w:numFmt w:val="decimal"/>
      <w:suff w:val="space"/>
      <w:lvlText w:val="%1."/>
      <w:lvlJc w:val="left"/>
    </w:lvl>
  </w:abstractNum>
  <w:abstractNum w:abstractNumId="20">
    <w:nsid w:val="593E69B7"/>
    <w:multiLevelType w:val="hybridMultilevel"/>
    <w:tmpl w:val="773E1094"/>
    <w:lvl w:ilvl="0" w:tplc="4CC69E2C">
      <w:start w:val="7"/>
      <w:numFmt w:val="decimal"/>
      <w:lvlText w:val="%1、"/>
      <w:lvlJc w:val="left"/>
      <w:pPr>
        <w:ind w:left="780" w:hanging="36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21">
    <w:nsid w:val="5EA4048F"/>
    <w:multiLevelType w:val="hybridMultilevel"/>
    <w:tmpl w:val="132E2504"/>
    <w:lvl w:ilvl="0" w:tplc="683AF468">
      <w:start w:val="1"/>
      <w:numFmt w:val="lowerLetter"/>
      <w:lvlText w:val="%1."/>
      <w:lvlJc w:val="left"/>
      <w:pPr>
        <w:ind w:left="420" w:hanging="420"/>
      </w:pPr>
      <w:rPr>
        <w:rFonts w:hint="eastAsia"/>
      </w:r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2">
    <w:nsid w:val="61636B21"/>
    <w:multiLevelType w:val="hybridMultilevel"/>
    <w:tmpl w:val="6A5A9A44"/>
    <w:lvl w:ilvl="0" w:tplc="333615F0">
      <w:start w:val="1"/>
      <w:numFmt w:val="decimal"/>
      <w:lvlText w:val="（%1）"/>
      <w:lvlJc w:val="left"/>
      <w:pPr>
        <w:ind w:left="720" w:hanging="720"/>
      </w:pPr>
      <w:rPr>
        <w:rFonts w:hint="default"/>
      </w:rPr>
    </w:lvl>
    <w:lvl w:ilvl="1" w:tplc="B6B4C7F0">
      <w:start w:val="1"/>
      <w:numFmt w:val="lowerLetter"/>
      <w:lvlText w:val="%2."/>
      <w:lvlJc w:val="left"/>
      <w:pPr>
        <w:ind w:left="780" w:hanging="360"/>
      </w:pPr>
      <w:rPr>
        <w:rFonts w:hint="default"/>
      </w:rPr>
    </w:lvl>
    <w:lvl w:ilvl="2" w:tplc="A07679DC">
      <w:start w:val="1"/>
      <w:numFmt w:val="lowerLetter"/>
      <w:lvlText w:val="（%3）"/>
      <w:lvlJc w:val="left"/>
      <w:pPr>
        <w:ind w:left="1560" w:hanging="720"/>
      </w:pPr>
      <w:rPr>
        <w:rFonts w:hint="default"/>
      </w:r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3">
    <w:nsid w:val="6C0C4675"/>
    <w:multiLevelType w:val="hybridMultilevel"/>
    <w:tmpl w:val="C4301812"/>
    <w:lvl w:ilvl="0" w:tplc="56AC79BC">
      <w:start w:val="1"/>
      <w:numFmt w:val="decimal"/>
      <w:lvlText w:val="%1、"/>
      <w:lvlJc w:val="left"/>
      <w:pPr>
        <w:ind w:left="570" w:hanging="360"/>
      </w:pPr>
      <w:rPr>
        <w:rFonts w:hint="default"/>
      </w:rPr>
    </w:lvl>
    <w:lvl w:ilvl="1" w:tplc="EDC65BDE">
      <w:start w:val="1"/>
      <w:numFmt w:val="lowerLetter"/>
      <w:lvlText w:val="%2."/>
      <w:lvlJc w:val="left"/>
      <w:pPr>
        <w:ind w:left="990" w:hanging="360"/>
      </w:pPr>
      <w:rPr>
        <w:rFonts w:hint="default"/>
      </w:rPr>
    </w:lvl>
    <w:lvl w:ilvl="2" w:tplc="0409001B" w:tentative="1">
      <w:start w:val="1"/>
      <w:numFmt w:val="lowerRoman"/>
      <w:lvlText w:val="%3."/>
      <w:lvlJc w:val="right"/>
      <w:pPr>
        <w:ind w:left="1470" w:hanging="420"/>
      </w:pPr>
    </w:lvl>
    <w:lvl w:ilvl="3" w:tplc="0409000F" w:tentative="1">
      <w:start w:val="1"/>
      <w:numFmt w:val="decimal"/>
      <w:lvlText w:val="%4."/>
      <w:lvlJc w:val="left"/>
      <w:pPr>
        <w:ind w:left="1890" w:hanging="420"/>
      </w:pPr>
    </w:lvl>
    <w:lvl w:ilvl="4" w:tplc="04090019" w:tentative="1">
      <w:start w:val="1"/>
      <w:numFmt w:val="lowerLetter"/>
      <w:lvlText w:val="%5)"/>
      <w:lvlJc w:val="left"/>
      <w:pPr>
        <w:ind w:left="2310" w:hanging="420"/>
      </w:pPr>
    </w:lvl>
    <w:lvl w:ilvl="5" w:tplc="0409001B" w:tentative="1">
      <w:start w:val="1"/>
      <w:numFmt w:val="lowerRoman"/>
      <w:lvlText w:val="%6."/>
      <w:lvlJc w:val="right"/>
      <w:pPr>
        <w:ind w:left="2730" w:hanging="420"/>
      </w:pPr>
    </w:lvl>
    <w:lvl w:ilvl="6" w:tplc="0409000F" w:tentative="1">
      <w:start w:val="1"/>
      <w:numFmt w:val="decimal"/>
      <w:lvlText w:val="%7."/>
      <w:lvlJc w:val="left"/>
      <w:pPr>
        <w:ind w:left="3150" w:hanging="420"/>
      </w:pPr>
    </w:lvl>
    <w:lvl w:ilvl="7" w:tplc="04090019" w:tentative="1">
      <w:start w:val="1"/>
      <w:numFmt w:val="lowerLetter"/>
      <w:lvlText w:val="%8)"/>
      <w:lvlJc w:val="left"/>
      <w:pPr>
        <w:ind w:left="3570" w:hanging="420"/>
      </w:pPr>
    </w:lvl>
    <w:lvl w:ilvl="8" w:tplc="0409001B" w:tentative="1">
      <w:start w:val="1"/>
      <w:numFmt w:val="lowerRoman"/>
      <w:lvlText w:val="%9."/>
      <w:lvlJc w:val="right"/>
      <w:pPr>
        <w:ind w:left="3990" w:hanging="420"/>
      </w:pPr>
    </w:lvl>
  </w:abstractNum>
  <w:abstractNum w:abstractNumId="24">
    <w:nsid w:val="6D4405E7"/>
    <w:multiLevelType w:val="hybridMultilevel"/>
    <w:tmpl w:val="C7EAEB36"/>
    <w:lvl w:ilvl="0" w:tplc="61186810">
      <w:start w:val="1"/>
      <w:numFmt w:val="lowerLetter"/>
      <w:lvlText w:val="%1."/>
      <w:lvlJc w:val="left"/>
      <w:pPr>
        <w:ind w:left="780" w:hanging="36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25">
    <w:nsid w:val="707344AF"/>
    <w:multiLevelType w:val="multilevel"/>
    <w:tmpl w:val="707344AF"/>
    <w:lvl w:ilvl="0">
      <w:start w:val="1"/>
      <w:numFmt w:val="decimal"/>
      <w:lvlText w:val="%1、"/>
      <w:lvlJc w:val="left"/>
      <w:pPr>
        <w:ind w:left="870" w:hanging="360"/>
      </w:pPr>
      <w:rPr>
        <w:rFonts w:hint="default"/>
      </w:rPr>
    </w:lvl>
    <w:lvl w:ilvl="1">
      <w:start w:val="1"/>
      <w:numFmt w:val="lowerLetter"/>
      <w:lvlText w:val="%2)"/>
      <w:lvlJc w:val="left"/>
      <w:pPr>
        <w:ind w:left="1350" w:hanging="420"/>
      </w:pPr>
    </w:lvl>
    <w:lvl w:ilvl="2">
      <w:start w:val="1"/>
      <w:numFmt w:val="lowerRoman"/>
      <w:lvlText w:val="%3."/>
      <w:lvlJc w:val="right"/>
      <w:pPr>
        <w:ind w:left="1770" w:hanging="420"/>
      </w:pPr>
    </w:lvl>
    <w:lvl w:ilvl="3">
      <w:start w:val="1"/>
      <w:numFmt w:val="decimal"/>
      <w:lvlText w:val="%4."/>
      <w:lvlJc w:val="left"/>
      <w:pPr>
        <w:ind w:left="2190" w:hanging="420"/>
      </w:pPr>
    </w:lvl>
    <w:lvl w:ilvl="4">
      <w:start w:val="1"/>
      <w:numFmt w:val="lowerLetter"/>
      <w:lvlText w:val="%5)"/>
      <w:lvlJc w:val="left"/>
      <w:pPr>
        <w:ind w:left="2610" w:hanging="420"/>
      </w:pPr>
    </w:lvl>
    <w:lvl w:ilvl="5">
      <w:start w:val="1"/>
      <w:numFmt w:val="lowerRoman"/>
      <w:lvlText w:val="%6."/>
      <w:lvlJc w:val="right"/>
      <w:pPr>
        <w:ind w:left="3030" w:hanging="420"/>
      </w:pPr>
    </w:lvl>
    <w:lvl w:ilvl="6">
      <w:start w:val="1"/>
      <w:numFmt w:val="decimal"/>
      <w:lvlText w:val="%7."/>
      <w:lvlJc w:val="left"/>
      <w:pPr>
        <w:ind w:left="3450" w:hanging="420"/>
      </w:pPr>
    </w:lvl>
    <w:lvl w:ilvl="7">
      <w:start w:val="1"/>
      <w:numFmt w:val="lowerLetter"/>
      <w:lvlText w:val="%8)"/>
      <w:lvlJc w:val="left"/>
      <w:pPr>
        <w:ind w:left="3870" w:hanging="420"/>
      </w:pPr>
    </w:lvl>
    <w:lvl w:ilvl="8">
      <w:start w:val="1"/>
      <w:numFmt w:val="lowerRoman"/>
      <w:lvlText w:val="%9."/>
      <w:lvlJc w:val="right"/>
      <w:pPr>
        <w:ind w:left="4290" w:hanging="420"/>
      </w:pPr>
    </w:lvl>
  </w:abstractNum>
  <w:abstractNum w:abstractNumId="26">
    <w:nsid w:val="748569A9"/>
    <w:multiLevelType w:val="multilevel"/>
    <w:tmpl w:val="748569A9"/>
    <w:lvl w:ilvl="0">
      <w:start w:val="1"/>
      <w:numFmt w:val="decimal"/>
      <w:lvlText w:val="%1、"/>
      <w:lvlJc w:val="left"/>
      <w:pPr>
        <w:ind w:left="780" w:hanging="360"/>
      </w:pPr>
      <w:rPr>
        <w:rFonts w:hint="default"/>
        <w:b w:val="0"/>
      </w:r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27">
    <w:nsid w:val="7851199D"/>
    <w:multiLevelType w:val="multilevel"/>
    <w:tmpl w:val="7851199D"/>
    <w:lvl w:ilvl="0">
      <w:start w:val="1"/>
      <w:numFmt w:val="decimal"/>
      <w:lvlText w:val="%1、"/>
      <w:lvlJc w:val="left"/>
      <w:pPr>
        <w:ind w:left="870" w:hanging="360"/>
      </w:pPr>
      <w:rPr>
        <w:rFonts w:hint="default"/>
      </w:rPr>
    </w:lvl>
    <w:lvl w:ilvl="1">
      <w:start w:val="1"/>
      <w:numFmt w:val="lowerLetter"/>
      <w:lvlText w:val="%2)"/>
      <w:lvlJc w:val="left"/>
      <w:pPr>
        <w:ind w:left="1350" w:hanging="420"/>
      </w:pPr>
    </w:lvl>
    <w:lvl w:ilvl="2">
      <w:start w:val="1"/>
      <w:numFmt w:val="lowerRoman"/>
      <w:lvlText w:val="%3."/>
      <w:lvlJc w:val="right"/>
      <w:pPr>
        <w:ind w:left="1770" w:hanging="420"/>
      </w:pPr>
    </w:lvl>
    <w:lvl w:ilvl="3">
      <w:start w:val="1"/>
      <w:numFmt w:val="decimal"/>
      <w:lvlText w:val="%4."/>
      <w:lvlJc w:val="left"/>
      <w:pPr>
        <w:ind w:left="2190" w:hanging="420"/>
      </w:pPr>
    </w:lvl>
    <w:lvl w:ilvl="4">
      <w:start w:val="1"/>
      <w:numFmt w:val="lowerLetter"/>
      <w:lvlText w:val="%5)"/>
      <w:lvlJc w:val="left"/>
      <w:pPr>
        <w:ind w:left="2610" w:hanging="420"/>
      </w:pPr>
    </w:lvl>
    <w:lvl w:ilvl="5">
      <w:start w:val="1"/>
      <w:numFmt w:val="lowerRoman"/>
      <w:lvlText w:val="%6."/>
      <w:lvlJc w:val="right"/>
      <w:pPr>
        <w:ind w:left="3030" w:hanging="420"/>
      </w:pPr>
    </w:lvl>
    <w:lvl w:ilvl="6">
      <w:start w:val="1"/>
      <w:numFmt w:val="decimal"/>
      <w:lvlText w:val="%7."/>
      <w:lvlJc w:val="left"/>
      <w:pPr>
        <w:ind w:left="3450" w:hanging="420"/>
      </w:pPr>
    </w:lvl>
    <w:lvl w:ilvl="7">
      <w:start w:val="1"/>
      <w:numFmt w:val="lowerLetter"/>
      <w:lvlText w:val="%8)"/>
      <w:lvlJc w:val="left"/>
      <w:pPr>
        <w:ind w:left="3870" w:hanging="420"/>
      </w:pPr>
    </w:lvl>
    <w:lvl w:ilvl="8">
      <w:start w:val="1"/>
      <w:numFmt w:val="lowerRoman"/>
      <w:lvlText w:val="%9."/>
      <w:lvlJc w:val="right"/>
      <w:pPr>
        <w:ind w:left="4290" w:hanging="420"/>
      </w:pPr>
    </w:lvl>
  </w:abstractNum>
  <w:abstractNum w:abstractNumId="28">
    <w:nsid w:val="7E960426"/>
    <w:multiLevelType w:val="hybridMultilevel"/>
    <w:tmpl w:val="324843E4"/>
    <w:lvl w:ilvl="0" w:tplc="9F761A82">
      <w:start w:val="1"/>
      <w:numFmt w:val="lowerLetter"/>
      <w:lvlText w:val="%1."/>
      <w:lvlJc w:val="left"/>
      <w:pPr>
        <w:ind w:left="570" w:hanging="360"/>
      </w:pPr>
      <w:rPr>
        <w:rFonts w:hint="default"/>
      </w:rPr>
    </w:lvl>
    <w:lvl w:ilvl="1" w:tplc="04090019" w:tentative="1">
      <w:start w:val="1"/>
      <w:numFmt w:val="lowerLetter"/>
      <w:lvlText w:val="%2)"/>
      <w:lvlJc w:val="left"/>
      <w:pPr>
        <w:ind w:left="1050" w:hanging="420"/>
      </w:pPr>
    </w:lvl>
    <w:lvl w:ilvl="2" w:tplc="0409001B" w:tentative="1">
      <w:start w:val="1"/>
      <w:numFmt w:val="lowerRoman"/>
      <w:lvlText w:val="%3."/>
      <w:lvlJc w:val="right"/>
      <w:pPr>
        <w:ind w:left="1470" w:hanging="420"/>
      </w:pPr>
    </w:lvl>
    <w:lvl w:ilvl="3" w:tplc="0409000F" w:tentative="1">
      <w:start w:val="1"/>
      <w:numFmt w:val="decimal"/>
      <w:lvlText w:val="%4."/>
      <w:lvlJc w:val="left"/>
      <w:pPr>
        <w:ind w:left="1890" w:hanging="420"/>
      </w:pPr>
    </w:lvl>
    <w:lvl w:ilvl="4" w:tplc="04090019" w:tentative="1">
      <w:start w:val="1"/>
      <w:numFmt w:val="lowerLetter"/>
      <w:lvlText w:val="%5)"/>
      <w:lvlJc w:val="left"/>
      <w:pPr>
        <w:ind w:left="2310" w:hanging="420"/>
      </w:pPr>
    </w:lvl>
    <w:lvl w:ilvl="5" w:tplc="0409001B" w:tentative="1">
      <w:start w:val="1"/>
      <w:numFmt w:val="lowerRoman"/>
      <w:lvlText w:val="%6."/>
      <w:lvlJc w:val="right"/>
      <w:pPr>
        <w:ind w:left="2730" w:hanging="420"/>
      </w:pPr>
    </w:lvl>
    <w:lvl w:ilvl="6" w:tplc="0409000F" w:tentative="1">
      <w:start w:val="1"/>
      <w:numFmt w:val="decimal"/>
      <w:lvlText w:val="%7."/>
      <w:lvlJc w:val="left"/>
      <w:pPr>
        <w:ind w:left="3150" w:hanging="420"/>
      </w:pPr>
    </w:lvl>
    <w:lvl w:ilvl="7" w:tplc="04090019" w:tentative="1">
      <w:start w:val="1"/>
      <w:numFmt w:val="lowerLetter"/>
      <w:lvlText w:val="%8)"/>
      <w:lvlJc w:val="left"/>
      <w:pPr>
        <w:ind w:left="3570" w:hanging="420"/>
      </w:pPr>
    </w:lvl>
    <w:lvl w:ilvl="8" w:tplc="0409001B" w:tentative="1">
      <w:start w:val="1"/>
      <w:numFmt w:val="lowerRoman"/>
      <w:lvlText w:val="%9."/>
      <w:lvlJc w:val="right"/>
      <w:pPr>
        <w:ind w:left="3990" w:hanging="420"/>
      </w:pPr>
    </w:lvl>
  </w:abstractNum>
  <w:num w:numId="1">
    <w:abstractNumId w:val="5"/>
  </w:num>
  <w:num w:numId="2">
    <w:abstractNumId w:val="9"/>
  </w:num>
  <w:num w:numId="3">
    <w:abstractNumId w:val="13"/>
  </w:num>
  <w:num w:numId="4">
    <w:abstractNumId w:val="4"/>
  </w:num>
  <w:num w:numId="5">
    <w:abstractNumId w:val="0"/>
  </w:num>
  <w:num w:numId="6">
    <w:abstractNumId w:val="2"/>
  </w:num>
  <w:num w:numId="7">
    <w:abstractNumId w:val="3"/>
  </w:num>
  <w:num w:numId="8">
    <w:abstractNumId w:val="8"/>
  </w:num>
  <w:num w:numId="9">
    <w:abstractNumId w:val="14"/>
  </w:num>
  <w:num w:numId="10">
    <w:abstractNumId w:val="15"/>
  </w:num>
  <w:num w:numId="11">
    <w:abstractNumId w:val="16"/>
  </w:num>
  <w:num w:numId="12">
    <w:abstractNumId w:val="10"/>
  </w:num>
  <w:num w:numId="13">
    <w:abstractNumId w:val="26"/>
  </w:num>
  <w:num w:numId="14">
    <w:abstractNumId w:val="27"/>
  </w:num>
  <w:num w:numId="15">
    <w:abstractNumId w:val="1"/>
  </w:num>
  <w:num w:numId="16">
    <w:abstractNumId w:val="25"/>
  </w:num>
  <w:num w:numId="17">
    <w:abstractNumId w:val="17"/>
  </w:num>
  <w:num w:numId="18">
    <w:abstractNumId w:val="18"/>
  </w:num>
  <w:num w:numId="19">
    <w:abstractNumId w:val="19"/>
  </w:num>
  <w:num w:numId="20">
    <w:abstractNumId w:val="20"/>
  </w:num>
  <w:num w:numId="21">
    <w:abstractNumId w:val="7"/>
  </w:num>
  <w:num w:numId="22">
    <w:abstractNumId w:val="12"/>
  </w:num>
  <w:num w:numId="23">
    <w:abstractNumId w:val="23"/>
  </w:num>
  <w:num w:numId="24">
    <w:abstractNumId w:val="24"/>
  </w:num>
  <w:num w:numId="25">
    <w:abstractNumId w:val="28"/>
  </w:num>
  <w:num w:numId="26">
    <w:abstractNumId w:val="22"/>
  </w:num>
  <w:num w:numId="27">
    <w:abstractNumId w:val="11"/>
  </w:num>
  <w:num w:numId="28">
    <w:abstractNumId w:val="21"/>
  </w:num>
  <w:num w:numId="2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3"/>
  <w:bordersDoNotSurroundHeader/>
  <w:bordersDoNotSurroundFooter/>
  <w:proofState w:spelling="clean" w:grammar="clean"/>
  <w:revisionView w:markup="0"/>
  <w:documentProtection w:edit="readOnly" w:enforcement="0"/>
  <w:defaultTabStop w:val="420"/>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2050">
      <o:colormenu v:ext="edit" fillcolor="none" strokecolor="non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66752"/>
    <w:rsid w:val="0000207D"/>
    <w:rsid w:val="000050D4"/>
    <w:rsid w:val="000159A0"/>
    <w:rsid w:val="000208C1"/>
    <w:rsid w:val="00021FBB"/>
    <w:rsid w:val="00023D33"/>
    <w:rsid w:val="00027B74"/>
    <w:rsid w:val="00031795"/>
    <w:rsid w:val="00031E49"/>
    <w:rsid w:val="0003236D"/>
    <w:rsid w:val="00037F94"/>
    <w:rsid w:val="00040083"/>
    <w:rsid w:val="00041310"/>
    <w:rsid w:val="00043A2E"/>
    <w:rsid w:val="00045A69"/>
    <w:rsid w:val="00052D66"/>
    <w:rsid w:val="00054336"/>
    <w:rsid w:val="00056886"/>
    <w:rsid w:val="00060B9E"/>
    <w:rsid w:val="00063D88"/>
    <w:rsid w:val="000643EA"/>
    <w:rsid w:val="0006541F"/>
    <w:rsid w:val="00070AFF"/>
    <w:rsid w:val="000716DB"/>
    <w:rsid w:val="00073100"/>
    <w:rsid w:val="00073C5D"/>
    <w:rsid w:val="00074659"/>
    <w:rsid w:val="00076963"/>
    <w:rsid w:val="000770B1"/>
    <w:rsid w:val="00077F43"/>
    <w:rsid w:val="00080C71"/>
    <w:rsid w:val="00080C98"/>
    <w:rsid w:val="000839CB"/>
    <w:rsid w:val="00084373"/>
    <w:rsid w:val="00085053"/>
    <w:rsid w:val="0008578E"/>
    <w:rsid w:val="00085DE2"/>
    <w:rsid w:val="00093F37"/>
    <w:rsid w:val="00095A57"/>
    <w:rsid w:val="000A3678"/>
    <w:rsid w:val="000A4F23"/>
    <w:rsid w:val="000A5FDE"/>
    <w:rsid w:val="000B2241"/>
    <w:rsid w:val="000B26C8"/>
    <w:rsid w:val="000B41D4"/>
    <w:rsid w:val="000B6C86"/>
    <w:rsid w:val="000B6E4A"/>
    <w:rsid w:val="000B7649"/>
    <w:rsid w:val="000C2A98"/>
    <w:rsid w:val="000C4968"/>
    <w:rsid w:val="000C6BAB"/>
    <w:rsid w:val="000C7C34"/>
    <w:rsid w:val="000D2660"/>
    <w:rsid w:val="000D304D"/>
    <w:rsid w:val="000D3B68"/>
    <w:rsid w:val="000D4093"/>
    <w:rsid w:val="000D502A"/>
    <w:rsid w:val="000D6AAC"/>
    <w:rsid w:val="000D7194"/>
    <w:rsid w:val="000D7FB3"/>
    <w:rsid w:val="000E0DF4"/>
    <w:rsid w:val="000E0F7F"/>
    <w:rsid w:val="000E11E9"/>
    <w:rsid w:val="000E5F16"/>
    <w:rsid w:val="000E6172"/>
    <w:rsid w:val="000E7541"/>
    <w:rsid w:val="000E7A1B"/>
    <w:rsid w:val="000F0707"/>
    <w:rsid w:val="000F0BAA"/>
    <w:rsid w:val="000F2CEF"/>
    <w:rsid w:val="000F3EBE"/>
    <w:rsid w:val="000F50D5"/>
    <w:rsid w:val="000F7CB2"/>
    <w:rsid w:val="00100465"/>
    <w:rsid w:val="00100FE4"/>
    <w:rsid w:val="00101686"/>
    <w:rsid w:val="00104035"/>
    <w:rsid w:val="00104E38"/>
    <w:rsid w:val="001052CD"/>
    <w:rsid w:val="001069EB"/>
    <w:rsid w:val="001069F8"/>
    <w:rsid w:val="001076C5"/>
    <w:rsid w:val="00112035"/>
    <w:rsid w:val="001123B5"/>
    <w:rsid w:val="00112865"/>
    <w:rsid w:val="00112B5B"/>
    <w:rsid w:val="00113549"/>
    <w:rsid w:val="001260B1"/>
    <w:rsid w:val="001276F0"/>
    <w:rsid w:val="001337F6"/>
    <w:rsid w:val="001349CA"/>
    <w:rsid w:val="00141701"/>
    <w:rsid w:val="00142A99"/>
    <w:rsid w:val="00143E39"/>
    <w:rsid w:val="00145889"/>
    <w:rsid w:val="00146594"/>
    <w:rsid w:val="001473E7"/>
    <w:rsid w:val="001515F7"/>
    <w:rsid w:val="001542C7"/>
    <w:rsid w:val="00155326"/>
    <w:rsid w:val="00155B41"/>
    <w:rsid w:val="0016132A"/>
    <w:rsid w:val="0017165A"/>
    <w:rsid w:val="00172A9F"/>
    <w:rsid w:val="001732E6"/>
    <w:rsid w:val="001778BA"/>
    <w:rsid w:val="00177B28"/>
    <w:rsid w:val="00183C23"/>
    <w:rsid w:val="00185B36"/>
    <w:rsid w:val="00186401"/>
    <w:rsid w:val="00186F2A"/>
    <w:rsid w:val="00194631"/>
    <w:rsid w:val="00196E72"/>
    <w:rsid w:val="00196FC5"/>
    <w:rsid w:val="001A0E56"/>
    <w:rsid w:val="001A1A20"/>
    <w:rsid w:val="001A6902"/>
    <w:rsid w:val="001A7496"/>
    <w:rsid w:val="001A7AC2"/>
    <w:rsid w:val="001A7BC9"/>
    <w:rsid w:val="001B351B"/>
    <w:rsid w:val="001B452C"/>
    <w:rsid w:val="001B56B4"/>
    <w:rsid w:val="001B784B"/>
    <w:rsid w:val="001B7EEF"/>
    <w:rsid w:val="001C17BD"/>
    <w:rsid w:val="001C1DE5"/>
    <w:rsid w:val="001C66AD"/>
    <w:rsid w:val="001D0007"/>
    <w:rsid w:val="001D30E0"/>
    <w:rsid w:val="001D41BD"/>
    <w:rsid w:val="001D796D"/>
    <w:rsid w:val="001D7ECC"/>
    <w:rsid w:val="001E61F6"/>
    <w:rsid w:val="001F0DFA"/>
    <w:rsid w:val="001F1A90"/>
    <w:rsid w:val="001F2138"/>
    <w:rsid w:val="001F3DC9"/>
    <w:rsid w:val="001F66C0"/>
    <w:rsid w:val="00201C7F"/>
    <w:rsid w:val="00210DBC"/>
    <w:rsid w:val="002121F8"/>
    <w:rsid w:val="00214347"/>
    <w:rsid w:val="00214542"/>
    <w:rsid w:val="00215D6B"/>
    <w:rsid w:val="00217EBB"/>
    <w:rsid w:val="00220D6F"/>
    <w:rsid w:val="002219AE"/>
    <w:rsid w:val="002231DA"/>
    <w:rsid w:val="00224A4F"/>
    <w:rsid w:val="00227042"/>
    <w:rsid w:val="00227F5D"/>
    <w:rsid w:val="00231C1E"/>
    <w:rsid w:val="002326B7"/>
    <w:rsid w:val="002375EB"/>
    <w:rsid w:val="00237B18"/>
    <w:rsid w:val="002416B7"/>
    <w:rsid w:val="00241C09"/>
    <w:rsid w:val="0024250C"/>
    <w:rsid w:val="00243245"/>
    <w:rsid w:val="0024650A"/>
    <w:rsid w:val="00247DC1"/>
    <w:rsid w:val="00251B2A"/>
    <w:rsid w:val="00252C09"/>
    <w:rsid w:val="002614E2"/>
    <w:rsid w:val="0026593B"/>
    <w:rsid w:val="00270493"/>
    <w:rsid w:val="00270AB9"/>
    <w:rsid w:val="00276E31"/>
    <w:rsid w:val="0027753A"/>
    <w:rsid w:val="0028296D"/>
    <w:rsid w:val="00284AD0"/>
    <w:rsid w:val="0028538A"/>
    <w:rsid w:val="00285E1E"/>
    <w:rsid w:val="00286ED2"/>
    <w:rsid w:val="0029260B"/>
    <w:rsid w:val="002A4B76"/>
    <w:rsid w:val="002B0FEC"/>
    <w:rsid w:val="002B19C1"/>
    <w:rsid w:val="002B2FF7"/>
    <w:rsid w:val="002B5657"/>
    <w:rsid w:val="002B5DCA"/>
    <w:rsid w:val="002B75B9"/>
    <w:rsid w:val="002C4539"/>
    <w:rsid w:val="002C5DFE"/>
    <w:rsid w:val="002C5E74"/>
    <w:rsid w:val="002D0061"/>
    <w:rsid w:val="002D2AEE"/>
    <w:rsid w:val="002D366C"/>
    <w:rsid w:val="002D3E67"/>
    <w:rsid w:val="002D426E"/>
    <w:rsid w:val="002D4BBB"/>
    <w:rsid w:val="002E0F2B"/>
    <w:rsid w:val="002E1255"/>
    <w:rsid w:val="002E34B4"/>
    <w:rsid w:val="002F13A6"/>
    <w:rsid w:val="002F3E86"/>
    <w:rsid w:val="002F4B09"/>
    <w:rsid w:val="003012AE"/>
    <w:rsid w:val="003051AA"/>
    <w:rsid w:val="003059D5"/>
    <w:rsid w:val="00311430"/>
    <w:rsid w:val="00314B95"/>
    <w:rsid w:val="0031767A"/>
    <w:rsid w:val="003176D3"/>
    <w:rsid w:val="00323283"/>
    <w:rsid w:val="00323AAF"/>
    <w:rsid w:val="00327330"/>
    <w:rsid w:val="003317D8"/>
    <w:rsid w:val="00335D8D"/>
    <w:rsid w:val="00336066"/>
    <w:rsid w:val="003377A4"/>
    <w:rsid w:val="00341AB4"/>
    <w:rsid w:val="00342B1A"/>
    <w:rsid w:val="00346E2A"/>
    <w:rsid w:val="00352A0F"/>
    <w:rsid w:val="00355A2C"/>
    <w:rsid w:val="00361926"/>
    <w:rsid w:val="00367494"/>
    <w:rsid w:val="00367876"/>
    <w:rsid w:val="00367C15"/>
    <w:rsid w:val="003715B9"/>
    <w:rsid w:val="003732C8"/>
    <w:rsid w:val="0037445B"/>
    <w:rsid w:val="00380086"/>
    <w:rsid w:val="003807D1"/>
    <w:rsid w:val="003867EB"/>
    <w:rsid w:val="00386C7C"/>
    <w:rsid w:val="00386E95"/>
    <w:rsid w:val="00387CE8"/>
    <w:rsid w:val="00390529"/>
    <w:rsid w:val="00391FA9"/>
    <w:rsid w:val="00392BF4"/>
    <w:rsid w:val="00397030"/>
    <w:rsid w:val="003A137A"/>
    <w:rsid w:val="003A2360"/>
    <w:rsid w:val="003A3AE5"/>
    <w:rsid w:val="003A44AF"/>
    <w:rsid w:val="003B2FAC"/>
    <w:rsid w:val="003B562D"/>
    <w:rsid w:val="003B613B"/>
    <w:rsid w:val="003B7B71"/>
    <w:rsid w:val="003C4141"/>
    <w:rsid w:val="003C4F8D"/>
    <w:rsid w:val="003C523F"/>
    <w:rsid w:val="003C564A"/>
    <w:rsid w:val="003C6B1A"/>
    <w:rsid w:val="003C77F6"/>
    <w:rsid w:val="003D6385"/>
    <w:rsid w:val="003D71EF"/>
    <w:rsid w:val="003E0E5A"/>
    <w:rsid w:val="003E44C8"/>
    <w:rsid w:val="003F25F4"/>
    <w:rsid w:val="003F26BF"/>
    <w:rsid w:val="003F32A8"/>
    <w:rsid w:val="003F5AAD"/>
    <w:rsid w:val="003F6621"/>
    <w:rsid w:val="00400222"/>
    <w:rsid w:val="00401D7D"/>
    <w:rsid w:val="0040231F"/>
    <w:rsid w:val="00403929"/>
    <w:rsid w:val="00403C11"/>
    <w:rsid w:val="00405A9A"/>
    <w:rsid w:val="00406AD7"/>
    <w:rsid w:val="00407B0A"/>
    <w:rsid w:val="00410143"/>
    <w:rsid w:val="00411C23"/>
    <w:rsid w:val="00412991"/>
    <w:rsid w:val="0041498F"/>
    <w:rsid w:val="00415AB7"/>
    <w:rsid w:val="0041778A"/>
    <w:rsid w:val="00417E8F"/>
    <w:rsid w:val="00417F3D"/>
    <w:rsid w:val="0042489B"/>
    <w:rsid w:val="00425DD9"/>
    <w:rsid w:val="004269B8"/>
    <w:rsid w:val="004272F2"/>
    <w:rsid w:val="00430DC7"/>
    <w:rsid w:val="004322E6"/>
    <w:rsid w:val="00432BEF"/>
    <w:rsid w:val="004337E2"/>
    <w:rsid w:val="0043750C"/>
    <w:rsid w:val="0043773A"/>
    <w:rsid w:val="00437F8A"/>
    <w:rsid w:val="004405DF"/>
    <w:rsid w:val="00443C8F"/>
    <w:rsid w:val="004462A6"/>
    <w:rsid w:val="004465C8"/>
    <w:rsid w:val="004509CD"/>
    <w:rsid w:val="004510CA"/>
    <w:rsid w:val="00453B59"/>
    <w:rsid w:val="00457522"/>
    <w:rsid w:val="00457E27"/>
    <w:rsid w:val="00460121"/>
    <w:rsid w:val="00460823"/>
    <w:rsid w:val="00460F74"/>
    <w:rsid w:val="004610BD"/>
    <w:rsid w:val="00467E6D"/>
    <w:rsid w:val="00472842"/>
    <w:rsid w:val="0047688D"/>
    <w:rsid w:val="00480FEC"/>
    <w:rsid w:val="004824D7"/>
    <w:rsid w:val="00484D37"/>
    <w:rsid w:val="00485F09"/>
    <w:rsid w:val="004919BA"/>
    <w:rsid w:val="00493123"/>
    <w:rsid w:val="004937BD"/>
    <w:rsid w:val="004A521F"/>
    <w:rsid w:val="004B3D12"/>
    <w:rsid w:val="004B6F70"/>
    <w:rsid w:val="004B7B1E"/>
    <w:rsid w:val="004B7C7A"/>
    <w:rsid w:val="004C04FB"/>
    <w:rsid w:val="004C1064"/>
    <w:rsid w:val="004C1BF3"/>
    <w:rsid w:val="004C3CB6"/>
    <w:rsid w:val="004C5C14"/>
    <w:rsid w:val="004C6A76"/>
    <w:rsid w:val="004C7C02"/>
    <w:rsid w:val="004D1FC4"/>
    <w:rsid w:val="004D201A"/>
    <w:rsid w:val="004E2768"/>
    <w:rsid w:val="004E461B"/>
    <w:rsid w:val="004E76CF"/>
    <w:rsid w:val="004F045E"/>
    <w:rsid w:val="004F31D7"/>
    <w:rsid w:val="004F3F25"/>
    <w:rsid w:val="004F4EAB"/>
    <w:rsid w:val="004F757F"/>
    <w:rsid w:val="0050088B"/>
    <w:rsid w:val="00500A9E"/>
    <w:rsid w:val="00501A0E"/>
    <w:rsid w:val="00502B20"/>
    <w:rsid w:val="00503200"/>
    <w:rsid w:val="0050648C"/>
    <w:rsid w:val="00511B6F"/>
    <w:rsid w:val="0051390C"/>
    <w:rsid w:val="00513B53"/>
    <w:rsid w:val="00514957"/>
    <w:rsid w:val="0051521D"/>
    <w:rsid w:val="005162E7"/>
    <w:rsid w:val="00516B1B"/>
    <w:rsid w:val="005225C7"/>
    <w:rsid w:val="005236FC"/>
    <w:rsid w:val="00531C3E"/>
    <w:rsid w:val="00541B95"/>
    <w:rsid w:val="00545D6E"/>
    <w:rsid w:val="00545EDD"/>
    <w:rsid w:val="00551DC3"/>
    <w:rsid w:val="005522D3"/>
    <w:rsid w:val="00553299"/>
    <w:rsid w:val="0055349B"/>
    <w:rsid w:val="00561085"/>
    <w:rsid w:val="00566867"/>
    <w:rsid w:val="00566B0A"/>
    <w:rsid w:val="00567391"/>
    <w:rsid w:val="0057228D"/>
    <w:rsid w:val="005731AB"/>
    <w:rsid w:val="0057741C"/>
    <w:rsid w:val="00580D74"/>
    <w:rsid w:val="0058100F"/>
    <w:rsid w:val="00582731"/>
    <w:rsid w:val="00590AF7"/>
    <w:rsid w:val="00592B54"/>
    <w:rsid w:val="005A3850"/>
    <w:rsid w:val="005A4489"/>
    <w:rsid w:val="005A69EF"/>
    <w:rsid w:val="005B6C8F"/>
    <w:rsid w:val="005C0CD8"/>
    <w:rsid w:val="005C0CEF"/>
    <w:rsid w:val="005C1AC5"/>
    <w:rsid w:val="005C2097"/>
    <w:rsid w:val="005C4A64"/>
    <w:rsid w:val="005C5F11"/>
    <w:rsid w:val="005C643A"/>
    <w:rsid w:val="005C7713"/>
    <w:rsid w:val="005D6314"/>
    <w:rsid w:val="005D63B3"/>
    <w:rsid w:val="005D700F"/>
    <w:rsid w:val="005E0E2F"/>
    <w:rsid w:val="005E1362"/>
    <w:rsid w:val="005F13CD"/>
    <w:rsid w:val="005F2A66"/>
    <w:rsid w:val="005F34A0"/>
    <w:rsid w:val="005F4F9C"/>
    <w:rsid w:val="005F69DF"/>
    <w:rsid w:val="006009FD"/>
    <w:rsid w:val="006020EE"/>
    <w:rsid w:val="00603478"/>
    <w:rsid w:val="00606AB0"/>
    <w:rsid w:val="00607A81"/>
    <w:rsid w:val="006148B6"/>
    <w:rsid w:val="006166D1"/>
    <w:rsid w:val="006177B0"/>
    <w:rsid w:val="00620155"/>
    <w:rsid w:val="00622870"/>
    <w:rsid w:val="0062761D"/>
    <w:rsid w:val="00630452"/>
    <w:rsid w:val="0063049C"/>
    <w:rsid w:val="00630FBF"/>
    <w:rsid w:val="00633684"/>
    <w:rsid w:val="00633F39"/>
    <w:rsid w:val="006368A4"/>
    <w:rsid w:val="00637552"/>
    <w:rsid w:val="00637E94"/>
    <w:rsid w:val="00641E67"/>
    <w:rsid w:val="00647D91"/>
    <w:rsid w:val="00652F6B"/>
    <w:rsid w:val="006544F1"/>
    <w:rsid w:val="00661E5C"/>
    <w:rsid w:val="00664774"/>
    <w:rsid w:val="00677EB6"/>
    <w:rsid w:val="00682A97"/>
    <w:rsid w:val="006835DC"/>
    <w:rsid w:val="00684152"/>
    <w:rsid w:val="00684670"/>
    <w:rsid w:val="00685581"/>
    <w:rsid w:val="0068700F"/>
    <w:rsid w:val="00693124"/>
    <w:rsid w:val="006946B7"/>
    <w:rsid w:val="00694A01"/>
    <w:rsid w:val="00697663"/>
    <w:rsid w:val="006A23BC"/>
    <w:rsid w:val="006A3356"/>
    <w:rsid w:val="006A6814"/>
    <w:rsid w:val="006B1AA3"/>
    <w:rsid w:val="006B3261"/>
    <w:rsid w:val="006C01C2"/>
    <w:rsid w:val="006C2ACF"/>
    <w:rsid w:val="006C55AC"/>
    <w:rsid w:val="006D056F"/>
    <w:rsid w:val="006D097E"/>
    <w:rsid w:val="006D7010"/>
    <w:rsid w:val="006D7CFD"/>
    <w:rsid w:val="006E12DB"/>
    <w:rsid w:val="006E2FF0"/>
    <w:rsid w:val="006E3131"/>
    <w:rsid w:val="006E3245"/>
    <w:rsid w:val="006F0981"/>
    <w:rsid w:val="006F0985"/>
    <w:rsid w:val="006F12FC"/>
    <w:rsid w:val="006F2A89"/>
    <w:rsid w:val="006F31C6"/>
    <w:rsid w:val="006F657A"/>
    <w:rsid w:val="006F6902"/>
    <w:rsid w:val="006F6A73"/>
    <w:rsid w:val="006F70A6"/>
    <w:rsid w:val="0070169E"/>
    <w:rsid w:val="00705449"/>
    <w:rsid w:val="00707024"/>
    <w:rsid w:val="00710791"/>
    <w:rsid w:val="007150E2"/>
    <w:rsid w:val="00727B8E"/>
    <w:rsid w:val="007305AF"/>
    <w:rsid w:val="00730C42"/>
    <w:rsid w:val="0073265B"/>
    <w:rsid w:val="00734495"/>
    <w:rsid w:val="007353B4"/>
    <w:rsid w:val="00736730"/>
    <w:rsid w:val="00741AFE"/>
    <w:rsid w:val="00743F95"/>
    <w:rsid w:val="007451F8"/>
    <w:rsid w:val="007472C9"/>
    <w:rsid w:val="007476A7"/>
    <w:rsid w:val="00752312"/>
    <w:rsid w:val="007607A7"/>
    <w:rsid w:val="0076221A"/>
    <w:rsid w:val="00763B6D"/>
    <w:rsid w:val="00763D4B"/>
    <w:rsid w:val="00764A91"/>
    <w:rsid w:val="00765C81"/>
    <w:rsid w:val="007663C8"/>
    <w:rsid w:val="00766752"/>
    <w:rsid w:val="007678DD"/>
    <w:rsid w:val="007713C7"/>
    <w:rsid w:val="0077206C"/>
    <w:rsid w:val="007741BB"/>
    <w:rsid w:val="00774520"/>
    <w:rsid w:val="0077722D"/>
    <w:rsid w:val="00782226"/>
    <w:rsid w:val="00782EAA"/>
    <w:rsid w:val="00786802"/>
    <w:rsid w:val="007874FB"/>
    <w:rsid w:val="00787A6B"/>
    <w:rsid w:val="00791E23"/>
    <w:rsid w:val="0079688D"/>
    <w:rsid w:val="007A1071"/>
    <w:rsid w:val="007A1BF2"/>
    <w:rsid w:val="007A233E"/>
    <w:rsid w:val="007A678D"/>
    <w:rsid w:val="007A7568"/>
    <w:rsid w:val="007A7D62"/>
    <w:rsid w:val="007B02BA"/>
    <w:rsid w:val="007B5DE4"/>
    <w:rsid w:val="007B7E11"/>
    <w:rsid w:val="007B7FD0"/>
    <w:rsid w:val="007C06FC"/>
    <w:rsid w:val="007C24FF"/>
    <w:rsid w:val="007C2AB8"/>
    <w:rsid w:val="007C400E"/>
    <w:rsid w:val="007C47DD"/>
    <w:rsid w:val="007C4FEB"/>
    <w:rsid w:val="007D0D52"/>
    <w:rsid w:val="007D1D5C"/>
    <w:rsid w:val="007D1FAD"/>
    <w:rsid w:val="007D543B"/>
    <w:rsid w:val="007E0CF2"/>
    <w:rsid w:val="007E2BD7"/>
    <w:rsid w:val="007E4411"/>
    <w:rsid w:val="007E552B"/>
    <w:rsid w:val="007F2363"/>
    <w:rsid w:val="007F509D"/>
    <w:rsid w:val="007F53E7"/>
    <w:rsid w:val="007F60E4"/>
    <w:rsid w:val="007F754C"/>
    <w:rsid w:val="00801E16"/>
    <w:rsid w:val="0080252B"/>
    <w:rsid w:val="008044E9"/>
    <w:rsid w:val="0080554F"/>
    <w:rsid w:val="00806A06"/>
    <w:rsid w:val="008078ED"/>
    <w:rsid w:val="0081096F"/>
    <w:rsid w:val="008111D9"/>
    <w:rsid w:val="00811439"/>
    <w:rsid w:val="00812368"/>
    <w:rsid w:val="008145B1"/>
    <w:rsid w:val="00817537"/>
    <w:rsid w:val="00821253"/>
    <w:rsid w:val="00821BBF"/>
    <w:rsid w:val="0082442D"/>
    <w:rsid w:val="008249E9"/>
    <w:rsid w:val="008252E3"/>
    <w:rsid w:val="00826B5D"/>
    <w:rsid w:val="0082710F"/>
    <w:rsid w:val="00830B5D"/>
    <w:rsid w:val="00831010"/>
    <w:rsid w:val="00832848"/>
    <w:rsid w:val="0083295F"/>
    <w:rsid w:val="00833874"/>
    <w:rsid w:val="00837301"/>
    <w:rsid w:val="008376C1"/>
    <w:rsid w:val="00850029"/>
    <w:rsid w:val="00852486"/>
    <w:rsid w:val="00854FEA"/>
    <w:rsid w:val="00857723"/>
    <w:rsid w:val="008636E0"/>
    <w:rsid w:val="00866349"/>
    <w:rsid w:val="00870187"/>
    <w:rsid w:val="008704B5"/>
    <w:rsid w:val="008726E8"/>
    <w:rsid w:val="00874329"/>
    <w:rsid w:val="00874D04"/>
    <w:rsid w:val="008755BB"/>
    <w:rsid w:val="008757FC"/>
    <w:rsid w:val="008760D2"/>
    <w:rsid w:val="00884982"/>
    <w:rsid w:val="008859F4"/>
    <w:rsid w:val="00885E46"/>
    <w:rsid w:val="00886BEE"/>
    <w:rsid w:val="008870DE"/>
    <w:rsid w:val="00887157"/>
    <w:rsid w:val="00887651"/>
    <w:rsid w:val="00893663"/>
    <w:rsid w:val="00893AD6"/>
    <w:rsid w:val="00893EF6"/>
    <w:rsid w:val="008A00BA"/>
    <w:rsid w:val="008A29C7"/>
    <w:rsid w:val="008A2C9B"/>
    <w:rsid w:val="008A3957"/>
    <w:rsid w:val="008A577D"/>
    <w:rsid w:val="008A6C55"/>
    <w:rsid w:val="008B144E"/>
    <w:rsid w:val="008B44D6"/>
    <w:rsid w:val="008B4B9A"/>
    <w:rsid w:val="008B7883"/>
    <w:rsid w:val="008B7C30"/>
    <w:rsid w:val="008C35AE"/>
    <w:rsid w:val="008C3A32"/>
    <w:rsid w:val="008C3C65"/>
    <w:rsid w:val="008C4C49"/>
    <w:rsid w:val="008C52DF"/>
    <w:rsid w:val="008C640F"/>
    <w:rsid w:val="008C7175"/>
    <w:rsid w:val="008D2CEC"/>
    <w:rsid w:val="008D33C9"/>
    <w:rsid w:val="008D4374"/>
    <w:rsid w:val="008D443B"/>
    <w:rsid w:val="008D57F9"/>
    <w:rsid w:val="008D7003"/>
    <w:rsid w:val="008E142A"/>
    <w:rsid w:val="008E155F"/>
    <w:rsid w:val="008E1F52"/>
    <w:rsid w:val="008E1FFB"/>
    <w:rsid w:val="008E20D3"/>
    <w:rsid w:val="008E336C"/>
    <w:rsid w:val="008F4770"/>
    <w:rsid w:val="008F5B8E"/>
    <w:rsid w:val="008F5DAB"/>
    <w:rsid w:val="00902321"/>
    <w:rsid w:val="0090492B"/>
    <w:rsid w:val="00905630"/>
    <w:rsid w:val="00905C8A"/>
    <w:rsid w:val="00907456"/>
    <w:rsid w:val="00907DD6"/>
    <w:rsid w:val="00912DCE"/>
    <w:rsid w:val="009136D7"/>
    <w:rsid w:val="00913AB4"/>
    <w:rsid w:val="009143EE"/>
    <w:rsid w:val="00914A6D"/>
    <w:rsid w:val="00914A87"/>
    <w:rsid w:val="009172A7"/>
    <w:rsid w:val="00921D03"/>
    <w:rsid w:val="0092475F"/>
    <w:rsid w:val="00924DF4"/>
    <w:rsid w:val="009264F3"/>
    <w:rsid w:val="00927367"/>
    <w:rsid w:val="00934480"/>
    <w:rsid w:val="0094200D"/>
    <w:rsid w:val="00942520"/>
    <w:rsid w:val="00944A35"/>
    <w:rsid w:val="00945E68"/>
    <w:rsid w:val="00947352"/>
    <w:rsid w:val="009475E2"/>
    <w:rsid w:val="0095091C"/>
    <w:rsid w:val="00952A15"/>
    <w:rsid w:val="00952FE3"/>
    <w:rsid w:val="009579E0"/>
    <w:rsid w:val="00961504"/>
    <w:rsid w:val="00961DC4"/>
    <w:rsid w:val="0096202B"/>
    <w:rsid w:val="009653AF"/>
    <w:rsid w:val="00966B35"/>
    <w:rsid w:val="00971951"/>
    <w:rsid w:val="00972166"/>
    <w:rsid w:val="009766FA"/>
    <w:rsid w:val="009804D9"/>
    <w:rsid w:val="009815CF"/>
    <w:rsid w:val="0098378B"/>
    <w:rsid w:val="00993EEC"/>
    <w:rsid w:val="009965BC"/>
    <w:rsid w:val="00996F20"/>
    <w:rsid w:val="00997E59"/>
    <w:rsid w:val="009A0DC7"/>
    <w:rsid w:val="009A284A"/>
    <w:rsid w:val="009A3278"/>
    <w:rsid w:val="009A4460"/>
    <w:rsid w:val="009A746E"/>
    <w:rsid w:val="009A7D7D"/>
    <w:rsid w:val="009B003C"/>
    <w:rsid w:val="009B01EC"/>
    <w:rsid w:val="009B0200"/>
    <w:rsid w:val="009B0E06"/>
    <w:rsid w:val="009B6592"/>
    <w:rsid w:val="009B7D85"/>
    <w:rsid w:val="009C1024"/>
    <w:rsid w:val="009C1A46"/>
    <w:rsid w:val="009C1F0E"/>
    <w:rsid w:val="009C46BF"/>
    <w:rsid w:val="009C4E22"/>
    <w:rsid w:val="009C53D4"/>
    <w:rsid w:val="009C59BA"/>
    <w:rsid w:val="009D0AE3"/>
    <w:rsid w:val="009D31D4"/>
    <w:rsid w:val="009D5AE0"/>
    <w:rsid w:val="009D67D2"/>
    <w:rsid w:val="009E2410"/>
    <w:rsid w:val="009E378F"/>
    <w:rsid w:val="009E5181"/>
    <w:rsid w:val="009F0ED8"/>
    <w:rsid w:val="009F1146"/>
    <w:rsid w:val="009F44FA"/>
    <w:rsid w:val="009F4C67"/>
    <w:rsid w:val="009F6F06"/>
    <w:rsid w:val="009F7A02"/>
    <w:rsid w:val="00A06353"/>
    <w:rsid w:val="00A1052D"/>
    <w:rsid w:val="00A10B98"/>
    <w:rsid w:val="00A11364"/>
    <w:rsid w:val="00A12697"/>
    <w:rsid w:val="00A16008"/>
    <w:rsid w:val="00A23A75"/>
    <w:rsid w:val="00A31147"/>
    <w:rsid w:val="00A31A49"/>
    <w:rsid w:val="00A3395A"/>
    <w:rsid w:val="00A41D40"/>
    <w:rsid w:val="00A46528"/>
    <w:rsid w:val="00A5361A"/>
    <w:rsid w:val="00A552DD"/>
    <w:rsid w:val="00A57716"/>
    <w:rsid w:val="00A75E0D"/>
    <w:rsid w:val="00A8125A"/>
    <w:rsid w:val="00A81EEC"/>
    <w:rsid w:val="00A82FD1"/>
    <w:rsid w:val="00A8705C"/>
    <w:rsid w:val="00A929B8"/>
    <w:rsid w:val="00A92BAD"/>
    <w:rsid w:val="00AA5C22"/>
    <w:rsid w:val="00AA5FC6"/>
    <w:rsid w:val="00AA6964"/>
    <w:rsid w:val="00AA704A"/>
    <w:rsid w:val="00AB03E9"/>
    <w:rsid w:val="00AB091A"/>
    <w:rsid w:val="00AB0E58"/>
    <w:rsid w:val="00AB4866"/>
    <w:rsid w:val="00AC2E35"/>
    <w:rsid w:val="00AC36CB"/>
    <w:rsid w:val="00AC39AD"/>
    <w:rsid w:val="00AC66D8"/>
    <w:rsid w:val="00AD042D"/>
    <w:rsid w:val="00AD11A8"/>
    <w:rsid w:val="00AD35ED"/>
    <w:rsid w:val="00AD444A"/>
    <w:rsid w:val="00AE0E80"/>
    <w:rsid w:val="00AE144A"/>
    <w:rsid w:val="00AE2EFF"/>
    <w:rsid w:val="00AE3367"/>
    <w:rsid w:val="00AF036B"/>
    <w:rsid w:val="00AF0DCD"/>
    <w:rsid w:val="00AF47D1"/>
    <w:rsid w:val="00B00141"/>
    <w:rsid w:val="00B04D3C"/>
    <w:rsid w:val="00B0718E"/>
    <w:rsid w:val="00B17A4B"/>
    <w:rsid w:val="00B21847"/>
    <w:rsid w:val="00B232BB"/>
    <w:rsid w:val="00B25478"/>
    <w:rsid w:val="00B31E1A"/>
    <w:rsid w:val="00B325FC"/>
    <w:rsid w:val="00B35F80"/>
    <w:rsid w:val="00B43D3A"/>
    <w:rsid w:val="00B447F8"/>
    <w:rsid w:val="00B47939"/>
    <w:rsid w:val="00B504CA"/>
    <w:rsid w:val="00B50BBF"/>
    <w:rsid w:val="00B5102B"/>
    <w:rsid w:val="00B53405"/>
    <w:rsid w:val="00B549D9"/>
    <w:rsid w:val="00B54DDE"/>
    <w:rsid w:val="00B60168"/>
    <w:rsid w:val="00B604BF"/>
    <w:rsid w:val="00B623D3"/>
    <w:rsid w:val="00B639B4"/>
    <w:rsid w:val="00B647E7"/>
    <w:rsid w:val="00B66A06"/>
    <w:rsid w:val="00B709E4"/>
    <w:rsid w:val="00B729BF"/>
    <w:rsid w:val="00B8006A"/>
    <w:rsid w:val="00B803EF"/>
    <w:rsid w:val="00B820A5"/>
    <w:rsid w:val="00B83DFB"/>
    <w:rsid w:val="00B879B7"/>
    <w:rsid w:val="00B87EFA"/>
    <w:rsid w:val="00B96D45"/>
    <w:rsid w:val="00BA3CE1"/>
    <w:rsid w:val="00BA4ECC"/>
    <w:rsid w:val="00BB2D22"/>
    <w:rsid w:val="00BB4350"/>
    <w:rsid w:val="00BC1316"/>
    <w:rsid w:val="00BC193D"/>
    <w:rsid w:val="00BC3E66"/>
    <w:rsid w:val="00BC469F"/>
    <w:rsid w:val="00BD0E40"/>
    <w:rsid w:val="00BD48E4"/>
    <w:rsid w:val="00BD68E3"/>
    <w:rsid w:val="00BE0191"/>
    <w:rsid w:val="00BE258D"/>
    <w:rsid w:val="00BF158F"/>
    <w:rsid w:val="00BF19DF"/>
    <w:rsid w:val="00BF1FAA"/>
    <w:rsid w:val="00BF2EDE"/>
    <w:rsid w:val="00BF3FB6"/>
    <w:rsid w:val="00BF42CE"/>
    <w:rsid w:val="00C00921"/>
    <w:rsid w:val="00C0167A"/>
    <w:rsid w:val="00C05661"/>
    <w:rsid w:val="00C15916"/>
    <w:rsid w:val="00C20DFB"/>
    <w:rsid w:val="00C244FD"/>
    <w:rsid w:val="00C25612"/>
    <w:rsid w:val="00C34B31"/>
    <w:rsid w:val="00C34B4F"/>
    <w:rsid w:val="00C37BB5"/>
    <w:rsid w:val="00C4076F"/>
    <w:rsid w:val="00C42CBD"/>
    <w:rsid w:val="00C45071"/>
    <w:rsid w:val="00C5145B"/>
    <w:rsid w:val="00C5451B"/>
    <w:rsid w:val="00C55F6D"/>
    <w:rsid w:val="00C56F85"/>
    <w:rsid w:val="00C57233"/>
    <w:rsid w:val="00C6063E"/>
    <w:rsid w:val="00C61019"/>
    <w:rsid w:val="00C61B1C"/>
    <w:rsid w:val="00C62199"/>
    <w:rsid w:val="00C63375"/>
    <w:rsid w:val="00C648DE"/>
    <w:rsid w:val="00C65803"/>
    <w:rsid w:val="00C662C4"/>
    <w:rsid w:val="00C6644B"/>
    <w:rsid w:val="00C66E46"/>
    <w:rsid w:val="00C7040C"/>
    <w:rsid w:val="00C71E98"/>
    <w:rsid w:val="00C733E6"/>
    <w:rsid w:val="00C73568"/>
    <w:rsid w:val="00C736EA"/>
    <w:rsid w:val="00C75AD7"/>
    <w:rsid w:val="00C830F5"/>
    <w:rsid w:val="00C83B88"/>
    <w:rsid w:val="00C85BF6"/>
    <w:rsid w:val="00C8733D"/>
    <w:rsid w:val="00C91AD9"/>
    <w:rsid w:val="00C94828"/>
    <w:rsid w:val="00C949B5"/>
    <w:rsid w:val="00C95B63"/>
    <w:rsid w:val="00CA157D"/>
    <w:rsid w:val="00CA3488"/>
    <w:rsid w:val="00CA3A3F"/>
    <w:rsid w:val="00CA4923"/>
    <w:rsid w:val="00CB7AFF"/>
    <w:rsid w:val="00CC0707"/>
    <w:rsid w:val="00CC0D07"/>
    <w:rsid w:val="00CD111E"/>
    <w:rsid w:val="00CD1A01"/>
    <w:rsid w:val="00CD2649"/>
    <w:rsid w:val="00CD3894"/>
    <w:rsid w:val="00CD4B21"/>
    <w:rsid w:val="00CE21D5"/>
    <w:rsid w:val="00CE48B2"/>
    <w:rsid w:val="00CF0992"/>
    <w:rsid w:val="00CF1111"/>
    <w:rsid w:val="00CF3509"/>
    <w:rsid w:val="00CF42D9"/>
    <w:rsid w:val="00CF681B"/>
    <w:rsid w:val="00CF71E0"/>
    <w:rsid w:val="00D005BE"/>
    <w:rsid w:val="00D06330"/>
    <w:rsid w:val="00D20AF5"/>
    <w:rsid w:val="00D23EAB"/>
    <w:rsid w:val="00D25808"/>
    <w:rsid w:val="00D260F4"/>
    <w:rsid w:val="00D3466C"/>
    <w:rsid w:val="00D359A2"/>
    <w:rsid w:val="00D37DAA"/>
    <w:rsid w:val="00D4279D"/>
    <w:rsid w:val="00D43017"/>
    <w:rsid w:val="00D45228"/>
    <w:rsid w:val="00D51BE9"/>
    <w:rsid w:val="00D56B9C"/>
    <w:rsid w:val="00D57846"/>
    <w:rsid w:val="00D5792F"/>
    <w:rsid w:val="00D66A90"/>
    <w:rsid w:val="00D671AB"/>
    <w:rsid w:val="00D7231D"/>
    <w:rsid w:val="00D72DEB"/>
    <w:rsid w:val="00D849FD"/>
    <w:rsid w:val="00D874AC"/>
    <w:rsid w:val="00D87569"/>
    <w:rsid w:val="00D87D06"/>
    <w:rsid w:val="00D92306"/>
    <w:rsid w:val="00D94D7F"/>
    <w:rsid w:val="00D950FD"/>
    <w:rsid w:val="00DA05F6"/>
    <w:rsid w:val="00DA3BEF"/>
    <w:rsid w:val="00DA3EF7"/>
    <w:rsid w:val="00DA4896"/>
    <w:rsid w:val="00DA59AE"/>
    <w:rsid w:val="00DA6482"/>
    <w:rsid w:val="00DA6AB0"/>
    <w:rsid w:val="00DB276F"/>
    <w:rsid w:val="00DB421F"/>
    <w:rsid w:val="00DC1CDD"/>
    <w:rsid w:val="00DC2AE3"/>
    <w:rsid w:val="00DC32CE"/>
    <w:rsid w:val="00DC50F1"/>
    <w:rsid w:val="00DC5EE5"/>
    <w:rsid w:val="00DD392B"/>
    <w:rsid w:val="00DD420D"/>
    <w:rsid w:val="00DD56EE"/>
    <w:rsid w:val="00DE4176"/>
    <w:rsid w:val="00DE53A5"/>
    <w:rsid w:val="00DE7C2F"/>
    <w:rsid w:val="00DF3937"/>
    <w:rsid w:val="00E015FF"/>
    <w:rsid w:val="00E03F52"/>
    <w:rsid w:val="00E03FFB"/>
    <w:rsid w:val="00E109A7"/>
    <w:rsid w:val="00E10A5B"/>
    <w:rsid w:val="00E11725"/>
    <w:rsid w:val="00E12EE8"/>
    <w:rsid w:val="00E203D1"/>
    <w:rsid w:val="00E253EF"/>
    <w:rsid w:val="00E30555"/>
    <w:rsid w:val="00E3290C"/>
    <w:rsid w:val="00E33998"/>
    <w:rsid w:val="00E347AB"/>
    <w:rsid w:val="00E35FAC"/>
    <w:rsid w:val="00E41BC5"/>
    <w:rsid w:val="00E4362E"/>
    <w:rsid w:val="00E44C33"/>
    <w:rsid w:val="00E453DA"/>
    <w:rsid w:val="00E53192"/>
    <w:rsid w:val="00E53F47"/>
    <w:rsid w:val="00E54CD1"/>
    <w:rsid w:val="00E6021F"/>
    <w:rsid w:val="00E604A4"/>
    <w:rsid w:val="00E63473"/>
    <w:rsid w:val="00E63A36"/>
    <w:rsid w:val="00E64E27"/>
    <w:rsid w:val="00E65478"/>
    <w:rsid w:val="00E65651"/>
    <w:rsid w:val="00E65AAE"/>
    <w:rsid w:val="00E664CD"/>
    <w:rsid w:val="00E67928"/>
    <w:rsid w:val="00E70596"/>
    <w:rsid w:val="00E74B58"/>
    <w:rsid w:val="00E75994"/>
    <w:rsid w:val="00E75D38"/>
    <w:rsid w:val="00E80124"/>
    <w:rsid w:val="00E81B2C"/>
    <w:rsid w:val="00E82FCB"/>
    <w:rsid w:val="00E8303B"/>
    <w:rsid w:val="00E84DF3"/>
    <w:rsid w:val="00E869CE"/>
    <w:rsid w:val="00E86C7E"/>
    <w:rsid w:val="00E86F2A"/>
    <w:rsid w:val="00E92C3C"/>
    <w:rsid w:val="00E95595"/>
    <w:rsid w:val="00E9648A"/>
    <w:rsid w:val="00E977E6"/>
    <w:rsid w:val="00EA12BA"/>
    <w:rsid w:val="00EA1BBF"/>
    <w:rsid w:val="00EA44B2"/>
    <w:rsid w:val="00EA7A4E"/>
    <w:rsid w:val="00EB0049"/>
    <w:rsid w:val="00EB14D7"/>
    <w:rsid w:val="00EB4C69"/>
    <w:rsid w:val="00EB5180"/>
    <w:rsid w:val="00EB66C9"/>
    <w:rsid w:val="00EB6A4A"/>
    <w:rsid w:val="00EB6D83"/>
    <w:rsid w:val="00EC1F95"/>
    <w:rsid w:val="00EC461D"/>
    <w:rsid w:val="00EC527B"/>
    <w:rsid w:val="00EC68FB"/>
    <w:rsid w:val="00ED1426"/>
    <w:rsid w:val="00ED2305"/>
    <w:rsid w:val="00ED2E7D"/>
    <w:rsid w:val="00ED6648"/>
    <w:rsid w:val="00ED7B9A"/>
    <w:rsid w:val="00EE108C"/>
    <w:rsid w:val="00EE194D"/>
    <w:rsid w:val="00EE2E79"/>
    <w:rsid w:val="00EE4130"/>
    <w:rsid w:val="00EE6B30"/>
    <w:rsid w:val="00EE759F"/>
    <w:rsid w:val="00EF6BB4"/>
    <w:rsid w:val="00EF6BF3"/>
    <w:rsid w:val="00F03BFA"/>
    <w:rsid w:val="00F056FC"/>
    <w:rsid w:val="00F10675"/>
    <w:rsid w:val="00F20DAA"/>
    <w:rsid w:val="00F2475F"/>
    <w:rsid w:val="00F27475"/>
    <w:rsid w:val="00F31084"/>
    <w:rsid w:val="00F310C5"/>
    <w:rsid w:val="00F32218"/>
    <w:rsid w:val="00F34C66"/>
    <w:rsid w:val="00F403FF"/>
    <w:rsid w:val="00F412D5"/>
    <w:rsid w:val="00F4486B"/>
    <w:rsid w:val="00F47757"/>
    <w:rsid w:val="00F500BC"/>
    <w:rsid w:val="00F533A1"/>
    <w:rsid w:val="00F53E02"/>
    <w:rsid w:val="00F56C18"/>
    <w:rsid w:val="00F62CB1"/>
    <w:rsid w:val="00F63F7F"/>
    <w:rsid w:val="00F6462B"/>
    <w:rsid w:val="00F65F39"/>
    <w:rsid w:val="00F70BB8"/>
    <w:rsid w:val="00F715FB"/>
    <w:rsid w:val="00F71674"/>
    <w:rsid w:val="00F72A80"/>
    <w:rsid w:val="00F73838"/>
    <w:rsid w:val="00F74126"/>
    <w:rsid w:val="00F77035"/>
    <w:rsid w:val="00F77095"/>
    <w:rsid w:val="00F8191C"/>
    <w:rsid w:val="00F83381"/>
    <w:rsid w:val="00F83FD6"/>
    <w:rsid w:val="00F84C2A"/>
    <w:rsid w:val="00F852FD"/>
    <w:rsid w:val="00F870AC"/>
    <w:rsid w:val="00F90BC6"/>
    <w:rsid w:val="00F922A2"/>
    <w:rsid w:val="00F9313E"/>
    <w:rsid w:val="00F943BE"/>
    <w:rsid w:val="00FA5087"/>
    <w:rsid w:val="00FA51B8"/>
    <w:rsid w:val="00FA5526"/>
    <w:rsid w:val="00FA5F13"/>
    <w:rsid w:val="00FB372D"/>
    <w:rsid w:val="00FB3A52"/>
    <w:rsid w:val="00FB3AD0"/>
    <w:rsid w:val="00FB5DE7"/>
    <w:rsid w:val="00FC094C"/>
    <w:rsid w:val="00FC0AA5"/>
    <w:rsid w:val="00FC1EB5"/>
    <w:rsid w:val="00FC1F27"/>
    <w:rsid w:val="00FC34A7"/>
    <w:rsid w:val="00FC3F3E"/>
    <w:rsid w:val="00FC54EA"/>
    <w:rsid w:val="00FC6488"/>
    <w:rsid w:val="00FD21AF"/>
    <w:rsid w:val="00FD237E"/>
    <w:rsid w:val="00FD45A2"/>
    <w:rsid w:val="00FD5B6A"/>
    <w:rsid w:val="00FD5D87"/>
    <w:rsid w:val="00FD6A82"/>
    <w:rsid w:val="00FE48BB"/>
    <w:rsid w:val="00FE492A"/>
    <w:rsid w:val="00FE6AEE"/>
    <w:rsid w:val="00FE6F2A"/>
    <w:rsid w:val="00FE79B6"/>
    <w:rsid w:val="00FF2DA3"/>
    <w:rsid w:val="04AE63DC"/>
    <w:rsid w:val="06040F84"/>
    <w:rsid w:val="07C34C87"/>
    <w:rsid w:val="08A80B7D"/>
    <w:rsid w:val="0A953279"/>
    <w:rsid w:val="0E977D39"/>
    <w:rsid w:val="110F1502"/>
    <w:rsid w:val="15A1464E"/>
    <w:rsid w:val="16910164"/>
    <w:rsid w:val="17BE5021"/>
    <w:rsid w:val="17FD6C39"/>
    <w:rsid w:val="1E703D60"/>
    <w:rsid w:val="25A14BD5"/>
    <w:rsid w:val="27393103"/>
    <w:rsid w:val="2D9F56C4"/>
    <w:rsid w:val="309265C3"/>
    <w:rsid w:val="31C06405"/>
    <w:rsid w:val="347F1B6F"/>
    <w:rsid w:val="380D2AD4"/>
    <w:rsid w:val="3DDA03FE"/>
    <w:rsid w:val="42251C47"/>
    <w:rsid w:val="47AC69A6"/>
    <w:rsid w:val="547171A6"/>
    <w:rsid w:val="549478F2"/>
    <w:rsid w:val="62D20FC3"/>
    <w:rsid w:val="65573EFC"/>
    <w:rsid w:val="67A36FDD"/>
    <w:rsid w:val="68111E03"/>
    <w:rsid w:val="682D6C1B"/>
    <w:rsid w:val="69F20376"/>
    <w:rsid w:val="722B5A83"/>
    <w:rsid w:val="72480D1E"/>
    <w:rsid w:val="7E150B24"/>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colormenu v:ext="edit" fillcolor="none" strokecolor="none"/>
    </o:shapedefaults>
    <o:shapelayout v:ext="edit">
      <o:idmap v:ext="edit" data="2"/>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annotation text" w:unhideWhenUsed="0"/>
    <w:lsdException w:name="header" w:semiHidden="0" w:unhideWhenUsed="0"/>
    <w:lsdException w:name="footer" w:semiHidden="0" w:unhideWhenUsed="0" w:qFormat="1"/>
    <w:lsdException w:name="caption" w:locked="1" w:uiPriority="0" w:qFormat="1"/>
    <w:lsdException w:name="annotation reference" w:unhideWhenUsed="0"/>
    <w:lsdException w:name="List Bullet" w:semiHidden="0" w:uiPriority="0" w:unhideWhenUsed="0"/>
    <w:lsdException w:name="Title" w:locked="1" w:semiHidden="0" w:uiPriority="0" w:unhideWhenUsed="0" w:qFormat="1"/>
    <w:lsdException w:name="Default Paragraph Font" w:uiPriority="1"/>
    <w:lsdException w:name="Subtitle" w:locked="1" w:semiHidden="0" w:uiPriority="0" w:unhideWhenUsed="0" w:qFormat="1"/>
    <w:lsdException w:name="Date" w:semiHidden="0" w:unhideWhenUsed="0"/>
    <w:lsdException w:name="Hyperlink" w:semiHidden="0" w:unhideWhenUsed="0" w:qFormat="1"/>
    <w:lsdException w:name="Strong" w:semiHidden="0" w:unhideWhenUsed="0" w:qFormat="1"/>
    <w:lsdException w:name="Emphasis" w:locked="1" w:semiHidden="0" w:uiPriority="20" w:unhideWhenUsed="0" w:qFormat="1"/>
    <w:lsdException w:name="Normal (Web)" w:semiHidden="0" w:unhideWhenUsed="0"/>
    <w:lsdException w:name="Normal Table" w:qFormat="1"/>
    <w:lsdException w:name="Balloon Text" w:unhideWhenUsed="0"/>
    <w:lsdException w:name="Table Grid" w:locked="1"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5F13CD"/>
    <w:pPr>
      <w:widowControl w:val="0"/>
      <w:jc w:val="both"/>
    </w:pPr>
    <w:rPr>
      <w:kern w:val="2"/>
      <w:sz w:val="21"/>
      <w:szCs w:val="22"/>
    </w:rPr>
  </w:style>
  <w:style w:type="paragraph" w:styleId="1">
    <w:name w:val="heading 1"/>
    <w:basedOn w:val="a0"/>
    <w:next w:val="a0"/>
    <w:link w:val="1Char"/>
    <w:uiPriority w:val="99"/>
    <w:qFormat/>
    <w:locked/>
    <w:rsid w:val="005F13CD"/>
    <w:pPr>
      <w:widowControl/>
      <w:spacing w:before="100" w:beforeAutospacing="1" w:after="100" w:afterAutospacing="1"/>
      <w:jc w:val="left"/>
      <w:outlineLvl w:val="0"/>
    </w:pPr>
    <w:rPr>
      <w:rFonts w:ascii="宋体" w:hAnsi="宋体" w:cs="宋体"/>
      <w:b/>
      <w:bCs/>
      <w:kern w:val="36"/>
      <w:sz w:val="48"/>
      <w:szCs w:val="4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
    <w:name w:val="List Bullet"/>
    <w:rsid w:val="005F13CD"/>
    <w:pPr>
      <w:numPr>
        <w:numId w:val="1"/>
      </w:numPr>
      <w:spacing w:before="60" w:after="60" w:line="320" w:lineRule="exact"/>
    </w:pPr>
    <w:rPr>
      <w:rFonts w:ascii="Times New Roman" w:eastAsia="MS Mincho" w:hAnsi="Times New Roman"/>
      <w:sz w:val="24"/>
      <w:szCs w:val="24"/>
      <w:lang w:eastAsia="ja-JP"/>
    </w:rPr>
  </w:style>
  <w:style w:type="paragraph" w:styleId="a4">
    <w:name w:val="annotation text"/>
    <w:basedOn w:val="a0"/>
    <w:link w:val="Char"/>
    <w:uiPriority w:val="99"/>
    <w:semiHidden/>
    <w:rsid w:val="005F13CD"/>
    <w:pPr>
      <w:widowControl/>
      <w:spacing w:after="200"/>
      <w:jc w:val="left"/>
    </w:pPr>
    <w:rPr>
      <w:kern w:val="0"/>
      <w:sz w:val="20"/>
      <w:szCs w:val="20"/>
      <w:lang w:eastAsia="en-US"/>
    </w:rPr>
  </w:style>
  <w:style w:type="paragraph" w:styleId="a5">
    <w:name w:val="Date"/>
    <w:basedOn w:val="a0"/>
    <w:next w:val="a0"/>
    <w:link w:val="Char0"/>
    <w:uiPriority w:val="99"/>
    <w:rsid w:val="005F13CD"/>
    <w:pPr>
      <w:ind w:leftChars="2500" w:left="100"/>
    </w:pPr>
  </w:style>
  <w:style w:type="paragraph" w:styleId="a6">
    <w:name w:val="Balloon Text"/>
    <w:basedOn w:val="a0"/>
    <w:link w:val="Char1"/>
    <w:uiPriority w:val="99"/>
    <w:semiHidden/>
    <w:rsid w:val="005F13CD"/>
    <w:rPr>
      <w:sz w:val="18"/>
      <w:szCs w:val="18"/>
    </w:rPr>
  </w:style>
  <w:style w:type="paragraph" w:styleId="a7">
    <w:name w:val="footer"/>
    <w:basedOn w:val="a0"/>
    <w:link w:val="Char2"/>
    <w:uiPriority w:val="99"/>
    <w:qFormat/>
    <w:rsid w:val="005F13CD"/>
    <w:pPr>
      <w:tabs>
        <w:tab w:val="center" w:pos="4153"/>
        <w:tab w:val="right" w:pos="8306"/>
      </w:tabs>
      <w:snapToGrid w:val="0"/>
      <w:jc w:val="left"/>
    </w:pPr>
    <w:rPr>
      <w:sz w:val="18"/>
      <w:szCs w:val="18"/>
    </w:rPr>
  </w:style>
  <w:style w:type="paragraph" w:styleId="a8">
    <w:name w:val="header"/>
    <w:basedOn w:val="a0"/>
    <w:link w:val="Char3"/>
    <w:uiPriority w:val="99"/>
    <w:rsid w:val="005F13CD"/>
    <w:pPr>
      <w:pBdr>
        <w:bottom w:val="single" w:sz="6" w:space="1" w:color="auto"/>
      </w:pBdr>
      <w:tabs>
        <w:tab w:val="center" w:pos="4153"/>
        <w:tab w:val="right" w:pos="8306"/>
      </w:tabs>
      <w:snapToGrid w:val="0"/>
      <w:jc w:val="center"/>
    </w:pPr>
    <w:rPr>
      <w:sz w:val="18"/>
      <w:szCs w:val="18"/>
    </w:rPr>
  </w:style>
  <w:style w:type="paragraph" w:styleId="a9">
    <w:name w:val="Normal (Web)"/>
    <w:basedOn w:val="a0"/>
    <w:uiPriority w:val="99"/>
    <w:rsid w:val="005F13CD"/>
    <w:pPr>
      <w:widowControl/>
      <w:spacing w:before="100" w:beforeAutospacing="1" w:after="100" w:afterAutospacing="1"/>
      <w:jc w:val="left"/>
    </w:pPr>
    <w:rPr>
      <w:rFonts w:ascii="宋体" w:hAnsi="宋体" w:cs="宋体"/>
      <w:kern w:val="0"/>
      <w:sz w:val="24"/>
      <w:szCs w:val="24"/>
    </w:rPr>
  </w:style>
  <w:style w:type="character" w:styleId="aa">
    <w:name w:val="Strong"/>
    <w:basedOn w:val="a1"/>
    <w:uiPriority w:val="99"/>
    <w:qFormat/>
    <w:rsid w:val="005F13CD"/>
    <w:rPr>
      <w:rFonts w:cs="Times New Roman"/>
      <w:b/>
      <w:bCs/>
    </w:rPr>
  </w:style>
  <w:style w:type="character" w:styleId="ab">
    <w:name w:val="Emphasis"/>
    <w:basedOn w:val="a1"/>
    <w:uiPriority w:val="20"/>
    <w:qFormat/>
    <w:locked/>
    <w:rsid w:val="005F13CD"/>
    <w:rPr>
      <w:rFonts w:cs="Times New Roman"/>
      <w:i/>
      <w:iCs/>
    </w:rPr>
  </w:style>
  <w:style w:type="character" w:styleId="ac">
    <w:name w:val="Hyperlink"/>
    <w:basedOn w:val="a1"/>
    <w:uiPriority w:val="99"/>
    <w:qFormat/>
    <w:rsid w:val="005F13CD"/>
    <w:rPr>
      <w:rFonts w:cs="Times New Roman"/>
      <w:color w:val="0000FF"/>
      <w:u w:val="single"/>
    </w:rPr>
  </w:style>
  <w:style w:type="character" w:styleId="ad">
    <w:name w:val="annotation reference"/>
    <w:basedOn w:val="a1"/>
    <w:uiPriority w:val="99"/>
    <w:semiHidden/>
    <w:rsid w:val="005F13CD"/>
    <w:rPr>
      <w:rFonts w:cs="Times New Roman"/>
      <w:sz w:val="16"/>
      <w:szCs w:val="16"/>
    </w:rPr>
  </w:style>
  <w:style w:type="table" w:styleId="ae">
    <w:name w:val="Table Grid"/>
    <w:basedOn w:val="a2"/>
    <w:uiPriority w:val="99"/>
    <w:qFormat/>
    <w:locked/>
    <w:rsid w:val="005F13CD"/>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Char">
    <w:name w:val="标题 1 Char"/>
    <w:basedOn w:val="a1"/>
    <w:link w:val="1"/>
    <w:uiPriority w:val="99"/>
    <w:locked/>
    <w:rsid w:val="005F13CD"/>
    <w:rPr>
      <w:rFonts w:ascii="宋体" w:eastAsia="宋体" w:cs="宋体"/>
      <w:b/>
      <w:bCs/>
      <w:kern w:val="36"/>
      <w:sz w:val="48"/>
      <w:szCs w:val="48"/>
    </w:rPr>
  </w:style>
  <w:style w:type="character" w:customStyle="1" w:styleId="apple-converted-space">
    <w:name w:val="apple-converted-space"/>
    <w:basedOn w:val="a1"/>
    <w:rsid w:val="005F13CD"/>
    <w:rPr>
      <w:rFonts w:cs="Times New Roman"/>
    </w:rPr>
  </w:style>
  <w:style w:type="character" w:customStyle="1" w:styleId="Char3">
    <w:name w:val="页眉 Char"/>
    <w:basedOn w:val="a1"/>
    <w:link w:val="a8"/>
    <w:uiPriority w:val="99"/>
    <w:locked/>
    <w:rsid w:val="005F13CD"/>
    <w:rPr>
      <w:rFonts w:cs="Times New Roman"/>
      <w:sz w:val="18"/>
      <w:szCs w:val="18"/>
    </w:rPr>
  </w:style>
  <w:style w:type="character" w:customStyle="1" w:styleId="Char2">
    <w:name w:val="页脚 Char"/>
    <w:basedOn w:val="a1"/>
    <w:link w:val="a7"/>
    <w:uiPriority w:val="99"/>
    <w:qFormat/>
    <w:locked/>
    <w:rsid w:val="005F13CD"/>
    <w:rPr>
      <w:rFonts w:cs="Times New Roman"/>
      <w:sz w:val="18"/>
      <w:szCs w:val="18"/>
    </w:rPr>
  </w:style>
  <w:style w:type="character" w:customStyle="1" w:styleId="Char0">
    <w:name w:val="日期 Char"/>
    <w:basedOn w:val="a1"/>
    <w:link w:val="a5"/>
    <w:uiPriority w:val="99"/>
    <w:semiHidden/>
    <w:locked/>
    <w:rsid w:val="005F13CD"/>
    <w:rPr>
      <w:rFonts w:cs="Times New Roman"/>
    </w:rPr>
  </w:style>
  <w:style w:type="paragraph" w:customStyle="1" w:styleId="opspfanyilinetwo">
    <w:name w:val="op_sp_fanyi_line_two"/>
    <w:basedOn w:val="a0"/>
    <w:uiPriority w:val="99"/>
    <w:rsid w:val="005F13CD"/>
    <w:pPr>
      <w:widowControl/>
      <w:spacing w:before="100" w:beforeAutospacing="1" w:after="100" w:afterAutospacing="1"/>
      <w:jc w:val="left"/>
    </w:pPr>
    <w:rPr>
      <w:rFonts w:ascii="宋体" w:hAnsi="宋体" w:cs="宋体"/>
      <w:kern w:val="0"/>
      <w:sz w:val="24"/>
      <w:szCs w:val="24"/>
    </w:rPr>
  </w:style>
  <w:style w:type="character" w:customStyle="1" w:styleId="Char">
    <w:name w:val="批注文字 Char"/>
    <w:basedOn w:val="a1"/>
    <w:link w:val="a4"/>
    <w:uiPriority w:val="99"/>
    <w:semiHidden/>
    <w:locked/>
    <w:rsid w:val="005F13CD"/>
    <w:rPr>
      <w:rFonts w:ascii="Calibri" w:eastAsia="宋体" w:hAnsi="Calibri" w:cs="Times New Roman"/>
      <w:lang w:val="en-US" w:eastAsia="en-US" w:bidi="ar-SA"/>
    </w:rPr>
  </w:style>
  <w:style w:type="character" w:customStyle="1" w:styleId="Char1">
    <w:name w:val="批注框文本 Char"/>
    <w:basedOn w:val="a1"/>
    <w:link w:val="a6"/>
    <w:uiPriority w:val="99"/>
    <w:semiHidden/>
    <w:locked/>
    <w:rsid w:val="005F13CD"/>
    <w:rPr>
      <w:rFonts w:cs="Times New Roman"/>
      <w:sz w:val="2"/>
    </w:rPr>
  </w:style>
  <w:style w:type="paragraph" w:customStyle="1" w:styleId="HeaderText">
    <w:name w:val="HeaderText"/>
    <w:rsid w:val="005F13CD"/>
    <w:pPr>
      <w:keepLines/>
    </w:pPr>
    <w:rPr>
      <w:rFonts w:ascii="Times New Roman" w:eastAsia="MS Mincho" w:hAnsi="Times New Roman"/>
      <w:lang w:eastAsia="ja-JP"/>
    </w:rPr>
  </w:style>
  <w:style w:type="paragraph" w:customStyle="1" w:styleId="References">
    <w:name w:val="References"/>
    <w:rsid w:val="005F13CD"/>
    <w:pPr>
      <w:numPr>
        <w:numId w:val="2"/>
      </w:numPr>
      <w:spacing w:before="60" w:after="60" w:line="360" w:lineRule="exact"/>
    </w:pPr>
    <w:rPr>
      <w:rFonts w:ascii="Times New Roman" w:eastAsia="MS Mincho" w:hAnsi="Times New Roman"/>
      <w:sz w:val="24"/>
      <w:szCs w:val="24"/>
      <w:lang w:eastAsia="ja-JP"/>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annotation text" w:unhideWhenUsed="0"/>
    <w:lsdException w:name="header" w:semiHidden="0" w:unhideWhenUsed="0"/>
    <w:lsdException w:name="footer" w:semiHidden="0" w:unhideWhenUsed="0" w:qFormat="1"/>
    <w:lsdException w:name="caption" w:locked="1" w:uiPriority="0" w:qFormat="1"/>
    <w:lsdException w:name="annotation reference" w:unhideWhenUsed="0"/>
    <w:lsdException w:name="List Bullet" w:semiHidden="0" w:uiPriority="0" w:unhideWhenUsed="0"/>
    <w:lsdException w:name="Title" w:locked="1" w:semiHidden="0" w:uiPriority="0" w:unhideWhenUsed="0" w:qFormat="1"/>
    <w:lsdException w:name="Default Paragraph Font" w:uiPriority="1"/>
    <w:lsdException w:name="Subtitle" w:locked="1" w:semiHidden="0" w:uiPriority="0" w:unhideWhenUsed="0" w:qFormat="1"/>
    <w:lsdException w:name="Date" w:semiHidden="0" w:unhideWhenUsed="0"/>
    <w:lsdException w:name="Hyperlink" w:semiHidden="0" w:unhideWhenUsed="0" w:qFormat="1"/>
    <w:lsdException w:name="Strong" w:semiHidden="0" w:unhideWhenUsed="0" w:qFormat="1"/>
    <w:lsdException w:name="Emphasis" w:locked="1" w:semiHidden="0" w:uiPriority="20" w:unhideWhenUsed="0" w:qFormat="1"/>
    <w:lsdException w:name="Normal (Web)" w:semiHidden="0" w:unhideWhenUsed="0"/>
    <w:lsdException w:name="Normal Table" w:qFormat="1"/>
    <w:lsdException w:name="Balloon Text" w:unhideWhenUsed="0"/>
    <w:lsdException w:name="Table Grid" w:locked="1"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5F13CD"/>
    <w:pPr>
      <w:widowControl w:val="0"/>
      <w:jc w:val="both"/>
    </w:pPr>
    <w:rPr>
      <w:kern w:val="2"/>
      <w:sz w:val="21"/>
      <w:szCs w:val="22"/>
    </w:rPr>
  </w:style>
  <w:style w:type="paragraph" w:styleId="1">
    <w:name w:val="heading 1"/>
    <w:basedOn w:val="a0"/>
    <w:next w:val="a0"/>
    <w:link w:val="1Char"/>
    <w:uiPriority w:val="99"/>
    <w:qFormat/>
    <w:locked/>
    <w:rsid w:val="005F13CD"/>
    <w:pPr>
      <w:widowControl/>
      <w:spacing w:before="100" w:beforeAutospacing="1" w:after="100" w:afterAutospacing="1"/>
      <w:jc w:val="left"/>
      <w:outlineLvl w:val="0"/>
    </w:pPr>
    <w:rPr>
      <w:rFonts w:ascii="宋体" w:hAnsi="宋体" w:cs="宋体"/>
      <w:b/>
      <w:bCs/>
      <w:kern w:val="36"/>
      <w:sz w:val="48"/>
      <w:szCs w:val="4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
    <w:name w:val="List Bullet"/>
    <w:rsid w:val="005F13CD"/>
    <w:pPr>
      <w:numPr>
        <w:numId w:val="1"/>
      </w:numPr>
      <w:spacing w:before="60" w:after="60" w:line="320" w:lineRule="exact"/>
    </w:pPr>
    <w:rPr>
      <w:rFonts w:ascii="Times New Roman" w:eastAsia="MS Mincho" w:hAnsi="Times New Roman"/>
      <w:sz w:val="24"/>
      <w:szCs w:val="24"/>
      <w:lang w:eastAsia="ja-JP"/>
    </w:rPr>
  </w:style>
  <w:style w:type="paragraph" w:styleId="a4">
    <w:name w:val="annotation text"/>
    <w:basedOn w:val="a0"/>
    <w:link w:val="Char"/>
    <w:uiPriority w:val="99"/>
    <w:semiHidden/>
    <w:rsid w:val="005F13CD"/>
    <w:pPr>
      <w:widowControl/>
      <w:spacing w:after="200"/>
      <w:jc w:val="left"/>
    </w:pPr>
    <w:rPr>
      <w:kern w:val="0"/>
      <w:sz w:val="20"/>
      <w:szCs w:val="20"/>
      <w:lang w:eastAsia="en-US"/>
    </w:rPr>
  </w:style>
  <w:style w:type="paragraph" w:styleId="a5">
    <w:name w:val="Date"/>
    <w:basedOn w:val="a0"/>
    <w:next w:val="a0"/>
    <w:link w:val="Char0"/>
    <w:uiPriority w:val="99"/>
    <w:rsid w:val="005F13CD"/>
    <w:pPr>
      <w:ind w:leftChars="2500" w:left="100"/>
    </w:pPr>
  </w:style>
  <w:style w:type="paragraph" w:styleId="a6">
    <w:name w:val="Balloon Text"/>
    <w:basedOn w:val="a0"/>
    <w:link w:val="Char1"/>
    <w:uiPriority w:val="99"/>
    <w:semiHidden/>
    <w:rsid w:val="005F13CD"/>
    <w:rPr>
      <w:sz w:val="18"/>
      <w:szCs w:val="18"/>
    </w:rPr>
  </w:style>
  <w:style w:type="paragraph" w:styleId="a7">
    <w:name w:val="footer"/>
    <w:basedOn w:val="a0"/>
    <w:link w:val="Char2"/>
    <w:uiPriority w:val="99"/>
    <w:qFormat/>
    <w:rsid w:val="005F13CD"/>
    <w:pPr>
      <w:tabs>
        <w:tab w:val="center" w:pos="4153"/>
        <w:tab w:val="right" w:pos="8306"/>
      </w:tabs>
      <w:snapToGrid w:val="0"/>
      <w:jc w:val="left"/>
    </w:pPr>
    <w:rPr>
      <w:sz w:val="18"/>
      <w:szCs w:val="18"/>
    </w:rPr>
  </w:style>
  <w:style w:type="paragraph" w:styleId="a8">
    <w:name w:val="header"/>
    <w:basedOn w:val="a0"/>
    <w:link w:val="Char3"/>
    <w:uiPriority w:val="99"/>
    <w:rsid w:val="005F13CD"/>
    <w:pPr>
      <w:pBdr>
        <w:bottom w:val="single" w:sz="6" w:space="1" w:color="auto"/>
      </w:pBdr>
      <w:tabs>
        <w:tab w:val="center" w:pos="4153"/>
        <w:tab w:val="right" w:pos="8306"/>
      </w:tabs>
      <w:snapToGrid w:val="0"/>
      <w:jc w:val="center"/>
    </w:pPr>
    <w:rPr>
      <w:sz w:val="18"/>
      <w:szCs w:val="18"/>
    </w:rPr>
  </w:style>
  <w:style w:type="paragraph" w:styleId="a9">
    <w:name w:val="Normal (Web)"/>
    <w:basedOn w:val="a0"/>
    <w:uiPriority w:val="99"/>
    <w:rsid w:val="005F13CD"/>
    <w:pPr>
      <w:widowControl/>
      <w:spacing w:before="100" w:beforeAutospacing="1" w:after="100" w:afterAutospacing="1"/>
      <w:jc w:val="left"/>
    </w:pPr>
    <w:rPr>
      <w:rFonts w:ascii="宋体" w:hAnsi="宋体" w:cs="宋体"/>
      <w:kern w:val="0"/>
      <w:sz w:val="24"/>
      <w:szCs w:val="24"/>
    </w:rPr>
  </w:style>
  <w:style w:type="character" w:styleId="aa">
    <w:name w:val="Strong"/>
    <w:basedOn w:val="a1"/>
    <w:uiPriority w:val="99"/>
    <w:qFormat/>
    <w:rsid w:val="005F13CD"/>
    <w:rPr>
      <w:rFonts w:cs="Times New Roman"/>
      <w:b/>
      <w:bCs/>
    </w:rPr>
  </w:style>
  <w:style w:type="character" w:styleId="ab">
    <w:name w:val="Emphasis"/>
    <w:basedOn w:val="a1"/>
    <w:uiPriority w:val="20"/>
    <w:qFormat/>
    <w:locked/>
    <w:rsid w:val="005F13CD"/>
    <w:rPr>
      <w:rFonts w:cs="Times New Roman"/>
      <w:i/>
      <w:iCs/>
    </w:rPr>
  </w:style>
  <w:style w:type="character" w:styleId="ac">
    <w:name w:val="Hyperlink"/>
    <w:basedOn w:val="a1"/>
    <w:uiPriority w:val="99"/>
    <w:qFormat/>
    <w:rsid w:val="005F13CD"/>
    <w:rPr>
      <w:rFonts w:cs="Times New Roman"/>
      <w:color w:val="0000FF"/>
      <w:u w:val="single"/>
    </w:rPr>
  </w:style>
  <w:style w:type="character" w:styleId="ad">
    <w:name w:val="annotation reference"/>
    <w:basedOn w:val="a1"/>
    <w:uiPriority w:val="99"/>
    <w:semiHidden/>
    <w:rsid w:val="005F13CD"/>
    <w:rPr>
      <w:rFonts w:cs="Times New Roman"/>
      <w:sz w:val="16"/>
      <w:szCs w:val="16"/>
    </w:rPr>
  </w:style>
  <w:style w:type="table" w:styleId="ae">
    <w:name w:val="Table Grid"/>
    <w:basedOn w:val="a2"/>
    <w:uiPriority w:val="99"/>
    <w:qFormat/>
    <w:locked/>
    <w:rsid w:val="005F13CD"/>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Char">
    <w:name w:val="标题 1 Char"/>
    <w:basedOn w:val="a1"/>
    <w:link w:val="1"/>
    <w:uiPriority w:val="99"/>
    <w:locked/>
    <w:rsid w:val="005F13CD"/>
    <w:rPr>
      <w:rFonts w:ascii="宋体" w:eastAsia="宋体" w:cs="宋体"/>
      <w:b/>
      <w:bCs/>
      <w:kern w:val="36"/>
      <w:sz w:val="48"/>
      <w:szCs w:val="48"/>
    </w:rPr>
  </w:style>
  <w:style w:type="character" w:customStyle="1" w:styleId="apple-converted-space">
    <w:name w:val="apple-converted-space"/>
    <w:basedOn w:val="a1"/>
    <w:rsid w:val="005F13CD"/>
    <w:rPr>
      <w:rFonts w:cs="Times New Roman"/>
    </w:rPr>
  </w:style>
  <w:style w:type="character" w:customStyle="1" w:styleId="Char3">
    <w:name w:val="页眉 Char"/>
    <w:basedOn w:val="a1"/>
    <w:link w:val="a8"/>
    <w:uiPriority w:val="99"/>
    <w:locked/>
    <w:rsid w:val="005F13CD"/>
    <w:rPr>
      <w:rFonts w:cs="Times New Roman"/>
      <w:sz w:val="18"/>
      <w:szCs w:val="18"/>
    </w:rPr>
  </w:style>
  <w:style w:type="character" w:customStyle="1" w:styleId="Char2">
    <w:name w:val="页脚 Char"/>
    <w:basedOn w:val="a1"/>
    <w:link w:val="a7"/>
    <w:uiPriority w:val="99"/>
    <w:qFormat/>
    <w:locked/>
    <w:rsid w:val="005F13CD"/>
    <w:rPr>
      <w:rFonts w:cs="Times New Roman"/>
      <w:sz w:val="18"/>
      <w:szCs w:val="18"/>
    </w:rPr>
  </w:style>
  <w:style w:type="character" w:customStyle="1" w:styleId="Char0">
    <w:name w:val="日期 Char"/>
    <w:basedOn w:val="a1"/>
    <w:link w:val="a5"/>
    <w:uiPriority w:val="99"/>
    <w:semiHidden/>
    <w:locked/>
    <w:rsid w:val="005F13CD"/>
    <w:rPr>
      <w:rFonts w:cs="Times New Roman"/>
    </w:rPr>
  </w:style>
  <w:style w:type="paragraph" w:customStyle="1" w:styleId="opspfanyilinetwo">
    <w:name w:val="op_sp_fanyi_line_two"/>
    <w:basedOn w:val="a0"/>
    <w:uiPriority w:val="99"/>
    <w:rsid w:val="005F13CD"/>
    <w:pPr>
      <w:widowControl/>
      <w:spacing w:before="100" w:beforeAutospacing="1" w:after="100" w:afterAutospacing="1"/>
      <w:jc w:val="left"/>
    </w:pPr>
    <w:rPr>
      <w:rFonts w:ascii="宋体" w:hAnsi="宋体" w:cs="宋体"/>
      <w:kern w:val="0"/>
      <w:sz w:val="24"/>
      <w:szCs w:val="24"/>
    </w:rPr>
  </w:style>
  <w:style w:type="character" w:customStyle="1" w:styleId="Char">
    <w:name w:val="批注文字 Char"/>
    <w:basedOn w:val="a1"/>
    <w:link w:val="a4"/>
    <w:uiPriority w:val="99"/>
    <w:semiHidden/>
    <w:locked/>
    <w:rsid w:val="005F13CD"/>
    <w:rPr>
      <w:rFonts w:ascii="Calibri" w:eastAsia="宋体" w:hAnsi="Calibri" w:cs="Times New Roman"/>
      <w:lang w:val="en-US" w:eastAsia="en-US" w:bidi="ar-SA"/>
    </w:rPr>
  </w:style>
  <w:style w:type="character" w:customStyle="1" w:styleId="Char1">
    <w:name w:val="批注框文本 Char"/>
    <w:basedOn w:val="a1"/>
    <w:link w:val="a6"/>
    <w:uiPriority w:val="99"/>
    <w:semiHidden/>
    <w:locked/>
    <w:rsid w:val="005F13CD"/>
    <w:rPr>
      <w:rFonts w:cs="Times New Roman"/>
      <w:sz w:val="2"/>
    </w:rPr>
  </w:style>
  <w:style w:type="paragraph" w:customStyle="1" w:styleId="HeaderText">
    <w:name w:val="HeaderText"/>
    <w:rsid w:val="005F13CD"/>
    <w:pPr>
      <w:keepLines/>
    </w:pPr>
    <w:rPr>
      <w:rFonts w:ascii="Times New Roman" w:eastAsia="MS Mincho" w:hAnsi="Times New Roman"/>
      <w:lang w:eastAsia="ja-JP"/>
    </w:rPr>
  </w:style>
  <w:style w:type="paragraph" w:customStyle="1" w:styleId="References">
    <w:name w:val="References"/>
    <w:rsid w:val="005F13CD"/>
    <w:pPr>
      <w:numPr>
        <w:numId w:val="2"/>
      </w:numPr>
      <w:spacing w:before="60" w:after="60" w:line="360" w:lineRule="exact"/>
    </w:pPr>
    <w:rPr>
      <w:rFonts w:ascii="Times New Roman" w:eastAsia="MS Mincho" w:hAnsi="Times New Roman"/>
      <w:sz w:val="24"/>
      <w:szCs w:val="24"/>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8630130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microsoft.com/office/2007/relationships/stylesWithEffects" Target="stylesWithEffect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GostTitle.XSL" StyleName="GOST - Title Sort"/>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16130D8-F4E8-433E-8C67-BF1825D2BE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16</Pages>
  <Words>1355</Words>
  <Characters>7727</Characters>
  <Application>Microsoft Office Word</Application>
  <DocSecurity>0</DocSecurity>
  <Lines>64</Lines>
  <Paragraphs>18</Paragraphs>
  <ScaleCrop>false</ScaleCrop>
  <Company>china</Company>
  <LinksUpToDate>false</LinksUpToDate>
  <CharactersWithSpaces>9064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user</cp:lastModifiedBy>
  <cp:revision>4</cp:revision>
  <dcterms:created xsi:type="dcterms:W3CDTF">2017-04-08T02:16:00Z</dcterms:created>
  <dcterms:modified xsi:type="dcterms:W3CDTF">2017-04-10T09:20:00Z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2052-10.1.0.6173</vt:lpwstr>
  </property>
</Properties>
</file>