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0488" w:rsidRPr="002C60B6" w:rsidRDefault="00A71BC0">
      <w:pPr>
        <w:adjustRightInd w:val="0"/>
        <w:snapToGrid w:val="0"/>
        <w:spacing w:line="360" w:lineRule="auto"/>
        <w:jc w:val="both"/>
        <w:rPr>
          <w:rFonts w:ascii="Times New Roman" w:hAnsi="Times New Roman" w:cs="Times New Roman"/>
          <w:b/>
          <w:bCs/>
          <w:color w:val="auto"/>
          <w:sz w:val="36"/>
          <w:szCs w:val="36"/>
          <w:lang w:eastAsia="zh-CN"/>
        </w:rPr>
      </w:pPr>
      <w:r w:rsidRPr="002C60B6">
        <w:rPr>
          <w:rFonts w:ascii="Times New Roman" w:hAnsi="宋体" w:cs="Times New Roman" w:hint="eastAsia"/>
          <w:b/>
          <w:bCs/>
          <w:color w:val="auto"/>
          <w:sz w:val="36"/>
          <w:szCs w:val="36"/>
          <w:lang w:eastAsia="zh-CN"/>
        </w:rPr>
        <w:t>行业指南：色素添加剂申请书</w:t>
      </w:r>
      <w:r w:rsidRPr="002C60B6">
        <w:rPr>
          <w:rFonts w:ascii="Times New Roman" w:hAnsi="Times New Roman" w:cs="Times New Roman"/>
          <w:b/>
          <w:bCs/>
          <w:color w:val="auto"/>
          <w:sz w:val="36"/>
          <w:szCs w:val="36"/>
          <w:lang w:eastAsia="zh-CN"/>
        </w:rPr>
        <w:t>-</w:t>
      </w:r>
      <w:r w:rsidRPr="002C60B6">
        <w:rPr>
          <w:rFonts w:ascii="Times New Roman" w:hAnsi="宋体" w:cs="Times New Roman" w:hint="eastAsia"/>
          <w:b/>
          <w:bCs/>
          <w:color w:val="auto"/>
          <w:sz w:val="36"/>
          <w:szCs w:val="36"/>
          <w:lang w:eastAsia="zh-CN"/>
        </w:rPr>
        <w:t>提交食品、药品、化妆品或医疗器械色素添加剂的化学与技术数据的</w:t>
      </w:r>
      <w:r w:rsidRPr="002C60B6">
        <w:rPr>
          <w:rFonts w:ascii="Times New Roman" w:hAnsi="Times New Roman" w:cs="Times New Roman"/>
          <w:b/>
          <w:bCs/>
          <w:color w:val="auto"/>
          <w:sz w:val="36"/>
          <w:szCs w:val="36"/>
          <w:lang w:eastAsia="zh-CN"/>
        </w:rPr>
        <w:t>FDA</w:t>
      </w:r>
      <w:r w:rsidRPr="002C60B6">
        <w:rPr>
          <w:rFonts w:ascii="Times New Roman" w:hAnsi="宋体" w:cs="Times New Roman" w:hint="eastAsia"/>
          <w:b/>
          <w:bCs/>
          <w:color w:val="auto"/>
          <w:sz w:val="36"/>
          <w:szCs w:val="36"/>
          <w:lang w:eastAsia="zh-CN"/>
        </w:rPr>
        <w:t>建议</w:t>
      </w:r>
    </w:p>
    <w:p w:rsidR="000E0488" w:rsidRPr="002C60B6" w:rsidRDefault="00A71BC0">
      <w:pPr>
        <w:adjustRightInd w:val="0"/>
        <w:snapToGrid w:val="0"/>
        <w:spacing w:beforeLines="50" w:before="120" w:line="360" w:lineRule="auto"/>
        <w:jc w:val="both"/>
        <w:rPr>
          <w:rFonts w:ascii="Times New Roman" w:hAnsi="Times New Roman" w:cs="Times New Roman"/>
          <w:i/>
          <w:color w:val="auto"/>
          <w:sz w:val="21"/>
          <w:szCs w:val="21"/>
          <w:lang w:eastAsia="zh-CN"/>
        </w:rPr>
      </w:pPr>
      <w:r w:rsidRPr="002C60B6">
        <w:rPr>
          <w:rFonts w:ascii="Times New Roman" w:hAnsi="宋体" w:cs="Times New Roman" w:hint="eastAsia"/>
          <w:i/>
          <w:color w:val="auto"/>
          <w:sz w:val="21"/>
          <w:szCs w:val="21"/>
          <w:lang w:eastAsia="zh-CN"/>
        </w:rPr>
        <w:t>包含不具有约束力的建议</w:t>
      </w:r>
    </w:p>
    <w:p w:rsidR="000E0488" w:rsidRPr="002C60B6" w:rsidRDefault="00A71BC0">
      <w:pPr>
        <w:adjustRightInd w:val="0"/>
        <w:snapToGrid w:val="0"/>
        <w:spacing w:beforeLines="50" w:before="120" w:line="360" w:lineRule="auto"/>
        <w:jc w:val="both"/>
        <w:rPr>
          <w:rFonts w:ascii="Times New Roman" w:hAnsi="Times New Roman" w:cs="Times New Roman"/>
          <w:color w:val="auto"/>
          <w:sz w:val="21"/>
          <w:szCs w:val="21"/>
          <w:lang w:eastAsia="zh-CN"/>
        </w:rPr>
      </w:pPr>
      <w:r w:rsidRPr="002C60B6">
        <w:rPr>
          <w:rFonts w:ascii="Times New Roman" w:hAnsi="Times New Roman" w:cs="Times New Roman"/>
          <w:color w:val="auto"/>
          <w:sz w:val="21"/>
          <w:szCs w:val="21"/>
          <w:lang w:eastAsia="zh-CN"/>
        </w:rPr>
        <w:t>1997</w:t>
      </w:r>
      <w:r w:rsidRPr="002C60B6">
        <w:rPr>
          <w:rFonts w:ascii="Times New Roman" w:hAnsi="宋体" w:cs="Times New Roman" w:hint="eastAsia"/>
          <w:color w:val="auto"/>
          <w:sz w:val="21"/>
          <w:szCs w:val="21"/>
          <w:lang w:eastAsia="zh-CN"/>
        </w:rPr>
        <w:t>年</w:t>
      </w:r>
      <w:r w:rsidRPr="002C60B6">
        <w:rPr>
          <w:rFonts w:ascii="Times New Roman" w:hAnsi="Times New Roman" w:cs="Times New Roman"/>
          <w:color w:val="auto"/>
          <w:sz w:val="21"/>
          <w:szCs w:val="21"/>
          <w:lang w:eastAsia="zh-CN"/>
        </w:rPr>
        <w:t>1</w:t>
      </w:r>
      <w:r w:rsidRPr="002C60B6">
        <w:rPr>
          <w:rFonts w:ascii="Times New Roman" w:hAnsi="宋体" w:cs="Times New Roman" w:hint="eastAsia"/>
          <w:color w:val="auto"/>
          <w:sz w:val="21"/>
          <w:szCs w:val="21"/>
          <w:lang w:eastAsia="zh-CN"/>
        </w:rPr>
        <w:t>月</w:t>
      </w:r>
      <w:r w:rsidR="00E95812" w:rsidRPr="002C60B6">
        <w:rPr>
          <w:rFonts w:ascii="Times New Roman" w:hAnsi="Times New Roman" w:cs="Times New Roman" w:hint="eastAsia"/>
          <w:color w:val="auto"/>
          <w:sz w:val="21"/>
          <w:szCs w:val="21"/>
          <w:lang w:eastAsia="zh-CN"/>
        </w:rPr>
        <w:t>；</w:t>
      </w:r>
      <w:r w:rsidRPr="002C60B6">
        <w:rPr>
          <w:rFonts w:ascii="Times New Roman" w:hAnsi="Times New Roman" w:cs="Times New Roman"/>
          <w:color w:val="auto"/>
          <w:sz w:val="21"/>
          <w:szCs w:val="21"/>
          <w:lang w:eastAsia="zh-CN"/>
        </w:rPr>
        <w:t>2009</w:t>
      </w:r>
      <w:r w:rsidRPr="002C60B6">
        <w:rPr>
          <w:rFonts w:ascii="Times New Roman" w:hAnsi="宋体" w:cs="Times New Roman" w:hint="eastAsia"/>
          <w:color w:val="auto"/>
          <w:sz w:val="21"/>
          <w:szCs w:val="21"/>
          <w:lang w:eastAsia="zh-CN"/>
        </w:rPr>
        <w:t>年</w:t>
      </w:r>
      <w:r w:rsidRPr="002C60B6">
        <w:rPr>
          <w:rFonts w:ascii="Times New Roman" w:hAnsi="Times New Roman" w:cs="Times New Roman"/>
          <w:color w:val="auto"/>
          <w:sz w:val="21"/>
          <w:szCs w:val="21"/>
          <w:lang w:eastAsia="zh-CN"/>
        </w:rPr>
        <w:t>7</w:t>
      </w:r>
      <w:r w:rsidRPr="002C60B6">
        <w:rPr>
          <w:rFonts w:ascii="Times New Roman" w:hAnsi="宋体" w:cs="Times New Roman" w:hint="eastAsia"/>
          <w:color w:val="auto"/>
          <w:sz w:val="21"/>
          <w:szCs w:val="21"/>
          <w:lang w:eastAsia="zh-CN"/>
        </w:rPr>
        <w:t>月修订</w:t>
      </w:r>
    </w:p>
    <w:p w:rsidR="000E0488" w:rsidRPr="002C60B6" w:rsidRDefault="00A71BC0">
      <w:pPr>
        <w:adjustRightInd w:val="0"/>
        <w:snapToGrid w:val="0"/>
        <w:spacing w:beforeLines="50" w:before="120" w:line="360" w:lineRule="auto"/>
        <w:jc w:val="both"/>
        <w:rPr>
          <w:rFonts w:ascii="Times New Roman" w:hAnsi="Times New Roman" w:cs="Times New Roman"/>
          <w:i/>
          <w:color w:val="auto"/>
          <w:sz w:val="21"/>
          <w:szCs w:val="21"/>
          <w:lang w:eastAsia="zh-CN"/>
        </w:rPr>
      </w:pPr>
      <w:r w:rsidRPr="002C60B6">
        <w:rPr>
          <w:rFonts w:ascii="Times New Roman" w:hAnsi="宋体" w:cs="Times New Roman" w:hint="eastAsia"/>
          <w:i/>
          <w:color w:val="auto"/>
          <w:sz w:val="21"/>
          <w:szCs w:val="21"/>
          <w:lang w:eastAsia="zh-CN"/>
        </w:rPr>
        <w:t>额外副本可向以下单位索取：</w:t>
      </w:r>
    </w:p>
    <w:p w:rsidR="000E0488" w:rsidRPr="002C60B6" w:rsidRDefault="00A71BC0">
      <w:pPr>
        <w:adjustRightInd w:val="0"/>
        <w:snapToGrid w:val="0"/>
        <w:spacing w:line="360" w:lineRule="auto"/>
        <w:jc w:val="both"/>
        <w:rPr>
          <w:rFonts w:ascii="Times New Roman" w:hAnsi="Times New Roman" w:cs="Times New Roman"/>
          <w:i/>
          <w:color w:val="auto"/>
          <w:sz w:val="21"/>
          <w:szCs w:val="21"/>
          <w:lang w:eastAsia="zh-CN"/>
        </w:rPr>
      </w:pPr>
      <w:r w:rsidRPr="002C60B6">
        <w:rPr>
          <w:rFonts w:ascii="Times New Roman" w:hAnsi="宋体" w:cs="Times New Roman" w:hint="eastAsia"/>
          <w:i/>
          <w:color w:val="auto"/>
          <w:sz w:val="21"/>
          <w:szCs w:val="21"/>
          <w:lang w:eastAsia="zh-CN"/>
        </w:rPr>
        <w:t>美国食品与药品管理局食品安全与应用营养中心食品添加剂安全办公室申请书审核司</w:t>
      </w:r>
      <w:r w:rsidRPr="002C60B6">
        <w:rPr>
          <w:rFonts w:ascii="Times New Roman" w:hAnsi="Times New Roman" w:cs="Times New Roman"/>
          <w:i/>
          <w:color w:val="auto"/>
          <w:sz w:val="21"/>
          <w:szCs w:val="21"/>
          <w:lang w:eastAsia="zh-CN"/>
        </w:rPr>
        <w:t>HFS-265</w:t>
      </w:r>
    </w:p>
    <w:p w:rsidR="000E0488" w:rsidRPr="002C60B6" w:rsidRDefault="00A71BC0">
      <w:pPr>
        <w:adjustRightInd w:val="0"/>
        <w:snapToGrid w:val="0"/>
        <w:spacing w:line="360" w:lineRule="auto"/>
        <w:jc w:val="both"/>
        <w:rPr>
          <w:rFonts w:ascii="Times New Roman" w:hAnsi="Times New Roman" w:cs="Times New Roman"/>
          <w:i/>
          <w:color w:val="auto"/>
          <w:sz w:val="21"/>
          <w:szCs w:val="21"/>
          <w:lang w:eastAsia="zh-CN"/>
        </w:rPr>
      </w:pPr>
      <w:r w:rsidRPr="002C60B6">
        <w:rPr>
          <w:rFonts w:ascii="Times New Roman" w:hAnsi="Times New Roman" w:cs="Times New Roman"/>
          <w:i/>
          <w:color w:val="auto"/>
          <w:sz w:val="21"/>
          <w:szCs w:val="21"/>
        </w:rPr>
        <w:t>5001 Campus Drive</w:t>
      </w:r>
    </w:p>
    <w:p w:rsidR="000E0488" w:rsidRPr="002C60B6" w:rsidRDefault="00A71BC0">
      <w:pPr>
        <w:adjustRightInd w:val="0"/>
        <w:snapToGrid w:val="0"/>
        <w:spacing w:line="360" w:lineRule="auto"/>
        <w:jc w:val="both"/>
        <w:rPr>
          <w:rFonts w:ascii="Times New Roman" w:hAnsi="Times New Roman" w:cs="Times New Roman"/>
          <w:i/>
          <w:color w:val="auto"/>
          <w:sz w:val="21"/>
          <w:szCs w:val="21"/>
          <w:lang w:eastAsia="zh-CN"/>
        </w:rPr>
      </w:pPr>
      <w:r w:rsidRPr="002C60B6">
        <w:rPr>
          <w:rFonts w:ascii="Times New Roman" w:hAnsi="Times New Roman" w:cs="Times New Roman"/>
          <w:i/>
          <w:color w:val="auto"/>
          <w:sz w:val="21"/>
          <w:szCs w:val="21"/>
        </w:rPr>
        <w:t>College Park, MD 20740</w:t>
      </w:r>
    </w:p>
    <w:p w:rsidR="000E0488" w:rsidRPr="002C60B6" w:rsidRDefault="00A71BC0">
      <w:pPr>
        <w:adjustRightInd w:val="0"/>
        <w:snapToGrid w:val="0"/>
        <w:spacing w:line="360" w:lineRule="auto"/>
        <w:jc w:val="both"/>
        <w:rPr>
          <w:rFonts w:ascii="Times New Roman" w:hAnsi="Times New Roman" w:cs="Times New Roman"/>
          <w:i/>
          <w:color w:val="auto"/>
          <w:sz w:val="21"/>
          <w:szCs w:val="21"/>
          <w:lang w:eastAsia="zh-CN"/>
        </w:rPr>
      </w:pPr>
      <w:r w:rsidRPr="002C60B6">
        <w:rPr>
          <w:rFonts w:ascii="Times New Roman" w:hAnsi="宋体" w:cs="Times New Roman" w:hint="eastAsia"/>
          <w:i/>
          <w:color w:val="auto"/>
          <w:sz w:val="21"/>
          <w:szCs w:val="21"/>
          <w:lang w:eastAsia="zh-CN"/>
        </w:rPr>
        <w:t>（电话）</w:t>
      </w:r>
      <w:r w:rsidRPr="002C60B6">
        <w:rPr>
          <w:rFonts w:ascii="Times New Roman" w:hAnsi="Times New Roman" w:cs="Times New Roman"/>
          <w:i/>
          <w:color w:val="auto"/>
          <w:sz w:val="21"/>
          <w:szCs w:val="21"/>
          <w:lang w:eastAsia="zh-CN"/>
        </w:rPr>
        <w:t xml:space="preserve"> 240-402-1200</w:t>
      </w:r>
    </w:p>
    <w:p w:rsidR="000E0488" w:rsidRPr="002C60B6" w:rsidRDefault="00A71BC0">
      <w:pPr>
        <w:adjustRightInd w:val="0"/>
        <w:snapToGrid w:val="0"/>
        <w:spacing w:line="360" w:lineRule="auto"/>
        <w:jc w:val="both"/>
        <w:rPr>
          <w:rFonts w:ascii="Times New Roman" w:hAnsi="Times New Roman" w:cs="Times New Roman"/>
          <w:b/>
          <w:bCs/>
          <w:color w:val="auto"/>
          <w:sz w:val="21"/>
          <w:szCs w:val="21"/>
          <w:u w:val="single"/>
          <w:lang w:eastAsia="zh-CN"/>
        </w:rPr>
      </w:pPr>
      <w:r w:rsidRPr="002C60B6">
        <w:rPr>
          <w:rFonts w:ascii="Times New Roman" w:hAnsi="Times New Roman" w:cs="Times New Roman"/>
          <w:b/>
          <w:bCs/>
          <w:color w:val="auto"/>
          <w:sz w:val="21"/>
          <w:szCs w:val="21"/>
          <w:u w:val="single"/>
          <w:lang w:eastAsia="zh-CN"/>
        </w:rPr>
        <w:t>http://www.fda.gov/ColorAdditiveGuidances(/Forlndustry/ColorAdditives/GuidanceComplianceRegulatoryInformation/ucm153033.htm)</w:t>
      </w:r>
    </w:p>
    <w:p w:rsidR="000E0488" w:rsidRPr="002C60B6" w:rsidRDefault="00A71BC0">
      <w:pPr>
        <w:adjustRightInd w:val="0"/>
        <w:snapToGrid w:val="0"/>
        <w:spacing w:beforeLines="50" w:before="120" w:afterLines="50" w:after="120" w:line="360" w:lineRule="auto"/>
        <w:jc w:val="both"/>
        <w:rPr>
          <w:rFonts w:ascii="Times New Roman" w:hAnsi="Times New Roman" w:cs="Times New Roman"/>
          <w:color w:val="auto"/>
          <w:sz w:val="21"/>
          <w:szCs w:val="21"/>
          <w:lang w:eastAsia="zh-CN"/>
        </w:rPr>
      </w:pPr>
      <w:r w:rsidRPr="002C60B6">
        <w:rPr>
          <w:rFonts w:ascii="Times New Roman" w:hAnsi="宋体" w:cs="Times New Roman" w:hint="eastAsia"/>
          <w:color w:val="auto"/>
          <w:sz w:val="21"/>
          <w:szCs w:val="21"/>
          <w:lang w:eastAsia="zh-CN"/>
        </w:rPr>
        <w:t>您可以随时就本文件提交书面或电子意见。对本指南的书面意见提交至马里兰州罗克维尔市</w:t>
      </w:r>
      <w:r w:rsidRPr="002C60B6">
        <w:rPr>
          <w:rFonts w:ascii="Times New Roman" w:hAnsi="宋体" w:cs="Times New Roman" w:hint="eastAsia"/>
          <w:color w:val="auto"/>
          <w:sz w:val="21"/>
          <w:szCs w:val="21"/>
          <w:lang w:eastAsia="zh-CN"/>
        </w:rPr>
        <w:t>Fishers</w:t>
      </w:r>
      <w:r w:rsidRPr="002C60B6">
        <w:rPr>
          <w:rFonts w:ascii="Times New Roman" w:hAnsi="宋体" w:cs="Times New Roman" w:hint="eastAsia"/>
          <w:color w:val="auto"/>
          <w:sz w:val="21"/>
          <w:szCs w:val="21"/>
          <w:lang w:eastAsia="zh-CN"/>
        </w:rPr>
        <w:t>大街</w:t>
      </w:r>
      <w:r w:rsidRPr="002C60B6">
        <w:rPr>
          <w:rFonts w:ascii="Times New Roman" w:hAnsi="宋体" w:cs="Times New Roman" w:hint="eastAsia"/>
          <w:color w:val="auto"/>
          <w:sz w:val="21"/>
          <w:szCs w:val="21"/>
          <w:lang w:eastAsia="zh-CN"/>
        </w:rPr>
        <w:t>5630</w:t>
      </w:r>
      <w:r w:rsidRPr="002C60B6">
        <w:rPr>
          <w:rFonts w:ascii="Times New Roman" w:hAnsi="宋体" w:cs="Times New Roman" w:hint="eastAsia"/>
          <w:color w:val="auto"/>
          <w:sz w:val="21"/>
          <w:szCs w:val="21"/>
          <w:lang w:eastAsia="zh-CN"/>
        </w:rPr>
        <w:t>号</w:t>
      </w:r>
      <w:r w:rsidRPr="002C60B6">
        <w:rPr>
          <w:rFonts w:ascii="Times New Roman" w:hAnsi="宋体" w:cs="Times New Roman" w:hint="eastAsia"/>
          <w:color w:val="auto"/>
          <w:sz w:val="21"/>
          <w:szCs w:val="21"/>
          <w:lang w:eastAsia="zh-CN"/>
        </w:rPr>
        <w:t>1061</w:t>
      </w:r>
      <w:r w:rsidRPr="002C60B6">
        <w:rPr>
          <w:rFonts w:ascii="Times New Roman" w:hAnsi="宋体" w:cs="Times New Roman" w:hint="eastAsia"/>
          <w:color w:val="auto"/>
          <w:sz w:val="21"/>
          <w:szCs w:val="21"/>
          <w:lang w:eastAsia="zh-CN"/>
        </w:rPr>
        <w:t>室</w:t>
      </w:r>
      <w:r w:rsidRPr="002C60B6">
        <w:rPr>
          <w:rFonts w:hint="eastAsia"/>
          <w:sz w:val="21"/>
          <w:lang w:eastAsia="zh-CN"/>
        </w:rPr>
        <w:t>文档管理组</w:t>
      </w:r>
      <w:r w:rsidRPr="002C60B6">
        <w:rPr>
          <w:rFonts w:ascii="Times New Roman" w:hAnsi="宋体" w:cs="Times New Roman" w:hint="eastAsia"/>
          <w:color w:val="auto"/>
          <w:sz w:val="21"/>
          <w:szCs w:val="21"/>
          <w:lang w:eastAsia="zh-CN"/>
        </w:rPr>
        <w:t>（</w:t>
      </w:r>
      <w:r w:rsidRPr="002C60B6">
        <w:rPr>
          <w:rFonts w:ascii="Times New Roman" w:hAnsi="宋体" w:cs="Times New Roman" w:hint="eastAsia"/>
          <w:color w:val="auto"/>
          <w:sz w:val="21"/>
          <w:szCs w:val="21"/>
          <w:lang w:eastAsia="zh-CN"/>
        </w:rPr>
        <w:t>HFA-305</w:t>
      </w:r>
      <w:r w:rsidRPr="002C60B6">
        <w:rPr>
          <w:rFonts w:ascii="Times New Roman" w:hAnsi="宋体" w:cs="Times New Roman" w:hint="eastAsia"/>
          <w:color w:val="auto"/>
          <w:sz w:val="21"/>
          <w:szCs w:val="21"/>
          <w:lang w:eastAsia="zh-CN"/>
        </w:rPr>
        <w:t>），</w:t>
      </w:r>
      <w:r w:rsidRPr="002C60B6">
        <w:rPr>
          <w:rFonts w:ascii="Times New Roman" w:hAnsi="宋体" w:cs="Times New Roman" w:hint="eastAsia"/>
          <w:color w:val="auto"/>
          <w:sz w:val="21"/>
          <w:szCs w:val="21"/>
          <w:lang w:eastAsia="zh-CN"/>
        </w:rPr>
        <w:t>20852</w:t>
      </w:r>
      <w:r w:rsidRPr="002C60B6">
        <w:rPr>
          <w:rFonts w:ascii="Times New Roman" w:hAnsi="宋体" w:cs="Times New Roman" w:hint="eastAsia"/>
          <w:color w:val="auto"/>
          <w:sz w:val="21"/>
          <w:szCs w:val="21"/>
          <w:lang w:eastAsia="zh-CN"/>
        </w:rPr>
        <w:t>。电子意见请提交至</w:t>
      </w:r>
      <w:r w:rsidRPr="002C60B6">
        <w:rPr>
          <w:rFonts w:ascii="Times New Roman" w:hAnsi="Times New Roman" w:cs="Times New Roman"/>
          <w:b/>
          <w:bCs/>
          <w:color w:val="auto"/>
          <w:sz w:val="21"/>
          <w:szCs w:val="21"/>
          <w:u w:val="single"/>
          <w:lang w:eastAsia="zh-CN"/>
        </w:rPr>
        <w:t xml:space="preserve">http://www.regulations.gov. </w:t>
      </w:r>
      <w:r w:rsidRPr="002C60B6">
        <w:rPr>
          <w:rFonts w:ascii="Times New Roman" w:hAnsi="宋体" w:cs="Times New Roman" w:hint="eastAsia"/>
          <w:b/>
          <w:bCs/>
          <w:color w:val="auto"/>
          <w:sz w:val="21"/>
          <w:szCs w:val="21"/>
          <w:u w:val="single"/>
          <w:lang w:eastAsia="zh-CN"/>
        </w:rPr>
        <w:t>（</w:t>
      </w:r>
      <w:r w:rsidRPr="002C60B6">
        <w:rPr>
          <w:rFonts w:ascii="Times New Roman" w:hAnsi="Times New Roman" w:cs="Times New Roman"/>
          <w:b/>
          <w:bCs/>
          <w:color w:val="auto"/>
          <w:sz w:val="21"/>
          <w:szCs w:val="21"/>
          <w:u w:val="single"/>
          <w:lang w:eastAsia="zh-CN"/>
        </w:rPr>
        <w:t>http://www.regulations.gov</w:t>
      </w:r>
      <w:r w:rsidRPr="002C60B6">
        <w:rPr>
          <w:rFonts w:ascii="Times New Roman" w:hAnsi="宋体" w:cs="Times New Roman" w:hint="eastAsia"/>
          <w:b/>
          <w:bCs/>
          <w:color w:val="auto"/>
          <w:sz w:val="21"/>
          <w:szCs w:val="21"/>
          <w:u w:val="single"/>
          <w:lang w:eastAsia="zh-CN"/>
        </w:rPr>
        <w:t>）</w:t>
      </w:r>
      <w:r w:rsidRPr="002C60B6">
        <w:rPr>
          <w:rFonts w:ascii="Times New Roman" w:hAnsi="宋体" w:cs="Times New Roman" w:hint="eastAsia"/>
          <w:b/>
          <w:bCs/>
          <w:color w:val="auto"/>
          <w:sz w:val="21"/>
          <w:szCs w:val="21"/>
          <w:lang w:eastAsia="zh-CN"/>
        </w:rPr>
        <w:t>。</w:t>
      </w:r>
    </w:p>
    <w:p w:rsidR="000E0488" w:rsidRPr="002C60B6" w:rsidRDefault="00A71BC0">
      <w:pPr>
        <w:adjustRightInd w:val="0"/>
        <w:snapToGrid w:val="0"/>
        <w:spacing w:line="360" w:lineRule="auto"/>
        <w:jc w:val="both"/>
        <w:rPr>
          <w:rFonts w:ascii="Times New Roman" w:hAnsi="Times New Roman" w:cs="Times New Roman"/>
          <w:b/>
          <w:bCs/>
          <w:color w:val="auto"/>
          <w:sz w:val="21"/>
          <w:szCs w:val="21"/>
          <w:lang w:eastAsia="zh-CN"/>
        </w:rPr>
      </w:pPr>
      <w:bookmarkStart w:id="0" w:name="_Hlk495408448"/>
      <w:r w:rsidRPr="002C60B6">
        <w:rPr>
          <w:rFonts w:ascii="Times New Roman" w:hAnsi="宋体" w:cs="Times New Roman" w:hint="eastAsia"/>
          <w:b/>
          <w:bCs/>
          <w:color w:val="auto"/>
          <w:sz w:val="21"/>
          <w:szCs w:val="21"/>
          <w:lang w:eastAsia="zh-CN"/>
        </w:rPr>
        <w:t>美国卫生和</w:t>
      </w:r>
      <w:r w:rsidR="002C3662" w:rsidRPr="002C60B6">
        <w:rPr>
          <w:rFonts w:ascii="Times New Roman" w:hAnsi="宋体" w:cs="Times New Roman" w:hint="eastAsia"/>
          <w:b/>
          <w:bCs/>
          <w:color w:val="auto"/>
          <w:sz w:val="21"/>
          <w:szCs w:val="21"/>
          <w:lang w:eastAsia="zh-CN"/>
        </w:rPr>
        <w:t>公众</w:t>
      </w:r>
      <w:r w:rsidRPr="002C60B6">
        <w:rPr>
          <w:rFonts w:ascii="Times New Roman" w:hAnsi="宋体" w:cs="Times New Roman" w:hint="eastAsia"/>
          <w:b/>
          <w:bCs/>
          <w:color w:val="auto"/>
          <w:sz w:val="21"/>
          <w:szCs w:val="21"/>
          <w:lang w:eastAsia="zh-CN"/>
        </w:rPr>
        <w:t>服务部</w:t>
      </w:r>
    </w:p>
    <w:p w:rsidR="000E0488" w:rsidRPr="002C60B6" w:rsidRDefault="00A71BC0">
      <w:pPr>
        <w:adjustRightInd w:val="0"/>
        <w:snapToGrid w:val="0"/>
        <w:spacing w:line="360" w:lineRule="auto"/>
        <w:jc w:val="both"/>
        <w:rPr>
          <w:rFonts w:ascii="Times New Roman" w:hAnsi="Times New Roman" w:cs="Times New Roman"/>
          <w:b/>
          <w:bCs/>
          <w:color w:val="auto"/>
          <w:sz w:val="21"/>
          <w:szCs w:val="21"/>
          <w:lang w:eastAsia="zh-CN"/>
        </w:rPr>
      </w:pPr>
      <w:r w:rsidRPr="002C60B6">
        <w:rPr>
          <w:rFonts w:ascii="Times New Roman" w:hAnsi="宋体" w:cs="Times New Roman" w:hint="eastAsia"/>
          <w:b/>
          <w:bCs/>
          <w:color w:val="auto"/>
          <w:sz w:val="21"/>
          <w:szCs w:val="21"/>
          <w:lang w:eastAsia="zh-CN"/>
        </w:rPr>
        <w:t>美国食品药品管理局</w:t>
      </w:r>
    </w:p>
    <w:p w:rsidR="000E0488" w:rsidRPr="002C60B6" w:rsidRDefault="00A71BC0">
      <w:pPr>
        <w:adjustRightInd w:val="0"/>
        <w:snapToGrid w:val="0"/>
        <w:spacing w:line="360" w:lineRule="auto"/>
        <w:jc w:val="both"/>
        <w:rPr>
          <w:rFonts w:ascii="Times New Roman" w:hAnsi="Times New Roman" w:cs="Times New Roman"/>
          <w:b/>
          <w:bCs/>
          <w:color w:val="auto"/>
          <w:sz w:val="21"/>
          <w:szCs w:val="21"/>
          <w:lang w:eastAsia="zh-CN"/>
        </w:rPr>
      </w:pPr>
      <w:r w:rsidRPr="002C60B6">
        <w:rPr>
          <w:rFonts w:ascii="Times New Roman" w:hAnsi="宋体" w:cs="Times New Roman" w:hint="eastAsia"/>
          <w:b/>
          <w:bCs/>
          <w:color w:val="auto"/>
          <w:sz w:val="21"/>
          <w:szCs w:val="21"/>
          <w:lang w:eastAsia="zh-CN"/>
        </w:rPr>
        <w:t>器械与放射健康中心</w:t>
      </w:r>
      <w:bookmarkEnd w:id="0"/>
    </w:p>
    <w:p w:rsidR="000E0488" w:rsidRPr="002C60B6" w:rsidRDefault="00A71BC0">
      <w:pPr>
        <w:pBdr>
          <w:bottom w:val="single" w:sz="4" w:space="1" w:color="auto"/>
        </w:pBdr>
        <w:adjustRightInd w:val="0"/>
        <w:snapToGrid w:val="0"/>
        <w:spacing w:line="360" w:lineRule="auto"/>
        <w:jc w:val="both"/>
        <w:rPr>
          <w:rFonts w:ascii="Times New Roman" w:hAnsi="Times New Roman" w:cs="Times New Roman"/>
          <w:b/>
          <w:color w:val="auto"/>
          <w:sz w:val="21"/>
          <w:szCs w:val="21"/>
          <w:lang w:eastAsia="zh-CN"/>
        </w:rPr>
      </w:pPr>
      <w:r w:rsidRPr="002C60B6">
        <w:rPr>
          <w:rFonts w:ascii="Times New Roman" w:hAnsi="Times New Roman" w:cs="Times New Roman"/>
          <w:b/>
          <w:color w:val="auto"/>
          <w:sz w:val="21"/>
          <w:szCs w:val="21"/>
          <w:lang w:eastAsia="zh-CN"/>
        </w:rPr>
        <w:t>1997</w:t>
      </w:r>
      <w:r w:rsidRPr="002C60B6">
        <w:rPr>
          <w:rFonts w:ascii="Times New Roman" w:hAnsi="宋体" w:cs="Times New Roman" w:hint="eastAsia"/>
          <w:b/>
          <w:color w:val="auto"/>
          <w:sz w:val="21"/>
          <w:szCs w:val="21"/>
          <w:lang w:eastAsia="zh-CN"/>
        </w:rPr>
        <w:t>年</w:t>
      </w:r>
      <w:r w:rsidRPr="002C60B6">
        <w:rPr>
          <w:rFonts w:ascii="Times New Roman" w:hAnsi="Times New Roman" w:cs="Times New Roman"/>
          <w:b/>
          <w:color w:val="auto"/>
          <w:sz w:val="21"/>
          <w:szCs w:val="21"/>
          <w:lang w:eastAsia="zh-CN"/>
        </w:rPr>
        <w:t>1</w:t>
      </w:r>
      <w:r w:rsidRPr="002C60B6">
        <w:rPr>
          <w:rFonts w:ascii="Times New Roman" w:hAnsi="宋体" w:cs="Times New Roman" w:hint="eastAsia"/>
          <w:b/>
          <w:color w:val="auto"/>
          <w:sz w:val="21"/>
          <w:szCs w:val="21"/>
          <w:lang w:eastAsia="zh-CN"/>
        </w:rPr>
        <w:t>月</w:t>
      </w:r>
      <w:r w:rsidR="002C3662" w:rsidRPr="002C60B6">
        <w:rPr>
          <w:rFonts w:ascii="Times New Roman" w:hAnsi="Times New Roman" w:cs="Times New Roman" w:hint="eastAsia"/>
          <w:b/>
          <w:color w:val="auto"/>
          <w:sz w:val="21"/>
          <w:szCs w:val="21"/>
          <w:lang w:eastAsia="zh-CN"/>
        </w:rPr>
        <w:t>；</w:t>
      </w:r>
      <w:r w:rsidRPr="002C60B6">
        <w:rPr>
          <w:rFonts w:ascii="Times New Roman" w:hAnsi="Times New Roman" w:cs="Times New Roman"/>
          <w:b/>
          <w:color w:val="auto"/>
          <w:sz w:val="21"/>
          <w:szCs w:val="21"/>
          <w:lang w:eastAsia="zh-CN"/>
        </w:rPr>
        <w:t>2009</w:t>
      </w:r>
      <w:r w:rsidRPr="002C60B6">
        <w:rPr>
          <w:rFonts w:ascii="Times New Roman" w:hAnsi="宋体" w:cs="Times New Roman" w:hint="eastAsia"/>
          <w:b/>
          <w:color w:val="auto"/>
          <w:sz w:val="21"/>
          <w:szCs w:val="21"/>
          <w:lang w:eastAsia="zh-CN"/>
        </w:rPr>
        <w:t>年</w:t>
      </w:r>
      <w:r w:rsidRPr="002C60B6">
        <w:rPr>
          <w:rFonts w:ascii="Times New Roman" w:hAnsi="Times New Roman" w:cs="Times New Roman"/>
          <w:b/>
          <w:color w:val="auto"/>
          <w:sz w:val="21"/>
          <w:szCs w:val="21"/>
          <w:lang w:eastAsia="zh-CN"/>
        </w:rPr>
        <w:t>7</w:t>
      </w:r>
      <w:r w:rsidRPr="002C60B6">
        <w:rPr>
          <w:rFonts w:ascii="Times New Roman" w:hAnsi="宋体" w:cs="Times New Roman" w:hint="eastAsia"/>
          <w:b/>
          <w:color w:val="auto"/>
          <w:sz w:val="21"/>
          <w:szCs w:val="21"/>
          <w:lang w:eastAsia="zh-CN"/>
        </w:rPr>
        <w:t>月修订</w:t>
      </w:r>
    </w:p>
    <w:p w:rsidR="000E0488" w:rsidRPr="002C60B6" w:rsidRDefault="00A71BC0">
      <w:pPr>
        <w:adjustRightInd w:val="0"/>
        <w:snapToGrid w:val="0"/>
        <w:spacing w:beforeLines="50" w:before="120" w:line="360" w:lineRule="auto"/>
        <w:jc w:val="both"/>
        <w:rPr>
          <w:rFonts w:ascii="Times New Roman" w:hAnsi="Times New Roman" w:cs="Times New Roman"/>
          <w:i/>
          <w:color w:val="auto"/>
          <w:sz w:val="21"/>
          <w:szCs w:val="21"/>
          <w:lang w:eastAsia="zh-CN"/>
        </w:rPr>
      </w:pPr>
      <w:r w:rsidRPr="002C60B6">
        <w:rPr>
          <w:rFonts w:ascii="Times New Roman" w:hAnsi="宋体" w:cs="Times New Roman" w:hint="eastAsia"/>
          <w:i/>
          <w:color w:val="auto"/>
          <w:sz w:val="21"/>
          <w:szCs w:val="21"/>
          <w:lang w:eastAsia="zh-CN"/>
        </w:rPr>
        <w:t>包含不具约束力的建议</w:t>
      </w:r>
    </w:p>
    <w:p w:rsidR="000E0488" w:rsidRPr="002C60B6" w:rsidRDefault="00A71BC0">
      <w:pPr>
        <w:adjustRightInd w:val="0"/>
        <w:snapToGrid w:val="0"/>
        <w:spacing w:beforeLines="50" w:before="120" w:line="360" w:lineRule="auto"/>
        <w:jc w:val="both"/>
        <w:rPr>
          <w:rFonts w:ascii="Times New Roman" w:hAnsi="Times New Roman" w:cs="Times New Roman"/>
          <w:b/>
          <w:color w:val="auto"/>
          <w:sz w:val="21"/>
          <w:szCs w:val="21"/>
          <w:lang w:eastAsia="zh-CN"/>
        </w:rPr>
      </w:pPr>
      <w:r w:rsidRPr="002C60B6">
        <w:rPr>
          <w:rFonts w:ascii="Times New Roman" w:hAnsi="宋体" w:cs="Times New Roman" w:hint="eastAsia"/>
          <w:b/>
          <w:color w:val="auto"/>
          <w:sz w:val="21"/>
          <w:szCs w:val="21"/>
          <w:lang w:eastAsia="zh-CN"/>
        </w:rPr>
        <w:t>目录</w:t>
      </w:r>
    </w:p>
    <w:p w:rsidR="000E0488" w:rsidRPr="002C60B6" w:rsidRDefault="00A71BC0">
      <w:pPr>
        <w:tabs>
          <w:tab w:val="left" w:pos="260"/>
        </w:tabs>
        <w:adjustRightInd w:val="0"/>
        <w:snapToGrid w:val="0"/>
        <w:spacing w:beforeLines="50" w:before="120" w:line="360" w:lineRule="auto"/>
        <w:jc w:val="both"/>
        <w:rPr>
          <w:rFonts w:ascii="Times New Roman" w:hAnsi="Times New Roman" w:cs="Times New Roman"/>
          <w:b/>
          <w:bCs/>
          <w:color w:val="auto"/>
          <w:sz w:val="21"/>
          <w:szCs w:val="21"/>
          <w:u w:val="single"/>
          <w:lang w:eastAsia="zh-CN"/>
        </w:rPr>
      </w:pPr>
      <w:r w:rsidRPr="002C60B6">
        <w:rPr>
          <w:rFonts w:ascii="Times New Roman" w:hAnsi="Times New Roman" w:cs="Times New Roman"/>
          <w:b/>
          <w:bCs/>
          <w:color w:val="auto"/>
          <w:sz w:val="21"/>
          <w:szCs w:val="21"/>
          <w:u w:val="single"/>
          <w:lang w:eastAsia="zh-CN"/>
        </w:rPr>
        <w:t xml:space="preserve">I. </w:t>
      </w:r>
      <w:r w:rsidRPr="002C60B6">
        <w:rPr>
          <w:rFonts w:ascii="Times New Roman" w:hAnsi="宋体" w:cs="Times New Roman" w:hint="eastAsia"/>
          <w:b/>
          <w:bCs/>
          <w:color w:val="auto"/>
          <w:sz w:val="21"/>
          <w:szCs w:val="21"/>
          <w:u w:val="single"/>
          <w:lang w:eastAsia="zh-CN"/>
        </w:rPr>
        <w:t>引言</w:t>
      </w:r>
    </w:p>
    <w:p w:rsidR="000E0488" w:rsidRPr="002C60B6" w:rsidRDefault="00A71BC0">
      <w:pPr>
        <w:tabs>
          <w:tab w:val="left" w:pos="260"/>
        </w:tabs>
        <w:adjustRightInd w:val="0"/>
        <w:snapToGrid w:val="0"/>
        <w:spacing w:beforeLines="50" w:before="120" w:line="360" w:lineRule="auto"/>
        <w:jc w:val="both"/>
        <w:rPr>
          <w:rFonts w:ascii="Times New Roman" w:hAnsi="Times New Roman" w:cs="Times New Roman"/>
          <w:b/>
          <w:bCs/>
          <w:color w:val="auto"/>
          <w:sz w:val="21"/>
          <w:szCs w:val="21"/>
          <w:u w:val="single"/>
          <w:lang w:eastAsia="zh-CN"/>
        </w:rPr>
      </w:pPr>
      <w:r w:rsidRPr="002C60B6">
        <w:rPr>
          <w:rFonts w:ascii="Times New Roman" w:hAnsi="Times New Roman" w:cs="Times New Roman"/>
          <w:b/>
          <w:bCs/>
          <w:color w:val="auto"/>
          <w:sz w:val="21"/>
          <w:szCs w:val="21"/>
          <w:u w:val="single"/>
          <w:lang w:eastAsia="zh-CN"/>
        </w:rPr>
        <w:t>II.</w:t>
      </w:r>
      <w:r w:rsidRPr="002C60B6">
        <w:rPr>
          <w:rFonts w:ascii="Times New Roman" w:hAnsi="宋体" w:cs="Times New Roman" w:hint="eastAsia"/>
          <w:b/>
          <w:bCs/>
          <w:color w:val="auto"/>
          <w:sz w:val="21"/>
          <w:szCs w:val="21"/>
          <w:u w:val="single"/>
          <w:lang w:eastAsia="zh-CN"/>
        </w:rPr>
        <w:t>讨论</w:t>
      </w:r>
    </w:p>
    <w:p w:rsidR="000E0488" w:rsidRPr="002C60B6" w:rsidRDefault="00A71BC0">
      <w:pPr>
        <w:tabs>
          <w:tab w:val="left" w:pos="260"/>
        </w:tabs>
        <w:adjustRightInd w:val="0"/>
        <w:snapToGrid w:val="0"/>
        <w:spacing w:beforeLines="50" w:before="120" w:line="360" w:lineRule="auto"/>
        <w:jc w:val="both"/>
        <w:rPr>
          <w:rFonts w:ascii="Times New Roman" w:hAnsi="Times New Roman" w:cs="Times New Roman"/>
          <w:b/>
          <w:bCs/>
          <w:color w:val="auto"/>
          <w:sz w:val="21"/>
          <w:szCs w:val="21"/>
          <w:u w:val="single"/>
          <w:lang w:eastAsia="zh-CN"/>
        </w:rPr>
      </w:pPr>
      <w:r w:rsidRPr="002C60B6">
        <w:rPr>
          <w:rFonts w:ascii="Times New Roman" w:hAnsi="Times New Roman" w:cs="Times New Roman"/>
          <w:b/>
          <w:bCs/>
          <w:color w:val="auto"/>
          <w:sz w:val="21"/>
          <w:szCs w:val="21"/>
          <w:u w:val="single"/>
          <w:lang w:eastAsia="zh-CN"/>
        </w:rPr>
        <w:t>III.</w:t>
      </w:r>
      <w:r w:rsidRPr="002C60B6">
        <w:rPr>
          <w:rFonts w:ascii="Times New Roman" w:hAnsi="宋体" w:cs="Times New Roman" w:hint="eastAsia"/>
          <w:b/>
          <w:bCs/>
          <w:color w:val="auto"/>
          <w:sz w:val="21"/>
          <w:szCs w:val="21"/>
          <w:u w:val="single"/>
          <w:lang w:eastAsia="zh-CN"/>
        </w:rPr>
        <w:t>法令和法规要求</w:t>
      </w:r>
    </w:p>
    <w:p w:rsidR="000E0488" w:rsidRPr="002C60B6" w:rsidRDefault="00A71BC0">
      <w:pPr>
        <w:pBdr>
          <w:top w:val="single" w:sz="4" w:space="1" w:color="auto"/>
        </w:pBdr>
        <w:adjustRightInd w:val="0"/>
        <w:snapToGrid w:val="0"/>
        <w:spacing w:beforeLines="50" w:before="120" w:line="360" w:lineRule="auto"/>
        <w:jc w:val="both"/>
        <w:rPr>
          <w:rFonts w:ascii="Times New Roman" w:hAnsi="Times New Roman" w:cs="Times New Roman"/>
          <w:i/>
          <w:color w:val="auto"/>
          <w:sz w:val="21"/>
          <w:szCs w:val="21"/>
          <w:lang w:eastAsia="zh-CN"/>
        </w:rPr>
      </w:pPr>
      <w:r w:rsidRPr="002C60B6">
        <w:rPr>
          <w:rFonts w:ascii="Times New Roman" w:hAnsi="宋体" w:cs="Times New Roman" w:hint="eastAsia"/>
          <w:i/>
          <w:color w:val="auto"/>
          <w:sz w:val="21"/>
          <w:szCs w:val="21"/>
          <w:lang w:eastAsia="zh-CN"/>
        </w:rPr>
        <w:t>包含不具约束力的建议</w:t>
      </w:r>
    </w:p>
    <w:p w:rsidR="000E0488" w:rsidRPr="002C60B6" w:rsidRDefault="00A71BC0">
      <w:pPr>
        <w:adjustRightInd w:val="0"/>
        <w:snapToGrid w:val="0"/>
        <w:spacing w:line="312" w:lineRule="auto"/>
        <w:jc w:val="both"/>
        <w:rPr>
          <w:rFonts w:ascii="Times New Roman" w:hAnsi="Times New Roman" w:cs="Times New Roman"/>
          <w:b/>
          <w:bCs/>
          <w:color w:val="auto"/>
          <w:sz w:val="21"/>
          <w:szCs w:val="21"/>
          <w:lang w:eastAsia="zh-CN"/>
        </w:rPr>
      </w:pPr>
      <w:r w:rsidRPr="002C60B6">
        <w:rPr>
          <w:rFonts w:ascii="Times New Roman" w:hAnsi="Times New Roman" w:cs="Times New Roman"/>
          <w:b/>
          <w:color w:val="auto"/>
          <w:sz w:val="21"/>
          <w:szCs w:val="21"/>
          <w:lang w:eastAsia="zh-CN"/>
        </w:rPr>
        <w:br w:type="page"/>
      </w:r>
      <w:bookmarkStart w:id="1" w:name="bookmark0"/>
      <w:r w:rsidRPr="002C60B6">
        <w:rPr>
          <w:rFonts w:ascii="Times New Roman" w:hAnsi="宋体" w:cs="Times New Roman" w:hint="eastAsia"/>
          <w:b/>
          <w:bCs/>
          <w:color w:val="auto"/>
          <w:sz w:val="21"/>
          <w:szCs w:val="21"/>
          <w:lang w:eastAsia="zh-CN"/>
        </w:rPr>
        <w:lastRenderedPageBreak/>
        <w:t>行业指南</w:t>
      </w:r>
      <w:r w:rsidRPr="002C60B6">
        <w:rPr>
          <w:rFonts w:ascii="Times New Roman" w:hAnsi="Times New Roman" w:cs="Times New Roman"/>
          <w:b/>
          <w:bCs/>
          <w:color w:val="auto"/>
          <w:sz w:val="21"/>
          <w:szCs w:val="21"/>
          <w:u w:val="single"/>
          <w:vertAlign w:val="superscript"/>
          <w:lang w:eastAsia="zh-CN"/>
        </w:rPr>
        <w:t>1</w:t>
      </w:r>
    </w:p>
    <w:p w:rsidR="000E0488" w:rsidRPr="002C60B6" w:rsidRDefault="00A71BC0">
      <w:pPr>
        <w:adjustRightInd w:val="0"/>
        <w:snapToGrid w:val="0"/>
        <w:spacing w:line="312" w:lineRule="auto"/>
        <w:jc w:val="both"/>
        <w:rPr>
          <w:rFonts w:ascii="Times New Roman" w:hAnsi="Times New Roman" w:cs="Times New Roman"/>
          <w:b/>
          <w:bCs/>
          <w:color w:val="auto"/>
          <w:sz w:val="21"/>
          <w:szCs w:val="21"/>
          <w:lang w:eastAsia="zh-CN"/>
        </w:rPr>
      </w:pPr>
      <w:r w:rsidRPr="002C60B6">
        <w:rPr>
          <w:rFonts w:ascii="Times New Roman" w:hAnsi="宋体" w:cs="Times New Roman" w:hint="eastAsia"/>
          <w:b/>
          <w:bCs/>
          <w:color w:val="auto"/>
          <w:sz w:val="21"/>
          <w:szCs w:val="21"/>
          <w:lang w:eastAsia="zh-CN"/>
        </w:rPr>
        <w:t>色素添加剂申请书：提交食品、药品、化妆品或医疗器械色素添加剂的化学与技术数据的</w:t>
      </w:r>
      <w:r w:rsidRPr="002C60B6">
        <w:rPr>
          <w:rFonts w:ascii="Times New Roman" w:hAnsi="Times New Roman" w:cs="Times New Roman"/>
          <w:b/>
          <w:bCs/>
          <w:color w:val="auto"/>
          <w:sz w:val="21"/>
          <w:szCs w:val="21"/>
          <w:lang w:eastAsia="zh-CN"/>
        </w:rPr>
        <w:t>FDA</w:t>
      </w:r>
      <w:r w:rsidRPr="002C60B6">
        <w:rPr>
          <w:rFonts w:ascii="Times New Roman" w:hAnsi="宋体" w:cs="Times New Roman" w:hint="eastAsia"/>
          <w:b/>
          <w:bCs/>
          <w:color w:val="auto"/>
          <w:sz w:val="21"/>
          <w:szCs w:val="21"/>
          <w:lang w:eastAsia="zh-CN"/>
        </w:rPr>
        <w:t>建议</w:t>
      </w:r>
    </w:p>
    <w:p w:rsidR="000E0488" w:rsidRPr="002C60B6" w:rsidRDefault="00A71BC0">
      <w:pPr>
        <w:pBdr>
          <w:top w:val="single" w:sz="4" w:space="1" w:color="auto"/>
          <w:left w:val="single" w:sz="4" w:space="4" w:color="auto"/>
          <w:bottom w:val="single" w:sz="4" w:space="1" w:color="auto"/>
          <w:right w:val="single" w:sz="4" w:space="4" w:color="auto"/>
        </w:pBdr>
        <w:adjustRightInd w:val="0"/>
        <w:snapToGrid w:val="0"/>
        <w:spacing w:line="312" w:lineRule="auto"/>
        <w:jc w:val="both"/>
        <w:rPr>
          <w:rFonts w:ascii="Times New Roman" w:hAnsi="Times New Roman" w:cs="Times New Roman"/>
          <w:color w:val="auto"/>
          <w:sz w:val="21"/>
          <w:szCs w:val="21"/>
          <w:lang w:eastAsia="zh-CN"/>
        </w:rPr>
      </w:pPr>
      <w:r w:rsidRPr="002C60B6">
        <w:rPr>
          <w:rFonts w:ascii="Times New Roman" w:hAnsi="宋体" w:cs="Times New Roman" w:hint="eastAsia"/>
          <w:color w:val="auto"/>
          <w:sz w:val="21"/>
          <w:szCs w:val="21"/>
          <w:lang w:eastAsia="zh-CN"/>
        </w:rPr>
        <w:t>本指南代表美国食品药品管理局（</w:t>
      </w:r>
      <w:r w:rsidRPr="002C60B6">
        <w:rPr>
          <w:rFonts w:ascii="Times New Roman" w:hAnsi="宋体" w:cs="Times New Roman" w:hint="eastAsia"/>
          <w:color w:val="auto"/>
          <w:sz w:val="21"/>
          <w:szCs w:val="21"/>
          <w:lang w:eastAsia="zh-CN"/>
        </w:rPr>
        <w:t>FDA</w:t>
      </w:r>
      <w:r w:rsidRPr="002C60B6">
        <w:rPr>
          <w:rFonts w:ascii="Times New Roman" w:hAnsi="宋体" w:cs="Times New Roman" w:hint="eastAsia"/>
          <w:color w:val="auto"/>
          <w:sz w:val="21"/>
          <w:szCs w:val="21"/>
          <w:lang w:eastAsia="zh-CN"/>
        </w:rPr>
        <w:t>）当前对本专题的想法</w:t>
      </w:r>
      <w:r w:rsidR="005A71D7" w:rsidRPr="002C60B6">
        <w:rPr>
          <w:rFonts w:ascii="Times New Roman" w:hAnsi="宋体" w:cs="Times New Roman" w:hint="eastAsia"/>
          <w:color w:val="auto"/>
          <w:sz w:val="21"/>
          <w:szCs w:val="21"/>
          <w:lang w:eastAsia="zh-CN"/>
        </w:rPr>
        <w:t>。它不会创建或赋予任何人的任何权利，也不会对</w:t>
      </w:r>
      <w:r w:rsidR="005A71D7" w:rsidRPr="002C60B6">
        <w:rPr>
          <w:rFonts w:ascii="Times New Roman" w:hAnsi="宋体" w:cs="Times New Roman"/>
          <w:color w:val="auto"/>
          <w:sz w:val="21"/>
          <w:szCs w:val="21"/>
          <w:lang w:eastAsia="zh-CN"/>
        </w:rPr>
        <w:t>FDA</w:t>
      </w:r>
      <w:r w:rsidR="005A71D7" w:rsidRPr="002C60B6">
        <w:rPr>
          <w:rFonts w:ascii="Times New Roman" w:hAnsi="宋体" w:cs="Times New Roman" w:hint="eastAsia"/>
          <w:color w:val="auto"/>
          <w:sz w:val="21"/>
          <w:szCs w:val="21"/>
          <w:lang w:eastAsia="zh-CN"/>
        </w:rPr>
        <w:t>或公众产生约束力。</w:t>
      </w:r>
      <w:r w:rsidRPr="002C60B6">
        <w:rPr>
          <w:rFonts w:ascii="Times New Roman" w:hAnsi="宋体" w:cs="Times New Roman" w:hint="eastAsia"/>
          <w:color w:val="auto"/>
          <w:sz w:val="21"/>
          <w:szCs w:val="21"/>
          <w:lang w:eastAsia="zh-CN"/>
        </w:rPr>
        <w:t>如果其他方法满足适用的法律和法规或两者的要求，也可以使用其他方法。如果您想讨论其他方法</w:t>
      </w:r>
      <w:r w:rsidR="00373521" w:rsidRPr="002C60B6">
        <w:rPr>
          <w:rFonts w:ascii="Times New Roman" w:hAnsi="宋体" w:cs="Times New Roman" w:hint="eastAsia"/>
          <w:color w:val="auto"/>
          <w:sz w:val="21"/>
          <w:szCs w:val="21"/>
          <w:lang w:eastAsia="zh-CN"/>
        </w:rPr>
        <w:t>，</w:t>
      </w:r>
      <w:r w:rsidRPr="002C60B6">
        <w:rPr>
          <w:rFonts w:ascii="Times New Roman" w:hAnsi="宋体" w:cs="Times New Roman" w:hint="eastAsia"/>
          <w:color w:val="auto"/>
          <w:sz w:val="21"/>
          <w:szCs w:val="21"/>
          <w:lang w:eastAsia="zh-CN"/>
        </w:rPr>
        <w:t>请联系负责实施本指南的</w:t>
      </w:r>
      <w:r w:rsidRPr="002C60B6">
        <w:rPr>
          <w:rFonts w:ascii="Times New Roman" w:hAnsi="宋体" w:cs="Times New Roman" w:hint="eastAsia"/>
          <w:color w:val="auto"/>
          <w:sz w:val="21"/>
          <w:szCs w:val="21"/>
          <w:lang w:eastAsia="zh-CN"/>
        </w:rPr>
        <w:t xml:space="preserve">FDA </w:t>
      </w:r>
      <w:r w:rsidRPr="002C60B6">
        <w:rPr>
          <w:rFonts w:ascii="Times New Roman" w:hAnsi="宋体" w:cs="Times New Roman" w:hint="eastAsia"/>
          <w:color w:val="auto"/>
          <w:sz w:val="21"/>
          <w:szCs w:val="21"/>
          <w:lang w:eastAsia="zh-CN"/>
        </w:rPr>
        <w:t>工作人员。</w:t>
      </w:r>
      <w:r w:rsidR="005A71D7" w:rsidRPr="002C60B6">
        <w:rPr>
          <w:rFonts w:ascii="Times New Roman" w:hAnsi="宋体" w:cs="Times New Roman" w:hint="eastAsia"/>
          <w:color w:val="auto"/>
          <w:sz w:val="21"/>
          <w:szCs w:val="21"/>
          <w:lang w:eastAsia="zh-CN"/>
        </w:rPr>
        <w:t>如果您无法确定适当的</w:t>
      </w:r>
      <w:r w:rsidR="005A71D7" w:rsidRPr="002C60B6">
        <w:rPr>
          <w:rFonts w:ascii="Times New Roman" w:hAnsi="宋体" w:cs="Times New Roman"/>
          <w:color w:val="auto"/>
          <w:sz w:val="21"/>
          <w:szCs w:val="21"/>
          <w:lang w:eastAsia="zh-CN"/>
        </w:rPr>
        <w:t>FDA</w:t>
      </w:r>
      <w:r w:rsidR="005A71D7" w:rsidRPr="002C60B6">
        <w:rPr>
          <w:rFonts w:ascii="Times New Roman" w:hAnsi="宋体" w:cs="Times New Roman" w:hint="eastAsia"/>
          <w:color w:val="auto"/>
          <w:sz w:val="21"/>
          <w:szCs w:val="21"/>
          <w:lang w:eastAsia="zh-CN"/>
        </w:rPr>
        <w:t>工作人员，请拨打本指南标题页上列出的相应号码。</w:t>
      </w:r>
    </w:p>
    <w:p w:rsidR="000E0488" w:rsidRPr="002C60B6" w:rsidRDefault="00A71BC0">
      <w:pPr>
        <w:tabs>
          <w:tab w:val="left" w:pos="260"/>
        </w:tabs>
        <w:adjustRightInd w:val="0"/>
        <w:snapToGrid w:val="0"/>
        <w:spacing w:line="312" w:lineRule="auto"/>
        <w:jc w:val="both"/>
        <w:rPr>
          <w:rFonts w:ascii="Times New Roman" w:hAnsi="Times New Roman" w:cs="Times New Roman"/>
          <w:b/>
          <w:bCs/>
          <w:color w:val="auto"/>
          <w:sz w:val="21"/>
          <w:szCs w:val="21"/>
          <w:u w:val="single"/>
          <w:lang w:eastAsia="zh-CN"/>
        </w:rPr>
      </w:pPr>
      <w:r w:rsidRPr="002C60B6">
        <w:rPr>
          <w:rFonts w:ascii="Times New Roman" w:hAnsi="Times New Roman" w:cs="Times New Roman"/>
          <w:b/>
          <w:bCs/>
          <w:color w:val="auto"/>
          <w:sz w:val="21"/>
          <w:szCs w:val="21"/>
          <w:u w:val="single"/>
          <w:lang w:eastAsia="zh-CN"/>
        </w:rPr>
        <w:t>I.</w:t>
      </w:r>
      <w:bookmarkEnd w:id="1"/>
      <w:r w:rsidRPr="002C60B6">
        <w:rPr>
          <w:rFonts w:ascii="Times New Roman" w:hAnsi="宋体" w:cs="Times New Roman" w:hint="eastAsia"/>
          <w:b/>
          <w:bCs/>
          <w:color w:val="auto"/>
          <w:sz w:val="21"/>
          <w:szCs w:val="21"/>
          <w:u w:val="single"/>
          <w:lang w:eastAsia="zh-CN"/>
        </w:rPr>
        <w:t>引言</w:t>
      </w:r>
    </w:p>
    <w:p w:rsidR="000E0488" w:rsidRPr="002C60B6" w:rsidRDefault="00A71BC0">
      <w:pPr>
        <w:adjustRightInd w:val="0"/>
        <w:snapToGrid w:val="0"/>
        <w:spacing w:line="312" w:lineRule="auto"/>
        <w:jc w:val="both"/>
        <w:rPr>
          <w:rFonts w:ascii="Times New Roman" w:hAnsi="Times New Roman" w:cs="Times New Roman"/>
          <w:color w:val="auto"/>
          <w:sz w:val="21"/>
          <w:szCs w:val="21"/>
          <w:lang w:eastAsia="zh-CN"/>
        </w:rPr>
      </w:pPr>
      <w:r w:rsidRPr="002C60B6">
        <w:rPr>
          <w:rFonts w:ascii="Times New Roman" w:hAnsi="宋体" w:cs="Times New Roman" w:hint="eastAsia"/>
          <w:color w:val="auto"/>
          <w:sz w:val="21"/>
          <w:szCs w:val="21"/>
          <w:lang w:eastAsia="zh-CN"/>
        </w:rPr>
        <w:t>本文件为提交化学与技术数据提供指导，这些数据是美国食品与药品管理局食品添加剂安全办公室认为对其评估要求将用于食品、药品、化妆品或医疗器械的食品添加剂列入名单的申请书所需的。提供这些建议是为了帮助提出将色素加入到受联邦法规管制目前不允许使用物质（色素添加剂）的食品、药品、化妆品或医疗器械中的申请人。这些建议不能取代《联邦食品、药品及化妆品法案》（以下称为《法案》）或《美国联邦法规》（</w:t>
      </w:r>
      <w:r w:rsidRPr="002C60B6">
        <w:rPr>
          <w:rFonts w:ascii="Times New Roman" w:hAnsi="Times New Roman" w:cs="Times New Roman"/>
          <w:color w:val="auto"/>
          <w:sz w:val="21"/>
          <w:szCs w:val="21"/>
          <w:lang w:eastAsia="zh-CN"/>
        </w:rPr>
        <w:t>CFR</w:t>
      </w:r>
      <w:r w:rsidRPr="002C60B6">
        <w:rPr>
          <w:rFonts w:ascii="Times New Roman" w:hAnsi="宋体" w:cs="Times New Roman" w:hint="eastAsia"/>
          <w:color w:val="auto"/>
          <w:sz w:val="21"/>
          <w:szCs w:val="21"/>
          <w:lang w:eastAsia="zh-CN"/>
        </w:rPr>
        <w:t>）第</w:t>
      </w:r>
      <w:r w:rsidRPr="002C60B6">
        <w:rPr>
          <w:rFonts w:ascii="Times New Roman" w:hAnsi="Times New Roman" w:cs="Times New Roman"/>
          <w:color w:val="auto"/>
          <w:sz w:val="21"/>
          <w:szCs w:val="21"/>
          <w:lang w:eastAsia="zh-CN"/>
        </w:rPr>
        <w:t>21</w:t>
      </w:r>
      <w:r w:rsidRPr="002C60B6">
        <w:rPr>
          <w:rFonts w:ascii="Times New Roman" w:hAnsi="宋体" w:cs="Times New Roman" w:hint="eastAsia"/>
          <w:color w:val="auto"/>
          <w:sz w:val="21"/>
          <w:szCs w:val="21"/>
          <w:lang w:eastAsia="zh-CN"/>
        </w:rPr>
        <w:t>卷中本文件引用的章节。</w:t>
      </w:r>
    </w:p>
    <w:p w:rsidR="000E0488" w:rsidRPr="002C60B6" w:rsidRDefault="00A71BC0">
      <w:pPr>
        <w:adjustRightInd w:val="0"/>
        <w:snapToGrid w:val="0"/>
        <w:spacing w:beforeLines="50" w:before="120" w:line="312" w:lineRule="auto"/>
        <w:jc w:val="both"/>
        <w:rPr>
          <w:rFonts w:ascii="Times New Roman" w:hAnsi="Times New Roman" w:cs="Times New Roman"/>
          <w:color w:val="auto"/>
          <w:sz w:val="21"/>
          <w:szCs w:val="21"/>
          <w:lang w:eastAsia="zh-CN"/>
        </w:rPr>
      </w:pPr>
      <w:bookmarkStart w:id="2" w:name="OLE_LINK13"/>
      <w:bookmarkStart w:id="3" w:name="OLE_LINK14"/>
      <w:r w:rsidRPr="002C60B6">
        <w:rPr>
          <w:rFonts w:ascii="Times New Roman" w:hAnsi="Times New Roman" w:cs="Times New Roman"/>
          <w:sz w:val="21"/>
          <w:lang w:eastAsia="zh-CN"/>
        </w:rPr>
        <w:t>FDA</w:t>
      </w:r>
      <w:r w:rsidRPr="002C60B6">
        <w:rPr>
          <w:rFonts w:ascii="Times New Roman" w:hAnsi="Times New Roman" w:cs="Times New Roman" w:hint="eastAsia"/>
          <w:sz w:val="21"/>
          <w:lang w:eastAsia="zh-CN"/>
        </w:rPr>
        <w:t>的指南文件，包括本指南，并不具备法规强制性，仅用于表述</w:t>
      </w:r>
      <w:r w:rsidRPr="002C60B6">
        <w:rPr>
          <w:rFonts w:ascii="Times New Roman" w:hAnsi="Times New Roman" w:cs="Times New Roman"/>
          <w:sz w:val="21"/>
          <w:lang w:eastAsia="zh-CN"/>
        </w:rPr>
        <w:t>FDA</w:t>
      </w:r>
      <w:r w:rsidRPr="002C60B6">
        <w:rPr>
          <w:rFonts w:ascii="Times New Roman" w:hAnsi="Times New Roman" w:cs="Times New Roman" w:hint="eastAsia"/>
          <w:sz w:val="21"/>
          <w:lang w:eastAsia="zh-CN"/>
        </w:rPr>
        <w:t>对于某个问题的看法，而且除非引用具体法规或法令要求，否则应仅被视为建议。</w:t>
      </w:r>
      <w:r w:rsidRPr="002C60B6">
        <w:rPr>
          <w:rFonts w:ascii="Times New Roman" w:hAnsi="Times New Roman" w:cs="Times New Roman"/>
          <w:sz w:val="21"/>
          <w:lang w:eastAsia="zh-CN"/>
        </w:rPr>
        <w:t>FDA</w:t>
      </w:r>
      <w:r w:rsidRPr="002C60B6">
        <w:rPr>
          <w:rFonts w:ascii="Times New Roman" w:hAnsi="Times New Roman" w:cs="Times New Roman" w:hint="eastAsia"/>
          <w:sz w:val="21"/>
          <w:lang w:eastAsia="zh-CN"/>
        </w:rPr>
        <w:t>指南中所用的</w:t>
      </w:r>
      <w:r w:rsidRPr="002C60B6">
        <w:rPr>
          <w:rFonts w:ascii="Times New Roman" w:hAnsi="Times New Roman" w:cs="Times New Roman"/>
          <w:sz w:val="21"/>
          <w:lang w:eastAsia="zh-CN"/>
        </w:rPr>
        <w:t>“</w:t>
      </w:r>
      <w:r w:rsidR="0009585E" w:rsidRPr="002C60B6">
        <w:rPr>
          <w:rFonts w:ascii="Times New Roman" w:hAnsi="Times New Roman" w:cs="Times New Roman" w:hint="eastAsia"/>
          <w:sz w:val="21"/>
          <w:lang w:eastAsia="zh-CN"/>
        </w:rPr>
        <w:t>应当</w:t>
      </w:r>
      <w:r w:rsidRPr="002C60B6">
        <w:rPr>
          <w:rFonts w:ascii="Times New Roman" w:hAnsi="Times New Roman" w:cs="Times New Roman"/>
          <w:sz w:val="21"/>
          <w:lang w:eastAsia="zh-CN"/>
        </w:rPr>
        <w:t>”</w:t>
      </w:r>
      <w:r w:rsidRPr="002C60B6">
        <w:rPr>
          <w:rFonts w:ascii="Times New Roman" w:hAnsi="Times New Roman" w:cs="Times New Roman" w:hint="eastAsia"/>
          <w:sz w:val="21"/>
          <w:lang w:eastAsia="zh-CN"/>
        </w:rPr>
        <w:t>一词指建议或者推荐而非要求</w:t>
      </w:r>
      <w:bookmarkEnd w:id="2"/>
      <w:bookmarkEnd w:id="3"/>
      <w:r w:rsidRPr="002C60B6">
        <w:rPr>
          <w:rFonts w:ascii="Times New Roman" w:hAnsi="宋体" w:cs="Times New Roman" w:hint="eastAsia"/>
          <w:color w:val="auto"/>
          <w:sz w:val="21"/>
          <w:szCs w:val="21"/>
          <w:lang w:eastAsia="zh-CN"/>
        </w:rPr>
        <w:t>。</w:t>
      </w:r>
    </w:p>
    <w:p w:rsidR="000E0488" w:rsidRPr="002C60B6" w:rsidRDefault="00A71BC0">
      <w:pPr>
        <w:tabs>
          <w:tab w:val="left" w:pos="260"/>
        </w:tabs>
        <w:adjustRightInd w:val="0"/>
        <w:snapToGrid w:val="0"/>
        <w:spacing w:beforeLines="50" w:before="120" w:line="312" w:lineRule="auto"/>
        <w:jc w:val="both"/>
        <w:rPr>
          <w:rFonts w:ascii="Times New Roman" w:hAnsi="Times New Roman" w:cs="Times New Roman"/>
          <w:b/>
          <w:bCs/>
          <w:color w:val="auto"/>
          <w:sz w:val="21"/>
          <w:szCs w:val="21"/>
          <w:u w:val="single"/>
          <w:lang w:eastAsia="zh-CN"/>
        </w:rPr>
      </w:pPr>
      <w:bookmarkStart w:id="4" w:name="bookmark1"/>
      <w:r w:rsidRPr="002C60B6">
        <w:rPr>
          <w:rFonts w:ascii="Times New Roman" w:hAnsi="Times New Roman" w:cs="Times New Roman"/>
          <w:b/>
          <w:bCs/>
          <w:color w:val="auto"/>
          <w:sz w:val="21"/>
          <w:szCs w:val="21"/>
          <w:u w:val="single"/>
          <w:lang w:eastAsia="zh-CN"/>
        </w:rPr>
        <w:t>II.</w:t>
      </w:r>
      <w:bookmarkEnd w:id="4"/>
      <w:r w:rsidRPr="002C60B6">
        <w:rPr>
          <w:rFonts w:ascii="Times New Roman" w:hAnsi="宋体" w:cs="Times New Roman" w:hint="eastAsia"/>
          <w:b/>
          <w:bCs/>
          <w:color w:val="auto"/>
          <w:sz w:val="21"/>
          <w:szCs w:val="21"/>
          <w:u w:val="single"/>
          <w:lang w:eastAsia="zh-CN"/>
        </w:rPr>
        <w:t>讨论</w:t>
      </w:r>
    </w:p>
    <w:p w:rsidR="000E0488" w:rsidRPr="002C60B6" w:rsidRDefault="00A71BC0">
      <w:pPr>
        <w:adjustRightInd w:val="0"/>
        <w:snapToGrid w:val="0"/>
        <w:spacing w:line="312" w:lineRule="auto"/>
        <w:jc w:val="both"/>
        <w:rPr>
          <w:rFonts w:ascii="Times New Roman" w:hAnsi="Times New Roman" w:cs="Times New Roman"/>
          <w:color w:val="auto"/>
          <w:sz w:val="21"/>
          <w:szCs w:val="21"/>
          <w:lang w:eastAsia="zh-CN"/>
        </w:rPr>
      </w:pPr>
      <w:r w:rsidRPr="002C60B6">
        <w:rPr>
          <w:rFonts w:ascii="Times New Roman" w:hAnsi="宋体" w:cs="Times New Roman" w:hint="eastAsia"/>
          <w:color w:val="auto"/>
          <w:sz w:val="21"/>
          <w:szCs w:val="21"/>
          <w:lang w:eastAsia="zh-CN"/>
        </w:rPr>
        <w:t>根据法律规定，色素添加剂必须能被证明是安全的，在其可能用于彩色食品、药品、化妆品或某些医疗器械之前必须列于</w:t>
      </w:r>
      <w:r w:rsidRPr="002C60B6">
        <w:rPr>
          <w:rFonts w:ascii="Times New Roman" w:hAnsi="Times New Roman" w:cs="Times New Roman"/>
          <w:color w:val="auto"/>
          <w:sz w:val="21"/>
          <w:szCs w:val="21"/>
          <w:lang w:eastAsia="zh-CN"/>
        </w:rPr>
        <w:t>CFR</w:t>
      </w:r>
      <w:r w:rsidRPr="002C60B6">
        <w:rPr>
          <w:rFonts w:ascii="Times New Roman" w:hAnsi="宋体" w:cs="Times New Roman" w:hint="eastAsia"/>
          <w:color w:val="auto"/>
          <w:sz w:val="21"/>
          <w:szCs w:val="21"/>
          <w:lang w:eastAsia="zh-CN"/>
        </w:rPr>
        <w:t>中。利害关系人可就提出使用的色素添加剂向美国食品与药品管理局（</w:t>
      </w:r>
      <w:r w:rsidRPr="002C60B6">
        <w:rPr>
          <w:rFonts w:ascii="Times New Roman" w:hAnsi="Times New Roman" w:cs="Times New Roman"/>
          <w:color w:val="auto"/>
          <w:sz w:val="21"/>
          <w:szCs w:val="21"/>
          <w:lang w:eastAsia="zh-CN"/>
        </w:rPr>
        <w:t>FDA</w:t>
      </w:r>
      <w:r w:rsidRPr="002C60B6">
        <w:rPr>
          <w:rFonts w:ascii="Times New Roman" w:hAnsi="宋体" w:cs="Times New Roman" w:hint="eastAsia"/>
          <w:color w:val="auto"/>
          <w:sz w:val="21"/>
          <w:szCs w:val="21"/>
          <w:lang w:eastAsia="zh-CN"/>
        </w:rPr>
        <w:t>）申请，并提交证明其安全性和适用性的数据，如</w:t>
      </w:r>
      <w:r w:rsidRPr="002C60B6">
        <w:rPr>
          <w:rFonts w:ascii="Times New Roman" w:hAnsi="Times New Roman" w:cs="Times New Roman"/>
          <w:color w:val="auto"/>
          <w:sz w:val="21"/>
          <w:szCs w:val="21"/>
          <w:lang w:eastAsia="zh-CN"/>
        </w:rPr>
        <w:t>21 CFR</w:t>
      </w:r>
      <w:r w:rsidRPr="002C60B6">
        <w:rPr>
          <w:rFonts w:ascii="Times New Roman" w:hAnsi="宋体" w:cs="Times New Roman" w:hint="eastAsia"/>
          <w:color w:val="auto"/>
          <w:sz w:val="21"/>
          <w:szCs w:val="21"/>
          <w:lang w:eastAsia="zh-CN"/>
        </w:rPr>
        <w:t>第</w:t>
      </w:r>
      <w:r w:rsidRPr="002C60B6">
        <w:rPr>
          <w:rFonts w:ascii="Times New Roman" w:hAnsi="Times New Roman" w:cs="Times New Roman"/>
          <w:color w:val="auto"/>
          <w:sz w:val="21"/>
          <w:szCs w:val="21"/>
          <w:lang w:eastAsia="zh-CN"/>
        </w:rPr>
        <w:t>71</w:t>
      </w:r>
      <w:r w:rsidRPr="002C60B6">
        <w:rPr>
          <w:rFonts w:ascii="Times New Roman" w:hAnsi="宋体" w:cs="Times New Roman" w:hint="eastAsia"/>
          <w:color w:val="auto"/>
          <w:sz w:val="21"/>
          <w:szCs w:val="21"/>
          <w:lang w:eastAsia="zh-CN"/>
        </w:rPr>
        <w:t>部分中所述。应书面要求，</w:t>
      </w:r>
      <w:r w:rsidRPr="002C60B6">
        <w:rPr>
          <w:rFonts w:ascii="Times New Roman" w:hAnsi="Times New Roman" w:cs="Times New Roman"/>
          <w:color w:val="auto"/>
          <w:sz w:val="21"/>
          <w:szCs w:val="21"/>
          <w:lang w:eastAsia="zh-CN"/>
        </w:rPr>
        <w:t>FDA</w:t>
      </w:r>
      <w:r w:rsidRPr="002C60B6">
        <w:rPr>
          <w:rFonts w:ascii="Times New Roman" w:hAnsi="宋体" w:cs="Times New Roman" w:hint="eastAsia"/>
          <w:color w:val="auto"/>
          <w:sz w:val="21"/>
          <w:szCs w:val="21"/>
          <w:lang w:eastAsia="zh-CN"/>
        </w:rPr>
        <w:t>将就计划试验的充分性建议产生这些数据（</w:t>
      </w:r>
      <w:r w:rsidRPr="002C60B6">
        <w:rPr>
          <w:rFonts w:ascii="Times New Roman" w:hAnsi="Times New Roman" w:cs="Times New Roman"/>
          <w:color w:val="auto"/>
          <w:sz w:val="21"/>
          <w:szCs w:val="21"/>
          <w:lang w:eastAsia="zh-CN"/>
        </w:rPr>
        <w:t>21 CFR70.42</w:t>
      </w:r>
      <w:r w:rsidRPr="002C60B6">
        <w:rPr>
          <w:rFonts w:ascii="Times New Roman" w:hAnsi="宋体" w:cs="Times New Roman" w:hint="eastAsia"/>
          <w:color w:val="auto"/>
          <w:sz w:val="21"/>
          <w:szCs w:val="21"/>
          <w:lang w:eastAsia="zh-CN"/>
        </w:rPr>
        <w:t>（</w:t>
      </w:r>
      <w:r w:rsidRPr="002C60B6">
        <w:rPr>
          <w:rFonts w:ascii="Times New Roman" w:hAnsi="Times New Roman" w:cs="Times New Roman"/>
          <w:color w:val="auto"/>
          <w:sz w:val="21"/>
          <w:szCs w:val="21"/>
          <w:lang w:eastAsia="zh-CN"/>
        </w:rPr>
        <w:t>c</w:t>
      </w:r>
      <w:r w:rsidRPr="002C60B6">
        <w:rPr>
          <w:rFonts w:ascii="Times New Roman" w:hAnsi="宋体" w:cs="Times New Roman" w:hint="eastAsia"/>
          <w:color w:val="auto"/>
          <w:sz w:val="21"/>
          <w:szCs w:val="21"/>
          <w:lang w:eastAsia="zh-CN"/>
        </w:rPr>
        <w:t>））。如果在对申请书中的数据、附加数据和公众意见进行评估后，</w:t>
      </w:r>
      <w:r w:rsidRPr="002C60B6">
        <w:rPr>
          <w:rFonts w:ascii="Times New Roman" w:hAnsi="宋体" w:cs="Times New Roman" w:hint="eastAsia"/>
          <w:color w:val="auto"/>
          <w:sz w:val="21"/>
          <w:szCs w:val="21"/>
          <w:lang w:eastAsia="zh-CN"/>
        </w:rPr>
        <w:t>FDA</w:t>
      </w:r>
      <w:r w:rsidRPr="002C60B6">
        <w:rPr>
          <w:rFonts w:ascii="Times New Roman" w:hAnsi="宋体" w:cs="Times New Roman" w:hint="eastAsia"/>
          <w:color w:val="auto"/>
          <w:sz w:val="21"/>
          <w:szCs w:val="21"/>
          <w:lang w:eastAsia="zh-CN"/>
        </w:rPr>
        <w:t>认为所申请的色素添加剂安全且适合预期用途，就可以颁布法规或对现行法规进行更改，从而列出该色素添加剂可用于这样的用途。如果其被免除批量认证，则该色素添加剂将被列入</w:t>
      </w:r>
      <w:r w:rsidRPr="002C60B6">
        <w:rPr>
          <w:rFonts w:ascii="Times New Roman" w:hAnsi="Times New Roman" w:cs="Times New Roman"/>
          <w:color w:val="auto"/>
          <w:sz w:val="21"/>
          <w:szCs w:val="21"/>
          <w:lang w:eastAsia="zh-CN"/>
        </w:rPr>
        <w:t>21 CFR</w:t>
      </w:r>
      <w:r w:rsidRPr="002C60B6">
        <w:rPr>
          <w:rFonts w:ascii="Times New Roman" w:hAnsi="宋体" w:cs="Times New Roman" w:hint="eastAsia"/>
          <w:color w:val="auto"/>
          <w:sz w:val="21"/>
          <w:szCs w:val="21"/>
          <w:lang w:eastAsia="zh-CN"/>
        </w:rPr>
        <w:t>第</w:t>
      </w:r>
      <w:r w:rsidRPr="002C60B6">
        <w:rPr>
          <w:rFonts w:ascii="Times New Roman" w:hAnsi="Times New Roman" w:cs="Times New Roman"/>
          <w:color w:val="auto"/>
          <w:sz w:val="21"/>
          <w:szCs w:val="21"/>
          <w:lang w:eastAsia="zh-CN"/>
        </w:rPr>
        <w:t>73</w:t>
      </w:r>
      <w:r w:rsidRPr="002C60B6">
        <w:rPr>
          <w:rFonts w:ascii="Times New Roman" w:hAnsi="宋体" w:cs="Times New Roman" w:hint="eastAsia"/>
          <w:color w:val="auto"/>
          <w:sz w:val="21"/>
          <w:szCs w:val="21"/>
          <w:lang w:eastAsia="zh-CN"/>
        </w:rPr>
        <w:t>部分，或者如果其经过了批量认证，则将被列入</w:t>
      </w:r>
      <w:r w:rsidRPr="002C60B6">
        <w:rPr>
          <w:rFonts w:ascii="Times New Roman" w:hAnsi="Times New Roman" w:cs="Times New Roman"/>
          <w:color w:val="auto"/>
          <w:sz w:val="21"/>
          <w:szCs w:val="21"/>
          <w:lang w:eastAsia="zh-CN"/>
        </w:rPr>
        <w:t>21 CFR</w:t>
      </w:r>
      <w:r w:rsidRPr="002C60B6">
        <w:rPr>
          <w:rFonts w:ascii="Times New Roman" w:hAnsi="宋体" w:cs="Times New Roman" w:hint="eastAsia"/>
          <w:color w:val="auto"/>
          <w:sz w:val="21"/>
          <w:szCs w:val="21"/>
          <w:lang w:eastAsia="zh-CN"/>
        </w:rPr>
        <w:t>第</w:t>
      </w:r>
      <w:r w:rsidRPr="002C60B6">
        <w:rPr>
          <w:rFonts w:ascii="Times New Roman" w:hAnsi="Times New Roman" w:cs="Times New Roman"/>
          <w:color w:val="auto"/>
          <w:sz w:val="21"/>
          <w:szCs w:val="21"/>
          <w:lang w:eastAsia="zh-CN"/>
        </w:rPr>
        <w:t>74</w:t>
      </w:r>
      <w:r w:rsidRPr="002C60B6">
        <w:rPr>
          <w:rFonts w:ascii="Times New Roman" w:hAnsi="宋体" w:cs="Times New Roman" w:hint="eastAsia"/>
          <w:color w:val="auto"/>
          <w:sz w:val="21"/>
          <w:szCs w:val="21"/>
          <w:lang w:eastAsia="zh-CN"/>
        </w:rPr>
        <w:t>部分。</w:t>
      </w:r>
    </w:p>
    <w:p w:rsidR="000E0488" w:rsidRPr="002C60B6" w:rsidRDefault="00A71BC0">
      <w:pPr>
        <w:adjustRightInd w:val="0"/>
        <w:snapToGrid w:val="0"/>
        <w:spacing w:beforeLines="50" w:before="120" w:line="312" w:lineRule="auto"/>
        <w:jc w:val="both"/>
        <w:rPr>
          <w:rFonts w:ascii="Times New Roman" w:hAnsi="Times New Roman" w:cs="Times New Roman"/>
          <w:color w:val="auto"/>
          <w:sz w:val="21"/>
          <w:szCs w:val="21"/>
          <w:lang w:eastAsia="zh-CN"/>
        </w:rPr>
      </w:pPr>
      <w:r w:rsidRPr="002C60B6">
        <w:rPr>
          <w:rFonts w:ascii="Times New Roman" w:hAnsi="宋体" w:cs="Times New Roman" w:hint="eastAsia"/>
          <w:color w:val="auto"/>
          <w:sz w:val="21"/>
          <w:szCs w:val="21"/>
          <w:lang w:eastAsia="zh-CN"/>
        </w:rPr>
        <w:t>适合色素添加剂申请书批准的数据取决于使用的等级和类型，以及可能进入人体组织的色素添加剂和其杂质的量。如果可以证明该色素添加剂，包括其不能穿透皮肤的杂质，或者如果所用的量可以忽略不计的话，则将该色素添加剂用在外用化妆品中的申请书比将该色素添加剂用在食品中的申请书所要求的数据要少得多。</w:t>
      </w:r>
    </w:p>
    <w:p w:rsidR="000E0488" w:rsidRPr="002C60B6" w:rsidRDefault="00A71BC0">
      <w:pPr>
        <w:adjustRightInd w:val="0"/>
        <w:snapToGrid w:val="0"/>
        <w:spacing w:beforeLines="50" w:before="120" w:line="312" w:lineRule="auto"/>
        <w:jc w:val="both"/>
        <w:rPr>
          <w:rFonts w:ascii="Times New Roman" w:hAnsi="Times New Roman" w:cs="Times New Roman"/>
          <w:color w:val="auto"/>
          <w:sz w:val="21"/>
          <w:szCs w:val="21"/>
          <w:lang w:eastAsia="zh-CN"/>
        </w:rPr>
      </w:pPr>
      <w:r w:rsidRPr="002C60B6">
        <w:rPr>
          <w:rFonts w:ascii="Times New Roman" w:hAnsi="宋体" w:cs="Times New Roman" w:hint="eastAsia"/>
          <w:color w:val="auto"/>
          <w:sz w:val="21"/>
          <w:szCs w:val="21"/>
          <w:lang w:eastAsia="zh-CN"/>
        </w:rPr>
        <w:t>公开或不公开的色素添加剂申请书中的数据和信息描述在</w:t>
      </w:r>
      <w:r w:rsidRPr="002C60B6">
        <w:rPr>
          <w:rFonts w:ascii="Times New Roman" w:hAnsi="Times New Roman" w:cs="Times New Roman"/>
          <w:color w:val="auto"/>
          <w:sz w:val="21"/>
          <w:szCs w:val="21"/>
          <w:lang w:eastAsia="zh-CN"/>
        </w:rPr>
        <w:t>21 CFR 71.15</w:t>
      </w:r>
      <w:r w:rsidRPr="002C60B6">
        <w:rPr>
          <w:rFonts w:ascii="Times New Roman" w:hAnsi="宋体" w:cs="Times New Roman" w:hint="eastAsia"/>
          <w:color w:val="auto"/>
          <w:sz w:val="21"/>
          <w:szCs w:val="21"/>
          <w:lang w:eastAsia="zh-CN"/>
        </w:rPr>
        <w:t>中。关于数据和信息保密性的问题应当提交到食品添加剂安全办公室申请书审核司。</w:t>
      </w:r>
    </w:p>
    <w:p w:rsidR="000E0488" w:rsidRPr="002C60B6" w:rsidRDefault="00A71BC0">
      <w:pPr>
        <w:tabs>
          <w:tab w:val="left" w:pos="260"/>
        </w:tabs>
        <w:adjustRightInd w:val="0"/>
        <w:snapToGrid w:val="0"/>
        <w:spacing w:beforeLines="50" w:before="120" w:line="312" w:lineRule="auto"/>
        <w:jc w:val="both"/>
        <w:rPr>
          <w:rFonts w:ascii="Times New Roman" w:hAnsi="Times New Roman" w:cs="Times New Roman"/>
          <w:b/>
          <w:bCs/>
          <w:color w:val="auto"/>
          <w:sz w:val="21"/>
          <w:szCs w:val="21"/>
          <w:u w:val="single"/>
          <w:lang w:eastAsia="zh-CN"/>
        </w:rPr>
      </w:pPr>
      <w:bookmarkStart w:id="5" w:name="bookmark2"/>
      <w:r w:rsidRPr="002C60B6">
        <w:rPr>
          <w:rFonts w:ascii="Times New Roman" w:hAnsi="Times New Roman" w:cs="Times New Roman"/>
          <w:b/>
          <w:bCs/>
          <w:color w:val="auto"/>
          <w:sz w:val="21"/>
          <w:szCs w:val="21"/>
          <w:u w:val="single"/>
          <w:lang w:eastAsia="zh-CN"/>
        </w:rPr>
        <w:t>III.</w:t>
      </w:r>
      <w:bookmarkEnd w:id="5"/>
      <w:r w:rsidRPr="002C60B6">
        <w:rPr>
          <w:rFonts w:ascii="Times New Roman" w:hAnsi="宋体" w:cs="Times New Roman" w:hint="eastAsia"/>
          <w:b/>
          <w:bCs/>
          <w:color w:val="auto"/>
          <w:sz w:val="21"/>
          <w:szCs w:val="21"/>
          <w:u w:val="single"/>
          <w:lang w:eastAsia="zh-CN"/>
        </w:rPr>
        <w:t>法令和法规要求</w:t>
      </w:r>
    </w:p>
    <w:p w:rsidR="000E0488" w:rsidRPr="002C60B6" w:rsidRDefault="00A71BC0">
      <w:pPr>
        <w:tabs>
          <w:tab w:val="left" w:pos="279"/>
        </w:tabs>
        <w:adjustRightInd w:val="0"/>
        <w:snapToGrid w:val="0"/>
        <w:spacing w:beforeLines="50" w:before="120" w:line="312" w:lineRule="auto"/>
        <w:jc w:val="both"/>
        <w:rPr>
          <w:rFonts w:ascii="Times New Roman" w:hAnsi="Times New Roman" w:cs="Times New Roman"/>
          <w:b/>
          <w:bCs/>
          <w:color w:val="auto"/>
          <w:sz w:val="21"/>
          <w:szCs w:val="21"/>
          <w:lang w:eastAsia="zh-CN"/>
        </w:rPr>
      </w:pPr>
      <w:bookmarkStart w:id="6" w:name="bookmark3"/>
      <w:r w:rsidRPr="002C60B6">
        <w:rPr>
          <w:rFonts w:ascii="Times New Roman" w:hAnsi="Times New Roman" w:cs="Times New Roman"/>
          <w:b/>
          <w:bCs/>
          <w:color w:val="auto"/>
          <w:sz w:val="21"/>
          <w:szCs w:val="21"/>
          <w:lang w:eastAsia="zh-CN"/>
        </w:rPr>
        <w:t>A.</w:t>
      </w:r>
      <w:bookmarkEnd w:id="6"/>
      <w:r w:rsidRPr="002C60B6">
        <w:rPr>
          <w:rFonts w:ascii="Times New Roman" w:hAnsi="宋体" w:cs="Times New Roman" w:hint="eastAsia"/>
          <w:b/>
          <w:bCs/>
          <w:color w:val="auto"/>
          <w:sz w:val="21"/>
          <w:szCs w:val="21"/>
          <w:lang w:eastAsia="zh-CN"/>
        </w:rPr>
        <w:t>法令要求</w:t>
      </w:r>
    </w:p>
    <w:p w:rsidR="000E0488" w:rsidRPr="002C60B6" w:rsidRDefault="00A71BC0">
      <w:pPr>
        <w:adjustRightInd w:val="0"/>
        <w:snapToGrid w:val="0"/>
        <w:spacing w:beforeLines="50" w:before="120" w:line="312" w:lineRule="auto"/>
        <w:jc w:val="both"/>
        <w:rPr>
          <w:rFonts w:ascii="Times New Roman" w:hAnsi="Times New Roman" w:cs="Times New Roman"/>
          <w:color w:val="auto"/>
          <w:sz w:val="21"/>
          <w:szCs w:val="21"/>
          <w:lang w:eastAsia="zh-CN"/>
        </w:rPr>
      </w:pPr>
      <w:r w:rsidRPr="002C60B6">
        <w:rPr>
          <w:rFonts w:ascii="Times New Roman" w:hAnsi="宋体" w:cs="Times New Roman" w:hint="eastAsia"/>
          <w:color w:val="auto"/>
          <w:sz w:val="21"/>
          <w:szCs w:val="21"/>
          <w:lang w:eastAsia="zh-CN"/>
        </w:rPr>
        <w:t>《法案》第</w:t>
      </w:r>
      <w:r w:rsidRPr="002C60B6">
        <w:rPr>
          <w:rFonts w:ascii="Times New Roman" w:hAnsi="Times New Roman" w:cs="Times New Roman"/>
          <w:color w:val="auto"/>
          <w:sz w:val="21"/>
          <w:szCs w:val="21"/>
          <w:lang w:eastAsia="zh-CN"/>
        </w:rPr>
        <w:t xml:space="preserve">201 </w:t>
      </w:r>
      <w:r w:rsidRPr="002C60B6">
        <w:rPr>
          <w:rFonts w:ascii="Times New Roman" w:hAnsi="宋体" w:cs="Times New Roman" w:hint="eastAsia"/>
          <w:color w:val="auto"/>
          <w:sz w:val="21"/>
          <w:szCs w:val="21"/>
          <w:lang w:eastAsia="zh-CN"/>
        </w:rPr>
        <w:t>（</w:t>
      </w:r>
      <w:r w:rsidRPr="002C60B6">
        <w:rPr>
          <w:rFonts w:ascii="Times New Roman" w:hAnsi="Times New Roman" w:cs="Times New Roman"/>
          <w:color w:val="auto"/>
          <w:sz w:val="21"/>
          <w:szCs w:val="21"/>
          <w:lang w:eastAsia="zh-CN"/>
        </w:rPr>
        <w:t>t</w:t>
      </w:r>
      <w:r w:rsidRPr="002C60B6">
        <w:rPr>
          <w:rFonts w:ascii="Times New Roman" w:hAnsi="宋体" w:cs="Times New Roman" w:hint="eastAsia"/>
          <w:color w:val="auto"/>
          <w:sz w:val="21"/>
          <w:szCs w:val="21"/>
          <w:lang w:eastAsia="zh-CN"/>
        </w:rPr>
        <w:t>）节将色素添加剂定义为</w:t>
      </w:r>
      <w:r w:rsidRPr="002C60B6">
        <w:rPr>
          <w:rFonts w:ascii="Times New Roman" w:hAnsi="Times New Roman" w:cs="Times New Roman"/>
          <w:color w:val="auto"/>
          <w:sz w:val="21"/>
          <w:szCs w:val="21"/>
          <w:lang w:eastAsia="zh-CN"/>
        </w:rPr>
        <w:t>:</w:t>
      </w:r>
    </w:p>
    <w:p w:rsidR="000E0488" w:rsidRPr="002C60B6" w:rsidRDefault="00A71BC0">
      <w:pPr>
        <w:adjustRightInd w:val="0"/>
        <w:snapToGrid w:val="0"/>
        <w:spacing w:line="300" w:lineRule="auto"/>
        <w:jc w:val="both"/>
        <w:rPr>
          <w:rFonts w:ascii="Times New Roman" w:hAnsi="Times New Roman" w:cs="Times New Roman"/>
          <w:color w:val="auto"/>
          <w:sz w:val="21"/>
          <w:szCs w:val="21"/>
          <w:lang w:eastAsia="zh-CN"/>
        </w:rPr>
      </w:pPr>
      <w:r w:rsidRPr="002C60B6">
        <w:rPr>
          <w:rFonts w:ascii="Times New Roman" w:hAnsi="Times New Roman" w:cs="Times New Roman"/>
          <w:color w:val="auto"/>
          <w:sz w:val="21"/>
          <w:szCs w:val="21"/>
          <w:lang w:eastAsia="zh-CN"/>
        </w:rPr>
        <w:br w:type="page"/>
      </w:r>
    </w:p>
    <w:p w:rsidR="000E0488" w:rsidRPr="002C60B6" w:rsidRDefault="00A71BC0">
      <w:pPr>
        <w:pBdr>
          <w:top w:val="single" w:sz="4" w:space="1" w:color="auto"/>
          <w:left w:val="single" w:sz="4" w:space="4" w:color="auto"/>
          <w:bottom w:val="single" w:sz="4" w:space="1" w:color="auto"/>
          <w:right w:val="single" w:sz="4" w:space="4" w:color="auto"/>
        </w:pBdr>
        <w:adjustRightInd w:val="0"/>
        <w:snapToGrid w:val="0"/>
        <w:spacing w:line="300" w:lineRule="auto"/>
        <w:jc w:val="both"/>
        <w:rPr>
          <w:rFonts w:ascii="Times New Roman" w:hAnsi="Times New Roman" w:cs="Times New Roman"/>
          <w:color w:val="auto"/>
          <w:sz w:val="21"/>
          <w:szCs w:val="21"/>
          <w:lang w:eastAsia="zh-CN"/>
        </w:rPr>
      </w:pPr>
      <w:r w:rsidRPr="002C60B6">
        <w:rPr>
          <w:rFonts w:ascii="Times New Roman" w:hAnsi="Times New Roman" w:cs="Times New Roman"/>
          <w:color w:val="auto"/>
          <w:sz w:val="21"/>
          <w:szCs w:val="21"/>
          <w:lang w:eastAsia="zh-CN"/>
        </w:rPr>
        <w:t>“</w:t>
      </w:r>
      <w:r w:rsidRPr="002C60B6">
        <w:rPr>
          <w:rFonts w:ascii="Times New Roman" w:hAnsi="宋体" w:cs="Times New Roman" w:hint="eastAsia"/>
          <w:color w:val="auto"/>
          <w:sz w:val="21"/>
          <w:szCs w:val="21"/>
          <w:lang w:eastAsia="zh-CN"/>
        </w:rPr>
        <w:t>一种材料</w:t>
      </w:r>
      <w:r w:rsidRPr="002C60B6">
        <w:rPr>
          <w:rFonts w:ascii="Times New Roman" w:hAnsi="Times New Roman" w:cs="Times New Roman"/>
          <w:color w:val="auto"/>
          <w:sz w:val="21"/>
          <w:szCs w:val="21"/>
          <w:lang w:eastAsia="zh-CN"/>
        </w:rPr>
        <w:t>…</w:t>
      </w:r>
      <w:r w:rsidRPr="002C60B6">
        <w:rPr>
          <w:rFonts w:ascii="Times New Roman" w:hAnsi="宋体" w:cs="Times New Roman" w:hint="eastAsia"/>
          <w:color w:val="auto"/>
          <w:sz w:val="21"/>
          <w:szCs w:val="21"/>
          <w:lang w:eastAsia="zh-CN"/>
        </w:rPr>
        <w:t>它是一种由合成过程或类似方法、或从蔬菜、动物、矿物或其他来源提取、分离或其他方式衍生制成的染料、颜料或其他物质，有或者没有中间或最终的特性转变，且</w:t>
      </w:r>
      <w:r w:rsidRPr="002C60B6">
        <w:rPr>
          <w:rFonts w:ascii="Times New Roman" w:hAnsi="Times New Roman" w:cs="Times New Roman"/>
          <w:color w:val="auto"/>
          <w:sz w:val="21"/>
          <w:szCs w:val="21"/>
          <w:lang w:eastAsia="zh-CN"/>
        </w:rPr>
        <w:t>…</w:t>
      </w:r>
      <w:r w:rsidRPr="002C60B6">
        <w:rPr>
          <w:rFonts w:ascii="Times New Roman" w:hAnsi="宋体" w:cs="Times New Roman" w:hint="eastAsia"/>
          <w:color w:val="auto"/>
          <w:sz w:val="21"/>
          <w:szCs w:val="21"/>
          <w:lang w:eastAsia="zh-CN"/>
        </w:rPr>
        <w:t>当添加或应用于食品、药品、化妆品或人体或其任何部分时，能够（单独或通过与其他物质的反应）赋予其色素</w:t>
      </w:r>
      <w:r w:rsidRPr="002C60B6">
        <w:rPr>
          <w:rFonts w:ascii="Times New Roman" w:hAnsi="Times New Roman" w:cs="Times New Roman"/>
          <w:color w:val="auto"/>
          <w:sz w:val="21"/>
          <w:szCs w:val="21"/>
          <w:lang w:eastAsia="zh-CN"/>
        </w:rPr>
        <w:t>…‘</w:t>
      </w:r>
      <w:r w:rsidRPr="002C60B6">
        <w:rPr>
          <w:rFonts w:ascii="Times New Roman" w:hAnsi="宋体" w:cs="Times New Roman" w:hint="eastAsia"/>
          <w:color w:val="auto"/>
          <w:sz w:val="21"/>
          <w:szCs w:val="21"/>
          <w:lang w:eastAsia="zh-CN"/>
        </w:rPr>
        <w:t>色素</w:t>
      </w:r>
      <w:r w:rsidRPr="002C60B6">
        <w:rPr>
          <w:rFonts w:ascii="Times New Roman" w:hAnsi="Times New Roman" w:cs="Times New Roman"/>
          <w:color w:val="auto"/>
          <w:sz w:val="21"/>
          <w:szCs w:val="21"/>
          <w:lang w:eastAsia="zh-CN"/>
        </w:rPr>
        <w:t>’</w:t>
      </w:r>
      <w:r w:rsidRPr="002C60B6">
        <w:rPr>
          <w:rFonts w:ascii="Times New Roman" w:hAnsi="宋体" w:cs="Times New Roman" w:hint="eastAsia"/>
          <w:color w:val="auto"/>
          <w:sz w:val="21"/>
          <w:szCs w:val="21"/>
          <w:lang w:eastAsia="zh-CN"/>
        </w:rPr>
        <w:t>包括黑色、白色</w:t>
      </w:r>
      <w:r w:rsidR="00373521" w:rsidRPr="002C60B6">
        <w:rPr>
          <w:rFonts w:ascii="Times New Roman" w:hAnsi="宋体" w:cs="Times New Roman" w:hint="eastAsia"/>
          <w:color w:val="auto"/>
          <w:sz w:val="21"/>
          <w:szCs w:val="21"/>
          <w:lang w:eastAsia="zh-CN"/>
        </w:rPr>
        <w:t>和</w:t>
      </w:r>
      <w:r w:rsidRPr="002C60B6">
        <w:rPr>
          <w:rFonts w:ascii="Times New Roman" w:hAnsi="宋体" w:cs="Times New Roman" w:hint="eastAsia"/>
          <w:color w:val="auto"/>
          <w:sz w:val="21"/>
          <w:szCs w:val="21"/>
          <w:lang w:eastAsia="zh-CN"/>
        </w:rPr>
        <w:t>中间灰色、</w:t>
      </w:r>
      <w:r w:rsidRPr="002C60B6">
        <w:rPr>
          <w:rFonts w:ascii="Times New Roman" w:hAnsi="Times New Roman" w:cs="Times New Roman"/>
          <w:color w:val="auto"/>
          <w:sz w:val="21"/>
          <w:szCs w:val="21"/>
          <w:lang w:eastAsia="zh-CN"/>
        </w:rPr>
        <w:t>…”</w:t>
      </w:r>
    </w:p>
    <w:p w:rsidR="000E0488" w:rsidRPr="002C60B6" w:rsidRDefault="00A71BC0">
      <w:pPr>
        <w:adjustRightInd w:val="0"/>
        <w:snapToGrid w:val="0"/>
        <w:spacing w:beforeLines="50" w:before="120" w:line="300" w:lineRule="auto"/>
        <w:jc w:val="both"/>
        <w:rPr>
          <w:rFonts w:ascii="Times New Roman" w:hAnsi="Times New Roman" w:cs="Times New Roman"/>
          <w:color w:val="auto"/>
          <w:sz w:val="21"/>
          <w:szCs w:val="21"/>
          <w:lang w:eastAsia="zh-CN"/>
        </w:rPr>
      </w:pPr>
      <w:r w:rsidRPr="002C60B6">
        <w:rPr>
          <w:rFonts w:ascii="Times New Roman" w:hAnsi="宋体" w:cs="Times New Roman" w:hint="eastAsia"/>
          <w:color w:val="auto"/>
          <w:sz w:val="21"/>
          <w:szCs w:val="21"/>
          <w:lang w:eastAsia="zh-CN"/>
        </w:rPr>
        <w:t>如果其含有《法案》第</w:t>
      </w:r>
      <w:r w:rsidRPr="002C60B6">
        <w:rPr>
          <w:rFonts w:ascii="Times New Roman" w:hAnsi="Times New Roman" w:cs="Times New Roman"/>
          <w:color w:val="auto"/>
          <w:sz w:val="21"/>
          <w:szCs w:val="21"/>
          <w:lang w:eastAsia="zh-CN"/>
        </w:rPr>
        <w:t>721</w:t>
      </w:r>
      <w:r w:rsidRPr="002C60B6">
        <w:rPr>
          <w:rFonts w:ascii="Times New Roman" w:hAnsi="宋体" w:cs="Times New Roman" w:hint="eastAsia"/>
          <w:color w:val="auto"/>
          <w:sz w:val="21"/>
          <w:szCs w:val="21"/>
          <w:lang w:eastAsia="zh-CN"/>
        </w:rPr>
        <w:t>（</w:t>
      </w:r>
      <w:r w:rsidRPr="002C60B6">
        <w:rPr>
          <w:rFonts w:ascii="Times New Roman" w:hAnsi="Times New Roman" w:cs="Times New Roman"/>
          <w:color w:val="auto"/>
          <w:sz w:val="21"/>
          <w:szCs w:val="21"/>
          <w:lang w:eastAsia="zh-CN"/>
        </w:rPr>
        <w:t>a</w:t>
      </w:r>
      <w:r w:rsidRPr="002C60B6">
        <w:rPr>
          <w:rFonts w:ascii="Times New Roman" w:hAnsi="宋体" w:cs="Times New Roman" w:hint="eastAsia"/>
          <w:color w:val="auto"/>
          <w:sz w:val="21"/>
          <w:szCs w:val="21"/>
          <w:lang w:eastAsia="zh-CN"/>
        </w:rPr>
        <w:t>）节中不安全的色素添加剂的话，则食品（《法案》第</w:t>
      </w:r>
      <w:r w:rsidRPr="002C60B6">
        <w:rPr>
          <w:rFonts w:ascii="Times New Roman" w:hAnsi="Times New Roman" w:cs="Times New Roman"/>
          <w:color w:val="auto"/>
          <w:sz w:val="21"/>
          <w:szCs w:val="21"/>
          <w:lang w:eastAsia="zh-CN"/>
        </w:rPr>
        <w:t>402</w:t>
      </w:r>
      <w:r w:rsidRPr="002C60B6">
        <w:rPr>
          <w:rFonts w:ascii="Times New Roman" w:hAnsi="宋体" w:cs="Times New Roman" w:hint="eastAsia"/>
          <w:color w:val="auto"/>
          <w:sz w:val="21"/>
          <w:szCs w:val="21"/>
          <w:lang w:eastAsia="zh-CN"/>
        </w:rPr>
        <w:t>（</w:t>
      </w:r>
      <w:r w:rsidRPr="002C60B6">
        <w:rPr>
          <w:rFonts w:ascii="Times New Roman" w:hAnsi="Times New Roman" w:cs="Times New Roman"/>
          <w:color w:val="auto"/>
          <w:sz w:val="21"/>
          <w:szCs w:val="21"/>
          <w:lang w:eastAsia="zh-CN"/>
        </w:rPr>
        <w:t>c</w:t>
      </w:r>
      <w:r w:rsidRPr="002C60B6">
        <w:rPr>
          <w:rFonts w:ascii="Times New Roman" w:hAnsi="宋体" w:cs="Times New Roman" w:hint="eastAsia"/>
          <w:color w:val="auto"/>
          <w:sz w:val="21"/>
          <w:szCs w:val="21"/>
          <w:lang w:eastAsia="zh-CN"/>
        </w:rPr>
        <w:t>）节）、药品和器械（《法案》第</w:t>
      </w:r>
      <w:r w:rsidRPr="002C60B6">
        <w:rPr>
          <w:rFonts w:ascii="Times New Roman" w:hAnsi="Times New Roman" w:cs="Times New Roman"/>
          <w:color w:val="auto"/>
          <w:sz w:val="21"/>
          <w:szCs w:val="21"/>
          <w:lang w:eastAsia="zh-CN"/>
        </w:rPr>
        <w:t xml:space="preserve">501 </w:t>
      </w:r>
      <w:r w:rsidRPr="002C60B6">
        <w:rPr>
          <w:rFonts w:ascii="Times New Roman" w:hAnsi="宋体" w:cs="Times New Roman" w:hint="eastAsia"/>
          <w:color w:val="auto"/>
          <w:sz w:val="21"/>
          <w:szCs w:val="21"/>
          <w:lang w:eastAsia="zh-CN"/>
        </w:rPr>
        <w:t>（</w:t>
      </w:r>
      <w:r w:rsidRPr="002C60B6">
        <w:rPr>
          <w:rFonts w:ascii="Times New Roman" w:hAnsi="Times New Roman" w:cs="Times New Roman"/>
          <w:color w:val="auto"/>
          <w:sz w:val="21"/>
          <w:szCs w:val="21"/>
          <w:lang w:eastAsia="zh-CN"/>
        </w:rPr>
        <w:t>a</w:t>
      </w:r>
      <w:r w:rsidRPr="002C60B6">
        <w:rPr>
          <w:rFonts w:ascii="Times New Roman" w:hAnsi="宋体" w:cs="Times New Roman" w:hint="eastAsia"/>
          <w:color w:val="auto"/>
          <w:sz w:val="21"/>
          <w:szCs w:val="21"/>
          <w:lang w:eastAsia="zh-CN"/>
        </w:rPr>
        <w:t>）（</w:t>
      </w:r>
      <w:r w:rsidRPr="002C60B6">
        <w:rPr>
          <w:rFonts w:ascii="Times New Roman" w:hAnsi="Times New Roman" w:cs="Times New Roman"/>
          <w:color w:val="auto"/>
          <w:sz w:val="21"/>
          <w:szCs w:val="21"/>
          <w:lang w:eastAsia="zh-CN"/>
        </w:rPr>
        <w:t>4</w:t>
      </w:r>
      <w:r w:rsidRPr="002C60B6">
        <w:rPr>
          <w:rFonts w:ascii="Times New Roman" w:hAnsi="宋体" w:cs="Times New Roman" w:hint="eastAsia"/>
          <w:color w:val="auto"/>
          <w:sz w:val="21"/>
          <w:szCs w:val="21"/>
          <w:lang w:eastAsia="zh-CN"/>
        </w:rPr>
        <w:t>）节）及化妆品（《法案》第</w:t>
      </w:r>
      <w:r w:rsidRPr="002C60B6">
        <w:rPr>
          <w:rFonts w:ascii="Times New Roman" w:hAnsi="Times New Roman" w:cs="Times New Roman"/>
          <w:color w:val="auto"/>
          <w:sz w:val="21"/>
          <w:szCs w:val="21"/>
          <w:lang w:eastAsia="zh-CN"/>
        </w:rPr>
        <w:t xml:space="preserve">601 </w:t>
      </w:r>
      <w:r w:rsidRPr="002C60B6">
        <w:rPr>
          <w:rFonts w:ascii="Times New Roman" w:hAnsi="宋体" w:cs="Times New Roman" w:hint="eastAsia"/>
          <w:color w:val="auto"/>
          <w:sz w:val="21"/>
          <w:szCs w:val="21"/>
          <w:lang w:eastAsia="zh-CN"/>
        </w:rPr>
        <w:t>（</w:t>
      </w:r>
      <w:r w:rsidRPr="002C60B6">
        <w:rPr>
          <w:rFonts w:ascii="Times New Roman" w:hAnsi="Times New Roman" w:cs="Times New Roman"/>
          <w:color w:val="auto"/>
          <w:sz w:val="21"/>
          <w:szCs w:val="21"/>
          <w:lang w:eastAsia="zh-CN"/>
        </w:rPr>
        <w:t>e</w:t>
      </w:r>
      <w:r w:rsidRPr="002C60B6">
        <w:rPr>
          <w:rFonts w:ascii="Times New Roman" w:hAnsi="宋体" w:cs="Times New Roman" w:hint="eastAsia"/>
          <w:color w:val="auto"/>
          <w:sz w:val="21"/>
          <w:szCs w:val="21"/>
          <w:lang w:eastAsia="zh-CN"/>
        </w:rPr>
        <w:t>）节）将被认为掺假。</w:t>
      </w:r>
    </w:p>
    <w:p w:rsidR="000E0488" w:rsidRPr="002C60B6" w:rsidRDefault="00A71BC0">
      <w:pPr>
        <w:adjustRightInd w:val="0"/>
        <w:snapToGrid w:val="0"/>
        <w:spacing w:beforeLines="50" w:before="120" w:line="300" w:lineRule="auto"/>
        <w:jc w:val="both"/>
        <w:rPr>
          <w:rFonts w:ascii="Times New Roman" w:hAnsi="Times New Roman" w:cs="Times New Roman"/>
          <w:color w:val="auto"/>
          <w:sz w:val="21"/>
          <w:szCs w:val="21"/>
          <w:lang w:eastAsia="zh-CN"/>
        </w:rPr>
      </w:pPr>
      <w:r w:rsidRPr="002C60B6">
        <w:rPr>
          <w:rFonts w:ascii="Times New Roman" w:hAnsi="宋体" w:cs="Times New Roman" w:hint="eastAsia"/>
          <w:color w:val="auto"/>
          <w:sz w:val="21"/>
          <w:szCs w:val="21"/>
          <w:lang w:eastAsia="zh-CN"/>
        </w:rPr>
        <w:t>《法案》第</w:t>
      </w:r>
      <w:r w:rsidRPr="002C60B6">
        <w:rPr>
          <w:rFonts w:ascii="Times New Roman" w:hAnsi="Times New Roman" w:cs="Times New Roman"/>
          <w:color w:val="auto"/>
          <w:sz w:val="21"/>
          <w:szCs w:val="21"/>
          <w:lang w:eastAsia="zh-CN"/>
        </w:rPr>
        <w:t>721</w:t>
      </w:r>
      <w:r w:rsidRPr="002C60B6">
        <w:rPr>
          <w:rFonts w:ascii="Times New Roman" w:hAnsi="宋体" w:cs="Times New Roman" w:hint="eastAsia"/>
          <w:color w:val="auto"/>
          <w:sz w:val="21"/>
          <w:szCs w:val="21"/>
          <w:lang w:eastAsia="zh-CN"/>
        </w:rPr>
        <w:t>（</w:t>
      </w:r>
      <w:r w:rsidRPr="002C60B6">
        <w:rPr>
          <w:rFonts w:ascii="Times New Roman" w:hAnsi="Times New Roman" w:cs="Times New Roman"/>
          <w:color w:val="auto"/>
          <w:sz w:val="21"/>
          <w:szCs w:val="21"/>
          <w:lang w:eastAsia="zh-CN"/>
        </w:rPr>
        <w:t>a</w:t>
      </w:r>
      <w:r w:rsidRPr="002C60B6">
        <w:rPr>
          <w:rFonts w:ascii="Times New Roman" w:hAnsi="宋体" w:cs="Times New Roman" w:hint="eastAsia"/>
          <w:color w:val="auto"/>
          <w:sz w:val="21"/>
          <w:szCs w:val="21"/>
          <w:lang w:eastAsia="zh-CN"/>
        </w:rPr>
        <w:t>）节规定了色素添加剂被视为不安全的条件。简言之，除非（</w:t>
      </w:r>
      <w:r w:rsidRPr="002C60B6">
        <w:rPr>
          <w:rFonts w:ascii="Times New Roman" w:hAnsi="Times New Roman" w:cs="Times New Roman"/>
          <w:color w:val="auto"/>
          <w:sz w:val="21"/>
          <w:szCs w:val="21"/>
          <w:lang w:eastAsia="zh-CN"/>
        </w:rPr>
        <w:t>1</w:t>
      </w:r>
      <w:r w:rsidRPr="002C60B6">
        <w:rPr>
          <w:rFonts w:ascii="Times New Roman" w:hAnsi="宋体" w:cs="Times New Roman" w:hint="eastAsia"/>
          <w:color w:val="auto"/>
          <w:sz w:val="21"/>
          <w:szCs w:val="21"/>
          <w:lang w:eastAsia="zh-CN"/>
        </w:rPr>
        <w:t>）一项法规中列有该色素添加剂（</w:t>
      </w:r>
      <w:r w:rsidRPr="002C60B6">
        <w:rPr>
          <w:rFonts w:ascii="Times New Roman" w:hAnsi="Times New Roman" w:cs="Times New Roman"/>
          <w:color w:val="auto"/>
          <w:sz w:val="21"/>
          <w:szCs w:val="21"/>
          <w:lang w:eastAsia="zh-CN"/>
        </w:rPr>
        <w:t>2</w:t>
      </w:r>
      <w:r w:rsidRPr="002C60B6">
        <w:rPr>
          <w:rFonts w:ascii="Times New Roman" w:hAnsi="宋体" w:cs="Times New Roman" w:hint="eastAsia"/>
          <w:color w:val="auto"/>
          <w:sz w:val="21"/>
          <w:szCs w:val="21"/>
          <w:lang w:eastAsia="zh-CN"/>
        </w:rPr>
        <w:t>）该法规允许这种特殊用途，及（</w:t>
      </w:r>
      <w:r w:rsidRPr="002C60B6">
        <w:rPr>
          <w:rFonts w:ascii="Times New Roman" w:hAnsi="Times New Roman" w:cs="Times New Roman"/>
          <w:color w:val="auto"/>
          <w:sz w:val="21"/>
          <w:szCs w:val="21"/>
          <w:lang w:eastAsia="zh-CN"/>
        </w:rPr>
        <w:t>3</w:t>
      </w:r>
      <w:r w:rsidRPr="002C60B6">
        <w:rPr>
          <w:rFonts w:ascii="Times New Roman" w:hAnsi="宋体" w:cs="Times New Roman" w:hint="eastAsia"/>
          <w:color w:val="auto"/>
          <w:sz w:val="21"/>
          <w:szCs w:val="21"/>
          <w:lang w:eastAsia="zh-CN"/>
        </w:rPr>
        <w:t>）该色素添加剂及其使用符合该法规，否则食品、药品、化妆品或医疗器械中或上使用的色素添加剂应被视为是不安全的。器械中或上使用的色素添加剂，仅当该色素添加剂与人体或其他动物的身体直接接触相当一段时间时，才应受本节限制。</w:t>
      </w:r>
    </w:p>
    <w:p w:rsidR="000E0488" w:rsidRPr="002C60B6" w:rsidRDefault="00A71BC0">
      <w:pPr>
        <w:adjustRightInd w:val="0"/>
        <w:snapToGrid w:val="0"/>
        <w:spacing w:beforeLines="50" w:before="120" w:line="300" w:lineRule="auto"/>
        <w:jc w:val="both"/>
        <w:rPr>
          <w:rFonts w:ascii="Times New Roman" w:hAnsi="Times New Roman" w:cs="Times New Roman"/>
          <w:color w:val="auto"/>
          <w:sz w:val="21"/>
          <w:szCs w:val="21"/>
          <w:lang w:eastAsia="zh-CN"/>
        </w:rPr>
      </w:pPr>
      <w:r w:rsidRPr="002C60B6">
        <w:rPr>
          <w:rFonts w:ascii="Times New Roman" w:hAnsi="宋体" w:cs="Times New Roman" w:hint="eastAsia"/>
          <w:color w:val="auto"/>
          <w:sz w:val="21"/>
          <w:szCs w:val="21"/>
          <w:lang w:eastAsia="zh-CN"/>
        </w:rPr>
        <w:t>依据《法案》第</w:t>
      </w:r>
      <w:r w:rsidRPr="002C60B6">
        <w:rPr>
          <w:rFonts w:ascii="Times New Roman" w:hAnsi="Times New Roman" w:cs="Times New Roman"/>
          <w:color w:val="auto"/>
          <w:sz w:val="21"/>
          <w:szCs w:val="21"/>
          <w:lang w:eastAsia="zh-CN"/>
        </w:rPr>
        <w:t>601</w:t>
      </w:r>
      <w:r w:rsidRPr="002C60B6">
        <w:rPr>
          <w:rFonts w:ascii="Times New Roman" w:hAnsi="宋体" w:cs="Times New Roman" w:hint="eastAsia"/>
          <w:color w:val="auto"/>
          <w:sz w:val="21"/>
          <w:szCs w:val="21"/>
          <w:lang w:eastAsia="zh-CN"/>
        </w:rPr>
        <w:t>（</w:t>
      </w:r>
      <w:r w:rsidRPr="002C60B6">
        <w:rPr>
          <w:rFonts w:ascii="Times New Roman" w:hAnsi="Times New Roman" w:cs="Times New Roman"/>
          <w:color w:val="auto"/>
          <w:sz w:val="21"/>
          <w:szCs w:val="21"/>
          <w:lang w:eastAsia="zh-CN"/>
        </w:rPr>
        <w:t>a</w:t>
      </w:r>
      <w:r w:rsidRPr="002C60B6">
        <w:rPr>
          <w:rFonts w:ascii="Times New Roman" w:hAnsi="宋体" w:cs="Times New Roman" w:hint="eastAsia"/>
          <w:color w:val="auto"/>
          <w:sz w:val="21"/>
          <w:szCs w:val="21"/>
          <w:lang w:eastAsia="zh-CN"/>
        </w:rPr>
        <w:t>）节，煤焦油染发剂是有限豁免于色素添加剂法规要求（《法案》第</w:t>
      </w:r>
      <w:r w:rsidRPr="002C60B6">
        <w:rPr>
          <w:rFonts w:ascii="Times New Roman" w:hAnsi="Times New Roman" w:cs="Times New Roman"/>
          <w:color w:val="auto"/>
          <w:sz w:val="21"/>
          <w:szCs w:val="21"/>
          <w:lang w:eastAsia="zh-CN"/>
        </w:rPr>
        <w:t>721</w:t>
      </w:r>
      <w:r w:rsidRPr="002C60B6">
        <w:rPr>
          <w:rFonts w:ascii="Times New Roman" w:hAnsi="宋体" w:cs="Times New Roman" w:hint="eastAsia"/>
          <w:color w:val="auto"/>
          <w:sz w:val="21"/>
          <w:szCs w:val="21"/>
          <w:lang w:eastAsia="zh-CN"/>
        </w:rPr>
        <w:t>（</w:t>
      </w:r>
      <w:r w:rsidRPr="002C60B6">
        <w:rPr>
          <w:rFonts w:ascii="Times New Roman" w:hAnsi="Times New Roman" w:cs="Times New Roman"/>
          <w:color w:val="auto"/>
          <w:sz w:val="21"/>
          <w:szCs w:val="21"/>
          <w:lang w:eastAsia="zh-CN"/>
        </w:rPr>
        <w:t>a</w:t>
      </w:r>
      <w:r w:rsidRPr="002C60B6">
        <w:rPr>
          <w:rFonts w:ascii="Times New Roman" w:hAnsi="宋体" w:cs="Times New Roman" w:hint="eastAsia"/>
          <w:color w:val="auto"/>
          <w:sz w:val="21"/>
          <w:szCs w:val="21"/>
          <w:lang w:eastAsia="zh-CN"/>
        </w:rPr>
        <w:t>）节）的化妆品。煤焦油染料是以前由煤焦油合成，但现在由石油或煤源合成的有机染料。用于染发的煤焦油染料不需要经过</w:t>
      </w:r>
      <w:r w:rsidRPr="002C60B6">
        <w:rPr>
          <w:rFonts w:ascii="Times New Roman" w:hAnsi="Times New Roman" w:cs="Times New Roman"/>
          <w:color w:val="auto"/>
          <w:sz w:val="21"/>
          <w:szCs w:val="21"/>
          <w:lang w:eastAsia="zh-CN"/>
        </w:rPr>
        <w:t>FDA</w:t>
      </w:r>
      <w:r w:rsidRPr="002C60B6">
        <w:rPr>
          <w:rFonts w:ascii="Times New Roman" w:hAnsi="宋体" w:cs="Times New Roman" w:hint="eastAsia"/>
          <w:color w:val="auto"/>
          <w:sz w:val="21"/>
          <w:szCs w:val="21"/>
          <w:lang w:eastAsia="zh-CN"/>
        </w:rPr>
        <w:t>的预先批准。依据《法案》第</w:t>
      </w:r>
      <w:r w:rsidRPr="002C60B6">
        <w:rPr>
          <w:rFonts w:ascii="Times New Roman" w:hAnsi="Times New Roman" w:cs="Times New Roman"/>
          <w:color w:val="auto"/>
          <w:sz w:val="21"/>
          <w:szCs w:val="21"/>
          <w:lang w:eastAsia="zh-CN"/>
        </w:rPr>
        <w:t>601</w:t>
      </w:r>
      <w:r w:rsidRPr="002C60B6">
        <w:rPr>
          <w:rFonts w:ascii="Times New Roman" w:hAnsi="宋体" w:cs="Times New Roman" w:hint="eastAsia"/>
          <w:color w:val="auto"/>
          <w:sz w:val="21"/>
          <w:szCs w:val="21"/>
          <w:lang w:eastAsia="zh-CN"/>
        </w:rPr>
        <w:t>（</w:t>
      </w:r>
      <w:r w:rsidRPr="002C60B6">
        <w:rPr>
          <w:rFonts w:ascii="Times New Roman" w:hAnsi="Times New Roman" w:cs="Times New Roman"/>
          <w:color w:val="auto"/>
          <w:sz w:val="21"/>
          <w:szCs w:val="21"/>
          <w:lang w:eastAsia="zh-CN"/>
        </w:rPr>
        <w:t>a</w:t>
      </w:r>
      <w:r w:rsidRPr="002C60B6">
        <w:rPr>
          <w:rFonts w:ascii="Times New Roman" w:hAnsi="宋体" w:cs="Times New Roman" w:hint="eastAsia"/>
          <w:color w:val="auto"/>
          <w:sz w:val="21"/>
          <w:szCs w:val="21"/>
          <w:lang w:eastAsia="zh-CN"/>
        </w:rPr>
        <w:t>）节，如果该产品载有规定的警告声明和适当的皮肤过敏试验说明的话，则含有未经批准的煤焦油染料的染发产品不应被视为掺</w:t>
      </w:r>
      <w:bookmarkStart w:id="7" w:name="_GoBack"/>
      <w:bookmarkEnd w:id="7"/>
      <w:r w:rsidRPr="002C60B6">
        <w:rPr>
          <w:rFonts w:ascii="Times New Roman" w:hAnsi="宋体" w:cs="Times New Roman" w:hint="eastAsia"/>
          <w:color w:val="auto"/>
          <w:sz w:val="21"/>
          <w:szCs w:val="21"/>
          <w:lang w:eastAsia="zh-CN"/>
        </w:rPr>
        <w:t>假。《法案》第</w:t>
      </w:r>
      <w:r w:rsidRPr="002C60B6">
        <w:rPr>
          <w:rFonts w:ascii="Times New Roman" w:hAnsi="Times New Roman" w:cs="Times New Roman"/>
          <w:color w:val="auto"/>
          <w:sz w:val="21"/>
          <w:szCs w:val="21"/>
          <w:lang w:eastAsia="zh-CN"/>
        </w:rPr>
        <w:t>601</w:t>
      </w:r>
      <w:r w:rsidRPr="002C60B6">
        <w:rPr>
          <w:rFonts w:ascii="Times New Roman" w:hAnsi="宋体" w:cs="Times New Roman" w:hint="eastAsia"/>
          <w:color w:val="auto"/>
          <w:sz w:val="21"/>
          <w:szCs w:val="21"/>
          <w:lang w:eastAsia="zh-CN"/>
        </w:rPr>
        <w:t>（</w:t>
      </w:r>
      <w:r w:rsidRPr="002C60B6">
        <w:rPr>
          <w:rFonts w:ascii="Times New Roman" w:hAnsi="Times New Roman" w:cs="Times New Roman"/>
          <w:color w:val="auto"/>
          <w:sz w:val="21"/>
          <w:szCs w:val="21"/>
          <w:lang w:eastAsia="zh-CN"/>
        </w:rPr>
        <w:t>a</w:t>
      </w:r>
      <w:r w:rsidRPr="002C60B6">
        <w:rPr>
          <w:rFonts w:ascii="Times New Roman" w:hAnsi="宋体" w:cs="Times New Roman" w:hint="eastAsia"/>
          <w:color w:val="auto"/>
          <w:sz w:val="21"/>
          <w:szCs w:val="21"/>
          <w:lang w:eastAsia="zh-CN"/>
        </w:rPr>
        <w:t>）节还规定，</w:t>
      </w:r>
      <w:r w:rsidRPr="002C60B6">
        <w:rPr>
          <w:rFonts w:ascii="Times New Roman" w:hAnsi="Times New Roman" w:cs="Times New Roman"/>
          <w:color w:val="auto"/>
          <w:sz w:val="21"/>
          <w:szCs w:val="21"/>
          <w:lang w:eastAsia="zh-CN"/>
        </w:rPr>
        <w:t>“</w:t>
      </w:r>
      <w:r w:rsidRPr="002C60B6">
        <w:rPr>
          <w:rFonts w:ascii="Times New Roman" w:hAnsi="宋体" w:cs="Times New Roman" w:hint="eastAsia"/>
          <w:color w:val="auto"/>
          <w:sz w:val="21"/>
          <w:szCs w:val="21"/>
          <w:lang w:eastAsia="zh-CN"/>
        </w:rPr>
        <w:t>染发剂</w:t>
      </w:r>
      <w:r w:rsidRPr="002C60B6">
        <w:rPr>
          <w:rFonts w:ascii="Times New Roman" w:hAnsi="Times New Roman" w:cs="Times New Roman"/>
          <w:color w:val="auto"/>
          <w:sz w:val="21"/>
          <w:szCs w:val="21"/>
          <w:lang w:eastAsia="zh-CN"/>
        </w:rPr>
        <w:t>”</w:t>
      </w:r>
      <w:r w:rsidRPr="002C60B6">
        <w:rPr>
          <w:rFonts w:ascii="Times New Roman" w:hAnsi="宋体" w:cs="Times New Roman" w:hint="eastAsia"/>
          <w:color w:val="auto"/>
          <w:sz w:val="21"/>
          <w:szCs w:val="21"/>
          <w:lang w:eastAsia="zh-CN"/>
        </w:rPr>
        <w:t>不包括睫毛或眉毛染料。目前没有任何色素添加剂被批准用于睫毛或眉毛的染色。</w:t>
      </w:r>
    </w:p>
    <w:p w:rsidR="000E0488" w:rsidRPr="002C60B6" w:rsidRDefault="00A71BC0">
      <w:pPr>
        <w:adjustRightInd w:val="0"/>
        <w:snapToGrid w:val="0"/>
        <w:spacing w:beforeLines="50" w:before="120" w:line="300" w:lineRule="auto"/>
        <w:jc w:val="both"/>
        <w:rPr>
          <w:rFonts w:ascii="Times New Roman" w:hAnsi="Times New Roman" w:cs="Times New Roman"/>
          <w:color w:val="auto"/>
          <w:sz w:val="21"/>
          <w:szCs w:val="21"/>
          <w:lang w:eastAsia="zh-CN"/>
        </w:rPr>
      </w:pPr>
      <w:r w:rsidRPr="002C60B6">
        <w:rPr>
          <w:rFonts w:ascii="Times New Roman" w:hAnsi="宋体" w:cs="Times New Roman" w:hint="eastAsia"/>
          <w:color w:val="auto"/>
          <w:sz w:val="21"/>
          <w:szCs w:val="21"/>
          <w:lang w:eastAsia="zh-CN"/>
        </w:rPr>
        <w:t>《法案》第</w:t>
      </w:r>
      <w:r w:rsidRPr="002C60B6">
        <w:rPr>
          <w:rFonts w:ascii="Times New Roman" w:hAnsi="Times New Roman" w:cs="Times New Roman"/>
          <w:color w:val="auto"/>
          <w:sz w:val="21"/>
          <w:szCs w:val="21"/>
          <w:lang w:eastAsia="zh-CN"/>
        </w:rPr>
        <w:t>721</w:t>
      </w:r>
      <w:r w:rsidRPr="002C60B6">
        <w:rPr>
          <w:rFonts w:ascii="Times New Roman" w:hAnsi="宋体" w:cs="Times New Roman" w:hint="eastAsia"/>
          <w:color w:val="auto"/>
          <w:sz w:val="21"/>
          <w:szCs w:val="21"/>
          <w:lang w:eastAsia="zh-CN"/>
        </w:rPr>
        <w:t>（</w:t>
      </w:r>
      <w:r w:rsidRPr="002C60B6">
        <w:rPr>
          <w:rFonts w:ascii="Times New Roman" w:hAnsi="Times New Roman" w:cs="Times New Roman"/>
          <w:color w:val="auto"/>
          <w:sz w:val="21"/>
          <w:szCs w:val="21"/>
          <w:lang w:eastAsia="zh-CN"/>
        </w:rPr>
        <w:t>b</w:t>
      </w:r>
      <w:r w:rsidRPr="002C60B6">
        <w:rPr>
          <w:rFonts w:ascii="Times New Roman" w:hAnsi="宋体" w:cs="Times New Roman" w:hint="eastAsia"/>
          <w:color w:val="auto"/>
          <w:sz w:val="21"/>
          <w:szCs w:val="21"/>
          <w:lang w:eastAsia="zh-CN"/>
        </w:rPr>
        <w:t>）节描述了色素添加剂列入名单的法令要求。简言之，当</w:t>
      </w:r>
      <w:r w:rsidRPr="002C60B6">
        <w:rPr>
          <w:rFonts w:ascii="Times New Roman" w:hAnsi="Times New Roman" w:cs="Times New Roman"/>
          <w:color w:val="auto"/>
          <w:sz w:val="21"/>
          <w:szCs w:val="21"/>
          <w:lang w:eastAsia="zh-CN"/>
        </w:rPr>
        <w:t>FDA</w:t>
      </w:r>
      <w:r w:rsidRPr="002C60B6">
        <w:rPr>
          <w:rFonts w:ascii="Times New Roman" w:hAnsi="宋体" w:cs="Times New Roman" w:hint="eastAsia"/>
          <w:color w:val="auto"/>
          <w:sz w:val="21"/>
          <w:szCs w:val="21"/>
          <w:lang w:eastAsia="zh-CN"/>
        </w:rPr>
        <w:t>评估安全性数据时，通常会考虑四个方面，其中与这些建议最相干的是：</w:t>
      </w:r>
    </w:p>
    <w:p w:rsidR="000E0488" w:rsidRPr="002C60B6" w:rsidRDefault="00A71BC0">
      <w:pPr>
        <w:pBdr>
          <w:top w:val="single" w:sz="4" w:space="1" w:color="auto"/>
          <w:left w:val="single" w:sz="4" w:space="4" w:color="auto"/>
          <w:bottom w:val="single" w:sz="4" w:space="1" w:color="auto"/>
          <w:right w:val="single" w:sz="4" w:space="4" w:color="auto"/>
        </w:pBdr>
        <w:adjustRightInd w:val="0"/>
        <w:snapToGrid w:val="0"/>
        <w:spacing w:line="300" w:lineRule="auto"/>
        <w:jc w:val="both"/>
        <w:rPr>
          <w:rFonts w:ascii="Times New Roman" w:hAnsi="Times New Roman" w:cs="Times New Roman"/>
          <w:color w:val="auto"/>
          <w:sz w:val="21"/>
          <w:szCs w:val="21"/>
          <w:lang w:eastAsia="zh-CN"/>
        </w:rPr>
      </w:pPr>
      <w:r w:rsidRPr="002C60B6">
        <w:rPr>
          <w:rFonts w:ascii="Times New Roman" w:hAnsi="Times New Roman" w:cs="Times New Roman"/>
          <w:color w:val="auto"/>
          <w:sz w:val="21"/>
          <w:szCs w:val="21"/>
          <w:lang w:eastAsia="zh-CN"/>
        </w:rPr>
        <w:t>“</w:t>
      </w:r>
      <w:r w:rsidRPr="002C60B6">
        <w:rPr>
          <w:rFonts w:ascii="Times New Roman" w:hAnsi="宋体" w:cs="Times New Roman" w:hint="eastAsia"/>
          <w:color w:val="auto"/>
          <w:sz w:val="21"/>
          <w:szCs w:val="21"/>
          <w:lang w:eastAsia="zh-CN"/>
        </w:rPr>
        <w:t>确定以下物质的特性和数量所需的任何切实可行的分析方法的可用性（</w:t>
      </w:r>
      <w:r w:rsidRPr="002C60B6">
        <w:rPr>
          <w:rFonts w:ascii="Times New Roman" w:hAnsi="Times New Roman" w:cs="Times New Roman"/>
          <w:color w:val="auto"/>
          <w:sz w:val="21"/>
          <w:szCs w:val="21"/>
          <w:lang w:eastAsia="zh-CN"/>
        </w:rPr>
        <w:t>I</w:t>
      </w:r>
      <w:r w:rsidRPr="002C60B6">
        <w:rPr>
          <w:rFonts w:ascii="Times New Roman" w:hAnsi="宋体" w:cs="Times New Roman" w:hint="eastAsia"/>
          <w:color w:val="auto"/>
          <w:sz w:val="21"/>
          <w:szCs w:val="21"/>
          <w:lang w:eastAsia="zh-CN"/>
        </w:rPr>
        <w:t>）该色素添加剂中含有的纯染料和所有中间体及其他杂质，（</w:t>
      </w:r>
      <w:r w:rsidRPr="002C60B6">
        <w:rPr>
          <w:rFonts w:ascii="Times New Roman" w:hAnsi="Times New Roman" w:cs="Times New Roman"/>
          <w:color w:val="auto"/>
          <w:sz w:val="21"/>
          <w:szCs w:val="21"/>
          <w:lang w:eastAsia="zh-CN"/>
        </w:rPr>
        <w:t>II</w:t>
      </w:r>
      <w:r w:rsidRPr="002C60B6">
        <w:rPr>
          <w:rFonts w:ascii="Times New Roman" w:hAnsi="宋体" w:cs="Times New Roman" w:hint="eastAsia"/>
          <w:color w:val="auto"/>
          <w:sz w:val="21"/>
          <w:szCs w:val="21"/>
          <w:lang w:eastAsia="zh-CN"/>
        </w:rPr>
        <w:t>）在食品、药品、器械或化妆品的任何物品中或上的该色素添加剂，及（</w:t>
      </w:r>
      <w:r w:rsidRPr="002C60B6">
        <w:rPr>
          <w:rFonts w:ascii="Times New Roman" w:hAnsi="Times New Roman" w:cs="Times New Roman"/>
          <w:color w:val="auto"/>
          <w:sz w:val="21"/>
          <w:szCs w:val="21"/>
          <w:lang w:eastAsia="zh-CN"/>
        </w:rPr>
        <w:t>III</w:t>
      </w:r>
      <w:r w:rsidRPr="002C60B6">
        <w:rPr>
          <w:rFonts w:ascii="Times New Roman" w:hAnsi="宋体" w:cs="Times New Roman" w:hint="eastAsia"/>
          <w:color w:val="auto"/>
          <w:sz w:val="21"/>
          <w:szCs w:val="21"/>
          <w:lang w:eastAsia="zh-CN"/>
        </w:rPr>
        <w:t>）由于使用了该色素添加剂而在该物品中或上形成的任何物质。</w:t>
      </w:r>
      <w:r w:rsidRPr="002C60B6">
        <w:rPr>
          <w:rFonts w:ascii="Times New Roman" w:hAnsi="Times New Roman" w:cs="Times New Roman"/>
          <w:color w:val="auto"/>
          <w:sz w:val="21"/>
          <w:szCs w:val="21"/>
          <w:lang w:eastAsia="zh-CN"/>
        </w:rPr>
        <w:t>”</w:t>
      </w:r>
      <w:r w:rsidRPr="002C60B6">
        <w:rPr>
          <w:rFonts w:ascii="Times New Roman" w:hAnsi="宋体" w:cs="Times New Roman" w:hint="eastAsia"/>
          <w:color w:val="auto"/>
          <w:sz w:val="21"/>
          <w:szCs w:val="21"/>
          <w:lang w:eastAsia="zh-CN"/>
        </w:rPr>
        <w:t>（《法案》第</w:t>
      </w:r>
      <w:r w:rsidRPr="002C60B6">
        <w:rPr>
          <w:rFonts w:ascii="Times New Roman" w:hAnsi="Times New Roman" w:cs="Times New Roman"/>
          <w:color w:val="auto"/>
          <w:sz w:val="21"/>
          <w:szCs w:val="21"/>
          <w:lang w:eastAsia="zh-CN"/>
        </w:rPr>
        <w:t>721</w:t>
      </w:r>
      <w:r w:rsidRPr="002C60B6">
        <w:rPr>
          <w:rFonts w:ascii="Times New Roman" w:hAnsi="宋体" w:cs="Times New Roman" w:hint="eastAsia"/>
          <w:color w:val="auto"/>
          <w:sz w:val="21"/>
          <w:szCs w:val="21"/>
          <w:lang w:eastAsia="zh-CN"/>
        </w:rPr>
        <w:t>（</w:t>
      </w:r>
      <w:r w:rsidRPr="002C60B6">
        <w:rPr>
          <w:rFonts w:ascii="Times New Roman" w:hAnsi="Times New Roman" w:cs="Times New Roman"/>
          <w:color w:val="auto"/>
          <w:sz w:val="21"/>
          <w:szCs w:val="21"/>
          <w:lang w:eastAsia="zh-CN"/>
        </w:rPr>
        <w:t>b</w:t>
      </w:r>
      <w:r w:rsidRPr="002C60B6">
        <w:rPr>
          <w:rFonts w:ascii="Times New Roman" w:hAnsi="宋体" w:cs="Times New Roman" w:hint="eastAsia"/>
          <w:color w:val="auto"/>
          <w:sz w:val="21"/>
          <w:szCs w:val="21"/>
          <w:lang w:eastAsia="zh-CN"/>
        </w:rPr>
        <w:t>）（</w:t>
      </w:r>
      <w:r w:rsidRPr="002C60B6">
        <w:rPr>
          <w:rFonts w:ascii="Times New Roman" w:hAnsi="Times New Roman" w:cs="Times New Roman"/>
          <w:color w:val="auto"/>
          <w:sz w:val="21"/>
          <w:szCs w:val="21"/>
          <w:lang w:eastAsia="zh-CN"/>
        </w:rPr>
        <w:t>5</w:t>
      </w:r>
      <w:r w:rsidRPr="002C60B6">
        <w:rPr>
          <w:rFonts w:ascii="Times New Roman" w:hAnsi="宋体" w:cs="Times New Roman" w:hint="eastAsia"/>
          <w:color w:val="auto"/>
          <w:sz w:val="21"/>
          <w:szCs w:val="21"/>
          <w:lang w:eastAsia="zh-CN"/>
        </w:rPr>
        <w:t>）（</w:t>
      </w:r>
      <w:r w:rsidRPr="002C60B6">
        <w:rPr>
          <w:rFonts w:ascii="Times New Roman" w:hAnsi="Times New Roman" w:cs="Times New Roman"/>
          <w:color w:val="auto"/>
          <w:sz w:val="21"/>
          <w:szCs w:val="21"/>
          <w:lang w:eastAsia="zh-CN"/>
        </w:rPr>
        <w:t>A</w:t>
      </w:r>
      <w:r w:rsidRPr="002C60B6">
        <w:rPr>
          <w:rFonts w:ascii="Times New Roman" w:hAnsi="宋体" w:cs="Times New Roman" w:hint="eastAsia"/>
          <w:color w:val="auto"/>
          <w:sz w:val="21"/>
          <w:szCs w:val="21"/>
          <w:lang w:eastAsia="zh-CN"/>
        </w:rPr>
        <w:t>）（</w:t>
      </w:r>
      <w:r w:rsidRPr="002C60B6">
        <w:rPr>
          <w:rFonts w:ascii="Times New Roman" w:hAnsi="Times New Roman" w:cs="Times New Roman"/>
          <w:color w:val="auto"/>
          <w:sz w:val="21"/>
          <w:szCs w:val="21"/>
          <w:lang w:eastAsia="zh-CN"/>
        </w:rPr>
        <w:t>iv</w:t>
      </w:r>
      <w:r w:rsidRPr="002C60B6">
        <w:rPr>
          <w:rFonts w:ascii="Times New Roman" w:hAnsi="宋体" w:cs="Times New Roman" w:hint="eastAsia"/>
          <w:color w:val="auto"/>
          <w:sz w:val="21"/>
          <w:szCs w:val="21"/>
          <w:lang w:eastAsia="zh-CN"/>
        </w:rPr>
        <w:t>）节）</w:t>
      </w:r>
    </w:p>
    <w:p w:rsidR="000E0488" w:rsidRPr="002C60B6" w:rsidRDefault="00A71BC0">
      <w:pPr>
        <w:adjustRightInd w:val="0"/>
        <w:snapToGrid w:val="0"/>
        <w:spacing w:beforeLines="50" w:before="120" w:line="300" w:lineRule="auto"/>
        <w:jc w:val="both"/>
        <w:rPr>
          <w:rFonts w:ascii="Times New Roman" w:hAnsi="Times New Roman" w:cs="Times New Roman"/>
          <w:color w:val="auto"/>
          <w:sz w:val="21"/>
          <w:szCs w:val="21"/>
          <w:lang w:eastAsia="zh-CN"/>
        </w:rPr>
      </w:pPr>
      <w:r w:rsidRPr="002C60B6">
        <w:rPr>
          <w:rFonts w:ascii="Times New Roman" w:hAnsi="宋体" w:cs="Times New Roman" w:hint="eastAsia"/>
          <w:color w:val="auto"/>
          <w:sz w:val="21"/>
          <w:szCs w:val="21"/>
          <w:lang w:eastAsia="zh-CN"/>
        </w:rPr>
        <w:t>依据《法案》第</w:t>
      </w:r>
      <w:r w:rsidRPr="002C60B6">
        <w:rPr>
          <w:rFonts w:ascii="Times New Roman" w:hAnsi="Times New Roman" w:cs="Times New Roman"/>
          <w:color w:val="auto"/>
          <w:sz w:val="21"/>
          <w:szCs w:val="21"/>
          <w:lang w:eastAsia="zh-CN"/>
        </w:rPr>
        <w:t>706</w:t>
      </w:r>
      <w:r w:rsidRPr="002C60B6">
        <w:rPr>
          <w:rFonts w:ascii="Times New Roman" w:hAnsi="宋体" w:cs="Times New Roman" w:hint="eastAsia"/>
          <w:color w:val="auto"/>
          <w:sz w:val="21"/>
          <w:szCs w:val="21"/>
          <w:lang w:eastAsia="zh-CN"/>
        </w:rPr>
        <w:t>（</w:t>
      </w:r>
      <w:r w:rsidRPr="002C60B6">
        <w:rPr>
          <w:rFonts w:ascii="Times New Roman" w:hAnsi="Times New Roman" w:cs="Times New Roman"/>
          <w:color w:val="auto"/>
          <w:sz w:val="21"/>
          <w:szCs w:val="21"/>
          <w:lang w:eastAsia="zh-CN"/>
        </w:rPr>
        <w:t>b</w:t>
      </w:r>
      <w:r w:rsidRPr="002C60B6">
        <w:rPr>
          <w:rFonts w:ascii="Times New Roman" w:hAnsi="宋体" w:cs="Times New Roman" w:hint="eastAsia"/>
          <w:color w:val="auto"/>
          <w:sz w:val="21"/>
          <w:szCs w:val="21"/>
          <w:lang w:eastAsia="zh-CN"/>
        </w:rPr>
        <w:t>）节的授权颁布的《美国联邦法规》第</w:t>
      </w:r>
      <w:r w:rsidRPr="002C60B6">
        <w:rPr>
          <w:rFonts w:ascii="Times New Roman" w:hAnsi="Times New Roman" w:cs="Times New Roman"/>
          <w:color w:val="auto"/>
          <w:sz w:val="21"/>
          <w:szCs w:val="21"/>
          <w:lang w:eastAsia="zh-CN"/>
        </w:rPr>
        <w:t>21</w:t>
      </w:r>
      <w:r w:rsidRPr="002C60B6">
        <w:rPr>
          <w:rFonts w:ascii="Times New Roman" w:hAnsi="宋体" w:cs="Times New Roman" w:hint="eastAsia"/>
          <w:color w:val="auto"/>
          <w:sz w:val="21"/>
          <w:szCs w:val="21"/>
          <w:lang w:eastAsia="zh-CN"/>
        </w:rPr>
        <w:t>卷第</w:t>
      </w:r>
      <w:r w:rsidRPr="002C60B6">
        <w:rPr>
          <w:rFonts w:ascii="Times New Roman" w:hAnsi="Times New Roman" w:cs="Times New Roman"/>
          <w:color w:val="auto"/>
          <w:sz w:val="21"/>
          <w:szCs w:val="21"/>
          <w:lang w:eastAsia="zh-CN"/>
        </w:rPr>
        <w:t>70</w:t>
      </w:r>
      <w:r w:rsidRPr="002C60B6">
        <w:rPr>
          <w:rFonts w:ascii="Times New Roman" w:hAnsi="宋体" w:cs="Times New Roman" w:hint="eastAsia"/>
          <w:color w:val="auto"/>
          <w:sz w:val="21"/>
          <w:szCs w:val="21"/>
          <w:lang w:eastAsia="zh-CN"/>
        </w:rPr>
        <w:t>部分和第</w:t>
      </w:r>
      <w:r w:rsidRPr="002C60B6">
        <w:rPr>
          <w:rFonts w:ascii="Times New Roman" w:hAnsi="Times New Roman" w:cs="Times New Roman"/>
          <w:color w:val="auto"/>
          <w:sz w:val="21"/>
          <w:szCs w:val="21"/>
          <w:lang w:eastAsia="zh-CN"/>
        </w:rPr>
        <w:t>71</w:t>
      </w:r>
      <w:r w:rsidRPr="002C60B6">
        <w:rPr>
          <w:rFonts w:ascii="Times New Roman" w:hAnsi="宋体" w:cs="Times New Roman" w:hint="eastAsia"/>
          <w:color w:val="auto"/>
          <w:sz w:val="21"/>
          <w:szCs w:val="21"/>
          <w:lang w:eastAsia="zh-CN"/>
        </w:rPr>
        <w:t>部分更为详细地描述了色素添加剂申请书所要求的格式、行政管理要求和信息与数据。</w:t>
      </w:r>
    </w:p>
    <w:p w:rsidR="000E0488" w:rsidRPr="002C60B6" w:rsidRDefault="00A71BC0">
      <w:pPr>
        <w:adjustRightInd w:val="0"/>
        <w:snapToGrid w:val="0"/>
        <w:spacing w:beforeLines="50" w:before="120" w:line="300" w:lineRule="auto"/>
        <w:jc w:val="both"/>
        <w:rPr>
          <w:rFonts w:ascii="Times New Roman" w:hAnsi="Times New Roman" w:cs="Times New Roman"/>
          <w:b/>
          <w:bCs/>
          <w:color w:val="auto"/>
          <w:sz w:val="21"/>
          <w:szCs w:val="21"/>
          <w:lang w:eastAsia="zh-CN"/>
        </w:rPr>
      </w:pPr>
      <w:bookmarkStart w:id="8" w:name="bookmark4"/>
      <w:r w:rsidRPr="002C60B6">
        <w:rPr>
          <w:rFonts w:ascii="Times New Roman" w:hAnsi="Times New Roman" w:cs="Times New Roman"/>
          <w:b/>
          <w:bCs/>
          <w:color w:val="auto"/>
          <w:sz w:val="21"/>
          <w:szCs w:val="21"/>
          <w:lang w:eastAsia="zh-CN"/>
        </w:rPr>
        <w:t>B.</w:t>
      </w:r>
      <w:r w:rsidRPr="002C60B6">
        <w:rPr>
          <w:rFonts w:ascii="Times New Roman" w:hAnsi="宋体" w:cs="Times New Roman" w:hint="eastAsia"/>
          <w:b/>
          <w:bCs/>
          <w:color w:val="auto"/>
          <w:sz w:val="21"/>
          <w:szCs w:val="21"/>
          <w:lang w:eastAsia="zh-CN"/>
        </w:rPr>
        <w:t>色素添加剂申请书中的化学和技术数据的法规要求（</w:t>
      </w:r>
      <w:r w:rsidRPr="002C60B6">
        <w:rPr>
          <w:rFonts w:ascii="Times New Roman" w:hAnsi="Times New Roman" w:cs="Times New Roman"/>
          <w:b/>
          <w:bCs/>
          <w:color w:val="auto"/>
          <w:sz w:val="21"/>
          <w:szCs w:val="21"/>
          <w:lang w:eastAsia="zh-CN"/>
        </w:rPr>
        <w:t>21 CFR71.1</w:t>
      </w:r>
      <w:r w:rsidRPr="002C60B6">
        <w:rPr>
          <w:rFonts w:ascii="Times New Roman" w:hAnsi="宋体" w:cs="Times New Roman" w:hint="eastAsia"/>
          <w:b/>
          <w:bCs/>
          <w:color w:val="auto"/>
          <w:sz w:val="21"/>
          <w:szCs w:val="21"/>
          <w:lang w:eastAsia="zh-CN"/>
        </w:rPr>
        <w:t>）</w:t>
      </w:r>
      <w:bookmarkEnd w:id="8"/>
    </w:p>
    <w:p w:rsidR="000E0488" w:rsidRPr="002C60B6" w:rsidRDefault="00A71BC0">
      <w:pPr>
        <w:adjustRightInd w:val="0"/>
        <w:snapToGrid w:val="0"/>
        <w:spacing w:beforeLines="50" w:before="120" w:line="300" w:lineRule="auto"/>
        <w:jc w:val="both"/>
        <w:rPr>
          <w:rFonts w:ascii="Times New Roman" w:hAnsi="Times New Roman" w:cs="Times New Roman"/>
          <w:color w:val="auto"/>
          <w:sz w:val="21"/>
          <w:szCs w:val="21"/>
          <w:lang w:eastAsia="zh-CN"/>
        </w:rPr>
      </w:pPr>
      <w:r w:rsidRPr="002C60B6">
        <w:rPr>
          <w:rFonts w:ascii="Times New Roman" w:hAnsi="宋体" w:cs="Times New Roman" w:hint="eastAsia"/>
          <w:color w:val="auto"/>
          <w:sz w:val="21"/>
          <w:szCs w:val="21"/>
          <w:lang w:eastAsia="zh-CN"/>
        </w:rPr>
        <w:t>适合评估色素添加剂申请书的化学和技术数据描述在下文讨论的</w:t>
      </w:r>
      <w:r w:rsidRPr="002C60B6">
        <w:rPr>
          <w:rFonts w:ascii="Times New Roman" w:hAnsi="Times New Roman" w:cs="Times New Roman"/>
          <w:color w:val="auto"/>
          <w:sz w:val="21"/>
          <w:szCs w:val="21"/>
          <w:lang w:eastAsia="zh-CN"/>
        </w:rPr>
        <w:t xml:space="preserve">21 CFR 71.1 </w:t>
      </w:r>
      <w:r w:rsidRPr="002C60B6">
        <w:rPr>
          <w:rFonts w:ascii="Times New Roman" w:hAnsi="宋体" w:cs="Times New Roman" w:hint="eastAsia"/>
          <w:color w:val="auto"/>
          <w:sz w:val="21"/>
          <w:szCs w:val="21"/>
          <w:lang w:eastAsia="zh-CN"/>
        </w:rPr>
        <w:t>（</w:t>
      </w:r>
      <w:r w:rsidRPr="002C60B6">
        <w:rPr>
          <w:rFonts w:ascii="Times New Roman" w:hAnsi="Times New Roman" w:cs="Times New Roman"/>
          <w:color w:val="auto"/>
          <w:sz w:val="21"/>
          <w:szCs w:val="21"/>
          <w:lang w:eastAsia="zh-CN"/>
        </w:rPr>
        <w:t>c</w:t>
      </w:r>
      <w:r w:rsidRPr="002C60B6">
        <w:rPr>
          <w:rFonts w:ascii="Times New Roman" w:hAnsi="宋体" w:cs="Times New Roman" w:hint="eastAsia"/>
          <w:color w:val="auto"/>
          <w:sz w:val="21"/>
          <w:szCs w:val="21"/>
          <w:lang w:eastAsia="zh-CN"/>
        </w:rPr>
        <w:t>）第</w:t>
      </w:r>
      <w:r w:rsidRPr="002C60B6">
        <w:rPr>
          <w:rFonts w:ascii="Times New Roman" w:hAnsi="Times New Roman" w:cs="Times New Roman"/>
          <w:color w:val="auto"/>
          <w:sz w:val="21"/>
          <w:szCs w:val="21"/>
          <w:lang w:eastAsia="zh-CN"/>
        </w:rPr>
        <w:t>A.</w:t>
      </w:r>
      <w:r w:rsidRPr="002C60B6">
        <w:rPr>
          <w:rFonts w:ascii="Times New Roman" w:hAnsi="宋体" w:cs="Times New Roman" w:hint="eastAsia"/>
          <w:color w:val="auto"/>
          <w:sz w:val="21"/>
          <w:szCs w:val="21"/>
          <w:lang w:eastAsia="zh-CN"/>
        </w:rPr>
        <w:t>、</w:t>
      </w:r>
      <w:r w:rsidRPr="002C60B6">
        <w:rPr>
          <w:rFonts w:ascii="Times New Roman" w:hAnsi="Times New Roman" w:cs="Times New Roman"/>
          <w:color w:val="auto"/>
          <w:sz w:val="21"/>
          <w:szCs w:val="21"/>
          <w:lang w:eastAsia="zh-CN"/>
        </w:rPr>
        <w:t xml:space="preserve"> B.</w:t>
      </w:r>
      <w:r w:rsidRPr="002C60B6">
        <w:rPr>
          <w:rFonts w:ascii="Times New Roman" w:hAnsi="宋体" w:cs="Times New Roman" w:hint="eastAsia"/>
          <w:color w:val="auto"/>
          <w:sz w:val="21"/>
          <w:szCs w:val="21"/>
          <w:lang w:eastAsia="zh-CN"/>
        </w:rPr>
        <w:t>、</w:t>
      </w:r>
      <w:r w:rsidRPr="002C60B6">
        <w:rPr>
          <w:rFonts w:ascii="Times New Roman" w:hAnsi="Times New Roman" w:cs="Times New Roman"/>
          <w:color w:val="auto"/>
          <w:sz w:val="21"/>
          <w:szCs w:val="21"/>
          <w:lang w:eastAsia="zh-CN"/>
        </w:rPr>
        <w:t>C.</w:t>
      </w:r>
      <w:r w:rsidRPr="002C60B6">
        <w:rPr>
          <w:rFonts w:ascii="Times New Roman" w:hAnsi="宋体" w:cs="Times New Roman" w:hint="eastAsia"/>
          <w:color w:val="auto"/>
          <w:sz w:val="21"/>
          <w:szCs w:val="21"/>
          <w:lang w:eastAsia="zh-CN"/>
        </w:rPr>
        <w:t>、</w:t>
      </w:r>
      <w:r w:rsidRPr="002C60B6">
        <w:rPr>
          <w:rFonts w:ascii="Times New Roman" w:hAnsi="Times New Roman" w:cs="Times New Roman"/>
          <w:color w:val="auto"/>
          <w:sz w:val="21"/>
          <w:szCs w:val="21"/>
          <w:lang w:eastAsia="zh-CN"/>
        </w:rPr>
        <w:t xml:space="preserve"> E.</w:t>
      </w:r>
      <w:r w:rsidRPr="002C60B6">
        <w:rPr>
          <w:rFonts w:ascii="Times New Roman" w:hAnsi="宋体" w:cs="Times New Roman" w:hint="eastAsia"/>
          <w:color w:val="auto"/>
          <w:sz w:val="21"/>
          <w:szCs w:val="21"/>
          <w:lang w:eastAsia="zh-CN"/>
        </w:rPr>
        <w:t>、</w:t>
      </w:r>
      <w:r w:rsidRPr="002C60B6">
        <w:rPr>
          <w:rFonts w:ascii="Times New Roman" w:hAnsi="Times New Roman" w:cs="Times New Roman"/>
          <w:color w:val="auto"/>
          <w:sz w:val="21"/>
          <w:szCs w:val="21"/>
          <w:lang w:eastAsia="zh-CN"/>
        </w:rPr>
        <w:t xml:space="preserve"> F.</w:t>
      </w:r>
      <w:r w:rsidRPr="002C60B6">
        <w:rPr>
          <w:rFonts w:ascii="Times New Roman" w:hAnsi="Times New Roman" w:cs="Times New Roman" w:hint="eastAsia"/>
          <w:color w:val="auto"/>
          <w:sz w:val="21"/>
          <w:szCs w:val="21"/>
          <w:lang w:eastAsia="zh-CN"/>
        </w:rPr>
        <w:t>和</w:t>
      </w:r>
      <w:r w:rsidRPr="002C60B6">
        <w:rPr>
          <w:rFonts w:ascii="Times New Roman" w:hAnsi="Times New Roman" w:cs="Times New Roman" w:hint="eastAsia"/>
          <w:color w:val="auto"/>
          <w:sz w:val="21"/>
          <w:szCs w:val="21"/>
          <w:lang w:eastAsia="zh-CN"/>
        </w:rPr>
        <w:t xml:space="preserve"> </w:t>
      </w:r>
      <w:r w:rsidRPr="002C60B6">
        <w:rPr>
          <w:rFonts w:ascii="Times New Roman" w:hAnsi="宋体" w:cs="Times New Roman" w:hint="eastAsia"/>
          <w:color w:val="auto"/>
          <w:sz w:val="21"/>
          <w:szCs w:val="21"/>
          <w:lang w:eastAsia="zh-CN"/>
        </w:rPr>
        <w:t xml:space="preserve"> </w:t>
      </w:r>
      <w:r w:rsidRPr="002C60B6">
        <w:rPr>
          <w:rFonts w:ascii="Times New Roman" w:hAnsi="Times New Roman" w:cs="Times New Roman"/>
          <w:color w:val="auto"/>
          <w:sz w:val="21"/>
          <w:szCs w:val="21"/>
          <w:lang w:eastAsia="zh-CN"/>
        </w:rPr>
        <w:t>G</w:t>
      </w:r>
      <w:r w:rsidRPr="002C60B6">
        <w:rPr>
          <w:rFonts w:ascii="Times New Roman" w:hAnsi="宋体" w:cs="Times New Roman" w:hint="eastAsia"/>
          <w:color w:val="auto"/>
          <w:sz w:val="21"/>
          <w:szCs w:val="21"/>
          <w:lang w:eastAsia="zh-CN"/>
        </w:rPr>
        <w:t>节中。该数据必须以</w:t>
      </w:r>
      <w:r w:rsidRPr="002C60B6">
        <w:rPr>
          <w:rFonts w:ascii="Times New Roman" w:hAnsi="Times New Roman" w:cs="Times New Roman"/>
          <w:color w:val="auto"/>
          <w:sz w:val="21"/>
          <w:szCs w:val="21"/>
          <w:lang w:eastAsia="zh-CN"/>
        </w:rPr>
        <w:t xml:space="preserve">21 CFR 71.1 </w:t>
      </w:r>
      <w:r w:rsidRPr="002C60B6">
        <w:rPr>
          <w:rFonts w:ascii="Times New Roman" w:hAnsi="宋体" w:cs="Times New Roman" w:hint="eastAsia"/>
          <w:color w:val="auto"/>
          <w:sz w:val="21"/>
          <w:szCs w:val="21"/>
          <w:lang w:eastAsia="zh-CN"/>
        </w:rPr>
        <w:t>（</w:t>
      </w:r>
      <w:r w:rsidRPr="002C60B6">
        <w:rPr>
          <w:rFonts w:ascii="Times New Roman" w:hAnsi="Times New Roman" w:cs="Times New Roman"/>
          <w:color w:val="auto"/>
          <w:sz w:val="21"/>
          <w:szCs w:val="21"/>
          <w:lang w:eastAsia="zh-CN"/>
        </w:rPr>
        <w:t>f</w:t>
      </w:r>
      <w:r w:rsidRPr="002C60B6">
        <w:rPr>
          <w:rFonts w:ascii="Times New Roman" w:hAnsi="宋体" w:cs="Times New Roman" w:hint="eastAsia"/>
          <w:color w:val="auto"/>
          <w:sz w:val="21"/>
          <w:szCs w:val="21"/>
          <w:lang w:eastAsia="zh-CN"/>
        </w:rPr>
        <w:t>）中所述的方式提交。这些建议中未包括第</w:t>
      </w:r>
      <w:r w:rsidRPr="002C60B6">
        <w:rPr>
          <w:rFonts w:ascii="Times New Roman" w:hAnsi="Times New Roman" w:cs="Times New Roman"/>
          <w:color w:val="auto"/>
          <w:sz w:val="21"/>
          <w:szCs w:val="21"/>
          <w:lang w:eastAsia="zh-CN"/>
        </w:rPr>
        <w:t>D.</w:t>
      </w:r>
      <w:r w:rsidRPr="002C60B6">
        <w:rPr>
          <w:rFonts w:ascii="Times New Roman" w:hAnsi="宋体" w:cs="Times New Roman" w:hint="eastAsia"/>
          <w:color w:val="auto"/>
          <w:sz w:val="21"/>
          <w:szCs w:val="21"/>
          <w:lang w:eastAsia="zh-CN"/>
        </w:rPr>
        <w:t>、</w:t>
      </w:r>
      <w:r w:rsidRPr="002C60B6">
        <w:rPr>
          <w:rFonts w:ascii="Times New Roman" w:hAnsi="Times New Roman" w:cs="Times New Roman"/>
          <w:color w:val="auto"/>
          <w:sz w:val="21"/>
          <w:szCs w:val="21"/>
          <w:lang w:val="el-GR" w:eastAsia="el-GR"/>
        </w:rPr>
        <w:t>Η.</w:t>
      </w:r>
      <w:r w:rsidRPr="002C60B6">
        <w:rPr>
          <w:rFonts w:ascii="Times New Roman" w:hAnsi="宋体" w:cs="Times New Roman" w:hint="eastAsia"/>
          <w:color w:val="auto"/>
          <w:sz w:val="21"/>
          <w:szCs w:val="21"/>
          <w:lang w:val="el-GR" w:eastAsia="el-GR"/>
        </w:rPr>
        <w:t>、</w:t>
      </w:r>
      <w:r w:rsidRPr="002C60B6">
        <w:rPr>
          <w:rFonts w:ascii="Times New Roman" w:hAnsi="Times New Roman" w:cs="Times New Roman"/>
          <w:color w:val="auto"/>
          <w:sz w:val="21"/>
          <w:szCs w:val="21"/>
          <w:lang w:eastAsia="zh-CN"/>
        </w:rPr>
        <w:t>I.</w:t>
      </w:r>
      <w:r w:rsidRPr="002C60B6">
        <w:rPr>
          <w:rFonts w:ascii="Times New Roman" w:hAnsi="宋体" w:cs="Times New Roman" w:hint="eastAsia"/>
          <w:color w:val="auto"/>
          <w:sz w:val="21"/>
          <w:szCs w:val="21"/>
          <w:lang w:eastAsia="zh-CN"/>
        </w:rPr>
        <w:t>和</w:t>
      </w:r>
      <w:r w:rsidRPr="002C60B6">
        <w:rPr>
          <w:rFonts w:ascii="Times New Roman" w:hAnsi="Times New Roman" w:cs="Times New Roman"/>
          <w:color w:val="auto"/>
          <w:sz w:val="21"/>
          <w:szCs w:val="21"/>
          <w:lang w:eastAsia="zh-CN"/>
        </w:rPr>
        <w:t xml:space="preserve"> J.</w:t>
      </w:r>
      <w:r w:rsidRPr="002C60B6">
        <w:rPr>
          <w:rFonts w:ascii="Times New Roman" w:hAnsi="宋体" w:cs="Times New Roman" w:hint="eastAsia"/>
          <w:color w:val="auto"/>
          <w:sz w:val="21"/>
          <w:szCs w:val="21"/>
          <w:lang w:eastAsia="zh-CN"/>
        </w:rPr>
        <w:t>节。</w:t>
      </w:r>
    </w:p>
    <w:p w:rsidR="000E0488" w:rsidRPr="002C60B6" w:rsidRDefault="00A71BC0">
      <w:pPr>
        <w:adjustRightInd w:val="0"/>
        <w:snapToGrid w:val="0"/>
        <w:spacing w:beforeLines="50" w:before="120" w:line="300" w:lineRule="auto"/>
        <w:jc w:val="both"/>
        <w:rPr>
          <w:rFonts w:ascii="Times New Roman" w:hAnsi="Times New Roman" w:cs="Times New Roman"/>
          <w:color w:val="auto"/>
          <w:sz w:val="21"/>
          <w:szCs w:val="21"/>
          <w:lang w:eastAsia="zh-CN"/>
        </w:rPr>
      </w:pPr>
      <w:bookmarkStart w:id="9" w:name="bookmark5"/>
      <w:r w:rsidRPr="002C60B6">
        <w:rPr>
          <w:rFonts w:ascii="Times New Roman" w:hAnsi="宋体" w:cs="Times New Roman" w:hint="eastAsia"/>
          <w:b/>
          <w:bCs/>
          <w:color w:val="auto"/>
          <w:sz w:val="21"/>
          <w:szCs w:val="21"/>
          <w:lang w:eastAsia="zh-CN"/>
        </w:rPr>
        <w:t>（</w:t>
      </w:r>
      <w:r w:rsidRPr="002C60B6">
        <w:rPr>
          <w:rFonts w:ascii="Times New Roman" w:hAnsi="Times New Roman" w:cs="Times New Roman"/>
          <w:b/>
          <w:bCs/>
          <w:color w:val="auto"/>
          <w:sz w:val="21"/>
          <w:szCs w:val="21"/>
          <w:lang w:eastAsia="zh-CN"/>
        </w:rPr>
        <w:t>1</w:t>
      </w:r>
      <w:r w:rsidRPr="002C60B6">
        <w:rPr>
          <w:rFonts w:ascii="Times New Roman" w:hAnsi="宋体" w:cs="Times New Roman" w:hint="eastAsia"/>
          <w:b/>
          <w:bCs/>
          <w:color w:val="auto"/>
          <w:sz w:val="21"/>
          <w:szCs w:val="21"/>
          <w:lang w:eastAsia="zh-CN"/>
        </w:rPr>
        <w:t>）</w:t>
      </w:r>
      <w:r w:rsidRPr="002C60B6">
        <w:rPr>
          <w:rFonts w:ascii="Times New Roman" w:hAnsi="Times New Roman" w:cs="Times New Roman"/>
          <w:b/>
          <w:bCs/>
          <w:color w:val="auto"/>
          <w:sz w:val="21"/>
          <w:szCs w:val="21"/>
          <w:lang w:eastAsia="zh-CN"/>
        </w:rPr>
        <w:t>21 CFR 71.1(c) A.</w:t>
      </w:r>
      <w:bookmarkEnd w:id="9"/>
    </w:p>
    <w:p w:rsidR="000E0488" w:rsidRPr="002C60B6" w:rsidRDefault="00A71BC0">
      <w:pPr>
        <w:tabs>
          <w:tab w:val="left" w:pos="362"/>
        </w:tabs>
        <w:adjustRightInd w:val="0"/>
        <w:snapToGrid w:val="0"/>
        <w:spacing w:beforeLines="50" w:before="120" w:line="300" w:lineRule="auto"/>
        <w:jc w:val="both"/>
        <w:rPr>
          <w:rFonts w:ascii="Times New Roman" w:hAnsi="Times New Roman" w:cs="Times New Roman"/>
          <w:b/>
          <w:bCs/>
          <w:color w:val="auto"/>
          <w:sz w:val="21"/>
          <w:szCs w:val="21"/>
          <w:lang w:eastAsia="zh-CN"/>
        </w:rPr>
      </w:pPr>
      <w:r w:rsidRPr="002C60B6">
        <w:rPr>
          <w:rFonts w:ascii="Times New Roman" w:hAnsi="Times New Roman" w:cs="Times New Roman"/>
          <w:b/>
          <w:bCs/>
          <w:color w:val="auto"/>
          <w:sz w:val="21"/>
          <w:szCs w:val="21"/>
          <w:lang w:eastAsia="zh-CN"/>
        </w:rPr>
        <w:t>•</w:t>
      </w:r>
      <w:r w:rsidRPr="002C60B6">
        <w:rPr>
          <w:rFonts w:ascii="Times New Roman" w:hAnsi="Times New Roman" w:cs="Times New Roman"/>
          <w:b/>
          <w:bCs/>
          <w:color w:val="auto"/>
          <w:sz w:val="21"/>
          <w:szCs w:val="21"/>
          <w:lang w:eastAsia="zh-CN"/>
        </w:rPr>
        <w:tab/>
      </w:r>
      <w:r w:rsidRPr="002C60B6">
        <w:rPr>
          <w:rFonts w:ascii="Times New Roman" w:hAnsi="宋体" w:cs="Times New Roman" w:hint="eastAsia"/>
          <w:b/>
          <w:bCs/>
          <w:color w:val="auto"/>
          <w:sz w:val="21"/>
          <w:szCs w:val="21"/>
          <w:lang w:eastAsia="zh-CN"/>
        </w:rPr>
        <w:t>特性</w:t>
      </w:r>
    </w:p>
    <w:p w:rsidR="000E0488" w:rsidRPr="002C60B6" w:rsidRDefault="00A71BC0">
      <w:pPr>
        <w:adjustRightInd w:val="0"/>
        <w:snapToGrid w:val="0"/>
        <w:spacing w:beforeLines="50" w:before="120" w:line="300" w:lineRule="auto"/>
        <w:jc w:val="both"/>
        <w:rPr>
          <w:rFonts w:ascii="Times New Roman" w:hAnsi="Times New Roman" w:cs="Times New Roman"/>
          <w:color w:val="auto"/>
          <w:sz w:val="21"/>
          <w:szCs w:val="21"/>
          <w:lang w:eastAsia="zh-CN"/>
        </w:rPr>
      </w:pPr>
      <w:r w:rsidRPr="002C60B6">
        <w:rPr>
          <w:rFonts w:ascii="Times New Roman" w:hAnsi="宋体" w:cs="Times New Roman" w:hint="eastAsia"/>
          <w:color w:val="auto"/>
          <w:sz w:val="21"/>
          <w:szCs w:val="21"/>
          <w:lang w:eastAsia="zh-CN"/>
        </w:rPr>
        <w:t>申请书中必须包含所涉及的色素添加剂的名称和所有相关信息，包括化学特性和成分，以及依赖于确认该色素添加剂的化学和物理试验的说明。（</w:t>
      </w:r>
      <w:r w:rsidRPr="002C60B6">
        <w:rPr>
          <w:rFonts w:ascii="Times New Roman" w:hAnsi="Times New Roman" w:cs="Times New Roman"/>
          <w:color w:val="auto"/>
          <w:sz w:val="21"/>
          <w:szCs w:val="21"/>
          <w:lang w:eastAsia="zh-CN"/>
        </w:rPr>
        <w:t>21 CFR 71.1</w:t>
      </w:r>
      <w:r w:rsidRPr="002C60B6">
        <w:rPr>
          <w:rFonts w:ascii="Times New Roman" w:hAnsi="宋体" w:cs="Times New Roman" w:hint="eastAsia"/>
          <w:color w:val="auto"/>
          <w:sz w:val="21"/>
          <w:szCs w:val="21"/>
          <w:lang w:eastAsia="zh-CN"/>
        </w:rPr>
        <w:t>（</w:t>
      </w:r>
      <w:r w:rsidRPr="002C60B6">
        <w:rPr>
          <w:rFonts w:ascii="Times New Roman" w:hAnsi="Times New Roman" w:cs="Times New Roman"/>
          <w:color w:val="auto"/>
          <w:sz w:val="21"/>
          <w:szCs w:val="21"/>
          <w:lang w:eastAsia="zh-CN"/>
        </w:rPr>
        <w:t>c</w:t>
      </w:r>
      <w:r w:rsidRPr="002C60B6">
        <w:rPr>
          <w:rFonts w:ascii="Times New Roman" w:hAnsi="宋体" w:cs="Times New Roman" w:hint="eastAsia"/>
          <w:color w:val="auto"/>
          <w:sz w:val="21"/>
          <w:szCs w:val="21"/>
          <w:lang w:eastAsia="zh-CN"/>
        </w:rPr>
        <w:t>）</w:t>
      </w:r>
      <w:r w:rsidRPr="002C60B6">
        <w:rPr>
          <w:rFonts w:ascii="Times New Roman" w:hAnsi="Times New Roman" w:cs="Times New Roman"/>
          <w:color w:val="auto"/>
          <w:sz w:val="21"/>
          <w:szCs w:val="21"/>
          <w:lang w:eastAsia="zh-CN"/>
        </w:rPr>
        <w:t>A.</w:t>
      </w:r>
      <w:r w:rsidRPr="002C60B6">
        <w:rPr>
          <w:rFonts w:ascii="Times New Roman" w:hAnsi="宋体" w:cs="Times New Roman" w:hint="eastAsia"/>
          <w:color w:val="auto"/>
          <w:sz w:val="21"/>
          <w:szCs w:val="21"/>
          <w:lang w:eastAsia="zh-CN"/>
        </w:rPr>
        <w:t>）</w:t>
      </w:r>
    </w:p>
    <w:p w:rsidR="000E0488" w:rsidRPr="002C60B6" w:rsidRDefault="00A71BC0">
      <w:pPr>
        <w:adjustRightInd w:val="0"/>
        <w:snapToGrid w:val="0"/>
        <w:spacing w:line="336" w:lineRule="auto"/>
        <w:jc w:val="both"/>
        <w:rPr>
          <w:rFonts w:ascii="Times New Roman" w:hAnsi="Times New Roman" w:cs="Times New Roman"/>
          <w:color w:val="auto"/>
          <w:sz w:val="21"/>
          <w:szCs w:val="21"/>
          <w:lang w:eastAsia="zh-CN"/>
        </w:rPr>
      </w:pPr>
      <w:r w:rsidRPr="002C60B6">
        <w:rPr>
          <w:rFonts w:ascii="Times New Roman" w:hAnsi="Times New Roman" w:cs="Times New Roman"/>
          <w:color w:val="auto"/>
          <w:sz w:val="21"/>
          <w:szCs w:val="21"/>
          <w:lang w:eastAsia="zh-CN"/>
        </w:rPr>
        <w:br w:type="page"/>
      </w:r>
      <w:r w:rsidRPr="002C60B6">
        <w:rPr>
          <w:rFonts w:ascii="Times New Roman" w:hAnsi="宋体" w:cs="Times New Roman" w:hint="eastAsia"/>
          <w:color w:val="auto"/>
          <w:sz w:val="21"/>
          <w:szCs w:val="21"/>
          <w:lang w:eastAsia="zh-CN"/>
        </w:rPr>
        <w:lastRenderedPageBreak/>
        <w:t>确定建议的色素添加剂的信息应当尽可能地完整，并通常包括（适当时）</w:t>
      </w:r>
      <w:r w:rsidRPr="002C60B6">
        <w:rPr>
          <w:rFonts w:ascii="Times New Roman" w:hAnsi="Times New Roman" w:cs="Times New Roman"/>
          <w:color w:val="auto"/>
          <w:sz w:val="21"/>
          <w:szCs w:val="21"/>
          <w:lang w:eastAsia="zh-CN"/>
        </w:rPr>
        <w:t>:</w:t>
      </w:r>
    </w:p>
    <w:p w:rsidR="000E0488" w:rsidRPr="002C60B6" w:rsidRDefault="00A71BC0">
      <w:pPr>
        <w:tabs>
          <w:tab w:val="left" w:pos="388"/>
        </w:tabs>
        <w:adjustRightInd w:val="0"/>
        <w:snapToGrid w:val="0"/>
        <w:spacing w:line="336" w:lineRule="auto"/>
        <w:ind w:left="420" w:hangingChars="200" w:hanging="420"/>
        <w:jc w:val="both"/>
        <w:rPr>
          <w:rFonts w:ascii="Times New Roman" w:hAnsi="Times New Roman" w:cs="Times New Roman"/>
          <w:color w:val="auto"/>
          <w:sz w:val="21"/>
          <w:szCs w:val="21"/>
          <w:lang w:eastAsia="zh-CN"/>
        </w:rPr>
      </w:pPr>
      <w:r w:rsidRPr="002C60B6">
        <w:rPr>
          <w:rFonts w:ascii="Times New Roman" w:hAnsi="Times New Roman" w:cs="Times New Roman"/>
          <w:color w:val="auto"/>
          <w:sz w:val="21"/>
          <w:szCs w:val="21"/>
          <w:lang w:eastAsia="zh-CN"/>
        </w:rPr>
        <w:t>1.</w:t>
      </w:r>
      <w:r w:rsidRPr="002C60B6">
        <w:rPr>
          <w:rFonts w:ascii="Times New Roman" w:hAnsi="Times New Roman" w:cs="Times New Roman"/>
          <w:color w:val="auto"/>
          <w:sz w:val="21"/>
          <w:szCs w:val="21"/>
          <w:lang w:eastAsia="zh-CN"/>
        </w:rPr>
        <w:tab/>
      </w:r>
      <w:r w:rsidRPr="002C60B6">
        <w:rPr>
          <w:rFonts w:ascii="Times New Roman" w:hAnsi="宋体" w:cs="Times New Roman" w:hint="eastAsia"/>
          <w:color w:val="auto"/>
          <w:sz w:val="21"/>
          <w:szCs w:val="21"/>
          <w:lang w:eastAsia="zh-CN"/>
        </w:rPr>
        <w:t>该色素添加剂的通用或常用名。</w:t>
      </w:r>
    </w:p>
    <w:p w:rsidR="000E0488" w:rsidRPr="002C60B6" w:rsidRDefault="00A71BC0">
      <w:pPr>
        <w:tabs>
          <w:tab w:val="left" w:pos="388"/>
        </w:tabs>
        <w:adjustRightInd w:val="0"/>
        <w:snapToGrid w:val="0"/>
        <w:spacing w:line="336" w:lineRule="auto"/>
        <w:ind w:left="420" w:hangingChars="200" w:hanging="420"/>
        <w:jc w:val="both"/>
        <w:rPr>
          <w:rFonts w:ascii="Times New Roman" w:hAnsi="Times New Roman" w:cs="Times New Roman"/>
          <w:color w:val="auto"/>
          <w:sz w:val="21"/>
          <w:szCs w:val="21"/>
          <w:lang w:eastAsia="zh-CN"/>
        </w:rPr>
      </w:pPr>
      <w:r w:rsidRPr="002C60B6">
        <w:rPr>
          <w:rFonts w:ascii="Times New Roman" w:hAnsi="Times New Roman" w:cs="Times New Roman"/>
          <w:color w:val="auto"/>
          <w:sz w:val="21"/>
          <w:szCs w:val="21"/>
          <w:lang w:eastAsia="zh-CN"/>
        </w:rPr>
        <w:t>2.</w:t>
      </w:r>
      <w:r w:rsidRPr="002C60B6">
        <w:rPr>
          <w:rFonts w:ascii="Times New Roman" w:hAnsi="Times New Roman" w:cs="Times New Roman"/>
          <w:color w:val="auto"/>
          <w:sz w:val="21"/>
          <w:szCs w:val="21"/>
          <w:lang w:eastAsia="zh-CN"/>
        </w:rPr>
        <w:tab/>
      </w:r>
      <w:r w:rsidRPr="002C60B6">
        <w:rPr>
          <w:rFonts w:ascii="Times New Roman" w:hAnsi="宋体" w:cs="Times New Roman" w:hint="eastAsia"/>
          <w:color w:val="auto"/>
          <w:sz w:val="21"/>
          <w:szCs w:val="21"/>
          <w:lang w:eastAsia="zh-CN"/>
        </w:rPr>
        <w:t>正式名，如美国化学文摘服务社（</w:t>
      </w:r>
      <w:r w:rsidRPr="002C60B6">
        <w:rPr>
          <w:rFonts w:ascii="Times New Roman" w:hAnsi="Times New Roman" w:cs="Times New Roman"/>
          <w:color w:val="auto"/>
          <w:sz w:val="21"/>
          <w:szCs w:val="21"/>
          <w:lang w:eastAsia="zh-CN"/>
        </w:rPr>
        <w:t>CAS</w:t>
      </w:r>
      <w:r w:rsidRPr="002C60B6">
        <w:rPr>
          <w:rFonts w:ascii="Times New Roman" w:hAnsi="宋体" w:cs="Times New Roman" w:hint="eastAsia"/>
          <w:color w:val="auto"/>
          <w:sz w:val="21"/>
          <w:szCs w:val="21"/>
          <w:lang w:eastAsia="zh-CN"/>
        </w:rPr>
        <w:t>）或国际纯粹与应用化学联合会（</w:t>
      </w:r>
      <w:r w:rsidRPr="002C60B6">
        <w:rPr>
          <w:rFonts w:ascii="Times New Roman" w:hAnsi="Times New Roman" w:cs="Times New Roman"/>
          <w:color w:val="auto"/>
          <w:sz w:val="21"/>
          <w:szCs w:val="21"/>
          <w:lang w:eastAsia="zh-CN"/>
        </w:rPr>
        <w:t>IUPAC</w:t>
      </w:r>
      <w:r w:rsidRPr="002C60B6">
        <w:rPr>
          <w:rFonts w:ascii="Times New Roman" w:hAnsi="宋体" w:cs="Times New Roman" w:hint="eastAsia"/>
          <w:color w:val="auto"/>
          <w:sz w:val="21"/>
          <w:szCs w:val="21"/>
          <w:lang w:eastAsia="zh-CN"/>
        </w:rPr>
        <w:t>）名称，其构成要素明显有助于加入该色素添加剂的色素。未纳入特性中的着色物质可能会被视为杂质，因此建议其规范按照化学规格一节中所述。</w:t>
      </w:r>
    </w:p>
    <w:p w:rsidR="000E0488" w:rsidRPr="002C60B6" w:rsidRDefault="00A71BC0">
      <w:pPr>
        <w:tabs>
          <w:tab w:val="left" w:pos="388"/>
        </w:tabs>
        <w:adjustRightInd w:val="0"/>
        <w:snapToGrid w:val="0"/>
        <w:spacing w:line="336" w:lineRule="auto"/>
        <w:ind w:left="420" w:hangingChars="200" w:hanging="420"/>
        <w:jc w:val="both"/>
        <w:rPr>
          <w:rFonts w:ascii="Times New Roman" w:hAnsi="Times New Roman" w:cs="Times New Roman"/>
          <w:color w:val="auto"/>
          <w:sz w:val="21"/>
          <w:szCs w:val="21"/>
          <w:lang w:eastAsia="zh-CN"/>
        </w:rPr>
      </w:pPr>
      <w:r w:rsidRPr="002C60B6">
        <w:rPr>
          <w:rFonts w:ascii="Times New Roman" w:hAnsi="Times New Roman" w:cs="Times New Roman"/>
          <w:color w:val="auto"/>
          <w:sz w:val="21"/>
          <w:szCs w:val="21"/>
          <w:lang w:eastAsia="zh-CN"/>
        </w:rPr>
        <w:t>3.</w:t>
      </w:r>
      <w:r w:rsidRPr="002C60B6">
        <w:rPr>
          <w:rFonts w:ascii="Times New Roman" w:hAnsi="Times New Roman" w:cs="Times New Roman"/>
          <w:color w:val="auto"/>
          <w:sz w:val="21"/>
          <w:szCs w:val="21"/>
          <w:lang w:eastAsia="zh-CN"/>
        </w:rPr>
        <w:tab/>
      </w:r>
      <w:r w:rsidRPr="002C60B6">
        <w:rPr>
          <w:rFonts w:ascii="Times New Roman" w:hAnsi="宋体" w:cs="Times New Roman" w:hint="eastAsia"/>
          <w:color w:val="auto"/>
          <w:sz w:val="21"/>
          <w:szCs w:val="21"/>
          <w:lang w:eastAsia="zh-CN"/>
        </w:rPr>
        <w:t>该色素添加剂的同义词、其他通用名或商标名称。</w:t>
      </w:r>
    </w:p>
    <w:p w:rsidR="000E0488" w:rsidRPr="002C60B6" w:rsidRDefault="00A71BC0">
      <w:pPr>
        <w:tabs>
          <w:tab w:val="left" w:pos="388"/>
        </w:tabs>
        <w:adjustRightInd w:val="0"/>
        <w:snapToGrid w:val="0"/>
        <w:spacing w:line="336" w:lineRule="auto"/>
        <w:ind w:left="420" w:hangingChars="200" w:hanging="420"/>
        <w:jc w:val="both"/>
        <w:rPr>
          <w:rFonts w:ascii="Times New Roman" w:hAnsi="Times New Roman" w:cs="Times New Roman"/>
          <w:color w:val="auto"/>
          <w:sz w:val="21"/>
          <w:szCs w:val="21"/>
          <w:lang w:eastAsia="zh-CN"/>
        </w:rPr>
      </w:pPr>
      <w:r w:rsidRPr="002C60B6">
        <w:rPr>
          <w:rFonts w:ascii="Times New Roman" w:hAnsi="Times New Roman" w:cs="Times New Roman"/>
          <w:color w:val="auto"/>
          <w:sz w:val="21"/>
          <w:szCs w:val="21"/>
          <w:lang w:eastAsia="zh-CN"/>
        </w:rPr>
        <w:t>4.</w:t>
      </w:r>
      <w:r w:rsidRPr="002C60B6">
        <w:rPr>
          <w:rFonts w:ascii="Times New Roman" w:hAnsi="Times New Roman" w:cs="Times New Roman"/>
          <w:color w:val="auto"/>
          <w:sz w:val="21"/>
          <w:szCs w:val="21"/>
          <w:lang w:eastAsia="zh-CN"/>
        </w:rPr>
        <w:tab/>
      </w:r>
      <w:r w:rsidRPr="002C60B6">
        <w:rPr>
          <w:rFonts w:ascii="Times New Roman" w:hAnsi="宋体" w:cs="Times New Roman" w:hint="eastAsia"/>
          <w:color w:val="auto"/>
          <w:sz w:val="21"/>
          <w:szCs w:val="21"/>
          <w:lang w:eastAsia="zh-CN"/>
        </w:rPr>
        <w:t>纳入特性中的所有色素成分的化学公式、结构和分子量。</w:t>
      </w:r>
    </w:p>
    <w:p w:rsidR="000E0488" w:rsidRPr="002C60B6" w:rsidRDefault="00A71BC0">
      <w:pPr>
        <w:tabs>
          <w:tab w:val="left" w:pos="388"/>
        </w:tabs>
        <w:adjustRightInd w:val="0"/>
        <w:snapToGrid w:val="0"/>
        <w:spacing w:line="336" w:lineRule="auto"/>
        <w:ind w:left="420" w:hangingChars="200" w:hanging="420"/>
        <w:jc w:val="both"/>
        <w:rPr>
          <w:rFonts w:ascii="Times New Roman" w:hAnsi="Times New Roman" w:cs="Times New Roman"/>
          <w:color w:val="auto"/>
          <w:sz w:val="21"/>
          <w:szCs w:val="21"/>
          <w:lang w:eastAsia="zh-CN"/>
        </w:rPr>
      </w:pPr>
      <w:r w:rsidRPr="002C60B6">
        <w:rPr>
          <w:rFonts w:ascii="Times New Roman" w:hAnsi="Times New Roman" w:cs="Times New Roman"/>
          <w:color w:val="auto"/>
          <w:sz w:val="21"/>
          <w:szCs w:val="21"/>
          <w:lang w:eastAsia="zh-CN"/>
        </w:rPr>
        <w:t>5.</w:t>
      </w:r>
      <w:r w:rsidRPr="002C60B6">
        <w:rPr>
          <w:rFonts w:ascii="Times New Roman" w:hAnsi="Times New Roman" w:cs="Times New Roman"/>
          <w:color w:val="auto"/>
          <w:sz w:val="21"/>
          <w:szCs w:val="21"/>
          <w:lang w:eastAsia="zh-CN"/>
        </w:rPr>
        <w:tab/>
      </w:r>
      <w:r w:rsidRPr="002C60B6">
        <w:rPr>
          <w:rFonts w:ascii="Times New Roman" w:hAnsi="宋体" w:cs="Times New Roman" w:hint="eastAsia"/>
          <w:color w:val="auto"/>
          <w:sz w:val="21"/>
          <w:szCs w:val="21"/>
          <w:lang w:eastAsia="zh-CN"/>
        </w:rPr>
        <w:t>该色素添加剂的</w:t>
      </w:r>
      <w:r w:rsidRPr="002C60B6">
        <w:rPr>
          <w:rFonts w:ascii="Times New Roman" w:hAnsi="Times New Roman" w:cs="Times New Roman"/>
          <w:color w:val="auto"/>
          <w:sz w:val="21"/>
          <w:szCs w:val="21"/>
          <w:lang w:eastAsia="zh-CN"/>
        </w:rPr>
        <w:t>CAS</w:t>
      </w:r>
      <w:r w:rsidRPr="002C60B6">
        <w:rPr>
          <w:rFonts w:ascii="Times New Roman" w:hAnsi="宋体" w:cs="Times New Roman" w:hint="eastAsia"/>
          <w:color w:val="auto"/>
          <w:sz w:val="21"/>
          <w:szCs w:val="21"/>
          <w:lang w:eastAsia="zh-CN"/>
        </w:rPr>
        <w:t>登记号和纳入特性中的色素成分，如果有的话。新化合物的</w:t>
      </w:r>
      <w:r w:rsidRPr="002C60B6">
        <w:rPr>
          <w:rFonts w:ascii="Times New Roman" w:hAnsi="Times New Roman" w:cs="Times New Roman"/>
          <w:color w:val="auto"/>
          <w:sz w:val="21"/>
          <w:szCs w:val="21"/>
          <w:lang w:eastAsia="zh-CN"/>
        </w:rPr>
        <w:t>CAS</w:t>
      </w:r>
      <w:r w:rsidRPr="002C60B6">
        <w:rPr>
          <w:rFonts w:ascii="Times New Roman" w:hAnsi="宋体" w:cs="Times New Roman" w:hint="eastAsia"/>
          <w:color w:val="auto"/>
          <w:sz w:val="21"/>
          <w:szCs w:val="21"/>
          <w:lang w:eastAsia="zh-CN"/>
        </w:rPr>
        <w:t>登记号可以向</w:t>
      </w:r>
      <w:r w:rsidRPr="002C60B6">
        <w:rPr>
          <w:rFonts w:ascii="Times New Roman" w:hAnsi="Times New Roman" w:cs="Times New Roman"/>
          <w:color w:val="auto"/>
          <w:sz w:val="21"/>
          <w:szCs w:val="21"/>
          <w:lang w:eastAsia="zh-CN"/>
        </w:rPr>
        <w:t>CAS</w:t>
      </w:r>
      <w:r w:rsidRPr="002C60B6">
        <w:rPr>
          <w:rFonts w:ascii="Times New Roman" w:hAnsi="宋体" w:cs="Times New Roman" w:hint="eastAsia"/>
          <w:color w:val="auto"/>
          <w:sz w:val="21"/>
          <w:szCs w:val="21"/>
          <w:lang w:eastAsia="zh-CN"/>
        </w:rPr>
        <w:t>书面索取。</w:t>
      </w:r>
    </w:p>
    <w:p w:rsidR="000E0488" w:rsidRPr="002C60B6" w:rsidRDefault="00A71BC0">
      <w:pPr>
        <w:tabs>
          <w:tab w:val="left" w:pos="388"/>
        </w:tabs>
        <w:adjustRightInd w:val="0"/>
        <w:snapToGrid w:val="0"/>
        <w:spacing w:line="336" w:lineRule="auto"/>
        <w:ind w:left="420" w:hangingChars="200" w:hanging="420"/>
        <w:jc w:val="both"/>
        <w:rPr>
          <w:rFonts w:ascii="Times New Roman" w:hAnsi="Times New Roman" w:cs="Times New Roman"/>
          <w:color w:val="auto"/>
          <w:sz w:val="21"/>
          <w:szCs w:val="21"/>
          <w:lang w:eastAsia="zh-CN"/>
        </w:rPr>
      </w:pPr>
      <w:r w:rsidRPr="002C60B6">
        <w:rPr>
          <w:rFonts w:ascii="Times New Roman" w:hAnsi="Times New Roman" w:cs="Times New Roman"/>
          <w:color w:val="auto"/>
          <w:sz w:val="21"/>
          <w:szCs w:val="21"/>
          <w:lang w:eastAsia="zh-CN"/>
        </w:rPr>
        <w:t>6.</w:t>
      </w:r>
      <w:r w:rsidRPr="002C60B6">
        <w:rPr>
          <w:rFonts w:ascii="Times New Roman" w:hAnsi="Times New Roman" w:cs="Times New Roman"/>
          <w:color w:val="auto"/>
          <w:sz w:val="21"/>
          <w:szCs w:val="21"/>
          <w:lang w:eastAsia="zh-CN"/>
        </w:rPr>
        <w:tab/>
      </w:r>
      <w:r w:rsidRPr="002C60B6">
        <w:rPr>
          <w:rFonts w:ascii="Times New Roman" w:hAnsi="宋体" w:cs="Times New Roman" w:hint="eastAsia"/>
          <w:color w:val="auto"/>
          <w:sz w:val="21"/>
          <w:szCs w:val="21"/>
          <w:lang w:eastAsia="zh-CN"/>
        </w:rPr>
        <w:t>对于源自动植物的色素添加剂，其来源的完整说明，即动植物的节片、通用名、科属、物种及任何子分类。</w:t>
      </w:r>
    </w:p>
    <w:p w:rsidR="000E0488" w:rsidRPr="002C60B6" w:rsidRDefault="00A71BC0">
      <w:pPr>
        <w:tabs>
          <w:tab w:val="left" w:pos="388"/>
        </w:tabs>
        <w:adjustRightInd w:val="0"/>
        <w:snapToGrid w:val="0"/>
        <w:spacing w:line="336" w:lineRule="auto"/>
        <w:ind w:left="420" w:hangingChars="200" w:hanging="420"/>
        <w:jc w:val="both"/>
        <w:rPr>
          <w:rFonts w:ascii="Times New Roman" w:hAnsi="Times New Roman" w:cs="Times New Roman"/>
          <w:color w:val="auto"/>
          <w:sz w:val="21"/>
          <w:szCs w:val="21"/>
          <w:lang w:eastAsia="zh-CN"/>
        </w:rPr>
      </w:pPr>
      <w:r w:rsidRPr="002C60B6">
        <w:rPr>
          <w:rFonts w:ascii="Times New Roman" w:hAnsi="Times New Roman" w:cs="Times New Roman"/>
          <w:color w:val="auto"/>
          <w:sz w:val="21"/>
          <w:szCs w:val="21"/>
          <w:lang w:eastAsia="zh-CN"/>
        </w:rPr>
        <w:t>7.</w:t>
      </w:r>
      <w:r w:rsidRPr="002C60B6">
        <w:rPr>
          <w:rFonts w:ascii="Times New Roman" w:hAnsi="Times New Roman" w:cs="Times New Roman"/>
          <w:color w:val="auto"/>
          <w:sz w:val="21"/>
          <w:szCs w:val="21"/>
          <w:lang w:eastAsia="zh-CN"/>
        </w:rPr>
        <w:tab/>
      </w:r>
      <w:r w:rsidRPr="002C60B6">
        <w:rPr>
          <w:rFonts w:ascii="Times New Roman" w:hAnsi="宋体" w:cs="Times New Roman" w:hint="eastAsia"/>
          <w:color w:val="auto"/>
          <w:sz w:val="21"/>
          <w:szCs w:val="21"/>
          <w:lang w:eastAsia="zh-CN"/>
        </w:rPr>
        <w:t>化学、物理和生物学试验说明以及建立该色素添加剂特性的结果数据。（如：核磁共振和质谱、元素分析、生物源照片）。</w:t>
      </w:r>
    </w:p>
    <w:p w:rsidR="000E0488" w:rsidRPr="002C60B6" w:rsidRDefault="00A71BC0">
      <w:pPr>
        <w:tabs>
          <w:tab w:val="left" w:pos="388"/>
        </w:tabs>
        <w:adjustRightInd w:val="0"/>
        <w:snapToGrid w:val="0"/>
        <w:spacing w:line="336" w:lineRule="auto"/>
        <w:ind w:left="420" w:hangingChars="200" w:hanging="420"/>
        <w:jc w:val="both"/>
        <w:rPr>
          <w:rFonts w:ascii="Times New Roman" w:hAnsi="Times New Roman" w:cs="Times New Roman"/>
          <w:color w:val="auto"/>
          <w:sz w:val="21"/>
          <w:szCs w:val="21"/>
          <w:lang w:eastAsia="zh-CN"/>
        </w:rPr>
      </w:pPr>
      <w:r w:rsidRPr="002C60B6">
        <w:rPr>
          <w:rFonts w:ascii="Times New Roman" w:hAnsi="Times New Roman" w:cs="Times New Roman"/>
          <w:color w:val="auto"/>
          <w:sz w:val="21"/>
          <w:szCs w:val="21"/>
          <w:lang w:eastAsia="zh-CN"/>
        </w:rPr>
        <w:t>8.</w:t>
      </w:r>
      <w:r w:rsidRPr="002C60B6">
        <w:rPr>
          <w:rFonts w:ascii="Times New Roman" w:hAnsi="Times New Roman" w:cs="Times New Roman"/>
          <w:color w:val="auto"/>
          <w:sz w:val="21"/>
          <w:szCs w:val="21"/>
          <w:lang w:eastAsia="zh-CN"/>
        </w:rPr>
        <w:tab/>
      </w:r>
      <w:r w:rsidRPr="002C60B6">
        <w:rPr>
          <w:rFonts w:ascii="Times New Roman" w:hAnsi="宋体" w:cs="Times New Roman" w:hint="eastAsia"/>
          <w:color w:val="auto"/>
          <w:sz w:val="21"/>
          <w:szCs w:val="21"/>
          <w:lang w:eastAsia="zh-CN"/>
        </w:rPr>
        <w:t>如果申请书中包含色素添加剂使用的色淀，则应包括该色素添加剂色淀的说明（见</w:t>
      </w:r>
      <w:r w:rsidRPr="002C60B6">
        <w:rPr>
          <w:rFonts w:ascii="Times New Roman" w:hAnsi="Times New Roman" w:cs="Times New Roman"/>
          <w:color w:val="auto"/>
          <w:sz w:val="21"/>
          <w:szCs w:val="21"/>
          <w:lang w:eastAsia="zh-CN"/>
        </w:rPr>
        <w:t>21 CFR 74.340</w:t>
      </w:r>
      <w:r w:rsidRPr="002C60B6">
        <w:rPr>
          <w:rFonts w:ascii="Times New Roman" w:hAnsi="宋体" w:cs="Times New Roman" w:hint="eastAsia"/>
          <w:color w:val="auto"/>
          <w:sz w:val="21"/>
          <w:szCs w:val="21"/>
          <w:lang w:eastAsia="zh-CN"/>
        </w:rPr>
        <w:t>（</w:t>
      </w:r>
      <w:r w:rsidRPr="002C60B6">
        <w:rPr>
          <w:rFonts w:ascii="Times New Roman" w:hAnsi="Times New Roman" w:cs="Times New Roman"/>
          <w:color w:val="auto"/>
          <w:sz w:val="21"/>
          <w:szCs w:val="21"/>
          <w:lang w:eastAsia="zh-CN"/>
        </w:rPr>
        <w:t>a</w:t>
      </w:r>
      <w:r w:rsidRPr="002C60B6">
        <w:rPr>
          <w:rFonts w:ascii="Times New Roman" w:hAnsi="宋体" w:cs="Times New Roman" w:hint="eastAsia"/>
          <w:color w:val="auto"/>
          <w:sz w:val="21"/>
          <w:szCs w:val="21"/>
          <w:lang w:eastAsia="zh-CN"/>
        </w:rPr>
        <w:t>）（</w:t>
      </w:r>
      <w:r w:rsidRPr="002C60B6">
        <w:rPr>
          <w:rFonts w:ascii="Times New Roman" w:hAnsi="Times New Roman" w:cs="Times New Roman"/>
          <w:color w:val="auto"/>
          <w:sz w:val="21"/>
          <w:szCs w:val="21"/>
          <w:lang w:eastAsia="zh-CN"/>
        </w:rPr>
        <w:t>3</w:t>
      </w:r>
      <w:r w:rsidRPr="002C60B6">
        <w:rPr>
          <w:rFonts w:ascii="Times New Roman" w:hAnsi="宋体" w:cs="Times New Roman" w:hint="eastAsia"/>
          <w:color w:val="auto"/>
          <w:sz w:val="21"/>
          <w:szCs w:val="21"/>
          <w:lang w:eastAsia="zh-CN"/>
        </w:rPr>
        <w:t>）、</w:t>
      </w:r>
      <w:r w:rsidRPr="002C60B6">
        <w:rPr>
          <w:rFonts w:ascii="Times New Roman" w:hAnsi="Times New Roman" w:cs="Times New Roman"/>
          <w:color w:val="auto"/>
          <w:sz w:val="21"/>
          <w:szCs w:val="21"/>
          <w:lang w:eastAsia="zh-CN"/>
        </w:rPr>
        <w:t xml:space="preserve"> 74.1340</w:t>
      </w:r>
      <w:r w:rsidRPr="002C60B6">
        <w:rPr>
          <w:rFonts w:ascii="Times New Roman" w:hAnsi="宋体" w:cs="Times New Roman" w:hint="eastAsia"/>
          <w:color w:val="auto"/>
          <w:sz w:val="21"/>
          <w:szCs w:val="21"/>
          <w:lang w:eastAsia="zh-CN"/>
        </w:rPr>
        <w:t>（</w:t>
      </w:r>
      <w:r w:rsidRPr="002C60B6">
        <w:rPr>
          <w:rFonts w:ascii="Times New Roman" w:hAnsi="Times New Roman" w:cs="Times New Roman"/>
          <w:color w:val="auto"/>
          <w:sz w:val="21"/>
          <w:szCs w:val="21"/>
          <w:lang w:eastAsia="zh-CN"/>
        </w:rPr>
        <w:t>a</w:t>
      </w:r>
      <w:r w:rsidRPr="002C60B6">
        <w:rPr>
          <w:rFonts w:ascii="Times New Roman" w:hAnsi="宋体" w:cs="Times New Roman" w:hint="eastAsia"/>
          <w:color w:val="auto"/>
          <w:sz w:val="21"/>
          <w:szCs w:val="21"/>
          <w:lang w:eastAsia="zh-CN"/>
        </w:rPr>
        <w:t>）（</w:t>
      </w:r>
      <w:r w:rsidRPr="002C60B6">
        <w:rPr>
          <w:rFonts w:ascii="Times New Roman" w:hAnsi="Times New Roman" w:cs="Times New Roman"/>
          <w:color w:val="auto"/>
          <w:sz w:val="21"/>
          <w:szCs w:val="21"/>
          <w:lang w:eastAsia="zh-CN"/>
        </w:rPr>
        <w:t>3</w:t>
      </w:r>
      <w:r w:rsidRPr="002C60B6">
        <w:rPr>
          <w:rFonts w:ascii="Times New Roman" w:hAnsi="宋体" w:cs="Times New Roman" w:hint="eastAsia"/>
          <w:color w:val="auto"/>
          <w:sz w:val="21"/>
          <w:szCs w:val="21"/>
          <w:lang w:eastAsia="zh-CN"/>
        </w:rPr>
        <w:t>）</w:t>
      </w:r>
      <w:r w:rsidR="00373521" w:rsidRPr="002C60B6">
        <w:rPr>
          <w:rFonts w:ascii="Times New Roman" w:hAnsi="宋体" w:cs="Times New Roman" w:hint="eastAsia"/>
          <w:color w:val="auto"/>
          <w:sz w:val="21"/>
          <w:szCs w:val="21"/>
          <w:lang w:eastAsia="zh-CN"/>
        </w:rPr>
        <w:t>和</w:t>
      </w:r>
      <w:r w:rsidRPr="002C60B6">
        <w:rPr>
          <w:rFonts w:ascii="Times New Roman" w:hAnsi="Times New Roman" w:cs="Times New Roman"/>
          <w:color w:val="auto"/>
          <w:sz w:val="21"/>
          <w:szCs w:val="21"/>
          <w:lang w:eastAsia="zh-CN"/>
        </w:rPr>
        <w:t xml:space="preserve"> 74.2340</w:t>
      </w:r>
      <w:r w:rsidRPr="002C60B6">
        <w:rPr>
          <w:rFonts w:ascii="Times New Roman" w:hAnsi="宋体" w:cs="Times New Roman" w:hint="eastAsia"/>
          <w:color w:val="auto"/>
          <w:sz w:val="21"/>
          <w:szCs w:val="21"/>
          <w:lang w:eastAsia="zh-CN"/>
        </w:rPr>
        <w:t>（</w:t>
      </w:r>
      <w:r w:rsidRPr="002C60B6">
        <w:rPr>
          <w:rFonts w:ascii="Times New Roman" w:hAnsi="Times New Roman" w:cs="Times New Roman"/>
          <w:color w:val="auto"/>
          <w:sz w:val="21"/>
          <w:szCs w:val="21"/>
          <w:lang w:eastAsia="zh-CN"/>
        </w:rPr>
        <w:t>a</w:t>
      </w:r>
      <w:r w:rsidRPr="002C60B6">
        <w:rPr>
          <w:rFonts w:ascii="Times New Roman" w:hAnsi="宋体" w:cs="Times New Roman" w:hint="eastAsia"/>
          <w:color w:val="auto"/>
          <w:sz w:val="21"/>
          <w:szCs w:val="21"/>
          <w:lang w:eastAsia="zh-CN"/>
        </w:rPr>
        <w:t>）（</w:t>
      </w:r>
      <w:r w:rsidRPr="002C60B6">
        <w:rPr>
          <w:rFonts w:ascii="Times New Roman" w:hAnsi="Times New Roman" w:cs="Times New Roman"/>
          <w:color w:val="auto"/>
          <w:sz w:val="21"/>
          <w:szCs w:val="21"/>
          <w:lang w:eastAsia="zh-CN"/>
        </w:rPr>
        <w:t>2</w:t>
      </w:r>
      <w:r w:rsidRPr="002C60B6">
        <w:rPr>
          <w:rFonts w:ascii="Times New Roman" w:hAnsi="宋体" w:cs="Times New Roman" w:hint="eastAsia"/>
          <w:color w:val="auto"/>
          <w:sz w:val="21"/>
          <w:szCs w:val="21"/>
          <w:lang w:eastAsia="zh-CN"/>
        </w:rPr>
        <w:t>）的示例）。该描述中应包含基体和沉淀剂的特性（包括成分），以及纳入色淀的所有色素的预期范围。依据目前的名单列表（</w:t>
      </w:r>
      <w:r w:rsidRPr="002C60B6">
        <w:rPr>
          <w:rFonts w:ascii="Times New Roman" w:hAnsi="Times New Roman" w:cs="Times New Roman"/>
          <w:color w:val="auto"/>
          <w:sz w:val="21"/>
          <w:szCs w:val="21"/>
          <w:lang w:eastAsia="zh-CN"/>
        </w:rPr>
        <w:t>1</w:t>
      </w:r>
      <w:r w:rsidRPr="002C60B6">
        <w:rPr>
          <w:rFonts w:ascii="Times New Roman" w:hAnsi="宋体" w:cs="Times New Roman" w:hint="eastAsia"/>
          <w:color w:val="auto"/>
          <w:sz w:val="21"/>
          <w:szCs w:val="21"/>
          <w:lang w:eastAsia="zh-CN"/>
        </w:rPr>
        <w:t>）经过认证用于有色食品、药品和化妆品的色淀可能仅含有氧化铝作为基体，且仅有铝或钙作为色淀阳离子（</w:t>
      </w:r>
      <w:r w:rsidRPr="002C60B6">
        <w:rPr>
          <w:rFonts w:ascii="Times New Roman" w:hAnsi="Times New Roman" w:cs="Times New Roman"/>
          <w:color w:val="auto"/>
          <w:sz w:val="21"/>
          <w:szCs w:val="21"/>
          <w:lang w:eastAsia="zh-CN"/>
        </w:rPr>
        <w:t>21 CFR 82.51</w:t>
      </w:r>
      <w:r w:rsidRPr="002C60B6">
        <w:rPr>
          <w:rFonts w:ascii="Times New Roman" w:hAnsi="宋体" w:cs="Times New Roman" w:hint="eastAsia"/>
          <w:color w:val="auto"/>
          <w:sz w:val="21"/>
          <w:szCs w:val="21"/>
          <w:lang w:eastAsia="zh-CN"/>
        </w:rPr>
        <w:t>）</w:t>
      </w:r>
      <w:r w:rsidRPr="002C60B6">
        <w:rPr>
          <w:rFonts w:ascii="Times New Roman" w:hAnsi="Times New Roman" w:cs="Times New Roman"/>
          <w:color w:val="auto"/>
          <w:sz w:val="21"/>
          <w:szCs w:val="21"/>
          <w:lang w:eastAsia="zh-CN"/>
        </w:rPr>
        <w:t xml:space="preserve">; </w:t>
      </w:r>
      <w:r w:rsidRPr="002C60B6">
        <w:rPr>
          <w:rFonts w:ascii="Times New Roman" w:hAnsi="宋体" w:cs="Times New Roman" w:hint="eastAsia"/>
          <w:color w:val="auto"/>
          <w:sz w:val="21"/>
          <w:szCs w:val="21"/>
          <w:lang w:eastAsia="zh-CN"/>
        </w:rPr>
        <w:t>（</w:t>
      </w:r>
      <w:r w:rsidRPr="002C60B6">
        <w:rPr>
          <w:rFonts w:ascii="Times New Roman" w:hAnsi="Times New Roman" w:cs="Times New Roman"/>
          <w:color w:val="auto"/>
          <w:sz w:val="21"/>
          <w:szCs w:val="21"/>
          <w:lang w:eastAsia="zh-CN"/>
        </w:rPr>
        <w:t>2</w:t>
      </w:r>
      <w:r w:rsidRPr="002C60B6">
        <w:rPr>
          <w:rFonts w:ascii="Times New Roman" w:hAnsi="宋体" w:cs="Times New Roman" w:hint="eastAsia"/>
          <w:color w:val="auto"/>
          <w:sz w:val="21"/>
          <w:szCs w:val="21"/>
          <w:lang w:eastAsia="zh-CN"/>
        </w:rPr>
        <w:t>）经过认证用于有色药品和化妆品或外用药品与化妆品的色淀可能仅含有</w:t>
      </w:r>
      <w:r w:rsidRPr="002C60B6">
        <w:rPr>
          <w:rFonts w:ascii="Times New Roman" w:hAnsi="Times New Roman" w:cs="Times New Roman"/>
          <w:color w:val="auto"/>
          <w:sz w:val="21"/>
          <w:szCs w:val="21"/>
          <w:lang w:eastAsia="zh-CN"/>
        </w:rPr>
        <w:t xml:space="preserve">21 CFR 82.1051 </w:t>
      </w:r>
      <w:r w:rsidRPr="002C60B6">
        <w:rPr>
          <w:rFonts w:ascii="Times New Roman" w:hAnsi="宋体" w:cs="Times New Roman" w:hint="eastAsia"/>
          <w:color w:val="auto"/>
          <w:sz w:val="21"/>
          <w:szCs w:val="21"/>
          <w:lang w:eastAsia="zh-CN"/>
        </w:rPr>
        <w:t>或</w:t>
      </w:r>
      <w:r w:rsidRPr="002C60B6">
        <w:rPr>
          <w:rFonts w:ascii="Times New Roman" w:hAnsi="Times New Roman" w:cs="Times New Roman"/>
          <w:color w:val="auto"/>
          <w:sz w:val="21"/>
          <w:szCs w:val="21"/>
          <w:lang w:eastAsia="zh-CN"/>
        </w:rPr>
        <w:t>82.2051</w:t>
      </w:r>
      <w:r w:rsidRPr="002C60B6">
        <w:rPr>
          <w:rFonts w:ascii="Times New Roman" w:hAnsi="宋体" w:cs="Times New Roman" w:hint="eastAsia"/>
          <w:color w:val="auto"/>
          <w:sz w:val="21"/>
          <w:szCs w:val="21"/>
          <w:lang w:eastAsia="zh-CN"/>
        </w:rPr>
        <w:t>中分别规定的基体和色淀阳离子。请注意，</w:t>
      </w:r>
      <w:r w:rsidRPr="002C60B6">
        <w:rPr>
          <w:rFonts w:ascii="Times New Roman" w:hAnsi="Times New Roman" w:cs="Times New Roman"/>
          <w:color w:val="auto"/>
          <w:sz w:val="21"/>
          <w:szCs w:val="21"/>
          <w:lang w:eastAsia="zh-CN"/>
        </w:rPr>
        <w:t xml:space="preserve"> 1996</w:t>
      </w:r>
      <w:r w:rsidRPr="002C60B6">
        <w:rPr>
          <w:rFonts w:ascii="Times New Roman" w:hAnsi="宋体" w:cs="Times New Roman" w:hint="eastAsia"/>
          <w:color w:val="auto"/>
          <w:sz w:val="21"/>
          <w:szCs w:val="21"/>
          <w:lang w:eastAsia="zh-CN"/>
        </w:rPr>
        <w:t>年</w:t>
      </w:r>
      <w:r w:rsidRPr="002C60B6">
        <w:rPr>
          <w:rFonts w:ascii="Times New Roman" w:hAnsi="Times New Roman" w:cs="Times New Roman"/>
          <w:color w:val="auto"/>
          <w:sz w:val="21"/>
          <w:szCs w:val="21"/>
          <w:lang w:eastAsia="zh-CN"/>
        </w:rPr>
        <w:t>3</w:t>
      </w:r>
      <w:r w:rsidRPr="002C60B6">
        <w:rPr>
          <w:rFonts w:ascii="Times New Roman" w:hAnsi="宋体" w:cs="Times New Roman" w:hint="eastAsia"/>
          <w:color w:val="auto"/>
          <w:sz w:val="21"/>
          <w:szCs w:val="21"/>
          <w:lang w:eastAsia="zh-CN"/>
        </w:rPr>
        <w:t>月</w:t>
      </w:r>
      <w:r w:rsidRPr="002C60B6">
        <w:rPr>
          <w:rFonts w:ascii="Times New Roman" w:hAnsi="Times New Roman" w:cs="Times New Roman"/>
          <w:color w:val="auto"/>
          <w:sz w:val="21"/>
          <w:szCs w:val="21"/>
          <w:lang w:eastAsia="zh-CN"/>
        </w:rPr>
        <w:t>4</w:t>
      </w:r>
      <w:r w:rsidRPr="002C60B6">
        <w:rPr>
          <w:rFonts w:ascii="Times New Roman" w:hAnsi="宋体" w:cs="Times New Roman" w:hint="eastAsia"/>
          <w:color w:val="auto"/>
          <w:sz w:val="21"/>
          <w:szCs w:val="21"/>
          <w:lang w:eastAsia="zh-CN"/>
        </w:rPr>
        <w:t>日，</w:t>
      </w:r>
      <w:r w:rsidRPr="002C60B6">
        <w:rPr>
          <w:rFonts w:ascii="Times New Roman" w:hAnsi="Times New Roman" w:cs="Times New Roman"/>
          <w:color w:val="auto"/>
          <w:sz w:val="21"/>
          <w:szCs w:val="21"/>
          <w:lang w:eastAsia="zh-CN"/>
        </w:rPr>
        <w:t>FDA</w:t>
      </w:r>
      <w:r w:rsidRPr="002C60B6">
        <w:rPr>
          <w:rFonts w:ascii="Times New Roman" w:hAnsi="宋体" w:cs="Times New Roman" w:hint="eastAsia"/>
          <w:color w:val="auto"/>
          <w:sz w:val="21"/>
          <w:szCs w:val="21"/>
          <w:lang w:eastAsia="zh-CN"/>
        </w:rPr>
        <w:t>提议永久性地将色淀列入</w:t>
      </w:r>
      <w:r w:rsidRPr="002C60B6">
        <w:rPr>
          <w:rFonts w:ascii="Times New Roman" w:hAnsi="Times New Roman" w:cs="Times New Roman"/>
          <w:color w:val="auto"/>
          <w:sz w:val="21"/>
          <w:szCs w:val="21"/>
          <w:lang w:eastAsia="zh-CN"/>
        </w:rPr>
        <w:t>21 CFR</w:t>
      </w:r>
      <w:r w:rsidRPr="002C60B6">
        <w:rPr>
          <w:rFonts w:ascii="Times New Roman" w:hAnsi="宋体" w:cs="Times New Roman" w:hint="eastAsia"/>
          <w:color w:val="auto"/>
          <w:sz w:val="21"/>
          <w:szCs w:val="21"/>
          <w:lang w:eastAsia="zh-CN"/>
        </w:rPr>
        <w:t>第</w:t>
      </w:r>
      <w:r w:rsidRPr="002C60B6">
        <w:rPr>
          <w:rFonts w:ascii="Times New Roman" w:hAnsi="Times New Roman" w:cs="Times New Roman"/>
          <w:color w:val="auto"/>
          <w:sz w:val="21"/>
          <w:szCs w:val="21"/>
          <w:lang w:eastAsia="zh-CN"/>
        </w:rPr>
        <w:t>74</w:t>
      </w:r>
      <w:r w:rsidRPr="002C60B6">
        <w:rPr>
          <w:rFonts w:ascii="Times New Roman" w:hAnsi="宋体" w:cs="Times New Roman" w:hint="eastAsia"/>
          <w:color w:val="auto"/>
          <w:sz w:val="21"/>
          <w:szCs w:val="21"/>
          <w:lang w:eastAsia="zh-CN"/>
        </w:rPr>
        <w:t>部分，并删除了作为食品色淀阳离子的钙（</w:t>
      </w:r>
      <w:r w:rsidRPr="002C60B6">
        <w:rPr>
          <w:rFonts w:ascii="Times New Roman" w:hAnsi="Times New Roman" w:cs="Times New Roman"/>
          <w:color w:val="auto"/>
          <w:sz w:val="21"/>
          <w:szCs w:val="21"/>
          <w:lang w:eastAsia="zh-CN"/>
        </w:rPr>
        <w:t>61 FR8372</w:t>
      </w:r>
      <w:r w:rsidRPr="002C60B6">
        <w:rPr>
          <w:rFonts w:ascii="Times New Roman" w:hAnsi="宋体" w:cs="Times New Roman" w:hint="eastAsia"/>
          <w:color w:val="auto"/>
          <w:sz w:val="21"/>
          <w:szCs w:val="21"/>
          <w:lang w:eastAsia="zh-CN"/>
        </w:rPr>
        <w:t>）。</w:t>
      </w:r>
    </w:p>
    <w:p w:rsidR="000E0488" w:rsidRPr="002C60B6" w:rsidRDefault="00A71BC0">
      <w:pPr>
        <w:tabs>
          <w:tab w:val="left" w:pos="388"/>
        </w:tabs>
        <w:adjustRightInd w:val="0"/>
        <w:snapToGrid w:val="0"/>
        <w:spacing w:line="336" w:lineRule="auto"/>
        <w:jc w:val="both"/>
        <w:rPr>
          <w:rFonts w:ascii="Times New Roman" w:hAnsi="Times New Roman" w:cs="Times New Roman"/>
          <w:color w:val="auto"/>
          <w:sz w:val="21"/>
          <w:szCs w:val="21"/>
          <w:lang w:eastAsia="zh-CN"/>
        </w:rPr>
      </w:pPr>
      <w:r w:rsidRPr="002C60B6">
        <w:rPr>
          <w:rFonts w:ascii="Times New Roman" w:hAnsi="Times New Roman" w:cs="Times New Roman"/>
          <w:color w:val="auto"/>
          <w:sz w:val="21"/>
          <w:szCs w:val="21"/>
          <w:lang w:eastAsia="zh-CN"/>
        </w:rPr>
        <w:t>•</w:t>
      </w:r>
      <w:r w:rsidRPr="002C60B6">
        <w:rPr>
          <w:rFonts w:ascii="Times New Roman" w:hAnsi="Times New Roman" w:cs="Times New Roman"/>
          <w:color w:val="auto"/>
          <w:sz w:val="21"/>
          <w:szCs w:val="21"/>
          <w:lang w:eastAsia="zh-CN"/>
        </w:rPr>
        <w:tab/>
      </w:r>
      <w:r w:rsidRPr="002C60B6">
        <w:rPr>
          <w:rFonts w:ascii="Times New Roman" w:hAnsi="宋体" w:cs="Times New Roman" w:hint="eastAsia"/>
          <w:color w:val="auto"/>
          <w:sz w:val="21"/>
          <w:szCs w:val="21"/>
          <w:lang w:eastAsia="zh-CN"/>
        </w:rPr>
        <w:t>物理、化学和生物学性质</w:t>
      </w:r>
    </w:p>
    <w:p w:rsidR="000E0488" w:rsidRPr="002C60B6" w:rsidRDefault="00A71BC0">
      <w:pPr>
        <w:adjustRightInd w:val="0"/>
        <w:snapToGrid w:val="0"/>
        <w:spacing w:line="336" w:lineRule="auto"/>
        <w:jc w:val="both"/>
        <w:rPr>
          <w:rFonts w:ascii="Times New Roman" w:hAnsi="Times New Roman" w:cs="Times New Roman"/>
          <w:color w:val="auto"/>
          <w:sz w:val="21"/>
          <w:szCs w:val="21"/>
          <w:lang w:eastAsia="zh-CN"/>
        </w:rPr>
      </w:pPr>
      <w:r w:rsidRPr="002C60B6">
        <w:rPr>
          <w:rFonts w:ascii="Times New Roman" w:hAnsi="宋体" w:cs="Times New Roman" w:hint="eastAsia"/>
          <w:color w:val="auto"/>
          <w:sz w:val="21"/>
          <w:szCs w:val="21"/>
          <w:lang w:eastAsia="zh-CN"/>
        </w:rPr>
        <w:t>申请书中必须包含物理、化学和生物学性质方面的信息。（</w:t>
      </w:r>
      <w:r w:rsidRPr="002C60B6">
        <w:rPr>
          <w:rFonts w:ascii="Times New Roman" w:hAnsi="Times New Roman" w:cs="Times New Roman"/>
          <w:color w:val="auto"/>
          <w:sz w:val="21"/>
          <w:szCs w:val="21"/>
          <w:lang w:eastAsia="zh-CN"/>
        </w:rPr>
        <w:t xml:space="preserve">21 CFR71.1 </w:t>
      </w:r>
      <w:r w:rsidRPr="002C60B6">
        <w:rPr>
          <w:rFonts w:ascii="Times New Roman" w:hAnsi="宋体" w:cs="Times New Roman" w:hint="eastAsia"/>
          <w:color w:val="auto"/>
          <w:sz w:val="21"/>
          <w:szCs w:val="21"/>
          <w:lang w:eastAsia="zh-CN"/>
        </w:rPr>
        <w:t>（</w:t>
      </w:r>
      <w:r w:rsidRPr="002C60B6">
        <w:rPr>
          <w:rFonts w:ascii="Times New Roman" w:hAnsi="Times New Roman" w:cs="Times New Roman"/>
          <w:color w:val="auto"/>
          <w:sz w:val="21"/>
          <w:szCs w:val="21"/>
          <w:lang w:eastAsia="zh-CN"/>
        </w:rPr>
        <w:t>c</w:t>
      </w:r>
      <w:r w:rsidRPr="002C60B6">
        <w:rPr>
          <w:rFonts w:ascii="Times New Roman" w:hAnsi="宋体" w:cs="Times New Roman" w:hint="eastAsia"/>
          <w:color w:val="auto"/>
          <w:sz w:val="21"/>
          <w:szCs w:val="21"/>
          <w:lang w:eastAsia="zh-CN"/>
        </w:rPr>
        <w:t>）</w:t>
      </w:r>
      <w:r w:rsidRPr="002C60B6">
        <w:rPr>
          <w:rFonts w:ascii="Times New Roman" w:hAnsi="Times New Roman" w:cs="Times New Roman"/>
          <w:color w:val="auto"/>
          <w:sz w:val="21"/>
          <w:szCs w:val="21"/>
          <w:lang w:eastAsia="zh-CN"/>
        </w:rPr>
        <w:t>A.</w:t>
      </w:r>
      <w:r w:rsidRPr="002C60B6">
        <w:rPr>
          <w:rFonts w:ascii="Times New Roman" w:hAnsi="宋体" w:cs="Times New Roman" w:hint="eastAsia"/>
          <w:color w:val="auto"/>
          <w:sz w:val="21"/>
          <w:szCs w:val="21"/>
          <w:lang w:eastAsia="zh-CN"/>
        </w:rPr>
        <w:t>）</w:t>
      </w:r>
    </w:p>
    <w:p w:rsidR="000E0488" w:rsidRPr="002C60B6" w:rsidRDefault="00A71BC0">
      <w:pPr>
        <w:adjustRightInd w:val="0"/>
        <w:snapToGrid w:val="0"/>
        <w:spacing w:line="336" w:lineRule="auto"/>
        <w:jc w:val="both"/>
        <w:rPr>
          <w:rFonts w:ascii="Times New Roman" w:hAnsi="Times New Roman" w:cs="Times New Roman"/>
          <w:color w:val="auto"/>
          <w:sz w:val="21"/>
          <w:szCs w:val="21"/>
          <w:lang w:eastAsia="zh-CN"/>
        </w:rPr>
      </w:pPr>
      <w:r w:rsidRPr="002C60B6">
        <w:rPr>
          <w:rFonts w:ascii="Times New Roman" w:hAnsi="宋体" w:cs="Times New Roman" w:hint="eastAsia"/>
          <w:color w:val="auto"/>
          <w:sz w:val="21"/>
          <w:szCs w:val="21"/>
          <w:lang w:eastAsia="zh-CN"/>
        </w:rPr>
        <w:t>所建议色素添加剂代表批次的性质方面的信息，如果有的话，其主要色素成分通常包括（适当时）：</w:t>
      </w:r>
    </w:p>
    <w:p w:rsidR="000E0488" w:rsidRPr="002C60B6" w:rsidRDefault="00A71BC0">
      <w:pPr>
        <w:tabs>
          <w:tab w:val="left" w:pos="388"/>
        </w:tabs>
        <w:adjustRightInd w:val="0"/>
        <w:snapToGrid w:val="0"/>
        <w:spacing w:line="336" w:lineRule="auto"/>
        <w:ind w:left="420" w:hangingChars="200" w:hanging="420"/>
        <w:jc w:val="both"/>
        <w:rPr>
          <w:rFonts w:ascii="Times New Roman" w:hAnsi="Times New Roman" w:cs="Times New Roman"/>
          <w:color w:val="auto"/>
          <w:sz w:val="21"/>
          <w:szCs w:val="21"/>
          <w:lang w:eastAsia="zh-CN"/>
        </w:rPr>
      </w:pPr>
      <w:r w:rsidRPr="002C60B6">
        <w:rPr>
          <w:rFonts w:ascii="Times New Roman" w:hAnsi="Times New Roman" w:cs="Times New Roman"/>
          <w:color w:val="auto"/>
          <w:sz w:val="21"/>
          <w:szCs w:val="21"/>
          <w:lang w:eastAsia="zh-CN"/>
        </w:rPr>
        <w:t>1.</w:t>
      </w:r>
      <w:r w:rsidRPr="002C60B6">
        <w:rPr>
          <w:rFonts w:ascii="Times New Roman" w:hAnsi="Times New Roman" w:cs="Times New Roman"/>
          <w:color w:val="auto"/>
          <w:sz w:val="21"/>
          <w:szCs w:val="21"/>
          <w:lang w:eastAsia="zh-CN"/>
        </w:rPr>
        <w:tab/>
      </w:r>
      <w:r w:rsidRPr="002C60B6">
        <w:rPr>
          <w:rFonts w:ascii="Times New Roman" w:hAnsi="宋体" w:cs="Times New Roman" w:hint="eastAsia"/>
          <w:color w:val="auto"/>
          <w:sz w:val="21"/>
          <w:szCs w:val="21"/>
          <w:lang w:eastAsia="zh-CN"/>
        </w:rPr>
        <w:t>物理性质</w:t>
      </w:r>
      <w:r w:rsidRPr="002C60B6">
        <w:rPr>
          <w:rFonts w:ascii="Times New Roman" w:hAnsi="Times New Roman" w:cs="Times New Roman"/>
          <w:color w:val="auto"/>
          <w:sz w:val="21"/>
          <w:szCs w:val="21"/>
          <w:lang w:eastAsia="zh-CN"/>
        </w:rPr>
        <w:t>-</w:t>
      </w:r>
      <w:r w:rsidRPr="002C60B6">
        <w:rPr>
          <w:rFonts w:ascii="Times New Roman" w:hAnsi="宋体" w:cs="Times New Roman" w:hint="eastAsia"/>
          <w:color w:val="auto"/>
          <w:sz w:val="21"/>
          <w:szCs w:val="21"/>
          <w:lang w:eastAsia="zh-CN"/>
        </w:rPr>
        <w:t>完整的物理描述，如外观、熔程和沸程（适用时）、在各种常见溶剂、气味等中的溶解度。</w:t>
      </w:r>
    </w:p>
    <w:p w:rsidR="000E0488" w:rsidRPr="002C60B6" w:rsidRDefault="00A71BC0">
      <w:pPr>
        <w:tabs>
          <w:tab w:val="left" w:pos="388"/>
        </w:tabs>
        <w:adjustRightInd w:val="0"/>
        <w:snapToGrid w:val="0"/>
        <w:spacing w:line="336" w:lineRule="auto"/>
        <w:ind w:left="420" w:hangingChars="200" w:hanging="420"/>
        <w:jc w:val="both"/>
        <w:rPr>
          <w:rFonts w:ascii="Times New Roman" w:hAnsi="Times New Roman" w:cs="Times New Roman"/>
          <w:color w:val="auto"/>
          <w:sz w:val="21"/>
          <w:szCs w:val="21"/>
          <w:lang w:eastAsia="zh-CN"/>
        </w:rPr>
      </w:pPr>
      <w:r w:rsidRPr="002C60B6">
        <w:rPr>
          <w:rFonts w:ascii="Times New Roman" w:hAnsi="Times New Roman" w:cs="Times New Roman"/>
          <w:color w:val="auto"/>
          <w:sz w:val="21"/>
          <w:szCs w:val="21"/>
          <w:lang w:eastAsia="zh-CN"/>
        </w:rPr>
        <w:t>2.</w:t>
      </w:r>
      <w:r w:rsidRPr="002C60B6">
        <w:rPr>
          <w:rFonts w:ascii="Times New Roman" w:hAnsi="Times New Roman" w:cs="Times New Roman"/>
          <w:color w:val="auto"/>
          <w:sz w:val="21"/>
          <w:szCs w:val="21"/>
          <w:lang w:eastAsia="zh-CN"/>
        </w:rPr>
        <w:tab/>
      </w:r>
      <w:r w:rsidRPr="002C60B6">
        <w:rPr>
          <w:rFonts w:ascii="Times New Roman" w:hAnsi="宋体" w:cs="Times New Roman" w:hint="eastAsia"/>
          <w:color w:val="auto"/>
          <w:sz w:val="21"/>
          <w:szCs w:val="21"/>
          <w:lang w:eastAsia="zh-CN"/>
        </w:rPr>
        <w:t>化学和光谱性质</w:t>
      </w:r>
      <w:r w:rsidRPr="002C60B6">
        <w:rPr>
          <w:rFonts w:ascii="Times New Roman" w:hAnsi="Times New Roman" w:cs="Times New Roman"/>
          <w:color w:val="auto"/>
          <w:sz w:val="21"/>
          <w:szCs w:val="21"/>
          <w:lang w:eastAsia="zh-CN"/>
        </w:rPr>
        <w:t>-</w:t>
      </w:r>
      <w:r w:rsidRPr="002C60B6">
        <w:rPr>
          <w:rFonts w:ascii="Times New Roman" w:hAnsi="宋体" w:cs="Times New Roman" w:hint="eastAsia"/>
          <w:color w:val="auto"/>
          <w:sz w:val="21"/>
          <w:szCs w:val="21"/>
          <w:lang w:eastAsia="zh-CN"/>
        </w:rPr>
        <w:t>以下几方面的描述（</w:t>
      </w:r>
      <w:r w:rsidRPr="002C60B6">
        <w:rPr>
          <w:rFonts w:ascii="Times New Roman" w:hAnsi="Times New Roman" w:cs="Times New Roman"/>
          <w:color w:val="auto"/>
          <w:sz w:val="21"/>
          <w:szCs w:val="21"/>
          <w:lang w:eastAsia="zh-CN"/>
        </w:rPr>
        <w:t>1</w:t>
      </w:r>
      <w:r w:rsidRPr="002C60B6">
        <w:rPr>
          <w:rFonts w:ascii="Times New Roman" w:hAnsi="宋体" w:cs="Times New Roman" w:hint="eastAsia"/>
          <w:color w:val="auto"/>
          <w:sz w:val="21"/>
          <w:szCs w:val="21"/>
          <w:lang w:eastAsia="zh-CN"/>
        </w:rPr>
        <w:t>）该色素添加剂的化学性质，如空气、水、光、酸、碱和温度的影响，及（</w:t>
      </w:r>
      <w:r w:rsidRPr="002C60B6">
        <w:rPr>
          <w:rFonts w:ascii="Times New Roman" w:hAnsi="Times New Roman" w:cs="Times New Roman"/>
          <w:color w:val="auto"/>
          <w:sz w:val="21"/>
          <w:szCs w:val="21"/>
          <w:lang w:eastAsia="zh-CN"/>
        </w:rPr>
        <w:t>2</w:t>
      </w:r>
      <w:r w:rsidRPr="002C60B6">
        <w:rPr>
          <w:rFonts w:ascii="Times New Roman" w:hAnsi="宋体" w:cs="Times New Roman" w:hint="eastAsia"/>
          <w:color w:val="auto"/>
          <w:sz w:val="21"/>
          <w:szCs w:val="21"/>
          <w:lang w:eastAsia="zh-CN"/>
        </w:rPr>
        <w:t>）该色素添加剂的光谱性质，紫外可见光谱等（在适当的溶剂和</w:t>
      </w:r>
      <w:r w:rsidRPr="002C60B6">
        <w:rPr>
          <w:rFonts w:ascii="Times New Roman" w:hAnsi="Times New Roman" w:cs="Times New Roman"/>
          <w:color w:val="auto"/>
          <w:sz w:val="21"/>
          <w:szCs w:val="21"/>
          <w:lang w:eastAsia="zh-CN"/>
        </w:rPr>
        <w:t>pH</w:t>
      </w:r>
      <w:r w:rsidRPr="002C60B6">
        <w:rPr>
          <w:rFonts w:ascii="Times New Roman" w:hAnsi="宋体" w:cs="Times New Roman" w:hint="eastAsia"/>
          <w:color w:val="auto"/>
          <w:sz w:val="21"/>
          <w:szCs w:val="21"/>
          <w:lang w:eastAsia="zh-CN"/>
        </w:rPr>
        <w:t>值条件下）。某些色素添加剂的红外、核磁共振或质谱可能是适当的。</w:t>
      </w:r>
    </w:p>
    <w:p w:rsidR="000E0488" w:rsidRPr="002C60B6" w:rsidRDefault="00A71BC0">
      <w:pPr>
        <w:tabs>
          <w:tab w:val="left" w:pos="388"/>
        </w:tabs>
        <w:adjustRightInd w:val="0"/>
        <w:snapToGrid w:val="0"/>
        <w:spacing w:line="336" w:lineRule="auto"/>
        <w:ind w:left="420" w:hangingChars="200" w:hanging="420"/>
        <w:jc w:val="both"/>
        <w:rPr>
          <w:rFonts w:ascii="Times New Roman" w:hAnsi="Times New Roman" w:cs="Times New Roman"/>
          <w:color w:val="auto"/>
          <w:sz w:val="21"/>
          <w:szCs w:val="21"/>
          <w:lang w:eastAsia="zh-CN"/>
        </w:rPr>
      </w:pPr>
      <w:r w:rsidRPr="002C60B6">
        <w:rPr>
          <w:rFonts w:ascii="Times New Roman" w:hAnsi="Times New Roman" w:cs="Times New Roman"/>
          <w:color w:val="auto"/>
          <w:sz w:val="21"/>
          <w:szCs w:val="21"/>
          <w:lang w:eastAsia="zh-CN"/>
        </w:rPr>
        <w:t>3.</w:t>
      </w:r>
      <w:r w:rsidRPr="002C60B6">
        <w:rPr>
          <w:rFonts w:ascii="Times New Roman" w:hAnsi="Times New Roman" w:cs="Times New Roman"/>
          <w:color w:val="auto"/>
          <w:sz w:val="21"/>
          <w:szCs w:val="21"/>
          <w:lang w:eastAsia="zh-CN"/>
        </w:rPr>
        <w:tab/>
      </w:r>
      <w:r w:rsidRPr="002C60B6">
        <w:rPr>
          <w:rFonts w:ascii="Times New Roman" w:hAnsi="宋体" w:cs="Times New Roman" w:hint="eastAsia"/>
          <w:color w:val="auto"/>
          <w:sz w:val="21"/>
          <w:szCs w:val="21"/>
          <w:lang w:eastAsia="zh-CN"/>
        </w:rPr>
        <w:t>如果颗粒大小对于该色素添加剂实现其预期技术效果至关重要，应使用控制颗粒大小的技术或工具生产或加工该色素添加剂，并可能包含形成生产副产品的改良颗粒，如果适当的话，还应当包含尺寸数据（平均分布）、形状、表面积（平均分布）、表面电荷（</w:t>
      </w:r>
      <w:r w:rsidRPr="002C60B6">
        <w:rPr>
          <w:rFonts w:ascii="Times New Roman" w:hAnsi="Times New Roman" w:cs="Times New Roman"/>
          <w:color w:val="auto"/>
          <w:sz w:val="21"/>
          <w:szCs w:val="21"/>
          <w:lang w:eastAsia="zh-CN"/>
        </w:rPr>
        <w:t>zeta</w:t>
      </w:r>
      <w:r w:rsidRPr="002C60B6">
        <w:rPr>
          <w:rFonts w:ascii="Times New Roman" w:hAnsi="宋体" w:cs="Times New Roman" w:hint="eastAsia"/>
          <w:color w:val="auto"/>
          <w:sz w:val="21"/>
          <w:szCs w:val="21"/>
          <w:lang w:eastAsia="zh-CN"/>
        </w:rPr>
        <w:t>电位）与颗粒形态，以及任何其他取决于大小的性质（如结块、聚集、分散）。</w:t>
      </w:r>
    </w:p>
    <w:p w:rsidR="000E0488" w:rsidRPr="002C60B6" w:rsidRDefault="00A71BC0">
      <w:pPr>
        <w:tabs>
          <w:tab w:val="left" w:pos="388"/>
        </w:tabs>
        <w:adjustRightInd w:val="0"/>
        <w:snapToGrid w:val="0"/>
        <w:spacing w:line="336" w:lineRule="auto"/>
        <w:jc w:val="both"/>
        <w:rPr>
          <w:rFonts w:ascii="Times New Roman" w:hAnsi="Times New Roman" w:cs="Times New Roman"/>
          <w:color w:val="auto"/>
          <w:sz w:val="21"/>
          <w:szCs w:val="21"/>
          <w:lang w:eastAsia="zh-CN"/>
        </w:rPr>
      </w:pPr>
      <w:r w:rsidRPr="002C60B6">
        <w:rPr>
          <w:rFonts w:ascii="Times New Roman" w:hAnsi="Times New Roman" w:cs="Times New Roman"/>
          <w:color w:val="auto"/>
          <w:sz w:val="21"/>
          <w:szCs w:val="21"/>
          <w:lang w:eastAsia="zh-CN"/>
        </w:rPr>
        <w:t>•</w:t>
      </w:r>
      <w:r w:rsidRPr="002C60B6">
        <w:rPr>
          <w:rFonts w:ascii="Times New Roman" w:hAnsi="Times New Roman" w:cs="Times New Roman"/>
          <w:color w:val="auto"/>
          <w:sz w:val="21"/>
          <w:szCs w:val="21"/>
          <w:lang w:eastAsia="zh-CN"/>
        </w:rPr>
        <w:tab/>
      </w:r>
      <w:r w:rsidRPr="002C60B6">
        <w:rPr>
          <w:rFonts w:ascii="Times New Roman" w:hAnsi="宋体" w:cs="Times New Roman" w:hint="eastAsia"/>
          <w:color w:val="auto"/>
          <w:sz w:val="21"/>
          <w:szCs w:val="21"/>
          <w:lang w:eastAsia="zh-CN"/>
        </w:rPr>
        <w:t>化学规格</w:t>
      </w:r>
    </w:p>
    <w:p w:rsidR="000E0488" w:rsidRPr="002C60B6" w:rsidRDefault="00A71BC0">
      <w:pPr>
        <w:tabs>
          <w:tab w:val="left" w:pos="388"/>
        </w:tabs>
        <w:adjustRightInd w:val="0"/>
        <w:snapToGrid w:val="0"/>
        <w:spacing w:line="324" w:lineRule="auto"/>
        <w:jc w:val="both"/>
        <w:rPr>
          <w:rFonts w:ascii="Times New Roman" w:hAnsi="Times New Roman" w:cs="Times New Roman"/>
          <w:color w:val="auto"/>
          <w:sz w:val="21"/>
          <w:szCs w:val="21"/>
          <w:lang w:eastAsia="zh-CN"/>
        </w:rPr>
      </w:pPr>
      <w:r w:rsidRPr="002C60B6">
        <w:rPr>
          <w:rFonts w:ascii="Times New Roman" w:hAnsi="Times New Roman" w:cs="Times New Roman"/>
          <w:color w:val="auto"/>
          <w:sz w:val="21"/>
          <w:szCs w:val="21"/>
          <w:lang w:eastAsia="zh-CN"/>
        </w:rPr>
        <w:br w:type="page"/>
      </w:r>
      <w:r w:rsidRPr="002C60B6">
        <w:rPr>
          <w:rFonts w:ascii="Times New Roman" w:hAnsi="宋体" w:cs="Times New Roman" w:hint="eastAsia"/>
          <w:color w:val="auto"/>
          <w:sz w:val="21"/>
          <w:szCs w:val="21"/>
          <w:lang w:eastAsia="zh-CN"/>
        </w:rPr>
        <w:lastRenderedPageBreak/>
        <w:t>申请书中必须包含规定该色素添加剂成分并确定和限制反应副产品和其他杂质的规格。（</w:t>
      </w:r>
      <w:r w:rsidRPr="002C60B6">
        <w:rPr>
          <w:rFonts w:ascii="Times New Roman" w:hAnsi="Times New Roman" w:cs="Times New Roman"/>
          <w:color w:val="auto"/>
          <w:sz w:val="21"/>
          <w:szCs w:val="21"/>
          <w:lang w:eastAsia="zh-CN"/>
        </w:rPr>
        <w:t xml:space="preserve">21 CFR 71.1 </w:t>
      </w:r>
      <w:r w:rsidRPr="002C60B6">
        <w:rPr>
          <w:rFonts w:ascii="Times New Roman" w:hAnsi="宋体" w:cs="Times New Roman" w:hint="eastAsia"/>
          <w:color w:val="auto"/>
          <w:sz w:val="21"/>
          <w:szCs w:val="21"/>
          <w:lang w:eastAsia="zh-CN"/>
        </w:rPr>
        <w:t>（</w:t>
      </w:r>
      <w:r w:rsidRPr="002C60B6">
        <w:rPr>
          <w:rFonts w:ascii="Times New Roman" w:hAnsi="Times New Roman" w:cs="Times New Roman"/>
          <w:color w:val="auto"/>
          <w:sz w:val="21"/>
          <w:szCs w:val="21"/>
          <w:lang w:eastAsia="zh-CN"/>
        </w:rPr>
        <w:t>c</w:t>
      </w:r>
      <w:r w:rsidRPr="002C60B6">
        <w:rPr>
          <w:rFonts w:ascii="Times New Roman" w:hAnsi="宋体" w:cs="Times New Roman" w:hint="eastAsia"/>
          <w:color w:val="auto"/>
          <w:sz w:val="21"/>
          <w:szCs w:val="21"/>
          <w:lang w:eastAsia="zh-CN"/>
        </w:rPr>
        <w:t>）</w:t>
      </w:r>
      <w:r w:rsidRPr="002C60B6">
        <w:rPr>
          <w:rFonts w:ascii="Times New Roman" w:hAnsi="Times New Roman" w:cs="Times New Roman"/>
          <w:color w:val="auto"/>
          <w:sz w:val="21"/>
          <w:szCs w:val="21"/>
          <w:lang w:eastAsia="zh-CN"/>
        </w:rPr>
        <w:t>A.</w:t>
      </w:r>
      <w:r w:rsidRPr="002C60B6">
        <w:rPr>
          <w:rFonts w:ascii="Times New Roman" w:hAnsi="宋体" w:cs="Times New Roman" w:hint="eastAsia"/>
          <w:color w:val="auto"/>
          <w:sz w:val="21"/>
          <w:szCs w:val="21"/>
          <w:lang w:eastAsia="zh-CN"/>
        </w:rPr>
        <w:t>）</w:t>
      </w:r>
    </w:p>
    <w:p w:rsidR="000E0488" w:rsidRPr="002C60B6" w:rsidRDefault="00A71BC0">
      <w:pPr>
        <w:adjustRightInd w:val="0"/>
        <w:snapToGrid w:val="0"/>
        <w:spacing w:line="324" w:lineRule="auto"/>
        <w:jc w:val="both"/>
        <w:rPr>
          <w:rFonts w:ascii="Times New Roman" w:hAnsi="Times New Roman" w:cs="Times New Roman"/>
          <w:color w:val="auto"/>
          <w:sz w:val="21"/>
          <w:szCs w:val="21"/>
          <w:lang w:eastAsia="zh-CN"/>
        </w:rPr>
      </w:pPr>
      <w:r w:rsidRPr="002C60B6">
        <w:rPr>
          <w:rFonts w:ascii="Times New Roman" w:hAnsi="宋体" w:cs="Times New Roman" w:hint="eastAsia"/>
          <w:color w:val="auto"/>
          <w:sz w:val="21"/>
          <w:szCs w:val="21"/>
          <w:lang w:eastAsia="zh-CN"/>
        </w:rPr>
        <w:t>对建议的色素添加剂的化学规格的建议如下：</w:t>
      </w:r>
    </w:p>
    <w:p w:rsidR="000E0488" w:rsidRPr="002C60B6" w:rsidRDefault="00A71BC0">
      <w:pPr>
        <w:tabs>
          <w:tab w:val="left" w:pos="365"/>
        </w:tabs>
        <w:adjustRightInd w:val="0"/>
        <w:snapToGrid w:val="0"/>
        <w:spacing w:line="324" w:lineRule="auto"/>
        <w:ind w:left="420" w:hangingChars="200" w:hanging="420"/>
        <w:jc w:val="both"/>
        <w:rPr>
          <w:rFonts w:ascii="Times New Roman" w:hAnsi="Times New Roman" w:cs="Times New Roman"/>
          <w:color w:val="auto"/>
          <w:sz w:val="21"/>
          <w:szCs w:val="21"/>
          <w:lang w:eastAsia="zh-CN"/>
        </w:rPr>
      </w:pPr>
      <w:r w:rsidRPr="002C60B6">
        <w:rPr>
          <w:rFonts w:ascii="Times New Roman" w:hAnsi="Times New Roman" w:cs="Times New Roman"/>
          <w:color w:val="auto"/>
          <w:sz w:val="21"/>
          <w:szCs w:val="21"/>
          <w:lang w:eastAsia="zh-CN"/>
        </w:rPr>
        <w:t>1.</w:t>
      </w:r>
      <w:r w:rsidRPr="002C60B6">
        <w:rPr>
          <w:rFonts w:ascii="Times New Roman" w:hAnsi="Times New Roman" w:cs="Times New Roman"/>
          <w:color w:val="auto"/>
          <w:sz w:val="21"/>
          <w:szCs w:val="21"/>
          <w:lang w:eastAsia="zh-CN"/>
        </w:rPr>
        <w:tab/>
      </w:r>
      <w:r w:rsidRPr="002C60B6">
        <w:rPr>
          <w:rFonts w:ascii="Times New Roman" w:hAnsi="宋体" w:cs="Times New Roman" w:hint="eastAsia"/>
          <w:color w:val="auto"/>
          <w:sz w:val="21"/>
          <w:szCs w:val="21"/>
          <w:lang w:eastAsia="zh-CN"/>
        </w:rPr>
        <w:t>申请人应提出带有特性的化学规格，定义有商业条款，并显示有建议的色素添加剂的成分。申请人应当明确确定任何个别指定的成分（如使用通用名或常用名、</w:t>
      </w:r>
      <w:r w:rsidRPr="002C60B6">
        <w:rPr>
          <w:rFonts w:ascii="Times New Roman" w:hAnsi="Times New Roman" w:cs="Times New Roman"/>
          <w:color w:val="auto"/>
          <w:sz w:val="21"/>
          <w:szCs w:val="21"/>
          <w:lang w:eastAsia="zh-CN"/>
        </w:rPr>
        <w:t xml:space="preserve">IUPAC </w:t>
      </w:r>
      <w:r w:rsidRPr="002C60B6">
        <w:rPr>
          <w:rFonts w:ascii="Times New Roman" w:hAnsi="宋体" w:cs="Times New Roman" w:hint="eastAsia"/>
          <w:color w:val="auto"/>
          <w:sz w:val="21"/>
          <w:szCs w:val="21"/>
          <w:lang w:eastAsia="zh-CN"/>
        </w:rPr>
        <w:t>或</w:t>
      </w:r>
      <w:r w:rsidRPr="002C60B6">
        <w:rPr>
          <w:rFonts w:ascii="Times New Roman" w:hAnsi="Times New Roman" w:cs="Times New Roman"/>
          <w:color w:val="auto"/>
          <w:sz w:val="21"/>
          <w:szCs w:val="21"/>
          <w:lang w:eastAsia="zh-CN"/>
        </w:rPr>
        <w:t xml:space="preserve">CAS </w:t>
      </w:r>
      <w:r w:rsidRPr="002C60B6">
        <w:rPr>
          <w:rFonts w:ascii="Times New Roman" w:hAnsi="宋体" w:cs="Times New Roman" w:hint="eastAsia"/>
          <w:color w:val="auto"/>
          <w:sz w:val="21"/>
          <w:szCs w:val="21"/>
          <w:lang w:eastAsia="zh-CN"/>
        </w:rPr>
        <w:t>名称以及</w:t>
      </w:r>
      <w:r w:rsidRPr="002C60B6">
        <w:rPr>
          <w:rFonts w:ascii="Times New Roman" w:hAnsi="Times New Roman" w:cs="Times New Roman"/>
          <w:color w:val="auto"/>
          <w:sz w:val="21"/>
          <w:szCs w:val="21"/>
          <w:lang w:eastAsia="zh-CN"/>
        </w:rPr>
        <w:t xml:space="preserve"> CAS </w:t>
      </w:r>
      <w:r w:rsidRPr="002C60B6">
        <w:rPr>
          <w:rFonts w:ascii="Times New Roman" w:hAnsi="宋体" w:cs="Times New Roman" w:hint="eastAsia"/>
          <w:color w:val="auto"/>
          <w:sz w:val="21"/>
          <w:szCs w:val="21"/>
          <w:lang w:eastAsia="zh-CN"/>
        </w:rPr>
        <w:t>登记号</w:t>
      </w:r>
      <w:r w:rsidRPr="002C60B6">
        <w:rPr>
          <w:rFonts w:ascii="Times New Roman" w:hAnsi="Times New Roman" w:cs="Times New Roman" w:hint="eastAsia"/>
          <w:color w:val="auto"/>
          <w:sz w:val="21"/>
          <w:szCs w:val="21"/>
          <w:lang w:eastAsia="zh-CN"/>
        </w:rPr>
        <w:t>，</w:t>
      </w:r>
      <w:r w:rsidRPr="002C60B6">
        <w:rPr>
          <w:rFonts w:ascii="Times New Roman" w:hAnsi="Times New Roman" w:cs="Times New Roman"/>
          <w:color w:val="auto"/>
          <w:sz w:val="21"/>
          <w:szCs w:val="21"/>
          <w:lang w:eastAsia="zh-CN"/>
        </w:rPr>
        <w:t xml:space="preserve"> </w:t>
      </w:r>
      <w:r w:rsidRPr="002C60B6">
        <w:rPr>
          <w:rFonts w:ascii="Times New Roman" w:hAnsi="宋体" w:cs="Times New Roman" w:hint="eastAsia"/>
          <w:color w:val="auto"/>
          <w:sz w:val="21"/>
          <w:szCs w:val="21"/>
          <w:lang w:eastAsia="zh-CN"/>
        </w:rPr>
        <w:t>如果可能的话）。建议的化学规格应当密切反映用于进行该色素添加剂安全试验的色素添加剂代表批次的成分。如果建议的规格与代表性批次中发现的成分的量大不相同，就需要有合理的解释。任何色淀都应当有其单独的规格。列表中的色素添加剂的化学规格样本在</w:t>
      </w:r>
      <w:r w:rsidRPr="002C60B6">
        <w:rPr>
          <w:rFonts w:ascii="Times New Roman" w:hAnsi="Times New Roman" w:cs="Times New Roman"/>
          <w:color w:val="auto"/>
          <w:sz w:val="21"/>
          <w:szCs w:val="21"/>
          <w:lang w:eastAsia="zh-CN"/>
        </w:rPr>
        <w:t>21 CFR</w:t>
      </w:r>
      <w:r w:rsidRPr="002C60B6">
        <w:rPr>
          <w:rFonts w:ascii="Times New Roman" w:hAnsi="宋体" w:cs="Times New Roman" w:hint="eastAsia"/>
          <w:color w:val="auto"/>
          <w:sz w:val="21"/>
          <w:szCs w:val="21"/>
          <w:lang w:eastAsia="zh-CN"/>
        </w:rPr>
        <w:t>第</w:t>
      </w:r>
      <w:r w:rsidRPr="002C60B6">
        <w:rPr>
          <w:rFonts w:ascii="Times New Roman" w:hAnsi="Times New Roman" w:cs="Times New Roman"/>
          <w:color w:val="auto"/>
          <w:sz w:val="21"/>
          <w:szCs w:val="21"/>
          <w:lang w:eastAsia="zh-CN"/>
        </w:rPr>
        <w:t>73</w:t>
      </w:r>
      <w:r w:rsidRPr="002C60B6">
        <w:rPr>
          <w:rFonts w:ascii="Times New Roman" w:hAnsi="宋体" w:cs="Times New Roman" w:hint="eastAsia"/>
          <w:color w:val="auto"/>
          <w:sz w:val="21"/>
          <w:szCs w:val="21"/>
          <w:lang w:eastAsia="zh-CN"/>
        </w:rPr>
        <w:t>部分、第</w:t>
      </w:r>
      <w:r w:rsidRPr="002C60B6">
        <w:rPr>
          <w:rFonts w:ascii="Times New Roman" w:hAnsi="Times New Roman" w:cs="Times New Roman"/>
          <w:color w:val="auto"/>
          <w:sz w:val="21"/>
          <w:szCs w:val="21"/>
          <w:lang w:eastAsia="zh-CN"/>
        </w:rPr>
        <w:t>74</w:t>
      </w:r>
      <w:r w:rsidRPr="002C60B6">
        <w:rPr>
          <w:rFonts w:ascii="Times New Roman" w:hAnsi="宋体" w:cs="Times New Roman" w:hint="eastAsia"/>
          <w:color w:val="auto"/>
          <w:sz w:val="21"/>
          <w:szCs w:val="21"/>
          <w:lang w:eastAsia="zh-CN"/>
        </w:rPr>
        <w:t>部分和第</w:t>
      </w:r>
      <w:r w:rsidRPr="002C60B6">
        <w:rPr>
          <w:rFonts w:ascii="Times New Roman" w:hAnsi="Times New Roman" w:cs="Times New Roman"/>
          <w:color w:val="auto"/>
          <w:sz w:val="21"/>
          <w:szCs w:val="21"/>
          <w:lang w:eastAsia="zh-CN"/>
        </w:rPr>
        <w:t>82</w:t>
      </w:r>
      <w:r w:rsidRPr="002C60B6">
        <w:rPr>
          <w:rFonts w:ascii="Times New Roman" w:hAnsi="宋体" w:cs="Times New Roman" w:hint="eastAsia"/>
          <w:color w:val="auto"/>
          <w:sz w:val="21"/>
          <w:szCs w:val="21"/>
          <w:lang w:eastAsia="zh-CN"/>
        </w:rPr>
        <w:t>部分的现存法规中。色素添加剂成分的化学规格通常包含以下几个方面：（适用时）：</w:t>
      </w:r>
    </w:p>
    <w:p w:rsidR="000E0488" w:rsidRPr="002C60B6" w:rsidRDefault="00A71BC0">
      <w:pPr>
        <w:numPr>
          <w:ilvl w:val="0"/>
          <w:numId w:val="1"/>
        </w:numPr>
        <w:tabs>
          <w:tab w:val="left" w:pos="362"/>
        </w:tabs>
        <w:adjustRightInd w:val="0"/>
        <w:snapToGrid w:val="0"/>
        <w:spacing w:line="324" w:lineRule="auto"/>
        <w:ind w:leftChars="200" w:left="690" w:hangingChars="100" w:hanging="210"/>
        <w:jc w:val="both"/>
        <w:rPr>
          <w:rFonts w:ascii="Times New Roman" w:hAnsi="Times New Roman" w:cs="Times New Roman"/>
          <w:color w:val="auto"/>
          <w:sz w:val="21"/>
          <w:szCs w:val="21"/>
          <w:lang w:eastAsia="zh-CN"/>
        </w:rPr>
      </w:pPr>
      <w:r w:rsidRPr="002C60B6">
        <w:rPr>
          <w:rFonts w:ascii="Times New Roman" w:hAnsi="宋体" w:cs="Times New Roman" w:hint="eastAsia"/>
          <w:color w:val="auto"/>
          <w:sz w:val="21"/>
          <w:szCs w:val="21"/>
          <w:lang w:eastAsia="zh-CN"/>
        </w:rPr>
        <w:t>挥发物（指定条件、最大百分比）。</w:t>
      </w:r>
    </w:p>
    <w:p w:rsidR="000E0488" w:rsidRPr="002C60B6" w:rsidRDefault="00A71BC0">
      <w:pPr>
        <w:numPr>
          <w:ilvl w:val="0"/>
          <w:numId w:val="1"/>
        </w:numPr>
        <w:adjustRightInd w:val="0"/>
        <w:snapToGrid w:val="0"/>
        <w:spacing w:line="324" w:lineRule="auto"/>
        <w:ind w:leftChars="200" w:left="690" w:hangingChars="100" w:hanging="210"/>
        <w:jc w:val="both"/>
        <w:rPr>
          <w:rFonts w:ascii="Times New Roman" w:hAnsi="Times New Roman" w:cs="Times New Roman"/>
          <w:color w:val="auto"/>
          <w:sz w:val="21"/>
          <w:szCs w:val="21"/>
          <w:lang w:eastAsia="zh-CN"/>
        </w:rPr>
      </w:pPr>
      <w:r w:rsidRPr="002C60B6">
        <w:rPr>
          <w:rFonts w:ascii="Times New Roman" w:hAnsi="宋体" w:cs="Times New Roman" w:hint="eastAsia"/>
          <w:color w:val="auto"/>
          <w:sz w:val="21"/>
          <w:szCs w:val="21"/>
          <w:lang w:eastAsia="zh-CN"/>
        </w:rPr>
        <w:t>可溶、可提取或不可溶物质（指定溶剂或条件、百分比）。</w:t>
      </w:r>
    </w:p>
    <w:p w:rsidR="000E0488" w:rsidRPr="002C60B6" w:rsidRDefault="00A71BC0">
      <w:pPr>
        <w:numPr>
          <w:ilvl w:val="0"/>
          <w:numId w:val="1"/>
        </w:numPr>
        <w:adjustRightInd w:val="0"/>
        <w:snapToGrid w:val="0"/>
        <w:spacing w:line="324" w:lineRule="auto"/>
        <w:ind w:leftChars="200" w:left="690" w:hangingChars="100" w:hanging="210"/>
        <w:jc w:val="both"/>
        <w:rPr>
          <w:rFonts w:ascii="Times New Roman" w:hAnsi="Times New Roman" w:cs="Times New Roman"/>
          <w:color w:val="auto"/>
          <w:sz w:val="21"/>
          <w:szCs w:val="21"/>
          <w:lang w:eastAsia="zh-CN"/>
        </w:rPr>
      </w:pPr>
      <w:r w:rsidRPr="002C60B6">
        <w:rPr>
          <w:rFonts w:ascii="Times New Roman" w:hAnsi="宋体" w:cs="Times New Roman" w:hint="eastAsia"/>
          <w:color w:val="auto"/>
          <w:sz w:val="21"/>
          <w:szCs w:val="21"/>
          <w:lang w:eastAsia="zh-CN"/>
        </w:rPr>
        <w:t>残留盐（特性、最大百分比）。</w:t>
      </w:r>
    </w:p>
    <w:p w:rsidR="000E0488" w:rsidRPr="002C60B6" w:rsidRDefault="00A71BC0">
      <w:pPr>
        <w:numPr>
          <w:ilvl w:val="0"/>
          <w:numId w:val="1"/>
        </w:numPr>
        <w:adjustRightInd w:val="0"/>
        <w:snapToGrid w:val="0"/>
        <w:spacing w:line="324" w:lineRule="auto"/>
        <w:ind w:leftChars="200" w:left="690" w:hangingChars="100" w:hanging="210"/>
        <w:jc w:val="both"/>
        <w:rPr>
          <w:rFonts w:ascii="Times New Roman" w:hAnsi="Times New Roman" w:cs="Times New Roman"/>
          <w:color w:val="auto"/>
          <w:sz w:val="21"/>
          <w:szCs w:val="21"/>
          <w:lang w:eastAsia="zh-CN"/>
        </w:rPr>
      </w:pPr>
      <w:r w:rsidRPr="002C60B6">
        <w:rPr>
          <w:rFonts w:ascii="Times New Roman" w:hAnsi="宋体" w:cs="Times New Roman" w:hint="eastAsia"/>
          <w:color w:val="auto"/>
          <w:sz w:val="21"/>
          <w:szCs w:val="21"/>
          <w:lang w:eastAsia="zh-CN"/>
        </w:rPr>
        <w:t>可溶杂质（特性、指定溶剂或条件、最大</w:t>
      </w:r>
      <w:r w:rsidRPr="002C60B6">
        <w:rPr>
          <w:rFonts w:ascii="Times New Roman" w:hAnsi="Times New Roman" w:cs="Times New Roman"/>
          <w:color w:val="auto"/>
          <w:sz w:val="21"/>
          <w:szCs w:val="21"/>
          <w:lang w:eastAsia="zh-CN"/>
        </w:rPr>
        <w:t xml:space="preserve">mg/kg </w:t>
      </w:r>
      <w:r w:rsidRPr="002C60B6">
        <w:rPr>
          <w:rFonts w:ascii="Times New Roman" w:hAnsi="宋体" w:cs="Times New Roman" w:hint="eastAsia"/>
          <w:color w:val="auto"/>
          <w:sz w:val="21"/>
          <w:szCs w:val="21"/>
          <w:lang w:eastAsia="zh-CN"/>
        </w:rPr>
        <w:t>（</w:t>
      </w:r>
      <w:r w:rsidRPr="002C60B6">
        <w:rPr>
          <w:rFonts w:ascii="Times New Roman" w:hAnsi="Times New Roman" w:cs="Times New Roman"/>
          <w:color w:val="auto"/>
          <w:sz w:val="21"/>
          <w:szCs w:val="21"/>
          <w:lang w:eastAsia="zh-CN"/>
        </w:rPr>
        <w:t>ppm</w:t>
      </w:r>
      <w:r w:rsidRPr="002C60B6">
        <w:rPr>
          <w:rFonts w:ascii="Times New Roman" w:hAnsi="宋体" w:cs="Times New Roman" w:hint="eastAsia"/>
          <w:color w:val="auto"/>
          <w:sz w:val="21"/>
          <w:szCs w:val="21"/>
          <w:lang w:eastAsia="zh-CN"/>
        </w:rPr>
        <w:t>））。</w:t>
      </w:r>
    </w:p>
    <w:p w:rsidR="000E0488" w:rsidRPr="002C60B6" w:rsidRDefault="00A71BC0">
      <w:pPr>
        <w:numPr>
          <w:ilvl w:val="0"/>
          <w:numId w:val="1"/>
        </w:numPr>
        <w:adjustRightInd w:val="0"/>
        <w:snapToGrid w:val="0"/>
        <w:spacing w:line="324" w:lineRule="auto"/>
        <w:ind w:leftChars="200" w:left="690" w:hangingChars="100" w:hanging="210"/>
        <w:jc w:val="both"/>
        <w:rPr>
          <w:rFonts w:ascii="Times New Roman" w:hAnsi="Times New Roman" w:cs="Times New Roman"/>
          <w:color w:val="auto"/>
          <w:sz w:val="21"/>
          <w:szCs w:val="21"/>
          <w:lang w:eastAsia="zh-CN"/>
        </w:rPr>
      </w:pPr>
      <w:r w:rsidRPr="002C60B6">
        <w:rPr>
          <w:rFonts w:ascii="Times New Roman" w:hAnsi="宋体" w:cs="Times New Roman" w:hint="eastAsia"/>
          <w:color w:val="auto"/>
          <w:sz w:val="21"/>
          <w:szCs w:val="21"/>
        </w:rPr>
        <w:t>未反应中间体和相关化合物（特性、最大</w:t>
      </w:r>
      <w:r w:rsidRPr="002C60B6">
        <w:rPr>
          <w:rFonts w:ascii="Times New Roman" w:hAnsi="宋体" w:cs="Times New Roman" w:hint="eastAsia"/>
          <w:color w:val="auto"/>
          <w:sz w:val="21"/>
          <w:szCs w:val="21"/>
          <w:lang w:eastAsia="zh-CN"/>
        </w:rPr>
        <w:t>百分比</w:t>
      </w:r>
      <w:r w:rsidRPr="002C60B6">
        <w:rPr>
          <w:rFonts w:ascii="Times New Roman" w:hAnsi="宋体" w:cs="Times New Roman" w:hint="eastAsia"/>
          <w:color w:val="auto"/>
          <w:sz w:val="21"/>
          <w:szCs w:val="21"/>
        </w:rPr>
        <w:t>、</w:t>
      </w:r>
      <w:r w:rsidRPr="002C60B6">
        <w:rPr>
          <w:rFonts w:ascii="Times New Roman" w:hAnsi="Times New Roman" w:cs="Times New Roman"/>
          <w:color w:val="auto"/>
          <w:sz w:val="21"/>
          <w:szCs w:val="21"/>
        </w:rPr>
        <w:t xml:space="preserve"> mg/kg </w:t>
      </w:r>
      <w:r w:rsidRPr="002C60B6">
        <w:rPr>
          <w:rFonts w:ascii="Times New Roman" w:hAnsi="宋体" w:cs="Times New Roman" w:hint="eastAsia"/>
          <w:color w:val="auto"/>
          <w:sz w:val="21"/>
          <w:szCs w:val="21"/>
        </w:rPr>
        <w:t>（</w:t>
      </w:r>
      <w:r w:rsidRPr="002C60B6">
        <w:rPr>
          <w:rFonts w:ascii="Times New Roman" w:hAnsi="Times New Roman" w:cs="Times New Roman"/>
          <w:color w:val="auto"/>
          <w:sz w:val="21"/>
          <w:szCs w:val="21"/>
        </w:rPr>
        <w:t>ppm</w:t>
      </w:r>
      <w:r w:rsidRPr="002C60B6">
        <w:rPr>
          <w:rFonts w:ascii="Times New Roman" w:hAnsi="宋体" w:cs="Times New Roman" w:hint="eastAsia"/>
          <w:color w:val="auto"/>
          <w:sz w:val="21"/>
          <w:szCs w:val="21"/>
        </w:rPr>
        <w:t>）或</w:t>
      </w:r>
      <w:r w:rsidRPr="002C60B6">
        <w:rPr>
          <w:rFonts w:ascii="Times New Roman" w:hAnsi="Times New Roman" w:cs="Times New Roman"/>
          <w:color w:val="auto"/>
          <w:sz w:val="21"/>
          <w:szCs w:val="21"/>
        </w:rPr>
        <w:t xml:space="preserve">μg/kg </w:t>
      </w:r>
      <w:r w:rsidRPr="002C60B6">
        <w:rPr>
          <w:rFonts w:ascii="Times New Roman" w:hAnsi="宋体" w:cs="Times New Roman" w:hint="eastAsia"/>
          <w:color w:val="auto"/>
          <w:sz w:val="21"/>
          <w:szCs w:val="21"/>
        </w:rPr>
        <w:t>（</w:t>
      </w:r>
      <w:r w:rsidRPr="002C60B6">
        <w:rPr>
          <w:rFonts w:ascii="Times New Roman" w:hAnsi="Times New Roman" w:cs="Times New Roman"/>
          <w:color w:val="auto"/>
          <w:sz w:val="21"/>
          <w:szCs w:val="21"/>
        </w:rPr>
        <w:t>ppb</w:t>
      </w:r>
      <w:r w:rsidRPr="002C60B6">
        <w:rPr>
          <w:rFonts w:ascii="Times New Roman" w:hAnsi="宋体" w:cs="Times New Roman" w:hint="eastAsia"/>
          <w:color w:val="auto"/>
          <w:sz w:val="21"/>
          <w:szCs w:val="21"/>
        </w:rPr>
        <w:t>））。</w:t>
      </w:r>
    </w:p>
    <w:p w:rsidR="000E0488" w:rsidRPr="002C60B6" w:rsidRDefault="00A71BC0">
      <w:pPr>
        <w:numPr>
          <w:ilvl w:val="0"/>
          <w:numId w:val="1"/>
        </w:numPr>
        <w:adjustRightInd w:val="0"/>
        <w:snapToGrid w:val="0"/>
        <w:spacing w:line="324" w:lineRule="auto"/>
        <w:ind w:leftChars="200" w:left="690" w:hangingChars="100" w:hanging="210"/>
        <w:jc w:val="both"/>
        <w:rPr>
          <w:rFonts w:ascii="Times New Roman" w:hAnsi="Times New Roman" w:cs="Times New Roman"/>
          <w:color w:val="auto"/>
          <w:sz w:val="21"/>
          <w:szCs w:val="21"/>
          <w:lang w:eastAsia="zh-CN"/>
        </w:rPr>
      </w:pPr>
      <w:r w:rsidRPr="002C60B6">
        <w:rPr>
          <w:rFonts w:ascii="Times New Roman" w:hAnsi="宋体" w:cs="Times New Roman" w:hint="eastAsia"/>
          <w:color w:val="auto"/>
          <w:sz w:val="21"/>
          <w:szCs w:val="21"/>
          <w:lang w:eastAsia="zh-CN"/>
        </w:rPr>
        <w:t>辅助染料（特性、最大百分比）（辅助染料是指未包括在该色素添加剂特性中但在结构上与主色成分相似的有色物质）。</w:t>
      </w:r>
    </w:p>
    <w:p w:rsidR="000E0488" w:rsidRPr="002C60B6" w:rsidRDefault="00A71BC0">
      <w:pPr>
        <w:numPr>
          <w:ilvl w:val="0"/>
          <w:numId w:val="1"/>
        </w:numPr>
        <w:adjustRightInd w:val="0"/>
        <w:snapToGrid w:val="0"/>
        <w:spacing w:line="324" w:lineRule="auto"/>
        <w:ind w:leftChars="200" w:left="690" w:hangingChars="100" w:hanging="210"/>
        <w:jc w:val="both"/>
        <w:rPr>
          <w:rFonts w:ascii="Times New Roman" w:hAnsi="Times New Roman" w:cs="Times New Roman"/>
          <w:color w:val="auto"/>
          <w:sz w:val="21"/>
          <w:szCs w:val="21"/>
          <w:lang w:eastAsia="zh-CN"/>
        </w:rPr>
      </w:pPr>
      <w:r w:rsidRPr="002C60B6">
        <w:rPr>
          <w:rFonts w:ascii="Times New Roman" w:hAnsi="宋体" w:cs="Times New Roman" w:hint="eastAsia"/>
          <w:color w:val="auto"/>
          <w:sz w:val="21"/>
          <w:szCs w:val="21"/>
          <w:lang w:eastAsia="zh-CN"/>
        </w:rPr>
        <w:t>包含在该色素添加剂特性中的单个成分（特性、最小或最大百分比）。</w:t>
      </w:r>
    </w:p>
    <w:p w:rsidR="000E0488" w:rsidRPr="002C60B6" w:rsidRDefault="00A71BC0">
      <w:pPr>
        <w:numPr>
          <w:ilvl w:val="0"/>
          <w:numId w:val="1"/>
        </w:numPr>
        <w:adjustRightInd w:val="0"/>
        <w:snapToGrid w:val="0"/>
        <w:spacing w:line="324" w:lineRule="auto"/>
        <w:ind w:leftChars="200" w:left="690" w:hangingChars="100" w:hanging="210"/>
        <w:jc w:val="both"/>
        <w:rPr>
          <w:rFonts w:ascii="Times New Roman" w:hAnsi="Times New Roman" w:cs="Times New Roman"/>
          <w:color w:val="auto"/>
          <w:sz w:val="21"/>
          <w:szCs w:val="21"/>
          <w:lang w:eastAsia="zh-CN"/>
        </w:rPr>
      </w:pPr>
      <w:r w:rsidRPr="002C60B6">
        <w:rPr>
          <w:rFonts w:ascii="Times New Roman" w:hAnsi="宋体" w:cs="Times New Roman" w:hint="eastAsia"/>
          <w:color w:val="auto"/>
          <w:sz w:val="21"/>
          <w:szCs w:val="21"/>
          <w:lang w:eastAsia="zh-CN"/>
        </w:rPr>
        <w:t>农药残留（最大</w:t>
      </w:r>
      <w:r w:rsidRPr="002C60B6">
        <w:rPr>
          <w:rFonts w:ascii="Times New Roman" w:hAnsi="Times New Roman" w:cs="Times New Roman"/>
          <w:color w:val="auto"/>
          <w:sz w:val="21"/>
          <w:szCs w:val="21"/>
          <w:lang w:eastAsia="zh-CN"/>
        </w:rPr>
        <w:t xml:space="preserve"> mg/kg </w:t>
      </w:r>
      <w:r w:rsidRPr="002C60B6">
        <w:rPr>
          <w:rFonts w:ascii="Times New Roman" w:hAnsi="宋体" w:cs="Times New Roman" w:hint="eastAsia"/>
          <w:color w:val="auto"/>
          <w:sz w:val="21"/>
          <w:szCs w:val="21"/>
          <w:lang w:eastAsia="zh-CN"/>
        </w:rPr>
        <w:t>（</w:t>
      </w:r>
      <w:r w:rsidRPr="002C60B6">
        <w:rPr>
          <w:rFonts w:ascii="Times New Roman" w:hAnsi="Times New Roman" w:cs="Times New Roman"/>
          <w:color w:val="auto"/>
          <w:sz w:val="21"/>
          <w:szCs w:val="21"/>
          <w:lang w:eastAsia="zh-CN"/>
        </w:rPr>
        <w:t>ppm</w:t>
      </w:r>
      <w:r w:rsidRPr="002C60B6">
        <w:rPr>
          <w:rFonts w:ascii="Times New Roman" w:hAnsi="宋体" w:cs="Times New Roman" w:hint="eastAsia"/>
          <w:color w:val="auto"/>
          <w:sz w:val="21"/>
          <w:szCs w:val="21"/>
          <w:lang w:eastAsia="zh-CN"/>
        </w:rPr>
        <w:t>））。</w:t>
      </w:r>
    </w:p>
    <w:p w:rsidR="000E0488" w:rsidRPr="002C60B6" w:rsidRDefault="00A71BC0">
      <w:pPr>
        <w:numPr>
          <w:ilvl w:val="0"/>
          <w:numId w:val="1"/>
        </w:numPr>
        <w:adjustRightInd w:val="0"/>
        <w:snapToGrid w:val="0"/>
        <w:spacing w:line="324" w:lineRule="auto"/>
        <w:ind w:leftChars="200" w:left="690" w:hangingChars="100" w:hanging="210"/>
        <w:jc w:val="both"/>
        <w:rPr>
          <w:rFonts w:ascii="Times New Roman" w:hAnsi="Times New Roman" w:cs="Times New Roman"/>
          <w:color w:val="auto"/>
          <w:sz w:val="21"/>
          <w:szCs w:val="21"/>
          <w:lang w:eastAsia="zh-CN"/>
        </w:rPr>
      </w:pPr>
      <w:r w:rsidRPr="002C60B6">
        <w:rPr>
          <w:rFonts w:ascii="Times New Roman" w:hAnsi="宋体" w:cs="Times New Roman" w:hint="eastAsia"/>
          <w:color w:val="auto"/>
          <w:sz w:val="21"/>
          <w:szCs w:val="21"/>
        </w:rPr>
        <w:t>溶剂残留（特性、最大</w:t>
      </w:r>
      <w:r w:rsidRPr="002C60B6">
        <w:rPr>
          <w:rFonts w:ascii="Times New Roman" w:hAnsi="宋体" w:cs="Times New Roman" w:hint="eastAsia"/>
          <w:color w:val="auto"/>
          <w:sz w:val="21"/>
          <w:szCs w:val="21"/>
          <w:lang w:eastAsia="zh-CN"/>
        </w:rPr>
        <w:t>百分比</w:t>
      </w:r>
      <w:r w:rsidRPr="002C60B6">
        <w:rPr>
          <w:rFonts w:ascii="Times New Roman" w:hAnsi="宋体" w:cs="Times New Roman" w:hint="eastAsia"/>
          <w:color w:val="auto"/>
          <w:sz w:val="21"/>
          <w:szCs w:val="21"/>
        </w:rPr>
        <w:t>或</w:t>
      </w:r>
      <w:r w:rsidRPr="002C60B6">
        <w:rPr>
          <w:rFonts w:ascii="Times New Roman" w:hAnsi="Times New Roman" w:cs="Times New Roman"/>
          <w:color w:val="auto"/>
          <w:sz w:val="21"/>
          <w:szCs w:val="21"/>
        </w:rPr>
        <w:t xml:space="preserve"> mg/kg </w:t>
      </w:r>
      <w:r w:rsidRPr="002C60B6">
        <w:rPr>
          <w:rFonts w:ascii="Times New Roman" w:hAnsi="宋体" w:cs="Times New Roman" w:hint="eastAsia"/>
          <w:color w:val="auto"/>
          <w:sz w:val="21"/>
          <w:szCs w:val="21"/>
        </w:rPr>
        <w:t>（</w:t>
      </w:r>
      <w:r w:rsidRPr="002C60B6">
        <w:rPr>
          <w:rFonts w:ascii="Times New Roman" w:hAnsi="Times New Roman" w:cs="Times New Roman"/>
          <w:color w:val="auto"/>
          <w:sz w:val="21"/>
          <w:szCs w:val="21"/>
        </w:rPr>
        <w:t>ppm</w:t>
      </w:r>
      <w:r w:rsidRPr="002C60B6">
        <w:rPr>
          <w:rFonts w:ascii="Times New Roman" w:hAnsi="宋体" w:cs="Times New Roman" w:hint="eastAsia"/>
          <w:color w:val="auto"/>
          <w:sz w:val="21"/>
          <w:szCs w:val="21"/>
        </w:rPr>
        <w:t>））。</w:t>
      </w:r>
    </w:p>
    <w:p w:rsidR="000E0488" w:rsidRPr="002C60B6" w:rsidRDefault="00A71BC0">
      <w:pPr>
        <w:numPr>
          <w:ilvl w:val="0"/>
          <w:numId w:val="1"/>
        </w:numPr>
        <w:adjustRightInd w:val="0"/>
        <w:snapToGrid w:val="0"/>
        <w:spacing w:line="324" w:lineRule="auto"/>
        <w:ind w:leftChars="200" w:left="690" w:hangingChars="100" w:hanging="210"/>
        <w:jc w:val="both"/>
        <w:rPr>
          <w:rFonts w:ascii="Times New Roman" w:hAnsi="Times New Roman" w:cs="Times New Roman"/>
          <w:color w:val="auto"/>
          <w:sz w:val="21"/>
          <w:szCs w:val="21"/>
          <w:lang w:eastAsia="zh-CN"/>
        </w:rPr>
      </w:pPr>
      <w:r w:rsidRPr="002C60B6">
        <w:rPr>
          <w:rFonts w:ascii="Times New Roman" w:hAnsi="宋体" w:cs="Times New Roman" w:hint="eastAsia"/>
          <w:color w:val="auto"/>
          <w:sz w:val="21"/>
          <w:szCs w:val="21"/>
        </w:rPr>
        <w:t>灰</w:t>
      </w:r>
      <w:r w:rsidRPr="002C60B6">
        <w:rPr>
          <w:rFonts w:ascii="Times New Roman" w:hAnsi="宋体" w:cs="Times New Roman" w:hint="eastAsia"/>
          <w:color w:val="auto"/>
          <w:sz w:val="21"/>
          <w:szCs w:val="21"/>
          <w:lang w:eastAsia="zh-CN"/>
        </w:rPr>
        <w:t>分</w:t>
      </w:r>
      <w:r w:rsidRPr="002C60B6">
        <w:rPr>
          <w:rFonts w:ascii="Times New Roman" w:hAnsi="宋体" w:cs="Times New Roman" w:hint="eastAsia"/>
          <w:color w:val="auto"/>
          <w:sz w:val="21"/>
          <w:szCs w:val="21"/>
        </w:rPr>
        <w:t>（最大</w:t>
      </w:r>
      <w:r w:rsidRPr="002C60B6">
        <w:rPr>
          <w:rFonts w:ascii="Times New Roman" w:hAnsi="宋体" w:cs="Times New Roman" w:hint="eastAsia"/>
          <w:color w:val="auto"/>
          <w:sz w:val="21"/>
          <w:szCs w:val="21"/>
          <w:lang w:eastAsia="zh-CN"/>
        </w:rPr>
        <w:t>百分比</w:t>
      </w:r>
      <w:r w:rsidRPr="002C60B6">
        <w:rPr>
          <w:rFonts w:ascii="Times New Roman" w:hAnsi="宋体" w:cs="Times New Roman" w:hint="eastAsia"/>
          <w:color w:val="auto"/>
          <w:sz w:val="21"/>
          <w:szCs w:val="21"/>
        </w:rPr>
        <w:t>）。</w:t>
      </w:r>
    </w:p>
    <w:p w:rsidR="000E0488" w:rsidRPr="002C60B6" w:rsidRDefault="00A71BC0">
      <w:pPr>
        <w:numPr>
          <w:ilvl w:val="0"/>
          <w:numId w:val="1"/>
        </w:numPr>
        <w:adjustRightInd w:val="0"/>
        <w:snapToGrid w:val="0"/>
        <w:spacing w:line="324" w:lineRule="auto"/>
        <w:ind w:leftChars="200" w:left="690" w:hangingChars="100" w:hanging="210"/>
        <w:jc w:val="both"/>
        <w:rPr>
          <w:rFonts w:ascii="Times New Roman" w:hAnsi="Times New Roman" w:cs="Times New Roman"/>
          <w:color w:val="auto"/>
          <w:sz w:val="21"/>
          <w:szCs w:val="21"/>
          <w:lang w:eastAsia="zh-CN"/>
        </w:rPr>
      </w:pPr>
      <w:r w:rsidRPr="002C60B6">
        <w:rPr>
          <w:rFonts w:ascii="Times New Roman" w:hAnsi="宋体" w:cs="Times New Roman" w:hint="eastAsia"/>
          <w:color w:val="auto"/>
          <w:sz w:val="21"/>
          <w:szCs w:val="21"/>
        </w:rPr>
        <w:t>重金属（特性、最大</w:t>
      </w:r>
      <w:r w:rsidRPr="002C60B6">
        <w:rPr>
          <w:rFonts w:ascii="Times New Roman" w:hAnsi="Times New Roman" w:cs="Times New Roman"/>
          <w:color w:val="auto"/>
          <w:sz w:val="21"/>
          <w:szCs w:val="21"/>
        </w:rPr>
        <w:t xml:space="preserve"> mg/kg </w:t>
      </w:r>
      <w:r w:rsidRPr="002C60B6">
        <w:rPr>
          <w:rFonts w:ascii="Times New Roman" w:hAnsi="宋体" w:cs="Times New Roman" w:hint="eastAsia"/>
          <w:color w:val="auto"/>
          <w:sz w:val="21"/>
          <w:szCs w:val="21"/>
        </w:rPr>
        <w:t>（</w:t>
      </w:r>
      <w:r w:rsidRPr="002C60B6">
        <w:rPr>
          <w:rFonts w:ascii="Times New Roman" w:hAnsi="Times New Roman" w:cs="Times New Roman"/>
          <w:color w:val="auto"/>
          <w:sz w:val="21"/>
          <w:szCs w:val="21"/>
        </w:rPr>
        <w:t>ppm</w:t>
      </w:r>
      <w:r w:rsidRPr="002C60B6">
        <w:rPr>
          <w:rFonts w:ascii="Times New Roman" w:hAnsi="宋体" w:cs="Times New Roman" w:hint="eastAsia"/>
          <w:color w:val="auto"/>
          <w:sz w:val="21"/>
          <w:szCs w:val="21"/>
        </w:rPr>
        <w:t>））。</w:t>
      </w:r>
    </w:p>
    <w:p w:rsidR="000E0488" w:rsidRPr="002C60B6" w:rsidRDefault="00A71BC0">
      <w:pPr>
        <w:numPr>
          <w:ilvl w:val="0"/>
          <w:numId w:val="1"/>
        </w:numPr>
        <w:adjustRightInd w:val="0"/>
        <w:snapToGrid w:val="0"/>
        <w:spacing w:line="324" w:lineRule="auto"/>
        <w:ind w:leftChars="200" w:left="690" w:hangingChars="100" w:hanging="210"/>
        <w:jc w:val="both"/>
        <w:rPr>
          <w:rFonts w:ascii="Times New Roman" w:hAnsi="Times New Roman" w:cs="Times New Roman"/>
          <w:color w:val="auto"/>
          <w:sz w:val="21"/>
          <w:szCs w:val="21"/>
          <w:lang w:eastAsia="zh-CN"/>
        </w:rPr>
      </w:pPr>
      <w:r w:rsidRPr="002C60B6">
        <w:rPr>
          <w:rFonts w:ascii="Times New Roman" w:hAnsi="宋体" w:cs="Times New Roman" w:hint="eastAsia"/>
          <w:color w:val="auto"/>
          <w:sz w:val="21"/>
          <w:szCs w:val="21"/>
          <w:lang w:eastAsia="zh-CN"/>
        </w:rPr>
        <w:t>总色素含量（含量测定、最小百分比）。这可能包括来自鉴定的色素成分和辅助染料成分的含量。</w:t>
      </w:r>
    </w:p>
    <w:p w:rsidR="000E0488" w:rsidRPr="002C60B6" w:rsidRDefault="00A71BC0">
      <w:pPr>
        <w:numPr>
          <w:ilvl w:val="0"/>
          <w:numId w:val="1"/>
        </w:numPr>
        <w:adjustRightInd w:val="0"/>
        <w:snapToGrid w:val="0"/>
        <w:spacing w:line="324" w:lineRule="auto"/>
        <w:ind w:leftChars="200" w:left="690" w:hangingChars="100" w:hanging="210"/>
        <w:jc w:val="both"/>
        <w:rPr>
          <w:rFonts w:ascii="Times New Roman" w:hAnsi="Times New Roman" w:cs="Times New Roman"/>
          <w:color w:val="auto"/>
          <w:sz w:val="21"/>
          <w:szCs w:val="21"/>
          <w:lang w:eastAsia="zh-CN"/>
        </w:rPr>
      </w:pPr>
      <w:r w:rsidRPr="002C60B6">
        <w:rPr>
          <w:rFonts w:ascii="Times New Roman" w:hAnsi="宋体" w:cs="Times New Roman" w:hint="eastAsia"/>
          <w:color w:val="auto"/>
          <w:sz w:val="21"/>
          <w:szCs w:val="21"/>
          <w:lang w:eastAsia="zh-CN"/>
        </w:rPr>
        <w:t>与颗粒大小、形状有关的参数以及该色素添加剂的表面性质（适当时），如果颗粒大小对于该色素添加剂的特性和功能至关重要。</w:t>
      </w:r>
    </w:p>
    <w:p w:rsidR="000E0488" w:rsidRPr="002C60B6" w:rsidRDefault="00A71BC0">
      <w:pPr>
        <w:tabs>
          <w:tab w:val="left" w:pos="365"/>
        </w:tabs>
        <w:adjustRightInd w:val="0"/>
        <w:snapToGrid w:val="0"/>
        <w:spacing w:line="324" w:lineRule="auto"/>
        <w:ind w:left="420" w:hangingChars="200" w:hanging="420"/>
        <w:jc w:val="both"/>
        <w:rPr>
          <w:rFonts w:ascii="Times New Roman" w:hAnsi="Times New Roman" w:cs="Times New Roman"/>
          <w:color w:val="auto"/>
          <w:sz w:val="21"/>
          <w:szCs w:val="21"/>
          <w:lang w:eastAsia="zh-CN"/>
        </w:rPr>
      </w:pPr>
      <w:r w:rsidRPr="002C60B6">
        <w:rPr>
          <w:rFonts w:ascii="Times New Roman" w:hAnsi="Times New Roman" w:cs="Times New Roman"/>
          <w:color w:val="auto"/>
          <w:sz w:val="21"/>
          <w:szCs w:val="21"/>
          <w:lang w:eastAsia="zh-CN"/>
        </w:rPr>
        <w:t>2.</w:t>
      </w:r>
      <w:r w:rsidRPr="002C60B6">
        <w:rPr>
          <w:rFonts w:ascii="Times New Roman" w:hAnsi="Times New Roman" w:cs="Times New Roman"/>
          <w:color w:val="auto"/>
          <w:sz w:val="21"/>
          <w:szCs w:val="21"/>
          <w:lang w:eastAsia="zh-CN"/>
        </w:rPr>
        <w:tab/>
      </w:r>
      <w:r w:rsidRPr="002C60B6">
        <w:rPr>
          <w:rFonts w:ascii="Times New Roman" w:hAnsi="宋体" w:cs="Times New Roman" w:hint="eastAsia"/>
          <w:color w:val="auto"/>
          <w:sz w:val="21"/>
          <w:szCs w:val="21"/>
          <w:lang w:eastAsia="zh-CN"/>
        </w:rPr>
        <w:t>申请人应当提交依据包含在申请书中的工艺所制造的建议的色素添加剂若干批次的分析，以证明其符合并适用于这些规格。除非申请人为不同的取样方案提供了合理的解释，否则建议对五个以上，包括用于安全试验的批次进行分析。所使用的分析方法应当是申请人按下文讨论提供的方法。</w:t>
      </w:r>
    </w:p>
    <w:p w:rsidR="000E0488" w:rsidRPr="002C60B6" w:rsidRDefault="00A71BC0">
      <w:pPr>
        <w:tabs>
          <w:tab w:val="left" w:pos="365"/>
        </w:tabs>
        <w:adjustRightInd w:val="0"/>
        <w:snapToGrid w:val="0"/>
        <w:spacing w:line="324" w:lineRule="auto"/>
        <w:ind w:left="420" w:hangingChars="200" w:hanging="420"/>
        <w:jc w:val="both"/>
        <w:rPr>
          <w:rFonts w:ascii="Times New Roman" w:hAnsi="Times New Roman" w:cs="Times New Roman"/>
          <w:color w:val="auto"/>
          <w:sz w:val="21"/>
          <w:szCs w:val="21"/>
          <w:lang w:eastAsia="zh-CN"/>
        </w:rPr>
      </w:pPr>
      <w:r w:rsidRPr="002C60B6">
        <w:rPr>
          <w:rFonts w:ascii="Times New Roman" w:hAnsi="Times New Roman" w:cs="Times New Roman"/>
          <w:color w:val="auto"/>
          <w:sz w:val="21"/>
          <w:szCs w:val="21"/>
          <w:lang w:eastAsia="zh-CN"/>
        </w:rPr>
        <w:t>3.</w:t>
      </w:r>
      <w:r w:rsidRPr="002C60B6">
        <w:rPr>
          <w:rFonts w:ascii="Times New Roman" w:hAnsi="Times New Roman" w:cs="Times New Roman"/>
          <w:color w:val="auto"/>
          <w:sz w:val="21"/>
          <w:szCs w:val="21"/>
          <w:lang w:eastAsia="zh-CN"/>
        </w:rPr>
        <w:tab/>
      </w:r>
      <w:r w:rsidRPr="002C60B6">
        <w:rPr>
          <w:rFonts w:ascii="Times New Roman" w:hAnsi="宋体" w:cs="Times New Roman" w:hint="eastAsia"/>
          <w:color w:val="auto"/>
          <w:sz w:val="21"/>
          <w:szCs w:val="21"/>
          <w:lang w:eastAsia="zh-CN"/>
        </w:rPr>
        <w:t>申请人应当考虑在建议的色素添加剂中可能存在含有特定毒性的杂质（如化学致癌物）。申请人应当审核制造工艺、关于所建议色素添加剂和相关化合物的化学文献，以及列表中的相关色素添加剂的规格。如果可能存在致癌物（例如像</w:t>
      </w:r>
      <w:r w:rsidRPr="002C60B6">
        <w:rPr>
          <w:rFonts w:ascii="Times New Roman" w:hAnsi="Times New Roman" w:cs="Times New Roman"/>
          <w:color w:val="auto"/>
          <w:sz w:val="21"/>
          <w:szCs w:val="21"/>
          <w:lang w:eastAsia="zh-CN"/>
        </w:rPr>
        <w:t>4-</w:t>
      </w:r>
      <w:r w:rsidRPr="002C60B6">
        <w:rPr>
          <w:rFonts w:ascii="Times New Roman" w:hAnsi="宋体" w:cs="Times New Roman" w:hint="eastAsia"/>
          <w:color w:val="auto"/>
          <w:sz w:val="21"/>
          <w:szCs w:val="21"/>
          <w:lang w:eastAsia="zh-CN"/>
        </w:rPr>
        <w:t>氨基联苯一样的未磺化芳香胺、苯胺和对二氨基联苯）、可能降解出致癌物的化合物（如</w:t>
      </w:r>
      <w:r w:rsidRPr="002C60B6">
        <w:rPr>
          <w:rFonts w:ascii="Times New Roman" w:hAnsi="Times New Roman" w:cs="Times New Roman"/>
          <w:color w:val="auto"/>
          <w:sz w:val="21"/>
          <w:szCs w:val="21"/>
          <w:lang w:eastAsia="zh-CN"/>
        </w:rPr>
        <w:t>1</w:t>
      </w:r>
      <w:r w:rsidRPr="002C60B6">
        <w:rPr>
          <w:rFonts w:ascii="Times New Roman" w:hAnsi="宋体" w:cs="Times New Roman" w:hint="eastAsia"/>
          <w:color w:val="auto"/>
          <w:sz w:val="21"/>
          <w:szCs w:val="21"/>
          <w:lang w:eastAsia="zh-CN"/>
        </w:rPr>
        <w:t>，</w:t>
      </w:r>
      <w:r w:rsidRPr="002C60B6">
        <w:rPr>
          <w:rFonts w:ascii="Times New Roman" w:hAnsi="Times New Roman" w:cs="Times New Roman"/>
          <w:color w:val="auto"/>
          <w:sz w:val="21"/>
          <w:szCs w:val="21"/>
          <w:lang w:eastAsia="zh-CN"/>
        </w:rPr>
        <w:t>3-</w:t>
      </w:r>
      <w:r w:rsidRPr="002C60B6">
        <w:rPr>
          <w:rFonts w:ascii="Times New Roman" w:hAnsi="宋体" w:cs="Times New Roman" w:hint="eastAsia"/>
          <w:color w:val="auto"/>
          <w:sz w:val="21"/>
          <w:szCs w:val="21"/>
          <w:lang w:eastAsia="zh-CN"/>
        </w:rPr>
        <w:t>二苯烯）或可能被代谢成致癌物的化合物（如已被重氮化和耦合的未磺化芳香胺），则申请人应当联系</w:t>
      </w:r>
      <w:r w:rsidRPr="002C60B6">
        <w:rPr>
          <w:rFonts w:ascii="Times New Roman" w:hAnsi="Times New Roman" w:cs="Times New Roman"/>
          <w:color w:val="auto"/>
          <w:sz w:val="21"/>
          <w:szCs w:val="21"/>
          <w:lang w:eastAsia="zh-CN"/>
        </w:rPr>
        <w:t>FDA</w:t>
      </w:r>
      <w:r w:rsidRPr="002C60B6">
        <w:rPr>
          <w:rFonts w:ascii="Times New Roman" w:hAnsi="宋体" w:cs="Times New Roman" w:hint="eastAsia"/>
          <w:color w:val="auto"/>
          <w:sz w:val="21"/>
          <w:szCs w:val="21"/>
          <w:lang w:eastAsia="zh-CN"/>
        </w:rPr>
        <w:t>取得指导，因为可能需要进一步的调查，以便为这些可能存在的杂质的规格提供依据。</w:t>
      </w:r>
    </w:p>
    <w:p w:rsidR="000E0488" w:rsidRPr="002C60B6" w:rsidRDefault="00A71BC0">
      <w:pPr>
        <w:tabs>
          <w:tab w:val="left" w:pos="280"/>
        </w:tabs>
        <w:adjustRightInd w:val="0"/>
        <w:snapToGrid w:val="0"/>
        <w:spacing w:line="360" w:lineRule="auto"/>
        <w:ind w:left="420" w:hangingChars="200" w:hanging="420"/>
        <w:jc w:val="both"/>
        <w:rPr>
          <w:rFonts w:ascii="Times New Roman" w:hAnsi="Times New Roman" w:cs="Times New Roman"/>
          <w:color w:val="auto"/>
          <w:sz w:val="21"/>
          <w:szCs w:val="21"/>
          <w:lang w:eastAsia="zh-CN"/>
        </w:rPr>
      </w:pPr>
      <w:r w:rsidRPr="002C60B6">
        <w:rPr>
          <w:rFonts w:ascii="Times New Roman" w:hAnsi="Times New Roman" w:cs="Times New Roman"/>
          <w:color w:val="auto"/>
          <w:sz w:val="21"/>
          <w:szCs w:val="21"/>
          <w:lang w:eastAsia="zh-CN"/>
        </w:rPr>
        <w:br w:type="page"/>
      </w:r>
      <w:r w:rsidRPr="002C60B6">
        <w:rPr>
          <w:rFonts w:ascii="Times New Roman" w:hAnsi="Times New Roman" w:cs="Times New Roman"/>
          <w:color w:val="auto"/>
          <w:sz w:val="21"/>
          <w:szCs w:val="21"/>
          <w:lang w:eastAsia="zh-CN"/>
        </w:rPr>
        <w:lastRenderedPageBreak/>
        <w:t>4.</w:t>
      </w:r>
      <w:r w:rsidRPr="002C60B6">
        <w:rPr>
          <w:rFonts w:ascii="Times New Roman" w:hAnsi="Times New Roman" w:cs="Times New Roman"/>
          <w:color w:val="auto"/>
          <w:sz w:val="21"/>
          <w:szCs w:val="21"/>
          <w:lang w:eastAsia="zh-CN"/>
        </w:rPr>
        <w:tab/>
      </w:r>
      <w:r w:rsidRPr="002C60B6">
        <w:rPr>
          <w:rFonts w:ascii="Times New Roman" w:hAnsi="宋体" w:cs="Times New Roman" w:hint="eastAsia"/>
          <w:color w:val="auto"/>
          <w:sz w:val="21"/>
          <w:szCs w:val="21"/>
          <w:lang w:eastAsia="zh-CN"/>
        </w:rPr>
        <w:t>申请人应当以简明的方式报告所有的分析结果，包括有利和不利的结果。应当包含带有分析结果、足以对结果和结论进行全面评估的原始数据样本。原始数据可能包含仪器曲线和打印输出的副本以及试验室笔记本页面，均带有适当标记。信息应当以能够使所有结果和结论被清楚解释和评估的方式呈现。如果需要的话，应当为提交文件提供额外的原始数据。</w:t>
      </w:r>
    </w:p>
    <w:p w:rsidR="000E0488" w:rsidRPr="002C60B6" w:rsidRDefault="00A71BC0">
      <w:pPr>
        <w:numPr>
          <w:ilvl w:val="0"/>
          <w:numId w:val="2"/>
        </w:numPr>
        <w:tabs>
          <w:tab w:val="left" w:pos="280"/>
        </w:tabs>
        <w:adjustRightInd w:val="0"/>
        <w:snapToGrid w:val="0"/>
        <w:spacing w:line="360" w:lineRule="auto"/>
        <w:ind w:left="0" w:firstLine="0"/>
        <w:jc w:val="both"/>
        <w:rPr>
          <w:rFonts w:ascii="Times New Roman" w:hAnsi="Times New Roman" w:cs="Times New Roman"/>
          <w:color w:val="auto"/>
          <w:sz w:val="21"/>
          <w:szCs w:val="21"/>
          <w:lang w:eastAsia="zh-CN"/>
        </w:rPr>
      </w:pPr>
      <w:r w:rsidRPr="002C60B6">
        <w:rPr>
          <w:rFonts w:ascii="Times New Roman" w:hAnsi="宋体" w:cs="Times New Roman" w:hint="eastAsia"/>
          <w:color w:val="auto"/>
          <w:sz w:val="21"/>
          <w:szCs w:val="21"/>
        </w:rPr>
        <w:t>制造工艺描述</w:t>
      </w:r>
    </w:p>
    <w:p w:rsidR="000E0488" w:rsidRPr="002C60B6" w:rsidRDefault="00A71BC0">
      <w:pPr>
        <w:adjustRightInd w:val="0"/>
        <w:snapToGrid w:val="0"/>
        <w:spacing w:line="360" w:lineRule="auto"/>
        <w:jc w:val="both"/>
        <w:rPr>
          <w:rFonts w:ascii="Times New Roman" w:hAnsi="Times New Roman" w:cs="Times New Roman"/>
          <w:color w:val="auto"/>
          <w:sz w:val="21"/>
          <w:szCs w:val="21"/>
          <w:lang w:eastAsia="zh-CN"/>
        </w:rPr>
      </w:pPr>
      <w:r w:rsidRPr="002C60B6">
        <w:rPr>
          <w:rFonts w:ascii="Times New Roman" w:hAnsi="宋体" w:cs="Times New Roman" w:hint="eastAsia"/>
          <w:color w:val="auto"/>
          <w:sz w:val="21"/>
          <w:szCs w:val="21"/>
          <w:lang w:eastAsia="zh-CN"/>
        </w:rPr>
        <w:t>申请书中必须包含用在设施和制造该色素添加剂的控制中的方法的完整描述。这些描述应当证明其是可再生成分的物质。可能会指定替代方法和控制，以及在合理范围内对方法和控制作出不影响物质性质或控制可靠性的改变。</w:t>
      </w:r>
    </w:p>
    <w:p w:rsidR="000E0488" w:rsidRPr="002C60B6" w:rsidRDefault="00A71BC0">
      <w:pPr>
        <w:adjustRightInd w:val="0"/>
        <w:snapToGrid w:val="0"/>
        <w:spacing w:line="360" w:lineRule="auto"/>
        <w:jc w:val="both"/>
        <w:rPr>
          <w:rFonts w:ascii="Times New Roman" w:hAnsi="Times New Roman" w:cs="Times New Roman"/>
          <w:color w:val="auto"/>
          <w:sz w:val="21"/>
          <w:szCs w:val="21"/>
          <w:lang w:eastAsia="zh-CN"/>
        </w:rPr>
      </w:pPr>
      <w:r w:rsidRPr="002C60B6">
        <w:rPr>
          <w:rFonts w:ascii="Times New Roman" w:hAnsi="宋体" w:cs="Times New Roman" w:hint="eastAsia"/>
          <w:color w:val="auto"/>
          <w:sz w:val="21"/>
          <w:szCs w:val="21"/>
          <w:lang w:eastAsia="zh-CN"/>
        </w:rPr>
        <w:t>申请书中应提供一份用在合成、提取或其他制备任何纯品色方法中的所有物质的清单，不论它们是否在该过程中发生化学变化。每种物质都应以其通用名或常用名及其完整的化学名称加以鉴定，必要时使用结构式进行特异性识别。如果有任何专利制品用作成分，则该专利名称之后应当有完整的成分定量说明。可以指定列表中的任何物质作为合理替代物。</w:t>
      </w:r>
    </w:p>
    <w:p w:rsidR="000E0488" w:rsidRPr="002C60B6" w:rsidRDefault="00A71BC0">
      <w:pPr>
        <w:adjustRightInd w:val="0"/>
        <w:snapToGrid w:val="0"/>
        <w:spacing w:line="360" w:lineRule="auto"/>
        <w:jc w:val="both"/>
        <w:rPr>
          <w:rFonts w:ascii="Times New Roman" w:hAnsi="Times New Roman" w:cs="Times New Roman"/>
          <w:color w:val="auto"/>
          <w:sz w:val="21"/>
          <w:szCs w:val="21"/>
          <w:lang w:eastAsia="zh-CN"/>
        </w:rPr>
      </w:pPr>
      <w:r w:rsidRPr="002C60B6">
        <w:rPr>
          <w:rFonts w:ascii="Times New Roman" w:hAnsi="宋体" w:cs="Times New Roman" w:hint="eastAsia"/>
          <w:color w:val="auto"/>
          <w:sz w:val="21"/>
          <w:szCs w:val="21"/>
          <w:lang w:eastAsia="zh-CN"/>
        </w:rPr>
        <w:t>如果申请人不能亲自进行色素添加剂的所有制造、加工和包装作业，则申请人应当确定进行这些作业部分的每一个人，并指定该部分（</w:t>
      </w:r>
      <w:r w:rsidRPr="002C60B6">
        <w:rPr>
          <w:rFonts w:ascii="Times New Roman" w:hAnsi="Times New Roman" w:cs="Times New Roman"/>
          <w:color w:val="auto"/>
          <w:sz w:val="21"/>
          <w:szCs w:val="21"/>
          <w:lang w:eastAsia="zh-CN"/>
        </w:rPr>
        <w:t>21 CFR 71.1</w:t>
      </w:r>
      <w:r w:rsidRPr="002C60B6">
        <w:rPr>
          <w:rFonts w:ascii="Times New Roman" w:hAnsi="宋体" w:cs="Times New Roman" w:hint="eastAsia"/>
          <w:color w:val="auto"/>
          <w:sz w:val="21"/>
          <w:szCs w:val="21"/>
          <w:lang w:eastAsia="zh-CN"/>
        </w:rPr>
        <w:t>（</w:t>
      </w:r>
      <w:r w:rsidRPr="002C60B6">
        <w:rPr>
          <w:rFonts w:ascii="Times New Roman" w:hAnsi="Times New Roman" w:cs="Times New Roman"/>
          <w:color w:val="auto"/>
          <w:sz w:val="21"/>
          <w:szCs w:val="21"/>
          <w:lang w:eastAsia="zh-CN"/>
        </w:rPr>
        <w:t>c</w:t>
      </w:r>
      <w:r w:rsidRPr="002C60B6">
        <w:rPr>
          <w:rFonts w:ascii="Times New Roman" w:hAnsi="宋体" w:cs="Times New Roman" w:hint="eastAsia"/>
          <w:color w:val="auto"/>
          <w:sz w:val="21"/>
          <w:szCs w:val="21"/>
          <w:lang w:eastAsia="zh-CN"/>
        </w:rPr>
        <w:t>）</w:t>
      </w:r>
      <w:r w:rsidRPr="002C60B6">
        <w:rPr>
          <w:rFonts w:ascii="Times New Roman" w:hAnsi="Times New Roman" w:cs="Times New Roman"/>
          <w:color w:val="auto"/>
          <w:sz w:val="21"/>
          <w:szCs w:val="21"/>
          <w:lang w:eastAsia="zh-CN"/>
        </w:rPr>
        <w:t>A.</w:t>
      </w:r>
      <w:r w:rsidRPr="002C60B6">
        <w:rPr>
          <w:rFonts w:ascii="Times New Roman" w:hAnsi="宋体" w:cs="Times New Roman" w:hint="eastAsia"/>
          <w:color w:val="auto"/>
          <w:sz w:val="21"/>
          <w:szCs w:val="21"/>
          <w:lang w:eastAsia="zh-CN"/>
        </w:rPr>
        <w:t>）。</w:t>
      </w:r>
    </w:p>
    <w:p w:rsidR="000E0488" w:rsidRPr="002C60B6" w:rsidRDefault="00A71BC0">
      <w:pPr>
        <w:adjustRightInd w:val="0"/>
        <w:snapToGrid w:val="0"/>
        <w:spacing w:line="360" w:lineRule="auto"/>
        <w:jc w:val="both"/>
        <w:rPr>
          <w:rFonts w:ascii="Times New Roman" w:hAnsi="Times New Roman" w:cs="Times New Roman"/>
          <w:color w:val="auto"/>
          <w:sz w:val="21"/>
          <w:szCs w:val="21"/>
          <w:lang w:eastAsia="zh-CN"/>
        </w:rPr>
      </w:pPr>
      <w:r w:rsidRPr="002C60B6">
        <w:rPr>
          <w:rFonts w:ascii="Times New Roman" w:hAnsi="宋体" w:cs="Times New Roman" w:hint="eastAsia"/>
          <w:color w:val="auto"/>
          <w:sz w:val="21"/>
          <w:szCs w:val="21"/>
          <w:lang w:eastAsia="zh-CN"/>
        </w:rPr>
        <w:t>对于所申请的色素添加剂的制造工艺描述的建议如下：</w:t>
      </w:r>
    </w:p>
    <w:p w:rsidR="000E0488" w:rsidRPr="002C60B6" w:rsidRDefault="00A71BC0">
      <w:pPr>
        <w:tabs>
          <w:tab w:val="left" w:pos="280"/>
        </w:tabs>
        <w:adjustRightInd w:val="0"/>
        <w:snapToGrid w:val="0"/>
        <w:spacing w:line="360" w:lineRule="auto"/>
        <w:ind w:left="210" w:hangingChars="100" w:hanging="210"/>
        <w:jc w:val="both"/>
        <w:rPr>
          <w:rFonts w:ascii="Times New Roman" w:hAnsi="Times New Roman" w:cs="Times New Roman"/>
          <w:color w:val="auto"/>
          <w:sz w:val="21"/>
          <w:szCs w:val="21"/>
          <w:lang w:eastAsia="zh-CN"/>
        </w:rPr>
      </w:pPr>
      <w:r w:rsidRPr="002C60B6">
        <w:rPr>
          <w:rFonts w:ascii="Times New Roman" w:hAnsi="Times New Roman" w:cs="Times New Roman"/>
          <w:color w:val="auto"/>
          <w:sz w:val="21"/>
          <w:szCs w:val="21"/>
          <w:lang w:eastAsia="zh-CN"/>
        </w:rPr>
        <w:t>1.</w:t>
      </w:r>
      <w:r w:rsidRPr="002C60B6">
        <w:rPr>
          <w:rFonts w:ascii="Times New Roman" w:hAnsi="Times New Roman" w:cs="Times New Roman"/>
          <w:color w:val="auto"/>
          <w:sz w:val="21"/>
          <w:szCs w:val="21"/>
          <w:lang w:eastAsia="zh-CN"/>
        </w:rPr>
        <w:tab/>
      </w:r>
      <w:r w:rsidRPr="002C60B6">
        <w:rPr>
          <w:rFonts w:ascii="Times New Roman" w:hAnsi="宋体" w:cs="Times New Roman" w:hint="eastAsia"/>
          <w:color w:val="auto"/>
          <w:sz w:val="21"/>
          <w:szCs w:val="21"/>
          <w:lang w:eastAsia="zh-CN"/>
        </w:rPr>
        <w:t>制造工艺的描述通常包括（适当时）反应条件（反应物及其组合和混合的方式、温度、时间、溶剂、</w:t>
      </w:r>
      <w:r w:rsidRPr="002C60B6">
        <w:rPr>
          <w:rFonts w:ascii="Times New Roman" w:hAnsi="Times New Roman" w:cs="Times New Roman"/>
          <w:color w:val="auto"/>
          <w:sz w:val="21"/>
          <w:szCs w:val="21"/>
          <w:lang w:eastAsia="zh-CN"/>
        </w:rPr>
        <w:t>pH</w:t>
      </w:r>
      <w:r w:rsidRPr="002C60B6">
        <w:rPr>
          <w:rFonts w:ascii="Times New Roman" w:hAnsi="宋体" w:cs="Times New Roman" w:hint="eastAsia"/>
          <w:color w:val="auto"/>
          <w:sz w:val="21"/>
          <w:szCs w:val="21"/>
          <w:lang w:eastAsia="zh-CN"/>
        </w:rPr>
        <w:t>值、空气）及中间产物和最终产物的浓缩、分离和纯化条件。应当说明为保证纯度、符合规格及产品符合性（如反应物的规格、来源和纯度；反应物、反应混合物和产品的检测、分析、色谱、光谱和其他试验）所采取的生产控制。如果该色素添加剂是从动植物来源中提取制成的，则应提交包括所用溶剂、加工助剂和去除残留溶剂工艺在内的所有条件的完整描述。如果该色素添加剂是由组织、细菌或酵母培养物或发酵制成的，则应提交制造工艺和控制的类似描述。这些描述应当反映出生产具体特性产品的制造工艺和控制。</w:t>
      </w:r>
    </w:p>
    <w:p w:rsidR="000E0488" w:rsidRPr="002C60B6" w:rsidRDefault="00A71BC0">
      <w:pPr>
        <w:adjustRightInd w:val="0"/>
        <w:snapToGrid w:val="0"/>
        <w:spacing w:line="360" w:lineRule="auto"/>
        <w:jc w:val="both"/>
        <w:rPr>
          <w:rFonts w:ascii="Times New Roman" w:hAnsi="Times New Roman" w:cs="Times New Roman"/>
          <w:color w:val="auto"/>
          <w:sz w:val="21"/>
          <w:szCs w:val="21"/>
          <w:lang w:eastAsia="zh-CN"/>
        </w:rPr>
      </w:pPr>
      <w:r w:rsidRPr="002C60B6">
        <w:rPr>
          <w:rFonts w:ascii="Times New Roman" w:hAnsi="宋体" w:cs="Times New Roman" w:hint="eastAsia"/>
          <w:color w:val="auto"/>
          <w:sz w:val="21"/>
          <w:szCs w:val="21"/>
          <w:lang w:eastAsia="zh-CN"/>
        </w:rPr>
        <w:t>还应当鉴定申请人未采用但已知的替代制造方法。</w:t>
      </w:r>
    </w:p>
    <w:p w:rsidR="000E0488" w:rsidRPr="002C60B6" w:rsidRDefault="00A71BC0">
      <w:pPr>
        <w:adjustRightInd w:val="0"/>
        <w:snapToGrid w:val="0"/>
        <w:spacing w:line="360" w:lineRule="auto"/>
        <w:jc w:val="both"/>
        <w:rPr>
          <w:rFonts w:ascii="Times New Roman" w:hAnsi="Times New Roman" w:cs="Times New Roman"/>
          <w:color w:val="auto"/>
          <w:sz w:val="21"/>
          <w:szCs w:val="21"/>
          <w:lang w:eastAsia="zh-CN"/>
        </w:rPr>
      </w:pPr>
      <w:r w:rsidRPr="002C60B6">
        <w:rPr>
          <w:rFonts w:ascii="Times New Roman" w:hAnsi="宋体" w:cs="Times New Roman" w:hint="eastAsia"/>
          <w:color w:val="auto"/>
          <w:sz w:val="21"/>
          <w:szCs w:val="21"/>
          <w:lang w:eastAsia="zh-CN"/>
        </w:rPr>
        <w:t>如果申请书中包含了色素添加剂色淀的使用，则申请书中还应当包含用于制造该色淀的工艺的描述。</w:t>
      </w:r>
    </w:p>
    <w:p w:rsidR="000E0488" w:rsidRPr="002C60B6" w:rsidRDefault="00A71BC0">
      <w:pPr>
        <w:adjustRightInd w:val="0"/>
        <w:snapToGrid w:val="0"/>
        <w:spacing w:line="360" w:lineRule="auto"/>
        <w:jc w:val="both"/>
        <w:rPr>
          <w:rFonts w:ascii="Times New Roman" w:hAnsi="Times New Roman" w:cs="Times New Roman"/>
          <w:color w:val="auto"/>
          <w:sz w:val="21"/>
          <w:szCs w:val="21"/>
          <w:lang w:eastAsia="zh-CN"/>
        </w:rPr>
      </w:pPr>
      <w:r w:rsidRPr="002C60B6">
        <w:rPr>
          <w:rFonts w:ascii="Times New Roman" w:hAnsi="宋体" w:cs="Times New Roman" w:hint="eastAsia"/>
          <w:color w:val="auto"/>
          <w:sz w:val="21"/>
          <w:szCs w:val="21"/>
          <w:lang w:eastAsia="zh-CN"/>
        </w:rPr>
        <w:t>应当包含依据良好生产实践确定或描述该物质或其制品，或允许控制其成分、特性或性质的任何其他信息。</w:t>
      </w:r>
    </w:p>
    <w:p w:rsidR="000E0488" w:rsidRPr="002C60B6" w:rsidRDefault="00A71BC0">
      <w:pPr>
        <w:numPr>
          <w:ilvl w:val="0"/>
          <w:numId w:val="2"/>
        </w:numPr>
        <w:tabs>
          <w:tab w:val="left" w:pos="280"/>
        </w:tabs>
        <w:adjustRightInd w:val="0"/>
        <w:snapToGrid w:val="0"/>
        <w:spacing w:line="360" w:lineRule="auto"/>
        <w:ind w:left="0" w:firstLine="0"/>
        <w:jc w:val="both"/>
        <w:rPr>
          <w:rFonts w:ascii="Times New Roman" w:hAnsi="Times New Roman" w:cs="Times New Roman"/>
          <w:color w:val="auto"/>
          <w:sz w:val="21"/>
          <w:szCs w:val="21"/>
          <w:lang w:eastAsia="zh-CN"/>
        </w:rPr>
      </w:pPr>
      <w:r w:rsidRPr="002C60B6">
        <w:rPr>
          <w:rFonts w:ascii="Times New Roman" w:hAnsi="宋体" w:cs="Times New Roman" w:hint="eastAsia"/>
          <w:color w:val="auto"/>
          <w:sz w:val="21"/>
          <w:szCs w:val="21"/>
        </w:rPr>
        <w:t>稳定性数据</w:t>
      </w:r>
    </w:p>
    <w:p w:rsidR="000E0488" w:rsidRPr="002C60B6" w:rsidRDefault="00A71BC0">
      <w:pPr>
        <w:adjustRightInd w:val="0"/>
        <w:snapToGrid w:val="0"/>
        <w:spacing w:line="360" w:lineRule="auto"/>
        <w:jc w:val="both"/>
        <w:rPr>
          <w:rFonts w:ascii="Times New Roman" w:hAnsi="Times New Roman" w:cs="Times New Roman"/>
          <w:color w:val="auto"/>
          <w:sz w:val="21"/>
          <w:szCs w:val="21"/>
          <w:lang w:eastAsia="zh-CN"/>
        </w:rPr>
      </w:pPr>
      <w:r w:rsidRPr="002C60B6">
        <w:rPr>
          <w:rFonts w:ascii="Times New Roman" w:hAnsi="宋体" w:cs="Times New Roman" w:hint="eastAsia"/>
          <w:color w:val="auto"/>
          <w:sz w:val="21"/>
          <w:szCs w:val="21"/>
          <w:lang w:eastAsia="zh-CN"/>
        </w:rPr>
        <w:t>申请书中必须包含稳定性数据，如果该数据显示需要确保该色素添加剂的特性、强度、质量或纯度、将采用的有效期，以及维持稳定性所需的任何包装和标记的预防措施的话。（</w:t>
      </w:r>
      <w:r w:rsidRPr="002C60B6">
        <w:rPr>
          <w:rFonts w:ascii="Times New Roman" w:hAnsi="Times New Roman" w:cs="Times New Roman"/>
          <w:color w:val="auto"/>
          <w:sz w:val="21"/>
          <w:szCs w:val="21"/>
          <w:lang w:eastAsia="zh-CN"/>
        </w:rPr>
        <w:t xml:space="preserve">21 CFR 71.1 </w:t>
      </w:r>
      <w:r w:rsidRPr="002C60B6">
        <w:rPr>
          <w:rFonts w:ascii="Times New Roman" w:hAnsi="宋体" w:cs="Times New Roman" w:hint="eastAsia"/>
          <w:color w:val="auto"/>
          <w:sz w:val="21"/>
          <w:szCs w:val="21"/>
          <w:lang w:eastAsia="zh-CN"/>
        </w:rPr>
        <w:t>（</w:t>
      </w:r>
      <w:r w:rsidRPr="002C60B6">
        <w:rPr>
          <w:rFonts w:ascii="Times New Roman" w:hAnsi="Times New Roman" w:cs="Times New Roman"/>
          <w:color w:val="auto"/>
          <w:sz w:val="21"/>
          <w:szCs w:val="21"/>
          <w:lang w:eastAsia="zh-CN"/>
        </w:rPr>
        <w:t>c</w:t>
      </w:r>
      <w:r w:rsidRPr="002C60B6">
        <w:rPr>
          <w:rFonts w:ascii="Times New Roman" w:hAnsi="宋体" w:cs="Times New Roman" w:hint="eastAsia"/>
          <w:color w:val="auto"/>
          <w:sz w:val="21"/>
          <w:szCs w:val="21"/>
          <w:lang w:eastAsia="zh-CN"/>
        </w:rPr>
        <w:t>）</w:t>
      </w:r>
      <w:r w:rsidRPr="002C60B6">
        <w:rPr>
          <w:rFonts w:ascii="Times New Roman" w:hAnsi="Times New Roman" w:cs="Times New Roman"/>
          <w:color w:val="auto"/>
          <w:sz w:val="21"/>
          <w:szCs w:val="21"/>
          <w:lang w:eastAsia="zh-CN"/>
        </w:rPr>
        <w:t>A.</w:t>
      </w:r>
      <w:r w:rsidRPr="002C60B6">
        <w:rPr>
          <w:rFonts w:ascii="Times New Roman" w:hAnsi="宋体" w:cs="Times New Roman" w:hint="eastAsia"/>
          <w:color w:val="auto"/>
          <w:sz w:val="21"/>
          <w:szCs w:val="21"/>
          <w:lang w:eastAsia="zh-CN"/>
        </w:rPr>
        <w:t>）</w:t>
      </w:r>
    </w:p>
    <w:p w:rsidR="000E0488" w:rsidRPr="002C60B6" w:rsidRDefault="00A71BC0">
      <w:pPr>
        <w:adjustRightInd w:val="0"/>
        <w:snapToGrid w:val="0"/>
        <w:spacing w:line="360" w:lineRule="auto"/>
        <w:jc w:val="both"/>
        <w:rPr>
          <w:rFonts w:ascii="Times New Roman" w:hAnsi="Times New Roman" w:cs="Times New Roman"/>
          <w:color w:val="auto"/>
          <w:sz w:val="21"/>
          <w:szCs w:val="21"/>
          <w:lang w:eastAsia="zh-CN"/>
        </w:rPr>
      </w:pPr>
      <w:r w:rsidRPr="002C60B6">
        <w:rPr>
          <w:rFonts w:ascii="Times New Roman" w:hAnsi="宋体" w:cs="Times New Roman" w:hint="eastAsia"/>
          <w:color w:val="auto"/>
          <w:sz w:val="21"/>
          <w:szCs w:val="21"/>
          <w:lang w:eastAsia="zh-CN"/>
        </w:rPr>
        <w:t>对于所申请的色素添加剂的稳定性数据的建议如下：</w:t>
      </w:r>
    </w:p>
    <w:p w:rsidR="000E0488" w:rsidRPr="002C60B6" w:rsidRDefault="00A71BC0">
      <w:pPr>
        <w:tabs>
          <w:tab w:val="left" w:pos="333"/>
        </w:tabs>
        <w:adjustRightInd w:val="0"/>
        <w:snapToGrid w:val="0"/>
        <w:spacing w:line="324" w:lineRule="auto"/>
        <w:ind w:left="420" w:hangingChars="200" w:hanging="420"/>
        <w:jc w:val="both"/>
        <w:rPr>
          <w:rFonts w:ascii="Times New Roman" w:hAnsi="Times New Roman" w:cs="Times New Roman"/>
          <w:color w:val="auto"/>
          <w:sz w:val="21"/>
          <w:szCs w:val="21"/>
          <w:lang w:eastAsia="zh-CN"/>
        </w:rPr>
      </w:pPr>
      <w:r w:rsidRPr="002C60B6">
        <w:rPr>
          <w:rFonts w:ascii="Times New Roman" w:hAnsi="Times New Roman" w:cs="Times New Roman"/>
          <w:color w:val="auto"/>
          <w:sz w:val="21"/>
          <w:szCs w:val="21"/>
          <w:lang w:eastAsia="zh-CN"/>
        </w:rPr>
        <w:br w:type="page"/>
      </w:r>
      <w:r w:rsidRPr="002C60B6">
        <w:rPr>
          <w:rFonts w:ascii="Times New Roman" w:hAnsi="Times New Roman" w:cs="Times New Roman"/>
          <w:color w:val="auto"/>
          <w:sz w:val="21"/>
          <w:szCs w:val="21"/>
          <w:lang w:eastAsia="zh-CN"/>
        </w:rPr>
        <w:lastRenderedPageBreak/>
        <w:t>1.</w:t>
      </w:r>
      <w:r w:rsidRPr="002C60B6">
        <w:rPr>
          <w:rFonts w:ascii="Times New Roman" w:hAnsi="Times New Roman" w:cs="Times New Roman"/>
          <w:color w:val="auto"/>
          <w:sz w:val="21"/>
          <w:szCs w:val="21"/>
          <w:lang w:eastAsia="zh-CN"/>
        </w:rPr>
        <w:tab/>
      </w:r>
      <w:r w:rsidRPr="002C60B6">
        <w:rPr>
          <w:rFonts w:ascii="Times New Roman" w:hAnsi="宋体" w:cs="Times New Roman" w:hint="eastAsia"/>
          <w:color w:val="auto"/>
          <w:sz w:val="21"/>
          <w:szCs w:val="21"/>
          <w:lang w:eastAsia="zh-CN"/>
        </w:rPr>
        <w:t>申请书中应当包含建立该色素添加剂本身稳定性的数据。如果该色素添加剂明显是稳定的，或者先前经证明是稳定的，则带有适当参考和讨论的这一效果的说明可能就足够了。稳定性数据应当反映实际的使用和暴露情况。例如，如果习惯性地将该色素添加剂储存在通常用于产品的打开容器中，则稳定性研究应当包括暴露在大气和湿度中的时间周期。如果该色素添加剂可能暴露在阳光或其他照明条件下，则研究应当包括这些要素。研究周期应当有足够的时间，以便能够准确地评估使用者手中的色素添加剂的预期寿命期间的稳定性。通常，为期两年的研究足以实现这一目的。</w:t>
      </w:r>
    </w:p>
    <w:p w:rsidR="000E0488" w:rsidRPr="002C60B6" w:rsidRDefault="00A71BC0">
      <w:pPr>
        <w:tabs>
          <w:tab w:val="left" w:pos="333"/>
        </w:tabs>
        <w:adjustRightInd w:val="0"/>
        <w:snapToGrid w:val="0"/>
        <w:spacing w:line="324" w:lineRule="auto"/>
        <w:ind w:left="420" w:hangingChars="200" w:hanging="420"/>
        <w:jc w:val="both"/>
        <w:rPr>
          <w:rFonts w:ascii="Times New Roman" w:hAnsi="Times New Roman" w:cs="Times New Roman"/>
          <w:color w:val="auto"/>
          <w:sz w:val="21"/>
          <w:szCs w:val="21"/>
          <w:lang w:eastAsia="zh-CN"/>
        </w:rPr>
      </w:pPr>
      <w:r w:rsidRPr="002C60B6">
        <w:rPr>
          <w:rFonts w:ascii="Times New Roman" w:hAnsi="Times New Roman" w:cs="Times New Roman"/>
          <w:color w:val="auto"/>
          <w:sz w:val="21"/>
          <w:szCs w:val="21"/>
          <w:lang w:eastAsia="zh-CN"/>
        </w:rPr>
        <w:t>2.</w:t>
      </w:r>
      <w:r w:rsidRPr="002C60B6">
        <w:rPr>
          <w:rFonts w:ascii="Times New Roman" w:hAnsi="Times New Roman" w:cs="Times New Roman"/>
          <w:color w:val="auto"/>
          <w:sz w:val="21"/>
          <w:szCs w:val="21"/>
          <w:lang w:eastAsia="zh-CN"/>
        </w:rPr>
        <w:tab/>
      </w:r>
      <w:r w:rsidRPr="002C60B6">
        <w:rPr>
          <w:rFonts w:ascii="Times New Roman" w:hAnsi="宋体" w:cs="Times New Roman" w:hint="eastAsia"/>
          <w:color w:val="auto"/>
          <w:sz w:val="21"/>
          <w:szCs w:val="21"/>
          <w:lang w:eastAsia="zh-CN"/>
        </w:rPr>
        <w:t>如果建议的色素添加剂表现出过多的不稳定性，则申请人可以建议将该色素添加剂列入名单，但在超出有效期后，其在产品中的使用将导致该产品存在《法案》层次上的掺假。申请人可以建议将该色素添加剂仅作为稳定的色素添加剂混合物来使用，依据该混合物的稳定性，具有或没有有效期。但是，申请人应当清楚地表明，该色素添加剂可以以确保安全使用的方式制造和使用。</w:t>
      </w:r>
    </w:p>
    <w:p w:rsidR="000E0488" w:rsidRPr="002C60B6" w:rsidRDefault="00A71BC0">
      <w:pPr>
        <w:tabs>
          <w:tab w:val="left" w:pos="333"/>
        </w:tabs>
        <w:adjustRightInd w:val="0"/>
        <w:snapToGrid w:val="0"/>
        <w:spacing w:line="324" w:lineRule="auto"/>
        <w:ind w:left="420" w:hangingChars="200" w:hanging="420"/>
        <w:jc w:val="both"/>
        <w:rPr>
          <w:rFonts w:ascii="Times New Roman" w:hAnsi="Times New Roman" w:cs="Times New Roman"/>
          <w:color w:val="auto"/>
          <w:sz w:val="21"/>
          <w:szCs w:val="21"/>
          <w:lang w:eastAsia="zh-CN"/>
        </w:rPr>
      </w:pPr>
      <w:r w:rsidRPr="002C60B6">
        <w:rPr>
          <w:rFonts w:ascii="Times New Roman" w:hAnsi="Times New Roman" w:cs="Times New Roman"/>
          <w:color w:val="auto"/>
          <w:sz w:val="21"/>
          <w:szCs w:val="21"/>
          <w:lang w:eastAsia="zh-CN"/>
        </w:rPr>
        <w:t>3.</w:t>
      </w:r>
      <w:r w:rsidRPr="002C60B6">
        <w:rPr>
          <w:rFonts w:ascii="Times New Roman" w:hAnsi="Times New Roman" w:cs="Times New Roman"/>
          <w:color w:val="auto"/>
          <w:sz w:val="21"/>
          <w:szCs w:val="21"/>
          <w:lang w:eastAsia="zh-CN"/>
        </w:rPr>
        <w:tab/>
      </w:r>
      <w:r w:rsidRPr="002C60B6">
        <w:rPr>
          <w:rFonts w:ascii="Times New Roman" w:hAnsi="宋体" w:cs="Times New Roman" w:hint="eastAsia"/>
          <w:color w:val="auto"/>
          <w:sz w:val="21"/>
          <w:szCs w:val="21"/>
          <w:lang w:eastAsia="zh-CN"/>
        </w:rPr>
        <w:t>如果建议的色素添加剂表现出过度的不稳定性，则申请人应当提供鉴定主要分解产物的方法和数据。如果这些数据不可用，则申请人可以替代性地提供数据不可用的理由，连同在化学机理方面可能的分解产物的描述。该描述应当基于可靠的化学理论，并有现有科学文献的支持。</w:t>
      </w:r>
    </w:p>
    <w:p w:rsidR="000E0488" w:rsidRPr="002C60B6" w:rsidRDefault="00A71BC0">
      <w:pPr>
        <w:tabs>
          <w:tab w:val="left" w:pos="635"/>
        </w:tabs>
        <w:adjustRightInd w:val="0"/>
        <w:snapToGrid w:val="0"/>
        <w:spacing w:line="324" w:lineRule="auto"/>
        <w:jc w:val="both"/>
        <w:rPr>
          <w:rFonts w:ascii="Times New Roman" w:hAnsi="Times New Roman" w:cs="Times New Roman"/>
          <w:b/>
          <w:bCs/>
          <w:color w:val="auto"/>
          <w:sz w:val="21"/>
          <w:szCs w:val="21"/>
          <w:lang w:eastAsia="zh-CN"/>
        </w:rPr>
      </w:pPr>
      <w:bookmarkStart w:id="10" w:name="bookmark6"/>
      <w:r w:rsidRPr="002C60B6">
        <w:rPr>
          <w:rFonts w:ascii="Times New Roman" w:hAnsi="宋体" w:cs="Times New Roman" w:hint="eastAsia"/>
          <w:b/>
          <w:bCs/>
          <w:color w:val="auto"/>
          <w:sz w:val="21"/>
          <w:szCs w:val="21"/>
          <w:lang w:eastAsia="zh-CN"/>
        </w:rPr>
        <w:t>（</w:t>
      </w:r>
      <w:r w:rsidRPr="002C60B6">
        <w:rPr>
          <w:rFonts w:ascii="Times New Roman" w:hAnsi="Times New Roman" w:cs="Times New Roman"/>
          <w:b/>
          <w:bCs/>
          <w:color w:val="auto"/>
          <w:sz w:val="21"/>
          <w:szCs w:val="21"/>
          <w:lang w:eastAsia="zh-CN"/>
        </w:rPr>
        <w:t>2</w:t>
      </w:r>
      <w:r w:rsidRPr="002C60B6">
        <w:rPr>
          <w:rFonts w:ascii="Times New Roman" w:hAnsi="宋体" w:cs="Times New Roman" w:hint="eastAsia"/>
          <w:b/>
          <w:bCs/>
          <w:color w:val="auto"/>
          <w:sz w:val="21"/>
          <w:szCs w:val="21"/>
          <w:lang w:eastAsia="zh-CN"/>
        </w:rPr>
        <w:t>）</w:t>
      </w:r>
      <w:r w:rsidRPr="002C60B6">
        <w:rPr>
          <w:rFonts w:ascii="Times New Roman" w:hAnsi="Times New Roman" w:cs="Times New Roman"/>
          <w:b/>
          <w:bCs/>
          <w:color w:val="auto"/>
          <w:sz w:val="21"/>
          <w:szCs w:val="21"/>
        </w:rPr>
        <w:t>21 CFR 71.1(c) B.</w:t>
      </w:r>
      <w:bookmarkEnd w:id="10"/>
    </w:p>
    <w:p w:rsidR="000E0488" w:rsidRPr="002C60B6" w:rsidRDefault="00A71BC0">
      <w:pPr>
        <w:tabs>
          <w:tab w:val="left" w:pos="333"/>
        </w:tabs>
        <w:adjustRightInd w:val="0"/>
        <w:snapToGrid w:val="0"/>
        <w:spacing w:line="324" w:lineRule="auto"/>
        <w:jc w:val="both"/>
        <w:rPr>
          <w:rFonts w:ascii="Times New Roman" w:hAnsi="Times New Roman" w:cs="Times New Roman"/>
          <w:color w:val="auto"/>
          <w:sz w:val="21"/>
          <w:szCs w:val="21"/>
          <w:lang w:eastAsia="zh-CN"/>
        </w:rPr>
      </w:pPr>
      <w:r w:rsidRPr="002C60B6">
        <w:rPr>
          <w:rFonts w:ascii="Times New Roman" w:hAnsi="Times New Roman" w:cs="Times New Roman"/>
          <w:color w:val="auto"/>
          <w:sz w:val="21"/>
          <w:szCs w:val="21"/>
          <w:lang w:eastAsia="zh-CN"/>
        </w:rPr>
        <w:t>•</w:t>
      </w:r>
      <w:r w:rsidRPr="002C60B6">
        <w:rPr>
          <w:rFonts w:ascii="Times New Roman" w:hAnsi="Times New Roman" w:cs="Times New Roman"/>
          <w:color w:val="auto"/>
          <w:sz w:val="21"/>
          <w:szCs w:val="21"/>
          <w:lang w:eastAsia="zh-CN"/>
        </w:rPr>
        <w:tab/>
      </w:r>
      <w:r w:rsidRPr="002C60B6">
        <w:rPr>
          <w:rFonts w:ascii="Times New Roman" w:hAnsi="宋体" w:cs="Times New Roman" w:hint="eastAsia"/>
          <w:color w:val="auto"/>
          <w:sz w:val="21"/>
          <w:szCs w:val="21"/>
          <w:lang w:eastAsia="zh-CN"/>
        </w:rPr>
        <w:t>用途和限制</w:t>
      </w:r>
    </w:p>
    <w:p w:rsidR="000E0488" w:rsidRPr="002C60B6" w:rsidRDefault="00A71BC0">
      <w:pPr>
        <w:adjustRightInd w:val="0"/>
        <w:snapToGrid w:val="0"/>
        <w:spacing w:line="324" w:lineRule="auto"/>
        <w:jc w:val="both"/>
        <w:rPr>
          <w:rFonts w:ascii="Times New Roman" w:hAnsi="Times New Roman" w:cs="Times New Roman"/>
          <w:color w:val="auto"/>
          <w:sz w:val="21"/>
          <w:szCs w:val="21"/>
          <w:lang w:eastAsia="zh-CN"/>
        </w:rPr>
      </w:pPr>
      <w:r w:rsidRPr="002C60B6">
        <w:rPr>
          <w:rFonts w:ascii="Times New Roman" w:hAnsi="宋体" w:cs="Times New Roman" w:hint="eastAsia"/>
          <w:color w:val="auto"/>
          <w:sz w:val="21"/>
          <w:szCs w:val="21"/>
          <w:lang w:eastAsia="zh-CN"/>
        </w:rPr>
        <w:t>申请书中必须包含该色素添加剂的建议用量和预期要实现的色彩效果，以及所建议的用途方面的所有说明、推荐和建议。如果由于在包装材料中使用该色素添加剂产生或可以合理预计到产生该色彩效果，则申请人应当说明这种情况将如何发生，以及可以合理地预测到会有什么样的残留物。</w:t>
      </w:r>
    </w:p>
    <w:p w:rsidR="000E0488" w:rsidRPr="002C60B6" w:rsidRDefault="00A71BC0">
      <w:pPr>
        <w:adjustRightInd w:val="0"/>
        <w:snapToGrid w:val="0"/>
        <w:spacing w:line="324" w:lineRule="auto"/>
        <w:jc w:val="both"/>
        <w:rPr>
          <w:rFonts w:ascii="Times New Roman" w:hAnsi="Times New Roman" w:cs="Times New Roman"/>
          <w:color w:val="auto"/>
          <w:sz w:val="21"/>
          <w:szCs w:val="21"/>
          <w:lang w:eastAsia="zh-CN"/>
        </w:rPr>
      </w:pPr>
      <w:r w:rsidRPr="002C60B6">
        <w:rPr>
          <w:rFonts w:ascii="Times New Roman" w:hAnsi="宋体" w:cs="Times New Roman" w:hint="eastAsia"/>
          <w:color w:val="auto"/>
          <w:sz w:val="21"/>
          <w:szCs w:val="21"/>
          <w:lang w:eastAsia="zh-CN"/>
        </w:rPr>
        <w:t>如果该色素添加剂需要有一个容差范围来保证其安全性，则建议使用量不得高于实现预期物理或其他技术效果所需的合理用量，即使该安全数据可以支持更高的容差。如果该安全数据不支持该色素添加剂实现预期色彩效果所需的合理用量，则不会制定出所需的容差。申请人应当建议使用符合可靠色素化学反应的色素添加剂。（</w:t>
      </w:r>
      <w:r w:rsidRPr="002C60B6">
        <w:rPr>
          <w:rFonts w:ascii="Times New Roman" w:hAnsi="Times New Roman" w:cs="Times New Roman"/>
          <w:color w:val="auto"/>
          <w:sz w:val="21"/>
          <w:szCs w:val="21"/>
          <w:lang w:eastAsia="zh-CN"/>
        </w:rPr>
        <w:t>21 CFR 71.1</w:t>
      </w:r>
      <w:r w:rsidRPr="002C60B6">
        <w:rPr>
          <w:rFonts w:ascii="Times New Roman" w:hAnsi="宋体" w:cs="Times New Roman" w:hint="eastAsia"/>
          <w:color w:val="auto"/>
          <w:sz w:val="21"/>
          <w:szCs w:val="21"/>
          <w:lang w:eastAsia="zh-CN"/>
        </w:rPr>
        <w:t>（</w:t>
      </w:r>
      <w:r w:rsidRPr="002C60B6">
        <w:rPr>
          <w:rFonts w:ascii="Times New Roman" w:hAnsi="Times New Roman" w:cs="Times New Roman"/>
          <w:color w:val="auto"/>
          <w:sz w:val="21"/>
          <w:szCs w:val="21"/>
          <w:lang w:eastAsia="zh-CN"/>
        </w:rPr>
        <w:t>c</w:t>
      </w:r>
      <w:r w:rsidRPr="002C60B6">
        <w:rPr>
          <w:rFonts w:ascii="Times New Roman" w:hAnsi="宋体" w:cs="Times New Roman" w:hint="eastAsia"/>
          <w:color w:val="auto"/>
          <w:sz w:val="21"/>
          <w:szCs w:val="21"/>
          <w:lang w:eastAsia="zh-CN"/>
        </w:rPr>
        <w:t>）</w:t>
      </w:r>
      <w:r w:rsidRPr="002C60B6">
        <w:rPr>
          <w:rFonts w:ascii="Times New Roman" w:hAnsi="Times New Roman" w:cs="Times New Roman"/>
          <w:color w:val="auto"/>
          <w:sz w:val="21"/>
          <w:szCs w:val="21"/>
          <w:lang w:eastAsia="zh-CN"/>
        </w:rPr>
        <w:t>B.</w:t>
      </w:r>
      <w:r w:rsidRPr="002C60B6">
        <w:rPr>
          <w:rFonts w:ascii="Times New Roman" w:hAnsi="宋体" w:cs="Times New Roman" w:hint="eastAsia"/>
          <w:color w:val="auto"/>
          <w:sz w:val="21"/>
          <w:szCs w:val="21"/>
          <w:lang w:eastAsia="zh-CN"/>
        </w:rPr>
        <w:t>）</w:t>
      </w:r>
    </w:p>
    <w:p w:rsidR="000E0488" w:rsidRPr="002C60B6" w:rsidRDefault="00A71BC0">
      <w:pPr>
        <w:adjustRightInd w:val="0"/>
        <w:snapToGrid w:val="0"/>
        <w:spacing w:line="324" w:lineRule="auto"/>
        <w:jc w:val="both"/>
        <w:rPr>
          <w:rFonts w:ascii="Times New Roman" w:hAnsi="Times New Roman" w:cs="Times New Roman"/>
          <w:color w:val="auto"/>
          <w:sz w:val="21"/>
          <w:szCs w:val="21"/>
          <w:lang w:eastAsia="zh-CN"/>
        </w:rPr>
      </w:pPr>
      <w:r w:rsidRPr="002C60B6">
        <w:rPr>
          <w:rFonts w:ascii="Times New Roman" w:hAnsi="宋体" w:cs="Times New Roman" w:hint="eastAsia"/>
          <w:color w:val="auto"/>
          <w:sz w:val="21"/>
          <w:szCs w:val="21"/>
          <w:lang w:eastAsia="zh-CN"/>
        </w:rPr>
        <w:t>关于容差及其范围的建议讨论在</w:t>
      </w:r>
      <w:r w:rsidRPr="002C60B6">
        <w:rPr>
          <w:rFonts w:ascii="Times New Roman" w:hAnsi="Times New Roman" w:cs="Times New Roman"/>
          <w:color w:val="auto"/>
          <w:sz w:val="21"/>
          <w:szCs w:val="21"/>
          <w:lang w:eastAsia="zh-CN"/>
        </w:rPr>
        <w:t xml:space="preserve">21 CFR 71.1 </w:t>
      </w:r>
      <w:r w:rsidRPr="002C60B6">
        <w:rPr>
          <w:rFonts w:ascii="Times New Roman" w:hAnsi="宋体" w:cs="Times New Roman" w:hint="eastAsia"/>
          <w:color w:val="auto"/>
          <w:sz w:val="21"/>
          <w:szCs w:val="21"/>
          <w:lang w:eastAsia="zh-CN"/>
        </w:rPr>
        <w:t>（</w:t>
      </w:r>
      <w:r w:rsidRPr="002C60B6">
        <w:rPr>
          <w:rFonts w:ascii="Times New Roman" w:hAnsi="Times New Roman" w:cs="Times New Roman"/>
          <w:color w:val="auto"/>
          <w:sz w:val="21"/>
          <w:szCs w:val="21"/>
          <w:lang w:eastAsia="zh-CN"/>
        </w:rPr>
        <w:t>c</w:t>
      </w:r>
      <w:r w:rsidRPr="002C60B6">
        <w:rPr>
          <w:rFonts w:ascii="Times New Roman" w:hAnsi="宋体" w:cs="Times New Roman" w:hint="eastAsia"/>
          <w:color w:val="auto"/>
          <w:sz w:val="21"/>
          <w:szCs w:val="21"/>
          <w:lang w:eastAsia="zh-CN"/>
        </w:rPr>
        <w:t>）（</w:t>
      </w:r>
      <w:r w:rsidRPr="002C60B6">
        <w:rPr>
          <w:rFonts w:ascii="Times New Roman" w:hAnsi="Times New Roman" w:cs="Times New Roman"/>
          <w:color w:val="auto"/>
          <w:sz w:val="21"/>
          <w:szCs w:val="21"/>
          <w:lang w:eastAsia="zh-CN"/>
        </w:rPr>
        <w:t>F</w:t>
      </w:r>
      <w:r w:rsidRPr="002C60B6">
        <w:rPr>
          <w:rFonts w:ascii="Times New Roman" w:hAnsi="宋体" w:cs="Times New Roman" w:hint="eastAsia"/>
          <w:color w:val="auto"/>
          <w:sz w:val="21"/>
          <w:szCs w:val="21"/>
          <w:lang w:eastAsia="zh-CN"/>
        </w:rPr>
        <w:t>）中。对于所申请的色素添加剂的使用和限制信息的其他建议如下：</w:t>
      </w:r>
    </w:p>
    <w:p w:rsidR="000E0488" w:rsidRPr="002C60B6" w:rsidRDefault="00A71BC0">
      <w:pPr>
        <w:tabs>
          <w:tab w:val="left" w:pos="333"/>
        </w:tabs>
        <w:adjustRightInd w:val="0"/>
        <w:snapToGrid w:val="0"/>
        <w:spacing w:line="324" w:lineRule="auto"/>
        <w:ind w:left="420" w:hangingChars="200" w:hanging="420"/>
        <w:jc w:val="both"/>
        <w:rPr>
          <w:rFonts w:ascii="Times New Roman" w:hAnsi="Times New Roman" w:cs="Times New Roman"/>
          <w:color w:val="auto"/>
          <w:sz w:val="21"/>
          <w:szCs w:val="21"/>
          <w:lang w:eastAsia="zh-CN"/>
        </w:rPr>
      </w:pPr>
      <w:r w:rsidRPr="002C60B6">
        <w:rPr>
          <w:rFonts w:ascii="Times New Roman" w:hAnsi="Times New Roman" w:cs="Times New Roman"/>
          <w:color w:val="auto"/>
          <w:sz w:val="21"/>
          <w:szCs w:val="21"/>
          <w:lang w:eastAsia="zh-CN"/>
        </w:rPr>
        <w:t>1.</w:t>
      </w:r>
      <w:r w:rsidRPr="002C60B6">
        <w:rPr>
          <w:rFonts w:ascii="Times New Roman" w:hAnsi="Times New Roman" w:cs="Times New Roman"/>
          <w:color w:val="auto"/>
          <w:sz w:val="21"/>
          <w:szCs w:val="21"/>
          <w:lang w:eastAsia="zh-CN"/>
        </w:rPr>
        <w:tab/>
      </w:r>
      <w:r w:rsidRPr="002C60B6">
        <w:rPr>
          <w:rFonts w:ascii="Times New Roman" w:hAnsi="宋体" w:cs="Times New Roman" w:hint="eastAsia"/>
          <w:color w:val="auto"/>
          <w:sz w:val="21"/>
          <w:szCs w:val="21"/>
          <w:lang w:eastAsia="zh-CN"/>
        </w:rPr>
        <w:t>应当提供描述将要着色的产品和实现预期效果所需的该色素添加剂的用量的信息。该信息应当被清楚地说明和支持，以使</w:t>
      </w:r>
      <w:r w:rsidRPr="002C60B6">
        <w:rPr>
          <w:rFonts w:ascii="Times New Roman" w:hAnsi="Times New Roman" w:cs="Times New Roman"/>
          <w:color w:val="auto"/>
          <w:sz w:val="21"/>
          <w:szCs w:val="21"/>
          <w:lang w:eastAsia="zh-CN"/>
        </w:rPr>
        <w:t>FDA</w:t>
      </w:r>
      <w:r w:rsidRPr="002C60B6">
        <w:rPr>
          <w:rFonts w:ascii="Times New Roman" w:hAnsi="宋体" w:cs="Times New Roman" w:hint="eastAsia"/>
          <w:color w:val="auto"/>
          <w:sz w:val="21"/>
          <w:szCs w:val="21"/>
          <w:lang w:eastAsia="zh-CN"/>
        </w:rPr>
        <w:t>能够确保所建议的用来确定产品中该色素添加剂用量的方法是合理的，并可以预估可能的人体接触。</w:t>
      </w:r>
    </w:p>
    <w:p w:rsidR="000E0488" w:rsidRPr="002C60B6" w:rsidRDefault="00A71BC0">
      <w:pPr>
        <w:tabs>
          <w:tab w:val="left" w:pos="333"/>
        </w:tabs>
        <w:adjustRightInd w:val="0"/>
        <w:snapToGrid w:val="0"/>
        <w:spacing w:line="324" w:lineRule="auto"/>
        <w:ind w:left="420" w:hangingChars="200" w:hanging="420"/>
        <w:jc w:val="both"/>
        <w:rPr>
          <w:rFonts w:ascii="Times New Roman" w:hAnsi="Times New Roman" w:cs="Times New Roman"/>
          <w:color w:val="auto"/>
          <w:sz w:val="21"/>
          <w:szCs w:val="21"/>
          <w:lang w:eastAsia="zh-CN"/>
        </w:rPr>
      </w:pPr>
      <w:r w:rsidRPr="002C60B6">
        <w:rPr>
          <w:rFonts w:ascii="Times New Roman" w:hAnsi="Times New Roman" w:cs="Times New Roman"/>
          <w:color w:val="auto"/>
          <w:sz w:val="21"/>
          <w:szCs w:val="21"/>
          <w:lang w:eastAsia="zh-CN"/>
        </w:rPr>
        <w:t>2.</w:t>
      </w:r>
      <w:r w:rsidRPr="002C60B6">
        <w:rPr>
          <w:rFonts w:ascii="Times New Roman" w:hAnsi="Times New Roman" w:cs="Times New Roman"/>
          <w:color w:val="auto"/>
          <w:sz w:val="21"/>
          <w:szCs w:val="21"/>
          <w:lang w:eastAsia="zh-CN"/>
        </w:rPr>
        <w:tab/>
      </w:r>
      <w:r w:rsidRPr="002C60B6">
        <w:rPr>
          <w:rFonts w:ascii="Times New Roman" w:hAnsi="宋体" w:cs="Times New Roman" w:hint="eastAsia"/>
          <w:color w:val="auto"/>
          <w:sz w:val="21"/>
          <w:szCs w:val="21"/>
          <w:lang w:eastAsia="zh-CN"/>
        </w:rPr>
        <w:t>这些使用和限制应当符合建议的容差和其他范围（如果需要的话）。对于预期用于眼部（</w:t>
      </w:r>
      <w:r w:rsidRPr="002C60B6">
        <w:rPr>
          <w:rFonts w:ascii="Times New Roman" w:hAnsi="Times New Roman" w:cs="Times New Roman"/>
          <w:color w:val="auto"/>
          <w:sz w:val="21"/>
          <w:szCs w:val="21"/>
          <w:lang w:eastAsia="zh-CN"/>
        </w:rPr>
        <w:t>21 CFR70.5</w:t>
      </w:r>
      <w:r w:rsidRPr="002C60B6">
        <w:rPr>
          <w:rFonts w:ascii="Times New Roman" w:hAnsi="宋体" w:cs="Times New Roman" w:hint="eastAsia"/>
          <w:color w:val="auto"/>
          <w:sz w:val="21"/>
          <w:szCs w:val="21"/>
          <w:lang w:eastAsia="zh-CN"/>
        </w:rPr>
        <w:t>（</w:t>
      </w:r>
      <w:r w:rsidRPr="002C60B6">
        <w:rPr>
          <w:rFonts w:ascii="Times New Roman" w:hAnsi="Times New Roman" w:cs="Times New Roman"/>
          <w:color w:val="auto"/>
          <w:sz w:val="21"/>
          <w:szCs w:val="21"/>
          <w:lang w:eastAsia="zh-CN"/>
        </w:rPr>
        <w:t>a</w:t>
      </w:r>
      <w:r w:rsidRPr="002C60B6">
        <w:rPr>
          <w:rFonts w:ascii="Times New Roman" w:hAnsi="宋体" w:cs="Times New Roman" w:hint="eastAsia"/>
          <w:color w:val="auto"/>
          <w:sz w:val="21"/>
          <w:szCs w:val="21"/>
          <w:lang w:eastAsia="zh-CN"/>
        </w:rPr>
        <w:t>））、注射（</w:t>
      </w:r>
      <w:r w:rsidRPr="002C60B6">
        <w:rPr>
          <w:rFonts w:ascii="Times New Roman" w:hAnsi="Times New Roman" w:cs="Times New Roman"/>
          <w:color w:val="auto"/>
          <w:sz w:val="21"/>
          <w:szCs w:val="21"/>
          <w:lang w:eastAsia="zh-CN"/>
        </w:rPr>
        <w:t>21 CFR70.5</w:t>
      </w:r>
      <w:r w:rsidRPr="002C60B6">
        <w:rPr>
          <w:rFonts w:ascii="Times New Roman" w:hAnsi="宋体" w:cs="Times New Roman" w:hint="eastAsia"/>
          <w:color w:val="auto"/>
          <w:sz w:val="21"/>
          <w:szCs w:val="21"/>
          <w:lang w:eastAsia="zh-CN"/>
        </w:rPr>
        <w:t>（</w:t>
      </w:r>
      <w:r w:rsidRPr="002C60B6">
        <w:rPr>
          <w:rFonts w:ascii="Times New Roman" w:hAnsi="Times New Roman" w:cs="Times New Roman"/>
          <w:color w:val="auto"/>
          <w:sz w:val="21"/>
          <w:szCs w:val="21"/>
          <w:lang w:eastAsia="zh-CN"/>
        </w:rPr>
        <w:t>b</w:t>
      </w:r>
      <w:r w:rsidRPr="002C60B6">
        <w:rPr>
          <w:rFonts w:ascii="Times New Roman" w:hAnsi="宋体" w:cs="Times New Roman" w:hint="eastAsia"/>
          <w:color w:val="auto"/>
          <w:sz w:val="21"/>
          <w:szCs w:val="21"/>
          <w:lang w:eastAsia="zh-CN"/>
        </w:rPr>
        <w:t>））的制品、手术缝合线（</w:t>
      </w:r>
      <w:r w:rsidRPr="002C60B6">
        <w:rPr>
          <w:rFonts w:ascii="Times New Roman" w:hAnsi="Times New Roman" w:cs="Times New Roman"/>
          <w:color w:val="auto"/>
          <w:sz w:val="21"/>
          <w:szCs w:val="21"/>
          <w:lang w:eastAsia="zh-CN"/>
        </w:rPr>
        <w:t>21 CFR 70.5</w:t>
      </w:r>
      <w:r w:rsidRPr="002C60B6">
        <w:rPr>
          <w:rFonts w:ascii="Times New Roman" w:hAnsi="宋体" w:cs="Times New Roman" w:hint="eastAsia"/>
          <w:color w:val="auto"/>
          <w:sz w:val="21"/>
          <w:szCs w:val="21"/>
          <w:lang w:eastAsia="zh-CN"/>
        </w:rPr>
        <w:t>（</w:t>
      </w:r>
      <w:r w:rsidRPr="002C60B6">
        <w:rPr>
          <w:rFonts w:ascii="Times New Roman" w:hAnsi="Times New Roman" w:cs="Times New Roman"/>
          <w:color w:val="auto"/>
          <w:sz w:val="21"/>
          <w:szCs w:val="21"/>
          <w:lang w:eastAsia="zh-CN"/>
        </w:rPr>
        <w:t>c</w:t>
      </w:r>
      <w:r w:rsidRPr="002C60B6">
        <w:rPr>
          <w:rFonts w:ascii="Times New Roman" w:hAnsi="宋体" w:cs="Times New Roman" w:hint="eastAsia"/>
          <w:color w:val="auto"/>
          <w:sz w:val="21"/>
          <w:szCs w:val="21"/>
          <w:lang w:eastAsia="zh-CN"/>
        </w:rPr>
        <w:t>））和标准化食品着色（</w:t>
      </w:r>
      <w:r w:rsidRPr="002C60B6">
        <w:rPr>
          <w:rFonts w:ascii="Times New Roman" w:hAnsi="Times New Roman" w:cs="Times New Roman"/>
          <w:color w:val="auto"/>
          <w:sz w:val="21"/>
          <w:szCs w:val="21"/>
          <w:lang w:eastAsia="zh-CN"/>
        </w:rPr>
        <w:t>21 CFR70.10</w:t>
      </w:r>
      <w:r w:rsidRPr="002C60B6">
        <w:rPr>
          <w:rFonts w:ascii="Times New Roman" w:hAnsi="宋体" w:cs="Times New Roman" w:hint="eastAsia"/>
          <w:color w:val="auto"/>
          <w:sz w:val="21"/>
          <w:szCs w:val="21"/>
          <w:lang w:eastAsia="zh-CN"/>
        </w:rPr>
        <w:t>（</w:t>
      </w:r>
      <w:r w:rsidRPr="002C60B6">
        <w:rPr>
          <w:rFonts w:ascii="Times New Roman" w:hAnsi="Times New Roman" w:cs="Times New Roman"/>
          <w:color w:val="auto"/>
          <w:sz w:val="21"/>
          <w:szCs w:val="21"/>
          <w:lang w:eastAsia="zh-CN"/>
        </w:rPr>
        <w:t>a</w:t>
      </w:r>
      <w:r w:rsidRPr="002C60B6">
        <w:rPr>
          <w:rFonts w:ascii="Times New Roman" w:hAnsi="宋体" w:cs="Times New Roman" w:hint="eastAsia"/>
          <w:color w:val="auto"/>
          <w:sz w:val="21"/>
          <w:szCs w:val="21"/>
          <w:lang w:eastAsia="zh-CN"/>
        </w:rPr>
        <w:t>）（</w:t>
      </w:r>
      <w:r w:rsidRPr="002C60B6">
        <w:rPr>
          <w:rFonts w:ascii="Times New Roman" w:hAnsi="Times New Roman" w:cs="Times New Roman"/>
          <w:color w:val="auto"/>
          <w:sz w:val="21"/>
          <w:szCs w:val="21"/>
          <w:lang w:eastAsia="zh-CN"/>
        </w:rPr>
        <w:t>3</w:t>
      </w:r>
      <w:r w:rsidRPr="002C60B6">
        <w:rPr>
          <w:rFonts w:ascii="Times New Roman" w:hAnsi="宋体" w:cs="Times New Roman" w:hint="eastAsia"/>
          <w:color w:val="auto"/>
          <w:sz w:val="21"/>
          <w:szCs w:val="21"/>
          <w:lang w:eastAsia="zh-CN"/>
        </w:rPr>
        <w:t>））的一般限制需要有一个具体的列表或其用途的授权（即，除非明确要求在申请书中，并且是法规所允许的，否则色素添加剂列表不允许这些用途）。</w:t>
      </w:r>
    </w:p>
    <w:p w:rsidR="000E0488" w:rsidRPr="002C60B6" w:rsidRDefault="00A71BC0">
      <w:pPr>
        <w:tabs>
          <w:tab w:val="left" w:pos="333"/>
        </w:tabs>
        <w:adjustRightInd w:val="0"/>
        <w:snapToGrid w:val="0"/>
        <w:spacing w:line="324" w:lineRule="auto"/>
        <w:jc w:val="both"/>
        <w:rPr>
          <w:rFonts w:ascii="Times New Roman" w:hAnsi="Times New Roman" w:cs="Times New Roman"/>
          <w:color w:val="auto"/>
          <w:sz w:val="21"/>
          <w:szCs w:val="21"/>
          <w:lang w:eastAsia="zh-CN"/>
        </w:rPr>
      </w:pPr>
      <w:r w:rsidRPr="002C60B6">
        <w:rPr>
          <w:rFonts w:ascii="Times New Roman" w:hAnsi="Times New Roman" w:cs="Times New Roman"/>
          <w:color w:val="auto"/>
          <w:sz w:val="21"/>
          <w:szCs w:val="21"/>
          <w:lang w:eastAsia="zh-CN"/>
        </w:rPr>
        <w:t>•</w:t>
      </w:r>
      <w:r w:rsidRPr="002C60B6">
        <w:rPr>
          <w:rFonts w:ascii="Times New Roman" w:hAnsi="Times New Roman" w:cs="Times New Roman"/>
          <w:color w:val="auto"/>
          <w:sz w:val="21"/>
          <w:szCs w:val="21"/>
          <w:lang w:eastAsia="zh-CN"/>
        </w:rPr>
        <w:tab/>
      </w:r>
      <w:r w:rsidRPr="002C60B6">
        <w:rPr>
          <w:rFonts w:ascii="Times New Roman" w:hAnsi="宋体" w:cs="Times New Roman" w:hint="eastAsia"/>
          <w:color w:val="auto"/>
          <w:sz w:val="21"/>
          <w:szCs w:val="21"/>
          <w:lang w:eastAsia="zh-CN"/>
        </w:rPr>
        <w:t>标签</w:t>
      </w:r>
    </w:p>
    <w:p w:rsidR="000E0488" w:rsidRPr="002C60B6" w:rsidRDefault="00A71BC0">
      <w:pPr>
        <w:adjustRightInd w:val="0"/>
        <w:snapToGrid w:val="0"/>
        <w:spacing w:line="300" w:lineRule="auto"/>
        <w:jc w:val="both"/>
        <w:rPr>
          <w:rFonts w:ascii="Times New Roman" w:hAnsi="Times New Roman" w:cs="Times New Roman"/>
          <w:color w:val="auto"/>
          <w:sz w:val="21"/>
          <w:szCs w:val="21"/>
          <w:lang w:eastAsia="zh-CN"/>
        </w:rPr>
      </w:pPr>
      <w:r w:rsidRPr="002C60B6">
        <w:rPr>
          <w:rFonts w:ascii="Times New Roman" w:hAnsi="Times New Roman" w:cs="Times New Roman"/>
          <w:color w:val="auto"/>
          <w:sz w:val="21"/>
          <w:szCs w:val="21"/>
          <w:lang w:eastAsia="zh-CN"/>
        </w:rPr>
        <w:br w:type="page"/>
      </w:r>
      <w:r w:rsidRPr="002C60B6">
        <w:rPr>
          <w:rFonts w:ascii="Times New Roman" w:hAnsi="宋体" w:cs="Times New Roman" w:hint="eastAsia"/>
          <w:color w:val="auto"/>
          <w:sz w:val="21"/>
          <w:szCs w:val="21"/>
          <w:lang w:eastAsia="zh-CN"/>
        </w:rPr>
        <w:lastRenderedPageBreak/>
        <w:t>申请书中必须包含建议的该色素添加剂标签的样本。只要尽快在该色素添加剂上市之前提交与</w:t>
      </w:r>
      <w:r w:rsidR="00373521" w:rsidRPr="002C60B6">
        <w:rPr>
          <w:rFonts w:ascii="Times New Roman" w:hAnsi="宋体" w:cs="Times New Roman" w:hint="eastAsia"/>
          <w:color w:val="auto"/>
          <w:sz w:val="21"/>
          <w:szCs w:val="21"/>
          <w:lang w:eastAsia="zh-CN"/>
        </w:rPr>
        <w:t>草案</w:t>
      </w:r>
      <w:r w:rsidRPr="002C60B6">
        <w:rPr>
          <w:rFonts w:ascii="Times New Roman" w:hAnsi="宋体" w:cs="Times New Roman" w:hint="eastAsia"/>
          <w:color w:val="auto"/>
          <w:sz w:val="21"/>
          <w:szCs w:val="21"/>
          <w:lang w:eastAsia="zh-CN"/>
        </w:rPr>
        <w:t>内容完全一致的最终印刷标签，审议申请书就可以接受打印或其他形式的标签</w:t>
      </w:r>
      <w:r w:rsidR="00373521" w:rsidRPr="002C60B6">
        <w:rPr>
          <w:rFonts w:ascii="Times New Roman" w:hAnsi="宋体" w:cs="Times New Roman" w:hint="eastAsia"/>
          <w:color w:val="auto"/>
          <w:sz w:val="21"/>
          <w:szCs w:val="21"/>
          <w:lang w:eastAsia="zh-CN"/>
        </w:rPr>
        <w:t>草案</w:t>
      </w:r>
      <w:r w:rsidRPr="002C60B6">
        <w:rPr>
          <w:rFonts w:ascii="Times New Roman" w:hAnsi="宋体" w:cs="Times New Roman" w:hint="eastAsia"/>
          <w:color w:val="auto"/>
          <w:sz w:val="21"/>
          <w:szCs w:val="21"/>
          <w:lang w:eastAsia="zh-CN"/>
        </w:rPr>
        <w:t>拷贝。印刷标签在突出和醒目方面应当符合《法案》的要求。（</w:t>
      </w:r>
      <w:r w:rsidRPr="002C60B6">
        <w:rPr>
          <w:rFonts w:ascii="Times New Roman" w:hAnsi="Times New Roman" w:cs="Times New Roman"/>
          <w:color w:val="auto"/>
          <w:sz w:val="21"/>
          <w:szCs w:val="21"/>
          <w:lang w:eastAsia="zh-CN"/>
        </w:rPr>
        <w:t xml:space="preserve">21 CFR 71.1 </w:t>
      </w:r>
      <w:r w:rsidRPr="002C60B6">
        <w:rPr>
          <w:rFonts w:ascii="Times New Roman" w:hAnsi="宋体" w:cs="Times New Roman" w:hint="eastAsia"/>
          <w:color w:val="auto"/>
          <w:sz w:val="21"/>
          <w:szCs w:val="21"/>
          <w:lang w:eastAsia="zh-CN"/>
        </w:rPr>
        <w:t>（</w:t>
      </w:r>
      <w:r w:rsidRPr="002C60B6">
        <w:rPr>
          <w:rFonts w:ascii="Times New Roman" w:hAnsi="Times New Roman" w:cs="Times New Roman"/>
          <w:color w:val="auto"/>
          <w:sz w:val="21"/>
          <w:szCs w:val="21"/>
          <w:lang w:eastAsia="zh-CN"/>
        </w:rPr>
        <w:t>c</w:t>
      </w:r>
      <w:r w:rsidRPr="002C60B6">
        <w:rPr>
          <w:rFonts w:ascii="Times New Roman" w:hAnsi="宋体" w:cs="Times New Roman" w:hint="eastAsia"/>
          <w:color w:val="auto"/>
          <w:sz w:val="21"/>
          <w:szCs w:val="21"/>
          <w:lang w:eastAsia="zh-CN"/>
        </w:rPr>
        <w:t>）</w:t>
      </w:r>
      <w:r w:rsidRPr="002C60B6">
        <w:rPr>
          <w:rFonts w:ascii="Times New Roman" w:hAnsi="Times New Roman" w:cs="Times New Roman"/>
          <w:color w:val="auto"/>
          <w:sz w:val="21"/>
          <w:szCs w:val="21"/>
          <w:lang w:eastAsia="zh-CN"/>
        </w:rPr>
        <w:t>B.</w:t>
      </w:r>
      <w:r w:rsidRPr="002C60B6">
        <w:rPr>
          <w:rFonts w:ascii="Times New Roman" w:hAnsi="宋体" w:cs="Times New Roman" w:hint="eastAsia"/>
          <w:color w:val="auto"/>
          <w:sz w:val="21"/>
          <w:szCs w:val="21"/>
          <w:lang w:eastAsia="zh-CN"/>
        </w:rPr>
        <w:t>）</w:t>
      </w:r>
    </w:p>
    <w:p w:rsidR="000E0488" w:rsidRPr="002C60B6" w:rsidRDefault="00A71BC0">
      <w:pPr>
        <w:adjustRightInd w:val="0"/>
        <w:snapToGrid w:val="0"/>
        <w:spacing w:line="300" w:lineRule="auto"/>
        <w:jc w:val="both"/>
        <w:rPr>
          <w:rFonts w:ascii="Times New Roman" w:hAnsi="Times New Roman" w:cs="Times New Roman"/>
          <w:color w:val="auto"/>
          <w:sz w:val="21"/>
          <w:szCs w:val="21"/>
          <w:lang w:eastAsia="zh-CN"/>
        </w:rPr>
      </w:pPr>
      <w:r w:rsidRPr="002C60B6">
        <w:rPr>
          <w:rFonts w:ascii="Times New Roman" w:hAnsi="宋体" w:cs="Times New Roman" w:hint="eastAsia"/>
          <w:color w:val="auto"/>
          <w:sz w:val="21"/>
          <w:szCs w:val="21"/>
          <w:lang w:eastAsia="zh-CN"/>
        </w:rPr>
        <w:t>对于所申请的色素添加剂的标签信息的建议如下：</w:t>
      </w:r>
    </w:p>
    <w:p w:rsidR="000E0488" w:rsidRPr="002C60B6" w:rsidRDefault="00A71BC0">
      <w:pPr>
        <w:tabs>
          <w:tab w:val="left" w:pos="347"/>
        </w:tabs>
        <w:adjustRightInd w:val="0"/>
        <w:snapToGrid w:val="0"/>
        <w:spacing w:line="300" w:lineRule="auto"/>
        <w:ind w:left="420" w:hangingChars="200" w:hanging="420"/>
        <w:jc w:val="both"/>
        <w:rPr>
          <w:rFonts w:ascii="Times New Roman" w:hAnsi="Times New Roman" w:cs="Times New Roman"/>
          <w:color w:val="auto"/>
          <w:sz w:val="21"/>
          <w:szCs w:val="21"/>
          <w:lang w:eastAsia="zh-CN"/>
        </w:rPr>
      </w:pPr>
      <w:r w:rsidRPr="002C60B6">
        <w:rPr>
          <w:rFonts w:ascii="Times New Roman" w:hAnsi="Times New Roman" w:cs="Times New Roman"/>
          <w:color w:val="auto"/>
          <w:sz w:val="21"/>
          <w:szCs w:val="21"/>
          <w:lang w:eastAsia="zh-CN"/>
        </w:rPr>
        <w:t>1.</w:t>
      </w:r>
      <w:r w:rsidRPr="002C60B6">
        <w:rPr>
          <w:rFonts w:ascii="Times New Roman" w:hAnsi="Times New Roman" w:cs="Times New Roman"/>
          <w:color w:val="auto"/>
          <w:sz w:val="21"/>
          <w:szCs w:val="21"/>
          <w:lang w:eastAsia="zh-CN"/>
        </w:rPr>
        <w:tab/>
      </w:r>
      <w:r w:rsidRPr="002C60B6">
        <w:rPr>
          <w:rFonts w:ascii="Times New Roman" w:hAnsi="宋体" w:cs="Times New Roman" w:hint="eastAsia"/>
          <w:color w:val="auto"/>
          <w:sz w:val="21"/>
          <w:szCs w:val="21"/>
          <w:lang w:eastAsia="zh-CN"/>
        </w:rPr>
        <w:t>申请书中应当包含用于该色素添加剂散装容器的标签样本。申请人参考色素添加剂标签要求</w:t>
      </w:r>
      <w:r w:rsidRPr="002C60B6">
        <w:rPr>
          <w:rFonts w:ascii="Times New Roman" w:hAnsi="Times New Roman" w:cs="Times New Roman"/>
          <w:color w:val="auto"/>
          <w:sz w:val="21"/>
          <w:szCs w:val="21"/>
          <w:lang w:eastAsia="zh-CN"/>
        </w:rPr>
        <w:t>21 CFR 70.25</w:t>
      </w:r>
      <w:r w:rsidRPr="002C60B6">
        <w:rPr>
          <w:rFonts w:ascii="Times New Roman" w:hAnsi="宋体" w:cs="Times New Roman" w:hint="eastAsia"/>
          <w:color w:val="auto"/>
          <w:sz w:val="21"/>
          <w:szCs w:val="21"/>
          <w:lang w:eastAsia="zh-CN"/>
        </w:rPr>
        <w:t>及各标签要求样本</w:t>
      </w:r>
      <w:r w:rsidRPr="002C60B6">
        <w:rPr>
          <w:rFonts w:ascii="Times New Roman" w:hAnsi="Times New Roman" w:cs="Times New Roman"/>
          <w:color w:val="auto"/>
          <w:sz w:val="21"/>
          <w:szCs w:val="21"/>
          <w:lang w:eastAsia="zh-CN"/>
        </w:rPr>
        <w:t>21 CFR 73.30</w:t>
      </w:r>
      <w:r w:rsidRPr="002C60B6">
        <w:rPr>
          <w:rFonts w:ascii="Times New Roman" w:hAnsi="宋体" w:cs="Times New Roman" w:hint="eastAsia"/>
          <w:color w:val="auto"/>
          <w:sz w:val="21"/>
          <w:szCs w:val="21"/>
          <w:lang w:eastAsia="zh-CN"/>
        </w:rPr>
        <w:t>（</w:t>
      </w:r>
      <w:r w:rsidRPr="002C60B6">
        <w:rPr>
          <w:rFonts w:ascii="Times New Roman" w:hAnsi="Times New Roman" w:cs="Times New Roman"/>
          <w:color w:val="auto"/>
          <w:sz w:val="21"/>
          <w:szCs w:val="21"/>
          <w:lang w:eastAsia="zh-CN"/>
        </w:rPr>
        <w:t>d</w:t>
      </w:r>
      <w:r w:rsidRPr="002C60B6">
        <w:rPr>
          <w:rFonts w:ascii="Times New Roman" w:hAnsi="宋体" w:cs="Times New Roman" w:hint="eastAsia"/>
          <w:color w:val="auto"/>
          <w:sz w:val="21"/>
          <w:szCs w:val="21"/>
          <w:lang w:eastAsia="zh-CN"/>
        </w:rPr>
        <w:t>）和</w:t>
      </w:r>
      <w:r w:rsidRPr="002C60B6">
        <w:rPr>
          <w:rFonts w:ascii="Times New Roman" w:hAnsi="Times New Roman" w:cs="Times New Roman"/>
          <w:color w:val="auto"/>
          <w:sz w:val="21"/>
          <w:szCs w:val="21"/>
          <w:lang w:eastAsia="zh-CN"/>
        </w:rPr>
        <w:t>73.295</w:t>
      </w:r>
      <w:r w:rsidRPr="002C60B6">
        <w:rPr>
          <w:rFonts w:ascii="Times New Roman" w:hAnsi="宋体" w:cs="Times New Roman" w:hint="eastAsia"/>
          <w:color w:val="auto"/>
          <w:sz w:val="21"/>
          <w:szCs w:val="21"/>
          <w:lang w:eastAsia="zh-CN"/>
        </w:rPr>
        <w:t>（</w:t>
      </w:r>
      <w:r w:rsidRPr="002C60B6">
        <w:rPr>
          <w:rFonts w:ascii="Times New Roman" w:hAnsi="Times New Roman" w:cs="Times New Roman"/>
          <w:color w:val="auto"/>
          <w:sz w:val="21"/>
          <w:szCs w:val="21"/>
          <w:lang w:eastAsia="zh-CN"/>
        </w:rPr>
        <w:t>d</w:t>
      </w:r>
      <w:r w:rsidRPr="002C60B6">
        <w:rPr>
          <w:rFonts w:ascii="Times New Roman" w:hAnsi="宋体" w:cs="Times New Roman" w:hint="eastAsia"/>
          <w:color w:val="auto"/>
          <w:sz w:val="21"/>
          <w:szCs w:val="21"/>
          <w:lang w:eastAsia="zh-CN"/>
        </w:rPr>
        <w:t>）。如果需要的话，标识还必须说明为保持稳定性所需的预防措施。</w:t>
      </w:r>
    </w:p>
    <w:p w:rsidR="000E0488" w:rsidRPr="002C60B6" w:rsidRDefault="00A71BC0">
      <w:pPr>
        <w:tabs>
          <w:tab w:val="left" w:pos="347"/>
        </w:tabs>
        <w:adjustRightInd w:val="0"/>
        <w:snapToGrid w:val="0"/>
        <w:spacing w:line="300" w:lineRule="auto"/>
        <w:ind w:left="420" w:hangingChars="200" w:hanging="420"/>
        <w:jc w:val="both"/>
        <w:rPr>
          <w:rFonts w:ascii="Times New Roman" w:hAnsi="Times New Roman" w:cs="Times New Roman"/>
          <w:color w:val="auto"/>
          <w:sz w:val="21"/>
          <w:szCs w:val="21"/>
          <w:lang w:eastAsia="zh-CN"/>
        </w:rPr>
      </w:pPr>
      <w:r w:rsidRPr="002C60B6">
        <w:rPr>
          <w:rFonts w:ascii="Times New Roman" w:hAnsi="Times New Roman" w:cs="Times New Roman"/>
          <w:color w:val="auto"/>
          <w:sz w:val="21"/>
          <w:szCs w:val="21"/>
          <w:lang w:eastAsia="zh-CN"/>
        </w:rPr>
        <w:t>2.</w:t>
      </w:r>
      <w:r w:rsidRPr="002C60B6">
        <w:rPr>
          <w:rFonts w:ascii="Times New Roman" w:hAnsi="Times New Roman" w:cs="Times New Roman"/>
          <w:color w:val="auto"/>
          <w:sz w:val="21"/>
          <w:szCs w:val="21"/>
          <w:lang w:eastAsia="zh-CN"/>
        </w:rPr>
        <w:tab/>
      </w:r>
      <w:r w:rsidRPr="002C60B6">
        <w:rPr>
          <w:rFonts w:ascii="Times New Roman" w:hAnsi="宋体" w:cs="Times New Roman" w:hint="eastAsia"/>
          <w:color w:val="auto"/>
          <w:sz w:val="21"/>
          <w:szCs w:val="21"/>
          <w:lang w:eastAsia="zh-CN"/>
        </w:rPr>
        <w:t>如果对含有色素添加剂的标签产品有特殊要求，申请人可以提供产品标识样本供审核。申请人参考</w:t>
      </w:r>
      <w:r w:rsidRPr="002C60B6">
        <w:rPr>
          <w:rFonts w:ascii="Times New Roman" w:hAnsi="Times New Roman" w:cs="Times New Roman"/>
          <w:color w:val="auto"/>
          <w:sz w:val="21"/>
          <w:szCs w:val="21"/>
          <w:lang w:eastAsia="zh-CN"/>
        </w:rPr>
        <w:t>21 CFR 101.22</w:t>
      </w:r>
      <w:r w:rsidRPr="002C60B6">
        <w:rPr>
          <w:rFonts w:ascii="Times New Roman" w:hAnsi="宋体" w:cs="Times New Roman" w:hint="eastAsia"/>
          <w:color w:val="auto"/>
          <w:sz w:val="21"/>
          <w:szCs w:val="21"/>
          <w:lang w:eastAsia="zh-CN"/>
        </w:rPr>
        <w:t>、</w:t>
      </w:r>
      <w:r w:rsidRPr="002C60B6">
        <w:rPr>
          <w:rFonts w:ascii="Times New Roman" w:hAnsi="Times New Roman" w:cs="Times New Roman"/>
          <w:color w:val="auto"/>
          <w:sz w:val="21"/>
          <w:szCs w:val="21"/>
          <w:lang w:eastAsia="zh-CN"/>
        </w:rPr>
        <w:t>201.20</w:t>
      </w:r>
      <w:r w:rsidRPr="002C60B6">
        <w:rPr>
          <w:rFonts w:ascii="Times New Roman" w:hAnsi="宋体" w:cs="Times New Roman" w:hint="eastAsia"/>
          <w:color w:val="auto"/>
          <w:sz w:val="21"/>
          <w:szCs w:val="21"/>
          <w:lang w:eastAsia="zh-CN"/>
        </w:rPr>
        <w:t>、</w:t>
      </w:r>
      <w:r w:rsidRPr="002C60B6">
        <w:rPr>
          <w:rFonts w:ascii="Times New Roman" w:hAnsi="Times New Roman" w:cs="Times New Roman"/>
          <w:color w:val="auto"/>
          <w:sz w:val="21"/>
          <w:szCs w:val="21"/>
          <w:lang w:eastAsia="zh-CN"/>
        </w:rPr>
        <w:t>501.22</w:t>
      </w:r>
      <w:r w:rsidRPr="002C60B6">
        <w:rPr>
          <w:rFonts w:ascii="Times New Roman" w:hAnsi="宋体" w:cs="Times New Roman" w:hint="eastAsia"/>
          <w:color w:val="auto"/>
          <w:sz w:val="21"/>
          <w:szCs w:val="21"/>
          <w:lang w:eastAsia="zh-CN"/>
        </w:rPr>
        <w:t>和含有色素添加剂产品的标签要求的第</w:t>
      </w:r>
      <w:r w:rsidRPr="002C60B6">
        <w:rPr>
          <w:rFonts w:ascii="Times New Roman" w:hAnsi="Times New Roman" w:cs="Times New Roman"/>
          <w:color w:val="auto"/>
          <w:sz w:val="21"/>
          <w:szCs w:val="21"/>
          <w:lang w:eastAsia="zh-CN"/>
        </w:rPr>
        <w:t xml:space="preserve"> 701</w:t>
      </w:r>
      <w:r w:rsidRPr="002C60B6">
        <w:rPr>
          <w:rFonts w:ascii="Times New Roman" w:hAnsi="宋体" w:cs="Times New Roman" w:hint="eastAsia"/>
          <w:color w:val="auto"/>
          <w:sz w:val="21"/>
          <w:szCs w:val="21"/>
          <w:lang w:eastAsia="zh-CN"/>
        </w:rPr>
        <w:t>部分，以及各标签要求样本</w:t>
      </w:r>
      <w:r w:rsidRPr="002C60B6">
        <w:rPr>
          <w:rFonts w:ascii="Times New Roman" w:hAnsi="Times New Roman" w:cs="Times New Roman"/>
          <w:color w:val="auto"/>
          <w:sz w:val="21"/>
          <w:szCs w:val="21"/>
          <w:lang w:eastAsia="zh-CN"/>
        </w:rPr>
        <w:t>21 CFR 74.705</w:t>
      </w:r>
      <w:r w:rsidRPr="002C60B6">
        <w:rPr>
          <w:rFonts w:ascii="Times New Roman" w:hAnsi="宋体" w:cs="Times New Roman" w:hint="eastAsia"/>
          <w:color w:val="auto"/>
          <w:sz w:val="21"/>
          <w:szCs w:val="21"/>
          <w:lang w:eastAsia="zh-CN"/>
        </w:rPr>
        <w:t>（</w:t>
      </w:r>
      <w:r w:rsidRPr="002C60B6">
        <w:rPr>
          <w:rFonts w:ascii="Times New Roman" w:hAnsi="Times New Roman" w:cs="Times New Roman"/>
          <w:color w:val="auto"/>
          <w:sz w:val="21"/>
          <w:szCs w:val="21"/>
          <w:lang w:eastAsia="zh-CN"/>
        </w:rPr>
        <w:t>d</w:t>
      </w:r>
      <w:r w:rsidRPr="002C60B6">
        <w:rPr>
          <w:rFonts w:ascii="Times New Roman" w:hAnsi="宋体" w:cs="Times New Roman" w:hint="eastAsia"/>
          <w:color w:val="auto"/>
          <w:sz w:val="21"/>
          <w:szCs w:val="21"/>
          <w:lang w:eastAsia="zh-CN"/>
        </w:rPr>
        <w:t>）（</w:t>
      </w:r>
      <w:r w:rsidRPr="002C60B6">
        <w:rPr>
          <w:rFonts w:ascii="Times New Roman" w:hAnsi="Times New Roman" w:cs="Times New Roman"/>
          <w:color w:val="auto"/>
          <w:sz w:val="21"/>
          <w:szCs w:val="21"/>
          <w:lang w:eastAsia="zh-CN"/>
        </w:rPr>
        <w:t>2</w:t>
      </w:r>
      <w:r w:rsidRPr="002C60B6">
        <w:rPr>
          <w:rFonts w:ascii="Times New Roman" w:hAnsi="宋体" w:cs="Times New Roman" w:hint="eastAsia"/>
          <w:color w:val="auto"/>
          <w:sz w:val="21"/>
          <w:szCs w:val="21"/>
          <w:lang w:eastAsia="zh-CN"/>
        </w:rPr>
        <w:t>）。</w:t>
      </w:r>
    </w:p>
    <w:p w:rsidR="000E0488" w:rsidRPr="002C60B6" w:rsidRDefault="00A71BC0">
      <w:pPr>
        <w:tabs>
          <w:tab w:val="left" w:pos="655"/>
        </w:tabs>
        <w:adjustRightInd w:val="0"/>
        <w:snapToGrid w:val="0"/>
        <w:spacing w:line="300" w:lineRule="auto"/>
        <w:jc w:val="both"/>
        <w:rPr>
          <w:rFonts w:ascii="Times New Roman" w:hAnsi="Times New Roman" w:cs="Times New Roman"/>
          <w:b/>
          <w:bCs/>
          <w:color w:val="auto"/>
          <w:sz w:val="21"/>
          <w:szCs w:val="21"/>
          <w:lang w:eastAsia="zh-CN"/>
        </w:rPr>
      </w:pPr>
      <w:bookmarkStart w:id="11" w:name="bookmark7"/>
      <w:r w:rsidRPr="002C60B6">
        <w:rPr>
          <w:rFonts w:ascii="Times New Roman" w:hAnsi="宋体" w:cs="Times New Roman" w:hint="eastAsia"/>
          <w:b/>
          <w:bCs/>
          <w:color w:val="auto"/>
          <w:sz w:val="21"/>
          <w:szCs w:val="21"/>
          <w:lang w:eastAsia="zh-CN"/>
        </w:rPr>
        <w:t>（</w:t>
      </w:r>
      <w:r w:rsidRPr="002C60B6">
        <w:rPr>
          <w:rFonts w:ascii="Times New Roman" w:hAnsi="Times New Roman" w:cs="Times New Roman"/>
          <w:b/>
          <w:bCs/>
          <w:color w:val="auto"/>
          <w:sz w:val="21"/>
          <w:szCs w:val="21"/>
          <w:lang w:eastAsia="zh-CN"/>
        </w:rPr>
        <w:t>3</w:t>
      </w:r>
      <w:r w:rsidRPr="002C60B6">
        <w:rPr>
          <w:rFonts w:ascii="Times New Roman" w:hAnsi="宋体" w:cs="Times New Roman" w:hint="eastAsia"/>
          <w:b/>
          <w:bCs/>
          <w:color w:val="auto"/>
          <w:sz w:val="21"/>
          <w:szCs w:val="21"/>
          <w:lang w:eastAsia="zh-CN"/>
        </w:rPr>
        <w:t>）</w:t>
      </w:r>
      <w:r w:rsidRPr="002C60B6">
        <w:rPr>
          <w:rFonts w:ascii="Times New Roman" w:hAnsi="Times New Roman" w:cs="Times New Roman"/>
          <w:b/>
          <w:bCs/>
          <w:color w:val="auto"/>
          <w:sz w:val="21"/>
          <w:szCs w:val="21"/>
          <w:lang w:eastAsia="zh-CN"/>
        </w:rPr>
        <w:t xml:space="preserve"> 21 CFR 71.1(c) C.</w:t>
      </w:r>
      <w:bookmarkEnd w:id="11"/>
    </w:p>
    <w:p w:rsidR="000E0488" w:rsidRPr="002C60B6" w:rsidRDefault="00A71BC0">
      <w:pPr>
        <w:tabs>
          <w:tab w:val="left" w:pos="347"/>
        </w:tabs>
        <w:adjustRightInd w:val="0"/>
        <w:snapToGrid w:val="0"/>
        <w:spacing w:line="300" w:lineRule="auto"/>
        <w:jc w:val="both"/>
        <w:rPr>
          <w:rFonts w:ascii="Times New Roman" w:hAnsi="Times New Roman" w:cs="Times New Roman"/>
          <w:color w:val="auto"/>
          <w:sz w:val="21"/>
          <w:szCs w:val="21"/>
          <w:lang w:eastAsia="zh-CN"/>
        </w:rPr>
      </w:pPr>
      <w:r w:rsidRPr="002C60B6">
        <w:rPr>
          <w:rFonts w:ascii="Times New Roman" w:hAnsi="Times New Roman" w:cs="Times New Roman"/>
          <w:color w:val="auto"/>
          <w:sz w:val="21"/>
          <w:szCs w:val="21"/>
          <w:lang w:eastAsia="zh-CN"/>
        </w:rPr>
        <w:t>•</w:t>
      </w:r>
      <w:r w:rsidRPr="002C60B6">
        <w:rPr>
          <w:rFonts w:ascii="Times New Roman" w:hAnsi="Times New Roman" w:cs="Times New Roman"/>
          <w:color w:val="auto"/>
          <w:sz w:val="21"/>
          <w:szCs w:val="21"/>
          <w:lang w:eastAsia="zh-CN"/>
        </w:rPr>
        <w:tab/>
      </w:r>
      <w:r w:rsidRPr="002C60B6">
        <w:rPr>
          <w:rFonts w:ascii="Times New Roman" w:hAnsi="宋体" w:cs="Times New Roman" w:hint="eastAsia"/>
          <w:color w:val="auto"/>
          <w:sz w:val="21"/>
          <w:szCs w:val="21"/>
          <w:lang w:eastAsia="zh-CN"/>
        </w:rPr>
        <w:t>用来实施化学规格的分析方法</w:t>
      </w:r>
    </w:p>
    <w:p w:rsidR="000E0488" w:rsidRPr="002C60B6" w:rsidRDefault="00A71BC0">
      <w:pPr>
        <w:adjustRightInd w:val="0"/>
        <w:snapToGrid w:val="0"/>
        <w:spacing w:line="300" w:lineRule="auto"/>
        <w:jc w:val="both"/>
        <w:rPr>
          <w:rFonts w:ascii="Times New Roman" w:hAnsi="Times New Roman" w:cs="Times New Roman"/>
          <w:color w:val="auto"/>
          <w:sz w:val="21"/>
          <w:szCs w:val="21"/>
          <w:lang w:eastAsia="zh-CN"/>
        </w:rPr>
      </w:pPr>
      <w:r w:rsidRPr="002C60B6">
        <w:rPr>
          <w:rFonts w:ascii="Times New Roman" w:hAnsi="宋体" w:cs="Times New Roman" w:hint="eastAsia"/>
          <w:color w:val="auto"/>
          <w:sz w:val="21"/>
          <w:szCs w:val="21"/>
          <w:lang w:eastAsia="zh-CN"/>
        </w:rPr>
        <w:t>申请书中必须包含确定纯色和所有中间体、辅助染料和该色素添加剂其他成分的实用方法的说明。（</w:t>
      </w:r>
      <w:r w:rsidRPr="002C60B6">
        <w:rPr>
          <w:rFonts w:ascii="Times New Roman" w:hAnsi="Times New Roman" w:cs="Times New Roman"/>
          <w:color w:val="auto"/>
          <w:sz w:val="21"/>
          <w:szCs w:val="21"/>
          <w:lang w:eastAsia="zh-CN"/>
        </w:rPr>
        <w:t>21 CFR71.1</w:t>
      </w:r>
      <w:r w:rsidRPr="002C60B6">
        <w:rPr>
          <w:rFonts w:ascii="Times New Roman" w:hAnsi="宋体" w:cs="Times New Roman" w:hint="eastAsia"/>
          <w:color w:val="auto"/>
          <w:sz w:val="21"/>
          <w:szCs w:val="21"/>
          <w:lang w:eastAsia="zh-CN"/>
        </w:rPr>
        <w:t>（</w:t>
      </w:r>
      <w:r w:rsidRPr="002C60B6">
        <w:rPr>
          <w:rFonts w:ascii="Times New Roman" w:hAnsi="Times New Roman" w:cs="Times New Roman"/>
          <w:color w:val="auto"/>
          <w:sz w:val="21"/>
          <w:szCs w:val="21"/>
          <w:lang w:eastAsia="zh-CN"/>
        </w:rPr>
        <w:t>c</w:t>
      </w:r>
      <w:r w:rsidRPr="002C60B6">
        <w:rPr>
          <w:rFonts w:ascii="Times New Roman" w:hAnsi="宋体" w:cs="Times New Roman" w:hint="eastAsia"/>
          <w:color w:val="auto"/>
          <w:sz w:val="21"/>
          <w:szCs w:val="21"/>
          <w:lang w:eastAsia="zh-CN"/>
        </w:rPr>
        <w:t>）</w:t>
      </w:r>
      <w:r w:rsidRPr="002C60B6">
        <w:rPr>
          <w:rFonts w:ascii="Times New Roman" w:hAnsi="Times New Roman" w:cs="Times New Roman"/>
          <w:color w:val="auto"/>
          <w:sz w:val="21"/>
          <w:szCs w:val="21"/>
          <w:lang w:eastAsia="zh-CN"/>
        </w:rPr>
        <w:t>C. 1.</w:t>
      </w:r>
      <w:r w:rsidRPr="002C60B6">
        <w:rPr>
          <w:rFonts w:ascii="Times New Roman" w:hAnsi="宋体" w:cs="Times New Roman" w:hint="eastAsia"/>
          <w:color w:val="auto"/>
          <w:sz w:val="21"/>
          <w:szCs w:val="21"/>
          <w:lang w:eastAsia="zh-CN"/>
        </w:rPr>
        <w:t>）</w:t>
      </w:r>
    </w:p>
    <w:p w:rsidR="000E0488" w:rsidRPr="002C60B6" w:rsidRDefault="00A71BC0">
      <w:pPr>
        <w:adjustRightInd w:val="0"/>
        <w:snapToGrid w:val="0"/>
        <w:spacing w:line="300" w:lineRule="auto"/>
        <w:jc w:val="both"/>
        <w:rPr>
          <w:rFonts w:ascii="Times New Roman" w:hAnsi="Times New Roman" w:cs="Times New Roman"/>
          <w:color w:val="auto"/>
          <w:sz w:val="21"/>
          <w:szCs w:val="21"/>
          <w:lang w:eastAsia="zh-CN"/>
        </w:rPr>
      </w:pPr>
      <w:r w:rsidRPr="002C60B6">
        <w:rPr>
          <w:rFonts w:ascii="Times New Roman" w:hAnsi="宋体" w:cs="Times New Roman" w:hint="eastAsia"/>
          <w:color w:val="auto"/>
          <w:sz w:val="21"/>
          <w:szCs w:val="21"/>
          <w:lang w:eastAsia="zh-CN"/>
        </w:rPr>
        <w:t>申请人应当提供经过验证的分析方法，用来确定该色素添加剂指定的所有物质。如果申请书中包含有该色素添加剂色淀的使用，则申请书中还应当包括确定该色淀指定的所有物质及用于制备色淀的基体的方法。还应当提交纳入参考的已出版方法的副本（适当时为英文译本）。如果分析物的建议规格大大高于通常发现的分析物的量，则可以对这些建议进行一些修改。建议将以下通用格式用于实施化学规格采用的分析方法。</w:t>
      </w:r>
    </w:p>
    <w:p w:rsidR="000E0488" w:rsidRPr="002C60B6" w:rsidRDefault="00A71BC0">
      <w:pPr>
        <w:tabs>
          <w:tab w:val="left" w:pos="347"/>
        </w:tabs>
        <w:adjustRightInd w:val="0"/>
        <w:snapToGrid w:val="0"/>
        <w:spacing w:line="300" w:lineRule="auto"/>
        <w:ind w:left="420" w:hangingChars="200" w:hanging="420"/>
        <w:jc w:val="both"/>
        <w:rPr>
          <w:rFonts w:ascii="Times New Roman" w:hAnsi="Times New Roman" w:cs="Times New Roman"/>
          <w:color w:val="auto"/>
          <w:sz w:val="21"/>
          <w:szCs w:val="21"/>
          <w:lang w:eastAsia="zh-CN"/>
        </w:rPr>
      </w:pPr>
      <w:r w:rsidRPr="002C60B6">
        <w:rPr>
          <w:rFonts w:ascii="Times New Roman" w:hAnsi="Times New Roman" w:cs="Times New Roman"/>
          <w:color w:val="auto"/>
          <w:sz w:val="21"/>
          <w:szCs w:val="21"/>
          <w:lang w:eastAsia="zh-CN"/>
        </w:rPr>
        <w:t>1.</w:t>
      </w:r>
      <w:r w:rsidRPr="002C60B6">
        <w:rPr>
          <w:rFonts w:ascii="Times New Roman" w:hAnsi="Times New Roman" w:cs="Times New Roman"/>
          <w:color w:val="auto"/>
          <w:sz w:val="21"/>
          <w:szCs w:val="21"/>
          <w:lang w:eastAsia="zh-CN"/>
        </w:rPr>
        <w:tab/>
      </w:r>
      <w:r w:rsidRPr="002C60B6">
        <w:rPr>
          <w:rFonts w:ascii="Times New Roman" w:hAnsi="宋体" w:cs="Times New Roman" w:hint="eastAsia"/>
          <w:b/>
          <w:bCs/>
          <w:color w:val="auto"/>
          <w:sz w:val="21"/>
          <w:szCs w:val="21"/>
          <w:lang w:eastAsia="zh-CN"/>
        </w:rPr>
        <w:t>描述</w:t>
      </w:r>
      <w:r w:rsidRPr="002C60B6">
        <w:rPr>
          <w:rFonts w:ascii="Times New Roman" w:hAnsi="Times New Roman" w:cs="Times New Roman"/>
          <w:color w:val="auto"/>
          <w:sz w:val="21"/>
          <w:szCs w:val="21"/>
          <w:lang w:eastAsia="zh-CN"/>
        </w:rPr>
        <w:t>-</w:t>
      </w:r>
      <w:r w:rsidRPr="002C60B6">
        <w:rPr>
          <w:rFonts w:ascii="Times New Roman" w:hAnsi="宋体" w:cs="Times New Roman" w:hint="eastAsia"/>
          <w:color w:val="auto"/>
          <w:sz w:val="21"/>
          <w:szCs w:val="21"/>
          <w:lang w:eastAsia="zh-CN"/>
        </w:rPr>
        <w:t>提供说明原理、范围和局限性的方法的简短摘要。包括关于该方法适用的杂基类型（特别是色素添加剂的色淀和混合物）、干扰该方法的物质类型，以及包括定量限制在内的分析能力的范围的信息。</w:t>
      </w:r>
    </w:p>
    <w:p w:rsidR="000E0488" w:rsidRPr="002C60B6" w:rsidRDefault="00A71BC0">
      <w:pPr>
        <w:tabs>
          <w:tab w:val="left" w:pos="347"/>
        </w:tabs>
        <w:adjustRightInd w:val="0"/>
        <w:snapToGrid w:val="0"/>
        <w:spacing w:line="300" w:lineRule="auto"/>
        <w:ind w:left="420" w:hangingChars="200" w:hanging="420"/>
        <w:jc w:val="both"/>
        <w:rPr>
          <w:rFonts w:ascii="Times New Roman" w:hAnsi="Times New Roman" w:cs="Times New Roman"/>
          <w:color w:val="auto"/>
          <w:sz w:val="21"/>
          <w:szCs w:val="21"/>
          <w:lang w:eastAsia="zh-CN"/>
        </w:rPr>
      </w:pPr>
      <w:r w:rsidRPr="002C60B6">
        <w:rPr>
          <w:rFonts w:ascii="Times New Roman" w:hAnsi="Times New Roman" w:cs="Times New Roman"/>
          <w:color w:val="auto"/>
          <w:sz w:val="21"/>
          <w:szCs w:val="21"/>
          <w:lang w:eastAsia="zh-CN"/>
        </w:rPr>
        <w:t>2.</w:t>
      </w:r>
      <w:r w:rsidRPr="002C60B6">
        <w:rPr>
          <w:rFonts w:ascii="Times New Roman" w:hAnsi="Times New Roman" w:cs="Times New Roman"/>
          <w:color w:val="auto"/>
          <w:sz w:val="21"/>
          <w:szCs w:val="21"/>
          <w:lang w:eastAsia="zh-CN"/>
        </w:rPr>
        <w:tab/>
      </w:r>
      <w:r w:rsidRPr="002C60B6">
        <w:rPr>
          <w:rFonts w:ascii="Times New Roman" w:hAnsi="宋体" w:cs="Times New Roman" w:hint="eastAsia"/>
          <w:b/>
          <w:bCs/>
          <w:color w:val="auto"/>
          <w:sz w:val="21"/>
          <w:szCs w:val="21"/>
          <w:lang w:eastAsia="zh-CN"/>
        </w:rPr>
        <w:t>设备和反应物清单</w:t>
      </w:r>
      <w:r w:rsidRPr="002C60B6">
        <w:rPr>
          <w:rFonts w:ascii="Times New Roman" w:hAnsi="宋体" w:cs="Times New Roman" w:hint="eastAsia"/>
          <w:color w:val="auto"/>
          <w:sz w:val="21"/>
          <w:szCs w:val="21"/>
          <w:lang w:eastAsia="zh-CN"/>
        </w:rPr>
        <w:t>（不同于常规试验室项目）</w:t>
      </w:r>
      <w:r w:rsidRPr="002C60B6">
        <w:rPr>
          <w:rFonts w:ascii="Times New Roman" w:hAnsi="Times New Roman" w:cs="Times New Roman"/>
          <w:color w:val="auto"/>
          <w:sz w:val="21"/>
          <w:szCs w:val="21"/>
          <w:lang w:eastAsia="zh-CN"/>
        </w:rPr>
        <w:t>-</w:t>
      </w:r>
      <w:r w:rsidRPr="002C60B6">
        <w:rPr>
          <w:rFonts w:ascii="Times New Roman" w:hAnsi="宋体" w:cs="Times New Roman" w:hint="eastAsia"/>
          <w:color w:val="auto"/>
          <w:sz w:val="21"/>
          <w:szCs w:val="21"/>
          <w:lang w:eastAsia="zh-CN"/>
        </w:rPr>
        <w:t>进行该分析所需的。</w:t>
      </w:r>
    </w:p>
    <w:p w:rsidR="000E0488" w:rsidRPr="002C60B6" w:rsidRDefault="00A71BC0">
      <w:pPr>
        <w:tabs>
          <w:tab w:val="left" w:pos="347"/>
        </w:tabs>
        <w:adjustRightInd w:val="0"/>
        <w:snapToGrid w:val="0"/>
        <w:spacing w:line="300" w:lineRule="auto"/>
        <w:ind w:left="420" w:hangingChars="200" w:hanging="420"/>
        <w:jc w:val="both"/>
        <w:rPr>
          <w:rFonts w:ascii="Times New Roman" w:hAnsi="Times New Roman" w:cs="Times New Roman"/>
          <w:color w:val="auto"/>
          <w:sz w:val="21"/>
          <w:szCs w:val="21"/>
          <w:lang w:eastAsia="zh-CN"/>
        </w:rPr>
      </w:pPr>
      <w:r w:rsidRPr="002C60B6">
        <w:rPr>
          <w:rFonts w:ascii="Times New Roman" w:hAnsi="Times New Roman" w:cs="Times New Roman"/>
          <w:color w:val="auto"/>
          <w:sz w:val="21"/>
          <w:szCs w:val="21"/>
          <w:lang w:eastAsia="zh-CN"/>
        </w:rPr>
        <w:t>3.</w:t>
      </w:r>
      <w:r w:rsidRPr="002C60B6">
        <w:rPr>
          <w:rFonts w:ascii="Times New Roman" w:hAnsi="Times New Roman" w:cs="Times New Roman"/>
          <w:color w:val="auto"/>
          <w:sz w:val="21"/>
          <w:szCs w:val="21"/>
          <w:lang w:eastAsia="zh-CN"/>
        </w:rPr>
        <w:tab/>
      </w:r>
      <w:r w:rsidRPr="002C60B6">
        <w:rPr>
          <w:rFonts w:ascii="Times New Roman" w:hAnsi="宋体" w:cs="Times New Roman" w:hint="eastAsia"/>
          <w:b/>
          <w:bCs/>
          <w:color w:val="auto"/>
          <w:sz w:val="21"/>
          <w:szCs w:val="21"/>
          <w:lang w:eastAsia="zh-CN"/>
        </w:rPr>
        <w:t>分析物的参考标准</w:t>
      </w:r>
      <w:r w:rsidRPr="002C60B6">
        <w:rPr>
          <w:rFonts w:ascii="Times New Roman" w:hAnsi="Times New Roman" w:cs="Times New Roman"/>
          <w:color w:val="auto"/>
          <w:sz w:val="21"/>
          <w:szCs w:val="21"/>
          <w:lang w:eastAsia="zh-CN"/>
        </w:rPr>
        <w:t>-</w:t>
      </w:r>
      <w:r w:rsidRPr="002C60B6">
        <w:rPr>
          <w:rFonts w:ascii="Times New Roman" w:hAnsi="宋体" w:cs="Times New Roman" w:hint="eastAsia"/>
          <w:color w:val="auto"/>
          <w:sz w:val="21"/>
          <w:szCs w:val="21"/>
          <w:lang w:eastAsia="zh-CN"/>
        </w:rPr>
        <w:t>描述每种物质的来源，提供纯化方法和纯度检测证明，并提供分析稳定性和储存条件的方法。</w:t>
      </w:r>
    </w:p>
    <w:p w:rsidR="000E0488" w:rsidRPr="002C60B6" w:rsidRDefault="00A71BC0">
      <w:pPr>
        <w:tabs>
          <w:tab w:val="left" w:pos="347"/>
        </w:tabs>
        <w:adjustRightInd w:val="0"/>
        <w:snapToGrid w:val="0"/>
        <w:spacing w:line="300" w:lineRule="auto"/>
        <w:ind w:left="420" w:hangingChars="200" w:hanging="420"/>
        <w:jc w:val="both"/>
        <w:rPr>
          <w:rFonts w:ascii="Times New Roman" w:hAnsi="Times New Roman" w:cs="Times New Roman"/>
          <w:color w:val="auto"/>
          <w:sz w:val="21"/>
          <w:szCs w:val="21"/>
          <w:lang w:eastAsia="zh-CN"/>
        </w:rPr>
      </w:pPr>
      <w:r w:rsidRPr="002C60B6">
        <w:rPr>
          <w:rFonts w:ascii="Times New Roman" w:hAnsi="Times New Roman" w:cs="Times New Roman"/>
          <w:color w:val="auto"/>
          <w:sz w:val="21"/>
          <w:szCs w:val="21"/>
          <w:lang w:eastAsia="zh-CN"/>
        </w:rPr>
        <w:t>4.</w:t>
      </w:r>
      <w:r w:rsidRPr="002C60B6">
        <w:rPr>
          <w:rFonts w:ascii="Times New Roman" w:hAnsi="Times New Roman" w:cs="Times New Roman"/>
          <w:color w:val="auto"/>
          <w:sz w:val="21"/>
          <w:szCs w:val="21"/>
          <w:lang w:eastAsia="zh-CN"/>
        </w:rPr>
        <w:tab/>
      </w:r>
      <w:r w:rsidRPr="002C60B6">
        <w:rPr>
          <w:rFonts w:ascii="Times New Roman" w:hAnsi="宋体" w:cs="Times New Roman" w:hint="eastAsia"/>
          <w:b/>
          <w:bCs/>
          <w:color w:val="auto"/>
          <w:sz w:val="21"/>
          <w:szCs w:val="21"/>
          <w:lang w:eastAsia="zh-CN"/>
        </w:rPr>
        <w:t>程序</w:t>
      </w:r>
      <w:r w:rsidRPr="002C60B6">
        <w:rPr>
          <w:rFonts w:ascii="Times New Roman" w:hAnsi="Times New Roman" w:cs="Times New Roman"/>
          <w:color w:val="auto"/>
          <w:sz w:val="21"/>
          <w:szCs w:val="21"/>
          <w:lang w:eastAsia="zh-CN"/>
        </w:rPr>
        <w:t>-</w:t>
      </w:r>
      <w:r w:rsidRPr="002C60B6">
        <w:rPr>
          <w:rFonts w:ascii="Times New Roman" w:hAnsi="宋体" w:cs="Times New Roman" w:hint="eastAsia"/>
          <w:color w:val="auto"/>
          <w:sz w:val="21"/>
          <w:szCs w:val="21"/>
          <w:lang w:eastAsia="zh-CN"/>
        </w:rPr>
        <w:t>提供一个详细的程序，使具有适当培训和装备的分析员无需熟悉程序就可以追踪并获取准确和可重现的结果。描述该程序的所有方面，从样本制备到分析测定，再到获得最终结果所需的计算。注意一切特殊技术、预防措施、解释和其他有用或必要的信息。</w:t>
      </w:r>
    </w:p>
    <w:p w:rsidR="000E0488" w:rsidRPr="002C60B6" w:rsidRDefault="00A71BC0">
      <w:pPr>
        <w:tabs>
          <w:tab w:val="left" w:pos="347"/>
        </w:tabs>
        <w:adjustRightInd w:val="0"/>
        <w:snapToGrid w:val="0"/>
        <w:spacing w:line="300" w:lineRule="auto"/>
        <w:ind w:left="420" w:hangingChars="200" w:hanging="420"/>
        <w:jc w:val="both"/>
        <w:rPr>
          <w:rFonts w:ascii="Times New Roman" w:hAnsi="Times New Roman" w:cs="Times New Roman"/>
          <w:color w:val="auto"/>
          <w:sz w:val="21"/>
          <w:szCs w:val="21"/>
          <w:lang w:eastAsia="zh-CN"/>
        </w:rPr>
      </w:pPr>
      <w:r w:rsidRPr="002C60B6">
        <w:rPr>
          <w:rFonts w:ascii="Times New Roman" w:hAnsi="Times New Roman" w:cs="Times New Roman"/>
          <w:color w:val="auto"/>
          <w:sz w:val="21"/>
          <w:szCs w:val="21"/>
          <w:lang w:eastAsia="zh-CN"/>
        </w:rPr>
        <w:t>5.</w:t>
      </w:r>
      <w:r w:rsidRPr="002C60B6">
        <w:rPr>
          <w:rFonts w:ascii="Times New Roman" w:hAnsi="Times New Roman" w:cs="Times New Roman"/>
          <w:color w:val="auto"/>
          <w:sz w:val="21"/>
          <w:szCs w:val="21"/>
          <w:lang w:eastAsia="zh-CN"/>
        </w:rPr>
        <w:tab/>
      </w:r>
      <w:r w:rsidRPr="002C60B6">
        <w:rPr>
          <w:rFonts w:ascii="Times New Roman" w:hAnsi="宋体" w:cs="Times New Roman" w:hint="eastAsia"/>
          <w:b/>
          <w:bCs/>
          <w:color w:val="auto"/>
          <w:sz w:val="21"/>
          <w:szCs w:val="21"/>
          <w:lang w:eastAsia="zh-CN"/>
        </w:rPr>
        <w:t>校准</w:t>
      </w:r>
      <w:r w:rsidRPr="002C60B6">
        <w:rPr>
          <w:rFonts w:ascii="Times New Roman" w:hAnsi="Times New Roman" w:cs="Times New Roman"/>
          <w:color w:val="auto"/>
          <w:sz w:val="21"/>
          <w:szCs w:val="21"/>
          <w:lang w:eastAsia="zh-CN"/>
        </w:rPr>
        <w:t>-</w:t>
      </w:r>
      <w:r w:rsidRPr="002C60B6">
        <w:rPr>
          <w:rFonts w:ascii="Times New Roman" w:hAnsi="宋体" w:cs="Times New Roman" w:hint="eastAsia"/>
          <w:color w:val="auto"/>
          <w:sz w:val="21"/>
          <w:szCs w:val="21"/>
          <w:lang w:eastAsia="zh-CN"/>
        </w:rPr>
        <w:t>使用至少五个间隔一致的分析物浓度，代表从</w:t>
      </w:r>
      <w:r w:rsidRPr="002C60B6">
        <w:rPr>
          <w:rFonts w:ascii="Times New Roman" w:hAnsi="Times New Roman" w:cs="Times New Roman"/>
          <w:color w:val="auto"/>
          <w:sz w:val="21"/>
          <w:szCs w:val="21"/>
          <w:lang w:eastAsia="zh-CN"/>
        </w:rPr>
        <w:t>0</w:t>
      </w:r>
      <w:r w:rsidRPr="002C60B6">
        <w:rPr>
          <w:rFonts w:ascii="Times New Roman" w:hAnsi="宋体" w:cs="Times New Roman" w:hint="eastAsia"/>
          <w:color w:val="auto"/>
          <w:sz w:val="21"/>
          <w:szCs w:val="21"/>
          <w:lang w:eastAsia="zh-CN"/>
        </w:rPr>
        <w:t>至</w:t>
      </w:r>
      <w:r w:rsidRPr="002C60B6">
        <w:rPr>
          <w:rFonts w:ascii="Times New Roman" w:hAnsi="Times New Roman" w:cs="Times New Roman"/>
          <w:color w:val="auto"/>
          <w:sz w:val="21"/>
          <w:szCs w:val="21"/>
          <w:lang w:eastAsia="zh-CN"/>
        </w:rPr>
        <w:t>ca 125 - 200%</w:t>
      </w:r>
      <w:r w:rsidRPr="002C60B6">
        <w:rPr>
          <w:rFonts w:ascii="Times New Roman" w:hAnsi="宋体" w:cs="Times New Roman" w:hint="eastAsia"/>
          <w:color w:val="auto"/>
          <w:sz w:val="21"/>
          <w:szCs w:val="21"/>
          <w:lang w:eastAsia="zh-CN"/>
        </w:rPr>
        <w:t>的规格级别或其他相关级别。包括空白组和对照组。如果基体效应微不足道，则可以在没有该色素添加剂基体的情况下进行校准。可以要求通过标准添加量的方法进行校准和分析，以确认没有基体效应。如果校准曲线是非线性的，则需要更多的校准点。</w:t>
      </w:r>
    </w:p>
    <w:p w:rsidR="000E0488" w:rsidRPr="002C60B6" w:rsidRDefault="00A71BC0">
      <w:pPr>
        <w:tabs>
          <w:tab w:val="left" w:pos="347"/>
        </w:tabs>
        <w:adjustRightInd w:val="0"/>
        <w:snapToGrid w:val="0"/>
        <w:spacing w:line="300" w:lineRule="auto"/>
        <w:ind w:left="420" w:hangingChars="200" w:hanging="420"/>
        <w:jc w:val="both"/>
        <w:rPr>
          <w:rFonts w:ascii="Times New Roman" w:hAnsi="Times New Roman" w:cs="Times New Roman"/>
          <w:color w:val="auto"/>
          <w:sz w:val="21"/>
          <w:szCs w:val="21"/>
          <w:lang w:eastAsia="zh-CN"/>
        </w:rPr>
      </w:pPr>
      <w:r w:rsidRPr="002C60B6">
        <w:rPr>
          <w:rFonts w:ascii="Times New Roman" w:hAnsi="Times New Roman" w:cs="Times New Roman"/>
          <w:color w:val="auto"/>
          <w:sz w:val="21"/>
          <w:szCs w:val="21"/>
          <w:lang w:eastAsia="zh-CN"/>
        </w:rPr>
        <w:t>6.</w:t>
      </w:r>
      <w:r w:rsidRPr="002C60B6">
        <w:rPr>
          <w:rFonts w:ascii="Times New Roman" w:hAnsi="Times New Roman" w:cs="Times New Roman"/>
          <w:color w:val="auto"/>
          <w:sz w:val="21"/>
          <w:szCs w:val="21"/>
          <w:lang w:eastAsia="zh-CN"/>
        </w:rPr>
        <w:tab/>
      </w:r>
      <w:r w:rsidRPr="002C60B6">
        <w:rPr>
          <w:rFonts w:ascii="Times New Roman" w:hAnsi="宋体" w:cs="Times New Roman" w:hint="eastAsia"/>
          <w:b/>
          <w:bCs/>
          <w:color w:val="auto"/>
          <w:sz w:val="21"/>
          <w:szCs w:val="21"/>
          <w:lang w:eastAsia="zh-CN"/>
        </w:rPr>
        <w:t>回收试验</w:t>
      </w:r>
      <w:r w:rsidRPr="002C60B6">
        <w:rPr>
          <w:rFonts w:ascii="Times New Roman" w:hAnsi="Times New Roman" w:cs="Times New Roman"/>
          <w:b/>
          <w:bCs/>
          <w:color w:val="auto"/>
          <w:sz w:val="21"/>
          <w:szCs w:val="21"/>
          <w:lang w:eastAsia="zh-CN"/>
        </w:rPr>
        <w:t>-</w:t>
      </w:r>
      <w:r w:rsidRPr="002C60B6">
        <w:rPr>
          <w:rFonts w:ascii="Times New Roman" w:hAnsi="宋体" w:cs="Times New Roman" w:hint="eastAsia"/>
          <w:color w:val="auto"/>
          <w:sz w:val="21"/>
          <w:szCs w:val="21"/>
          <w:lang w:eastAsia="zh-CN"/>
        </w:rPr>
        <w:t>对相对纯净或纯化过的色素添加剂进行重复分析，以及对该基体加上已知参考标准量进行分析。该参考标准应量当添加到该色素添加剂的各个部分中，而不是添加到该色素添加剂的提取物中，然后再对强化的色素添加剂进行分析。对于不能完全溶解该色素添加剂或其色淀的方法，应当有一定的保证，使分析物的一部分不会由于被困在基体中而丢失。对于规格级别的强化的色素添加剂，对每个分析物至少应当进行五次分析，以便验证可重复性。可以要求对强化到二分之一和八分之一规格级别的色素添加剂进行类似的分析，以确保回收率与分析物的浓度无关，并确定测定范围。应当为在</w:t>
      </w:r>
      <w:r w:rsidRPr="002C60B6">
        <w:rPr>
          <w:rFonts w:ascii="Times New Roman" w:hAnsi="Times New Roman" w:cs="Times New Roman"/>
          <w:color w:val="auto"/>
          <w:sz w:val="21"/>
          <w:szCs w:val="21"/>
        </w:rPr>
        <w:t>μ</w:t>
      </w:r>
      <w:r w:rsidRPr="002C60B6">
        <w:rPr>
          <w:rFonts w:ascii="Times New Roman" w:hAnsi="Times New Roman" w:cs="Times New Roman"/>
          <w:color w:val="auto"/>
          <w:sz w:val="21"/>
          <w:szCs w:val="21"/>
          <w:lang w:eastAsia="zh-CN"/>
        </w:rPr>
        <w:t xml:space="preserve">g/kg </w:t>
      </w:r>
      <w:r w:rsidRPr="002C60B6">
        <w:rPr>
          <w:rFonts w:ascii="Times New Roman" w:hAnsi="宋体" w:cs="Times New Roman" w:hint="eastAsia"/>
          <w:color w:val="auto"/>
          <w:sz w:val="21"/>
          <w:szCs w:val="21"/>
          <w:lang w:eastAsia="zh-CN"/>
        </w:rPr>
        <w:t>（</w:t>
      </w:r>
      <w:r w:rsidRPr="002C60B6">
        <w:rPr>
          <w:rFonts w:ascii="Times New Roman" w:hAnsi="Times New Roman" w:cs="Times New Roman"/>
          <w:color w:val="auto"/>
          <w:sz w:val="21"/>
          <w:szCs w:val="21"/>
          <w:lang w:eastAsia="zh-CN"/>
        </w:rPr>
        <w:t>ppb</w:t>
      </w:r>
      <w:r w:rsidRPr="002C60B6">
        <w:rPr>
          <w:rFonts w:ascii="Times New Roman" w:hAnsi="宋体" w:cs="Times New Roman" w:hint="eastAsia"/>
          <w:color w:val="auto"/>
          <w:sz w:val="21"/>
          <w:szCs w:val="21"/>
          <w:lang w:eastAsia="zh-CN"/>
        </w:rPr>
        <w:t>）级别上小于</w:t>
      </w:r>
      <w:r w:rsidRPr="002C60B6">
        <w:rPr>
          <w:rFonts w:ascii="Times New Roman" w:hAnsi="Times New Roman" w:cs="Times New Roman"/>
          <w:color w:val="auto"/>
          <w:sz w:val="21"/>
          <w:szCs w:val="21"/>
          <w:lang w:eastAsia="zh-CN"/>
        </w:rPr>
        <w:t>60%</w:t>
      </w:r>
      <w:r w:rsidRPr="002C60B6">
        <w:rPr>
          <w:rFonts w:ascii="Times New Roman" w:hAnsi="宋体" w:cs="Times New Roman" w:hint="eastAsia"/>
          <w:color w:val="auto"/>
          <w:sz w:val="21"/>
          <w:szCs w:val="21"/>
          <w:lang w:eastAsia="zh-CN"/>
        </w:rPr>
        <w:t>、在</w:t>
      </w:r>
      <w:r w:rsidRPr="002C60B6">
        <w:rPr>
          <w:rFonts w:ascii="Times New Roman" w:hAnsi="Times New Roman" w:cs="Times New Roman"/>
          <w:color w:val="auto"/>
          <w:sz w:val="21"/>
          <w:szCs w:val="21"/>
          <w:lang w:eastAsia="zh-CN"/>
        </w:rPr>
        <w:t xml:space="preserve">0.1 mg/kg </w:t>
      </w:r>
      <w:r w:rsidRPr="002C60B6">
        <w:rPr>
          <w:rFonts w:ascii="Times New Roman" w:hAnsi="宋体" w:cs="Times New Roman" w:hint="eastAsia"/>
          <w:color w:val="auto"/>
          <w:sz w:val="21"/>
          <w:szCs w:val="21"/>
          <w:lang w:eastAsia="zh-CN"/>
        </w:rPr>
        <w:t>（</w:t>
      </w:r>
      <w:r w:rsidRPr="002C60B6">
        <w:rPr>
          <w:rFonts w:ascii="Times New Roman" w:hAnsi="Times New Roman" w:cs="Times New Roman"/>
          <w:color w:val="auto"/>
          <w:sz w:val="21"/>
          <w:szCs w:val="21"/>
          <w:lang w:eastAsia="zh-CN"/>
        </w:rPr>
        <w:t>ppm</w:t>
      </w:r>
      <w:r w:rsidRPr="002C60B6">
        <w:rPr>
          <w:rFonts w:ascii="Times New Roman" w:hAnsi="宋体" w:cs="Times New Roman" w:hint="eastAsia"/>
          <w:color w:val="auto"/>
          <w:sz w:val="21"/>
          <w:szCs w:val="21"/>
          <w:lang w:eastAsia="zh-CN"/>
        </w:rPr>
        <w:t>）级别上小于</w:t>
      </w:r>
      <w:r w:rsidRPr="002C60B6">
        <w:rPr>
          <w:rFonts w:ascii="Times New Roman" w:hAnsi="Times New Roman" w:cs="Times New Roman"/>
          <w:color w:val="auto"/>
          <w:sz w:val="21"/>
          <w:szCs w:val="21"/>
          <w:lang w:eastAsia="zh-CN"/>
        </w:rPr>
        <w:t>80%</w:t>
      </w:r>
      <w:r w:rsidRPr="002C60B6">
        <w:rPr>
          <w:rFonts w:ascii="Times New Roman" w:hAnsi="宋体" w:cs="Times New Roman" w:hint="eastAsia"/>
          <w:color w:val="auto"/>
          <w:sz w:val="21"/>
          <w:szCs w:val="21"/>
          <w:lang w:eastAsia="zh-CN"/>
        </w:rPr>
        <w:t>（</w:t>
      </w:r>
      <w:r w:rsidRPr="002C60B6">
        <w:rPr>
          <w:rFonts w:ascii="Times New Roman" w:hAnsi="Times New Roman" w:cs="Times New Roman"/>
          <w:color w:val="auto"/>
          <w:sz w:val="21"/>
          <w:szCs w:val="21"/>
          <w:lang w:eastAsia="zh-CN"/>
        </w:rPr>
        <w:t xml:space="preserve">W. Horwitz, Anal. Chem. </w:t>
      </w:r>
      <w:r w:rsidRPr="002C60B6">
        <w:rPr>
          <w:rFonts w:ascii="Times New Roman" w:hAnsi="宋体" w:cs="Times New Roman" w:hint="eastAsia"/>
          <w:color w:val="auto"/>
          <w:sz w:val="21"/>
          <w:szCs w:val="21"/>
          <w:lang w:eastAsia="zh-CN"/>
        </w:rPr>
        <w:t>（</w:t>
      </w:r>
      <w:r w:rsidRPr="002C60B6">
        <w:rPr>
          <w:rFonts w:ascii="Times New Roman" w:hAnsi="Times New Roman" w:cs="Times New Roman"/>
          <w:color w:val="auto"/>
          <w:sz w:val="21"/>
          <w:szCs w:val="21"/>
          <w:lang w:eastAsia="zh-CN"/>
        </w:rPr>
        <w:t>1982</w:t>
      </w:r>
      <w:r w:rsidRPr="002C60B6">
        <w:rPr>
          <w:rFonts w:ascii="Times New Roman" w:hAnsi="宋体" w:cs="Times New Roman" w:hint="eastAsia"/>
          <w:color w:val="auto"/>
          <w:sz w:val="21"/>
          <w:szCs w:val="21"/>
          <w:lang w:eastAsia="zh-CN"/>
        </w:rPr>
        <w:t>）第</w:t>
      </w:r>
      <w:r w:rsidRPr="002C60B6">
        <w:rPr>
          <w:rFonts w:ascii="Times New Roman" w:hAnsi="Times New Roman" w:cs="Times New Roman"/>
          <w:color w:val="auto"/>
          <w:sz w:val="21"/>
          <w:szCs w:val="21"/>
          <w:lang w:eastAsia="zh-CN"/>
        </w:rPr>
        <w:t>54</w:t>
      </w:r>
      <w:r w:rsidRPr="002C60B6">
        <w:rPr>
          <w:rFonts w:ascii="Times New Roman" w:hAnsi="宋体" w:cs="Times New Roman" w:hint="eastAsia"/>
          <w:color w:val="auto"/>
          <w:sz w:val="21"/>
          <w:szCs w:val="21"/>
          <w:lang w:eastAsia="zh-CN"/>
        </w:rPr>
        <w:t>卷第</w:t>
      </w:r>
      <w:r w:rsidRPr="002C60B6">
        <w:rPr>
          <w:rFonts w:ascii="Times New Roman" w:hAnsi="Times New Roman" w:cs="Times New Roman"/>
          <w:color w:val="auto"/>
          <w:sz w:val="21"/>
          <w:szCs w:val="21"/>
          <w:lang w:eastAsia="zh-CN"/>
        </w:rPr>
        <w:t>67A-76A</w:t>
      </w:r>
      <w:r w:rsidRPr="002C60B6">
        <w:rPr>
          <w:rFonts w:ascii="Times New Roman" w:hAnsi="宋体" w:cs="Times New Roman" w:hint="eastAsia"/>
          <w:color w:val="auto"/>
          <w:sz w:val="21"/>
          <w:szCs w:val="21"/>
          <w:lang w:eastAsia="zh-CN"/>
        </w:rPr>
        <w:t>页）或在更高级别上小于</w:t>
      </w:r>
      <w:r w:rsidRPr="002C60B6">
        <w:rPr>
          <w:rFonts w:ascii="Times New Roman" w:hAnsi="Times New Roman" w:cs="Times New Roman"/>
          <w:color w:val="auto"/>
          <w:sz w:val="21"/>
          <w:szCs w:val="21"/>
          <w:lang w:eastAsia="zh-CN"/>
        </w:rPr>
        <w:t>85%</w:t>
      </w:r>
      <w:r w:rsidRPr="002C60B6">
        <w:rPr>
          <w:rFonts w:ascii="Times New Roman" w:hAnsi="宋体" w:cs="Times New Roman" w:hint="eastAsia"/>
          <w:color w:val="auto"/>
          <w:sz w:val="21"/>
          <w:szCs w:val="21"/>
          <w:lang w:eastAsia="zh-CN"/>
        </w:rPr>
        <w:t>的回收率提供合理的解释。</w:t>
      </w:r>
    </w:p>
    <w:p w:rsidR="000E0488" w:rsidRPr="002C60B6" w:rsidRDefault="00A71BC0">
      <w:pPr>
        <w:tabs>
          <w:tab w:val="left" w:pos="347"/>
        </w:tabs>
        <w:adjustRightInd w:val="0"/>
        <w:snapToGrid w:val="0"/>
        <w:spacing w:line="360" w:lineRule="auto"/>
        <w:ind w:left="420" w:hangingChars="200" w:hanging="420"/>
        <w:jc w:val="both"/>
        <w:rPr>
          <w:rFonts w:ascii="Times New Roman" w:hAnsi="Times New Roman" w:cs="Times New Roman"/>
          <w:color w:val="auto"/>
          <w:sz w:val="21"/>
          <w:szCs w:val="21"/>
          <w:lang w:eastAsia="zh-CN"/>
        </w:rPr>
      </w:pPr>
      <w:r w:rsidRPr="002C60B6">
        <w:rPr>
          <w:rFonts w:ascii="Times New Roman" w:hAnsi="Times New Roman" w:cs="Times New Roman"/>
          <w:color w:val="auto"/>
          <w:sz w:val="21"/>
          <w:szCs w:val="21"/>
          <w:lang w:eastAsia="zh-CN"/>
        </w:rPr>
        <w:lastRenderedPageBreak/>
        <w:t>7.</w:t>
      </w:r>
      <w:r w:rsidRPr="002C60B6">
        <w:rPr>
          <w:rFonts w:ascii="Times New Roman" w:hAnsi="Times New Roman" w:cs="Times New Roman"/>
          <w:color w:val="auto"/>
          <w:sz w:val="21"/>
          <w:szCs w:val="21"/>
          <w:lang w:eastAsia="zh-CN"/>
        </w:rPr>
        <w:tab/>
      </w:r>
      <w:r w:rsidRPr="002C60B6">
        <w:rPr>
          <w:rFonts w:ascii="Times New Roman" w:hAnsi="宋体" w:cs="Times New Roman" w:hint="eastAsia"/>
          <w:b/>
          <w:bCs/>
          <w:color w:val="auto"/>
          <w:sz w:val="21"/>
          <w:szCs w:val="21"/>
          <w:lang w:eastAsia="zh-CN"/>
        </w:rPr>
        <w:t>检查</w:t>
      </w:r>
      <w:r w:rsidRPr="002C60B6">
        <w:rPr>
          <w:rFonts w:ascii="Times New Roman" w:hAnsi="Times New Roman" w:cs="Times New Roman"/>
          <w:color w:val="auto"/>
          <w:sz w:val="21"/>
          <w:szCs w:val="21"/>
          <w:lang w:eastAsia="zh-CN"/>
        </w:rPr>
        <w:t>--</w:t>
      </w:r>
      <w:r w:rsidRPr="002C60B6">
        <w:rPr>
          <w:rFonts w:ascii="Times New Roman" w:hAnsi="宋体" w:cs="Times New Roman" w:hint="eastAsia"/>
          <w:color w:val="auto"/>
          <w:sz w:val="21"/>
          <w:szCs w:val="21"/>
          <w:lang w:eastAsia="zh-CN"/>
        </w:rPr>
        <w:t>至少提供建议的色素添加剂五个具有代表性的生产批次的分析结果，包括空白组和对照组。确认没有色素成分和杂质的干扰。应对多个样品进行三次（或更多次）分析，以便可以估计精度。</w:t>
      </w:r>
    </w:p>
    <w:p w:rsidR="000E0488" w:rsidRPr="002C60B6" w:rsidRDefault="00A71BC0">
      <w:pPr>
        <w:tabs>
          <w:tab w:val="left" w:pos="347"/>
        </w:tabs>
        <w:adjustRightInd w:val="0"/>
        <w:snapToGrid w:val="0"/>
        <w:spacing w:line="360" w:lineRule="auto"/>
        <w:ind w:left="420" w:hangingChars="200" w:hanging="420"/>
        <w:jc w:val="both"/>
        <w:rPr>
          <w:rFonts w:ascii="Times New Roman" w:hAnsi="Times New Roman" w:cs="Times New Roman"/>
          <w:color w:val="auto"/>
          <w:sz w:val="21"/>
          <w:szCs w:val="21"/>
          <w:lang w:eastAsia="zh-CN"/>
        </w:rPr>
      </w:pPr>
      <w:r w:rsidRPr="002C60B6">
        <w:rPr>
          <w:rFonts w:ascii="Times New Roman" w:hAnsi="Times New Roman" w:cs="Times New Roman"/>
          <w:color w:val="auto"/>
          <w:sz w:val="21"/>
          <w:szCs w:val="21"/>
          <w:lang w:eastAsia="zh-CN"/>
        </w:rPr>
        <w:t>8.</w:t>
      </w:r>
      <w:r w:rsidRPr="002C60B6">
        <w:rPr>
          <w:rFonts w:ascii="Times New Roman" w:hAnsi="Times New Roman" w:cs="Times New Roman"/>
          <w:color w:val="auto"/>
          <w:sz w:val="21"/>
          <w:szCs w:val="21"/>
          <w:lang w:eastAsia="zh-CN"/>
        </w:rPr>
        <w:tab/>
      </w:r>
      <w:r w:rsidRPr="002C60B6">
        <w:rPr>
          <w:rFonts w:ascii="Times New Roman" w:hAnsi="宋体" w:cs="Times New Roman" w:hint="eastAsia"/>
          <w:b/>
          <w:bCs/>
          <w:color w:val="auto"/>
          <w:sz w:val="21"/>
          <w:szCs w:val="21"/>
          <w:lang w:eastAsia="zh-CN"/>
        </w:rPr>
        <w:t>结果分析</w:t>
      </w:r>
      <w:r w:rsidRPr="002C60B6">
        <w:rPr>
          <w:rFonts w:ascii="Times New Roman" w:hAnsi="Times New Roman" w:cs="Times New Roman"/>
          <w:b/>
          <w:bCs/>
          <w:color w:val="auto"/>
          <w:sz w:val="21"/>
          <w:szCs w:val="21"/>
          <w:lang w:eastAsia="zh-CN"/>
        </w:rPr>
        <w:t>-</w:t>
      </w:r>
      <w:r w:rsidRPr="002C60B6">
        <w:rPr>
          <w:rFonts w:ascii="Times New Roman" w:hAnsi="宋体" w:cs="Times New Roman" w:hint="eastAsia"/>
          <w:color w:val="auto"/>
          <w:sz w:val="21"/>
          <w:szCs w:val="21"/>
          <w:lang w:eastAsia="zh-CN"/>
        </w:rPr>
        <w:t>设计校准、分析和回收试验，以便对结果数据进行有用的统计评估。可以使用</w:t>
      </w:r>
      <w:r w:rsidRPr="002C60B6">
        <w:rPr>
          <w:rFonts w:ascii="Times New Roman" w:hAnsi="Times New Roman" w:cs="Times New Roman"/>
          <w:color w:val="auto"/>
          <w:sz w:val="21"/>
          <w:szCs w:val="21"/>
          <w:lang w:eastAsia="zh-CN"/>
        </w:rPr>
        <w:t>95%</w:t>
      </w:r>
      <w:r w:rsidRPr="002C60B6">
        <w:rPr>
          <w:rFonts w:ascii="Times New Roman" w:hAnsi="宋体" w:cs="Times New Roman" w:hint="eastAsia"/>
          <w:color w:val="auto"/>
          <w:sz w:val="21"/>
          <w:szCs w:val="21"/>
          <w:lang w:eastAsia="zh-CN"/>
        </w:rPr>
        <w:t>的置信水平。从校准试验中可以计算出每个分析物在规格级别的空白上限、检出限和置信区间。从规格级别的回收试验中可以计算出每个分析物的回收率和置信区间。从具有代表性的批次分析中可以计算出分析物浓度的置信区间。从这些数据中可以对确定分析物及建立和执行一项规格的方法的优点做出判定。</w:t>
      </w:r>
    </w:p>
    <w:p w:rsidR="000E0488" w:rsidRPr="002C60B6" w:rsidRDefault="00A71BC0">
      <w:pPr>
        <w:tabs>
          <w:tab w:val="left" w:pos="347"/>
        </w:tabs>
        <w:adjustRightInd w:val="0"/>
        <w:snapToGrid w:val="0"/>
        <w:spacing w:line="360" w:lineRule="auto"/>
        <w:ind w:left="420" w:hangingChars="200" w:hanging="420"/>
        <w:jc w:val="both"/>
        <w:rPr>
          <w:rFonts w:ascii="Times New Roman" w:hAnsi="Times New Roman" w:cs="Times New Roman"/>
          <w:color w:val="auto"/>
          <w:sz w:val="21"/>
          <w:szCs w:val="21"/>
          <w:lang w:eastAsia="zh-CN"/>
        </w:rPr>
      </w:pPr>
      <w:r w:rsidRPr="002C60B6">
        <w:rPr>
          <w:rFonts w:ascii="Times New Roman" w:hAnsi="Times New Roman" w:cs="Times New Roman"/>
          <w:color w:val="auto"/>
          <w:sz w:val="21"/>
          <w:szCs w:val="21"/>
          <w:lang w:eastAsia="zh-CN"/>
        </w:rPr>
        <w:t>9.</w:t>
      </w:r>
      <w:r w:rsidRPr="002C60B6">
        <w:rPr>
          <w:rFonts w:ascii="Times New Roman" w:hAnsi="Times New Roman" w:cs="Times New Roman"/>
          <w:color w:val="auto"/>
          <w:sz w:val="21"/>
          <w:szCs w:val="21"/>
          <w:lang w:eastAsia="zh-CN"/>
        </w:rPr>
        <w:tab/>
      </w:r>
      <w:r w:rsidRPr="002C60B6">
        <w:rPr>
          <w:rFonts w:ascii="Times New Roman" w:hAnsi="宋体" w:cs="Times New Roman" w:hint="eastAsia"/>
          <w:b/>
          <w:bCs/>
          <w:color w:val="auto"/>
          <w:sz w:val="21"/>
          <w:szCs w:val="21"/>
          <w:lang w:eastAsia="zh-CN"/>
        </w:rPr>
        <w:t>鉴定</w:t>
      </w:r>
      <w:r w:rsidRPr="002C60B6">
        <w:rPr>
          <w:rFonts w:ascii="Times New Roman" w:hAnsi="Times New Roman" w:cs="Times New Roman"/>
          <w:b/>
          <w:bCs/>
          <w:color w:val="auto"/>
          <w:sz w:val="21"/>
          <w:szCs w:val="21"/>
          <w:lang w:eastAsia="zh-CN"/>
        </w:rPr>
        <w:t>-</w:t>
      </w:r>
      <w:r w:rsidRPr="002C60B6">
        <w:rPr>
          <w:rFonts w:ascii="Times New Roman" w:hAnsi="宋体" w:cs="Times New Roman" w:hint="eastAsia"/>
          <w:color w:val="auto"/>
          <w:sz w:val="21"/>
          <w:szCs w:val="21"/>
          <w:lang w:eastAsia="zh-CN"/>
        </w:rPr>
        <w:t>提交化学和物理试验说明，以及鉴定建议的色素添加剂中发现的指定杂质特性的结果数据。</w:t>
      </w:r>
    </w:p>
    <w:p w:rsidR="000E0488" w:rsidRPr="002C60B6" w:rsidRDefault="00A71BC0">
      <w:pPr>
        <w:tabs>
          <w:tab w:val="left" w:pos="347"/>
        </w:tabs>
        <w:adjustRightInd w:val="0"/>
        <w:snapToGrid w:val="0"/>
        <w:spacing w:line="360" w:lineRule="auto"/>
        <w:ind w:left="420" w:hangingChars="200" w:hanging="420"/>
        <w:jc w:val="both"/>
        <w:rPr>
          <w:rFonts w:ascii="Times New Roman" w:hAnsi="Times New Roman" w:cs="Times New Roman"/>
          <w:color w:val="auto"/>
          <w:sz w:val="21"/>
          <w:szCs w:val="21"/>
          <w:lang w:eastAsia="zh-CN"/>
        </w:rPr>
      </w:pPr>
      <w:r w:rsidRPr="002C60B6">
        <w:rPr>
          <w:rFonts w:ascii="Times New Roman" w:hAnsi="Times New Roman" w:cs="Times New Roman"/>
          <w:color w:val="auto"/>
          <w:sz w:val="21"/>
          <w:szCs w:val="21"/>
          <w:lang w:eastAsia="zh-CN"/>
        </w:rPr>
        <w:t>10.</w:t>
      </w:r>
      <w:r w:rsidRPr="002C60B6">
        <w:rPr>
          <w:rFonts w:ascii="Times New Roman" w:hAnsi="Times New Roman" w:cs="Times New Roman"/>
          <w:color w:val="auto"/>
          <w:sz w:val="21"/>
          <w:szCs w:val="21"/>
          <w:lang w:eastAsia="zh-CN"/>
        </w:rPr>
        <w:tab/>
      </w:r>
      <w:r w:rsidRPr="002C60B6">
        <w:rPr>
          <w:rFonts w:ascii="Times New Roman" w:hAnsi="宋体" w:cs="Times New Roman" w:hint="eastAsia"/>
          <w:b/>
          <w:bCs/>
          <w:color w:val="auto"/>
          <w:sz w:val="21"/>
          <w:szCs w:val="21"/>
          <w:lang w:eastAsia="zh-CN"/>
        </w:rPr>
        <w:t>讨论</w:t>
      </w:r>
      <w:r w:rsidRPr="002C60B6">
        <w:rPr>
          <w:rFonts w:ascii="Times New Roman" w:hAnsi="Times New Roman" w:cs="Times New Roman"/>
          <w:b/>
          <w:bCs/>
          <w:color w:val="auto"/>
          <w:sz w:val="21"/>
          <w:szCs w:val="21"/>
          <w:lang w:eastAsia="zh-CN"/>
        </w:rPr>
        <w:t>-</w:t>
      </w:r>
      <w:r w:rsidRPr="002C60B6">
        <w:rPr>
          <w:rFonts w:ascii="Times New Roman" w:hAnsi="宋体" w:cs="Times New Roman" w:hint="eastAsia"/>
          <w:color w:val="auto"/>
          <w:sz w:val="21"/>
          <w:szCs w:val="21"/>
          <w:lang w:eastAsia="zh-CN"/>
        </w:rPr>
        <w:t>提供与该方法和分析结果有关的讨论。应当对结论和其意义进行讨论。应当报告对该分析结果的不确定性所做的合乎科学的估计。当试验设计得当时，数据的统计处理会产生这种类型的信息。在这方面，请咨询适当的文本或部门，因为对统计设计和分析的原理的讨论超出了这些建议的适用范围。</w:t>
      </w:r>
    </w:p>
    <w:p w:rsidR="000E0488" w:rsidRPr="002C60B6" w:rsidRDefault="00A71BC0">
      <w:pPr>
        <w:adjustRightInd w:val="0"/>
        <w:snapToGrid w:val="0"/>
        <w:spacing w:beforeLines="50" w:before="120" w:line="360" w:lineRule="auto"/>
        <w:jc w:val="both"/>
        <w:rPr>
          <w:rFonts w:ascii="Times New Roman" w:hAnsi="Times New Roman" w:cs="Times New Roman"/>
          <w:color w:val="auto"/>
          <w:sz w:val="21"/>
          <w:szCs w:val="21"/>
          <w:lang w:eastAsia="zh-CN"/>
        </w:rPr>
      </w:pPr>
      <w:r w:rsidRPr="002C60B6">
        <w:rPr>
          <w:rFonts w:ascii="Times New Roman" w:hAnsi="宋体" w:cs="Times New Roman" w:hint="eastAsia"/>
          <w:color w:val="auto"/>
          <w:sz w:val="21"/>
          <w:szCs w:val="21"/>
          <w:lang w:eastAsia="zh-CN"/>
        </w:rPr>
        <w:t>总体来说，分析值为</w:t>
      </w:r>
      <w:r w:rsidRPr="002C60B6">
        <w:rPr>
          <w:rFonts w:ascii="Times New Roman" w:hAnsi="Times New Roman" w:cs="Times New Roman"/>
          <w:color w:val="auto"/>
          <w:sz w:val="21"/>
          <w:szCs w:val="21"/>
          <w:lang w:eastAsia="zh-CN"/>
        </w:rPr>
        <w:t xml:space="preserve">1mg/kg </w:t>
      </w:r>
      <w:r w:rsidRPr="002C60B6">
        <w:rPr>
          <w:rFonts w:ascii="Times New Roman" w:hAnsi="宋体" w:cs="Times New Roman" w:hint="eastAsia"/>
          <w:color w:val="auto"/>
          <w:sz w:val="21"/>
          <w:szCs w:val="21"/>
          <w:lang w:eastAsia="zh-CN"/>
        </w:rPr>
        <w:t>（</w:t>
      </w:r>
      <w:r w:rsidRPr="002C60B6">
        <w:rPr>
          <w:rFonts w:ascii="Times New Roman" w:hAnsi="Times New Roman" w:cs="Times New Roman"/>
          <w:color w:val="auto"/>
          <w:sz w:val="21"/>
          <w:szCs w:val="21"/>
          <w:lang w:eastAsia="zh-CN"/>
        </w:rPr>
        <w:t>ppm</w:t>
      </w:r>
      <w:r w:rsidRPr="002C60B6">
        <w:rPr>
          <w:rFonts w:ascii="Times New Roman" w:hAnsi="宋体" w:cs="Times New Roman" w:hint="eastAsia"/>
          <w:color w:val="auto"/>
          <w:sz w:val="21"/>
          <w:szCs w:val="21"/>
          <w:lang w:eastAsia="zh-CN"/>
        </w:rPr>
        <w:t>）时，良好的试验室内精度由小于</w:t>
      </w:r>
      <w:r w:rsidRPr="002C60B6">
        <w:rPr>
          <w:rFonts w:ascii="Times New Roman" w:hAnsi="Times New Roman" w:cs="Times New Roman"/>
          <w:color w:val="auto"/>
          <w:sz w:val="21"/>
          <w:szCs w:val="21"/>
          <w:lang w:eastAsia="zh-CN"/>
        </w:rPr>
        <w:t>10%</w:t>
      </w:r>
      <w:r w:rsidRPr="002C60B6">
        <w:rPr>
          <w:rFonts w:ascii="Times New Roman" w:hAnsi="宋体" w:cs="Times New Roman" w:hint="eastAsia"/>
          <w:color w:val="auto"/>
          <w:sz w:val="21"/>
          <w:szCs w:val="21"/>
          <w:lang w:eastAsia="zh-CN"/>
        </w:rPr>
        <w:t>的变异系数（</w:t>
      </w:r>
      <w:r w:rsidRPr="002C60B6">
        <w:rPr>
          <w:rFonts w:ascii="Times New Roman" w:hAnsi="Times New Roman" w:cs="Times New Roman"/>
          <w:color w:val="auto"/>
          <w:sz w:val="21"/>
          <w:szCs w:val="21"/>
          <w:lang w:eastAsia="zh-CN"/>
        </w:rPr>
        <w:t>CV</w:t>
      </w:r>
      <w:r w:rsidRPr="002C60B6">
        <w:rPr>
          <w:rFonts w:ascii="Times New Roman" w:hAnsi="宋体" w:cs="Times New Roman" w:hint="eastAsia"/>
          <w:color w:val="auto"/>
          <w:sz w:val="21"/>
          <w:szCs w:val="21"/>
          <w:lang w:eastAsia="zh-CN"/>
        </w:rPr>
        <w:t>）表示，分析值每降低</w:t>
      </w:r>
      <w:r w:rsidRPr="002C60B6">
        <w:rPr>
          <w:rFonts w:ascii="Times New Roman" w:hAnsi="Times New Roman" w:cs="Times New Roman"/>
          <w:color w:val="auto"/>
          <w:sz w:val="21"/>
          <w:szCs w:val="21"/>
          <w:lang w:eastAsia="zh-CN"/>
        </w:rPr>
        <w:t>100</w:t>
      </w:r>
      <w:r w:rsidRPr="002C60B6">
        <w:rPr>
          <w:rFonts w:ascii="Times New Roman" w:hAnsi="宋体" w:cs="Times New Roman" w:hint="eastAsia"/>
          <w:color w:val="auto"/>
          <w:sz w:val="21"/>
          <w:szCs w:val="21"/>
          <w:lang w:eastAsia="zh-CN"/>
        </w:rPr>
        <w:t>倍，</w:t>
      </w:r>
      <w:r w:rsidRPr="002C60B6">
        <w:rPr>
          <w:rFonts w:ascii="Times New Roman" w:hAnsi="Times New Roman" w:cs="Times New Roman"/>
          <w:color w:val="auto"/>
          <w:sz w:val="21"/>
          <w:szCs w:val="21"/>
          <w:lang w:eastAsia="zh-CN"/>
        </w:rPr>
        <w:t>CV</w:t>
      </w:r>
      <w:r w:rsidRPr="002C60B6">
        <w:rPr>
          <w:rFonts w:ascii="Times New Roman" w:hAnsi="宋体" w:cs="Times New Roman" w:hint="eastAsia"/>
          <w:color w:val="auto"/>
          <w:sz w:val="21"/>
          <w:szCs w:val="21"/>
          <w:lang w:eastAsia="zh-CN"/>
        </w:rPr>
        <w:t>就加倍。</w:t>
      </w:r>
    </w:p>
    <w:p w:rsidR="000E0488" w:rsidRPr="002C60B6" w:rsidRDefault="00A71BC0">
      <w:pPr>
        <w:tabs>
          <w:tab w:val="left" w:pos="270"/>
        </w:tabs>
        <w:adjustRightInd w:val="0"/>
        <w:snapToGrid w:val="0"/>
        <w:spacing w:beforeLines="50" w:before="120" w:line="360" w:lineRule="auto"/>
        <w:jc w:val="both"/>
        <w:rPr>
          <w:rFonts w:ascii="Times New Roman" w:hAnsi="Times New Roman" w:cs="Times New Roman"/>
          <w:color w:val="auto"/>
          <w:sz w:val="21"/>
          <w:szCs w:val="21"/>
          <w:lang w:eastAsia="zh-CN"/>
        </w:rPr>
      </w:pPr>
      <w:r w:rsidRPr="002C60B6">
        <w:rPr>
          <w:rFonts w:ascii="Times New Roman" w:hAnsi="Times New Roman" w:cs="Times New Roman"/>
          <w:color w:val="auto"/>
          <w:sz w:val="21"/>
          <w:szCs w:val="21"/>
          <w:lang w:eastAsia="zh-CN"/>
        </w:rPr>
        <w:t>•</w:t>
      </w:r>
      <w:r w:rsidRPr="002C60B6">
        <w:rPr>
          <w:rFonts w:ascii="Times New Roman" w:hAnsi="Times New Roman" w:cs="Times New Roman"/>
          <w:color w:val="auto"/>
          <w:sz w:val="21"/>
          <w:szCs w:val="21"/>
          <w:lang w:eastAsia="zh-CN"/>
        </w:rPr>
        <w:tab/>
      </w:r>
      <w:r w:rsidRPr="002C60B6">
        <w:rPr>
          <w:rFonts w:ascii="Times New Roman" w:hAnsi="宋体" w:cs="Times New Roman" w:hint="eastAsia"/>
          <w:color w:val="auto"/>
          <w:sz w:val="21"/>
          <w:szCs w:val="21"/>
          <w:lang w:eastAsia="zh-CN"/>
        </w:rPr>
        <w:t>产品中该色素添加剂的定性和定量测定</w:t>
      </w:r>
    </w:p>
    <w:p w:rsidR="000E0488" w:rsidRPr="002C60B6" w:rsidRDefault="00A71BC0">
      <w:pPr>
        <w:adjustRightInd w:val="0"/>
        <w:snapToGrid w:val="0"/>
        <w:spacing w:beforeLines="50" w:before="120" w:line="360" w:lineRule="auto"/>
        <w:jc w:val="both"/>
        <w:rPr>
          <w:rFonts w:ascii="Times New Roman" w:hAnsi="Times New Roman" w:cs="Times New Roman"/>
          <w:color w:val="auto"/>
          <w:sz w:val="21"/>
          <w:szCs w:val="21"/>
          <w:lang w:eastAsia="zh-CN"/>
        </w:rPr>
      </w:pPr>
      <w:r w:rsidRPr="002C60B6">
        <w:rPr>
          <w:rFonts w:ascii="Times New Roman" w:hAnsi="宋体" w:cs="Times New Roman" w:hint="eastAsia"/>
          <w:color w:val="auto"/>
          <w:sz w:val="21"/>
          <w:szCs w:val="21"/>
          <w:lang w:eastAsia="zh-CN"/>
        </w:rPr>
        <w:t>申请书中必须包含一个实用方法的说明，用来确定建议使用该色素添加剂的任何未加工的、已加工的和</w:t>
      </w:r>
      <w:r w:rsidRPr="002C60B6">
        <w:rPr>
          <w:rFonts w:ascii="Times New Roman" w:hAnsi="Times New Roman" w:cs="Times New Roman"/>
          <w:color w:val="auto"/>
          <w:sz w:val="21"/>
          <w:szCs w:val="21"/>
          <w:lang w:eastAsia="zh-CN"/>
        </w:rPr>
        <w:t>/</w:t>
      </w:r>
      <w:r w:rsidRPr="002C60B6">
        <w:rPr>
          <w:rFonts w:ascii="Times New Roman" w:hAnsi="宋体" w:cs="Times New Roman" w:hint="eastAsia"/>
          <w:color w:val="auto"/>
          <w:sz w:val="21"/>
          <w:szCs w:val="21"/>
          <w:lang w:eastAsia="zh-CN"/>
        </w:rPr>
        <w:t>或成品食品、药品或化妆品中该色素添加剂的量。（建议的试验应当是可以用于食品、药品或化妆品控制用途并可由任何装备适当的试验室和经过培训的人员用一致的结果采用的试验。）（</w:t>
      </w:r>
      <w:r w:rsidRPr="002C60B6">
        <w:rPr>
          <w:rFonts w:ascii="Times New Roman" w:hAnsi="Times New Roman" w:cs="Times New Roman"/>
          <w:color w:val="auto"/>
          <w:sz w:val="21"/>
          <w:szCs w:val="21"/>
          <w:lang w:eastAsia="zh-CN"/>
        </w:rPr>
        <w:t>21 CFR 71.1</w:t>
      </w:r>
      <w:r w:rsidRPr="002C60B6">
        <w:rPr>
          <w:rFonts w:ascii="Times New Roman" w:hAnsi="宋体" w:cs="Times New Roman" w:hint="eastAsia"/>
          <w:color w:val="auto"/>
          <w:sz w:val="21"/>
          <w:szCs w:val="21"/>
          <w:lang w:eastAsia="zh-CN"/>
        </w:rPr>
        <w:t>（</w:t>
      </w:r>
      <w:r w:rsidRPr="002C60B6">
        <w:rPr>
          <w:rFonts w:ascii="Times New Roman" w:hAnsi="Times New Roman" w:cs="Times New Roman"/>
          <w:color w:val="auto"/>
          <w:sz w:val="21"/>
          <w:szCs w:val="21"/>
          <w:lang w:eastAsia="zh-CN"/>
        </w:rPr>
        <w:t>c</w:t>
      </w:r>
      <w:r w:rsidRPr="002C60B6">
        <w:rPr>
          <w:rFonts w:ascii="Times New Roman" w:hAnsi="宋体" w:cs="Times New Roman" w:hint="eastAsia"/>
          <w:color w:val="auto"/>
          <w:sz w:val="21"/>
          <w:szCs w:val="21"/>
          <w:lang w:eastAsia="zh-CN"/>
        </w:rPr>
        <w:t>）</w:t>
      </w:r>
      <w:r w:rsidRPr="002C60B6">
        <w:rPr>
          <w:rFonts w:ascii="Times New Roman" w:hAnsi="Times New Roman" w:cs="Times New Roman"/>
          <w:color w:val="auto"/>
          <w:sz w:val="21"/>
          <w:szCs w:val="21"/>
          <w:lang w:eastAsia="zh-CN"/>
        </w:rPr>
        <w:t>C. 2.</w:t>
      </w:r>
      <w:r w:rsidRPr="002C60B6">
        <w:rPr>
          <w:rFonts w:ascii="Times New Roman" w:hAnsi="宋体" w:cs="Times New Roman" w:hint="eastAsia"/>
          <w:color w:val="auto"/>
          <w:sz w:val="21"/>
          <w:szCs w:val="21"/>
          <w:lang w:eastAsia="zh-CN"/>
        </w:rPr>
        <w:t>）</w:t>
      </w:r>
    </w:p>
    <w:p w:rsidR="000E0488" w:rsidRPr="002C60B6" w:rsidRDefault="00A71BC0">
      <w:pPr>
        <w:adjustRightInd w:val="0"/>
        <w:snapToGrid w:val="0"/>
        <w:spacing w:beforeLines="50" w:before="120" w:line="360" w:lineRule="auto"/>
        <w:jc w:val="both"/>
        <w:rPr>
          <w:rFonts w:ascii="Times New Roman" w:hAnsi="Times New Roman" w:cs="Times New Roman"/>
          <w:color w:val="auto"/>
          <w:sz w:val="21"/>
          <w:szCs w:val="21"/>
          <w:lang w:eastAsia="zh-CN"/>
        </w:rPr>
      </w:pPr>
      <w:r w:rsidRPr="002C60B6">
        <w:rPr>
          <w:rFonts w:ascii="Times New Roman" w:hAnsi="宋体" w:cs="Times New Roman" w:hint="eastAsia"/>
          <w:color w:val="auto"/>
          <w:sz w:val="21"/>
          <w:szCs w:val="21"/>
          <w:lang w:eastAsia="zh-CN"/>
        </w:rPr>
        <w:t>申请人应当提供一种方法以确定产品中建议添加的色素添加剂。此外，如果一项调整容差限制了产品中可以包含的所需色素添加剂的量，则申请人应当提供一种方法以便量化确定产品中的建议色素添加剂。申请人应当提供一种实用的分析方法，用于可由装备适当和经过培训的实验室人员进行的该项确定。该方法应当具有专属性、精密度、准确度及可靠性。如果有必要，该方法应当能够承受交叉检查；但是，它也应当是切实可行的，并且能够在各种实验室条件下进行。该方法不应当复杂到只能由某些人或使用某些非常规、极其复杂的设备才能进行。一种分析方法应当能够经得起典型分析实验室中协同研究的检验。对于这样一种方法，建议采用以下通用格式：</w:t>
      </w:r>
    </w:p>
    <w:p w:rsidR="000E0488" w:rsidRPr="002C60B6" w:rsidRDefault="00A71BC0">
      <w:pPr>
        <w:tabs>
          <w:tab w:val="left" w:pos="347"/>
        </w:tabs>
        <w:adjustRightInd w:val="0"/>
        <w:snapToGrid w:val="0"/>
        <w:spacing w:beforeLines="50" w:before="120" w:line="360" w:lineRule="auto"/>
        <w:ind w:left="420" w:hangingChars="200" w:hanging="420"/>
        <w:jc w:val="both"/>
        <w:rPr>
          <w:rFonts w:ascii="Times New Roman" w:hAnsi="Times New Roman" w:cs="Times New Roman"/>
          <w:color w:val="auto"/>
          <w:sz w:val="21"/>
          <w:szCs w:val="21"/>
          <w:lang w:eastAsia="zh-CN"/>
        </w:rPr>
      </w:pPr>
      <w:r w:rsidRPr="002C60B6">
        <w:rPr>
          <w:rFonts w:ascii="Times New Roman" w:hAnsi="Times New Roman" w:cs="Times New Roman"/>
          <w:color w:val="auto"/>
          <w:sz w:val="21"/>
          <w:szCs w:val="21"/>
          <w:lang w:eastAsia="zh-CN"/>
        </w:rPr>
        <w:t>1.</w:t>
      </w:r>
      <w:r w:rsidRPr="002C60B6">
        <w:rPr>
          <w:rFonts w:ascii="Times New Roman" w:hAnsi="Times New Roman" w:cs="Times New Roman"/>
          <w:color w:val="auto"/>
          <w:sz w:val="21"/>
          <w:szCs w:val="21"/>
          <w:lang w:eastAsia="zh-CN"/>
        </w:rPr>
        <w:tab/>
      </w:r>
      <w:r w:rsidRPr="002C60B6">
        <w:rPr>
          <w:rFonts w:ascii="Times New Roman" w:hAnsi="宋体" w:cs="Times New Roman" w:hint="eastAsia"/>
          <w:b/>
          <w:bCs/>
          <w:color w:val="auto"/>
          <w:sz w:val="21"/>
          <w:szCs w:val="21"/>
          <w:lang w:eastAsia="zh-CN"/>
        </w:rPr>
        <w:t>描述</w:t>
      </w:r>
      <w:r w:rsidRPr="002C60B6">
        <w:rPr>
          <w:rFonts w:ascii="Times New Roman" w:hAnsi="Times New Roman" w:cs="Times New Roman"/>
          <w:color w:val="auto"/>
          <w:sz w:val="21"/>
          <w:szCs w:val="21"/>
          <w:lang w:eastAsia="zh-CN"/>
        </w:rPr>
        <w:t>--</w:t>
      </w:r>
      <w:r w:rsidRPr="002C60B6">
        <w:rPr>
          <w:rFonts w:ascii="Times New Roman" w:hAnsi="宋体" w:cs="Times New Roman" w:hint="eastAsia"/>
          <w:color w:val="auto"/>
          <w:sz w:val="21"/>
          <w:szCs w:val="21"/>
          <w:lang w:eastAsia="zh-CN"/>
        </w:rPr>
        <w:t>提供说明原理、范围和局限性的方法的简短摘要。包括关于该方法适用的产品类型（特别是色素添加剂的色淀和混合物）、干扰该方法的物质类型，以及包括定量限制在内的分析能力的范围的信息。</w:t>
      </w:r>
    </w:p>
    <w:p w:rsidR="000E0488" w:rsidRPr="002C60B6" w:rsidRDefault="00A71BC0">
      <w:pPr>
        <w:tabs>
          <w:tab w:val="left" w:pos="347"/>
        </w:tabs>
        <w:adjustRightInd w:val="0"/>
        <w:snapToGrid w:val="0"/>
        <w:spacing w:line="324" w:lineRule="auto"/>
        <w:ind w:left="420" w:hangingChars="200" w:hanging="420"/>
        <w:jc w:val="both"/>
        <w:rPr>
          <w:rFonts w:ascii="Times New Roman" w:hAnsi="Times New Roman" w:cs="Times New Roman"/>
          <w:color w:val="auto"/>
          <w:sz w:val="21"/>
          <w:szCs w:val="21"/>
          <w:lang w:eastAsia="zh-CN"/>
        </w:rPr>
      </w:pPr>
      <w:r w:rsidRPr="002C60B6">
        <w:rPr>
          <w:rFonts w:ascii="Times New Roman" w:hAnsi="Times New Roman" w:cs="Times New Roman"/>
          <w:color w:val="auto"/>
          <w:sz w:val="21"/>
          <w:szCs w:val="21"/>
          <w:lang w:eastAsia="zh-CN"/>
        </w:rPr>
        <w:t>2.</w:t>
      </w:r>
      <w:r w:rsidRPr="002C60B6">
        <w:rPr>
          <w:rFonts w:ascii="Times New Roman" w:hAnsi="Times New Roman" w:cs="Times New Roman"/>
          <w:color w:val="auto"/>
          <w:sz w:val="21"/>
          <w:szCs w:val="21"/>
          <w:lang w:eastAsia="zh-CN"/>
        </w:rPr>
        <w:tab/>
      </w:r>
      <w:r w:rsidRPr="002C60B6">
        <w:rPr>
          <w:rFonts w:ascii="Times New Roman" w:hAnsi="宋体" w:cs="Times New Roman" w:hint="eastAsia"/>
          <w:b/>
          <w:bCs/>
          <w:color w:val="auto"/>
          <w:sz w:val="21"/>
          <w:szCs w:val="21"/>
          <w:lang w:eastAsia="zh-CN"/>
        </w:rPr>
        <w:t>设备和反应物清单</w:t>
      </w:r>
      <w:r w:rsidRPr="002C60B6">
        <w:rPr>
          <w:rFonts w:ascii="Times New Roman" w:hAnsi="宋体" w:cs="Times New Roman" w:hint="eastAsia"/>
          <w:color w:val="auto"/>
          <w:sz w:val="21"/>
          <w:szCs w:val="21"/>
          <w:lang w:eastAsia="zh-CN"/>
        </w:rPr>
        <w:t>（不同于常规试验室项目）</w:t>
      </w:r>
      <w:r w:rsidRPr="002C60B6">
        <w:rPr>
          <w:rFonts w:ascii="Times New Roman" w:hAnsi="Times New Roman" w:cs="Times New Roman"/>
          <w:color w:val="auto"/>
          <w:sz w:val="21"/>
          <w:szCs w:val="21"/>
          <w:lang w:eastAsia="zh-CN"/>
        </w:rPr>
        <w:t>-</w:t>
      </w:r>
      <w:r w:rsidRPr="002C60B6">
        <w:rPr>
          <w:rFonts w:ascii="Times New Roman" w:hAnsi="宋体" w:cs="Times New Roman" w:hint="eastAsia"/>
          <w:color w:val="auto"/>
          <w:sz w:val="21"/>
          <w:szCs w:val="21"/>
          <w:lang w:eastAsia="zh-CN"/>
        </w:rPr>
        <w:t>进行该分析所需的。</w:t>
      </w:r>
    </w:p>
    <w:p w:rsidR="000E0488" w:rsidRPr="002C60B6" w:rsidRDefault="00A71BC0">
      <w:pPr>
        <w:tabs>
          <w:tab w:val="left" w:pos="402"/>
        </w:tabs>
        <w:adjustRightInd w:val="0"/>
        <w:snapToGrid w:val="0"/>
        <w:spacing w:line="324" w:lineRule="auto"/>
        <w:ind w:left="420" w:hangingChars="200" w:hanging="420"/>
        <w:jc w:val="both"/>
        <w:rPr>
          <w:rFonts w:ascii="Times New Roman" w:hAnsi="Times New Roman" w:cs="Times New Roman"/>
          <w:color w:val="auto"/>
          <w:sz w:val="21"/>
          <w:szCs w:val="21"/>
          <w:lang w:eastAsia="zh-CN"/>
        </w:rPr>
      </w:pPr>
      <w:r w:rsidRPr="002C60B6">
        <w:rPr>
          <w:rFonts w:ascii="Times New Roman" w:hAnsi="Times New Roman" w:cs="Times New Roman"/>
          <w:color w:val="auto"/>
          <w:sz w:val="21"/>
          <w:szCs w:val="21"/>
          <w:lang w:eastAsia="zh-CN"/>
        </w:rPr>
        <w:lastRenderedPageBreak/>
        <w:t>3.</w:t>
      </w:r>
      <w:r w:rsidRPr="002C60B6">
        <w:rPr>
          <w:rFonts w:ascii="Times New Roman" w:hAnsi="Times New Roman" w:cs="Times New Roman"/>
          <w:color w:val="auto"/>
          <w:sz w:val="21"/>
          <w:szCs w:val="21"/>
          <w:lang w:eastAsia="zh-CN"/>
        </w:rPr>
        <w:tab/>
      </w:r>
      <w:r w:rsidRPr="002C60B6">
        <w:rPr>
          <w:rFonts w:ascii="Times New Roman" w:hAnsi="宋体" w:cs="Times New Roman" w:hint="eastAsia"/>
          <w:b/>
          <w:bCs/>
          <w:color w:val="auto"/>
          <w:sz w:val="21"/>
          <w:szCs w:val="21"/>
          <w:lang w:eastAsia="zh-CN"/>
        </w:rPr>
        <w:t>色素添加剂的参考标准</w:t>
      </w:r>
      <w:r w:rsidRPr="002C60B6">
        <w:rPr>
          <w:rFonts w:ascii="Times New Roman" w:hAnsi="Times New Roman" w:cs="Times New Roman"/>
          <w:b/>
          <w:bCs/>
          <w:color w:val="auto"/>
          <w:sz w:val="21"/>
          <w:szCs w:val="21"/>
          <w:lang w:eastAsia="zh-CN"/>
        </w:rPr>
        <w:t>--</w:t>
      </w:r>
      <w:r w:rsidRPr="002C60B6">
        <w:rPr>
          <w:rFonts w:ascii="Times New Roman" w:hAnsi="宋体" w:cs="Times New Roman" w:hint="eastAsia"/>
          <w:color w:val="auto"/>
          <w:sz w:val="21"/>
          <w:szCs w:val="21"/>
          <w:lang w:eastAsia="zh-CN"/>
        </w:rPr>
        <w:t>说明来源以及是否存在或有建议的调整容差，同时也提供检测。</w:t>
      </w:r>
    </w:p>
    <w:p w:rsidR="000E0488" w:rsidRPr="002C60B6" w:rsidRDefault="00A71BC0">
      <w:pPr>
        <w:tabs>
          <w:tab w:val="left" w:pos="347"/>
        </w:tabs>
        <w:adjustRightInd w:val="0"/>
        <w:snapToGrid w:val="0"/>
        <w:spacing w:line="324" w:lineRule="auto"/>
        <w:ind w:left="420" w:hangingChars="200" w:hanging="420"/>
        <w:jc w:val="both"/>
        <w:rPr>
          <w:rFonts w:ascii="Times New Roman" w:hAnsi="Times New Roman" w:cs="Times New Roman"/>
          <w:color w:val="auto"/>
          <w:sz w:val="21"/>
          <w:szCs w:val="21"/>
          <w:lang w:eastAsia="zh-CN"/>
        </w:rPr>
      </w:pPr>
      <w:r w:rsidRPr="002C60B6">
        <w:rPr>
          <w:rFonts w:ascii="Times New Roman" w:hAnsi="Times New Roman" w:cs="Times New Roman"/>
          <w:color w:val="auto"/>
          <w:sz w:val="21"/>
          <w:szCs w:val="21"/>
          <w:lang w:eastAsia="zh-CN"/>
        </w:rPr>
        <w:t>4.</w:t>
      </w:r>
      <w:r w:rsidRPr="002C60B6">
        <w:rPr>
          <w:rFonts w:ascii="Times New Roman" w:hAnsi="Times New Roman" w:cs="Times New Roman"/>
          <w:color w:val="auto"/>
          <w:sz w:val="21"/>
          <w:szCs w:val="21"/>
          <w:lang w:eastAsia="zh-CN"/>
        </w:rPr>
        <w:tab/>
      </w:r>
      <w:r w:rsidRPr="002C60B6">
        <w:rPr>
          <w:rFonts w:ascii="Times New Roman" w:hAnsi="宋体" w:cs="Times New Roman" w:hint="eastAsia"/>
          <w:b/>
          <w:bCs/>
          <w:color w:val="auto"/>
          <w:sz w:val="21"/>
          <w:szCs w:val="21"/>
          <w:lang w:eastAsia="zh-CN"/>
        </w:rPr>
        <w:t>程序</w:t>
      </w:r>
      <w:r w:rsidRPr="002C60B6">
        <w:rPr>
          <w:rFonts w:ascii="Times New Roman" w:hAnsi="Times New Roman" w:cs="Times New Roman"/>
          <w:color w:val="auto"/>
          <w:sz w:val="21"/>
          <w:szCs w:val="21"/>
          <w:lang w:eastAsia="zh-CN"/>
        </w:rPr>
        <w:t>--</w:t>
      </w:r>
      <w:r w:rsidRPr="002C60B6">
        <w:rPr>
          <w:rFonts w:ascii="Times New Roman" w:hAnsi="宋体" w:cs="Times New Roman" w:hint="eastAsia"/>
          <w:color w:val="auto"/>
          <w:sz w:val="21"/>
          <w:szCs w:val="21"/>
          <w:lang w:eastAsia="zh-CN"/>
        </w:rPr>
        <w:t>提供一个详细的程序，使具有适当培训和装备的分析员无需熟悉程序就可以追踪并获取准确和可重现的结果。描述该程序的所有方面，从样本制备到分析测定，再到获得最终结果所需的计算。注意一切特殊技术、预防措施、解释和其他有用或必要的信息。</w:t>
      </w:r>
    </w:p>
    <w:p w:rsidR="000E0488" w:rsidRPr="002C60B6" w:rsidRDefault="00A71BC0">
      <w:pPr>
        <w:tabs>
          <w:tab w:val="left" w:pos="402"/>
        </w:tabs>
        <w:adjustRightInd w:val="0"/>
        <w:snapToGrid w:val="0"/>
        <w:spacing w:line="324" w:lineRule="auto"/>
        <w:ind w:left="420" w:hangingChars="200" w:hanging="420"/>
        <w:jc w:val="both"/>
        <w:rPr>
          <w:rFonts w:ascii="Times New Roman" w:hAnsi="Times New Roman" w:cs="Times New Roman"/>
          <w:color w:val="auto"/>
          <w:sz w:val="21"/>
          <w:szCs w:val="21"/>
          <w:lang w:eastAsia="zh-CN"/>
        </w:rPr>
      </w:pPr>
      <w:r w:rsidRPr="002C60B6">
        <w:rPr>
          <w:rFonts w:ascii="Times New Roman" w:hAnsi="Times New Roman" w:cs="Times New Roman"/>
          <w:color w:val="auto"/>
          <w:sz w:val="21"/>
          <w:szCs w:val="21"/>
          <w:lang w:eastAsia="zh-CN"/>
        </w:rPr>
        <w:t>5.</w:t>
      </w:r>
      <w:r w:rsidRPr="002C60B6">
        <w:rPr>
          <w:rFonts w:ascii="Times New Roman" w:hAnsi="Times New Roman" w:cs="Times New Roman"/>
          <w:color w:val="auto"/>
          <w:sz w:val="21"/>
          <w:szCs w:val="21"/>
          <w:lang w:eastAsia="zh-CN"/>
        </w:rPr>
        <w:tab/>
      </w:r>
      <w:r w:rsidRPr="002C60B6">
        <w:rPr>
          <w:rFonts w:ascii="Times New Roman" w:hAnsi="宋体" w:cs="Times New Roman" w:hint="eastAsia"/>
          <w:b/>
          <w:bCs/>
          <w:color w:val="auto"/>
          <w:sz w:val="21"/>
          <w:szCs w:val="21"/>
          <w:lang w:eastAsia="zh-CN"/>
        </w:rPr>
        <w:t>校准</w:t>
      </w:r>
      <w:r w:rsidRPr="002C60B6">
        <w:rPr>
          <w:rFonts w:ascii="Times New Roman" w:hAnsi="Times New Roman" w:cs="Times New Roman"/>
          <w:color w:val="auto"/>
          <w:sz w:val="21"/>
          <w:szCs w:val="21"/>
          <w:lang w:eastAsia="zh-CN"/>
        </w:rPr>
        <w:t>--</w:t>
      </w:r>
      <w:r w:rsidRPr="002C60B6">
        <w:rPr>
          <w:rFonts w:ascii="Times New Roman" w:hAnsi="宋体" w:cs="Times New Roman" w:hint="eastAsia"/>
          <w:color w:val="auto"/>
          <w:sz w:val="21"/>
          <w:szCs w:val="21"/>
          <w:lang w:eastAsia="zh-CN"/>
        </w:rPr>
        <w:t>使用至少五个间隔一致的分析物浓度，代表从</w:t>
      </w:r>
      <w:r w:rsidRPr="002C60B6">
        <w:rPr>
          <w:rFonts w:ascii="Times New Roman" w:hAnsi="Times New Roman" w:cs="Times New Roman"/>
          <w:color w:val="auto"/>
          <w:sz w:val="21"/>
          <w:szCs w:val="21"/>
          <w:lang w:eastAsia="zh-CN"/>
        </w:rPr>
        <w:t>0</w:t>
      </w:r>
      <w:r w:rsidRPr="002C60B6">
        <w:rPr>
          <w:rFonts w:ascii="Times New Roman" w:hAnsi="宋体" w:cs="Times New Roman" w:hint="eastAsia"/>
          <w:color w:val="auto"/>
          <w:sz w:val="21"/>
          <w:szCs w:val="21"/>
          <w:lang w:eastAsia="zh-CN"/>
        </w:rPr>
        <w:t>至</w:t>
      </w:r>
      <w:r w:rsidRPr="002C60B6">
        <w:rPr>
          <w:rFonts w:ascii="Times New Roman" w:hAnsi="Times New Roman" w:cs="Times New Roman"/>
          <w:color w:val="auto"/>
          <w:sz w:val="21"/>
          <w:szCs w:val="21"/>
          <w:lang w:eastAsia="zh-CN"/>
        </w:rPr>
        <w:t>ca 125 - 200%</w:t>
      </w:r>
      <w:r w:rsidRPr="002C60B6">
        <w:rPr>
          <w:rFonts w:ascii="Times New Roman" w:hAnsi="宋体" w:cs="Times New Roman" w:hint="eastAsia"/>
          <w:color w:val="auto"/>
          <w:sz w:val="21"/>
          <w:szCs w:val="21"/>
          <w:lang w:eastAsia="zh-CN"/>
        </w:rPr>
        <w:t>的规格级别或其他利益级别。如果该产品的基体效应微不足道，则可以在没有基体的情况下进行校准。可以要求通过标准添加量的方法进行校准和分析，以确认没有基体效应。如果校准曲线是非线性的，则需要更多的校准点。</w:t>
      </w:r>
    </w:p>
    <w:p w:rsidR="000E0488" w:rsidRPr="002C60B6" w:rsidRDefault="00A71BC0">
      <w:pPr>
        <w:tabs>
          <w:tab w:val="left" w:pos="402"/>
        </w:tabs>
        <w:adjustRightInd w:val="0"/>
        <w:snapToGrid w:val="0"/>
        <w:spacing w:line="324" w:lineRule="auto"/>
        <w:ind w:left="420" w:hangingChars="200" w:hanging="420"/>
        <w:jc w:val="both"/>
        <w:rPr>
          <w:rFonts w:ascii="Times New Roman" w:hAnsi="Times New Roman" w:cs="Times New Roman"/>
          <w:color w:val="auto"/>
          <w:sz w:val="21"/>
          <w:szCs w:val="21"/>
          <w:lang w:eastAsia="zh-CN"/>
        </w:rPr>
      </w:pPr>
      <w:r w:rsidRPr="002C60B6">
        <w:rPr>
          <w:rFonts w:ascii="Times New Roman" w:hAnsi="Times New Roman" w:cs="Times New Roman"/>
          <w:color w:val="auto"/>
          <w:sz w:val="21"/>
          <w:szCs w:val="21"/>
          <w:lang w:eastAsia="zh-CN"/>
        </w:rPr>
        <w:t>6.</w:t>
      </w:r>
      <w:r w:rsidRPr="002C60B6">
        <w:rPr>
          <w:rFonts w:ascii="Times New Roman" w:hAnsi="Times New Roman" w:cs="Times New Roman"/>
          <w:color w:val="auto"/>
          <w:sz w:val="21"/>
          <w:szCs w:val="21"/>
          <w:lang w:eastAsia="zh-CN"/>
        </w:rPr>
        <w:tab/>
      </w:r>
      <w:r w:rsidRPr="002C60B6">
        <w:rPr>
          <w:rFonts w:ascii="Times New Roman" w:hAnsi="宋体" w:cs="Times New Roman" w:hint="eastAsia"/>
          <w:b/>
          <w:bCs/>
          <w:color w:val="auto"/>
          <w:sz w:val="21"/>
          <w:szCs w:val="21"/>
          <w:lang w:eastAsia="zh-CN"/>
        </w:rPr>
        <w:t>回收试验</w:t>
      </w:r>
      <w:r w:rsidRPr="002C60B6">
        <w:rPr>
          <w:rFonts w:ascii="Times New Roman" w:hAnsi="Times New Roman" w:cs="Times New Roman"/>
          <w:b/>
          <w:bCs/>
          <w:color w:val="auto"/>
          <w:sz w:val="21"/>
          <w:szCs w:val="21"/>
          <w:lang w:eastAsia="zh-CN"/>
        </w:rPr>
        <w:t>--</w:t>
      </w:r>
      <w:r w:rsidRPr="002C60B6">
        <w:rPr>
          <w:rFonts w:ascii="Times New Roman" w:hAnsi="宋体" w:cs="Times New Roman" w:hint="eastAsia"/>
          <w:color w:val="auto"/>
          <w:sz w:val="21"/>
          <w:szCs w:val="21"/>
          <w:lang w:eastAsia="zh-CN"/>
        </w:rPr>
        <w:t>为了鉴定产品中的该色素添加剂，对于没有该色素添加剂的产品和含最低建议水平的该色素添加剂产品进行分析。如果存在或有建议的调整容差，则应对添加或没有添加已知色素添加剂量的产品进行重复定量分析。应将该色素添加剂添加到产品的各个部分，而不是添加到产品的提取物中，然后应对强化产品进行分析。对于不能完全溶解该产品的方法，应当有一定的保证，使色素的一部分不会由于被困在基体中而丢失。对于强化到建议调整容差水平的产品应至少进行四次或五次分析。应包括对强化到</w:t>
      </w:r>
      <w:r w:rsidRPr="002C60B6">
        <w:rPr>
          <w:rFonts w:ascii="Times New Roman" w:hAnsi="Times New Roman" w:cs="Times New Roman"/>
          <w:color w:val="auto"/>
          <w:sz w:val="21"/>
          <w:szCs w:val="21"/>
          <w:lang w:eastAsia="zh-CN"/>
        </w:rPr>
        <w:t>0.5</w:t>
      </w:r>
      <w:r w:rsidRPr="002C60B6">
        <w:rPr>
          <w:rFonts w:ascii="Times New Roman" w:hAnsi="宋体" w:cs="Times New Roman" w:hint="eastAsia"/>
          <w:color w:val="auto"/>
          <w:sz w:val="21"/>
          <w:szCs w:val="21"/>
          <w:lang w:eastAsia="zh-CN"/>
        </w:rPr>
        <w:t>和</w:t>
      </w:r>
      <w:r w:rsidRPr="002C60B6">
        <w:rPr>
          <w:rFonts w:ascii="Times New Roman" w:hAnsi="Times New Roman" w:cs="Times New Roman"/>
          <w:color w:val="auto"/>
          <w:sz w:val="21"/>
          <w:szCs w:val="21"/>
          <w:lang w:eastAsia="zh-CN"/>
        </w:rPr>
        <w:t>1.5</w:t>
      </w:r>
      <w:r w:rsidRPr="002C60B6">
        <w:rPr>
          <w:rFonts w:ascii="Times New Roman" w:hAnsi="宋体" w:cs="Times New Roman" w:hint="eastAsia"/>
          <w:color w:val="auto"/>
          <w:sz w:val="21"/>
          <w:szCs w:val="21"/>
          <w:lang w:eastAsia="zh-CN"/>
        </w:rPr>
        <w:t>倍容差水平的产品进行的类似分析，以确保回收率与分析物浓度无关，并确定测定范围。</w:t>
      </w:r>
    </w:p>
    <w:p w:rsidR="000E0488" w:rsidRPr="002C60B6" w:rsidRDefault="00A71BC0">
      <w:pPr>
        <w:tabs>
          <w:tab w:val="left" w:pos="402"/>
        </w:tabs>
        <w:adjustRightInd w:val="0"/>
        <w:snapToGrid w:val="0"/>
        <w:spacing w:line="324" w:lineRule="auto"/>
        <w:ind w:left="420" w:hangingChars="200" w:hanging="420"/>
        <w:jc w:val="both"/>
        <w:rPr>
          <w:rFonts w:ascii="Times New Roman" w:hAnsi="Times New Roman" w:cs="Times New Roman"/>
          <w:color w:val="auto"/>
          <w:sz w:val="21"/>
          <w:szCs w:val="21"/>
          <w:lang w:eastAsia="zh-CN"/>
        </w:rPr>
      </w:pPr>
      <w:r w:rsidRPr="002C60B6">
        <w:rPr>
          <w:rFonts w:ascii="Times New Roman" w:hAnsi="Times New Roman" w:cs="Times New Roman"/>
          <w:color w:val="auto"/>
          <w:sz w:val="21"/>
          <w:szCs w:val="21"/>
          <w:lang w:eastAsia="zh-CN"/>
        </w:rPr>
        <w:t>7.</w:t>
      </w:r>
      <w:r w:rsidRPr="002C60B6">
        <w:rPr>
          <w:rFonts w:ascii="Times New Roman" w:hAnsi="Times New Roman" w:cs="Times New Roman"/>
          <w:color w:val="auto"/>
          <w:sz w:val="21"/>
          <w:szCs w:val="21"/>
          <w:lang w:eastAsia="zh-CN"/>
        </w:rPr>
        <w:tab/>
      </w:r>
      <w:r w:rsidRPr="002C60B6">
        <w:rPr>
          <w:rFonts w:ascii="Times New Roman" w:hAnsi="宋体" w:cs="Times New Roman" w:hint="eastAsia"/>
          <w:b/>
          <w:bCs/>
          <w:color w:val="auto"/>
          <w:sz w:val="21"/>
          <w:szCs w:val="21"/>
          <w:lang w:eastAsia="zh-CN"/>
        </w:rPr>
        <w:t>检查</w:t>
      </w:r>
      <w:r w:rsidRPr="002C60B6">
        <w:rPr>
          <w:rFonts w:ascii="Times New Roman" w:hAnsi="Times New Roman" w:cs="Times New Roman"/>
          <w:b/>
          <w:bCs/>
          <w:color w:val="auto"/>
          <w:sz w:val="21"/>
          <w:szCs w:val="21"/>
          <w:lang w:eastAsia="zh-CN"/>
        </w:rPr>
        <w:t>--</w:t>
      </w:r>
      <w:r w:rsidRPr="002C60B6">
        <w:rPr>
          <w:rFonts w:ascii="Times New Roman" w:hAnsi="宋体" w:cs="Times New Roman" w:hint="eastAsia"/>
          <w:color w:val="auto"/>
          <w:sz w:val="21"/>
          <w:szCs w:val="21"/>
          <w:lang w:eastAsia="zh-CN"/>
        </w:rPr>
        <w:t>如果存在或有建议的调整容差，则应提供建议的有色产品、空白组和对照组的代表性样本的分析结果。应当确认没有产品基体的干扰。应对多个样本进行三次（或更多次）分析，以便可以估计精度。</w:t>
      </w:r>
    </w:p>
    <w:p w:rsidR="000E0488" w:rsidRPr="002C60B6" w:rsidRDefault="00A71BC0">
      <w:pPr>
        <w:tabs>
          <w:tab w:val="left" w:pos="347"/>
        </w:tabs>
        <w:adjustRightInd w:val="0"/>
        <w:snapToGrid w:val="0"/>
        <w:spacing w:line="324" w:lineRule="auto"/>
        <w:ind w:left="420" w:hangingChars="200" w:hanging="420"/>
        <w:jc w:val="both"/>
        <w:rPr>
          <w:rFonts w:ascii="Times New Roman" w:hAnsi="Times New Roman" w:cs="Times New Roman"/>
          <w:color w:val="auto"/>
          <w:sz w:val="21"/>
          <w:szCs w:val="21"/>
          <w:lang w:eastAsia="zh-CN"/>
        </w:rPr>
      </w:pPr>
      <w:r w:rsidRPr="002C60B6">
        <w:rPr>
          <w:rFonts w:ascii="Times New Roman" w:hAnsi="Times New Roman" w:cs="Times New Roman"/>
          <w:color w:val="auto"/>
          <w:sz w:val="21"/>
          <w:szCs w:val="21"/>
          <w:lang w:eastAsia="zh-CN"/>
        </w:rPr>
        <w:t>8.</w:t>
      </w:r>
      <w:r w:rsidRPr="002C60B6">
        <w:rPr>
          <w:rFonts w:ascii="Times New Roman" w:hAnsi="Times New Roman" w:cs="Times New Roman"/>
          <w:color w:val="auto"/>
          <w:sz w:val="21"/>
          <w:szCs w:val="21"/>
          <w:lang w:eastAsia="zh-CN"/>
        </w:rPr>
        <w:tab/>
      </w:r>
      <w:r w:rsidRPr="002C60B6">
        <w:rPr>
          <w:rFonts w:ascii="Times New Roman" w:hAnsi="宋体" w:cs="Times New Roman" w:hint="eastAsia"/>
          <w:b/>
          <w:bCs/>
          <w:color w:val="auto"/>
          <w:sz w:val="21"/>
          <w:szCs w:val="21"/>
          <w:lang w:eastAsia="zh-CN"/>
        </w:rPr>
        <w:t>结果分析</w:t>
      </w:r>
      <w:r w:rsidRPr="002C60B6">
        <w:rPr>
          <w:rFonts w:ascii="Times New Roman" w:hAnsi="Times New Roman" w:cs="Times New Roman"/>
          <w:b/>
          <w:bCs/>
          <w:color w:val="auto"/>
          <w:sz w:val="21"/>
          <w:szCs w:val="21"/>
          <w:lang w:eastAsia="zh-CN"/>
        </w:rPr>
        <w:t>--</w:t>
      </w:r>
      <w:r w:rsidRPr="002C60B6">
        <w:rPr>
          <w:rFonts w:ascii="Times New Roman" w:hAnsi="宋体" w:cs="Times New Roman" w:hint="eastAsia"/>
          <w:color w:val="auto"/>
          <w:sz w:val="21"/>
          <w:szCs w:val="21"/>
          <w:lang w:eastAsia="zh-CN"/>
        </w:rPr>
        <w:t>如果存在或有建议的调整容差，则应设计和进行校准、分析及回收试验，以便对结果数据进行有用的统计评估。可以使用</w:t>
      </w:r>
      <w:r w:rsidRPr="002C60B6">
        <w:rPr>
          <w:rFonts w:ascii="Times New Roman" w:hAnsi="Times New Roman" w:cs="Times New Roman"/>
          <w:color w:val="auto"/>
          <w:sz w:val="21"/>
          <w:szCs w:val="21"/>
          <w:lang w:eastAsia="zh-CN"/>
        </w:rPr>
        <w:t>95%</w:t>
      </w:r>
      <w:r w:rsidRPr="002C60B6">
        <w:rPr>
          <w:rFonts w:ascii="Times New Roman" w:hAnsi="宋体" w:cs="Times New Roman" w:hint="eastAsia"/>
          <w:color w:val="auto"/>
          <w:sz w:val="21"/>
          <w:szCs w:val="21"/>
          <w:lang w:eastAsia="zh-CN"/>
        </w:rPr>
        <w:t>的置信水平。从校准试验中可以计算出容差级别的空白上限、检出限和置信区间。从容差级别的回收试验中可以计算出回收率和置信区间。从对有色产品的分析中可以计算出该色素添加剂的精度和浓度置信区间。从这些数据中可以对测定该色素添加剂及建立和执行容差的方法的优点做出判定。</w:t>
      </w:r>
    </w:p>
    <w:p w:rsidR="000E0488" w:rsidRPr="002C60B6" w:rsidRDefault="00A71BC0">
      <w:pPr>
        <w:tabs>
          <w:tab w:val="left" w:pos="402"/>
        </w:tabs>
        <w:adjustRightInd w:val="0"/>
        <w:snapToGrid w:val="0"/>
        <w:spacing w:line="324" w:lineRule="auto"/>
        <w:ind w:left="420" w:hangingChars="200" w:hanging="420"/>
        <w:jc w:val="both"/>
        <w:rPr>
          <w:rFonts w:ascii="Times New Roman" w:hAnsi="Times New Roman" w:cs="Times New Roman"/>
          <w:color w:val="auto"/>
          <w:sz w:val="21"/>
          <w:szCs w:val="21"/>
          <w:lang w:eastAsia="zh-CN"/>
        </w:rPr>
      </w:pPr>
      <w:r w:rsidRPr="002C60B6">
        <w:rPr>
          <w:rFonts w:ascii="Times New Roman" w:hAnsi="Times New Roman" w:cs="Times New Roman"/>
          <w:color w:val="auto"/>
          <w:sz w:val="21"/>
          <w:szCs w:val="21"/>
          <w:lang w:eastAsia="zh-CN"/>
        </w:rPr>
        <w:t>9.</w:t>
      </w:r>
      <w:r w:rsidRPr="002C60B6">
        <w:rPr>
          <w:rFonts w:ascii="Times New Roman" w:hAnsi="Times New Roman" w:cs="Times New Roman"/>
          <w:color w:val="auto"/>
          <w:sz w:val="21"/>
          <w:szCs w:val="21"/>
          <w:lang w:eastAsia="zh-CN"/>
        </w:rPr>
        <w:tab/>
      </w:r>
      <w:r w:rsidRPr="002C60B6">
        <w:rPr>
          <w:rFonts w:ascii="Times New Roman" w:hAnsi="宋体" w:cs="Times New Roman" w:hint="eastAsia"/>
          <w:b/>
          <w:bCs/>
          <w:color w:val="auto"/>
          <w:sz w:val="21"/>
          <w:szCs w:val="21"/>
          <w:lang w:eastAsia="zh-CN"/>
        </w:rPr>
        <w:t>鉴定</w:t>
      </w:r>
      <w:r w:rsidRPr="002C60B6">
        <w:rPr>
          <w:rFonts w:ascii="Times New Roman" w:hAnsi="Times New Roman" w:cs="Times New Roman"/>
          <w:b/>
          <w:bCs/>
          <w:color w:val="auto"/>
          <w:sz w:val="21"/>
          <w:szCs w:val="21"/>
          <w:lang w:eastAsia="zh-CN"/>
        </w:rPr>
        <w:t>--</w:t>
      </w:r>
      <w:r w:rsidRPr="002C60B6">
        <w:rPr>
          <w:rFonts w:ascii="Times New Roman" w:hAnsi="宋体" w:cs="Times New Roman" w:hint="eastAsia"/>
          <w:color w:val="auto"/>
          <w:sz w:val="21"/>
          <w:szCs w:val="21"/>
          <w:lang w:eastAsia="zh-CN"/>
        </w:rPr>
        <w:t>提交化学和物理试验说明，以及鉴定产品中发现的该色素添加剂特性的结果数据。</w:t>
      </w:r>
    </w:p>
    <w:p w:rsidR="000E0488" w:rsidRPr="002C60B6" w:rsidRDefault="00A71BC0">
      <w:pPr>
        <w:tabs>
          <w:tab w:val="left" w:pos="347"/>
        </w:tabs>
        <w:adjustRightInd w:val="0"/>
        <w:snapToGrid w:val="0"/>
        <w:spacing w:line="324" w:lineRule="auto"/>
        <w:ind w:left="420" w:hangingChars="200" w:hanging="420"/>
        <w:jc w:val="both"/>
        <w:rPr>
          <w:rFonts w:ascii="Times New Roman" w:hAnsi="Times New Roman" w:cs="Times New Roman"/>
          <w:color w:val="auto"/>
          <w:sz w:val="21"/>
          <w:szCs w:val="21"/>
          <w:lang w:eastAsia="zh-CN"/>
        </w:rPr>
      </w:pPr>
      <w:r w:rsidRPr="002C60B6">
        <w:rPr>
          <w:rFonts w:ascii="Times New Roman" w:hAnsi="Times New Roman" w:cs="Times New Roman"/>
          <w:color w:val="auto"/>
          <w:sz w:val="21"/>
          <w:szCs w:val="21"/>
          <w:lang w:eastAsia="zh-CN"/>
        </w:rPr>
        <w:t>10.</w:t>
      </w:r>
      <w:r w:rsidRPr="002C60B6">
        <w:rPr>
          <w:rFonts w:ascii="Times New Roman" w:hAnsi="Times New Roman" w:cs="Times New Roman"/>
          <w:color w:val="auto"/>
          <w:sz w:val="21"/>
          <w:szCs w:val="21"/>
          <w:lang w:eastAsia="zh-CN"/>
        </w:rPr>
        <w:tab/>
      </w:r>
      <w:r w:rsidRPr="002C60B6">
        <w:rPr>
          <w:rFonts w:ascii="Times New Roman" w:hAnsi="宋体" w:cs="Times New Roman" w:hint="eastAsia"/>
          <w:b/>
          <w:bCs/>
          <w:color w:val="auto"/>
          <w:sz w:val="21"/>
          <w:szCs w:val="21"/>
          <w:lang w:eastAsia="zh-CN"/>
        </w:rPr>
        <w:t>讨论</w:t>
      </w:r>
      <w:r w:rsidRPr="002C60B6">
        <w:rPr>
          <w:rFonts w:ascii="Times New Roman" w:hAnsi="Times New Roman" w:cs="Times New Roman"/>
          <w:b/>
          <w:bCs/>
          <w:color w:val="auto"/>
          <w:sz w:val="21"/>
          <w:szCs w:val="21"/>
          <w:lang w:eastAsia="zh-CN"/>
        </w:rPr>
        <w:t>--</w:t>
      </w:r>
      <w:r w:rsidRPr="002C60B6">
        <w:rPr>
          <w:rFonts w:ascii="Times New Roman" w:hAnsi="宋体" w:cs="Times New Roman" w:hint="eastAsia"/>
          <w:color w:val="auto"/>
          <w:sz w:val="21"/>
          <w:szCs w:val="21"/>
          <w:lang w:eastAsia="zh-CN"/>
        </w:rPr>
        <w:t>提供与该方法和分析结果有关的讨论。应当对结论和其意义进行讨论。应当报告对该分析结果的不确定性所做的合乎科学的估计。当试验设计得当时，数据的统计处理会产生这种类型的信息。在这方面，请咨询适当的文本或部门，因为对统计设计和分析的原理的讨论超出了这些建议的适用范围。</w:t>
      </w:r>
    </w:p>
    <w:p w:rsidR="000E0488" w:rsidRPr="002C60B6" w:rsidRDefault="00A71BC0">
      <w:pPr>
        <w:tabs>
          <w:tab w:val="left" w:pos="402"/>
        </w:tabs>
        <w:adjustRightInd w:val="0"/>
        <w:snapToGrid w:val="0"/>
        <w:spacing w:line="324" w:lineRule="auto"/>
        <w:ind w:left="420" w:hangingChars="200" w:hanging="420"/>
        <w:jc w:val="both"/>
        <w:rPr>
          <w:rFonts w:ascii="Times New Roman" w:hAnsi="Times New Roman" w:cs="Times New Roman"/>
          <w:color w:val="auto"/>
          <w:sz w:val="21"/>
          <w:szCs w:val="21"/>
          <w:lang w:eastAsia="zh-CN"/>
        </w:rPr>
      </w:pPr>
      <w:r w:rsidRPr="002C60B6">
        <w:rPr>
          <w:rFonts w:ascii="Times New Roman" w:hAnsi="Times New Roman" w:cs="Times New Roman"/>
          <w:color w:val="auto"/>
          <w:sz w:val="21"/>
          <w:szCs w:val="21"/>
          <w:lang w:eastAsia="zh-CN"/>
        </w:rPr>
        <w:t>•</w:t>
      </w:r>
      <w:r w:rsidRPr="002C60B6">
        <w:rPr>
          <w:rFonts w:ascii="Times New Roman" w:hAnsi="Times New Roman" w:cs="Times New Roman"/>
          <w:color w:val="auto"/>
          <w:sz w:val="21"/>
          <w:szCs w:val="21"/>
          <w:lang w:eastAsia="zh-CN"/>
        </w:rPr>
        <w:tab/>
      </w:r>
      <w:r w:rsidRPr="002C60B6">
        <w:rPr>
          <w:rFonts w:ascii="Times New Roman" w:hAnsi="宋体" w:cs="Times New Roman" w:hint="eastAsia"/>
          <w:color w:val="auto"/>
          <w:sz w:val="21"/>
          <w:szCs w:val="21"/>
          <w:lang w:eastAsia="zh-CN"/>
        </w:rPr>
        <w:t>鉴定和测定因使用色素添加剂而在产品中或产品上形成的任何物质</w:t>
      </w:r>
    </w:p>
    <w:p w:rsidR="000E0488" w:rsidRPr="002C60B6" w:rsidRDefault="00A71BC0">
      <w:pPr>
        <w:adjustRightInd w:val="0"/>
        <w:snapToGrid w:val="0"/>
        <w:spacing w:line="324" w:lineRule="auto"/>
        <w:jc w:val="both"/>
        <w:rPr>
          <w:rFonts w:ascii="Times New Roman" w:hAnsi="Times New Roman" w:cs="Times New Roman"/>
          <w:color w:val="auto"/>
          <w:sz w:val="21"/>
          <w:szCs w:val="21"/>
          <w:lang w:eastAsia="zh-CN"/>
        </w:rPr>
      </w:pPr>
      <w:r w:rsidRPr="002C60B6">
        <w:rPr>
          <w:rFonts w:ascii="Times New Roman" w:hAnsi="宋体" w:cs="Times New Roman" w:hint="eastAsia"/>
          <w:color w:val="auto"/>
          <w:sz w:val="21"/>
          <w:szCs w:val="21"/>
          <w:lang w:eastAsia="zh-CN"/>
        </w:rPr>
        <w:t>申请书中必须包含一种方法说明，用以鉴定和测定因使用色素添加剂而在食品、药品或化妆品中或上形成的任何物质。（如果申请人认为，按照第</w:t>
      </w:r>
      <w:r w:rsidRPr="002C60B6">
        <w:rPr>
          <w:rFonts w:ascii="Times New Roman" w:hAnsi="Times New Roman" w:cs="Times New Roman"/>
          <w:color w:val="auto"/>
          <w:sz w:val="21"/>
          <w:szCs w:val="21"/>
          <w:lang w:eastAsia="zh-CN"/>
        </w:rPr>
        <w:t xml:space="preserve">721 </w:t>
      </w:r>
      <w:r w:rsidRPr="002C60B6">
        <w:rPr>
          <w:rFonts w:ascii="Times New Roman" w:hAnsi="宋体" w:cs="Times New Roman" w:hint="eastAsia"/>
          <w:color w:val="auto"/>
          <w:sz w:val="21"/>
          <w:szCs w:val="21"/>
          <w:lang w:eastAsia="zh-CN"/>
        </w:rPr>
        <w:t>（</w:t>
      </w:r>
      <w:r w:rsidRPr="002C60B6">
        <w:rPr>
          <w:rFonts w:ascii="Times New Roman" w:hAnsi="Times New Roman" w:cs="Times New Roman"/>
          <w:color w:val="auto"/>
          <w:sz w:val="21"/>
          <w:szCs w:val="21"/>
          <w:lang w:eastAsia="zh-CN"/>
        </w:rPr>
        <w:t>b</w:t>
      </w:r>
      <w:r w:rsidRPr="002C60B6">
        <w:rPr>
          <w:rFonts w:ascii="Times New Roman" w:hAnsi="宋体" w:cs="Times New Roman" w:hint="eastAsia"/>
          <w:color w:val="auto"/>
          <w:sz w:val="21"/>
          <w:szCs w:val="21"/>
          <w:lang w:eastAsia="zh-CN"/>
        </w:rPr>
        <w:t>）（</w:t>
      </w:r>
      <w:r w:rsidRPr="002C60B6">
        <w:rPr>
          <w:rFonts w:ascii="Times New Roman" w:hAnsi="Times New Roman" w:cs="Times New Roman"/>
          <w:color w:val="auto"/>
          <w:sz w:val="21"/>
          <w:szCs w:val="21"/>
          <w:lang w:eastAsia="zh-CN"/>
        </w:rPr>
        <w:t>5</w:t>
      </w:r>
      <w:r w:rsidRPr="002C60B6">
        <w:rPr>
          <w:rFonts w:ascii="Times New Roman" w:hAnsi="宋体" w:cs="Times New Roman" w:hint="eastAsia"/>
          <w:color w:val="auto"/>
          <w:sz w:val="21"/>
          <w:szCs w:val="21"/>
          <w:lang w:eastAsia="zh-CN"/>
        </w:rPr>
        <w:t>）（</w:t>
      </w:r>
      <w:r w:rsidRPr="002C60B6">
        <w:rPr>
          <w:rFonts w:ascii="Times New Roman" w:hAnsi="Times New Roman" w:cs="Times New Roman"/>
          <w:color w:val="auto"/>
          <w:sz w:val="21"/>
          <w:szCs w:val="21"/>
          <w:lang w:eastAsia="zh-CN"/>
        </w:rPr>
        <w:t>A</w:t>
      </w:r>
      <w:r w:rsidRPr="002C60B6">
        <w:rPr>
          <w:rFonts w:ascii="Times New Roman" w:hAnsi="宋体" w:cs="Times New Roman" w:hint="eastAsia"/>
          <w:color w:val="auto"/>
          <w:sz w:val="21"/>
          <w:szCs w:val="21"/>
          <w:lang w:eastAsia="zh-CN"/>
        </w:rPr>
        <w:t>）（</w:t>
      </w:r>
      <w:r w:rsidRPr="002C60B6">
        <w:rPr>
          <w:rFonts w:ascii="Times New Roman" w:hAnsi="Times New Roman" w:cs="Times New Roman"/>
          <w:color w:val="auto"/>
          <w:sz w:val="21"/>
          <w:szCs w:val="21"/>
          <w:lang w:eastAsia="zh-CN"/>
        </w:rPr>
        <w:t>iv</w:t>
      </w:r>
      <w:r w:rsidRPr="002C60B6">
        <w:rPr>
          <w:rFonts w:ascii="Times New Roman" w:hAnsi="宋体" w:cs="Times New Roman" w:hint="eastAsia"/>
          <w:color w:val="auto"/>
          <w:sz w:val="21"/>
          <w:szCs w:val="21"/>
          <w:lang w:eastAsia="zh-CN"/>
        </w:rPr>
        <w:t>）款的规定不需要任何这样的方法，则应就这一观点的依据提交一份替代这些方法的说明。）（</w:t>
      </w:r>
      <w:r w:rsidRPr="002C60B6">
        <w:rPr>
          <w:rFonts w:ascii="Times New Roman" w:hAnsi="Times New Roman" w:cs="Times New Roman"/>
          <w:color w:val="auto"/>
          <w:sz w:val="21"/>
          <w:szCs w:val="21"/>
          <w:lang w:eastAsia="zh-CN"/>
        </w:rPr>
        <w:t xml:space="preserve">21 CFR 71.1 </w:t>
      </w:r>
      <w:r w:rsidRPr="002C60B6">
        <w:rPr>
          <w:rFonts w:ascii="Times New Roman" w:hAnsi="宋体" w:cs="Times New Roman" w:hint="eastAsia"/>
          <w:color w:val="auto"/>
          <w:sz w:val="21"/>
          <w:szCs w:val="21"/>
          <w:lang w:eastAsia="zh-CN"/>
        </w:rPr>
        <w:t>（</w:t>
      </w:r>
      <w:r w:rsidRPr="002C60B6">
        <w:rPr>
          <w:rFonts w:ascii="Times New Roman" w:hAnsi="Times New Roman" w:cs="Times New Roman"/>
          <w:color w:val="auto"/>
          <w:sz w:val="21"/>
          <w:szCs w:val="21"/>
          <w:lang w:eastAsia="zh-CN"/>
        </w:rPr>
        <w:t>c</w:t>
      </w:r>
      <w:r w:rsidRPr="002C60B6">
        <w:rPr>
          <w:rFonts w:ascii="Times New Roman" w:hAnsi="宋体" w:cs="Times New Roman" w:hint="eastAsia"/>
          <w:color w:val="auto"/>
          <w:sz w:val="21"/>
          <w:szCs w:val="21"/>
          <w:lang w:eastAsia="zh-CN"/>
        </w:rPr>
        <w:t>）</w:t>
      </w:r>
      <w:r w:rsidRPr="002C60B6">
        <w:rPr>
          <w:rFonts w:ascii="Times New Roman" w:hAnsi="Times New Roman" w:cs="Times New Roman"/>
          <w:color w:val="auto"/>
          <w:sz w:val="21"/>
          <w:szCs w:val="21"/>
          <w:lang w:eastAsia="zh-CN"/>
        </w:rPr>
        <w:t>C. 3.</w:t>
      </w:r>
      <w:r w:rsidRPr="002C60B6">
        <w:rPr>
          <w:rFonts w:ascii="Times New Roman" w:hAnsi="宋体" w:cs="Times New Roman" w:hint="eastAsia"/>
          <w:color w:val="auto"/>
          <w:sz w:val="21"/>
          <w:szCs w:val="21"/>
          <w:lang w:eastAsia="zh-CN"/>
        </w:rPr>
        <w:t>）</w:t>
      </w:r>
    </w:p>
    <w:p w:rsidR="000E0488" w:rsidRPr="002C60B6" w:rsidRDefault="00A71BC0">
      <w:pPr>
        <w:adjustRightInd w:val="0"/>
        <w:snapToGrid w:val="0"/>
        <w:spacing w:line="360" w:lineRule="auto"/>
        <w:jc w:val="both"/>
        <w:rPr>
          <w:rFonts w:ascii="Times New Roman" w:hAnsi="Times New Roman" w:cs="Times New Roman"/>
          <w:color w:val="auto"/>
          <w:sz w:val="21"/>
          <w:szCs w:val="21"/>
          <w:lang w:eastAsia="zh-CN"/>
        </w:rPr>
      </w:pPr>
      <w:r w:rsidRPr="002C60B6">
        <w:rPr>
          <w:rFonts w:ascii="Times New Roman" w:hAnsi="Times New Roman" w:cs="Times New Roman"/>
          <w:color w:val="auto"/>
          <w:sz w:val="21"/>
          <w:szCs w:val="21"/>
          <w:lang w:eastAsia="zh-CN"/>
        </w:rPr>
        <w:br w:type="page"/>
      </w:r>
      <w:r w:rsidRPr="002C60B6">
        <w:rPr>
          <w:rFonts w:ascii="Times New Roman" w:hAnsi="宋体" w:cs="Times New Roman" w:hint="eastAsia"/>
          <w:color w:val="auto"/>
          <w:sz w:val="21"/>
          <w:szCs w:val="21"/>
          <w:lang w:eastAsia="zh-CN"/>
        </w:rPr>
        <w:lastRenderedPageBreak/>
        <w:t>总体而言，申请人可以提交一份说明，合理解释这些数据不需要测定使用色素添加剂是否安全。但是，每当因色素添加剂和产品之间可能的化学作用而出现安全性问题时，</w:t>
      </w:r>
      <w:r w:rsidRPr="002C60B6">
        <w:rPr>
          <w:rFonts w:ascii="Times New Roman" w:hAnsi="宋体" w:cs="Times New Roman" w:hint="eastAsia"/>
          <w:color w:val="auto"/>
          <w:sz w:val="21"/>
          <w:szCs w:val="21"/>
          <w:lang w:eastAsia="zh-CN"/>
        </w:rPr>
        <w:t>FDA</w:t>
      </w:r>
      <w:r w:rsidRPr="002C60B6">
        <w:rPr>
          <w:rFonts w:ascii="Times New Roman" w:hAnsi="宋体" w:cs="Times New Roman" w:hint="eastAsia"/>
          <w:color w:val="auto"/>
          <w:sz w:val="21"/>
          <w:szCs w:val="21"/>
          <w:lang w:eastAsia="zh-CN"/>
        </w:rPr>
        <w:t>可以要求申请人按要求提供这些信息。</w:t>
      </w:r>
    </w:p>
    <w:p w:rsidR="000E0488" w:rsidRPr="002C60B6" w:rsidRDefault="00A71BC0">
      <w:pPr>
        <w:tabs>
          <w:tab w:val="left" w:pos="615"/>
        </w:tabs>
        <w:adjustRightInd w:val="0"/>
        <w:snapToGrid w:val="0"/>
        <w:spacing w:line="360" w:lineRule="auto"/>
        <w:jc w:val="both"/>
        <w:rPr>
          <w:rFonts w:ascii="Times New Roman" w:hAnsi="Times New Roman" w:cs="Times New Roman"/>
          <w:b/>
          <w:bCs/>
          <w:color w:val="auto"/>
          <w:sz w:val="21"/>
          <w:szCs w:val="21"/>
          <w:lang w:eastAsia="zh-CN"/>
        </w:rPr>
      </w:pPr>
      <w:bookmarkStart w:id="12" w:name="bookmark8"/>
      <w:r w:rsidRPr="002C60B6">
        <w:rPr>
          <w:rFonts w:ascii="Times New Roman" w:hAnsi="宋体" w:cs="Times New Roman" w:hint="eastAsia"/>
          <w:b/>
          <w:bCs/>
          <w:color w:val="auto"/>
          <w:sz w:val="21"/>
          <w:szCs w:val="21"/>
          <w:lang w:eastAsia="zh-CN"/>
        </w:rPr>
        <w:t>（</w:t>
      </w:r>
      <w:r w:rsidRPr="002C60B6">
        <w:rPr>
          <w:rFonts w:ascii="Times New Roman" w:hAnsi="Times New Roman" w:cs="Times New Roman"/>
          <w:b/>
          <w:bCs/>
          <w:color w:val="auto"/>
          <w:sz w:val="21"/>
          <w:szCs w:val="21"/>
          <w:lang w:eastAsia="zh-CN"/>
        </w:rPr>
        <w:t>4</w:t>
      </w:r>
      <w:r w:rsidRPr="002C60B6">
        <w:rPr>
          <w:rFonts w:ascii="Times New Roman" w:hAnsi="宋体" w:cs="Times New Roman" w:hint="eastAsia"/>
          <w:b/>
          <w:bCs/>
          <w:color w:val="auto"/>
          <w:sz w:val="21"/>
          <w:szCs w:val="21"/>
          <w:lang w:eastAsia="zh-CN"/>
        </w:rPr>
        <w:t>）</w:t>
      </w:r>
      <w:r w:rsidRPr="002C60B6">
        <w:rPr>
          <w:rFonts w:ascii="Times New Roman" w:hAnsi="Times New Roman" w:cs="Times New Roman"/>
          <w:b/>
          <w:bCs/>
          <w:color w:val="auto"/>
          <w:sz w:val="21"/>
          <w:szCs w:val="21"/>
          <w:lang w:eastAsia="zh-CN"/>
        </w:rPr>
        <w:t>21CFR 71.1(c) D.</w:t>
      </w:r>
      <w:bookmarkEnd w:id="12"/>
    </w:p>
    <w:p w:rsidR="000E0488" w:rsidRPr="002C60B6" w:rsidRDefault="00A71BC0">
      <w:pPr>
        <w:tabs>
          <w:tab w:val="left" w:pos="258"/>
        </w:tabs>
        <w:adjustRightInd w:val="0"/>
        <w:snapToGrid w:val="0"/>
        <w:spacing w:line="360" w:lineRule="auto"/>
        <w:jc w:val="both"/>
        <w:rPr>
          <w:rFonts w:ascii="Times New Roman" w:hAnsi="Times New Roman" w:cs="Times New Roman"/>
          <w:color w:val="auto"/>
          <w:sz w:val="21"/>
          <w:szCs w:val="21"/>
          <w:lang w:eastAsia="zh-CN"/>
        </w:rPr>
      </w:pPr>
      <w:r w:rsidRPr="002C60B6">
        <w:rPr>
          <w:rFonts w:ascii="Times New Roman" w:hAnsi="Times New Roman" w:cs="Times New Roman"/>
          <w:color w:val="auto"/>
          <w:sz w:val="21"/>
          <w:szCs w:val="21"/>
          <w:lang w:eastAsia="zh-CN"/>
        </w:rPr>
        <w:t>•</w:t>
      </w:r>
      <w:r w:rsidRPr="002C60B6">
        <w:rPr>
          <w:rFonts w:ascii="Times New Roman" w:hAnsi="Times New Roman" w:cs="Times New Roman"/>
          <w:color w:val="auto"/>
          <w:sz w:val="21"/>
          <w:szCs w:val="21"/>
          <w:lang w:eastAsia="zh-CN"/>
        </w:rPr>
        <w:tab/>
      </w:r>
      <w:r w:rsidRPr="002C60B6">
        <w:rPr>
          <w:rFonts w:ascii="Times New Roman" w:hAnsi="宋体" w:cs="Times New Roman" w:hint="eastAsia"/>
          <w:color w:val="auto"/>
          <w:sz w:val="21"/>
          <w:szCs w:val="21"/>
          <w:lang w:eastAsia="zh-CN"/>
        </w:rPr>
        <w:t>安全性调查，</w:t>
      </w:r>
    </w:p>
    <w:p w:rsidR="000E0488" w:rsidRPr="002C60B6" w:rsidRDefault="00A71BC0">
      <w:pPr>
        <w:adjustRightInd w:val="0"/>
        <w:snapToGrid w:val="0"/>
        <w:spacing w:line="360" w:lineRule="auto"/>
        <w:jc w:val="both"/>
        <w:rPr>
          <w:rFonts w:ascii="Times New Roman" w:hAnsi="Times New Roman" w:cs="Times New Roman"/>
          <w:color w:val="auto"/>
          <w:sz w:val="21"/>
          <w:szCs w:val="21"/>
          <w:lang w:eastAsia="zh-CN"/>
        </w:rPr>
      </w:pPr>
      <w:r w:rsidRPr="002C60B6">
        <w:rPr>
          <w:rFonts w:ascii="Times New Roman" w:hAnsi="宋体" w:cs="Times New Roman" w:hint="eastAsia"/>
          <w:color w:val="auto"/>
          <w:sz w:val="21"/>
          <w:szCs w:val="21"/>
          <w:lang w:eastAsia="zh-CN"/>
        </w:rPr>
        <w:t>未包含在这些建议中。</w:t>
      </w:r>
    </w:p>
    <w:p w:rsidR="000E0488" w:rsidRPr="002C60B6" w:rsidRDefault="00A71BC0">
      <w:pPr>
        <w:tabs>
          <w:tab w:val="left" w:pos="615"/>
        </w:tabs>
        <w:adjustRightInd w:val="0"/>
        <w:snapToGrid w:val="0"/>
        <w:spacing w:line="360" w:lineRule="auto"/>
        <w:jc w:val="both"/>
        <w:rPr>
          <w:rFonts w:ascii="Times New Roman" w:hAnsi="Times New Roman" w:cs="Times New Roman"/>
          <w:b/>
          <w:bCs/>
          <w:color w:val="auto"/>
          <w:sz w:val="21"/>
          <w:szCs w:val="21"/>
          <w:lang w:eastAsia="zh-CN"/>
        </w:rPr>
      </w:pPr>
      <w:bookmarkStart w:id="13" w:name="bookmark9"/>
      <w:r w:rsidRPr="002C60B6">
        <w:rPr>
          <w:rFonts w:ascii="Times New Roman" w:hAnsi="宋体" w:cs="Times New Roman" w:hint="eastAsia"/>
          <w:b/>
          <w:bCs/>
          <w:color w:val="auto"/>
          <w:sz w:val="21"/>
          <w:szCs w:val="21"/>
          <w:lang w:eastAsia="zh-CN"/>
        </w:rPr>
        <w:t>（</w:t>
      </w:r>
      <w:r w:rsidRPr="002C60B6">
        <w:rPr>
          <w:rFonts w:ascii="Times New Roman" w:hAnsi="Times New Roman" w:cs="Times New Roman"/>
          <w:b/>
          <w:bCs/>
          <w:color w:val="auto"/>
          <w:sz w:val="21"/>
          <w:szCs w:val="21"/>
          <w:lang w:eastAsia="zh-CN"/>
        </w:rPr>
        <w:t>5</w:t>
      </w:r>
      <w:r w:rsidRPr="002C60B6">
        <w:rPr>
          <w:rFonts w:ascii="Times New Roman" w:hAnsi="宋体" w:cs="Times New Roman" w:hint="eastAsia"/>
          <w:b/>
          <w:bCs/>
          <w:color w:val="auto"/>
          <w:sz w:val="21"/>
          <w:szCs w:val="21"/>
          <w:lang w:eastAsia="zh-CN"/>
        </w:rPr>
        <w:t>）</w:t>
      </w:r>
      <w:r w:rsidRPr="002C60B6">
        <w:rPr>
          <w:rFonts w:ascii="Times New Roman" w:hAnsi="Times New Roman" w:cs="Times New Roman"/>
          <w:b/>
          <w:bCs/>
          <w:color w:val="auto"/>
          <w:sz w:val="21"/>
          <w:szCs w:val="21"/>
          <w:lang w:eastAsia="zh-CN"/>
        </w:rPr>
        <w:t>21 CFR 71.1(c) E.</w:t>
      </w:r>
      <w:bookmarkEnd w:id="13"/>
    </w:p>
    <w:p w:rsidR="000E0488" w:rsidRPr="002C60B6" w:rsidRDefault="00A71BC0">
      <w:pPr>
        <w:tabs>
          <w:tab w:val="left" w:pos="258"/>
        </w:tabs>
        <w:adjustRightInd w:val="0"/>
        <w:snapToGrid w:val="0"/>
        <w:spacing w:line="360" w:lineRule="auto"/>
        <w:jc w:val="both"/>
        <w:rPr>
          <w:rFonts w:ascii="Times New Roman" w:hAnsi="Times New Roman" w:cs="Times New Roman"/>
          <w:color w:val="auto"/>
          <w:sz w:val="21"/>
          <w:szCs w:val="21"/>
          <w:lang w:eastAsia="zh-CN"/>
        </w:rPr>
      </w:pPr>
      <w:r w:rsidRPr="002C60B6">
        <w:rPr>
          <w:rFonts w:ascii="Times New Roman" w:hAnsi="Times New Roman" w:cs="Times New Roman"/>
          <w:color w:val="auto"/>
          <w:sz w:val="21"/>
          <w:szCs w:val="21"/>
          <w:lang w:eastAsia="zh-CN"/>
        </w:rPr>
        <w:t>•</w:t>
      </w:r>
      <w:r w:rsidRPr="002C60B6">
        <w:rPr>
          <w:rFonts w:ascii="Times New Roman" w:hAnsi="Times New Roman" w:cs="Times New Roman"/>
          <w:color w:val="auto"/>
          <w:sz w:val="21"/>
          <w:szCs w:val="21"/>
          <w:lang w:eastAsia="zh-CN"/>
        </w:rPr>
        <w:tab/>
      </w:r>
      <w:r w:rsidRPr="002C60B6">
        <w:rPr>
          <w:rFonts w:ascii="Times New Roman" w:hAnsi="宋体" w:cs="Times New Roman" w:hint="eastAsia"/>
          <w:color w:val="auto"/>
          <w:sz w:val="21"/>
          <w:szCs w:val="21"/>
          <w:lang w:eastAsia="zh-CN"/>
        </w:rPr>
        <w:t>对可能接触的估计</w:t>
      </w:r>
    </w:p>
    <w:p w:rsidR="000E0488" w:rsidRPr="002C60B6" w:rsidRDefault="00A71BC0">
      <w:pPr>
        <w:adjustRightInd w:val="0"/>
        <w:snapToGrid w:val="0"/>
        <w:spacing w:line="360" w:lineRule="auto"/>
        <w:jc w:val="both"/>
        <w:rPr>
          <w:rFonts w:ascii="Times New Roman" w:hAnsi="Times New Roman" w:cs="Times New Roman"/>
          <w:color w:val="auto"/>
          <w:sz w:val="21"/>
          <w:szCs w:val="21"/>
          <w:lang w:eastAsia="zh-CN"/>
        </w:rPr>
      </w:pPr>
      <w:r w:rsidRPr="002C60B6">
        <w:rPr>
          <w:rFonts w:ascii="Times New Roman" w:hAnsi="宋体" w:cs="Times New Roman" w:hint="eastAsia"/>
          <w:color w:val="auto"/>
          <w:sz w:val="21"/>
          <w:szCs w:val="21"/>
          <w:lang w:eastAsia="zh-CN"/>
        </w:rPr>
        <w:t>申请书中必须包含完整的数据，使委员能够在其他事项之外考虑到添加剂和由于这种添加剂而在食品、药品或化妆品中或上形成的任何物质的可能消耗和</w:t>
      </w:r>
      <w:r w:rsidRPr="002C60B6">
        <w:rPr>
          <w:rFonts w:ascii="Times New Roman" w:hAnsi="Times New Roman" w:cs="Times New Roman"/>
          <w:color w:val="auto"/>
          <w:sz w:val="21"/>
          <w:szCs w:val="21"/>
          <w:lang w:eastAsia="zh-CN"/>
        </w:rPr>
        <w:t>/</w:t>
      </w:r>
      <w:r w:rsidRPr="002C60B6">
        <w:rPr>
          <w:rFonts w:ascii="Times New Roman" w:hAnsi="宋体" w:cs="Times New Roman" w:hint="eastAsia"/>
          <w:color w:val="auto"/>
          <w:sz w:val="21"/>
          <w:szCs w:val="21"/>
          <w:lang w:eastAsia="zh-CN"/>
        </w:rPr>
        <w:t>或其他相关接触；以及人或动物的饮食中的这种添加剂的累积效应，如果有的话，还考虑到同一或任何化学或药学相关物质或饮食中的物质，包括但不限于已经制定容差或免除容差的食品添加剂和化学杀虫剂。（</w:t>
      </w:r>
      <w:r w:rsidRPr="002C60B6">
        <w:rPr>
          <w:rFonts w:ascii="Times New Roman" w:hAnsi="Times New Roman" w:cs="Times New Roman"/>
          <w:color w:val="auto"/>
          <w:sz w:val="21"/>
          <w:szCs w:val="21"/>
          <w:lang w:eastAsia="zh-CN"/>
        </w:rPr>
        <w:t>21 CFR 71.1</w:t>
      </w:r>
      <w:r w:rsidRPr="002C60B6">
        <w:rPr>
          <w:rFonts w:ascii="Times New Roman" w:hAnsi="宋体" w:cs="Times New Roman" w:hint="eastAsia"/>
          <w:color w:val="auto"/>
          <w:sz w:val="21"/>
          <w:szCs w:val="21"/>
          <w:lang w:eastAsia="zh-CN"/>
        </w:rPr>
        <w:t>（</w:t>
      </w:r>
      <w:r w:rsidRPr="002C60B6">
        <w:rPr>
          <w:rFonts w:ascii="Times New Roman" w:hAnsi="Times New Roman" w:cs="Times New Roman"/>
          <w:color w:val="auto"/>
          <w:sz w:val="21"/>
          <w:szCs w:val="21"/>
          <w:lang w:eastAsia="zh-CN"/>
        </w:rPr>
        <w:t>c</w:t>
      </w:r>
      <w:r w:rsidRPr="002C60B6">
        <w:rPr>
          <w:rFonts w:ascii="Times New Roman" w:hAnsi="宋体" w:cs="Times New Roman" w:hint="eastAsia"/>
          <w:color w:val="auto"/>
          <w:sz w:val="21"/>
          <w:szCs w:val="21"/>
          <w:lang w:eastAsia="zh-CN"/>
        </w:rPr>
        <w:t>）</w:t>
      </w:r>
      <w:r w:rsidRPr="002C60B6">
        <w:rPr>
          <w:rFonts w:ascii="Times New Roman" w:hAnsi="Times New Roman" w:cs="Times New Roman"/>
          <w:color w:val="auto"/>
          <w:sz w:val="21"/>
          <w:szCs w:val="21"/>
          <w:lang w:eastAsia="zh-CN"/>
        </w:rPr>
        <w:t>E.</w:t>
      </w:r>
      <w:r w:rsidRPr="002C60B6">
        <w:rPr>
          <w:rFonts w:ascii="Times New Roman" w:hAnsi="宋体" w:cs="Times New Roman" w:hint="eastAsia"/>
          <w:color w:val="auto"/>
          <w:sz w:val="21"/>
          <w:szCs w:val="21"/>
          <w:lang w:eastAsia="zh-CN"/>
        </w:rPr>
        <w:t>）</w:t>
      </w:r>
    </w:p>
    <w:p w:rsidR="000E0488" w:rsidRPr="002C60B6" w:rsidRDefault="00A71BC0">
      <w:pPr>
        <w:adjustRightInd w:val="0"/>
        <w:snapToGrid w:val="0"/>
        <w:spacing w:line="360" w:lineRule="auto"/>
        <w:jc w:val="both"/>
        <w:rPr>
          <w:rFonts w:ascii="Times New Roman" w:hAnsi="Times New Roman" w:cs="Times New Roman"/>
          <w:b/>
          <w:color w:val="auto"/>
          <w:sz w:val="21"/>
          <w:szCs w:val="21"/>
          <w:u w:val="single"/>
          <w:lang w:eastAsia="zh-CN"/>
        </w:rPr>
      </w:pPr>
      <w:r w:rsidRPr="002C60B6">
        <w:rPr>
          <w:rFonts w:ascii="Times New Roman" w:hAnsi="宋体" w:cs="Times New Roman" w:hint="eastAsia"/>
          <w:b/>
          <w:color w:val="auto"/>
          <w:sz w:val="21"/>
          <w:szCs w:val="21"/>
          <w:u w:val="single"/>
          <w:lang w:eastAsia="zh-CN"/>
        </w:rPr>
        <w:t>对可能接触到的申请色素添加剂的估计</w:t>
      </w:r>
      <w:r w:rsidRPr="002C60B6">
        <w:rPr>
          <w:rFonts w:ascii="Times New Roman" w:hAnsi="宋体" w:cs="Times New Roman" w:hint="eastAsia"/>
          <w:b/>
          <w:bCs/>
          <w:color w:val="auto"/>
          <w:sz w:val="21"/>
          <w:szCs w:val="21"/>
          <w:u w:val="single"/>
          <w:lang w:eastAsia="zh-CN"/>
        </w:rPr>
        <w:t>（</w:t>
      </w:r>
      <w:r w:rsidRPr="002C60B6">
        <w:rPr>
          <w:rFonts w:ascii="Times New Roman" w:hAnsi="Times New Roman" w:cs="Times New Roman"/>
          <w:b/>
          <w:bCs/>
          <w:color w:val="auto"/>
          <w:sz w:val="21"/>
          <w:szCs w:val="21"/>
          <w:u w:val="single"/>
          <w:lang w:eastAsia="zh-CN"/>
        </w:rPr>
        <w:t>/</w:t>
      </w:r>
      <w:r w:rsidRPr="002C60B6">
        <w:rPr>
          <w:rFonts w:ascii="Times New Roman" w:hAnsi="宋体" w:cs="Times New Roman" w:hint="eastAsia"/>
          <w:b/>
          <w:bCs/>
          <w:color w:val="auto"/>
          <w:sz w:val="21"/>
          <w:szCs w:val="21"/>
          <w:u w:val="single"/>
          <w:lang w:eastAsia="zh-CN"/>
        </w:rPr>
        <w:t>食品</w:t>
      </w:r>
      <w:r w:rsidRPr="002C60B6">
        <w:rPr>
          <w:rFonts w:ascii="Times New Roman" w:hAnsi="Times New Roman" w:cs="Times New Roman"/>
          <w:b/>
          <w:bCs/>
          <w:color w:val="auto"/>
          <w:sz w:val="21"/>
          <w:szCs w:val="21"/>
          <w:u w:val="single"/>
          <w:lang w:eastAsia="zh-CN"/>
        </w:rPr>
        <w:t>/</w:t>
      </w:r>
      <w:r w:rsidRPr="002C60B6">
        <w:rPr>
          <w:rFonts w:ascii="Times New Roman" w:hAnsi="宋体" w:cs="Times New Roman" w:hint="eastAsia"/>
          <w:b/>
          <w:bCs/>
          <w:color w:val="auto"/>
          <w:sz w:val="21"/>
          <w:szCs w:val="21"/>
          <w:u w:val="single"/>
          <w:lang w:eastAsia="zh-CN"/>
        </w:rPr>
        <w:t>指导性法规</w:t>
      </w:r>
      <w:r w:rsidRPr="002C60B6">
        <w:rPr>
          <w:rFonts w:ascii="Times New Roman" w:hAnsi="Times New Roman" w:cs="Times New Roman"/>
          <w:b/>
          <w:bCs/>
          <w:color w:val="auto"/>
          <w:sz w:val="21"/>
          <w:szCs w:val="21"/>
          <w:u w:val="single"/>
          <w:lang w:eastAsia="zh-CN"/>
        </w:rPr>
        <w:t>/</w:t>
      </w:r>
      <w:r w:rsidRPr="002C60B6">
        <w:rPr>
          <w:rFonts w:ascii="Times New Roman" w:hAnsi="宋体" w:cs="Times New Roman" w:hint="eastAsia"/>
          <w:b/>
          <w:bCs/>
          <w:color w:val="auto"/>
          <w:sz w:val="21"/>
          <w:szCs w:val="21"/>
          <w:u w:val="single"/>
          <w:lang w:eastAsia="zh-CN"/>
        </w:rPr>
        <w:t>指导性文件管理信息</w:t>
      </w:r>
      <w:r w:rsidRPr="002C60B6">
        <w:rPr>
          <w:rFonts w:ascii="Times New Roman" w:hAnsi="Times New Roman" w:cs="Times New Roman"/>
          <w:b/>
          <w:bCs/>
          <w:color w:val="auto"/>
          <w:sz w:val="21"/>
          <w:szCs w:val="21"/>
          <w:u w:val="single"/>
          <w:lang w:eastAsia="zh-CN"/>
        </w:rPr>
        <w:t>/ucm074725.htm</w:t>
      </w:r>
      <w:r w:rsidRPr="002C60B6">
        <w:rPr>
          <w:rFonts w:ascii="Times New Roman" w:hAnsi="宋体" w:cs="Times New Roman" w:hint="eastAsia"/>
          <w:b/>
          <w:bCs/>
          <w:color w:val="auto"/>
          <w:sz w:val="21"/>
          <w:szCs w:val="21"/>
          <w:u w:val="single"/>
          <w:lang w:eastAsia="zh-CN"/>
        </w:rPr>
        <w:t>）</w:t>
      </w:r>
      <w:r w:rsidRPr="002C60B6">
        <w:rPr>
          <w:rFonts w:ascii="Times New Roman" w:hAnsi="宋体" w:cs="Times New Roman" w:hint="eastAsia"/>
          <w:color w:val="auto"/>
          <w:sz w:val="21"/>
          <w:szCs w:val="21"/>
          <w:lang w:eastAsia="zh-CN"/>
        </w:rPr>
        <w:t>对其安全性评估至关重要。每日接触量的估计有助于确定动物饲养研究所需的类型和程度，以便依据建议的使用条件确立该色素添加剂的安全性。如果建议使用色素添加剂色淀，则应对预期使用的色淀和纳入色淀的总色彩范围进行评估，从而可以估计到与色素本身的可能接触。</w:t>
      </w:r>
    </w:p>
    <w:p w:rsidR="000E0488" w:rsidRPr="002C60B6" w:rsidRDefault="00A71BC0">
      <w:pPr>
        <w:adjustRightInd w:val="0"/>
        <w:snapToGrid w:val="0"/>
        <w:spacing w:line="360" w:lineRule="auto"/>
        <w:jc w:val="both"/>
        <w:rPr>
          <w:rFonts w:ascii="Times New Roman" w:hAnsi="Times New Roman" w:cs="Times New Roman"/>
          <w:b/>
          <w:bCs/>
          <w:color w:val="auto"/>
          <w:sz w:val="21"/>
          <w:szCs w:val="21"/>
          <w:lang w:eastAsia="zh-CN"/>
        </w:rPr>
      </w:pPr>
      <w:r w:rsidRPr="002C60B6">
        <w:rPr>
          <w:rFonts w:ascii="Times New Roman" w:hAnsi="宋体" w:cs="Times New Roman" w:hint="eastAsia"/>
          <w:b/>
          <w:bCs/>
          <w:color w:val="auto"/>
          <w:sz w:val="21"/>
          <w:szCs w:val="21"/>
          <w:lang w:eastAsia="zh-CN"/>
        </w:rPr>
        <w:t>食品中使用的色素添加剂</w:t>
      </w:r>
    </w:p>
    <w:p w:rsidR="000E0488" w:rsidRPr="002C60B6" w:rsidRDefault="00A71BC0">
      <w:pPr>
        <w:adjustRightInd w:val="0"/>
        <w:snapToGrid w:val="0"/>
        <w:spacing w:line="360" w:lineRule="auto"/>
        <w:jc w:val="both"/>
        <w:rPr>
          <w:rFonts w:ascii="Times New Roman" w:hAnsi="Times New Roman" w:cs="Times New Roman"/>
          <w:color w:val="auto"/>
          <w:sz w:val="21"/>
          <w:szCs w:val="21"/>
          <w:lang w:eastAsia="zh-CN"/>
        </w:rPr>
      </w:pPr>
      <w:r w:rsidRPr="002C60B6">
        <w:rPr>
          <w:rFonts w:ascii="Times New Roman" w:hAnsi="宋体" w:cs="Times New Roman" w:hint="eastAsia"/>
          <w:color w:val="auto"/>
          <w:sz w:val="21"/>
          <w:szCs w:val="21"/>
          <w:lang w:eastAsia="zh-CN"/>
        </w:rPr>
        <w:t>申请人必须提供足够的资料，以便长期估计与该色素添加剂的每日接触。通过分析或估计食品中添加剂的含量，可以计算出日常饮食中该色素添加剂的预期浓度和预计的每日摄入量（</w:t>
      </w:r>
      <w:r w:rsidRPr="002C60B6">
        <w:rPr>
          <w:rFonts w:ascii="Times New Roman" w:hAnsi="Times New Roman" w:cs="Times New Roman"/>
          <w:color w:val="auto"/>
          <w:sz w:val="21"/>
          <w:szCs w:val="21"/>
          <w:lang w:eastAsia="zh-CN"/>
        </w:rPr>
        <w:t>EDI</w:t>
      </w:r>
      <w:r w:rsidRPr="002C60B6">
        <w:rPr>
          <w:rFonts w:ascii="Times New Roman" w:hAnsi="宋体" w:cs="Times New Roman" w:hint="eastAsia"/>
          <w:color w:val="auto"/>
          <w:sz w:val="21"/>
          <w:szCs w:val="21"/>
          <w:lang w:eastAsia="zh-CN"/>
        </w:rPr>
        <w:t>）。接触分析所需的信息类型包括该色素添加剂的成分、杂质含量、建议的该色素添加剂预期用于的食品或食品类别，以及预计的常规含量和最高使用含量。（</w:t>
      </w:r>
      <w:r w:rsidRPr="002C60B6">
        <w:rPr>
          <w:rFonts w:ascii="Times New Roman" w:hAnsi="Times New Roman" w:cs="Times New Roman"/>
          <w:color w:val="auto"/>
          <w:sz w:val="21"/>
          <w:szCs w:val="21"/>
          <w:lang w:eastAsia="zh-CN"/>
        </w:rPr>
        <w:t>21 CFR 71.1</w:t>
      </w:r>
      <w:r w:rsidRPr="002C60B6">
        <w:rPr>
          <w:rFonts w:ascii="Times New Roman" w:hAnsi="宋体" w:cs="Times New Roman" w:hint="eastAsia"/>
          <w:color w:val="auto"/>
          <w:sz w:val="21"/>
          <w:szCs w:val="21"/>
          <w:lang w:eastAsia="zh-CN"/>
        </w:rPr>
        <w:t>（</w:t>
      </w:r>
      <w:r w:rsidRPr="002C60B6">
        <w:rPr>
          <w:rFonts w:ascii="Times New Roman" w:hAnsi="Times New Roman" w:cs="Times New Roman"/>
          <w:color w:val="auto"/>
          <w:sz w:val="21"/>
          <w:szCs w:val="21"/>
          <w:lang w:eastAsia="zh-CN"/>
        </w:rPr>
        <w:t>c</w:t>
      </w:r>
      <w:r w:rsidRPr="002C60B6">
        <w:rPr>
          <w:rFonts w:ascii="Times New Roman" w:hAnsi="宋体" w:cs="Times New Roman" w:hint="eastAsia"/>
          <w:color w:val="auto"/>
          <w:sz w:val="21"/>
          <w:szCs w:val="21"/>
          <w:lang w:eastAsia="zh-CN"/>
        </w:rPr>
        <w:t>）</w:t>
      </w:r>
      <w:r w:rsidRPr="002C60B6">
        <w:rPr>
          <w:rFonts w:ascii="Times New Roman" w:hAnsi="Times New Roman" w:cs="Times New Roman"/>
          <w:color w:val="auto"/>
          <w:sz w:val="21"/>
          <w:szCs w:val="21"/>
          <w:lang w:eastAsia="zh-CN"/>
        </w:rPr>
        <w:t>E.</w:t>
      </w:r>
      <w:r w:rsidRPr="002C60B6">
        <w:rPr>
          <w:rFonts w:ascii="Times New Roman" w:hAnsi="宋体" w:cs="Times New Roman" w:hint="eastAsia"/>
          <w:color w:val="auto"/>
          <w:sz w:val="21"/>
          <w:szCs w:val="21"/>
          <w:lang w:eastAsia="zh-CN"/>
        </w:rPr>
        <w:t>）</w:t>
      </w:r>
    </w:p>
    <w:p w:rsidR="000E0488" w:rsidRPr="002C60B6" w:rsidRDefault="00A71BC0">
      <w:pPr>
        <w:adjustRightInd w:val="0"/>
        <w:snapToGrid w:val="0"/>
        <w:spacing w:line="360" w:lineRule="auto"/>
        <w:jc w:val="both"/>
        <w:rPr>
          <w:rFonts w:ascii="Times New Roman" w:hAnsi="Times New Roman" w:cs="Times New Roman"/>
          <w:b/>
          <w:bCs/>
          <w:color w:val="auto"/>
          <w:sz w:val="21"/>
          <w:szCs w:val="21"/>
          <w:lang w:eastAsia="zh-CN"/>
        </w:rPr>
      </w:pPr>
      <w:r w:rsidRPr="002C60B6">
        <w:rPr>
          <w:rFonts w:ascii="Times New Roman" w:hAnsi="宋体" w:cs="Times New Roman" w:hint="eastAsia"/>
          <w:b/>
          <w:bCs/>
          <w:color w:val="auto"/>
          <w:sz w:val="21"/>
          <w:szCs w:val="21"/>
          <w:lang w:eastAsia="zh-CN"/>
        </w:rPr>
        <w:t>药品中使用的色素添加剂</w:t>
      </w:r>
    </w:p>
    <w:p w:rsidR="000E0488" w:rsidRPr="002C60B6" w:rsidRDefault="00A71BC0">
      <w:pPr>
        <w:adjustRightInd w:val="0"/>
        <w:snapToGrid w:val="0"/>
        <w:spacing w:line="360" w:lineRule="auto"/>
        <w:jc w:val="both"/>
        <w:rPr>
          <w:rFonts w:ascii="Times New Roman" w:hAnsi="Times New Roman" w:cs="Times New Roman"/>
          <w:color w:val="auto"/>
          <w:sz w:val="21"/>
          <w:szCs w:val="21"/>
          <w:lang w:eastAsia="zh-CN"/>
        </w:rPr>
      </w:pPr>
      <w:r w:rsidRPr="002C60B6">
        <w:rPr>
          <w:rFonts w:ascii="Times New Roman" w:hAnsi="宋体" w:cs="Times New Roman" w:hint="eastAsia"/>
          <w:color w:val="auto"/>
          <w:sz w:val="21"/>
          <w:szCs w:val="21"/>
          <w:lang w:eastAsia="zh-CN"/>
        </w:rPr>
        <w:t>申请人必须提供足够的信息，以便估计与该色素添加剂的接触。应当提供该色素添加剂的成分、杂质含量、建议的含有该色素添加剂的药品或药品类型，以及预计的常规含量和最高使用含量。申请人应当注意，应用该色素添加剂的药品是否规定了长期使用或短期使用（即天数和周数）。（</w:t>
      </w:r>
      <w:r w:rsidRPr="002C60B6">
        <w:rPr>
          <w:rFonts w:ascii="Times New Roman" w:hAnsi="Times New Roman" w:cs="Times New Roman"/>
          <w:color w:val="auto"/>
          <w:sz w:val="21"/>
          <w:szCs w:val="21"/>
          <w:lang w:eastAsia="zh-CN"/>
        </w:rPr>
        <w:t xml:space="preserve">21 CFR71.1 </w:t>
      </w:r>
      <w:r w:rsidRPr="002C60B6">
        <w:rPr>
          <w:rFonts w:ascii="Times New Roman" w:hAnsi="宋体" w:cs="Times New Roman" w:hint="eastAsia"/>
          <w:color w:val="auto"/>
          <w:sz w:val="21"/>
          <w:szCs w:val="21"/>
          <w:lang w:eastAsia="zh-CN"/>
        </w:rPr>
        <w:t>（</w:t>
      </w:r>
      <w:r w:rsidRPr="002C60B6">
        <w:rPr>
          <w:rFonts w:ascii="Times New Roman" w:hAnsi="Times New Roman" w:cs="Times New Roman"/>
          <w:color w:val="auto"/>
          <w:sz w:val="21"/>
          <w:szCs w:val="21"/>
          <w:lang w:eastAsia="zh-CN"/>
        </w:rPr>
        <w:t>c</w:t>
      </w:r>
      <w:r w:rsidRPr="002C60B6">
        <w:rPr>
          <w:rFonts w:ascii="Times New Roman" w:hAnsi="宋体" w:cs="Times New Roman" w:hint="eastAsia"/>
          <w:color w:val="auto"/>
          <w:sz w:val="21"/>
          <w:szCs w:val="21"/>
          <w:lang w:eastAsia="zh-CN"/>
        </w:rPr>
        <w:t>）</w:t>
      </w:r>
      <w:r w:rsidRPr="002C60B6">
        <w:rPr>
          <w:rFonts w:ascii="Times New Roman" w:hAnsi="Times New Roman" w:cs="Times New Roman"/>
          <w:color w:val="auto"/>
          <w:sz w:val="21"/>
          <w:szCs w:val="21"/>
          <w:lang w:eastAsia="zh-CN"/>
        </w:rPr>
        <w:t>E.</w:t>
      </w:r>
      <w:r w:rsidRPr="002C60B6">
        <w:rPr>
          <w:rFonts w:ascii="Times New Roman" w:hAnsi="宋体" w:cs="Times New Roman" w:hint="eastAsia"/>
          <w:color w:val="auto"/>
          <w:sz w:val="21"/>
          <w:szCs w:val="21"/>
          <w:lang w:eastAsia="zh-CN"/>
        </w:rPr>
        <w:t>）</w:t>
      </w:r>
    </w:p>
    <w:p w:rsidR="000E0488" w:rsidRPr="002C60B6" w:rsidRDefault="00A71BC0">
      <w:pPr>
        <w:adjustRightInd w:val="0"/>
        <w:snapToGrid w:val="0"/>
        <w:spacing w:line="360" w:lineRule="auto"/>
        <w:jc w:val="both"/>
        <w:rPr>
          <w:rFonts w:ascii="Times New Roman" w:hAnsi="Times New Roman" w:cs="Times New Roman"/>
          <w:b/>
          <w:bCs/>
          <w:color w:val="auto"/>
          <w:sz w:val="21"/>
          <w:szCs w:val="21"/>
          <w:lang w:eastAsia="zh-CN"/>
        </w:rPr>
      </w:pPr>
      <w:r w:rsidRPr="002C60B6">
        <w:rPr>
          <w:rFonts w:ascii="Times New Roman" w:hAnsi="宋体" w:cs="Times New Roman" w:hint="eastAsia"/>
          <w:b/>
          <w:bCs/>
          <w:color w:val="auto"/>
          <w:sz w:val="21"/>
          <w:szCs w:val="21"/>
          <w:lang w:eastAsia="zh-CN"/>
        </w:rPr>
        <w:t>化妆品中使用的色素添加剂</w:t>
      </w:r>
    </w:p>
    <w:p w:rsidR="000E0488" w:rsidRPr="002C60B6" w:rsidRDefault="00A71BC0">
      <w:pPr>
        <w:adjustRightInd w:val="0"/>
        <w:snapToGrid w:val="0"/>
        <w:spacing w:line="360" w:lineRule="auto"/>
        <w:jc w:val="both"/>
        <w:rPr>
          <w:rFonts w:ascii="Times New Roman" w:hAnsi="Times New Roman" w:cs="Times New Roman"/>
          <w:color w:val="auto"/>
          <w:sz w:val="21"/>
          <w:szCs w:val="21"/>
          <w:lang w:eastAsia="zh-CN"/>
        </w:rPr>
      </w:pPr>
      <w:r w:rsidRPr="002C60B6">
        <w:rPr>
          <w:rFonts w:ascii="Times New Roman" w:hAnsi="宋体" w:cs="Times New Roman" w:hint="eastAsia"/>
          <w:color w:val="auto"/>
          <w:sz w:val="21"/>
          <w:szCs w:val="21"/>
          <w:lang w:eastAsia="zh-CN"/>
        </w:rPr>
        <w:t>将在</w:t>
      </w:r>
      <w:r w:rsidRPr="002C60B6">
        <w:rPr>
          <w:rFonts w:ascii="Times New Roman" w:hAnsi="Times New Roman" w:cs="Times New Roman"/>
          <w:color w:val="auto"/>
          <w:sz w:val="21"/>
          <w:szCs w:val="21"/>
          <w:lang w:eastAsia="zh-CN"/>
        </w:rPr>
        <w:t>100%</w:t>
      </w:r>
      <w:r w:rsidRPr="002C60B6">
        <w:rPr>
          <w:rFonts w:ascii="Times New Roman" w:hAnsi="宋体" w:cs="Times New Roman" w:hint="eastAsia"/>
          <w:color w:val="auto"/>
          <w:sz w:val="21"/>
          <w:szCs w:val="21"/>
          <w:lang w:eastAsia="zh-CN"/>
        </w:rPr>
        <w:t>转移的基础上评估从化妆品转移到皮肤的色素添加剂。如果提交的话，皮肤渗透研究可以用来调整</w:t>
      </w:r>
      <w:r w:rsidRPr="002C60B6">
        <w:rPr>
          <w:rFonts w:ascii="Times New Roman" w:hAnsi="Times New Roman" w:cs="Times New Roman"/>
          <w:color w:val="auto"/>
          <w:sz w:val="21"/>
          <w:szCs w:val="21"/>
          <w:lang w:eastAsia="zh-CN"/>
        </w:rPr>
        <w:t>100%</w:t>
      </w:r>
      <w:r w:rsidRPr="002C60B6">
        <w:rPr>
          <w:rFonts w:ascii="Times New Roman" w:hAnsi="宋体" w:cs="Times New Roman" w:hint="eastAsia"/>
          <w:color w:val="auto"/>
          <w:sz w:val="21"/>
          <w:szCs w:val="21"/>
          <w:lang w:eastAsia="zh-CN"/>
        </w:rPr>
        <w:t>转移假设的结果。对评估有用的信息包括该色素添加剂的成分、杂质含量和预计使用含量。</w:t>
      </w:r>
    </w:p>
    <w:p w:rsidR="000E0488" w:rsidRPr="002C60B6" w:rsidRDefault="00A71BC0">
      <w:pPr>
        <w:adjustRightInd w:val="0"/>
        <w:snapToGrid w:val="0"/>
        <w:spacing w:line="360" w:lineRule="auto"/>
        <w:jc w:val="both"/>
        <w:rPr>
          <w:rFonts w:ascii="Times New Roman" w:hAnsi="Times New Roman" w:cs="Times New Roman"/>
          <w:b/>
          <w:bCs/>
          <w:color w:val="auto"/>
          <w:sz w:val="21"/>
          <w:szCs w:val="21"/>
          <w:lang w:eastAsia="zh-CN"/>
        </w:rPr>
      </w:pPr>
      <w:r w:rsidRPr="002C60B6">
        <w:rPr>
          <w:rFonts w:ascii="Times New Roman" w:hAnsi="宋体" w:cs="Times New Roman" w:hint="eastAsia"/>
          <w:b/>
          <w:bCs/>
          <w:color w:val="auto"/>
          <w:sz w:val="21"/>
          <w:szCs w:val="21"/>
          <w:lang w:eastAsia="zh-CN"/>
        </w:rPr>
        <w:t>医疗器械中使用的色素添加剂</w:t>
      </w:r>
    </w:p>
    <w:p w:rsidR="000E0488" w:rsidRPr="002C60B6" w:rsidRDefault="00A71BC0">
      <w:pPr>
        <w:adjustRightInd w:val="0"/>
        <w:snapToGrid w:val="0"/>
        <w:spacing w:line="336" w:lineRule="auto"/>
        <w:jc w:val="both"/>
        <w:rPr>
          <w:rFonts w:ascii="Times New Roman" w:hAnsi="Times New Roman" w:cs="Times New Roman"/>
          <w:color w:val="auto"/>
          <w:sz w:val="21"/>
          <w:szCs w:val="21"/>
          <w:lang w:eastAsia="zh-CN"/>
        </w:rPr>
      </w:pPr>
      <w:r w:rsidRPr="002C60B6">
        <w:rPr>
          <w:rFonts w:ascii="Times New Roman" w:hAnsi="Times New Roman" w:cs="Times New Roman"/>
          <w:color w:val="auto"/>
          <w:sz w:val="21"/>
          <w:szCs w:val="21"/>
          <w:lang w:eastAsia="zh-CN"/>
        </w:rPr>
        <w:br w:type="page"/>
      </w:r>
      <w:r w:rsidRPr="002C60B6">
        <w:rPr>
          <w:rFonts w:ascii="Times New Roman" w:hAnsi="宋体" w:cs="Times New Roman" w:hint="eastAsia"/>
          <w:color w:val="auto"/>
          <w:sz w:val="21"/>
          <w:szCs w:val="21"/>
          <w:lang w:eastAsia="zh-CN"/>
        </w:rPr>
        <w:lastRenderedPageBreak/>
        <w:t>对于预期用在医疗器械（如缝线、接触镜）中的色素添加剂，该色素添加剂向组织的转移最容易通过在该器械的整个使用寿命内平均</w:t>
      </w:r>
      <w:r w:rsidRPr="002C60B6">
        <w:rPr>
          <w:rFonts w:ascii="Times New Roman" w:hAnsi="Times New Roman" w:cs="Times New Roman"/>
          <w:color w:val="auto"/>
          <w:sz w:val="21"/>
          <w:szCs w:val="21"/>
          <w:lang w:eastAsia="zh-CN"/>
        </w:rPr>
        <w:t>100%</w:t>
      </w:r>
      <w:r w:rsidRPr="002C60B6">
        <w:rPr>
          <w:rFonts w:ascii="Times New Roman" w:hAnsi="宋体" w:cs="Times New Roman" w:hint="eastAsia"/>
          <w:color w:val="auto"/>
          <w:sz w:val="21"/>
          <w:szCs w:val="21"/>
          <w:lang w:eastAsia="zh-CN"/>
        </w:rPr>
        <w:t>的转移进行测定。也可以进行实际的转移研究。对接触分析有用的信息类型包括该色素添加剂的成分、杂质含量、该器械的最长和常规使用寿命，以及预计用在该器械中的色素添加剂的常规含量和最大含量。该色素添加剂从器械中实际转移率的信息也可用来预备接触估计。申请人可就预计的任何转移研究的同意事宜向</w:t>
      </w:r>
      <w:r w:rsidRPr="002C60B6">
        <w:rPr>
          <w:rFonts w:ascii="Times New Roman" w:hAnsi="宋体" w:cs="Times New Roman" w:hint="eastAsia"/>
          <w:color w:val="auto"/>
          <w:sz w:val="21"/>
          <w:szCs w:val="21"/>
          <w:lang w:eastAsia="zh-CN"/>
        </w:rPr>
        <w:t>FDA</w:t>
      </w:r>
      <w:r w:rsidRPr="002C60B6">
        <w:rPr>
          <w:rFonts w:ascii="Times New Roman" w:hAnsi="宋体" w:cs="Times New Roman" w:hint="eastAsia"/>
          <w:color w:val="auto"/>
          <w:sz w:val="21"/>
          <w:szCs w:val="21"/>
          <w:lang w:eastAsia="zh-CN"/>
        </w:rPr>
        <w:t>咨询。</w:t>
      </w:r>
    </w:p>
    <w:p w:rsidR="000E0488" w:rsidRPr="002C60B6" w:rsidRDefault="00A71BC0">
      <w:pPr>
        <w:adjustRightInd w:val="0"/>
        <w:snapToGrid w:val="0"/>
        <w:spacing w:line="336" w:lineRule="auto"/>
        <w:jc w:val="both"/>
        <w:rPr>
          <w:rFonts w:ascii="Times New Roman" w:hAnsi="Times New Roman" w:cs="Times New Roman"/>
          <w:color w:val="auto"/>
          <w:sz w:val="21"/>
          <w:szCs w:val="21"/>
          <w:lang w:eastAsia="zh-CN"/>
        </w:rPr>
      </w:pPr>
      <w:r w:rsidRPr="002C60B6">
        <w:rPr>
          <w:rFonts w:ascii="Times New Roman" w:hAnsi="宋体" w:cs="Times New Roman" w:hint="eastAsia"/>
          <w:color w:val="auto"/>
          <w:sz w:val="21"/>
          <w:szCs w:val="21"/>
          <w:lang w:eastAsia="zh-CN"/>
        </w:rPr>
        <w:t>可在指南文件</w:t>
      </w:r>
      <w:r w:rsidRPr="002C60B6">
        <w:rPr>
          <w:rFonts w:ascii="Times New Roman" w:hAnsi="Times New Roman" w:cs="Times New Roman"/>
          <w:color w:val="auto"/>
          <w:sz w:val="21"/>
          <w:szCs w:val="21"/>
          <w:lang w:eastAsia="zh-CN"/>
        </w:rPr>
        <w:t>“</w:t>
      </w:r>
      <w:r w:rsidRPr="002C60B6">
        <w:rPr>
          <w:rFonts w:ascii="Times New Roman" w:hAnsi="宋体" w:cs="Times New Roman" w:hint="eastAsia"/>
          <w:b/>
          <w:bCs/>
          <w:color w:val="auto"/>
          <w:sz w:val="21"/>
          <w:szCs w:val="21"/>
          <w:u w:val="single"/>
          <w:lang w:eastAsia="zh-CN"/>
        </w:rPr>
        <w:t>行业指南</w:t>
      </w:r>
      <w:r w:rsidRPr="002C60B6">
        <w:rPr>
          <w:rFonts w:ascii="Times New Roman" w:hAnsi="Times New Roman" w:cs="Times New Roman"/>
          <w:b/>
          <w:bCs/>
          <w:color w:val="auto"/>
          <w:sz w:val="21"/>
          <w:szCs w:val="21"/>
          <w:u w:val="single"/>
          <w:lang w:eastAsia="zh-CN"/>
        </w:rPr>
        <w:t>:</w:t>
      </w:r>
      <w:r w:rsidRPr="002C60B6">
        <w:rPr>
          <w:rFonts w:ascii="Times New Roman" w:hAnsi="宋体" w:cs="Times New Roman" w:hint="eastAsia"/>
          <w:b/>
          <w:bCs/>
          <w:color w:val="auto"/>
          <w:sz w:val="21"/>
          <w:szCs w:val="21"/>
          <w:u w:val="single"/>
          <w:lang w:eastAsia="zh-CN"/>
        </w:rPr>
        <w:t>为用在接触镜中或上的色素添加剂制定一份提交给食品安全和应用营养中心的色素添加剂申请书（</w:t>
      </w:r>
      <w:r w:rsidRPr="002C60B6">
        <w:rPr>
          <w:rFonts w:ascii="Times New Roman" w:hAnsi="Times New Roman" w:cs="Times New Roman"/>
          <w:b/>
          <w:bCs/>
          <w:color w:val="auto"/>
          <w:sz w:val="21"/>
          <w:szCs w:val="21"/>
          <w:u w:val="single"/>
          <w:lang w:eastAsia="zh-CN"/>
        </w:rPr>
        <w:t>/</w:t>
      </w:r>
      <w:r w:rsidRPr="002C60B6">
        <w:rPr>
          <w:rFonts w:ascii="Times New Roman" w:hAnsi="宋体" w:cs="Times New Roman" w:hint="eastAsia"/>
          <w:b/>
          <w:bCs/>
          <w:color w:val="auto"/>
          <w:sz w:val="21"/>
          <w:szCs w:val="21"/>
          <w:u w:val="single"/>
          <w:lang w:eastAsia="zh-CN"/>
        </w:rPr>
        <w:t>用于行业</w:t>
      </w:r>
      <w:r w:rsidRPr="002C60B6">
        <w:rPr>
          <w:rFonts w:ascii="Times New Roman" w:hAnsi="Times New Roman" w:cs="Times New Roman"/>
          <w:b/>
          <w:bCs/>
          <w:color w:val="auto"/>
          <w:sz w:val="21"/>
          <w:szCs w:val="21"/>
          <w:u w:val="single"/>
          <w:lang w:eastAsia="zh-CN"/>
        </w:rPr>
        <w:t>/</w:t>
      </w:r>
      <w:r w:rsidRPr="002C60B6">
        <w:rPr>
          <w:rFonts w:ascii="Times New Roman" w:hAnsi="宋体" w:cs="Times New Roman" w:hint="eastAsia"/>
          <w:b/>
          <w:bCs/>
          <w:color w:val="auto"/>
          <w:sz w:val="21"/>
          <w:szCs w:val="21"/>
          <w:u w:val="single"/>
          <w:lang w:eastAsia="zh-CN"/>
        </w:rPr>
        <w:t>色素添加剂</w:t>
      </w:r>
      <w:r w:rsidRPr="002C60B6">
        <w:rPr>
          <w:rFonts w:ascii="Times New Roman" w:hAnsi="Times New Roman" w:cs="Times New Roman"/>
          <w:b/>
          <w:bCs/>
          <w:color w:val="auto"/>
          <w:sz w:val="21"/>
          <w:szCs w:val="21"/>
          <w:u w:val="single"/>
          <w:lang w:eastAsia="zh-CN"/>
        </w:rPr>
        <w:t>/</w:t>
      </w:r>
      <w:r w:rsidRPr="002C60B6">
        <w:rPr>
          <w:rFonts w:ascii="Times New Roman" w:hAnsi="宋体" w:cs="Times New Roman" w:hint="eastAsia"/>
          <w:b/>
          <w:bCs/>
          <w:color w:val="auto"/>
          <w:sz w:val="21"/>
          <w:szCs w:val="21"/>
          <w:u w:val="single"/>
          <w:lang w:eastAsia="zh-CN"/>
        </w:rPr>
        <w:t>指南管理信息</w:t>
      </w:r>
      <w:r w:rsidRPr="002C60B6">
        <w:rPr>
          <w:rFonts w:ascii="Times New Roman" w:hAnsi="Times New Roman" w:cs="Times New Roman"/>
          <w:b/>
          <w:bCs/>
          <w:color w:val="auto"/>
          <w:sz w:val="21"/>
          <w:szCs w:val="21"/>
          <w:u w:val="single"/>
          <w:lang w:eastAsia="zh-CN"/>
        </w:rPr>
        <w:t>/ucm054076.htm</w:t>
      </w:r>
      <w:r w:rsidRPr="002C60B6">
        <w:rPr>
          <w:rFonts w:ascii="Times New Roman" w:hAnsi="宋体" w:cs="Times New Roman" w:hint="eastAsia"/>
          <w:b/>
          <w:bCs/>
          <w:color w:val="auto"/>
          <w:sz w:val="21"/>
          <w:szCs w:val="21"/>
          <w:u w:val="single"/>
          <w:lang w:eastAsia="zh-CN"/>
        </w:rPr>
        <w:t>）</w:t>
      </w:r>
      <w:r w:rsidRPr="002C60B6">
        <w:rPr>
          <w:rFonts w:ascii="Times New Roman" w:hAnsi="Times New Roman" w:cs="Times New Roman"/>
          <w:color w:val="auto"/>
          <w:sz w:val="21"/>
          <w:szCs w:val="21"/>
          <w:lang w:eastAsia="zh-CN"/>
        </w:rPr>
        <w:t>”</w:t>
      </w:r>
      <w:r w:rsidRPr="002C60B6">
        <w:rPr>
          <w:rFonts w:ascii="Times New Roman" w:hAnsi="宋体" w:cs="Times New Roman" w:hint="eastAsia"/>
          <w:color w:val="auto"/>
          <w:sz w:val="21"/>
          <w:szCs w:val="21"/>
          <w:lang w:eastAsia="zh-CN"/>
        </w:rPr>
        <w:t>中找到用在接触镜中或上的色素添加剂的接触估计信息。</w:t>
      </w:r>
    </w:p>
    <w:p w:rsidR="000E0488" w:rsidRPr="002C60B6" w:rsidRDefault="00A71BC0">
      <w:pPr>
        <w:adjustRightInd w:val="0"/>
        <w:snapToGrid w:val="0"/>
        <w:spacing w:line="336" w:lineRule="auto"/>
        <w:jc w:val="both"/>
        <w:rPr>
          <w:rFonts w:ascii="Times New Roman" w:hAnsi="Times New Roman" w:cs="Times New Roman"/>
          <w:color w:val="auto"/>
          <w:sz w:val="21"/>
          <w:szCs w:val="21"/>
          <w:lang w:eastAsia="zh-CN"/>
        </w:rPr>
      </w:pPr>
      <w:r w:rsidRPr="002C60B6">
        <w:rPr>
          <w:rFonts w:ascii="Times New Roman" w:hAnsi="宋体" w:cs="Times New Roman" w:hint="eastAsia"/>
          <w:color w:val="auto"/>
          <w:sz w:val="21"/>
          <w:szCs w:val="21"/>
          <w:lang w:eastAsia="zh-CN"/>
        </w:rPr>
        <w:t>有关接触估计的进一步信息，请联系</w:t>
      </w:r>
      <w:r w:rsidRPr="002C60B6">
        <w:rPr>
          <w:rFonts w:ascii="Times New Roman" w:hAnsi="Times New Roman" w:cs="Times New Roman"/>
          <w:color w:val="auto"/>
          <w:sz w:val="21"/>
          <w:szCs w:val="21"/>
          <w:lang w:eastAsia="zh-CN"/>
        </w:rPr>
        <w:t>FDA</w:t>
      </w:r>
      <w:r w:rsidRPr="002C60B6">
        <w:rPr>
          <w:rFonts w:ascii="Times New Roman" w:hAnsi="宋体" w:cs="Times New Roman" w:hint="eastAsia"/>
          <w:color w:val="auto"/>
          <w:sz w:val="21"/>
          <w:szCs w:val="21"/>
          <w:lang w:eastAsia="zh-CN"/>
        </w:rPr>
        <w:t>食品添加剂安全办公室申请书审核司索取。（参见下文中的</w:t>
      </w:r>
      <w:r w:rsidRPr="002C60B6">
        <w:rPr>
          <w:rFonts w:ascii="Times New Roman" w:hAnsi="Times New Roman" w:cs="Times New Roman"/>
          <w:color w:val="auto"/>
          <w:sz w:val="21"/>
          <w:szCs w:val="21"/>
          <w:lang w:eastAsia="zh-CN"/>
        </w:rPr>
        <w:t>“</w:t>
      </w:r>
      <w:r w:rsidRPr="002C60B6">
        <w:rPr>
          <w:rFonts w:ascii="Times New Roman" w:hAnsi="宋体" w:cs="Times New Roman" w:hint="eastAsia"/>
          <w:color w:val="auto"/>
          <w:sz w:val="21"/>
          <w:szCs w:val="21"/>
          <w:lang w:eastAsia="zh-CN"/>
        </w:rPr>
        <w:t>关于其他主题的信息</w:t>
      </w:r>
      <w:r w:rsidRPr="002C60B6">
        <w:rPr>
          <w:rFonts w:ascii="Times New Roman" w:hAnsi="Times New Roman" w:cs="Times New Roman"/>
          <w:color w:val="auto"/>
          <w:sz w:val="21"/>
          <w:szCs w:val="21"/>
          <w:lang w:eastAsia="zh-CN"/>
        </w:rPr>
        <w:t>”</w:t>
      </w:r>
      <w:r w:rsidRPr="002C60B6">
        <w:rPr>
          <w:rFonts w:ascii="Times New Roman" w:hAnsi="宋体" w:cs="Times New Roman" w:hint="eastAsia"/>
          <w:color w:val="auto"/>
          <w:sz w:val="21"/>
          <w:szCs w:val="21"/>
          <w:lang w:eastAsia="zh-CN"/>
        </w:rPr>
        <w:t>）</w:t>
      </w:r>
    </w:p>
    <w:p w:rsidR="000E0488" w:rsidRPr="002C60B6" w:rsidRDefault="00A71BC0">
      <w:pPr>
        <w:tabs>
          <w:tab w:val="left" w:pos="615"/>
        </w:tabs>
        <w:adjustRightInd w:val="0"/>
        <w:snapToGrid w:val="0"/>
        <w:spacing w:line="336" w:lineRule="auto"/>
        <w:jc w:val="both"/>
        <w:rPr>
          <w:rFonts w:ascii="Times New Roman" w:hAnsi="Times New Roman" w:cs="Times New Roman"/>
          <w:b/>
          <w:bCs/>
          <w:color w:val="auto"/>
          <w:sz w:val="21"/>
          <w:szCs w:val="21"/>
          <w:lang w:eastAsia="zh-CN"/>
        </w:rPr>
      </w:pPr>
      <w:bookmarkStart w:id="14" w:name="bookmark15"/>
      <w:r w:rsidRPr="002C60B6">
        <w:rPr>
          <w:rFonts w:ascii="Times New Roman" w:hAnsi="宋体" w:cs="Times New Roman" w:hint="eastAsia"/>
          <w:b/>
          <w:bCs/>
          <w:color w:val="auto"/>
          <w:sz w:val="21"/>
          <w:szCs w:val="21"/>
          <w:lang w:eastAsia="zh-CN"/>
        </w:rPr>
        <w:t>（</w:t>
      </w:r>
      <w:r w:rsidRPr="002C60B6">
        <w:rPr>
          <w:rFonts w:ascii="Times New Roman" w:hAnsi="Times New Roman" w:cs="Times New Roman"/>
          <w:b/>
          <w:bCs/>
          <w:color w:val="auto"/>
          <w:sz w:val="21"/>
          <w:szCs w:val="21"/>
          <w:lang w:eastAsia="zh-CN"/>
        </w:rPr>
        <w:t>6</w:t>
      </w:r>
      <w:r w:rsidRPr="002C60B6">
        <w:rPr>
          <w:rFonts w:ascii="Times New Roman" w:hAnsi="宋体" w:cs="Times New Roman" w:hint="eastAsia"/>
          <w:b/>
          <w:bCs/>
          <w:color w:val="auto"/>
          <w:sz w:val="21"/>
          <w:szCs w:val="21"/>
          <w:lang w:eastAsia="zh-CN"/>
        </w:rPr>
        <w:t>）</w:t>
      </w:r>
      <w:r w:rsidRPr="002C60B6">
        <w:rPr>
          <w:rFonts w:ascii="Times New Roman" w:hAnsi="Times New Roman" w:cs="Times New Roman"/>
          <w:b/>
          <w:bCs/>
          <w:color w:val="auto"/>
          <w:sz w:val="21"/>
          <w:szCs w:val="21"/>
          <w:lang w:eastAsia="zh-CN"/>
        </w:rPr>
        <w:t>21CFR 71.1(c) F.</w:t>
      </w:r>
      <w:bookmarkEnd w:id="14"/>
    </w:p>
    <w:p w:rsidR="000E0488" w:rsidRPr="002C60B6" w:rsidRDefault="00A71BC0">
      <w:pPr>
        <w:tabs>
          <w:tab w:val="left" w:pos="260"/>
        </w:tabs>
        <w:adjustRightInd w:val="0"/>
        <w:snapToGrid w:val="0"/>
        <w:spacing w:line="336" w:lineRule="auto"/>
        <w:jc w:val="both"/>
        <w:rPr>
          <w:rFonts w:ascii="Times New Roman" w:hAnsi="Times New Roman" w:cs="Times New Roman"/>
          <w:color w:val="auto"/>
          <w:sz w:val="21"/>
          <w:szCs w:val="21"/>
          <w:lang w:eastAsia="zh-CN"/>
        </w:rPr>
      </w:pPr>
      <w:r w:rsidRPr="002C60B6">
        <w:rPr>
          <w:rFonts w:ascii="Times New Roman" w:hAnsi="Times New Roman" w:cs="Times New Roman"/>
          <w:color w:val="auto"/>
          <w:sz w:val="21"/>
          <w:szCs w:val="21"/>
          <w:lang w:eastAsia="zh-CN"/>
        </w:rPr>
        <w:t>•</w:t>
      </w:r>
      <w:r w:rsidRPr="002C60B6">
        <w:rPr>
          <w:rFonts w:ascii="Times New Roman" w:hAnsi="Times New Roman" w:cs="Times New Roman"/>
          <w:color w:val="auto"/>
          <w:sz w:val="21"/>
          <w:szCs w:val="21"/>
          <w:lang w:eastAsia="zh-CN"/>
        </w:rPr>
        <w:tab/>
      </w:r>
      <w:r w:rsidRPr="002C60B6">
        <w:rPr>
          <w:rFonts w:ascii="Times New Roman" w:hAnsi="宋体" w:cs="Times New Roman" w:hint="eastAsia"/>
          <w:color w:val="auto"/>
          <w:sz w:val="21"/>
          <w:szCs w:val="21"/>
          <w:lang w:eastAsia="zh-CN"/>
        </w:rPr>
        <w:t>建议的容差和其他限制</w:t>
      </w:r>
    </w:p>
    <w:p w:rsidR="000E0488" w:rsidRPr="002C60B6" w:rsidRDefault="00A71BC0">
      <w:pPr>
        <w:adjustRightInd w:val="0"/>
        <w:snapToGrid w:val="0"/>
        <w:spacing w:line="336" w:lineRule="auto"/>
        <w:jc w:val="both"/>
        <w:rPr>
          <w:rFonts w:ascii="Times New Roman" w:hAnsi="Times New Roman" w:cs="Times New Roman"/>
          <w:color w:val="auto"/>
          <w:sz w:val="21"/>
          <w:szCs w:val="21"/>
          <w:lang w:eastAsia="zh-CN"/>
        </w:rPr>
      </w:pPr>
      <w:r w:rsidRPr="002C60B6">
        <w:rPr>
          <w:rFonts w:ascii="Times New Roman" w:hAnsi="宋体" w:cs="Times New Roman" w:hint="eastAsia"/>
          <w:color w:val="auto"/>
          <w:sz w:val="21"/>
          <w:szCs w:val="21"/>
          <w:lang w:eastAsia="zh-CN"/>
        </w:rPr>
        <w:t>如果容差和限制是确保其安全性所必要的，则申请书中必须包含色素添加剂使用的建议容差和其他限制。（</w:t>
      </w:r>
      <w:r w:rsidRPr="002C60B6">
        <w:rPr>
          <w:rFonts w:ascii="Times New Roman" w:hAnsi="Times New Roman" w:cs="Times New Roman"/>
          <w:color w:val="auto"/>
          <w:sz w:val="21"/>
          <w:szCs w:val="21"/>
          <w:lang w:eastAsia="zh-CN"/>
        </w:rPr>
        <w:t xml:space="preserve">21 CFR 71.1 </w:t>
      </w:r>
      <w:r w:rsidRPr="002C60B6">
        <w:rPr>
          <w:rFonts w:ascii="Times New Roman" w:hAnsi="宋体" w:cs="Times New Roman" w:hint="eastAsia"/>
          <w:color w:val="auto"/>
          <w:sz w:val="21"/>
          <w:szCs w:val="21"/>
          <w:lang w:eastAsia="zh-CN"/>
        </w:rPr>
        <w:t>（</w:t>
      </w:r>
      <w:r w:rsidRPr="002C60B6">
        <w:rPr>
          <w:rFonts w:ascii="Times New Roman" w:hAnsi="Times New Roman" w:cs="Times New Roman"/>
          <w:color w:val="auto"/>
          <w:sz w:val="21"/>
          <w:szCs w:val="21"/>
          <w:lang w:eastAsia="zh-CN"/>
        </w:rPr>
        <w:t>c</w:t>
      </w:r>
      <w:r w:rsidRPr="002C60B6">
        <w:rPr>
          <w:rFonts w:ascii="Times New Roman" w:hAnsi="宋体" w:cs="Times New Roman" w:hint="eastAsia"/>
          <w:color w:val="auto"/>
          <w:sz w:val="21"/>
          <w:szCs w:val="21"/>
          <w:lang w:eastAsia="zh-CN"/>
        </w:rPr>
        <w:t>）</w:t>
      </w:r>
      <w:r w:rsidRPr="002C60B6">
        <w:rPr>
          <w:rFonts w:ascii="Times New Roman" w:hAnsi="Times New Roman" w:cs="Times New Roman"/>
          <w:color w:val="auto"/>
          <w:sz w:val="21"/>
          <w:szCs w:val="21"/>
          <w:lang w:eastAsia="zh-CN"/>
        </w:rPr>
        <w:t>F.</w:t>
      </w:r>
      <w:r w:rsidRPr="002C60B6">
        <w:rPr>
          <w:rFonts w:ascii="Times New Roman" w:hAnsi="宋体" w:cs="Times New Roman" w:hint="eastAsia"/>
          <w:color w:val="auto"/>
          <w:sz w:val="21"/>
          <w:szCs w:val="21"/>
          <w:lang w:eastAsia="zh-CN"/>
        </w:rPr>
        <w:t>）</w:t>
      </w:r>
    </w:p>
    <w:p w:rsidR="000E0488" w:rsidRPr="002C60B6" w:rsidRDefault="00A71BC0">
      <w:pPr>
        <w:tabs>
          <w:tab w:val="left" w:pos="260"/>
        </w:tabs>
        <w:adjustRightInd w:val="0"/>
        <w:snapToGrid w:val="0"/>
        <w:spacing w:line="336" w:lineRule="auto"/>
        <w:jc w:val="both"/>
        <w:rPr>
          <w:rFonts w:ascii="Times New Roman" w:hAnsi="Times New Roman" w:cs="Times New Roman"/>
          <w:color w:val="auto"/>
          <w:sz w:val="21"/>
          <w:szCs w:val="21"/>
          <w:lang w:eastAsia="zh-CN"/>
        </w:rPr>
      </w:pPr>
      <w:r w:rsidRPr="002C60B6">
        <w:rPr>
          <w:rFonts w:ascii="Times New Roman" w:hAnsi="Times New Roman" w:cs="Times New Roman"/>
          <w:color w:val="auto"/>
          <w:sz w:val="21"/>
          <w:szCs w:val="21"/>
          <w:lang w:eastAsia="zh-CN"/>
        </w:rPr>
        <w:t>•</w:t>
      </w:r>
      <w:r w:rsidRPr="002C60B6">
        <w:rPr>
          <w:rFonts w:ascii="Times New Roman" w:hAnsi="Times New Roman" w:cs="Times New Roman"/>
          <w:color w:val="auto"/>
          <w:sz w:val="21"/>
          <w:szCs w:val="21"/>
          <w:lang w:eastAsia="zh-CN"/>
        </w:rPr>
        <w:tab/>
      </w:r>
      <w:r w:rsidRPr="002C60B6">
        <w:rPr>
          <w:rFonts w:ascii="Times New Roman" w:hAnsi="宋体" w:cs="Times New Roman" w:hint="eastAsia"/>
          <w:color w:val="auto"/>
          <w:sz w:val="21"/>
          <w:szCs w:val="21"/>
          <w:lang w:eastAsia="zh-CN"/>
        </w:rPr>
        <w:t>建议的法规</w:t>
      </w:r>
    </w:p>
    <w:p w:rsidR="000E0488" w:rsidRPr="002C60B6" w:rsidRDefault="00A71BC0">
      <w:pPr>
        <w:adjustRightInd w:val="0"/>
        <w:snapToGrid w:val="0"/>
        <w:spacing w:line="336" w:lineRule="auto"/>
        <w:jc w:val="both"/>
        <w:rPr>
          <w:rFonts w:ascii="Times New Roman" w:hAnsi="Times New Roman" w:cs="Times New Roman"/>
          <w:color w:val="auto"/>
          <w:sz w:val="21"/>
          <w:szCs w:val="21"/>
          <w:lang w:eastAsia="zh-CN"/>
        </w:rPr>
      </w:pPr>
      <w:r w:rsidRPr="002C60B6">
        <w:rPr>
          <w:rFonts w:ascii="Times New Roman" w:hAnsi="宋体" w:cs="Times New Roman" w:hint="eastAsia"/>
          <w:color w:val="auto"/>
          <w:sz w:val="21"/>
          <w:szCs w:val="21"/>
          <w:lang w:eastAsia="zh-CN"/>
        </w:rPr>
        <w:t>申请书中可以包含建议的法规。（</w:t>
      </w:r>
      <w:r w:rsidRPr="002C60B6">
        <w:rPr>
          <w:rFonts w:ascii="Times New Roman" w:hAnsi="Times New Roman" w:cs="Times New Roman"/>
          <w:color w:val="auto"/>
          <w:sz w:val="21"/>
          <w:szCs w:val="21"/>
          <w:lang w:eastAsia="zh-CN"/>
        </w:rPr>
        <w:t xml:space="preserve">21 CFR 71.1 </w:t>
      </w:r>
      <w:r w:rsidRPr="002C60B6">
        <w:rPr>
          <w:rFonts w:ascii="Times New Roman" w:hAnsi="宋体" w:cs="Times New Roman" w:hint="eastAsia"/>
          <w:color w:val="auto"/>
          <w:sz w:val="21"/>
          <w:szCs w:val="21"/>
          <w:lang w:eastAsia="zh-CN"/>
        </w:rPr>
        <w:t>（</w:t>
      </w:r>
      <w:r w:rsidRPr="002C60B6">
        <w:rPr>
          <w:rFonts w:ascii="Times New Roman" w:hAnsi="Times New Roman" w:cs="Times New Roman"/>
          <w:color w:val="auto"/>
          <w:sz w:val="21"/>
          <w:szCs w:val="21"/>
          <w:lang w:eastAsia="zh-CN"/>
        </w:rPr>
        <w:t>c</w:t>
      </w:r>
      <w:r w:rsidRPr="002C60B6">
        <w:rPr>
          <w:rFonts w:ascii="Times New Roman" w:hAnsi="宋体" w:cs="Times New Roman" w:hint="eastAsia"/>
          <w:color w:val="auto"/>
          <w:sz w:val="21"/>
          <w:szCs w:val="21"/>
          <w:lang w:eastAsia="zh-CN"/>
        </w:rPr>
        <w:t>）</w:t>
      </w:r>
      <w:r w:rsidRPr="002C60B6">
        <w:rPr>
          <w:rFonts w:ascii="Times New Roman" w:hAnsi="Times New Roman" w:cs="Times New Roman"/>
          <w:color w:val="auto"/>
          <w:sz w:val="21"/>
          <w:szCs w:val="21"/>
          <w:lang w:eastAsia="zh-CN"/>
        </w:rPr>
        <w:t>F.</w:t>
      </w:r>
      <w:r w:rsidRPr="002C60B6">
        <w:rPr>
          <w:rFonts w:ascii="Times New Roman" w:hAnsi="宋体" w:cs="Times New Roman" w:hint="eastAsia"/>
          <w:color w:val="auto"/>
          <w:sz w:val="21"/>
          <w:szCs w:val="21"/>
          <w:lang w:eastAsia="zh-CN"/>
        </w:rPr>
        <w:t>）</w:t>
      </w:r>
    </w:p>
    <w:p w:rsidR="000E0488" w:rsidRPr="002C60B6" w:rsidRDefault="00A71BC0">
      <w:pPr>
        <w:adjustRightInd w:val="0"/>
        <w:snapToGrid w:val="0"/>
        <w:spacing w:line="336" w:lineRule="auto"/>
        <w:jc w:val="both"/>
        <w:rPr>
          <w:rFonts w:ascii="Times New Roman" w:hAnsi="Times New Roman" w:cs="Times New Roman"/>
          <w:color w:val="auto"/>
          <w:sz w:val="21"/>
          <w:szCs w:val="21"/>
          <w:lang w:eastAsia="zh-CN"/>
        </w:rPr>
      </w:pPr>
      <w:r w:rsidRPr="002C60B6">
        <w:rPr>
          <w:rFonts w:ascii="Times New Roman" w:hAnsi="宋体" w:cs="Times New Roman" w:hint="eastAsia"/>
          <w:color w:val="auto"/>
          <w:sz w:val="21"/>
          <w:szCs w:val="21"/>
          <w:lang w:eastAsia="zh-CN"/>
        </w:rPr>
        <w:t>推荐包含建议的法规。建议的法规应当以提交的数据为基础，并包含描述建议的色素添加剂的特性、规格、使用和限制、标签，以及认证状态的章节（参见</w:t>
      </w:r>
      <w:r w:rsidRPr="002C60B6">
        <w:rPr>
          <w:rFonts w:ascii="Times New Roman" w:hAnsi="Times New Roman" w:cs="Times New Roman"/>
          <w:color w:val="auto"/>
          <w:sz w:val="21"/>
          <w:szCs w:val="21"/>
          <w:lang w:eastAsia="zh-CN"/>
        </w:rPr>
        <w:t xml:space="preserve">CFR </w:t>
      </w:r>
      <w:r w:rsidRPr="002C60B6">
        <w:rPr>
          <w:rFonts w:ascii="Times New Roman" w:hAnsi="宋体" w:cs="Times New Roman" w:hint="eastAsia"/>
          <w:color w:val="auto"/>
          <w:sz w:val="21"/>
          <w:szCs w:val="21"/>
          <w:lang w:eastAsia="zh-CN"/>
        </w:rPr>
        <w:t>第</w:t>
      </w:r>
      <w:r w:rsidRPr="002C60B6">
        <w:rPr>
          <w:rFonts w:ascii="Times New Roman" w:hAnsi="Times New Roman" w:cs="Times New Roman"/>
          <w:color w:val="auto"/>
          <w:sz w:val="21"/>
          <w:szCs w:val="21"/>
          <w:lang w:eastAsia="zh-CN"/>
        </w:rPr>
        <w:t>73</w:t>
      </w:r>
      <w:r w:rsidRPr="002C60B6">
        <w:rPr>
          <w:rFonts w:ascii="Times New Roman" w:hAnsi="宋体" w:cs="Times New Roman" w:hint="eastAsia"/>
          <w:color w:val="auto"/>
          <w:sz w:val="21"/>
          <w:szCs w:val="21"/>
          <w:lang w:eastAsia="zh-CN"/>
        </w:rPr>
        <w:t>和</w:t>
      </w:r>
      <w:r w:rsidRPr="002C60B6">
        <w:rPr>
          <w:rFonts w:ascii="Times New Roman" w:hAnsi="Times New Roman" w:cs="Times New Roman"/>
          <w:color w:val="auto"/>
          <w:sz w:val="21"/>
          <w:szCs w:val="21"/>
          <w:lang w:eastAsia="zh-CN"/>
        </w:rPr>
        <w:t>74</w:t>
      </w:r>
      <w:r w:rsidRPr="002C60B6">
        <w:rPr>
          <w:rFonts w:ascii="Times New Roman" w:hAnsi="宋体" w:cs="Times New Roman" w:hint="eastAsia"/>
          <w:color w:val="auto"/>
          <w:sz w:val="21"/>
          <w:szCs w:val="21"/>
          <w:lang w:eastAsia="zh-CN"/>
        </w:rPr>
        <w:t>部分中的示例）。申请书中还可以包含一份制造方法的简要说明，</w:t>
      </w:r>
      <w:r w:rsidRPr="002C60B6">
        <w:rPr>
          <w:rFonts w:ascii="Times New Roman" w:hAnsi="宋体" w:cs="Times New Roman" w:hint="eastAsia"/>
          <w:color w:val="auto"/>
          <w:sz w:val="21"/>
          <w:szCs w:val="21"/>
          <w:lang w:eastAsia="zh-CN"/>
        </w:rPr>
        <w:t>FDA</w:t>
      </w:r>
      <w:r w:rsidRPr="002C60B6">
        <w:rPr>
          <w:rFonts w:ascii="Times New Roman" w:hAnsi="宋体" w:cs="Times New Roman" w:hint="eastAsia"/>
          <w:color w:val="auto"/>
          <w:sz w:val="21"/>
          <w:szCs w:val="21"/>
          <w:lang w:eastAsia="zh-CN"/>
        </w:rPr>
        <w:t>可将其纳入色素添加剂法规的特性章节。如果该申请书中包含色素添加剂色淀的使用，则建议的法规中也应当包括色淀（参见</w:t>
      </w:r>
      <w:r w:rsidRPr="002C60B6">
        <w:rPr>
          <w:rFonts w:ascii="Times New Roman" w:hAnsi="Times New Roman" w:cs="Times New Roman"/>
          <w:color w:val="auto"/>
          <w:sz w:val="21"/>
          <w:szCs w:val="21"/>
          <w:lang w:eastAsia="zh-CN"/>
        </w:rPr>
        <w:t>21 CFR 74.340</w:t>
      </w:r>
      <w:r w:rsidRPr="002C60B6">
        <w:rPr>
          <w:rFonts w:ascii="Times New Roman" w:hAnsi="宋体" w:cs="Times New Roman" w:hint="eastAsia"/>
          <w:color w:val="auto"/>
          <w:sz w:val="21"/>
          <w:szCs w:val="21"/>
          <w:lang w:eastAsia="zh-CN"/>
        </w:rPr>
        <w:t>（</w:t>
      </w:r>
      <w:r w:rsidRPr="002C60B6">
        <w:rPr>
          <w:rFonts w:ascii="Times New Roman" w:hAnsi="Times New Roman" w:cs="Times New Roman"/>
          <w:color w:val="auto"/>
          <w:sz w:val="21"/>
          <w:szCs w:val="21"/>
          <w:lang w:eastAsia="zh-CN"/>
        </w:rPr>
        <w:t>a</w:t>
      </w:r>
      <w:r w:rsidRPr="002C60B6">
        <w:rPr>
          <w:rFonts w:ascii="Times New Roman" w:hAnsi="宋体" w:cs="Times New Roman" w:hint="eastAsia"/>
          <w:color w:val="auto"/>
          <w:sz w:val="21"/>
          <w:szCs w:val="21"/>
          <w:lang w:eastAsia="zh-CN"/>
        </w:rPr>
        <w:t>）（</w:t>
      </w:r>
      <w:r w:rsidRPr="002C60B6">
        <w:rPr>
          <w:rFonts w:ascii="Times New Roman" w:hAnsi="Times New Roman" w:cs="Times New Roman"/>
          <w:color w:val="auto"/>
          <w:sz w:val="21"/>
          <w:szCs w:val="21"/>
          <w:lang w:eastAsia="zh-CN"/>
        </w:rPr>
        <w:t>3</w:t>
      </w:r>
      <w:r w:rsidRPr="002C60B6">
        <w:rPr>
          <w:rFonts w:ascii="Times New Roman" w:hAnsi="宋体" w:cs="Times New Roman" w:hint="eastAsia"/>
          <w:color w:val="auto"/>
          <w:sz w:val="21"/>
          <w:szCs w:val="21"/>
          <w:lang w:eastAsia="zh-CN"/>
        </w:rPr>
        <w:t>）和（</w:t>
      </w:r>
      <w:r w:rsidRPr="002C60B6">
        <w:rPr>
          <w:rFonts w:ascii="Times New Roman" w:hAnsi="Times New Roman" w:cs="Times New Roman"/>
          <w:color w:val="auto"/>
          <w:sz w:val="21"/>
          <w:szCs w:val="21"/>
          <w:lang w:eastAsia="zh-CN"/>
        </w:rPr>
        <w:t>d</w:t>
      </w:r>
      <w:r w:rsidRPr="002C60B6">
        <w:rPr>
          <w:rFonts w:ascii="Times New Roman" w:hAnsi="宋体" w:cs="Times New Roman" w:hint="eastAsia"/>
          <w:color w:val="auto"/>
          <w:sz w:val="21"/>
          <w:szCs w:val="21"/>
          <w:lang w:eastAsia="zh-CN"/>
        </w:rPr>
        <w:t>）</w:t>
      </w:r>
      <w:r w:rsidRPr="002C60B6">
        <w:rPr>
          <w:rFonts w:ascii="Times New Roman" w:hAnsi="Times New Roman" w:cs="Times New Roman"/>
          <w:color w:val="auto"/>
          <w:sz w:val="21"/>
          <w:szCs w:val="21"/>
          <w:lang w:eastAsia="zh-CN"/>
        </w:rPr>
        <w:t>, 74.1340</w:t>
      </w:r>
      <w:r w:rsidRPr="002C60B6">
        <w:rPr>
          <w:rFonts w:ascii="Times New Roman" w:hAnsi="宋体" w:cs="Times New Roman" w:hint="eastAsia"/>
          <w:color w:val="auto"/>
          <w:sz w:val="21"/>
          <w:szCs w:val="21"/>
          <w:lang w:eastAsia="zh-CN"/>
        </w:rPr>
        <w:t>（</w:t>
      </w:r>
      <w:r w:rsidRPr="002C60B6">
        <w:rPr>
          <w:rFonts w:ascii="Times New Roman" w:hAnsi="Times New Roman" w:cs="Times New Roman"/>
          <w:color w:val="auto"/>
          <w:sz w:val="21"/>
          <w:szCs w:val="21"/>
          <w:lang w:eastAsia="zh-CN"/>
        </w:rPr>
        <w:t>a</w:t>
      </w:r>
      <w:r w:rsidRPr="002C60B6">
        <w:rPr>
          <w:rFonts w:ascii="Times New Roman" w:hAnsi="宋体" w:cs="Times New Roman" w:hint="eastAsia"/>
          <w:color w:val="auto"/>
          <w:sz w:val="21"/>
          <w:szCs w:val="21"/>
          <w:lang w:eastAsia="zh-CN"/>
        </w:rPr>
        <w:t>）（</w:t>
      </w:r>
      <w:r w:rsidRPr="002C60B6">
        <w:rPr>
          <w:rFonts w:ascii="Times New Roman" w:hAnsi="Times New Roman" w:cs="Times New Roman"/>
          <w:color w:val="auto"/>
          <w:sz w:val="21"/>
          <w:szCs w:val="21"/>
          <w:lang w:eastAsia="zh-CN"/>
        </w:rPr>
        <w:t>3</w:t>
      </w:r>
      <w:r w:rsidRPr="002C60B6">
        <w:rPr>
          <w:rFonts w:ascii="Times New Roman" w:hAnsi="宋体" w:cs="Times New Roman" w:hint="eastAsia"/>
          <w:color w:val="auto"/>
          <w:sz w:val="21"/>
          <w:szCs w:val="21"/>
          <w:lang w:eastAsia="zh-CN"/>
        </w:rPr>
        <w:t>）和（</w:t>
      </w:r>
      <w:r w:rsidRPr="002C60B6">
        <w:rPr>
          <w:rFonts w:ascii="Times New Roman" w:hAnsi="Times New Roman" w:cs="Times New Roman"/>
          <w:color w:val="auto"/>
          <w:sz w:val="21"/>
          <w:szCs w:val="21"/>
          <w:lang w:eastAsia="zh-CN"/>
        </w:rPr>
        <w:t>c</w:t>
      </w:r>
      <w:r w:rsidRPr="002C60B6">
        <w:rPr>
          <w:rFonts w:ascii="Times New Roman" w:hAnsi="宋体" w:cs="Times New Roman" w:hint="eastAsia"/>
          <w:color w:val="auto"/>
          <w:sz w:val="21"/>
          <w:szCs w:val="21"/>
          <w:lang w:eastAsia="zh-CN"/>
        </w:rPr>
        <w:t>）</w:t>
      </w:r>
      <w:r w:rsidRPr="002C60B6">
        <w:rPr>
          <w:rFonts w:ascii="Times New Roman" w:hAnsi="Times New Roman" w:cs="Times New Roman"/>
          <w:color w:val="auto"/>
          <w:sz w:val="21"/>
          <w:szCs w:val="21"/>
          <w:lang w:eastAsia="zh-CN"/>
        </w:rPr>
        <w:t xml:space="preserve">, </w:t>
      </w:r>
      <w:r w:rsidRPr="002C60B6">
        <w:rPr>
          <w:rFonts w:ascii="Times New Roman" w:hAnsi="宋体" w:cs="Times New Roman" w:hint="eastAsia"/>
          <w:color w:val="auto"/>
          <w:sz w:val="21"/>
          <w:szCs w:val="21"/>
          <w:lang w:eastAsia="zh-CN"/>
        </w:rPr>
        <w:t>以及</w:t>
      </w:r>
      <w:r w:rsidRPr="002C60B6">
        <w:rPr>
          <w:rFonts w:ascii="Times New Roman" w:hAnsi="Times New Roman" w:cs="Times New Roman"/>
          <w:color w:val="auto"/>
          <w:sz w:val="21"/>
          <w:szCs w:val="21"/>
          <w:lang w:eastAsia="zh-CN"/>
        </w:rPr>
        <w:t xml:space="preserve"> 74.2340</w:t>
      </w:r>
      <w:r w:rsidRPr="002C60B6">
        <w:rPr>
          <w:rFonts w:ascii="Times New Roman" w:hAnsi="宋体" w:cs="Times New Roman" w:hint="eastAsia"/>
          <w:color w:val="auto"/>
          <w:sz w:val="21"/>
          <w:szCs w:val="21"/>
          <w:lang w:eastAsia="zh-CN"/>
        </w:rPr>
        <w:t>（</w:t>
      </w:r>
      <w:r w:rsidRPr="002C60B6">
        <w:rPr>
          <w:rFonts w:ascii="Times New Roman" w:hAnsi="Times New Roman" w:cs="Times New Roman"/>
          <w:color w:val="auto"/>
          <w:sz w:val="21"/>
          <w:szCs w:val="21"/>
          <w:lang w:eastAsia="zh-CN"/>
        </w:rPr>
        <w:t>a</w:t>
      </w:r>
      <w:r w:rsidRPr="002C60B6">
        <w:rPr>
          <w:rFonts w:ascii="Times New Roman" w:hAnsi="宋体" w:cs="Times New Roman" w:hint="eastAsia"/>
          <w:color w:val="auto"/>
          <w:sz w:val="21"/>
          <w:szCs w:val="21"/>
          <w:lang w:eastAsia="zh-CN"/>
        </w:rPr>
        <w:t>）（</w:t>
      </w:r>
      <w:r w:rsidRPr="002C60B6">
        <w:rPr>
          <w:rFonts w:ascii="Times New Roman" w:hAnsi="Times New Roman" w:cs="Times New Roman"/>
          <w:color w:val="auto"/>
          <w:sz w:val="21"/>
          <w:szCs w:val="21"/>
          <w:lang w:eastAsia="zh-CN"/>
        </w:rPr>
        <w:t>2</w:t>
      </w:r>
      <w:r w:rsidRPr="002C60B6">
        <w:rPr>
          <w:rFonts w:ascii="Times New Roman" w:hAnsi="宋体" w:cs="Times New Roman" w:hint="eastAsia"/>
          <w:color w:val="auto"/>
          <w:sz w:val="21"/>
          <w:szCs w:val="21"/>
          <w:lang w:eastAsia="zh-CN"/>
        </w:rPr>
        <w:t>）中的示例）。</w:t>
      </w:r>
    </w:p>
    <w:p w:rsidR="000E0488" w:rsidRPr="002C60B6" w:rsidRDefault="00A71BC0">
      <w:pPr>
        <w:adjustRightInd w:val="0"/>
        <w:snapToGrid w:val="0"/>
        <w:spacing w:line="336" w:lineRule="auto"/>
        <w:jc w:val="both"/>
        <w:rPr>
          <w:rFonts w:ascii="Times New Roman" w:hAnsi="Times New Roman" w:cs="Times New Roman"/>
          <w:color w:val="auto"/>
          <w:sz w:val="21"/>
          <w:szCs w:val="21"/>
          <w:lang w:eastAsia="zh-CN"/>
        </w:rPr>
      </w:pPr>
      <w:r w:rsidRPr="002C60B6">
        <w:rPr>
          <w:rFonts w:ascii="Times New Roman" w:hAnsi="宋体" w:cs="Times New Roman" w:hint="eastAsia"/>
          <w:color w:val="auto"/>
          <w:sz w:val="21"/>
          <w:szCs w:val="21"/>
          <w:lang w:eastAsia="zh-CN"/>
        </w:rPr>
        <w:t>如果对色素添加剂的使用提出了容差或限制，则建议的法规中的</w:t>
      </w:r>
      <w:r w:rsidRPr="002C60B6">
        <w:rPr>
          <w:rFonts w:ascii="Times New Roman" w:hAnsi="Times New Roman" w:cs="Times New Roman"/>
          <w:color w:val="auto"/>
          <w:sz w:val="21"/>
          <w:szCs w:val="21"/>
          <w:lang w:eastAsia="zh-CN"/>
        </w:rPr>
        <w:t>”</w:t>
      </w:r>
      <w:r w:rsidRPr="002C60B6">
        <w:rPr>
          <w:rFonts w:ascii="Times New Roman" w:hAnsi="宋体" w:cs="Times New Roman" w:hint="eastAsia"/>
          <w:color w:val="auto"/>
          <w:sz w:val="21"/>
          <w:szCs w:val="21"/>
          <w:lang w:eastAsia="zh-CN"/>
        </w:rPr>
        <w:t>用途与限制</w:t>
      </w:r>
      <w:r w:rsidRPr="002C60B6">
        <w:rPr>
          <w:rFonts w:ascii="Times New Roman" w:hAnsi="Times New Roman" w:cs="Times New Roman"/>
          <w:color w:val="auto"/>
          <w:sz w:val="21"/>
          <w:szCs w:val="21"/>
          <w:lang w:eastAsia="zh-CN"/>
        </w:rPr>
        <w:t>”</w:t>
      </w:r>
      <w:r w:rsidRPr="002C60B6">
        <w:rPr>
          <w:rFonts w:ascii="Times New Roman" w:hAnsi="宋体" w:cs="Times New Roman" w:hint="eastAsia"/>
          <w:color w:val="auto"/>
          <w:sz w:val="21"/>
          <w:szCs w:val="21"/>
          <w:lang w:eastAsia="zh-CN"/>
        </w:rPr>
        <w:t>章节应当说明具体的用途、使用量以及其他限制。如果没有要求指定的容差或限制来确保安全，则该章节可以说明该色素添加剂用在食品、药品或化妆品着色中的</w:t>
      </w:r>
      <w:r w:rsidRPr="002C60B6">
        <w:rPr>
          <w:rFonts w:ascii="Times New Roman" w:hAnsi="Times New Roman" w:cs="Times New Roman"/>
          <w:color w:val="auto"/>
          <w:sz w:val="21"/>
          <w:szCs w:val="21"/>
          <w:lang w:eastAsia="zh-CN"/>
        </w:rPr>
        <w:t>”</w:t>
      </w:r>
      <w:r w:rsidRPr="002C60B6">
        <w:rPr>
          <w:rFonts w:ascii="Times New Roman" w:hAnsi="宋体" w:cs="Times New Roman" w:hint="eastAsia"/>
          <w:color w:val="auto"/>
          <w:sz w:val="21"/>
          <w:szCs w:val="21"/>
          <w:lang w:eastAsia="zh-CN"/>
        </w:rPr>
        <w:t>符合良好生产实践的常规用量</w:t>
      </w:r>
      <w:r w:rsidRPr="002C60B6">
        <w:rPr>
          <w:rFonts w:ascii="Times New Roman" w:hAnsi="Times New Roman" w:cs="Times New Roman"/>
          <w:color w:val="auto"/>
          <w:sz w:val="21"/>
          <w:szCs w:val="21"/>
          <w:lang w:eastAsia="zh-CN"/>
        </w:rPr>
        <w:t>”</w:t>
      </w:r>
      <w:r w:rsidRPr="002C60B6">
        <w:rPr>
          <w:rFonts w:ascii="Times New Roman" w:hAnsi="宋体" w:cs="Times New Roman" w:hint="eastAsia"/>
          <w:color w:val="auto"/>
          <w:sz w:val="21"/>
          <w:szCs w:val="21"/>
          <w:lang w:eastAsia="zh-CN"/>
        </w:rPr>
        <w:t>。申请人可参考</w:t>
      </w:r>
      <w:r w:rsidRPr="002C60B6">
        <w:rPr>
          <w:rFonts w:ascii="Times New Roman" w:hAnsi="Times New Roman" w:cs="Times New Roman"/>
          <w:color w:val="auto"/>
          <w:sz w:val="21"/>
          <w:szCs w:val="21"/>
          <w:lang w:eastAsia="zh-CN"/>
        </w:rPr>
        <w:t>21 CFR</w:t>
      </w:r>
      <w:r w:rsidRPr="002C60B6">
        <w:rPr>
          <w:rFonts w:ascii="Times New Roman" w:hAnsi="宋体" w:cs="Times New Roman" w:hint="eastAsia"/>
          <w:color w:val="auto"/>
          <w:sz w:val="21"/>
          <w:szCs w:val="21"/>
          <w:lang w:eastAsia="zh-CN"/>
        </w:rPr>
        <w:t>第</w:t>
      </w:r>
      <w:r w:rsidRPr="002C60B6">
        <w:rPr>
          <w:rFonts w:ascii="Times New Roman" w:hAnsi="Times New Roman" w:cs="Times New Roman"/>
          <w:color w:val="auto"/>
          <w:sz w:val="21"/>
          <w:szCs w:val="21"/>
          <w:lang w:eastAsia="zh-CN"/>
        </w:rPr>
        <w:t>73</w:t>
      </w:r>
      <w:r w:rsidRPr="002C60B6">
        <w:rPr>
          <w:rFonts w:ascii="Times New Roman" w:hAnsi="宋体" w:cs="Times New Roman" w:hint="eastAsia"/>
          <w:color w:val="auto"/>
          <w:sz w:val="21"/>
          <w:szCs w:val="21"/>
          <w:lang w:eastAsia="zh-CN"/>
        </w:rPr>
        <w:t>和</w:t>
      </w:r>
      <w:r w:rsidRPr="002C60B6">
        <w:rPr>
          <w:rFonts w:ascii="Times New Roman" w:hAnsi="Times New Roman" w:cs="Times New Roman"/>
          <w:color w:val="auto"/>
          <w:sz w:val="21"/>
          <w:szCs w:val="21"/>
          <w:lang w:eastAsia="zh-CN"/>
        </w:rPr>
        <w:t>74</w:t>
      </w:r>
      <w:r w:rsidRPr="002C60B6">
        <w:rPr>
          <w:rFonts w:ascii="Times New Roman" w:hAnsi="宋体" w:cs="Times New Roman" w:hint="eastAsia"/>
          <w:color w:val="auto"/>
          <w:sz w:val="21"/>
          <w:szCs w:val="21"/>
          <w:lang w:eastAsia="zh-CN"/>
        </w:rPr>
        <w:t>部分中的目前列表中的色素添加剂的使用和限制示例。</w:t>
      </w:r>
    </w:p>
    <w:p w:rsidR="000E0488" w:rsidRPr="002C60B6" w:rsidRDefault="00A71BC0">
      <w:pPr>
        <w:tabs>
          <w:tab w:val="left" w:pos="615"/>
        </w:tabs>
        <w:adjustRightInd w:val="0"/>
        <w:snapToGrid w:val="0"/>
        <w:spacing w:line="336" w:lineRule="auto"/>
        <w:jc w:val="both"/>
        <w:rPr>
          <w:rFonts w:ascii="Times New Roman" w:hAnsi="Times New Roman" w:cs="Times New Roman"/>
          <w:b/>
          <w:bCs/>
          <w:color w:val="auto"/>
          <w:sz w:val="21"/>
          <w:szCs w:val="21"/>
          <w:lang w:eastAsia="zh-CN"/>
        </w:rPr>
      </w:pPr>
      <w:bookmarkStart w:id="15" w:name="bookmark16"/>
      <w:r w:rsidRPr="002C60B6">
        <w:rPr>
          <w:rFonts w:ascii="Times New Roman" w:hAnsi="宋体" w:cs="Times New Roman" w:hint="eastAsia"/>
          <w:b/>
          <w:bCs/>
          <w:color w:val="auto"/>
          <w:sz w:val="21"/>
          <w:szCs w:val="21"/>
          <w:lang w:eastAsia="zh-CN"/>
        </w:rPr>
        <w:t>（</w:t>
      </w:r>
      <w:r w:rsidRPr="002C60B6">
        <w:rPr>
          <w:rFonts w:ascii="Times New Roman" w:hAnsi="Times New Roman" w:cs="Times New Roman"/>
          <w:b/>
          <w:bCs/>
          <w:color w:val="auto"/>
          <w:sz w:val="21"/>
          <w:szCs w:val="21"/>
          <w:lang w:eastAsia="zh-CN"/>
        </w:rPr>
        <w:t>7</w:t>
      </w:r>
      <w:r w:rsidRPr="002C60B6">
        <w:rPr>
          <w:rFonts w:ascii="Times New Roman" w:hAnsi="宋体" w:cs="Times New Roman" w:hint="eastAsia"/>
          <w:b/>
          <w:bCs/>
          <w:color w:val="auto"/>
          <w:sz w:val="21"/>
          <w:szCs w:val="21"/>
          <w:lang w:eastAsia="zh-CN"/>
        </w:rPr>
        <w:t>）</w:t>
      </w:r>
      <w:r w:rsidRPr="002C60B6">
        <w:rPr>
          <w:rFonts w:ascii="Times New Roman" w:hAnsi="Times New Roman" w:cs="Times New Roman"/>
          <w:b/>
          <w:bCs/>
          <w:color w:val="auto"/>
          <w:sz w:val="21"/>
          <w:szCs w:val="21"/>
          <w:lang w:eastAsia="zh-CN"/>
        </w:rPr>
        <w:t xml:space="preserve"> 21 CFR 71.1(c) G.</w:t>
      </w:r>
      <w:bookmarkEnd w:id="15"/>
    </w:p>
    <w:p w:rsidR="000E0488" w:rsidRPr="002C60B6" w:rsidRDefault="00A71BC0">
      <w:pPr>
        <w:tabs>
          <w:tab w:val="left" w:pos="260"/>
        </w:tabs>
        <w:adjustRightInd w:val="0"/>
        <w:snapToGrid w:val="0"/>
        <w:spacing w:line="336" w:lineRule="auto"/>
        <w:jc w:val="both"/>
        <w:rPr>
          <w:rFonts w:ascii="Times New Roman" w:hAnsi="Times New Roman" w:cs="Times New Roman"/>
          <w:color w:val="auto"/>
          <w:sz w:val="21"/>
          <w:szCs w:val="21"/>
          <w:lang w:eastAsia="zh-CN"/>
        </w:rPr>
      </w:pPr>
      <w:r w:rsidRPr="002C60B6">
        <w:rPr>
          <w:rFonts w:ascii="Times New Roman" w:hAnsi="Times New Roman" w:cs="Times New Roman"/>
          <w:color w:val="auto"/>
          <w:sz w:val="21"/>
          <w:szCs w:val="21"/>
          <w:lang w:eastAsia="zh-CN"/>
        </w:rPr>
        <w:t>•</w:t>
      </w:r>
      <w:r w:rsidRPr="002C60B6">
        <w:rPr>
          <w:rFonts w:ascii="Times New Roman" w:hAnsi="Times New Roman" w:cs="Times New Roman"/>
          <w:color w:val="auto"/>
          <w:sz w:val="21"/>
          <w:szCs w:val="21"/>
          <w:lang w:eastAsia="zh-CN"/>
        </w:rPr>
        <w:tab/>
      </w:r>
      <w:r w:rsidRPr="002C60B6">
        <w:rPr>
          <w:rFonts w:ascii="Times New Roman" w:hAnsi="宋体" w:cs="Times New Roman" w:hint="eastAsia"/>
          <w:color w:val="auto"/>
          <w:sz w:val="21"/>
          <w:szCs w:val="21"/>
          <w:lang w:eastAsia="zh-CN"/>
        </w:rPr>
        <w:t>免除批量认证</w:t>
      </w:r>
    </w:p>
    <w:p w:rsidR="000E0488" w:rsidRPr="002C60B6" w:rsidRDefault="00A71BC0">
      <w:pPr>
        <w:tabs>
          <w:tab w:val="left" w:pos="260"/>
        </w:tabs>
        <w:adjustRightInd w:val="0"/>
        <w:snapToGrid w:val="0"/>
        <w:spacing w:line="336" w:lineRule="auto"/>
        <w:jc w:val="both"/>
        <w:rPr>
          <w:rFonts w:ascii="Times New Roman" w:hAnsi="Times New Roman" w:cs="Times New Roman"/>
          <w:color w:val="auto"/>
          <w:sz w:val="21"/>
          <w:szCs w:val="21"/>
          <w:lang w:eastAsia="zh-CN"/>
        </w:rPr>
      </w:pPr>
      <w:r w:rsidRPr="002C60B6">
        <w:rPr>
          <w:rFonts w:ascii="Times New Roman" w:hAnsi="宋体" w:cs="Times New Roman" w:hint="eastAsia"/>
          <w:color w:val="auto"/>
          <w:sz w:val="21"/>
          <w:szCs w:val="21"/>
          <w:lang w:eastAsia="zh-CN"/>
        </w:rPr>
        <w:t>如果要求免除批量认证，则申请书中必须包含不需要进行这种认证的合理解释（包括确立预期用途安全性的支持数据）。（</w:t>
      </w:r>
      <w:r w:rsidRPr="002C60B6">
        <w:rPr>
          <w:rFonts w:ascii="Times New Roman" w:hAnsi="Times New Roman" w:cs="Times New Roman"/>
          <w:color w:val="auto"/>
          <w:sz w:val="21"/>
          <w:szCs w:val="21"/>
          <w:lang w:eastAsia="zh-CN"/>
        </w:rPr>
        <w:t xml:space="preserve">21 CFR 71.1 </w:t>
      </w:r>
      <w:r w:rsidRPr="002C60B6">
        <w:rPr>
          <w:rFonts w:ascii="Times New Roman" w:hAnsi="宋体" w:cs="Times New Roman" w:hint="eastAsia"/>
          <w:color w:val="auto"/>
          <w:sz w:val="21"/>
          <w:szCs w:val="21"/>
          <w:lang w:eastAsia="zh-CN"/>
        </w:rPr>
        <w:t>（</w:t>
      </w:r>
      <w:r w:rsidRPr="002C60B6">
        <w:rPr>
          <w:rFonts w:ascii="Times New Roman" w:hAnsi="Times New Roman" w:cs="Times New Roman"/>
          <w:color w:val="auto"/>
          <w:sz w:val="21"/>
          <w:szCs w:val="21"/>
          <w:lang w:eastAsia="zh-CN"/>
        </w:rPr>
        <w:t>c</w:t>
      </w:r>
      <w:r w:rsidRPr="002C60B6">
        <w:rPr>
          <w:rFonts w:ascii="Times New Roman" w:hAnsi="宋体" w:cs="Times New Roman" w:hint="eastAsia"/>
          <w:color w:val="auto"/>
          <w:sz w:val="21"/>
          <w:szCs w:val="21"/>
          <w:lang w:eastAsia="zh-CN"/>
        </w:rPr>
        <w:t>）</w:t>
      </w:r>
      <w:r w:rsidRPr="002C60B6">
        <w:rPr>
          <w:rFonts w:ascii="Times New Roman" w:hAnsi="Times New Roman" w:cs="Times New Roman"/>
          <w:color w:val="auto"/>
          <w:sz w:val="21"/>
          <w:szCs w:val="21"/>
          <w:lang w:eastAsia="zh-CN"/>
        </w:rPr>
        <w:t>G.</w:t>
      </w:r>
      <w:r w:rsidRPr="002C60B6">
        <w:rPr>
          <w:rFonts w:ascii="Times New Roman" w:hAnsi="宋体" w:cs="Times New Roman" w:hint="eastAsia"/>
          <w:color w:val="auto"/>
          <w:sz w:val="21"/>
          <w:szCs w:val="21"/>
          <w:lang w:eastAsia="zh-CN"/>
        </w:rPr>
        <w:t>）</w:t>
      </w:r>
    </w:p>
    <w:p w:rsidR="000E0488" w:rsidRPr="002C60B6" w:rsidRDefault="00A71BC0">
      <w:pPr>
        <w:adjustRightInd w:val="0"/>
        <w:snapToGrid w:val="0"/>
        <w:spacing w:line="336" w:lineRule="auto"/>
        <w:jc w:val="both"/>
        <w:rPr>
          <w:rFonts w:ascii="Times New Roman" w:hAnsi="Times New Roman" w:cs="Times New Roman"/>
          <w:color w:val="auto"/>
          <w:sz w:val="21"/>
          <w:szCs w:val="21"/>
          <w:lang w:eastAsia="zh-CN"/>
        </w:rPr>
      </w:pPr>
      <w:r w:rsidRPr="002C60B6">
        <w:rPr>
          <w:rFonts w:ascii="Times New Roman" w:hAnsi="宋体" w:cs="Times New Roman" w:hint="eastAsia"/>
          <w:color w:val="auto"/>
          <w:sz w:val="21"/>
          <w:szCs w:val="21"/>
          <w:lang w:eastAsia="zh-CN"/>
        </w:rPr>
        <w:t>免除认证的申请书必须能够证明这样的认证对于保护公众健康是不必要的（</w:t>
      </w:r>
      <w:r w:rsidRPr="002C60B6">
        <w:rPr>
          <w:rFonts w:ascii="Times New Roman" w:hAnsi="Times New Roman" w:cs="Times New Roman"/>
          <w:color w:val="auto"/>
          <w:sz w:val="21"/>
          <w:szCs w:val="21"/>
          <w:lang w:eastAsia="zh-CN"/>
        </w:rPr>
        <w:t>21 CFR 71.18</w:t>
      </w:r>
      <w:r w:rsidRPr="002C60B6">
        <w:rPr>
          <w:rFonts w:ascii="Times New Roman" w:hAnsi="宋体" w:cs="Times New Roman" w:hint="eastAsia"/>
          <w:color w:val="auto"/>
          <w:sz w:val="21"/>
          <w:szCs w:val="21"/>
          <w:lang w:eastAsia="zh-CN"/>
        </w:rPr>
        <w:t>）。</w:t>
      </w:r>
      <w:r w:rsidRPr="002C60B6">
        <w:rPr>
          <w:rFonts w:ascii="Times New Roman" w:hAnsi="Times New Roman" w:cs="Times New Roman"/>
          <w:color w:val="auto"/>
          <w:sz w:val="21"/>
          <w:szCs w:val="21"/>
          <w:lang w:eastAsia="zh-CN"/>
        </w:rPr>
        <w:t>FDA</w:t>
      </w:r>
      <w:r w:rsidRPr="002C60B6">
        <w:rPr>
          <w:rFonts w:ascii="Times New Roman" w:hAnsi="宋体" w:cs="Times New Roman" w:hint="eastAsia"/>
          <w:color w:val="auto"/>
          <w:sz w:val="21"/>
          <w:szCs w:val="21"/>
          <w:lang w:eastAsia="zh-CN"/>
        </w:rPr>
        <w:t>考虑确定色素添加剂的认证是否必要的因素包括色素添加剂的成分、其制造工艺、可能的杂质、其潜在毒性、确保符合列表中规格所需的分析方法，以及色素添加剂成分的易变性（</w:t>
      </w:r>
      <w:r w:rsidRPr="002C60B6">
        <w:rPr>
          <w:rFonts w:ascii="Times New Roman" w:hAnsi="Times New Roman" w:cs="Times New Roman"/>
          <w:color w:val="auto"/>
          <w:sz w:val="21"/>
          <w:szCs w:val="21"/>
          <w:lang w:eastAsia="zh-CN"/>
        </w:rPr>
        <w:t>21 CFR 71.20</w:t>
      </w:r>
      <w:r w:rsidRPr="002C60B6">
        <w:rPr>
          <w:rFonts w:ascii="Times New Roman" w:hAnsi="宋体" w:cs="Times New Roman" w:hint="eastAsia"/>
          <w:color w:val="auto"/>
          <w:sz w:val="21"/>
          <w:szCs w:val="21"/>
          <w:lang w:eastAsia="zh-CN"/>
        </w:rPr>
        <w:t>（</w:t>
      </w:r>
      <w:r w:rsidRPr="002C60B6">
        <w:rPr>
          <w:rFonts w:ascii="Times New Roman" w:hAnsi="Times New Roman" w:cs="Times New Roman"/>
          <w:color w:val="auto"/>
          <w:sz w:val="21"/>
          <w:szCs w:val="21"/>
          <w:lang w:eastAsia="zh-CN"/>
        </w:rPr>
        <w:t>b</w:t>
      </w:r>
      <w:r w:rsidRPr="002C60B6">
        <w:rPr>
          <w:rFonts w:ascii="Times New Roman" w:hAnsi="宋体" w:cs="Times New Roman" w:hint="eastAsia"/>
          <w:color w:val="auto"/>
          <w:sz w:val="21"/>
          <w:szCs w:val="21"/>
          <w:lang w:eastAsia="zh-CN"/>
        </w:rPr>
        <w:t>））。请参考</w:t>
      </w:r>
      <w:r w:rsidRPr="002C60B6">
        <w:rPr>
          <w:rFonts w:ascii="Times New Roman" w:hAnsi="Times New Roman" w:cs="Times New Roman"/>
          <w:color w:val="auto"/>
          <w:sz w:val="21"/>
          <w:szCs w:val="21"/>
          <w:lang w:eastAsia="zh-CN"/>
        </w:rPr>
        <w:t>21 CFR</w:t>
      </w:r>
      <w:r w:rsidRPr="002C60B6">
        <w:rPr>
          <w:rFonts w:ascii="Times New Roman" w:hAnsi="宋体" w:cs="Times New Roman" w:hint="eastAsia"/>
          <w:color w:val="auto"/>
          <w:sz w:val="21"/>
          <w:szCs w:val="21"/>
          <w:lang w:eastAsia="zh-CN"/>
        </w:rPr>
        <w:t>第</w:t>
      </w:r>
      <w:r w:rsidRPr="002C60B6">
        <w:rPr>
          <w:rFonts w:ascii="Times New Roman" w:hAnsi="Times New Roman" w:cs="Times New Roman"/>
          <w:color w:val="auto"/>
          <w:sz w:val="21"/>
          <w:szCs w:val="21"/>
          <w:lang w:eastAsia="zh-CN"/>
        </w:rPr>
        <w:t>73</w:t>
      </w:r>
      <w:r w:rsidRPr="002C60B6">
        <w:rPr>
          <w:rFonts w:ascii="Times New Roman" w:hAnsi="宋体" w:cs="Times New Roman" w:hint="eastAsia"/>
          <w:color w:val="auto"/>
          <w:sz w:val="21"/>
          <w:szCs w:val="21"/>
          <w:lang w:eastAsia="zh-CN"/>
        </w:rPr>
        <w:t>部分中的已被授权免除批量认证的色素添加剂的示例。一种用途免除批量认证的色素添加剂可能会受到其他用途的批量认证的限制。</w:t>
      </w:r>
    </w:p>
    <w:p w:rsidR="000E0488" w:rsidRPr="002C60B6" w:rsidRDefault="00A71BC0">
      <w:pPr>
        <w:tabs>
          <w:tab w:val="left" w:pos="675"/>
        </w:tabs>
        <w:adjustRightInd w:val="0"/>
        <w:snapToGrid w:val="0"/>
        <w:spacing w:line="360" w:lineRule="auto"/>
        <w:jc w:val="both"/>
        <w:rPr>
          <w:rFonts w:ascii="Times New Roman" w:hAnsi="Times New Roman" w:cs="Times New Roman"/>
          <w:b/>
          <w:bCs/>
          <w:color w:val="auto"/>
          <w:sz w:val="21"/>
          <w:szCs w:val="21"/>
          <w:lang w:eastAsia="zh-CN"/>
        </w:rPr>
      </w:pPr>
      <w:r w:rsidRPr="002C60B6">
        <w:rPr>
          <w:rFonts w:ascii="Times New Roman" w:hAnsi="Times New Roman" w:cs="Times New Roman"/>
          <w:color w:val="auto"/>
          <w:sz w:val="21"/>
          <w:szCs w:val="21"/>
          <w:lang w:eastAsia="zh-CN"/>
        </w:rPr>
        <w:br w:type="page"/>
      </w:r>
      <w:bookmarkStart w:id="16" w:name="bookmark17"/>
      <w:r w:rsidRPr="002C60B6">
        <w:rPr>
          <w:rFonts w:ascii="Times New Roman" w:hAnsi="宋体" w:cs="Times New Roman" w:hint="eastAsia"/>
          <w:b/>
          <w:bCs/>
          <w:color w:val="auto"/>
          <w:sz w:val="21"/>
          <w:szCs w:val="21"/>
          <w:lang w:eastAsia="zh-CN"/>
        </w:rPr>
        <w:lastRenderedPageBreak/>
        <w:t>（</w:t>
      </w:r>
      <w:r w:rsidRPr="002C60B6">
        <w:rPr>
          <w:rFonts w:ascii="Times New Roman" w:hAnsi="Times New Roman" w:cs="Times New Roman"/>
          <w:b/>
          <w:bCs/>
          <w:color w:val="auto"/>
          <w:sz w:val="21"/>
          <w:szCs w:val="21"/>
          <w:lang w:eastAsia="zh-CN"/>
        </w:rPr>
        <w:t>8</w:t>
      </w:r>
      <w:r w:rsidRPr="002C60B6">
        <w:rPr>
          <w:rFonts w:ascii="Times New Roman" w:hAnsi="宋体" w:cs="Times New Roman" w:hint="eastAsia"/>
          <w:b/>
          <w:bCs/>
          <w:color w:val="auto"/>
          <w:sz w:val="21"/>
          <w:szCs w:val="21"/>
          <w:lang w:eastAsia="zh-CN"/>
        </w:rPr>
        <w:t>）</w:t>
      </w:r>
      <w:r w:rsidRPr="002C60B6">
        <w:rPr>
          <w:rFonts w:ascii="Times New Roman" w:hAnsi="Times New Roman" w:cs="Times New Roman"/>
          <w:b/>
          <w:bCs/>
          <w:color w:val="auto"/>
          <w:sz w:val="21"/>
          <w:szCs w:val="21"/>
          <w:lang w:eastAsia="zh-CN"/>
        </w:rPr>
        <w:t>21 CFR 71.1</w:t>
      </w:r>
      <w:r w:rsidRPr="002C60B6">
        <w:rPr>
          <w:rFonts w:ascii="Times New Roman" w:hAnsi="宋体" w:cs="Times New Roman" w:hint="eastAsia"/>
          <w:b/>
          <w:bCs/>
          <w:color w:val="auto"/>
          <w:sz w:val="21"/>
          <w:szCs w:val="21"/>
          <w:lang w:eastAsia="zh-CN"/>
        </w:rPr>
        <w:t>（</w:t>
      </w:r>
      <w:r w:rsidRPr="002C60B6">
        <w:rPr>
          <w:rFonts w:ascii="Times New Roman" w:hAnsi="Times New Roman" w:cs="Times New Roman"/>
          <w:b/>
          <w:bCs/>
          <w:color w:val="auto"/>
          <w:sz w:val="21"/>
          <w:szCs w:val="21"/>
          <w:lang w:eastAsia="zh-CN"/>
        </w:rPr>
        <w:t>c</w:t>
      </w:r>
      <w:r w:rsidRPr="002C60B6">
        <w:rPr>
          <w:rFonts w:ascii="Times New Roman" w:hAnsi="宋体" w:cs="Times New Roman" w:hint="eastAsia"/>
          <w:b/>
          <w:bCs/>
          <w:color w:val="auto"/>
          <w:sz w:val="21"/>
          <w:szCs w:val="21"/>
          <w:lang w:eastAsia="zh-CN"/>
        </w:rPr>
        <w:t>）</w:t>
      </w:r>
      <w:r w:rsidRPr="002C60B6">
        <w:rPr>
          <w:rFonts w:ascii="Times New Roman" w:hAnsi="Times New Roman" w:cs="Times New Roman"/>
          <w:b/>
          <w:bCs/>
          <w:color w:val="auto"/>
          <w:sz w:val="21"/>
          <w:szCs w:val="21"/>
          <w:lang w:val="el-GR" w:eastAsia="el-GR"/>
        </w:rPr>
        <w:t>Η.</w:t>
      </w:r>
      <w:r w:rsidRPr="002C60B6">
        <w:rPr>
          <w:rFonts w:ascii="Times New Roman" w:hAnsi="宋体" w:cs="Times New Roman" w:hint="eastAsia"/>
          <w:b/>
          <w:bCs/>
          <w:color w:val="auto"/>
          <w:sz w:val="21"/>
          <w:szCs w:val="21"/>
          <w:lang w:val="el-GR" w:eastAsia="el-GR"/>
        </w:rPr>
        <w:t>、</w:t>
      </w:r>
      <w:r w:rsidRPr="002C60B6">
        <w:rPr>
          <w:rFonts w:ascii="Times New Roman" w:hAnsi="Times New Roman" w:cs="Times New Roman"/>
          <w:b/>
          <w:bCs/>
          <w:color w:val="auto"/>
          <w:sz w:val="21"/>
          <w:szCs w:val="21"/>
          <w:lang w:eastAsia="zh-CN"/>
        </w:rPr>
        <w:t>I.</w:t>
      </w:r>
      <w:r w:rsidRPr="002C60B6">
        <w:rPr>
          <w:rFonts w:ascii="Times New Roman" w:hAnsi="宋体" w:cs="Times New Roman" w:hint="eastAsia"/>
          <w:b/>
          <w:bCs/>
          <w:color w:val="auto"/>
          <w:sz w:val="21"/>
          <w:szCs w:val="21"/>
          <w:lang w:eastAsia="zh-CN"/>
        </w:rPr>
        <w:t>和</w:t>
      </w:r>
      <w:r w:rsidRPr="002C60B6">
        <w:rPr>
          <w:rFonts w:ascii="Times New Roman" w:hAnsi="Times New Roman" w:cs="Times New Roman"/>
          <w:b/>
          <w:bCs/>
          <w:color w:val="auto"/>
          <w:sz w:val="21"/>
          <w:szCs w:val="21"/>
          <w:lang w:eastAsia="zh-CN"/>
        </w:rPr>
        <w:t xml:space="preserve"> J.</w:t>
      </w:r>
      <w:bookmarkEnd w:id="16"/>
    </w:p>
    <w:p w:rsidR="000E0488" w:rsidRPr="002C60B6" w:rsidRDefault="00A71BC0">
      <w:pPr>
        <w:tabs>
          <w:tab w:val="left" w:pos="339"/>
        </w:tabs>
        <w:adjustRightInd w:val="0"/>
        <w:snapToGrid w:val="0"/>
        <w:spacing w:line="360" w:lineRule="auto"/>
        <w:jc w:val="both"/>
        <w:rPr>
          <w:rFonts w:ascii="Times New Roman" w:hAnsi="Times New Roman" w:cs="Times New Roman"/>
          <w:color w:val="auto"/>
          <w:sz w:val="21"/>
          <w:szCs w:val="21"/>
          <w:lang w:eastAsia="zh-CN"/>
        </w:rPr>
      </w:pPr>
      <w:r w:rsidRPr="002C60B6">
        <w:rPr>
          <w:rFonts w:ascii="Times New Roman" w:hAnsi="Times New Roman" w:cs="Times New Roman"/>
          <w:color w:val="auto"/>
          <w:sz w:val="21"/>
          <w:szCs w:val="21"/>
          <w:lang w:eastAsia="zh-CN"/>
        </w:rPr>
        <w:t>•</w:t>
      </w:r>
      <w:r w:rsidRPr="002C60B6">
        <w:rPr>
          <w:rFonts w:ascii="Times New Roman" w:hAnsi="Times New Roman" w:cs="Times New Roman"/>
          <w:color w:val="auto"/>
          <w:sz w:val="21"/>
          <w:szCs w:val="21"/>
          <w:lang w:eastAsia="zh-CN"/>
        </w:rPr>
        <w:tab/>
      </w:r>
      <w:r w:rsidRPr="002C60B6">
        <w:rPr>
          <w:rFonts w:ascii="Times New Roman" w:hAnsi="宋体" w:cs="Times New Roman" w:hint="eastAsia"/>
          <w:color w:val="auto"/>
          <w:sz w:val="21"/>
          <w:szCs w:val="21"/>
          <w:lang w:eastAsia="zh-CN"/>
        </w:rPr>
        <w:t>更改现行法规、费用和签字，以及环境评估</w:t>
      </w:r>
    </w:p>
    <w:p w:rsidR="000E0488" w:rsidRPr="002C60B6" w:rsidRDefault="00A71BC0">
      <w:pPr>
        <w:tabs>
          <w:tab w:val="left" w:pos="339"/>
        </w:tabs>
        <w:adjustRightInd w:val="0"/>
        <w:snapToGrid w:val="0"/>
        <w:spacing w:line="360" w:lineRule="auto"/>
        <w:jc w:val="both"/>
        <w:rPr>
          <w:rFonts w:ascii="Times New Roman" w:hAnsi="Times New Roman" w:cs="Times New Roman"/>
          <w:color w:val="auto"/>
          <w:sz w:val="21"/>
          <w:szCs w:val="21"/>
          <w:lang w:eastAsia="zh-CN"/>
        </w:rPr>
      </w:pPr>
      <w:r w:rsidRPr="002C60B6">
        <w:rPr>
          <w:rFonts w:ascii="Times New Roman" w:hAnsi="宋体" w:cs="Times New Roman" w:hint="eastAsia"/>
          <w:color w:val="auto"/>
          <w:sz w:val="21"/>
          <w:szCs w:val="21"/>
          <w:lang w:eastAsia="zh-CN"/>
        </w:rPr>
        <w:t>未包含在这些建议中。</w:t>
      </w:r>
    </w:p>
    <w:p w:rsidR="000E0488" w:rsidRPr="002C60B6" w:rsidRDefault="00A71BC0">
      <w:pPr>
        <w:tabs>
          <w:tab w:val="left" w:pos="339"/>
        </w:tabs>
        <w:adjustRightInd w:val="0"/>
        <w:snapToGrid w:val="0"/>
        <w:spacing w:line="360" w:lineRule="auto"/>
        <w:jc w:val="both"/>
        <w:rPr>
          <w:rFonts w:ascii="Times New Roman" w:hAnsi="Times New Roman" w:cs="Times New Roman"/>
          <w:b/>
          <w:bCs/>
          <w:color w:val="auto"/>
          <w:sz w:val="21"/>
          <w:szCs w:val="21"/>
          <w:lang w:eastAsia="zh-CN"/>
        </w:rPr>
      </w:pPr>
      <w:bookmarkStart w:id="17" w:name="bookmark18"/>
      <w:r w:rsidRPr="002C60B6">
        <w:rPr>
          <w:rFonts w:ascii="Times New Roman" w:hAnsi="Times New Roman" w:cs="Times New Roman"/>
          <w:b/>
          <w:bCs/>
          <w:color w:val="auto"/>
          <w:sz w:val="21"/>
          <w:szCs w:val="21"/>
          <w:lang w:eastAsia="zh-CN"/>
        </w:rPr>
        <w:t>C.</w:t>
      </w:r>
      <w:r w:rsidRPr="002C60B6">
        <w:rPr>
          <w:rFonts w:ascii="Times New Roman" w:hAnsi="Times New Roman" w:cs="Times New Roman"/>
          <w:b/>
          <w:bCs/>
          <w:color w:val="auto"/>
          <w:sz w:val="21"/>
          <w:szCs w:val="21"/>
          <w:lang w:eastAsia="zh-CN"/>
        </w:rPr>
        <w:tab/>
      </w:r>
      <w:r w:rsidRPr="002C60B6">
        <w:rPr>
          <w:rFonts w:ascii="Times New Roman" w:hAnsi="宋体" w:cs="Times New Roman" w:hint="eastAsia"/>
          <w:b/>
          <w:bCs/>
          <w:color w:val="auto"/>
          <w:sz w:val="21"/>
          <w:szCs w:val="21"/>
          <w:lang w:eastAsia="zh-CN"/>
        </w:rPr>
        <w:t>样本的管理要求（</w:t>
      </w:r>
      <w:r w:rsidRPr="002C60B6">
        <w:rPr>
          <w:rFonts w:ascii="Times New Roman" w:hAnsi="Times New Roman" w:cs="Times New Roman"/>
          <w:b/>
          <w:bCs/>
          <w:color w:val="auto"/>
          <w:sz w:val="21"/>
          <w:szCs w:val="21"/>
          <w:lang w:eastAsia="zh-CN"/>
        </w:rPr>
        <w:t>21 CFR 71.4</w:t>
      </w:r>
      <w:r w:rsidRPr="002C60B6">
        <w:rPr>
          <w:rFonts w:ascii="Times New Roman" w:hAnsi="宋体" w:cs="Times New Roman" w:hint="eastAsia"/>
          <w:b/>
          <w:bCs/>
          <w:color w:val="auto"/>
          <w:sz w:val="21"/>
          <w:szCs w:val="21"/>
          <w:lang w:eastAsia="zh-CN"/>
        </w:rPr>
        <w:t>）</w:t>
      </w:r>
      <w:bookmarkEnd w:id="17"/>
    </w:p>
    <w:p w:rsidR="000E0488" w:rsidRPr="002C60B6" w:rsidRDefault="00A71BC0">
      <w:pPr>
        <w:adjustRightInd w:val="0"/>
        <w:snapToGrid w:val="0"/>
        <w:spacing w:line="360" w:lineRule="auto"/>
        <w:jc w:val="both"/>
        <w:rPr>
          <w:rFonts w:ascii="Times New Roman" w:hAnsi="Times New Roman" w:cs="Times New Roman"/>
          <w:color w:val="auto"/>
          <w:sz w:val="21"/>
          <w:szCs w:val="21"/>
          <w:lang w:eastAsia="zh-CN"/>
        </w:rPr>
      </w:pPr>
      <w:r w:rsidRPr="002C60B6">
        <w:rPr>
          <w:rFonts w:ascii="Times New Roman" w:hAnsi="宋体" w:cs="Times New Roman" w:hint="eastAsia"/>
          <w:color w:val="auto"/>
          <w:sz w:val="21"/>
          <w:szCs w:val="21"/>
          <w:lang w:eastAsia="zh-CN"/>
        </w:rPr>
        <w:t>委员可要求提供色素添加剂、用作其成分的制品的样品，或建议使用色素添加剂的食品、药品或化妆品的样品，或含有色素添加剂的样品。（</w:t>
      </w:r>
      <w:r w:rsidRPr="002C60B6">
        <w:rPr>
          <w:rFonts w:ascii="Times New Roman" w:hAnsi="Times New Roman" w:cs="Times New Roman"/>
          <w:color w:val="auto"/>
          <w:sz w:val="21"/>
          <w:szCs w:val="21"/>
          <w:lang w:eastAsia="zh-CN"/>
        </w:rPr>
        <w:t>21 CFR71.4</w:t>
      </w:r>
      <w:r w:rsidRPr="002C60B6">
        <w:rPr>
          <w:rFonts w:ascii="Times New Roman" w:hAnsi="宋体" w:cs="Times New Roman" w:hint="eastAsia"/>
          <w:color w:val="auto"/>
          <w:sz w:val="21"/>
          <w:szCs w:val="21"/>
          <w:lang w:eastAsia="zh-CN"/>
        </w:rPr>
        <w:t>）</w:t>
      </w:r>
    </w:p>
    <w:p w:rsidR="000E0488" w:rsidRPr="002C60B6" w:rsidRDefault="00A71BC0">
      <w:pPr>
        <w:adjustRightInd w:val="0"/>
        <w:snapToGrid w:val="0"/>
        <w:spacing w:line="360" w:lineRule="auto"/>
        <w:jc w:val="both"/>
        <w:rPr>
          <w:rFonts w:ascii="Times New Roman" w:hAnsi="Times New Roman" w:cs="Times New Roman"/>
          <w:color w:val="auto"/>
          <w:sz w:val="21"/>
          <w:szCs w:val="21"/>
          <w:lang w:eastAsia="zh-CN"/>
        </w:rPr>
      </w:pPr>
      <w:r w:rsidRPr="002C60B6">
        <w:rPr>
          <w:rFonts w:ascii="Times New Roman" w:hAnsi="宋体" w:cs="Times New Roman" w:hint="eastAsia"/>
          <w:color w:val="auto"/>
          <w:sz w:val="21"/>
          <w:szCs w:val="21"/>
          <w:lang w:eastAsia="zh-CN"/>
        </w:rPr>
        <w:t>申请书中应当附有五种不同产品或建议的色素添加剂试点批次的样品，包括所提交的依据申请书中说明的工艺制造的用于毒理试验的批次。由于规格可能是基于这些样品的成分，因此申请人应当预计它们能够代表未来批次的建议色素添加剂。此外，还应当提供由申请书中可能建议的任何替代制造工艺制造的样品。</w:t>
      </w:r>
    </w:p>
    <w:p w:rsidR="000E0488" w:rsidRPr="002C60B6" w:rsidRDefault="00A71BC0">
      <w:pPr>
        <w:tabs>
          <w:tab w:val="left" w:pos="339"/>
        </w:tabs>
        <w:adjustRightInd w:val="0"/>
        <w:snapToGrid w:val="0"/>
        <w:spacing w:line="360" w:lineRule="auto"/>
        <w:jc w:val="both"/>
        <w:rPr>
          <w:rFonts w:ascii="Times New Roman" w:hAnsi="Times New Roman" w:cs="Times New Roman"/>
          <w:b/>
          <w:bCs/>
          <w:color w:val="auto"/>
          <w:sz w:val="21"/>
          <w:szCs w:val="21"/>
          <w:lang w:eastAsia="zh-CN"/>
        </w:rPr>
      </w:pPr>
      <w:bookmarkStart w:id="18" w:name="bookmark19"/>
      <w:r w:rsidRPr="002C60B6">
        <w:rPr>
          <w:rFonts w:ascii="Times New Roman" w:hAnsi="Times New Roman" w:cs="Times New Roman"/>
          <w:b/>
          <w:bCs/>
          <w:color w:val="auto"/>
          <w:sz w:val="21"/>
          <w:szCs w:val="21"/>
          <w:lang w:eastAsia="zh-CN"/>
        </w:rPr>
        <w:t>D.</w:t>
      </w:r>
      <w:r w:rsidRPr="002C60B6">
        <w:rPr>
          <w:rFonts w:ascii="Times New Roman" w:hAnsi="Times New Roman" w:cs="Times New Roman"/>
          <w:b/>
          <w:bCs/>
          <w:color w:val="auto"/>
          <w:sz w:val="21"/>
          <w:szCs w:val="21"/>
          <w:lang w:eastAsia="zh-CN"/>
        </w:rPr>
        <w:tab/>
      </w:r>
      <w:bookmarkEnd w:id="18"/>
      <w:r w:rsidRPr="002C60B6">
        <w:rPr>
          <w:rFonts w:ascii="Times New Roman" w:hAnsi="宋体" w:cs="Times New Roman" w:hint="eastAsia"/>
          <w:b/>
          <w:bCs/>
          <w:color w:val="auto"/>
          <w:sz w:val="21"/>
          <w:szCs w:val="21"/>
          <w:lang w:eastAsia="zh-CN"/>
        </w:rPr>
        <w:t>关于其他主题的信息</w:t>
      </w:r>
    </w:p>
    <w:p w:rsidR="000E0488" w:rsidRPr="002C60B6" w:rsidRDefault="00A71BC0">
      <w:pPr>
        <w:adjustRightInd w:val="0"/>
        <w:snapToGrid w:val="0"/>
        <w:spacing w:line="360" w:lineRule="auto"/>
        <w:jc w:val="both"/>
        <w:rPr>
          <w:rFonts w:ascii="Times New Roman" w:hAnsi="Times New Roman" w:cs="Times New Roman"/>
          <w:color w:val="auto"/>
          <w:sz w:val="21"/>
          <w:szCs w:val="21"/>
          <w:lang w:eastAsia="zh-CN"/>
        </w:rPr>
      </w:pPr>
      <w:r w:rsidRPr="002C60B6">
        <w:rPr>
          <w:rFonts w:ascii="Times New Roman" w:hAnsi="宋体" w:cs="Times New Roman" w:hint="eastAsia"/>
          <w:color w:val="auto"/>
          <w:sz w:val="21"/>
          <w:szCs w:val="21"/>
          <w:lang w:eastAsia="zh-CN"/>
        </w:rPr>
        <w:t>这些建议不涉及申请人可能必须要满足的所有行政管理、毒物学、微生物学、营养学、环境评估或标签方面的要求。关于这些主题的信息可联系下述单位索取：</w:t>
      </w:r>
    </w:p>
    <w:p w:rsidR="000E0488" w:rsidRPr="002C60B6" w:rsidRDefault="00A71BC0">
      <w:pPr>
        <w:adjustRightInd w:val="0"/>
        <w:snapToGrid w:val="0"/>
        <w:spacing w:line="360" w:lineRule="auto"/>
        <w:jc w:val="both"/>
        <w:rPr>
          <w:rFonts w:ascii="Times New Roman" w:hAnsi="Times New Roman" w:cs="Times New Roman"/>
          <w:color w:val="auto"/>
          <w:sz w:val="21"/>
          <w:szCs w:val="21"/>
          <w:lang w:eastAsia="zh-CN"/>
        </w:rPr>
      </w:pPr>
      <w:r w:rsidRPr="002C60B6">
        <w:rPr>
          <w:rFonts w:ascii="Times New Roman" w:hAnsi="宋体" w:cs="Times New Roman" w:hint="eastAsia"/>
          <w:color w:val="auto"/>
          <w:sz w:val="21"/>
          <w:szCs w:val="21"/>
          <w:lang w:eastAsia="zh-CN"/>
        </w:rPr>
        <w:t>美国食品与药品管理局食品安全与应用营养中心食品添加剂安全办公室申请书审核司</w:t>
      </w:r>
      <w:r w:rsidRPr="002C60B6">
        <w:rPr>
          <w:rFonts w:ascii="Times New Roman" w:hAnsi="Times New Roman" w:cs="Times New Roman"/>
          <w:color w:val="auto"/>
          <w:sz w:val="21"/>
          <w:szCs w:val="21"/>
          <w:lang w:eastAsia="zh-CN"/>
        </w:rPr>
        <w:t>, HFS-265</w:t>
      </w:r>
    </w:p>
    <w:p w:rsidR="000E0488" w:rsidRPr="002C60B6" w:rsidRDefault="00A71BC0">
      <w:pPr>
        <w:adjustRightInd w:val="0"/>
        <w:snapToGrid w:val="0"/>
        <w:spacing w:line="360" w:lineRule="auto"/>
        <w:jc w:val="both"/>
        <w:rPr>
          <w:rFonts w:ascii="Times New Roman" w:hAnsi="Times New Roman" w:cs="Times New Roman"/>
          <w:color w:val="auto"/>
          <w:sz w:val="21"/>
          <w:szCs w:val="21"/>
          <w:lang w:eastAsia="zh-CN"/>
        </w:rPr>
      </w:pPr>
      <w:r w:rsidRPr="002C60B6">
        <w:rPr>
          <w:rFonts w:ascii="Times New Roman" w:hAnsi="Times New Roman" w:cs="Times New Roman"/>
          <w:color w:val="auto"/>
          <w:sz w:val="21"/>
          <w:szCs w:val="21"/>
        </w:rPr>
        <w:t>5001 Campus Drive</w:t>
      </w:r>
    </w:p>
    <w:p w:rsidR="000E0488" w:rsidRPr="002C60B6" w:rsidRDefault="00A71BC0">
      <w:pPr>
        <w:adjustRightInd w:val="0"/>
        <w:snapToGrid w:val="0"/>
        <w:spacing w:line="360" w:lineRule="auto"/>
        <w:jc w:val="both"/>
        <w:rPr>
          <w:rFonts w:ascii="Times New Roman" w:hAnsi="Times New Roman" w:cs="Times New Roman"/>
          <w:color w:val="auto"/>
          <w:sz w:val="21"/>
          <w:szCs w:val="21"/>
          <w:lang w:eastAsia="zh-CN"/>
        </w:rPr>
      </w:pPr>
      <w:r w:rsidRPr="002C60B6">
        <w:rPr>
          <w:rFonts w:ascii="Times New Roman" w:hAnsi="Times New Roman" w:cs="Times New Roman"/>
          <w:color w:val="auto"/>
          <w:sz w:val="21"/>
          <w:szCs w:val="21"/>
        </w:rPr>
        <w:t>College Park, MD 20740</w:t>
      </w:r>
    </w:p>
    <w:p w:rsidR="000E0488" w:rsidRPr="002C60B6" w:rsidRDefault="00A71BC0">
      <w:pPr>
        <w:adjustRightInd w:val="0"/>
        <w:snapToGrid w:val="0"/>
        <w:spacing w:line="360" w:lineRule="auto"/>
        <w:jc w:val="both"/>
        <w:rPr>
          <w:rFonts w:ascii="Times New Roman" w:hAnsi="Times New Roman" w:cs="Times New Roman"/>
          <w:color w:val="auto"/>
          <w:sz w:val="21"/>
          <w:szCs w:val="21"/>
          <w:lang w:eastAsia="zh-CN"/>
        </w:rPr>
      </w:pPr>
      <w:r w:rsidRPr="002C60B6">
        <w:rPr>
          <w:rFonts w:ascii="Times New Roman" w:hAnsi="宋体" w:cs="Times New Roman" w:hint="eastAsia"/>
          <w:color w:val="auto"/>
          <w:sz w:val="21"/>
          <w:szCs w:val="21"/>
          <w:lang w:eastAsia="zh-CN"/>
        </w:rPr>
        <w:t>邮箱：</w:t>
      </w:r>
      <w:r w:rsidRPr="002C60B6">
        <w:rPr>
          <w:rFonts w:ascii="Times New Roman" w:hAnsi="Times New Roman" w:cs="Times New Roman"/>
          <w:b/>
          <w:bCs/>
          <w:color w:val="auto"/>
          <w:sz w:val="21"/>
          <w:szCs w:val="21"/>
          <w:u w:val="single"/>
        </w:rPr>
        <w:t>premarkt@fda.hhs.gov (mailto: premarkt@fda.hhs.gov)</w:t>
      </w:r>
    </w:p>
    <w:p w:rsidR="000E0488" w:rsidRPr="002C60B6" w:rsidRDefault="00A71BC0">
      <w:pPr>
        <w:adjustRightInd w:val="0"/>
        <w:snapToGrid w:val="0"/>
        <w:spacing w:line="360" w:lineRule="auto"/>
        <w:jc w:val="both"/>
        <w:rPr>
          <w:rFonts w:ascii="Times New Roman" w:hAnsi="Times New Roman" w:cs="Times New Roman"/>
          <w:color w:val="auto"/>
          <w:sz w:val="21"/>
          <w:szCs w:val="21"/>
          <w:lang w:eastAsia="zh-CN"/>
        </w:rPr>
      </w:pPr>
      <w:r w:rsidRPr="002C60B6">
        <w:rPr>
          <w:rFonts w:ascii="Times New Roman" w:hAnsi="Times New Roman" w:cs="Times New Roman"/>
          <w:color w:val="auto"/>
          <w:sz w:val="21"/>
          <w:szCs w:val="21"/>
          <w:vertAlign w:val="superscript"/>
          <w:lang w:eastAsia="zh-CN"/>
        </w:rPr>
        <w:t>1</w:t>
      </w:r>
      <w:r w:rsidRPr="002C60B6">
        <w:rPr>
          <w:rFonts w:ascii="Times New Roman" w:hAnsi="宋体" w:cs="Times New Roman" w:hint="eastAsia"/>
          <w:color w:val="auto"/>
          <w:sz w:val="21"/>
          <w:szCs w:val="21"/>
          <w:lang w:eastAsia="zh-CN"/>
        </w:rPr>
        <w:t>本指南是由美国食品与药品管理局食品安全和应用营养中心申请书审核司编写的。</w:t>
      </w:r>
    </w:p>
    <w:tbl>
      <w:tblPr>
        <w:tblW w:w="8531"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4A0" w:firstRow="1" w:lastRow="0" w:firstColumn="1" w:lastColumn="0" w:noHBand="0" w:noVBand="1"/>
      </w:tblPr>
      <w:tblGrid>
        <w:gridCol w:w="8531"/>
      </w:tblGrid>
      <w:tr w:rsidR="000E0488" w:rsidRPr="002C60B6" w:rsidTr="00A71BC0">
        <w:tc>
          <w:tcPr>
            <w:tcW w:w="8531" w:type="dxa"/>
            <w:shd w:val="clear" w:color="auto" w:fill="auto"/>
          </w:tcPr>
          <w:p w:rsidR="000E0488" w:rsidRPr="002C60B6" w:rsidRDefault="00A71BC0" w:rsidP="00A71BC0">
            <w:pPr>
              <w:adjustRightInd w:val="0"/>
              <w:snapToGrid w:val="0"/>
              <w:spacing w:line="360" w:lineRule="auto"/>
              <w:jc w:val="both"/>
              <w:rPr>
                <w:rFonts w:ascii="Times New Roman" w:hAnsi="Times New Roman" w:cs="Times New Roman"/>
                <w:b/>
                <w:bCs/>
                <w:color w:val="auto"/>
                <w:sz w:val="21"/>
                <w:szCs w:val="21"/>
                <w:lang w:eastAsia="zh-CN"/>
              </w:rPr>
            </w:pPr>
            <w:r w:rsidRPr="002C60B6">
              <w:rPr>
                <w:rFonts w:ascii="Times New Roman" w:hAnsi="宋体" w:cs="Times New Roman" w:hint="eastAsia"/>
                <w:b/>
                <w:color w:val="auto"/>
                <w:sz w:val="21"/>
                <w:szCs w:val="21"/>
                <w:lang w:eastAsia="zh-CN"/>
              </w:rPr>
              <w:t>联系美国食品与药品管理局</w:t>
            </w:r>
          </w:p>
        </w:tc>
      </w:tr>
      <w:tr w:rsidR="000E0488" w:rsidRPr="002C60B6" w:rsidTr="00A71BC0">
        <w:trPr>
          <w:trHeight w:val="736"/>
        </w:trPr>
        <w:tc>
          <w:tcPr>
            <w:tcW w:w="8531" w:type="dxa"/>
            <w:shd w:val="clear" w:color="auto" w:fill="auto"/>
          </w:tcPr>
          <w:p w:rsidR="000E0488" w:rsidRPr="002C60B6" w:rsidRDefault="00A71BC0" w:rsidP="00A71BC0">
            <w:pPr>
              <w:adjustRightInd w:val="0"/>
              <w:snapToGrid w:val="0"/>
              <w:spacing w:line="360" w:lineRule="auto"/>
              <w:jc w:val="both"/>
              <w:rPr>
                <w:rFonts w:ascii="Times New Roman" w:hAnsi="Times New Roman" w:cs="Times New Roman"/>
                <w:color w:val="auto"/>
                <w:sz w:val="21"/>
                <w:szCs w:val="21"/>
                <w:lang w:eastAsia="zh-CN"/>
              </w:rPr>
            </w:pPr>
            <w:r w:rsidRPr="002C60B6">
              <w:rPr>
                <w:rFonts w:ascii="Times New Roman" w:hAnsi="Times New Roman" w:cs="Times New Roman"/>
                <w:color w:val="auto"/>
                <w:sz w:val="21"/>
                <w:szCs w:val="21"/>
                <w:lang w:eastAsia="zh-CN"/>
              </w:rPr>
              <w:t>240-402-1200</w:t>
            </w:r>
          </w:p>
          <w:p w:rsidR="000E0488" w:rsidRPr="002C60B6" w:rsidRDefault="00A71BC0" w:rsidP="00A71BC0">
            <w:pPr>
              <w:adjustRightInd w:val="0"/>
              <w:snapToGrid w:val="0"/>
              <w:spacing w:line="360" w:lineRule="auto"/>
              <w:jc w:val="both"/>
              <w:rPr>
                <w:rFonts w:ascii="Times New Roman" w:hAnsi="Times New Roman" w:cs="Times New Roman"/>
                <w:color w:val="auto"/>
                <w:sz w:val="21"/>
                <w:szCs w:val="21"/>
                <w:lang w:eastAsia="zh-CN"/>
              </w:rPr>
            </w:pPr>
            <w:r w:rsidRPr="002C60B6">
              <w:rPr>
                <w:rFonts w:ascii="Times New Roman" w:hAnsi="Times New Roman" w:cs="Times New Roman"/>
                <w:b/>
                <w:bCs/>
                <w:color w:val="auto"/>
                <w:sz w:val="21"/>
                <w:szCs w:val="21"/>
                <w:u w:val="single"/>
              </w:rPr>
              <w:t>premarkt@fda.hhs.gov (mailto:premarkt@fda.hhs.gov)</w:t>
            </w:r>
          </w:p>
        </w:tc>
      </w:tr>
      <w:tr w:rsidR="000E0488" w:rsidRPr="002C60B6" w:rsidTr="00A71BC0">
        <w:trPr>
          <w:trHeight w:val="2802"/>
        </w:trPr>
        <w:tc>
          <w:tcPr>
            <w:tcW w:w="8531" w:type="dxa"/>
            <w:tcBorders>
              <w:bottom w:val="single" w:sz="4" w:space="0" w:color="000080"/>
            </w:tcBorders>
            <w:shd w:val="clear" w:color="auto" w:fill="auto"/>
          </w:tcPr>
          <w:p w:rsidR="000E0488" w:rsidRPr="002C60B6" w:rsidRDefault="00A71BC0" w:rsidP="00A71BC0">
            <w:pPr>
              <w:adjustRightInd w:val="0"/>
              <w:snapToGrid w:val="0"/>
              <w:spacing w:line="360" w:lineRule="auto"/>
              <w:jc w:val="both"/>
              <w:rPr>
                <w:rFonts w:ascii="Times New Roman" w:hAnsi="Times New Roman" w:cs="Times New Roman"/>
                <w:b/>
                <w:bCs/>
                <w:color w:val="auto"/>
                <w:sz w:val="21"/>
                <w:szCs w:val="21"/>
                <w:lang w:eastAsia="zh-CN"/>
              </w:rPr>
            </w:pPr>
            <w:r w:rsidRPr="002C60B6">
              <w:rPr>
                <w:rFonts w:ascii="Times New Roman" w:hAnsi="宋体" w:cs="Times New Roman" w:hint="eastAsia"/>
                <w:b/>
                <w:bCs/>
                <w:color w:val="auto"/>
                <w:sz w:val="21"/>
                <w:szCs w:val="21"/>
                <w:lang w:eastAsia="zh-CN"/>
              </w:rPr>
              <w:t>食品添加剂安全办公室</w:t>
            </w:r>
          </w:p>
          <w:p w:rsidR="000E0488" w:rsidRPr="002C60B6" w:rsidRDefault="00A71BC0" w:rsidP="00A71BC0">
            <w:pPr>
              <w:adjustRightInd w:val="0"/>
              <w:snapToGrid w:val="0"/>
              <w:spacing w:line="360" w:lineRule="auto"/>
              <w:jc w:val="both"/>
              <w:rPr>
                <w:rFonts w:ascii="Times New Roman" w:hAnsi="Times New Roman" w:cs="Times New Roman"/>
                <w:b/>
                <w:bCs/>
                <w:color w:val="auto"/>
                <w:sz w:val="21"/>
                <w:szCs w:val="21"/>
                <w:lang w:eastAsia="zh-CN"/>
              </w:rPr>
            </w:pPr>
            <w:r w:rsidRPr="002C60B6">
              <w:rPr>
                <w:rFonts w:ascii="Times New Roman" w:hAnsi="宋体" w:cs="Times New Roman" w:hint="eastAsia"/>
                <w:b/>
                <w:bCs/>
                <w:color w:val="auto"/>
                <w:sz w:val="21"/>
                <w:szCs w:val="21"/>
                <w:lang w:eastAsia="zh-CN"/>
              </w:rPr>
              <w:t>其他联系信息</w:t>
            </w:r>
          </w:p>
          <w:p w:rsidR="000E0488" w:rsidRPr="002C60B6" w:rsidRDefault="00A71BC0" w:rsidP="00A71BC0">
            <w:pPr>
              <w:adjustRightInd w:val="0"/>
              <w:snapToGrid w:val="0"/>
              <w:spacing w:line="360" w:lineRule="auto"/>
              <w:jc w:val="both"/>
              <w:rPr>
                <w:rFonts w:ascii="Times New Roman" w:hAnsi="Times New Roman" w:cs="Times New Roman"/>
                <w:b/>
                <w:bCs/>
                <w:color w:val="auto"/>
                <w:sz w:val="21"/>
                <w:szCs w:val="21"/>
                <w:lang w:eastAsia="zh-CN"/>
              </w:rPr>
            </w:pPr>
            <w:r w:rsidRPr="002C60B6">
              <w:rPr>
                <w:rFonts w:ascii="Times New Roman" w:hAnsi="宋体" w:cs="Times New Roman" w:hint="eastAsia"/>
                <w:b/>
                <w:bCs/>
                <w:color w:val="auto"/>
                <w:sz w:val="21"/>
                <w:szCs w:val="21"/>
              </w:rPr>
              <w:t>（</w:t>
            </w:r>
            <w:r w:rsidRPr="002C60B6">
              <w:rPr>
                <w:rFonts w:ascii="Times New Roman" w:hAnsi="Times New Roman" w:cs="Times New Roman"/>
                <w:b/>
                <w:bCs/>
                <w:color w:val="auto"/>
                <w:sz w:val="21"/>
                <w:szCs w:val="21"/>
              </w:rPr>
              <w:t>http://www.fda.gov/Food/lngredientsPackagingLabeling/ucm081905.htm</w:t>
            </w:r>
            <w:r w:rsidRPr="002C60B6">
              <w:rPr>
                <w:rFonts w:ascii="Times New Roman" w:hAnsi="宋体" w:cs="Times New Roman" w:hint="eastAsia"/>
                <w:b/>
                <w:bCs/>
                <w:color w:val="auto"/>
                <w:sz w:val="21"/>
                <w:szCs w:val="21"/>
              </w:rPr>
              <w:t>）</w:t>
            </w:r>
          </w:p>
          <w:p w:rsidR="000E0488" w:rsidRPr="002C60B6" w:rsidRDefault="00A71BC0" w:rsidP="00A71BC0">
            <w:pPr>
              <w:adjustRightInd w:val="0"/>
              <w:snapToGrid w:val="0"/>
              <w:spacing w:line="360" w:lineRule="auto"/>
              <w:jc w:val="both"/>
              <w:rPr>
                <w:rFonts w:ascii="Times New Roman" w:hAnsi="Times New Roman" w:cs="Times New Roman"/>
                <w:color w:val="auto"/>
                <w:sz w:val="21"/>
                <w:szCs w:val="21"/>
                <w:lang w:eastAsia="zh-CN"/>
              </w:rPr>
            </w:pPr>
            <w:r w:rsidRPr="002C60B6">
              <w:rPr>
                <w:rFonts w:ascii="Times New Roman" w:hAnsi="宋体" w:cs="Times New Roman" w:hint="eastAsia"/>
                <w:color w:val="auto"/>
                <w:sz w:val="21"/>
                <w:szCs w:val="21"/>
                <w:lang w:eastAsia="zh-CN"/>
              </w:rPr>
              <w:t>食品与色素添加剂申请书</w:t>
            </w:r>
          </w:p>
          <w:p w:rsidR="000E0488" w:rsidRPr="002C60B6" w:rsidRDefault="00A71BC0" w:rsidP="00A71BC0">
            <w:pPr>
              <w:adjustRightInd w:val="0"/>
              <w:snapToGrid w:val="0"/>
              <w:spacing w:line="360" w:lineRule="auto"/>
              <w:jc w:val="both"/>
              <w:rPr>
                <w:rFonts w:ascii="Times New Roman" w:hAnsi="Times New Roman" w:cs="Times New Roman"/>
                <w:color w:val="auto"/>
                <w:sz w:val="21"/>
                <w:szCs w:val="21"/>
                <w:lang w:eastAsia="zh-CN"/>
              </w:rPr>
            </w:pPr>
            <w:r w:rsidRPr="002C60B6">
              <w:rPr>
                <w:rFonts w:ascii="Times New Roman" w:hAnsi="Times New Roman" w:cs="Times New Roman"/>
                <w:color w:val="auto"/>
                <w:sz w:val="21"/>
                <w:szCs w:val="21"/>
              </w:rPr>
              <w:t>CFSAN</w:t>
            </w:r>
          </w:p>
          <w:p w:rsidR="000E0488" w:rsidRPr="002C60B6" w:rsidRDefault="00A71BC0" w:rsidP="00A71BC0">
            <w:pPr>
              <w:adjustRightInd w:val="0"/>
              <w:snapToGrid w:val="0"/>
              <w:spacing w:line="360" w:lineRule="auto"/>
              <w:jc w:val="both"/>
              <w:rPr>
                <w:rFonts w:ascii="Times New Roman" w:hAnsi="Times New Roman" w:cs="Times New Roman"/>
                <w:color w:val="auto"/>
                <w:sz w:val="21"/>
                <w:szCs w:val="21"/>
                <w:lang w:eastAsia="zh-CN"/>
              </w:rPr>
            </w:pPr>
            <w:r w:rsidRPr="002C60B6">
              <w:rPr>
                <w:rFonts w:ascii="Times New Roman" w:hAnsi="Times New Roman" w:cs="Times New Roman"/>
                <w:color w:val="auto"/>
                <w:sz w:val="21"/>
                <w:szCs w:val="21"/>
              </w:rPr>
              <w:t>5001 Campus Drive</w:t>
            </w:r>
          </w:p>
          <w:p w:rsidR="000E0488" w:rsidRPr="002C60B6" w:rsidRDefault="00A71BC0" w:rsidP="00A71BC0">
            <w:pPr>
              <w:adjustRightInd w:val="0"/>
              <w:snapToGrid w:val="0"/>
              <w:spacing w:line="360" w:lineRule="auto"/>
              <w:jc w:val="both"/>
              <w:rPr>
                <w:rFonts w:ascii="Times New Roman" w:hAnsi="Times New Roman" w:cs="Times New Roman"/>
                <w:b/>
                <w:bCs/>
                <w:color w:val="auto"/>
                <w:sz w:val="21"/>
                <w:szCs w:val="21"/>
                <w:lang w:eastAsia="zh-CN"/>
              </w:rPr>
            </w:pPr>
            <w:r w:rsidRPr="002C60B6">
              <w:rPr>
                <w:rFonts w:ascii="Times New Roman" w:hAnsi="Times New Roman" w:cs="Times New Roman"/>
                <w:color w:val="auto"/>
                <w:sz w:val="21"/>
                <w:szCs w:val="21"/>
              </w:rPr>
              <w:t>College Park, MD 20740</w:t>
            </w:r>
          </w:p>
        </w:tc>
      </w:tr>
      <w:tr w:rsidR="000E0488" w:rsidRPr="002C60B6" w:rsidTr="00A71BC0">
        <w:tc>
          <w:tcPr>
            <w:tcW w:w="8531" w:type="dxa"/>
            <w:tcBorders>
              <w:top w:val="single" w:sz="4" w:space="0" w:color="000080"/>
              <w:left w:val="single" w:sz="4" w:space="0" w:color="000080"/>
              <w:bottom w:val="single" w:sz="4" w:space="0" w:color="000080"/>
              <w:right w:val="single" w:sz="4" w:space="0" w:color="000080"/>
            </w:tcBorders>
            <w:shd w:val="clear" w:color="auto" w:fill="auto"/>
          </w:tcPr>
          <w:p w:rsidR="000E0488" w:rsidRPr="002C60B6" w:rsidRDefault="00A71BC0" w:rsidP="00A71BC0">
            <w:pPr>
              <w:adjustRightInd w:val="0"/>
              <w:snapToGrid w:val="0"/>
              <w:spacing w:line="360" w:lineRule="auto"/>
              <w:jc w:val="both"/>
              <w:rPr>
                <w:rFonts w:ascii="Times New Roman" w:hAnsi="Times New Roman" w:cs="Times New Roman"/>
                <w:b/>
                <w:bCs/>
                <w:color w:val="auto"/>
                <w:sz w:val="21"/>
                <w:szCs w:val="21"/>
                <w:u w:val="single"/>
                <w:lang w:eastAsia="zh-CN"/>
              </w:rPr>
            </w:pPr>
            <w:r w:rsidRPr="002C60B6">
              <w:rPr>
                <w:rFonts w:ascii="Times New Roman" w:hAnsi="宋体" w:cs="Times New Roman" w:hint="eastAsia"/>
                <w:b/>
                <w:bCs/>
                <w:color w:val="auto"/>
                <w:sz w:val="21"/>
                <w:szCs w:val="21"/>
                <w:lang w:eastAsia="zh-CN"/>
              </w:rPr>
              <w:t>更多信息见</w:t>
            </w:r>
            <w:r w:rsidRPr="002C60B6">
              <w:rPr>
                <w:rFonts w:ascii="Times New Roman" w:hAnsi="宋体" w:cs="Times New Roman" w:hint="eastAsia"/>
                <w:b/>
                <w:bCs/>
                <w:color w:val="auto"/>
                <w:sz w:val="21"/>
                <w:szCs w:val="21"/>
                <w:u w:val="single"/>
                <w:lang w:eastAsia="zh-CN"/>
              </w:rPr>
              <w:t>法律法规和指南</w:t>
            </w:r>
            <w:r w:rsidRPr="002C60B6">
              <w:rPr>
                <w:rFonts w:ascii="Times New Roman" w:hAnsi="宋体" w:cs="Times New Roman" w:hint="eastAsia"/>
                <w:b/>
                <w:bCs/>
                <w:color w:val="auto"/>
                <w:sz w:val="21"/>
                <w:szCs w:val="21"/>
                <w:lang w:eastAsia="zh-CN"/>
              </w:rPr>
              <w:t>中</w:t>
            </w:r>
            <w:r w:rsidRPr="002C60B6">
              <w:rPr>
                <w:rFonts w:ascii="Times New Roman" w:hAnsi="宋体" w:cs="Times New Roman" w:hint="eastAsia"/>
                <w:b/>
                <w:bCs/>
                <w:color w:val="auto"/>
                <w:sz w:val="21"/>
                <w:szCs w:val="21"/>
                <w:u w:val="single"/>
                <w:lang w:eastAsia="zh-CN"/>
              </w:rPr>
              <w:t>（</w:t>
            </w:r>
            <w:r w:rsidRPr="002C60B6">
              <w:rPr>
                <w:rFonts w:ascii="Times New Roman" w:hAnsi="Times New Roman" w:cs="Times New Roman"/>
                <w:b/>
                <w:bCs/>
                <w:color w:val="auto"/>
                <w:sz w:val="21"/>
                <w:szCs w:val="21"/>
                <w:u w:val="single"/>
                <w:lang w:eastAsia="zh-CN"/>
              </w:rPr>
              <w:t>/ForIndustry/ColorAdditives/GuidanceComplianceRegulatoryInformation/default.htm</w:t>
            </w:r>
            <w:r w:rsidRPr="002C60B6">
              <w:rPr>
                <w:rFonts w:ascii="Times New Roman" w:hAnsi="宋体" w:cs="Times New Roman" w:hint="eastAsia"/>
                <w:b/>
                <w:bCs/>
                <w:color w:val="auto"/>
                <w:sz w:val="21"/>
                <w:szCs w:val="21"/>
                <w:u w:val="single"/>
                <w:lang w:eastAsia="zh-CN"/>
              </w:rPr>
              <w:t>）</w:t>
            </w:r>
          </w:p>
        </w:tc>
      </w:tr>
      <w:tr w:rsidR="000E0488" w:rsidRPr="002C60B6" w:rsidTr="00A71BC0">
        <w:tc>
          <w:tcPr>
            <w:tcW w:w="8531" w:type="dxa"/>
            <w:tcBorders>
              <w:top w:val="single" w:sz="4" w:space="0" w:color="000080"/>
            </w:tcBorders>
            <w:shd w:val="clear" w:color="auto" w:fill="auto"/>
          </w:tcPr>
          <w:p w:rsidR="000E0488" w:rsidRPr="002C60B6" w:rsidRDefault="00A71BC0" w:rsidP="00A71BC0">
            <w:pPr>
              <w:adjustRightInd w:val="0"/>
              <w:snapToGrid w:val="0"/>
              <w:spacing w:line="360" w:lineRule="auto"/>
              <w:jc w:val="both"/>
              <w:rPr>
                <w:rFonts w:ascii="Times New Roman" w:hAnsi="Times New Roman" w:cs="Times New Roman"/>
                <w:b/>
                <w:bCs/>
                <w:color w:val="auto"/>
                <w:sz w:val="21"/>
                <w:szCs w:val="21"/>
                <w:u w:val="single"/>
                <w:lang w:eastAsia="zh-CN"/>
              </w:rPr>
            </w:pPr>
            <w:r w:rsidRPr="002C60B6">
              <w:rPr>
                <w:rFonts w:ascii="Times New Roman" w:hAnsi="宋体" w:cs="Times New Roman" w:hint="eastAsia"/>
                <w:b/>
                <w:bCs/>
                <w:color w:val="auto"/>
                <w:sz w:val="21"/>
                <w:szCs w:val="21"/>
                <w:u w:val="single"/>
                <w:lang w:eastAsia="zh-CN"/>
              </w:rPr>
              <w:t>色素添加剂指南（</w:t>
            </w:r>
            <w:r w:rsidRPr="002C60B6">
              <w:rPr>
                <w:rFonts w:ascii="Times New Roman" w:hAnsi="Times New Roman" w:cs="Times New Roman"/>
                <w:b/>
                <w:bCs/>
                <w:color w:val="auto"/>
                <w:sz w:val="21"/>
                <w:szCs w:val="21"/>
                <w:u w:val="single"/>
              </w:rPr>
              <w:t>/Forlndustr</w:t>
            </w:r>
            <w:r w:rsidRPr="002C60B6">
              <w:rPr>
                <w:rFonts w:ascii="Times New Roman" w:hAnsi="Times New Roman" w:cs="Times New Roman"/>
                <w:b/>
                <w:bCs/>
                <w:color w:val="auto"/>
                <w:sz w:val="21"/>
                <w:szCs w:val="21"/>
                <w:u w:val="single"/>
                <w:lang w:eastAsia="zh-CN"/>
              </w:rPr>
              <w:t>y</w:t>
            </w:r>
            <w:r w:rsidRPr="002C60B6">
              <w:rPr>
                <w:rFonts w:ascii="Times New Roman" w:hAnsi="Times New Roman" w:cs="Times New Roman"/>
                <w:b/>
                <w:bCs/>
                <w:color w:val="auto"/>
                <w:sz w:val="21"/>
                <w:szCs w:val="21"/>
                <w:u w:val="single"/>
              </w:rPr>
              <w:t>/ColorAdditives/GuidanceComplianceRegulatory</w:t>
            </w:r>
            <w:r w:rsidRPr="002C60B6">
              <w:rPr>
                <w:rFonts w:ascii="Times New Roman" w:hAnsi="Times New Roman" w:cs="Times New Roman"/>
                <w:b/>
                <w:bCs/>
                <w:color w:val="auto"/>
                <w:sz w:val="21"/>
                <w:szCs w:val="21"/>
                <w:u w:val="single"/>
                <w:lang w:eastAsia="zh-CN"/>
              </w:rPr>
              <w:t>I</w:t>
            </w:r>
            <w:r w:rsidRPr="002C60B6">
              <w:rPr>
                <w:rFonts w:ascii="Times New Roman" w:hAnsi="Times New Roman" w:cs="Times New Roman"/>
                <w:b/>
                <w:bCs/>
                <w:color w:val="auto"/>
                <w:sz w:val="21"/>
                <w:szCs w:val="21"/>
                <w:u w:val="single"/>
              </w:rPr>
              <w:t>nformation/ucml 53033.htm</w:t>
            </w:r>
            <w:r w:rsidRPr="002C60B6">
              <w:rPr>
                <w:rFonts w:ascii="Times New Roman" w:hAnsi="宋体" w:cs="Times New Roman" w:hint="eastAsia"/>
                <w:b/>
                <w:bCs/>
                <w:color w:val="auto"/>
                <w:sz w:val="21"/>
                <w:szCs w:val="21"/>
                <w:u w:val="single"/>
                <w:lang w:eastAsia="zh-CN"/>
              </w:rPr>
              <w:t>）</w:t>
            </w:r>
          </w:p>
        </w:tc>
      </w:tr>
    </w:tbl>
    <w:p w:rsidR="000E0488" w:rsidRPr="002C60B6" w:rsidRDefault="00A71BC0">
      <w:pPr>
        <w:widowControl/>
        <w:adjustRightInd w:val="0"/>
        <w:snapToGrid w:val="0"/>
        <w:spacing w:line="360" w:lineRule="auto"/>
        <w:jc w:val="both"/>
        <w:rPr>
          <w:rFonts w:ascii="Times New Roman" w:hAnsi="Times New Roman" w:cs="Times New Roman"/>
          <w:color w:val="auto"/>
          <w:sz w:val="21"/>
          <w:szCs w:val="21"/>
          <w:lang w:eastAsia="zh-CN"/>
        </w:rPr>
      </w:pPr>
      <w:r w:rsidRPr="002C60B6">
        <w:rPr>
          <w:rFonts w:ascii="Times New Roman" w:hAnsi="Times New Roman" w:cs="Times New Roman"/>
          <w:color w:val="auto"/>
          <w:sz w:val="21"/>
          <w:szCs w:val="21"/>
          <w:lang w:eastAsia="zh-CN"/>
        </w:rPr>
        <w:br w:type="page"/>
      </w:r>
    </w:p>
    <w:p w:rsidR="000E0488" w:rsidRDefault="00A71BC0">
      <w:pPr>
        <w:pBdr>
          <w:top w:val="single" w:sz="4" w:space="1" w:color="C0C0C0"/>
          <w:left w:val="single" w:sz="4" w:space="4" w:color="C0C0C0"/>
          <w:bottom w:val="single" w:sz="4" w:space="1" w:color="C0C0C0"/>
          <w:right w:val="single" w:sz="4" w:space="4" w:color="C0C0C0"/>
        </w:pBdr>
        <w:adjustRightInd w:val="0"/>
        <w:snapToGrid w:val="0"/>
        <w:spacing w:line="360" w:lineRule="auto"/>
        <w:jc w:val="both"/>
        <w:rPr>
          <w:rFonts w:ascii="Times New Roman" w:hAnsi="Times New Roman" w:cs="Times New Roman"/>
          <w:b/>
          <w:bCs/>
          <w:color w:val="auto"/>
          <w:sz w:val="21"/>
          <w:szCs w:val="21"/>
          <w:u w:val="single"/>
          <w:lang w:eastAsia="zh-CN"/>
        </w:rPr>
      </w:pPr>
      <w:r w:rsidRPr="002C60B6">
        <w:rPr>
          <w:rFonts w:ascii="Times New Roman" w:hAnsi="宋体" w:cs="Times New Roman" w:hint="eastAsia"/>
          <w:b/>
          <w:bCs/>
          <w:color w:val="auto"/>
          <w:sz w:val="21"/>
          <w:szCs w:val="21"/>
          <w:u w:val="single"/>
          <w:lang w:eastAsia="zh-CN"/>
        </w:rPr>
        <w:t>色素添加剂法规（</w:t>
      </w:r>
      <w:r w:rsidRPr="002C60B6">
        <w:rPr>
          <w:rFonts w:ascii="Times New Roman" w:hAnsi="Times New Roman" w:cs="Times New Roman"/>
          <w:b/>
          <w:bCs/>
          <w:color w:val="auto"/>
          <w:sz w:val="21"/>
          <w:szCs w:val="21"/>
          <w:u w:val="single"/>
          <w:lang w:eastAsia="zh-CN"/>
        </w:rPr>
        <w:t>/Forlndustry/ColorAdditives/GuidanceComplianceRegulatoryInformation/ColorAdditiveListingRegulations/default.htm</w:t>
      </w:r>
      <w:r w:rsidRPr="002C60B6">
        <w:rPr>
          <w:rFonts w:ascii="Times New Roman" w:hAnsi="宋体" w:cs="Times New Roman" w:hint="eastAsia"/>
          <w:b/>
          <w:bCs/>
          <w:color w:val="auto"/>
          <w:sz w:val="21"/>
          <w:szCs w:val="21"/>
          <w:u w:val="single"/>
          <w:lang w:eastAsia="zh-CN"/>
        </w:rPr>
        <w:t>）</w:t>
      </w:r>
    </w:p>
    <w:sectPr w:rsidR="000E0488">
      <w:headerReference w:type="default" r:id="rId9"/>
      <w:footerReference w:type="default" r:id="rId10"/>
      <w:type w:val="continuous"/>
      <w:pgSz w:w="11909" w:h="16834"/>
      <w:pgMar w:top="1440" w:right="1797" w:bottom="1440" w:left="1797" w:header="567" w:footer="567" w:gutter="0"/>
      <w:cols w:space="720"/>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2E23" w:rsidRDefault="00F92E23">
      <w:r>
        <w:separator/>
      </w:r>
    </w:p>
  </w:endnote>
  <w:endnote w:type="continuationSeparator" w:id="0">
    <w:p w:rsidR="00F92E23" w:rsidRDefault="00F92E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709" w:type="dxa"/>
      <w:tblLayout w:type="fixed"/>
      <w:tblLook w:val="04A0" w:firstRow="1" w:lastRow="0" w:firstColumn="1" w:lastColumn="0" w:noHBand="0" w:noVBand="1"/>
    </w:tblPr>
    <w:tblGrid>
      <w:gridCol w:w="8082"/>
      <w:gridCol w:w="627"/>
    </w:tblGrid>
    <w:tr w:rsidR="000E0488">
      <w:tc>
        <w:tcPr>
          <w:tcW w:w="8082" w:type="dxa"/>
          <w:tcBorders>
            <w:top w:val="nil"/>
            <w:left w:val="nil"/>
            <w:bottom w:val="nil"/>
            <w:right w:val="nil"/>
          </w:tcBorders>
          <w:shd w:val="clear" w:color="auto" w:fill="FFFFFF"/>
        </w:tcPr>
        <w:p w:rsidR="000E0488" w:rsidRDefault="00A71BC0">
          <w:pPr>
            <w:rPr>
              <w:rFonts w:ascii="Times New Roman" w:hAnsi="Times New Roman" w:cs="Times New Roman"/>
              <w:color w:val="auto"/>
              <w:sz w:val="18"/>
              <w:szCs w:val="18"/>
              <w:lang w:eastAsia="zh-CN"/>
            </w:rPr>
          </w:pPr>
          <w:r>
            <w:rPr>
              <w:rFonts w:ascii="Times New Roman" w:hAnsi="Times New Roman" w:cs="Times New Roman"/>
              <w:sz w:val="18"/>
              <w:szCs w:val="18"/>
            </w:rPr>
            <w:t>https://www.fda.gov/ForlndustryColorAdditives/GuidanceComplianceRegulatory</w:t>
          </w:r>
          <w:r>
            <w:rPr>
              <w:rFonts w:ascii="Times New Roman" w:hAnsi="Times New Roman" w:cs="Times New Roman"/>
              <w:sz w:val="18"/>
              <w:szCs w:val="18"/>
              <w:lang w:eastAsia="zh-CN"/>
            </w:rPr>
            <w:t>I</w:t>
          </w:r>
          <w:r>
            <w:rPr>
              <w:rFonts w:ascii="Times New Roman" w:hAnsi="Times New Roman" w:cs="Times New Roman"/>
              <w:sz w:val="18"/>
              <w:szCs w:val="18"/>
            </w:rPr>
            <w:t>nf</w:t>
          </w:r>
          <w:r>
            <w:rPr>
              <w:rFonts w:ascii="Times New Roman" w:hAnsi="Times New Roman" w:cs="Times New Roman"/>
              <w:sz w:val="18"/>
              <w:szCs w:val="18"/>
              <w:lang w:eastAsia="zh-CN"/>
            </w:rPr>
            <w:t>o</w:t>
          </w:r>
          <w:r>
            <w:rPr>
              <w:rFonts w:ascii="Times New Roman" w:hAnsi="Times New Roman" w:cs="Times New Roman"/>
              <w:sz w:val="18"/>
              <w:szCs w:val="18"/>
            </w:rPr>
            <w:t>rmation/ucm171631.htm</w:t>
          </w:r>
        </w:p>
      </w:tc>
      <w:tc>
        <w:tcPr>
          <w:tcW w:w="627" w:type="dxa"/>
          <w:tcBorders>
            <w:top w:val="nil"/>
            <w:left w:val="nil"/>
            <w:bottom w:val="nil"/>
            <w:right w:val="nil"/>
          </w:tcBorders>
          <w:shd w:val="clear" w:color="auto" w:fill="FFFFFF"/>
        </w:tcPr>
        <w:p w:rsidR="000E0488" w:rsidRDefault="00A71BC0">
          <w:pPr>
            <w:jc w:val="right"/>
            <w:rPr>
              <w:rFonts w:ascii="Times New Roman" w:hAnsi="Times New Roman" w:cs="Times New Roman"/>
              <w:color w:val="auto"/>
              <w:sz w:val="18"/>
              <w:szCs w:val="18"/>
              <w:lang w:eastAsia="zh-CN"/>
            </w:rPr>
          </w:pPr>
          <w:r>
            <w:rPr>
              <w:rStyle w:val="a5"/>
              <w:rFonts w:ascii="Times New Roman" w:hAnsi="Times New Roman"/>
              <w:sz w:val="18"/>
              <w:szCs w:val="18"/>
            </w:rPr>
            <w:fldChar w:fldCharType="begin"/>
          </w:r>
          <w:r>
            <w:rPr>
              <w:rStyle w:val="a5"/>
              <w:rFonts w:ascii="Times New Roman" w:hAnsi="Times New Roman"/>
              <w:sz w:val="18"/>
              <w:szCs w:val="18"/>
            </w:rPr>
            <w:instrText xml:space="preserve"> PAGE </w:instrText>
          </w:r>
          <w:r>
            <w:rPr>
              <w:rStyle w:val="a5"/>
              <w:rFonts w:ascii="Times New Roman" w:hAnsi="Times New Roman"/>
              <w:sz w:val="18"/>
              <w:szCs w:val="18"/>
            </w:rPr>
            <w:fldChar w:fldCharType="separate"/>
          </w:r>
          <w:r w:rsidR="002C60B6">
            <w:rPr>
              <w:rStyle w:val="a5"/>
              <w:rFonts w:ascii="Times New Roman" w:hAnsi="Times New Roman"/>
              <w:noProof/>
              <w:sz w:val="18"/>
              <w:szCs w:val="18"/>
            </w:rPr>
            <w:t>14</w:t>
          </w:r>
          <w:r>
            <w:rPr>
              <w:rStyle w:val="a5"/>
              <w:rFonts w:ascii="Times New Roman" w:hAnsi="Times New Roman"/>
              <w:sz w:val="18"/>
              <w:szCs w:val="18"/>
            </w:rPr>
            <w:fldChar w:fldCharType="end"/>
          </w:r>
          <w:r>
            <w:rPr>
              <w:rFonts w:ascii="Times New Roman" w:hAnsi="Times New Roman" w:cs="Times New Roman"/>
              <w:sz w:val="18"/>
              <w:szCs w:val="18"/>
            </w:rPr>
            <w:t>/14</w:t>
          </w:r>
        </w:p>
      </w:tc>
    </w:tr>
  </w:tbl>
  <w:p w:rsidR="000E0488" w:rsidRDefault="000E0488">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2E23" w:rsidRDefault="00F92E23">
      <w:r>
        <w:separator/>
      </w:r>
    </w:p>
  </w:footnote>
  <w:footnote w:type="continuationSeparator" w:id="0">
    <w:p w:rsidR="00F92E23" w:rsidRDefault="00F92E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0488" w:rsidRDefault="00A71BC0">
    <w:pPr>
      <w:tabs>
        <w:tab w:val="left" w:pos="1064"/>
      </w:tabs>
      <w:ind w:left="1066" w:hanging="1066"/>
      <w:jc w:val="both"/>
      <w:rPr>
        <w:rFonts w:ascii="Times New Roman" w:hAnsi="Times New Roman" w:cs="Times New Roman"/>
        <w:color w:val="auto"/>
        <w:sz w:val="18"/>
        <w:szCs w:val="18"/>
        <w:lang w:eastAsia="zh-CN"/>
      </w:rPr>
    </w:pPr>
    <w:r>
      <w:rPr>
        <w:rFonts w:ascii="Times New Roman" w:hAnsi="Times New Roman" w:cs="Times New Roman"/>
        <w:sz w:val="18"/>
        <w:szCs w:val="18"/>
        <w:lang w:eastAsia="zh-CN"/>
      </w:rPr>
      <w:t>2017/8/9</w:t>
    </w:r>
    <w:r>
      <w:rPr>
        <w:rFonts w:ascii="Times New Roman" w:hAnsi="Times New Roman" w:cs="Times New Roman"/>
        <w:sz w:val="18"/>
        <w:szCs w:val="18"/>
        <w:lang w:eastAsia="zh-CN"/>
      </w:rPr>
      <w:tab/>
    </w:r>
    <w:r>
      <w:rPr>
        <w:rFonts w:ascii="Times New Roman" w:hAnsi="Times New Roman" w:cs="Times New Roman" w:hint="eastAsia"/>
        <w:sz w:val="18"/>
        <w:szCs w:val="18"/>
        <w:lang w:eastAsia="zh-CN"/>
      </w:rPr>
      <w:t>法律法规和指南</w:t>
    </w:r>
    <w:r>
      <w:rPr>
        <w:rFonts w:ascii="Times New Roman" w:hAnsi="Times New Roman" w:cs="Times New Roman"/>
        <w:sz w:val="18"/>
        <w:szCs w:val="18"/>
        <w:lang w:eastAsia="zh-CN"/>
      </w:rPr>
      <w:t>&gt;</w:t>
    </w:r>
    <w:r>
      <w:rPr>
        <w:rFonts w:ascii="Times New Roman" w:hAnsi="Times New Roman" w:cs="Times New Roman" w:hint="eastAsia"/>
        <w:sz w:val="18"/>
        <w:szCs w:val="18"/>
        <w:lang w:eastAsia="zh-CN"/>
      </w:rPr>
      <w:t>行业指南：色素添加剂申请书</w:t>
    </w:r>
    <w:r>
      <w:rPr>
        <w:rFonts w:ascii="Times New Roman" w:hAnsi="Times New Roman" w:cs="Times New Roman"/>
        <w:sz w:val="18"/>
        <w:szCs w:val="18"/>
        <w:lang w:eastAsia="zh-CN"/>
      </w:rPr>
      <w:t>-</w:t>
    </w:r>
    <w:r>
      <w:rPr>
        <w:rFonts w:ascii="Times New Roman" w:hAnsi="Times New Roman" w:cs="Times New Roman" w:hint="eastAsia"/>
        <w:sz w:val="18"/>
        <w:szCs w:val="18"/>
        <w:lang w:eastAsia="zh-CN"/>
      </w:rPr>
      <w:t>化学与技术提交文件的</w:t>
    </w:r>
    <w:r>
      <w:rPr>
        <w:rFonts w:ascii="Times New Roman" w:hAnsi="Times New Roman" w:cs="Times New Roman"/>
        <w:sz w:val="18"/>
        <w:szCs w:val="18"/>
        <w:lang w:eastAsia="zh-CN"/>
      </w:rPr>
      <w:t xml:space="preserve">FDA </w:t>
    </w:r>
    <w:r>
      <w:rPr>
        <w:rFonts w:ascii="Times New Roman" w:hAnsi="Times New Roman" w:cs="Times New Roman" w:hint="eastAsia"/>
        <w:sz w:val="18"/>
        <w:szCs w:val="18"/>
        <w:lang w:eastAsia="zh-CN"/>
      </w:rPr>
      <w:t>建议</w:t>
    </w:r>
    <w:r>
      <w:rPr>
        <w:rFonts w:ascii="Times New Roman" w:hAnsi="Times New Roman" w:cs="Times New Roman"/>
        <w:sz w:val="18"/>
        <w:szCs w:val="18"/>
        <w:lang w:eastAsia="zh-CN"/>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17BF3"/>
    <w:multiLevelType w:val="multilevel"/>
    <w:tmpl w:val="05C17BF3"/>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nsid w:val="45AD4AE5"/>
    <w:multiLevelType w:val="multilevel"/>
    <w:tmpl w:val="45AD4AE5"/>
    <w:lvl w:ilvl="0">
      <w:start w:val="1"/>
      <w:numFmt w:val="bullet"/>
      <w:lvlText w:val="○"/>
      <w:lvlJc w:val="left"/>
      <w:pPr>
        <w:tabs>
          <w:tab w:val="left" w:pos="420"/>
        </w:tabs>
        <w:ind w:left="420" w:hanging="420"/>
      </w:pPr>
      <w:rPr>
        <w:rFonts w:ascii="Times New Roman" w:hAnsi="Times New Roman"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yyh">
    <w15:presenceInfo w15:providerId="None" w15:userId="yyh"/>
  </w15:person>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30"/>
  <w:embedSystemFonts/>
  <w:bordersDoNotSurroundHeader/>
  <w:bordersDoNotSurroundFooter/>
  <w:doNotTrackMoves/>
  <w:documentProtection w:edit="readOnly" w:enforcement="0"/>
  <w:defaultTabStop w:val="720"/>
  <w:doNotHyphenateCaps/>
  <w:drawingGridHorizontalSpacing w:val="181"/>
  <w:drawingGridVerticalSpacing w:val="181"/>
  <w:doNotShadeFormData/>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doNotExpandShiftReturn/>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05AFB"/>
    <w:rsid w:val="00001A98"/>
    <w:rsid w:val="000068C0"/>
    <w:rsid w:val="00011AFC"/>
    <w:rsid w:val="0001322C"/>
    <w:rsid w:val="00014682"/>
    <w:rsid w:val="000167F8"/>
    <w:rsid w:val="00021331"/>
    <w:rsid w:val="000215BB"/>
    <w:rsid w:val="0003107B"/>
    <w:rsid w:val="0003411F"/>
    <w:rsid w:val="0003684A"/>
    <w:rsid w:val="000554A9"/>
    <w:rsid w:val="00062084"/>
    <w:rsid w:val="00065A29"/>
    <w:rsid w:val="00085A58"/>
    <w:rsid w:val="00092DC3"/>
    <w:rsid w:val="0009585E"/>
    <w:rsid w:val="000A5BA4"/>
    <w:rsid w:val="000C5168"/>
    <w:rsid w:val="000D03D4"/>
    <w:rsid w:val="000D4D9D"/>
    <w:rsid w:val="000E0488"/>
    <w:rsid w:val="000E61E8"/>
    <w:rsid w:val="00100980"/>
    <w:rsid w:val="00105AFB"/>
    <w:rsid w:val="00105CB5"/>
    <w:rsid w:val="00106EBE"/>
    <w:rsid w:val="00113070"/>
    <w:rsid w:val="0012176B"/>
    <w:rsid w:val="00130B15"/>
    <w:rsid w:val="00133AEB"/>
    <w:rsid w:val="00134544"/>
    <w:rsid w:val="00150FDA"/>
    <w:rsid w:val="00151E8B"/>
    <w:rsid w:val="00152F6B"/>
    <w:rsid w:val="0015456C"/>
    <w:rsid w:val="00155970"/>
    <w:rsid w:val="001607A7"/>
    <w:rsid w:val="001701E8"/>
    <w:rsid w:val="0017486E"/>
    <w:rsid w:val="00181E4A"/>
    <w:rsid w:val="0018457D"/>
    <w:rsid w:val="00185FA4"/>
    <w:rsid w:val="001875E2"/>
    <w:rsid w:val="001920C3"/>
    <w:rsid w:val="00194E08"/>
    <w:rsid w:val="001A0780"/>
    <w:rsid w:val="001A4D1D"/>
    <w:rsid w:val="001B5DA0"/>
    <w:rsid w:val="001C36E0"/>
    <w:rsid w:val="001C70DB"/>
    <w:rsid w:val="001D18F0"/>
    <w:rsid w:val="001E0E9F"/>
    <w:rsid w:val="001E363D"/>
    <w:rsid w:val="001E3E72"/>
    <w:rsid w:val="001E628D"/>
    <w:rsid w:val="001F05ED"/>
    <w:rsid w:val="001F6215"/>
    <w:rsid w:val="002002A5"/>
    <w:rsid w:val="0020202F"/>
    <w:rsid w:val="00205606"/>
    <w:rsid w:val="002110C6"/>
    <w:rsid w:val="00211517"/>
    <w:rsid w:val="00242D97"/>
    <w:rsid w:val="002436E5"/>
    <w:rsid w:val="002561E2"/>
    <w:rsid w:val="00256BE9"/>
    <w:rsid w:val="00257C60"/>
    <w:rsid w:val="00261CEE"/>
    <w:rsid w:val="00263B28"/>
    <w:rsid w:val="00264B20"/>
    <w:rsid w:val="00270C86"/>
    <w:rsid w:val="002724FD"/>
    <w:rsid w:val="00273A11"/>
    <w:rsid w:val="002774D3"/>
    <w:rsid w:val="002908F4"/>
    <w:rsid w:val="0029693E"/>
    <w:rsid w:val="002B6401"/>
    <w:rsid w:val="002C3662"/>
    <w:rsid w:val="002C4196"/>
    <w:rsid w:val="002C57A8"/>
    <w:rsid w:val="002C60B6"/>
    <w:rsid w:val="002D2709"/>
    <w:rsid w:val="002D3EF1"/>
    <w:rsid w:val="002E6E8D"/>
    <w:rsid w:val="002F58D7"/>
    <w:rsid w:val="002F6E1F"/>
    <w:rsid w:val="002F7876"/>
    <w:rsid w:val="00312F2F"/>
    <w:rsid w:val="00322349"/>
    <w:rsid w:val="00326ACE"/>
    <w:rsid w:val="00331B1C"/>
    <w:rsid w:val="00332537"/>
    <w:rsid w:val="00336380"/>
    <w:rsid w:val="00343B69"/>
    <w:rsid w:val="003475CF"/>
    <w:rsid w:val="003544D0"/>
    <w:rsid w:val="0035470C"/>
    <w:rsid w:val="00355BD3"/>
    <w:rsid w:val="00366C90"/>
    <w:rsid w:val="003729AE"/>
    <w:rsid w:val="00373521"/>
    <w:rsid w:val="00386530"/>
    <w:rsid w:val="0039308D"/>
    <w:rsid w:val="003A1711"/>
    <w:rsid w:val="003A32DC"/>
    <w:rsid w:val="003B412E"/>
    <w:rsid w:val="003C1898"/>
    <w:rsid w:val="003D0F84"/>
    <w:rsid w:val="003D331E"/>
    <w:rsid w:val="003D6E74"/>
    <w:rsid w:val="003E3F06"/>
    <w:rsid w:val="003F78FA"/>
    <w:rsid w:val="00410E17"/>
    <w:rsid w:val="0041312D"/>
    <w:rsid w:val="004139E5"/>
    <w:rsid w:val="00423F07"/>
    <w:rsid w:val="004246E2"/>
    <w:rsid w:val="00431AAB"/>
    <w:rsid w:val="0043200D"/>
    <w:rsid w:val="00433334"/>
    <w:rsid w:val="00435B72"/>
    <w:rsid w:val="0043643C"/>
    <w:rsid w:val="00456370"/>
    <w:rsid w:val="004567B8"/>
    <w:rsid w:val="00461066"/>
    <w:rsid w:val="00462B62"/>
    <w:rsid w:val="00467699"/>
    <w:rsid w:val="00470B75"/>
    <w:rsid w:val="004740EE"/>
    <w:rsid w:val="00482219"/>
    <w:rsid w:val="00487979"/>
    <w:rsid w:val="00492DCE"/>
    <w:rsid w:val="00494E2F"/>
    <w:rsid w:val="00495BAB"/>
    <w:rsid w:val="004B10CC"/>
    <w:rsid w:val="004B40DD"/>
    <w:rsid w:val="004B42AE"/>
    <w:rsid w:val="004B7C19"/>
    <w:rsid w:val="004C0194"/>
    <w:rsid w:val="004C2B41"/>
    <w:rsid w:val="004C49D5"/>
    <w:rsid w:val="004C6DCB"/>
    <w:rsid w:val="004D3358"/>
    <w:rsid w:val="004D6223"/>
    <w:rsid w:val="004D7DC9"/>
    <w:rsid w:val="004E390F"/>
    <w:rsid w:val="004F6FE8"/>
    <w:rsid w:val="004F7769"/>
    <w:rsid w:val="00510B7F"/>
    <w:rsid w:val="00516D89"/>
    <w:rsid w:val="00517BBC"/>
    <w:rsid w:val="00522A2B"/>
    <w:rsid w:val="005268B2"/>
    <w:rsid w:val="00527AB1"/>
    <w:rsid w:val="0054324C"/>
    <w:rsid w:val="005449C4"/>
    <w:rsid w:val="005452F4"/>
    <w:rsid w:val="00546F15"/>
    <w:rsid w:val="00551911"/>
    <w:rsid w:val="00555C12"/>
    <w:rsid w:val="00557EC6"/>
    <w:rsid w:val="00562830"/>
    <w:rsid w:val="0057203F"/>
    <w:rsid w:val="00577ADB"/>
    <w:rsid w:val="00597EB5"/>
    <w:rsid w:val="005A154D"/>
    <w:rsid w:val="005A412B"/>
    <w:rsid w:val="005A692A"/>
    <w:rsid w:val="005A71D7"/>
    <w:rsid w:val="005B033C"/>
    <w:rsid w:val="005B688E"/>
    <w:rsid w:val="005B788B"/>
    <w:rsid w:val="005C51C6"/>
    <w:rsid w:val="005D1132"/>
    <w:rsid w:val="005D62BB"/>
    <w:rsid w:val="005D6FBD"/>
    <w:rsid w:val="005D6FFC"/>
    <w:rsid w:val="005E5531"/>
    <w:rsid w:val="005F1265"/>
    <w:rsid w:val="005F6D9A"/>
    <w:rsid w:val="006027D5"/>
    <w:rsid w:val="006060E5"/>
    <w:rsid w:val="00616CE7"/>
    <w:rsid w:val="00622CC7"/>
    <w:rsid w:val="0062351D"/>
    <w:rsid w:val="006266F3"/>
    <w:rsid w:val="00627EE1"/>
    <w:rsid w:val="006309DF"/>
    <w:rsid w:val="006337D3"/>
    <w:rsid w:val="0063453F"/>
    <w:rsid w:val="00643BA7"/>
    <w:rsid w:val="00654693"/>
    <w:rsid w:val="00662B15"/>
    <w:rsid w:val="006645A4"/>
    <w:rsid w:val="00665094"/>
    <w:rsid w:val="006726D4"/>
    <w:rsid w:val="00674587"/>
    <w:rsid w:val="0068522C"/>
    <w:rsid w:val="0068686F"/>
    <w:rsid w:val="00690071"/>
    <w:rsid w:val="00693D78"/>
    <w:rsid w:val="006B02B1"/>
    <w:rsid w:val="006B0CCE"/>
    <w:rsid w:val="006B371D"/>
    <w:rsid w:val="006B4430"/>
    <w:rsid w:val="006B7EFD"/>
    <w:rsid w:val="006C364A"/>
    <w:rsid w:val="006C40BB"/>
    <w:rsid w:val="006C73EE"/>
    <w:rsid w:val="006D0F1A"/>
    <w:rsid w:val="006D1786"/>
    <w:rsid w:val="006D3077"/>
    <w:rsid w:val="006D6445"/>
    <w:rsid w:val="006E00A0"/>
    <w:rsid w:val="006E124E"/>
    <w:rsid w:val="006E791B"/>
    <w:rsid w:val="006F5880"/>
    <w:rsid w:val="0070260D"/>
    <w:rsid w:val="007028DA"/>
    <w:rsid w:val="0070476A"/>
    <w:rsid w:val="00716352"/>
    <w:rsid w:val="00721A44"/>
    <w:rsid w:val="00724567"/>
    <w:rsid w:val="00724F2D"/>
    <w:rsid w:val="007255AA"/>
    <w:rsid w:val="007315A8"/>
    <w:rsid w:val="00732BE2"/>
    <w:rsid w:val="0074151A"/>
    <w:rsid w:val="00742302"/>
    <w:rsid w:val="00744BE5"/>
    <w:rsid w:val="00745DE4"/>
    <w:rsid w:val="007463FB"/>
    <w:rsid w:val="00755899"/>
    <w:rsid w:val="00756196"/>
    <w:rsid w:val="00762188"/>
    <w:rsid w:val="00770569"/>
    <w:rsid w:val="00773C10"/>
    <w:rsid w:val="00775169"/>
    <w:rsid w:val="00775D93"/>
    <w:rsid w:val="00776546"/>
    <w:rsid w:val="00777DE5"/>
    <w:rsid w:val="00786135"/>
    <w:rsid w:val="007869CF"/>
    <w:rsid w:val="00787FBA"/>
    <w:rsid w:val="00790F28"/>
    <w:rsid w:val="007A6128"/>
    <w:rsid w:val="007B5403"/>
    <w:rsid w:val="007B7D32"/>
    <w:rsid w:val="007C28F8"/>
    <w:rsid w:val="007C4466"/>
    <w:rsid w:val="007D11BC"/>
    <w:rsid w:val="007D5CAF"/>
    <w:rsid w:val="007D5F5A"/>
    <w:rsid w:val="007E4C4C"/>
    <w:rsid w:val="007F2910"/>
    <w:rsid w:val="007F2BC2"/>
    <w:rsid w:val="0080182F"/>
    <w:rsid w:val="008071E5"/>
    <w:rsid w:val="0081640B"/>
    <w:rsid w:val="0083345F"/>
    <w:rsid w:val="00841C18"/>
    <w:rsid w:val="00843FD4"/>
    <w:rsid w:val="00845DBF"/>
    <w:rsid w:val="00852B67"/>
    <w:rsid w:val="00866CF6"/>
    <w:rsid w:val="00867527"/>
    <w:rsid w:val="008715FE"/>
    <w:rsid w:val="00875B62"/>
    <w:rsid w:val="008849B4"/>
    <w:rsid w:val="00894249"/>
    <w:rsid w:val="008A4615"/>
    <w:rsid w:val="008A48D3"/>
    <w:rsid w:val="008A76E7"/>
    <w:rsid w:val="008B477F"/>
    <w:rsid w:val="008C01E3"/>
    <w:rsid w:val="008C1CB4"/>
    <w:rsid w:val="008F0335"/>
    <w:rsid w:val="008F5C0E"/>
    <w:rsid w:val="00901B5F"/>
    <w:rsid w:val="00904E59"/>
    <w:rsid w:val="00921259"/>
    <w:rsid w:val="00930115"/>
    <w:rsid w:val="00930BB9"/>
    <w:rsid w:val="00943AD9"/>
    <w:rsid w:val="009515B9"/>
    <w:rsid w:val="0095525F"/>
    <w:rsid w:val="0096135E"/>
    <w:rsid w:val="009624CA"/>
    <w:rsid w:val="0096316D"/>
    <w:rsid w:val="00971776"/>
    <w:rsid w:val="009739BF"/>
    <w:rsid w:val="0098141F"/>
    <w:rsid w:val="00986955"/>
    <w:rsid w:val="009A17F3"/>
    <w:rsid w:val="009B30BC"/>
    <w:rsid w:val="009B67CE"/>
    <w:rsid w:val="009D499C"/>
    <w:rsid w:val="009E45F2"/>
    <w:rsid w:val="009E51F7"/>
    <w:rsid w:val="009F5EAE"/>
    <w:rsid w:val="009F6EDE"/>
    <w:rsid w:val="00A212BC"/>
    <w:rsid w:val="00A2446B"/>
    <w:rsid w:val="00A30C92"/>
    <w:rsid w:val="00A32272"/>
    <w:rsid w:val="00A33266"/>
    <w:rsid w:val="00A411A5"/>
    <w:rsid w:val="00A434F6"/>
    <w:rsid w:val="00A46881"/>
    <w:rsid w:val="00A71BC0"/>
    <w:rsid w:val="00A84571"/>
    <w:rsid w:val="00A8469F"/>
    <w:rsid w:val="00A8703B"/>
    <w:rsid w:val="00A93B28"/>
    <w:rsid w:val="00A9638C"/>
    <w:rsid w:val="00AA5CA0"/>
    <w:rsid w:val="00AB6F0F"/>
    <w:rsid w:val="00AC2D54"/>
    <w:rsid w:val="00AC545F"/>
    <w:rsid w:val="00AD75E0"/>
    <w:rsid w:val="00AE44E1"/>
    <w:rsid w:val="00AE6D9E"/>
    <w:rsid w:val="00B05B34"/>
    <w:rsid w:val="00B1104C"/>
    <w:rsid w:val="00B17E5B"/>
    <w:rsid w:val="00B249AF"/>
    <w:rsid w:val="00B2764E"/>
    <w:rsid w:val="00B30543"/>
    <w:rsid w:val="00B31DC0"/>
    <w:rsid w:val="00B34546"/>
    <w:rsid w:val="00B40FF6"/>
    <w:rsid w:val="00B42F44"/>
    <w:rsid w:val="00B447F3"/>
    <w:rsid w:val="00B471F6"/>
    <w:rsid w:val="00B618A2"/>
    <w:rsid w:val="00B62A2B"/>
    <w:rsid w:val="00B65497"/>
    <w:rsid w:val="00B71E72"/>
    <w:rsid w:val="00B8327A"/>
    <w:rsid w:val="00B86A3D"/>
    <w:rsid w:val="00B909FD"/>
    <w:rsid w:val="00B95C7B"/>
    <w:rsid w:val="00B966E5"/>
    <w:rsid w:val="00BA609E"/>
    <w:rsid w:val="00BB2391"/>
    <w:rsid w:val="00BB2A50"/>
    <w:rsid w:val="00BC0838"/>
    <w:rsid w:val="00BC5D5F"/>
    <w:rsid w:val="00BC7F3E"/>
    <w:rsid w:val="00BD16D3"/>
    <w:rsid w:val="00BD1F11"/>
    <w:rsid w:val="00BD5326"/>
    <w:rsid w:val="00BD60BF"/>
    <w:rsid w:val="00BE070D"/>
    <w:rsid w:val="00BE1DCC"/>
    <w:rsid w:val="00BF3436"/>
    <w:rsid w:val="00BF34BF"/>
    <w:rsid w:val="00BF61C1"/>
    <w:rsid w:val="00C006E5"/>
    <w:rsid w:val="00C01342"/>
    <w:rsid w:val="00C01AA5"/>
    <w:rsid w:val="00C1220E"/>
    <w:rsid w:val="00C1301E"/>
    <w:rsid w:val="00C169C8"/>
    <w:rsid w:val="00C17437"/>
    <w:rsid w:val="00C212F9"/>
    <w:rsid w:val="00C317E9"/>
    <w:rsid w:val="00C33DE4"/>
    <w:rsid w:val="00C365C0"/>
    <w:rsid w:val="00C4490D"/>
    <w:rsid w:val="00C53596"/>
    <w:rsid w:val="00C53700"/>
    <w:rsid w:val="00C54D12"/>
    <w:rsid w:val="00C5698A"/>
    <w:rsid w:val="00C57540"/>
    <w:rsid w:val="00C60AAA"/>
    <w:rsid w:val="00C61830"/>
    <w:rsid w:val="00C675A0"/>
    <w:rsid w:val="00C70238"/>
    <w:rsid w:val="00C80EE7"/>
    <w:rsid w:val="00C8332C"/>
    <w:rsid w:val="00C8656E"/>
    <w:rsid w:val="00C9360D"/>
    <w:rsid w:val="00C94876"/>
    <w:rsid w:val="00CA1C6E"/>
    <w:rsid w:val="00CA3124"/>
    <w:rsid w:val="00CA3E03"/>
    <w:rsid w:val="00CA4F82"/>
    <w:rsid w:val="00CA7BE1"/>
    <w:rsid w:val="00CB7F48"/>
    <w:rsid w:val="00CC2C84"/>
    <w:rsid w:val="00CC406A"/>
    <w:rsid w:val="00CC671E"/>
    <w:rsid w:val="00CD0475"/>
    <w:rsid w:val="00CE2038"/>
    <w:rsid w:val="00CE7134"/>
    <w:rsid w:val="00CF2064"/>
    <w:rsid w:val="00CF2824"/>
    <w:rsid w:val="00D0163B"/>
    <w:rsid w:val="00D03FAD"/>
    <w:rsid w:val="00D07728"/>
    <w:rsid w:val="00D13B00"/>
    <w:rsid w:val="00D30C4D"/>
    <w:rsid w:val="00D44285"/>
    <w:rsid w:val="00D44832"/>
    <w:rsid w:val="00D459FD"/>
    <w:rsid w:val="00D509F7"/>
    <w:rsid w:val="00D52AA6"/>
    <w:rsid w:val="00D52D2B"/>
    <w:rsid w:val="00D552FC"/>
    <w:rsid w:val="00D63F55"/>
    <w:rsid w:val="00D722B2"/>
    <w:rsid w:val="00D74086"/>
    <w:rsid w:val="00D861F8"/>
    <w:rsid w:val="00D9236F"/>
    <w:rsid w:val="00DA1E0E"/>
    <w:rsid w:val="00DA1FDE"/>
    <w:rsid w:val="00DB3DF9"/>
    <w:rsid w:val="00DB4481"/>
    <w:rsid w:val="00DB7B2C"/>
    <w:rsid w:val="00DC417D"/>
    <w:rsid w:val="00DD0321"/>
    <w:rsid w:val="00DD42BC"/>
    <w:rsid w:val="00DD431B"/>
    <w:rsid w:val="00DD73B5"/>
    <w:rsid w:val="00DE2FC1"/>
    <w:rsid w:val="00DE3BE2"/>
    <w:rsid w:val="00DE6674"/>
    <w:rsid w:val="00DF7538"/>
    <w:rsid w:val="00E04C2D"/>
    <w:rsid w:val="00E15187"/>
    <w:rsid w:val="00E409BA"/>
    <w:rsid w:val="00E468BD"/>
    <w:rsid w:val="00E7330F"/>
    <w:rsid w:val="00E81684"/>
    <w:rsid w:val="00E83E51"/>
    <w:rsid w:val="00E86129"/>
    <w:rsid w:val="00E87721"/>
    <w:rsid w:val="00E900E9"/>
    <w:rsid w:val="00E93369"/>
    <w:rsid w:val="00E95812"/>
    <w:rsid w:val="00E97A06"/>
    <w:rsid w:val="00EA2490"/>
    <w:rsid w:val="00EB0A44"/>
    <w:rsid w:val="00EB0D9B"/>
    <w:rsid w:val="00EB17E7"/>
    <w:rsid w:val="00EB3875"/>
    <w:rsid w:val="00EB573E"/>
    <w:rsid w:val="00EB6D6C"/>
    <w:rsid w:val="00EC5DA0"/>
    <w:rsid w:val="00ED2BDE"/>
    <w:rsid w:val="00ED3319"/>
    <w:rsid w:val="00ED72C1"/>
    <w:rsid w:val="00EE7BC8"/>
    <w:rsid w:val="00EF20BC"/>
    <w:rsid w:val="00EF4F69"/>
    <w:rsid w:val="00F055B7"/>
    <w:rsid w:val="00F05BE3"/>
    <w:rsid w:val="00F143D5"/>
    <w:rsid w:val="00F17494"/>
    <w:rsid w:val="00F17729"/>
    <w:rsid w:val="00F26AED"/>
    <w:rsid w:val="00F3680B"/>
    <w:rsid w:val="00F43DC6"/>
    <w:rsid w:val="00F66E70"/>
    <w:rsid w:val="00F7047E"/>
    <w:rsid w:val="00F80D7D"/>
    <w:rsid w:val="00F87B48"/>
    <w:rsid w:val="00F92E23"/>
    <w:rsid w:val="00FA0F6B"/>
    <w:rsid w:val="00FB40D0"/>
    <w:rsid w:val="00FB5FDE"/>
    <w:rsid w:val="00FB6749"/>
    <w:rsid w:val="00FC4F87"/>
    <w:rsid w:val="00FD6FF6"/>
    <w:rsid w:val="00FF3D4C"/>
    <w:rsid w:val="00FF4142"/>
    <w:rsid w:val="00FF417F"/>
    <w:rsid w:val="6D6442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宋体" w:hAnsi="Courier New" w:cs="Courier New"/>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lsdException w:name="footer" w:semiHidden="0" w:unhideWhenUsed="0"/>
    <w:lsdException w:name="caption" w:locked="1" w:uiPriority="0" w:qFormat="1"/>
    <w:lsdException w:name="page number" w:semiHidden="0" w:unhideWhenUsed="0"/>
    <w:lsdException w:name="Title" w:locked="1" w:semiHidden="0" w:uiPriority="0" w:unhideWhenUsed="0" w:qFormat="1"/>
    <w:lsdException w:name="Default Paragraph Font"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semiHidden="0"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color w:val="000000"/>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pPr>
      <w:tabs>
        <w:tab w:val="center" w:pos="4153"/>
        <w:tab w:val="right" w:pos="8306"/>
      </w:tabs>
      <w:snapToGrid w:val="0"/>
    </w:pPr>
    <w:rPr>
      <w:sz w:val="18"/>
      <w:szCs w:val="18"/>
    </w:rPr>
  </w:style>
  <w:style w:type="paragraph" w:styleId="a4">
    <w:name w:val="header"/>
    <w:basedOn w:val="a"/>
    <w:link w:val="Char0"/>
    <w:uiPriority w:val="99"/>
    <w:pPr>
      <w:pBdr>
        <w:bottom w:val="single" w:sz="6" w:space="1" w:color="auto"/>
      </w:pBdr>
      <w:tabs>
        <w:tab w:val="center" w:pos="4153"/>
        <w:tab w:val="right" w:pos="8306"/>
      </w:tabs>
      <w:snapToGrid w:val="0"/>
      <w:jc w:val="center"/>
    </w:pPr>
    <w:rPr>
      <w:sz w:val="18"/>
      <w:szCs w:val="18"/>
    </w:rPr>
  </w:style>
  <w:style w:type="character" w:styleId="a5">
    <w:name w:val="page number"/>
    <w:uiPriority w:val="99"/>
    <w:rPr>
      <w:rFonts w:cs="Times New Roman"/>
    </w:rPr>
  </w:style>
  <w:style w:type="table" w:styleId="a6">
    <w:name w:val="Table Grid"/>
    <w:basedOn w:val="a1"/>
    <w:uiPriority w:val="99"/>
    <w:locked/>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link w:val="a4"/>
    <w:uiPriority w:val="99"/>
    <w:semiHidden/>
    <w:locked/>
    <w:rPr>
      <w:rFonts w:cs="Times New Roman"/>
      <w:color w:val="000000"/>
      <w:kern w:val="0"/>
      <w:sz w:val="18"/>
      <w:szCs w:val="18"/>
      <w:lang w:eastAsia="en-US"/>
    </w:rPr>
  </w:style>
  <w:style w:type="character" w:customStyle="1" w:styleId="Char">
    <w:name w:val="页脚 Char"/>
    <w:link w:val="a3"/>
    <w:uiPriority w:val="99"/>
    <w:semiHidden/>
    <w:locked/>
    <w:rPr>
      <w:rFonts w:cs="Times New Roman"/>
      <w:color w:val="000000"/>
      <w:kern w:val="0"/>
      <w:sz w:val="18"/>
      <w:szCs w:val="18"/>
      <w:lang w:eastAsia="en-US"/>
    </w:rPr>
  </w:style>
  <w:style w:type="paragraph" w:styleId="a7">
    <w:name w:val="List Paragraph"/>
    <w:basedOn w:val="a"/>
    <w:uiPriority w:val="99"/>
    <w:qFormat/>
    <w:pPr>
      <w:ind w:firstLineChars="200" w:firstLine="420"/>
    </w:pPr>
  </w:style>
  <w:style w:type="paragraph" w:styleId="a8">
    <w:name w:val="Balloon Text"/>
    <w:basedOn w:val="a"/>
    <w:link w:val="Char1"/>
    <w:uiPriority w:val="99"/>
    <w:semiHidden/>
    <w:unhideWhenUsed/>
    <w:rsid w:val="002C60B6"/>
    <w:rPr>
      <w:sz w:val="18"/>
      <w:szCs w:val="18"/>
    </w:rPr>
  </w:style>
  <w:style w:type="character" w:customStyle="1" w:styleId="Char1">
    <w:name w:val="批注框文本 Char"/>
    <w:link w:val="a8"/>
    <w:uiPriority w:val="99"/>
    <w:semiHidden/>
    <w:rsid w:val="002C60B6"/>
    <w:rPr>
      <w:color w:val="000000"/>
      <w:sz w:val="18"/>
      <w:szCs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14</Pages>
  <Words>2195</Words>
  <Characters>12513</Characters>
  <Application>Microsoft Office Word</Application>
  <DocSecurity>0</DocSecurity>
  <Lines>104</Lines>
  <Paragraphs>29</Paragraphs>
  <ScaleCrop>false</ScaleCrop>
  <Company/>
  <LinksUpToDate>false</LinksUpToDate>
  <CharactersWithSpaces>14679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win7</cp:lastModifiedBy>
  <cp:revision>191</cp:revision>
  <dcterms:created xsi:type="dcterms:W3CDTF">2017-10-29T07:09:00Z</dcterms:created>
  <dcterms:modified xsi:type="dcterms:W3CDTF">2017-12-07T09:46:00Z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