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15A89" w:rsidRDefault="00DA1B4D">
      <w:pPr>
        <w:kinsoku w:val="0"/>
        <w:overflowPunct w:val="0"/>
        <w:snapToGrid w:val="0"/>
        <w:spacing w:line="360" w:lineRule="auto"/>
        <w:jc w:val="both"/>
        <w:rPr>
          <w:sz w:val="36"/>
          <w:szCs w:val="36"/>
        </w:rPr>
      </w:pPr>
      <w:r>
        <w:rPr>
          <w:rFonts w:hAnsi="宋体" w:hint="eastAsia"/>
          <w:b/>
          <w:bCs/>
          <w:sz w:val="36"/>
          <w:szCs w:val="36"/>
        </w:rPr>
        <w:t>行业指南</w:t>
      </w:r>
      <w:r>
        <w:rPr>
          <w:b/>
          <w:bCs/>
          <w:sz w:val="36"/>
          <w:szCs w:val="36"/>
        </w:rPr>
        <w:t>:</w:t>
      </w:r>
      <w:r>
        <w:rPr>
          <w:rFonts w:hAnsi="宋体" w:hint="eastAsia"/>
          <w:b/>
          <w:bCs/>
          <w:sz w:val="36"/>
          <w:szCs w:val="36"/>
        </w:rPr>
        <w:t>天然胶乳男用避孕套</w:t>
      </w:r>
      <w:r w:rsidR="00B60C63">
        <w:rPr>
          <w:rFonts w:hAnsi="宋体" w:hint="eastAsia"/>
          <w:b/>
          <w:bCs/>
          <w:sz w:val="36"/>
          <w:szCs w:val="36"/>
        </w:rPr>
        <w:t>特殊控制</w:t>
      </w:r>
      <w:r>
        <w:rPr>
          <w:rFonts w:hAnsi="宋体" w:hint="eastAsia"/>
          <w:b/>
          <w:bCs/>
          <w:sz w:val="36"/>
          <w:szCs w:val="36"/>
        </w:rPr>
        <w:t>的指定</w:t>
      </w:r>
      <w:r>
        <w:rPr>
          <w:b/>
          <w:bCs/>
          <w:sz w:val="36"/>
          <w:szCs w:val="36"/>
        </w:rPr>
        <w:t>(21 CFR 884.5300);</w:t>
      </w:r>
      <w:r>
        <w:rPr>
          <w:rFonts w:hAnsi="宋体" w:hint="eastAsia"/>
          <w:b/>
          <w:bCs/>
          <w:sz w:val="36"/>
          <w:szCs w:val="36"/>
        </w:rPr>
        <w:t>小规模实体合规指南</w:t>
      </w:r>
    </w:p>
    <w:p w:rsidR="00D15A89" w:rsidRDefault="00D15A89">
      <w:pPr>
        <w:kinsoku w:val="0"/>
        <w:overflowPunct w:val="0"/>
        <w:snapToGrid w:val="0"/>
        <w:spacing w:line="360" w:lineRule="auto"/>
        <w:jc w:val="both"/>
        <w:rPr>
          <w:sz w:val="21"/>
          <w:szCs w:val="21"/>
        </w:rPr>
      </w:pPr>
    </w:p>
    <w:p w:rsidR="00D15A89" w:rsidRDefault="00D15A89">
      <w:pPr>
        <w:snapToGrid w:val="0"/>
        <w:spacing w:beforeLines="50" w:before="120" w:line="360" w:lineRule="auto"/>
        <w:jc w:val="center"/>
        <w:rPr>
          <w:b/>
          <w:bCs/>
          <w:sz w:val="21"/>
          <w:szCs w:val="21"/>
        </w:rPr>
      </w:pPr>
      <w:bookmarkStart w:id="0" w:name="_Hlk495408392"/>
    </w:p>
    <w:p w:rsidR="00D15A89" w:rsidRDefault="00DA1B4D">
      <w:pPr>
        <w:snapToGrid w:val="0"/>
        <w:spacing w:beforeLines="50" w:before="120" w:line="360" w:lineRule="auto"/>
        <w:jc w:val="center"/>
        <w:rPr>
          <w:b/>
          <w:bCs/>
          <w:sz w:val="21"/>
          <w:szCs w:val="21"/>
        </w:rPr>
      </w:pPr>
      <w:r>
        <w:rPr>
          <w:rFonts w:hAnsi="宋体" w:hint="eastAsia"/>
          <w:b/>
          <w:bCs/>
          <w:sz w:val="21"/>
          <w:szCs w:val="21"/>
        </w:rPr>
        <w:t>文件发布日期：</w:t>
      </w:r>
      <w:r>
        <w:rPr>
          <w:b/>
          <w:bCs/>
          <w:sz w:val="21"/>
          <w:szCs w:val="21"/>
        </w:rPr>
        <w:t>2009</w:t>
      </w:r>
      <w:r>
        <w:rPr>
          <w:rFonts w:hAnsi="宋体" w:hint="eastAsia"/>
          <w:b/>
          <w:bCs/>
          <w:sz w:val="21"/>
          <w:szCs w:val="21"/>
        </w:rPr>
        <w:t>年</w:t>
      </w:r>
      <w:r>
        <w:rPr>
          <w:b/>
          <w:bCs/>
          <w:sz w:val="21"/>
          <w:szCs w:val="21"/>
        </w:rPr>
        <w:t>1</w:t>
      </w:r>
      <w:r>
        <w:rPr>
          <w:rFonts w:hAnsi="宋体" w:hint="eastAsia"/>
          <w:b/>
          <w:bCs/>
          <w:sz w:val="21"/>
          <w:szCs w:val="21"/>
        </w:rPr>
        <w:t>月</w:t>
      </w:r>
      <w:r>
        <w:rPr>
          <w:b/>
          <w:bCs/>
          <w:sz w:val="21"/>
          <w:szCs w:val="21"/>
        </w:rPr>
        <w:t>5</w:t>
      </w:r>
      <w:r>
        <w:rPr>
          <w:rFonts w:hAnsi="宋体" w:hint="eastAsia"/>
          <w:b/>
          <w:bCs/>
          <w:sz w:val="21"/>
          <w:szCs w:val="21"/>
        </w:rPr>
        <w:t>日</w:t>
      </w:r>
      <w:bookmarkEnd w:id="0"/>
    </w:p>
    <w:p w:rsidR="00D15A89" w:rsidRDefault="00DA1B4D">
      <w:pPr>
        <w:pStyle w:val="41"/>
        <w:kinsoku w:val="0"/>
        <w:overflowPunct w:val="0"/>
        <w:snapToGrid w:val="0"/>
        <w:spacing w:beforeLines="50" w:before="120" w:line="360" w:lineRule="auto"/>
        <w:jc w:val="center"/>
        <w:outlineLvl w:val="9"/>
        <w:rPr>
          <w:b w:val="0"/>
          <w:bCs w:val="0"/>
          <w:sz w:val="21"/>
          <w:szCs w:val="21"/>
        </w:rPr>
      </w:pPr>
      <w:r>
        <w:rPr>
          <w:sz w:val="21"/>
          <w:szCs w:val="21"/>
        </w:rPr>
        <w:t>OMB</w:t>
      </w:r>
      <w:r w:rsidR="00B60C63">
        <w:rPr>
          <w:rFonts w:hAnsi="宋体" w:hint="eastAsia"/>
          <w:sz w:val="21"/>
          <w:szCs w:val="21"/>
        </w:rPr>
        <w:t>控制</w:t>
      </w:r>
      <w:r>
        <w:rPr>
          <w:rFonts w:hAnsi="宋体" w:hint="eastAsia"/>
          <w:sz w:val="21"/>
          <w:szCs w:val="21"/>
        </w:rPr>
        <w:t>编号</w:t>
      </w:r>
      <w:r>
        <w:rPr>
          <w:sz w:val="21"/>
          <w:szCs w:val="21"/>
        </w:rPr>
        <w:t xml:space="preserve"> 0910-0633</w:t>
      </w:r>
    </w:p>
    <w:p w:rsidR="00D15A89" w:rsidRDefault="00DA1B4D">
      <w:pPr>
        <w:kinsoku w:val="0"/>
        <w:overflowPunct w:val="0"/>
        <w:snapToGrid w:val="0"/>
        <w:spacing w:line="360" w:lineRule="auto"/>
        <w:jc w:val="center"/>
        <w:rPr>
          <w:sz w:val="21"/>
          <w:szCs w:val="21"/>
        </w:rPr>
      </w:pPr>
      <w:r>
        <w:rPr>
          <w:rFonts w:hAnsi="宋体" w:hint="eastAsia"/>
          <w:b/>
          <w:bCs/>
          <w:sz w:val="21"/>
          <w:szCs w:val="21"/>
        </w:rPr>
        <w:t>有效期</w:t>
      </w:r>
      <w:r>
        <w:rPr>
          <w:b/>
          <w:bCs/>
          <w:sz w:val="21"/>
          <w:szCs w:val="21"/>
        </w:rPr>
        <w:t>: 2011</w:t>
      </w:r>
      <w:r>
        <w:rPr>
          <w:rFonts w:hAnsi="宋体" w:hint="eastAsia"/>
          <w:b/>
          <w:bCs/>
          <w:sz w:val="21"/>
          <w:szCs w:val="21"/>
        </w:rPr>
        <w:t>年</w:t>
      </w:r>
      <w:r>
        <w:rPr>
          <w:b/>
          <w:bCs/>
          <w:sz w:val="21"/>
          <w:szCs w:val="21"/>
        </w:rPr>
        <w:t>12</w:t>
      </w:r>
      <w:r>
        <w:rPr>
          <w:rFonts w:hAnsi="宋体" w:hint="eastAsia"/>
          <w:b/>
          <w:bCs/>
          <w:sz w:val="21"/>
          <w:szCs w:val="21"/>
        </w:rPr>
        <w:t>月</w:t>
      </w:r>
      <w:r>
        <w:rPr>
          <w:b/>
          <w:bCs/>
          <w:sz w:val="21"/>
          <w:szCs w:val="21"/>
        </w:rPr>
        <w:t>31</w:t>
      </w:r>
      <w:r>
        <w:rPr>
          <w:rFonts w:hAnsi="宋体" w:hint="eastAsia"/>
          <w:b/>
          <w:bCs/>
          <w:sz w:val="21"/>
          <w:szCs w:val="21"/>
        </w:rPr>
        <w:t>日</w:t>
      </w:r>
    </w:p>
    <w:p w:rsidR="00D15A89" w:rsidRDefault="00D15A89">
      <w:pPr>
        <w:kinsoku w:val="0"/>
        <w:overflowPunct w:val="0"/>
        <w:snapToGrid w:val="0"/>
        <w:spacing w:line="360" w:lineRule="auto"/>
        <w:jc w:val="center"/>
        <w:rPr>
          <w:sz w:val="21"/>
          <w:szCs w:val="21"/>
        </w:rPr>
      </w:pPr>
    </w:p>
    <w:p w:rsidR="00D15A89" w:rsidRDefault="00DA1B4D">
      <w:pPr>
        <w:kinsoku w:val="0"/>
        <w:overflowPunct w:val="0"/>
        <w:snapToGrid w:val="0"/>
        <w:spacing w:line="360" w:lineRule="auto"/>
        <w:jc w:val="center"/>
        <w:rPr>
          <w:sz w:val="21"/>
          <w:szCs w:val="21"/>
        </w:rPr>
      </w:pPr>
      <w:r>
        <w:rPr>
          <w:rFonts w:hAnsi="宋体" w:hint="eastAsia"/>
          <w:b/>
          <w:bCs/>
          <w:sz w:val="21"/>
          <w:szCs w:val="21"/>
        </w:rPr>
        <w:t>参见本指南第</w:t>
      </w:r>
      <w:r>
        <w:rPr>
          <w:b/>
          <w:bCs/>
          <w:sz w:val="21"/>
          <w:szCs w:val="21"/>
        </w:rPr>
        <w:t>V</w:t>
      </w:r>
      <w:r>
        <w:rPr>
          <w:rFonts w:hAnsi="宋体" w:hint="eastAsia"/>
          <w:b/>
          <w:bCs/>
          <w:sz w:val="21"/>
          <w:szCs w:val="21"/>
        </w:rPr>
        <w:t>节中的附加</w:t>
      </w:r>
      <w:r w:rsidR="00E26E5D">
        <w:rPr>
          <w:b/>
          <w:bCs/>
          <w:sz w:val="21"/>
          <w:szCs w:val="21"/>
        </w:rPr>
        <w:t>PRA</w:t>
      </w:r>
      <w:r w:rsidR="00E26E5D">
        <w:rPr>
          <w:b/>
          <w:bCs/>
          <w:sz w:val="21"/>
          <w:szCs w:val="21"/>
        </w:rPr>
        <w:t>声明</w:t>
      </w:r>
    </w:p>
    <w:p w:rsidR="00D15A89" w:rsidRDefault="00D15A89">
      <w:pPr>
        <w:kinsoku w:val="0"/>
        <w:overflowPunct w:val="0"/>
        <w:snapToGrid w:val="0"/>
        <w:spacing w:line="360" w:lineRule="auto"/>
        <w:jc w:val="both"/>
        <w:rPr>
          <w:sz w:val="21"/>
          <w:szCs w:val="21"/>
        </w:rPr>
      </w:pPr>
    </w:p>
    <w:p w:rsidR="00D15A89" w:rsidRDefault="00D15A89">
      <w:pPr>
        <w:kinsoku w:val="0"/>
        <w:overflowPunct w:val="0"/>
        <w:snapToGrid w:val="0"/>
        <w:spacing w:line="360" w:lineRule="auto"/>
        <w:jc w:val="both"/>
        <w:rPr>
          <w:sz w:val="21"/>
          <w:szCs w:val="21"/>
        </w:rPr>
      </w:pPr>
    </w:p>
    <w:p w:rsidR="00D15A89" w:rsidRDefault="00DA1B4D">
      <w:pPr>
        <w:kinsoku w:val="0"/>
        <w:overflowPunct w:val="0"/>
        <w:snapToGrid w:val="0"/>
        <w:spacing w:line="360" w:lineRule="auto"/>
        <w:jc w:val="both"/>
        <w:rPr>
          <w:sz w:val="21"/>
          <w:szCs w:val="21"/>
        </w:rPr>
      </w:pPr>
      <w:r>
        <w:rPr>
          <w:rFonts w:hAnsi="宋体" w:hint="eastAsia"/>
          <w:sz w:val="21"/>
          <w:szCs w:val="21"/>
        </w:rPr>
        <w:t>有关本文件的问题，</w:t>
      </w:r>
      <w:bookmarkStart w:id="1" w:name="_Hlk495311404"/>
      <w:r>
        <w:rPr>
          <w:rFonts w:hAnsi="宋体" w:hint="eastAsia"/>
          <w:sz w:val="21"/>
          <w:szCs w:val="21"/>
        </w:rPr>
        <w:t>通过</w:t>
      </w:r>
      <w:r>
        <w:rPr>
          <w:sz w:val="21"/>
          <w:szCs w:val="21"/>
        </w:rPr>
        <w:t>240-276-4155</w:t>
      </w:r>
      <w:r>
        <w:rPr>
          <w:rFonts w:hAnsi="宋体" w:hint="eastAsia"/>
          <w:sz w:val="21"/>
          <w:szCs w:val="21"/>
        </w:rPr>
        <w:t>与</w:t>
      </w:r>
      <w:r>
        <w:rPr>
          <w:sz w:val="21"/>
          <w:szCs w:val="21"/>
        </w:rPr>
        <w:t>Colin Pollard</w:t>
      </w:r>
      <w:r>
        <w:rPr>
          <w:rFonts w:hAnsi="宋体" w:hint="eastAsia"/>
          <w:sz w:val="21"/>
          <w:szCs w:val="21"/>
        </w:rPr>
        <w:t>取得联系。</w:t>
      </w:r>
      <w:bookmarkEnd w:id="1"/>
    </w:p>
    <w:tbl>
      <w:tblPr>
        <w:tblW w:w="8529" w:type="dxa"/>
        <w:tblLayout w:type="fixed"/>
        <w:tblLook w:val="04A0" w:firstRow="1" w:lastRow="0" w:firstColumn="1" w:lastColumn="0" w:noHBand="0" w:noVBand="1"/>
      </w:tblPr>
      <w:tblGrid>
        <w:gridCol w:w="2729"/>
        <w:gridCol w:w="5800"/>
      </w:tblGrid>
      <w:tr w:rsidR="00D15A89">
        <w:tc>
          <w:tcPr>
            <w:tcW w:w="2729" w:type="dxa"/>
            <w:vAlign w:val="center"/>
          </w:tcPr>
          <w:p w:rsidR="00D15A89" w:rsidRDefault="00174292">
            <w:pPr>
              <w:kinsoku w:val="0"/>
              <w:overflowPunct w:val="0"/>
              <w:snapToGrid w:val="0"/>
              <w:spacing w:line="360" w:lineRule="auto"/>
              <w:jc w:val="center"/>
              <w:rPr>
                <w:kern w:val="2"/>
                <w:sz w:val="21"/>
                <w:szCs w:val="21"/>
              </w:rPr>
            </w:pPr>
            <w:r>
              <w:rPr>
                <w:kern w:val="2"/>
                <w:sz w:val="21"/>
                <w:szCs w:val="21"/>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3.35pt;height:83.35pt">
                  <v:imagedata r:id="rId8" o:title=""/>
                </v:shape>
              </w:pict>
            </w:r>
          </w:p>
        </w:tc>
        <w:tc>
          <w:tcPr>
            <w:tcW w:w="5800" w:type="dxa"/>
            <w:vAlign w:val="center"/>
          </w:tcPr>
          <w:p w:rsidR="00D15A89" w:rsidRDefault="00DA1B4D">
            <w:pPr>
              <w:snapToGrid w:val="0"/>
              <w:spacing w:line="360" w:lineRule="auto"/>
              <w:jc w:val="right"/>
              <w:rPr>
                <w:b/>
                <w:bCs/>
                <w:sz w:val="21"/>
                <w:szCs w:val="21"/>
              </w:rPr>
            </w:pPr>
            <w:bookmarkStart w:id="2" w:name="_Hlk495408448"/>
            <w:r>
              <w:rPr>
                <w:rFonts w:hAnsi="宋体" w:hint="eastAsia"/>
                <w:b/>
                <w:bCs/>
                <w:sz w:val="21"/>
                <w:szCs w:val="21"/>
              </w:rPr>
              <w:t>美国卫生和</w:t>
            </w:r>
            <w:r w:rsidR="00970741">
              <w:rPr>
                <w:rFonts w:hAnsi="宋体" w:hint="eastAsia"/>
                <w:b/>
                <w:bCs/>
                <w:sz w:val="21"/>
                <w:szCs w:val="21"/>
              </w:rPr>
              <w:t>公众</w:t>
            </w:r>
            <w:r>
              <w:rPr>
                <w:rFonts w:hAnsi="宋体" w:hint="eastAsia"/>
                <w:b/>
                <w:bCs/>
                <w:sz w:val="21"/>
                <w:szCs w:val="21"/>
              </w:rPr>
              <w:t>服务部</w:t>
            </w:r>
          </w:p>
          <w:p w:rsidR="00D15A89" w:rsidRDefault="00DA1B4D">
            <w:pPr>
              <w:snapToGrid w:val="0"/>
              <w:spacing w:line="360" w:lineRule="auto"/>
              <w:jc w:val="right"/>
              <w:rPr>
                <w:b/>
                <w:bCs/>
                <w:sz w:val="21"/>
                <w:szCs w:val="21"/>
              </w:rPr>
            </w:pPr>
            <w:r>
              <w:rPr>
                <w:rFonts w:hAnsi="宋体" w:hint="eastAsia"/>
                <w:b/>
                <w:bCs/>
                <w:sz w:val="21"/>
                <w:szCs w:val="21"/>
              </w:rPr>
              <w:t>美国食品药品管理局</w:t>
            </w:r>
          </w:p>
          <w:p w:rsidR="00D15A89" w:rsidRDefault="00DA1B4D">
            <w:pPr>
              <w:kinsoku w:val="0"/>
              <w:overflowPunct w:val="0"/>
              <w:snapToGrid w:val="0"/>
              <w:spacing w:line="360" w:lineRule="auto"/>
              <w:jc w:val="right"/>
              <w:rPr>
                <w:kern w:val="2"/>
                <w:sz w:val="21"/>
                <w:szCs w:val="21"/>
              </w:rPr>
            </w:pPr>
            <w:r>
              <w:rPr>
                <w:rFonts w:hAnsi="宋体" w:hint="eastAsia"/>
                <w:b/>
                <w:bCs/>
                <w:sz w:val="21"/>
                <w:szCs w:val="21"/>
              </w:rPr>
              <w:t>器械与放射健康中心</w:t>
            </w:r>
            <w:bookmarkEnd w:id="2"/>
          </w:p>
          <w:p w:rsidR="00D15A89" w:rsidRDefault="00DA1B4D">
            <w:pPr>
              <w:kinsoku w:val="0"/>
              <w:overflowPunct w:val="0"/>
              <w:snapToGrid w:val="0"/>
              <w:spacing w:beforeLines="50" w:before="120" w:line="360" w:lineRule="auto"/>
              <w:jc w:val="right"/>
              <w:rPr>
                <w:b/>
                <w:bCs/>
                <w:kern w:val="2"/>
                <w:sz w:val="21"/>
                <w:szCs w:val="21"/>
              </w:rPr>
            </w:pPr>
            <w:r>
              <w:rPr>
                <w:rFonts w:hAnsi="宋体" w:hint="eastAsia"/>
                <w:b/>
                <w:bCs/>
                <w:kern w:val="2"/>
                <w:sz w:val="21"/>
                <w:szCs w:val="21"/>
              </w:rPr>
              <w:t>妇产科器械科</w:t>
            </w:r>
          </w:p>
          <w:p w:rsidR="00D15A89" w:rsidRDefault="00DA1B4D">
            <w:pPr>
              <w:kinsoku w:val="0"/>
              <w:overflowPunct w:val="0"/>
              <w:snapToGrid w:val="0"/>
              <w:spacing w:line="360" w:lineRule="auto"/>
              <w:jc w:val="right"/>
              <w:rPr>
                <w:kern w:val="2"/>
                <w:sz w:val="21"/>
                <w:szCs w:val="21"/>
              </w:rPr>
            </w:pPr>
            <w:r>
              <w:rPr>
                <w:rFonts w:hAnsi="宋体" w:hint="eastAsia"/>
                <w:b/>
                <w:bCs/>
                <w:kern w:val="2"/>
                <w:sz w:val="21"/>
                <w:szCs w:val="21"/>
              </w:rPr>
              <w:t>生殖、腹部和放射科器械部</w:t>
            </w:r>
          </w:p>
          <w:p w:rsidR="00D15A89" w:rsidRDefault="00E26E5D">
            <w:pPr>
              <w:kinsoku w:val="0"/>
              <w:overflowPunct w:val="0"/>
              <w:snapToGrid w:val="0"/>
              <w:spacing w:line="360" w:lineRule="auto"/>
              <w:jc w:val="right"/>
              <w:rPr>
                <w:b/>
                <w:color w:val="FF0000"/>
                <w:kern w:val="2"/>
                <w:sz w:val="21"/>
                <w:szCs w:val="21"/>
              </w:rPr>
            </w:pPr>
            <w:r>
              <w:rPr>
                <w:rFonts w:hAnsi="宋体" w:hint="eastAsia"/>
                <w:b/>
                <w:kern w:val="2"/>
                <w:sz w:val="21"/>
                <w:szCs w:val="21"/>
              </w:rPr>
              <w:t>器械评价办公室</w:t>
            </w:r>
          </w:p>
        </w:tc>
      </w:tr>
    </w:tbl>
    <w:p w:rsidR="00D15A89" w:rsidRDefault="00D15A89">
      <w:pPr>
        <w:kinsoku w:val="0"/>
        <w:overflowPunct w:val="0"/>
        <w:snapToGrid w:val="0"/>
        <w:spacing w:line="360" w:lineRule="auto"/>
        <w:jc w:val="both"/>
        <w:rPr>
          <w:sz w:val="21"/>
          <w:szCs w:val="21"/>
        </w:rPr>
      </w:pPr>
    </w:p>
    <w:p w:rsidR="00D15A89" w:rsidRDefault="00D15A89">
      <w:pPr>
        <w:snapToGrid w:val="0"/>
        <w:spacing w:beforeLines="50" w:before="120" w:line="360" w:lineRule="auto"/>
        <w:jc w:val="both"/>
        <w:rPr>
          <w:sz w:val="21"/>
          <w:szCs w:val="21"/>
        </w:rPr>
      </w:pPr>
    </w:p>
    <w:p w:rsidR="00D15A89" w:rsidRDefault="00DA1B4D">
      <w:pPr>
        <w:snapToGrid w:val="0"/>
        <w:spacing w:beforeLines="50" w:before="120" w:line="360" w:lineRule="auto"/>
        <w:jc w:val="center"/>
        <w:rPr>
          <w:i/>
          <w:sz w:val="21"/>
          <w:szCs w:val="21"/>
        </w:rPr>
      </w:pPr>
      <w:r>
        <w:rPr>
          <w:rFonts w:hAnsi="宋体" w:hint="eastAsia"/>
          <w:i/>
          <w:sz w:val="21"/>
          <w:szCs w:val="21"/>
        </w:rPr>
        <w:t>包含不具约束力的建议</w:t>
      </w:r>
    </w:p>
    <w:p w:rsidR="00D15A89" w:rsidRDefault="00DA1B4D">
      <w:pPr>
        <w:snapToGrid w:val="0"/>
        <w:spacing w:line="360" w:lineRule="auto"/>
        <w:jc w:val="center"/>
        <w:rPr>
          <w:b/>
          <w:bCs/>
          <w:sz w:val="21"/>
          <w:szCs w:val="21"/>
        </w:rPr>
      </w:pPr>
      <w:bookmarkStart w:id="3" w:name="_Hlk495406895"/>
      <w:r>
        <w:rPr>
          <w:rFonts w:hAnsi="宋体" w:hint="eastAsia"/>
          <w:b/>
          <w:bCs/>
          <w:sz w:val="21"/>
          <w:szCs w:val="21"/>
        </w:rPr>
        <w:t>前言</w:t>
      </w:r>
    </w:p>
    <w:p w:rsidR="00D15A89" w:rsidRDefault="00D15A89">
      <w:pPr>
        <w:pStyle w:val="CM23"/>
        <w:snapToGrid w:val="0"/>
        <w:spacing w:beforeLines="50" w:before="120" w:after="0" w:line="360" w:lineRule="auto"/>
        <w:jc w:val="both"/>
        <w:rPr>
          <w:rFonts w:hAnsi="宋体"/>
          <w:b/>
          <w:bCs/>
          <w:sz w:val="21"/>
          <w:szCs w:val="21"/>
        </w:rPr>
      </w:pPr>
    </w:p>
    <w:p w:rsidR="00D15A89" w:rsidRDefault="00D15A89">
      <w:pPr>
        <w:pStyle w:val="CM23"/>
        <w:snapToGrid w:val="0"/>
        <w:spacing w:beforeLines="50" w:before="120" w:after="0" w:line="360" w:lineRule="auto"/>
        <w:jc w:val="both"/>
        <w:rPr>
          <w:rFonts w:hAnsi="宋体"/>
          <w:b/>
          <w:bCs/>
          <w:sz w:val="21"/>
          <w:szCs w:val="21"/>
        </w:rPr>
      </w:pPr>
    </w:p>
    <w:p w:rsidR="00D15A89" w:rsidRDefault="00D15A89">
      <w:pPr>
        <w:pStyle w:val="CM23"/>
        <w:snapToGrid w:val="0"/>
        <w:spacing w:beforeLines="50" w:before="120" w:after="0" w:line="360" w:lineRule="auto"/>
        <w:jc w:val="both"/>
        <w:rPr>
          <w:rFonts w:hAnsi="宋体"/>
          <w:b/>
          <w:bCs/>
          <w:sz w:val="21"/>
          <w:szCs w:val="21"/>
        </w:rPr>
      </w:pPr>
    </w:p>
    <w:p w:rsidR="00D15A89" w:rsidRDefault="00DA1B4D">
      <w:pPr>
        <w:pStyle w:val="CM23"/>
        <w:snapToGrid w:val="0"/>
        <w:spacing w:beforeLines="50" w:before="120" w:after="0" w:line="360" w:lineRule="auto"/>
        <w:jc w:val="both"/>
        <w:rPr>
          <w:sz w:val="21"/>
          <w:szCs w:val="21"/>
        </w:rPr>
      </w:pPr>
      <w:r>
        <w:rPr>
          <w:rFonts w:hAnsi="宋体" w:hint="eastAsia"/>
          <w:b/>
          <w:bCs/>
          <w:sz w:val="21"/>
          <w:szCs w:val="21"/>
        </w:rPr>
        <w:t>公众意见</w:t>
      </w:r>
      <w:bookmarkEnd w:id="3"/>
    </w:p>
    <w:p w:rsidR="00D15A89" w:rsidRDefault="00DA1B4D">
      <w:pPr>
        <w:snapToGrid w:val="0"/>
        <w:spacing w:beforeLines="50" w:before="120" w:line="360" w:lineRule="auto"/>
        <w:jc w:val="both"/>
        <w:rPr>
          <w:sz w:val="21"/>
          <w:szCs w:val="21"/>
        </w:rPr>
      </w:pPr>
      <w:r>
        <w:rPr>
          <w:rFonts w:hint="eastAsia"/>
          <w:sz w:val="21"/>
        </w:rPr>
        <w:t>可以在任何时间将书面意见和建议提交给美国食品药品管理局文档管理组</w:t>
      </w:r>
      <w:r>
        <w:rPr>
          <w:rFonts w:hAnsi="宋体" w:hint="eastAsia"/>
          <w:sz w:val="21"/>
        </w:rPr>
        <w:t>，供管理局审查。地址：马里兰州罗克维尔市</w:t>
      </w:r>
      <w:r>
        <w:rPr>
          <w:rFonts w:hint="eastAsia"/>
          <w:sz w:val="21"/>
        </w:rPr>
        <w:t>Fishers</w:t>
      </w:r>
      <w:r>
        <w:rPr>
          <w:rFonts w:hAnsi="宋体" w:hint="eastAsia"/>
          <w:sz w:val="21"/>
        </w:rPr>
        <w:t>大街</w:t>
      </w:r>
      <w:r>
        <w:rPr>
          <w:rFonts w:hint="eastAsia"/>
          <w:sz w:val="21"/>
        </w:rPr>
        <w:t>5630</w:t>
      </w:r>
      <w:r>
        <w:rPr>
          <w:rFonts w:hAnsi="宋体" w:hint="eastAsia"/>
          <w:sz w:val="21"/>
        </w:rPr>
        <w:t>号</w:t>
      </w:r>
      <w:r>
        <w:rPr>
          <w:rFonts w:hint="eastAsia"/>
          <w:sz w:val="21"/>
        </w:rPr>
        <w:t>1061</w:t>
      </w:r>
      <w:r>
        <w:rPr>
          <w:rFonts w:hAnsi="宋体" w:hint="eastAsia"/>
          <w:sz w:val="21"/>
        </w:rPr>
        <w:t>室（</w:t>
      </w:r>
      <w:r>
        <w:rPr>
          <w:rFonts w:hint="eastAsia"/>
          <w:sz w:val="21"/>
        </w:rPr>
        <w:t>HFA-305</w:t>
      </w:r>
      <w:r>
        <w:rPr>
          <w:rFonts w:hAnsi="宋体" w:hint="eastAsia"/>
          <w:sz w:val="21"/>
        </w:rPr>
        <w:t>），</w:t>
      </w:r>
      <w:r>
        <w:rPr>
          <w:rFonts w:hint="eastAsia"/>
          <w:sz w:val="21"/>
        </w:rPr>
        <w:t>20852</w:t>
      </w:r>
      <w:r>
        <w:rPr>
          <w:rFonts w:hAnsi="宋体" w:hint="eastAsia"/>
          <w:sz w:val="21"/>
          <w:szCs w:val="21"/>
        </w:rPr>
        <w:t>。在提交意见时，请参考本指南文件的确切标题。</w:t>
      </w:r>
      <w:bookmarkStart w:id="4" w:name="_Hlk495399754"/>
      <w:r>
        <w:rPr>
          <w:rFonts w:hAnsi="宋体" w:hint="eastAsia"/>
          <w:sz w:val="21"/>
          <w:szCs w:val="21"/>
        </w:rPr>
        <w:t>在文件进行下一次修订或者更新之前，</w:t>
      </w:r>
      <w:r>
        <w:rPr>
          <w:rFonts w:hint="eastAsia"/>
          <w:sz w:val="21"/>
        </w:rPr>
        <w:t>本局将不会依据意见行事</w:t>
      </w:r>
      <w:r>
        <w:rPr>
          <w:rFonts w:hAnsi="宋体" w:hint="eastAsia"/>
          <w:sz w:val="21"/>
          <w:szCs w:val="21"/>
        </w:rPr>
        <w:t>。</w:t>
      </w:r>
      <w:bookmarkEnd w:id="4"/>
    </w:p>
    <w:p w:rsidR="00D15A89" w:rsidRDefault="00DA1B4D">
      <w:pPr>
        <w:widowControl/>
        <w:autoSpaceDE/>
        <w:autoSpaceDN/>
        <w:snapToGrid w:val="0"/>
        <w:spacing w:line="360" w:lineRule="auto"/>
        <w:rPr>
          <w:b/>
          <w:bCs/>
          <w:sz w:val="21"/>
          <w:szCs w:val="21"/>
        </w:rPr>
      </w:pPr>
      <w:bookmarkStart w:id="5" w:name="_Hlk495408537"/>
      <w:bookmarkStart w:id="6" w:name="_Toc496719708"/>
      <w:r>
        <w:rPr>
          <w:b/>
          <w:bCs/>
          <w:sz w:val="21"/>
          <w:szCs w:val="21"/>
        </w:rPr>
        <w:br w:type="page"/>
      </w:r>
      <w:r w:rsidR="00E26E5D">
        <w:rPr>
          <w:rFonts w:hAnsi="宋体" w:hint="eastAsia"/>
          <w:b/>
          <w:bCs/>
          <w:sz w:val="21"/>
          <w:szCs w:val="21"/>
        </w:rPr>
        <w:lastRenderedPageBreak/>
        <w:t>额外</w:t>
      </w:r>
      <w:r>
        <w:rPr>
          <w:rFonts w:hAnsi="宋体" w:hint="eastAsia"/>
          <w:b/>
          <w:bCs/>
          <w:sz w:val="21"/>
          <w:szCs w:val="21"/>
        </w:rPr>
        <w:t>副本</w:t>
      </w:r>
      <w:bookmarkEnd w:id="5"/>
      <w:bookmarkEnd w:id="6"/>
    </w:p>
    <w:p w:rsidR="00D15A89" w:rsidRDefault="00DA1B4D">
      <w:pPr>
        <w:snapToGrid w:val="0"/>
        <w:spacing w:beforeLines="50" w:before="120" w:line="360" w:lineRule="auto"/>
        <w:jc w:val="both"/>
        <w:rPr>
          <w:sz w:val="21"/>
          <w:szCs w:val="21"/>
        </w:rPr>
      </w:pPr>
      <w:r>
        <w:rPr>
          <w:rFonts w:hAnsi="宋体" w:hint="eastAsia"/>
          <w:sz w:val="21"/>
          <w:szCs w:val="21"/>
        </w:rPr>
        <w:t>可以通过</w:t>
      </w:r>
      <w:r w:rsidR="00E26E5D">
        <w:rPr>
          <w:rFonts w:hint="eastAsia"/>
          <w:sz w:val="21"/>
          <w:szCs w:val="21"/>
        </w:rPr>
        <w:t>互联网</w:t>
      </w:r>
      <w:r>
        <w:rPr>
          <w:rFonts w:hAnsi="宋体" w:hint="eastAsia"/>
          <w:sz w:val="21"/>
          <w:szCs w:val="21"/>
        </w:rPr>
        <w:t>获取</w:t>
      </w:r>
      <w:r w:rsidR="00E26E5D">
        <w:rPr>
          <w:rFonts w:hAnsi="宋体" w:hint="eastAsia"/>
          <w:sz w:val="21"/>
          <w:szCs w:val="21"/>
        </w:rPr>
        <w:t>额外</w:t>
      </w:r>
      <w:r>
        <w:rPr>
          <w:rFonts w:hAnsi="宋体" w:hint="eastAsia"/>
          <w:sz w:val="21"/>
          <w:szCs w:val="21"/>
        </w:rPr>
        <w:t>副本。同时还可以向</w:t>
      </w:r>
      <w:r>
        <w:rPr>
          <w:color w:val="0033CC"/>
          <w:sz w:val="21"/>
          <w:szCs w:val="21"/>
          <w:u w:val="single"/>
        </w:rPr>
        <w:t>dsmica@fda.hhs.gov</w:t>
      </w:r>
      <w:r>
        <w:rPr>
          <w:rFonts w:hAnsi="宋体" w:hint="eastAsia"/>
          <w:sz w:val="21"/>
          <w:szCs w:val="21"/>
        </w:rPr>
        <w:t>发出电子邮件请求，获得本指南的电子副本或发送传真请求至</w:t>
      </w:r>
      <w:r>
        <w:rPr>
          <w:sz w:val="21"/>
          <w:szCs w:val="21"/>
        </w:rPr>
        <w:t>301-847-8149</w:t>
      </w:r>
      <w:r>
        <w:rPr>
          <w:rFonts w:hAnsi="宋体" w:hint="eastAsia"/>
          <w:sz w:val="21"/>
          <w:szCs w:val="21"/>
        </w:rPr>
        <w:t>获得</w:t>
      </w:r>
      <w:r w:rsidR="00E26E5D">
        <w:rPr>
          <w:rFonts w:hAnsi="宋体" w:hint="eastAsia"/>
          <w:sz w:val="21"/>
          <w:szCs w:val="21"/>
        </w:rPr>
        <w:t>复印件</w:t>
      </w:r>
      <w:r>
        <w:rPr>
          <w:rFonts w:hAnsi="宋体" w:hint="eastAsia"/>
          <w:sz w:val="21"/>
          <w:szCs w:val="21"/>
        </w:rPr>
        <w:t>。请使用文件号（</w:t>
      </w:r>
      <w:r>
        <w:rPr>
          <w:sz w:val="21"/>
          <w:szCs w:val="21"/>
        </w:rPr>
        <w:t>1693</w:t>
      </w:r>
      <w:r>
        <w:rPr>
          <w:rFonts w:hAnsi="宋体" w:hint="eastAsia"/>
          <w:sz w:val="21"/>
          <w:szCs w:val="21"/>
        </w:rPr>
        <w:t>）来确定您要求的指南。</w:t>
      </w:r>
    </w:p>
    <w:p w:rsidR="00D15A89" w:rsidRDefault="00D15A89">
      <w:pPr>
        <w:kinsoku w:val="0"/>
        <w:overflowPunct w:val="0"/>
        <w:snapToGrid w:val="0"/>
        <w:spacing w:line="360" w:lineRule="auto"/>
        <w:jc w:val="both"/>
        <w:rPr>
          <w:sz w:val="21"/>
          <w:szCs w:val="21"/>
        </w:rPr>
      </w:pPr>
    </w:p>
    <w:p w:rsidR="00D15A89" w:rsidRDefault="00DA1B4D">
      <w:pPr>
        <w:pStyle w:val="Heading11"/>
        <w:kinsoku w:val="0"/>
        <w:overflowPunct w:val="0"/>
        <w:snapToGrid w:val="0"/>
        <w:spacing w:line="360" w:lineRule="auto"/>
        <w:jc w:val="center"/>
        <w:outlineLvl w:val="9"/>
        <w:rPr>
          <w:b w:val="0"/>
          <w:bCs w:val="0"/>
          <w:sz w:val="21"/>
          <w:szCs w:val="21"/>
        </w:rPr>
      </w:pPr>
      <w:bookmarkStart w:id="7" w:name="Public_Comment"/>
      <w:bookmarkStart w:id="8" w:name="Additional_Copies"/>
      <w:bookmarkStart w:id="9" w:name="Guidance_for_Industry"/>
      <w:bookmarkEnd w:id="7"/>
      <w:bookmarkEnd w:id="8"/>
      <w:bookmarkEnd w:id="9"/>
      <w:r>
        <w:rPr>
          <w:rFonts w:hAnsi="宋体" w:hint="eastAsia"/>
          <w:sz w:val="21"/>
          <w:szCs w:val="21"/>
        </w:rPr>
        <w:t>行业指南</w:t>
      </w:r>
    </w:p>
    <w:p w:rsidR="00D15A89" w:rsidRDefault="00D15A89">
      <w:pPr>
        <w:kinsoku w:val="0"/>
        <w:overflowPunct w:val="0"/>
        <w:snapToGrid w:val="0"/>
        <w:spacing w:line="360" w:lineRule="auto"/>
        <w:jc w:val="center"/>
        <w:rPr>
          <w:sz w:val="21"/>
          <w:szCs w:val="21"/>
        </w:rPr>
      </w:pPr>
    </w:p>
    <w:p w:rsidR="00D15A89" w:rsidRDefault="00D15A89">
      <w:pPr>
        <w:pBdr>
          <w:top w:val="single" w:sz="4" w:space="1" w:color="auto"/>
        </w:pBdr>
        <w:kinsoku w:val="0"/>
        <w:overflowPunct w:val="0"/>
        <w:snapToGrid w:val="0"/>
        <w:spacing w:line="360" w:lineRule="auto"/>
        <w:jc w:val="center"/>
        <w:rPr>
          <w:b/>
          <w:bCs/>
          <w:sz w:val="21"/>
          <w:szCs w:val="21"/>
        </w:rPr>
      </w:pPr>
      <w:bookmarkStart w:id="10" w:name="Designation_of_Special_Controls_for_Male"/>
      <w:bookmarkEnd w:id="10"/>
    </w:p>
    <w:p w:rsidR="00D15A89" w:rsidRDefault="00DA1B4D">
      <w:pPr>
        <w:pBdr>
          <w:top w:val="single" w:sz="4" w:space="1" w:color="auto"/>
        </w:pBdr>
        <w:kinsoku w:val="0"/>
        <w:overflowPunct w:val="0"/>
        <w:snapToGrid w:val="0"/>
        <w:spacing w:line="360" w:lineRule="auto"/>
        <w:jc w:val="center"/>
        <w:rPr>
          <w:sz w:val="21"/>
          <w:szCs w:val="21"/>
        </w:rPr>
      </w:pPr>
      <w:r>
        <w:rPr>
          <w:rFonts w:hAnsi="宋体" w:hint="eastAsia"/>
          <w:b/>
          <w:bCs/>
          <w:sz w:val="21"/>
          <w:szCs w:val="21"/>
        </w:rPr>
        <w:t>天然胶乳男用避孕套</w:t>
      </w:r>
      <w:r w:rsidR="00B60C63">
        <w:rPr>
          <w:rFonts w:hAnsi="宋体" w:hint="eastAsia"/>
          <w:b/>
          <w:bCs/>
          <w:sz w:val="21"/>
          <w:szCs w:val="21"/>
        </w:rPr>
        <w:t>特殊控制</w:t>
      </w:r>
      <w:r>
        <w:rPr>
          <w:rFonts w:hAnsi="宋体" w:hint="eastAsia"/>
          <w:b/>
          <w:bCs/>
          <w:sz w:val="21"/>
          <w:szCs w:val="21"/>
        </w:rPr>
        <w:t>的指定</w:t>
      </w:r>
      <w:r>
        <w:rPr>
          <w:b/>
          <w:bCs/>
          <w:sz w:val="21"/>
          <w:szCs w:val="21"/>
        </w:rPr>
        <w:t>(21 CFR 884.5300);</w:t>
      </w:r>
      <w:r>
        <w:rPr>
          <w:rFonts w:hAnsi="宋体" w:hint="eastAsia"/>
          <w:b/>
          <w:bCs/>
          <w:sz w:val="21"/>
          <w:szCs w:val="21"/>
        </w:rPr>
        <w:t>小规模实体合规指南</w:t>
      </w:r>
    </w:p>
    <w:tbl>
      <w:tblPr>
        <w:tblW w:w="85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529"/>
      </w:tblGrid>
      <w:tr w:rsidR="00D15A89">
        <w:tc>
          <w:tcPr>
            <w:tcW w:w="8529" w:type="dxa"/>
            <w:vAlign w:val="center"/>
          </w:tcPr>
          <w:p w:rsidR="00D15A89" w:rsidRDefault="00DA1B4D">
            <w:pPr>
              <w:snapToGrid w:val="0"/>
              <w:spacing w:beforeLines="50" w:before="120" w:line="360" w:lineRule="auto"/>
              <w:jc w:val="both"/>
              <w:rPr>
                <w:b/>
                <w:bCs/>
                <w:i/>
                <w:iCs/>
                <w:sz w:val="21"/>
                <w:szCs w:val="21"/>
              </w:rPr>
            </w:pPr>
            <w:bookmarkStart w:id="11" w:name="I__Introduction"/>
            <w:bookmarkEnd w:id="11"/>
            <w:r w:rsidRPr="00400DC1">
              <w:rPr>
                <w:rFonts w:hAnsi="宋体" w:hint="eastAsia"/>
                <w:b/>
                <w:i/>
                <w:sz w:val="21"/>
              </w:rPr>
              <w:t>本指南代表美国食品药品管理局（</w:t>
            </w:r>
            <w:r w:rsidRPr="00400DC1">
              <w:rPr>
                <w:rFonts w:hAnsi="宋体"/>
                <w:b/>
                <w:i/>
                <w:sz w:val="21"/>
              </w:rPr>
              <w:t>FDA</w:t>
            </w:r>
            <w:r w:rsidRPr="00400DC1">
              <w:rPr>
                <w:rFonts w:hAnsi="宋体" w:hint="eastAsia"/>
                <w:b/>
                <w:i/>
                <w:sz w:val="21"/>
              </w:rPr>
              <w:t>）当前对本专题的</w:t>
            </w:r>
            <w:r w:rsidR="00B60C63" w:rsidRPr="00400DC1">
              <w:rPr>
                <w:rFonts w:hAnsi="宋体" w:hint="eastAsia"/>
                <w:b/>
                <w:i/>
                <w:sz w:val="21"/>
              </w:rPr>
              <w:t>看法。它不会创建或赋予任何人的任何权利，也不会对</w:t>
            </w:r>
            <w:r w:rsidR="00B60C63" w:rsidRPr="00400DC1">
              <w:rPr>
                <w:rFonts w:hAnsi="宋体"/>
                <w:b/>
                <w:i/>
                <w:sz w:val="21"/>
              </w:rPr>
              <w:t>FDA</w:t>
            </w:r>
            <w:r w:rsidR="00B60C63" w:rsidRPr="00400DC1">
              <w:rPr>
                <w:rFonts w:hAnsi="宋体" w:hint="eastAsia"/>
                <w:b/>
                <w:i/>
                <w:sz w:val="21"/>
              </w:rPr>
              <w:t>或公众产生约束力。</w:t>
            </w:r>
            <w:r w:rsidRPr="00400DC1">
              <w:rPr>
                <w:rFonts w:hAnsi="宋体" w:hint="eastAsia"/>
                <w:b/>
                <w:i/>
                <w:sz w:val="21"/>
              </w:rPr>
              <w:t>如果其他方法满足适用的法律和法规或两者的要求，也可以使用</w:t>
            </w:r>
            <w:r>
              <w:rPr>
                <w:rFonts w:hAnsi="宋体" w:hint="eastAsia"/>
                <w:b/>
                <w:i/>
                <w:sz w:val="21"/>
              </w:rPr>
              <w:t>其他方法。如果您想讨论其他方法</w:t>
            </w:r>
            <w:r w:rsidRPr="00400DC1">
              <w:rPr>
                <w:rFonts w:hAnsi="宋体"/>
                <w:b/>
                <w:i/>
                <w:sz w:val="21"/>
              </w:rPr>
              <w:t>,</w:t>
            </w:r>
            <w:r w:rsidRPr="00400DC1">
              <w:rPr>
                <w:rFonts w:hAnsi="宋体" w:hint="eastAsia"/>
                <w:b/>
                <w:i/>
                <w:sz w:val="21"/>
              </w:rPr>
              <w:t>请联系负责实施本指南的</w:t>
            </w:r>
            <w:r w:rsidRPr="00400DC1">
              <w:rPr>
                <w:rFonts w:hAnsi="宋体"/>
                <w:b/>
                <w:i/>
                <w:sz w:val="21"/>
              </w:rPr>
              <w:t>FDA</w:t>
            </w:r>
            <w:r w:rsidRPr="00400DC1">
              <w:rPr>
                <w:rFonts w:hAnsi="宋体" w:hint="eastAsia"/>
                <w:b/>
                <w:i/>
                <w:sz w:val="21"/>
              </w:rPr>
              <w:t>工作人员。</w:t>
            </w:r>
            <w:r w:rsidR="00B60C63" w:rsidRPr="00400DC1">
              <w:rPr>
                <w:rFonts w:hAnsi="宋体" w:hint="eastAsia"/>
                <w:b/>
                <w:i/>
                <w:sz w:val="21"/>
              </w:rPr>
              <w:t>如果您无法确定适当的</w:t>
            </w:r>
            <w:r w:rsidR="00B60C63" w:rsidRPr="00400DC1">
              <w:rPr>
                <w:rFonts w:hAnsi="宋体"/>
                <w:b/>
                <w:i/>
                <w:sz w:val="21"/>
              </w:rPr>
              <w:t>FDA</w:t>
            </w:r>
            <w:r w:rsidR="00B60C63" w:rsidRPr="00400DC1">
              <w:rPr>
                <w:rFonts w:hAnsi="宋体" w:hint="eastAsia"/>
                <w:b/>
                <w:i/>
                <w:sz w:val="21"/>
              </w:rPr>
              <w:t>工作人员，请拨打本指南标题页上列出的相应号码。</w:t>
            </w:r>
          </w:p>
        </w:tc>
      </w:tr>
    </w:tbl>
    <w:p w:rsidR="00D15A89" w:rsidRDefault="00DA1B4D">
      <w:pPr>
        <w:pStyle w:val="11"/>
        <w:kinsoku w:val="0"/>
        <w:overflowPunct w:val="0"/>
        <w:snapToGrid w:val="0"/>
        <w:spacing w:beforeLines="50" w:before="120" w:line="360" w:lineRule="auto"/>
        <w:jc w:val="both"/>
        <w:outlineLvl w:val="9"/>
        <w:rPr>
          <w:b w:val="0"/>
          <w:bCs w:val="0"/>
          <w:sz w:val="21"/>
          <w:szCs w:val="21"/>
        </w:rPr>
      </w:pPr>
      <w:r>
        <w:rPr>
          <w:rFonts w:hAnsi="宋体"/>
          <w:sz w:val="21"/>
          <w:szCs w:val="21"/>
        </w:rPr>
        <w:t>Ⅰ</w:t>
      </w:r>
      <w:r>
        <w:rPr>
          <w:sz w:val="21"/>
          <w:szCs w:val="21"/>
        </w:rPr>
        <w:t>.</w:t>
      </w:r>
      <w:r>
        <w:rPr>
          <w:rFonts w:hAnsi="宋体" w:hint="eastAsia"/>
          <w:sz w:val="21"/>
          <w:szCs w:val="21"/>
        </w:rPr>
        <w:t>引言</w:t>
      </w:r>
    </w:p>
    <w:p w:rsidR="00D15A89" w:rsidRDefault="00DA1B4D">
      <w:pPr>
        <w:pStyle w:val="a5"/>
        <w:kinsoku w:val="0"/>
        <w:overflowPunct w:val="0"/>
        <w:snapToGrid w:val="0"/>
        <w:spacing w:beforeLines="50" w:before="120" w:line="360" w:lineRule="auto"/>
        <w:ind w:left="0" w:firstLine="0"/>
        <w:jc w:val="both"/>
        <w:rPr>
          <w:sz w:val="21"/>
          <w:szCs w:val="21"/>
        </w:rPr>
      </w:pPr>
      <w:r>
        <w:rPr>
          <w:sz w:val="21"/>
          <w:szCs w:val="21"/>
        </w:rPr>
        <w:t>2008</w:t>
      </w:r>
      <w:r>
        <w:rPr>
          <w:rFonts w:hAnsi="宋体" w:hint="eastAsia"/>
          <w:sz w:val="21"/>
          <w:szCs w:val="21"/>
        </w:rPr>
        <w:t>年</w:t>
      </w:r>
      <w:r>
        <w:rPr>
          <w:sz w:val="21"/>
          <w:szCs w:val="21"/>
        </w:rPr>
        <w:t>11</w:t>
      </w:r>
      <w:r>
        <w:rPr>
          <w:rFonts w:hAnsi="宋体" w:hint="eastAsia"/>
          <w:sz w:val="21"/>
          <w:szCs w:val="21"/>
        </w:rPr>
        <w:t>月</w:t>
      </w:r>
      <w:r>
        <w:rPr>
          <w:sz w:val="21"/>
          <w:szCs w:val="21"/>
        </w:rPr>
        <w:t>10</w:t>
      </w:r>
      <w:r>
        <w:rPr>
          <w:rFonts w:hAnsi="宋体" w:hint="eastAsia"/>
          <w:sz w:val="21"/>
          <w:szCs w:val="21"/>
        </w:rPr>
        <w:t>日，美国食品药品管理局（</w:t>
      </w:r>
      <w:r>
        <w:rPr>
          <w:sz w:val="21"/>
          <w:szCs w:val="21"/>
        </w:rPr>
        <w:t>FDA</w:t>
      </w:r>
      <w:r>
        <w:rPr>
          <w:rFonts w:hAnsi="宋体" w:hint="eastAsia"/>
          <w:sz w:val="21"/>
          <w:szCs w:val="21"/>
        </w:rPr>
        <w:t>）在</w:t>
      </w:r>
      <w:r>
        <w:rPr>
          <w:rFonts w:hAnsi="宋体" w:hint="eastAsia"/>
          <w:b/>
          <w:sz w:val="21"/>
          <w:szCs w:val="21"/>
        </w:rPr>
        <w:t>联邦公报</w:t>
      </w:r>
      <w:r>
        <w:rPr>
          <w:rFonts w:hAnsi="宋体" w:hint="eastAsia"/>
          <w:sz w:val="21"/>
          <w:szCs w:val="21"/>
        </w:rPr>
        <w:t>上发布了一项最终规定，名为</w:t>
      </w:r>
      <w:r>
        <w:rPr>
          <w:sz w:val="21"/>
          <w:szCs w:val="21"/>
        </w:rPr>
        <w:t>“</w:t>
      </w:r>
      <w:r>
        <w:rPr>
          <w:rFonts w:hAnsi="宋体" w:hint="eastAsia"/>
          <w:sz w:val="21"/>
          <w:szCs w:val="21"/>
        </w:rPr>
        <w:t>妇产科器械；天然胶乳男用避孕套</w:t>
      </w:r>
      <w:r w:rsidR="00B60C63">
        <w:rPr>
          <w:rFonts w:hAnsi="宋体" w:hint="eastAsia"/>
          <w:sz w:val="21"/>
          <w:szCs w:val="21"/>
        </w:rPr>
        <w:t>特殊控制</w:t>
      </w:r>
      <w:r>
        <w:rPr>
          <w:rFonts w:hAnsi="宋体" w:hint="eastAsia"/>
          <w:sz w:val="21"/>
          <w:szCs w:val="21"/>
        </w:rPr>
        <w:t>的指定</w:t>
      </w:r>
      <w:r>
        <w:rPr>
          <w:sz w:val="21"/>
          <w:szCs w:val="21"/>
        </w:rPr>
        <w:t>”(73 FR 66522)</w:t>
      </w:r>
      <w:r>
        <w:rPr>
          <w:rFonts w:hAnsi="宋体" w:hint="eastAsia"/>
          <w:sz w:val="21"/>
          <w:szCs w:val="21"/>
        </w:rPr>
        <w:t>。这</w:t>
      </w:r>
      <w:bookmarkStart w:id="12" w:name="_GoBack"/>
      <w:bookmarkEnd w:id="12"/>
      <w:r>
        <w:rPr>
          <w:rFonts w:hAnsi="宋体" w:hint="eastAsia"/>
          <w:sz w:val="21"/>
          <w:szCs w:val="21"/>
        </w:rPr>
        <w:t>项最终规定修正了</w:t>
      </w:r>
      <w:r>
        <w:rPr>
          <w:sz w:val="21"/>
          <w:szCs w:val="21"/>
        </w:rPr>
        <w:t>21 CFR 884.5300</w:t>
      </w:r>
      <w:r>
        <w:rPr>
          <w:rFonts w:hAnsi="宋体" w:hint="eastAsia"/>
          <w:sz w:val="21"/>
          <w:szCs w:val="21"/>
        </w:rPr>
        <w:t>中男用避孕套的分类规则，并为不含杀精润滑剂的天然胶乳男用避孕套指定了</w:t>
      </w:r>
      <w:r w:rsidR="00B60C63">
        <w:rPr>
          <w:rFonts w:hAnsi="宋体" w:hint="eastAsia"/>
          <w:sz w:val="21"/>
          <w:szCs w:val="21"/>
        </w:rPr>
        <w:t>特殊控制</w:t>
      </w:r>
      <w:r>
        <w:rPr>
          <w:rFonts w:hAnsi="宋体" w:hint="eastAsia"/>
          <w:sz w:val="21"/>
          <w:szCs w:val="21"/>
        </w:rPr>
        <w:t>指南文件。</w:t>
      </w:r>
      <w:r>
        <w:rPr>
          <w:sz w:val="21"/>
          <w:szCs w:val="21"/>
        </w:rPr>
        <w:t>FDA</w:t>
      </w:r>
      <w:r>
        <w:rPr>
          <w:rFonts w:hAnsi="宋体" w:hint="eastAsia"/>
          <w:sz w:val="21"/>
          <w:szCs w:val="21"/>
        </w:rPr>
        <w:t>已依据</w:t>
      </w:r>
      <w:r>
        <w:rPr>
          <w:sz w:val="21"/>
          <w:szCs w:val="21"/>
        </w:rPr>
        <w:t>1996</w:t>
      </w:r>
      <w:r>
        <w:rPr>
          <w:rFonts w:hAnsi="宋体" w:hint="eastAsia"/>
          <w:sz w:val="21"/>
          <w:szCs w:val="21"/>
        </w:rPr>
        <w:t>年小企业监管执法公平法（公法</w:t>
      </w:r>
      <w:r>
        <w:rPr>
          <w:sz w:val="21"/>
          <w:szCs w:val="21"/>
        </w:rPr>
        <w:t>104-121</w:t>
      </w:r>
      <w:r>
        <w:rPr>
          <w:rFonts w:hAnsi="宋体" w:hint="eastAsia"/>
          <w:sz w:val="21"/>
          <w:szCs w:val="21"/>
        </w:rPr>
        <w:t>）第</w:t>
      </w:r>
      <w:r>
        <w:rPr>
          <w:sz w:val="21"/>
          <w:szCs w:val="21"/>
        </w:rPr>
        <w:t>212</w:t>
      </w:r>
      <w:r>
        <w:rPr>
          <w:rFonts w:hAnsi="宋体" w:hint="eastAsia"/>
          <w:sz w:val="21"/>
          <w:szCs w:val="21"/>
        </w:rPr>
        <w:t>节编制了本小规模实体合规指南。本指南旨在按照联邦管理法规第</w:t>
      </w:r>
      <w:r>
        <w:rPr>
          <w:sz w:val="21"/>
          <w:szCs w:val="21"/>
        </w:rPr>
        <w:t>21</w:t>
      </w:r>
      <w:r>
        <w:rPr>
          <w:rFonts w:hAnsi="宋体" w:hint="eastAsia"/>
          <w:sz w:val="21"/>
          <w:szCs w:val="21"/>
        </w:rPr>
        <w:t>条目经修订的第</w:t>
      </w:r>
      <w:r>
        <w:rPr>
          <w:sz w:val="21"/>
          <w:szCs w:val="21"/>
        </w:rPr>
        <w:t>884.5300</w:t>
      </w:r>
      <w:r>
        <w:rPr>
          <w:rFonts w:hAnsi="宋体" w:hint="eastAsia"/>
          <w:sz w:val="21"/>
          <w:szCs w:val="21"/>
        </w:rPr>
        <w:t>节的要求，为小企业提供指导。</w:t>
      </w:r>
    </w:p>
    <w:p w:rsidR="00D15A89" w:rsidRDefault="00DA1B4D">
      <w:pPr>
        <w:snapToGrid w:val="0"/>
        <w:spacing w:beforeLines="50" w:before="120" w:line="360" w:lineRule="auto"/>
        <w:jc w:val="both"/>
        <w:rPr>
          <w:sz w:val="21"/>
          <w:szCs w:val="21"/>
        </w:rPr>
      </w:pPr>
      <w:bookmarkStart w:id="13" w:name="OLE_LINK13"/>
      <w:bookmarkStart w:id="14" w:name="OLE_LINK14"/>
      <w:r>
        <w:rPr>
          <w:sz w:val="21"/>
        </w:rPr>
        <w:t>FDA</w:t>
      </w:r>
      <w:r>
        <w:rPr>
          <w:rFonts w:hint="eastAsia"/>
          <w:sz w:val="21"/>
        </w:rPr>
        <w:t>的指南文件，包括本指南，并不具备法规强制性，仅用于表述</w:t>
      </w:r>
      <w:r>
        <w:rPr>
          <w:sz w:val="21"/>
        </w:rPr>
        <w:t>FDA</w:t>
      </w:r>
      <w:r>
        <w:rPr>
          <w:rFonts w:hint="eastAsia"/>
          <w:sz w:val="21"/>
        </w:rPr>
        <w:t>对于某个问题的看法，而且除非引用具体法规或法令要求，否则应仅被视为建议。</w:t>
      </w:r>
      <w:r>
        <w:rPr>
          <w:sz w:val="21"/>
        </w:rPr>
        <w:t>FDA</w:t>
      </w:r>
      <w:r>
        <w:rPr>
          <w:rFonts w:hint="eastAsia"/>
          <w:sz w:val="21"/>
        </w:rPr>
        <w:t>指南中所用的</w:t>
      </w:r>
      <w:r>
        <w:rPr>
          <w:sz w:val="21"/>
        </w:rPr>
        <w:t>“</w:t>
      </w:r>
      <w:r>
        <w:rPr>
          <w:rFonts w:hint="eastAsia"/>
          <w:sz w:val="21"/>
        </w:rPr>
        <w:t>应该</w:t>
      </w:r>
      <w:r>
        <w:rPr>
          <w:sz w:val="21"/>
        </w:rPr>
        <w:t>”</w:t>
      </w:r>
      <w:r>
        <w:rPr>
          <w:rFonts w:hint="eastAsia"/>
          <w:sz w:val="21"/>
        </w:rPr>
        <w:t>一词指建议或者推荐而非要求</w:t>
      </w:r>
      <w:bookmarkEnd w:id="13"/>
      <w:bookmarkEnd w:id="14"/>
      <w:r>
        <w:rPr>
          <w:rFonts w:hAnsi="宋体" w:hint="eastAsia"/>
          <w:sz w:val="21"/>
          <w:szCs w:val="21"/>
        </w:rPr>
        <w:t>。</w:t>
      </w:r>
    </w:p>
    <w:p w:rsidR="00D15A89" w:rsidRDefault="00DA1B4D">
      <w:pPr>
        <w:pStyle w:val="11"/>
        <w:kinsoku w:val="0"/>
        <w:overflowPunct w:val="0"/>
        <w:snapToGrid w:val="0"/>
        <w:spacing w:beforeLines="50" w:before="120" w:line="360" w:lineRule="auto"/>
        <w:jc w:val="both"/>
        <w:outlineLvl w:val="9"/>
        <w:rPr>
          <w:sz w:val="21"/>
          <w:szCs w:val="21"/>
        </w:rPr>
      </w:pPr>
      <w:r>
        <w:rPr>
          <w:rFonts w:hAnsi="宋体"/>
          <w:sz w:val="21"/>
          <w:szCs w:val="21"/>
        </w:rPr>
        <w:t>Ⅱ</w:t>
      </w:r>
      <w:r>
        <w:rPr>
          <w:sz w:val="21"/>
          <w:szCs w:val="21"/>
        </w:rPr>
        <w:t>.</w:t>
      </w:r>
      <w:r>
        <w:rPr>
          <w:rFonts w:hAnsi="宋体" w:hint="eastAsia"/>
          <w:sz w:val="21"/>
          <w:szCs w:val="21"/>
        </w:rPr>
        <w:t>最少工作量法</w:t>
      </w:r>
    </w:p>
    <w:p w:rsidR="00D15A89" w:rsidRDefault="00DA1B4D" w:rsidP="00400DC1">
      <w:pPr>
        <w:kinsoku w:val="0"/>
        <w:overflowPunct w:val="0"/>
        <w:snapToGrid w:val="0"/>
        <w:spacing w:beforeLines="50" w:before="120" w:line="276" w:lineRule="auto"/>
        <w:jc w:val="both"/>
        <w:rPr>
          <w:color w:val="000000"/>
          <w:sz w:val="21"/>
          <w:szCs w:val="21"/>
        </w:rPr>
      </w:pPr>
      <w:r>
        <w:rPr>
          <w:rFonts w:hAnsi="宋体" w:hint="eastAsia"/>
          <w:sz w:val="21"/>
          <w:szCs w:val="21"/>
        </w:rPr>
        <w:t>本指南文件中鉴别的问题反映了我们认为在您的器械上市之前需要解决的问题。在编制本指南的过程中，我们仔细考虑了适于本机构决策的相关法定准则。我们还考虑了您尝试遵守指南要求和解决我们鉴别的问题可能产生的工作量。我们认为，我们已经考虑了解决本指南文件提供的问题的最少工作量法。然而，如果您认为存在解决问题的工作量更少的方法，则您应遵守</w:t>
      </w:r>
      <w:r w:rsidRPr="00400DC1">
        <w:rPr>
          <w:bCs/>
          <w:sz w:val="21"/>
          <w:szCs w:val="21"/>
        </w:rPr>
        <w:t>“</w:t>
      </w:r>
      <w:bookmarkStart w:id="15" w:name="OLE_LINK2"/>
      <w:bookmarkStart w:id="16" w:name="OLE_LINK1"/>
      <w:r w:rsidRPr="00400DC1">
        <w:rPr>
          <w:rFonts w:hAnsi="宋体" w:hint="eastAsia"/>
          <w:bCs/>
          <w:sz w:val="21"/>
          <w:szCs w:val="21"/>
        </w:rPr>
        <w:t>解决最少工作量问题的建议方法</w:t>
      </w:r>
      <w:bookmarkEnd w:id="15"/>
      <w:bookmarkEnd w:id="16"/>
      <w:r w:rsidRPr="00400DC1">
        <w:rPr>
          <w:bCs/>
          <w:sz w:val="21"/>
          <w:szCs w:val="21"/>
        </w:rPr>
        <w:t>”</w:t>
      </w:r>
      <w:r w:rsidRPr="00400DC1">
        <w:rPr>
          <w:rFonts w:hAnsi="宋体" w:hint="eastAsia"/>
          <w:bCs/>
          <w:sz w:val="21"/>
          <w:szCs w:val="21"/>
        </w:rPr>
        <w:t>文件中概括的程序。</w:t>
      </w:r>
      <w:r>
        <w:rPr>
          <w:rFonts w:hAnsi="宋体" w:hint="eastAsia"/>
          <w:color w:val="000000"/>
          <w:sz w:val="21"/>
          <w:szCs w:val="21"/>
        </w:rPr>
        <w:t>您可在我们中心的网页</w:t>
      </w:r>
      <w:hyperlink r:id="rId9" w:history="1">
        <w:r>
          <w:rPr>
            <w:color w:val="0000FF"/>
            <w:sz w:val="21"/>
            <w:szCs w:val="21"/>
            <w:u w:val="single"/>
          </w:rPr>
          <w:t xml:space="preserve">Least Burdensome </w:t>
        </w:r>
      </w:hyperlink>
      <w:r>
        <w:rPr>
          <w:rFonts w:hAnsi="宋体" w:hint="eastAsia"/>
          <w:sz w:val="21"/>
          <w:szCs w:val="21"/>
        </w:rPr>
        <w:t>上找到。</w:t>
      </w:r>
    </w:p>
    <w:p w:rsidR="00D15A89" w:rsidRDefault="00DA1B4D">
      <w:pPr>
        <w:kinsoku w:val="0"/>
        <w:overflowPunct w:val="0"/>
        <w:snapToGrid w:val="0"/>
        <w:spacing w:beforeLines="50" w:before="120" w:line="360" w:lineRule="auto"/>
        <w:jc w:val="both"/>
        <w:rPr>
          <w:b/>
          <w:bCs/>
          <w:sz w:val="21"/>
          <w:szCs w:val="21"/>
        </w:rPr>
      </w:pPr>
      <w:r>
        <w:rPr>
          <w:b/>
          <w:bCs/>
          <w:sz w:val="21"/>
          <w:szCs w:val="21"/>
        </w:rPr>
        <w:br w:type="page"/>
      </w:r>
      <w:bookmarkStart w:id="17" w:name="III__Summary_of_the_Regulation"/>
      <w:bookmarkEnd w:id="17"/>
      <w:r>
        <w:rPr>
          <w:rFonts w:hAnsi="宋体"/>
          <w:b/>
          <w:bCs/>
          <w:sz w:val="21"/>
          <w:szCs w:val="21"/>
        </w:rPr>
        <w:lastRenderedPageBreak/>
        <w:t>Ⅲ</w:t>
      </w:r>
      <w:r>
        <w:rPr>
          <w:b/>
          <w:bCs/>
          <w:sz w:val="21"/>
          <w:szCs w:val="21"/>
        </w:rPr>
        <w:t>.</w:t>
      </w:r>
      <w:r>
        <w:rPr>
          <w:rFonts w:hAnsi="宋体" w:hint="eastAsia"/>
          <w:b/>
          <w:bCs/>
          <w:sz w:val="21"/>
          <w:szCs w:val="21"/>
        </w:rPr>
        <w:t>规则摘要</w:t>
      </w:r>
    </w:p>
    <w:p w:rsidR="00D15A89" w:rsidRDefault="00DA1B4D">
      <w:pPr>
        <w:pStyle w:val="a5"/>
        <w:kinsoku w:val="0"/>
        <w:overflowPunct w:val="0"/>
        <w:snapToGrid w:val="0"/>
        <w:spacing w:beforeLines="50" w:before="120" w:line="360" w:lineRule="auto"/>
        <w:ind w:left="0" w:firstLine="0"/>
        <w:jc w:val="both"/>
        <w:rPr>
          <w:sz w:val="21"/>
          <w:szCs w:val="21"/>
        </w:rPr>
      </w:pPr>
      <w:r>
        <w:rPr>
          <w:rFonts w:hAnsi="宋体" w:hint="eastAsia"/>
          <w:sz w:val="21"/>
          <w:szCs w:val="21"/>
        </w:rPr>
        <w:t>最终规定对</w:t>
      </w:r>
      <w:r>
        <w:rPr>
          <w:sz w:val="21"/>
          <w:szCs w:val="21"/>
        </w:rPr>
        <w:t>21 CFR 884.5300</w:t>
      </w:r>
      <w:r>
        <w:rPr>
          <w:rFonts w:hAnsi="宋体" w:hint="eastAsia"/>
          <w:sz w:val="21"/>
          <w:szCs w:val="21"/>
        </w:rPr>
        <w:t>中男用避孕套的分类规则做了如下改变：</w:t>
      </w:r>
    </w:p>
    <w:p w:rsidR="00D15A89" w:rsidRDefault="00DA1B4D">
      <w:pPr>
        <w:pStyle w:val="a5"/>
        <w:kinsoku w:val="0"/>
        <w:overflowPunct w:val="0"/>
        <w:snapToGrid w:val="0"/>
        <w:spacing w:beforeLines="50" w:before="120" w:line="360" w:lineRule="auto"/>
        <w:ind w:leftChars="238" w:left="991" w:hangingChars="200" w:hanging="420"/>
        <w:jc w:val="both"/>
        <w:rPr>
          <w:sz w:val="21"/>
          <w:szCs w:val="21"/>
        </w:rPr>
      </w:pPr>
      <w:r>
        <w:rPr>
          <w:sz w:val="21"/>
          <w:szCs w:val="21"/>
        </w:rPr>
        <w:t>●</w:t>
      </w:r>
      <w:r>
        <w:rPr>
          <w:sz w:val="21"/>
          <w:szCs w:val="21"/>
        </w:rPr>
        <w:tab/>
      </w:r>
      <w:r>
        <w:rPr>
          <w:rFonts w:hAnsi="宋体" w:hint="eastAsia"/>
          <w:sz w:val="21"/>
          <w:szCs w:val="21"/>
        </w:rPr>
        <w:t>更新标识章节中的术语。</w:t>
      </w:r>
    </w:p>
    <w:p w:rsidR="00D15A89" w:rsidRDefault="00DA1B4D">
      <w:pPr>
        <w:pStyle w:val="a5"/>
        <w:kinsoku w:val="0"/>
        <w:overflowPunct w:val="0"/>
        <w:snapToGrid w:val="0"/>
        <w:spacing w:line="360" w:lineRule="auto"/>
        <w:ind w:leftChars="238" w:left="991" w:hangingChars="200" w:hanging="420"/>
        <w:jc w:val="both"/>
        <w:rPr>
          <w:sz w:val="21"/>
          <w:szCs w:val="21"/>
        </w:rPr>
      </w:pPr>
      <w:r>
        <w:rPr>
          <w:sz w:val="21"/>
          <w:szCs w:val="21"/>
        </w:rPr>
        <w:t>●</w:t>
      </w:r>
      <w:r>
        <w:rPr>
          <w:sz w:val="21"/>
          <w:szCs w:val="21"/>
        </w:rPr>
        <w:tab/>
      </w:r>
      <w:r>
        <w:rPr>
          <w:rFonts w:hAnsi="宋体" w:hint="eastAsia"/>
          <w:sz w:val="21"/>
          <w:szCs w:val="21"/>
        </w:rPr>
        <w:t>创建新的分类章节，以区分天然乳胶男用避孕套与其他材料制成的男用避孕套。</w:t>
      </w:r>
    </w:p>
    <w:p w:rsidR="00D15A89" w:rsidRDefault="00DA1B4D">
      <w:pPr>
        <w:pStyle w:val="a5"/>
        <w:kinsoku w:val="0"/>
        <w:overflowPunct w:val="0"/>
        <w:snapToGrid w:val="0"/>
        <w:spacing w:line="360" w:lineRule="auto"/>
        <w:ind w:leftChars="238" w:left="991" w:hangingChars="200" w:hanging="420"/>
        <w:jc w:val="both"/>
        <w:rPr>
          <w:sz w:val="21"/>
          <w:szCs w:val="21"/>
        </w:rPr>
      </w:pPr>
      <w:r>
        <w:rPr>
          <w:sz w:val="21"/>
          <w:szCs w:val="21"/>
        </w:rPr>
        <w:t>●</w:t>
      </w:r>
      <w:r>
        <w:rPr>
          <w:sz w:val="21"/>
          <w:szCs w:val="21"/>
        </w:rPr>
        <w:tab/>
      </w:r>
      <w:r>
        <w:rPr>
          <w:rFonts w:hAnsi="宋体" w:hint="eastAsia"/>
          <w:sz w:val="21"/>
          <w:szCs w:val="21"/>
        </w:rPr>
        <w:t>将男用避孕套的分类从</w:t>
      </w:r>
      <w:r>
        <w:rPr>
          <w:sz w:val="21"/>
          <w:szCs w:val="21"/>
        </w:rPr>
        <w:t>II</w:t>
      </w:r>
      <w:r>
        <w:rPr>
          <w:rFonts w:hAnsi="宋体" w:hint="eastAsia"/>
          <w:sz w:val="21"/>
          <w:szCs w:val="21"/>
        </w:rPr>
        <w:t>类（性能标准）改为</w:t>
      </w:r>
      <w:r>
        <w:rPr>
          <w:sz w:val="21"/>
          <w:szCs w:val="21"/>
        </w:rPr>
        <w:t>II</w:t>
      </w:r>
      <w:r>
        <w:rPr>
          <w:rFonts w:hAnsi="宋体" w:hint="eastAsia"/>
          <w:sz w:val="21"/>
          <w:szCs w:val="21"/>
        </w:rPr>
        <w:t>类（</w:t>
      </w:r>
      <w:r w:rsidR="00B60C63">
        <w:rPr>
          <w:rFonts w:hAnsi="宋体" w:hint="eastAsia"/>
          <w:sz w:val="21"/>
          <w:szCs w:val="21"/>
        </w:rPr>
        <w:t>特殊控制</w:t>
      </w:r>
      <w:r>
        <w:rPr>
          <w:rFonts w:hAnsi="宋体" w:hint="eastAsia"/>
          <w:sz w:val="21"/>
          <w:szCs w:val="21"/>
        </w:rPr>
        <w:t>）。</w:t>
      </w:r>
    </w:p>
    <w:p w:rsidR="00D15A89" w:rsidRDefault="00DA1B4D">
      <w:pPr>
        <w:pStyle w:val="a5"/>
        <w:kinsoku w:val="0"/>
        <w:overflowPunct w:val="0"/>
        <w:snapToGrid w:val="0"/>
        <w:spacing w:line="360" w:lineRule="auto"/>
        <w:ind w:leftChars="238" w:left="991" w:hangingChars="200" w:hanging="420"/>
        <w:jc w:val="both"/>
        <w:rPr>
          <w:sz w:val="21"/>
          <w:szCs w:val="21"/>
        </w:rPr>
      </w:pPr>
      <w:r>
        <w:rPr>
          <w:sz w:val="21"/>
          <w:szCs w:val="21"/>
        </w:rPr>
        <w:t>●</w:t>
      </w:r>
      <w:r>
        <w:rPr>
          <w:sz w:val="21"/>
          <w:szCs w:val="21"/>
        </w:rPr>
        <w:tab/>
      </w:r>
      <w:r>
        <w:rPr>
          <w:rFonts w:hAnsi="宋体" w:hint="eastAsia"/>
          <w:sz w:val="21"/>
          <w:szCs w:val="21"/>
        </w:rPr>
        <w:t>指定一份包含标签建议的指南文件，作为天然胶乳男用避孕套的子集的</w:t>
      </w:r>
      <w:r w:rsidR="00B60C63">
        <w:rPr>
          <w:rFonts w:hAnsi="宋体" w:hint="eastAsia"/>
          <w:sz w:val="21"/>
          <w:szCs w:val="21"/>
        </w:rPr>
        <w:t>特殊控制</w:t>
      </w:r>
      <w:r>
        <w:rPr>
          <w:rFonts w:hAnsi="宋体" w:hint="eastAsia"/>
          <w:sz w:val="21"/>
          <w:szCs w:val="21"/>
        </w:rPr>
        <w:t>。</w:t>
      </w:r>
    </w:p>
    <w:p w:rsidR="00D15A89" w:rsidRDefault="00DA1B4D">
      <w:pPr>
        <w:pStyle w:val="11"/>
        <w:kinsoku w:val="0"/>
        <w:overflowPunct w:val="0"/>
        <w:snapToGrid w:val="0"/>
        <w:spacing w:beforeLines="50" w:before="120" w:line="360" w:lineRule="auto"/>
        <w:jc w:val="both"/>
        <w:outlineLvl w:val="9"/>
        <w:rPr>
          <w:b w:val="0"/>
          <w:bCs w:val="0"/>
          <w:sz w:val="21"/>
          <w:szCs w:val="21"/>
        </w:rPr>
      </w:pPr>
      <w:bookmarkStart w:id="18" w:name="IV__Questions_and_Answers_on_the_Rule"/>
      <w:bookmarkEnd w:id="18"/>
      <w:r>
        <w:rPr>
          <w:rFonts w:hAnsi="宋体"/>
          <w:sz w:val="21"/>
          <w:szCs w:val="21"/>
        </w:rPr>
        <w:t>Ⅳ</w:t>
      </w:r>
      <w:r>
        <w:rPr>
          <w:sz w:val="21"/>
          <w:szCs w:val="21"/>
        </w:rPr>
        <w:t xml:space="preserve">. </w:t>
      </w:r>
      <w:r>
        <w:rPr>
          <w:rFonts w:hAnsi="宋体" w:hint="eastAsia"/>
          <w:sz w:val="21"/>
          <w:szCs w:val="21"/>
        </w:rPr>
        <w:t>关于该规定的问题与回答</w:t>
      </w:r>
    </w:p>
    <w:p w:rsidR="00D15A89" w:rsidRDefault="00DA1B4D">
      <w:pPr>
        <w:pStyle w:val="21"/>
        <w:kinsoku w:val="0"/>
        <w:overflowPunct w:val="0"/>
        <w:snapToGrid w:val="0"/>
        <w:spacing w:beforeLines="50" w:before="120" w:line="360" w:lineRule="auto"/>
        <w:ind w:left="0"/>
        <w:jc w:val="both"/>
        <w:outlineLvl w:val="9"/>
        <w:rPr>
          <w:b w:val="0"/>
          <w:bCs w:val="0"/>
          <w:sz w:val="21"/>
          <w:szCs w:val="21"/>
        </w:rPr>
      </w:pPr>
      <w:r>
        <w:rPr>
          <w:sz w:val="21"/>
          <w:szCs w:val="21"/>
        </w:rPr>
        <w:t>1.</w:t>
      </w:r>
      <w:r>
        <w:rPr>
          <w:rFonts w:hAnsi="宋体" w:hint="eastAsia"/>
          <w:sz w:val="21"/>
          <w:szCs w:val="21"/>
        </w:rPr>
        <w:t>在</w:t>
      </w:r>
      <w:r>
        <w:rPr>
          <w:sz w:val="21"/>
          <w:szCs w:val="21"/>
        </w:rPr>
        <w:t>21 CFR 884.5300(a)</w:t>
      </w:r>
      <w:r>
        <w:rPr>
          <w:rFonts w:hAnsi="宋体" w:hint="eastAsia"/>
          <w:sz w:val="21"/>
          <w:szCs w:val="21"/>
        </w:rPr>
        <w:t>的标识章节中，最终规定改变了哪些措词？</w:t>
      </w:r>
    </w:p>
    <w:p w:rsidR="00D15A89" w:rsidRDefault="00DA1B4D">
      <w:pPr>
        <w:pStyle w:val="a5"/>
        <w:kinsoku w:val="0"/>
        <w:overflowPunct w:val="0"/>
        <w:snapToGrid w:val="0"/>
        <w:spacing w:beforeLines="50" w:before="120" w:line="360" w:lineRule="auto"/>
        <w:ind w:leftChars="238" w:left="991" w:hangingChars="200" w:hanging="420"/>
        <w:jc w:val="both"/>
        <w:rPr>
          <w:sz w:val="21"/>
          <w:szCs w:val="21"/>
        </w:rPr>
      </w:pPr>
      <w:r>
        <w:rPr>
          <w:sz w:val="21"/>
          <w:szCs w:val="21"/>
        </w:rPr>
        <w:t>●</w:t>
      </w:r>
      <w:r>
        <w:rPr>
          <w:sz w:val="21"/>
          <w:szCs w:val="21"/>
        </w:rPr>
        <w:tab/>
        <w:t>FDA</w:t>
      </w:r>
      <w:r>
        <w:rPr>
          <w:rFonts w:hAnsi="宋体" w:hint="eastAsia"/>
          <w:sz w:val="21"/>
          <w:szCs w:val="21"/>
        </w:rPr>
        <w:t>将</w:t>
      </w:r>
      <w:r>
        <w:rPr>
          <w:sz w:val="21"/>
          <w:szCs w:val="21"/>
        </w:rPr>
        <w:t>“</w:t>
      </w:r>
      <w:r>
        <w:rPr>
          <w:rFonts w:hAnsi="宋体" w:hint="eastAsia"/>
          <w:sz w:val="21"/>
          <w:szCs w:val="21"/>
        </w:rPr>
        <w:t>性病</w:t>
      </w:r>
      <w:r>
        <w:rPr>
          <w:sz w:val="21"/>
          <w:szCs w:val="21"/>
        </w:rPr>
        <w:t>”</w:t>
      </w:r>
      <w:r>
        <w:rPr>
          <w:rFonts w:hAnsi="宋体" w:hint="eastAsia"/>
          <w:sz w:val="21"/>
          <w:szCs w:val="21"/>
        </w:rPr>
        <w:t>改为</w:t>
      </w:r>
      <w:r>
        <w:rPr>
          <w:sz w:val="21"/>
          <w:szCs w:val="21"/>
        </w:rPr>
        <w:t>“</w:t>
      </w:r>
      <w:r>
        <w:rPr>
          <w:rFonts w:hAnsi="宋体" w:hint="eastAsia"/>
          <w:sz w:val="21"/>
          <w:szCs w:val="21"/>
        </w:rPr>
        <w:t>性传播感染</w:t>
      </w:r>
      <w:r>
        <w:rPr>
          <w:sz w:val="21"/>
          <w:szCs w:val="21"/>
        </w:rPr>
        <w:t>”</w:t>
      </w:r>
      <w:r>
        <w:rPr>
          <w:rFonts w:hAnsi="宋体" w:hint="eastAsia"/>
          <w:sz w:val="21"/>
          <w:szCs w:val="21"/>
        </w:rPr>
        <w:t>，这是一种更为确切的临床用语。</w:t>
      </w:r>
    </w:p>
    <w:p w:rsidR="00D15A89" w:rsidRDefault="00DA1B4D">
      <w:pPr>
        <w:pStyle w:val="a5"/>
        <w:kinsoku w:val="0"/>
        <w:overflowPunct w:val="0"/>
        <w:snapToGrid w:val="0"/>
        <w:spacing w:beforeLines="50" w:before="120" w:line="360" w:lineRule="auto"/>
        <w:ind w:leftChars="400" w:left="960" w:firstLine="0"/>
        <w:jc w:val="both"/>
        <w:rPr>
          <w:sz w:val="21"/>
          <w:szCs w:val="21"/>
        </w:rPr>
      </w:pPr>
      <w:r>
        <w:rPr>
          <w:rFonts w:hAnsi="宋体" w:hint="eastAsia"/>
          <w:sz w:val="21"/>
          <w:szCs w:val="21"/>
        </w:rPr>
        <w:t>标识章节内容如下：</w:t>
      </w:r>
    </w:p>
    <w:p w:rsidR="00D15A89" w:rsidRDefault="00DA1B4D">
      <w:pPr>
        <w:pStyle w:val="a5"/>
        <w:kinsoku w:val="0"/>
        <w:overflowPunct w:val="0"/>
        <w:snapToGrid w:val="0"/>
        <w:spacing w:beforeLines="50" w:before="120" w:line="360" w:lineRule="auto"/>
        <w:ind w:leftChars="400" w:left="960" w:firstLine="0"/>
        <w:jc w:val="both"/>
        <w:rPr>
          <w:sz w:val="21"/>
          <w:szCs w:val="21"/>
        </w:rPr>
      </w:pPr>
      <w:r>
        <w:rPr>
          <w:rFonts w:hAnsi="宋体" w:hint="eastAsia"/>
          <w:sz w:val="21"/>
          <w:szCs w:val="21"/>
        </w:rPr>
        <w:t>男用避孕套是一种用紧密贴合的薄膜完全覆盖阴茎的护套。男用避孕套用于避孕和预防目的（防止性传播感染的传播）。该器械也可以用来收集精液以帮助诊断不孕症。</w:t>
      </w:r>
    </w:p>
    <w:p w:rsidR="00D15A89" w:rsidRDefault="00DA1B4D">
      <w:pPr>
        <w:pStyle w:val="21"/>
        <w:kinsoku w:val="0"/>
        <w:overflowPunct w:val="0"/>
        <w:snapToGrid w:val="0"/>
        <w:spacing w:beforeLines="50" w:before="120" w:line="360" w:lineRule="auto"/>
        <w:ind w:left="422" w:hangingChars="200" w:hanging="422"/>
        <w:jc w:val="both"/>
        <w:outlineLvl w:val="9"/>
        <w:rPr>
          <w:b w:val="0"/>
          <w:bCs w:val="0"/>
          <w:sz w:val="21"/>
          <w:szCs w:val="21"/>
        </w:rPr>
      </w:pPr>
      <w:r>
        <w:rPr>
          <w:sz w:val="21"/>
          <w:szCs w:val="21"/>
        </w:rPr>
        <w:t>2.</w:t>
      </w:r>
      <w:r>
        <w:rPr>
          <w:sz w:val="21"/>
          <w:szCs w:val="21"/>
        </w:rPr>
        <w:tab/>
      </w:r>
      <w:r>
        <w:rPr>
          <w:rFonts w:hAnsi="宋体" w:hint="eastAsia"/>
          <w:sz w:val="21"/>
          <w:szCs w:val="21"/>
        </w:rPr>
        <w:t>最终规定是如何改变</w:t>
      </w:r>
      <w:r>
        <w:rPr>
          <w:sz w:val="21"/>
          <w:szCs w:val="21"/>
        </w:rPr>
        <w:t>21 CFR 884.5300(b)</w:t>
      </w:r>
      <w:r>
        <w:rPr>
          <w:rFonts w:hAnsi="宋体" w:hint="eastAsia"/>
          <w:sz w:val="21"/>
          <w:szCs w:val="21"/>
        </w:rPr>
        <w:t>中的男用避孕套分类的？</w:t>
      </w:r>
    </w:p>
    <w:p w:rsidR="00D15A89" w:rsidRDefault="00DA1B4D">
      <w:pPr>
        <w:pStyle w:val="a5"/>
        <w:kinsoku w:val="0"/>
        <w:overflowPunct w:val="0"/>
        <w:snapToGrid w:val="0"/>
        <w:spacing w:beforeLines="50" w:before="120" w:line="360" w:lineRule="auto"/>
        <w:ind w:leftChars="238" w:left="991" w:hangingChars="200" w:hanging="420"/>
        <w:jc w:val="both"/>
        <w:rPr>
          <w:sz w:val="21"/>
          <w:szCs w:val="21"/>
        </w:rPr>
      </w:pPr>
      <w:r>
        <w:rPr>
          <w:sz w:val="21"/>
          <w:szCs w:val="21"/>
        </w:rPr>
        <w:t>●</w:t>
      </w:r>
      <w:r>
        <w:rPr>
          <w:sz w:val="21"/>
          <w:szCs w:val="21"/>
        </w:rPr>
        <w:tab/>
      </w:r>
      <w:r>
        <w:rPr>
          <w:rFonts w:hAnsi="宋体" w:hint="eastAsia"/>
          <w:sz w:val="21"/>
          <w:szCs w:val="21"/>
        </w:rPr>
        <w:t>最终规定将男用避孕套的分类从</w:t>
      </w:r>
      <w:r>
        <w:rPr>
          <w:sz w:val="21"/>
          <w:szCs w:val="21"/>
        </w:rPr>
        <w:t>II</w:t>
      </w:r>
      <w:r>
        <w:rPr>
          <w:rFonts w:hAnsi="宋体" w:hint="eastAsia"/>
          <w:sz w:val="21"/>
          <w:szCs w:val="21"/>
        </w:rPr>
        <w:t>类（性能标准）改为</w:t>
      </w:r>
      <w:r>
        <w:rPr>
          <w:sz w:val="21"/>
          <w:szCs w:val="21"/>
        </w:rPr>
        <w:t>II</w:t>
      </w:r>
      <w:r>
        <w:rPr>
          <w:rFonts w:hAnsi="宋体" w:hint="eastAsia"/>
          <w:sz w:val="21"/>
          <w:szCs w:val="21"/>
        </w:rPr>
        <w:t>类（</w:t>
      </w:r>
      <w:r w:rsidR="00B60C63">
        <w:rPr>
          <w:rFonts w:hAnsi="宋体" w:hint="eastAsia"/>
          <w:sz w:val="21"/>
          <w:szCs w:val="21"/>
        </w:rPr>
        <w:t>特殊控制</w:t>
      </w:r>
      <w:r>
        <w:rPr>
          <w:rFonts w:hAnsi="宋体" w:hint="eastAsia"/>
          <w:sz w:val="21"/>
          <w:szCs w:val="21"/>
        </w:rPr>
        <w:t>）。</w:t>
      </w:r>
    </w:p>
    <w:p w:rsidR="00D15A89" w:rsidRDefault="00DA1B4D">
      <w:pPr>
        <w:pStyle w:val="a5"/>
        <w:kinsoku w:val="0"/>
        <w:overflowPunct w:val="0"/>
        <w:snapToGrid w:val="0"/>
        <w:spacing w:line="360" w:lineRule="auto"/>
        <w:ind w:leftChars="238" w:left="991" w:hangingChars="200" w:hanging="420"/>
        <w:jc w:val="both"/>
        <w:rPr>
          <w:sz w:val="21"/>
          <w:szCs w:val="21"/>
        </w:rPr>
      </w:pPr>
      <w:r>
        <w:rPr>
          <w:sz w:val="21"/>
          <w:szCs w:val="21"/>
        </w:rPr>
        <w:t>●</w:t>
      </w:r>
      <w:r>
        <w:rPr>
          <w:sz w:val="21"/>
          <w:szCs w:val="21"/>
        </w:rPr>
        <w:tab/>
      </w:r>
      <w:r>
        <w:rPr>
          <w:rFonts w:hAnsi="宋体" w:hint="eastAsia"/>
          <w:sz w:val="21"/>
          <w:szCs w:val="21"/>
        </w:rPr>
        <w:t>最终规定创建了两个新的分类章节来区分</w:t>
      </w:r>
    </w:p>
    <w:p w:rsidR="00D15A89" w:rsidRDefault="00DA1B4D">
      <w:pPr>
        <w:pStyle w:val="a5"/>
        <w:kinsoku w:val="0"/>
        <w:overflowPunct w:val="0"/>
        <w:snapToGrid w:val="0"/>
        <w:spacing w:line="360" w:lineRule="auto"/>
        <w:ind w:leftChars="533" w:left="1699" w:hangingChars="200" w:hanging="420"/>
        <w:jc w:val="both"/>
        <w:rPr>
          <w:sz w:val="21"/>
          <w:szCs w:val="21"/>
        </w:rPr>
      </w:pPr>
      <w:r>
        <w:rPr>
          <w:sz w:val="21"/>
          <w:szCs w:val="21"/>
        </w:rPr>
        <w:t>○</w:t>
      </w:r>
      <w:r>
        <w:rPr>
          <w:sz w:val="21"/>
          <w:szCs w:val="21"/>
        </w:rPr>
        <w:tab/>
      </w:r>
      <w:r>
        <w:rPr>
          <w:rFonts w:hAnsi="宋体" w:hint="eastAsia"/>
          <w:sz w:val="21"/>
          <w:szCs w:val="21"/>
        </w:rPr>
        <w:t>用天然胶乳以外的其他材料制成的避孕套，包括天然薄膜（皮肤）或合成材料</w:t>
      </w:r>
      <w:r>
        <w:rPr>
          <w:sz w:val="21"/>
          <w:szCs w:val="21"/>
        </w:rPr>
        <w:t>(21 CFR 884.5300(b)(1))</w:t>
      </w:r>
      <w:r>
        <w:rPr>
          <w:rFonts w:hAnsi="宋体" w:hint="eastAsia"/>
          <w:sz w:val="21"/>
          <w:szCs w:val="21"/>
        </w:rPr>
        <w:t>，与</w:t>
      </w:r>
    </w:p>
    <w:p w:rsidR="00D15A89" w:rsidRDefault="00DA1B4D">
      <w:pPr>
        <w:pStyle w:val="a5"/>
        <w:kinsoku w:val="0"/>
        <w:overflowPunct w:val="0"/>
        <w:snapToGrid w:val="0"/>
        <w:spacing w:line="360" w:lineRule="auto"/>
        <w:ind w:leftChars="533" w:left="1699" w:hangingChars="200" w:hanging="420"/>
        <w:jc w:val="both"/>
        <w:rPr>
          <w:sz w:val="21"/>
          <w:szCs w:val="21"/>
        </w:rPr>
      </w:pPr>
      <w:r>
        <w:rPr>
          <w:sz w:val="21"/>
          <w:szCs w:val="21"/>
        </w:rPr>
        <w:t>○</w:t>
      </w:r>
      <w:r>
        <w:rPr>
          <w:sz w:val="21"/>
          <w:szCs w:val="21"/>
        </w:rPr>
        <w:tab/>
      </w:r>
      <w:r>
        <w:rPr>
          <w:rFonts w:hAnsi="宋体" w:hint="eastAsia"/>
          <w:sz w:val="21"/>
          <w:szCs w:val="21"/>
        </w:rPr>
        <w:t>天然胶乳制成的男用避孕套</w:t>
      </w:r>
      <w:r>
        <w:rPr>
          <w:sz w:val="21"/>
          <w:szCs w:val="21"/>
        </w:rPr>
        <w:t>(21 CFR 884.5300(b)(2))</w:t>
      </w:r>
      <w:r>
        <w:rPr>
          <w:rFonts w:hAnsi="宋体" w:hint="eastAsia"/>
          <w:sz w:val="21"/>
          <w:szCs w:val="21"/>
        </w:rPr>
        <w:t>。</w:t>
      </w:r>
    </w:p>
    <w:p w:rsidR="00D15A89" w:rsidRDefault="00DA1B4D">
      <w:pPr>
        <w:kinsoku w:val="0"/>
        <w:overflowPunct w:val="0"/>
        <w:snapToGrid w:val="0"/>
        <w:spacing w:line="360" w:lineRule="auto"/>
        <w:ind w:leftChars="200" w:left="900" w:hangingChars="200" w:hanging="420"/>
        <w:jc w:val="both"/>
        <w:rPr>
          <w:sz w:val="21"/>
          <w:szCs w:val="21"/>
        </w:rPr>
      </w:pPr>
      <w:r>
        <w:rPr>
          <w:sz w:val="21"/>
          <w:szCs w:val="21"/>
        </w:rPr>
        <w:t>●</w:t>
      </w:r>
      <w:r>
        <w:rPr>
          <w:sz w:val="21"/>
          <w:szCs w:val="21"/>
        </w:rPr>
        <w:tab/>
      </w:r>
      <w:r>
        <w:rPr>
          <w:rFonts w:hAnsi="宋体" w:hint="eastAsia"/>
          <w:sz w:val="21"/>
          <w:szCs w:val="21"/>
        </w:rPr>
        <w:t>最终规定还指定了一份</w:t>
      </w:r>
      <w:r>
        <w:rPr>
          <w:rFonts w:hAnsi="宋体" w:hint="eastAsia"/>
          <w:i/>
          <w:sz w:val="21"/>
          <w:szCs w:val="21"/>
        </w:rPr>
        <w:t>指南文件</w:t>
      </w:r>
      <w:r>
        <w:rPr>
          <w:rFonts w:hAnsi="宋体" w:hint="eastAsia"/>
          <w:sz w:val="21"/>
          <w:szCs w:val="21"/>
        </w:rPr>
        <w:t>，作为按</w:t>
      </w:r>
      <w:r>
        <w:rPr>
          <w:sz w:val="21"/>
          <w:szCs w:val="21"/>
        </w:rPr>
        <w:t>21 CFR 884.5300(b)(2)</w:t>
      </w:r>
      <w:r>
        <w:rPr>
          <w:rFonts w:hAnsi="宋体" w:hint="eastAsia"/>
          <w:sz w:val="21"/>
          <w:szCs w:val="21"/>
        </w:rPr>
        <w:t>分类的男用避孕套</w:t>
      </w:r>
      <w:r w:rsidR="00B60C63">
        <w:rPr>
          <w:rFonts w:hAnsi="宋体" w:hint="eastAsia"/>
          <w:sz w:val="21"/>
          <w:szCs w:val="21"/>
        </w:rPr>
        <w:t>特殊控制</w:t>
      </w:r>
      <w:r>
        <w:rPr>
          <w:rFonts w:hAnsi="宋体" w:hint="eastAsia"/>
          <w:sz w:val="21"/>
          <w:szCs w:val="21"/>
        </w:rPr>
        <w:t>。</w:t>
      </w:r>
    </w:p>
    <w:p w:rsidR="00D15A89" w:rsidRDefault="00DA1B4D">
      <w:pPr>
        <w:pStyle w:val="21"/>
        <w:kinsoku w:val="0"/>
        <w:overflowPunct w:val="0"/>
        <w:snapToGrid w:val="0"/>
        <w:spacing w:beforeLines="50" w:before="120" w:line="360" w:lineRule="auto"/>
        <w:ind w:left="0"/>
        <w:jc w:val="both"/>
        <w:outlineLvl w:val="9"/>
        <w:rPr>
          <w:b w:val="0"/>
          <w:bCs w:val="0"/>
          <w:sz w:val="21"/>
          <w:szCs w:val="21"/>
        </w:rPr>
      </w:pPr>
      <w:r>
        <w:rPr>
          <w:sz w:val="21"/>
          <w:szCs w:val="21"/>
        </w:rPr>
        <w:t>3.</w:t>
      </w:r>
      <w:r>
        <w:rPr>
          <w:rFonts w:hAnsi="宋体" w:hint="eastAsia"/>
          <w:sz w:val="21"/>
          <w:szCs w:val="21"/>
        </w:rPr>
        <w:t>哪些类型的男用避孕套受指定的</w:t>
      </w:r>
      <w:r w:rsidR="00B60C63">
        <w:rPr>
          <w:rFonts w:hAnsi="宋体" w:hint="eastAsia"/>
          <w:sz w:val="21"/>
          <w:szCs w:val="21"/>
        </w:rPr>
        <w:t>特殊控制</w:t>
      </w:r>
      <w:r>
        <w:rPr>
          <w:rFonts w:hAnsi="宋体" w:hint="eastAsia"/>
          <w:sz w:val="21"/>
          <w:szCs w:val="21"/>
        </w:rPr>
        <w:t>指南文件的限制？</w:t>
      </w:r>
    </w:p>
    <w:p w:rsidR="00D15A89" w:rsidRDefault="00DA1B4D">
      <w:pPr>
        <w:pStyle w:val="a5"/>
        <w:kinsoku w:val="0"/>
        <w:overflowPunct w:val="0"/>
        <w:snapToGrid w:val="0"/>
        <w:spacing w:line="360" w:lineRule="auto"/>
        <w:ind w:leftChars="238" w:left="991" w:hangingChars="200" w:hanging="420"/>
        <w:jc w:val="both"/>
        <w:rPr>
          <w:sz w:val="21"/>
          <w:szCs w:val="21"/>
        </w:rPr>
      </w:pPr>
      <w:r>
        <w:rPr>
          <w:sz w:val="21"/>
          <w:szCs w:val="21"/>
        </w:rPr>
        <w:br w:type="page"/>
      </w:r>
      <w:r>
        <w:rPr>
          <w:sz w:val="21"/>
          <w:szCs w:val="21"/>
        </w:rPr>
        <w:lastRenderedPageBreak/>
        <w:t>●</w:t>
      </w:r>
      <w:r>
        <w:rPr>
          <w:sz w:val="21"/>
          <w:szCs w:val="21"/>
        </w:rPr>
        <w:tab/>
      </w:r>
      <w:r>
        <w:rPr>
          <w:rFonts w:hAnsi="宋体" w:hint="eastAsia"/>
          <w:sz w:val="21"/>
          <w:szCs w:val="21"/>
        </w:rPr>
        <w:t>标题为</w:t>
      </w:r>
      <w:r>
        <w:rPr>
          <w:sz w:val="21"/>
          <w:szCs w:val="21"/>
        </w:rPr>
        <w:t>“II</w:t>
      </w:r>
      <w:r>
        <w:rPr>
          <w:rFonts w:hAnsi="宋体" w:hint="eastAsia"/>
          <w:sz w:val="21"/>
          <w:szCs w:val="21"/>
        </w:rPr>
        <w:t>类</w:t>
      </w:r>
      <w:r w:rsidR="00B60C63">
        <w:rPr>
          <w:rFonts w:hAnsi="宋体" w:hint="eastAsia"/>
          <w:sz w:val="21"/>
          <w:szCs w:val="21"/>
        </w:rPr>
        <w:t>特殊控制</w:t>
      </w:r>
      <w:r>
        <w:rPr>
          <w:rFonts w:hAnsi="宋体" w:hint="eastAsia"/>
          <w:sz w:val="21"/>
          <w:szCs w:val="21"/>
        </w:rPr>
        <w:t>指南文件：按</w:t>
      </w:r>
      <w:r>
        <w:rPr>
          <w:sz w:val="21"/>
          <w:szCs w:val="21"/>
        </w:rPr>
        <w:t>21 CFR 884.5300</w:t>
      </w:r>
      <w:r>
        <w:rPr>
          <w:rFonts w:hAnsi="宋体" w:hint="eastAsia"/>
          <w:sz w:val="21"/>
          <w:szCs w:val="21"/>
        </w:rPr>
        <w:t>分类的天然胶乳男用避孕套标签</w:t>
      </w:r>
      <w:r>
        <w:rPr>
          <w:sz w:val="21"/>
          <w:szCs w:val="21"/>
        </w:rPr>
        <w:t>”</w:t>
      </w:r>
      <w:r>
        <w:rPr>
          <w:rFonts w:hAnsi="宋体" w:hint="eastAsia"/>
          <w:sz w:val="21"/>
          <w:szCs w:val="21"/>
        </w:rPr>
        <w:t>的</w:t>
      </w:r>
      <w:r w:rsidR="00B60C63">
        <w:rPr>
          <w:rFonts w:hAnsi="宋体" w:hint="eastAsia"/>
          <w:sz w:val="21"/>
          <w:szCs w:val="21"/>
        </w:rPr>
        <w:t>特殊控制</w:t>
      </w:r>
      <w:r>
        <w:rPr>
          <w:rFonts w:hAnsi="宋体" w:hint="eastAsia"/>
          <w:sz w:val="21"/>
          <w:szCs w:val="21"/>
        </w:rPr>
        <w:t>指南文件仅限于</w:t>
      </w:r>
      <w:r>
        <w:rPr>
          <w:sz w:val="21"/>
          <w:szCs w:val="21"/>
        </w:rPr>
        <w:t>21 CFR 884.5300(b)(2)</w:t>
      </w:r>
      <w:r>
        <w:rPr>
          <w:rFonts w:hAnsi="宋体" w:hint="eastAsia"/>
          <w:sz w:val="21"/>
          <w:szCs w:val="21"/>
        </w:rPr>
        <w:t>中所述的天然胶乳制成的男用避孕套。</w:t>
      </w:r>
    </w:p>
    <w:p w:rsidR="00D15A89" w:rsidRDefault="00DA1B4D">
      <w:pPr>
        <w:pStyle w:val="21"/>
        <w:kinsoku w:val="0"/>
        <w:overflowPunct w:val="0"/>
        <w:snapToGrid w:val="0"/>
        <w:spacing w:beforeLines="50" w:before="120" w:line="360" w:lineRule="auto"/>
        <w:ind w:left="422" w:hangingChars="200" w:hanging="422"/>
        <w:jc w:val="both"/>
        <w:outlineLvl w:val="9"/>
        <w:rPr>
          <w:b w:val="0"/>
          <w:bCs w:val="0"/>
          <w:sz w:val="21"/>
          <w:szCs w:val="21"/>
        </w:rPr>
      </w:pPr>
      <w:bookmarkStart w:id="19" w:name="BM4__What_types_of_condoms_are_not_withi"/>
      <w:bookmarkEnd w:id="19"/>
      <w:r>
        <w:rPr>
          <w:sz w:val="21"/>
          <w:szCs w:val="21"/>
        </w:rPr>
        <w:t>4.</w:t>
      </w:r>
      <w:r>
        <w:rPr>
          <w:sz w:val="21"/>
          <w:szCs w:val="21"/>
        </w:rPr>
        <w:tab/>
      </w:r>
      <w:r>
        <w:rPr>
          <w:rFonts w:hAnsi="宋体" w:hint="eastAsia"/>
          <w:sz w:val="21"/>
          <w:szCs w:val="21"/>
        </w:rPr>
        <w:t>哪些类型的男用避孕套不在</w:t>
      </w:r>
      <w:r w:rsidR="00B60C63">
        <w:rPr>
          <w:rFonts w:hAnsi="宋体" w:hint="eastAsia"/>
          <w:sz w:val="21"/>
          <w:szCs w:val="21"/>
        </w:rPr>
        <w:t>特殊控制</w:t>
      </w:r>
      <w:r>
        <w:rPr>
          <w:rFonts w:hAnsi="宋体" w:hint="eastAsia"/>
          <w:sz w:val="21"/>
          <w:szCs w:val="21"/>
        </w:rPr>
        <w:t>指南文件的范围之内？</w:t>
      </w:r>
    </w:p>
    <w:p w:rsidR="00D15A89" w:rsidRDefault="00DA1B4D">
      <w:pPr>
        <w:pStyle w:val="a5"/>
        <w:kinsoku w:val="0"/>
        <w:overflowPunct w:val="0"/>
        <w:snapToGrid w:val="0"/>
        <w:spacing w:line="360" w:lineRule="auto"/>
        <w:ind w:leftChars="238" w:left="991" w:hangingChars="200" w:hanging="420"/>
        <w:jc w:val="both"/>
        <w:rPr>
          <w:sz w:val="21"/>
          <w:szCs w:val="21"/>
        </w:rPr>
      </w:pPr>
      <w:r>
        <w:rPr>
          <w:sz w:val="21"/>
          <w:szCs w:val="21"/>
        </w:rPr>
        <w:t>●</w:t>
      </w:r>
      <w:r>
        <w:rPr>
          <w:sz w:val="21"/>
          <w:szCs w:val="21"/>
        </w:rPr>
        <w:tab/>
      </w:r>
      <w:r>
        <w:rPr>
          <w:rFonts w:hAnsi="宋体" w:hint="eastAsia"/>
          <w:sz w:val="21"/>
          <w:szCs w:val="21"/>
        </w:rPr>
        <w:t>本指南文件没有为以下避孕套制定</w:t>
      </w:r>
      <w:r w:rsidR="00B60C63">
        <w:rPr>
          <w:rFonts w:hAnsi="宋体" w:hint="eastAsia"/>
          <w:sz w:val="21"/>
          <w:szCs w:val="21"/>
        </w:rPr>
        <w:t>特殊控制</w:t>
      </w:r>
    </w:p>
    <w:p w:rsidR="00D15A89" w:rsidRDefault="00DA1B4D">
      <w:pPr>
        <w:pStyle w:val="a5"/>
        <w:kinsoku w:val="0"/>
        <w:overflowPunct w:val="0"/>
        <w:snapToGrid w:val="0"/>
        <w:spacing w:line="360" w:lineRule="auto"/>
        <w:ind w:leftChars="531" w:left="1698" w:hangingChars="202" w:hanging="424"/>
        <w:jc w:val="both"/>
        <w:rPr>
          <w:sz w:val="21"/>
          <w:szCs w:val="21"/>
        </w:rPr>
      </w:pPr>
      <w:r>
        <w:rPr>
          <w:sz w:val="21"/>
          <w:szCs w:val="21"/>
        </w:rPr>
        <w:t>○</w:t>
      </w:r>
      <w:r>
        <w:rPr>
          <w:sz w:val="21"/>
          <w:szCs w:val="21"/>
        </w:rPr>
        <w:tab/>
      </w:r>
      <w:r>
        <w:rPr>
          <w:rFonts w:hAnsi="宋体" w:hint="eastAsia"/>
          <w:sz w:val="21"/>
          <w:szCs w:val="21"/>
        </w:rPr>
        <w:t>含杀精润滑剂的男用避孕套</w:t>
      </w:r>
      <w:r>
        <w:rPr>
          <w:sz w:val="21"/>
          <w:szCs w:val="21"/>
        </w:rPr>
        <w:t>(21 CFR 884.5310)</w:t>
      </w:r>
    </w:p>
    <w:p w:rsidR="00D15A89" w:rsidRDefault="00DA1B4D">
      <w:pPr>
        <w:pStyle w:val="a5"/>
        <w:kinsoku w:val="0"/>
        <w:overflowPunct w:val="0"/>
        <w:snapToGrid w:val="0"/>
        <w:spacing w:line="360" w:lineRule="auto"/>
        <w:ind w:leftChars="531" w:left="1698" w:hangingChars="202" w:hanging="424"/>
        <w:jc w:val="both"/>
        <w:rPr>
          <w:sz w:val="21"/>
          <w:szCs w:val="21"/>
        </w:rPr>
      </w:pPr>
      <w:r>
        <w:rPr>
          <w:sz w:val="21"/>
          <w:szCs w:val="21"/>
        </w:rPr>
        <w:t>○</w:t>
      </w:r>
      <w:r>
        <w:rPr>
          <w:sz w:val="21"/>
          <w:szCs w:val="21"/>
        </w:rPr>
        <w:tab/>
      </w:r>
      <w:r>
        <w:rPr>
          <w:rFonts w:hAnsi="宋体" w:hint="eastAsia"/>
          <w:sz w:val="21"/>
          <w:szCs w:val="21"/>
        </w:rPr>
        <w:t>由天然薄膜（皮肤）制成的男用避孕套</w:t>
      </w:r>
      <w:r>
        <w:rPr>
          <w:sz w:val="21"/>
          <w:szCs w:val="21"/>
        </w:rPr>
        <w:t>(21 CFR 884.5300(b)(1))</w:t>
      </w:r>
    </w:p>
    <w:p w:rsidR="00D15A89" w:rsidRDefault="00DA1B4D">
      <w:pPr>
        <w:pStyle w:val="a5"/>
        <w:kinsoku w:val="0"/>
        <w:overflowPunct w:val="0"/>
        <w:snapToGrid w:val="0"/>
        <w:spacing w:line="360" w:lineRule="auto"/>
        <w:ind w:leftChars="531" w:left="1698" w:hangingChars="202" w:hanging="424"/>
        <w:jc w:val="both"/>
        <w:rPr>
          <w:sz w:val="21"/>
          <w:szCs w:val="21"/>
        </w:rPr>
      </w:pPr>
      <w:r>
        <w:rPr>
          <w:sz w:val="21"/>
          <w:szCs w:val="21"/>
        </w:rPr>
        <w:t>○</w:t>
      </w:r>
      <w:r>
        <w:rPr>
          <w:sz w:val="21"/>
          <w:szCs w:val="21"/>
        </w:rPr>
        <w:tab/>
      </w:r>
      <w:r>
        <w:rPr>
          <w:rFonts w:hAnsi="宋体" w:hint="eastAsia"/>
          <w:sz w:val="21"/>
          <w:szCs w:val="21"/>
        </w:rPr>
        <w:t>由合成材料制成的男用避孕套</w:t>
      </w:r>
      <w:r>
        <w:rPr>
          <w:sz w:val="21"/>
          <w:szCs w:val="21"/>
        </w:rPr>
        <w:t>(21 CFR 884.5300(b)(1))</w:t>
      </w:r>
      <w:r>
        <w:rPr>
          <w:rFonts w:hAnsi="宋体" w:hint="eastAsia"/>
          <w:sz w:val="21"/>
          <w:szCs w:val="21"/>
        </w:rPr>
        <w:t>。</w:t>
      </w:r>
    </w:p>
    <w:p w:rsidR="00D15A89" w:rsidRDefault="00DA1B4D">
      <w:pPr>
        <w:pStyle w:val="a5"/>
        <w:kinsoku w:val="0"/>
        <w:overflowPunct w:val="0"/>
        <w:snapToGrid w:val="0"/>
        <w:spacing w:beforeLines="50" w:before="120" w:line="360" w:lineRule="auto"/>
        <w:ind w:leftChars="354" w:left="850" w:firstLine="0"/>
        <w:jc w:val="both"/>
        <w:rPr>
          <w:sz w:val="21"/>
          <w:szCs w:val="21"/>
        </w:rPr>
      </w:pPr>
      <w:r>
        <w:rPr>
          <w:rFonts w:hAnsi="宋体" w:hint="eastAsia"/>
          <w:sz w:val="21"/>
          <w:szCs w:val="21"/>
        </w:rPr>
        <w:t>由于含杀精润滑剂的男用避孕套、天然薄膜男用避孕套和合成材料男用避孕套在某些方面不同于不含杀精润滑剂的乳胶男用避孕套，因此</w:t>
      </w:r>
      <w:r w:rsidR="00B60C63">
        <w:rPr>
          <w:rFonts w:hAnsi="宋体" w:hint="eastAsia"/>
          <w:sz w:val="21"/>
          <w:szCs w:val="21"/>
        </w:rPr>
        <w:t>特殊控制</w:t>
      </w:r>
      <w:r>
        <w:rPr>
          <w:rFonts w:hAnsi="宋体" w:hint="eastAsia"/>
          <w:sz w:val="21"/>
          <w:szCs w:val="21"/>
        </w:rPr>
        <w:t>指南不涉及这些产品。</w:t>
      </w:r>
    </w:p>
    <w:p w:rsidR="00D15A89" w:rsidRDefault="00DA1B4D">
      <w:pPr>
        <w:pStyle w:val="21"/>
        <w:kinsoku w:val="0"/>
        <w:overflowPunct w:val="0"/>
        <w:snapToGrid w:val="0"/>
        <w:spacing w:beforeLines="50" w:before="120" w:line="360" w:lineRule="auto"/>
        <w:ind w:left="422" w:hangingChars="200" w:hanging="422"/>
        <w:jc w:val="both"/>
        <w:outlineLvl w:val="9"/>
        <w:rPr>
          <w:b w:val="0"/>
          <w:bCs w:val="0"/>
          <w:sz w:val="21"/>
          <w:szCs w:val="21"/>
        </w:rPr>
      </w:pPr>
      <w:r>
        <w:rPr>
          <w:sz w:val="21"/>
          <w:szCs w:val="21"/>
        </w:rPr>
        <w:t>5.</w:t>
      </w:r>
      <w:r>
        <w:rPr>
          <w:sz w:val="21"/>
          <w:szCs w:val="21"/>
        </w:rPr>
        <w:tab/>
      </w:r>
      <w:r>
        <w:rPr>
          <w:rFonts w:hAnsi="宋体" w:hint="eastAsia"/>
          <w:sz w:val="21"/>
          <w:szCs w:val="21"/>
        </w:rPr>
        <w:t>哪里能够找到天然乳胶制成的男用避孕套的</w:t>
      </w:r>
      <w:r w:rsidR="00B60C63">
        <w:rPr>
          <w:rFonts w:hAnsi="宋体" w:hint="eastAsia"/>
          <w:sz w:val="21"/>
          <w:szCs w:val="21"/>
        </w:rPr>
        <w:t>特殊控制</w:t>
      </w:r>
      <w:r>
        <w:rPr>
          <w:rFonts w:hAnsi="宋体" w:hint="eastAsia"/>
          <w:sz w:val="21"/>
          <w:szCs w:val="21"/>
        </w:rPr>
        <w:t>指南文件？</w:t>
      </w:r>
    </w:p>
    <w:p w:rsidR="00D15A89" w:rsidRDefault="00DA1B4D">
      <w:pPr>
        <w:pStyle w:val="a5"/>
        <w:kinsoku w:val="0"/>
        <w:overflowPunct w:val="0"/>
        <w:snapToGrid w:val="0"/>
        <w:spacing w:beforeLines="50" w:before="120" w:line="360" w:lineRule="auto"/>
        <w:ind w:leftChars="200" w:left="900" w:hangingChars="200" w:hanging="420"/>
        <w:jc w:val="both"/>
        <w:rPr>
          <w:color w:val="000000"/>
          <w:sz w:val="21"/>
          <w:szCs w:val="21"/>
        </w:rPr>
      </w:pPr>
      <w:r>
        <w:rPr>
          <w:sz w:val="21"/>
          <w:szCs w:val="21"/>
        </w:rPr>
        <w:t>●</w:t>
      </w:r>
      <w:r>
        <w:rPr>
          <w:sz w:val="21"/>
          <w:szCs w:val="21"/>
        </w:rPr>
        <w:tab/>
      </w:r>
      <w:r>
        <w:rPr>
          <w:rFonts w:hAnsi="宋体" w:hint="eastAsia"/>
          <w:color w:val="0000FF"/>
          <w:sz w:val="21"/>
          <w:szCs w:val="21"/>
          <w:u w:val="single"/>
        </w:rPr>
        <w:t>该指南文件可在网上找到</w:t>
      </w:r>
      <w:r>
        <w:rPr>
          <w:color w:val="000000"/>
          <w:sz w:val="21"/>
          <w:szCs w:val="21"/>
        </w:rPr>
        <w:t>(21 CFR 884.1(e))</w:t>
      </w:r>
    </w:p>
    <w:p w:rsidR="00D15A89" w:rsidRDefault="00DA1B4D">
      <w:pPr>
        <w:pStyle w:val="a5"/>
        <w:kinsoku w:val="0"/>
        <w:overflowPunct w:val="0"/>
        <w:snapToGrid w:val="0"/>
        <w:spacing w:line="360" w:lineRule="auto"/>
        <w:ind w:leftChars="200" w:left="900" w:hangingChars="200" w:hanging="420"/>
        <w:jc w:val="both"/>
        <w:rPr>
          <w:color w:val="000000"/>
          <w:sz w:val="21"/>
          <w:szCs w:val="21"/>
        </w:rPr>
      </w:pPr>
      <w:r>
        <w:rPr>
          <w:sz w:val="21"/>
          <w:szCs w:val="21"/>
        </w:rPr>
        <w:t>●</w:t>
      </w:r>
      <w:r>
        <w:rPr>
          <w:sz w:val="21"/>
          <w:szCs w:val="21"/>
        </w:rPr>
        <w:tab/>
      </w:r>
      <w:r>
        <w:rPr>
          <w:rFonts w:hAnsi="宋体" w:hint="eastAsia"/>
          <w:sz w:val="21"/>
          <w:szCs w:val="21"/>
        </w:rPr>
        <w:t>同时还可以向</w:t>
      </w:r>
      <w:r>
        <w:rPr>
          <w:color w:val="0033CC"/>
          <w:sz w:val="21"/>
          <w:szCs w:val="21"/>
          <w:u w:val="single"/>
        </w:rPr>
        <w:t>dsmica@fda.hhs.gov</w:t>
      </w:r>
      <w:r>
        <w:rPr>
          <w:rFonts w:hAnsi="宋体" w:hint="eastAsia"/>
          <w:sz w:val="21"/>
          <w:szCs w:val="21"/>
        </w:rPr>
        <w:t>发出电子邮件请求，获得本指南的电子副本或发送传真请求至</w:t>
      </w:r>
      <w:r>
        <w:rPr>
          <w:sz w:val="21"/>
          <w:szCs w:val="21"/>
        </w:rPr>
        <w:t>240-276-3151</w:t>
      </w:r>
      <w:r>
        <w:rPr>
          <w:rFonts w:hAnsi="宋体" w:hint="eastAsia"/>
          <w:sz w:val="21"/>
          <w:szCs w:val="21"/>
        </w:rPr>
        <w:t>获得硬拷贝。请使用文件号（</w:t>
      </w:r>
      <w:r>
        <w:rPr>
          <w:sz w:val="21"/>
          <w:szCs w:val="21"/>
        </w:rPr>
        <w:t>1688</w:t>
      </w:r>
      <w:r>
        <w:rPr>
          <w:rFonts w:hAnsi="宋体" w:hint="eastAsia"/>
          <w:sz w:val="21"/>
          <w:szCs w:val="21"/>
        </w:rPr>
        <w:t>）来确定您要求的指南。</w:t>
      </w:r>
    </w:p>
    <w:p w:rsidR="00D15A89" w:rsidRDefault="00DA1B4D">
      <w:pPr>
        <w:pStyle w:val="21"/>
        <w:kinsoku w:val="0"/>
        <w:overflowPunct w:val="0"/>
        <w:snapToGrid w:val="0"/>
        <w:spacing w:beforeLines="50" w:before="120" w:line="360" w:lineRule="auto"/>
        <w:ind w:left="422" w:hangingChars="200" w:hanging="422"/>
        <w:jc w:val="both"/>
        <w:outlineLvl w:val="9"/>
        <w:rPr>
          <w:b w:val="0"/>
          <w:bCs w:val="0"/>
          <w:sz w:val="21"/>
          <w:szCs w:val="21"/>
        </w:rPr>
      </w:pPr>
      <w:r>
        <w:rPr>
          <w:sz w:val="21"/>
          <w:szCs w:val="21"/>
        </w:rPr>
        <w:t>6.</w:t>
      </w:r>
      <w:r>
        <w:rPr>
          <w:sz w:val="21"/>
          <w:szCs w:val="21"/>
        </w:rPr>
        <w:tab/>
      </w:r>
      <w:r w:rsidR="00B60C63">
        <w:rPr>
          <w:rFonts w:hAnsi="宋体" w:hint="eastAsia"/>
          <w:sz w:val="21"/>
          <w:szCs w:val="21"/>
        </w:rPr>
        <w:t>特殊控制</w:t>
      </w:r>
      <w:r>
        <w:rPr>
          <w:rFonts w:hAnsi="宋体" w:hint="eastAsia"/>
          <w:sz w:val="21"/>
          <w:szCs w:val="21"/>
        </w:rPr>
        <w:t>指南中的标签建议是否取代了天然胶乳制成的男用避孕套的其他标签要求？</w:t>
      </w:r>
    </w:p>
    <w:p w:rsidR="00D15A89" w:rsidRDefault="00DA1B4D">
      <w:pPr>
        <w:pStyle w:val="a5"/>
        <w:kinsoku w:val="0"/>
        <w:overflowPunct w:val="0"/>
        <w:snapToGrid w:val="0"/>
        <w:spacing w:beforeLines="50" w:before="120" w:line="360" w:lineRule="auto"/>
        <w:ind w:leftChars="200" w:left="900" w:hangingChars="200" w:hanging="420"/>
        <w:jc w:val="both"/>
        <w:rPr>
          <w:sz w:val="21"/>
          <w:szCs w:val="21"/>
        </w:rPr>
      </w:pPr>
      <w:r>
        <w:rPr>
          <w:sz w:val="21"/>
          <w:szCs w:val="21"/>
        </w:rPr>
        <w:t>●</w:t>
      </w:r>
      <w:r>
        <w:rPr>
          <w:sz w:val="21"/>
          <w:szCs w:val="21"/>
        </w:rPr>
        <w:tab/>
      </w:r>
      <w:r>
        <w:rPr>
          <w:rFonts w:hAnsi="宋体" w:hint="eastAsia"/>
          <w:sz w:val="21"/>
          <w:szCs w:val="21"/>
        </w:rPr>
        <w:t>不。天然乳胶制成的男用避孕套仍须符合以下要求：</w:t>
      </w:r>
    </w:p>
    <w:p w:rsidR="00D15A89" w:rsidRDefault="00DA1B4D">
      <w:pPr>
        <w:pStyle w:val="a5"/>
        <w:kinsoku w:val="0"/>
        <w:overflowPunct w:val="0"/>
        <w:snapToGrid w:val="0"/>
        <w:spacing w:line="360" w:lineRule="auto"/>
        <w:ind w:leftChars="400" w:left="1380" w:hangingChars="200" w:hanging="420"/>
        <w:jc w:val="both"/>
        <w:rPr>
          <w:sz w:val="21"/>
          <w:szCs w:val="21"/>
        </w:rPr>
      </w:pPr>
      <w:r>
        <w:rPr>
          <w:sz w:val="21"/>
          <w:szCs w:val="21"/>
        </w:rPr>
        <w:t>○</w:t>
      </w:r>
      <w:r>
        <w:rPr>
          <w:sz w:val="21"/>
          <w:szCs w:val="21"/>
        </w:rPr>
        <w:tab/>
      </w:r>
      <w:r>
        <w:rPr>
          <w:rFonts w:hAnsi="宋体" w:hint="eastAsia"/>
          <w:sz w:val="21"/>
          <w:szCs w:val="21"/>
        </w:rPr>
        <w:t>乳胶男用避孕套使用者标签上</w:t>
      </w:r>
      <w:r>
        <w:rPr>
          <w:sz w:val="21"/>
          <w:szCs w:val="21"/>
        </w:rPr>
        <w:t>(21 CFR 801.435)</w:t>
      </w:r>
      <w:r>
        <w:rPr>
          <w:rFonts w:hAnsi="宋体" w:hint="eastAsia"/>
          <w:sz w:val="21"/>
          <w:szCs w:val="21"/>
        </w:rPr>
        <w:t>涉及有效期的要求</w:t>
      </w:r>
    </w:p>
    <w:p w:rsidR="00D15A89" w:rsidRDefault="00DA1B4D">
      <w:pPr>
        <w:pStyle w:val="a5"/>
        <w:kinsoku w:val="0"/>
        <w:overflowPunct w:val="0"/>
        <w:snapToGrid w:val="0"/>
        <w:spacing w:line="360" w:lineRule="auto"/>
        <w:ind w:leftChars="400" w:left="1380" w:hangingChars="200" w:hanging="420"/>
        <w:jc w:val="both"/>
        <w:rPr>
          <w:sz w:val="21"/>
          <w:szCs w:val="21"/>
        </w:rPr>
      </w:pPr>
      <w:r>
        <w:rPr>
          <w:sz w:val="21"/>
          <w:szCs w:val="21"/>
        </w:rPr>
        <w:t>○</w:t>
      </w:r>
      <w:r>
        <w:rPr>
          <w:sz w:val="21"/>
          <w:szCs w:val="21"/>
        </w:rPr>
        <w:tab/>
      </w:r>
      <w:r>
        <w:rPr>
          <w:rFonts w:hAnsi="宋体" w:hint="eastAsia"/>
          <w:sz w:val="21"/>
          <w:szCs w:val="21"/>
        </w:rPr>
        <w:t>含天然橡胶器械的使用者标签上</w:t>
      </w:r>
      <w:r>
        <w:rPr>
          <w:sz w:val="21"/>
          <w:szCs w:val="21"/>
        </w:rPr>
        <w:t>(21 CFR 801.437)</w:t>
      </w:r>
      <w:r>
        <w:rPr>
          <w:rFonts w:hAnsi="宋体" w:hint="eastAsia"/>
          <w:sz w:val="21"/>
          <w:szCs w:val="21"/>
        </w:rPr>
        <w:t>涉及乳胶灵敏性的要求</w:t>
      </w:r>
    </w:p>
    <w:p w:rsidR="00D15A89" w:rsidRDefault="00DA1B4D">
      <w:pPr>
        <w:pStyle w:val="a5"/>
        <w:kinsoku w:val="0"/>
        <w:overflowPunct w:val="0"/>
        <w:snapToGrid w:val="0"/>
        <w:spacing w:line="360" w:lineRule="auto"/>
        <w:ind w:leftChars="400" w:left="1380" w:hangingChars="200" w:hanging="420"/>
        <w:jc w:val="both"/>
        <w:rPr>
          <w:sz w:val="21"/>
          <w:szCs w:val="21"/>
        </w:rPr>
      </w:pPr>
      <w:r>
        <w:rPr>
          <w:sz w:val="21"/>
          <w:szCs w:val="21"/>
        </w:rPr>
        <w:t>○</w:t>
      </w:r>
      <w:r>
        <w:rPr>
          <w:sz w:val="21"/>
          <w:szCs w:val="21"/>
        </w:rPr>
        <w:tab/>
      </w:r>
      <w:r>
        <w:rPr>
          <w:rFonts w:hAnsi="宋体" w:hint="eastAsia"/>
          <w:sz w:val="21"/>
          <w:szCs w:val="21"/>
        </w:rPr>
        <w:t>适用于所有器械的通用标签要求，包括</w:t>
      </w:r>
      <w:r>
        <w:rPr>
          <w:sz w:val="21"/>
          <w:szCs w:val="21"/>
        </w:rPr>
        <w:t>21 CFR</w:t>
      </w:r>
      <w:r>
        <w:rPr>
          <w:rFonts w:hAnsi="宋体" w:hint="eastAsia"/>
          <w:sz w:val="21"/>
          <w:szCs w:val="21"/>
        </w:rPr>
        <w:t>第</w:t>
      </w:r>
      <w:r>
        <w:rPr>
          <w:sz w:val="21"/>
          <w:szCs w:val="21"/>
        </w:rPr>
        <w:t>801</w:t>
      </w:r>
      <w:r>
        <w:rPr>
          <w:rFonts w:hAnsi="宋体" w:hint="eastAsia"/>
          <w:sz w:val="21"/>
          <w:szCs w:val="21"/>
        </w:rPr>
        <w:t>部分中所述的主要预期行动和适当用法的说明。</w:t>
      </w:r>
    </w:p>
    <w:p w:rsidR="00D15A89" w:rsidRDefault="00DA1B4D">
      <w:pPr>
        <w:pStyle w:val="21"/>
        <w:kinsoku w:val="0"/>
        <w:overflowPunct w:val="0"/>
        <w:snapToGrid w:val="0"/>
        <w:spacing w:beforeLines="50" w:before="120" w:line="360" w:lineRule="auto"/>
        <w:ind w:left="422" w:hangingChars="200" w:hanging="422"/>
        <w:jc w:val="both"/>
        <w:outlineLvl w:val="9"/>
        <w:rPr>
          <w:b w:val="0"/>
          <w:bCs w:val="0"/>
          <w:sz w:val="21"/>
          <w:szCs w:val="21"/>
        </w:rPr>
      </w:pPr>
      <w:r>
        <w:rPr>
          <w:sz w:val="21"/>
          <w:szCs w:val="21"/>
        </w:rPr>
        <w:t>7.</w:t>
      </w:r>
      <w:r>
        <w:rPr>
          <w:sz w:val="21"/>
          <w:szCs w:val="21"/>
        </w:rPr>
        <w:tab/>
      </w:r>
      <w:r>
        <w:rPr>
          <w:rFonts w:hAnsi="宋体" w:hint="eastAsia"/>
          <w:sz w:val="21"/>
          <w:szCs w:val="21"/>
        </w:rPr>
        <w:t>最终规定何时生效？</w:t>
      </w:r>
    </w:p>
    <w:p w:rsidR="00D15A89" w:rsidRDefault="00DA1B4D">
      <w:pPr>
        <w:pStyle w:val="a5"/>
        <w:kinsoku w:val="0"/>
        <w:overflowPunct w:val="0"/>
        <w:snapToGrid w:val="0"/>
        <w:spacing w:beforeLines="50" w:before="120" w:line="360" w:lineRule="auto"/>
        <w:ind w:leftChars="200" w:left="900" w:hangingChars="200" w:hanging="420"/>
        <w:jc w:val="both"/>
        <w:rPr>
          <w:sz w:val="21"/>
          <w:szCs w:val="21"/>
        </w:rPr>
      </w:pPr>
      <w:r>
        <w:rPr>
          <w:sz w:val="21"/>
          <w:szCs w:val="21"/>
        </w:rPr>
        <w:t>●</w:t>
      </w:r>
      <w:r>
        <w:rPr>
          <w:sz w:val="21"/>
          <w:szCs w:val="21"/>
        </w:rPr>
        <w:tab/>
      </w:r>
      <w:r>
        <w:rPr>
          <w:rFonts w:hAnsi="宋体" w:hint="eastAsia"/>
          <w:sz w:val="21"/>
          <w:szCs w:val="21"/>
        </w:rPr>
        <w:t>最终规定于</w:t>
      </w:r>
      <w:r>
        <w:rPr>
          <w:sz w:val="21"/>
          <w:szCs w:val="21"/>
        </w:rPr>
        <w:t>2009</w:t>
      </w:r>
      <w:r>
        <w:rPr>
          <w:rFonts w:hAnsi="宋体" w:hint="eastAsia"/>
          <w:sz w:val="21"/>
          <w:szCs w:val="21"/>
        </w:rPr>
        <w:t>年</w:t>
      </w:r>
      <w:r>
        <w:rPr>
          <w:sz w:val="21"/>
          <w:szCs w:val="21"/>
        </w:rPr>
        <w:t>1</w:t>
      </w:r>
      <w:r>
        <w:rPr>
          <w:rFonts w:hAnsi="宋体" w:hint="eastAsia"/>
          <w:sz w:val="21"/>
          <w:szCs w:val="21"/>
        </w:rPr>
        <w:t>月</w:t>
      </w:r>
      <w:r>
        <w:rPr>
          <w:sz w:val="21"/>
          <w:szCs w:val="21"/>
        </w:rPr>
        <w:t>9</w:t>
      </w:r>
      <w:r>
        <w:rPr>
          <w:rFonts w:hAnsi="宋体" w:hint="eastAsia"/>
          <w:sz w:val="21"/>
          <w:szCs w:val="21"/>
        </w:rPr>
        <w:t>日生效。</w:t>
      </w:r>
    </w:p>
    <w:p w:rsidR="00D15A89" w:rsidRDefault="00DA1B4D">
      <w:pPr>
        <w:pStyle w:val="21"/>
        <w:kinsoku w:val="0"/>
        <w:overflowPunct w:val="0"/>
        <w:snapToGrid w:val="0"/>
        <w:spacing w:beforeLines="50" w:before="120" w:line="360" w:lineRule="auto"/>
        <w:ind w:left="422" w:hangingChars="200" w:hanging="422"/>
        <w:jc w:val="both"/>
        <w:outlineLvl w:val="9"/>
        <w:rPr>
          <w:b w:val="0"/>
          <w:bCs w:val="0"/>
          <w:sz w:val="21"/>
          <w:szCs w:val="21"/>
        </w:rPr>
      </w:pPr>
      <w:r>
        <w:rPr>
          <w:sz w:val="21"/>
          <w:szCs w:val="21"/>
        </w:rPr>
        <w:t>8.</w:t>
      </w:r>
      <w:r>
        <w:rPr>
          <w:sz w:val="21"/>
          <w:szCs w:val="21"/>
        </w:rPr>
        <w:tab/>
        <w:t>FDA</w:t>
      </w:r>
      <w:r>
        <w:rPr>
          <w:rFonts w:hAnsi="宋体" w:hint="eastAsia"/>
          <w:sz w:val="21"/>
          <w:szCs w:val="21"/>
        </w:rPr>
        <w:t>希望公司何时遵守</w:t>
      </w:r>
      <w:r>
        <w:rPr>
          <w:sz w:val="21"/>
          <w:szCs w:val="21"/>
        </w:rPr>
        <w:t>21 CFR 884.5300(b)(2)</w:t>
      </w:r>
      <w:r>
        <w:rPr>
          <w:rFonts w:hAnsi="宋体" w:hint="eastAsia"/>
          <w:sz w:val="21"/>
          <w:szCs w:val="21"/>
        </w:rPr>
        <w:t>中</w:t>
      </w:r>
      <w:r w:rsidR="00B60C63">
        <w:rPr>
          <w:rFonts w:hAnsi="宋体" w:hint="eastAsia"/>
          <w:sz w:val="21"/>
          <w:szCs w:val="21"/>
        </w:rPr>
        <w:t>特殊控制</w:t>
      </w:r>
      <w:r>
        <w:rPr>
          <w:rFonts w:hAnsi="宋体" w:hint="eastAsia"/>
          <w:sz w:val="21"/>
          <w:szCs w:val="21"/>
        </w:rPr>
        <w:t>的要求？</w:t>
      </w:r>
    </w:p>
    <w:p w:rsidR="00D15A89" w:rsidRDefault="00DA1B4D">
      <w:pPr>
        <w:pStyle w:val="a5"/>
        <w:kinsoku w:val="0"/>
        <w:overflowPunct w:val="0"/>
        <w:snapToGrid w:val="0"/>
        <w:spacing w:beforeLines="50" w:before="120" w:line="360" w:lineRule="auto"/>
        <w:ind w:leftChars="200" w:left="900" w:hangingChars="200" w:hanging="420"/>
        <w:jc w:val="both"/>
        <w:rPr>
          <w:sz w:val="21"/>
          <w:szCs w:val="21"/>
        </w:rPr>
      </w:pPr>
      <w:r>
        <w:rPr>
          <w:sz w:val="21"/>
          <w:szCs w:val="21"/>
        </w:rPr>
        <w:t>●</w:t>
      </w:r>
      <w:r>
        <w:rPr>
          <w:sz w:val="21"/>
          <w:szCs w:val="21"/>
        </w:rPr>
        <w:tab/>
        <w:t>FDA</w:t>
      </w:r>
      <w:r>
        <w:rPr>
          <w:rFonts w:hAnsi="宋体" w:hint="eastAsia"/>
          <w:sz w:val="21"/>
          <w:szCs w:val="21"/>
        </w:rPr>
        <w:t>希望公司表明其乳胶男用避孕套器械符合</w:t>
      </w:r>
      <w:r w:rsidR="00B60C63">
        <w:rPr>
          <w:rFonts w:hAnsi="宋体" w:hint="eastAsia"/>
          <w:sz w:val="21"/>
          <w:szCs w:val="21"/>
        </w:rPr>
        <w:t>特殊控制</w:t>
      </w:r>
      <w:r>
        <w:rPr>
          <w:rFonts w:hAnsi="宋体" w:hint="eastAsia"/>
          <w:sz w:val="21"/>
          <w:szCs w:val="21"/>
        </w:rPr>
        <w:t>指南的要求，或依据下表以其他方式提供安全性和有效性的等效保证：</w:t>
      </w:r>
    </w:p>
    <w:p w:rsidR="00D15A89" w:rsidRDefault="00DA1B4D">
      <w:pPr>
        <w:pStyle w:val="a5"/>
        <w:kinsoku w:val="0"/>
        <w:overflowPunct w:val="0"/>
        <w:snapToGrid w:val="0"/>
        <w:spacing w:line="360" w:lineRule="auto"/>
        <w:ind w:leftChars="200" w:left="900" w:hangingChars="200" w:hanging="420"/>
        <w:jc w:val="both"/>
        <w:rPr>
          <w:sz w:val="21"/>
          <w:szCs w:val="21"/>
        </w:rPr>
      </w:pPr>
      <w:r>
        <w:rPr>
          <w:sz w:val="21"/>
          <w:szCs w:val="21"/>
        </w:rPr>
        <w:br w:type="page"/>
      </w:r>
      <w:r>
        <w:rPr>
          <w:sz w:val="21"/>
          <w:szCs w:val="21"/>
        </w:rPr>
        <w:lastRenderedPageBreak/>
        <w:t>○</w:t>
      </w:r>
      <w:r>
        <w:rPr>
          <w:sz w:val="21"/>
          <w:szCs w:val="21"/>
        </w:rPr>
        <w:tab/>
      </w:r>
      <w:r>
        <w:rPr>
          <w:rFonts w:hAnsi="宋体" w:hint="eastAsia"/>
          <w:sz w:val="21"/>
          <w:szCs w:val="21"/>
        </w:rPr>
        <w:t>对于</w:t>
      </w:r>
      <w:r>
        <w:rPr>
          <w:sz w:val="21"/>
          <w:szCs w:val="21"/>
        </w:rPr>
        <w:t>2009</w:t>
      </w:r>
      <w:r>
        <w:rPr>
          <w:rFonts w:hAnsi="宋体" w:hint="eastAsia"/>
          <w:sz w:val="21"/>
          <w:szCs w:val="21"/>
        </w:rPr>
        <w:t>年</w:t>
      </w:r>
      <w:r>
        <w:rPr>
          <w:sz w:val="21"/>
          <w:szCs w:val="21"/>
        </w:rPr>
        <w:t>1</w:t>
      </w:r>
      <w:r>
        <w:rPr>
          <w:rFonts w:hAnsi="宋体" w:hint="eastAsia"/>
          <w:sz w:val="21"/>
          <w:szCs w:val="21"/>
        </w:rPr>
        <w:t>月</w:t>
      </w:r>
      <w:r>
        <w:rPr>
          <w:sz w:val="21"/>
          <w:szCs w:val="21"/>
        </w:rPr>
        <w:t>9</w:t>
      </w:r>
      <w:r>
        <w:rPr>
          <w:rFonts w:hAnsi="宋体" w:hint="eastAsia"/>
          <w:sz w:val="21"/>
          <w:szCs w:val="21"/>
        </w:rPr>
        <w:t>日或之后提交的上市前通知提交文件</w:t>
      </w:r>
      <w:r>
        <w:rPr>
          <w:sz w:val="21"/>
          <w:szCs w:val="21"/>
        </w:rPr>
        <w:t>(510(k)s)</w:t>
      </w:r>
      <w:r>
        <w:rPr>
          <w:rFonts w:hAnsi="宋体" w:hint="eastAsia"/>
          <w:sz w:val="21"/>
          <w:szCs w:val="21"/>
        </w:rPr>
        <w:t>，</w:t>
      </w:r>
      <w:r>
        <w:rPr>
          <w:rFonts w:hAnsi="宋体" w:hint="eastAsia"/>
          <w:i/>
          <w:sz w:val="21"/>
          <w:szCs w:val="21"/>
        </w:rPr>
        <w:t>在该</w:t>
      </w:r>
      <w:r>
        <w:rPr>
          <w:i/>
          <w:iCs/>
          <w:sz w:val="21"/>
          <w:szCs w:val="21"/>
        </w:rPr>
        <w:t>510(k)</w:t>
      </w:r>
      <w:r>
        <w:rPr>
          <w:rFonts w:hAnsi="宋体" w:hint="eastAsia"/>
          <w:i/>
          <w:iCs/>
          <w:sz w:val="21"/>
          <w:szCs w:val="21"/>
        </w:rPr>
        <w:t>文件提交时</w:t>
      </w:r>
      <w:r>
        <w:rPr>
          <w:rFonts w:hAnsi="宋体" w:hint="eastAsia"/>
          <w:sz w:val="21"/>
          <w:szCs w:val="21"/>
        </w:rPr>
        <w:t>应当符合</w:t>
      </w:r>
      <w:r w:rsidR="00B60C63">
        <w:rPr>
          <w:rFonts w:hAnsi="宋体" w:hint="eastAsia"/>
          <w:sz w:val="21"/>
          <w:szCs w:val="21"/>
        </w:rPr>
        <w:t>特殊控制</w:t>
      </w:r>
      <w:r>
        <w:rPr>
          <w:rFonts w:hAnsi="宋体" w:hint="eastAsia"/>
          <w:sz w:val="21"/>
          <w:szCs w:val="21"/>
        </w:rPr>
        <w:t>的要求。</w:t>
      </w:r>
    </w:p>
    <w:p w:rsidR="00D15A89" w:rsidRDefault="00DA1B4D">
      <w:pPr>
        <w:pStyle w:val="a5"/>
        <w:kinsoku w:val="0"/>
        <w:overflowPunct w:val="0"/>
        <w:snapToGrid w:val="0"/>
        <w:spacing w:line="360" w:lineRule="auto"/>
        <w:ind w:leftChars="200" w:left="900" w:hangingChars="200" w:hanging="420"/>
        <w:jc w:val="both"/>
        <w:rPr>
          <w:sz w:val="21"/>
          <w:szCs w:val="21"/>
        </w:rPr>
      </w:pPr>
      <w:r>
        <w:rPr>
          <w:sz w:val="21"/>
          <w:szCs w:val="21"/>
        </w:rPr>
        <w:t>○</w:t>
      </w:r>
      <w:r>
        <w:rPr>
          <w:sz w:val="21"/>
          <w:szCs w:val="21"/>
        </w:rPr>
        <w:tab/>
      </w:r>
      <w:r>
        <w:rPr>
          <w:rFonts w:hAnsi="宋体" w:hint="eastAsia"/>
          <w:sz w:val="21"/>
          <w:szCs w:val="21"/>
        </w:rPr>
        <w:t>在</w:t>
      </w:r>
      <w:r>
        <w:rPr>
          <w:sz w:val="21"/>
          <w:szCs w:val="21"/>
        </w:rPr>
        <w:t>2009</w:t>
      </w:r>
      <w:r>
        <w:rPr>
          <w:rFonts w:hAnsi="宋体" w:hint="eastAsia"/>
          <w:sz w:val="21"/>
          <w:szCs w:val="21"/>
        </w:rPr>
        <w:t>年</w:t>
      </w:r>
      <w:r>
        <w:rPr>
          <w:sz w:val="21"/>
          <w:szCs w:val="21"/>
        </w:rPr>
        <w:t>1</w:t>
      </w:r>
      <w:r>
        <w:rPr>
          <w:rFonts w:hAnsi="宋体" w:hint="eastAsia"/>
          <w:sz w:val="21"/>
          <w:szCs w:val="21"/>
        </w:rPr>
        <w:t>月</w:t>
      </w:r>
      <w:r>
        <w:rPr>
          <w:sz w:val="21"/>
          <w:szCs w:val="21"/>
        </w:rPr>
        <w:t>9</w:t>
      </w:r>
      <w:r>
        <w:rPr>
          <w:rFonts w:hAnsi="宋体" w:hint="eastAsia"/>
          <w:sz w:val="21"/>
          <w:szCs w:val="21"/>
        </w:rPr>
        <w:t>日或之后获准投放市场但在</w:t>
      </w:r>
      <w:r>
        <w:rPr>
          <w:sz w:val="21"/>
          <w:szCs w:val="21"/>
        </w:rPr>
        <w:t>2009</w:t>
      </w:r>
      <w:r>
        <w:rPr>
          <w:rFonts w:hAnsi="宋体" w:hint="eastAsia"/>
          <w:sz w:val="21"/>
          <w:szCs w:val="21"/>
        </w:rPr>
        <w:t>年</w:t>
      </w:r>
      <w:r>
        <w:rPr>
          <w:sz w:val="21"/>
          <w:szCs w:val="21"/>
        </w:rPr>
        <w:t>1</w:t>
      </w:r>
      <w:r>
        <w:rPr>
          <w:rFonts w:hAnsi="宋体" w:hint="eastAsia"/>
          <w:sz w:val="21"/>
          <w:szCs w:val="21"/>
        </w:rPr>
        <w:t>月</w:t>
      </w:r>
      <w:r>
        <w:rPr>
          <w:sz w:val="21"/>
          <w:szCs w:val="21"/>
        </w:rPr>
        <w:t>9</w:t>
      </w:r>
      <w:r>
        <w:rPr>
          <w:rFonts w:hAnsi="宋体" w:hint="eastAsia"/>
          <w:sz w:val="21"/>
          <w:szCs w:val="21"/>
        </w:rPr>
        <w:t>日之前提交</w:t>
      </w:r>
      <w:r>
        <w:rPr>
          <w:sz w:val="21"/>
          <w:szCs w:val="21"/>
        </w:rPr>
        <w:t>510</w:t>
      </w:r>
      <w:r>
        <w:rPr>
          <w:rFonts w:hAnsi="宋体" w:hint="eastAsia"/>
          <w:sz w:val="21"/>
          <w:szCs w:val="21"/>
        </w:rPr>
        <w:t>（</w:t>
      </w:r>
      <w:r>
        <w:rPr>
          <w:sz w:val="21"/>
          <w:szCs w:val="21"/>
        </w:rPr>
        <w:t>k</w:t>
      </w:r>
      <w:r>
        <w:rPr>
          <w:rFonts w:hAnsi="宋体" w:hint="eastAsia"/>
          <w:sz w:val="21"/>
          <w:szCs w:val="21"/>
        </w:rPr>
        <w:t>）文件的乳胶男用避孕套应当符合</w:t>
      </w:r>
      <w:r>
        <w:rPr>
          <w:i/>
          <w:sz w:val="21"/>
          <w:szCs w:val="21"/>
        </w:rPr>
        <w:t>2009</w:t>
      </w:r>
      <w:r>
        <w:rPr>
          <w:rFonts w:hAnsi="宋体" w:hint="eastAsia"/>
          <w:i/>
          <w:sz w:val="21"/>
          <w:szCs w:val="21"/>
        </w:rPr>
        <w:t>年</w:t>
      </w:r>
      <w:r>
        <w:rPr>
          <w:i/>
          <w:sz w:val="21"/>
          <w:szCs w:val="21"/>
        </w:rPr>
        <w:t>3</w:t>
      </w:r>
      <w:r>
        <w:rPr>
          <w:rFonts w:hAnsi="宋体" w:hint="eastAsia"/>
          <w:i/>
          <w:sz w:val="21"/>
          <w:szCs w:val="21"/>
        </w:rPr>
        <w:t>月</w:t>
      </w:r>
      <w:r>
        <w:rPr>
          <w:i/>
          <w:sz w:val="21"/>
          <w:szCs w:val="21"/>
        </w:rPr>
        <w:t>10</w:t>
      </w:r>
      <w:r>
        <w:rPr>
          <w:rFonts w:hAnsi="宋体" w:hint="eastAsia"/>
          <w:i/>
          <w:sz w:val="21"/>
          <w:szCs w:val="21"/>
        </w:rPr>
        <w:t>日或之前</w:t>
      </w:r>
      <w:r>
        <w:rPr>
          <w:rFonts w:hAnsi="宋体" w:hint="eastAsia"/>
          <w:sz w:val="21"/>
          <w:szCs w:val="21"/>
        </w:rPr>
        <w:t>实施的</w:t>
      </w:r>
      <w:r w:rsidR="00B60C63">
        <w:rPr>
          <w:rFonts w:hAnsi="宋体" w:hint="eastAsia"/>
          <w:sz w:val="21"/>
          <w:szCs w:val="21"/>
        </w:rPr>
        <w:t>特殊控制</w:t>
      </w:r>
      <w:r>
        <w:rPr>
          <w:rFonts w:hAnsi="宋体" w:hint="eastAsia"/>
          <w:sz w:val="21"/>
          <w:szCs w:val="21"/>
        </w:rPr>
        <w:t>的要求。</w:t>
      </w:r>
    </w:p>
    <w:p w:rsidR="00D15A89" w:rsidRDefault="00DA1B4D">
      <w:pPr>
        <w:pStyle w:val="a5"/>
        <w:kinsoku w:val="0"/>
        <w:overflowPunct w:val="0"/>
        <w:snapToGrid w:val="0"/>
        <w:spacing w:line="360" w:lineRule="auto"/>
        <w:ind w:leftChars="200" w:left="900" w:hangingChars="200" w:hanging="420"/>
        <w:jc w:val="both"/>
        <w:rPr>
          <w:sz w:val="21"/>
          <w:szCs w:val="21"/>
        </w:rPr>
      </w:pPr>
      <w:r>
        <w:rPr>
          <w:sz w:val="21"/>
          <w:szCs w:val="21"/>
        </w:rPr>
        <w:t>○</w:t>
      </w:r>
      <w:r>
        <w:rPr>
          <w:sz w:val="21"/>
          <w:szCs w:val="21"/>
        </w:rPr>
        <w:tab/>
      </w:r>
      <w:r>
        <w:rPr>
          <w:iCs/>
          <w:sz w:val="21"/>
          <w:szCs w:val="21"/>
        </w:rPr>
        <w:t>2009</w:t>
      </w:r>
      <w:r>
        <w:rPr>
          <w:rFonts w:hAnsi="宋体" w:hint="eastAsia"/>
          <w:iCs/>
          <w:sz w:val="21"/>
          <w:szCs w:val="21"/>
        </w:rPr>
        <w:t>年</w:t>
      </w:r>
      <w:r>
        <w:rPr>
          <w:iCs/>
          <w:sz w:val="21"/>
          <w:szCs w:val="21"/>
        </w:rPr>
        <w:t>1</w:t>
      </w:r>
      <w:r>
        <w:rPr>
          <w:rFonts w:hAnsi="宋体" w:hint="eastAsia"/>
          <w:iCs/>
          <w:sz w:val="21"/>
          <w:szCs w:val="21"/>
        </w:rPr>
        <w:t>月</w:t>
      </w:r>
      <w:r>
        <w:rPr>
          <w:iCs/>
          <w:sz w:val="21"/>
          <w:szCs w:val="21"/>
        </w:rPr>
        <w:t>9</w:t>
      </w:r>
      <w:r>
        <w:rPr>
          <w:rFonts w:hAnsi="宋体" w:hint="eastAsia"/>
          <w:iCs/>
          <w:sz w:val="21"/>
          <w:szCs w:val="21"/>
        </w:rPr>
        <w:t>日前合法上市的乳胶男用避孕套应当符合</w:t>
      </w:r>
      <w:r>
        <w:rPr>
          <w:i/>
          <w:iCs/>
          <w:sz w:val="21"/>
          <w:szCs w:val="21"/>
        </w:rPr>
        <w:t>2009</w:t>
      </w:r>
      <w:r>
        <w:rPr>
          <w:rFonts w:hAnsi="宋体" w:hint="eastAsia"/>
          <w:i/>
          <w:iCs/>
          <w:sz w:val="21"/>
          <w:szCs w:val="21"/>
        </w:rPr>
        <w:t>年</w:t>
      </w:r>
      <w:r>
        <w:rPr>
          <w:i/>
          <w:iCs/>
          <w:sz w:val="21"/>
          <w:szCs w:val="21"/>
        </w:rPr>
        <w:t>12</w:t>
      </w:r>
      <w:r>
        <w:rPr>
          <w:rFonts w:hAnsi="宋体" w:hint="eastAsia"/>
          <w:i/>
          <w:iCs/>
          <w:sz w:val="21"/>
          <w:szCs w:val="21"/>
        </w:rPr>
        <w:t>月</w:t>
      </w:r>
      <w:r>
        <w:rPr>
          <w:i/>
          <w:iCs/>
          <w:sz w:val="21"/>
          <w:szCs w:val="21"/>
        </w:rPr>
        <w:t>10</w:t>
      </w:r>
      <w:r>
        <w:rPr>
          <w:rFonts w:hAnsi="宋体" w:hint="eastAsia"/>
          <w:i/>
          <w:iCs/>
          <w:sz w:val="21"/>
          <w:szCs w:val="21"/>
        </w:rPr>
        <w:t>日前</w:t>
      </w:r>
      <w:r>
        <w:rPr>
          <w:rFonts w:hAnsi="宋体" w:hint="eastAsia"/>
          <w:iCs/>
          <w:sz w:val="21"/>
          <w:szCs w:val="21"/>
        </w:rPr>
        <w:t>实施的</w:t>
      </w:r>
      <w:r w:rsidR="00B60C63">
        <w:rPr>
          <w:rFonts w:hAnsi="宋体" w:hint="eastAsia"/>
          <w:iCs/>
          <w:sz w:val="21"/>
          <w:szCs w:val="21"/>
        </w:rPr>
        <w:t>特殊控制</w:t>
      </w:r>
      <w:r>
        <w:rPr>
          <w:rFonts w:hAnsi="宋体" w:hint="eastAsia"/>
          <w:iCs/>
          <w:sz w:val="21"/>
          <w:szCs w:val="21"/>
        </w:rPr>
        <w:t>的要求。</w:t>
      </w:r>
    </w:p>
    <w:p w:rsidR="00D15A89" w:rsidRDefault="00DA1B4D">
      <w:pPr>
        <w:pStyle w:val="11"/>
        <w:kinsoku w:val="0"/>
        <w:overflowPunct w:val="0"/>
        <w:snapToGrid w:val="0"/>
        <w:spacing w:beforeLines="50" w:before="120" w:line="360" w:lineRule="auto"/>
        <w:ind w:left="422" w:hangingChars="200" w:hanging="422"/>
        <w:jc w:val="both"/>
        <w:outlineLvl w:val="9"/>
        <w:rPr>
          <w:b w:val="0"/>
          <w:bCs w:val="0"/>
          <w:sz w:val="21"/>
          <w:szCs w:val="21"/>
        </w:rPr>
      </w:pPr>
      <w:bookmarkStart w:id="20" w:name="V__Paperwork_Reduction_Act_of_1995"/>
      <w:bookmarkEnd w:id="20"/>
      <w:r>
        <w:rPr>
          <w:rFonts w:hAnsi="宋体"/>
          <w:sz w:val="21"/>
          <w:szCs w:val="21"/>
        </w:rPr>
        <w:t>Ⅴ</w:t>
      </w:r>
      <w:r>
        <w:rPr>
          <w:sz w:val="21"/>
          <w:szCs w:val="21"/>
        </w:rPr>
        <w:t>.</w:t>
      </w:r>
      <w:r>
        <w:rPr>
          <w:sz w:val="21"/>
          <w:szCs w:val="21"/>
        </w:rPr>
        <w:tab/>
        <w:t>1995</w:t>
      </w:r>
      <w:r>
        <w:rPr>
          <w:rFonts w:hAnsi="宋体" w:hint="eastAsia"/>
          <w:sz w:val="21"/>
          <w:szCs w:val="21"/>
        </w:rPr>
        <w:t>年的文书削减法</w:t>
      </w:r>
    </w:p>
    <w:p w:rsidR="00D15A89" w:rsidRDefault="00DA1B4D">
      <w:pPr>
        <w:pStyle w:val="31"/>
        <w:kinsoku w:val="0"/>
        <w:overflowPunct w:val="0"/>
        <w:snapToGrid w:val="0"/>
        <w:spacing w:beforeLines="50" w:before="120" w:line="360" w:lineRule="auto"/>
        <w:ind w:left="0"/>
        <w:jc w:val="both"/>
        <w:outlineLvl w:val="9"/>
        <w:rPr>
          <w:sz w:val="21"/>
          <w:szCs w:val="21"/>
        </w:rPr>
      </w:pPr>
      <w:r>
        <w:rPr>
          <w:rFonts w:hAnsi="宋体" w:hint="eastAsia"/>
          <w:sz w:val="21"/>
          <w:szCs w:val="21"/>
        </w:rPr>
        <w:t>依据</w:t>
      </w:r>
      <w:r>
        <w:rPr>
          <w:sz w:val="21"/>
          <w:szCs w:val="21"/>
        </w:rPr>
        <w:t>1995</w:t>
      </w:r>
      <w:r>
        <w:rPr>
          <w:rFonts w:hAnsi="宋体" w:hint="eastAsia"/>
          <w:sz w:val="21"/>
          <w:szCs w:val="21"/>
        </w:rPr>
        <w:t>年的文书削减法</w:t>
      </w:r>
      <w:r>
        <w:rPr>
          <w:sz w:val="21"/>
          <w:szCs w:val="21"/>
        </w:rPr>
        <w:t>(44 U.S.C. 3501-3520)</w:t>
      </w:r>
      <w:r>
        <w:rPr>
          <w:rFonts w:hAnsi="宋体" w:hint="eastAsia"/>
          <w:sz w:val="21"/>
          <w:szCs w:val="21"/>
        </w:rPr>
        <w:t>，本指南包含行政管理和预算局</w:t>
      </w:r>
      <w:r>
        <w:rPr>
          <w:sz w:val="21"/>
          <w:szCs w:val="21"/>
        </w:rPr>
        <w:t>(OMB)</w:t>
      </w:r>
      <w:r>
        <w:rPr>
          <w:rFonts w:hAnsi="宋体" w:hint="eastAsia"/>
          <w:sz w:val="21"/>
          <w:szCs w:val="21"/>
        </w:rPr>
        <w:t>审核的信息采集规定。</w:t>
      </w:r>
    </w:p>
    <w:p w:rsidR="00D15A89" w:rsidRDefault="00DA1B4D">
      <w:pPr>
        <w:kinsoku w:val="0"/>
        <w:overflowPunct w:val="0"/>
        <w:snapToGrid w:val="0"/>
        <w:spacing w:beforeLines="50" w:before="120" w:line="360" w:lineRule="auto"/>
        <w:jc w:val="both"/>
        <w:rPr>
          <w:sz w:val="21"/>
          <w:szCs w:val="21"/>
        </w:rPr>
      </w:pPr>
      <w:r>
        <w:rPr>
          <w:rFonts w:hAnsi="宋体" w:hint="eastAsia"/>
          <w:sz w:val="21"/>
          <w:szCs w:val="21"/>
        </w:rPr>
        <w:t>完成该信息采集所需的时间估计为每次响应平均</w:t>
      </w:r>
      <w:r>
        <w:rPr>
          <w:sz w:val="21"/>
          <w:szCs w:val="21"/>
        </w:rPr>
        <w:t>12</w:t>
      </w:r>
      <w:r>
        <w:rPr>
          <w:rFonts w:hAnsi="宋体" w:hint="eastAsia"/>
          <w:sz w:val="21"/>
          <w:szCs w:val="21"/>
        </w:rPr>
        <w:t>个小时，包括审核说明书、搜索现有数据源、收集所需数据以及完成和审核信息采集的时间。关于减轻该责任的评价或建议，请将意见发送至：</w:t>
      </w:r>
    </w:p>
    <w:p w:rsidR="00D15A89" w:rsidRDefault="00DA1B4D">
      <w:pPr>
        <w:kinsoku w:val="0"/>
        <w:overflowPunct w:val="0"/>
        <w:snapToGrid w:val="0"/>
        <w:spacing w:beforeLines="50" w:before="120" w:line="360" w:lineRule="auto"/>
        <w:jc w:val="both"/>
        <w:rPr>
          <w:sz w:val="21"/>
          <w:szCs w:val="21"/>
        </w:rPr>
      </w:pPr>
      <w:r>
        <w:rPr>
          <w:rFonts w:hAnsi="宋体" w:hint="eastAsia"/>
          <w:sz w:val="21"/>
          <w:szCs w:val="21"/>
        </w:rPr>
        <w:t>马里兰州罗克维尔市</w:t>
      </w:r>
      <w:r>
        <w:rPr>
          <w:sz w:val="21"/>
          <w:szCs w:val="21"/>
        </w:rPr>
        <w:t>PI50- 400B</w:t>
      </w:r>
      <w:r w:rsidR="00970741">
        <w:rPr>
          <w:rFonts w:hint="eastAsia"/>
          <w:sz w:val="21"/>
          <w:szCs w:val="21"/>
        </w:rPr>
        <w:t>美国</w:t>
      </w:r>
      <w:r>
        <w:rPr>
          <w:rFonts w:hAnsi="宋体" w:hint="eastAsia"/>
          <w:sz w:val="21"/>
          <w:szCs w:val="21"/>
        </w:rPr>
        <w:t>食品</w:t>
      </w:r>
      <w:r w:rsidR="00970741">
        <w:rPr>
          <w:rFonts w:hAnsi="宋体" w:hint="eastAsia"/>
          <w:sz w:val="21"/>
          <w:szCs w:val="21"/>
        </w:rPr>
        <w:t>药品</w:t>
      </w:r>
      <w:r>
        <w:rPr>
          <w:rFonts w:hAnsi="宋体" w:hint="eastAsia"/>
          <w:sz w:val="21"/>
          <w:szCs w:val="21"/>
        </w:rPr>
        <w:t>管理局信息管理办公室</w:t>
      </w:r>
      <w:r>
        <w:rPr>
          <w:sz w:val="21"/>
          <w:szCs w:val="21"/>
        </w:rPr>
        <w:t xml:space="preserve">1350 Piccard </w:t>
      </w:r>
      <w:r>
        <w:rPr>
          <w:rFonts w:hAnsi="宋体" w:hint="eastAsia"/>
          <w:sz w:val="21"/>
          <w:szCs w:val="21"/>
        </w:rPr>
        <w:t>博士，邮编</w:t>
      </w:r>
      <w:r>
        <w:rPr>
          <w:sz w:val="21"/>
          <w:szCs w:val="21"/>
        </w:rPr>
        <w:t>20850</w:t>
      </w:r>
      <w:r>
        <w:rPr>
          <w:rFonts w:hAnsi="宋体" w:hint="eastAsia"/>
          <w:sz w:val="21"/>
          <w:szCs w:val="21"/>
        </w:rPr>
        <w:t>。</w:t>
      </w:r>
    </w:p>
    <w:p w:rsidR="00D15A89" w:rsidRPr="00970741" w:rsidRDefault="00D15A89">
      <w:pPr>
        <w:kinsoku w:val="0"/>
        <w:overflowPunct w:val="0"/>
        <w:snapToGrid w:val="0"/>
        <w:spacing w:line="360" w:lineRule="auto"/>
        <w:jc w:val="both"/>
        <w:rPr>
          <w:sz w:val="21"/>
          <w:szCs w:val="21"/>
        </w:rPr>
      </w:pPr>
    </w:p>
    <w:p w:rsidR="00D15A89" w:rsidRDefault="00DA1B4D">
      <w:pPr>
        <w:pStyle w:val="31"/>
        <w:pBdr>
          <w:top w:val="single" w:sz="4" w:space="1" w:color="auto"/>
          <w:left w:val="single" w:sz="4" w:space="4" w:color="auto"/>
          <w:bottom w:val="single" w:sz="4" w:space="1" w:color="auto"/>
          <w:right w:val="single" w:sz="4" w:space="4" w:color="auto"/>
        </w:pBdr>
        <w:kinsoku w:val="0"/>
        <w:overflowPunct w:val="0"/>
        <w:snapToGrid w:val="0"/>
        <w:spacing w:line="360" w:lineRule="auto"/>
        <w:ind w:left="0"/>
        <w:jc w:val="both"/>
        <w:outlineLvl w:val="9"/>
        <w:rPr>
          <w:sz w:val="21"/>
          <w:szCs w:val="21"/>
        </w:rPr>
      </w:pPr>
      <w:r>
        <w:rPr>
          <w:rFonts w:hAnsi="宋体" w:hint="eastAsia"/>
          <w:sz w:val="21"/>
          <w:szCs w:val="21"/>
        </w:rPr>
        <w:t>机构不得进行或</w:t>
      </w:r>
      <w:r w:rsidR="00B60C63">
        <w:rPr>
          <w:rFonts w:hAnsi="宋体" w:hint="eastAsia"/>
          <w:sz w:val="21"/>
          <w:szCs w:val="21"/>
        </w:rPr>
        <w:t>申办</w:t>
      </w:r>
      <w:r>
        <w:rPr>
          <w:rFonts w:hAnsi="宋体" w:hint="eastAsia"/>
          <w:sz w:val="21"/>
          <w:szCs w:val="21"/>
        </w:rPr>
        <w:t>信息采集，并无需对个人做出回应，除非其出示当前有效的</w:t>
      </w:r>
      <w:r>
        <w:rPr>
          <w:sz w:val="21"/>
          <w:szCs w:val="21"/>
        </w:rPr>
        <w:t>OMB</w:t>
      </w:r>
      <w:r w:rsidR="00B60C63">
        <w:rPr>
          <w:rFonts w:hAnsi="宋体" w:hint="eastAsia"/>
          <w:sz w:val="21"/>
          <w:szCs w:val="21"/>
        </w:rPr>
        <w:t>控制</w:t>
      </w:r>
      <w:r>
        <w:rPr>
          <w:rFonts w:hAnsi="宋体" w:hint="eastAsia"/>
          <w:sz w:val="21"/>
          <w:szCs w:val="21"/>
        </w:rPr>
        <w:t>编号。该信息采集的</w:t>
      </w:r>
      <w:r>
        <w:rPr>
          <w:sz w:val="21"/>
          <w:szCs w:val="21"/>
        </w:rPr>
        <w:t>OMB</w:t>
      </w:r>
      <w:r w:rsidR="00B60C63">
        <w:rPr>
          <w:rFonts w:hAnsi="宋体" w:hint="eastAsia"/>
          <w:sz w:val="21"/>
          <w:szCs w:val="21"/>
        </w:rPr>
        <w:t>控制</w:t>
      </w:r>
      <w:r>
        <w:rPr>
          <w:rFonts w:hAnsi="宋体" w:hint="eastAsia"/>
          <w:sz w:val="21"/>
          <w:szCs w:val="21"/>
        </w:rPr>
        <w:t>编号为</w:t>
      </w:r>
      <w:r>
        <w:rPr>
          <w:sz w:val="21"/>
          <w:szCs w:val="21"/>
        </w:rPr>
        <w:t xml:space="preserve"> 0910-0633 (2011</w:t>
      </w:r>
      <w:r>
        <w:rPr>
          <w:rFonts w:hAnsi="宋体" w:hint="eastAsia"/>
          <w:sz w:val="21"/>
          <w:szCs w:val="21"/>
        </w:rPr>
        <w:t>年</w:t>
      </w:r>
      <w:r>
        <w:rPr>
          <w:sz w:val="21"/>
          <w:szCs w:val="21"/>
        </w:rPr>
        <w:t>12</w:t>
      </w:r>
      <w:r>
        <w:rPr>
          <w:rFonts w:hAnsi="宋体" w:hint="eastAsia"/>
          <w:sz w:val="21"/>
          <w:szCs w:val="21"/>
        </w:rPr>
        <w:t>月</w:t>
      </w:r>
      <w:r>
        <w:rPr>
          <w:sz w:val="21"/>
          <w:szCs w:val="21"/>
        </w:rPr>
        <w:t>31</w:t>
      </w:r>
      <w:r>
        <w:rPr>
          <w:rFonts w:hAnsi="宋体" w:hint="eastAsia"/>
          <w:sz w:val="21"/>
          <w:szCs w:val="21"/>
        </w:rPr>
        <w:t>日到期</w:t>
      </w:r>
      <w:r>
        <w:rPr>
          <w:sz w:val="21"/>
          <w:szCs w:val="21"/>
        </w:rPr>
        <w:t>)</w:t>
      </w:r>
      <w:r>
        <w:rPr>
          <w:rFonts w:hAnsi="宋体" w:hint="eastAsia"/>
          <w:sz w:val="21"/>
          <w:szCs w:val="21"/>
        </w:rPr>
        <w:t>。</w:t>
      </w:r>
    </w:p>
    <w:sectPr w:rsidR="00D15A89">
      <w:headerReference w:type="default" r:id="rId10"/>
      <w:pgSz w:w="11907" w:h="16840"/>
      <w:pgMar w:top="1440" w:right="1797" w:bottom="1440" w:left="1797" w:header="720" w:footer="720" w:gutter="0"/>
      <w:cols w:space="720"/>
      <w:rtlGutter/>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74292" w:rsidRDefault="00174292">
      <w:r>
        <w:separator/>
      </w:r>
    </w:p>
  </w:endnote>
  <w:endnote w:type="continuationSeparator" w:id="0">
    <w:p w:rsidR="00174292" w:rsidRDefault="001742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74292" w:rsidRDefault="00174292">
      <w:r>
        <w:separator/>
      </w:r>
    </w:p>
  </w:footnote>
  <w:footnote w:type="continuationSeparator" w:id="0">
    <w:p w:rsidR="00174292" w:rsidRDefault="0017429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5A89" w:rsidRDefault="00D15A89">
    <w:pPr>
      <w:pStyle w:val="a8"/>
      <w:pBdr>
        <w:bottom w:val="none" w:sz="0" w:space="0" w:color="auto"/>
      </w:pBd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user">
    <w15:presenceInfo w15:providerId="None" w15:userId="user"/>
  </w15:person>
  <w15:person w15:author="yyh">
    <w15:presenceInfo w15:providerId="None" w15:userId="yyh"/>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0"/>
  <w:embedSystemFonts/>
  <w:bordersDoNotSurroundHeader/>
  <w:bordersDoNotSurroundFooter/>
  <w:doNotTrackMoves/>
  <w:defaultTabStop w:val="720"/>
  <w:doNotHyphenateCaps/>
  <w:drawingGridHorizontalSpacing w:val="120"/>
  <w:drawingGridVerticalSpacing w:val="120"/>
  <w:displayHorizontalDrawingGridEvery w:val="0"/>
  <w:displayVerticalDrawingGridEvery w:val="3"/>
  <w:doNotUseMarginsForDrawingGridOrigin/>
  <w:drawingGridHorizontalOrigin w:val="1800"/>
  <w:drawingGridVerticalOrigin w:val="1440"/>
  <w:doNotShadeFormData/>
  <w:characterSpacingControl w:val="doNotCompress"/>
  <w:noLineBreaksAfter w:lang="zh-CN" w:val="$([{£¥·‘“〈《「『【〔〖〝﹙﹛﹝＄（．［｛￡￥"/>
  <w:noLineBreaksBefore w:lang="zh-CN" w:val="!%),.:;&gt;?]}¢¨°·ˇˉ―‖’”…‰′″›℃∶、。〃〉》」』】〕〗〞︶︺︾﹀﹄﹚﹜﹞！＂％＇），．：；？］｀｜｝～￠"/>
  <w:doNotValidateAgainstSchema/>
  <w:doNotDemarcateInvalidXml/>
  <w:hdrShapeDefaults>
    <o:shapedefaults v:ext="edit" spidmax="2049"/>
  </w:hdrShapeDefaults>
  <w:footnotePr>
    <w:footnote w:id="-1"/>
    <w:footnote w:id="0"/>
  </w:footnotePr>
  <w:endnotePr>
    <w:endnote w:id="-1"/>
    <w:endnote w:id="0"/>
  </w:endnotePr>
  <w:compat>
    <w:spaceForUL/>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D1D71"/>
    <w:rsid w:val="000001D1"/>
    <w:rsid w:val="00010EA7"/>
    <w:rsid w:val="0004170A"/>
    <w:rsid w:val="00043A4C"/>
    <w:rsid w:val="00072291"/>
    <w:rsid w:val="00085D09"/>
    <w:rsid w:val="000A4977"/>
    <w:rsid w:val="000E5B9F"/>
    <w:rsid w:val="001125F8"/>
    <w:rsid w:val="00124A64"/>
    <w:rsid w:val="00131A34"/>
    <w:rsid w:val="001620F5"/>
    <w:rsid w:val="00174292"/>
    <w:rsid w:val="0018253D"/>
    <w:rsid w:val="00191082"/>
    <w:rsid w:val="001C6625"/>
    <w:rsid w:val="001F11A1"/>
    <w:rsid w:val="00216F91"/>
    <w:rsid w:val="00241D24"/>
    <w:rsid w:val="00242919"/>
    <w:rsid w:val="00253EE4"/>
    <w:rsid w:val="00264CE6"/>
    <w:rsid w:val="002D22CC"/>
    <w:rsid w:val="002D6007"/>
    <w:rsid w:val="002D7DCB"/>
    <w:rsid w:val="002F1CB0"/>
    <w:rsid w:val="002F5A36"/>
    <w:rsid w:val="003065EC"/>
    <w:rsid w:val="003231E2"/>
    <w:rsid w:val="00343608"/>
    <w:rsid w:val="00397F46"/>
    <w:rsid w:val="003A6639"/>
    <w:rsid w:val="003F0E79"/>
    <w:rsid w:val="00400DC1"/>
    <w:rsid w:val="00405849"/>
    <w:rsid w:val="00412EB9"/>
    <w:rsid w:val="004A5389"/>
    <w:rsid w:val="004E7E36"/>
    <w:rsid w:val="00500B8F"/>
    <w:rsid w:val="00514056"/>
    <w:rsid w:val="00525DD8"/>
    <w:rsid w:val="00581252"/>
    <w:rsid w:val="005819DE"/>
    <w:rsid w:val="00586BC1"/>
    <w:rsid w:val="005A44F7"/>
    <w:rsid w:val="005F6D9A"/>
    <w:rsid w:val="00613917"/>
    <w:rsid w:val="00621C12"/>
    <w:rsid w:val="006511BD"/>
    <w:rsid w:val="00692918"/>
    <w:rsid w:val="006D03F7"/>
    <w:rsid w:val="006D1D71"/>
    <w:rsid w:val="006E75DE"/>
    <w:rsid w:val="006F72EA"/>
    <w:rsid w:val="00702067"/>
    <w:rsid w:val="007637C4"/>
    <w:rsid w:val="00797A0F"/>
    <w:rsid w:val="007B5056"/>
    <w:rsid w:val="007E64B3"/>
    <w:rsid w:val="008124CE"/>
    <w:rsid w:val="00815E3F"/>
    <w:rsid w:val="0082721D"/>
    <w:rsid w:val="00874448"/>
    <w:rsid w:val="00890DA4"/>
    <w:rsid w:val="008B2526"/>
    <w:rsid w:val="008B7A19"/>
    <w:rsid w:val="008C7E3F"/>
    <w:rsid w:val="00901B72"/>
    <w:rsid w:val="00905DBD"/>
    <w:rsid w:val="0092178E"/>
    <w:rsid w:val="00926968"/>
    <w:rsid w:val="0095405F"/>
    <w:rsid w:val="00970741"/>
    <w:rsid w:val="009B2643"/>
    <w:rsid w:val="009C4FFE"/>
    <w:rsid w:val="009E01DD"/>
    <w:rsid w:val="009E3882"/>
    <w:rsid w:val="00A25D89"/>
    <w:rsid w:val="00A52E9C"/>
    <w:rsid w:val="00AA3141"/>
    <w:rsid w:val="00AE18E1"/>
    <w:rsid w:val="00B13AA6"/>
    <w:rsid w:val="00B370E1"/>
    <w:rsid w:val="00B60C63"/>
    <w:rsid w:val="00BC36C4"/>
    <w:rsid w:val="00BE3A75"/>
    <w:rsid w:val="00C35F8A"/>
    <w:rsid w:val="00C40083"/>
    <w:rsid w:val="00C65C56"/>
    <w:rsid w:val="00C70421"/>
    <w:rsid w:val="00CC4A03"/>
    <w:rsid w:val="00D15A89"/>
    <w:rsid w:val="00D22F5A"/>
    <w:rsid w:val="00D31A57"/>
    <w:rsid w:val="00D56C6D"/>
    <w:rsid w:val="00D56D3F"/>
    <w:rsid w:val="00D57EDB"/>
    <w:rsid w:val="00D624F6"/>
    <w:rsid w:val="00D81291"/>
    <w:rsid w:val="00DA0A01"/>
    <w:rsid w:val="00DA1B4D"/>
    <w:rsid w:val="00DD43C7"/>
    <w:rsid w:val="00DE1C9A"/>
    <w:rsid w:val="00DF111E"/>
    <w:rsid w:val="00E26E5D"/>
    <w:rsid w:val="00E42438"/>
    <w:rsid w:val="00E55F7A"/>
    <w:rsid w:val="00E569AB"/>
    <w:rsid w:val="00E95057"/>
    <w:rsid w:val="00EC6663"/>
    <w:rsid w:val="00EE766E"/>
    <w:rsid w:val="00F103D5"/>
    <w:rsid w:val="00F12B91"/>
    <w:rsid w:val="00F12D1C"/>
    <w:rsid w:val="00F261B3"/>
    <w:rsid w:val="00F3540F"/>
    <w:rsid w:val="00F47F5E"/>
    <w:rsid w:val="00F70916"/>
    <w:rsid w:val="00F74337"/>
    <w:rsid w:val="00F766BD"/>
    <w:rsid w:val="00F87A3A"/>
    <w:rsid w:val="00FA1AC0"/>
    <w:rsid w:val="00FE6A9D"/>
    <w:rsid w:val="00FF31BD"/>
    <w:rsid w:val="4E362B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annotation text" w:unhideWhenUsed="0" w:qFormat="1"/>
    <w:lsdException w:name="header" w:unhideWhenUsed="0"/>
    <w:lsdException w:name="footer" w:unhideWhenUsed="0"/>
    <w:lsdException w:name="caption" w:locked="1" w:uiPriority="0" w:qFormat="1"/>
    <w:lsdException w:name="annotation reference" w:unhideWhenUsed="0"/>
    <w:lsdException w:name="Title" w:locked="1" w:semiHidden="0" w:uiPriority="0" w:unhideWhenUsed="0" w:qFormat="1"/>
    <w:lsdException w:name="Default Paragraph Font" w:uiPriority="1" w:qFormat="1"/>
    <w:lsdException w:name="Body Text" w:semiHidden="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annotation subject" w:unhideWhenUsed="0"/>
    <w:lsdException w:name="Balloon Text" w:unhideWhenUsed="0" w:qFormat="1"/>
    <w:lsdException w:name="Table Grid" w:semiHidden="0"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autoSpaceDE w:val="0"/>
      <w:autoSpaceDN w:val="0"/>
      <w:adjustRightInd w:val="0"/>
    </w:pPr>
    <w:rPr>
      <w:rFonts w:ascii="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Char"/>
    <w:uiPriority w:val="99"/>
    <w:semiHidden/>
    <w:rPr>
      <w:b/>
      <w:bCs/>
    </w:rPr>
  </w:style>
  <w:style w:type="paragraph" w:styleId="a4">
    <w:name w:val="annotation text"/>
    <w:basedOn w:val="a"/>
    <w:link w:val="Char0"/>
    <w:uiPriority w:val="99"/>
    <w:semiHidden/>
    <w:qFormat/>
  </w:style>
  <w:style w:type="paragraph" w:styleId="a5">
    <w:name w:val="Body Text"/>
    <w:basedOn w:val="a"/>
    <w:link w:val="Char1"/>
    <w:uiPriority w:val="99"/>
    <w:pPr>
      <w:ind w:left="840" w:hanging="360"/>
    </w:pPr>
    <w:rPr>
      <w:sz w:val="22"/>
      <w:szCs w:val="22"/>
    </w:rPr>
  </w:style>
  <w:style w:type="paragraph" w:styleId="a6">
    <w:name w:val="Balloon Text"/>
    <w:basedOn w:val="a"/>
    <w:link w:val="Char2"/>
    <w:uiPriority w:val="99"/>
    <w:semiHidden/>
    <w:qFormat/>
    <w:rPr>
      <w:sz w:val="18"/>
      <w:szCs w:val="18"/>
    </w:rPr>
  </w:style>
  <w:style w:type="paragraph" w:styleId="a7">
    <w:name w:val="footer"/>
    <w:basedOn w:val="a"/>
    <w:link w:val="Char3"/>
    <w:uiPriority w:val="99"/>
    <w:semiHidden/>
    <w:pPr>
      <w:tabs>
        <w:tab w:val="center" w:pos="4153"/>
        <w:tab w:val="right" w:pos="8306"/>
      </w:tabs>
      <w:snapToGrid w:val="0"/>
    </w:pPr>
    <w:rPr>
      <w:sz w:val="18"/>
      <w:szCs w:val="18"/>
    </w:rPr>
  </w:style>
  <w:style w:type="paragraph" w:styleId="a8">
    <w:name w:val="header"/>
    <w:basedOn w:val="a"/>
    <w:link w:val="Char4"/>
    <w:uiPriority w:val="99"/>
    <w:semiHidden/>
    <w:pPr>
      <w:pBdr>
        <w:bottom w:val="single" w:sz="6" w:space="1" w:color="auto"/>
      </w:pBdr>
      <w:tabs>
        <w:tab w:val="center" w:pos="4153"/>
        <w:tab w:val="right" w:pos="8306"/>
      </w:tabs>
      <w:snapToGrid w:val="0"/>
      <w:jc w:val="center"/>
    </w:pPr>
    <w:rPr>
      <w:sz w:val="18"/>
      <w:szCs w:val="18"/>
    </w:rPr>
  </w:style>
  <w:style w:type="character" w:styleId="a9">
    <w:name w:val="annotation reference"/>
    <w:uiPriority w:val="99"/>
    <w:semiHidden/>
    <w:rPr>
      <w:rFonts w:cs="Times New Roman"/>
      <w:sz w:val="21"/>
      <w:szCs w:val="21"/>
    </w:rPr>
  </w:style>
  <w:style w:type="table" w:styleId="aa">
    <w:name w:val="Table Grid"/>
    <w:basedOn w:val="a1"/>
    <w:uiPriority w:val="99"/>
    <w:qFormat/>
    <w:rPr>
      <w:rFonts w:cs="Calibri"/>
      <w:szCs w:val="21"/>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Char1">
    <w:name w:val="正文文本 Char"/>
    <w:link w:val="a5"/>
    <w:uiPriority w:val="99"/>
    <w:semiHidden/>
    <w:locked/>
    <w:rPr>
      <w:rFonts w:ascii="Times New Roman" w:hAnsi="Times New Roman" w:cs="Times New Roman"/>
      <w:kern w:val="0"/>
      <w:sz w:val="24"/>
      <w:szCs w:val="24"/>
    </w:rPr>
  </w:style>
  <w:style w:type="paragraph" w:customStyle="1" w:styleId="11">
    <w:name w:val="标题 11"/>
    <w:basedOn w:val="a"/>
    <w:uiPriority w:val="99"/>
    <w:pPr>
      <w:outlineLvl w:val="0"/>
    </w:pPr>
    <w:rPr>
      <w:b/>
      <w:bCs/>
      <w:sz w:val="27"/>
      <w:szCs w:val="27"/>
    </w:rPr>
  </w:style>
  <w:style w:type="paragraph" w:customStyle="1" w:styleId="21">
    <w:name w:val="标题 21"/>
    <w:basedOn w:val="a"/>
    <w:uiPriority w:val="99"/>
    <w:pPr>
      <w:ind w:left="100"/>
      <w:outlineLvl w:val="1"/>
    </w:pPr>
    <w:rPr>
      <w:b/>
      <w:bCs/>
    </w:rPr>
  </w:style>
  <w:style w:type="paragraph" w:customStyle="1" w:styleId="31">
    <w:name w:val="标题 31"/>
    <w:basedOn w:val="a"/>
    <w:uiPriority w:val="99"/>
    <w:pPr>
      <w:ind w:left="100"/>
      <w:outlineLvl w:val="2"/>
    </w:pPr>
  </w:style>
  <w:style w:type="paragraph" w:customStyle="1" w:styleId="41">
    <w:name w:val="标题 41"/>
    <w:basedOn w:val="a"/>
    <w:uiPriority w:val="99"/>
    <w:pPr>
      <w:outlineLvl w:val="3"/>
    </w:pPr>
    <w:rPr>
      <w:b/>
      <w:bCs/>
      <w:sz w:val="22"/>
      <w:szCs w:val="22"/>
    </w:rPr>
  </w:style>
  <w:style w:type="paragraph" w:styleId="ab">
    <w:name w:val="List Paragraph"/>
    <w:basedOn w:val="a"/>
    <w:uiPriority w:val="99"/>
    <w:qFormat/>
  </w:style>
  <w:style w:type="paragraph" w:customStyle="1" w:styleId="TableParagraph">
    <w:name w:val="Table Paragraph"/>
    <w:basedOn w:val="a"/>
    <w:uiPriority w:val="99"/>
  </w:style>
  <w:style w:type="character" w:customStyle="1" w:styleId="Char4">
    <w:name w:val="页眉 Char"/>
    <w:link w:val="a8"/>
    <w:uiPriority w:val="99"/>
    <w:semiHidden/>
    <w:qFormat/>
    <w:locked/>
    <w:rPr>
      <w:rFonts w:ascii="Times New Roman" w:hAnsi="Times New Roman" w:cs="Times New Roman"/>
      <w:kern w:val="0"/>
      <w:sz w:val="18"/>
      <w:szCs w:val="18"/>
    </w:rPr>
  </w:style>
  <w:style w:type="character" w:customStyle="1" w:styleId="Char3">
    <w:name w:val="页脚 Char"/>
    <w:link w:val="a7"/>
    <w:uiPriority w:val="99"/>
    <w:semiHidden/>
    <w:locked/>
    <w:rPr>
      <w:rFonts w:ascii="Times New Roman" w:hAnsi="Times New Roman" w:cs="Times New Roman"/>
      <w:kern w:val="0"/>
      <w:sz w:val="18"/>
      <w:szCs w:val="18"/>
    </w:rPr>
  </w:style>
  <w:style w:type="character" w:customStyle="1" w:styleId="Char0">
    <w:name w:val="批注文字 Char"/>
    <w:link w:val="a4"/>
    <w:uiPriority w:val="99"/>
    <w:semiHidden/>
    <w:qFormat/>
    <w:locked/>
    <w:rPr>
      <w:rFonts w:ascii="Times New Roman" w:hAnsi="Times New Roman" w:cs="Times New Roman"/>
      <w:kern w:val="0"/>
      <w:sz w:val="24"/>
      <w:szCs w:val="24"/>
    </w:rPr>
  </w:style>
  <w:style w:type="character" w:customStyle="1" w:styleId="Char">
    <w:name w:val="批注主题 Char"/>
    <w:link w:val="a3"/>
    <w:uiPriority w:val="99"/>
    <w:semiHidden/>
    <w:qFormat/>
    <w:locked/>
    <w:rPr>
      <w:rFonts w:ascii="Times New Roman" w:hAnsi="Times New Roman" w:cs="Times New Roman"/>
      <w:b/>
      <w:bCs/>
      <w:kern w:val="0"/>
      <w:sz w:val="24"/>
      <w:szCs w:val="24"/>
    </w:rPr>
  </w:style>
  <w:style w:type="character" w:customStyle="1" w:styleId="Char2">
    <w:name w:val="批注框文本 Char"/>
    <w:link w:val="a6"/>
    <w:uiPriority w:val="99"/>
    <w:semiHidden/>
    <w:locked/>
    <w:rPr>
      <w:rFonts w:ascii="Times New Roman" w:hAnsi="Times New Roman" w:cs="Times New Roman"/>
      <w:kern w:val="0"/>
      <w:sz w:val="18"/>
      <w:szCs w:val="18"/>
    </w:rPr>
  </w:style>
  <w:style w:type="paragraph" w:customStyle="1" w:styleId="CM23">
    <w:name w:val="CM23"/>
    <w:basedOn w:val="a"/>
    <w:next w:val="a"/>
    <w:uiPriority w:val="99"/>
    <w:pPr>
      <w:spacing w:after="420"/>
    </w:pPr>
  </w:style>
  <w:style w:type="paragraph" w:customStyle="1" w:styleId="Heading11">
    <w:name w:val="Heading 11"/>
    <w:basedOn w:val="a"/>
    <w:uiPriority w:val="99"/>
    <w:pPr>
      <w:outlineLvl w:val="0"/>
    </w:pPr>
    <w:rPr>
      <w:b/>
      <w:bCs/>
      <w:sz w:val="27"/>
      <w:szCs w:val="27"/>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microsoft.com/office/2011/relationships/people" Target="peop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fda.gov/MedicalDevices/DeviceRegulationandGuidance/Overview/MedicalDeviceProvisionsofFDAModernizationAct/ucm136685.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5</Pages>
  <Words>510</Words>
  <Characters>2913</Characters>
  <Application>Microsoft Office Word</Application>
  <DocSecurity>0</DocSecurity>
  <Lines>24</Lines>
  <Paragraphs>6</Paragraphs>
  <ScaleCrop>false</ScaleCrop>
  <Company/>
  <LinksUpToDate>false</LinksUpToDate>
  <CharactersWithSpaces>3417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Guidance for Industry: Designation of Special Controls for Male Condoms Made of Natural Rubber Latex (21 CFR 884</dc:title>
  <dc:creator>acorbin</dc:creator>
  <cp:lastModifiedBy>win7</cp:lastModifiedBy>
  <cp:revision>26</cp:revision>
  <dcterms:created xsi:type="dcterms:W3CDTF">2017-10-26T09:27:00Z</dcterms:created>
  <dcterms:modified xsi:type="dcterms:W3CDTF">2017-12-07T09:46:00Z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2052-10.1.0.6929</vt:lpwstr>
  </property>
</Properties>
</file>