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FA" w:rsidRPr="00097F81" w:rsidRDefault="003452FA" w:rsidP="0055312F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3452FA" w:rsidRPr="00097F81" w:rsidRDefault="003452FA" w:rsidP="0055312F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3452FA" w:rsidRPr="00097F81" w:rsidRDefault="003452FA" w:rsidP="0055312F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3452FA" w:rsidRPr="00097F81" w:rsidRDefault="003452FA" w:rsidP="0055312F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3452FA" w:rsidRPr="00097F81" w:rsidRDefault="00BC76FD" w:rsidP="0055312F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64"/>
          <w:szCs w:val="64"/>
          <w:lang w:eastAsia="zh-CN"/>
        </w:rPr>
      </w:pPr>
      <w:r w:rsidRPr="00097F81">
        <w:rPr>
          <w:rFonts w:ascii="Arial" w:eastAsia="宋体" w:hAnsi="Arial" w:cs="Arial"/>
          <w:b/>
          <w:sz w:val="64"/>
          <w:lang w:eastAsia="zh-CN"/>
        </w:rPr>
        <w:t>CPG</w:t>
      </w:r>
      <w:r w:rsidRPr="00097F81">
        <w:rPr>
          <w:rFonts w:ascii="Arial" w:eastAsia="宋体" w:hAnsi="Arial" w:cs="Arial"/>
          <w:b/>
          <w:sz w:val="64"/>
          <w:lang w:eastAsia="zh-CN"/>
        </w:rPr>
        <w:t>章节</w:t>
      </w:r>
      <w:r w:rsidRPr="00097F81">
        <w:rPr>
          <w:rFonts w:ascii="Arial" w:eastAsia="宋体" w:hAnsi="Arial" w:cs="Arial"/>
          <w:b/>
          <w:sz w:val="64"/>
          <w:lang w:eastAsia="zh-CN"/>
        </w:rPr>
        <w:t xml:space="preserve"> 345.300 </w:t>
      </w:r>
      <w:r w:rsidRPr="00097F81">
        <w:rPr>
          <w:rFonts w:ascii="Arial" w:eastAsia="宋体" w:hAnsi="Arial" w:cs="Arial"/>
          <w:b/>
          <w:sz w:val="64"/>
          <w:lang w:eastAsia="zh-CN"/>
        </w:rPr>
        <w:t>月经海绵</w:t>
      </w:r>
    </w:p>
    <w:p w:rsidR="003452FA" w:rsidRPr="00FE0480" w:rsidRDefault="00BC76FD" w:rsidP="0055312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背景：</w:t>
      </w:r>
    </w:p>
    <w:p w:rsidR="003452FA" w:rsidRPr="00FE0480" w:rsidRDefault="00BC76FD" w:rsidP="0055312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天然海绵已推</w:t>
      </w:r>
      <w:r w:rsidRPr="003F5698">
        <w:rPr>
          <w:rFonts w:ascii="宋体" w:eastAsia="宋体" w:hAnsi="宋体" w:cs="Arial"/>
          <w:sz w:val="28"/>
          <w:szCs w:val="28"/>
          <w:lang w:eastAsia="zh-CN"/>
        </w:rPr>
        <w:t>广为</w:t>
      </w:r>
      <w:r w:rsidR="00DD43AC">
        <w:rPr>
          <w:rFonts w:ascii="宋体" w:eastAsia="宋体" w:hAnsi="宋体" w:cs="Arial"/>
          <w:sz w:val="28"/>
          <w:szCs w:val="28"/>
          <w:lang w:eastAsia="zh-CN"/>
        </w:rPr>
        <w:t>“</w:t>
      </w:r>
      <w:r w:rsidRPr="003F5698">
        <w:rPr>
          <w:rFonts w:ascii="宋体" w:eastAsia="宋体" w:hAnsi="宋体" w:cs="Arial"/>
          <w:sz w:val="28"/>
          <w:szCs w:val="28"/>
          <w:lang w:eastAsia="zh-CN"/>
        </w:rPr>
        <w:t>月经海绵”、“卫生海绵”和“卫生海绵”用作</w:t>
      </w:r>
      <w:r w:rsidRPr="00FE0480">
        <w:rPr>
          <w:rFonts w:eastAsia="宋体" w:cs="Arial"/>
          <w:sz w:val="28"/>
          <w:szCs w:val="28"/>
          <w:lang w:eastAsia="zh-CN"/>
        </w:rPr>
        <w:t>月经卫生棉条。由于宣传中毒性休克综合征与月经卫生棉的使用相关，公众对这些产品的兴趣不断增长。</w:t>
      </w:r>
    </w:p>
    <w:p w:rsidR="003452FA" w:rsidRPr="00FE0480" w:rsidRDefault="00BC76FD" w:rsidP="0055312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1980</w:t>
      </w:r>
      <w:r w:rsidRPr="00FE0480">
        <w:rPr>
          <w:rFonts w:eastAsia="宋体" w:cs="Arial"/>
          <w:sz w:val="28"/>
          <w:szCs w:val="28"/>
          <w:lang w:eastAsia="zh-CN"/>
        </w:rPr>
        <w:t>年末，爱荷华大学实验室对十</w:t>
      </w:r>
      <w:r w:rsidRPr="003F5698">
        <w:rPr>
          <w:rFonts w:ascii="宋体" w:eastAsia="宋体" w:hAnsi="宋体" w:cs="Arial"/>
          <w:sz w:val="28"/>
          <w:szCs w:val="28"/>
          <w:lang w:eastAsia="zh-CN"/>
        </w:rPr>
        <w:t>二块“月经海绵”进行</w:t>
      </w:r>
      <w:r w:rsidRPr="00FE0480">
        <w:rPr>
          <w:rFonts w:eastAsia="宋体" w:cs="Arial"/>
          <w:sz w:val="28"/>
          <w:szCs w:val="28"/>
          <w:lang w:eastAsia="zh-CN"/>
        </w:rPr>
        <w:t>检查，结果发现含有沙粒、沙砾、细菌和其他各种物质。经销商自愿召回该海绵。乔治</w:t>
      </w:r>
      <w:proofErr w:type="gramStart"/>
      <w:r w:rsidRPr="00FE0480">
        <w:rPr>
          <w:rFonts w:eastAsia="宋体" w:cs="Arial"/>
          <w:sz w:val="28"/>
          <w:szCs w:val="28"/>
          <w:lang w:eastAsia="zh-CN"/>
        </w:rPr>
        <w:t>亚州</w:t>
      </w:r>
      <w:proofErr w:type="gramEnd"/>
      <w:r w:rsidRPr="00FE0480">
        <w:rPr>
          <w:rFonts w:eastAsia="宋体" w:cs="Arial"/>
          <w:sz w:val="28"/>
          <w:szCs w:val="28"/>
          <w:lang w:eastAsia="zh-CN"/>
        </w:rPr>
        <w:t>亚特兰大的疾病控制中心</w:t>
      </w:r>
      <w:r w:rsidRPr="00FE0480">
        <w:rPr>
          <w:rFonts w:eastAsia="宋体" w:cs="Arial"/>
          <w:sz w:val="28"/>
          <w:szCs w:val="28"/>
          <w:lang w:eastAsia="zh-CN"/>
        </w:rPr>
        <w:t>(CDC)</w:t>
      </w:r>
      <w:r w:rsidRPr="00FE0480">
        <w:rPr>
          <w:rFonts w:eastAsia="宋体" w:cs="Arial"/>
          <w:sz w:val="28"/>
          <w:szCs w:val="28"/>
          <w:lang w:eastAsia="zh-CN"/>
        </w:rPr>
        <w:t>也报告了一例与海绵的使用相关的</w:t>
      </w:r>
      <w:r w:rsidRPr="00FE0480">
        <w:rPr>
          <w:rFonts w:eastAsia="宋体" w:cs="Arial"/>
          <w:sz w:val="28"/>
          <w:szCs w:val="28"/>
          <w:lang w:eastAsia="zh-CN"/>
        </w:rPr>
        <w:t>TSS</w:t>
      </w:r>
      <w:r w:rsidRPr="00FE0480">
        <w:rPr>
          <w:rFonts w:eastAsia="宋体" w:cs="Arial"/>
          <w:sz w:val="28"/>
          <w:szCs w:val="28"/>
          <w:lang w:eastAsia="zh-CN"/>
        </w:rPr>
        <w:t>病例和另一例可能与海绵的使用相关的病例。</w:t>
      </w:r>
    </w:p>
    <w:p w:rsidR="003452FA" w:rsidRPr="00FE0480" w:rsidRDefault="00BC76FD" w:rsidP="0055312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在</w:t>
      </w:r>
      <w:r w:rsidRPr="00FE0480">
        <w:rPr>
          <w:rFonts w:eastAsia="宋体" w:cs="Arial"/>
          <w:sz w:val="28"/>
          <w:szCs w:val="28"/>
          <w:lang w:eastAsia="zh-CN"/>
        </w:rPr>
        <w:t>1980</w:t>
      </w:r>
      <w:r w:rsidRPr="00FE0480">
        <w:rPr>
          <w:rFonts w:eastAsia="宋体" w:cs="Arial"/>
          <w:sz w:val="28"/>
          <w:szCs w:val="28"/>
          <w:lang w:eastAsia="zh-CN"/>
        </w:rPr>
        <w:t>年</w:t>
      </w:r>
      <w:r w:rsidRPr="00FE0480">
        <w:rPr>
          <w:rFonts w:eastAsia="宋体" w:cs="Arial"/>
          <w:sz w:val="28"/>
          <w:szCs w:val="28"/>
          <w:lang w:eastAsia="zh-CN"/>
        </w:rPr>
        <w:t>11</w:t>
      </w:r>
      <w:r w:rsidRPr="00FE0480">
        <w:rPr>
          <w:rFonts w:eastAsia="宋体" w:cs="Arial"/>
          <w:sz w:val="28"/>
          <w:szCs w:val="28"/>
          <w:lang w:eastAsia="zh-CN"/>
        </w:rPr>
        <w:t>月和</w:t>
      </w:r>
      <w:r w:rsidRPr="00FE0480">
        <w:rPr>
          <w:rFonts w:eastAsia="宋体" w:cs="Arial"/>
          <w:sz w:val="28"/>
          <w:szCs w:val="28"/>
          <w:lang w:eastAsia="zh-CN"/>
        </w:rPr>
        <w:t>12</w:t>
      </w:r>
      <w:r w:rsidRPr="00FE0480">
        <w:rPr>
          <w:rFonts w:eastAsia="宋体" w:cs="Arial"/>
          <w:sz w:val="28"/>
          <w:szCs w:val="28"/>
          <w:lang w:eastAsia="zh-CN"/>
        </w:rPr>
        <w:t>月期间，向所有该领域地区派遣了工作人员，通过检查确定包装海绵的负责人，并为</w:t>
      </w:r>
      <w:r w:rsidRPr="00FE0480">
        <w:rPr>
          <w:rFonts w:eastAsia="宋体" w:cs="Arial"/>
          <w:sz w:val="28"/>
          <w:szCs w:val="28"/>
          <w:lang w:eastAsia="zh-CN"/>
        </w:rPr>
        <w:t>FDA</w:t>
      </w:r>
      <w:r w:rsidRPr="00FE0480">
        <w:rPr>
          <w:rFonts w:eastAsia="宋体" w:cs="Arial"/>
          <w:sz w:val="28"/>
          <w:szCs w:val="28"/>
          <w:lang w:eastAsia="zh-CN"/>
        </w:rPr>
        <w:t>分析收集样品。该领域的办公室对重新包装商进行了四十一次</w:t>
      </w:r>
      <w:r w:rsidR="00DD43AC">
        <w:rPr>
          <w:rFonts w:eastAsia="宋体" w:cs="Arial" w:hint="eastAsia"/>
          <w:sz w:val="28"/>
          <w:szCs w:val="28"/>
          <w:lang w:eastAsia="zh-CN"/>
        </w:rPr>
        <w:t>（</w:t>
      </w:r>
      <w:r w:rsidRPr="00FE0480">
        <w:rPr>
          <w:rFonts w:eastAsia="宋体" w:cs="Arial"/>
          <w:sz w:val="28"/>
          <w:szCs w:val="28"/>
          <w:lang w:eastAsia="zh-CN"/>
        </w:rPr>
        <w:t>41</w:t>
      </w:r>
      <w:r w:rsidRPr="00FE0480">
        <w:rPr>
          <w:rFonts w:eastAsia="宋体" w:cs="Arial"/>
          <w:sz w:val="28"/>
          <w:szCs w:val="28"/>
          <w:lang w:eastAsia="zh-CN"/>
        </w:rPr>
        <w:t>次</w:t>
      </w:r>
      <w:r w:rsidR="00DD43AC">
        <w:rPr>
          <w:rFonts w:eastAsia="宋体" w:cs="Arial" w:hint="eastAsia"/>
          <w:sz w:val="28"/>
          <w:szCs w:val="28"/>
          <w:lang w:eastAsia="zh-CN"/>
        </w:rPr>
        <w:t>）</w:t>
      </w:r>
      <w:r w:rsidRPr="00FE0480">
        <w:rPr>
          <w:rFonts w:eastAsia="宋体" w:cs="Arial"/>
          <w:sz w:val="28"/>
          <w:szCs w:val="28"/>
          <w:lang w:eastAsia="zh-CN"/>
        </w:rPr>
        <w:t>检查，并随访超过</w:t>
      </w:r>
      <w:r w:rsidRPr="00FE0480">
        <w:rPr>
          <w:rFonts w:eastAsia="宋体" w:cs="Arial"/>
          <w:sz w:val="28"/>
          <w:szCs w:val="28"/>
          <w:lang w:eastAsia="zh-CN"/>
        </w:rPr>
        <w:t>500</w:t>
      </w:r>
      <w:r w:rsidRPr="00FE0480">
        <w:rPr>
          <w:rFonts w:eastAsia="宋体" w:cs="Arial"/>
          <w:sz w:val="28"/>
          <w:szCs w:val="28"/>
          <w:lang w:eastAsia="zh-CN"/>
        </w:rPr>
        <w:t>家零售机构。</w:t>
      </w:r>
    </w:p>
    <w:p w:rsidR="003452FA" w:rsidRPr="00FE0480" w:rsidRDefault="00BC76FD" w:rsidP="0055312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这些检查显示，重新包装商是一些小型企业，主要向保健食品商店出售有限数量的海绵。通知负责人</w:t>
      </w:r>
      <w:r w:rsidRPr="00FE0480">
        <w:rPr>
          <w:rFonts w:eastAsia="宋体" w:cs="Arial"/>
          <w:sz w:val="28"/>
          <w:szCs w:val="28"/>
          <w:lang w:eastAsia="zh-CN"/>
        </w:rPr>
        <w:t>FDA</w:t>
      </w:r>
      <w:r w:rsidRPr="00FE0480">
        <w:rPr>
          <w:rFonts w:eastAsia="宋体" w:cs="Arial"/>
          <w:sz w:val="28"/>
          <w:szCs w:val="28"/>
          <w:lang w:eastAsia="zh-CN"/>
        </w:rPr>
        <w:t>关于海绵上市前批准的立场，以及</w:t>
      </w:r>
      <w:r w:rsidRPr="00FE0480">
        <w:rPr>
          <w:rFonts w:eastAsia="宋体" w:cs="Arial"/>
          <w:sz w:val="28"/>
          <w:szCs w:val="28"/>
          <w:lang w:eastAsia="zh-CN"/>
        </w:rPr>
        <w:t>FDA</w:t>
      </w:r>
      <w:r w:rsidRPr="00FE0480">
        <w:rPr>
          <w:rFonts w:eastAsia="宋体" w:cs="Arial"/>
          <w:sz w:val="28"/>
          <w:szCs w:val="28"/>
          <w:lang w:eastAsia="zh-CN"/>
        </w:rPr>
        <w:t>对</w:t>
      </w:r>
      <w:r w:rsidRPr="00FE0480">
        <w:rPr>
          <w:rFonts w:eastAsia="宋体" w:cs="Arial"/>
          <w:sz w:val="28"/>
          <w:szCs w:val="28"/>
          <w:lang w:eastAsia="zh-CN"/>
        </w:rPr>
        <w:t>TSS</w:t>
      </w:r>
      <w:r w:rsidRPr="00FE0480">
        <w:rPr>
          <w:rFonts w:eastAsia="宋体" w:cs="Arial"/>
          <w:sz w:val="28"/>
          <w:szCs w:val="28"/>
          <w:lang w:eastAsia="zh-CN"/>
        </w:rPr>
        <w:t>的关注。大多数重新包装商选择了海绵业务。一些人将海绵重新贴标为化妆品使用。</w:t>
      </w:r>
    </w:p>
    <w:p w:rsidR="003452FA" w:rsidRPr="00FE0480" w:rsidRDefault="00BC76FD" w:rsidP="0055312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由地区收集并经巴尔的摩地区实验室分析的海绵显示海绵含有沙粒、砂砾、细菌、酵母和霉菌。其中一个样本被证实含有金黄色葡萄球菌。</w:t>
      </w:r>
    </w:p>
    <w:p w:rsidR="003452FA" w:rsidRPr="00FE0480" w:rsidRDefault="00BC76FD" w:rsidP="0055312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政策：</w:t>
      </w:r>
    </w:p>
    <w:p w:rsidR="003452FA" w:rsidRPr="00FE0480" w:rsidRDefault="00BC76FD" w:rsidP="0055312F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根据第</w:t>
      </w:r>
      <w:r w:rsidRPr="00FE0480">
        <w:rPr>
          <w:rFonts w:eastAsia="宋体" w:cs="Arial"/>
          <w:sz w:val="28"/>
          <w:szCs w:val="28"/>
          <w:lang w:eastAsia="zh-CN"/>
        </w:rPr>
        <w:t>515</w:t>
      </w:r>
      <w:r w:rsidRPr="00FE0480">
        <w:rPr>
          <w:rFonts w:eastAsia="宋体" w:cs="Arial"/>
          <w:sz w:val="28"/>
          <w:szCs w:val="28"/>
          <w:lang w:eastAsia="zh-CN"/>
        </w:rPr>
        <w:t>条规定贴</w:t>
      </w:r>
      <w:r w:rsidRPr="009F4E4A">
        <w:rPr>
          <w:rFonts w:ascii="宋体" w:eastAsia="宋体" w:hAnsi="宋体" w:cs="Arial"/>
          <w:sz w:val="28"/>
          <w:szCs w:val="28"/>
          <w:lang w:eastAsia="zh-CN"/>
        </w:rPr>
        <w:t>标为“月经海绵”、“卫生海绵”或“月经卫生</w:t>
      </w:r>
      <w:r w:rsidRPr="00FE0480">
        <w:rPr>
          <w:rFonts w:eastAsia="宋体" w:cs="Arial"/>
          <w:sz w:val="28"/>
          <w:szCs w:val="28"/>
          <w:lang w:eastAsia="zh-CN"/>
        </w:rPr>
        <w:t>棉条的海绵被认为需要获得上市前批准的重大风险器械。如果申办方希望根据</w:t>
      </w:r>
      <w:r w:rsidRPr="00FE0480">
        <w:rPr>
          <w:rFonts w:eastAsia="宋体" w:cs="Arial"/>
          <w:sz w:val="28"/>
          <w:szCs w:val="28"/>
          <w:lang w:eastAsia="zh-CN"/>
        </w:rPr>
        <w:t>21 CFR 812</w:t>
      </w:r>
      <w:r w:rsidRPr="00FE0480">
        <w:rPr>
          <w:rFonts w:eastAsia="宋体" w:cs="Arial"/>
          <w:sz w:val="28"/>
          <w:szCs w:val="28"/>
          <w:lang w:eastAsia="zh-CN"/>
        </w:rPr>
        <w:t>进行临床研究，则必须获得批准并指定一个特定的</w:t>
      </w:r>
      <w:r w:rsidRPr="00FE0480">
        <w:rPr>
          <w:rFonts w:eastAsia="宋体" w:cs="Arial"/>
          <w:sz w:val="28"/>
          <w:szCs w:val="28"/>
          <w:lang w:eastAsia="zh-CN"/>
        </w:rPr>
        <w:t>IDE</w:t>
      </w:r>
      <w:r w:rsidRPr="00FE0480">
        <w:rPr>
          <w:rFonts w:eastAsia="宋体" w:cs="Arial"/>
          <w:sz w:val="28"/>
          <w:szCs w:val="28"/>
          <w:lang w:eastAsia="zh-CN"/>
        </w:rPr>
        <w:t>编号。如果地区收到关于批准程序的咨询，可联系器械和放射卫生中心：</w:t>
      </w:r>
    </w:p>
    <w:p w:rsidR="00BC76FD" w:rsidRPr="00FE0480" w:rsidRDefault="00BC76FD" w:rsidP="0055312F">
      <w:pPr>
        <w:pStyle w:val="a3"/>
        <w:overflowPunct w:val="0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研究器械豁免申请</w:t>
      </w:r>
    </w:p>
    <w:p w:rsidR="003452FA" w:rsidRPr="00FE0480" w:rsidRDefault="00BC76FD" w:rsidP="0055312F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研究器械豁免工作人员（</w:t>
      </w:r>
      <w:r w:rsidRPr="00FE0480">
        <w:rPr>
          <w:rFonts w:eastAsia="宋体" w:cs="Arial"/>
          <w:sz w:val="28"/>
          <w:szCs w:val="28"/>
          <w:lang w:eastAsia="zh-CN"/>
        </w:rPr>
        <w:t>HFZ-403)</w:t>
      </w:r>
    </w:p>
    <w:p w:rsidR="00286167" w:rsidRPr="00FE0480" w:rsidRDefault="00286167" w:rsidP="0055312F">
      <w:pPr>
        <w:overflowPunct w:val="0"/>
        <w:rPr>
          <w:rFonts w:ascii="Arial" w:eastAsia="宋体" w:hAnsi="Arial" w:cs="Arial"/>
          <w:sz w:val="28"/>
          <w:szCs w:val="28"/>
          <w:lang w:eastAsia="zh-CN"/>
        </w:rPr>
      </w:pPr>
      <w:r w:rsidRPr="00FE0480">
        <w:rPr>
          <w:rFonts w:ascii="Arial" w:eastAsia="宋体" w:hAnsi="Arial" w:cs="Arial"/>
          <w:sz w:val="28"/>
          <w:szCs w:val="28"/>
          <w:lang w:eastAsia="zh-CN"/>
        </w:rPr>
        <w:br w:type="page"/>
      </w:r>
    </w:p>
    <w:p w:rsidR="003452FA" w:rsidRPr="00FE0480" w:rsidRDefault="003452FA" w:rsidP="0055312F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</w:p>
    <w:p w:rsidR="00BC76FD" w:rsidRPr="00FE0480" w:rsidRDefault="00BC76FD" w:rsidP="0069407B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上市前批准申请</w:t>
      </w:r>
    </w:p>
    <w:p w:rsidR="00BC76FD" w:rsidRPr="00FE0480" w:rsidRDefault="00BC76FD" w:rsidP="0069407B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生殖、腹部、耳鼻喉科和放射科器械（</w:t>
      </w:r>
      <w:r w:rsidRPr="00FE0480">
        <w:rPr>
          <w:rFonts w:eastAsia="宋体" w:cs="Arial"/>
          <w:sz w:val="28"/>
          <w:szCs w:val="28"/>
          <w:lang w:eastAsia="zh-CN"/>
        </w:rPr>
        <w:t>HFZ-470</w:t>
      </w:r>
      <w:r w:rsidRPr="00FE0480">
        <w:rPr>
          <w:rFonts w:eastAsia="宋体" w:cs="Arial"/>
          <w:sz w:val="28"/>
          <w:szCs w:val="28"/>
          <w:lang w:eastAsia="zh-CN"/>
        </w:rPr>
        <w:t>）</w:t>
      </w:r>
    </w:p>
    <w:p w:rsidR="003452FA" w:rsidRPr="00FE0480" w:rsidRDefault="00BC76FD" w:rsidP="0069407B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监管行动指南：</w:t>
      </w:r>
    </w:p>
    <w:p w:rsidR="003452FA" w:rsidRPr="00FE0480" w:rsidRDefault="00BC76FD" w:rsidP="0069407B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如果获得证据证明月经海绵没有经过必要的批准而进行销售，则应发送</w:t>
      </w:r>
      <w:r w:rsidRPr="00FE0480">
        <w:rPr>
          <w:rFonts w:eastAsia="宋体" w:cs="Arial"/>
          <w:sz w:val="28"/>
          <w:szCs w:val="28"/>
          <w:lang w:eastAsia="zh-CN"/>
        </w:rPr>
        <w:t>*</w:t>
      </w:r>
      <w:r w:rsidRPr="00FE0480">
        <w:rPr>
          <w:rFonts w:eastAsia="宋体" w:cs="Arial"/>
          <w:sz w:val="28"/>
          <w:szCs w:val="28"/>
          <w:lang w:eastAsia="zh-CN"/>
        </w:rPr>
        <w:t>警告信</w:t>
      </w:r>
      <w:r w:rsidRPr="00FE0480">
        <w:rPr>
          <w:rFonts w:eastAsia="宋体" w:cs="Arial"/>
          <w:sz w:val="28"/>
          <w:szCs w:val="28"/>
          <w:lang w:eastAsia="zh-CN"/>
        </w:rPr>
        <w:t>*</w:t>
      </w:r>
      <w:r w:rsidRPr="00FE0480">
        <w:rPr>
          <w:rFonts w:eastAsia="宋体" w:cs="Arial"/>
          <w:sz w:val="28"/>
          <w:szCs w:val="28"/>
          <w:lang w:eastAsia="zh-CN"/>
        </w:rPr>
        <w:t>。如果继续销售此类设备，则应在提交监管行动建议之前联系器械和放射卫生中心的合</w:t>
      </w:r>
      <w:proofErr w:type="gramStart"/>
      <w:r w:rsidRPr="00FE0480">
        <w:rPr>
          <w:rFonts w:eastAsia="宋体" w:cs="Arial"/>
          <w:sz w:val="28"/>
          <w:szCs w:val="28"/>
          <w:lang w:eastAsia="zh-CN"/>
        </w:rPr>
        <w:t>规</w:t>
      </w:r>
      <w:proofErr w:type="gramEnd"/>
      <w:r w:rsidRPr="00FE0480">
        <w:rPr>
          <w:rFonts w:eastAsia="宋体" w:cs="Arial"/>
          <w:sz w:val="28"/>
          <w:szCs w:val="28"/>
          <w:lang w:eastAsia="zh-CN"/>
        </w:rPr>
        <w:t>办公室（</w:t>
      </w:r>
      <w:r w:rsidRPr="00FE0480">
        <w:rPr>
          <w:rFonts w:eastAsia="宋体" w:cs="Arial"/>
          <w:sz w:val="28"/>
          <w:szCs w:val="28"/>
          <w:lang w:eastAsia="zh-CN"/>
        </w:rPr>
        <w:t>HFZ-300</w:t>
      </w:r>
      <w:r w:rsidRPr="00FE0480">
        <w:rPr>
          <w:rFonts w:eastAsia="宋体" w:cs="Arial"/>
          <w:sz w:val="28"/>
          <w:szCs w:val="28"/>
          <w:lang w:eastAsia="zh-CN"/>
        </w:rPr>
        <w:t>）</w:t>
      </w:r>
      <w:r w:rsidRPr="00FE0480">
        <w:rPr>
          <w:rFonts w:eastAsia="宋体" w:cs="Arial"/>
          <w:sz w:val="28"/>
          <w:szCs w:val="28"/>
          <w:lang w:eastAsia="zh-CN"/>
        </w:rPr>
        <w:t>*</w:t>
      </w:r>
      <w:r w:rsidRPr="00FE0480">
        <w:rPr>
          <w:rFonts w:eastAsia="宋体" w:cs="Arial"/>
          <w:sz w:val="28"/>
          <w:szCs w:val="28"/>
          <w:lang w:eastAsia="zh-CN"/>
        </w:rPr>
        <w:t>。</w:t>
      </w:r>
    </w:p>
    <w:p w:rsidR="00BC76FD" w:rsidRPr="00FE0480" w:rsidRDefault="00BC76FD" w:rsidP="0069407B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*</w:t>
      </w:r>
      <w:r w:rsidRPr="00FE0480">
        <w:rPr>
          <w:rFonts w:eastAsia="宋体" w:cs="Arial"/>
          <w:sz w:val="28"/>
          <w:szCs w:val="28"/>
          <w:lang w:eastAsia="zh-CN"/>
        </w:rPr>
        <w:t>星号之间的材料是新材料或改进材料</w:t>
      </w:r>
      <w:r w:rsidRPr="00FE0480">
        <w:rPr>
          <w:rFonts w:eastAsia="宋体" w:cs="Arial"/>
          <w:sz w:val="28"/>
          <w:szCs w:val="28"/>
          <w:lang w:eastAsia="zh-CN"/>
        </w:rPr>
        <w:t>*</w:t>
      </w:r>
    </w:p>
    <w:p w:rsidR="003452FA" w:rsidRPr="00FE0480" w:rsidRDefault="00BC76FD" w:rsidP="0069407B">
      <w:pPr>
        <w:pStyle w:val="a3"/>
        <w:overflowPunct w:val="0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发布日期：</w:t>
      </w:r>
      <w:r w:rsidRPr="00FE0480">
        <w:rPr>
          <w:rFonts w:eastAsia="宋体" w:cs="Arial"/>
          <w:sz w:val="28"/>
          <w:szCs w:val="28"/>
          <w:lang w:eastAsia="zh-CN"/>
        </w:rPr>
        <w:t>1981</w:t>
      </w:r>
      <w:r w:rsidRPr="00FE0480">
        <w:rPr>
          <w:rFonts w:eastAsia="宋体" w:cs="Arial"/>
          <w:sz w:val="28"/>
          <w:szCs w:val="28"/>
          <w:lang w:eastAsia="zh-CN"/>
        </w:rPr>
        <w:t>年</w:t>
      </w:r>
      <w:r w:rsidRPr="00FE0480">
        <w:rPr>
          <w:rFonts w:eastAsia="宋体" w:cs="Arial"/>
          <w:sz w:val="28"/>
          <w:szCs w:val="28"/>
          <w:lang w:eastAsia="zh-CN"/>
        </w:rPr>
        <w:t>7</w:t>
      </w:r>
      <w:r w:rsidRPr="00FE0480">
        <w:rPr>
          <w:rFonts w:eastAsia="宋体" w:cs="Arial"/>
          <w:sz w:val="28"/>
          <w:szCs w:val="28"/>
          <w:lang w:eastAsia="zh-CN"/>
        </w:rPr>
        <w:t>月</w:t>
      </w:r>
      <w:r w:rsidRPr="00FE0480">
        <w:rPr>
          <w:rFonts w:eastAsia="宋体" w:cs="Arial"/>
          <w:sz w:val="28"/>
          <w:szCs w:val="28"/>
          <w:lang w:eastAsia="zh-CN"/>
        </w:rPr>
        <w:t>1</w:t>
      </w:r>
      <w:r w:rsidRPr="00FE0480">
        <w:rPr>
          <w:rFonts w:eastAsia="宋体" w:cs="Arial"/>
          <w:sz w:val="28"/>
          <w:szCs w:val="28"/>
          <w:lang w:eastAsia="zh-CN"/>
        </w:rPr>
        <w:t>日</w:t>
      </w:r>
    </w:p>
    <w:p w:rsidR="003452FA" w:rsidRPr="00FE0480" w:rsidRDefault="00BC76FD" w:rsidP="0055312F">
      <w:pPr>
        <w:pStyle w:val="a3"/>
        <w:overflowPunct w:val="0"/>
        <w:snapToGrid w:val="0"/>
        <w:spacing w:afterLines="50" w:after="12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E0480">
        <w:rPr>
          <w:rFonts w:eastAsia="宋体" w:cs="Arial"/>
          <w:sz w:val="28"/>
          <w:szCs w:val="28"/>
          <w:lang w:eastAsia="zh-CN"/>
        </w:rPr>
        <w:t>修订日期：</w:t>
      </w:r>
      <w:r w:rsidRPr="00FE0480">
        <w:rPr>
          <w:rFonts w:eastAsia="宋体" w:cs="Arial"/>
          <w:sz w:val="28"/>
          <w:szCs w:val="28"/>
          <w:lang w:eastAsia="zh-CN"/>
        </w:rPr>
        <w:t>1987</w:t>
      </w:r>
      <w:r w:rsidRPr="00FE0480">
        <w:rPr>
          <w:rFonts w:eastAsia="宋体" w:cs="Arial"/>
          <w:sz w:val="28"/>
          <w:szCs w:val="28"/>
          <w:lang w:eastAsia="zh-CN"/>
        </w:rPr>
        <w:t>年</w:t>
      </w:r>
      <w:r w:rsidRPr="00FE0480">
        <w:rPr>
          <w:rFonts w:eastAsia="宋体" w:cs="Arial"/>
          <w:sz w:val="28"/>
          <w:szCs w:val="28"/>
          <w:lang w:eastAsia="zh-CN"/>
        </w:rPr>
        <w:t>9</w:t>
      </w:r>
      <w:r w:rsidRPr="00FE0480">
        <w:rPr>
          <w:rFonts w:eastAsia="宋体" w:cs="Arial"/>
          <w:sz w:val="28"/>
          <w:szCs w:val="28"/>
          <w:lang w:eastAsia="zh-CN"/>
        </w:rPr>
        <w:t>月</w:t>
      </w:r>
      <w:r w:rsidRPr="00FE0480">
        <w:rPr>
          <w:rFonts w:eastAsia="宋体" w:cs="Arial"/>
          <w:sz w:val="28"/>
          <w:szCs w:val="28"/>
          <w:lang w:eastAsia="zh-CN"/>
        </w:rPr>
        <w:t>24</w:t>
      </w:r>
      <w:r w:rsidRPr="00FE0480">
        <w:rPr>
          <w:rFonts w:eastAsia="宋体" w:cs="Arial"/>
          <w:sz w:val="28"/>
          <w:szCs w:val="28"/>
          <w:lang w:eastAsia="zh-CN"/>
        </w:rPr>
        <w:t>日、</w:t>
      </w:r>
      <w:r w:rsidRPr="00FE0480">
        <w:rPr>
          <w:rFonts w:eastAsia="宋体" w:cs="Arial"/>
          <w:sz w:val="28"/>
          <w:szCs w:val="28"/>
          <w:lang w:eastAsia="zh-CN"/>
        </w:rPr>
        <w:t>1995</w:t>
      </w:r>
      <w:r w:rsidRPr="00FE0480">
        <w:rPr>
          <w:rFonts w:eastAsia="宋体" w:cs="Arial"/>
          <w:sz w:val="28"/>
          <w:szCs w:val="28"/>
          <w:lang w:eastAsia="zh-CN"/>
        </w:rPr>
        <w:t>年</w:t>
      </w:r>
      <w:r w:rsidRPr="00FE0480">
        <w:rPr>
          <w:rFonts w:eastAsia="宋体" w:cs="Arial"/>
          <w:sz w:val="28"/>
          <w:szCs w:val="28"/>
          <w:lang w:eastAsia="zh-CN"/>
        </w:rPr>
        <w:t>3</w:t>
      </w:r>
      <w:r w:rsidRPr="00FE0480">
        <w:rPr>
          <w:rFonts w:eastAsia="宋体" w:cs="Arial"/>
          <w:sz w:val="28"/>
          <w:szCs w:val="28"/>
          <w:lang w:eastAsia="zh-CN"/>
        </w:rPr>
        <w:t>月</w:t>
      </w:r>
      <w:bookmarkStart w:id="0" w:name="_GoBack"/>
      <w:bookmarkEnd w:id="0"/>
    </w:p>
    <w:p w:rsidR="003452FA" w:rsidRPr="00097F81" w:rsidRDefault="003452FA" w:rsidP="0055312F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96"/>
      </w:tblGrid>
      <w:tr w:rsidR="00A711AF" w:rsidRPr="00A711AF" w:rsidTr="00A711AF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:rsidR="00A711AF" w:rsidRPr="00A711AF" w:rsidRDefault="00A711AF" w:rsidP="00A711A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7" w:history="1">
              <w:r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更多的合规政策指南</w:t>
              </w:r>
              <w:r w:rsidRPr="00A711A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br/>
              </w:r>
              <w:r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Manual/default.htm)</w:t>
              </w:r>
            </w:hyperlink>
          </w:p>
        </w:tc>
      </w:tr>
      <w:tr w:rsidR="00A711AF" w:rsidRPr="00A711AF" w:rsidTr="00A711AF">
        <w:tc>
          <w:tcPr>
            <w:tcW w:w="5000" w:type="pct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711AF" w:rsidRPr="00A711AF" w:rsidRDefault="00B42586" w:rsidP="00A711A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8" w:history="1"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前言：合规政策指南（</w:t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CPG</w:t>
              </w:r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）</w:t>
              </w:r>
              <w:r w:rsidR="00A711AF" w:rsidRPr="00A711A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Manual/ucm116271.htm)</w:t>
              </w:r>
            </w:hyperlink>
          </w:p>
        </w:tc>
      </w:tr>
      <w:tr w:rsidR="00A711AF" w:rsidRPr="00A711AF" w:rsidTr="00A711A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711AF" w:rsidRPr="00A711AF" w:rsidRDefault="00B42586" w:rsidP="00A711A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9" w:history="1"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第一章</w:t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通则</w:t>
              </w:r>
              <w:r w:rsidR="00A711AF" w:rsidRPr="00A711A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Manual/ucm116280.htm)</w:t>
              </w:r>
            </w:hyperlink>
          </w:p>
        </w:tc>
      </w:tr>
      <w:tr w:rsidR="00A711AF" w:rsidRPr="00A711AF" w:rsidTr="00A711A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711AF" w:rsidRPr="00A711AF" w:rsidRDefault="00B42586" w:rsidP="00A711A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0" w:history="1"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第二章</w:t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生物制剂</w:t>
              </w:r>
              <w:r w:rsidR="00A711AF" w:rsidRPr="00A711A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Manual/ucm116336.htm)</w:t>
              </w:r>
            </w:hyperlink>
          </w:p>
        </w:tc>
      </w:tr>
      <w:tr w:rsidR="00A711AF" w:rsidRPr="00A711AF" w:rsidTr="00A711A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711AF" w:rsidRPr="00A711AF" w:rsidRDefault="00B42586" w:rsidP="00A711A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第三章</w:t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lang w:val="en-US"/>
                </w:rPr>
                <w:t>-</w:t>
              </w:r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器械</w:t>
              </w:r>
              <w:r w:rsidR="00A711AF" w:rsidRPr="00A711A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br/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lang w:val="en-US"/>
                </w:rPr>
                <w:t>(/ICECI/Compliance Manuals/Compliance PolicyGuidance Manual/ucm116801.htm)</w:t>
              </w:r>
            </w:hyperlink>
          </w:p>
        </w:tc>
      </w:tr>
      <w:tr w:rsidR="00A711AF" w:rsidRPr="00A711AF" w:rsidTr="00A711A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711AF" w:rsidRPr="00A711AF" w:rsidRDefault="00B42586" w:rsidP="00A711A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2" w:history="1"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第四章</w:t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人用药品</w:t>
              </w:r>
              <w:r w:rsidR="00A711AF" w:rsidRPr="00A711A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Manual/ucm119572.htm)</w:t>
              </w:r>
            </w:hyperlink>
          </w:p>
        </w:tc>
      </w:tr>
      <w:tr w:rsidR="00A711AF" w:rsidRPr="00A711AF" w:rsidTr="00A711A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711AF" w:rsidRPr="00A711AF" w:rsidRDefault="00B42586" w:rsidP="00A711AF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3" w:history="1"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第五章</w:t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食品、颜料和化妆品</w:t>
              </w:r>
              <w:r w:rsidR="00A711AF" w:rsidRPr="00A711A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Manual/ucm119194.htm)</w:t>
              </w:r>
            </w:hyperlink>
          </w:p>
        </w:tc>
      </w:tr>
      <w:tr w:rsidR="00A711AF" w:rsidRPr="00A711AF" w:rsidTr="00A711AF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A711AF" w:rsidRPr="00A711AF" w:rsidRDefault="00B42586" w:rsidP="00A711AF">
            <w:pPr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color w:val="000000" w:themeColor="text1"/>
                <w:sz w:val="24"/>
                <w:szCs w:val="24"/>
              </w:rPr>
            </w:pPr>
            <w:hyperlink r:id="rId14" w:history="1"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第六章</w:t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-</w:t>
              </w:r>
              <w:r w:rsidR="00A711AF" w:rsidRPr="00A711AF">
                <w:rPr>
                  <w:rStyle w:val="a7"/>
                  <w:rFonts w:ascii="Arial" w:eastAsia="宋体" w:hAnsi="Arial" w:cs="Arial" w:hint="eastAsia"/>
                  <w:b/>
                  <w:color w:val="000000" w:themeColor="text1"/>
                  <w:sz w:val="24"/>
                  <w:szCs w:val="24"/>
                  <w:lang w:val="en-US"/>
                </w:rPr>
                <w:t>兽医医学</w:t>
              </w:r>
              <w:r w:rsidR="00A711AF" w:rsidRPr="00A711AF">
                <w:rPr>
                  <w:rFonts w:ascii="Arial" w:eastAsia="宋体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br/>
              </w:r>
              <w:r w:rsidR="00A711AF" w:rsidRPr="00A711AF">
                <w:rPr>
                  <w:rStyle w:val="a7"/>
                  <w:rFonts w:ascii="Arial" w:eastAsia="宋体" w:hAnsi="Arial" w:cs="Arial"/>
                  <w:b/>
                  <w:color w:val="000000" w:themeColor="text1"/>
                  <w:sz w:val="24"/>
                  <w:szCs w:val="24"/>
                </w:rPr>
                <w:t>(/ICECI/Compliance Manuals/Compliance PolicyGuidance Manual/ucm117042.htm)</w:t>
              </w:r>
            </w:hyperlink>
          </w:p>
        </w:tc>
      </w:tr>
    </w:tbl>
    <w:p w:rsidR="003452FA" w:rsidRPr="00097F81" w:rsidRDefault="003452FA" w:rsidP="0055312F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sectPr w:rsidR="003452FA" w:rsidRPr="00097F81" w:rsidSect="00097F81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86" w:rsidRDefault="00B42586">
      <w:r>
        <w:separator/>
      </w:r>
    </w:p>
  </w:endnote>
  <w:endnote w:type="continuationSeparator" w:id="0">
    <w:p w:rsidR="00B42586" w:rsidRDefault="00B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09" w:rsidRPr="00D74709" w:rsidRDefault="00D74709" w:rsidP="00D74709">
    <w:pPr>
      <w:tabs>
        <w:tab w:val="right" w:pos="10773"/>
      </w:tabs>
      <w:spacing w:line="184" w:lineRule="exact"/>
      <w:ind w:left="20"/>
      <w:rPr>
        <w:rFonts w:ascii="Arial" w:eastAsia="Arial" w:hAnsi="Arial" w:cs="Arial"/>
        <w:sz w:val="15"/>
        <w:szCs w:val="15"/>
        <w:lang w:eastAsia="zh-CN"/>
      </w:rPr>
    </w:pPr>
    <w:r w:rsidRPr="00D74709">
      <w:rPr>
        <w:rFonts w:ascii="Arial"/>
        <w:sz w:val="15"/>
        <w:szCs w:val="15"/>
      </w:rPr>
      <w:t>https://</w:t>
    </w:r>
    <w:hyperlink r:id="rId1">
      <w:r w:rsidRPr="00D74709">
        <w:rPr>
          <w:rFonts w:ascii="Arial"/>
          <w:sz w:val="15"/>
          <w:szCs w:val="15"/>
        </w:rPr>
        <w:t>www.fda.gov/ICECI/ComplianceManuals/CompliancePolicyGuidanceManual/ucm123803.htm</w:t>
      </w:r>
    </w:hyperlink>
    <w:r w:rsidRPr="00D74709">
      <w:rPr>
        <w:rFonts w:ascii="Arial" w:hint="eastAsia"/>
        <w:sz w:val="15"/>
        <w:szCs w:val="15"/>
        <w:lang w:eastAsia="zh-CN"/>
      </w:rPr>
      <w:tab/>
    </w:r>
    <w:r w:rsidRPr="00D74709">
      <w:rPr>
        <w:sz w:val="15"/>
        <w:szCs w:val="15"/>
      </w:rPr>
      <w:fldChar w:fldCharType="begin"/>
    </w:r>
    <w:r w:rsidRPr="00D74709">
      <w:rPr>
        <w:rFonts w:ascii="Arial"/>
        <w:sz w:val="15"/>
        <w:szCs w:val="15"/>
      </w:rPr>
      <w:instrText xml:space="preserve"> PAGE </w:instrText>
    </w:r>
    <w:r w:rsidRPr="00D74709">
      <w:rPr>
        <w:sz w:val="15"/>
        <w:szCs w:val="15"/>
      </w:rPr>
      <w:fldChar w:fldCharType="separate"/>
    </w:r>
    <w:r w:rsidR="00643675">
      <w:rPr>
        <w:rFonts w:ascii="Arial"/>
        <w:noProof/>
        <w:sz w:val="15"/>
        <w:szCs w:val="15"/>
      </w:rPr>
      <w:t>2</w:t>
    </w:r>
    <w:r w:rsidRPr="00D74709">
      <w:rPr>
        <w:sz w:val="15"/>
        <w:szCs w:val="15"/>
      </w:rPr>
      <w:fldChar w:fldCharType="end"/>
    </w:r>
    <w:r w:rsidRPr="00D74709">
      <w:rPr>
        <w:rFonts w:ascii="Arial"/>
        <w:sz w:val="15"/>
        <w:szCs w:val="15"/>
      </w:rPr>
      <w:t>/2</w:t>
    </w:r>
  </w:p>
  <w:p w:rsidR="003452FA" w:rsidRPr="00D74709" w:rsidRDefault="003452FA">
    <w:pPr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86" w:rsidRDefault="00B42586">
      <w:r>
        <w:separator/>
      </w:r>
    </w:p>
  </w:footnote>
  <w:footnote w:type="continuationSeparator" w:id="0">
    <w:p w:rsidR="00B42586" w:rsidRDefault="00B42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09" w:rsidRPr="00D74709" w:rsidRDefault="00D74709" w:rsidP="00D74709">
    <w:pPr>
      <w:tabs>
        <w:tab w:val="left" w:pos="4395"/>
      </w:tabs>
      <w:spacing w:line="184" w:lineRule="exact"/>
      <w:ind w:left="20"/>
      <w:rPr>
        <w:rFonts w:ascii="Arial" w:eastAsia="Arial" w:hAnsi="Arial" w:cs="Arial"/>
        <w:sz w:val="15"/>
        <w:szCs w:val="15"/>
        <w:lang w:eastAsia="zh-CN"/>
      </w:rPr>
    </w:pPr>
    <w:r w:rsidRPr="00D74709">
      <w:rPr>
        <w:rFonts w:ascii="Arial"/>
        <w:sz w:val="15"/>
        <w:szCs w:val="15"/>
        <w:lang w:eastAsia="zh-CN"/>
      </w:rPr>
      <w:t>2017</w:t>
    </w:r>
    <w:r w:rsidRPr="00D74709">
      <w:rPr>
        <w:rFonts w:ascii="Arial"/>
        <w:sz w:val="15"/>
        <w:szCs w:val="15"/>
        <w:lang w:eastAsia="zh-CN"/>
      </w:rPr>
      <w:t>年</w:t>
    </w:r>
    <w:r w:rsidRPr="00D74709">
      <w:rPr>
        <w:rFonts w:ascii="Arial"/>
        <w:sz w:val="15"/>
        <w:szCs w:val="15"/>
        <w:lang w:eastAsia="zh-CN"/>
      </w:rPr>
      <w:t>8</w:t>
    </w:r>
    <w:r w:rsidRPr="00D74709">
      <w:rPr>
        <w:rFonts w:ascii="Arial"/>
        <w:sz w:val="15"/>
        <w:szCs w:val="15"/>
        <w:lang w:eastAsia="zh-CN"/>
      </w:rPr>
      <w:t>月</w:t>
    </w:r>
    <w:r w:rsidRPr="00D74709">
      <w:rPr>
        <w:rFonts w:ascii="Arial"/>
        <w:sz w:val="15"/>
        <w:szCs w:val="15"/>
        <w:lang w:eastAsia="zh-CN"/>
      </w:rPr>
      <w:t>10</w:t>
    </w:r>
    <w:r w:rsidRPr="00D74709">
      <w:rPr>
        <w:rFonts w:ascii="Arial"/>
        <w:sz w:val="15"/>
        <w:szCs w:val="15"/>
        <w:lang w:eastAsia="zh-CN"/>
      </w:rPr>
      <w:t>日</w:t>
    </w:r>
    <w:r w:rsidRPr="00D74709">
      <w:rPr>
        <w:rFonts w:ascii="Arial" w:hint="eastAsia"/>
        <w:sz w:val="15"/>
        <w:szCs w:val="15"/>
        <w:lang w:eastAsia="zh-CN"/>
      </w:rPr>
      <w:tab/>
    </w:r>
    <w:r w:rsidRPr="00D74709">
      <w:rPr>
        <w:rFonts w:ascii="Arial"/>
        <w:sz w:val="15"/>
        <w:szCs w:val="15"/>
        <w:lang w:eastAsia="zh-CN"/>
      </w:rPr>
      <w:t>合</w:t>
    </w:r>
    <w:proofErr w:type="gramStart"/>
    <w:r w:rsidRPr="00D74709">
      <w:rPr>
        <w:rFonts w:ascii="Arial"/>
        <w:sz w:val="15"/>
        <w:szCs w:val="15"/>
        <w:lang w:eastAsia="zh-CN"/>
      </w:rPr>
      <w:t>规</w:t>
    </w:r>
    <w:proofErr w:type="gramEnd"/>
    <w:r w:rsidRPr="00D74709">
      <w:rPr>
        <w:rFonts w:ascii="Arial"/>
        <w:sz w:val="15"/>
        <w:szCs w:val="15"/>
        <w:lang w:eastAsia="zh-CN"/>
      </w:rPr>
      <w:t>政策指南</w:t>
    </w:r>
    <w:r w:rsidRPr="00D74709">
      <w:rPr>
        <w:rFonts w:ascii="Arial"/>
        <w:sz w:val="15"/>
        <w:szCs w:val="15"/>
        <w:lang w:eastAsia="zh-CN"/>
      </w:rPr>
      <w:t>&gt;CPG</w:t>
    </w:r>
    <w:r w:rsidRPr="00D74709">
      <w:rPr>
        <w:rFonts w:ascii="Arial"/>
        <w:sz w:val="15"/>
        <w:szCs w:val="15"/>
        <w:lang w:eastAsia="zh-CN"/>
      </w:rPr>
      <w:t>章节</w:t>
    </w:r>
    <w:r w:rsidRPr="00D74709">
      <w:rPr>
        <w:rFonts w:ascii="Arial"/>
        <w:sz w:val="15"/>
        <w:szCs w:val="15"/>
        <w:lang w:eastAsia="zh-CN"/>
      </w:rPr>
      <w:t xml:space="preserve"> 345.300 </w:t>
    </w:r>
    <w:r w:rsidRPr="00D74709">
      <w:rPr>
        <w:rFonts w:ascii="Arial"/>
        <w:sz w:val="15"/>
        <w:szCs w:val="15"/>
        <w:lang w:eastAsia="zh-CN"/>
      </w:rPr>
      <w:t>月经海绵</w:t>
    </w:r>
  </w:p>
  <w:p w:rsidR="00D74709" w:rsidRPr="00D74709" w:rsidRDefault="00D74709" w:rsidP="00D74709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D74709" w:rsidRPr="00D74709" w:rsidRDefault="00D74709" w:rsidP="00D74709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D74709" w:rsidRPr="00D74709" w:rsidRDefault="00D74709" w:rsidP="00D74709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3452FA" w:rsidRPr="00D74709" w:rsidRDefault="003452FA">
    <w:pPr>
      <w:spacing w:line="14" w:lineRule="auto"/>
      <w:rPr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FA"/>
    <w:rsid w:val="00097F81"/>
    <w:rsid w:val="00286167"/>
    <w:rsid w:val="003452FA"/>
    <w:rsid w:val="003F5698"/>
    <w:rsid w:val="0055312F"/>
    <w:rsid w:val="00632CFD"/>
    <w:rsid w:val="00643675"/>
    <w:rsid w:val="0066763E"/>
    <w:rsid w:val="00674E2D"/>
    <w:rsid w:val="0069407B"/>
    <w:rsid w:val="009F4E4A"/>
    <w:rsid w:val="00A711AF"/>
    <w:rsid w:val="00B42586"/>
    <w:rsid w:val="00BC76FD"/>
    <w:rsid w:val="00D74709"/>
    <w:rsid w:val="00DD43AC"/>
    <w:rsid w:val="00F01352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7470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747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470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711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7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7470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747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470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71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12380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>Microsoft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2017-11-10T01:05:00Z</dcterms:created>
  <dcterms:modified xsi:type="dcterms:W3CDTF">2017-11-10T01:05:00Z</dcterms:modified>
</cp:coreProperties>
</file>