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635" w:rsidRDefault="00795D74">
      <w:pPr>
        <w:pBdr>
          <w:bottom w:val="single" w:sz="4" w:space="1" w:color="auto"/>
        </w:pBdr>
        <w:spacing w:afterLines="50" w:after="120" w:line="360" w:lineRule="auto"/>
        <w:jc w:val="center"/>
        <w:rPr>
          <w:b/>
          <w:bCs/>
          <w:sz w:val="44"/>
          <w:szCs w:val="44"/>
        </w:rPr>
      </w:pPr>
      <w:r>
        <w:rPr>
          <w:rFonts w:hAnsi="宋体" w:cs="宋体" w:hint="eastAsia"/>
          <w:b/>
          <w:bCs/>
          <w:sz w:val="44"/>
          <w:szCs w:val="44"/>
        </w:rPr>
        <w:t>行业及</w:t>
      </w:r>
      <w:r>
        <w:rPr>
          <w:b/>
          <w:bCs/>
          <w:sz w:val="44"/>
          <w:szCs w:val="44"/>
        </w:rPr>
        <w:t>FDA</w:t>
      </w:r>
      <w:r>
        <w:rPr>
          <w:rFonts w:hAnsi="宋体" w:cs="宋体" w:hint="eastAsia"/>
          <w:b/>
          <w:bCs/>
          <w:sz w:val="44"/>
          <w:szCs w:val="44"/>
        </w:rPr>
        <w:t>工作人员指南</w:t>
      </w:r>
    </w:p>
    <w:p w:rsidR="00B84635" w:rsidRDefault="00795D74">
      <w:pPr>
        <w:spacing w:afterLines="50" w:after="120" w:line="360" w:lineRule="auto"/>
        <w:jc w:val="center"/>
        <w:rPr>
          <w:sz w:val="44"/>
          <w:szCs w:val="44"/>
        </w:rPr>
      </w:pPr>
      <w:r>
        <w:rPr>
          <w:rFonts w:hAnsi="宋体" w:cs="宋体" w:hint="eastAsia"/>
          <w:b/>
          <w:bCs/>
          <w:sz w:val="44"/>
          <w:szCs w:val="44"/>
        </w:rPr>
        <w:t>电子产品用户手册的适用媒介</w:t>
      </w:r>
    </w:p>
    <w:p w:rsidR="00B84635" w:rsidRDefault="00B84635">
      <w:pPr>
        <w:spacing w:afterLines="50" w:after="120" w:line="360" w:lineRule="auto"/>
        <w:jc w:val="both"/>
        <w:rPr>
          <w:sz w:val="21"/>
          <w:szCs w:val="21"/>
        </w:rPr>
      </w:pPr>
    </w:p>
    <w:p w:rsidR="00B84635" w:rsidRDefault="00B84635">
      <w:pPr>
        <w:spacing w:afterLines="50" w:after="120" w:line="360" w:lineRule="auto"/>
        <w:jc w:val="both"/>
        <w:rPr>
          <w:sz w:val="21"/>
          <w:szCs w:val="21"/>
        </w:rPr>
      </w:pPr>
    </w:p>
    <w:p w:rsidR="00B84635" w:rsidRDefault="00B84635">
      <w:pPr>
        <w:spacing w:afterLines="50" w:after="120" w:line="360" w:lineRule="auto"/>
        <w:jc w:val="both"/>
        <w:rPr>
          <w:sz w:val="21"/>
          <w:szCs w:val="21"/>
        </w:rPr>
      </w:pPr>
    </w:p>
    <w:p w:rsidR="00B84635" w:rsidRDefault="00795D74">
      <w:pPr>
        <w:spacing w:afterLines="100" w:after="240" w:line="360" w:lineRule="auto"/>
        <w:jc w:val="center"/>
        <w:rPr>
          <w:sz w:val="21"/>
          <w:szCs w:val="21"/>
        </w:rPr>
      </w:pPr>
      <w:r>
        <w:rPr>
          <w:rFonts w:hAnsi="宋体" w:cs="宋体" w:hint="eastAsia"/>
          <w:b/>
          <w:bCs/>
          <w:sz w:val="21"/>
          <w:szCs w:val="21"/>
        </w:rPr>
        <w:t>文件发布日期：</w:t>
      </w:r>
      <w:r>
        <w:rPr>
          <w:b/>
          <w:bCs/>
          <w:sz w:val="21"/>
          <w:szCs w:val="21"/>
        </w:rPr>
        <w:t>2010</w:t>
      </w:r>
      <w:r>
        <w:rPr>
          <w:rFonts w:hAnsi="宋体" w:cs="宋体" w:hint="eastAsia"/>
          <w:b/>
          <w:bCs/>
          <w:sz w:val="21"/>
          <w:szCs w:val="21"/>
        </w:rPr>
        <w:t>年</w:t>
      </w:r>
      <w:r>
        <w:rPr>
          <w:b/>
          <w:bCs/>
          <w:sz w:val="21"/>
          <w:szCs w:val="21"/>
        </w:rPr>
        <w:t>3</w:t>
      </w:r>
      <w:r>
        <w:rPr>
          <w:rFonts w:hAnsi="宋体" w:cs="宋体" w:hint="eastAsia"/>
          <w:b/>
          <w:bCs/>
          <w:sz w:val="21"/>
          <w:szCs w:val="21"/>
        </w:rPr>
        <w:t>月</w:t>
      </w:r>
      <w:r>
        <w:rPr>
          <w:b/>
          <w:bCs/>
          <w:sz w:val="21"/>
          <w:szCs w:val="21"/>
        </w:rPr>
        <w:t>18</w:t>
      </w:r>
      <w:r>
        <w:rPr>
          <w:rFonts w:hAnsi="宋体" w:cs="宋体" w:hint="eastAsia"/>
          <w:b/>
          <w:bCs/>
          <w:sz w:val="21"/>
          <w:szCs w:val="21"/>
        </w:rPr>
        <w:t>日</w:t>
      </w:r>
    </w:p>
    <w:p w:rsidR="00B84635" w:rsidRDefault="00795D74">
      <w:pPr>
        <w:pStyle w:val="a5"/>
        <w:tabs>
          <w:tab w:val="left" w:pos="426"/>
        </w:tabs>
        <w:spacing w:afterLines="50" w:after="120" w:line="360" w:lineRule="auto"/>
        <w:ind w:left="0"/>
        <w:jc w:val="both"/>
        <w:rPr>
          <w:sz w:val="21"/>
          <w:szCs w:val="21"/>
        </w:rPr>
      </w:pPr>
      <w:r>
        <w:rPr>
          <w:rFonts w:hAnsi="宋体" w:cs="宋体" w:hint="eastAsia"/>
          <w:sz w:val="21"/>
          <w:szCs w:val="21"/>
        </w:rPr>
        <w:t>关于本文件的问题，请联系</w:t>
      </w:r>
      <w:r>
        <w:rPr>
          <w:sz w:val="21"/>
          <w:szCs w:val="21"/>
        </w:rPr>
        <w:t>Bob Doyle</w:t>
      </w:r>
      <w:r>
        <w:rPr>
          <w:rFonts w:hAnsi="宋体" w:cs="宋体" w:hint="eastAsia"/>
          <w:sz w:val="21"/>
          <w:szCs w:val="21"/>
        </w:rPr>
        <w:t>（电话</w:t>
      </w:r>
      <w:r>
        <w:rPr>
          <w:sz w:val="21"/>
          <w:szCs w:val="21"/>
        </w:rPr>
        <w:t>301-796-5863</w:t>
      </w:r>
      <w:r>
        <w:rPr>
          <w:rFonts w:hAnsi="宋体" w:cs="宋体" w:hint="eastAsia"/>
          <w:sz w:val="21"/>
          <w:szCs w:val="21"/>
        </w:rPr>
        <w:t>或电子邮箱</w:t>
      </w:r>
      <w:hyperlink r:id="rId9" w:history="1">
        <w:r>
          <w:rPr>
            <w:sz w:val="21"/>
            <w:szCs w:val="21"/>
            <w:u w:val="single"/>
          </w:rPr>
          <w:t xml:space="preserve">robertj.doyle@fda.hhs.gov </w:t>
        </w:r>
        <w:r>
          <w:rPr>
            <w:sz w:val="21"/>
            <w:szCs w:val="21"/>
          </w:rPr>
          <w:t>.</w:t>
        </w:r>
      </w:hyperlink>
      <w:r>
        <w:rPr>
          <w:rFonts w:hAnsi="宋体" w:cs="宋体" w:hint="eastAsia"/>
          <w:sz w:val="21"/>
          <w:szCs w:val="21"/>
        </w:rPr>
        <w:t>）。</w:t>
      </w:r>
    </w:p>
    <w:p w:rsidR="00B84635" w:rsidRDefault="00B84635">
      <w:pPr>
        <w:tabs>
          <w:tab w:val="left" w:pos="426"/>
        </w:tabs>
        <w:spacing w:afterLines="50" w:after="120" w:line="360" w:lineRule="auto"/>
        <w:jc w:val="both"/>
        <w:rPr>
          <w:sz w:val="21"/>
          <w:szCs w:val="21"/>
        </w:rPr>
      </w:pPr>
    </w:p>
    <w:p w:rsidR="00B84635" w:rsidRDefault="00B84635">
      <w:pPr>
        <w:spacing w:afterLines="50" w:after="120" w:line="360" w:lineRule="auto"/>
        <w:jc w:val="both"/>
        <w:rPr>
          <w:sz w:val="21"/>
          <w:szCs w:val="21"/>
        </w:rPr>
      </w:pPr>
    </w:p>
    <w:tbl>
      <w:tblPr>
        <w:tblW w:w="8529" w:type="dxa"/>
        <w:tblInd w:w="-106" w:type="dxa"/>
        <w:tblLayout w:type="fixed"/>
        <w:tblLook w:val="04A0" w:firstRow="1" w:lastRow="0" w:firstColumn="1" w:lastColumn="0" w:noHBand="0" w:noVBand="1"/>
      </w:tblPr>
      <w:tblGrid>
        <w:gridCol w:w="1809"/>
        <w:gridCol w:w="6720"/>
      </w:tblGrid>
      <w:tr w:rsidR="00B84635">
        <w:tc>
          <w:tcPr>
            <w:tcW w:w="1809" w:type="dxa"/>
          </w:tcPr>
          <w:p w:rsidR="00B84635" w:rsidRDefault="00586E64">
            <w:pPr>
              <w:spacing w:afterLines="50" w:after="120" w:line="360" w:lineRule="auto"/>
              <w:jc w:val="both"/>
              <w:rPr>
                <w:kern w:val="2"/>
                <w:sz w:val="21"/>
                <w:szCs w:val="21"/>
              </w:rPr>
            </w:pPr>
            <w:r>
              <w:rPr>
                <w:b/>
                <w:bCs/>
                <w:kern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pt;height:1in">
                  <v:imagedata r:id="rId10" o:title=""/>
                </v:shape>
              </w:pict>
            </w:r>
          </w:p>
        </w:tc>
        <w:tc>
          <w:tcPr>
            <w:tcW w:w="6720" w:type="dxa"/>
          </w:tcPr>
          <w:p w:rsidR="00B84635" w:rsidRDefault="00795D74">
            <w:pPr>
              <w:spacing w:line="360" w:lineRule="auto"/>
              <w:jc w:val="right"/>
              <w:rPr>
                <w:sz w:val="21"/>
                <w:szCs w:val="21"/>
              </w:rPr>
            </w:pPr>
            <w:r>
              <w:rPr>
                <w:rFonts w:hAnsi="宋体" w:cs="宋体" w:hint="eastAsia"/>
                <w:b/>
                <w:bCs/>
                <w:kern w:val="2"/>
                <w:sz w:val="21"/>
                <w:szCs w:val="21"/>
              </w:rPr>
              <w:t>美国卫生和</w:t>
            </w:r>
            <w:r w:rsidR="005C6AA1">
              <w:rPr>
                <w:rFonts w:hAnsi="宋体" w:cs="宋体" w:hint="eastAsia"/>
                <w:b/>
                <w:bCs/>
                <w:kern w:val="2"/>
                <w:sz w:val="21"/>
                <w:szCs w:val="21"/>
              </w:rPr>
              <w:t>公众</w:t>
            </w:r>
            <w:r>
              <w:rPr>
                <w:rFonts w:hAnsi="宋体" w:cs="宋体" w:hint="eastAsia"/>
                <w:b/>
                <w:bCs/>
                <w:kern w:val="2"/>
                <w:sz w:val="21"/>
                <w:szCs w:val="21"/>
              </w:rPr>
              <w:t>服务部</w:t>
            </w:r>
          </w:p>
          <w:p w:rsidR="00B84635" w:rsidRDefault="00795D74">
            <w:pPr>
              <w:spacing w:line="360" w:lineRule="auto"/>
              <w:jc w:val="right"/>
              <w:rPr>
                <w:b/>
                <w:bCs/>
                <w:sz w:val="21"/>
                <w:szCs w:val="21"/>
              </w:rPr>
            </w:pPr>
            <w:r>
              <w:rPr>
                <w:rFonts w:hAnsi="宋体" w:cs="宋体" w:hint="eastAsia"/>
                <w:b/>
                <w:bCs/>
                <w:kern w:val="2"/>
                <w:sz w:val="21"/>
                <w:szCs w:val="21"/>
              </w:rPr>
              <w:t>美国食品药品管理局</w:t>
            </w:r>
          </w:p>
          <w:p w:rsidR="00B84635" w:rsidRDefault="00795D74">
            <w:pPr>
              <w:tabs>
                <w:tab w:val="left" w:pos="426"/>
              </w:tabs>
              <w:spacing w:line="360" w:lineRule="auto"/>
              <w:jc w:val="right"/>
              <w:rPr>
                <w:b/>
                <w:bCs/>
                <w:kern w:val="2"/>
                <w:sz w:val="21"/>
                <w:szCs w:val="21"/>
              </w:rPr>
            </w:pPr>
            <w:r>
              <w:rPr>
                <w:rFonts w:hAnsi="宋体" w:cs="宋体" w:hint="eastAsia"/>
                <w:b/>
                <w:bCs/>
                <w:kern w:val="2"/>
                <w:sz w:val="21"/>
                <w:szCs w:val="21"/>
              </w:rPr>
              <w:t>器械和放射健康中心</w:t>
            </w:r>
          </w:p>
          <w:p w:rsidR="00B84635" w:rsidRDefault="00B84635">
            <w:pPr>
              <w:tabs>
                <w:tab w:val="left" w:pos="426"/>
              </w:tabs>
              <w:spacing w:line="360" w:lineRule="auto"/>
              <w:jc w:val="right"/>
              <w:rPr>
                <w:b/>
                <w:bCs/>
                <w:kern w:val="2"/>
                <w:sz w:val="21"/>
                <w:szCs w:val="21"/>
              </w:rPr>
            </w:pPr>
          </w:p>
          <w:p w:rsidR="00B84635" w:rsidRDefault="00B84635">
            <w:pPr>
              <w:tabs>
                <w:tab w:val="left" w:pos="426"/>
              </w:tabs>
              <w:spacing w:line="360" w:lineRule="auto"/>
              <w:jc w:val="right"/>
              <w:rPr>
                <w:b/>
                <w:bCs/>
                <w:kern w:val="2"/>
                <w:sz w:val="21"/>
                <w:szCs w:val="21"/>
              </w:rPr>
            </w:pPr>
          </w:p>
          <w:p w:rsidR="00B84635" w:rsidRDefault="00795D74">
            <w:pPr>
              <w:spacing w:line="360" w:lineRule="auto"/>
              <w:jc w:val="right"/>
              <w:rPr>
                <w:b/>
                <w:bCs/>
                <w:kern w:val="2"/>
                <w:sz w:val="21"/>
                <w:szCs w:val="21"/>
              </w:rPr>
            </w:pPr>
            <w:r>
              <w:rPr>
                <w:rFonts w:hAnsi="宋体" w:cs="宋体" w:hint="eastAsia"/>
                <w:b/>
                <w:bCs/>
                <w:kern w:val="2"/>
                <w:sz w:val="21"/>
                <w:szCs w:val="21"/>
              </w:rPr>
              <w:t>电子产品分部</w:t>
            </w:r>
          </w:p>
          <w:p w:rsidR="00B84635" w:rsidRDefault="00795D74">
            <w:pPr>
              <w:spacing w:line="360" w:lineRule="auto"/>
              <w:jc w:val="right"/>
              <w:rPr>
                <w:b/>
                <w:bCs/>
                <w:kern w:val="2"/>
                <w:sz w:val="21"/>
                <w:szCs w:val="21"/>
              </w:rPr>
            </w:pPr>
            <w:r>
              <w:rPr>
                <w:rFonts w:hAnsi="宋体" w:cs="宋体" w:hint="eastAsia"/>
                <w:b/>
                <w:bCs/>
                <w:kern w:val="2"/>
                <w:sz w:val="21"/>
                <w:szCs w:val="21"/>
              </w:rPr>
              <w:t>乳房摄影、质量和放射性项目部门</w:t>
            </w:r>
          </w:p>
          <w:p w:rsidR="00B84635" w:rsidRDefault="00795D74">
            <w:pPr>
              <w:spacing w:line="360" w:lineRule="auto"/>
              <w:jc w:val="right"/>
              <w:rPr>
                <w:b/>
                <w:bCs/>
                <w:kern w:val="2"/>
                <w:sz w:val="21"/>
                <w:szCs w:val="21"/>
              </w:rPr>
            </w:pPr>
            <w:r>
              <w:rPr>
                <w:rFonts w:hAnsi="宋体" w:cs="宋体" w:hint="eastAsia"/>
                <w:b/>
                <w:bCs/>
                <w:kern w:val="2"/>
                <w:sz w:val="21"/>
                <w:szCs w:val="21"/>
              </w:rPr>
              <w:t>通讯、教育及放射性项目办公室</w:t>
            </w:r>
          </w:p>
          <w:p w:rsidR="00B84635" w:rsidRDefault="00B84635">
            <w:pPr>
              <w:spacing w:line="360" w:lineRule="auto"/>
              <w:jc w:val="right"/>
              <w:rPr>
                <w:kern w:val="2"/>
                <w:sz w:val="21"/>
                <w:szCs w:val="21"/>
              </w:rPr>
            </w:pPr>
          </w:p>
        </w:tc>
      </w:tr>
    </w:tbl>
    <w:p w:rsidR="00B84635" w:rsidRDefault="00B84635">
      <w:pPr>
        <w:spacing w:afterLines="50" w:after="120" w:line="360" w:lineRule="auto"/>
        <w:jc w:val="both"/>
        <w:rPr>
          <w:sz w:val="21"/>
          <w:szCs w:val="21"/>
        </w:rPr>
      </w:pPr>
    </w:p>
    <w:p w:rsidR="00B84635" w:rsidRDefault="00795D74">
      <w:pPr>
        <w:pStyle w:val="1"/>
        <w:spacing w:afterLines="50" w:after="120" w:line="360" w:lineRule="auto"/>
        <w:jc w:val="center"/>
        <w:rPr>
          <w:b w:val="0"/>
          <w:bCs w:val="0"/>
          <w:sz w:val="21"/>
          <w:szCs w:val="21"/>
        </w:rPr>
      </w:pPr>
      <w:r>
        <w:rPr>
          <w:sz w:val="21"/>
          <w:szCs w:val="21"/>
        </w:rPr>
        <w:br w:type="page"/>
      </w:r>
      <w:r>
        <w:rPr>
          <w:rFonts w:hAnsi="宋体" w:cs="宋体" w:hint="eastAsia"/>
          <w:sz w:val="21"/>
          <w:szCs w:val="21"/>
        </w:rPr>
        <w:lastRenderedPageBreak/>
        <w:t>前言</w:t>
      </w:r>
    </w:p>
    <w:p w:rsidR="00B84635" w:rsidRDefault="00795D74">
      <w:pPr>
        <w:spacing w:afterLines="50" w:after="120" w:line="360" w:lineRule="auto"/>
        <w:jc w:val="both"/>
        <w:outlineLvl w:val="1"/>
        <w:rPr>
          <w:sz w:val="21"/>
          <w:szCs w:val="21"/>
        </w:rPr>
      </w:pPr>
      <w:r>
        <w:rPr>
          <w:rFonts w:hAnsi="宋体" w:cs="宋体" w:hint="eastAsia"/>
          <w:b/>
          <w:bCs/>
          <w:sz w:val="21"/>
          <w:szCs w:val="21"/>
        </w:rPr>
        <w:t>公众意见</w:t>
      </w:r>
    </w:p>
    <w:p w:rsidR="00B84635" w:rsidRDefault="00795D74">
      <w:pPr>
        <w:spacing w:afterLines="50" w:after="120" w:line="360" w:lineRule="auto"/>
        <w:jc w:val="both"/>
        <w:rPr>
          <w:sz w:val="21"/>
          <w:szCs w:val="21"/>
        </w:rPr>
      </w:pPr>
      <w:r>
        <w:rPr>
          <w:rFonts w:hint="eastAsia"/>
          <w:sz w:val="21"/>
        </w:rPr>
        <w:t>可以在任何时间将书面意见和建议提交给美国食品药品管理局文档管理组</w:t>
      </w:r>
      <w:r>
        <w:rPr>
          <w:rFonts w:hAnsi="宋体" w:hint="eastAsia"/>
          <w:sz w:val="21"/>
        </w:rPr>
        <w:t>，供监管机构考虑。地址为</w:t>
      </w:r>
      <w:r>
        <w:rPr>
          <w:rFonts w:hint="eastAsia"/>
          <w:sz w:val="21"/>
        </w:rPr>
        <w:t>5630 Fishers Lane</w:t>
      </w:r>
      <w:r>
        <w:rPr>
          <w:rFonts w:hAnsi="宋体" w:hint="eastAsia"/>
          <w:sz w:val="21"/>
        </w:rPr>
        <w:t>，</w:t>
      </w:r>
      <w:r>
        <w:rPr>
          <w:rFonts w:hint="eastAsia"/>
          <w:sz w:val="21"/>
        </w:rPr>
        <w:t>Room 1061,</w:t>
      </w:r>
      <w:r>
        <w:rPr>
          <w:rFonts w:hAnsi="宋体" w:hint="eastAsia"/>
          <w:sz w:val="21"/>
        </w:rPr>
        <w:t>（</w:t>
      </w:r>
      <w:r>
        <w:rPr>
          <w:rFonts w:hint="eastAsia"/>
          <w:sz w:val="21"/>
        </w:rPr>
        <w:t>HFA-305</w:t>
      </w:r>
      <w:r>
        <w:rPr>
          <w:rFonts w:hAnsi="宋体" w:hint="eastAsia"/>
          <w:sz w:val="21"/>
        </w:rPr>
        <w:t>）</w:t>
      </w:r>
      <w:r>
        <w:rPr>
          <w:rFonts w:hint="eastAsia"/>
          <w:sz w:val="21"/>
        </w:rPr>
        <w:t>, Rockville</w:t>
      </w:r>
      <w:r>
        <w:rPr>
          <w:rFonts w:hAnsi="宋体" w:hint="eastAsia"/>
          <w:sz w:val="21"/>
        </w:rPr>
        <w:t>，</w:t>
      </w:r>
      <w:r>
        <w:rPr>
          <w:rFonts w:hint="eastAsia"/>
          <w:sz w:val="21"/>
        </w:rPr>
        <w:t>MD</w:t>
      </w:r>
      <w:r>
        <w:rPr>
          <w:rFonts w:hAnsi="宋体" w:hint="eastAsia"/>
          <w:sz w:val="21"/>
        </w:rPr>
        <w:t>，</w:t>
      </w:r>
      <w:r>
        <w:rPr>
          <w:rFonts w:hint="eastAsia"/>
          <w:sz w:val="21"/>
        </w:rPr>
        <w:t>20852</w:t>
      </w:r>
      <w:r>
        <w:rPr>
          <w:rFonts w:hAnsi="宋体" w:cs="宋体" w:hint="eastAsia"/>
          <w:sz w:val="21"/>
          <w:szCs w:val="21"/>
        </w:rPr>
        <w:t>。在提交意见时，请参考文件确切标题。在指南进行下一次修订或更新之前，本局将不会依据意见行事。</w:t>
      </w:r>
    </w:p>
    <w:p w:rsidR="00B84635" w:rsidRDefault="005C6AA1">
      <w:pPr>
        <w:spacing w:afterLines="50" w:after="120" w:line="360" w:lineRule="auto"/>
        <w:jc w:val="both"/>
        <w:outlineLvl w:val="1"/>
        <w:rPr>
          <w:sz w:val="21"/>
          <w:szCs w:val="21"/>
        </w:rPr>
      </w:pPr>
      <w:r>
        <w:rPr>
          <w:rFonts w:hAnsi="宋体" w:cs="宋体" w:hint="eastAsia"/>
          <w:b/>
          <w:bCs/>
          <w:sz w:val="21"/>
          <w:szCs w:val="21"/>
        </w:rPr>
        <w:t>额外</w:t>
      </w:r>
      <w:r w:rsidR="00795D74">
        <w:rPr>
          <w:rFonts w:hAnsi="宋体" w:cs="宋体" w:hint="eastAsia"/>
          <w:b/>
          <w:bCs/>
          <w:sz w:val="21"/>
          <w:szCs w:val="21"/>
        </w:rPr>
        <w:t>副本</w:t>
      </w:r>
    </w:p>
    <w:p w:rsidR="00B84635" w:rsidRDefault="00586E64">
      <w:pPr>
        <w:spacing w:afterLines="50" w:after="120" w:line="360" w:lineRule="auto"/>
        <w:rPr>
          <w:sz w:val="21"/>
          <w:szCs w:val="21"/>
        </w:rPr>
      </w:pPr>
      <w:r>
        <w:pict>
          <v:polyline id="_x0000_s1026" style="position:absolute;z-index:-1;mso-position-horizontal-relative:page;mso-width-relative:page;mso-height-relative:page" points="315.35pt,12.6pt,318.2pt,12.6pt" coordsize="57,0" o:allowincell="f" filled="f" strokecolor="blue" strokeweight=".82pt">
            <v:path arrowok="t"/>
            <w10:wrap anchorx="page"/>
          </v:polyline>
        </w:pict>
      </w:r>
      <w:r w:rsidR="00795D74">
        <w:rPr>
          <w:rFonts w:hAnsi="宋体" w:cs="宋体" w:hint="eastAsia"/>
          <w:sz w:val="21"/>
          <w:szCs w:val="21"/>
        </w:rPr>
        <w:t>可通过网络（</w:t>
      </w:r>
      <w:hyperlink r:id="rId11" w:history="1">
        <w:r w:rsidR="00795D74">
          <w:rPr>
            <w:sz w:val="21"/>
            <w:szCs w:val="21"/>
            <w:u w:val="single"/>
          </w:rPr>
          <w:t>http://www.fda.gov/MedicalDevices/DeviceRegulationandGuidance/GuidanceDocuments/ucm20</w:t>
        </w:r>
      </w:hyperlink>
      <w:r w:rsidR="00795D74">
        <w:rPr>
          <w:sz w:val="21"/>
          <w:szCs w:val="21"/>
        </w:rPr>
        <w:t xml:space="preserve"> </w:t>
      </w:r>
      <w:r w:rsidR="00795D74">
        <w:rPr>
          <w:sz w:val="21"/>
          <w:szCs w:val="21"/>
          <w:u w:val="single"/>
        </w:rPr>
        <w:t>5782.htm</w:t>
      </w:r>
      <w:r w:rsidR="00795D74">
        <w:rPr>
          <w:rFonts w:hAnsi="宋体" w:cs="宋体" w:hint="eastAsia"/>
          <w:sz w:val="21"/>
          <w:szCs w:val="21"/>
        </w:rPr>
        <w:t>）获取额外副本。</w:t>
      </w:r>
      <w:r w:rsidR="00795D74">
        <w:rPr>
          <w:rFonts w:hAnsi="宋体" w:hint="eastAsia"/>
          <w:sz w:val="21"/>
        </w:rPr>
        <w:t>同时还可以向</w:t>
      </w:r>
      <w:r w:rsidR="00795D74">
        <w:rPr>
          <w:color w:val="0000FF"/>
          <w:sz w:val="21"/>
          <w:u w:val="single"/>
        </w:rPr>
        <w:t xml:space="preserve">dsmica@fda.hhs.gov </w:t>
      </w:r>
      <w:r w:rsidR="00795D74">
        <w:rPr>
          <w:rFonts w:hAnsi="宋体" w:hint="eastAsia"/>
          <w:sz w:val="21"/>
        </w:rPr>
        <w:t>发出电子邮件请求，获得本指南的电子副本或发送传真请求至</w:t>
      </w:r>
      <w:r w:rsidR="00795D74">
        <w:rPr>
          <w:rFonts w:hint="eastAsia"/>
          <w:sz w:val="21"/>
        </w:rPr>
        <w:t>301-847-8149</w:t>
      </w:r>
      <w:r w:rsidR="00795D74">
        <w:rPr>
          <w:rFonts w:hAnsi="宋体" w:hint="eastAsia"/>
          <w:sz w:val="21"/>
        </w:rPr>
        <w:t>获得</w:t>
      </w:r>
      <w:r w:rsidR="005C6AA1">
        <w:rPr>
          <w:rFonts w:hAnsi="宋体" w:hint="eastAsia"/>
          <w:sz w:val="21"/>
        </w:rPr>
        <w:t>复印件</w:t>
      </w:r>
      <w:r w:rsidR="00795D74">
        <w:rPr>
          <w:rFonts w:hAnsi="宋体" w:cs="宋体" w:hint="eastAsia"/>
          <w:sz w:val="21"/>
          <w:szCs w:val="21"/>
        </w:rPr>
        <w:t>。</w:t>
      </w:r>
      <w:r w:rsidR="00795D74">
        <w:rPr>
          <w:rFonts w:hAnsi="宋体" w:hint="eastAsia"/>
          <w:sz w:val="21"/>
        </w:rPr>
        <w:t>请使用文件号</w:t>
      </w:r>
      <w:r w:rsidR="00795D74">
        <w:rPr>
          <w:rFonts w:hint="eastAsia"/>
          <w:color w:val="000000"/>
          <w:sz w:val="21"/>
        </w:rPr>
        <w:t>（</w:t>
      </w:r>
      <w:r w:rsidR="00795D74">
        <w:rPr>
          <w:rFonts w:hint="eastAsia"/>
          <w:color w:val="000000"/>
          <w:sz w:val="21"/>
        </w:rPr>
        <w:t>#1710</w:t>
      </w:r>
      <w:r w:rsidR="00795D74">
        <w:rPr>
          <w:rFonts w:hint="eastAsia"/>
          <w:color w:val="000000"/>
          <w:sz w:val="21"/>
        </w:rPr>
        <w:t>）</w:t>
      </w:r>
      <w:r w:rsidR="00795D74">
        <w:rPr>
          <w:rFonts w:hAnsi="宋体" w:hint="eastAsia"/>
          <w:sz w:val="21"/>
        </w:rPr>
        <w:t>来确定您要求的指南</w:t>
      </w:r>
      <w:r w:rsidR="00795D74">
        <w:rPr>
          <w:rFonts w:hAnsi="宋体" w:cs="宋体" w:hint="eastAsia"/>
          <w:sz w:val="21"/>
          <w:szCs w:val="21"/>
        </w:rPr>
        <w:t>。</w:t>
      </w:r>
    </w:p>
    <w:p w:rsidR="00B84635" w:rsidRDefault="00795D74">
      <w:pPr>
        <w:pBdr>
          <w:bottom w:val="single" w:sz="4" w:space="1" w:color="auto"/>
        </w:pBdr>
        <w:spacing w:afterLines="50" w:after="120" w:line="360" w:lineRule="auto"/>
        <w:jc w:val="center"/>
        <w:rPr>
          <w:b/>
          <w:bCs/>
          <w:sz w:val="44"/>
          <w:szCs w:val="44"/>
        </w:rPr>
      </w:pPr>
      <w:r>
        <w:rPr>
          <w:sz w:val="21"/>
          <w:szCs w:val="21"/>
        </w:rPr>
        <w:br w:type="page"/>
      </w:r>
      <w:r>
        <w:rPr>
          <w:rFonts w:hAnsi="宋体" w:cs="宋体" w:hint="eastAsia"/>
          <w:b/>
          <w:bCs/>
          <w:sz w:val="44"/>
          <w:szCs w:val="44"/>
        </w:rPr>
        <w:lastRenderedPageBreak/>
        <w:t>行业及</w:t>
      </w:r>
      <w:r>
        <w:rPr>
          <w:b/>
          <w:bCs/>
          <w:sz w:val="44"/>
          <w:szCs w:val="44"/>
        </w:rPr>
        <w:t>FDA</w:t>
      </w:r>
      <w:r>
        <w:rPr>
          <w:rFonts w:hAnsi="宋体" w:cs="宋体" w:hint="eastAsia"/>
          <w:b/>
          <w:bCs/>
          <w:sz w:val="44"/>
          <w:szCs w:val="44"/>
        </w:rPr>
        <w:t>工作人员指南</w:t>
      </w:r>
    </w:p>
    <w:p w:rsidR="00B84635" w:rsidRDefault="00795D74">
      <w:pPr>
        <w:spacing w:afterLines="50" w:after="120" w:line="360" w:lineRule="auto"/>
        <w:jc w:val="center"/>
        <w:rPr>
          <w:sz w:val="44"/>
          <w:szCs w:val="44"/>
        </w:rPr>
      </w:pPr>
      <w:r>
        <w:rPr>
          <w:rFonts w:hAnsi="宋体" w:cs="宋体" w:hint="eastAsia"/>
          <w:b/>
          <w:bCs/>
          <w:sz w:val="44"/>
          <w:szCs w:val="44"/>
        </w:rPr>
        <w:t>电子产品用户手册的适用媒介</w:t>
      </w:r>
    </w:p>
    <w:p w:rsidR="00B84635" w:rsidRPr="00860B5B" w:rsidRDefault="00795D74">
      <w:pPr>
        <w:pBdr>
          <w:top w:val="single" w:sz="4" w:space="1" w:color="auto"/>
          <w:left w:val="single" w:sz="4" w:space="4" w:color="auto"/>
          <w:bottom w:val="single" w:sz="4" w:space="1" w:color="auto"/>
          <w:right w:val="single" w:sz="4" w:space="4" w:color="auto"/>
        </w:pBdr>
        <w:spacing w:afterLines="50" w:after="120" w:line="360" w:lineRule="auto"/>
        <w:jc w:val="both"/>
        <w:rPr>
          <w:rFonts w:hAnsi="宋体"/>
          <w:b/>
          <w:i/>
          <w:sz w:val="21"/>
        </w:rPr>
      </w:pPr>
      <w:r w:rsidRPr="00860B5B">
        <w:rPr>
          <w:rFonts w:hAnsi="宋体" w:hint="eastAsia"/>
          <w:b/>
          <w:i/>
          <w:sz w:val="21"/>
        </w:rPr>
        <w:t>本指南代表美国食品药品管理局（</w:t>
      </w:r>
      <w:r w:rsidRPr="00860B5B">
        <w:rPr>
          <w:rFonts w:hAnsi="宋体"/>
          <w:b/>
          <w:i/>
          <w:sz w:val="21"/>
        </w:rPr>
        <w:t>FDA</w:t>
      </w:r>
      <w:r w:rsidRPr="00860B5B">
        <w:rPr>
          <w:rFonts w:hAnsi="宋体" w:hint="eastAsia"/>
          <w:b/>
          <w:i/>
          <w:sz w:val="21"/>
        </w:rPr>
        <w:t>）当前对本专题的想法。</w:t>
      </w:r>
      <w:r w:rsidR="00DD7E87" w:rsidRPr="00860B5B">
        <w:rPr>
          <w:rFonts w:hAnsi="宋体" w:hint="eastAsia"/>
          <w:b/>
          <w:i/>
          <w:sz w:val="21"/>
        </w:rPr>
        <w:t>它不会创建或赋予任何人的任何权利，也不会对</w:t>
      </w:r>
      <w:r w:rsidR="00DD7E87" w:rsidRPr="00860B5B">
        <w:rPr>
          <w:rFonts w:hAnsi="宋体"/>
          <w:b/>
          <w:i/>
          <w:sz w:val="21"/>
        </w:rPr>
        <w:t>FDA</w:t>
      </w:r>
      <w:r w:rsidR="00DD7E87" w:rsidRPr="00860B5B">
        <w:rPr>
          <w:rFonts w:hAnsi="宋体" w:hint="eastAsia"/>
          <w:b/>
          <w:i/>
          <w:sz w:val="21"/>
        </w:rPr>
        <w:t>或公众产生约束力。</w:t>
      </w:r>
      <w:r w:rsidRPr="00860B5B">
        <w:rPr>
          <w:rFonts w:hAnsi="宋体" w:hint="eastAsia"/>
          <w:b/>
          <w:i/>
          <w:sz w:val="21"/>
        </w:rPr>
        <w:t>如果其他方法满足适用的法律和法规或两者的要求，也可以使用</w:t>
      </w:r>
      <w:r>
        <w:rPr>
          <w:rFonts w:hAnsi="宋体" w:hint="eastAsia"/>
          <w:b/>
          <w:i/>
          <w:sz w:val="21"/>
        </w:rPr>
        <w:t>其他方法。如果您想讨论其他方法</w:t>
      </w:r>
      <w:r w:rsidRPr="00860B5B">
        <w:rPr>
          <w:rFonts w:hAnsi="宋体"/>
          <w:b/>
          <w:i/>
          <w:sz w:val="21"/>
        </w:rPr>
        <w:t>,</w:t>
      </w:r>
      <w:r w:rsidRPr="00860B5B">
        <w:rPr>
          <w:rFonts w:hAnsi="宋体" w:hint="eastAsia"/>
          <w:b/>
          <w:i/>
          <w:sz w:val="21"/>
        </w:rPr>
        <w:t>，请联系负责实施本指南的</w:t>
      </w:r>
      <w:r w:rsidRPr="00860B5B">
        <w:rPr>
          <w:rFonts w:hAnsi="宋体"/>
          <w:b/>
          <w:i/>
          <w:sz w:val="21"/>
        </w:rPr>
        <w:t xml:space="preserve">FDA </w:t>
      </w:r>
      <w:r w:rsidRPr="00860B5B">
        <w:rPr>
          <w:rFonts w:hAnsi="宋体" w:hint="eastAsia"/>
          <w:b/>
          <w:i/>
          <w:sz w:val="21"/>
        </w:rPr>
        <w:t>工作人员。</w:t>
      </w:r>
      <w:r w:rsidR="00DD7E87" w:rsidRPr="00860B5B">
        <w:rPr>
          <w:rFonts w:hAnsi="宋体" w:hint="eastAsia"/>
          <w:b/>
          <w:i/>
          <w:sz w:val="21"/>
        </w:rPr>
        <w:t>如果您无法确定适当的</w:t>
      </w:r>
      <w:r w:rsidR="00DD7E87" w:rsidRPr="00860B5B">
        <w:rPr>
          <w:rFonts w:hAnsi="宋体"/>
          <w:b/>
          <w:i/>
          <w:sz w:val="21"/>
        </w:rPr>
        <w:t>FDA</w:t>
      </w:r>
      <w:r w:rsidR="00DD7E87" w:rsidRPr="00860B5B">
        <w:rPr>
          <w:rFonts w:hAnsi="宋体" w:hint="eastAsia"/>
          <w:b/>
          <w:i/>
          <w:sz w:val="21"/>
        </w:rPr>
        <w:t>工作人员，请拨打本指南标题页上列出的相应号码。</w:t>
      </w:r>
    </w:p>
    <w:p w:rsidR="00B84635" w:rsidRDefault="00B84635">
      <w:pPr>
        <w:spacing w:afterLines="50" w:after="120" w:line="360" w:lineRule="auto"/>
        <w:jc w:val="both"/>
        <w:rPr>
          <w:sz w:val="21"/>
          <w:szCs w:val="21"/>
        </w:rPr>
      </w:pPr>
    </w:p>
    <w:p w:rsidR="00B84635" w:rsidRDefault="00DD7E87">
      <w:pPr>
        <w:pStyle w:val="Heading31"/>
        <w:numPr>
          <w:ilvl w:val="0"/>
          <w:numId w:val="1"/>
        </w:numPr>
        <w:spacing w:afterLines="50" w:after="120" w:line="360" w:lineRule="auto"/>
        <w:ind w:left="0" w:firstLine="0"/>
        <w:jc w:val="both"/>
        <w:outlineLvl w:val="9"/>
        <w:rPr>
          <w:b w:val="0"/>
          <w:bCs w:val="0"/>
          <w:sz w:val="21"/>
          <w:szCs w:val="21"/>
        </w:rPr>
      </w:pPr>
      <w:r>
        <w:rPr>
          <w:rFonts w:hAnsi="宋体" w:cs="宋体" w:hint="eastAsia"/>
          <w:sz w:val="21"/>
          <w:szCs w:val="21"/>
        </w:rPr>
        <w:t>引言</w:t>
      </w:r>
    </w:p>
    <w:p w:rsidR="00B84635" w:rsidRDefault="00795D74">
      <w:pPr>
        <w:pStyle w:val="a5"/>
        <w:spacing w:afterLines="50" w:after="120" w:line="360" w:lineRule="auto"/>
        <w:ind w:left="0"/>
        <w:jc w:val="both"/>
        <w:rPr>
          <w:sz w:val="21"/>
          <w:szCs w:val="21"/>
        </w:rPr>
      </w:pPr>
      <w:r>
        <w:rPr>
          <w:sz w:val="21"/>
          <w:szCs w:val="21"/>
        </w:rPr>
        <w:t>FDA</w:t>
      </w:r>
      <w:r>
        <w:rPr>
          <w:rFonts w:hAnsi="宋体" w:cs="宋体" w:hint="eastAsia"/>
          <w:sz w:val="21"/>
          <w:szCs w:val="21"/>
        </w:rPr>
        <w:t>制定本指南文件的目的在于使制造商既能通过纸质文件也能通过电子形式提供电子产品随附的用户手册。这样做既表明</w:t>
      </w:r>
      <w:r>
        <w:rPr>
          <w:sz w:val="21"/>
          <w:szCs w:val="21"/>
        </w:rPr>
        <w:t>FDA</w:t>
      </w:r>
      <w:r>
        <w:rPr>
          <w:rFonts w:hAnsi="宋体" w:cs="宋体" w:hint="eastAsia"/>
          <w:sz w:val="21"/>
          <w:szCs w:val="21"/>
        </w:rPr>
        <w:t>认识到电子媒介正在被广泛地用于提供指导说明，同时也旨在减少纸张消耗，增加可访问性并提供用于内容编辑和更新的快速方法。</w:t>
      </w:r>
    </w:p>
    <w:p w:rsidR="00B84635" w:rsidRDefault="00795D74">
      <w:pPr>
        <w:pStyle w:val="a5"/>
        <w:spacing w:afterLines="50" w:after="120" w:line="360" w:lineRule="auto"/>
        <w:ind w:left="0"/>
        <w:jc w:val="both"/>
        <w:rPr>
          <w:sz w:val="21"/>
          <w:szCs w:val="21"/>
        </w:rPr>
      </w:pPr>
      <w:bookmarkStart w:id="0" w:name="OLE_LINK13"/>
      <w:bookmarkStart w:id="1" w:name="OLE_LINK14"/>
      <w:r>
        <w:rPr>
          <w:sz w:val="21"/>
        </w:rPr>
        <w:t>FDA</w:t>
      </w:r>
      <w:r>
        <w:rPr>
          <w:rFonts w:hint="eastAsia"/>
          <w:sz w:val="21"/>
        </w:rPr>
        <w:t>的指南文件，包括本指南，并不具备法规强制性，仅用于表述</w:t>
      </w:r>
      <w:r>
        <w:rPr>
          <w:sz w:val="21"/>
        </w:rPr>
        <w:t>FDA</w:t>
      </w:r>
      <w:r>
        <w:rPr>
          <w:rFonts w:hint="eastAsia"/>
          <w:sz w:val="21"/>
        </w:rPr>
        <w:t>对于某个问题的看法，而且除非引用具体法规或法令要求，否则应仅被视为建议。</w:t>
      </w:r>
      <w:r>
        <w:rPr>
          <w:sz w:val="21"/>
        </w:rPr>
        <w:t>FDA</w:t>
      </w:r>
      <w:r>
        <w:rPr>
          <w:rFonts w:hint="eastAsia"/>
          <w:sz w:val="21"/>
        </w:rPr>
        <w:t>指南中所用的</w:t>
      </w:r>
      <w:r>
        <w:rPr>
          <w:sz w:val="21"/>
        </w:rPr>
        <w:t>“</w:t>
      </w:r>
      <w:r w:rsidR="00DD7E87">
        <w:rPr>
          <w:rFonts w:hint="eastAsia"/>
          <w:sz w:val="21"/>
        </w:rPr>
        <w:t>应当</w:t>
      </w:r>
      <w:r>
        <w:rPr>
          <w:sz w:val="21"/>
        </w:rPr>
        <w:t>”</w:t>
      </w:r>
      <w:r>
        <w:rPr>
          <w:rFonts w:hint="eastAsia"/>
          <w:sz w:val="21"/>
        </w:rPr>
        <w:t>一词指建议或者推荐而非要求</w:t>
      </w:r>
      <w:bookmarkEnd w:id="0"/>
      <w:bookmarkEnd w:id="1"/>
      <w:r>
        <w:rPr>
          <w:rFonts w:hAnsi="宋体" w:cs="宋体" w:hint="eastAsia"/>
          <w:sz w:val="21"/>
          <w:szCs w:val="21"/>
        </w:rPr>
        <w:t>。</w:t>
      </w:r>
    </w:p>
    <w:p w:rsidR="00B84635" w:rsidRDefault="00795D74">
      <w:pPr>
        <w:pStyle w:val="Heading31"/>
        <w:numPr>
          <w:ilvl w:val="0"/>
          <w:numId w:val="1"/>
        </w:numPr>
        <w:spacing w:afterLines="50" w:after="120" w:line="360" w:lineRule="auto"/>
        <w:ind w:left="0" w:firstLine="0"/>
        <w:jc w:val="both"/>
        <w:outlineLvl w:val="9"/>
        <w:rPr>
          <w:b w:val="0"/>
          <w:bCs w:val="0"/>
          <w:sz w:val="21"/>
          <w:szCs w:val="21"/>
        </w:rPr>
      </w:pPr>
      <w:r>
        <w:rPr>
          <w:rFonts w:hAnsi="宋体" w:cs="宋体" w:hint="eastAsia"/>
          <w:sz w:val="21"/>
          <w:szCs w:val="21"/>
        </w:rPr>
        <w:t>用户手册</w:t>
      </w:r>
    </w:p>
    <w:p w:rsidR="00B84635" w:rsidRDefault="00795D74">
      <w:pPr>
        <w:pStyle w:val="a5"/>
        <w:spacing w:afterLines="50" w:after="120" w:line="360" w:lineRule="auto"/>
        <w:ind w:left="0"/>
        <w:jc w:val="both"/>
        <w:rPr>
          <w:sz w:val="21"/>
          <w:szCs w:val="21"/>
        </w:rPr>
      </w:pPr>
      <w:r>
        <w:rPr>
          <w:rFonts w:hAnsi="宋体" w:cs="宋体" w:hint="eastAsia"/>
          <w:sz w:val="21"/>
          <w:szCs w:val="21"/>
        </w:rPr>
        <w:t>联邦政府管理条例（</w:t>
      </w:r>
      <w:r>
        <w:rPr>
          <w:sz w:val="21"/>
          <w:szCs w:val="21"/>
        </w:rPr>
        <w:t>CFR</w:t>
      </w:r>
      <w:r>
        <w:rPr>
          <w:rFonts w:hAnsi="宋体" w:cs="宋体" w:hint="eastAsia"/>
          <w:sz w:val="21"/>
          <w:szCs w:val="21"/>
        </w:rPr>
        <w:t>）第</w:t>
      </w:r>
      <w:r>
        <w:rPr>
          <w:sz w:val="21"/>
          <w:szCs w:val="21"/>
        </w:rPr>
        <w:t>21</w:t>
      </w:r>
      <w:r>
        <w:rPr>
          <w:rFonts w:hAnsi="宋体" w:cs="宋体" w:hint="eastAsia"/>
          <w:sz w:val="21"/>
          <w:szCs w:val="21"/>
        </w:rPr>
        <w:t>篇第</w:t>
      </w:r>
      <w:r>
        <w:rPr>
          <w:sz w:val="21"/>
          <w:szCs w:val="21"/>
        </w:rPr>
        <w:t>1002.3</w:t>
      </w:r>
      <w:r>
        <w:rPr>
          <w:rFonts w:hAnsi="宋体" w:cs="宋体" w:hint="eastAsia"/>
          <w:sz w:val="21"/>
          <w:szCs w:val="21"/>
        </w:rPr>
        <w:t>部分在一定程度上声明：</w:t>
      </w:r>
      <w:r>
        <w:rPr>
          <w:sz w:val="21"/>
          <w:szCs w:val="21"/>
        </w:rPr>
        <w:t>“</w:t>
      </w:r>
      <w:r>
        <w:rPr>
          <w:rFonts w:hAnsi="宋体" w:cs="宋体" w:hint="eastAsia"/>
          <w:sz w:val="21"/>
          <w:szCs w:val="21"/>
        </w:rPr>
        <w:t>器械与放射健康中心主任可要求辐射电子产品制造商向最终购买者提供与该产品的安全性相关的性能数据和其他技术数据</w:t>
      </w:r>
      <w:r>
        <w:rPr>
          <w:sz w:val="21"/>
          <w:szCs w:val="21"/>
        </w:rPr>
        <w:t>……”</w:t>
      </w:r>
      <w:r>
        <w:rPr>
          <w:rFonts w:hAnsi="宋体" w:cs="宋体" w:hint="eastAsia"/>
          <w:sz w:val="21"/>
          <w:szCs w:val="21"/>
        </w:rPr>
        <w:t>这些数据通常包含在电子产品随附的用户手册中，且历来这些手册的媒介都是印刷品。</w:t>
      </w:r>
      <w:r>
        <w:rPr>
          <w:sz w:val="21"/>
          <w:szCs w:val="21"/>
        </w:rPr>
        <w:t xml:space="preserve">21 CFR </w:t>
      </w:r>
      <w:r>
        <w:rPr>
          <w:rFonts w:hAnsi="宋体" w:cs="宋体" w:hint="eastAsia"/>
          <w:sz w:val="21"/>
          <w:szCs w:val="21"/>
        </w:rPr>
        <w:t>第</w:t>
      </w:r>
      <w:r>
        <w:rPr>
          <w:sz w:val="21"/>
          <w:szCs w:val="21"/>
        </w:rPr>
        <w:t>1020.20</w:t>
      </w:r>
      <w:r>
        <w:rPr>
          <w:rFonts w:hAnsi="宋体" w:cs="宋体" w:hint="eastAsia"/>
          <w:sz w:val="21"/>
          <w:szCs w:val="21"/>
        </w:rPr>
        <w:t>（</w:t>
      </w:r>
      <w:r>
        <w:rPr>
          <w:sz w:val="21"/>
          <w:szCs w:val="21"/>
        </w:rPr>
        <w:t>c</w:t>
      </w:r>
      <w:r>
        <w:rPr>
          <w:rFonts w:hAnsi="宋体" w:cs="宋体" w:hint="eastAsia"/>
          <w:sz w:val="21"/>
          <w:szCs w:val="21"/>
        </w:rPr>
        <w:t>）（</w:t>
      </w:r>
      <w:r>
        <w:rPr>
          <w:sz w:val="21"/>
          <w:szCs w:val="21"/>
        </w:rPr>
        <w:t>4</w:t>
      </w:r>
      <w:r>
        <w:rPr>
          <w:rFonts w:hAnsi="宋体" w:cs="宋体" w:hint="eastAsia"/>
          <w:sz w:val="21"/>
          <w:szCs w:val="21"/>
        </w:rPr>
        <w:t>）（</w:t>
      </w:r>
      <w:r>
        <w:rPr>
          <w:sz w:val="21"/>
          <w:szCs w:val="21"/>
        </w:rPr>
        <w:t>i</w:t>
      </w:r>
      <w:r>
        <w:rPr>
          <w:rFonts w:hAnsi="宋体" w:cs="宋体" w:hint="eastAsia"/>
          <w:sz w:val="21"/>
          <w:szCs w:val="21"/>
        </w:rPr>
        <w:t>）、</w:t>
      </w:r>
      <w:r>
        <w:rPr>
          <w:sz w:val="21"/>
          <w:szCs w:val="21"/>
        </w:rPr>
        <w:t xml:space="preserve">1020.30 </w:t>
      </w:r>
      <w:r>
        <w:rPr>
          <w:rFonts w:hAnsi="宋体" w:cs="宋体" w:hint="eastAsia"/>
          <w:sz w:val="21"/>
          <w:szCs w:val="21"/>
        </w:rPr>
        <w:t>（</w:t>
      </w:r>
      <w:r>
        <w:rPr>
          <w:sz w:val="21"/>
          <w:szCs w:val="21"/>
        </w:rPr>
        <w:t>h</w:t>
      </w:r>
      <w:r>
        <w:rPr>
          <w:rFonts w:hAnsi="宋体" w:cs="宋体" w:hint="eastAsia"/>
          <w:sz w:val="21"/>
          <w:szCs w:val="21"/>
        </w:rPr>
        <w:t>）、</w:t>
      </w:r>
      <w:r>
        <w:rPr>
          <w:sz w:val="21"/>
          <w:szCs w:val="21"/>
        </w:rPr>
        <w:t xml:space="preserve">1020.40 </w:t>
      </w:r>
      <w:r>
        <w:rPr>
          <w:rFonts w:hAnsi="宋体" w:cs="宋体" w:hint="eastAsia"/>
          <w:sz w:val="21"/>
          <w:szCs w:val="21"/>
        </w:rPr>
        <w:t>（</w:t>
      </w:r>
      <w:r>
        <w:rPr>
          <w:sz w:val="21"/>
          <w:szCs w:val="21"/>
        </w:rPr>
        <w:t>c</w:t>
      </w:r>
      <w:r>
        <w:rPr>
          <w:rFonts w:hAnsi="宋体" w:cs="宋体" w:hint="eastAsia"/>
          <w:sz w:val="21"/>
          <w:szCs w:val="21"/>
        </w:rPr>
        <w:t>）（</w:t>
      </w:r>
      <w:r>
        <w:rPr>
          <w:sz w:val="21"/>
          <w:szCs w:val="21"/>
        </w:rPr>
        <w:t>9</w:t>
      </w:r>
      <w:r>
        <w:rPr>
          <w:rFonts w:hAnsi="宋体" w:cs="宋体" w:hint="eastAsia"/>
          <w:sz w:val="21"/>
          <w:szCs w:val="21"/>
        </w:rPr>
        <w:t>）、</w:t>
      </w:r>
      <w:r>
        <w:rPr>
          <w:sz w:val="21"/>
          <w:szCs w:val="21"/>
        </w:rPr>
        <w:t>1030.10</w:t>
      </w:r>
      <w:r>
        <w:rPr>
          <w:rFonts w:hAnsi="宋体" w:cs="宋体" w:hint="eastAsia"/>
          <w:sz w:val="21"/>
          <w:szCs w:val="21"/>
        </w:rPr>
        <w:t>（</w:t>
      </w:r>
      <w:r>
        <w:rPr>
          <w:sz w:val="21"/>
          <w:szCs w:val="21"/>
        </w:rPr>
        <w:t>c</w:t>
      </w:r>
      <w:r>
        <w:rPr>
          <w:rFonts w:hAnsi="宋体" w:cs="宋体" w:hint="eastAsia"/>
          <w:sz w:val="21"/>
          <w:szCs w:val="21"/>
        </w:rPr>
        <w:t>）（</w:t>
      </w:r>
      <w:r>
        <w:rPr>
          <w:sz w:val="21"/>
          <w:szCs w:val="21"/>
        </w:rPr>
        <w:t>4</w:t>
      </w:r>
      <w:r>
        <w:rPr>
          <w:rFonts w:hAnsi="宋体" w:cs="宋体" w:hint="eastAsia"/>
          <w:sz w:val="21"/>
          <w:szCs w:val="21"/>
        </w:rPr>
        <w:t>）、</w:t>
      </w:r>
      <w:r>
        <w:rPr>
          <w:sz w:val="21"/>
          <w:szCs w:val="21"/>
        </w:rPr>
        <w:t>1040.10</w:t>
      </w:r>
      <w:r>
        <w:rPr>
          <w:rFonts w:hAnsi="宋体" w:cs="宋体" w:hint="eastAsia"/>
          <w:sz w:val="21"/>
          <w:szCs w:val="21"/>
        </w:rPr>
        <w:t>（</w:t>
      </w:r>
      <w:r>
        <w:rPr>
          <w:sz w:val="21"/>
          <w:szCs w:val="21"/>
        </w:rPr>
        <w:t>h</w:t>
      </w:r>
      <w:r>
        <w:rPr>
          <w:rFonts w:hAnsi="宋体" w:cs="宋体" w:hint="eastAsia"/>
          <w:sz w:val="21"/>
          <w:szCs w:val="21"/>
        </w:rPr>
        <w:t>）、</w:t>
      </w:r>
      <w:r>
        <w:rPr>
          <w:sz w:val="21"/>
          <w:szCs w:val="21"/>
        </w:rPr>
        <w:t xml:space="preserve"> 1040.20</w:t>
      </w:r>
      <w:r>
        <w:rPr>
          <w:rFonts w:hAnsi="宋体" w:cs="宋体" w:hint="eastAsia"/>
          <w:sz w:val="21"/>
          <w:szCs w:val="21"/>
        </w:rPr>
        <w:t>（</w:t>
      </w:r>
      <w:r>
        <w:rPr>
          <w:sz w:val="21"/>
          <w:szCs w:val="21"/>
        </w:rPr>
        <w:t>e</w:t>
      </w:r>
      <w:r>
        <w:rPr>
          <w:rFonts w:hAnsi="宋体" w:cs="宋体" w:hint="eastAsia"/>
          <w:sz w:val="21"/>
          <w:szCs w:val="21"/>
        </w:rPr>
        <w:t>）和</w:t>
      </w:r>
      <w:r>
        <w:rPr>
          <w:sz w:val="21"/>
          <w:szCs w:val="21"/>
        </w:rPr>
        <w:t>1050.10</w:t>
      </w:r>
      <w:r>
        <w:rPr>
          <w:rFonts w:hAnsi="宋体" w:cs="宋体" w:hint="eastAsia"/>
          <w:sz w:val="21"/>
          <w:szCs w:val="21"/>
        </w:rPr>
        <w:t>（</w:t>
      </w:r>
      <w:r>
        <w:rPr>
          <w:sz w:val="21"/>
          <w:szCs w:val="21"/>
        </w:rPr>
        <w:t>f</w:t>
      </w:r>
      <w:r>
        <w:rPr>
          <w:rFonts w:hAnsi="宋体" w:cs="宋体" w:hint="eastAsia"/>
          <w:sz w:val="21"/>
          <w:szCs w:val="21"/>
        </w:rPr>
        <w:t>）（</w:t>
      </w:r>
      <w:r>
        <w:rPr>
          <w:sz w:val="21"/>
          <w:szCs w:val="21"/>
        </w:rPr>
        <w:t>2</w:t>
      </w:r>
      <w:r>
        <w:rPr>
          <w:rFonts w:hAnsi="宋体" w:cs="宋体" w:hint="eastAsia"/>
          <w:sz w:val="21"/>
          <w:szCs w:val="21"/>
        </w:rPr>
        <w:t>）部分的具体性能标准中也包含关于向电子产品使用者提供指导说明的要求。例如，</w:t>
      </w:r>
      <w:r>
        <w:rPr>
          <w:sz w:val="21"/>
          <w:szCs w:val="21"/>
        </w:rPr>
        <w:t>21 CFR</w:t>
      </w:r>
      <w:r>
        <w:rPr>
          <w:rFonts w:hAnsi="宋体" w:cs="宋体" w:hint="eastAsia"/>
          <w:sz w:val="21"/>
          <w:szCs w:val="21"/>
        </w:rPr>
        <w:t>第</w:t>
      </w:r>
      <w:r>
        <w:rPr>
          <w:sz w:val="21"/>
          <w:szCs w:val="21"/>
        </w:rPr>
        <w:t>1020.30</w:t>
      </w:r>
      <w:r>
        <w:rPr>
          <w:rFonts w:hAnsi="宋体" w:cs="宋体" w:hint="eastAsia"/>
          <w:sz w:val="21"/>
          <w:szCs w:val="21"/>
        </w:rPr>
        <w:t>（</w:t>
      </w:r>
      <w:r>
        <w:rPr>
          <w:sz w:val="21"/>
          <w:szCs w:val="21"/>
        </w:rPr>
        <w:t>h</w:t>
      </w:r>
      <w:r>
        <w:rPr>
          <w:rFonts w:hAnsi="宋体" w:cs="宋体" w:hint="eastAsia"/>
          <w:sz w:val="21"/>
          <w:szCs w:val="21"/>
        </w:rPr>
        <w:t>）和第</w:t>
      </w:r>
      <w:r>
        <w:rPr>
          <w:sz w:val="21"/>
          <w:szCs w:val="21"/>
        </w:rPr>
        <w:t>1040.10</w:t>
      </w:r>
      <w:r>
        <w:rPr>
          <w:rFonts w:hAnsi="宋体" w:cs="宋体" w:hint="eastAsia"/>
          <w:sz w:val="21"/>
          <w:szCs w:val="21"/>
        </w:rPr>
        <w:t>（</w:t>
      </w:r>
      <w:r>
        <w:rPr>
          <w:sz w:val="21"/>
          <w:szCs w:val="21"/>
        </w:rPr>
        <w:t>h</w:t>
      </w:r>
      <w:r>
        <w:rPr>
          <w:rFonts w:hAnsi="宋体" w:cs="宋体" w:hint="eastAsia"/>
          <w:sz w:val="21"/>
          <w:szCs w:val="21"/>
        </w:rPr>
        <w:t>）部分规定制造商必须分别向诊断</w:t>
      </w:r>
      <w:r>
        <w:rPr>
          <w:sz w:val="21"/>
          <w:szCs w:val="21"/>
        </w:rPr>
        <w:t>x</w:t>
      </w:r>
      <w:r>
        <w:rPr>
          <w:rFonts w:hAnsi="宋体" w:cs="宋体" w:hint="eastAsia"/>
          <w:sz w:val="21"/>
          <w:szCs w:val="21"/>
        </w:rPr>
        <w:t>射线和激光产品的使用者提供信息。</w:t>
      </w:r>
    </w:p>
    <w:p w:rsidR="00B84635" w:rsidRDefault="00795D74">
      <w:pPr>
        <w:pStyle w:val="a5"/>
        <w:spacing w:afterLines="50" w:after="120" w:line="360" w:lineRule="auto"/>
        <w:ind w:left="0"/>
        <w:jc w:val="both"/>
        <w:rPr>
          <w:sz w:val="21"/>
          <w:szCs w:val="21"/>
        </w:rPr>
      </w:pPr>
      <w:r>
        <w:rPr>
          <w:sz w:val="21"/>
          <w:szCs w:val="21"/>
        </w:rPr>
        <w:br w:type="page"/>
      </w:r>
      <w:r>
        <w:rPr>
          <w:rFonts w:hAnsi="宋体" w:cs="宋体" w:hint="eastAsia"/>
          <w:sz w:val="21"/>
          <w:szCs w:val="21"/>
        </w:rPr>
        <w:lastRenderedPageBreak/>
        <w:t>随着电子信息存储和展示技术的可用性，很多商业产品手册都在以电子的形式提供。电子文档能够节约存储空间，减少纸张消耗，增加可存取性，并提供用于内容编辑和更新的快速方法。</w:t>
      </w:r>
    </w:p>
    <w:p w:rsidR="00B84635" w:rsidRDefault="00795D74">
      <w:pPr>
        <w:pStyle w:val="a5"/>
        <w:spacing w:afterLines="50" w:after="120" w:line="360" w:lineRule="auto"/>
        <w:ind w:left="0"/>
        <w:jc w:val="both"/>
        <w:rPr>
          <w:sz w:val="21"/>
          <w:szCs w:val="21"/>
        </w:rPr>
      </w:pPr>
      <w:r>
        <w:rPr>
          <w:rFonts w:hAnsi="宋体" w:cs="宋体" w:hint="eastAsia"/>
          <w:sz w:val="21"/>
          <w:szCs w:val="21"/>
        </w:rPr>
        <w:t>出于这些原因，器械与放射健康中心（</w:t>
      </w:r>
      <w:r>
        <w:rPr>
          <w:sz w:val="21"/>
          <w:szCs w:val="21"/>
        </w:rPr>
        <w:t>CDRH</w:t>
      </w:r>
      <w:r>
        <w:rPr>
          <w:rFonts w:hAnsi="宋体" w:cs="宋体" w:hint="eastAsia"/>
          <w:sz w:val="21"/>
          <w:szCs w:val="21"/>
        </w:rPr>
        <w:t>）将允许制造商以常用的电子格式（例如：</w:t>
      </w:r>
      <w:r>
        <w:rPr>
          <w:sz w:val="21"/>
          <w:szCs w:val="21"/>
        </w:rPr>
        <w:t>Adobe Acrobat</w:t>
      </w:r>
      <w:r>
        <w:rPr>
          <w:rFonts w:hAnsi="宋体" w:cs="宋体" w:hint="eastAsia"/>
          <w:sz w:val="21"/>
          <w:szCs w:val="21"/>
        </w:rPr>
        <w:t>或富文本格式）提供所需的用户信息。制造商可基于压缩光盘（</w:t>
      </w:r>
      <w:r>
        <w:rPr>
          <w:sz w:val="21"/>
          <w:szCs w:val="21"/>
        </w:rPr>
        <w:t>CD</w:t>
      </w:r>
      <w:r>
        <w:rPr>
          <w:rFonts w:hAnsi="宋体" w:cs="宋体" w:hint="eastAsia"/>
          <w:sz w:val="21"/>
          <w:szCs w:val="21"/>
        </w:rPr>
        <w:t>）或其他常用的存储媒介（例如：</w:t>
      </w:r>
      <w:r>
        <w:rPr>
          <w:sz w:val="21"/>
          <w:szCs w:val="21"/>
        </w:rPr>
        <w:t>USB</w:t>
      </w:r>
      <w:r>
        <w:rPr>
          <w:rFonts w:hAnsi="宋体" w:cs="宋体" w:hint="eastAsia"/>
          <w:sz w:val="21"/>
          <w:szCs w:val="21"/>
        </w:rPr>
        <w:t>外部驱动器）以网站下载的形式提供所需的信息，但要将其直接提供给产品的购买者。如果产品购买者无法访问所提供的电子版本，制造商必须以硬拷贝的形式（例如：印刷品）向其提供所需的文件，且不得收取额外的费用。但无论以哪种形式提供，手册必须是英文</w:t>
      </w:r>
      <w:r w:rsidR="00DD7E87">
        <w:rPr>
          <w:rFonts w:hAnsi="宋体" w:cs="宋体" w:hint="eastAsia"/>
          <w:sz w:val="21"/>
          <w:szCs w:val="21"/>
        </w:rPr>
        <w:t>语言</w:t>
      </w:r>
      <w:r>
        <w:rPr>
          <w:rFonts w:hAnsi="宋体" w:cs="宋体" w:hint="eastAsia"/>
          <w:sz w:val="21"/>
          <w:szCs w:val="21"/>
        </w:rPr>
        <w:t>。</w:t>
      </w:r>
    </w:p>
    <w:p w:rsidR="00B84635" w:rsidRDefault="00795D74">
      <w:pPr>
        <w:pStyle w:val="Heading31"/>
        <w:numPr>
          <w:ilvl w:val="0"/>
          <w:numId w:val="1"/>
        </w:numPr>
        <w:spacing w:afterLines="50" w:after="120" w:line="360" w:lineRule="auto"/>
        <w:ind w:left="0" w:firstLine="0"/>
        <w:jc w:val="both"/>
        <w:outlineLvl w:val="9"/>
        <w:rPr>
          <w:b w:val="0"/>
          <w:bCs w:val="0"/>
          <w:sz w:val="21"/>
          <w:szCs w:val="21"/>
        </w:rPr>
      </w:pPr>
      <w:r>
        <w:rPr>
          <w:rFonts w:hAnsi="宋体" w:cs="宋体" w:hint="eastAsia"/>
          <w:sz w:val="21"/>
          <w:szCs w:val="21"/>
        </w:rPr>
        <w:t>对所需报告的影响</w:t>
      </w:r>
    </w:p>
    <w:p w:rsidR="00B84635" w:rsidRDefault="00795D74">
      <w:pPr>
        <w:pStyle w:val="a5"/>
        <w:spacing w:afterLines="50" w:after="120" w:line="360" w:lineRule="auto"/>
        <w:ind w:left="0"/>
        <w:jc w:val="both"/>
        <w:rPr>
          <w:sz w:val="21"/>
          <w:szCs w:val="21"/>
        </w:rPr>
      </w:pPr>
      <w:r>
        <w:rPr>
          <w:rFonts w:hAnsi="宋体" w:cs="宋体" w:hint="eastAsia"/>
          <w:sz w:val="21"/>
          <w:szCs w:val="21"/>
        </w:rPr>
        <w:t>可以以下任意一种方式向</w:t>
      </w:r>
      <w:r>
        <w:rPr>
          <w:sz w:val="21"/>
          <w:szCs w:val="21"/>
        </w:rPr>
        <w:t>FDA</w:t>
      </w:r>
      <w:r>
        <w:rPr>
          <w:rFonts w:hAnsi="宋体" w:cs="宋体" w:hint="eastAsia"/>
          <w:sz w:val="21"/>
          <w:szCs w:val="21"/>
        </w:rPr>
        <w:t>提交</w:t>
      </w:r>
      <w:r>
        <w:rPr>
          <w:sz w:val="21"/>
          <w:szCs w:val="21"/>
        </w:rPr>
        <w:t>21 CFR</w:t>
      </w:r>
      <w:r>
        <w:rPr>
          <w:rFonts w:hAnsi="宋体" w:cs="宋体" w:hint="eastAsia"/>
          <w:sz w:val="21"/>
          <w:szCs w:val="21"/>
        </w:rPr>
        <w:t>第</w:t>
      </w:r>
      <w:r>
        <w:rPr>
          <w:sz w:val="21"/>
          <w:szCs w:val="21"/>
        </w:rPr>
        <w:t>1002.10</w:t>
      </w:r>
      <w:r>
        <w:rPr>
          <w:rFonts w:hAnsi="宋体" w:cs="宋体" w:hint="eastAsia"/>
          <w:sz w:val="21"/>
          <w:szCs w:val="21"/>
        </w:rPr>
        <w:t>部分到第</w:t>
      </w:r>
      <w:r>
        <w:rPr>
          <w:sz w:val="21"/>
          <w:szCs w:val="21"/>
        </w:rPr>
        <w:t>1002.13</w:t>
      </w:r>
      <w:r>
        <w:rPr>
          <w:rFonts w:hAnsi="宋体" w:cs="宋体" w:hint="eastAsia"/>
          <w:sz w:val="21"/>
          <w:szCs w:val="21"/>
        </w:rPr>
        <w:t>部分所要求的辐射安全报告（包括用户手册）</w:t>
      </w:r>
    </w:p>
    <w:p w:rsidR="00B84635" w:rsidRDefault="00795D74">
      <w:pPr>
        <w:pStyle w:val="a5"/>
        <w:spacing w:afterLines="50" w:after="120" w:line="360" w:lineRule="auto"/>
        <w:ind w:left="0"/>
        <w:jc w:val="both"/>
        <w:rPr>
          <w:sz w:val="21"/>
          <w:szCs w:val="21"/>
        </w:rPr>
      </w:pPr>
      <w:r>
        <w:rPr>
          <w:sz w:val="21"/>
          <w:szCs w:val="21"/>
        </w:rPr>
        <w:t>1</w:t>
      </w:r>
      <w:r>
        <w:rPr>
          <w:rFonts w:hAnsi="宋体" w:cs="宋体" w:hint="eastAsia"/>
          <w:sz w:val="21"/>
          <w:szCs w:val="21"/>
        </w:rPr>
        <w:t>）使用</w:t>
      </w:r>
      <w:r>
        <w:rPr>
          <w:sz w:val="21"/>
          <w:szCs w:val="21"/>
        </w:rPr>
        <w:t>FDA</w:t>
      </w:r>
      <w:r>
        <w:rPr>
          <w:rFonts w:hAnsi="宋体" w:cs="宋体" w:hint="eastAsia"/>
          <w:sz w:val="21"/>
          <w:szCs w:val="21"/>
        </w:rPr>
        <w:t>的</w:t>
      </w:r>
      <w:r>
        <w:rPr>
          <w:sz w:val="21"/>
          <w:szCs w:val="21"/>
        </w:rPr>
        <w:t>eSubmitter</w:t>
      </w:r>
      <w:r>
        <w:rPr>
          <w:rFonts w:hAnsi="宋体" w:cs="宋体" w:hint="eastAsia"/>
          <w:sz w:val="21"/>
          <w:szCs w:val="21"/>
        </w:rPr>
        <w:t>软件以电子形式提交，该软件可通过以下网址免费获取</w:t>
      </w:r>
      <w:hyperlink r:id="rId12" w:history="1">
        <w:r>
          <w:rPr>
            <w:sz w:val="21"/>
            <w:szCs w:val="21"/>
            <w:u w:val="single"/>
          </w:rPr>
          <w:t>http://www.fda.gov/ForIndustry/FDAeSubmitter/default.htm</w:t>
        </w:r>
        <w:r>
          <w:rPr>
            <w:sz w:val="21"/>
            <w:szCs w:val="21"/>
          </w:rPr>
          <w:t xml:space="preserve">. </w:t>
        </w:r>
      </w:hyperlink>
      <w:r>
        <w:rPr>
          <w:rFonts w:hAnsi="宋体" w:cs="宋体" w:hint="eastAsia"/>
          <w:sz w:val="21"/>
          <w:szCs w:val="21"/>
        </w:rPr>
        <w:t>使用</w:t>
      </w:r>
      <w:r>
        <w:rPr>
          <w:sz w:val="21"/>
          <w:szCs w:val="21"/>
        </w:rPr>
        <w:t>eSubmitter</w:t>
      </w:r>
      <w:r>
        <w:rPr>
          <w:rFonts w:hAnsi="宋体" w:cs="宋体" w:hint="eastAsia"/>
          <w:sz w:val="21"/>
          <w:szCs w:val="21"/>
        </w:rPr>
        <w:t>编制的文件可通过</w:t>
      </w:r>
      <w:r>
        <w:rPr>
          <w:sz w:val="21"/>
          <w:szCs w:val="21"/>
        </w:rPr>
        <w:t>FDA</w:t>
      </w:r>
      <w:bookmarkStart w:id="2" w:name="_GoBack"/>
      <w:bookmarkEnd w:id="2"/>
      <w:r>
        <w:rPr>
          <w:rFonts w:hAnsi="宋体" w:cs="宋体" w:hint="eastAsia"/>
          <w:sz w:val="21"/>
          <w:szCs w:val="21"/>
        </w:rPr>
        <w:t>的电子提交网关（</w:t>
      </w:r>
      <w:r>
        <w:rPr>
          <w:sz w:val="21"/>
          <w:szCs w:val="21"/>
        </w:rPr>
        <w:t>ESG</w:t>
      </w:r>
      <w:r>
        <w:rPr>
          <w:rFonts w:hAnsi="宋体" w:cs="宋体" w:hint="eastAsia"/>
          <w:sz w:val="21"/>
          <w:szCs w:val="21"/>
        </w:rPr>
        <w:t>）直接传送给</w:t>
      </w:r>
      <w:r>
        <w:rPr>
          <w:sz w:val="21"/>
          <w:szCs w:val="21"/>
        </w:rPr>
        <w:t>CDRH</w:t>
      </w:r>
      <w:r>
        <w:rPr>
          <w:rFonts w:hAnsi="宋体" w:cs="宋体" w:hint="eastAsia"/>
          <w:sz w:val="21"/>
          <w:szCs w:val="21"/>
        </w:rPr>
        <w:t>。</w:t>
      </w:r>
    </w:p>
    <w:p w:rsidR="00B84635" w:rsidRDefault="00795D74">
      <w:pPr>
        <w:pStyle w:val="a5"/>
        <w:spacing w:afterLines="50" w:after="120" w:line="360" w:lineRule="auto"/>
        <w:ind w:left="0"/>
        <w:jc w:val="both"/>
        <w:rPr>
          <w:sz w:val="21"/>
          <w:szCs w:val="21"/>
        </w:rPr>
      </w:pPr>
      <w:r>
        <w:rPr>
          <w:sz w:val="21"/>
          <w:szCs w:val="21"/>
        </w:rPr>
        <w:t>2</w:t>
      </w:r>
      <w:r>
        <w:rPr>
          <w:rFonts w:hAnsi="宋体" w:cs="宋体" w:hint="eastAsia"/>
          <w:sz w:val="21"/>
          <w:szCs w:val="21"/>
        </w:rPr>
        <w:t>）使用</w:t>
      </w:r>
      <w:r>
        <w:rPr>
          <w:sz w:val="21"/>
          <w:szCs w:val="21"/>
        </w:rPr>
        <w:t>FDA</w:t>
      </w:r>
      <w:r>
        <w:rPr>
          <w:rFonts w:hAnsi="宋体" w:cs="宋体" w:hint="eastAsia"/>
          <w:sz w:val="21"/>
          <w:szCs w:val="21"/>
        </w:rPr>
        <w:t>的</w:t>
      </w:r>
      <w:r>
        <w:rPr>
          <w:sz w:val="21"/>
          <w:szCs w:val="21"/>
        </w:rPr>
        <w:t>eSubmitter</w:t>
      </w:r>
      <w:r>
        <w:rPr>
          <w:rFonts w:hAnsi="宋体" w:cs="宋体" w:hint="eastAsia"/>
          <w:sz w:val="21"/>
          <w:szCs w:val="21"/>
        </w:rPr>
        <w:t>软件基于光盘的形式提交。可将使用</w:t>
      </w:r>
      <w:r>
        <w:rPr>
          <w:sz w:val="21"/>
          <w:szCs w:val="21"/>
        </w:rPr>
        <w:t>eSubmitter</w:t>
      </w:r>
      <w:r>
        <w:rPr>
          <w:rFonts w:hAnsi="宋体" w:cs="宋体" w:hint="eastAsia"/>
          <w:sz w:val="21"/>
          <w:szCs w:val="21"/>
        </w:rPr>
        <w:t>编制的文件加载到光盘上并将其邮寄给</w:t>
      </w:r>
      <w:r>
        <w:rPr>
          <w:sz w:val="21"/>
          <w:szCs w:val="21"/>
        </w:rPr>
        <w:t>CDRH</w:t>
      </w:r>
      <w:r>
        <w:rPr>
          <w:rFonts w:hAnsi="宋体" w:cs="宋体" w:hint="eastAsia"/>
          <w:sz w:val="21"/>
          <w:szCs w:val="21"/>
        </w:rPr>
        <w:t>进行处理，或</w:t>
      </w:r>
    </w:p>
    <w:p w:rsidR="00B84635" w:rsidRDefault="00795D74">
      <w:pPr>
        <w:spacing w:afterLines="50" w:after="120" w:line="360" w:lineRule="auto"/>
        <w:jc w:val="both"/>
        <w:rPr>
          <w:sz w:val="21"/>
          <w:szCs w:val="21"/>
        </w:rPr>
      </w:pPr>
      <w:r>
        <w:rPr>
          <w:sz w:val="21"/>
          <w:szCs w:val="21"/>
        </w:rPr>
        <w:t>3</w:t>
      </w:r>
      <w:r>
        <w:rPr>
          <w:rFonts w:hAnsi="宋体" w:cs="宋体" w:hint="eastAsia"/>
          <w:sz w:val="21"/>
          <w:szCs w:val="21"/>
        </w:rPr>
        <w:t>）以硬拷贝的情形，可将纸质文件邮寄到以下网址所示的地址。</w:t>
      </w:r>
      <w:hyperlink r:id="rId13" w:history="1">
        <w:r>
          <w:rPr>
            <w:sz w:val="21"/>
            <w:szCs w:val="21"/>
            <w:u w:val="single"/>
          </w:rPr>
          <w:t>http://www.fda.gov/Radiation-</w:t>
        </w:r>
      </w:hyperlink>
      <w:r>
        <w:rPr>
          <w:sz w:val="21"/>
          <w:szCs w:val="21"/>
        </w:rPr>
        <w:t xml:space="preserve"> </w:t>
      </w:r>
      <w:hyperlink r:id="rId14" w:history="1">
        <w:r>
          <w:rPr>
            <w:sz w:val="21"/>
            <w:szCs w:val="21"/>
            <w:u w:val="single"/>
          </w:rPr>
          <w:t>EmittingProducts/ElectronicProductRadiationControlProgram/GettingaProducttoMarket/RecordsandReport</w:t>
        </w:r>
      </w:hyperlink>
      <w:r>
        <w:rPr>
          <w:sz w:val="21"/>
          <w:szCs w:val="21"/>
        </w:rPr>
        <w:t xml:space="preserve"> </w:t>
      </w:r>
      <w:r>
        <w:rPr>
          <w:sz w:val="21"/>
          <w:szCs w:val="21"/>
          <w:u w:val="single"/>
        </w:rPr>
        <w:t>ing/ucm118122.htm</w:t>
      </w:r>
      <w:r>
        <w:rPr>
          <w:sz w:val="21"/>
          <w:szCs w:val="21"/>
        </w:rPr>
        <w:t>.</w:t>
      </w:r>
    </w:p>
    <w:p w:rsidR="00B84635" w:rsidRDefault="00795D74">
      <w:pPr>
        <w:pStyle w:val="a5"/>
        <w:spacing w:afterLines="50" w:after="120" w:line="360" w:lineRule="auto"/>
        <w:ind w:left="0"/>
        <w:jc w:val="both"/>
        <w:rPr>
          <w:sz w:val="21"/>
          <w:szCs w:val="21"/>
        </w:rPr>
      </w:pPr>
      <w:r>
        <w:rPr>
          <w:rFonts w:hAnsi="宋体" w:cs="宋体" w:hint="eastAsia"/>
          <w:sz w:val="21"/>
          <w:szCs w:val="21"/>
        </w:rPr>
        <w:t>注意：除非所需的辐射安全报告也以电子形式提交，否则</w:t>
      </w:r>
      <w:r>
        <w:rPr>
          <w:sz w:val="21"/>
          <w:szCs w:val="21"/>
        </w:rPr>
        <w:t>FDA</w:t>
      </w:r>
      <w:r>
        <w:rPr>
          <w:rFonts w:hAnsi="宋体" w:cs="宋体" w:hint="eastAsia"/>
          <w:sz w:val="21"/>
          <w:szCs w:val="21"/>
        </w:rPr>
        <w:t>将不接受电子版的用户手册。</w:t>
      </w:r>
    </w:p>
    <w:sectPr w:rsidR="00B84635">
      <w:headerReference w:type="default" r:id="rId15"/>
      <w:pgSz w:w="11907" w:h="16840"/>
      <w:pgMar w:top="1440" w:right="1797" w:bottom="1440" w:left="1797" w:header="680" w:footer="680" w:gutter="0"/>
      <w:cols w:space="720"/>
      <w:titlePg/>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E64" w:rsidRDefault="00586E64">
      <w:r>
        <w:separator/>
      </w:r>
    </w:p>
  </w:endnote>
  <w:endnote w:type="continuationSeparator" w:id="0">
    <w:p w:rsidR="00586E64" w:rsidRDefault="0058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E64" w:rsidRDefault="00586E64">
      <w:r>
        <w:separator/>
      </w:r>
    </w:p>
  </w:footnote>
  <w:footnote w:type="continuationSeparator" w:id="0">
    <w:p w:rsidR="00586E64" w:rsidRDefault="00586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635" w:rsidRDefault="00795D74">
    <w:pPr>
      <w:kinsoku w:val="0"/>
      <w:overflowPunct w:val="0"/>
      <w:spacing w:afterLines="50" w:after="120"/>
      <w:jc w:val="center"/>
      <w:rPr>
        <w:color w:val="FF00FF"/>
        <w:sz w:val="21"/>
        <w:szCs w:val="21"/>
      </w:rPr>
    </w:pPr>
    <w:r>
      <w:rPr>
        <w:rFonts w:cs="宋体" w:hint="eastAsia"/>
        <w:b/>
        <w:bCs/>
        <w:i/>
        <w:iCs/>
        <w:sz w:val="21"/>
        <w:szCs w:val="21"/>
      </w:rPr>
      <w:t>包含不具约束力的建议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402"/>
    <w:lvl w:ilvl="0">
      <w:start w:val="1"/>
      <w:numFmt w:val="decimal"/>
      <w:lvlText w:val="%1."/>
      <w:lvlJc w:val="left"/>
      <w:pPr>
        <w:ind w:hanging="451"/>
      </w:pPr>
      <w:rPr>
        <w:rFonts w:ascii="Times New Roman" w:hAnsi="Times New Roman"/>
        <w:b/>
        <w:bCs/>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yh">
    <w15:presenceInfo w15:providerId="None" w15:userId="yyh"/>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ShadeFormData/>
  <w:characterSpacingControl w:val="doNotCompress"/>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77E2"/>
    <w:rsid w:val="00006647"/>
    <w:rsid w:val="0001416D"/>
    <w:rsid w:val="000257F8"/>
    <w:rsid w:val="000903E1"/>
    <w:rsid w:val="000B08B7"/>
    <w:rsid w:val="00153FB9"/>
    <w:rsid w:val="00183073"/>
    <w:rsid w:val="00184161"/>
    <w:rsid w:val="001E5AB9"/>
    <w:rsid w:val="001F2F56"/>
    <w:rsid w:val="001F7128"/>
    <w:rsid w:val="002161B9"/>
    <w:rsid w:val="00227A02"/>
    <w:rsid w:val="00227DD9"/>
    <w:rsid w:val="002658F6"/>
    <w:rsid w:val="00287A3B"/>
    <w:rsid w:val="002C38A0"/>
    <w:rsid w:val="00317B90"/>
    <w:rsid w:val="00403C91"/>
    <w:rsid w:val="00420165"/>
    <w:rsid w:val="00464BD6"/>
    <w:rsid w:val="004A5982"/>
    <w:rsid w:val="004F3404"/>
    <w:rsid w:val="005229CC"/>
    <w:rsid w:val="00586E64"/>
    <w:rsid w:val="005C6AA1"/>
    <w:rsid w:val="005D4753"/>
    <w:rsid w:val="0060473A"/>
    <w:rsid w:val="00655260"/>
    <w:rsid w:val="00694DCC"/>
    <w:rsid w:val="006C5443"/>
    <w:rsid w:val="007139A0"/>
    <w:rsid w:val="00795D74"/>
    <w:rsid w:val="007B2ED7"/>
    <w:rsid w:val="007E1FF8"/>
    <w:rsid w:val="0083543A"/>
    <w:rsid w:val="008536A4"/>
    <w:rsid w:val="00860B5B"/>
    <w:rsid w:val="008A716C"/>
    <w:rsid w:val="0093222E"/>
    <w:rsid w:val="009532C0"/>
    <w:rsid w:val="009C0EF4"/>
    <w:rsid w:val="009C7FE1"/>
    <w:rsid w:val="009D5EAF"/>
    <w:rsid w:val="009F5AFC"/>
    <w:rsid w:val="00A6070E"/>
    <w:rsid w:val="00AB1686"/>
    <w:rsid w:val="00AE3161"/>
    <w:rsid w:val="00B15082"/>
    <w:rsid w:val="00B420E8"/>
    <w:rsid w:val="00B84635"/>
    <w:rsid w:val="00BC43E7"/>
    <w:rsid w:val="00C177E2"/>
    <w:rsid w:val="00C216AC"/>
    <w:rsid w:val="00C45522"/>
    <w:rsid w:val="00C51994"/>
    <w:rsid w:val="00C76DD3"/>
    <w:rsid w:val="00CA72B1"/>
    <w:rsid w:val="00CE1A30"/>
    <w:rsid w:val="00DB71F2"/>
    <w:rsid w:val="00DD7E87"/>
    <w:rsid w:val="00E41860"/>
    <w:rsid w:val="00EA6199"/>
    <w:rsid w:val="00EC10FB"/>
    <w:rsid w:val="00EE2510"/>
    <w:rsid w:val="00EF14C4"/>
    <w:rsid w:val="00F362C6"/>
    <w:rsid w:val="00F8782F"/>
    <w:rsid w:val="00F97CBB"/>
    <w:rsid w:val="021E3B68"/>
    <w:rsid w:val="18635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lsdException w:name="header" w:unhideWhenUsed="0"/>
    <w:lsdException w:name="footer" w:unhideWhenUsed="0"/>
    <w:lsdException w:name="caption" w:locked="1" w:uiPriority="0" w:qFormat="1"/>
    <w:lsdException w:name="annotation reference" w:unhideWhenUsed="0"/>
    <w:lsdException w:name="Title" w:locked="1" w:semiHidden="0" w:uiPriority="0" w:unhideWhenUsed="0" w:qFormat="1"/>
    <w:lsdException w:name="Default Paragraph Font" w:unhideWhenUsed="0"/>
    <w:lsdException w:name="Body Text"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unhideWhenUsed="0"/>
    <w:lsdException w:name="Balloon Text" w:unhideWhenUsed="0"/>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Char"/>
    <w:uiPriority w:val="99"/>
    <w:qFormat/>
    <w:locked/>
    <w:pPr>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semiHidden/>
  </w:style>
  <w:style w:type="paragraph" w:styleId="a5">
    <w:name w:val="Body Text"/>
    <w:basedOn w:val="a"/>
    <w:link w:val="Char1"/>
    <w:uiPriority w:val="99"/>
    <w:pPr>
      <w:ind w:left="120"/>
    </w:pPr>
  </w:style>
  <w:style w:type="paragraph" w:styleId="a6">
    <w:name w:val="Balloon Text"/>
    <w:basedOn w:val="a"/>
    <w:link w:val="Char2"/>
    <w:uiPriority w:val="99"/>
    <w:semiHidden/>
    <w:rPr>
      <w:sz w:val="18"/>
      <w:szCs w:val="18"/>
    </w:rPr>
  </w:style>
  <w:style w:type="paragraph" w:styleId="a7">
    <w:name w:val="footer"/>
    <w:basedOn w:val="a"/>
    <w:link w:val="Char3"/>
    <w:uiPriority w:val="99"/>
    <w:semiHidden/>
    <w:pPr>
      <w:tabs>
        <w:tab w:val="center" w:pos="4153"/>
        <w:tab w:val="right" w:pos="8306"/>
      </w:tabs>
      <w:snapToGrid w:val="0"/>
    </w:pPr>
    <w:rPr>
      <w:sz w:val="18"/>
      <w:szCs w:val="18"/>
    </w:rPr>
  </w:style>
  <w:style w:type="paragraph" w:styleId="a8">
    <w:name w:val="header"/>
    <w:basedOn w:val="a"/>
    <w:link w:val="Char4"/>
    <w:uiPriority w:val="99"/>
    <w:semiHidden/>
    <w:pPr>
      <w:pBdr>
        <w:bottom w:val="single" w:sz="6" w:space="1" w:color="auto"/>
      </w:pBdr>
      <w:tabs>
        <w:tab w:val="center" w:pos="4153"/>
        <w:tab w:val="right" w:pos="8306"/>
      </w:tabs>
      <w:snapToGrid w:val="0"/>
      <w:jc w:val="center"/>
    </w:pPr>
    <w:rPr>
      <w:sz w:val="18"/>
      <w:szCs w:val="18"/>
    </w:rPr>
  </w:style>
  <w:style w:type="character" w:styleId="a9">
    <w:name w:val="annotation reference"/>
    <w:uiPriority w:val="99"/>
    <w:semiHidden/>
    <w:rPr>
      <w:sz w:val="21"/>
      <w:szCs w:val="21"/>
    </w:rPr>
  </w:style>
  <w:style w:type="table" w:styleId="aa">
    <w:name w:val="Table Grid"/>
    <w:basedOn w:val="a1"/>
    <w:uiPriority w:val="9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uiPriority w:val="99"/>
    <w:locked/>
    <w:rPr>
      <w:rFonts w:ascii="Times New Roman" w:hAnsi="Times New Roman" w:cs="Times New Roman"/>
      <w:b/>
      <w:bCs/>
      <w:kern w:val="44"/>
      <w:sz w:val="44"/>
      <w:szCs w:val="44"/>
    </w:rPr>
  </w:style>
  <w:style w:type="character" w:customStyle="1" w:styleId="Char1">
    <w:name w:val="正文文本 Char"/>
    <w:link w:val="a5"/>
    <w:uiPriority w:val="99"/>
    <w:semiHidden/>
    <w:locked/>
    <w:rPr>
      <w:rFonts w:ascii="Times New Roman" w:hAnsi="Times New Roman" w:cs="Times New Roman"/>
      <w:kern w:val="0"/>
      <w:sz w:val="24"/>
      <w:szCs w:val="24"/>
    </w:rPr>
  </w:style>
  <w:style w:type="paragraph" w:customStyle="1" w:styleId="Heading11">
    <w:name w:val="Heading 11"/>
    <w:basedOn w:val="a"/>
    <w:uiPriority w:val="99"/>
    <w:qFormat/>
    <w:pPr>
      <w:ind w:left="10"/>
      <w:outlineLvl w:val="0"/>
    </w:pPr>
    <w:rPr>
      <w:b/>
      <w:bCs/>
      <w:sz w:val="60"/>
      <w:szCs w:val="60"/>
    </w:rPr>
  </w:style>
  <w:style w:type="paragraph" w:customStyle="1" w:styleId="Heading21">
    <w:name w:val="Heading 21"/>
    <w:basedOn w:val="a"/>
    <w:uiPriority w:val="99"/>
    <w:qFormat/>
    <w:pPr>
      <w:spacing w:before="38"/>
      <w:outlineLvl w:val="1"/>
    </w:pPr>
    <w:rPr>
      <w:b/>
      <w:bCs/>
      <w:sz w:val="48"/>
      <w:szCs w:val="48"/>
    </w:rPr>
  </w:style>
  <w:style w:type="paragraph" w:customStyle="1" w:styleId="Heading31">
    <w:name w:val="Heading 31"/>
    <w:basedOn w:val="a"/>
    <w:uiPriority w:val="99"/>
    <w:qFormat/>
    <w:pPr>
      <w:ind w:left="100"/>
      <w:outlineLvl w:val="2"/>
    </w:pPr>
    <w:rPr>
      <w:b/>
      <w:bCs/>
      <w:sz w:val="36"/>
      <w:szCs w:val="36"/>
    </w:rPr>
  </w:style>
  <w:style w:type="paragraph" w:customStyle="1" w:styleId="Heading41">
    <w:name w:val="Heading 41"/>
    <w:basedOn w:val="a"/>
    <w:uiPriority w:val="99"/>
    <w:qFormat/>
    <w:pPr>
      <w:outlineLvl w:val="3"/>
    </w:pPr>
    <w:rPr>
      <w:b/>
      <w:bCs/>
    </w:rPr>
  </w:style>
  <w:style w:type="paragraph" w:styleId="ab">
    <w:name w:val="List Paragraph"/>
    <w:basedOn w:val="a"/>
    <w:uiPriority w:val="99"/>
    <w:qFormat/>
  </w:style>
  <w:style w:type="paragraph" w:customStyle="1" w:styleId="TableParagraph">
    <w:name w:val="Table Paragraph"/>
    <w:basedOn w:val="a"/>
    <w:uiPriority w:val="99"/>
    <w:qFormat/>
  </w:style>
  <w:style w:type="character" w:customStyle="1" w:styleId="Char4">
    <w:name w:val="页眉 Char"/>
    <w:link w:val="a8"/>
    <w:uiPriority w:val="99"/>
    <w:semiHidden/>
    <w:qFormat/>
    <w:locked/>
    <w:rPr>
      <w:rFonts w:ascii="Times New Roman" w:hAnsi="Times New Roman" w:cs="Times New Roman"/>
      <w:kern w:val="0"/>
      <w:sz w:val="18"/>
      <w:szCs w:val="18"/>
    </w:rPr>
  </w:style>
  <w:style w:type="character" w:customStyle="1" w:styleId="Char3">
    <w:name w:val="页脚 Char"/>
    <w:link w:val="a7"/>
    <w:uiPriority w:val="99"/>
    <w:semiHidden/>
    <w:qFormat/>
    <w:locked/>
    <w:rPr>
      <w:rFonts w:ascii="Times New Roman" w:hAnsi="Times New Roman" w:cs="Times New Roman"/>
      <w:kern w:val="0"/>
      <w:sz w:val="18"/>
      <w:szCs w:val="18"/>
    </w:rPr>
  </w:style>
  <w:style w:type="character" w:customStyle="1" w:styleId="Char0">
    <w:name w:val="批注文字 Char"/>
    <w:link w:val="a4"/>
    <w:uiPriority w:val="99"/>
    <w:semiHidden/>
    <w:locked/>
    <w:rPr>
      <w:rFonts w:ascii="Times New Roman" w:hAnsi="Times New Roman" w:cs="Times New Roman"/>
      <w:kern w:val="0"/>
      <w:sz w:val="24"/>
      <w:szCs w:val="24"/>
    </w:rPr>
  </w:style>
  <w:style w:type="character" w:customStyle="1" w:styleId="Char">
    <w:name w:val="批注主题 Char"/>
    <w:link w:val="a3"/>
    <w:uiPriority w:val="99"/>
    <w:semiHidden/>
    <w:qFormat/>
    <w:locked/>
    <w:rPr>
      <w:rFonts w:ascii="Times New Roman" w:hAnsi="Times New Roman" w:cs="Times New Roman"/>
      <w:b/>
      <w:bCs/>
      <w:kern w:val="0"/>
      <w:sz w:val="24"/>
      <w:szCs w:val="24"/>
    </w:rPr>
  </w:style>
  <w:style w:type="character" w:customStyle="1" w:styleId="Char2">
    <w:name w:val="批注框文本 Char"/>
    <w:link w:val="a6"/>
    <w:uiPriority w:val="99"/>
    <w:semiHidden/>
    <w:qFormat/>
    <w:locked/>
    <w:rPr>
      <w:rFonts w:ascii="Times New Roman" w:hAnsi="Times New Roman" w:cs="Times New Roman"/>
      <w:kern w:val="0"/>
      <w:sz w:val="18"/>
      <w:szCs w:val="18"/>
    </w:rPr>
  </w:style>
  <w:style w:type="character" w:customStyle="1" w:styleId="1Char">
    <w:name w:val="标题 1 Char"/>
    <w:link w:val="1"/>
    <w:uiPriority w:val="99"/>
    <w:qFormat/>
    <w:locked/>
    <w:rPr>
      <w:rFonts w:eastAsia="宋体"/>
      <w:b/>
      <w:bCs/>
      <w:sz w:val="48"/>
      <w:szCs w:val="4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Radiation-EmittingProducts/ElectronicProductRadiationControlProgram/GettingaProducttoMarket/RecordsandReporting/ucm118122.ht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da.gov/ForIndustry/FDAeSubmitter/default.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MedicalDevices/DeviceRegulationandGuidance/GuidanceDocuments/ucm205782.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doyle@fda.hhs.gov" TargetMode="External"/><Relationship Id="rId14" Type="http://schemas.openxmlformats.org/officeDocument/2006/relationships/hyperlink" Target="http://www.fda.gov/Radiation-EmittingProducts/ElectronicProductRadiationControlProgram/GettingaProducttoMarket/RecordsandReporting/ucm1181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397</Words>
  <Characters>2269</Characters>
  <Application>Microsoft Office Word</Application>
  <DocSecurity>0</DocSecurity>
  <Lines>18</Lines>
  <Paragraphs>5</Paragraphs>
  <ScaleCrop>false</ScaleCrop>
  <Company>xlmedtrans</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xlmedtrans</dc:creator>
  <cp:lastModifiedBy>win7</cp:lastModifiedBy>
  <cp:revision>12</cp:revision>
  <dcterms:created xsi:type="dcterms:W3CDTF">2017-10-24T03:05:00Z</dcterms:created>
  <dcterms:modified xsi:type="dcterms:W3CDTF">2017-12-07T09:33:00Z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