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DB" w:rsidRDefault="007A787A" w:rsidP="008D3C16">
      <w:pPr>
        <w:snapToGrid w:val="0"/>
        <w:spacing w:beforeLines="600" w:before="1440" w:afterLines="100" w:after="24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>398.450 PBL</w:t>
      </w:r>
      <w:r>
        <w:rPr>
          <w:rFonts w:ascii="Arial" w:eastAsia="宋体" w:hint="eastAsia"/>
          <w:b/>
          <w:sz w:val="64"/>
        </w:rPr>
        <w:t>在“非固定式一般用途”的射线照相系统上提供时的正光束限制（</w:t>
      </w:r>
      <w:r>
        <w:rPr>
          <w:rFonts w:ascii="Arial" w:eastAsia="宋体" w:hint="eastAsia"/>
          <w:b/>
          <w:sz w:val="64"/>
        </w:rPr>
        <w:t>PBL</w:t>
      </w:r>
      <w:r>
        <w:rPr>
          <w:rFonts w:ascii="Arial" w:eastAsia="宋体" w:hint="eastAsia"/>
          <w:b/>
          <w:sz w:val="64"/>
        </w:rPr>
        <w:t>）要求的适用性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背景：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根据</w:t>
      </w:r>
      <w:r w:rsidRPr="008D3C16">
        <w:rPr>
          <w:rFonts w:hint="eastAsia"/>
          <w:sz w:val="28"/>
          <w:szCs w:val="28"/>
        </w:rPr>
        <w:t>FDA</w:t>
      </w:r>
      <w:r w:rsidRPr="008D3C16">
        <w:rPr>
          <w:rFonts w:hint="eastAsia"/>
          <w:sz w:val="28"/>
          <w:szCs w:val="28"/>
        </w:rPr>
        <w:t>合规政策指南编号</w:t>
      </w:r>
      <w:r w:rsidRPr="008D3C16">
        <w:rPr>
          <w:rFonts w:hint="eastAsia"/>
          <w:sz w:val="28"/>
          <w:szCs w:val="28"/>
        </w:rPr>
        <w:t>7133.11</w:t>
      </w:r>
      <w:r w:rsidRPr="008D3C16">
        <w:rPr>
          <w:rFonts w:hint="eastAsia"/>
          <w:sz w:val="28"/>
          <w:szCs w:val="28"/>
        </w:rPr>
        <w:t>（日期为</w:t>
      </w:r>
      <w:r w:rsidRPr="008D3C16">
        <w:rPr>
          <w:rFonts w:hint="eastAsia"/>
          <w:sz w:val="28"/>
          <w:szCs w:val="28"/>
        </w:rPr>
        <w:t>1980</w:t>
      </w:r>
      <w:r w:rsidRPr="008D3C16">
        <w:rPr>
          <w:rFonts w:hint="eastAsia"/>
          <w:sz w:val="28"/>
          <w:szCs w:val="28"/>
        </w:rPr>
        <w:t>年</w:t>
      </w:r>
      <w:r w:rsidRPr="008D3C16">
        <w:rPr>
          <w:rFonts w:hint="eastAsia"/>
          <w:sz w:val="28"/>
          <w:szCs w:val="28"/>
        </w:rPr>
        <w:t>10</w:t>
      </w:r>
      <w:r w:rsidRPr="008D3C16">
        <w:rPr>
          <w:rFonts w:hint="eastAsia"/>
          <w:sz w:val="28"/>
          <w:szCs w:val="28"/>
        </w:rPr>
        <w:t>月</w:t>
      </w:r>
      <w:r w:rsidRPr="008D3C16">
        <w:rPr>
          <w:rFonts w:hint="eastAsia"/>
          <w:sz w:val="28"/>
          <w:szCs w:val="28"/>
        </w:rPr>
        <w:t>1</w:t>
      </w:r>
      <w:r w:rsidRPr="008D3C16">
        <w:rPr>
          <w:rFonts w:hint="eastAsia"/>
          <w:sz w:val="28"/>
          <w:szCs w:val="28"/>
        </w:rPr>
        <w:t>日），为诊断目的而设计并仅限于以下身体区域的</w:t>
      </w:r>
      <w:r w:rsidRPr="008D3C16">
        <w:rPr>
          <w:rFonts w:hint="eastAsia"/>
          <w:sz w:val="28"/>
          <w:szCs w:val="28"/>
        </w:rPr>
        <w:t>X</w:t>
      </w:r>
      <w:r w:rsidRPr="008D3C16">
        <w:rPr>
          <w:rFonts w:hint="eastAsia"/>
          <w:sz w:val="28"/>
          <w:szCs w:val="28"/>
        </w:rPr>
        <w:t>射线系统，根据第</w:t>
      </w:r>
      <w:r w:rsidRPr="008D3C16">
        <w:rPr>
          <w:rFonts w:hint="eastAsia"/>
          <w:sz w:val="28"/>
          <w:szCs w:val="28"/>
        </w:rPr>
        <w:t>1020.31</w:t>
      </w:r>
      <w:r w:rsidRPr="008D3C16">
        <w:rPr>
          <w:rFonts w:hint="eastAsia"/>
          <w:sz w:val="28"/>
          <w:szCs w:val="28"/>
        </w:rPr>
        <w:t>节归类为“非一般用途”。</w:t>
      </w:r>
    </w:p>
    <w:p w:rsidR="00FC02DB" w:rsidRPr="008D3C16" w:rsidRDefault="007A787A" w:rsidP="008D3C1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四肢</w:t>
      </w:r>
    </w:p>
    <w:p w:rsidR="00FC02DB" w:rsidRPr="008D3C16" w:rsidRDefault="007A787A" w:rsidP="008D3C1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头颅和颈部</w:t>
      </w:r>
    </w:p>
    <w:p w:rsidR="00FC02DB" w:rsidRPr="008D3C16" w:rsidRDefault="007A787A" w:rsidP="008D3C1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胸部</w:t>
      </w:r>
    </w:p>
    <w:p w:rsidR="00FC02DB" w:rsidRPr="008D3C16" w:rsidRDefault="007A787A" w:rsidP="008D3C1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腹部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一些</w:t>
      </w:r>
      <w:r w:rsidRPr="008D3C16">
        <w:rPr>
          <w:rFonts w:hint="eastAsia"/>
          <w:sz w:val="28"/>
          <w:szCs w:val="28"/>
        </w:rPr>
        <w:t>X</w:t>
      </w:r>
      <w:r w:rsidRPr="008D3C16">
        <w:rPr>
          <w:rFonts w:hint="eastAsia"/>
          <w:sz w:val="28"/>
          <w:szCs w:val="28"/>
        </w:rPr>
        <w:t>射线系统制造商即使不需要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，也可以使用非</w:t>
      </w:r>
      <w:r w:rsidRPr="008D3C16">
        <w:rPr>
          <w:rFonts w:hint="eastAsia"/>
          <w:sz w:val="28"/>
          <w:szCs w:val="28"/>
        </w:rPr>
        <w:t>PBL</w:t>
      </w:r>
      <w:r w:rsidR="00F1740F">
        <w:rPr>
          <w:rFonts w:hint="eastAsia"/>
          <w:sz w:val="28"/>
          <w:szCs w:val="28"/>
        </w:rPr>
        <w:t>的一般用途系统。</w:t>
      </w:r>
      <w:r w:rsidRPr="008D3C16">
        <w:rPr>
          <w:rFonts w:hint="eastAsia"/>
          <w:sz w:val="28"/>
          <w:szCs w:val="28"/>
        </w:rPr>
        <w:t>不需要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本身时，</w:t>
      </w:r>
      <w:r w:rsidRPr="008D3C16">
        <w:rPr>
          <w:rFonts w:hint="eastAsia"/>
          <w:sz w:val="28"/>
          <w:szCs w:val="28"/>
        </w:rPr>
        <w:t>1020.31</w:t>
      </w:r>
      <w:r w:rsidRPr="008D3C16">
        <w:rPr>
          <w:rFonts w:hint="eastAsia"/>
          <w:sz w:val="28"/>
          <w:szCs w:val="28"/>
        </w:rPr>
        <w:t>（</w:t>
      </w:r>
      <w:r w:rsidRPr="008D3C16">
        <w:rPr>
          <w:rFonts w:hint="eastAsia"/>
          <w:sz w:val="28"/>
          <w:szCs w:val="28"/>
        </w:rPr>
        <w:t>e</w:t>
      </w:r>
      <w:r w:rsidRPr="008D3C16">
        <w:rPr>
          <w:rFonts w:hint="eastAsia"/>
          <w:sz w:val="28"/>
          <w:szCs w:val="28"/>
        </w:rPr>
        <w:t>）（</w:t>
      </w:r>
      <w:r w:rsidRPr="008D3C16">
        <w:rPr>
          <w:rFonts w:hint="eastAsia"/>
          <w:sz w:val="28"/>
          <w:szCs w:val="28"/>
        </w:rPr>
        <w:t>2</w:t>
      </w:r>
      <w:r w:rsidRPr="008D3C16">
        <w:rPr>
          <w:rFonts w:hint="eastAsia"/>
          <w:sz w:val="28"/>
          <w:szCs w:val="28"/>
        </w:rPr>
        <w:t>）的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要求是否适用</w:t>
      </w:r>
      <w:bookmarkStart w:id="0" w:name="_GoBack"/>
      <w:bookmarkEnd w:id="0"/>
      <w:r w:rsidRPr="008D3C16">
        <w:rPr>
          <w:rFonts w:hint="eastAsia"/>
          <w:sz w:val="28"/>
          <w:szCs w:val="28"/>
        </w:rPr>
        <w:t>的问题。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政策：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如果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系统无法正常工作（特别是超过</w:t>
      </w:r>
      <w:r w:rsidRPr="008D3C16">
        <w:rPr>
          <w:rFonts w:hint="eastAsia"/>
          <w:sz w:val="28"/>
          <w:szCs w:val="28"/>
        </w:rPr>
        <w:t>X</w:t>
      </w:r>
      <w:r w:rsidRPr="008D3C16">
        <w:rPr>
          <w:rFonts w:hint="eastAsia"/>
          <w:sz w:val="28"/>
          <w:szCs w:val="28"/>
        </w:rPr>
        <w:t>射线场），则用户依赖于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而非手动校准系统会产生额外的危险。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因此，当放射线照相系统提供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操作时，即使不需要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，也必须满足适用于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系统的所有要求，例如</w:t>
      </w:r>
      <w:r w:rsidRPr="008D3C16">
        <w:rPr>
          <w:rFonts w:hint="eastAsia"/>
          <w:sz w:val="28"/>
          <w:szCs w:val="28"/>
        </w:rPr>
        <w:t>1020.31</w:t>
      </w:r>
      <w:r w:rsidRPr="008D3C16">
        <w:rPr>
          <w:rFonts w:hint="eastAsia"/>
          <w:sz w:val="28"/>
          <w:szCs w:val="28"/>
        </w:rPr>
        <w:t>（</w:t>
      </w:r>
      <w:r w:rsidRPr="008D3C16">
        <w:rPr>
          <w:rFonts w:hint="eastAsia"/>
          <w:sz w:val="28"/>
          <w:szCs w:val="28"/>
        </w:rPr>
        <w:t>d</w:t>
      </w:r>
      <w:r w:rsidRPr="008D3C16">
        <w:rPr>
          <w:rFonts w:hint="eastAsia"/>
          <w:sz w:val="28"/>
          <w:szCs w:val="28"/>
        </w:rPr>
        <w:t>）（</w:t>
      </w:r>
      <w:r w:rsidRPr="008D3C16">
        <w:rPr>
          <w:rFonts w:hint="eastAsia"/>
          <w:sz w:val="28"/>
          <w:szCs w:val="28"/>
        </w:rPr>
        <w:t>1</w:t>
      </w:r>
      <w:r w:rsidRPr="008D3C16">
        <w:rPr>
          <w:rFonts w:hint="eastAsia"/>
          <w:sz w:val="28"/>
          <w:szCs w:val="28"/>
        </w:rPr>
        <w:t>）和（</w:t>
      </w:r>
      <w:r w:rsidRPr="008D3C16">
        <w:rPr>
          <w:rFonts w:hint="eastAsia"/>
          <w:sz w:val="28"/>
          <w:szCs w:val="28"/>
        </w:rPr>
        <w:t>2</w:t>
      </w:r>
      <w:r w:rsidRPr="008D3C16">
        <w:rPr>
          <w:rFonts w:hint="eastAsia"/>
          <w:sz w:val="28"/>
          <w:szCs w:val="28"/>
        </w:rPr>
        <w:t>）以及</w:t>
      </w:r>
      <w:r w:rsidRPr="008D3C16">
        <w:rPr>
          <w:rFonts w:hint="eastAsia"/>
          <w:sz w:val="28"/>
          <w:szCs w:val="28"/>
        </w:rPr>
        <w:t>1020.31</w:t>
      </w:r>
      <w:r w:rsidRPr="008D3C16">
        <w:rPr>
          <w:rFonts w:hint="eastAsia"/>
          <w:sz w:val="28"/>
          <w:szCs w:val="28"/>
        </w:rPr>
        <w:t>（</w:t>
      </w:r>
      <w:r w:rsidRPr="008D3C16">
        <w:rPr>
          <w:rFonts w:hint="eastAsia"/>
          <w:sz w:val="28"/>
          <w:szCs w:val="28"/>
        </w:rPr>
        <w:t>e</w:t>
      </w:r>
      <w:r w:rsidRPr="008D3C16">
        <w:rPr>
          <w:rFonts w:hint="eastAsia"/>
          <w:sz w:val="28"/>
          <w:szCs w:val="28"/>
        </w:rPr>
        <w:t>）（</w:t>
      </w:r>
      <w:r w:rsidRPr="008D3C16">
        <w:rPr>
          <w:rFonts w:hint="eastAsia"/>
          <w:sz w:val="28"/>
          <w:szCs w:val="28"/>
        </w:rPr>
        <w:t>1</w:t>
      </w:r>
      <w:r w:rsidRPr="008D3C16">
        <w:rPr>
          <w:rFonts w:hint="eastAsia"/>
          <w:sz w:val="28"/>
          <w:szCs w:val="28"/>
        </w:rPr>
        <w:t>）和（</w:t>
      </w:r>
      <w:r w:rsidRPr="008D3C16">
        <w:rPr>
          <w:rFonts w:hint="eastAsia"/>
          <w:sz w:val="28"/>
          <w:szCs w:val="28"/>
        </w:rPr>
        <w:t>2</w:t>
      </w:r>
      <w:r w:rsidRPr="008D3C16">
        <w:rPr>
          <w:rFonts w:hint="eastAsia"/>
          <w:sz w:val="28"/>
          <w:szCs w:val="28"/>
        </w:rPr>
        <w:t>）。符合</w:t>
      </w:r>
      <w:r w:rsidRPr="008D3C16">
        <w:rPr>
          <w:rFonts w:hint="eastAsia"/>
          <w:sz w:val="28"/>
          <w:szCs w:val="28"/>
        </w:rPr>
        <w:t>PBL</w:t>
      </w:r>
      <w:r w:rsidRPr="008D3C16">
        <w:rPr>
          <w:rFonts w:hint="eastAsia"/>
          <w:sz w:val="28"/>
          <w:szCs w:val="28"/>
        </w:rPr>
        <w:t>要求的系统将视为符合</w:t>
      </w:r>
      <w:r w:rsidRPr="008D3C16">
        <w:rPr>
          <w:rFonts w:hint="eastAsia"/>
          <w:sz w:val="28"/>
          <w:szCs w:val="28"/>
        </w:rPr>
        <w:t>1020.31(f)(4)</w:t>
      </w:r>
      <w:r w:rsidRPr="008D3C16">
        <w:rPr>
          <w:rFonts w:hint="eastAsia"/>
          <w:sz w:val="28"/>
          <w:szCs w:val="28"/>
        </w:rPr>
        <w:t>的要求。</w:t>
      </w:r>
    </w:p>
    <w:p w:rsidR="00FC02DB" w:rsidRPr="008D3C16" w:rsidRDefault="007A787A" w:rsidP="0034543D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8D3C16">
        <w:rPr>
          <w:rFonts w:hint="eastAsia"/>
          <w:sz w:val="28"/>
          <w:szCs w:val="28"/>
        </w:rPr>
        <w:t>发布日期：</w:t>
      </w:r>
      <w:r w:rsidRPr="008D3C16">
        <w:rPr>
          <w:rFonts w:hint="eastAsia"/>
          <w:sz w:val="28"/>
          <w:szCs w:val="28"/>
        </w:rPr>
        <w:t>1983</w:t>
      </w:r>
      <w:r w:rsidRPr="008D3C16">
        <w:rPr>
          <w:rFonts w:hint="eastAsia"/>
          <w:sz w:val="28"/>
          <w:szCs w:val="28"/>
        </w:rPr>
        <w:t>年</w:t>
      </w:r>
      <w:r w:rsidRPr="008D3C16">
        <w:rPr>
          <w:rFonts w:hint="eastAsia"/>
          <w:sz w:val="28"/>
          <w:szCs w:val="28"/>
        </w:rPr>
        <w:t>8</w:t>
      </w:r>
      <w:r w:rsidRPr="008D3C16">
        <w:rPr>
          <w:rFonts w:hint="eastAsia"/>
          <w:sz w:val="28"/>
          <w:szCs w:val="28"/>
        </w:rPr>
        <w:t>月</w:t>
      </w:r>
      <w:r w:rsidRPr="008D3C16">
        <w:rPr>
          <w:rFonts w:hint="eastAsia"/>
          <w:sz w:val="28"/>
          <w:szCs w:val="28"/>
        </w:rPr>
        <w:t>1</w:t>
      </w:r>
      <w:r w:rsidRPr="008D3C16">
        <w:rPr>
          <w:rFonts w:hint="eastAsia"/>
          <w:sz w:val="28"/>
          <w:szCs w:val="28"/>
        </w:rPr>
        <w:t>日</w:t>
      </w:r>
    </w:p>
    <w:p w:rsidR="008D3C16" w:rsidRDefault="008D3C16" w:rsidP="0034543D">
      <w:pPr>
        <w:snapToGrid w:val="0"/>
        <w:spacing w:afterLines="100" w:after="240" w:line="300" w:lineRule="auto"/>
        <w:jc w:val="both"/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C460B" w:rsidRPr="00D63D75" w:rsidTr="00E23F86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hyperlink r:id="rId8">
              <w:r w:rsidR="00FC460B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FC460B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FC460B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前言：合规政策指南（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FC460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FC460B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FC460B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FC460B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FC460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FC460B" w:rsidRPr="00D63D75" w:rsidTr="00E23F86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C460B" w:rsidRPr="00D63D75" w:rsidRDefault="00CF2348" w:rsidP="00FC460B">
            <w:pPr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FC460B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FC460B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C460B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FC460B" w:rsidRPr="00D63D75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FC460B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7B3B99" w:rsidRDefault="007B3B99" w:rsidP="00FC460B">
      <w:pPr>
        <w:snapToGrid w:val="0"/>
        <w:spacing w:afterLines="100" w:after="240" w:line="300" w:lineRule="auto"/>
        <w:jc w:val="both"/>
      </w:pPr>
    </w:p>
    <w:sectPr w:rsidR="007B3B99" w:rsidSect="0034543D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99" w:rsidRDefault="007A787A">
      <w:r>
        <w:separator/>
      </w:r>
    </w:p>
  </w:endnote>
  <w:endnote w:type="continuationSeparator" w:id="0">
    <w:p w:rsidR="007B3B99" w:rsidRDefault="007A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6" w:rsidRPr="00681A86" w:rsidRDefault="00681A86" w:rsidP="00681A86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681A86">
      <w:rPr>
        <w:rFonts w:ascii="Arial" w:eastAsia="宋体" w:hAnsi="Arial" w:cs="Arial"/>
        <w:sz w:val="15"/>
        <w:szCs w:val="15"/>
      </w:rPr>
      <w:t>https://</w:t>
    </w:r>
    <w:hyperlink r:id="rId1">
      <w:r w:rsidRPr="00681A86">
        <w:rPr>
          <w:rFonts w:ascii="Arial" w:eastAsia="宋体" w:hAnsi="Arial" w:cs="Arial"/>
          <w:sz w:val="15"/>
          <w:szCs w:val="15"/>
        </w:rPr>
        <w:t>www.fda.gov/ICECI/ComplianceManuals/CompliancePolicyGuidanceManual/ucm073936.htm</w:t>
      </w:r>
    </w:hyperlink>
    <w:r w:rsidRPr="00681A86">
      <w:rPr>
        <w:rFonts w:ascii="Arial" w:eastAsia="宋体" w:hAnsi="Arial" w:cs="Arial"/>
        <w:sz w:val="15"/>
        <w:szCs w:val="15"/>
      </w:rPr>
      <w:tab/>
    </w:r>
    <w:r w:rsidRPr="00681A86">
      <w:rPr>
        <w:rFonts w:ascii="Arial" w:hAnsi="Arial" w:cs="Arial"/>
        <w:sz w:val="15"/>
        <w:szCs w:val="15"/>
      </w:rPr>
      <w:fldChar w:fldCharType="begin"/>
    </w:r>
    <w:r w:rsidRPr="00681A86">
      <w:rPr>
        <w:rFonts w:ascii="Arial" w:eastAsia="宋体" w:hAnsi="Arial" w:cs="Arial"/>
        <w:sz w:val="15"/>
        <w:szCs w:val="15"/>
      </w:rPr>
      <w:instrText xml:space="preserve"> PAGE </w:instrText>
    </w:r>
    <w:r w:rsidRPr="00681A86">
      <w:rPr>
        <w:rFonts w:ascii="Arial" w:hAnsi="Arial" w:cs="Arial"/>
        <w:sz w:val="15"/>
        <w:szCs w:val="15"/>
      </w:rPr>
      <w:fldChar w:fldCharType="separate"/>
    </w:r>
    <w:r w:rsidR="00CF2348">
      <w:rPr>
        <w:rFonts w:ascii="Arial" w:eastAsia="宋体" w:hAnsi="Arial" w:cs="Arial"/>
        <w:noProof/>
        <w:sz w:val="15"/>
        <w:szCs w:val="15"/>
      </w:rPr>
      <w:t>2</w:t>
    </w:r>
    <w:r w:rsidRPr="00681A86">
      <w:rPr>
        <w:rFonts w:ascii="Arial" w:hAnsi="Arial" w:cs="Arial"/>
        <w:sz w:val="15"/>
        <w:szCs w:val="15"/>
      </w:rPr>
      <w:fldChar w:fldCharType="end"/>
    </w:r>
    <w:r w:rsidRPr="00681A86">
      <w:rPr>
        <w:rFonts w:ascii="Arial" w:eastAsia="宋体" w:hAnsi="Arial" w:cs="Arial"/>
        <w:sz w:val="15"/>
        <w:szCs w:val="15"/>
      </w:rPr>
      <w:t>/2</w:t>
    </w:r>
  </w:p>
  <w:p w:rsidR="00FC02DB" w:rsidRPr="00681A86" w:rsidRDefault="00FC02DB">
    <w:pPr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99" w:rsidRDefault="007A787A">
      <w:r>
        <w:separator/>
      </w:r>
    </w:p>
  </w:footnote>
  <w:footnote w:type="continuationSeparator" w:id="0">
    <w:p w:rsidR="007B3B99" w:rsidRDefault="007A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16" w:rsidRPr="008D3C16" w:rsidRDefault="008D3C16" w:rsidP="008D3C16">
    <w:pPr>
      <w:tabs>
        <w:tab w:val="left" w:pos="1985"/>
      </w:tabs>
      <w:snapToGrid w:val="0"/>
      <w:spacing w:afterLines="200" w:after="480" w:line="300" w:lineRule="auto"/>
      <w:ind w:left="20"/>
      <w:rPr>
        <w:rFonts w:ascii="Arial" w:eastAsia="宋体" w:hAnsi="Arial" w:cs="Arial"/>
        <w:sz w:val="15"/>
        <w:szCs w:val="15"/>
      </w:rPr>
    </w:pPr>
    <w:r w:rsidRPr="008D3C16">
      <w:rPr>
        <w:rFonts w:ascii="Arial" w:eastAsia="宋体" w:hAnsi="Arial" w:hint="eastAsia"/>
        <w:sz w:val="15"/>
        <w:szCs w:val="15"/>
      </w:rPr>
      <w:t>2017</w:t>
    </w:r>
    <w:r w:rsidRPr="008D3C16">
      <w:rPr>
        <w:rFonts w:ascii="Arial" w:eastAsia="宋体" w:hAnsi="Arial" w:hint="eastAsia"/>
        <w:sz w:val="15"/>
        <w:szCs w:val="15"/>
      </w:rPr>
      <w:t>年</w:t>
    </w:r>
    <w:r w:rsidRPr="008D3C16">
      <w:rPr>
        <w:rFonts w:ascii="Arial" w:eastAsia="宋体" w:hAnsi="Arial" w:hint="eastAsia"/>
        <w:sz w:val="15"/>
        <w:szCs w:val="15"/>
      </w:rPr>
      <w:t>8</w:t>
    </w:r>
    <w:r w:rsidRPr="008D3C16">
      <w:rPr>
        <w:rFonts w:ascii="Arial" w:eastAsia="宋体" w:hAnsi="Arial" w:hint="eastAsia"/>
        <w:sz w:val="15"/>
        <w:szCs w:val="15"/>
      </w:rPr>
      <w:t>月</w:t>
    </w:r>
    <w:r w:rsidRPr="008D3C16">
      <w:rPr>
        <w:rFonts w:ascii="Arial" w:eastAsia="宋体" w:hAnsi="Arial" w:hint="eastAsia"/>
        <w:sz w:val="15"/>
        <w:szCs w:val="15"/>
      </w:rPr>
      <w:t>10</w:t>
    </w:r>
    <w:r w:rsidRPr="008D3C16">
      <w:rPr>
        <w:rFonts w:ascii="Arial" w:eastAsia="宋体" w:hAnsi="Arial" w:hint="eastAsia"/>
        <w:sz w:val="15"/>
        <w:szCs w:val="15"/>
      </w:rPr>
      <w:t>日</w:t>
    </w:r>
    <w:r w:rsidRPr="008D3C16">
      <w:rPr>
        <w:rFonts w:ascii="Arial" w:eastAsia="宋体" w:hAnsi="Arial" w:hint="eastAsia"/>
        <w:sz w:val="15"/>
        <w:szCs w:val="15"/>
      </w:rPr>
      <w:tab/>
      <w:t>CPG</w:t>
    </w:r>
    <w:r w:rsidRPr="008D3C16">
      <w:rPr>
        <w:rFonts w:ascii="Arial" w:eastAsia="宋体" w:hAnsi="Arial" w:hint="eastAsia"/>
        <w:sz w:val="15"/>
        <w:szCs w:val="15"/>
      </w:rPr>
      <w:t>章节</w:t>
    </w:r>
    <w:r w:rsidRPr="008D3C16">
      <w:rPr>
        <w:rFonts w:ascii="Arial" w:eastAsia="宋体" w:hAnsi="Arial" w:hint="eastAsia"/>
        <w:sz w:val="15"/>
        <w:szCs w:val="15"/>
      </w:rPr>
      <w:t>398.450 PBL</w:t>
    </w:r>
    <w:r w:rsidRPr="008D3C16">
      <w:rPr>
        <w:rFonts w:ascii="Arial" w:eastAsia="宋体" w:hAnsi="Arial" w:hint="eastAsia"/>
        <w:sz w:val="15"/>
        <w:szCs w:val="15"/>
      </w:rPr>
      <w:t>在“非固定式一般用途”的射线照相系统上提供时的正光束限制（</w:t>
    </w:r>
    <w:r w:rsidRPr="008D3C16">
      <w:rPr>
        <w:rFonts w:ascii="Arial" w:eastAsia="宋体" w:hAnsi="Arial" w:hint="eastAsia"/>
        <w:sz w:val="15"/>
        <w:szCs w:val="15"/>
      </w:rPr>
      <w:t>PBL</w:t>
    </w:r>
    <w:r w:rsidRPr="008D3C16">
      <w:rPr>
        <w:rFonts w:ascii="Arial" w:eastAsia="宋体" w:hAnsi="Arial" w:hint="eastAsia"/>
        <w:sz w:val="15"/>
        <w:szCs w:val="15"/>
      </w:rPr>
      <w:t>）要求的适用性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271"/>
    <w:multiLevelType w:val="hybridMultilevel"/>
    <w:tmpl w:val="DCBC9272"/>
    <w:lvl w:ilvl="0" w:tplc="BBE61A86">
      <w:start w:val="1"/>
      <w:numFmt w:val="decimal"/>
      <w:lvlText w:val="%1."/>
      <w:lvlJc w:val="left"/>
      <w:pPr>
        <w:ind w:left="612" w:hanging="353"/>
        <w:jc w:val="left"/>
      </w:pPr>
      <w:rPr>
        <w:rFonts w:ascii="Arial" w:eastAsia="Arial" w:hAnsi="Arial" w:hint="default"/>
        <w:spacing w:val="1"/>
        <w:w w:val="102"/>
        <w:sz w:val="28"/>
        <w:szCs w:val="28"/>
      </w:rPr>
    </w:lvl>
    <w:lvl w:ilvl="1" w:tplc="A9F47818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plc="ACEED046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plc="C43E1E2A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plc="B172134C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plc="A616157E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plc="FD265236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plc="62F8617E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plc="A1C20A7C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DB"/>
    <w:rsid w:val="0034543D"/>
    <w:rsid w:val="00681A86"/>
    <w:rsid w:val="007A787A"/>
    <w:rsid w:val="007B3B99"/>
    <w:rsid w:val="00804135"/>
    <w:rsid w:val="008D3C16"/>
    <w:rsid w:val="0090071C"/>
    <w:rsid w:val="009E25BD"/>
    <w:rsid w:val="00B53207"/>
    <w:rsid w:val="00B8114C"/>
    <w:rsid w:val="00CC74E9"/>
    <w:rsid w:val="00CF2348"/>
    <w:rsid w:val="00DD5D80"/>
    <w:rsid w:val="00EA17DE"/>
    <w:rsid w:val="00F1740F"/>
    <w:rsid w:val="00FC02DB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D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3C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3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3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D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3C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3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3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2017-11-17T13:00:00Z</dcterms:created>
  <dcterms:modified xsi:type="dcterms:W3CDTF">2017-11-17T13:00:00Z</dcterms:modified>
</cp:coreProperties>
</file>