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98" w:rsidRPr="00B256DD" w:rsidRDefault="00196F98" w:rsidP="000E0877">
      <w:pPr>
        <w:overflowPunct w:val="0"/>
        <w:spacing w:line="300" w:lineRule="auto"/>
        <w:jc w:val="both"/>
        <w:rPr>
          <w:rFonts w:ascii="Arial" w:eastAsia="宋体" w:hAnsi="Arial" w:cs="Arial"/>
          <w:sz w:val="20"/>
          <w:szCs w:val="20"/>
        </w:rPr>
      </w:pPr>
    </w:p>
    <w:p w:rsidR="00196F98" w:rsidRPr="00B256DD" w:rsidRDefault="00196F98" w:rsidP="000E0877">
      <w:pPr>
        <w:overflowPunct w:val="0"/>
        <w:spacing w:line="300" w:lineRule="auto"/>
        <w:jc w:val="both"/>
        <w:rPr>
          <w:rFonts w:ascii="Arial" w:eastAsia="宋体" w:hAnsi="Arial" w:cs="Arial"/>
          <w:sz w:val="20"/>
          <w:szCs w:val="20"/>
        </w:rPr>
      </w:pPr>
    </w:p>
    <w:p w:rsidR="00196F98" w:rsidRPr="00B256DD" w:rsidRDefault="00196F98" w:rsidP="000E0877">
      <w:pPr>
        <w:overflowPunct w:val="0"/>
        <w:spacing w:line="300" w:lineRule="auto"/>
        <w:jc w:val="both"/>
        <w:rPr>
          <w:rFonts w:ascii="Arial" w:eastAsia="宋体" w:hAnsi="Arial" w:cs="Arial"/>
          <w:sz w:val="20"/>
          <w:szCs w:val="20"/>
        </w:rPr>
      </w:pPr>
    </w:p>
    <w:p w:rsidR="00196F98" w:rsidRPr="00B256DD" w:rsidRDefault="00196F98" w:rsidP="000E0877">
      <w:pPr>
        <w:overflowPunct w:val="0"/>
        <w:spacing w:line="300" w:lineRule="auto"/>
        <w:jc w:val="both"/>
        <w:rPr>
          <w:rFonts w:ascii="Arial" w:eastAsia="宋体" w:hAnsi="Arial" w:cs="Arial"/>
          <w:sz w:val="20"/>
          <w:szCs w:val="20"/>
        </w:rPr>
      </w:pPr>
    </w:p>
    <w:p w:rsidR="00196F98" w:rsidRPr="00B256DD" w:rsidRDefault="00205A0D" w:rsidP="000E0877">
      <w:pPr>
        <w:pStyle w:val="1"/>
        <w:overflowPunct w:val="0"/>
        <w:spacing w:line="300" w:lineRule="auto"/>
        <w:ind w:left="0"/>
        <w:jc w:val="both"/>
        <w:rPr>
          <w:rFonts w:eastAsia="宋体" w:cs="Arial"/>
          <w:lang w:eastAsia="zh-CN"/>
        </w:rPr>
      </w:pPr>
      <w:r w:rsidRPr="00B256DD">
        <w:rPr>
          <w:rFonts w:eastAsia="宋体" w:cs="Arial"/>
          <w:lang w:eastAsia="zh-CN"/>
        </w:rPr>
        <w:t>CPG</w:t>
      </w:r>
      <w:r w:rsidR="00B0798A" w:rsidRPr="00B256DD">
        <w:rPr>
          <w:rFonts w:eastAsia="宋体" w:cs="Arial"/>
          <w:lang w:eastAsia="zh-CN"/>
        </w:rPr>
        <w:t>章节</w:t>
      </w:r>
      <w:r w:rsidRPr="00B256DD">
        <w:rPr>
          <w:rFonts w:eastAsia="宋体" w:cs="Arial"/>
          <w:lang w:eastAsia="zh-CN"/>
        </w:rPr>
        <w:t>160.200 FDA</w:t>
      </w:r>
      <w:r w:rsidRPr="00B256DD">
        <w:rPr>
          <w:rFonts w:eastAsia="宋体" w:cs="Arial"/>
          <w:lang w:eastAsia="zh-CN"/>
        </w:rPr>
        <w:t>使用</w:t>
      </w:r>
      <w:r w:rsidRPr="00B256DD">
        <w:rPr>
          <w:rFonts w:eastAsia="宋体" w:cs="Arial"/>
          <w:lang w:eastAsia="zh-CN"/>
        </w:rPr>
        <w:t>IRS</w:t>
      </w:r>
      <w:r w:rsidRPr="00B256DD">
        <w:rPr>
          <w:rFonts w:eastAsia="宋体" w:cs="Arial"/>
          <w:lang w:eastAsia="zh-CN"/>
        </w:rPr>
        <w:t>的所得税信息进行合规活动</w:t>
      </w:r>
    </w:p>
    <w:p w:rsidR="00196F98" w:rsidRPr="005D12D2" w:rsidRDefault="00205A0D" w:rsidP="000E0877">
      <w:pPr>
        <w:pStyle w:val="a3"/>
        <w:overflowPunct w:val="0"/>
        <w:spacing w:before="389" w:line="300" w:lineRule="auto"/>
        <w:ind w:left="0"/>
        <w:jc w:val="both"/>
        <w:rPr>
          <w:rFonts w:eastAsia="宋体" w:cs="Arial"/>
          <w:sz w:val="24"/>
          <w:szCs w:val="24"/>
          <w:lang w:eastAsia="zh-CN"/>
        </w:rPr>
      </w:pPr>
      <w:r w:rsidRPr="005D12D2">
        <w:rPr>
          <w:rFonts w:eastAsia="宋体" w:cs="Arial"/>
          <w:sz w:val="24"/>
          <w:szCs w:val="24"/>
          <w:lang w:eastAsia="zh-CN"/>
        </w:rPr>
        <w:t>背景：</w:t>
      </w:r>
    </w:p>
    <w:p w:rsidR="00196F98" w:rsidRPr="005D12D2" w:rsidRDefault="00196F98" w:rsidP="000E0877">
      <w:pPr>
        <w:overflowPunct w:val="0"/>
        <w:spacing w:before="10" w:line="300" w:lineRule="auto"/>
        <w:jc w:val="both"/>
        <w:rPr>
          <w:rFonts w:ascii="Arial" w:eastAsia="宋体" w:hAnsi="Arial" w:cs="Arial"/>
          <w:sz w:val="24"/>
          <w:szCs w:val="24"/>
          <w:lang w:eastAsia="zh-CN"/>
        </w:rPr>
      </w:pPr>
    </w:p>
    <w:p w:rsidR="00196F98" w:rsidRPr="005D12D2" w:rsidRDefault="008727BB" w:rsidP="000E0877">
      <w:pPr>
        <w:pStyle w:val="a3"/>
        <w:overflowPunct w:val="0"/>
        <w:spacing w:line="300" w:lineRule="auto"/>
        <w:ind w:left="0"/>
        <w:jc w:val="both"/>
        <w:rPr>
          <w:rFonts w:eastAsia="宋体" w:cs="Arial"/>
          <w:sz w:val="24"/>
          <w:szCs w:val="24"/>
          <w:lang w:eastAsia="zh-CN"/>
        </w:rPr>
      </w:pPr>
      <w:r>
        <w:rPr>
          <w:rFonts w:eastAsia="宋体" w:cs="Arial"/>
          <w:sz w:val="24"/>
          <w:szCs w:val="24"/>
          <w:lang w:eastAsia="zh-CN"/>
        </w:rPr>
        <w:t>美国食品</w:t>
      </w:r>
      <w:r w:rsidR="00205A0D" w:rsidRPr="005D12D2">
        <w:rPr>
          <w:rFonts w:eastAsia="宋体" w:cs="Arial"/>
          <w:sz w:val="24"/>
          <w:szCs w:val="24"/>
          <w:lang w:eastAsia="zh-CN"/>
        </w:rPr>
        <w:t>药品</w:t>
      </w:r>
      <w:r>
        <w:rPr>
          <w:rFonts w:eastAsia="宋体" w:cs="Arial" w:hint="eastAsia"/>
          <w:sz w:val="24"/>
          <w:szCs w:val="24"/>
          <w:lang w:eastAsia="zh-CN"/>
        </w:rPr>
        <w:t>监督</w:t>
      </w:r>
      <w:r w:rsidR="00CA7663">
        <w:rPr>
          <w:rFonts w:eastAsia="宋体" w:cs="Arial"/>
          <w:sz w:val="24"/>
          <w:szCs w:val="24"/>
          <w:lang w:eastAsia="zh-CN"/>
        </w:rPr>
        <w:t>管理局过去曾使用美国国税局的所得税信息，</w:t>
      </w:r>
      <w:r w:rsidR="00205A0D" w:rsidRPr="005D12D2">
        <w:rPr>
          <w:rFonts w:eastAsia="宋体" w:cs="Arial"/>
          <w:sz w:val="24"/>
          <w:szCs w:val="24"/>
          <w:lang w:eastAsia="zh-CN"/>
        </w:rPr>
        <w:t>协助该机构的调查工作。</w:t>
      </w:r>
    </w:p>
    <w:p w:rsidR="00196F98" w:rsidRPr="005D12D2" w:rsidRDefault="00196F98" w:rsidP="000E0877">
      <w:pPr>
        <w:overflowPunct w:val="0"/>
        <w:spacing w:before="5" w:line="300" w:lineRule="auto"/>
        <w:jc w:val="both"/>
        <w:rPr>
          <w:rFonts w:ascii="Arial" w:eastAsia="宋体" w:hAnsi="Arial" w:cs="Arial"/>
          <w:sz w:val="24"/>
          <w:szCs w:val="24"/>
          <w:lang w:eastAsia="zh-CN"/>
        </w:rPr>
      </w:pPr>
    </w:p>
    <w:p w:rsidR="00196F98" w:rsidRPr="005D12D2" w:rsidRDefault="00205A0D" w:rsidP="000E0877">
      <w:pPr>
        <w:pStyle w:val="a3"/>
        <w:overflowPunct w:val="0"/>
        <w:spacing w:line="300" w:lineRule="auto"/>
        <w:ind w:left="0"/>
        <w:jc w:val="both"/>
        <w:rPr>
          <w:rFonts w:eastAsia="宋体" w:cs="Arial"/>
          <w:sz w:val="24"/>
          <w:szCs w:val="24"/>
          <w:lang w:eastAsia="zh-CN"/>
        </w:rPr>
      </w:pPr>
      <w:r w:rsidRPr="005D12D2">
        <w:rPr>
          <w:rFonts w:eastAsia="宋体" w:cs="Arial"/>
          <w:sz w:val="24"/>
          <w:szCs w:val="24"/>
          <w:lang w:eastAsia="zh-CN"/>
        </w:rPr>
        <w:t>政策：</w:t>
      </w:r>
    </w:p>
    <w:p w:rsidR="00196F98" w:rsidRPr="005D12D2" w:rsidRDefault="00196F98" w:rsidP="000E0877">
      <w:pPr>
        <w:overflowPunct w:val="0"/>
        <w:spacing w:before="10" w:line="300" w:lineRule="auto"/>
        <w:jc w:val="both"/>
        <w:rPr>
          <w:rFonts w:ascii="Arial" w:eastAsia="宋体" w:hAnsi="Arial" w:cs="Arial"/>
          <w:sz w:val="24"/>
          <w:szCs w:val="24"/>
          <w:lang w:eastAsia="zh-CN"/>
        </w:rPr>
      </w:pPr>
    </w:p>
    <w:p w:rsidR="00196F98" w:rsidRPr="005D12D2" w:rsidRDefault="00205A0D" w:rsidP="000E0877">
      <w:pPr>
        <w:pStyle w:val="a3"/>
        <w:overflowPunct w:val="0"/>
        <w:spacing w:line="300" w:lineRule="auto"/>
        <w:ind w:left="0"/>
        <w:jc w:val="both"/>
        <w:rPr>
          <w:rFonts w:eastAsia="宋体" w:cs="Arial"/>
          <w:sz w:val="24"/>
          <w:szCs w:val="24"/>
          <w:lang w:eastAsia="zh-CN"/>
        </w:rPr>
      </w:pPr>
      <w:r w:rsidRPr="005D12D2">
        <w:rPr>
          <w:rFonts w:eastAsia="宋体" w:cs="Arial"/>
          <w:sz w:val="24"/>
          <w:szCs w:val="24"/>
          <w:lang w:eastAsia="zh-CN"/>
        </w:rPr>
        <w:t>该机构的政策是，这种使用不会是常规性</w:t>
      </w:r>
      <w:r w:rsidR="00C27BB6" w:rsidRPr="005D12D2">
        <w:rPr>
          <w:rFonts w:eastAsia="宋体" w:cs="Arial"/>
          <w:sz w:val="24"/>
          <w:szCs w:val="24"/>
          <w:lang w:eastAsia="zh-CN"/>
        </w:rPr>
        <w:t>。</w:t>
      </w:r>
      <w:r w:rsidRPr="005D12D2">
        <w:rPr>
          <w:rFonts w:eastAsia="宋体" w:cs="Arial"/>
          <w:sz w:val="24"/>
          <w:szCs w:val="24"/>
          <w:lang w:eastAsia="zh-CN"/>
        </w:rPr>
        <w:t>在任何情况下，对此类信息的需求均将提交至</w:t>
      </w:r>
      <w:r w:rsidR="00CA7663">
        <w:rPr>
          <w:rFonts w:eastAsia="宋体" w:cs="Arial" w:hint="eastAsia"/>
          <w:sz w:val="24"/>
          <w:szCs w:val="24"/>
          <w:lang w:eastAsia="zh-CN"/>
        </w:rPr>
        <w:t>法规</w:t>
      </w:r>
      <w:r w:rsidRPr="005D12D2">
        <w:rPr>
          <w:rFonts w:eastAsia="宋体" w:cs="Arial"/>
          <w:sz w:val="24"/>
          <w:szCs w:val="24"/>
          <w:lang w:eastAsia="zh-CN"/>
        </w:rPr>
        <w:t>事务协理专员，以作最终决定。</w:t>
      </w:r>
    </w:p>
    <w:p w:rsidR="00196F98" w:rsidRPr="005D12D2" w:rsidRDefault="00196F98" w:rsidP="000E0877">
      <w:pPr>
        <w:overflowPunct w:val="0"/>
        <w:spacing w:before="5" w:line="300" w:lineRule="auto"/>
        <w:jc w:val="both"/>
        <w:rPr>
          <w:rFonts w:ascii="Arial" w:eastAsia="宋体" w:hAnsi="Arial" w:cs="Arial"/>
          <w:sz w:val="24"/>
          <w:szCs w:val="24"/>
          <w:lang w:eastAsia="zh-CN"/>
        </w:rPr>
      </w:pPr>
    </w:p>
    <w:p w:rsidR="00196F98" w:rsidRPr="005D12D2" w:rsidRDefault="00205A0D" w:rsidP="000E0877">
      <w:pPr>
        <w:pStyle w:val="a3"/>
        <w:overflowPunct w:val="0"/>
        <w:spacing w:line="300" w:lineRule="auto"/>
        <w:ind w:left="0"/>
        <w:jc w:val="both"/>
        <w:rPr>
          <w:rFonts w:eastAsia="宋体" w:cs="Arial"/>
          <w:sz w:val="24"/>
          <w:szCs w:val="24"/>
          <w:lang w:eastAsia="zh-CN"/>
        </w:rPr>
      </w:pPr>
      <w:r w:rsidRPr="005D12D2">
        <w:rPr>
          <w:rFonts w:eastAsia="宋体" w:cs="Arial"/>
          <w:sz w:val="24"/>
          <w:szCs w:val="24"/>
          <w:lang w:eastAsia="zh-CN"/>
        </w:rPr>
        <w:t>如果收到来自</w:t>
      </w:r>
      <w:r w:rsidRPr="005D12D2">
        <w:rPr>
          <w:rFonts w:eastAsia="宋体" w:cs="Arial"/>
          <w:sz w:val="24"/>
          <w:szCs w:val="24"/>
          <w:lang w:eastAsia="zh-CN"/>
        </w:rPr>
        <w:t>IRS</w:t>
      </w:r>
      <w:r w:rsidRPr="005D12D2">
        <w:rPr>
          <w:rFonts w:eastAsia="宋体" w:cs="Arial"/>
          <w:sz w:val="24"/>
          <w:szCs w:val="24"/>
          <w:lang w:eastAsia="zh-CN"/>
        </w:rPr>
        <w:t>的所得税信息或实际纳税申报表，所有这些信息都将被视为机密</w:t>
      </w:r>
      <w:r w:rsidR="00C27BB6" w:rsidRPr="005D12D2">
        <w:rPr>
          <w:rFonts w:eastAsia="宋体" w:cs="Arial"/>
          <w:sz w:val="24"/>
          <w:szCs w:val="24"/>
          <w:lang w:eastAsia="zh-CN"/>
        </w:rPr>
        <w:t>。</w:t>
      </w:r>
      <w:r w:rsidRPr="005D12D2">
        <w:rPr>
          <w:rFonts w:eastAsia="宋体" w:cs="Arial"/>
          <w:sz w:val="24"/>
          <w:szCs w:val="24"/>
          <w:lang w:eastAsia="zh-CN"/>
        </w:rPr>
        <w:t>所有这些信息的实际位置以及有权访问这些信息的人将报告至将批准这些安排的法规事务协理专员。</w:t>
      </w:r>
    </w:p>
    <w:p w:rsidR="00196F98" w:rsidRPr="005D12D2" w:rsidRDefault="00196F98" w:rsidP="000E0877">
      <w:pPr>
        <w:overflowPunct w:val="0"/>
        <w:spacing w:before="5" w:line="300" w:lineRule="auto"/>
        <w:jc w:val="both"/>
        <w:rPr>
          <w:rFonts w:ascii="Arial" w:eastAsia="宋体" w:hAnsi="Arial" w:cs="Arial"/>
          <w:sz w:val="24"/>
          <w:szCs w:val="24"/>
          <w:lang w:eastAsia="zh-CN"/>
        </w:rPr>
      </w:pPr>
    </w:p>
    <w:p w:rsidR="00196F98" w:rsidRPr="005D12D2" w:rsidRDefault="00205A0D" w:rsidP="000E0877">
      <w:pPr>
        <w:pStyle w:val="a3"/>
        <w:overflowPunct w:val="0"/>
        <w:spacing w:line="300" w:lineRule="auto"/>
        <w:ind w:left="0"/>
        <w:jc w:val="both"/>
        <w:rPr>
          <w:rFonts w:eastAsia="宋体" w:cs="Arial"/>
          <w:sz w:val="24"/>
          <w:szCs w:val="24"/>
          <w:lang w:eastAsia="zh-CN"/>
        </w:rPr>
      </w:pPr>
      <w:r w:rsidRPr="005D12D2">
        <w:rPr>
          <w:rFonts w:eastAsia="宋体" w:cs="Arial"/>
          <w:sz w:val="24"/>
          <w:szCs w:val="24"/>
          <w:lang w:eastAsia="zh-CN"/>
        </w:rPr>
        <w:t>*FDA</w:t>
      </w:r>
      <w:r w:rsidRPr="005D12D2">
        <w:rPr>
          <w:rFonts w:eastAsia="宋体" w:cs="Arial"/>
          <w:sz w:val="24"/>
          <w:szCs w:val="24"/>
          <w:lang w:eastAsia="zh-CN"/>
        </w:rPr>
        <w:t>从</w:t>
      </w:r>
      <w:r w:rsidRPr="005D12D2">
        <w:rPr>
          <w:rFonts w:eastAsia="宋体" w:cs="Arial"/>
          <w:sz w:val="24"/>
          <w:szCs w:val="24"/>
          <w:lang w:eastAsia="zh-CN"/>
        </w:rPr>
        <w:t>IRS</w:t>
      </w:r>
      <w:r w:rsidRPr="005D12D2">
        <w:rPr>
          <w:rFonts w:eastAsia="宋体" w:cs="Arial"/>
          <w:sz w:val="24"/>
          <w:szCs w:val="24"/>
          <w:lang w:eastAsia="zh-CN"/>
        </w:rPr>
        <w:t>获得的任何信息要求，都应将其提交给国税局来回应。</w:t>
      </w:r>
      <w:r w:rsidR="009621D7">
        <w:rPr>
          <w:rFonts w:eastAsia="宋体" w:cs="Arial" w:hint="eastAsia"/>
          <w:sz w:val="24"/>
          <w:szCs w:val="24"/>
          <w:lang w:eastAsia="zh-CN"/>
        </w:rPr>
        <w:t>根据</w:t>
      </w:r>
      <w:r w:rsidR="009621D7" w:rsidRPr="005D12D2">
        <w:rPr>
          <w:rFonts w:eastAsia="宋体" w:cs="Arial"/>
          <w:sz w:val="24"/>
          <w:szCs w:val="24"/>
          <w:lang w:eastAsia="zh-CN"/>
        </w:rPr>
        <w:t>21 CFR 21.1</w:t>
      </w:r>
      <w:r w:rsidR="009621D7" w:rsidRPr="005D12D2">
        <w:rPr>
          <w:rFonts w:eastAsia="宋体" w:cs="Arial"/>
          <w:sz w:val="24"/>
          <w:szCs w:val="24"/>
          <w:lang w:eastAsia="zh-CN"/>
        </w:rPr>
        <w:t>和</w:t>
      </w:r>
      <w:r w:rsidR="009621D7" w:rsidRPr="005D12D2">
        <w:rPr>
          <w:rFonts w:eastAsia="宋体" w:cs="Arial"/>
          <w:sz w:val="24"/>
          <w:szCs w:val="24"/>
          <w:lang w:eastAsia="zh-CN"/>
        </w:rPr>
        <w:t>21.10</w:t>
      </w:r>
      <w:r w:rsidR="009621D7">
        <w:rPr>
          <w:rFonts w:eastAsia="宋体" w:cs="Arial" w:hint="eastAsia"/>
          <w:sz w:val="24"/>
          <w:szCs w:val="24"/>
          <w:lang w:eastAsia="zh-CN"/>
        </w:rPr>
        <w:t>纳入</w:t>
      </w:r>
      <w:r w:rsidRPr="005D12D2">
        <w:rPr>
          <w:rFonts w:eastAsia="宋体" w:cs="Arial"/>
          <w:sz w:val="24"/>
          <w:szCs w:val="24"/>
          <w:lang w:eastAsia="zh-CN"/>
        </w:rPr>
        <w:t>隐私法案的考虑范围。</w:t>
      </w:r>
    </w:p>
    <w:p w:rsidR="00196F98" w:rsidRPr="009621D7" w:rsidRDefault="00196F98" w:rsidP="000E0877">
      <w:pPr>
        <w:overflowPunct w:val="0"/>
        <w:spacing w:before="5" w:line="300" w:lineRule="auto"/>
        <w:jc w:val="both"/>
        <w:rPr>
          <w:rFonts w:ascii="Arial" w:eastAsia="宋体" w:hAnsi="Arial" w:cs="Arial"/>
          <w:sz w:val="24"/>
          <w:szCs w:val="24"/>
          <w:lang w:eastAsia="zh-CN"/>
        </w:rPr>
      </w:pPr>
      <w:bookmarkStart w:id="0" w:name="_GoBack"/>
      <w:bookmarkEnd w:id="0"/>
    </w:p>
    <w:p w:rsidR="00B0798A" w:rsidRPr="005D12D2" w:rsidRDefault="00205A0D" w:rsidP="000E0877">
      <w:pPr>
        <w:pStyle w:val="a3"/>
        <w:overflowPunct w:val="0"/>
        <w:spacing w:line="300" w:lineRule="auto"/>
        <w:ind w:left="0"/>
        <w:jc w:val="both"/>
        <w:rPr>
          <w:rFonts w:eastAsia="宋体" w:cs="Arial"/>
          <w:sz w:val="24"/>
          <w:szCs w:val="24"/>
          <w:lang w:eastAsia="zh-CN"/>
        </w:rPr>
      </w:pPr>
      <w:r w:rsidRPr="005D12D2">
        <w:rPr>
          <w:rFonts w:eastAsia="宋体" w:cs="Arial"/>
          <w:sz w:val="24"/>
          <w:szCs w:val="24"/>
          <w:lang w:eastAsia="zh-CN"/>
        </w:rPr>
        <w:t>*</w:t>
      </w:r>
      <w:r w:rsidRPr="005D12D2">
        <w:rPr>
          <w:rFonts w:eastAsia="宋体" w:cs="Arial"/>
          <w:sz w:val="24"/>
          <w:szCs w:val="24"/>
          <w:lang w:eastAsia="zh-CN"/>
        </w:rPr>
        <w:t>星号之间的材料是新</w:t>
      </w:r>
      <w:r w:rsidR="008727BB">
        <w:rPr>
          <w:rFonts w:eastAsia="宋体" w:cs="Arial" w:hint="eastAsia"/>
          <w:sz w:val="24"/>
          <w:szCs w:val="24"/>
          <w:lang w:eastAsia="zh-CN"/>
        </w:rPr>
        <w:t>材料</w:t>
      </w:r>
      <w:r w:rsidRPr="005D12D2">
        <w:rPr>
          <w:rFonts w:eastAsia="宋体" w:cs="Arial"/>
          <w:sz w:val="24"/>
          <w:szCs w:val="24"/>
          <w:lang w:eastAsia="zh-CN"/>
        </w:rPr>
        <w:t>或</w:t>
      </w:r>
      <w:r w:rsidR="008727BB">
        <w:rPr>
          <w:rFonts w:eastAsia="宋体" w:cs="Arial" w:hint="eastAsia"/>
          <w:sz w:val="24"/>
          <w:szCs w:val="24"/>
          <w:lang w:eastAsia="zh-CN"/>
        </w:rPr>
        <w:t>改进材料</w:t>
      </w:r>
      <w:r w:rsidRPr="005D12D2">
        <w:rPr>
          <w:rFonts w:eastAsia="宋体" w:cs="Arial"/>
          <w:sz w:val="24"/>
          <w:szCs w:val="24"/>
          <w:lang w:eastAsia="zh-CN"/>
        </w:rPr>
        <w:t>*</w:t>
      </w:r>
    </w:p>
    <w:p w:rsidR="00196F98" w:rsidRPr="005D12D2" w:rsidRDefault="00205A0D" w:rsidP="000E0877">
      <w:pPr>
        <w:pStyle w:val="a3"/>
        <w:overflowPunct w:val="0"/>
        <w:spacing w:line="300" w:lineRule="auto"/>
        <w:ind w:left="0"/>
        <w:jc w:val="both"/>
        <w:rPr>
          <w:rFonts w:eastAsia="宋体" w:cs="Arial"/>
          <w:sz w:val="24"/>
          <w:szCs w:val="24"/>
          <w:lang w:eastAsia="zh-CN"/>
        </w:rPr>
      </w:pPr>
      <w:r w:rsidRPr="005D12D2">
        <w:rPr>
          <w:rFonts w:eastAsia="宋体" w:cs="Arial"/>
          <w:sz w:val="24"/>
          <w:szCs w:val="24"/>
          <w:lang w:eastAsia="zh-CN"/>
        </w:rPr>
        <w:t>发布日期：</w:t>
      </w:r>
      <w:r w:rsidRPr="005D12D2">
        <w:rPr>
          <w:rFonts w:eastAsia="宋体" w:cs="Arial"/>
          <w:sz w:val="24"/>
          <w:szCs w:val="24"/>
          <w:lang w:eastAsia="zh-CN"/>
        </w:rPr>
        <w:t>1980</w:t>
      </w:r>
      <w:r w:rsidRPr="005D12D2">
        <w:rPr>
          <w:rFonts w:eastAsia="宋体" w:cs="Arial"/>
          <w:sz w:val="24"/>
          <w:szCs w:val="24"/>
          <w:lang w:eastAsia="zh-CN"/>
        </w:rPr>
        <w:t>年</w:t>
      </w:r>
      <w:r w:rsidRPr="005D12D2">
        <w:rPr>
          <w:rFonts w:eastAsia="宋体" w:cs="Arial"/>
          <w:sz w:val="24"/>
          <w:szCs w:val="24"/>
          <w:lang w:eastAsia="zh-CN"/>
        </w:rPr>
        <w:t>10</w:t>
      </w:r>
      <w:r w:rsidRPr="005D12D2">
        <w:rPr>
          <w:rFonts w:eastAsia="宋体" w:cs="Arial"/>
          <w:sz w:val="24"/>
          <w:szCs w:val="24"/>
          <w:lang w:eastAsia="zh-CN"/>
        </w:rPr>
        <w:t>月</w:t>
      </w:r>
      <w:r w:rsidRPr="005D12D2">
        <w:rPr>
          <w:rFonts w:eastAsia="宋体" w:cs="Arial"/>
          <w:sz w:val="24"/>
          <w:szCs w:val="24"/>
          <w:lang w:eastAsia="zh-CN"/>
        </w:rPr>
        <w:t>1</w:t>
      </w:r>
      <w:r w:rsidRPr="005D12D2">
        <w:rPr>
          <w:rFonts w:eastAsia="宋体" w:cs="Arial"/>
          <w:sz w:val="24"/>
          <w:szCs w:val="24"/>
          <w:lang w:eastAsia="zh-CN"/>
        </w:rPr>
        <w:t>日</w:t>
      </w:r>
    </w:p>
    <w:p w:rsidR="00196F98" w:rsidRPr="005D12D2" w:rsidRDefault="00205A0D" w:rsidP="000E0877">
      <w:pPr>
        <w:pStyle w:val="a3"/>
        <w:overflowPunct w:val="0"/>
        <w:spacing w:before="2" w:line="300" w:lineRule="auto"/>
        <w:ind w:left="0"/>
        <w:jc w:val="both"/>
        <w:rPr>
          <w:rFonts w:eastAsia="宋体" w:cs="Arial"/>
          <w:sz w:val="24"/>
          <w:szCs w:val="24"/>
          <w:lang w:eastAsia="zh-CN"/>
        </w:rPr>
      </w:pPr>
      <w:r w:rsidRPr="005D12D2">
        <w:rPr>
          <w:rFonts w:eastAsia="宋体" w:cs="Arial"/>
          <w:sz w:val="24"/>
          <w:szCs w:val="24"/>
          <w:lang w:eastAsia="zh-CN"/>
        </w:rPr>
        <w:t>修订日期：</w:t>
      </w:r>
      <w:r w:rsidRPr="005D12D2">
        <w:rPr>
          <w:rFonts w:eastAsia="宋体" w:cs="Arial"/>
          <w:sz w:val="24"/>
          <w:szCs w:val="24"/>
          <w:lang w:eastAsia="zh-CN"/>
        </w:rPr>
        <w:t>1988</w:t>
      </w:r>
      <w:r w:rsidRPr="005D12D2">
        <w:rPr>
          <w:rFonts w:eastAsia="宋体" w:cs="Arial"/>
          <w:sz w:val="24"/>
          <w:szCs w:val="24"/>
          <w:lang w:eastAsia="zh-CN"/>
        </w:rPr>
        <w:t>年</w:t>
      </w:r>
      <w:r w:rsidRPr="005D12D2">
        <w:rPr>
          <w:rFonts w:eastAsia="宋体" w:cs="Arial"/>
          <w:sz w:val="24"/>
          <w:szCs w:val="24"/>
          <w:lang w:eastAsia="zh-CN"/>
        </w:rPr>
        <w:t>2</w:t>
      </w:r>
      <w:r w:rsidRPr="005D12D2">
        <w:rPr>
          <w:rFonts w:eastAsia="宋体" w:cs="Arial"/>
          <w:sz w:val="24"/>
          <w:szCs w:val="24"/>
          <w:lang w:eastAsia="zh-CN"/>
        </w:rPr>
        <w:t>月</w:t>
      </w:r>
      <w:r w:rsidRPr="005D12D2">
        <w:rPr>
          <w:rFonts w:eastAsia="宋体" w:cs="Arial"/>
          <w:sz w:val="24"/>
          <w:szCs w:val="24"/>
          <w:lang w:eastAsia="zh-CN"/>
        </w:rPr>
        <w:t>23</w:t>
      </w:r>
      <w:r w:rsidRPr="005D12D2">
        <w:rPr>
          <w:rFonts w:eastAsia="宋体" w:cs="Arial"/>
          <w:sz w:val="24"/>
          <w:szCs w:val="24"/>
          <w:lang w:eastAsia="zh-CN"/>
        </w:rPr>
        <w:t>日、</w:t>
      </w:r>
      <w:r w:rsidRPr="005D12D2">
        <w:rPr>
          <w:rFonts w:eastAsia="宋体" w:cs="Arial"/>
          <w:sz w:val="24"/>
          <w:szCs w:val="24"/>
          <w:lang w:eastAsia="zh-CN"/>
        </w:rPr>
        <w:t>1988</w:t>
      </w:r>
      <w:r w:rsidRPr="005D12D2">
        <w:rPr>
          <w:rFonts w:eastAsia="宋体" w:cs="Arial"/>
          <w:sz w:val="24"/>
          <w:szCs w:val="24"/>
          <w:lang w:eastAsia="zh-CN"/>
        </w:rPr>
        <w:t>年</w:t>
      </w:r>
      <w:r w:rsidRPr="005D12D2">
        <w:rPr>
          <w:rFonts w:eastAsia="宋体" w:cs="Arial"/>
          <w:sz w:val="24"/>
          <w:szCs w:val="24"/>
          <w:lang w:eastAsia="zh-CN"/>
        </w:rPr>
        <w:t>4</w:t>
      </w:r>
      <w:r w:rsidRPr="005D12D2">
        <w:rPr>
          <w:rFonts w:eastAsia="宋体" w:cs="Arial"/>
          <w:sz w:val="24"/>
          <w:szCs w:val="24"/>
          <w:lang w:eastAsia="zh-CN"/>
        </w:rPr>
        <w:t>月</w:t>
      </w:r>
      <w:r w:rsidRPr="005D12D2">
        <w:rPr>
          <w:rFonts w:eastAsia="宋体" w:cs="Arial"/>
          <w:sz w:val="24"/>
          <w:szCs w:val="24"/>
          <w:lang w:eastAsia="zh-CN"/>
        </w:rPr>
        <w:t>21</w:t>
      </w:r>
      <w:r w:rsidRPr="005D12D2">
        <w:rPr>
          <w:rFonts w:eastAsia="宋体" w:cs="Arial"/>
          <w:sz w:val="24"/>
          <w:szCs w:val="24"/>
          <w:lang w:eastAsia="zh-CN"/>
        </w:rPr>
        <w:t>日</w:t>
      </w:r>
    </w:p>
    <w:p w:rsidR="00196F98" w:rsidRPr="005D12D2" w:rsidRDefault="00196F98" w:rsidP="000E0877">
      <w:pPr>
        <w:overflowPunct w:val="0"/>
        <w:spacing w:line="300" w:lineRule="auto"/>
        <w:jc w:val="both"/>
        <w:rPr>
          <w:rFonts w:ascii="Arial" w:eastAsia="宋体" w:hAnsi="Arial" w:cs="Arial"/>
          <w:sz w:val="24"/>
          <w:szCs w:val="24"/>
          <w:lang w:eastAsia="zh-CN"/>
        </w:rPr>
      </w:pPr>
    </w:p>
    <w:p w:rsidR="00196F98" w:rsidRPr="00B256DD" w:rsidRDefault="00196F98" w:rsidP="000E0877">
      <w:pPr>
        <w:overflowPunct w:val="0"/>
        <w:spacing w:line="300" w:lineRule="auto"/>
        <w:jc w:val="both"/>
        <w:rPr>
          <w:rFonts w:ascii="Arial" w:eastAsia="宋体" w:hAnsi="Arial" w:cs="Arial"/>
          <w:sz w:val="20"/>
          <w:szCs w:val="20"/>
          <w:lang w:eastAsia="zh-CN"/>
        </w:rPr>
      </w:pPr>
    </w:p>
    <w:tbl>
      <w:tblPr>
        <w:tblStyle w:val="TableNormal"/>
        <w:tblW w:w="10884" w:type="dxa"/>
        <w:tblInd w:w="103" w:type="dxa"/>
        <w:tblLayout w:type="fixed"/>
        <w:tblLook w:val="01E0" w:firstRow="1" w:lastRow="1" w:firstColumn="1" w:lastColumn="1" w:noHBand="0" w:noVBand="0"/>
      </w:tblPr>
      <w:tblGrid>
        <w:gridCol w:w="10884"/>
      </w:tblGrid>
      <w:tr w:rsidR="00FF7732" w:rsidRPr="000B36C6" w:rsidTr="00C96DA2">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FF7732" w:rsidRPr="000B36C6" w:rsidRDefault="00FF7732" w:rsidP="00F307D5">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u w:val="single"/>
              </w:rPr>
            </w:pPr>
            <w:r w:rsidRPr="000B36C6">
              <w:rPr>
                <w:rFonts w:ascii="Arial" w:eastAsia="宋体" w:hAnsi="Arial" w:cs="Arial"/>
                <w:b/>
                <w:sz w:val="24"/>
                <w:szCs w:val="24"/>
                <w:u w:val="single"/>
              </w:rPr>
              <w:t>合规政策指南</w:t>
            </w:r>
            <w:r w:rsidR="008727BB">
              <w:rPr>
                <w:rFonts w:ascii="Arial" w:eastAsia="宋体" w:hAnsi="Arial" w:cs="Arial" w:hint="eastAsia"/>
                <w:b/>
                <w:sz w:val="24"/>
                <w:szCs w:val="24"/>
                <w:u w:val="single"/>
                <w:lang w:eastAsia="zh-CN"/>
              </w:rPr>
              <w:t>的更多信息</w:t>
            </w:r>
            <w:r w:rsidRPr="000B36C6">
              <w:rPr>
                <w:rFonts w:ascii="Arial" w:eastAsia="宋体" w:hAnsi="Arial" w:cs="Arial"/>
                <w:b/>
                <w:sz w:val="24"/>
                <w:szCs w:val="24"/>
                <w:u w:val="single"/>
                <w:lang w:eastAsia="zh-CN"/>
              </w:rPr>
              <w:br/>
            </w:r>
            <w:r w:rsidRPr="000B36C6">
              <w:rPr>
                <w:rFonts w:ascii="Arial" w:eastAsia="宋体" w:hAnsi="Arial" w:cs="Arial"/>
                <w:b/>
                <w:sz w:val="24"/>
                <w:szCs w:val="24"/>
                <w:u w:val="single"/>
              </w:rPr>
              <w:t>(/ICECI/ComplianceManuals/CompliancePolicvGuidanceManual/default.htm)</w:t>
            </w:r>
          </w:p>
        </w:tc>
      </w:tr>
      <w:tr w:rsidR="00FF7732" w:rsidRPr="000B36C6" w:rsidTr="00C96DA2">
        <w:tc>
          <w:tcPr>
            <w:tcW w:w="10884" w:type="dxa"/>
            <w:tcBorders>
              <w:top w:val="single" w:sz="12" w:space="0" w:color="4F81BD" w:themeColor="accent1"/>
              <w:left w:val="single" w:sz="6" w:space="0" w:color="DDDDDD"/>
              <w:bottom w:val="single" w:sz="6" w:space="0" w:color="DDDDDD"/>
              <w:right w:val="single" w:sz="6" w:space="0" w:color="DDDDDD"/>
            </w:tcBorders>
            <w:vAlign w:val="center"/>
          </w:tcPr>
          <w:p w:rsidR="00FF7732" w:rsidRPr="000B36C6" w:rsidRDefault="00AE2EE8" w:rsidP="008727BB">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lang w:eastAsia="zh-CN"/>
              </w:rPr>
            </w:pPr>
            <w:hyperlink r:id="rId7">
              <w:r w:rsidR="008727BB">
                <w:rPr>
                  <w:rFonts w:ascii="Arial" w:eastAsia="宋体" w:hAnsi="Arial" w:cs="Arial" w:hint="eastAsia"/>
                  <w:b/>
                  <w:sz w:val="24"/>
                  <w:szCs w:val="24"/>
                  <w:u w:val="single" w:color="000000"/>
                  <w:lang w:eastAsia="zh-CN"/>
                </w:rPr>
                <w:t>前言</w:t>
              </w:r>
              <w:r w:rsidR="00FF7732" w:rsidRPr="000B36C6">
                <w:rPr>
                  <w:rFonts w:ascii="Arial" w:eastAsia="宋体" w:hAnsi="Arial" w:cs="Arial"/>
                  <w:b/>
                  <w:sz w:val="24"/>
                  <w:szCs w:val="24"/>
                  <w:u w:val="single" w:color="000000"/>
                </w:rPr>
                <w:t>：合规政策指南（</w:t>
              </w:r>
              <w:r w:rsidR="00FF7732" w:rsidRPr="000B36C6">
                <w:rPr>
                  <w:rFonts w:ascii="Arial" w:eastAsia="宋体" w:hAnsi="Arial" w:cs="Arial"/>
                  <w:b/>
                  <w:sz w:val="24"/>
                  <w:szCs w:val="24"/>
                  <w:u w:val="single" w:color="000000"/>
                </w:rPr>
                <w:t>CPG</w:t>
              </w:r>
              <w:r w:rsidR="00FF7732" w:rsidRPr="000B36C6">
                <w:rPr>
                  <w:rFonts w:ascii="Arial" w:eastAsia="宋体" w:hAnsi="Arial" w:cs="Arial"/>
                  <w:b/>
                  <w:sz w:val="24"/>
                  <w:szCs w:val="24"/>
                  <w:u w:val="single" w:color="000000"/>
                </w:rPr>
                <w:t>）</w:t>
              </w:r>
              <w:r w:rsidR="00FF7732">
                <w:rPr>
                  <w:rFonts w:ascii="Arial" w:eastAsia="宋体" w:hAnsi="Arial" w:cs="Arial" w:hint="eastAsia"/>
                  <w:b/>
                  <w:sz w:val="24"/>
                  <w:szCs w:val="24"/>
                  <w:u w:val="single" w:color="000000"/>
                  <w:lang w:eastAsia="zh-CN"/>
                </w:rPr>
                <w:br/>
              </w:r>
              <w:r w:rsidR="00FF7732" w:rsidRPr="000B36C6">
                <w:rPr>
                  <w:rFonts w:ascii="Arial" w:eastAsia="宋体" w:hAnsi="Arial" w:cs="Arial"/>
                  <w:b/>
                  <w:sz w:val="24"/>
                  <w:szCs w:val="24"/>
                  <w:u w:val="single" w:color="000000"/>
                </w:rPr>
                <w:t>(/ICECI/Compliance Manuals/Compliance PolicyGuidance Manual/ucm116271.htm)</w:t>
              </w:r>
            </w:hyperlink>
          </w:p>
        </w:tc>
      </w:tr>
      <w:tr w:rsidR="00FF7732" w:rsidRPr="000B36C6" w:rsidTr="00C96DA2">
        <w:tc>
          <w:tcPr>
            <w:tcW w:w="10884" w:type="dxa"/>
            <w:tcBorders>
              <w:top w:val="single" w:sz="6" w:space="0" w:color="DDDDDD"/>
              <w:left w:val="single" w:sz="6" w:space="0" w:color="DDDDDD"/>
              <w:bottom w:val="single" w:sz="6" w:space="0" w:color="DDDDDD"/>
              <w:right w:val="single" w:sz="6" w:space="0" w:color="DDDDDD"/>
            </w:tcBorders>
            <w:vAlign w:val="center"/>
          </w:tcPr>
          <w:p w:rsidR="00FF7732" w:rsidRPr="000B36C6" w:rsidRDefault="00AE2EE8" w:rsidP="00F307D5">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rPr>
            </w:pPr>
            <w:hyperlink r:id="rId8">
              <w:r w:rsidR="00FF7732" w:rsidRPr="000B36C6">
                <w:rPr>
                  <w:rFonts w:ascii="Arial" w:eastAsia="宋体" w:hAnsi="Arial" w:cs="Arial"/>
                  <w:b/>
                  <w:sz w:val="24"/>
                  <w:szCs w:val="24"/>
                  <w:u w:val="single" w:color="000000"/>
                </w:rPr>
                <w:t>第一章</w:t>
              </w:r>
              <w:r w:rsidR="00FF7732" w:rsidRPr="000B36C6">
                <w:rPr>
                  <w:rFonts w:ascii="Arial" w:eastAsia="宋体" w:hAnsi="Arial" w:cs="Arial"/>
                  <w:b/>
                  <w:sz w:val="24"/>
                  <w:szCs w:val="24"/>
                  <w:u w:val="single" w:color="000000"/>
                </w:rPr>
                <w:t>-</w:t>
              </w:r>
              <w:r w:rsidR="00FF7732" w:rsidRPr="000B36C6">
                <w:rPr>
                  <w:rFonts w:ascii="Arial" w:eastAsia="宋体" w:hAnsi="Arial" w:cs="Arial"/>
                  <w:b/>
                  <w:sz w:val="24"/>
                  <w:szCs w:val="24"/>
                  <w:u w:val="single" w:color="000000"/>
                </w:rPr>
                <w:t>通则</w:t>
              </w:r>
              <w:r w:rsidR="00FF7732" w:rsidRPr="000B36C6">
                <w:rPr>
                  <w:rFonts w:ascii="Arial" w:eastAsia="宋体" w:hAnsi="Arial" w:cs="Arial" w:hint="eastAsia"/>
                  <w:b/>
                  <w:sz w:val="24"/>
                  <w:szCs w:val="24"/>
                  <w:u w:val="single" w:color="000000"/>
                  <w:lang w:eastAsia="zh-CN"/>
                </w:rPr>
                <w:br/>
              </w:r>
              <w:r w:rsidR="00FF7732" w:rsidRPr="000B36C6">
                <w:rPr>
                  <w:rFonts w:ascii="Arial" w:eastAsia="宋体" w:hAnsi="Arial" w:cs="Arial"/>
                  <w:b/>
                  <w:sz w:val="24"/>
                  <w:szCs w:val="24"/>
                  <w:u w:val="single" w:color="000000"/>
                </w:rPr>
                <w:t>(/ICECI/Compliance Manuals/Compliance PolicyGuidance Manual/ucm116280.htm)</w:t>
              </w:r>
            </w:hyperlink>
          </w:p>
        </w:tc>
      </w:tr>
      <w:tr w:rsidR="00FF7732" w:rsidRPr="000B36C6" w:rsidTr="00C96DA2">
        <w:tc>
          <w:tcPr>
            <w:tcW w:w="10884" w:type="dxa"/>
            <w:tcBorders>
              <w:top w:val="single" w:sz="6" w:space="0" w:color="DDDDDD"/>
              <w:left w:val="single" w:sz="6" w:space="0" w:color="DDDDDD"/>
              <w:bottom w:val="single" w:sz="6" w:space="0" w:color="DDDDDD"/>
              <w:right w:val="single" w:sz="6" w:space="0" w:color="DDDDDD"/>
            </w:tcBorders>
            <w:vAlign w:val="center"/>
          </w:tcPr>
          <w:p w:rsidR="00FF7732" w:rsidRPr="000B36C6" w:rsidRDefault="00AE2EE8" w:rsidP="00F307D5">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rPr>
            </w:pPr>
            <w:hyperlink r:id="rId9">
              <w:r w:rsidR="00FF7732" w:rsidRPr="000B36C6">
                <w:rPr>
                  <w:rFonts w:ascii="Arial" w:eastAsia="宋体" w:hAnsi="Arial" w:cs="Arial"/>
                  <w:b/>
                  <w:sz w:val="24"/>
                  <w:szCs w:val="24"/>
                  <w:u w:val="single" w:color="000000"/>
                </w:rPr>
                <w:t>第二章</w:t>
              </w:r>
              <w:r w:rsidR="00FF7732" w:rsidRPr="000B36C6">
                <w:rPr>
                  <w:rFonts w:ascii="Arial" w:eastAsia="宋体" w:hAnsi="Arial" w:cs="Arial"/>
                  <w:b/>
                  <w:sz w:val="24"/>
                  <w:szCs w:val="24"/>
                  <w:u w:val="single" w:color="000000"/>
                </w:rPr>
                <w:t>-</w:t>
              </w:r>
              <w:r w:rsidR="00FF7732" w:rsidRPr="000B36C6">
                <w:rPr>
                  <w:rFonts w:ascii="Arial" w:eastAsia="宋体" w:hAnsi="Arial" w:cs="Arial"/>
                  <w:b/>
                  <w:sz w:val="24"/>
                  <w:szCs w:val="24"/>
                  <w:u w:val="single" w:color="000000"/>
                </w:rPr>
                <w:t>生物制剂</w:t>
              </w:r>
              <w:r w:rsidR="00FF7732" w:rsidRPr="000B36C6">
                <w:rPr>
                  <w:rFonts w:ascii="Arial" w:eastAsia="宋体" w:hAnsi="Arial" w:cs="Arial" w:hint="eastAsia"/>
                  <w:b/>
                  <w:sz w:val="24"/>
                  <w:szCs w:val="24"/>
                  <w:u w:val="single" w:color="000000"/>
                  <w:lang w:eastAsia="zh-CN"/>
                </w:rPr>
                <w:br/>
              </w:r>
              <w:r w:rsidR="00FF7732" w:rsidRPr="000B36C6">
                <w:rPr>
                  <w:rFonts w:ascii="Arial" w:eastAsia="宋体" w:hAnsi="Arial" w:cs="Arial"/>
                  <w:b/>
                  <w:sz w:val="24"/>
                  <w:szCs w:val="24"/>
                  <w:u w:val="single" w:color="000000"/>
                </w:rPr>
                <w:t>(/ICECI/Compliance Manuals/Compliance PolicyGuidance Manual/ucm116336.htm)</w:t>
              </w:r>
            </w:hyperlink>
          </w:p>
        </w:tc>
      </w:tr>
      <w:tr w:rsidR="00FF7732" w:rsidRPr="00FF7732" w:rsidTr="00C96DA2">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FF7732" w:rsidRPr="000B36C6" w:rsidRDefault="00AE2EE8" w:rsidP="00F307D5">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lang w:val="en-US"/>
              </w:rPr>
            </w:pPr>
            <w:hyperlink r:id="rId10">
              <w:r w:rsidR="00FF7732" w:rsidRPr="000B36C6">
                <w:rPr>
                  <w:rFonts w:ascii="Arial" w:eastAsia="宋体" w:hAnsi="Arial" w:cs="Arial"/>
                  <w:b/>
                  <w:sz w:val="24"/>
                  <w:szCs w:val="24"/>
                  <w:u w:val="single" w:color="000000"/>
                </w:rPr>
                <w:t>第三章</w:t>
              </w:r>
              <w:r w:rsidR="00FF7732" w:rsidRPr="000B36C6">
                <w:rPr>
                  <w:rFonts w:ascii="Arial" w:eastAsia="宋体" w:hAnsi="Arial" w:cs="Arial"/>
                  <w:b/>
                  <w:sz w:val="24"/>
                  <w:szCs w:val="24"/>
                  <w:u w:val="single" w:color="000000"/>
                  <w:lang w:val="en-US"/>
                </w:rPr>
                <w:t>-</w:t>
              </w:r>
              <w:r w:rsidR="00FF7732" w:rsidRPr="000B36C6">
                <w:rPr>
                  <w:rFonts w:ascii="Arial" w:eastAsia="宋体" w:hAnsi="Arial" w:cs="Arial"/>
                  <w:b/>
                  <w:sz w:val="24"/>
                  <w:szCs w:val="24"/>
                  <w:u w:val="single" w:color="000000"/>
                </w:rPr>
                <w:t>器械</w:t>
              </w:r>
              <w:r w:rsidR="00FF7732" w:rsidRPr="000B36C6">
                <w:rPr>
                  <w:rFonts w:ascii="Arial" w:eastAsia="宋体" w:hAnsi="Arial" w:cs="Arial" w:hint="eastAsia"/>
                  <w:b/>
                  <w:sz w:val="24"/>
                  <w:szCs w:val="24"/>
                  <w:u w:val="single" w:color="000000"/>
                  <w:lang w:val="en-US" w:eastAsia="zh-CN"/>
                </w:rPr>
                <w:br/>
              </w:r>
              <w:r w:rsidR="00FF7732" w:rsidRPr="000B36C6">
                <w:rPr>
                  <w:rFonts w:ascii="Arial" w:eastAsia="宋体" w:hAnsi="Arial" w:cs="Arial"/>
                  <w:b/>
                  <w:sz w:val="24"/>
                  <w:szCs w:val="24"/>
                  <w:u w:val="single" w:color="000000"/>
                  <w:lang w:val="en-US"/>
                </w:rPr>
                <w:t>(/ICECI/Compliance Manuals/Compliance PolicyGuidance Manual/ucm116801.htm)</w:t>
              </w:r>
            </w:hyperlink>
          </w:p>
        </w:tc>
      </w:tr>
      <w:tr w:rsidR="00FF7732" w:rsidRPr="000B36C6" w:rsidTr="00C96DA2">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FF7732" w:rsidRPr="000B36C6" w:rsidRDefault="00AE2EE8" w:rsidP="00F307D5">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rPr>
            </w:pPr>
            <w:hyperlink r:id="rId11">
              <w:r w:rsidR="00FF7732" w:rsidRPr="000B36C6">
                <w:rPr>
                  <w:rFonts w:ascii="Arial" w:eastAsia="宋体" w:hAnsi="Arial" w:cs="Arial"/>
                  <w:b/>
                  <w:sz w:val="24"/>
                  <w:szCs w:val="24"/>
                  <w:u w:val="single" w:color="000000"/>
                </w:rPr>
                <w:t>第四章</w:t>
              </w:r>
              <w:r w:rsidR="00FF7732" w:rsidRPr="000B36C6">
                <w:rPr>
                  <w:rFonts w:ascii="Arial" w:eastAsia="宋体" w:hAnsi="Arial" w:cs="Arial"/>
                  <w:b/>
                  <w:sz w:val="24"/>
                  <w:szCs w:val="24"/>
                  <w:u w:val="single" w:color="000000"/>
                </w:rPr>
                <w:t>-</w:t>
              </w:r>
              <w:r w:rsidR="00FF7732" w:rsidRPr="000B36C6">
                <w:rPr>
                  <w:rFonts w:ascii="Arial" w:eastAsia="宋体" w:hAnsi="Arial" w:cs="Arial"/>
                  <w:b/>
                  <w:sz w:val="24"/>
                  <w:szCs w:val="24"/>
                  <w:u w:val="single" w:color="000000"/>
                </w:rPr>
                <w:t>人用药品</w:t>
              </w:r>
              <w:r w:rsidR="00FF7732" w:rsidRPr="000B36C6">
                <w:rPr>
                  <w:rFonts w:ascii="Arial" w:eastAsia="宋体" w:hAnsi="Arial" w:cs="Arial" w:hint="eastAsia"/>
                  <w:b/>
                  <w:sz w:val="24"/>
                  <w:szCs w:val="24"/>
                  <w:u w:val="single" w:color="000000"/>
                  <w:lang w:eastAsia="zh-CN"/>
                </w:rPr>
                <w:br/>
              </w:r>
              <w:r w:rsidR="00FF7732" w:rsidRPr="000B36C6">
                <w:rPr>
                  <w:rFonts w:ascii="Arial" w:eastAsia="宋体" w:hAnsi="Arial" w:cs="Arial"/>
                  <w:b/>
                  <w:sz w:val="24"/>
                  <w:szCs w:val="24"/>
                  <w:u w:val="single" w:color="000000"/>
                </w:rPr>
                <w:t>(/ICECI/Compliance Manuals/Compliance PolicyGuidance Manual/ucm119572.htm)</w:t>
              </w:r>
            </w:hyperlink>
          </w:p>
        </w:tc>
      </w:tr>
      <w:tr w:rsidR="00FF7732" w:rsidRPr="000B36C6" w:rsidTr="00C96DA2">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FF7732" w:rsidRPr="000B36C6" w:rsidRDefault="00AE2EE8" w:rsidP="00F307D5">
            <w:pPr>
              <w:pStyle w:val="TableParagraph"/>
              <w:overflowPunct w:val="0"/>
              <w:snapToGrid w:val="0"/>
              <w:spacing w:beforeLines="50" w:before="120" w:afterLines="50" w:after="120" w:line="300" w:lineRule="auto"/>
              <w:ind w:leftChars="20" w:left="44" w:rightChars="20" w:right="44"/>
              <w:rPr>
                <w:rFonts w:ascii="Arial" w:eastAsia="宋体" w:hAnsi="Arial" w:cs="Arial"/>
                <w:b/>
                <w:sz w:val="24"/>
                <w:szCs w:val="24"/>
              </w:rPr>
            </w:pPr>
            <w:hyperlink r:id="rId12">
              <w:r w:rsidR="00FF7732" w:rsidRPr="000B36C6">
                <w:rPr>
                  <w:rFonts w:ascii="Arial" w:eastAsia="宋体" w:hAnsi="Arial" w:cs="Arial"/>
                  <w:b/>
                  <w:sz w:val="24"/>
                  <w:szCs w:val="24"/>
                  <w:u w:val="single" w:color="000000"/>
                </w:rPr>
                <w:t>第五章</w:t>
              </w:r>
              <w:r w:rsidR="00FF7732" w:rsidRPr="000B36C6">
                <w:rPr>
                  <w:rFonts w:ascii="Arial" w:eastAsia="宋体" w:hAnsi="Arial" w:cs="Arial"/>
                  <w:b/>
                  <w:sz w:val="24"/>
                  <w:szCs w:val="24"/>
                  <w:u w:val="single" w:color="000000"/>
                </w:rPr>
                <w:t>-</w:t>
              </w:r>
              <w:r w:rsidR="00FF7732" w:rsidRPr="000B36C6">
                <w:rPr>
                  <w:rFonts w:ascii="Arial" w:eastAsia="宋体" w:hAnsi="Arial" w:cs="Arial"/>
                  <w:b/>
                  <w:sz w:val="24"/>
                  <w:szCs w:val="24"/>
                  <w:u w:val="single" w:color="000000"/>
                </w:rPr>
                <w:t>食品、颜料和化妆品</w:t>
              </w:r>
              <w:r w:rsidR="00FF7732" w:rsidRPr="000B36C6">
                <w:rPr>
                  <w:rFonts w:ascii="Arial" w:eastAsia="宋体" w:hAnsi="Arial" w:cs="Arial" w:hint="eastAsia"/>
                  <w:b/>
                  <w:sz w:val="24"/>
                  <w:szCs w:val="24"/>
                  <w:u w:val="single" w:color="000000"/>
                  <w:lang w:eastAsia="zh-CN"/>
                </w:rPr>
                <w:br/>
              </w:r>
              <w:r w:rsidR="00FF7732" w:rsidRPr="000B36C6">
                <w:rPr>
                  <w:rFonts w:ascii="Arial" w:eastAsia="宋体" w:hAnsi="Arial" w:cs="Arial"/>
                  <w:b/>
                  <w:sz w:val="24"/>
                  <w:szCs w:val="24"/>
                  <w:u w:val="single" w:color="000000"/>
                </w:rPr>
                <w:t>(/ICECI/Compliance Manuals/Compliance PolicyGuidance Manual/ucm119194.htm)</w:t>
              </w:r>
            </w:hyperlink>
          </w:p>
        </w:tc>
      </w:tr>
      <w:tr w:rsidR="00FF7732" w:rsidRPr="000B36C6" w:rsidTr="00C96DA2">
        <w:tblPrEx>
          <w:tblLook w:val="04A0" w:firstRow="1" w:lastRow="0" w:firstColumn="1" w:lastColumn="0" w:noHBand="0" w:noVBand="1"/>
        </w:tblPrEx>
        <w:tc>
          <w:tcPr>
            <w:tcW w:w="10884" w:type="dxa"/>
            <w:tcBorders>
              <w:top w:val="single" w:sz="6" w:space="0" w:color="DDDDDD"/>
              <w:left w:val="single" w:sz="6" w:space="0" w:color="DDDDDD"/>
              <w:bottom w:val="single" w:sz="6" w:space="0" w:color="DDDDDD"/>
              <w:right w:val="single" w:sz="6" w:space="0" w:color="DDDDDD"/>
            </w:tcBorders>
            <w:vAlign w:val="center"/>
          </w:tcPr>
          <w:p w:rsidR="00FF7732" w:rsidRPr="000B36C6" w:rsidRDefault="00AE2EE8" w:rsidP="00F307D5">
            <w:pPr>
              <w:overflowPunct w:val="0"/>
              <w:snapToGrid w:val="0"/>
              <w:spacing w:beforeLines="50" w:before="120" w:afterLines="50" w:after="120" w:line="300" w:lineRule="auto"/>
              <w:ind w:leftChars="20" w:left="44" w:rightChars="20" w:right="44"/>
              <w:rPr>
                <w:rFonts w:ascii="Arial" w:eastAsia="宋体" w:hAnsi="Arial" w:cs="Arial"/>
                <w:b/>
                <w:sz w:val="24"/>
                <w:szCs w:val="24"/>
                <w:lang w:eastAsia="zh-CN"/>
              </w:rPr>
            </w:pPr>
            <w:hyperlink r:id="rId13">
              <w:r w:rsidR="00FF7732" w:rsidRPr="000B36C6">
                <w:rPr>
                  <w:rFonts w:ascii="Arial" w:eastAsia="宋体" w:hAnsi="Arial" w:cs="Arial"/>
                  <w:b/>
                  <w:sz w:val="24"/>
                  <w:szCs w:val="24"/>
                  <w:u w:val="single" w:color="000000"/>
                </w:rPr>
                <w:t>第六章</w:t>
              </w:r>
              <w:r w:rsidR="00FF7732" w:rsidRPr="000B36C6">
                <w:rPr>
                  <w:rFonts w:ascii="Arial" w:eastAsia="宋体" w:hAnsi="Arial" w:cs="Arial"/>
                  <w:b/>
                  <w:sz w:val="24"/>
                  <w:szCs w:val="24"/>
                  <w:u w:val="single" w:color="000000"/>
                </w:rPr>
                <w:t>-</w:t>
              </w:r>
              <w:r w:rsidR="00FF7732" w:rsidRPr="000B36C6">
                <w:rPr>
                  <w:rFonts w:ascii="Arial" w:eastAsia="宋体" w:hAnsi="Arial" w:cs="Arial"/>
                  <w:b/>
                  <w:sz w:val="24"/>
                  <w:szCs w:val="24"/>
                  <w:u w:val="single" w:color="000000"/>
                </w:rPr>
                <w:t>兽医</w:t>
              </w:r>
              <w:r w:rsidR="008727BB">
                <w:rPr>
                  <w:rFonts w:ascii="Arial" w:eastAsia="宋体" w:hAnsi="Arial" w:cs="Arial" w:hint="eastAsia"/>
                  <w:b/>
                  <w:sz w:val="24"/>
                  <w:szCs w:val="24"/>
                  <w:u w:val="single" w:color="000000"/>
                  <w:lang w:eastAsia="zh-CN"/>
                </w:rPr>
                <w:t>医</w:t>
              </w:r>
              <w:r w:rsidR="00FF7732" w:rsidRPr="000B36C6">
                <w:rPr>
                  <w:rFonts w:ascii="Arial" w:eastAsia="宋体" w:hAnsi="Arial" w:cs="Arial"/>
                  <w:b/>
                  <w:sz w:val="24"/>
                  <w:szCs w:val="24"/>
                  <w:u w:val="single" w:color="000000"/>
                </w:rPr>
                <w:t>学</w:t>
              </w:r>
              <w:r w:rsidR="00FF7732" w:rsidRPr="000B36C6">
                <w:rPr>
                  <w:rFonts w:ascii="Arial" w:eastAsia="宋体" w:hAnsi="Arial" w:cs="Arial" w:hint="eastAsia"/>
                  <w:b/>
                  <w:sz w:val="24"/>
                  <w:szCs w:val="24"/>
                  <w:u w:val="single" w:color="000000"/>
                  <w:lang w:eastAsia="zh-CN"/>
                </w:rPr>
                <w:br/>
              </w:r>
              <w:r w:rsidR="00FF7732" w:rsidRPr="000B36C6">
                <w:rPr>
                  <w:rFonts w:ascii="Arial" w:eastAsia="宋体" w:hAnsi="Arial" w:cs="Arial"/>
                  <w:b/>
                  <w:sz w:val="24"/>
                  <w:szCs w:val="24"/>
                  <w:u w:val="single" w:color="000000"/>
                </w:rPr>
                <w:t>(/ICECI/Compliance Manuals/Compliance PolicyGuidance Manual/ucm117042.htm)</w:t>
              </w:r>
            </w:hyperlink>
          </w:p>
        </w:tc>
      </w:tr>
    </w:tbl>
    <w:p w:rsidR="00205A0D" w:rsidRPr="00B256DD" w:rsidRDefault="00205A0D" w:rsidP="00FF7732">
      <w:pPr>
        <w:overflowPunct w:val="0"/>
        <w:jc w:val="both"/>
        <w:rPr>
          <w:rFonts w:ascii="Arial" w:eastAsia="宋体" w:hAnsi="Arial" w:cs="Arial"/>
        </w:rPr>
      </w:pPr>
    </w:p>
    <w:sectPr w:rsidR="00205A0D" w:rsidRPr="00B256DD" w:rsidSect="00B256DD">
      <w:headerReference w:type="default" r:id="rId14"/>
      <w:footerReference w:type="default" r:id="rId15"/>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E8" w:rsidRDefault="00AE2EE8">
      <w:r>
        <w:separator/>
      </w:r>
    </w:p>
  </w:endnote>
  <w:endnote w:type="continuationSeparator" w:id="0">
    <w:p w:rsidR="00AE2EE8" w:rsidRDefault="00AE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AF" w:rsidRPr="007544AF" w:rsidRDefault="007544AF" w:rsidP="007544AF">
    <w:pPr>
      <w:tabs>
        <w:tab w:val="right" w:pos="10773"/>
      </w:tabs>
      <w:spacing w:line="184" w:lineRule="exact"/>
      <w:ind w:left="40"/>
      <w:rPr>
        <w:rFonts w:ascii="Arial" w:hAnsi="Arial" w:cs="Arial"/>
        <w:sz w:val="15"/>
        <w:szCs w:val="15"/>
        <w:lang w:eastAsia="zh-CN"/>
      </w:rPr>
    </w:pPr>
    <w:r w:rsidRPr="007544AF">
      <w:rPr>
        <w:rFonts w:ascii="Arial" w:hAnsi="Arial" w:cs="Arial"/>
        <w:sz w:val="15"/>
        <w:szCs w:val="15"/>
      </w:rPr>
      <w:t>https://</w:t>
    </w:r>
    <w:hyperlink r:id="rId1">
      <w:r w:rsidRPr="007544AF">
        <w:rPr>
          <w:rFonts w:ascii="Arial" w:hAnsi="Arial" w:cs="Arial"/>
          <w:sz w:val="15"/>
          <w:szCs w:val="15"/>
        </w:rPr>
        <w:t>www.fda.gov/ICECI/ComplianceManuals/CompliancePolicyGuidanceManual/ucm073848.htm</w:t>
      </w:r>
    </w:hyperlink>
    <w:r w:rsidRPr="007544AF">
      <w:rPr>
        <w:rFonts w:ascii="Arial" w:hAnsi="Arial" w:cs="Arial"/>
        <w:sz w:val="15"/>
        <w:szCs w:val="15"/>
        <w:lang w:eastAsia="zh-CN"/>
      </w:rPr>
      <w:tab/>
    </w:r>
    <w:r w:rsidRPr="007544AF">
      <w:rPr>
        <w:rFonts w:ascii="Arial" w:hAnsi="Arial" w:cs="Arial"/>
        <w:sz w:val="15"/>
        <w:szCs w:val="15"/>
      </w:rPr>
      <w:fldChar w:fldCharType="begin"/>
    </w:r>
    <w:r w:rsidRPr="007544AF">
      <w:rPr>
        <w:rFonts w:ascii="Arial" w:hAnsi="Arial" w:cs="Arial"/>
        <w:sz w:val="15"/>
        <w:szCs w:val="15"/>
      </w:rPr>
      <w:instrText xml:space="preserve"> PAGE </w:instrText>
    </w:r>
    <w:r w:rsidRPr="007544AF">
      <w:rPr>
        <w:rFonts w:ascii="Arial" w:hAnsi="Arial" w:cs="Arial"/>
        <w:sz w:val="15"/>
        <w:szCs w:val="15"/>
      </w:rPr>
      <w:fldChar w:fldCharType="separate"/>
    </w:r>
    <w:r w:rsidR="00747C96">
      <w:rPr>
        <w:rFonts w:ascii="Arial" w:hAnsi="Arial" w:cs="Arial"/>
        <w:noProof/>
        <w:sz w:val="15"/>
        <w:szCs w:val="15"/>
      </w:rPr>
      <w:t>1</w:t>
    </w:r>
    <w:r w:rsidRPr="007544AF">
      <w:rPr>
        <w:rFonts w:ascii="Arial" w:hAnsi="Arial" w:cs="Arial"/>
        <w:sz w:val="15"/>
        <w:szCs w:val="15"/>
      </w:rPr>
      <w:fldChar w:fldCharType="end"/>
    </w:r>
    <w:r w:rsidRPr="007544AF">
      <w:rPr>
        <w:rFonts w:ascii="Arial" w:hAnsi="Arial" w:cs="Arial"/>
        <w:sz w:val="15"/>
        <w:szCs w:val="15"/>
      </w:rPr>
      <w:t>/2</w:t>
    </w:r>
  </w:p>
  <w:p w:rsidR="00196F98" w:rsidRPr="007544AF" w:rsidRDefault="00196F98">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E8" w:rsidRDefault="00AE2EE8">
      <w:r>
        <w:separator/>
      </w:r>
    </w:p>
  </w:footnote>
  <w:footnote w:type="continuationSeparator" w:id="0">
    <w:p w:rsidR="00AE2EE8" w:rsidRDefault="00AE2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3AE" w:rsidRPr="006E33AE" w:rsidRDefault="006E33AE" w:rsidP="006E33AE">
    <w:pPr>
      <w:tabs>
        <w:tab w:val="left" w:pos="2694"/>
      </w:tabs>
      <w:spacing w:line="184" w:lineRule="exact"/>
      <w:ind w:left="20"/>
      <w:rPr>
        <w:rFonts w:ascii="Arial" w:eastAsia="Arial" w:hAnsi="Arial" w:cs="Arial"/>
        <w:sz w:val="15"/>
        <w:szCs w:val="15"/>
        <w:lang w:eastAsia="zh-CN"/>
      </w:rPr>
    </w:pPr>
    <w:r w:rsidRPr="006E33AE">
      <w:rPr>
        <w:rFonts w:ascii="Arial" w:hAnsi="Arial" w:cs="Arial"/>
        <w:sz w:val="15"/>
        <w:szCs w:val="15"/>
        <w:lang w:eastAsia="zh-CN"/>
      </w:rPr>
      <w:t>2017</w:t>
    </w:r>
    <w:r w:rsidRPr="006E33AE">
      <w:rPr>
        <w:rFonts w:ascii="Arial" w:hAnsi="Arial" w:cs="Arial"/>
        <w:sz w:val="15"/>
        <w:szCs w:val="15"/>
        <w:lang w:eastAsia="zh-CN"/>
      </w:rPr>
      <w:t>年</w:t>
    </w:r>
    <w:r w:rsidRPr="006E33AE">
      <w:rPr>
        <w:rFonts w:ascii="Arial" w:hAnsi="Arial" w:cs="Arial"/>
        <w:sz w:val="15"/>
        <w:szCs w:val="15"/>
        <w:lang w:eastAsia="zh-CN"/>
      </w:rPr>
      <w:t>8</w:t>
    </w:r>
    <w:r w:rsidRPr="006E33AE">
      <w:rPr>
        <w:rFonts w:ascii="Arial" w:hAnsi="Arial" w:cs="Arial"/>
        <w:sz w:val="15"/>
        <w:szCs w:val="15"/>
        <w:lang w:eastAsia="zh-CN"/>
      </w:rPr>
      <w:t>月</w:t>
    </w:r>
    <w:r w:rsidRPr="006E33AE">
      <w:rPr>
        <w:rFonts w:ascii="Arial" w:hAnsi="Arial" w:cs="Arial"/>
        <w:sz w:val="15"/>
        <w:szCs w:val="15"/>
        <w:lang w:eastAsia="zh-CN"/>
      </w:rPr>
      <w:t>10</w:t>
    </w:r>
    <w:r w:rsidRPr="006E33AE">
      <w:rPr>
        <w:rFonts w:ascii="Arial" w:hAnsi="Arial" w:cs="Arial"/>
        <w:sz w:val="15"/>
        <w:szCs w:val="15"/>
        <w:lang w:eastAsia="zh-CN"/>
      </w:rPr>
      <w:t>日</w:t>
    </w:r>
    <w:r w:rsidRPr="006E33AE">
      <w:rPr>
        <w:rFonts w:ascii="Arial" w:hAnsi="Arial" w:cs="Arial"/>
        <w:sz w:val="15"/>
        <w:szCs w:val="15"/>
        <w:lang w:eastAsia="zh-CN"/>
      </w:rPr>
      <w:tab/>
    </w:r>
    <w:r w:rsidRPr="006E33AE">
      <w:rPr>
        <w:rFonts w:ascii="Arial" w:hAnsi="Arial" w:cs="Arial"/>
        <w:sz w:val="15"/>
        <w:szCs w:val="15"/>
        <w:lang w:eastAsia="zh-CN"/>
      </w:rPr>
      <w:t>合规政策指南</w:t>
    </w:r>
    <w:r w:rsidRPr="006E33AE">
      <w:rPr>
        <w:rFonts w:ascii="Arial" w:hAnsi="Arial" w:cs="Arial"/>
        <w:sz w:val="15"/>
        <w:szCs w:val="15"/>
        <w:lang w:eastAsia="zh-CN"/>
      </w:rPr>
      <w:t>&gt;CPG</w:t>
    </w:r>
    <w:r w:rsidRPr="006E33AE">
      <w:rPr>
        <w:rFonts w:ascii="Arial" w:hAnsi="Arial" w:cs="Arial"/>
        <w:sz w:val="15"/>
        <w:szCs w:val="15"/>
        <w:lang w:eastAsia="zh-CN"/>
      </w:rPr>
      <w:t>章节</w:t>
    </w:r>
    <w:r w:rsidRPr="006E33AE">
      <w:rPr>
        <w:rFonts w:ascii="Arial" w:hAnsi="Arial" w:cs="Arial"/>
        <w:sz w:val="15"/>
        <w:szCs w:val="15"/>
        <w:lang w:eastAsia="zh-CN"/>
      </w:rPr>
      <w:t>160.200 FDA</w:t>
    </w:r>
    <w:r w:rsidRPr="006E33AE">
      <w:rPr>
        <w:rFonts w:ascii="Arial" w:hAnsi="Arial" w:cs="Arial"/>
        <w:sz w:val="15"/>
        <w:szCs w:val="15"/>
        <w:lang w:eastAsia="zh-CN"/>
      </w:rPr>
      <w:t>使用</w:t>
    </w:r>
    <w:r w:rsidRPr="006E33AE">
      <w:rPr>
        <w:rFonts w:ascii="Arial" w:hAnsi="Arial" w:cs="Arial"/>
        <w:sz w:val="15"/>
        <w:szCs w:val="15"/>
        <w:lang w:eastAsia="zh-CN"/>
      </w:rPr>
      <w:t>IRS</w:t>
    </w:r>
    <w:r w:rsidRPr="006E33AE">
      <w:rPr>
        <w:rFonts w:ascii="Arial" w:hAnsi="Arial" w:cs="Arial"/>
        <w:sz w:val="15"/>
        <w:szCs w:val="15"/>
        <w:lang w:eastAsia="zh-CN"/>
      </w:rPr>
      <w:t>的所得税信息进行合规活动</w:t>
    </w:r>
  </w:p>
  <w:p w:rsidR="006E33AE" w:rsidRPr="006E33AE" w:rsidRDefault="006E33AE" w:rsidP="006E33AE">
    <w:pPr>
      <w:spacing w:line="184" w:lineRule="exact"/>
      <w:ind w:left="20"/>
      <w:rPr>
        <w:rFonts w:ascii="Arial" w:hAnsi="Arial" w:cs="Arial"/>
        <w:sz w:val="15"/>
        <w:szCs w:val="15"/>
        <w:lang w:eastAsia="zh-CN"/>
      </w:rPr>
    </w:pPr>
  </w:p>
  <w:p w:rsidR="006E33AE" w:rsidRPr="006E33AE" w:rsidRDefault="006E33AE" w:rsidP="006E33AE">
    <w:pPr>
      <w:spacing w:line="184" w:lineRule="exact"/>
      <w:ind w:left="20"/>
      <w:rPr>
        <w:rFonts w:ascii="Arial" w:hAnsi="Arial" w:cs="Arial"/>
        <w:sz w:val="15"/>
        <w:szCs w:val="15"/>
        <w:lang w:eastAsia="zh-CN"/>
      </w:rPr>
    </w:pPr>
  </w:p>
  <w:p w:rsidR="006E33AE" w:rsidRPr="006E33AE" w:rsidRDefault="006E33AE" w:rsidP="006E33AE">
    <w:pPr>
      <w:spacing w:line="184" w:lineRule="exact"/>
      <w:ind w:left="20"/>
      <w:rPr>
        <w:rFonts w:ascii="Arial" w:hAnsi="Arial" w:cs="Arial"/>
        <w:sz w:val="15"/>
        <w:szCs w:val="15"/>
        <w:lang w:eastAsia="zh-CN"/>
      </w:rPr>
    </w:pPr>
  </w:p>
  <w:p w:rsidR="00196F98" w:rsidRPr="006E33AE" w:rsidRDefault="00196F98">
    <w:pPr>
      <w:spacing w:line="14" w:lineRule="auto"/>
      <w:rPr>
        <w:rFonts w:ascii="Arial" w:hAnsi="Arial" w:cs="Arial"/>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98"/>
    <w:rsid w:val="00001C54"/>
    <w:rsid w:val="000E0877"/>
    <w:rsid w:val="00196F98"/>
    <w:rsid w:val="00205A0D"/>
    <w:rsid w:val="0053674D"/>
    <w:rsid w:val="005D12D2"/>
    <w:rsid w:val="006E33AE"/>
    <w:rsid w:val="00747C96"/>
    <w:rsid w:val="007544AF"/>
    <w:rsid w:val="008727BB"/>
    <w:rsid w:val="009621D7"/>
    <w:rsid w:val="00AE2EE8"/>
    <w:rsid w:val="00AE3AF6"/>
    <w:rsid w:val="00B0798A"/>
    <w:rsid w:val="00B256DD"/>
    <w:rsid w:val="00C27BB6"/>
    <w:rsid w:val="00CA7663"/>
    <w:rsid w:val="00DE6CB5"/>
    <w:rsid w:val="00EC661E"/>
    <w:rsid w:val="00F307D5"/>
    <w:rsid w:val="00FF7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8"/>
      <w:ind w:left="100"/>
      <w:outlineLvl w:val="0"/>
    </w:pPr>
    <w:rPr>
      <w:rFonts w:ascii="Arial" w:eastAsia="Arial" w:hAnsi="Arial"/>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Arial"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DE6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E6CB5"/>
    <w:rPr>
      <w:sz w:val="18"/>
      <w:szCs w:val="18"/>
    </w:rPr>
  </w:style>
  <w:style w:type="paragraph" w:styleId="a6">
    <w:name w:val="footer"/>
    <w:basedOn w:val="a"/>
    <w:link w:val="Char0"/>
    <w:uiPriority w:val="99"/>
    <w:unhideWhenUsed/>
    <w:rsid w:val="00DE6CB5"/>
    <w:pPr>
      <w:tabs>
        <w:tab w:val="center" w:pos="4153"/>
        <w:tab w:val="right" w:pos="8306"/>
      </w:tabs>
      <w:snapToGrid w:val="0"/>
    </w:pPr>
    <w:rPr>
      <w:sz w:val="18"/>
      <w:szCs w:val="18"/>
    </w:rPr>
  </w:style>
  <w:style w:type="character" w:customStyle="1" w:styleId="Char0">
    <w:name w:val="页脚 Char"/>
    <w:basedOn w:val="a0"/>
    <w:link w:val="a6"/>
    <w:uiPriority w:val="99"/>
    <w:rsid w:val="00DE6C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8"/>
      <w:ind w:left="100"/>
      <w:outlineLvl w:val="0"/>
    </w:pPr>
    <w:rPr>
      <w:rFonts w:ascii="Arial" w:eastAsia="Arial" w:hAnsi="Arial"/>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Arial"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DE6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E6CB5"/>
    <w:rPr>
      <w:sz w:val="18"/>
      <w:szCs w:val="18"/>
    </w:rPr>
  </w:style>
  <w:style w:type="paragraph" w:styleId="a6">
    <w:name w:val="footer"/>
    <w:basedOn w:val="a"/>
    <w:link w:val="Char0"/>
    <w:uiPriority w:val="99"/>
    <w:unhideWhenUsed/>
    <w:rsid w:val="00DE6CB5"/>
    <w:pPr>
      <w:tabs>
        <w:tab w:val="center" w:pos="4153"/>
        <w:tab w:val="right" w:pos="8306"/>
      </w:tabs>
      <w:snapToGrid w:val="0"/>
    </w:pPr>
    <w:rPr>
      <w:sz w:val="18"/>
      <w:szCs w:val="18"/>
    </w:rPr>
  </w:style>
  <w:style w:type="character" w:customStyle="1" w:styleId="Char0">
    <w:name w:val="页脚 Char"/>
    <w:basedOn w:val="a0"/>
    <w:link w:val="a6"/>
    <w:uiPriority w:val="99"/>
    <w:rsid w:val="00DE6C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80.htm" TargetMode="External"/><Relationship Id="rId13" Type="http://schemas.openxmlformats.org/officeDocument/2006/relationships/hyperlink" Target="https://www.fda.gov/ICECI/ComplianceManuals/CompliancePolicyGuidanceManual/ucm117042.htm" TargetMode="External"/><Relationship Id="rId3" Type="http://schemas.openxmlformats.org/officeDocument/2006/relationships/settings" Target="settings.xml"/><Relationship Id="rId7" Type="http://schemas.openxmlformats.org/officeDocument/2006/relationships/hyperlink" Target="https://www.fda.gov/ICECI/ComplianceManuals/CompliancePolicyGuidanceManual/ucm116271.htm" TargetMode="External"/><Relationship Id="rId12" Type="http://schemas.openxmlformats.org/officeDocument/2006/relationships/hyperlink" Target="https://www.fda.gov/ICECI/ComplianceManuals/CompliancePolicyGuidanceManual/ucm119194.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9572.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da.gov/ICECI/ComplianceManuals/CompliancePolicyGuidanceManual/ucm116801.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336.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4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Company>China</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2017-11-10T01:44:00Z</dcterms:created>
  <dcterms:modified xsi:type="dcterms:W3CDTF">2017-11-10T01:44:00Z</dcterms:modified>
</cp:coreProperties>
</file>