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BB8" w:rsidRPr="0018241F" w:rsidRDefault="0018241F" w:rsidP="0018241F">
      <w:pPr>
        <w:pStyle w:val="a4"/>
        <w:snapToGrid w:val="0"/>
        <w:spacing w:before="201" w:line="300" w:lineRule="auto"/>
        <w:ind w:left="0"/>
        <w:jc w:val="center"/>
        <w:rPr>
          <w:rFonts w:ascii="Arial" w:eastAsia="宋体" w:hAnsi="Arial" w:cs="Arial"/>
          <w:b/>
          <w:sz w:val="44"/>
          <w:szCs w:val="44"/>
          <w:lang w:eastAsia="zh-CN"/>
        </w:rPr>
      </w:pPr>
      <w:r>
        <w:rPr>
          <w:rFonts w:ascii="Arial" w:eastAsia="宋体" w:hAnsi="Arial" w:cs="Arial"/>
          <w:b/>
          <w:noProof/>
          <w:sz w:val="44"/>
          <w:szCs w:val="44"/>
          <w:lang w:eastAsia="zh-CN"/>
        </w:rPr>
        <mc:AlternateContent>
          <mc:Choice Requires="wps">
            <w:drawing>
              <wp:anchor distT="0" distB="0" distL="114300" distR="114300" simplePos="0" relativeHeight="251656704" behindDoc="0" locked="0" layoutInCell="1" allowOverlap="1">
                <wp:simplePos x="0" y="0"/>
                <wp:positionH relativeFrom="column">
                  <wp:posOffset>57322</wp:posOffset>
                </wp:positionH>
                <wp:positionV relativeFrom="paragraph">
                  <wp:posOffset>975154</wp:posOffset>
                </wp:positionV>
                <wp:extent cx="5622324" cy="0"/>
                <wp:effectExtent l="0" t="0" r="35560" b="19050"/>
                <wp:wrapNone/>
                <wp:docPr id="10" name="直接连接符 10"/>
                <wp:cNvGraphicFramePr/>
                <a:graphic xmlns:a="http://schemas.openxmlformats.org/drawingml/2006/main">
                  <a:graphicData uri="http://schemas.microsoft.com/office/word/2010/wordprocessingShape">
                    <wps:wsp>
                      <wps:cNvCnPr/>
                      <wps:spPr>
                        <a:xfrm>
                          <a:off x="0" y="0"/>
                          <a:ext cx="56223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1B135E4" id="直接连接符 10" o:spid="_x0000_s1026" style="position:absolute;left:0;text-align:left;z-index:251656704;visibility:visible;mso-wrap-style:square;mso-wrap-distance-left:9pt;mso-wrap-distance-top:0;mso-wrap-distance-right:9pt;mso-wrap-distance-bottom:0;mso-position-horizontal:absolute;mso-position-horizontal-relative:text;mso-position-vertical:absolute;mso-position-vertical-relative:text" from="4.5pt,76.8pt" to="447.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" strokecolor="black [3213]"/>
            </w:pict>
          </mc:Fallback>
        </mc:AlternateContent>
      </w:r>
      <w:r w:rsidR="0036123D" w:rsidRPr="0018241F">
        <w:rPr>
          <w:rFonts w:ascii="Arial" w:eastAsia="宋体" w:hAnsi="Arial" w:cs="Arial"/>
          <w:b/>
          <w:sz w:val="44"/>
          <w:szCs w:val="44"/>
          <w:lang w:eastAsia="zh-CN"/>
        </w:rPr>
        <w:t>确定用于检测</w:t>
      </w:r>
      <w:proofErr w:type="gramStart"/>
      <w:r w:rsidR="0036123D" w:rsidRPr="0018241F">
        <w:rPr>
          <w:rFonts w:ascii="Arial" w:eastAsia="宋体" w:hAnsi="Arial" w:cs="Arial"/>
          <w:b/>
          <w:sz w:val="44"/>
          <w:szCs w:val="44"/>
          <w:lang w:eastAsia="zh-CN"/>
        </w:rPr>
        <w:t>伯氏疏螺旋体</w:t>
      </w:r>
      <w:proofErr w:type="gramEnd"/>
      <w:r w:rsidR="0036123D" w:rsidRPr="0018241F">
        <w:rPr>
          <w:rFonts w:ascii="Arial" w:eastAsia="宋体" w:hAnsi="Arial" w:cs="Arial"/>
          <w:b/>
          <w:sz w:val="44"/>
          <w:szCs w:val="44"/>
          <w:lang w:eastAsia="zh-CN"/>
        </w:rPr>
        <w:t>抗体的体外诊断器械的</w:t>
      </w:r>
      <w:r w:rsidR="00C26CA5" w:rsidRPr="0018241F">
        <w:rPr>
          <w:rFonts w:ascii="Arial" w:eastAsia="宋体" w:hAnsi="Arial" w:cs="Arial"/>
          <w:b/>
          <w:sz w:val="44"/>
          <w:szCs w:val="44"/>
          <w:lang w:eastAsia="zh-CN"/>
        </w:rPr>
        <w:t>性能特性</w:t>
      </w:r>
    </w:p>
    <w:p w:rsidR="003F3BB8" w:rsidRPr="0018241F" w:rsidRDefault="0049126C" w:rsidP="0018241F">
      <w:pPr>
        <w:pStyle w:val="a4"/>
        <w:snapToGrid w:val="0"/>
        <w:spacing w:before="201" w:line="300" w:lineRule="auto"/>
        <w:ind w:left="0"/>
        <w:jc w:val="center"/>
        <w:rPr>
          <w:rFonts w:ascii="Arial" w:eastAsia="宋体" w:hAnsi="Arial" w:cs="Arial"/>
          <w:b/>
          <w:sz w:val="44"/>
          <w:szCs w:val="44"/>
          <w:lang w:eastAsia="zh-CN"/>
        </w:rPr>
      </w:pPr>
      <w:r w:rsidRPr="0018241F">
        <w:rPr>
          <w:rFonts w:ascii="Arial" w:eastAsia="宋体" w:hAnsi="Arial" w:cs="Arial"/>
          <w:b/>
          <w:sz w:val="44"/>
          <w:szCs w:val="44"/>
          <w:lang w:eastAsia="zh-CN"/>
        </w:rPr>
        <w:t>行</w:t>
      </w:r>
      <w:r w:rsidR="0036123D" w:rsidRPr="0018241F">
        <w:rPr>
          <w:rFonts w:ascii="Arial" w:eastAsia="宋体" w:hAnsi="Arial" w:cs="Arial"/>
          <w:b/>
          <w:sz w:val="44"/>
          <w:szCs w:val="44"/>
          <w:lang w:eastAsia="zh-CN"/>
        </w:rPr>
        <w:t>业和食品药品监督管理局工作人员指南</w:t>
      </w:r>
    </w:p>
    <w:p w:rsidR="003F3BB8" w:rsidRPr="003261DB" w:rsidRDefault="0036123D" w:rsidP="003261DB">
      <w:pPr>
        <w:snapToGrid w:val="0"/>
        <w:spacing w:line="300" w:lineRule="auto"/>
        <w:jc w:val="center"/>
        <w:rPr>
          <w:rFonts w:ascii="Arial" w:eastAsia="宋体" w:hAnsi="Arial" w:cs="Arial"/>
          <w:b/>
          <w:bCs/>
          <w:sz w:val="28"/>
          <w:szCs w:val="28"/>
          <w:lang w:eastAsia="zh-CN"/>
        </w:rPr>
      </w:pPr>
      <w:r w:rsidRPr="003261DB">
        <w:rPr>
          <w:rFonts w:ascii="Arial" w:eastAsia="宋体" w:hAnsi="Arial" w:cs="Arial"/>
          <w:b/>
          <w:bCs/>
          <w:sz w:val="28"/>
          <w:szCs w:val="28"/>
          <w:lang w:eastAsia="zh-CN"/>
        </w:rPr>
        <w:t>发布日期：</w:t>
      </w:r>
      <w:r w:rsidRPr="003261DB">
        <w:rPr>
          <w:rFonts w:ascii="Arial" w:eastAsia="宋体" w:hAnsi="Arial" w:cs="Arial"/>
          <w:b/>
          <w:bCs/>
          <w:sz w:val="28"/>
          <w:szCs w:val="28"/>
          <w:lang w:eastAsia="zh-CN"/>
        </w:rPr>
        <w:t>2013</w:t>
      </w:r>
      <w:r w:rsidRPr="003261DB">
        <w:rPr>
          <w:rFonts w:ascii="Arial" w:eastAsia="宋体" w:hAnsi="Arial" w:cs="Arial"/>
          <w:b/>
          <w:bCs/>
          <w:sz w:val="28"/>
          <w:szCs w:val="28"/>
          <w:lang w:eastAsia="zh-CN"/>
        </w:rPr>
        <w:t>年</w:t>
      </w:r>
      <w:r w:rsidRPr="003261DB">
        <w:rPr>
          <w:rFonts w:ascii="Arial" w:eastAsia="宋体" w:hAnsi="Arial" w:cs="Arial"/>
          <w:b/>
          <w:bCs/>
          <w:sz w:val="28"/>
          <w:szCs w:val="28"/>
          <w:lang w:eastAsia="zh-CN"/>
        </w:rPr>
        <w:t>3</w:t>
      </w:r>
      <w:r w:rsidRPr="003261DB">
        <w:rPr>
          <w:rFonts w:ascii="Arial" w:eastAsia="宋体" w:hAnsi="Arial" w:cs="Arial"/>
          <w:b/>
          <w:bCs/>
          <w:sz w:val="28"/>
          <w:szCs w:val="28"/>
          <w:lang w:eastAsia="zh-CN"/>
        </w:rPr>
        <w:t>月</w:t>
      </w:r>
      <w:r w:rsidRPr="003261DB">
        <w:rPr>
          <w:rFonts w:ascii="Arial" w:eastAsia="宋体" w:hAnsi="Arial" w:cs="Arial"/>
          <w:b/>
          <w:bCs/>
          <w:sz w:val="28"/>
          <w:szCs w:val="28"/>
          <w:lang w:eastAsia="zh-CN"/>
        </w:rPr>
        <w:t>28</w:t>
      </w:r>
      <w:r w:rsidRPr="003261DB">
        <w:rPr>
          <w:rFonts w:ascii="Arial" w:eastAsia="宋体" w:hAnsi="Arial" w:cs="Arial"/>
          <w:b/>
          <w:bCs/>
          <w:sz w:val="28"/>
          <w:szCs w:val="28"/>
          <w:lang w:eastAsia="zh-CN"/>
        </w:rPr>
        <w:t>日</w:t>
      </w:r>
    </w:p>
    <w:p w:rsidR="003F3BB8" w:rsidRPr="000B2661" w:rsidRDefault="0036123D" w:rsidP="0018241F">
      <w:pPr>
        <w:snapToGrid w:val="0"/>
        <w:spacing w:line="300" w:lineRule="auto"/>
        <w:jc w:val="center"/>
        <w:rPr>
          <w:rFonts w:ascii="Arial" w:eastAsia="宋体" w:hAnsi="Arial" w:cs="Arial"/>
          <w:b/>
          <w:bCs/>
          <w:sz w:val="28"/>
          <w:szCs w:val="28"/>
          <w:lang w:eastAsia="zh-CN"/>
        </w:rPr>
      </w:pPr>
      <w:r w:rsidRPr="000B2661">
        <w:rPr>
          <w:rFonts w:ascii="Arial" w:eastAsia="宋体" w:hAnsi="Arial" w:cs="Arial"/>
          <w:b/>
          <w:bCs/>
          <w:sz w:val="28"/>
          <w:szCs w:val="28"/>
          <w:lang w:eastAsia="zh-CN"/>
        </w:rPr>
        <w:t>本文件草案于</w:t>
      </w:r>
      <w:r w:rsidRPr="000B2661">
        <w:rPr>
          <w:rFonts w:ascii="Arial" w:eastAsia="宋体" w:hAnsi="Arial" w:cs="Arial"/>
          <w:b/>
          <w:bCs/>
          <w:sz w:val="28"/>
          <w:szCs w:val="28"/>
          <w:lang w:eastAsia="zh-CN"/>
        </w:rPr>
        <w:t>2011</w:t>
      </w:r>
      <w:r w:rsidRPr="000B2661">
        <w:rPr>
          <w:rFonts w:ascii="Arial" w:eastAsia="宋体" w:hAnsi="Arial" w:cs="Arial"/>
          <w:b/>
          <w:bCs/>
          <w:sz w:val="28"/>
          <w:szCs w:val="28"/>
          <w:lang w:eastAsia="zh-CN"/>
        </w:rPr>
        <w:t>年</w:t>
      </w:r>
      <w:r w:rsidRPr="000B2661">
        <w:rPr>
          <w:rFonts w:ascii="Arial" w:eastAsia="宋体" w:hAnsi="Arial" w:cs="Arial"/>
          <w:b/>
          <w:bCs/>
          <w:sz w:val="28"/>
          <w:szCs w:val="28"/>
          <w:lang w:eastAsia="zh-CN"/>
        </w:rPr>
        <w:t>1</w:t>
      </w:r>
      <w:r w:rsidRPr="000B2661">
        <w:rPr>
          <w:rFonts w:ascii="Arial" w:eastAsia="宋体" w:hAnsi="Arial" w:cs="Arial"/>
          <w:b/>
          <w:bCs/>
          <w:sz w:val="28"/>
          <w:szCs w:val="28"/>
          <w:lang w:eastAsia="zh-CN"/>
        </w:rPr>
        <w:t>月</w:t>
      </w:r>
      <w:r w:rsidRPr="000B2661">
        <w:rPr>
          <w:rFonts w:ascii="Arial" w:eastAsia="宋体" w:hAnsi="Arial" w:cs="Arial"/>
          <w:b/>
          <w:bCs/>
          <w:sz w:val="28"/>
          <w:szCs w:val="28"/>
          <w:lang w:eastAsia="zh-CN"/>
        </w:rPr>
        <w:t>5</w:t>
      </w:r>
      <w:bookmarkStart w:id="0" w:name="_GoBack"/>
      <w:bookmarkEnd w:id="0"/>
      <w:r w:rsidRPr="000B2661">
        <w:rPr>
          <w:rFonts w:ascii="Arial" w:eastAsia="宋体" w:hAnsi="Arial" w:cs="Arial"/>
          <w:b/>
          <w:bCs/>
          <w:sz w:val="28"/>
          <w:szCs w:val="28"/>
          <w:lang w:eastAsia="zh-CN"/>
        </w:rPr>
        <w:t>日发布。</w:t>
      </w:r>
    </w:p>
    <w:p w:rsidR="003F3BB8" w:rsidRDefault="003F3BB8" w:rsidP="0090554F">
      <w:pPr>
        <w:pStyle w:val="a4"/>
        <w:snapToGrid w:val="0"/>
        <w:spacing w:before="201" w:line="300" w:lineRule="auto"/>
        <w:ind w:left="0"/>
        <w:jc w:val="both"/>
        <w:rPr>
          <w:rFonts w:ascii="Arial" w:eastAsia="宋体" w:hAnsi="Arial" w:cs="Arial"/>
          <w:lang w:eastAsia="zh-CN"/>
        </w:rPr>
      </w:pPr>
    </w:p>
    <w:p w:rsidR="003261DB" w:rsidRDefault="003261DB" w:rsidP="0090554F">
      <w:pPr>
        <w:pStyle w:val="a4"/>
        <w:snapToGrid w:val="0"/>
        <w:spacing w:before="201" w:line="300" w:lineRule="auto"/>
        <w:ind w:left="0"/>
        <w:jc w:val="both"/>
        <w:rPr>
          <w:rFonts w:ascii="Arial" w:eastAsia="宋体" w:hAnsi="Arial" w:cs="Arial"/>
          <w:lang w:eastAsia="zh-CN"/>
        </w:rPr>
      </w:pPr>
    </w:p>
    <w:p w:rsidR="003261DB" w:rsidRPr="000B2661" w:rsidRDefault="003261DB" w:rsidP="0090554F">
      <w:pPr>
        <w:pStyle w:val="a4"/>
        <w:snapToGrid w:val="0"/>
        <w:spacing w:before="201" w:line="300" w:lineRule="auto"/>
        <w:ind w:left="0"/>
        <w:jc w:val="both"/>
        <w:rPr>
          <w:rFonts w:ascii="Arial" w:eastAsia="宋体" w:hAnsi="Arial" w:cs="Arial"/>
          <w:lang w:eastAsia="zh-CN"/>
        </w:rPr>
      </w:pPr>
    </w:p>
    <w:p w:rsidR="003F3BB8" w:rsidRPr="000B2661" w:rsidRDefault="0036123D" w:rsidP="0090554F">
      <w:pPr>
        <w:pStyle w:val="a4"/>
        <w:snapToGrid w:val="0"/>
        <w:spacing w:before="201" w:line="300" w:lineRule="auto"/>
        <w:ind w:left="0"/>
        <w:jc w:val="both"/>
        <w:rPr>
          <w:rFonts w:ascii="Arial" w:eastAsia="宋体" w:hAnsi="Arial" w:cs="Arial"/>
          <w:lang w:eastAsia="zh-CN"/>
        </w:rPr>
      </w:pPr>
      <w:r w:rsidRPr="000B2661">
        <w:rPr>
          <w:rFonts w:ascii="Arial" w:eastAsia="宋体" w:hAnsi="Arial" w:cs="Arial"/>
          <w:lang w:eastAsia="zh-CN"/>
        </w:rPr>
        <w:t>有关本文件的问题，请以电话</w:t>
      </w:r>
      <w:r w:rsidRPr="000B2661">
        <w:rPr>
          <w:rFonts w:ascii="Arial" w:eastAsia="宋体" w:hAnsi="Arial" w:cs="Arial"/>
          <w:lang w:eastAsia="zh-CN"/>
        </w:rPr>
        <w:t>301-796-6203</w:t>
      </w:r>
      <w:r w:rsidRPr="000B2661">
        <w:rPr>
          <w:rFonts w:ascii="Arial" w:eastAsia="宋体" w:hAnsi="Arial" w:cs="Arial"/>
          <w:lang w:eastAsia="zh-CN"/>
        </w:rPr>
        <w:t>或电子邮件</w:t>
      </w:r>
      <w:r w:rsidRPr="000B2661">
        <w:rPr>
          <w:rFonts w:ascii="Arial" w:eastAsia="宋体" w:hAnsi="Arial" w:cs="Arial"/>
          <w:lang w:eastAsia="zh-CN"/>
        </w:rPr>
        <w:t>prasad.rao@fda.hhs.gov</w:t>
      </w:r>
      <w:r w:rsidRPr="000B2661">
        <w:rPr>
          <w:rFonts w:ascii="Arial" w:eastAsia="宋体" w:hAnsi="Arial" w:cs="Arial"/>
          <w:lang w:eastAsia="zh-CN"/>
        </w:rPr>
        <w:t>联系</w:t>
      </w:r>
      <w:r w:rsidRPr="000B2661">
        <w:rPr>
          <w:rFonts w:ascii="Arial" w:eastAsia="宋体" w:hAnsi="Arial" w:cs="Arial"/>
          <w:lang w:eastAsia="zh-CN"/>
        </w:rPr>
        <w:t>Prasad Rao</w:t>
      </w:r>
      <w:r w:rsidR="0049126C" w:rsidRPr="000B2661">
        <w:rPr>
          <w:rFonts w:ascii="Arial" w:eastAsia="宋体" w:hAnsi="Arial" w:cs="Arial"/>
          <w:lang w:eastAsia="zh-CN"/>
        </w:rPr>
        <w:t>博士</w:t>
      </w:r>
      <w:r w:rsidRPr="000B2661">
        <w:rPr>
          <w:rFonts w:ascii="Arial" w:eastAsia="宋体" w:hAnsi="Arial" w:cs="Arial"/>
          <w:lang w:eastAsia="zh-CN"/>
        </w:rPr>
        <w:t>。</w:t>
      </w:r>
    </w:p>
    <w:p w:rsidR="003F3BB8" w:rsidRDefault="003261DB" w:rsidP="0090554F">
      <w:pPr>
        <w:snapToGrid w:val="0"/>
        <w:spacing w:before="6" w:line="300" w:lineRule="auto"/>
        <w:jc w:val="both"/>
        <w:rPr>
          <w:rFonts w:ascii="Arial" w:eastAsia="宋体" w:hAnsi="Arial" w:cs="Arial"/>
          <w:sz w:val="24"/>
          <w:szCs w:val="24"/>
          <w:lang w:eastAsia="zh-CN"/>
        </w:rPr>
      </w:pPr>
      <w:r>
        <w:rPr>
          <w:rFonts w:ascii="Arial" w:eastAsia="宋体" w:hAnsi="Arial" w:cs="Arial"/>
          <w:noProof/>
          <w:sz w:val="24"/>
          <w:szCs w:val="24"/>
          <w:lang w:eastAsia="zh-CN"/>
        </w:rPr>
        <mc:AlternateContent>
          <mc:Choice Requires="wps">
            <w:drawing>
              <wp:anchor distT="0" distB="0" distL="114300" distR="114300" simplePos="0" relativeHeight="251657728" behindDoc="0" locked="0" layoutInCell="1" allowOverlap="1">
                <wp:simplePos x="0" y="0"/>
                <wp:positionH relativeFrom="column">
                  <wp:posOffset>57322</wp:posOffset>
                </wp:positionH>
                <wp:positionV relativeFrom="paragraph">
                  <wp:posOffset>88231</wp:posOffset>
                </wp:positionV>
                <wp:extent cx="1940010" cy="13716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940010" cy="137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261DB" w:rsidRDefault="003261DB">
                            <w:r w:rsidRPr="000B2661">
                              <w:rPr>
                                <w:rFonts w:ascii="Arial" w:eastAsia="宋体" w:hAnsi="Arial" w:cs="Arial"/>
                                <w:noProof/>
                                <w:lang w:eastAsia="zh-CN"/>
                              </w:rPr>
                              <w:drawing>
                                <wp:inline distT="0" distB="0" distL="0" distR="0" wp14:anchorId="54886456" wp14:editId="0F7E29E3">
                                  <wp:extent cx="1191260" cy="1238885"/>
                                  <wp:effectExtent l="0" t="0" r="0" b="0"/>
                                  <wp:docPr id="1" name="image1.jpeg" descr="Center for Devices and Radiologic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enter for Devices and Radiological Health"/>
                                          <pic:cNvPicPr>
                                            <a:picLocks noChangeAspect="1"/>
                                          </pic:cNvPicPr>
                                        </pic:nvPicPr>
                                        <pic:blipFill>
                                          <a:blip r:embed="rId10" cstate="print"/>
                                          <a:stretch>
                                            <a:fillRect/>
                                          </a:stretch>
                                        </pic:blipFill>
                                        <pic:spPr>
                                          <a:xfrm>
                                            <a:off x="0" y="0"/>
                                            <a:ext cx="1191882" cy="123888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文本框 12" o:spid="_x0000_s1026" type="#_x0000_t202" style="position:absolute;left:0;text-align:left;margin-left:4.5pt;margin-top:6.95pt;width:152.75pt;height:108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" filled="f" stroked="f" strokeweight=".5pt">
                <v:textbox>
                  <w:txbxContent>
                    <w:p w:rsidR="003261DB" w:rsidRDefault="003261DB">
                      <w:r w:rsidRPr="000B2661">
                        <w:rPr>
                          <w:rFonts w:ascii="Arial" w:eastAsia="宋体" w:hAnsi="Arial" w:cs="Arial"/>
                          <w:noProof/>
                          <w:lang w:eastAsia="zh-CN"/>
                        </w:rPr>
                        <w:drawing>
                          <wp:inline distT="0" distB="0" distL="0" distR="0" wp14:anchorId="54886456" wp14:editId="0F7E29E3">
                            <wp:extent cx="1191260" cy="1238885"/>
                            <wp:effectExtent l="0" t="0" r="0" b="0"/>
                            <wp:docPr id="1" name="image1.jpeg" descr="Center for Devices and Radiologic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enter for Devices and Radiological Health"/>
                                    <pic:cNvPicPr>
                                      <a:picLocks noChangeAspect="1"/>
                                    </pic:cNvPicPr>
                                  </pic:nvPicPr>
                                  <pic:blipFill>
                                    <a:blip r:embed="rId11" cstate="print"/>
                                    <a:stretch>
                                      <a:fillRect/>
                                    </a:stretch>
                                  </pic:blipFill>
                                  <pic:spPr>
                                    <a:xfrm>
                                      <a:off x="0" y="0"/>
                                      <a:ext cx="1191882" cy="1238889"/>
                                    </a:xfrm>
                                    <a:prstGeom prst="rect">
                                      <a:avLst/>
                                    </a:prstGeom>
                                  </pic:spPr>
                                </pic:pic>
                              </a:graphicData>
                            </a:graphic>
                          </wp:inline>
                        </w:drawing>
                      </w:r>
                    </w:p>
                  </w:txbxContent>
                </v:textbox>
              </v:shape>
            </w:pict>
          </mc:Fallback>
        </mc:AlternateContent>
      </w:r>
    </w:p>
    <w:p w:rsidR="003261DB" w:rsidRDefault="003261DB" w:rsidP="0090554F">
      <w:pPr>
        <w:snapToGrid w:val="0"/>
        <w:spacing w:before="6" w:line="300" w:lineRule="auto"/>
        <w:jc w:val="both"/>
        <w:rPr>
          <w:rFonts w:ascii="Arial" w:eastAsia="宋体" w:hAnsi="Arial" w:cs="Arial"/>
          <w:sz w:val="24"/>
          <w:szCs w:val="24"/>
          <w:lang w:eastAsia="zh-CN"/>
        </w:rPr>
      </w:pPr>
    </w:p>
    <w:p w:rsidR="003261DB" w:rsidRDefault="003261DB" w:rsidP="0090554F">
      <w:pPr>
        <w:snapToGrid w:val="0"/>
        <w:spacing w:before="6" w:line="300" w:lineRule="auto"/>
        <w:jc w:val="both"/>
        <w:rPr>
          <w:rFonts w:ascii="Arial" w:eastAsia="宋体" w:hAnsi="Arial" w:cs="Arial"/>
          <w:sz w:val="24"/>
          <w:szCs w:val="24"/>
          <w:lang w:eastAsia="zh-CN"/>
        </w:rPr>
      </w:pPr>
    </w:p>
    <w:p w:rsidR="003261DB" w:rsidRDefault="003261DB" w:rsidP="0090554F">
      <w:pPr>
        <w:snapToGrid w:val="0"/>
        <w:spacing w:before="6" w:line="300" w:lineRule="auto"/>
        <w:jc w:val="both"/>
        <w:rPr>
          <w:rFonts w:ascii="Arial" w:eastAsia="宋体" w:hAnsi="Arial" w:cs="Arial"/>
          <w:sz w:val="24"/>
          <w:szCs w:val="24"/>
          <w:lang w:eastAsia="zh-CN"/>
        </w:rPr>
      </w:pPr>
    </w:p>
    <w:p w:rsidR="003261DB" w:rsidRDefault="003261DB" w:rsidP="0090554F">
      <w:pPr>
        <w:snapToGrid w:val="0"/>
        <w:spacing w:before="6" w:line="300" w:lineRule="auto"/>
        <w:jc w:val="both"/>
        <w:rPr>
          <w:rFonts w:ascii="Arial" w:eastAsia="宋体" w:hAnsi="Arial" w:cs="Arial"/>
          <w:sz w:val="24"/>
          <w:szCs w:val="24"/>
          <w:lang w:eastAsia="zh-CN"/>
        </w:rPr>
      </w:pPr>
    </w:p>
    <w:p w:rsidR="003261DB" w:rsidRDefault="003261DB" w:rsidP="0090554F">
      <w:pPr>
        <w:snapToGrid w:val="0"/>
        <w:spacing w:before="6" w:line="300" w:lineRule="auto"/>
        <w:jc w:val="both"/>
        <w:rPr>
          <w:rFonts w:ascii="Arial" w:eastAsia="宋体" w:hAnsi="Arial" w:cs="Arial"/>
          <w:sz w:val="24"/>
          <w:szCs w:val="24"/>
          <w:lang w:eastAsia="zh-CN"/>
        </w:rPr>
      </w:pPr>
    </w:p>
    <w:p w:rsidR="003261DB" w:rsidRPr="000B2661" w:rsidRDefault="003261DB" w:rsidP="0090554F">
      <w:pPr>
        <w:snapToGrid w:val="0"/>
        <w:spacing w:before="6" w:line="300" w:lineRule="auto"/>
        <w:jc w:val="both"/>
        <w:rPr>
          <w:rFonts w:ascii="Arial" w:eastAsia="宋体" w:hAnsi="Arial" w:cs="Arial"/>
          <w:sz w:val="24"/>
          <w:szCs w:val="24"/>
          <w:lang w:eastAsia="zh-CN"/>
        </w:rPr>
      </w:pPr>
    </w:p>
    <w:p w:rsidR="003F3BB8" w:rsidRPr="003261DB" w:rsidRDefault="0036123D" w:rsidP="003261DB">
      <w:pPr>
        <w:snapToGrid w:val="0"/>
        <w:spacing w:line="300" w:lineRule="auto"/>
        <w:jc w:val="right"/>
        <w:rPr>
          <w:rFonts w:ascii="Arial" w:eastAsia="宋体" w:hAnsi="Arial" w:cs="Arial"/>
          <w:b/>
          <w:sz w:val="24"/>
          <w:szCs w:val="24"/>
          <w:lang w:eastAsia="zh-CN"/>
        </w:rPr>
      </w:pPr>
      <w:r w:rsidRPr="003261DB">
        <w:rPr>
          <w:rFonts w:ascii="Arial" w:eastAsia="宋体" w:hAnsi="Arial" w:cs="Arial"/>
          <w:b/>
          <w:sz w:val="24"/>
          <w:szCs w:val="24"/>
          <w:lang w:eastAsia="zh-CN"/>
        </w:rPr>
        <w:t>美国卫生及</w:t>
      </w:r>
      <w:r w:rsidR="0049126C" w:rsidRPr="003261DB">
        <w:rPr>
          <w:rFonts w:ascii="Arial" w:eastAsia="宋体" w:hAnsi="Arial" w:cs="Arial"/>
          <w:b/>
          <w:sz w:val="24"/>
          <w:szCs w:val="24"/>
          <w:lang w:eastAsia="zh-CN"/>
        </w:rPr>
        <w:t>公众</w:t>
      </w:r>
      <w:r w:rsidRPr="003261DB">
        <w:rPr>
          <w:rFonts w:ascii="Arial" w:eastAsia="宋体" w:hAnsi="Arial" w:cs="Arial"/>
          <w:b/>
          <w:sz w:val="24"/>
          <w:szCs w:val="24"/>
          <w:lang w:eastAsia="zh-CN"/>
        </w:rPr>
        <w:t>服务部</w:t>
      </w:r>
    </w:p>
    <w:p w:rsidR="003F3BB8" w:rsidRPr="003261DB" w:rsidRDefault="0036123D" w:rsidP="003261DB">
      <w:pPr>
        <w:snapToGrid w:val="0"/>
        <w:spacing w:line="300" w:lineRule="auto"/>
        <w:jc w:val="right"/>
        <w:rPr>
          <w:rFonts w:ascii="Arial" w:eastAsia="宋体" w:hAnsi="Arial" w:cs="Arial"/>
          <w:b/>
          <w:sz w:val="24"/>
          <w:szCs w:val="24"/>
          <w:lang w:eastAsia="zh-CN"/>
        </w:rPr>
      </w:pPr>
      <w:r w:rsidRPr="003261DB">
        <w:rPr>
          <w:rFonts w:ascii="Arial" w:eastAsia="宋体" w:hAnsi="Arial" w:cs="Arial"/>
          <w:b/>
          <w:sz w:val="24"/>
          <w:szCs w:val="24"/>
          <w:lang w:eastAsia="zh-CN"/>
        </w:rPr>
        <w:t>食品药品监督管理局</w:t>
      </w:r>
    </w:p>
    <w:p w:rsidR="003F3BB8" w:rsidRPr="003261DB" w:rsidRDefault="0036123D" w:rsidP="003261DB">
      <w:pPr>
        <w:snapToGrid w:val="0"/>
        <w:spacing w:line="300" w:lineRule="auto"/>
        <w:jc w:val="right"/>
        <w:rPr>
          <w:rFonts w:ascii="Arial" w:eastAsia="宋体" w:hAnsi="Arial" w:cs="Arial"/>
          <w:b/>
          <w:sz w:val="24"/>
          <w:szCs w:val="24"/>
          <w:lang w:eastAsia="zh-CN"/>
        </w:rPr>
      </w:pPr>
      <w:r w:rsidRPr="003261DB">
        <w:rPr>
          <w:rFonts w:ascii="Arial" w:eastAsia="宋体" w:hAnsi="Arial" w:cs="Arial"/>
          <w:b/>
          <w:sz w:val="24"/>
          <w:szCs w:val="24"/>
          <w:lang w:eastAsia="zh-CN"/>
        </w:rPr>
        <w:t>器械</w:t>
      </w:r>
      <w:r w:rsidR="000148A4" w:rsidRPr="003261DB">
        <w:rPr>
          <w:rFonts w:ascii="Arial" w:eastAsia="宋体" w:hAnsi="Arial" w:cs="Arial"/>
          <w:b/>
          <w:sz w:val="24"/>
          <w:szCs w:val="24"/>
          <w:lang w:eastAsia="zh-CN"/>
        </w:rPr>
        <w:t>与</w:t>
      </w:r>
      <w:r w:rsidRPr="003261DB">
        <w:rPr>
          <w:rFonts w:ascii="Arial" w:eastAsia="宋体" w:hAnsi="Arial" w:cs="Arial"/>
          <w:b/>
          <w:sz w:val="24"/>
          <w:szCs w:val="24"/>
          <w:lang w:eastAsia="zh-CN"/>
        </w:rPr>
        <w:t>放射</w:t>
      </w:r>
      <w:r w:rsidR="0049126C" w:rsidRPr="003261DB">
        <w:rPr>
          <w:rFonts w:ascii="Arial" w:eastAsia="宋体" w:hAnsi="Arial" w:cs="Arial"/>
          <w:b/>
          <w:sz w:val="24"/>
          <w:szCs w:val="24"/>
          <w:lang w:eastAsia="zh-CN"/>
        </w:rPr>
        <w:t>健康</w:t>
      </w:r>
      <w:r w:rsidRPr="003261DB">
        <w:rPr>
          <w:rFonts w:ascii="Arial" w:eastAsia="宋体" w:hAnsi="Arial" w:cs="Arial"/>
          <w:b/>
          <w:sz w:val="24"/>
          <w:szCs w:val="24"/>
          <w:lang w:eastAsia="zh-CN"/>
        </w:rPr>
        <w:t>中心</w:t>
      </w:r>
    </w:p>
    <w:p w:rsidR="003F3BB8" w:rsidRPr="003261DB" w:rsidRDefault="0036123D" w:rsidP="003261DB">
      <w:pPr>
        <w:snapToGrid w:val="0"/>
        <w:spacing w:line="300" w:lineRule="auto"/>
        <w:jc w:val="right"/>
        <w:rPr>
          <w:rFonts w:ascii="Arial" w:eastAsia="宋体" w:hAnsi="Arial" w:cs="Arial"/>
          <w:b/>
          <w:sz w:val="24"/>
          <w:szCs w:val="24"/>
          <w:lang w:eastAsia="zh-CN"/>
        </w:rPr>
      </w:pPr>
      <w:r w:rsidRPr="003261DB">
        <w:rPr>
          <w:rFonts w:ascii="Arial" w:eastAsia="宋体" w:hAnsi="Arial" w:cs="Arial"/>
          <w:b/>
          <w:sz w:val="24"/>
          <w:szCs w:val="24"/>
          <w:lang w:eastAsia="zh-CN"/>
        </w:rPr>
        <w:t>体外诊断和放射</w:t>
      </w:r>
      <w:r w:rsidR="0049126C" w:rsidRPr="003261DB">
        <w:rPr>
          <w:rFonts w:ascii="Arial" w:eastAsia="宋体" w:hAnsi="Arial" w:cs="Arial"/>
          <w:b/>
          <w:sz w:val="24"/>
          <w:szCs w:val="24"/>
          <w:lang w:eastAsia="zh-CN"/>
        </w:rPr>
        <w:t>健康</w:t>
      </w:r>
      <w:r w:rsidRPr="003261DB">
        <w:rPr>
          <w:rFonts w:ascii="Arial" w:eastAsia="宋体" w:hAnsi="Arial" w:cs="Arial"/>
          <w:b/>
          <w:sz w:val="24"/>
          <w:szCs w:val="24"/>
          <w:lang w:eastAsia="zh-CN"/>
        </w:rPr>
        <w:t>办公室</w:t>
      </w:r>
    </w:p>
    <w:p w:rsidR="003F3BB8" w:rsidRPr="003261DB" w:rsidRDefault="0036123D" w:rsidP="003261DB">
      <w:pPr>
        <w:snapToGrid w:val="0"/>
        <w:spacing w:line="300" w:lineRule="auto"/>
        <w:jc w:val="right"/>
        <w:rPr>
          <w:rFonts w:ascii="Arial" w:eastAsia="宋体" w:hAnsi="Arial" w:cs="Arial"/>
          <w:b/>
          <w:sz w:val="24"/>
          <w:szCs w:val="24"/>
          <w:lang w:eastAsia="zh-CN"/>
        </w:rPr>
      </w:pPr>
      <w:r w:rsidRPr="003261DB">
        <w:rPr>
          <w:rFonts w:ascii="Arial" w:eastAsia="宋体" w:hAnsi="Arial" w:cs="Arial"/>
          <w:b/>
          <w:sz w:val="24"/>
          <w:szCs w:val="24"/>
          <w:lang w:eastAsia="zh-CN"/>
        </w:rPr>
        <w:t>微生物学器械</w:t>
      </w:r>
      <w:r w:rsidR="0049126C" w:rsidRPr="003261DB">
        <w:rPr>
          <w:rFonts w:ascii="Arial" w:eastAsia="宋体" w:hAnsi="Arial" w:cs="Arial"/>
          <w:b/>
          <w:sz w:val="24"/>
          <w:szCs w:val="24"/>
          <w:lang w:eastAsia="zh-CN"/>
        </w:rPr>
        <w:t>部</w:t>
      </w:r>
    </w:p>
    <w:p w:rsidR="003F3BB8" w:rsidRPr="000B2661" w:rsidRDefault="003F3BB8" w:rsidP="0090554F">
      <w:pPr>
        <w:snapToGrid w:val="0"/>
        <w:spacing w:line="300" w:lineRule="auto"/>
        <w:jc w:val="both"/>
        <w:rPr>
          <w:rFonts w:ascii="Arial" w:eastAsia="宋体" w:hAnsi="Arial" w:cs="Arial"/>
          <w:sz w:val="24"/>
          <w:szCs w:val="24"/>
          <w:lang w:eastAsia="zh-CN"/>
        </w:rPr>
      </w:pPr>
    </w:p>
    <w:p w:rsidR="003F3BB8" w:rsidRPr="000B2661" w:rsidRDefault="003F3BB8" w:rsidP="0090554F">
      <w:pPr>
        <w:snapToGrid w:val="0"/>
        <w:spacing w:line="300" w:lineRule="auto"/>
        <w:jc w:val="both"/>
        <w:rPr>
          <w:rFonts w:ascii="Arial" w:eastAsia="宋体" w:hAnsi="Arial" w:cs="Arial"/>
          <w:sz w:val="24"/>
          <w:szCs w:val="24"/>
          <w:lang w:eastAsia="zh-CN"/>
        </w:rPr>
        <w:sectPr w:rsidR="003F3BB8" w:rsidRPr="000B2661">
          <w:headerReference w:type="default" r:id="rId12"/>
          <w:type w:val="continuous"/>
          <w:pgSz w:w="12260" w:h="15840"/>
          <w:pgMar w:top="1500" w:right="1500" w:bottom="280" w:left="1700" w:header="720" w:footer="720" w:gutter="0"/>
          <w:cols w:space="720"/>
        </w:sectPr>
      </w:pPr>
    </w:p>
    <w:p w:rsidR="003F3BB8" w:rsidRPr="000B2661" w:rsidRDefault="003F3BB8" w:rsidP="0090554F">
      <w:pPr>
        <w:snapToGrid w:val="0"/>
        <w:spacing w:before="3" w:line="300" w:lineRule="auto"/>
        <w:jc w:val="both"/>
        <w:rPr>
          <w:rFonts w:ascii="Arial" w:eastAsia="宋体" w:hAnsi="Arial" w:cs="Arial"/>
          <w:b/>
          <w:bCs/>
          <w:sz w:val="21"/>
          <w:szCs w:val="21"/>
          <w:lang w:eastAsia="zh-CN"/>
        </w:rPr>
      </w:pPr>
    </w:p>
    <w:p w:rsidR="003F3BB8" w:rsidRPr="000B2661" w:rsidRDefault="0036123D" w:rsidP="00F872E5">
      <w:pPr>
        <w:snapToGrid w:val="0"/>
        <w:spacing w:before="38" w:line="300" w:lineRule="auto"/>
        <w:jc w:val="center"/>
        <w:rPr>
          <w:rFonts w:ascii="Arial" w:eastAsia="宋体" w:hAnsi="Arial" w:cs="Arial"/>
          <w:sz w:val="48"/>
          <w:szCs w:val="48"/>
          <w:lang w:eastAsia="zh-CN"/>
        </w:rPr>
      </w:pPr>
      <w:r w:rsidRPr="000B2661">
        <w:rPr>
          <w:rFonts w:ascii="Arial" w:eastAsia="宋体" w:hAnsi="Arial" w:cs="Arial"/>
          <w:b/>
          <w:sz w:val="48"/>
          <w:lang w:eastAsia="zh-CN"/>
        </w:rPr>
        <w:t>前言</w:t>
      </w:r>
    </w:p>
    <w:p w:rsidR="003F3BB8" w:rsidRPr="000B2661" w:rsidRDefault="003F3BB8" w:rsidP="0090554F">
      <w:pPr>
        <w:snapToGrid w:val="0"/>
        <w:spacing w:line="300" w:lineRule="auto"/>
        <w:jc w:val="both"/>
        <w:rPr>
          <w:rFonts w:ascii="Arial" w:eastAsia="宋体" w:hAnsi="Arial" w:cs="Arial"/>
          <w:b/>
          <w:bCs/>
          <w:sz w:val="20"/>
          <w:szCs w:val="20"/>
          <w:lang w:eastAsia="zh-CN"/>
        </w:rPr>
      </w:pPr>
    </w:p>
    <w:p w:rsidR="003F3BB8" w:rsidRPr="000B2661" w:rsidRDefault="003F3BB8" w:rsidP="0090554F">
      <w:pPr>
        <w:snapToGrid w:val="0"/>
        <w:spacing w:line="300" w:lineRule="auto"/>
        <w:jc w:val="both"/>
        <w:rPr>
          <w:rFonts w:ascii="Arial" w:eastAsia="宋体" w:hAnsi="Arial" w:cs="Arial"/>
          <w:b/>
          <w:bCs/>
          <w:sz w:val="20"/>
          <w:szCs w:val="20"/>
          <w:lang w:eastAsia="zh-CN"/>
        </w:rPr>
      </w:pPr>
    </w:p>
    <w:p w:rsidR="003F3BB8" w:rsidRPr="000B2661" w:rsidRDefault="003F3BB8" w:rsidP="0090554F">
      <w:pPr>
        <w:snapToGrid w:val="0"/>
        <w:spacing w:before="4" w:line="300" w:lineRule="auto"/>
        <w:jc w:val="both"/>
        <w:rPr>
          <w:rFonts w:ascii="Arial" w:eastAsia="宋体" w:hAnsi="Arial" w:cs="Arial"/>
          <w:b/>
          <w:bCs/>
          <w:sz w:val="27"/>
          <w:szCs w:val="27"/>
          <w:lang w:eastAsia="zh-CN"/>
        </w:rPr>
      </w:pPr>
    </w:p>
    <w:p w:rsidR="003F3BB8" w:rsidRPr="000B2661" w:rsidRDefault="0036123D" w:rsidP="0090554F">
      <w:pPr>
        <w:snapToGrid w:val="0"/>
        <w:spacing w:line="300" w:lineRule="auto"/>
        <w:jc w:val="both"/>
        <w:rPr>
          <w:rFonts w:ascii="Arial" w:eastAsia="宋体" w:hAnsi="Arial" w:cs="Arial"/>
          <w:sz w:val="24"/>
          <w:szCs w:val="24"/>
          <w:lang w:eastAsia="zh-CN"/>
        </w:rPr>
      </w:pPr>
      <w:r w:rsidRPr="000B2661">
        <w:rPr>
          <w:rFonts w:ascii="Arial" w:eastAsia="宋体" w:hAnsi="Arial" w:cs="Arial"/>
          <w:b/>
          <w:sz w:val="36"/>
          <w:lang w:eastAsia="zh-CN"/>
        </w:rPr>
        <w:t>公</w:t>
      </w:r>
      <w:r w:rsidR="0049126C" w:rsidRPr="000B2661">
        <w:rPr>
          <w:rFonts w:ascii="Arial" w:eastAsia="宋体" w:hAnsi="Arial" w:cs="Arial"/>
          <w:b/>
          <w:sz w:val="36"/>
          <w:lang w:eastAsia="zh-CN"/>
        </w:rPr>
        <w:t>众</w:t>
      </w:r>
      <w:r w:rsidRPr="000B2661">
        <w:rPr>
          <w:rFonts w:ascii="Arial" w:eastAsia="宋体" w:hAnsi="Arial" w:cs="Arial"/>
          <w:b/>
          <w:sz w:val="36"/>
          <w:lang w:eastAsia="zh-CN"/>
        </w:rPr>
        <w:t>评论</w:t>
      </w:r>
    </w:p>
    <w:p w:rsidR="003F3BB8" w:rsidRPr="000B2661" w:rsidRDefault="0049126C" w:rsidP="0090554F">
      <w:pPr>
        <w:pStyle w:val="a4"/>
        <w:snapToGrid w:val="0"/>
        <w:spacing w:before="276" w:line="300" w:lineRule="auto"/>
        <w:ind w:left="0"/>
        <w:jc w:val="both"/>
        <w:rPr>
          <w:rFonts w:ascii="Arial" w:eastAsia="宋体" w:hAnsi="Arial" w:cs="Arial"/>
          <w:lang w:eastAsia="zh-CN"/>
        </w:rPr>
      </w:pPr>
      <w:r w:rsidRPr="000B2661">
        <w:rPr>
          <w:rFonts w:ascii="Arial" w:eastAsia="宋体" w:hAnsi="Arial" w:cs="Arial"/>
          <w:lang w:eastAsia="zh-CN"/>
        </w:rPr>
        <w:t>贵公司</w:t>
      </w:r>
      <w:r w:rsidR="0036123D" w:rsidRPr="000B2661">
        <w:rPr>
          <w:rFonts w:ascii="Arial" w:eastAsia="宋体" w:hAnsi="Arial" w:cs="Arial"/>
          <w:lang w:eastAsia="zh-CN"/>
        </w:rPr>
        <w:t>可以随时提交书面评论和建议至食品药品监督管理局，文件管理部（</w:t>
      </w:r>
      <w:r w:rsidR="0036123D" w:rsidRPr="000B2661">
        <w:rPr>
          <w:rFonts w:ascii="Arial" w:eastAsia="宋体" w:hAnsi="Arial" w:cs="Arial"/>
          <w:lang w:eastAsia="zh-CN"/>
        </w:rPr>
        <w:t>5630 Fishers Lane</w:t>
      </w:r>
      <w:r w:rsidR="0036123D" w:rsidRPr="000B2661">
        <w:rPr>
          <w:rFonts w:ascii="Arial" w:eastAsia="宋体" w:hAnsi="Arial" w:cs="Arial"/>
          <w:lang w:eastAsia="zh-CN"/>
        </w:rPr>
        <w:t>，</w:t>
      </w:r>
      <w:proofErr w:type="spellStart"/>
      <w:r w:rsidR="0036123D" w:rsidRPr="000B2661">
        <w:rPr>
          <w:rFonts w:ascii="Arial" w:eastAsia="宋体" w:hAnsi="Arial" w:cs="Arial"/>
          <w:lang w:eastAsia="zh-CN"/>
        </w:rPr>
        <w:t>rm</w:t>
      </w:r>
      <w:proofErr w:type="spellEnd"/>
      <w:r w:rsidR="000148A4" w:rsidRPr="000B2661">
        <w:rPr>
          <w:rFonts w:ascii="Arial" w:eastAsia="宋体" w:hAnsi="Arial" w:cs="Arial"/>
          <w:lang w:eastAsia="zh-CN"/>
        </w:rPr>
        <w:t>。</w:t>
      </w:r>
      <w:r w:rsidR="0036123D" w:rsidRPr="000B2661">
        <w:rPr>
          <w:rFonts w:ascii="Arial" w:eastAsia="宋体" w:hAnsi="Arial" w:cs="Arial"/>
          <w:lang w:eastAsia="zh-CN"/>
        </w:rPr>
        <w:t>1061</w:t>
      </w:r>
      <w:r w:rsidR="0036123D" w:rsidRPr="000B2661">
        <w:rPr>
          <w:rFonts w:ascii="Arial" w:eastAsia="宋体" w:hAnsi="Arial" w:cs="Arial"/>
          <w:lang w:eastAsia="zh-CN"/>
        </w:rPr>
        <w:t>，（</w:t>
      </w:r>
      <w:r w:rsidR="0036123D" w:rsidRPr="000B2661">
        <w:rPr>
          <w:rFonts w:ascii="Arial" w:eastAsia="宋体" w:hAnsi="Arial" w:cs="Arial"/>
          <w:lang w:eastAsia="zh-CN"/>
        </w:rPr>
        <w:t>HFA-305</w:t>
      </w:r>
      <w:r w:rsidR="0036123D" w:rsidRPr="000B2661">
        <w:rPr>
          <w:rFonts w:ascii="Arial" w:eastAsia="宋体" w:hAnsi="Arial" w:cs="Arial"/>
          <w:lang w:eastAsia="zh-CN"/>
        </w:rPr>
        <w:t>），</w:t>
      </w:r>
      <w:r w:rsidR="0036123D" w:rsidRPr="000B2661">
        <w:rPr>
          <w:rFonts w:ascii="Arial" w:eastAsia="宋体" w:hAnsi="Arial" w:cs="Arial"/>
          <w:lang w:eastAsia="zh-CN"/>
        </w:rPr>
        <w:t>Rockville</w:t>
      </w:r>
      <w:r w:rsidR="0036123D" w:rsidRPr="000B2661">
        <w:rPr>
          <w:rFonts w:ascii="Arial" w:eastAsia="宋体" w:hAnsi="Arial" w:cs="Arial"/>
          <w:lang w:eastAsia="zh-CN"/>
        </w:rPr>
        <w:t>，</w:t>
      </w:r>
      <w:r w:rsidR="0036123D" w:rsidRPr="000B2661">
        <w:rPr>
          <w:rFonts w:ascii="Arial" w:eastAsia="宋体" w:hAnsi="Arial" w:cs="Arial"/>
          <w:lang w:eastAsia="zh-CN"/>
        </w:rPr>
        <w:t>MD</w:t>
      </w:r>
      <w:r w:rsidR="0036123D" w:rsidRPr="000B2661">
        <w:rPr>
          <w:rFonts w:ascii="Arial" w:eastAsia="宋体" w:hAnsi="Arial" w:cs="Arial"/>
          <w:lang w:eastAsia="zh-CN"/>
        </w:rPr>
        <w:t>，</w:t>
      </w:r>
      <w:r w:rsidR="0036123D" w:rsidRPr="000B2661">
        <w:rPr>
          <w:rFonts w:ascii="Arial" w:eastAsia="宋体" w:hAnsi="Arial" w:cs="Arial"/>
          <w:lang w:eastAsia="zh-CN"/>
        </w:rPr>
        <w:t>20852</w:t>
      </w:r>
      <w:r w:rsidR="0036123D" w:rsidRPr="000B2661">
        <w:rPr>
          <w:rFonts w:ascii="Arial" w:eastAsia="宋体" w:hAnsi="Arial" w:cs="Arial"/>
          <w:lang w:eastAsia="zh-CN"/>
        </w:rPr>
        <w:t>）</w:t>
      </w:r>
      <w:r w:rsidR="000148A4" w:rsidRPr="000B2661">
        <w:rPr>
          <w:rFonts w:ascii="Arial" w:eastAsia="宋体" w:hAnsi="Arial" w:cs="Arial"/>
          <w:lang w:eastAsia="zh-CN"/>
        </w:rPr>
        <w:t>，</w:t>
      </w:r>
      <w:proofErr w:type="gramStart"/>
      <w:r w:rsidR="000148A4" w:rsidRPr="000B2661">
        <w:rPr>
          <w:rFonts w:ascii="Arial" w:eastAsia="宋体" w:hAnsi="Arial" w:cs="Arial"/>
          <w:lang w:eastAsia="zh-CN"/>
        </w:rPr>
        <w:t>供部门</w:t>
      </w:r>
      <w:proofErr w:type="gramEnd"/>
      <w:r w:rsidR="000148A4" w:rsidRPr="000B2661">
        <w:rPr>
          <w:rFonts w:ascii="Arial" w:eastAsia="宋体" w:hAnsi="Arial" w:cs="Arial"/>
          <w:lang w:eastAsia="zh-CN"/>
        </w:rPr>
        <w:t>审议</w:t>
      </w:r>
      <w:r w:rsidR="0036123D" w:rsidRPr="000B2661">
        <w:rPr>
          <w:rFonts w:ascii="Arial" w:eastAsia="宋体" w:hAnsi="Arial" w:cs="Arial"/>
          <w:lang w:eastAsia="zh-CN"/>
        </w:rPr>
        <w:t>。电子评论请提交至</w:t>
      </w:r>
      <w:hyperlink r:id="rId13" w:history="1">
        <w:r w:rsidR="0036123D" w:rsidRPr="000B2661">
          <w:rPr>
            <w:rStyle w:val="a7"/>
            <w:rFonts w:ascii="Arial" w:eastAsia="宋体" w:hAnsi="Arial" w:cs="Arial"/>
            <w:lang w:eastAsia="zh-CN"/>
          </w:rPr>
          <w:t>http</w:t>
        </w:r>
        <w:r w:rsidR="009822ED" w:rsidRPr="000B2661">
          <w:rPr>
            <w:rStyle w:val="a7"/>
            <w:rFonts w:ascii="Arial" w:eastAsia="宋体" w:hAnsi="Arial" w:cs="Arial"/>
            <w:lang w:eastAsia="zh-CN"/>
          </w:rPr>
          <w:t>：</w:t>
        </w:r>
        <w:r w:rsidR="0036123D" w:rsidRPr="000B2661">
          <w:rPr>
            <w:rStyle w:val="a7"/>
            <w:rFonts w:ascii="Arial" w:eastAsia="宋体" w:hAnsi="Arial" w:cs="Arial"/>
            <w:lang w:eastAsia="zh-CN"/>
          </w:rPr>
          <w:t>//www.regulations.gov</w:t>
        </w:r>
      </w:hyperlink>
      <w:r w:rsidR="0036123D" w:rsidRPr="000B2661">
        <w:rPr>
          <w:rFonts w:ascii="Arial" w:eastAsia="宋体" w:hAnsi="Arial" w:cs="Arial"/>
          <w:lang w:eastAsia="zh-CN"/>
        </w:rPr>
        <w:t>。请使用提供指南的联邦公报通告中列出的案卷编号标识所有评论。</w:t>
      </w:r>
      <w:r w:rsidR="000148A4" w:rsidRPr="000B2661">
        <w:rPr>
          <w:rFonts w:ascii="Arial" w:eastAsia="宋体" w:hAnsi="Arial" w:cs="Arial"/>
          <w:lang w:eastAsia="zh-CN"/>
        </w:rPr>
        <w:t>可能直到文件下次修订或更新时，评论才会被机构受理。</w:t>
      </w:r>
    </w:p>
    <w:p w:rsidR="003F3BB8" w:rsidRPr="000B2661" w:rsidRDefault="003F3BB8" w:rsidP="0090554F">
      <w:pPr>
        <w:snapToGrid w:val="0"/>
        <w:spacing w:before="3" w:line="300" w:lineRule="auto"/>
        <w:jc w:val="both"/>
        <w:rPr>
          <w:rFonts w:ascii="Arial" w:eastAsia="宋体" w:hAnsi="Arial" w:cs="Arial"/>
          <w:sz w:val="24"/>
          <w:szCs w:val="24"/>
          <w:lang w:eastAsia="zh-CN"/>
        </w:rPr>
      </w:pPr>
    </w:p>
    <w:p w:rsidR="003F3BB8" w:rsidRPr="000B2661" w:rsidRDefault="0036123D" w:rsidP="0090554F">
      <w:pPr>
        <w:snapToGrid w:val="0"/>
        <w:spacing w:line="300" w:lineRule="auto"/>
        <w:jc w:val="both"/>
        <w:rPr>
          <w:rFonts w:ascii="Arial" w:eastAsia="宋体" w:hAnsi="Arial" w:cs="Arial"/>
          <w:lang w:eastAsia="zh-CN"/>
        </w:rPr>
      </w:pPr>
      <w:r w:rsidRPr="000B2661">
        <w:rPr>
          <w:rFonts w:ascii="Arial" w:eastAsia="宋体" w:hAnsi="Arial" w:cs="Arial"/>
          <w:b/>
          <w:sz w:val="36"/>
          <w:lang w:eastAsia="zh-CN"/>
        </w:rPr>
        <w:t>其他副本</w:t>
      </w:r>
    </w:p>
    <w:p w:rsidR="003F3BB8" w:rsidRPr="000B2661" w:rsidRDefault="0036123D" w:rsidP="0090554F">
      <w:pPr>
        <w:pStyle w:val="a4"/>
        <w:snapToGrid w:val="0"/>
        <w:spacing w:before="276" w:line="300" w:lineRule="auto"/>
        <w:ind w:left="0"/>
        <w:jc w:val="both"/>
        <w:rPr>
          <w:rFonts w:ascii="Arial" w:eastAsia="宋体" w:hAnsi="Arial" w:cs="Arial"/>
          <w:lang w:eastAsia="zh-CN"/>
        </w:rPr>
        <w:sectPr w:rsidR="003F3BB8" w:rsidRPr="000B2661">
          <w:headerReference w:type="default" r:id="rId14"/>
          <w:footerReference w:type="default" r:id="rId15"/>
          <w:pgSz w:w="12260" w:h="15840"/>
          <w:pgMar w:top="980" w:right="1680" w:bottom="960" w:left="1700" w:header="748" w:footer="764" w:gutter="0"/>
          <w:pgNumType w:start="2"/>
          <w:cols w:space="720"/>
        </w:sectPr>
      </w:pPr>
      <w:r w:rsidRPr="000B2661">
        <w:rPr>
          <w:rFonts w:ascii="Arial" w:eastAsia="宋体" w:hAnsi="Arial" w:cs="Arial"/>
          <w:lang w:eastAsia="zh-CN"/>
        </w:rPr>
        <w:t>其他副本可从互联网获得</w:t>
      </w:r>
      <w:r w:rsidR="000148A4" w:rsidRPr="000B2661">
        <w:rPr>
          <w:rFonts w:ascii="Arial" w:eastAsia="宋体" w:hAnsi="Arial" w:cs="Arial"/>
          <w:lang w:eastAsia="zh-CN"/>
        </w:rPr>
        <w:t>。</w:t>
      </w:r>
      <w:r w:rsidR="0049126C" w:rsidRPr="000B2661">
        <w:rPr>
          <w:rFonts w:ascii="Arial" w:eastAsia="宋体" w:hAnsi="Arial" w:cs="Arial"/>
          <w:lang w:eastAsia="zh-CN"/>
        </w:rPr>
        <w:t>贵公司</w:t>
      </w:r>
      <w:r w:rsidRPr="000B2661">
        <w:rPr>
          <w:rFonts w:ascii="Arial" w:eastAsia="宋体" w:hAnsi="Arial" w:cs="Arial"/>
          <w:lang w:eastAsia="zh-CN"/>
        </w:rPr>
        <w:t>还可以向</w:t>
      </w:r>
      <w:r w:rsidRPr="000B2661">
        <w:rPr>
          <w:rFonts w:ascii="Arial" w:eastAsia="宋体" w:hAnsi="Arial" w:cs="Arial"/>
          <w:lang w:eastAsia="zh-CN"/>
        </w:rPr>
        <w:t>dsmica@fda.hhs.gov</w:t>
      </w:r>
      <w:r w:rsidRPr="000B2661">
        <w:rPr>
          <w:rFonts w:ascii="Arial" w:eastAsia="宋体" w:hAnsi="Arial" w:cs="Arial"/>
          <w:lang w:eastAsia="zh-CN"/>
        </w:rPr>
        <w:t>发送电子邮件请求，以接收本指南的电子副本，或向</w:t>
      </w:r>
      <w:r w:rsidRPr="000B2661">
        <w:rPr>
          <w:rFonts w:ascii="Arial" w:eastAsia="宋体" w:hAnsi="Arial" w:cs="Arial"/>
          <w:lang w:eastAsia="zh-CN"/>
        </w:rPr>
        <w:t>301-827-8149</w:t>
      </w:r>
      <w:r w:rsidRPr="000B2661">
        <w:rPr>
          <w:rFonts w:ascii="Arial" w:eastAsia="宋体" w:hAnsi="Arial" w:cs="Arial"/>
          <w:lang w:eastAsia="zh-CN"/>
        </w:rPr>
        <w:t>发送传真请求以接收</w:t>
      </w:r>
      <w:r w:rsidR="0049126C" w:rsidRPr="000B2661">
        <w:rPr>
          <w:rFonts w:ascii="Arial" w:eastAsia="宋体" w:hAnsi="Arial" w:cs="Arial"/>
          <w:lang w:eastAsia="zh-CN"/>
        </w:rPr>
        <w:t>打印件</w:t>
      </w:r>
      <w:r w:rsidR="000148A4" w:rsidRPr="000B2661">
        <w:rPr>
          <w:rFonts w:ascii="Arial" w:eastAsia="宋体" w:hAnsi="Arial" w:cs="Arial"/>
          <w:lang w:eastAsia="zh-CN"/>
        </w:rPr>
        <w:t>。</w:t>
      </w:r>
      <w:r w:rsidRPr="000B2661">
        <w:rPr>
          <w:rFonts w:ascii="Arial" w:eastAsia="宋体" w:hAnsi="Arial" w:cs="Arial"/>
          <w:lang w:eastAsia="zh-CN"/>
        </w:rPr>
        <w:t>请使用文件编号</w:t>
      </w:r>
      <w:r w:rsidRPr="000B2661">
        <w:rPr>
          <w:rFonts w:ascii="Arial" w:eastAsia="宋体" w:hAnsi="Arial" w:cs="Arial"/>
          <w:lang w:eastAsia="zh-CN"/>
        </w:rPr>
        <w:t>1721</w:t>
      </w:r>
      <w:r w:rsidRPr="000B2661">
        <w:rPr>
          <w:rFonts w:ascii="Arial" w:eastAsia="宋体" w:hAnsi="Arial" w:cs="Arial"/>
          <w:lang w:eastAsia="zh-CN"/>
        </w:rPr>
        <w:t>来标识</w:t>
      </w:r>
      <w:r w:rsidR="0049126C" w:rsidRPr="000B2661">
        <w:rPr>
          <w:rFonts w:ascii="Arial" w:eastAsia="宋体" w:hAnsi="Arial" w:cs="Arial"/>
          <w:lang w:eastAsia="zh-CN"/>
        </w:rPr>
        <w:t>贵公司</w:t>
      </w:r>
      <w:r w:rsidRPr="000B2661">
        <w:rPr>
          <w:rFonts w:ascii="Arial" w:eastAsia="宋体" w:hAnsi="Arial" w:cs="Arial"/>
          <w:lang w:eastAsia="zh-CN"/>
        </w:rPr>
        <w:t>所要求获得的指南。</w:t>
      </w:r>
    </w:p>
    <w:p w:rsidR="003F3BB8" w:rsidRPr="000B2661" w:rsidRDefault="003F3BB8" w:rsidP="0090554F">
      <w:pPr>
        <w:snapToGrid w:val="0"/>
        <w:spacing w:line="300" w:lineRule="auto"/>
        <w:jc w:val="both"/>
        <w:rPr>
          <w:rFonts w:ascii="Arial" w:eastAsia="宋体" w:hAnsi="Arial" w:cs="Arial"/>
          <w:sz w:val="20"/>
          <w:szCs w:val="20"/>
          <w:lang w:eastAsia="zh-CN"/>
        </w:rPr>
      </w:pPr>
    </w:p>
    <w:p w:rsidR="003F3BB8" w:rsidRPr="000B2661" w:rsidRDefault="003F3BB8" w:rsidP="0090554F">
      <w:pPr>
        <w:snapToGrid w:val="0"/>
        <w:spacing w:line="300" w:lineRule="auto"/>
        <w:jc w:val="both"/>
        <w:rPr>
          <w:rFonts w:ascii="Arial" w:eastAsia="宋体" w:hAnsi="Arial" w:cs="Arial"/>
          <w:sz w:val="20"/>
          <w:szCs w:val="20"/>
          <w:lang w:eastAsia="zh-CN"/>
        </w:rPr>
      </w:pPr>
    </w:p>
    <w:sdt>
      <w:sdtPr>
        <w:rPr>
          <w:rFonts w:asciiTheme="minorHAnsi" w:eastAsiaTheme="minorEastAsia" w:hAnsiTheme="minorHAnsi" w:cstheme="minorBidi"/>
          <w:color w:val="auto"/>
          <w:sz w:val="22"/>
          <w:szCs w:val="22"/>
          <w:lang w:val="zh-CN" w:eastAsia="en-US"/>
        </w:rPr>
        <w:id w:val="-1584832159"/>
        <w:docPartObj>
          <w:docPartGallery w:val="Table of Contents"/>
          <w:docPartUnique/>
        </w:docPartObj>
      </w:sdtPr>
      <w:sdtEndPr>
        <w:rPr>
          <w:b/>
          <w:bCs/>
        </w:rPr>
      </w:sdtEndPr>
      <w:sdtContent>
        <w:p w:rsidR="00DF7DB0" w:rsidRPr="008E23EA" w:rsidRDefault="00DF7DB0" w:rsidP="008E23EA">
          <w:pPr>
            <w:pStyle w:val="TOC"/>
            <w:jc w:val="center"/>
            <w:rPr>
              <w:b/>
              <w:color w:val="auto"/>
            </w:rPr>
          </w:pPr>
          <w:r w:rsidRPr="008E23EA">
            <w:rPr>
              <w:b/>
              <w:color w:val="auto"/>
              <w:lang w:val="zh-CN"/>
            </w:rPr>
            <w:t>目录</w:t>
          </w:r>
        </w:p>
        <w:p w:rsidR="009A27B0" w:rsidRPr="00BD5F94" w:rsidRDefault="00DF7DB0">
          <w:pPr>
            <w:pStyle w:val="20"/>
            <w:tabs>
              <w:tab w:val="right" w:leader="dot" w:pos="9310"/>
            </w:tabs>
            <w:rPr>
              <w:rFonts w:ascii="Arial" w:eastAsia="宋体" w:hAnsi="Arial" w:cs="Arial"/>
              <w:b w:val="0"/>
              <w:bCs w:val="0"/>
              <w:i w:val="0"/>
              <w:noProof/>
              <w:kern w:val="2"/>
              <w:lang w:eastAsia="zh-CN"/>
            </w:rPr>
          </w:pPr>
          <w:r w:rsidRPr="008E23EA">
            <w:rPr>
              <w:rFonts w:ascii="Arial" w:eastAsia="宋体" w:hAnsi="Arial" w:cs="Arial"/>
            </w:rPr>
            <w:fldChar w:fldCharType="begin"/>
          </w:r>
          <w:r w:rsidRPr="008E23EA">
            <w:rPr>
              <w:rFonts w:ascii="Arial" w:eastAsia="宋体" w:hAnsi="Arial" w:cs="Arial"/>
            </w:rPr>
            <w:instrText xml:space="preserve"> TOC \o "1-3" \h \z \u </w:instrText>
          </w:r>
          <w:r w:rsidRPr="008E23EA">
            <w:rPr>
              <w:rFonts w:ascii="Arial" w:eastAsia="宋体" w:hAnsi="Arial" w:cs="Arial"/>
            </w:rPr>
            <w:fldChar w:fldCharType="separate"/>
          </w:r>
          <w:hyperlink w:anchor="_Toc479616103" w:history="1">
            <w:r w:rsidR="009A27B0" w:rsidRPr="00BD5F94">
              <w:rPr>
                <w:rStyle w:val="a7"/>
                <w:rFonts w:ascii="Arial" w:eastAsia="宋体" w:hAnsi="Arial" w:cs="Arial"/>
                <w:noProof/>
                <w:lang w:eastAsia="zh-CN"/>
              </w:rPr>
              <w:t>简介</w:t>
            </w:r>
            <w:r w:rsidR="009A27B0" w:rsidRPr="00BD5F94">
              <w:rPr>
                <w:rFonts w:ascii="Arial" w:eastAsia="宋体" w:hAnsi="Arial" w:cs="Arial"/>
                <w:noProof/>
                <w:webHidden/>
              </w:rPr>
              <w:tab/>
            </w:r>
            <w:r w:rsidR="009A27B0" w:rsidRPr="00BD5F94">
              <w:rPr>
                <w:rFonts w:ascii="Arial" w:eastAsia="宋体" w:hAnsi="Arial" w:cs="Arial"/>
                <w:noProof/>
                <w:webHidden/>
              </w:rPr>
              <w:fldChar w:fldCharType="begin"/>
            </w:r>
            <w:r w:rsidR="009A27B0" w:rsidRPr="00BD5F94">
              <w:rPr>
                <w:rFonts w:ascii="Arial" w:eastAsia="宋体" w:hAnsi="Arial" w:cs="Arial"/>
                <w:noProof/>
                <w:webHidden/>
              </w:rPr>
              <w:instrText xml:space="preserve"> PAGEREF _Toc479616103 \h </w:instrText>
            </w:r>
            <w:r w:rsidR="009A27B0" w:rsidRPr="00BD5F94">
              <w:rPr>
                <w:rFonts w:ascii="Arial" w:eastAsia="宋体" w:hAnsi="Arial" w:cs="Arial"/>
                <w:noProof/>
                <w:webHidden/>
              </w:rPr>
            </w:r>
            <w:r w:rsidR="009A27B0" w:rsidRPr="00BD5F94">
              <w:rPr>
                <w:rFonts w:ascii="Arial" w:eastAsia="宋体" w:hAnsi="Arial" w:cs="Arial"/>
                <w:noProof/>
                <w:webHidden/>
              </w:rPr>
              <w:fldChar w:fldCharType="separate"/>
            </w:r>
            <w:r w:rsidR="009A27B0" w:rsidRPr="00BD5F94">
              <w:rPr>
                <w:rFonts w:ascii="Arial" w:eastAsia="宋体" w:hAnsi="Arial" w:cs="Arial"/>
                <w:noProof/>
                <w:webHidden/>
              </w:rPr>
              <w:t>4</w:t>
            </w:r>
            <w:r w:rsidR="009A27B0" w:rsidRPr="00BD5F94">
              <w:rPr>
                <w:rFonts w:ascii="Arial" w:eastAsia="宋体" w:hAnsi="Arial" w:cs="Arial"/>
                <w:noProof/>
                <w:webHidden/>
              </w:rPr>
              <w:fldChar w:fldCharType="end"/>
            </w:r>
          </w:hyperlink>
        </w:p>
        <w:p w:rsidR="009A27B0" w:rsidRPr="00BD5F94" w:rsidRDefault="00B375DC">
          <w:pPr>
            <w:pStyle w:val="20"/>
            <w:tabs>
              <w:tab w:val="right" w:leader="dot" w:pos="9310"/>
            </w:tabs>
            <w:rPr>
              <w:rFonts w:ascii="Arial" w:eastAsia="宋体" w:hAnsi="Arial" w:cs="Arial"/>
              <w:b w:val="0"/>
              <w:bCs w:val="0"/>
              <w:i w:val="0"/>
              <w:noProof/>
              <w:kern w:val="2"/>
              <w:lang w:eastAsia="zh-CN"/>
            </w:rPr>
          </w:pPr>
          <w:hyperlink w:anchor="_Toc479616104" w:history="1">
            <w:r w:rsidR="009A27B0" w:rsidRPr="00BD5F94">
              <w:rPr>
                <w:rStyle w:val="a7"/>
                <w:rFonts w:ascii="Arial" w:eastAsia="宋体" w:hAnsi="Arial" w:cs="Arial"/>
                <w:noProof/>
                <w:lang w:eastAsia="zh-CN"/>
              </w:rPr>
              <w:t>背景</w:t>
            </w:r>
            <w:r w:rsidR="009A27B0" w:rsidRPr="00BD5F94">
              <w:rPr>
                <w:rFonts w:ascii="Arial" w:eastAsia="宋体" w:hAnsi="Arial" w:cs="Arial"/>
                <w:noProof/>
                <w:webHidden/>
              </w:rPr>
              <w:tab/>
            </w:r>
            <w:r w:rsidR="009A27B0" w:rsidRPr="00BD5F94">
              <w:rPr>
                <w:rFonts w:ascii="Arial" w:eastAsia="宋体" w:hAnsi="Arial" w:cs="Arial"/>
                <w:noProof/>
                <w:webHidden/>
              </w:rPr>
              <w:fldChar w:fldCharType="begin"/>
            </w:r>
            <w:r w:rsidR="009A27B0" w:rsidRPr="00BD5F94">
              <w:rPr>
                <w:rFonts w:ascii="Arial" w:eastAsia="宋体" w:hAnsi="Arial" w:cs="Arial"/>
                <w:noProof/>
                <w:webHidden/>
              </w:rPr>
              <w:instrText xml:space="preserve"> PAGEREF _Toc479616104 \h </w:instrText>
            </w:r>
            <w:r w:rsidR="009A27B0" w:rsidRPr="00BD5F94">
              <w:rPr>
                <w:rFonts w:ascii="Arial" w:eastAsia="宋体" w:hAnsi="Arial" w:cs="Arial"/>
                <w:noProof/>
                <w:webHidden/>
              </w:rPr>
            </w:r>
            <w:r w:rsidR="009A27B0" w:rsidRPr="00BD5F94">
              <w:rPr>
                <w:rFonts w:ascii="Arial" w:eastAsia="宋体" w:hAnsi="Arial" w:cs="Arial"/>
                <w:noProof/>
                <w:webHidden/>
              </w:rPr>
              <w:fldChar w:fldCharType="separate"/>
            </w:r>
            <w:r w:rsidR="009A27B0" w:rsidRPr="00BD5F94">
              <w:rPr>
                <w:rFonts w:ascii="Arial" w:eastAsia="宋体" w:hAnsi="Arial" w:cs="Arial"/>
                <w:noProof/>
                <w:webHidden/>
              </w:rPr>
              <w:t>4</w:t>
            </w:r>
            <w:r w:rsidR="009A27B0" w:rsidRPr="00BD5F94">
              <w:rPr>
                <w:rFonts w:ascii="Arial" w:eastAsia="宋体" w:hAnsi="Arial" w:cs="Arial"/>
                <w:noProof/>
                <w:webHidden/>
              </w:rPr>
              <w:fldChar w:fldCharType="end"/>
            </w:r>
          </w:hyperlink>
        </w:p>
        <w:p w:rsidR="009A27B0" w:rsidRPr="00BD5F94" w:rsidRDefault="00B375DC">
          <w:pPr>
            <w:pStyle w:val="20"/>
            <w:tabs>
              <w:tab w:val="right" w:leader="dot" w:pos="9310"/>
            </w:tabs>
            <w:rPr>
              <w:rFonts w:ascii="Arial" w:eastAsia="宋体" w:hAnsi="Arial" w:cs="Arial"/>
              <w:b w:val="0"/>
              <w:bCs w:val="0"/>
              <w:i w:val="0"/>
              <w:noProof/>
              <w:kern w:val="2"/>
              <w:lang w:eastAsia="zh-CN"/>
            </w:rPr>
          </w:pPr>
          <w:hyperlink w:anchor="_Toc479616105" w:history="1">
            <w:r w:rsidR="009A27B0" w:rsidRPr="00BD5F94">
              <w:rPr>
                <w:rStyle w:val="a7"/>
                <w:rFonts w:ascii="Arial" w:eastAsia="宋体" w:hAnsi="Arial" w:cs="Arial"/>
                <w:noProof/>
                <w:lang w:eastAsia="zh-CN"/>
              </w:rPr>
              <w:t>范围</w:t>
            </w:r>
            <w:r w:rsidR="009A27B0" w:rsidRPr="00BD5F94">
              <w:rPr>
                <w:rFonts w:ascii="Arial" w:eastAsia="宋体" w:hAnsi="Arial" w:cs="Arial"/>
                <w:noProof/>
                <w:webHidden/>
              </w:rPr>
              <w:tab/>
            </w:r>
            <w:r w:rsidR="009A27B0" w:rsidRPr="00BD5F94">
              <w:rPr>
                <w:rFonts w:ascii="Arial" w:eastAsia="宋体" w:hAnsi="Arial" w:cs="Arial"/>
                <w:noProof/>
                <w:webHidden/>
              </w:rPr>
              <w:fldChar w:fldCharType="begin"/>
            </w:r>
            <w:r w:rsidR="009A27B0" w:rsidRPr="00BD5F94">
              <w:rPr>
                <w:rFonts w:ascii="Arial" w:eastAsia="宋体" w:hAnsi="Arial" w:cs="Arial"/>
                <w:noProof/>
                <w:webHidden/>
              </w:rPr>
              <w:instrText xml:space="preserve"> PAGEREF _Toc479616105 \h </w:instrText>
            </w:r>
            <w:r w:rsidR="009A27B0" w:rsidRPr="00BD5F94">
              <w:rPr>
                <w:rFonts w:ascii="Arial" w:eastAsia="宋体" w:hAnsi="Arial" w:cs="Arial"/>
                <w:noProof/>
                <w:webHidden/>
              </w:rPr>
            </w:r>
            <w:r w:rsidR="009A27B0" w:rsidRPr="00BD5F94">
              <w:rPr>
                <w:rFonts w:ascii="Arial" w:eastAsia="宋体" w:hAnsi="Arial" w:cs="Arial"/>
                <w:noProof/>
                <w:webHidden/>
              </w:rPr>
              <w:fldChar w:fldCharType="separate"/>
            </w:r>
            <w:r w:rsidR="009A27B0" w:rsidRPr="00BD5F94">
              <w:rPr>
                <w:rFonts w:ascii="Arial" w:eastAsia="宋体" w:hAnsi="Arial" w:cs="Arial"/>
                <w:noProof/>
                <w:webHidden/>
              </w:rPr>
              <w:t>5</w:t>
            </w:r>
            <w:r w:rsidR="009A27B0" w:rsidRPr="00BD5F94">
              <w:rPr>
                <w:rFonts w:ascii="Arial" w:eastAsia="宋体" w:hAnsi="Arial" w:cs="Arial"/>
                <w:noProof/>
                <w:webHidden/>
              </w:rPr>
              <w:fldChar w:fldCharType="end"/>
            </w:r>
          </w:hyperlink>
        </w:p>
        <w:p w:rsidR="009A27B0" w:rsidRPr="00BD5F94" w:rsidRDefault="00B375DC">
          <w:pPr>
            <w:pStyle w:val="20"/>
            <w:tabs>
              <w:tab w:val="right" w:leader="dot" w:pos="9310"/>
            </w:tabs>
            <w:rPr>
              <w:rFonts w:ascii="Arial" w:eastAsia="宋体" w:hAnsi="Arial" w:cs="Arial"/>
              <w:b w:val="0"/>
              <w:bCs w:val="0"/>
              <w:i w:val="0"/>
              <w:noProof/>
              <w:kern w:val="2"/>
              <w:lang w:eastAsia="zh-CN"/>
            </w:rPr>
          </w:pPr>
          <w:hyperlink w:anchor="_Toc479616106" w:history="1">
            <w:r w:rsidR="009A27B0" w:rsidRPr="00BD5F94">
              <w:rPr>
                <w:rStyle w:val="a7"/>
                <w:rFonts w:ascii="Arial" w:eastAsia="宋体" w:hAnsi="Arial" w:cs="Arial"/>
                <w:noProof/>
                <w:lang w:eastAsia="zh-CN"/>
              </w:rPr>
              <w:t>健康风险</w:t>
            </w:r>
            <w:r w:rsidR="009A27B0" w:rsidRPr="00BD5F94">
              <w:rPr>
                <w:rFonts w:ascii="Arial" w:eastAsia="宋体" w:hAnsi="Arial" w:cs="Arial"/>
                <w:noProof/>
                <w:webHidden/>
              </w:rPr>
              <w:tab/>
            </w:r>
            <w:r w:rsidR="009A27B0" w:rsidRPr="00BD5F94">
              <w:rPr>
                <w:rFonts w:ascii="Arial" w:eastAsia="宋体" w:hAnsi="Arial" w:cs="Arial"/>
                <w:noProof/>
                <w:webHidden/>
              </w:rPr>
              <w:fldChar w:fldCharType="begin"/>
            </w:r>
            <w:r w:rsidR="009A27B0" w:rsidRPr="00BD5F94">
              <w:rPr>
                <w:rFonts w:ascii="Arial" w:eastAsia="宋体" w:hAnsi="Arial" w:cs="Arial"/>
                <w:noProof/>
                <w:webHidden/>
              </w:rPr>
              <w:instrText xml:space="preserve"> PAGEREF _Toc479616106 \h </w:instrText>
            </w:r>
            <w:r w:rsidR="009A27B0" w:rsidRPr="00BD5F94">
              <w:rPr>
                <w:rFonts w:ascii="Arial" w:eastAsia="宋体" w:hAnsi="Arial" w:cs="Arial"/>
                <w:noProof/>
                <w:webHidden/>
              </w:rPr>
            </w:r>
            <w:r w:rsidR="009A27B0" w:rsidRPr="00BD5F94">
              <w:rPr>
                <w:rFonts w:ascii="Arial" w:eastAsia="宋体" w:hAnsi="Arial" w:cs="Arial"/>
                <w:noProof/>
                <w:webHidden/>
              </w:rPr>
              <w:fldChar w:fldCharType="separate"/>
            </w:r>
            <w:r w:rsidR="009A27B0" w:rsidRPr="00BD5F94">
              <w:rPr>
                <w:rFonts w:ascii="Arial" w:eastAsia="宋体" w:hAnsi="Arial" w:cs="Arial"/>
                <w:noProof/>
                <w:webHidden/>
              </w:rPr>
              <w:t>6</w:t>
            </w:r>
            <w:r w:rsidR="009A27B0" w:rsidRPr="00BD5F94">
              <w:rPr>
                <w:rFonts w:ascii="Arial" w:eastAsia="宋体" w:hAnsi="Arial" w:cs="Arial"/>
                <w:noProof/>
                <w:webHidden/>
              </w:rPr>
              <w:fldChar w:fldCharType="end"/>
            </w:r>
          </w:hyperlink>
        </w:p>
        <w:p w:rsidR="009A27B0" w:rsidRPr="00BD5F94" w:rsidRDefault="00B375DC">
          <w:pPr>
            <w:pStyle w:val="20"/>
            <w:tabs>
              <w:tab w:val="right" w:leader="dot" w:pos="9310"/>
            </w:tabs>
            <w:rPr>
              <w:rFonts w:ascii="Arial" w:eastAsia="宋体" w:hAnsi="Arial" w:cs="Arial"/>
              <w:b w:val="0"/>
              <w:bCs w:val="0"/>
              <w:i w:val="0"/>
              <w:noProof/>
              <w:kern w:val="2"/>
              <w:lang w:eastAsia="zh-CN"/>
            </w:rPr>
          </w:pPr>
          <w:hyperlink w:anchor="_Toc479616107" w:history="1">
            <w:r w:rsidR="009A27B0" w:rsidRPr="00BD5F94">
              <w:rPr>
                <w:rStyle w:val="a7"/>
                <w:rFonts w:ascii="Arial" w:eastAsia="宋体" w:hAnsi="Arial" w:cs="Arial"/>
                <w:noProof/>
                <w:lang w:eastAsia="zh-CN"/>
              </w:rPr>
              <w:t>确定性能特性</w:t>
            </w:r>
            <w:r w:rsidR="009A27B0" w:rsidRPr="00BD5F94">
              <w:rPr>
                <w:rFonts w:ascii="Arial" w:eastAsia="宋体" w:hAnsi="Arial" w:cs="Arial"/>
                <w:noProof/>
                <w:webHidden/>
              </w:rPr>
              <w:tab/>
            </w:r>
            <w:r w:rsidR="009A27B0" w:rsidRPr="00BD5F94">
              <w:rPr>
                <w:rFonts w:ascii="Arial" w:eastAsia="宋体" w:hAnsi="Arial" w:cs="Arial"/>
                <w:noProof/>
                <w:webHidden/>
              </w:rPr>
              <w:fldChar w:fldCharType="begin"/>
            </w:r>
            <w:r w:rsidR="009A27B0" w:rsidRPr="00BD5F94">
              <w:rPr>
                <w:rFonts w:ascii="Arial" w:eastAsia="宋体" w:hAnsi="Arial" w:cs="Arial"/>
                <w:noProof/>
                <w:webHidden/>
              </w:rPr>
              <w:instrText xml:space="preserve"> PAGEREF _Toc479616107 \h </w:instrText>
            </w:r>
            <w:r w:rsidR="009A27B0" w:rsidRPr="00BD5F94">
              <w:rPr>
                <w:rFonts w:ascii="Arial" w:eastAsia="宋体" w:hAnsi="Arial" w:cs="Arial"/>
                <w:noProof/>
                <w:webHidden/>
              </w:rPr>
            </w:r>
            <w:r w:rsidR="009A27B0" w:rsidRPr="00BD5F94">
              <w:rPr>
                <w:rFonts w:ascii="Arial" w:eastAsia="宋体" w:hAnsi="Arial" w:cs="Arial"/>
                <w:noProof/>
                <w:webHidden/>
              </w:rPr>
              <w:fldChar w:fldCharType="separate"/>
            </w:r>
            <w:r w:rsidR="009A27B0" w:rsidRPr="00BD5F94">
              <w:rPr>
                <w:rFonts w:ascii="Arial" w:eastAsia="宋体" w:hAnsi="Arial" w:cs="Arial"/>
                <w:noProof/>
                <w:webHidden/>
              </w:rPr>
              <w:t>6</w:t>
            </w:r>
            <w:r w:rsidR="009A27B0" w:rsidRPr="00BD5F94">
              <w:rPr>
                <w:rFonts w:ascii="Arial" w:eastAsia="宋体" w:hAnsi="Arial" w:cs="Arial"/>
                <w:noProof/>
                <w:webHidden/>
              </w:rPr>
              <w:fldChar w:fldCharType="end"/>
            </w:r>
          </w:hyperlink>
        </w:p>
        <w:p w:rsidR="009A27B0" w:rsidRPr="00BD5F94" w:rsidRDefault="00B375DC">
          <w:pPr>
            <w:pStyle w:val="30"/>
            <w:tabs>
              <w:tab w:val="left" w:pos="840"/>
              <w:tab w:val="right" w:leader="dot" w:pos="9310"/>
            </w:tabs>
            <w:rPr>
              <w:rFonts w:ascii="Arial" w:eastAsia="宋体" w:hAnsi="Arial" w:cs="Arial"/>
              <w:b w:val="0"/>
              <w:bCs w:val="0"/>
              <w:noProof/>
              <w:kern w:val="2"/>
              <w:sz w:val="22"/>
              <w:szCs w:val="22"/>
              <w:lang w:eastAsia="zh-CN"/>
            </w:rPr>
          </w:pPr>
          <w:hyperlink w:anchor="_Toc479616108" w:history="1">
            <w:r w:rsidR="009A27B0" w:rsidRPr="00BD5F94">
              <w:rPr>
                <w:rStyle w:val="a7"/>
                <w:rFonts w:ascii="Arial" w:eastAsia="宋体" w:hAnsi="Arial" w:cs="Arial"/>
                <w:noProof/>
                <w:spacing w:val="-1"/>
                <w:w w:val="99"/>
                <w:sz w:val="22"/>
                <w:szCs w:val="22"/>
                <w:u w:color="000000"/>
              </w:rPr>
              <w:t>A.</w:t>
            </w:r>
            <w:r w:rsidR="009A27B0" w:rsidRPr="00BD5F94">
              <w:rPr>
                <w:rFonts w:ascii="Arial" w:eastAsia="宋体" w:hAnsi="Arial" w:cs="Arial"/>
                <w:b w:val="0"/>
                <w:bCs w:val="0"/>
                <w:noProof/>
                <w:kern w:val="2"/>
                <w:sz w:val="22"/>
                <w:szCs w:val="22"/>
                <w:lang w:eastAsia="zh-CN"/>
              </w:rPr>
              <w:tab/>
            </w:r>
            <w:r w:rsidR="009A27B0" w:rsidRPr="00BD5F94">
              <w:rPr>
                <w:rStyle w:val="a7"/>
                <w:rFonts w:ascii="Arial" w:eastAsia="宋体" w:hAnsi="Arial" w:cs="Arial"/>
                <w:noProof/>
                <w:sz w:val="22"/>
                <w:szCs w:val="22"/>
              </w:rPr>
              <w:t>控制</w:t>
            </w:r>
            <w:r w:rsidR="009A27B0" w:rsidRPr="00BD5F94">
              <w:rPr>
                <w:rFonts w:ascii="Arial" w:eastAsia="宋体" w:hAnsi="Arial" w:cs="Arial"/>
                <w:noProof/>
                <w:webHidden/>
                <w:sz w:val="22"/>
                <w:szCs w:val="22"/>
              </w:rPr>
              <w:tab/>
            </w:r>
            <w:r w:rsidR="009A27B0" w:rsidRPr="00BD5F94">
              <w:rPr>
                <w:rFonts w:ascii="Arial" w:eastAsia="宋体" w:hAnsi="Arial" w:cs="Arial"/>
                <w:noProof/>
                <w:webHidden/>
                <w:sz w:val="22"/>
                <w:szCs w:val="22"/>
              </w:rPr>
              <w:fldChar w:fldCharType="begin"/>
            </w:r>
            <w:r w:rsidR="009A27B0" w:rsidRPr="00BD5F94">
              <w:rPr>
                <w:rFonts w:ascii="Arial" w:eastAsia="宋体" w:hAnsi="Arial" w:cs="Arial"/>
                <w:noProof/>
                <w:webHidden/>
                <w:sz w:val="22"/>
                <w:szCs w:val="22"/>
              </w:rPr>
              <w:instrText xml:space="preserve"> PAGEREF _Toc479616108 \h </w:instrText>
            </w:r>
            <w:r w:rsidR="009A27B0" w:rsidRPr="00BD5F94">
              <w:rPr>
                <w:rFonts w:ascii="Arial" w:eastAsia="宋体" w:hAnsi="Arial" w:cs="Arial"/>
                <w:noProof/>
                <w:webHidden/>
                <w:sz w:val="22"/>
                <w:szCs w:val="22"/>
              </w:rPr>
            </w:r>
            <w:r w:rsidR="009A27B0" w:rsidRPr="00BD5F94">
              <w:rPr>
                <w:rFonts w:ascii="Arial" w:eastAsia="宋体" w:hAnsi="Arial" w:cs="Arial"/>
                <w:noProof/>
                <w:webHidden/>
                <w:sz w:val="22"/>
                <w:szCs w:val="22"/>
              </w:rPr>
              <w:fldChar w:fldCharType="separate"/>
            </w:r>
            <w:r w:rsidR="009A27B0" w:rsidRPr="00BD5F94">
              <w:rPr>
                <w:rFonts w:ascii="Arial" w:eastAsia="宋体" w:hAnsi="Arial" w:cs="Arial"/>
                <w:noProof/>
                <w:webHidden/>
                <w:sz w:val="22"/>
                <w:szCs w:val="22"/>
              </w:rPr>
              <w:t>6</w:t>
            </w:r>
            <w:r w:rsidR="009A27B0" w:rsidRPr="00BD5F94">
              <w:rPr>
                <w:rFonts w:ascii="Arial" w:eastAsia="宋体" w:hAnsi="Arial" w:cs="Arial"/>
                <w:noProof/>
                <w:webHidden/>
                <w:sz w:val="22"/>
                <w:szCs w:val="22"/>
              </w:rPr>
              <w:fldChar w:fldCharType="end"/>
            </w:r>
          </w:hyperlink>
        </w:p>
        <w:p w:rsidR="009A27B0" w:rsidRPr="00BD5F94" w:rsidRDefault="00B375DC">
          <w:pPr>
            <w:pStyle w:val="30"/>
            <w:tabs>
              <w:tab w:val="left" w:pos="840"/>
              <w:tab w:val="right" w:leader="dot" w:pos="9310"/>
            </w:tabs>
            <w:rPr>
              <w:rFonts w:ascii="Arial" w:eastAsia="宋体" w:hAnsi="Arial" w:cs="Arial"/>
              <w:b w:val="0"/>
              <w:bCs w:val="0"/>
              <w:noProof/>
              <w:kern w:val="2"/>
              <w:sz w:val="22"/>
              <w:szCs w:val="22"/>
              <w:lang w:eastAsia="zh-CN"/>
            </w:rPr>
          </w:pPr>
          <w:hyperlink w:anchor="_Toc479616109" w:history="1">
            <w:r w:rsidR="009A27B0" w:rsidRPr="00BD5F94">
              <w:rPr>
                <w:rStyle w:val="a7"/>
                <w:rFonts w:ascii="Arial" w:eastAsia="宋体" w:hAnsi="Arial" w:cs="Arial"/>
                <w:noProof/>
                <w:spacing w:val="-1"/>
                <w:w w:val="99"/>
                <w:sz w:val="22"/>
                <w:szCs w:val="22"/>
                <w:u w:color="000000"/>
              </w:rPr>
              <w:t>B.</w:t>
            </w:r>
            <w:r w:rsidR="009A27B0" w:rsidRPr="00BD5F94">
              <w:rPr>
                <w:rFonts w:ascii="Arial" w:eastAsia="宋体" w:hAnsi="Arial" w:cs="Arial"/>
                <w:b w:val="0"/>
                <w:bCs w:val="0"/>
                <w:noProof/>
                <w:kern w:val="2"/>
                <w:sz w:val="22"/>
                <w:szCs w:val="22"/>
                <w:lang w:eastAsia="zh-CN"/>
              </w:rPr>
              <w:tab/>
            </w:r>
            <w:r w:rsidR="009A27B0" w:rsidRPr="00BD5F94">
              <w:rPr>
                <w:rStyle w:val="a7"/>
                <w:rFonts w:ascii="Arial" w:eastAsia="宋体" w:hAnsi="Arial" w:cs="Arial"/>
                <w:noProof/>
                <w:sz w:val="22"/>
                <w:szCs w:val="22"/>
                <w:lang w:eastAsia="zh-CN"/>
              </w:rPr>
              <w:t>性能研究</w:t>
            </w:r>
            <w:r w:rsidR="009A27B0" w:rsidRPr="00BD5F94">
              <w:rPr>
                <w:rFonts w:ascii="Arial" w:eastAsia="宋体" w:hAnsi="Arial" w:cs="Arial"/>
                <w:noProof/>
                <w:webHidden/>
                <w:sz w:val="22"/>
                <w:szCs w:val="22"/>
              </w:rPr>
              <w:tab/>
            </w:r>
            <w:r w:rsidR="009A27B0" w:rsidRPr="00BD5F94">
              <w:rPr>
                <w:rFonts w:ascii="Arial" w:eastAsia="宋体" w:hAnsi="Arial" w:cs="Arial"/>
                <w:noProof/>
                <w:webHidden/>
                <w:sz w:val="22"/>
                <w:szCs w:val="22"/>
              </w:rPr>
              <w:fldChar w:fldCharType="begin"/>
            </w:r>
            <w:r w:rsidR="009A27B0" w:rsidRPr="00BD5F94">
              <w:rPr>
                <w:rFonts w:ascii="Arial" w:eastAsia="宋体" w:hAnsi="Arial" w:cs="Arial"/>
                <w:noProof/>
                <w:webHidden/>
                <w:sz w:val="22"/>
                <w:szCs w:val="22"/>
              </w:rPr>
              <w:instrText xml:space="preserve"> PAGEREF _Toc479616109 \h </w:instrText>
            </w:r>
            <w:r w:rsidR="009A27B0" w:rsidRPr="00BD5F94">
              <w:rPr>
                <w:rFonts w:ascii="Arial" w:eastAsia="宋体" w:hAnsi="Arial" w:cs="Arial"/>
                <w:noProof/>
                <w:webHidden/>
                <w:sz w:val="22"/>
                <w:szCs w:val="22"/>
              </w:rPr>
            </w:r>
            <w:r w:rsidR="009A27B0" w:rsidRPr="00BD5F94">
              <w:rPr>
                <w:rFonts w:ascii="Arial" w:eastAsia="宋体" w:hAnsi="Arial" w:cs="Arial"/>
                <w:noProof/>
                <w:webHidden/>
                <w:sz w:val="22"/>
                <w:szCs w:val="22"/>
              </w:rPr>
              <w:fldChar w:fldCharType="separate"/>
            </w:r>
            <w:r w:rsidR="009A27B0" w:rsidRPr="00BD5F94">
              <w:rPr>
                <w:rFonts w:ascii="Arial" w:eastAsia="宋体" w:hAnsi="Arial" w:cs="Arial"/>
                <w:noProof/>
                <w:webHidden/>
                <w:sz w:val="22"/>
                <w:szCs w:val="22"/>
              </w:rPr>
              <w:t>6</w:t>
            </w:r>
            <w:r w:rsidR="009A27B0" w:rsidRPr="00BD5F94">
              <w:rPr>
                <w:rFonts w:ascii="Arial" w:eastAsia="宋体" w:hAnsi="Arial" w:cs="Arial"/>
                <w:noProof/>
                <w:webHidden/>
                <w:sz w:val="22"/>
                <w:szCs w:val="22"/>
              </w:rPr>
              <w:fldChar w:fldCharType="end"/>
            </w:r>
          </w:hyperlink>
        </w:p>
        <w:p w:rsidR="009A27B0" w:rsidRPr="00BD5F94" w:rsidRDefault="00B375DC">
          <w:pPr>
            <w:pStyle w:val="30"/>
            <w:tabs>
              <w:tab w:val="left" w:pos="840"/>
              <w:tab w:val="right" w:leader="dot" w:pos="9310"/>
            </w:tabs>
            <w:rPr>
              <w:rFonts w:ascii="Arial" w:eastAsia="宋体" w:hAnsi="Arial" w:cs="Arial"/>
              <w:b w:val="0"/>
              <w:bCs w:val="0"/>
              <w:noProof/>
              <w:kern w:val="2"/>
              <w:sz w:val="22"/>
              <w:szCs w:val="22"/>
              <w:lang w:eastAsia="zh-CN"/>
            </w:rPr>
          </w:pPr>
          <w:hyperlink w:anchor="_Toc479616110" w:history="1">
            <w:r w:rsidR="009A27B0" w:rsidRPr="00BD5F94">
              <w:rPr>
                <w:rStyle w:val="a7"/>
                <w:rFonts w:ascii="Arial" w:eastAsia="宋体" w:hAnsi="Arial" w:cs="Arial"/>
                <w:noProof/>
                <w:spacing w:val="-1"/>
                <w:w w:val="99"/>
                <w:sz w:val="22"/>
                <w:szCs w:val="22"/>
                <w:u w:color="000000"/>
              </w:rPr>
              <w:t>C.</w:t>
            </w:r>
            <w:r w:rsidR="009A27B0" w:rsidRPr="00BD5F94">
              <w:rPr>
                <w:rFonts w:ascii="Arial" w:eastAsia="宋体" w:hAnsi="Arial" w:cs="Arial"/>
                <w:b w:val="0"/>
                <w:bCs w:val="0"/>
                <w:noProof/>
                <w:kern w:val="2"/>
                <w:sz w:val="22"/>
                <w:szCs w:val="22"/>
                <w:lang w:eastAsia="zh-CN"/>
              </w:rPr>
              <w:tab/>
            </w:r>
            <w:r w:rsidR="009A27B0" w:rsidRPr="00BD5F94">
              <w:rPr>
                <w:rStyle w:val="a7"/>
                <w:rFonts w:ascii="Arial" w:eastAsia="宋体" w:hAnsi="Arial" w:cs="Arial"/>
                <w:noProof/>
                <w:sz w:val="22"/>
                <w:szCs w:val="22"/>
                <w:u w:color="000000"/>
              </w:rPr>
              <w:t xml:space="preserve">CLIA </w:t>
            </w:r>
            <w:r w:rsidR="009A27B0" w:rsidRPr="00BD5F94">
              <w:rPr>
                <w:rStyle w:val="a7"/>
                <w:rFonts w:ascii="Arial" w:eastAsia="宋体" w:hAnsi="Arial" w:cs="Arial"/>
                <w:noProof/>
                <w:sz w:val="22"/>
                <w:szCs w:val="22"/>
                <w:u w:color="000000"/>
                <w:lang w:eastAsia="zh-CN"/>
              </w:rPr>
              <w:t>豁免</w:t>
            </w:r>
            <w:r w:rsidR="009A27B0" w:rsidRPr="00BD5F94">
              <w:rPr>
                <w:rFonts w:ascii="Arial" w:eastAsia="宋体" w:hAnsi="Arial" w:cs="Arial"/>
                <w:noProof/>
                <w:webHidden/>
                <w:sz w:val="22"/>
                <w:szCs w:val="22"/>
              </w:rPr>
              <w:tab/>
            </w:r>
            <w:r w:rsidR="009A27B0" w:rsidRPr="00BD5F94">
              <w:rPr>
                <w:rFonts w:ascii="Arial" w:eastAsia="宋体" w:hAnsi="Arial" w:cs="Arial"/>
                <w:noProof/>
                <w:webHidden/>
                <w:sz w:val="22"/>
                <w:szCs w:val="22"/>
              </w:rPr>
              <w:fldChar w:fldCharType="begin"/>
            </w:r>
            <w:r w:rsidR="009A27B0" w:rsidRPr="00BD5F94">
              <w:rPr>
                <w:rFonts w:ascii="Arial" w:eastAsia="宋体" w:hAnsi="Arial" w:cs="Arial"/>
                <w:noProof/>
                <w:webHidden/>
                <w:sz w:val="22"/>
                <w:szCs w:val="22"/>
              </w:rPr>
              <w:instrText xml:space="preserve"> PAGEREF _Toc479616110 \h </w:instrText>
            </w:r>
            <w:r w:rsidR="009A27B0" w:rsidRPr="00BD5F94">
              <w:rPr>
                <w:rFonts w:ascii="Arial" w:eastAsia="宋体" w:hAnsi="Arial" w:cs="Arial"/>
                <w:noProof/>
                <w:webHidden/>
                <w:sz w:val="22"/>
                <w:szCs w:val="22"/>
              </w:rPr>
            </w:r>
            <w:r w:rsidR="009A27B0" w:rsidRPr="00BD5F94">
              <w:rPr>
                <w:rFonts w:ascii="Arial" w:eastAsia="宋体" w:hAnsi="Arial" w:cs="Arial"/>
                <w:noProof/>
                <w:webHidden/>
                <w:sz w:val="22"/>
                <w:szCs w:val="22"/>
              </w:rPr>
              <w:fldChar w:fldCharType="separate"/>
            </w:r>
            <w:r w:rsidR="009A27B0" w:rsidRPr="00BD5F94">
              <w:rPr>
                <w:rFonts w:ascii="Arial" w:eastAsia="宋体" w:hAnsi="Arial" w:cs="Arial"/>
                <w:noProof/>
                <w:webHidden/>
                <w:sz w:val="22"/>
                <w:szCs w:val="22"/>
              </w:rPr>
              <w:t>11</w:t>
            </w:r>
            <w:r w:rsidR="009A27B0" w:rsidRPr="00BD5F94">
              <w:rPr>
                <w:rFonts w:ascii="Arial" w:eastAsia="宋体" w:hAnsi="Arial" w:cs="Arial"/>
                <w:noProof/>
                <w:webHidden/>
                <w:sz w:val="22"/>
                <w:szCs w:val="22"/>
              </w:rPr>
              <w:fldChar w:fldCharType="end"/>
            </w:r>
          </w:hyperlink>
        </w:p>
        <w:p w:rsidR="009A27B0" w:rsidRPr="008E23EA" w:rsidRDefault="00B375DC">
          <w:pPr>
            <w:pStyle w:val="20"/>
            <w:tabs>
              <w:tab w:val="right" w:leader="dot" w:pos="9310"/>
            </w:tabs>
            <w:rPr>
              <w:rFonts w:ascii="Arial" w:eastAsia="宋体" w:hAnsi="Arial" w:cs="Arial"/>
              <w:b w:val="0"/>
              <w:bCs w:val="0"/>
              <w:i w:val="0"/>
              <w:noProof/>
              <w:kern w:val="2"/>
              <w:sz w:val="21"/>
              <w:lang w:eastAsia="zh-CN"/>
            </w:rPr>
          </w:pPr>
          <w:hyperlink w:anchor="_Toc479616111" w:history="1">
            <w:r w:rsidR="009A27B0" w:rsidRPr="00BD5F94">
              <w:rPr>
                <w:rStyle w:val="a7"/>
                <w:rFonts w:ascii="Arial" w:eastAsia="宋体" w:hAnsi="Arial" w:cs="Arial"/>
                <w:noProof/>
                <w:lang w:eastAsia="zh-CN"/>
              </w:rPr>
              <w:t>参考文件</w:t>
            </w:r>
            <w:r w:rsidR="009A27B0" w:rsidRPr="00BD5F94">
              <w:rPr>
                <w:rFonts w:ascii="Arial" w:eastAsia="宋体" w:hAnsi="Arial" w:cs="Arial"/>
                <w:noProof/>
                <w:webHidden/>
              </w:rPr>
              <w:tab/>
            </w:r>
            <w:r w:rsidR="009A27B0" w:rsidRPr="00BD5F94">
              <w:rPr>
                <w:rFonts w:ascii="Arial" w:eastAsia="宋体" w:hAnsi="Arial" w:cs="Arial"/>
                <w:noProof/>
                <w:webHidden/>
              </w:rPr>
              <w:fldChar w:fldCharType="begin"/>
            </w:r>
            <w:r w:rsidR="009A27B0" w:rsidRPr="00BD5F94">
              <w:rPr>
                <w:rFonts w:ascii="Arial" w:eastAsia="宋体" w:hAnsi="Arial" w:cs="Arial"/>
                <w:noProof/>
                <w:webHidden/>
              </w:rPr>
              <w:instrText xml:space="preserve"> PAGEREF _Toc479616111 \h </w:instrText>
            </w:r>
            <w:r w:rsidR="009A27B0" w:rsidRPr="00BD5F94">
              <w:rPr>
                <w:rFonts w:ascii="Arial" w:eastAsia="宋体" w:hAnsi="Arial" w:cs="Arial"/>
                <w:noProof/>
                <w:webHidden/>
              </w:rPr>
            </w:r>
            <w:r w:rsidR="009A27B0" w:rsidRPr="00BD5F94">
              <w:rPr>
                <w:rFonts w:ascii="Arial" w:eastAsia="宋体" w:hAnsi="Arial" w:cs="Arial"/>
                <w:noProof/>
                <w:webHidden/>
              </w:rPr>
              <w:fldChar w:fldCharType="separate"/>
            </w:r>
            <w:r w:rsidR="009A27B0" w:rsidRPr="00BD5F94">
              <w:rPr>
                <w:rFonts w:ascii="Arial" w:eastAsia="宋体" w:hAnsi="Arial" w:cs="Arial"/>
                <w:noProof/>
                <w:webHidden/>
              </w:rPr>
              <w:t>12</w:t>
            </w:r>
            <w:r w:rsidR="009A27B0" w:rsidRPr="00BD5F94">
              <w:rPr>
                <w:rFonts w:ascii="Arial" w:eastAsia="宋体" w:hAnsi="Arial" w:cs="Arial"/>
                <w:noProof/>
                <w:webHidden/>
              </w:rPr>
              <w:fldChar w:fldCharType="end"/>
            </w:r>
          </w:hyperlink>
        </w:p>
        <w:p w:rsidR="00DF7DB0" w:rsidRDefault="00DF7DB0">
          <w:r w:rsidRPr="008E23EA">
            <w:rPr>
              <w:rFonts w:ascii="Arial" w:eastAsia="宋体" w:hAnsi="Arial" w:cs="Arial"/>
              <w:b/>
              <w:bCs/>
              <w:lang w:val="zh-CN"/>
            </w:rPr>
            <w:fldChar w:fldCharType="end"/>
          </w:r>
        </w:p>
      </w:sdtContent>
    </w:sdt>
    <w:p w:rsidR="003F3BB8" w:rsidRPr="000B2661" w:rsidRDefault="003F3BB8" w:rsidP="0090554F">
      <w:pPr>
        <w:snapToGrid w:val="0"/>
        <w:spacing w:before="10" w:line="300" w:lineRule="auto"/>
        <w:jc w:val="both"/>
        <w:rPr>
          <w:rFonts w:ascii="Arial" w:eastAsia="宋体" w:hAnsi="Arial" w:cs="Arial"/>
          <w:sz w:val="27"/>
          <w:szCs w:val="27"/>
          <w:lang w:eastAsia="zh-CN"/>
        </w:rPr>
      </w:pPr>
    </w:p>
    <w:p w:rsidR="00DF7DB0" w:rsidRDefault="00DF7DB0" w:rsidP="00F872E5">
      <w:pPr>
        <w:pStyle w:val="a4"/>
        <w:snapToGrid w:val="0"/>
        <w:spacing w:line="300" w:lineRule="auto"/>
        <w:ind w:left="0"/>
        <w:jc w:val="center"/>
        <w:rPr>
          <w:rFonts w:ascii="Arial" w:eastAsia="宋体" w:hAnsi="Arial" w:cs="Arial"/>
          <w:b/>
          <w:sz w:val="44"/>
          <w:szCs w:val="44"/>
          <w:lang w:eastAsia="zh-CN"/>
        </w:rPr>
        <w:sectPr w:rsidR="00DF7DB0">
          <w:pgSz w:w="12260" w:h="15840"/>
          <w:pgMar w:top="980" w:right="1480" w:bottom="960" w:left="1460" w:header="748" w:footer="764" w:gutter="0"/>
          <w:cols w:space="720"/>
        </w:sectPr>
      </w:pPr>
    </w:p>
    <w:p w:rsidR="003F3BB8" w:rsidRPr="00F872E5" w:rsidRDefault="0036123D" w:rsidP="00F872E5">
      <w:pPr>
        <w:pStyle w:val="a4"/>
        <w:snapToGrid w:val="0"/>
        <w:spacing w:line="300" w:lineRule="auto"/>
        <w:ind w:left="0"/>
        <w:jc w:val="center"/>
        <w:rPr>
          <w:rFonts w:ascii="Arial" w:eastAsia="宋体" w:hAnsi="Arial" w:cs="Arial"/>
          <w:b/>
          <w:sz w:val="44"/>
          <w:szCs w:val="44"/>
          <w:lang w:eastAsia="zh-CN"/>
        </w:rPr>
      </w:pPr>
      <w:r w:rsidRPr="00F872E5">
        <w:rPr>
          <w:rFonts w:ascii="Arial" w:eastAsia="宋体" w:hAnsi="Arial" w:cs="Arial"/>
          <w:b/>
          <w:sz w:val="44"/>
          <w:szCs w:val="44"/>
          <w:lang w:eastAsia="zh-CN"/>
        </w:rPr>
        <w:lastRenderedPageBreak/>
        <w:t>确定用于检测</w:t>
      </w:r>
      <w:proofErr w:type="gramStart"/>
      <w:r w:rsidRPr="00F872E5">
        <w:rPr>
          <w:rFonts w:ascii="Arial" w:eastAsia="宋体" w:hAnsi="Arial" w:cs="Arial"/>
          <w:b/>
          <w:sz w:val="44"/>
          <w:szCs w:val="44"/>
          <w:lang w:eastAsia="zh-CN"/>
        </w:rPr>
        <w:t>伯氏疏螺旋体</w:t>
      </w:r>
      <w:proofErr w:type="gramEnd"/>
      <w:r w:rsidRPr="00F872E5">
        <w:rPr>
          <w:rFonts w:ascii="Arial" w:eastAsia="宋体" w:hAnsi="Arial" w:cs="Arial"/>
          <w:b/>
          <w:sz w:val="44"/>
          <w:szCs w:val="44"/>
          <w:lang w:eastAsia="zh-CN"/>
        </w:rPr>
        <w:t>抗体的体外诊断器械的</w:t>
      </w:r>
      <w:r w:rsidR="00C26CA5" w:rsidRPr="00F872E5">
        <w:rPr>
          <w:rFonts w:ascii="Arial" w:eastAsia="宋体" w:hAnsi="Arial" w:cs="Arial"/>
          <w:b/>
          <w:sz w:val="44"/>
          <w:szCs w:val="44"/>
          <w:lang w:eastAsia="zh-CN"/>
        </w:rPr>
        <w:t>性能特性</w:t>
      </w:r>
    </w:p>
    <w:p w:rsidR="003F3BB8" w:rsidRPr="00F872E5" w:rsidRDefault="00F872E5" w:rsidP="00F872E5">
      <w:pPr>
        <w:pStyle w:val="a4"/>
        <w:snapToGrid w:val="0"/>
        <w:spacing w:line="300" w:lineRule="auto"/>
        <w:ind w:left="0"/>
        <w:jc w:val="center"/>
        <w:rPr>
          <w:rFonts w:ascii="Arial" w:eastAsia="宋体" w:hAnsi="Arial" w:cs="Arial"/>
          <w:b/>
          <w:sz w:val="44"/>
          <w:szCs w:val="44"/>
          <w:lang w:eastAsia="zh-CN"/>
        </w:rPr>
      </w:pPr>
      <w:r>
        <w:rPr>
          <w:rFonts w:ascii="Arial" w:eastAsia="宋体" w:hAnsi="Arial" w:cs="Arial"/>
          <w:b/>
          <w:noProof/>
          <w:sz w:val="44"/>
          <w:szCs w:val="44"/>
          <w:lang w:eastAsia="zh-CN"/>
        </w:rPr>
        <mc:AlternateContent>
          <mc:Choice Requires="wps">
            <w:drawing>
              <wp:anchor distT="0" distB="0" distL="114300" distR="114300" simplePos="0" relativeHeight="251658752" behindDoc="0" locked="0" layoutInCell="1" allowOverlap="1">
                <wp:simplePos x="0" y="0"/>
                <wp:positionH relativeFrom="column">
                  <wp:posOffset>61440</wp:posOffset>
                </wp:positionH>
                <wp:positionV relativeFrom="paragraph">
                  <wp:posOffset>90290</wp:posOffset>
                </wp:positionV>
                <wp:extent cx="5844745" cy="0"/>
                <wp:effectExtent l="0" t="0" r="22860" b="19050"/>
                <wp:wrapNone/>
                <wp:docPr id="13" name="直接连接符 13"/>
                <wp:cNvGraphicFramePr/>
                <a:graphic xmlns:a="http://schemas.openxmlformats.org/drawingml/2006/main">
                  <a:graphicData uri="http://schemas.microsoft.com/office/word/2010/wordprocessingShape">
                    <wps:wsp>
                      <wps:cNvCnPr/>
                      <wps:spPr>
                        <a:xfrm>
                          <a:off x="0" y="0"/>
                          <a:ext cx="58447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23C7506" id="直接连接符 13"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4.85pt,7.1pt" to="465.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" strokecolor="black [3213]"/>
            </w:pict>
          </mc:Fallback>
        </mc:AlternateContent>
      </w:r>
    </w:p>
    <w:p w:rsidR="003F3BB8" w:rsidRPr="00F872E5" w:rsidRDefault="0049126C" w:rsidP="00F872E5">
      <w:pPr>
        <w:pStyle w:val="a4"/>
        <w:snapToGrid w:val="0"/>
        <w:spacing w:line="300" w:lineRule="auto"/>
        <w:ind w:left="0"/>
        <w:jc w:val="center"/>
        <w:rPr>
          <w:rFonts w:ascii="Arial" w:eastAsia="宋体" w:hAnsi="Arial" w:cs="Arial"/>
          <w:b/>
          <w:sz w:val="44"/>
          <w:szCs w:val="44"/>
          <w:lang w:eastAsia="zh-CN"/>
        </w:rPr>
      </w:pPr>
      <w:r w:rsidRPr="00F872E5">
        <w:rPr>
          <w:rFonts w:ascii="Arial" w:eastAsia="宋体" w:hAnsi="Arial" w:cs="Arial"/>
          <w:b/>
          <w:sz w:val="44"/>
          <w:szCs w:val="44"/>
          <w:lang w:eastAsia="zh-CN"/>
        </w:rPr>
        <w:t>行</w:t>
      </w:r>
      <w:r w:rsidR="0036123D" w:rsidRPr="00F872E5">
        <w:rPr>
          <w:rFonts w:ascii="Arial" w:eastAsia="宋体" w:hAnsi="Arial" w:cs="Arial"/>
          <w:b/>
          <w:sz w:val="44"/>
          <w:szCs w:val="44"/>
          <w:lang w:eastAsia="zh-CN"/>
        </w:rPr>
        <w:t>业和食品药品监督管理局工作人员指南</w:t>
      </w:r>
    </w:p>
    <w:p w:rsidR="003F3BB8" w:rsidRPr="000B2661" w:rsidRDefault="003F3BB8" w:rsidP="0090554F">
      <w:pPr>
        <w:pStyle w:val="1"/>
        <w:snapToGrid w:val="0"/>
        <w:spacing w:before="30" w:line="300" w:lineRule="auto"/>
        <w:ind w:left="0" w:hanging="197"/>
        <w:jc w:val="both"/>
        <w:rPr>
          <w:rFonts w:ascii="Arial" w:eastAsia="宋体" w:hAnsi="Arial" w:cs="Arial"/>
          <w:b w:val="0"/>
          <w:bCs w:val="0"/>
          <w:lang w:eastAsia="zh-CN"/>
        </w:rPr>
      </w:pPr>
    </w:p>
    <w:p w:rsidR="003F3BB8" w:rsidRPr="000B2661" w:rsidRDefault="0036123D" w:rsidP="0090554F">
      <w:pPr>
        <w:pStyle w:val="70"/>
        <w:pBdr>
          <w:top w:val="single" w:sz="4" w:space="1" w:color="auto"/>
          <w:left w:val="single" w:sz="4" w:space="4" w:color="auto"/>
          <w:bottom w:val="single" w:sz="4" w:space="1" w:color="auto"/>
          <w:right w:val="single" w:sz="4" w:space="4" w:color="auto"/>
        </w:pBdr>
        <w:shd w:val="clear" w:color="auto" w:fill="auto"/>
        <w:snapToGrid w:val="0"/>
        <w:spacing w:before="0" w:after="439" w:line="300" w:lineRule="auto"/>
        <w:rPr>
          <w:rFonts w:ascii="Arial" w:eastAsia="宋体" w:hAnsi="Arial" w:cs="Arial"/>
          <w:lang w:eastAsia="zh-CN"/>
        </w:rPr>
      </w:pPr>
      <w:r w:rsidRPr="000B2661">
        <w:rPr>
          <w:rFonts w:ascii="Arial" w:eastAsia="宋体" w:hAnsi="Arial" w:cs="Arial"/>
          <w:lang w:eastAsia="zh-CN"/>
        </w:rPr>
        <w:t>本指南草案定稿时，将</w:t>
      </w:r>
      <w:r w:rsidR="0049126C" w:rsidRPr="000B2661">
        <w:rPr>
          <w:rFonts w:ascii="Arial" w:eastAsia="宋体" w:hAnsi="Arial" w:cs="Arial"/>
          <w:lang w:eastAsia="zh-CN"/>
        </w:rPr>
        <w:t>代表</w:t>
      </w:r>
      <w:r w:rsidRPr="000B2661">
        <w:rPr>
          <w:rFonts w:ascii="Arial" w:eastAsia="宋体" w:hAnsi="Arial" w:cs="Arial"/>
          <w:lang w:eastAsia="zh-CN"/>
        </w:rPr>
        <w:t>食品药</w:t>
      </w:r>
      <w:r w:rsidR="0049126C" w:rsidRPr="000B2661">
        <w:rPr>
          <w:rFonts w:ascii="Arial" w:eastAsia="宋体" w:hAnsi="Arial" w:cs="Arial"/>
          <w:lang w:eastAsia="zh-CN"/>
        </w:rPr>
        <w:t>品监督</w:t>
      </w:r>
      <w:r w:rsidRPr="000B2661">
        <w:rPr>
          <w:rFonts w:ascii="Arial" w:eastAsia="宋体" w:hAnsi="Arial" w:cs="Arial"/>
          <w:lang w:eastAsia="zh-CN"/>
        </w:rPr>
        <w:t>管理局在这一主题上的最新见解。</w:t>
      </w:r>
      <w:r w:rsidR="000148A4" w:rsidRPr="000B2661">
        <w:rPr>
          <w:rFonts w:ascii="Arial" w:eastAsia="宋体" w:hAnsi="Arial" w:cs="Arial"/>
          <w:lang w:eastAsia="zh-CN"/>
        </w:rPr>
        <w:t>其不会为任何人创造或赋予任何权利，也不对</w:t>
      </w:r>
      <w:r w:rsidR="000148A4" w:rsidRPr="000B2661">
        <w:rPr>
          <w:rFonts w:ascii="Arial" w:eastAsia="宋体" w:hAnsi="Arial" w:cs="Arial"/>
          <w:lang w:eastAsia="zh-CN"/>
        </w:rPr>
        <w:t>FDA</w:t>
      </w:r>
      <w:r w:rsidR="000148A4" w:rsidRPr="000B2661">
        <w:rPr>
          <w:rFonts w:ascii="Arial" w:eastAsia="宋体" w:hAnsi="Arial" w:cs="Arial"/>
          <w:lang w:eastAsia="zh-CN"/>
        </w:rPr>
        <w:t>或公众具有约束力。如果替代方法满足适用的法律、法规或其两者的要求，可以使用替代方法。如果贵公司希望讨论一种替代方法，请联系负责实施本指南的</w:t>
      </w:r>
      <w:r w:rsidR="000148A4" w:rsidRPr="000B2661">
        <w:rPr>
          <w:rFonts w:ascii="Arial" w:eastAsia="宋体" w:hAnsi="Arial" w:cs="Arial"/>
          <w:lang w:eastAsia="zh-CN"/>
        </w:rPr>
        <w:t>FDA</w:t>
      </w:r>
      <w:r w:rsidR="000148A4" w:rsidRPr="000B2661">
        <w:rPr>
          <w:rFonts w:ascii="Arial" w:eastAsia="宋体" w:hAnsi="Arial" w:cs="Arial"/>
          <w:lang w:eastAsia="zh-CN"/>
        </w:rPr>
        <w:t>工作人员。如果贵公司无法确定适当的</w:t>
      </w:r>
      <w:r w:rsidR="000148A4" w:rsidRPr="000B2661">
        <w:rPr>
          <w:rFonts w:ascii="Arial" w:eastAsia="宋体" w:hAnsi="Arial" w:cs="Arial"/>
          <w:lang w:eastAsia="zh-CN"/>
        </w:rPr>
        <w:t>FDA</w:t>
      </w:r>
      <w:r w:rsidR="000148A4" w:rsidRPr="000B2661">
        <w:rPr>
          <w:rFonts w:ascii="Arial" w:eastAsia="宋体" w:hAnsi="Arial" w:cs="Arial"/>
          <w:lang w:eastAsia="zh-CN"/>
        </w:rPr>
        <w:t>工作人员，请拨打本指南标题页上列出的合适的电话号码。</w:t>
      </w:r>
    </w:p>
    <w:p w:rsidR="003F3BB8" w:rsidRPr="00C25BDA" w:rsidRDefault="0049126C" w:rsidP="0090554F">
      <w:pPr>
        <w:pStyle w:val="2"/>
        <w:snapToGrid w:val="0"/>
        <w:spacing w:line="300" w:lineRule="auto"/>
        <w:ind w:left="0"/>
        <w:jc w:val="both"/>
        <w:rPr>
          <w:rFonts w:ascii="Arial" w:eastAsia="宋体" w:hAnsi="Arial" w:cs="Arial"/>
          <w:bCs w:val="0"/>
          <w:lang w:eastAsia="zh-CN"/>
        </w:rPr>
      </w:pPr>
      <w:bookmarkStart w:id="1" w:name="_bookmark0"/>
      <w:bookmarkStart w:id="2" w:name="_Toc479616103"/>
      <w:bookmarkEnd w:id="1"/>
      <w:r w:rsidRPr="00C25BDA">
        <w:rPr>
          <w:rFonts w:ascii="Arial" w:eastAsia="宋体" w:hAnsi="Arial" w:cs="Arial"/>
          <w:bCs w:val="0"/>
          <w:lang w:eastAsia="zh-CN"/>
        </w:rPr>
        <w:t>简介</w:t>
      </w:r>
      <w:bookmarkEnd w:id="2"/>
    </w:p>
    <w:p w:rsidR="003F3BB8" w:rsidRPr="000B2661" w:rsidRDefault="0049126C" w:rsidP="0090554F">
      <w:pPr>
        <w:pStyle w:val="a4"/>
        <w:snapToGrid w:val="0"/>
        <w:spacing w:line="300" w:lineRule="auto"/>
        <w:ind w:left="0"/>
        <w:jc w:val="both"/>
        <w:rPr>
          <w:rFonts w:ascii="Arial" w:eastAsia="宋体" w:hAnsi="Arial" w:cs="Arial"/>
          <w:lang w:eastAsia="zh-CN"/>
        </w:rPr>
      </w:pPr>
      <w:r w:rsidRPr="000B2661">
        <w:rPr>
          <w:rFonts w:ascii="Arial" w:eastAsia="宋体" w:hAnsi="Arial" w:cs="Arial"/>
          <w:lang w:eastAsia="zh-CN"/>
        </w:rPr>
        <w:t>食品药品监督管理局</w:t>
      </w:r>
      <w:r w:rsidR="0036123D" w:rsidRPr="000B2661">
        <w:rPr>
          <w:rFonts w:ascii="Arial" w:eastAsia="宋体" w:hAnsi="Arial" w:cs="Arial"/>
          <w:lang w:eastAsia="zh-CN"/>
        </w:rPr>
        <w:t>正在发布本指南</w:t>
      </w:r>
      <w:r w:rsidRPr="000B2661">
        <w:rPr>
          <w:rFonts w:ascii="Arial" w:eastAsia="宋体" w:hAnsi="Arial" w:cs="Arial"/>
          <w:lang w:eastAsia="zh-CN"/>
        </w:rPr>
        <w:t>，</w:t>
      </w:r>
      <w:r w:rsidR="0036123D" w:rsidRPr="000B2661">
        <w:rPr>
          <w:rFonts w:ascii="Arial" w:eastAsia="宋体" w:hAnsi="Arial" w:cs="Arial"/>
          <w:lang w:eastAsia="zh-CN"/>
        </w:rPr>
        <w:t>为行业和机构工作人员提供研究建议，其中，此类研究旨在确定用于检测</w:t>
      </w:r>
      <w:proofErr w:type="gramStart"/>
      <w:r w:rsidR="0036123D" w:rsidRPr="000B2661">
        <w:rPr>
          <w:rFonts w:ascii="Arial" w:eastAsia="宋体" w:hAnsi="Arial" w:cs="Arial"/>
          <w:lang w:eastAsia="zh-CN"/>
        </w:rPr>
        <w:t>伯氏疏螺旋体</w:t>
      </w:r>
      <w:proofErr w:type="gramEnd"/>
      <w:r w:rsidR="0036123D" w:rsidRPr="000B2661">
        <w:rPr>
          <w:rFonts w:ascii="Arial" w:eastAsia="宋体" w:hAnsi="Arial" w:cs="Arial"/>
          <w:lang w:eastAsia="zh-CN"/>
        </w:rPr>
        <w:t>抗体的体外诊断器械（</w:t>
      </w:r>
      <w:r w:rsidR="0036123D" w:rsidRPr="000B2661">
        <w:rPr>
          <w:rFonts w:ascii="Arial" w:eastAsia="宋体" w:hAnsi="Arial" w:cs="Arial"/>
          <w:lang w:eastAsia="zh-CN"/>
        </w:rPr>
        <w:t>IVD</w:t>
      </w:r>
      <w:r w:rsidR="0036123D" w:rsidRPr="000B2661">
        <w:rPr>
          <w:rFonts w:ascii="Arial" w:eastAsia="宋体" w:hAnsi="Arial" w:cs="Arial"/>
          <w:lang w:eastAsia="zh-CN"/>
        </w:rPr>
        <w:t>）的分析和临床性能</w:t>
      </w:r>
      <w:r w:rsidR="000148A4" w:rsidRPr="000B2661">
        <w:rPr>
          <w:rFonts w:ascii="Arial" w:eastAsia="宋体" w:hAnsi="Arial" w:cs="Arial"/>
          <w:lang w:eastAsia="zh-CN"/>
        </w:rPr>
        <w:t>。</w:t>
      </w:r>
      <w:r w:rsidR="0036123D" w:rsidRPr="000B2661">
        <w:rPr>
          <w:rFonts w:ascii="Arial" w:eastAsia="宋体" w:hAnsi="Arial" w:cs="Arial"/>
          <w:lang w:eastAsia="zh-CN"/>
        </w:rPr>
        <w:t>这些器械可用于帮助诊断莱姆病。</w:t>
      </w:r>
    </w:p>
    <w:p w:rsidR="003F3BB8" w:rsidRDefault="0049126C" w:rsidP="0090554F">
      <w:pPr>
        <w:pStyle w:val="a4"/>
        <w:snapToGrid w:val="0"/>
        <w:spacing w:line="300" w:lineRule="auto"/>
        <w:ind w:left="0"/>
        <w:jc w:val="both"/>
        <w:rPr>
          <w:rFonts w:ascii="Arial" w:eastAsia="宋体" w:hAnsi="Arial" w:cs="Arial"/>
          <w:lang w:eastAsia="zh-CN"/>
        </w:rPr>
      </w:pPr>
      <w:r w:rsidRPr="000B2661">
        <w:rPr>
          <w:rFonts w:ascii="Arial" w:eastAsia="宋体" w:hAnsi="Arial" w:cs="Arial"/>
          <w:lang w:eastAsia="zh-CN"/>
        </w:rPr>
        <w:t>食品药品监督管理局</w:t>
      </w:r>
      <w:r w:rsidR="0036123D" w:rsidRPr="000B2661">
        <w:rPr>
          <w:rFonts w:ascii="Arial" w:eastAsia="宋体" w:hAnsi="Arial" w:cs="Arial"/>
          <w:lang w:eastAsia="zh-CN"/>
        </w:rPr>
        <w:t>的指导性文件（包括本指南）并</w:t>
      </w:r>
      <w:r w:rsidRPr="000B2661">
        <w:rPr>
          <w:rFonts w:ascii="Arial" w:eastAsia="宋体" w:hAnsi="Arial" w:cs="Arial"/>
          <w:lang w:eastAsia="zh-CN"/>
        </w:rPr>
        <w:t>不具有</w:t>
      </w:r>
      <w:r w:rsidR="0036123D" w:rsidRPr="000B2661">
        <w:rPr>
          <w:rFonts w:ascii="Arial" w:eastAsia="宋体" w:hAnsi="Arial" w:cs="Arial"/>
          <w:lang w:eastAsia="zh-CN"/>
        </w:rPr>
        <w:t>法律上可强制执行的责任</w:t>
      </w:r>
      <w:r w:rsidR="000148A4" w:rsidRPr="000B2661">
        <w:rPr>
          <w:rFonts w:ascii="Arial" w:eastAsia="宋体" w:hAnsi="Arial" w:cs="Arial"/>
          <w:lang w:eastAsia="zh-CN"/>
        </w:rPr>
        <w:t>。</w:t>
      </w:r>
      <w:r w:rsidR="0036123D" w:rsidRPr="000B2661">
        <w:rPr>
          <w:rFonts w:ascii="Arial" w:eastAsia="宋体" w:hAnsi="Arial" w:cs="Arial"/>
          <w:lang w:eastAsia="zh-CN"/>
        </w:rPr>
        <w:t>相反，指南说明了审查机构关于某一主题的最新见解，除非引用具体的监管或法定要求，否则应仅视为建议。在审查机构指南中使用这个词</w:t>
      </w:r>
      <w:r w:rsidR="0036123D" w:rsidRPr="000B2661">
        <w:rPr>
          <w:rFonts w:ascii="Arial" w:eastAsia="宋体" w:hAnsi="Arial" w:cs="Arial"/>
          <w:lang w:eastAsia="zh-CN"/>
        </w:rPr>
        <w:t>“</w:t>
      </w:r>
      <w:r w:rsidR="0036123D" w:rsidRPr="000B2661">
        <w:rPr>
          <w:rFonts w:ascii="Arial" w:eastAsia="宋体" w:hAnsi="Arial" w:cs="Arial"/>
          <w:lang w:eastAsia="zh-CN"/>
        </w:rPr>
        <w:t>应</w:t>
      </w:r>
      <w:r w:rsidR="0036123D" w:rsidRPr="000B2661">
        <w:rPr>
          <w:rFonts w:ascii="Arial" w:eastAsia="宋体" w:hAnsi="Arial" w:cs="Arial"/>
          <w:lang w:eastAsia="zh-CN"/>
        </w:rPr>
        <w:t>”</w:t>
      </w:r>
      <w:r w:rsidR="0036123D" w:rsidRPr="000B2661">
        <w:rPr>
          <w:rFonts w:ascii="Arial" w:eastAsia="宋体" w:hAnsi="Arial" w:cs="Arial"/>
          <w:lang w:eastAsia="zh-CN"/>
        </w:rPr>
        <w:t>是指建议或推荐进行某项事务，但非必须进行某项事务。</w:t>
      </w:r>
    </w:p>
    <w:p w:rsidR="00C25BDA" w:rsidRPr="000B2661" w:rsidRDefault="00C25BDA" w:rsidP="0090554F">
      <w:pPr>
        <w:pStyle w:val="a4"/>
        <w:snapToGrid w:val="0"/>
        <w:spacing w:line="300" w:lineRule="auto"/>
        <w:ind w:left="0"/>
        <w:jc w:val="both"/>
        <w:rPr>
          <w:rFonts w:ascii="Arial" w:eastAsia="宋体" w:hAnsi="Arial" w:cs="Arial"/>
          <w:lang w:eastAsia="zh-CN"/>
        </w:rPr>
      </w:pPr>
    </w:p>
    <w:p w:rsidR="003F3BB8" w:rsidRPr="000B2661" w:rsidRDefault="0036123D" w:rsidP="0090554F">
      <w:pPr>
        <w:pStyle w:val="2"/>
        <w:snapToGrid w:val="0"/>
        <w:spacing w:line="300" w:lineRule="auto"/>
        <w:ind w:left="0"/>
        <w:jc w:val="both"/>
        <w:rPr>
          <w:rFonts w:ascii="Arial" w:eastAsia="宋体" w:hAnsi="Arial" w:cs="Arial"/>
          <w:b w:val="0"/>
          <w:bCs w:val="0"/>
          <w:lang w:eastAsia="zh-CN"/>
        </w:rPr>
      </w:pPr>
      <w:bookmarkStart w:id="3" w:name="_bookmark1"/>
      <w:bookmarkStart w:id="4" w:name="_Toc479616104"/>
      <w:bookmarkEnd w:id="3"/>
      <w:r w:rsidRPr="000B2661">
        <w:rPr>
          <w:rFonts w:ascii="Arial" w:eastAsia="宋体" w:hAnsi="Arial" w:cs="Arial"/>
          <w:lang w:eastAsia="zh-CN"/>
        </w:rPr>
        <w:t>背景</w:t>
      </w:r>
      <w:bookmarkEnd w:id="4"/>
    </w:p>
    <w:p w:rsidR="003F3BB8" w:rsidRPr="000B2661" w:rsidRDefault="0036123D" w:rsidP="0090554F">
      <w:pPr>
        <w:pStyle w:val="a4"/>
        <w:snapToGrid w:val="0"/>
        <w:spacing w:line="300" w:lineRule="auto"/>
        <w:ind w:left="0"/>
        <w:jc w:val="both"/>
        <w:rPr>
          <w:rFonts w:ascii="Arial" w:eastAsia="宋体" w:hAnsi="Arial" w:cs="Arial"/>
          <w:lang w:eastAsia="zh-CN"/>
        </w:rPr>
        <w:sectPr w:rsidR="003F3BB8" w:rsidRPr="000B2661">
          <w:pgSz w:w="12260" w:h="15840"/>
          <w:pgMar w:top="980" w:right="1480" w:bottom="960" w:left="1460" w:header="748" w:footer="764" w:gutter="0"/>
          <w:cols w:space="720"/>
        </w:sectPr>
      </w:pPr>
      <w:r w:rsidRPr="000B2661">
        <w:rPr>
          <w:rFonts w:ascii="Arial" w:eastAsia="宋体" w:hAnsi="Arial" w:cs="Arial"/>
          <w:lang w:eastAsia="zh-CN"/>
        </w:rPr>
        <w:t>本文件对旨在确定用于检测人血清、血浆和血液中的</w:t>
      </w:r>
      <w:proofErr w:type="gramStart"/>
      <w:r w:rsidRPr="000B2661">
        <w:rPr>
          <w:rFonts w:ascii="Arial" w:eastAsia="宋体" w:hAnsi="Arial" w:cs="Arial"/>
          <w:lang w:eastAsia="zh-CN"/>
        </w:rPr>
        <w:t>伯氏疏螺旋体</w:t>
      </w:r>
      <w:proofErr w:type="gramEnd"/>
      <w:r w:rsidRPr="000B2661">
        <w:rPr>
          <w:rFonts w:ascii="Arial" w:eastAsia="宋体" w:hAnsi="Arial" w:cs="Arial"/>
          <w:lang w:eastAsia="zh-CN"/>
        </w:rPr>
        <w:t>抗体的体外诊断器械的性能特性的研究提供建议</w:t>
      </w:r>
      <w:r w:rsidR="000148A4" w:rsidRPr="000B2661">
        <w:rPr>
          <w:rFonts w:ascii="Arial" w:eastAsia="宋体" w:hAnsi="Arial" w:cs="Arial"/>
          <w:lang w:eastAsia="zh-CN"/>
        </w:rPr>
        <w:t>。</w:t>
      </w:r>
      <w:r w:rsidRPr="000B2661">
        <w:rPr>
          <w:rFonts w:ascii="Arial" w:eastAsia="宋体" w:hAnsi="Arial" w:cs="Arial"/>
          <w:lang w:eastAsia="zh-CN"/>
        </w:rPr>
        <w:t>在莱姆病诊断中针对</w:t>
      </w:r>
      <w:proofErr w:type="gramStart"/>
      <w:r w:rsidR="00C26CA5" w:rsidRPr="000B2661">
        <w:rPr>
          <w:rFonts w:ascii="Arial" w:eastAsia="宋体" w:hAnsi="Arial" w:cs="Arial"/>
          <w:lang w:eastAsia="zh-CN"/>
        </w:rPr>
        <w:t>伯氏</w:t>
      </w:r>
      <w:r w:rsidRPr="000B2661">
        <w:rPr>
          <w:rFonts w:ascii="Arial" w:eastAsia="宋体" w:hAnsi="Arial" w:cs="Arial"/>
          <w:lang w:eastAsia="zh-CN"/>
        </w:rPr>
        <w:t>疏螺旋体</w:t>
      </w:r>
      <w:proofErr w:type="gramEnd"/>
      <w:r w:rsidRPr="000B2661">
        <w:rPr>
          <w:rFonts w:ascii="Arial" w:eastAsia="宋体" w:hAnsi="Arial" w:cs="Arial"/>
          <w:lang w:eastAsia="zh-CN"/>
        </w:rPr>
        <w:t>抗体进行的血清学试验是一种两步式程序</w:t>
      </w:r>
      <w:r w:rsidR="000148A4" w:rsidRPr="000B2661">
        <w:rPr>
          <w:rFonts w:ascii="Arial" w:eastAsia="宋体" w:hAnsi="Arial" w:cs="Arial"/>
          <w:lang w:eastAsia="zh-CN"/>
        </w:rPr>
        <w:t>[</w:t>
      </w:r>
      <w:r w:rsidR="000148A4" w:rsidRPr="000B2661">
        <w:rPr>
          <w:rFonts w:ascii="Arial" w:eastAsia="宋体" w:hAnsi="Arial" w:cs="Arial"/>
          <w:lang w:eastAsia="zh-CN"/>
        </w:rPr>
        <w:t>参考文件：</w:t>
      </w:r>
      <w:r w:rsidRPr="000B2661">
        <w:rPr>
          <w:rFonts w:ascii="Arial" w:eastAsia="宋体" w:hAnsi="Arial" w:cs="Arial"/>
          <w:lang w:eastAsia="zh-CN"/>
        </w:rPr>
        <w:t>1</w:t>
      </w:r>
      <w:r w:rsidR="009822ED" w:rsidRPr="000B2661">
        <w:rPr>
          <w:rFonts w:ascii="Arial" w:eastAsia="宋体" w:hAnsi="Arial" w:cs="Arial"/>
          <w:lang w:eastAsia="zh-CN"/>
        </w:rPr>
        <w:t>，</w:t>
      </w:r>
      <w:r w:rsidRPr="000B2661">
        <w:rPr>
          <w:rFonts w:ascii="Arial" w:eastAsia="宋体" w:hAnsi="Arial" w:cs="Arial"/>
          <w:lang w:eastAsia="zh-CN"/>
        </w:rPr>
        <w:t>2</w:t>
      </w:r>
      <w:r w:rsidR="000148A4" w:rsidRPr="000B2661">
        <w:rPr>
          <w:rFonts w:ascii="Arial" w:eastAsia="宋体" w:hAnsi="Arial" w:cs="Arial"/>
          <w:lang w:eastAsia="zh-CN"/>
        </w:rPr>
        <w:t>]</w:t>
      </w:r>
      <w:r w:rsidR="000148A4" w:rsidRPr="000B2661">
        <w:rPr>
          <w:rFonts w:ascii="Arial" w:eastAsia="宋体" w:hAnsi="Arial" w:cs="Arial"/>
          <w:lang w:eastAsia="zh-CN"/>
        </w:rPr>
        <w:t>。</w:t>
      </w:r>
      <w:r w:rsidRPr="000B2661">
        <w:rPr>
          <w:rFonts w:ascii="Arial" w:eastAsia="宋体" w:hAnsi="Arial" w:cs="Arial"/>
          <w:lang w:eastAsia="zh-CN"/>
        </w:rPr>
        <w:t>通过酶免疫测定（</w:t>
      </w:r>
      <w:r w:rsidRPr="000B2661">
        <w:rPr>
          <w:rFonts w:ascii="Arial" w:eastAsia="宋体" w:hAnsi="Arial" w:cs="Arial"/>
          <w:lang w:eastAsia="zh-CN"/>
        </w:rPr>
        <w:t>EIA</w:t>
      </w:r>
      <w:r w:rsidRPr="000B2661">
        <w:rPr>
          <w:rFonts w:ascii="Arial" w:eastAsia="宋体" w:hAnsi="Arial" w:cs="Arial"/>
          <w:lang w:eastAsia="zh-CN"/>
        </w:rPr>
        <w:t>）或免疫荧光测定（</w:t>
      </w:r>
      <w:r w:rsidRPr="000B2661">
        <w:rPr>
          <w:rFonts w:ascii="Arial" w:eastAsia="宋体" w:hAnsi="Arial" w:cs="Arial"/>
          <w:lang w:eastAsia="zh-CN"/>
        </w:rPr>
        <w:t>IFA</w:t>
      </w:r>
      <w:r w:rsidRPr="000B2661">
        <w:rPr>
          <w:rFonts w:ascii="Arial" w:eastAsia="宋体" w:hAnsi="Arial" w:cs="Arial"/>
          <w:lang w:eastAsia="zh-CN"/>
        </w:rPr>
        <w:t>）进行初始试验</w:t>
      </w:r>
      <w:r w:rsidR="009822ED" w:rsidRPr="000B2661">
        <w:rPr>
          <w:rFonts w:ascii="Arial" w:eastAsia="宋体" w:hAnsi="Arial" w:cs="Arial"/>
          <w:lang w:eastAsia="zh-CN"/>
        </w:rPr>
        <w:t>；</w:t>
      </w:r>
      <w:r w:rsidRPr="000B2661">
        <w:rPr>
          <w:rFonts w:ascii="Arial" w:eastAsia="宋体" w:hAnsi="Arial" w:cs="Arial"/>
          <w:lang w:eastAsia="zh-CN"/>
        </w:rPr>
        <w:t xml:space="preserve"> </w:t>
      </w:r>
      <w:r w:rsidRPr="000B2661">
        <w:rPr>
          <w:rFonts w:ascii="Arial" w:eastAsia="宋体" w:hAnsi="Arial" w:cs="Arial"/>
          <w:lang w:eastAsia="zh-CN"/>
        </w:rPr>
        <w:t>然后，通过使用</w:t>
      </w:r>
      <w:r w:rsidR="00C26CA5" w:rsidRPr="000B2661">
        <w:rPr>
          <w:rFonts w:ascii="Arial" w:eastAsia="宋体" w:hAnsi="Arial" w:cs="Arial"/>
          <w:lang w:eastAsia="zh-CN"/>
        </w:rPr>
        <w:t>蛋白质</w:t>
      </w:r>
      <w:r w:rsidRPr="000B2661">
        <w:rPr>
          <w:rFonts w:ascii="Arial" w:eastAsia="宋体" w:hAnsi="Arial" w:cs="Arial"/>
          <w:lang w:eastAsia="zh-CN"/>
        </w:rPr>
        <w:t>免疫印迹测定进一步对产生阳性或不定结果的样本进行测试</w:t>
      </w:r>
      <w:r w:rsidR="000148A4" w:rsidRPr="000B2661">
        <w:rPr>
          <w:rFonts w:ascii="Arial" w:eastAsia="宋体" w:hAnsi="Arial" w:cs="Arial"/>
          <w:lang w:eastAsia="zh-CN"/>
        </w:rPr>
        <w:t>。</w:t>
      </w:r>
      <w:r w:rsidRPr="000B2661">
        <w:rPr>
          <w:rFonts w:ascii="Arial" w:eastAsia="宋体" w:hAnsi="Arial" w:cs="Arial"/>
          <w:lang w:eastAsia="zh-CN"/>
        </w:rPr>
        <w:t>通过</w:t>
      </w:r>
      <w:r w:rsidR="009D298A" w:rsidRPr="000B2661">
        <w:rPr>
          <w:rFonts w:ascii="Arial" w:eastAsia="宋体" w:hAnsi="Arial" w:cs="Arial"/>
          <w:lang w:eastAsia="zh-CN"/>
        </w:rPr>
        <w:t>灵敏度</w:t>
      </w:r>
      <w:r w:rsidRPr="000B2661">
        <w:rPr>
          <w:rFonts w:ascii="Arial" w:eastAsia="宋体" w:hAnsi="Arial" w:cs="Arial"/>
          <w:lang w:eastAsia="zh-CN"/>
        </w:rPr>
        <w:t>EIA</w:t>
      </w:r>
      <w:r w:rsidRPr="000B2661">
        <w:rPr>
          <w:rFonts w:ascii="Arial" w:eastAsia="宋体" w:hAnsi="Arial" w:cs="Arial"/>
          <w:lang w:eastAsia="zh-CN"/>
        </w:rPr>
        <w:t>或</w:t>
      </w:r>
      <w:r w:rsidRPr="000B2661">
        <w:rPr>
          <w:rFonts w:ascii="Arial" w:eastAsia="宋体" w:hAnsi="Arial" w:cs="Arial"/>
          <w:lang w:eastAsia="zh-CN"/>
        </w:rPr>
        <w:t>IFA</w:t>
      </w:r>
      <w:r w:rsidRPr="000B2661">
        <w:rPr>
          <w:rFonts w:ascii="Arial" w:eastAsia="宋体" w:hAnsi="Arial" w:cs="Arial"/>
          <w:lang w:eastAsia="zh-CN"/>
        </w:rPr>
        <w:t>而呈阴性的样本无需进行进一步试验</w:t>
      </w:r>
      <w:r w:rsidR="000148A4" w:rsidRPr="000B2661">
        <w:rPr>
          <w:rFonts w:ascii="Arial" w:eastAsia="宋体" w:hAnsi="Arial" w:cs="Arial"/>
          <w:lang w:eastAsia="zh-CN"/>
        </w:rPr>
        <w:t>。</w:t>
      </w:r>
      <w:r w:rsidRPr="000B2661">
        <w:rPr>
          <w:rFonts w:ascii="Arial" w:eastAsia="宋体" w:hAnsi="Arial" w:cs="Arial"/>
          <w:lang w:eastAsia="zh-CN"/>
        </w:rPr>
        <w:t>由对</w:t>
      </w:r>
      <w:proofErr w:type="gramStart"/>
      <w:r w:rsidRPr="000B2661">
        <w:rPr>
          <w:rFonts w:ascii="Arial" w:eastAsia="宋体" w:hAnsi="Arial" w:cs="Arial"/>
          <w:lang w:eastAsia="zh-CN"/>
        </w:rPr>
        <w:t>伯氏疏螺旋体</w:t>
      </w:r>
      <w:proofErr w:type="gramEnd"/>
      <w:r w:rsidRPr="000B2661">
        <w:rPr>
          <w:rFonts w:ascii="Arial" w:eastAsia="宋体" w:hAnsi="Arial" w:cs="Arial"/>
          <w:lang w:eastAsia="zh-CN"/>
        </w:rPr>
        <w:t>抗体进行的</w:t>
      </w:r>
      <w:r w:rsidR="00C26CA5" w:rsidRPr="000B2661">
        <w:rPr>
          <w:rFonts w:ascii="Arial" w:eastAsia="宋体" w:hAnsi="Arial" w:cs="Arial"/>
          <w:lang w:eastAsia="zh-CN"/>
        </w:rPr>
        <w:t>蛋白质</w:t>
      </w:r>
      <w:r w:rsidRPr="000B2661">
        <w:rPr>
          <w:rFonts w:ascii="Arial" w:eastAsia="宋体" w:hAnsi="Arial" w:cs="Arial"/>
          <w:lang w:eastAsia="zh-CN"/>
        </w:rPr>
        <w:t>印迹测定而产生的结果仅具补充性而非验证性</w:t>
      </w:r>
      <w:r w:rsidR="000148A4" w:rsidRPr="000B2661">
        <w:rPr>
          <w:rFonts w:ascii="Arial" w:eastAsia="宋体" w:hAnsi="Arial" w:cs="Arial"/>
          <w:lang w:eastAsia="zh-CN"/>
        </w:rPr>
        <w:t>。</w:t>
      </w:r>
      <w:r w:rsidRPr="000B2661">
        <w:rPr>
          <w:rFonts w:ascii="Arial" w:eastAsia="宋体" w:hAnsi="Arial" w:cs="Arial"/>
          <w:lang w:eastAsia="zh-CN"/>
        </w:rPr>
        <w:t>两步式阳性结果可提供暴露于</w:t>
      </w:r>
      <w:proofErr w:type="gramStart"/>
      <w:r w:rsidRPr="000B2661">
        <w:rPr>
          <w:rFonts w:ascii="Arial" w:eastAsia="宋体" w:hAnsi="Arial" w:cs="Arial"/>
          <w:lang w:eastAsia="zh-CN"/>
        </w:rPr>
        <w:t>伯氏疏螺旋体</w:t>
      </w:r>
      <w:proofErr w:type="gramEnd"/>
      <w:r w:rsidRPr="000B2661">
        <w:rPr>
          <w:rFonts w:ascii="Arial" w:eastAsia="宋体" w:hAnsi="Arial" w:cs="Arial"/>
          <w:lang w:eastAsia="zh-CN"/>
        </w:rPr>
        <w:t>的支持性证据，其可以支持莱姆病的临床诊断，但不应该用作诊断的唯一标准。</w:t>
      </w:r>
    </w:p>
    <w:p w:rsidR="00A13ED8" w:rsidRDefault="00A13ED8" w:rsidP="0090554F">
      <w:pPr>
        <w:pStyle w:val="a4"/>
        <w:snapToGrid w:val="0"/>
        <w:spacing w:line="300" w:lineRule="auto"/>
        <w:ind w:left="0"/>
        <w:jc w:val="both"/>
        <w:rPr>
          <w:rFonts w:ascii="Arial" w:eastAsia="宋体" w:hAnsi="Arial" w:cs="Arial"/>
          <w:lang w:eastAsia="zh-CN"/>
        </w:rPr>
      </w:pPr>
    </w:p>
    <w:p w:rsidR="003F3BB8" w:rsidRPr="000B2661" w:rsidRDefault="0036123D" w:rsidP="0090554F">
      <w:pPr>
        <w:pStyle w:val="a4"/>
        <w:snapToGrid w:val="0"/>
        <w:spacing w:line="300" w:lineRule="auto"/>
        <w:ind w:left="0"/>
        <w:jc w:val="both"/>
        <w:rPr>
          <w:rFonts w:ascii="Arial" w:eastAsia="宋体" w:hAnsi="Arial" w:cs="Arial"/>
        </w:rPr>
      </w:pPr>
      <w:r w:rsidRPr="000B2661">
        <w:rPr>
          <w:rFonts w:ascii="Arial" w:eastAsia="宋体" w:hAnsi="Arial" w:cs="Arial"/>
          <w:lang w:eastAsia="zh-CN"/>
        </w:rPr>
        <w:t>打算上市用于检测</w:t>
      </w:r>
      <w:proofErr w:type="gramStart"/>
      <w:r w:rsidRPr="000B2661">
        <w:rPr>
          <w:rFonts w:ascii="Arial" w:eastAsia="宋体" w:hAnsi="Arial" w:cs="Arial"/>
          <w:lang w:eastAsia="zh-CN"/>
        </w:rPr>
        <w:t>伯氏疏螺旋体</w:t>
      </w:r>
      <w:proofErr w:type="gramEnd"/>
      <w:r w:rsidRPr="000B2661">
        <w:rPr>
          <w:rFonts w:ascii="Arial" w:eastAsia="宋体" w:hAnsi="Arial" w:cs="Arial"/>
          <w:lang w:eastAsia="zh-CN"/>
        </w:rPr>
        <w:t>抗体的体外诊断器械的制造商必须遵守联邦食品、药品和化妆品法案（</w:t>
      </w:r>
      <w:r w:rsidRPr="000B2661">
        <w:rPr>
          <w:rFonts w:ascii="Arial" w:eastAsia="宋体" w:hAnsi="Arial" w:cs="Arial"/>
          <w:lang w:eastAsia="zh-CN"/>
        </w:rPr>
        <w:t>FD</w:t>
      </w:r>
      <w:r w:rsidRPr="000B2661">
        <w:rPr>
          <w:rFonts w:ascii="Arial" w:eastAsia="宋体" w:hAnsi="Arial" w:cs="Arial"/>
          <w:lang w:eastAsia="zh-CN"/>
        </w:rPr>
        <w:t>＆</w:t>
      </w:r>
      <w:r w:rsidRPr="000B2661">
        <w:rPr>
          <w:rFonts w:ascii="Arial" w:eastAsia="宋体" w:hAnsi="Arial" w:cs="Arial"/>
          <w:lang w:eastAsia="zh-CN"/>
        </w:rPr>
        <w:t xml:space="preserve">C </w:t>
      </w:r>
      <w:r w:rsidR="004062EF" w:rsidRPr="000B2661">
        <w:rPr>
          <w:rFonts w:ascii="Arial" w:eastAsia="宋体" w:hAnsi="Arial" w:cs="Arial"/>
          <w:lang w:eastAsia="zh-CN"/>
        </w:rPr>
        <w:t>法案</w:t>
      </w:r>
      <w:r w:rsidRPr="000B2661">
        <w:rPr>
          <w:rFonts w:ascii="Arial" w:eastAsia="宋体" w:hAnsi="Arial" w:cs="Arial"/>
          <w:lang w:eastAsia="zh-CN"/>
        </w:rPr>
        <w:t>）的一般控制，并且除非豁免，</w:t>
      </w:r>
      <w:r w:rsidR="004062EF" w:rsidRPr="000B2661">
        <w:rPr>
          <w:rFonts w:ascii="Arial" w:eastAsia="宋体" w:hAnsi="Arial" w:cs="Arial"/>
          <w:lang w:eastAsia="zh-CN"/>
        </w:rPr>
        <w:t>否则</w:t>
      </w:r>
      <w:r w:rsidRPr="000B2661">
        <w:rPr>
          <w:rFonts w:ascii="Arial" w:eastAsia="宋体" w:hAnsi="Arial" w:cs="Arial"/>
          <w:lang w:eastAsia="zh-CN"/>
        </w:rPr>
        <w:t>在上市器械之前必须获得上市前审批或批准（</w:t>
      </w:r>
      <w:r w:rsidRPr="000B2661">
        <w:rPr>
          <w:rFonts w:ascii="Arial" w:eastAsia="宋体" w:hAnsi="Arial" w:cs="Arial"/>
          <w:lang w:eastAsia="zh-CN"/>
        </w:rPr>
        <w:t>FD</w:t>
      </w:r>
      <w:r w:rsidRPr="000B2661">
        <w:rPr>
          <w:rFonts w:ascii="Arial" w:eastAsia="宋体" w:hAnsi="Arial" w:cs="Arial"/>
          <w:lang w:eastAsia="zh-CN"/>
        </w:rPr>
        <w:t>＆</w:t>
      </w:r>
      <w:r w:rsidRPr="000B2661">
        <w:rPr>
          <w:rFonts w:ascii="Arial" w:eastAsia="宋体" w:hAnsi="Arial" w:cs="Arial"/>
          <w:lang w:eastAsia="zh-CN"/>
        </w:rPr>
        <w:t>C</w:t>
      </w:r>
      <w:r w:rsidRPr="000B2661">
        <w:rPr>
          <w:rFonts w:ascii="Arial" w:eastAsia="宋体" w:hAnsi="Arial" w:cs="Arial"/>
          <w:lang w:eastAsia="zh-CN"/>
        </w:rPr>
        <w:t>法案第</w:t>
      </w:r>
      <w:r w:rsidRPr="000B2661">
        <w:rPr>
          <w:rFonts w:ascii="Arial" w:eastAsia="宋体" w:hAnsi="Arial" w:cs="Arial"/>
          <w:lang w:eastAsia="zh-CN"/>
        </w:rPr>
        <w:t>510</w:t>
      </w:r>
      <w:r w:rsidRPr="000B2661">
        <w:rPr>
          <w:rFonts w:ascii="Arial" w:eastAsia="宋体" w:hAnsi="Arial" w:cs="Arial"/>
          <w:lang w:eastAsia="zh-CN"/>
        </w:rPr>
        <w:t>（</w:t>
      </w:r>
      <w:r w:rsidRPr="000B2661">
        <w:rPr>
          <w:rFonts w:ascii="Arial" w:eastAsia="宋体" w:hAnsi="Arial" w:cs="Arial"/>
          <w:lang w:eastAsia="zh-CN"/>
        </w:rPr>
        <w:t>k</w:t>
      </w:r>
      <w:r w:rsidRPr="000B2661">
        <w:rPr>
          <w:rFonts w:ascii="Arial" w:eastAsia="宋体" w:hAnsi="Arial" w:cs="Arial"/>
          <w:lang w:eastAsia="zh-CN"/>
        </w:rPr>
        <w:t>）、</w:t>
      </w:r>
      <w:r w:rsidRPr="000B2661">
        <w:rPr>
          <w:rFonts w:ascii="Arial" w:eastAsia="宋体" w:hAnsi="Arial" w:cs="Arial"/>
          <w:lang w:eastAsia="zh-CN"/>
        </w:rPr>
        <w:t>513</w:t>
      </w:r>
      <w:r w:rsidRPr="000B2661">
        <w:rPr>
          <w:rFonts w:ascii="Arial" w:eastAsia="宋体" w:hAnsi="Arial" w:cs="Arial"/>
          <w:lang w:eastAsia="zh-CN"/>
        </w:rPr>
        <w:t>、</w:t>
      </w:r>
      <w:r w:rsidRPr="000B2661">
        <w:rPr>
          <w:rFonts w:ascii="Arial" w:eastAsia="宋体" w:hAnsi="Arial" w:cs="Arial"/>
          <w:lang w:eastAsia="zh-CN"/>
        </w:rPr>
        <w:t>515</w:t>
      </w:r>
      <w:r w:rsidRPr="000B2661">
        <w:rPr>
          <w:rFonts w:ascii="Arial" w:eastAsia="宋体" w:hAnsi="Arial" w:cs="Arial"/>
          <w:lang w:eastAsia="zh-CN"/>
        </w:rPr>
        <w:t>条</w:t>
      </w:r>
      <w:r w:rsidR="009822ED" w:rsidRPr="000B2661">
        <w:rPr>
          <w:rFonts w:ascii="Arial" w:eastAsia="宋体" w:hAnsi="Arial" w:cs="Arial"/>
          <w:lang w:eastAsia="zh-CN"/>
        </w:rPr>
        <w:t>；</w:t>
      </w:r>
      <w:r w:rsidRPr="000B2661">
        <w:rPr>
          <w:rFonts w:ascii="Arial" w:eastAsia="宋体" w:hAnsi="Arial" w:cs="Arial"/>
          <w:lang w:eastAsia="zh-CN"/>
        </w:rPr>
        <w:t xml:space="preserve"> 21 USC 360</w:t>
      </w:r>
      <w:r w:rsidRPr="000B2661">
        <w:rPr>
          <w:rFonts w:ascii="Arial" w:eastAsia="宋体" w:hAnsi="Arial" w:cs="Arial"/>
          <w:lang w:eastAsia="zh-CN"/>
        </w:rPr>
        <w:t>（</w:t>
      </w:r>
      <w:r w:rsidRPr="000B2661">
        <w:rPr>
          <w:rFonts w:ascii="Arial" w:eastAsia="宋体" w:hAnsi="Arial" w:cs="Arial"/>
          <w:lang w:eastAsia="zh-CN"/>
        </w:rPr>
        <w:t>k</w:t>
      </w:r>
      <w:r w:rsidRPr="000B2661">
        <w:rPr>
          <w:rFonts w:ascii="Arial" w:eastAsia="宋体" w:hAnsi="Arial" w:cs="Arial"/>
          <w:lang w:eastAsia="zh-CN"/>
        </w:rPr>
        <w:t>）、</w:t>
      </w:r>
      <w:r w:rsidRPr="000B2661">
        <w:rPr>
          <w:rFonts w:ascii="Arial" w:eastAsia="宋体" w:hAnsi="Arial" w:cs="Arial"/>
          <w:lang w:eastAsia="zh-CN"/>
        </w:rPr>
        <w:t>360c</w:t>
      </w:r>
      <w:r w:rsidRPr="000B2661">
        <w:rPr>
          <w:rFonts w:ascii="Arial" w:eastAsia="宋体" w:hAnsi="Arial" w:cs="Arial"/>
          <w:lang w:eastAsia="zh-CN"/>
        </w:rPr>
        <w:t>、</w:t>
      </w:r>
      <w:r w:rsidRPr="000B2661">
        <w:rPr>
          <w:rFonts w:ascii="Arial" w:eastAsia="宋体" w:hAnsi="Arial" w:cs="Arial"/>
          <w:lang w:eastAsia="zh-CN"/>
        </w:rPr>
        <w:t>360e</w:t>
      </w:r>
      <w:r w:rsidRPr="000B2661">
        <w:rPr>
          <w:rFonts w:ascii="Arial" w:eastAsia="宋体" w:hAnsi="Arial" w:cs="Arial"/>
          <w:lang w:eastAsia="zh-CN"/>
        </w:rPr>
        <w:t>）。本文件旨在补充</w:t>
      </w:r>
      <w:r w:rsidRPr="000B2661">
        <w:rPr>
          <w:rFonts w:ascii="Arial" w:eastAsia="宋体" w:hAnsi="Arial" w:cs="Arial"/>
          <w:lang w:eastAsia="zh-CN"/>
        </w:rPr>
        <w:t>21 CFR 807.87</w:t>
      </w:r>
      <w:r w:rsidRPr="000B2661">
        <w:rPr>
          <w:rFonts w:ascii="Arial" w:eastAsia="宋体" w:hAnsi="Arial" w:cs="Arial"/>
          <w:lang w:eastAsia="zh-CN"/>
        </w:rPr>
        <w:t>（上市前通知中所需信息）和其他</w:t>
      </w:r>
      <w:r w:rsidR="004062EF" w:rsidRPr="000B2661">
        <w:rPr>
          <w:rFonts w:ascii="Arial" w:eastAsia="宋体" w:hAnsi="Arial" w:cs="Arial"/>
          <w:lang w:eastAsia="zh-CN"/>
        </w:rPr>
        <w:t>食品药品监督管理局</w:t>
      </w:r>
      <w:r w:rsidRPr="000B2661">
        <w:rPr>
          <w:rFonts w:ascii="Arial" w:eastAsia="宋体" w:hAnsi="Arial" w:cs="Arial"/>
          <w:lang w:eastAsia="zh-CN"/>
        </w:rPr>
        <w:t>资源，如</w:t>
      </w:r>
      <w:r w:rsidRPr="000B2661">
        <w:rPr>
          <w:rFonts w:ascii="Arial" w:eastAsia="宋体" w:hAnsi="Arial" w:cs="Arial"/>
          <w:lang w:eastAsia="zh-CN"/>
        </w:rPr>
        <w:t>“</w:t>
      </w:r>
      <w:r w:rsidRPr="000B2661">
        <w:rPr>
          <w:rFonts w:ascii="Arial" w:eastAsia="宋体" w:hAnsi="Arial" w:cs="Arial"/>
          <w:lang w:eastAsia="zh-CN"/>
        </w:rPr>
        <w:t>上市前通知</w:t>
      </w:r>
      <w:r w:rsidRPr="000B2661">
        <w:rPr>
          <w:rFonts w:ascii="Arial" w:eastAsia="宋体" w:hAnsi="Arial" w:cs="Arial"/>
          <w:lang w:eastAsia="zh-CN"/>
        </w:rPr>
        <w:t>510</w:t>
      </w:r>
      <w:r w:rsidRPr="000B2661">
        <w:rPr>
          <w:rFonts w:ascii="Arial" w:eastAsia="宋体" w:hAnsi="Arial" w:cs="Arial"/>
          <w:lang w:eastAsia="zh-CN"/>
        </w:rPr>
        <w:t>（</w:t>
      </w:r>
      <w:r w:rsidRPr="000B2661">
        <w:rPr>
          <w:rFonts w:ascii="Arial" w:eastAsia="宋体" w:hAnsi="Arial" w:cs="Arial"/>
          <w:lang w:eastAsia="zh-CN"/>
        </w:rPr>
        <w:t>k</w:t>
      </w:r>
      <w:r w:rsidRPr="000B2661">
        <w:rPr>
          <w:rFonts w:ascii="Arial" w:eastAsia="宋体" w:hAnsi="Arial" w:cs="Arial"/>
          <w:lang w:eastAsia="zh-CN"/>
        </w:rPr>
        <w:t>）</w:t>
      </w:r>
      <w:r w:rsidRPr="000B2661">
        <w:rPr>
          <w:rFonts w:ascii="Arial" w:eastAsia="宋体" w:hAnsi="Arial" w:cs="Arial"/>
          <w:lang w:eastAsia="zh-CN"/>
        </w:rPr>
        <w:t>”</w:t>
      </w:r>
      <w:r w:rsidRPr="000B2661">
        <w:rPr>
          <w:rFonts w:ascii="Arial" w:eastAsia="宋体" w:hAnsi="Arial" w:cs="Arial"/>
          <w:lang w:eastAsia="zh-CN"/>
        </w:rPr>
        <w:t>，其网址为：</w:t>
      </w:r>
      <w:r w:rsidRPr="000B2661">
        <w:rPr>
          <w:rFonts w:ascii="Arial" w:eastAsia="宋体" w:hAnsi="Arial" w:cs="Arial"/>
          <w:lang w:eastAsia="zh-CN"/>
        </w:rPr>
        <w:t>http</w:t>
      </w:r>
      <w:r w:rsidR="009822ED" w:rsidRPr="000B2661">
        <w:rPr>
          <w:rFonts w:ascii="Arial" w:eastAsia="宋体" w:hAnsi="Arial" w:cs="Arial"/>
          <w:lang w:eastAsia="zh-CN"/>
        </w:rPr>
        <w:t>：</w:t>
      </w:r>
      <w:r w:rsidRPr="000B2661">
        <w:rPr>
          <w:rFonts w:ascii="Arial" w:eastAsia="宋体" w:hAnsi="Arial" w:cs="Arial"/>
          <w:lang w:eastAsia="zh-CN"/>
        </w:rPr>
        <w:t xml:space="preserve">//www.fda.gov/MedicalDevices/DeviceRegulationandGuidance/HowtoMarketYour Device / </w:t>
      </w:r>
      <w:proofErr w:type="spellStart"/>
      <w:r w:rsidRPr="000B2661">
        <w:rPr>
          <w:rFonts w:ascii="Arial" w:eastAsia="宋体" w:hAnsi="Arial" w:cs="Arial"/>
          <w:lang w:eastAsia="zh-CN"/>
        </w:rPr>
        <w:t>PremarketSubmissions</w:t>
      </w:r>
      <w:proofErr w:type="spellEnd"/>
      <w:r w:rsidRPr="000B2661">
        <w:rPr>
          <w:rFonts w:ascii="Arial" w:eastAsia="宋体" w:hAnsi="Arial" w:cs="Arial"/>
          <w:lang w:eastAsia="zh-CN"/>
        </w:rPr>
        <w:t xml:space="preserve"> / PremarketNotification510k / default.htm</w:t>
      </w:r>
      <w:r w:rsidRPr="000B2661">
        <w:rPr>
          <w:rFonts w:ascii="Arial" w:eastAsia="宋体" w:hAnsi="Arial" w:cs="Arial"/>
          <w:lang w:eastAsia="zh-CN"/>
        </w:rPr>
        <w:t>。</w:t>
      </w:r>
      <w:proofErr w:type="spellStart"/>
      <w:r w:rsidRPr="000B2661">
        <w:rPr>
          <w:rFonts w:ascii="Arial" w:eastAsia="宋体" w:hAnsi="Arial" w:cs="Arial"/>
        </w:rPr>
        <w:t>关于</w:t>
      </w:r>
      <w:proofErr w:type="spellEnd"/>
      <w:r w:rsidR="000148A4" w:rsidRPr="000B2661">
        <w:rPr>
          <w:rFonts w:ascii="Arial" w:eastAsia="宋体" w:hAnsi="Arial" w:cs="Arial"/>
          <w:lang w:eastAsia="zh-CN"/>
        </w:rPr>
        <w:t>简化</w:t>
      </w:r>
      <w:r w:rsidRPr="000B2661">
        <w:rPr>
          <w:rFonts w:ascii="Arial" w:eastAsia="宋体" w:hAnsi="Arial" w:cs="Arial"/>
        </w:rPr>
        <w:t>和</w:t>
      </w:r>
      <w:r w:rsidR="000148A4" w:rsidRPr="000B2661">
        <w:rPr>
          <w:rFonts w:ascii="Arial" w:eastAsia="宋体" w:hAnsi="Arial" w:cs="Arial"/>
        </w:rPr>
        <w:t>传统</w:t>
      </w:r>
      <w:r w:rsidRPr="000B2661">
        <w:rPr>
          <w:rFonts w:ascii="Arial" w:eastAsia="宋体" w:hAnsi="Arial" w:cs="Arial"/>
        </w:rPr>
        <w:t>510</w:t>
      </w:r>
      <w:r w:rsidRPr="000B2661">
        <w:rPr>
          <w:rFonts w:ascii="Arial" w:eastAsia="宋体" w:hAnsi="Arial" w:cs="Arial"/>
        </w:rPr>
        <w:t>（</w:t>
      </w:r>
      <w:r w:rsidRPr="000B2661">
        <w:rPr>
          <w:rFonts w:ascii="Arial" w:eastAsia="宋体" w:hAnsi="Arial" w:cs="Arial"/>
        </w:rPr>
        <w:t>k</w:t>
      </w:r>
      <w:r w:rsidRPr="000B2661">
        <w:rPr>
          <w:rFonts w:ascii="Arial" w:eastAsia="宋体" w:hAnsi="Arial" w:cs="Arial"/>
        </w:rPr>
        <w:t>）的内容和格式的</w:t>
      </w:r>
      <w:r w:rsidRPr="000B2661">
        <w:rPr>
          <w:rFonts w:ascii="Arial" w:eastAsia="宋体" w:hAnsi="Arial" w:cs="Arial"/>
          <w:lang w:eastAsia="zh-CN"/>
        </w:rPr>
        <w:t>指南</w:t>
      </w:r>
      <w:proofErr w:type="spellStart"/>
      <w:r w:rsidRPr="000B2661">
        <w:rPr>
          <w:rFonts w:ascii="Arial" w:eastAsia="宋体" w:hAnsi="Arial" w:cs="Arial"/>
        </w:rPr>
        <w:t>可在</w:t>
      </w:r>
      <w:proofErr w:type="spellEnd"/>
      <w:r w:rsidRPr="000B2661">
        <w:rPr>
          <w:rFonts w:ascii="Arial" w:eastAsia="宋体" w:hAnsi="Arial" w:cs="Arial"/>
          <w:lang w:eastAsia="zh-CN"/>
        </w:rPr>
        <w:t>标</w:t>
      </w:r>
      <w:proofErr w:type="spellStart"/>
      <w:r w:rsidRPr="000B2661">
        <w:rPr>
          <w:rFonts w:ascii="Arial" w:eastAsia="宋体" w:hAnsi="Arial" w:cs="Arial"/>
        </w:rPr>
        <w:t>题为</w:t>
      </w:r>
      <w:r w:rsidRPr="000B2661">
        <w:rPr>
          <w:rFonts w:ascii="Arial" w:eastAsia="宋体" w:hAnsi="Arial" w:cs="Arial"/>
        </w:rPr>
        <w:t>“</w:t>
      </w:r>
      <w:r w:rsidR="000148A4" w:rsidRPr="000B2661">
        <w:rPr>
          <w:rFonts w:ascii="Arial" w:eastAsia="宋体" w:hAnsi="Arial" w:cs="Arial"/>
        </w:rPr>
        <w:t>传统</w:t>
      </w:r>
      <w:r w:rsidRPr="000B2661">
        <w:rPr>
          <w:rFonts w:ascii="Arial" w:eastAsia="宋体" w:hAnsi="Arial" w:cs="Arial"/>
        </w:rPr>
        <w:t>和</w:t>
      </w:r>
      <w:proofErr w:type="spellEnd"/>
      <w:r w:rsidR="000148A4" w:rsidRPr="000B2661">
        <w:rPr>
          <w:rFonts w:ascii="Arial" w:eastAsia="宋体" w:hAnsi="Arial" w:cs="Arial"/>
          <w:lang w:eastAsia="zh-CN"/>
        </w:rPr>
        <w:t>简化</w:t>
      </w:r>
      <w:r w:rsidRPr="000B2661">
        <w:rPr>
          <w:rFonts w:ascii="Arial" w:eastAsia="宋体" w:hAnsi="Arial" w:cs="Arial"/>
        </w:rPr>
        <w:t>510</w:t>
      </w:r>
      <w:r w:rsidRPr="000B2661">
        <w:rPr>
          <w:rFonts w:ascii="Arial" w:eastAsia="宋体" w:hAnsi="Arial" w:cs="Arial"/>
        </w:rPr>
        <w:t>（</w:t>
      </w:r>
      <w:r w:rsidRPr="000B2661">
        <w:rPr>
          <w:rFonts w:ascii="Arial" w:eastAsia="宋体" w:hAnsi="Arial" w:cs="Arial"/>
        </w:rPr>
        <w:t>k</w:t>
      </w:r>
      <w:r w:rsidRPr="000B2661">
        <w:rPr>
          <w:rFonts w:ascii="Arial" w:eastAsia="宋体" w:hAnsi="Arial" w:cs="Arial"/>
        </w:rPr>
        <w:t>）的格式</w:t>
      </w:r>
      <w:r w:rsidRPr="000B2661">
        <w:rPr>
          <w:rFonts w:ascii="Arial" w:eastAsia="宋体" w:hAnsi="Arial" w:cs="Arial"/>
        </w:rPr>
        <w:t>”</w:t>
      </w:r>
      <w:r w:rsidRPr="000B2661">
        <w:rPr>
          <w:rFonts w:ascii="Arial" w:eastAsia="宋体" w:hAnsi="Arial" w:cs="Arial"/>
        </w:rPr>
        <w:t>的指</w:t>
      </w:r>
      <w:r w:rsidRPr="000B2661">
        <w:rPr>
          <w:rFonts w:ascii="Arial" w:eastAsia="宋体" w:hAnsi="Arial" w:cs="Arial"/>
          <w:lang w:eastAsia="zh-CN"/>
        </w:rPr>
        <w:t>南</w:t>
      </w:r>
      <w:proofErr w:type="spellStart"/>
      <w:r w:rsidRPr="000B2661">
        <w:rPr>
          <w:rFonts w:ascii="Arial" w:eastAsia="宋体" w:hAnsi="Arial" w:cs="Arial"/>
        </w:rPr>
        <w:t>中找到</w:t>
      </w:r>
      <w:proofErr w:type="spellEnd"/>
      <w:r w:rsidRPr="000B2661">
        <w:rPr>
          <w:rFonts w:ascii="Arial" w:eastAsia="宋体" w:hAnsi="Arial" w:cs="Arial"/>
        </w:rPr>
        <w:t>，</w:t>
      </w:r>
      <w:r w:rsidRPr="000B2661">
        <w:rPr>
          <w:rFonts w:ascii="Arial" w:eastAsia="宋体" w:hAnsi="Arial" w:cs="Arial"/>
          <w:lang w:eastAsia="zh-CN"/>
        </w:rPr>
        <w:t>其</w:t>
      </w:r>
      <w:proofErr w:type="spellStart"/>
      <w:r w:rsidRPr="000B2661">
        <w:rPr>
          <w:rFonts w:ascii="Arial" w:eastAsia="宋体" w:hAnsi="Arial" w:cs="Arial"/>
        </w:rPr>
        <w:t>网址为：</w:t>
      </w:r>
      <w:r w:rsidRPr="000B2661">
        <w:rPr>
          <w:rFonts w:ascii="Arial" w:eastAsia="宋体" w:hAnsi="Arial" w:cs="Arial"/>
        </w:rPr>
        <w:t>http</w:t>
      </w:r>
      <w:proofErr w:type="spellEnd"/>
      <w:r w:rsidR="00146568">
        <w:rPr>
          <w:rFonts w:ascii="Arial" w:eastAsia="宋体" w:hAnsi="Arial" w:cs="Arial" w:hint="eastAsia"/>
          <w:lang w:eastAsia="zh-CN"/>
        </w:rPr>
        <w:t>:</w:t>
      </w:r>
      <w:r w:rsidRPr="000B2661">
        <w:rPr>
          <w:rFonts w:ascii="Arial" w:eastAsia="宋体" w:hAnsi="Arial" w:cs="Arial"/>
        </w:rPr>
        <w:t xml:space="preserve">//www.fda.gov/downloads/MedicalDevices/ </w:t>
      </w:r>
      <w:proofErr w:type="spellStart"/>
      <w:r w:rsidRPr="000B2661">
        <w:rPr>
          <w:rFonts w:ascii="Arial" w:eastAsia="宋体" w:hAnsi="Arial" w:cs="Arial"/>
        </w:rPr>
        <w:t>DeviceRegulationandGuidance</w:t>
      </w:r>
      <w:proofErr w:type="spellEnd"/>
      <w:r w:rsidRPr="000B2661">
        <w:rPr>
          <w:rFonts w:ascii="Arial" w:eastAsia="宋体" w:hAnsi="Arial" w:cs="Arial"/>
        </w:rPr>
        <w:t xml:space="preserve"> / </w:t>
      </w:r>
      <w:proofErr w:type="spellStart"/>
      <w:r w:rsidRPr="000B2661">
        <w:rPr>
          <w:rFonts w:ascii="Arial" w:eastAsia="宋体" w:hAnsi="Arial" w:cs="Arial"/>
        </w:rPr>
        <w:t>Guidanc</w:t>
      </w:r>
      <w:proofErr w:type="spellEnd"/>
      <w:r w:rsidRPr="000B2661">
        <w:rPr>
          <w:rFonts w:ascii="Arial" w:eastAsia="宋体" w:hAnsi="Arial" w:cs="Arial"/>
        </w:rPr>
        <w:t xml:space="preserve"> </w:t>
      </w:r>
      <w:proofErr w:type="spellStart"/>
      <w:r w:rsidRPr="000B2661">
        <w:rPr>
          <w:rFonts w:ascii="Arial" w:eastAsia="宋体" w:hAnsi="Arial" w:cs="Arial"/>
        </w:rPr>
        <w:t>eDocuments</w:t>
      </w:r>
      <w:proofErr w:type="spellEnd"/>
      <w:r w:rsidRPr="000B2661">
        <w:rPr>
          <w:rFonts w:ascii="Arial" w:eastAsia="宋体" w:hAnsi="Arial" w:cs="Arial"/>
        </w:rPr>
        <w:t xml:space="preserve"> / ucm084396.pdf</w:t>
      </w:r>
      <w:r w:rsidRPr="000B2661">
        <w:rPr>
          <w:rFonts w:ascii="Arial" w:eastAsia="宋体" w:hAnsi="Arial" w:cs="Arial"/>
        </w:rPr>
        <w:t>。</w:t>
      </w:r>
    </w:p>
    <w:p w:rsidR="003F3BB8" w:rsidRPr="000B2661" w:rsidRDefault="003F3BB8" w:rsidP="0090554F">
      <w:pPr>
        <w:snapToGrid w:val="0"/>
        <w:spacing w:before="5" w:line="300" w:lineRule="auto"/>
        <w:jc w:val="both"/>
        <w:rPr>
          <w:rFonts w:ascii="Arial" w:eastAsia="宋体" w:hAnsi="Arial" w:cs="Arial"/>
          <w:sz w:val="24"/>
          <w:szCs w:val="24"/>
        </w:rPr>
      </w:pPr>
    </w:p>
    <w:p w:rsidR="003F3BB8" w:rsidRPr="000B2661" w:rsidRDefault="0036123D" w:rsidP="00146568">
      <w:pPr>
        <w:pStyle w:val="a4"/>
        <w:snapToGrid w:val="0"/>
        <w:spacing w:line="300" w:lineRule="auto"/>
        <w:ind w:left="0"/>
        <w:rPr>
          <w:rFonts w:ascii="Arial" w:eastAsia="宋体" w:hAnsi="Arial" w:cs="Arial"/>
        </w:rPr>
      </w:pPr>
      <w:proofErr w:type="spellStart"/>
      <w:r w:rsidRPr="000B2661">
        <w:rPr>
          <w:rFonts w:ascii="Arial" w:eastAsia="宋体" w:hAnsi="Arial" w:cs="Arial"/>
        </w:rPr>
        <w:t>有关标准</w:t>
      </w:r>
      <w:proofErr w:type="spellEnd"/>
      <w:r w:rsidRPr="000B2661">
        <w:rPr>
          <w:rFonts w:ascii="Arial" w:eastAsia="宋体" w:hAnsi="Arial" w:cs="Arial"/>
          <w:lang w:eastAsia="zh-CN"/>
        </w:rPr>
        <w:t>的</w:t>
      </w:r>
      <w:r w:rsidRPr="000B2661">
        <w:rPr>
          <w:rFonts w:ascii="Arial" w:eastAsia="宋体" w:hAnsi="Arial" w:cs="Arial"/>
        </w:rPr>
        <w:t>使用的信息可参见</w:t>
      </w:r>
      <w:r w:rsidRPr="000B2661">
        <w:rPr>
          <w:rFonts w:ascii="Arial" w:eastAsia="宋体" w:hAnsi="Arial" w:cs="Arial"/>
        </w:rPr>
        <w:t>FD</w:t>
      </w:r>
      <w:r w:rsidRPr="000B2661">
        <w:rPr>
          <w:rFonts w:ascii="Arial" w:eastAsia="宋体" w:hAnsi="Arial" w:cs="Arial"/>
        </w:rPr>
        <w:t>＆</w:t>
      </w:r>
      <w:r w:rsidRPr="000B2661">
        <w:rPr>
          <w:rFonts w:ascii="Arial" w:eastAsia="宋体" w:hAnsi="Arial" w:cs="Arial"/>
        </w:rPr>
        <w:t>C</w:t>
      </w:r>
      <w:r w:rsidRPr="000B2661">
        <w:rPr>
          <w:rFonts w:ascii="Arial" w:eastAsia="宋体" w:hAnsi="Arial" w:cs="Arial"/>
        </w:rPr>
        <w:t>法案（</w:t>
      </w:r>
      <w:r w:rsidRPr="000B2661">
        <w:rPr>
          <w:rFonts w:ascii="Arial" w:eastAsia="宋体" w:hAnsi="Arial" w:cs="Arial"/>
        </w:rPr>
        <w:t>21 USC 360d</w:t>
      </w:r>
      <w:r w:rsidRPr="000B2661">
        <w:rPr>
          <w:rFonts w:ascii="Arial" w:eastAsia="宋体" w:hAnsi="Arial" w:cs="Arial"/>
        </w:rPr>
        <w:t>（</w:t>
      </w:r>
      <w:r w:rsidRPr="000B2661">
        <w:rPr>
          <w:rFonts w:ascii="Arial" w:eastAsia="宋体" w:hAnsi="Arial" w:cs="Arial"/>
        </w:rPr>
        <w:t>c</w:t>
      </w:r>
      <w:r w:rsidRPr="000B2661">
        <w:rPr>
          <w:rFonts w:ascii="Arial" w:eastAsia="宋体" w:hAnsi="Arial" w:cs="Arial"/>
        </w:rPr>
        <w:t>）（</w:t>
      </w:r>
      <w:r w:rsidRPr="000B2661">
        <w:rPr>
          <w:rFonts w:ascii="Arial" w:eastAsia="宋体" w:hAnsi="Arial" w:cs="Arial"/>
        </w:rPr>
        <w:t>1</w:t>
      </w:r>
      <w:r w:rsidRPr="000B2661">
        <w:rPr>
          <w:rFonts w:ascii="Arial" w:eastAsia="宋体" w:hAnsi="Arial" w:cs="Arial"/>
        </w:rPr>
        <w:t>）（</w:t>
      </w:r>
      <w:r w:rsidRPr="000B2661">
        <w:rPr>
          <w:rFonts w:ascii="Arial" w:eastAsia="宋体" w:hAnsi="Arial" w:cs="Arial"/>
        </w:rPr>
        <w:t>B</w:t>
      </w:r>
      <w:r w:rsidRPr="000B2661">
        <w:rPr>
          <w:rFonts w:ascii="Arial" w:eastAsia="宋体" w:hAnsi="Arial" w:cs="Arial"/>
        </w:rPr>
        <w:t>））第</w:t>
      </w:r>
      <w:r w:rsidRPr="000B2661">
        <w:rPr>
          <w:rFonts w:ascii="Arial" w:eastAsia="宋体" w:hAnsi="Arial" w:cs="Arial"/>
        </w:rPr>
        <w:t>514</w:t>
      </w:r>
      <w:r w:rsidRPr="000B2661">
        <w:rPr>
          <w:rFonts w:ascii="Arial" w:eastAsia="宋体" w:hAnsi="Arial" w:cs="Arial"/>
        </w:rPr>
        <w:t>（</w:t>
      </w:r>
      <w:r w:rsidRPr="000B2661">
        <w:rPr>
          <w:rFonts w:ascii="Arial" w:eastAsia="宋体" w:hAnsi="Arial" w:cs="Arial"/>
        </w:rPr>
        <w:t>c</w:t>
      </w:r>
      <w:r w:rsidRPr="000B2661">
        <w:rPr>
          <w:rFonts w:ascii="Arial" w:eastAsia="宋体" w:hAnsi="Arial" w:cs="Arial"/>
        </w:rPr>
        <w:t>）（</w:t>
      </w:r>
      <w:r w:rsidRPr="000B2661">
        <w:rPr>
          <w:rFonts w:ascii="Arial" w:eastAsia="宋体" w:hAnsi="Arial" w:cs="Arial"/>
        </w:rPr>
        <w:t>1</w:t>
      </w:r>
      <w:r w:rsidRPr="000B2661">
        <w:rPr>
          <w:rFonts w:ascii="Arial" w:eastAsia="宋体" w:hAnsi="Arial" w:cs="Arial"/>
        </w:rPr>
        <w:t>）（</w:t>
      </w:r>
      <w:proofErr w:type="spellStart"/>
      <w:r w:rsidRPr="000B2661">
        <w:rPr>
          <w:rFonts w:ascii="Arial" w:eastAsia="宋体" w:hAnsi="Arial" w:cs="Arial"/>
        </w:rPr>
        <w:t>B</w:t>
      </w:r>
      <w:r w:rsidRPr="000B2661">
        <w:rPr>
          <w:rFonts w:ascii="Arial" w:eastAsia="宋体" w:hAnsi="Arial" w:cs="Arial"/>
        </w:rPr>
        <w:t>）节，以及</w:t>
      </w:r>
      <w:proofErr w:type="spellEnd"/>
      <w:r w:rsidRPr="000B2661">
        <w:rPr>
          <w:rFonts w:ascii="Arial" w:eastAsia="宋体" w:hAnsi="Arial" w:cs="Arial"/>
          <w:lang w:eastAsia="zh-CN"/>
        </w:rPr>
        <w:t>标题为</w:t>
      </w:r>
      <w:r w:rsidRPr="000B2661">
        <w:rPr>
          <w:rFonts w:ascii="Arial" w:eastAsia="宋体" w:hAnsi="Arial" w:cs="Arial"/>
          <w:lang w:eastAsia="zh-CN"/>
        </w:rPr>
        <w:t>“</w:t>
      </w:r>
      <w:r w:rsidRPr="000B2661">
        <w:rPr>
          <w:rFonts w:ascii="Arial" w:eastAsia="宋体" w:hAnsi="Arial" w:cs="Arial"/>
          <w:lang w:eastAsia="zh-CN"/>
        </w:rPr>
        <w:t>实质等同性测定中的标准的使用</w:t>
      </w:r>
      <w:r w:rsidRPr="000B2661">
        <w:rPr>
          <w:rFonts w:ascii="Arial" w:eastAsia="宋体" w:hAnsi="Arial" w:cs="Arial"/>
          <w:lang w:eastAsia="zh-CN"/>
        </w:rPr>
        <w:t>”</w:t>
      </w:r>
      <w:r w:rsidRPr="000B2661">
        <w:rPr>
          <w:rFonts w:ascii="Arial" w:eastAsia="宋体" w:hAnsi="Arial" w:cs="Arial"/>
          <w:lang w:eastAsia="zh-CN"/>
        </w:rPr>
        <w:t>的</w:t>
      </w:r>
      <w:r w:rsidR="004062EF" w:rsidRPr="000B2661">
        <w:rPr>
          <w:rFonts w:ascii="Arial" w:eastAsia="宋体" w:hAnsi="Arial" w:cs="Arial"/>
          <w:lang w:eastAsia="zh-CN"/>
        </w:rPr>
        <w:t>食品药品监督管理局</w:t>
      </w:r>
      <w:r w:rsidRPr="000B2661">
        <w:rPr>
          <w:rFonts w:ascii="Arial" w:eastAsia="宋体" w:hAnsi="Arial" w:cs="Arial"/>
          <w:lang w:eastAsia="zh-CN"/>
        </w:rPr>
        <w:t>指南</w:t>
      </w:r>
      <w:r w:rsidRPr="000B2661">
        <w:rPr>
          <w:rFonts w:ascii="Arial" w:eastAsia="宋体" w:hAnsi="Arial" w:cs="Arial"/>
        </w:rPr>
        <w:t>，</w:t>
      </w:r>
      <w:r w:rsidRPr="000B2661">
        <w:rPr>
          <w:rFonts w:ascii="Arial" w:eastAsia="宋体" w:hAnsi="Arial" w:cs="Arial"/>
          <w:lang w:eastAsia="zh-CN"/>
        </w:rPr>
        <w:t>其</w:t>
      </w:r>
      <w:proofErr w:type="spellStart"/>
      <w:r w:rsidRPr="000B2661">
        <w:rPr>
          <w:rFonts w:ascii="Arial" w:eastAsia="宋体" w:hAnsi="Arial" w:cs="Arial"/>
        </w:rPr>
        <w:t>网址为</w:t>
      </w:r>
      <w:proofErr w:type="spellEnd"/>
      <w:r w:rsidRPr="000B2661">
        <w:rPr>
          <w:rFonts w:ascii="Arial" w:eastAsia="宋体" w:hAnsi="Arial" w:cs="Arial"/>
          <w:lang w:eastAsia="zh-CN"/>
        </w:rPr>
        <w:t>：</w:t>
      </w:r>
      <w:r w:rsidRPr="000B2661">
        <w:rPr>
          <w:rFonts w:ascii="Arial" w:eastAsia="宋体" w:hAnsi="Arial" w:cs="Arial"/>
        </w:rPr>
        <w:t>http</w:t>
      </w:r>
      <w:r w:rsidR="00146568">
        <w:rPr>
          <w:rFonts w:ascii="Arial" w:eastAsia="宋体" w:hAnsi="Arial" w:cs="Arial" w:hint="eastAsia"/>
          <w:lang w:eastAsia="zh-CN"/>
        </w:rPr>
        <w:t>:</w:t>
      </w:r>
      <w:r w:rsidRPr="000B2661">
        <w:rPr>
          <w:rFonts w:ascii="Arial" w:eastAsia="宋体" w:hAnsi="Arial" w:cs="Arial"/>
        </w:rPr>
        <w:t xml:space="preserve">//www.fda.gov/downloads/MedicalDevices/DeviceRegulationandGuidance/Guidanc </w:t>
      </w:r>
      <w:proofErr w:type="spellStart"/>
      <w:r w:rsidRPr="000B2661">
        <w:rPr>
          <w:rFonts w:ascii="Arial" w:eastAsia="宋体" w:hAnsi="Arial" w:cs="Arial"/>
        </w:rPr>
        <w:t>eDocuments</w:t>
      </w:r>
      <w:proofErr w:type="spellEnd"/>
      <w:r w:rsidRPr="000B2661">
        <w:rPr>
          <w:rFonts w:ascii="Arial" w:eastAsia="宋体" w:hAnsi="Arial" w:cs="Arial"/>
        </w:rPr>
        <w:t xml:space="preserve"> / ucm073756.pdf</w:t>
      </w:r>
      <w:r w:rsidRPr="000B2661">
        <w:rPr>
          <w:rFonts w:ascii="Arial" w:eastAsia="宋体" w:hAnsi="Arial" w:cs="Arial"/>
        </w:rPr>
        <w:t>。</w:t>
      </w:r>
      <w:r w:rsidRPr="000B2661">
        <w:rPr>
          <w:rFonts w:ascii="Arial" w:eastAsia="宋体" w:hAnsi="Arial" w:cs="Arial"/>
          <w:lang w:eastAsia="zh-CN"/>
        </w:rPr>
        <w:t>考虑对其自己的已批准器械进行修改的制造商可以选择提交特殊</w:t>
      </w:r>
      <w:r w:rsidRPr="000B2661">
        <w:rPr>
          <w:rFonts w:ascii="Arial" w:eastAsia="宋体" w:hAnsi="Arial" w:cs="Arial"/>
          <w:lang w:eastAsia="zh-CN"/>
        </w:rPr>
        <w:t>510</w:t>
      </w:r>
      <w:r w:rsidRPr="000B2661">
        <w:rPr>
          <w:rFonts w:ascii="Arial" w:eastAsia="宋体" w:hAnsi="Arial" w:cs="Arial"/>
          <w:lang w:eastAsia="zh-CN"/>
        </w:rPr>
        <w:t>（</w:t>
      </w:r>
      <w:r w:rsidRPr="000B2661">
        <w:rPr>
          <w:rFonts w:ascii="Arial" w:eastAsia="宋体" w:hAnsi="Arial" w:cs="Arial"/>
          <w:lang w:eastAsia="zh-CN"/>
        </w:rPr>
        <w:t>k</w:t>
      </w:r>
      <w:r w:rsidRPr="000B2661">
        <w:rPr>
          <w:rFonts w:ascii="Arial" w:eastAsia="宋体" w:hAnsi="Arial" w:cs="Arial"/>
          <w:lang w:eastAsia="zh-CN"/>
        </w:rPr>
        <w:t>）。</w:t>
      </w:r>
      <w:proofErr w:type="spellStart"/>
      <w:r w:rsidRPr="000B2661">
        <w:rPr>
          <w:rFonts w:ascii="Arial" w:eastAsia="宋体" w:hAnsi="Arial" w:cs="Arial"/>
        </w:rPr>
        <w:t>关于如何</w:t>
      </w:r>
      <w:proofErr w:type="spellEnd"/>
      <w:r w:rsidRPr="000B2661">
        <w:rPr>
          <w:rFonts w:ascii="Arial" w:eastAsia="宋体" w:hAnsi="Arial" w:cs="Arial"/>
          <w:lang w:eastAsia="zh-CN"/>
        </w:rPr>
        <w:t>编制</w:t>
      </w:r>
      <w:r w:rsidRPr="000B2661">
        <w:rPr>
          <w:rFonts w:ascii="Arial" w:eastAsia="宋体" w:hAnsi="Arial" w:cs="Arial"/>
        </w:rPr>
        <w:t>特</w:t>
      </w:r>
      <w:r w:rsidRPr="000B2661">
        <w:rPr>
          <w:rFonts w:ascii="Arial" w:eastAsia="宋体" w:hAnsi="Arial" w:cs="Arial"/>
          <w:lang w:eastAsia="zh-CN"/>
        </w:rPr>
        <w:t>殊</w:t>
      </w:r>
      <w:r w:rsidRPr="000B2661">
        <w:rPr>
          <w:rFonts w:ascii="Arial" w:eastAsia="宋体" w:hAnsi="Arial" w:cs="Arial"/>
        </w:rPr>
        <w:t>510</w:t>
      </w:r>
      <w:r w:rsidRPr="000B2661">
        <w:rPr>
          <w:rFonts w:ascii="Arial" w:eastAsia="宋体" w:hAnsi="Arial" w:cs="Arial"/>
        </w:rPr>
        <w:t>（</w:t>
      </w:r>
      <w:r w:rsidRPr="000B2661">
        <w:rPr>
          <w:rFonts w:ascii="Arial" w:eastAsia="宋体" w:hAnsi="Arial" w:cs="Arial"/>
        </w:rPr>
        <w:t>k</w:t>
      </w:r>
      <w:r w:rsidRPr="000B2661">
        <w:rPr>
          <w:rFonts w:ascii="Arial" w:eastAsia="宋体" w:hAnsi="Arial" w:cs="Arial"/>
        </w:rPr>
        <w:t>）的信息可以在以下网站获得：</w:t>
      </w:r>
      <w:r w:rsidRPr="000B2661">
        <w:rPr>
          <w:rFonts w:ascii="Arial" w:eastAsia="宋体" w:hAnsi="Arial" w:cs="Arial"/>
        </w:rPr>
        <w:t>http</w:t>
      </w:r>
      <w:r w:rsidR="00146568">
        <w:rPr>
          <w:rFonts w:ascii="Arial" w:eastAsia="宋体" w:hAnsi="Arial" w:cs="Arial" w:hint="eastAsia"/>
          <w:lang w:eastAsia="zh-CN"/>
        </w:rPr>
        <w:t>:</w:t>
      </w:r>
      <w:r w:rsidRPr="000B2661">
        <w:rPr>
          <w:rFonts w:ascii="Arial" w:eastAsia="宋体" w:hAnsi="Arial" w:cs="Arial"/>
        </w:rPr>
        <w:t xml:space="preserve">//www.fda.gov/MedicalDevices/DeviceRegulationandGuidance/HowtoMarketYour Device / </w:t>
      </w:r>
      <w:proofErr w:type="spellStart"/>
      <w:r w:rsidRPr="000B2661">
        <w:rPr>
          <w:rFonts w:ascii="Arial" w:eastAsia="宋体" w:hAnsi="Arial" w:cs="Arial"/>
        </w:rPr>
        <w:t>PremarketSubmissions</w:t>
      </w:r>
      <w:proofErr w:type="spellEnd"/>
      <w:r w:rsidRPr="000B2661">
        <w:rPr>
          <w:rFonts w:ascii="Arial" w:eastAsia="宋体" w:hAnsi="Arial" w:cs="Arial"/>
        </w:rPr>
        <w:t xml:space="preserve"> / PremarketNotification510k / ucm134573.htm</w:t>
      </w:r>
      <w:r w:rsidRPr="000B2661">
        <w:rPr>
          <w:rFonts w:ascii="Arial" w:eastAsia="宋体" w:hAnsi="Arial" w:cs="Arial"/>
        </w:rPr>
        <w:t>。</w:t>
      </w:r>
    </w:p>
    <w:p w:rsidR="003F3BB8" w:rsidRPr="000B2661" w:rsidRDefault="003F3BB8" w:rsidP="0090554F">
      <w:pPr>
        <w:snapToGrid w:val="0"/>
        <w:spacing w:before="5" w:line="300" w:lineRule="auto"/>
        <w:jc w:val="both"/>
        <w:rPr>
          <w:rFonts w:ascii="Arial" w:eastAsia="宋体" w:hAnsi="Arial" w:cs="Arial"/>
          <w:sz w:val="24"/>
          <w:szCs w:val="24"/>
        </w:rPr>
      </w:pPr>
    </w:p>
    <w:p w:rsidR="003F3BB8" w:rsidRPr="000B2661" w:rsidRDefault="0049126C" w:rsidP="0090554F">
      <w:pPr>
        <w:snapToGrid w:val="0"/>
        <w:spacing w:line="300" w:lineRule="auto"/>
        <w:jc w:val="both"/>
        <w:rPr>
          <w:rFonts w:ascii="Arial" w:eastAsia="宋体" w:hAnsi="Arial" w:cs="Arial"/>
          <w:sz w:val="24"/>
          <w:szCs w:val="24"/>
        </w:rPr>
      </w:pPr>
      <w:r w:rsidRPr="000B2661">
        <w:rPr>
          <w:rFonts w:ascii="Arial" w:eastAsia="宋体" w:hAnsi="Arial" w:cs="Arial"/>
          <w:sz w:val="24"/>
          <w:szCs w:val="24"/>
          <w:lang w:eastAsia="zh-CN"/>
        </w:rPr>
        <w:t>贵公司</w:t>
      </w:r>
      <w:r w:rsidR="0036123D" w:rsidRPr="000B2661">
        <w:rPr>
          <w:rFonts w:ascii="Arial" w:eastAsia="宋体" w:hAnsi="Arial" w:cs="Arial"/>
          <w:sz w:val="24"/>
          <w:szCs w:val="24"/>
          <w:lang w:eastAsia="zh-CN"/>
        </w:rPr>
        <w:t>可在标题为</w:t>
      </w:r>
      <w:r w:rsidR="0036123D" w:rsidRPr="000B2661">
        <w:rPr>
          <w:rFonts w:ascii="Arial" w:eastAsia="宋体" w:hAnsi="Arial" w:cs="Arial"/>
          <w:sz w:val="24"/>
          <w:szCs w:val="24"/>
          <w:lang w:eastAsia="zh-CN"/>
        </w:rPr>
        <w:t>“</w:t>
      </w:r>
      <w:r w:rsidR="0036123D" w:rsidRPr="000B2661">
        <w:rPr>
          <w:rFonts w:ascii="Arial" w:eastAsia="宋体" w:hAnsi="Arial" w:cs="Arial"/>
          <w:sz w:val="24"/>
          <w:szCs w:val="24"/>
          <w:lang w:eastAsia="zh-CN"/>
        </w:rPr>
        <w:t>体外</w:t>
      </w:r>
      <w:proofErr w:type="spellStart"/>
      <w:r w:rsidR="0036123D" w:rsidRPr="000B2661">
        <w:rPr>
          <w:rFonts w:ascii="Arial" w:eastAsia="宋体" w:hAnsi="Arial" w:cs="Arial"/>
          <w:sz w:val="24"/>
          <w:szCs w:val="24"/>
        </w:rPr>
        <w:t>诊断（</w:t>
      </w:r>
      <w:r w:rsidR="0036123D" w:rsidRPr="000B2661">
        <w:rPr>
          <w:rFonts w:ascii="Arial" w:eastAsia="宋体" w:hAnsi="Arial" w:cs="Arial"/>
          <w:sz w:val="24"/>
          <w:szCs w:val="24"/>
        </w:rPr>
        <w:t>IVD</w:t>
      </w:r>
      <w:r w:rsidR="0036123D" w:rsidRPr="000B2661">
        <w:rPr>
          <w:rFonts w:ascii="Arial" w:eastAsia="宋体" w:hAnsi="Arial" w:cs="Arial"/>
          <w:sz w:val="24"/>
          <w:szCs w:val="24"/>
        </w:rPr>
        <w:t>）器械研究</w:t>
      </w:r>
      <w:proofErr w:type="spellEnd"/>
      <w:r w:rsidR="0036123D" w:rsidRPr="000B2661">
        <w:rPr>
          <w:rFonts w:ascii="Arial" w:eastAsia="宋体" w:hAnsi="Arial" w:cs="Arial"/>
          <w:sz w:val="24"/>
          <w:szCs w:val="24"/>
        </w:rPr>
        <w:t xml:space="preserve"> - </w:t>
      </w:r>
      <w:proofErr w:type="spellStart"/>
      <w:r w:rsidR="0036123D" w:rsidRPr="000B2661">
        <w:rPr>
          <w:rFonts w:ascii="Arial" w:eastAsia="宋体" w:hAnsi="Arial" w:cs="Arial"/>
          <w:sz w:val="24"/>
          <w:szCs w:val="24"/>
        </w:rPr>
        <w:t>常见问题</w:t>
      </w:r>
      <w:proofErr w:type="spellEnd"/>
      <w:r w:rsidR="0036123D" w:rsidRPr="000B2661">
        <w:rPr>
          <w:rFonts w:ascii="Arial" w:eastAsia="宋体" w:hAnsi="Arial" w:cs="Arial"/>
          <w:sz w:val="24"/>
          <w:szCs w:val="24"/>
          <w:lang w:eastAsia="zh-CN"/>
        </w:rPr>
        <w:t>”</w:t>
      </w:r>
      <w:r w:rsidR="0036123D" w:rsidRPr="000B2661">
        <w:rPr>
          <w:rFonts w:ascii="Arial" w:eastAsia="宋体" w:hAnsi="Arial" w:cs="Arial"/>
          <w:sz w:val="24"/>
          <w:szCs w:val="24"/>
          <w:lang w:eastAsia="zh-CN"/>
        </w:rPr>
        <w:t>的指南（其网址为：</w:t>
      </w:r>
      <w:r w:rsidR="0036123D" w:rsidRPr="000B2661">
        <w:rPr>
          <w:rFonts w:ascii="Arial" w:eastAsia="宋体" w:hAnsi="Arial" w:cs="Arial"/>
          <w:sz w:val="24"/>
          <w:szCs w:val="24"/>
        </w:rPr>
        <w:t>http</w:t>
      </w:r>
      <w:r w:rsidR="00146568">
        <w:rPr>
          <w:rFonts w:ascii="Arial" w:eastAsia="宋体" w:hAnsi="Arial" w:cs="Arial" w:hint="eastAsia"/>
          <w:sz w:val="24"/>
          <w:szCs w:val="24"/>
          <w:lang w:eastAsia="zh-CN"/>
        </w:rPr>
        <w:t>:</w:t>
      </w:r>
      <w:r w:rsidR="0036123D" w:rsidRPr="000B2661">
        <w:rPr>
          <w:rFonts w:ascii="Arial" w:eastAsia="宋体" w:hAnsi="Arial" w:cs="Arial"/>
          <w:sz w:val="24"/>
          <w:szCs w:val="24"/>
        </w:rPr>
        <w:t xml:space="preserve">//www.vda.gov/downloads/MedicalDevices/DeviceRegulationandGuidance/Guidanc </w:t>
      </w:r>
      <w:proofErr w:type="spellStart"/>
      <w:r w:rsidR="0036123D" w:rsidRPr="000B2661">
        <w:rPr>
          <w:rFonts w:ascii="Arial" w:eastAsia="宋体" w:hAnsi="Arial" w:cs="Arial"/>
          <w:sz w:val="24"/>
          <w:szCs w:val="24"/>
        </w:rPr>
        <w:t>eDocuments</w:t>
      </w:r>
      <w:proofErr w:type="spellEnd"/>
      <w:r w:rsidR="0036123D" w:rsidRPr="000B2661">
        <w:rPr>
          <w:rFonts w:ascii="Arial" w:eastAsia="宋体" w:hAnsi="Arial" w:cs="Arial"/>
          <w:sz w:val="24"/>
          <w:szCs w:val="24"/>
        </w:rPr>
        <w:t xml:space="preserve"> / ucm071230.pdf</w:t>
      </w:r>
      <w:r w:rsidR="0036123D" w:rsidRPr="000B2661">
        <w:rPr>
          <w:rFonts w:ascii="Arial" w:eastAsia="宋体" w:hAnsi="Arial" w:cs="Arial"/>
          <w:sz w:val="24"/>
          <w:szCs w:val="24"/>
          <w:lang w:eastAsia="zh-CN"/>
        </w:rPr>
        <w:t>）</w:t>
      </w:r>
      <w:proofErr w:type="spellStart"/>
      <w:r w:rsidR="0036123D" w:rsidRPr="000B2661">
        <w:rPr>
          <w:rFonts w:ascii="Arial" w:eastAsia="宋体" w:hAnsi="Arial" w:cs="Arial"/>
          <w:sz w:val="24"/>
          <w:szCs w:val="24"/>
        </w:rPr>
        <w:t>以及</w:t>
      </w:r>
      <w:proofErr w:type="spellEnd"/>
      <w:r w:rsidR="0036123D" w:rsidRPr="000B2661">
        <w:rPr>
          <w:rFonts w:ascii="Arial" w:eastAsia="宋体" w:hAnsi="Arial" w:cs="Arial"/>
          <w:sz w:val="24"/>
          <w:szCs w:val="24"/>
          <w:lang w:eastAsia="zh-CN"/>
        </w:rPr>
        <w:t>标题为</w:t>
      </w:r>
      <w:r w:rsidR="0036123D" w:rsidRPr="000B2661">
        <w:rPr>
          <w:rFonts w:ascii="Arial" w:eastAsia="宋体" w:hAnsi="Arial" w:cs="Arial"/>
          <w:sz w:val="24"/>
          <w:szCs w:val="24"/>
        </w:rPr>
        <w:t>“</w:t>
      </w:r>
      <w:r w:rsidR="0036123D" w:rsidRPr="000B2661">
        <w:rPr>
          <w:rFonts w:ascii="Arial" w:eastAsia="宋体" w:hAnsi="Arial" w:cs="Arial"/>
          <w:sz w:val="24"/>
          <w:szCs w:val="24"/>
          <w:lang w:eastAsia="zh-CN"/>
        </w:rPr>
        <w:t>有关用于</w:t>
      </w:r>
      <w:proofErr w:type="spellStart"/>
      <w:r w:rsidR="0036123D" w:rsidRPr="000B2661">
        <w:rPr>
          <w:rFonts w:ascii="Arial" w:eastAsia="宋体" w:hAnsi="Arial" w:cs="Arial"/>
          <w:sz w:val="24"/>
          <w:szCs w:val="24"/>
        </w:rPr>
        <w:t>使用不可单独识别的残留人体样本进行体外诊断器械研究的知情同意</w:t>
      </w:r>
      <w:proofErr w:type="spellEnd"/>
      <w:r w:rsidR="0036123D" w:rsidRPr="000B2661">
        <w:rPr>
          <w:rFonts w:ascii="Arial" w:eastAsia="宋体" w:hAnsi="Arial" w:cs="Arial"/>
          <w:sz w:val="24"/>
          <w:szCs w:val="24"/>
          <w:lang w:eastAsia="zh-CN"/>
        </w:rPr>
        <w:t>的</w:t>
      </w:r>
      <w:proofErr w:type="spellStart"/>
      <w:r w:rsidR="0036123D" w:rsidRPr="000B2661">
        <w:rPr>
          <w:rFonts w:ascii="Arial" w:eastAsia="宋体" w:hAnsi="Arial" w:cs="Arial"/>
          <w:sz w:val="24"/>
          <w:szCs w:val="24"/>
        </w:rPr>
        <w:t>指南</w:t>
      </w:r>
      <w:r w:rsidR="0036123D" w:rsidRPr="000B2661">
        <w:rPr>
          <w:rFonts w:ascii="Arial" w:eastAsia="宋体" w:hAnsi="Arial" w:cs="Arial"/>
          <w:sz w:val="24"/>
          <w:szCs w:val="24"/>
        </w:rPr>
        <w:t>”</w:t>
      </w:r>
      <w:r w:rsidR="0036123D" w:rsidRPr="000B2661">
        <w:rPr>
          <w:rFonts w:ascii="Arial" w:eastAsia="宋体" w:hAnsi="Arial" w:cs="Arial"/>
          <w:sz w:val="24"/>
          <w:szCs w:val="24"/>
        </w:rPr>
        <w:t>的指</w:t>
      </w:r>
      <w:proofErr w:type="spellEnd"/>
      <w:r w:rsidR="0036123D" w:rsidRPr="000B2661">
        <w:rPr>
          <w:rFonts w:ascii="Arial" w:eastAsia="宋体" w:hAnsi="Arial" w:cs="Arial"/>
          <w:sz w:val="24"/>
          <w:szCs w:val="24"/>
          <w:lang w:eastAsia="zh-CN"/>
        </w:rPr>
        <w:t>南（其网址为</w:t>
      </w:r>
      <w:r w:rsidR="0036123D" w:rsidRPr="000B2661">
        <w:rPr>
          <w:rFonts w:ascii="Arial" w:eastAsia="宋体" w:hAnsi="Arial" w:cs="Arial"/>
          <w:sz w:val="24"/>
          <w:szCs w:val="24"/>
        </w:rPr>
        <w:t>http</w:t>
      </w:r>
      <w:r w:rsidR="00146568">
        <w:rPr>
          <w:rFonts w:ascii="Arial" w:eastAsia="宋体" w:hAnsi="Arial" w:cs="Arial" w:hint="eastAsia"/>
          <w:sz w:val="24"/>
          <w:szCs w:val="24"/>
          <w:lang w:eastAsia="zh-CN"/>
        </w:rPr>
        <w:t>:</w:t>
      </w:r>
      <w:r w:rsidR="0036123D" w:rsidRPr="000B2661">
        <w:rPr>
          <w:rFonts w:ascii="Arial" w:eastAsia="宋体" w:hAnsi="Arial" w:cs="Arial"/>
          <w:sz w:val="24"/>
          <w:szCs w:val="24"/>
        </w:rPr>
        <w:t xml:space="preserve">//www.fda.gov/downloads/MedicalDevices/DeviceRegulationandGuidance/Guidanc </w:t>
      </w:r>
      <w:proofErr w:type="spellStart"/>
      <w:r w:rsidR="0036123D" w:rsidRPr="000B2661">
        <w:rPr>
          <w:rFonts w:ascii="Arial" w:eastAsia="宋体" w:hAnsi="Arial" w:cs="Arial"/>
          <w:sz w:val="24"/>
          <w:szCs w:val="24"/>
        </w:rPr>
        <w:t>eDocuments</w:t>
      </w:r>
      <w:proofErr w:type="spellEnd"/>
      <w:r w:rsidR="0036123D" w:rsidRPr="000B2661">
        <w:rPr>
          <w:rFonts w:ascii="Arial" w:eastAsia="宋体" w:hAnsi="Arial" w:cs="Arial"/>
          <w:sz w:val="24"/>
          <w:szCs w:val="24"/>
        </w:rPr>
        <w:t xml:space="preserve"> / ucm071265.pdf</w:t>
      </w:r>
      <w:r w:rsidR="0036123D" w:rsidRPr="000B2661">
        <w:rPr>
          <w:rFonts w:ascii="Arial" w:eastAsia="宋体" w:hAnsi="Arial" w:cs="Arial"/>
          <w:sz w:val="24"/>
          <w:szCs w:val="24"/>
          <w:lang w:eastAsia="zh-CN"/>
        </w:rPr>
        <w:t>）中找到关于</w:t>
      </w:r>
      <w:proofErr w:type="spellStart"/>
      <w:r w:rsidR="0036123D" w:rsidRPr="000B2661">
        <w:rPr>
          <w:rFonts w:ascii="Arial" w:eastAsia="宋体" w:hAnsi="Arial" w:cs="Arial"/>
          <w:sz w:val="24"/>
          <w:szCs w:val="24"/>
        </w:rPr>
        <w:t>器械试验的更多信息</w:t>
      </w:r>
      <w:proofErr w:type="spellEnd"/>
      <w:r w:rsidR="0036123D" w:rsidRPr="000B2661">
        <w:rPr>
          <w:rFonts w:ascii="Arial" w:eastAsia="宋体" w:hAnsi="Arial" w:cs="Arial"/>
          <w:sz w:val="24"/>
          <w:szCs w:val="24"/>
        </w:rPr>
        <w:t>。</w:t>
      </w:r>
    </w:p>
    <w:p w:rsidR="003F3BB8" w:rsidRPr="000B2661" w:rsidRDefault="003F3BB8" w:rsidP="0090554F">
      <w:pPr>
        <w:snapToGrid w:val="0"/>
        <w:spacing w:before="6" w:line="300" w:lineRule="auto"/>
        <w:jc w:val="both"/>
        <w:rPr>
          <w:rFonts w:ascii="Arial" w:eastAsia="宋体" w:hAnsi="Arial" w:cs="Arial"/>
          <w:sz w:val="24"/>
          <w:szCs w:val="24"/>
        </w:rPr>
      </w:pPr>
    </w:p>
    <w:p w:rsidR="003F3BB8" w:rsidRPr="000B2661" w:rsidRDefault="0036123D" w:rsidP="0090554F">
      <w:pPr>
        <w:pStyle w:val="2"/>
        <w:snapToGrid w:val="0"/>
        <w:spacing w:line="300" w:lineRule="auto"/>
        <w:ind w:left="0"/>
        <w:jc w:val="both"/>
        <w:rPr>
          <w:rFonts w:ascii="Arial" w:eastAsia="宋体" w:hAnsi="Arial" w:cs="Arial"/>
          <w:b w:val="0"/>
          <w:bCs w:val="0"/>
          <w:lang w:eastAsia="zh-CN"/>
        </w:rPr>
      </w:pPr>
      <w:bookmarkStart w:id="5" w:name="_bookmark2"/>
      <w:bookmarkStart w:id="6" w:name="_Toc479616105"/>
      <w:bookmarkEnd w:id="5"/>
      <w:r w:rsidRPr="000B2661">
        <w:rPr>
          <w:rFonts w:ascii="Arial" w:eastAsia="宋体" w:hAnsi="Arial" w:cs="Arial"/>
          <w:lang w:eastAsia="zh-CN"/>
        </w:rPr>
        <w:t>范围</w:t>
      </w:r>
      <w:bookmarkEnd w:id="6"/>
    </w:p>
    <w:p w:rsidR="003F3BB8" w:rsidRPr="000B2661" w:rsidRDefault="00C26CA5" w:rsidP="0090554F">
      <w:pPr>
        <w:pStyle w:val="a4"/>
        <w:snapToGrid w:val="0"/>
        <w:spacing w:before="269" w:line="300" w:lineRule="auto"/>
        <w:ind w:left="0"/>
        <w:jc w:val="both"/>
        <w:rPr>
          <w:rFonts w:ascii="Arial" w:eastAsia="宋体" w:hAnsi="Arial" w:cs="Arial"/>
          <w:lang w:eastAsia="zh-CN"/>
        </w:rPr>
      </w:pPr>
      <w:r w:rsidRPr="000B2661">
        <w:rPr>
          <w:rFonts w:ascii="Arial" w:eastAsia="宋体" w:hAnsi="Arial" w:cs="Arial"/>
          <w:lang w:eastAsia="zh-CN"/>
        </w:rPr>
        <w:t>本文件对旨在确定用于检测人血清、血浆和血液中的</w:t>
      </w:r>
      <w:proofErr w:type="gramStart"/>
      <w:r w:rsidRPr="000B2661">
        <w:rPr>
          <w:rFonts w:ascii="Arial" w:eastAsia="宋体" w:hAnsi="Arial" w:cs="Arial"/>
          <w:lang w:eastAsia="zh-CN"/>
        </w:rPr>
        <w:t>伯氏疏螺旋体</w:t>
      </w:r>
      <w:proofErr w:type="gramEnd"/>
      <w:r w:rsidRPr="000B2661">
        <w:rPr>
          <w:rFonts w:ascii="Arial" w:eastAsia="宋体" w:hAnsi="Arial" w:cs="Arial"/>
          <w:lang w:eastAsia="zh-CN"/>
        </w:rPr>
        <w:t>抗体的</w:t>
      </w:r>
      <w:r w:rsidRPr="000B2661">
        <w:rPr>
          <w:rFonts w:ascii="Arial" w:eastAsia="宋体" w:hAnsi="Arial" w:cs="Arial"/>
          <w:lang w:eastAsia="zh-CN"/>
        </w:rPr>
        <w:t>EIA</w:t>
      </w:r>
      <w:r w:rsidRPr="000B2661">
        <w:rPr>
          <w:rFonts w:ascii="Arial" w:eastAsia="宋体" w:hAnsi="Arial" w:cs="Arial"/>
          <w:lang w:eastAsia="zh-CN"/>
        </w:rPr>
        <w:t>或蛋白质印记器械的性能特性的研究提供建议</w:t>
      </w:r>
      <w:r w:rsidR="000148A4" w:rsidRPr="000B2661">
        <w:rPr>
          <w:rFonts w:ascii="Arial" w:eastAsia="宋体" w:hAnsi="Arial" w:cs="Arial"/>
          <w:lang w:eastAsia="zh-CN"/>
        </w:rPr>
        <w:t>。</w:t>
      </w:r>
      <w:r w:rsidR="0036123D" w:rsidRPr="000B2661">
        <w:rPr>
          <w:rFonts w:ascii="Arial" w:eastAsia="宋体" w:hAnsi="Arial" w:cs="Arial"/>
          <w:lang w:eastAsia="zh-CN"/>
        </w:rPr>
        <w:t>以下是根据</w:t>
      </w:r>
      <w:r w:rsidR="0036123D" w:rsidRPr="000B2661">
        <w:rPr>
          <w:rFonts w:ascii="Arial" w:eastAsia="宋体" w:hAnsi="Arial" w:cs="Arial"/>
          <w:lang w:eastAsia="zh-CN"/>
        </w:rPr>
        <w:t>21 CFR 866.3830</w:t>
      </w:r>
      <w:r w:rsidRPr="000B2661">
        <w:rPr>
          <w:rFonts w:ascii="Arial" w:eastAsia="宋体" w:hAnsi="Arial" w:cs="Arial"/>
          <w:lang w:eastAsia="zh-CN"/>
        </w:rPr>
        <w:t>批准</w:t>
      </w:r>
      <w:r w:rsidR="0036123D" w:rsidRPr="000B2661">
        <w:rPr>
          <w:rFonts w:ascii="Arial" w:eastAsia="宋体" w:hAnsi="Arial" w:cs="Arial"/>
          <w:lang w:eastAsia="zh-CN"/>
        </w:rPr>
        <w:t>的</w:t>
      </w:r>
      <w:proofErr w:type="gramStart"/>
      <w:r w:rsidRPr="000B2661">
        <w:rPr>
          <w:rFonts w:ascii="Arial" w:eastAsia="宋体" w:hAnsi="Arial" w:cs="Arial"/>
          <w:lang w:eastAsia="zh-CN"/>
        </w:rPr>
        <w:t>伯氏疏螺旋体</w:t>
      </w:r>
      <w:proofErr w:type="gramEnd"/>
      <w:r w:rsidR="0036123D" w:rsidRPr="000B2661">
        <w:rPr>
          <w:rFonts w:ascii="Arial" w:eastAsia="宋体" w:hAnsi="Arial" w:cs="Arial"/>
          <w:lang w:eastAsia="zh-CN"/>
        </w:rPr>
        <w:t>（莱姆病）</w:t>
      </w:r>
      <w:r w:rsidR="0036123D" w:rsidRPr="000B2661">
        <w:rPr>
          <w:rFonts w:ascii="Arial" w:eastAsia="宋体" w:hAnsi="Arial" w:cs="Arial"/>
          <w:lang w:eastAsia="zh-CN"/>
        </w:rPr>
        <w:t>II</w:t>
      </w:r>
      <w:r w:rsidR="0036123D" w:rsidRPr="000B2661">
        <w:rPr>
          <w:rFonts w:ascii="Arial" w:eastAsia="宋体" w:hAnsi="Arial" w:cs="Arial"/>
          <w:lang w:eastAsia="zh-CN"/>
        </w:rPr>
        <w:t>类器械的产品代码：</w:t>
      </w:r>
    </w:p>
    <w:p w:rsidR="003F3BB8" w:rsidRPr="000B2661" w:rsidRDefault="003F3BB8" w:rsidP="0090554F">
      <w:pPr>
        <w:snapToGrid w:val="0"/>
        <w:spacing w:line="300" w:lineRule="auto"/>
        <w:jc w:val="both"/>
        <w:rPr>
          <w:rFonts w:ascii="Arial" w:eastAsia="宋体" w:hAnsi="Arial" w:cs="Arial"/>
          <w:sz w:val="24"/>
          <w:szCs w:val="24"/>
          <w:lang w:eastAsia="zh-CN"/>
        </w:rPr>
      </w:pPr>
    </w:p>
    <w:p w:rsidR="003F3BB8" w:rsidRPr="000B2661" w:rsidRDefault="0036123D" w:rsidP="0090554F">
      <w:pPr>
        <w:pStyle w:val="a4"/>
        <w:snapToGrid w:val="0"/>
        <w:spacing w:line="300" w:lineRule="auto"/>
        <w:ind w:left="0"/>
        <w:jc w:val="both"/>
        <w:rPr>
          <w:rFonts w:ascii="Arial" w:eastAsia="宋体" w:hAnsi="Arial" w:cs="Arial"/>
          <w:lang w:eastAsia="zh-CN"/>
        </w:rPr>
      </w:pPr>
      <w:r w:rsidRPr="000B2661">
        <w:rPr>
          <w:rFonts w:ascii="Arial" w:eastAsia="宋体" w:hAnsi="Arial" w:cs="Arial"/>
          <w:lang w:eastAsia="zh-CN"/>
        </w:rPr>
        <w:t xml:space="preserve">LSR - </w:t>
      </w:r>
      <w:r w:rsidRPr="000B2661">
        <w:rPr>
          <w:rFonts w:ascii="Arial" w:eastAsia="宋体" w:hAnsi="Arial" w:cs="Arial"/>
          <w:lang w:eastAsia="zh-CN"/>
        </w:rPr>
        <w:t>试剂，疏螺旋体属血清学试剂</w:t>
      </w:r>
    </w:p>
    <w:p w:rsidR="003F3BB8" w:rsidRPr="000B2661" w:rsidRDefault="0036123D" w:rsidP="0090554F">
      <w:pPr>
        <w:pStyle w:val="a4"/>
        <w:snapToGrid w:val="0"/>
        <w:spacing w:before="69" w:line="300" w:lineRule="auto"/>
        <w:ind w:left="0"/>
        <w:jc w:val="both"/>
        <w:rPr>
          <w:rFonts w:ascii="Arial" w:eastAsia="宋体" w:hAnsi="Arial" w:cs="Arial"/>
          <w:lang w:eastAsia="zh-CN"/>
        </w:rPr>
      </w:pPr>
      <w:r w:rsidRPr="000B2661">
        <w:rPr>
          <w:rFonts w:ascii="Arial" w:eastAsia="宋体" w:hAnsi="Arial" w:cs="Arial"/>
          <w:lang w:eastAsia="zh-CN"/>
        </w:rPr>
        <w:lastRenderedPageBreak/>
        <w:t>本文</w:t>
      </w:r>
      <w:r w:rsidR="00C26CA5" w:rsidRPr="000B2661">
        <w:rPr>
          <w:rFonts w:ascii="Arial" w:eastAsia="宋体" w:hAnsi="Arial" w:cs="Arial"/>
          <w:lang w:eastAsia="zh-CN"/>
        </w:rPr>
        <w:t>件</w:t>
      </w:r>
      <w:r w:rsidRPr="000B2661">
        <w:rPr>
          <w:rFonts w:ascii="Arial" w:eastAsia="宋体" w:hAnsi="Arial" w:cs="Arial"/>
          <w:lang w:eastAsia="zh-CN"/>
        </w:rPr>
        <w:t>不适用于</w:t>
      </w:r>
      <w:proofErr w:type="gramStart"/>
      <w:r w:rsidR="00C26CA5" w:rsidRPr="000B2661">
        <w:rPr>
          <w:rFonts w:ascii="Arial" w:eastAsia="宋体" w:hAnsi="Arial" w:cs="Arial"/>
          <w:lang w:eastAsia="zh-CN"/>
        </w:rPr>
        <w:t>伯氏疏螺旋体</w:t>
      </w:r>
      <w:proofErr w:type="gramEnd"/>
      <w:r w:rsidRPr="000B2661">
        <w:rPr>
          <w:rFonts w:ascii="Arial" w:eastAsia="宋体" w:hAnsi="Arial" w:cs="Arial"/>
          <w:lang w:eastAsia="zh-CN"/>
        </w:rPr>
        <w:t>核酸扩增测定。请联系体外诊断和放射</w:t>
      </w:r>
      <w:r w:rsidR="004062EF" w:rsidRPr="000B2661">
        <w:rPr>
          <w:rFonts w:ascii="Arial" w:eastAsia="宋体" w:hAnsi="Arial" w:cs="Arial"/>
          <w:lang w:eastAsia="zh-CN"/>
        </w:rPr>
        <w:t>健康</w:t>
      </w:r>
      <w:r w:rsidRPr="000B2661">
        <w:rPr>
          <w:rFonts w:ascii="Arial" w:eastAsia="宋体" w:hAnsi="Arial" w:cs="Arial"/>
          <w:lang w:eastAsia="zh-CN"/>
        </w:rPr>
        <w:t>办公室的微生物学器械</w:t>
      </w:r>
      <w:r w:rsidR="004062EF" w:rsidRPr="000B2661">
        <w:rPr>
          <w:rFonts w:ascii="Arial" w:eastAsia="宋体" w:hAnsi="Arial" w:cs="Arial"/>
          <w:lang w:eastAsia="zh-CN"/>
        </w:rPr>
        <w:t>部</w:t>
      </w:r>
      <w:r w:rsidRPr="000B2661">
        <w:rPr>
          <w:rFonts w:ascii="Arial" w:eastAsia="宋体" w:hAnsi="Arial" w:cs="Arial"/>
          <w:lang w:eastAsia="zh-CN"/>
        </w:rPr>
        <w:t>，</w:t>
      </w:r>
      <w:r w:rsidR="00C26CA5" w:rsidRPr="000B2661">
        <w:rPr>
          <w:rFonts w:ascii="Arial" w:eastAsia="宋体" w:hAnsi="Arial" w:cs="Arial"/>
          <w:lang w:eastAsia="zh-CN"/>
        </w:rPr>
        <w:t>以</w:t>
      </w:r>
      <w:r w:rsidRPr="000B2661">
        <w:rPr>
          <w:rFonts w:ascii="Arial" w:eastAsia="宋体" w:hAnsi="Arial" w:cs="Arial"/>
          <w:lang w:eastAsia="zh-CN"/>
        </w:rPr>
        <w:t>了解</w:t>
      </w:r>
      <w:r w:rsidR="00C26CA5" w:rsidRPr="000B2661">
        <w:rPr>
          <w:rFonts w:ascii="Arial" w:eastAsia="宋体" w:hAnsi="Arial" w:cs="Arial"/>
          <w:lang w:eastAsia="zh-CN"/>
        </w:rPr>
        <w:t>有关</w:t>
      </w:r>
      <w:r w:rsidRPr="000B2661">
        <w:rPr>
          <w:rFonts w:ascii="Arial" w:eastAsia="宋体" w:hAnsi="Arial" w:cs="Arial"/>
          <w:lang w:eastAsia="zh-CN"/>
        </w:rPr>
        <w:t>核酸扩增器械的更多信息。</w:t>
      </w:r>
    </w:p>
    <w:p w:rsidR="003F3BB8" w:rsidRPr="000B2661" w:rsidRDefault="003F3BB8" w:rsidP="0090554F">
      <w:pPr>
        <w:snapToGrid w:val="0"/>
        <w:spacing w:before="6" w:line="300" w:lineRule="auto"/>
        <w:jc w:val="both"/>
        <w:rPr>
          <w:rFonts w:ascii="Arial" w:eastAsia="宋体" w:hAnsi="Arial" w:cs="Arial"/>
          <w:sz w:val="24"/>
          <w:szCs w:val="24"/>
          <w:lang w:eastAsia="zh-CN"/>
        </w:rPr>
      </w:pPr>
    </w:p>
    <w:p w:rsidR="003F3BB8" w:rsidRPr="00DF7DB0" w:rsidRDefault="0036123D" w:rsidP="00DF7DB0">
      <w:pPr>
        <w:pStyle w:val="2"/>
        <w:snapToGrid w:val="0"/>
        <w:spacing w:line="300" w:lineRule="auto"/>
        <w:ind w:left="0"/>
        <w:jc w:val="both"/>
        <w:rPr>
          <w:rFonts w:ascii="Arial" w:eastAsia="宋体" w:hAnsi="Arial" w:cs="Arial"/>
          <w:lang w:eastAsia="zh-CN"/>
        </w:rPr>
      </w:pPr>
      <w:bookmarkStart w:id="7" w:name="_bookmark3"/>
      <w:bookmarkStart w:id="8" w:name="_Toc479616106"/>
      <w:bookmarkEnd w:id="7"/>
      <w:r w:rsidRPr="00DF7DB0">
        <w:rPr>
          <w:rFonts w:ascii="Arial" w:eastAsia="宋体" w:hAnsi="Arial" w:cs="Arial"/>
          <w:lang w:eastAsia="zh-CN"/>
        </w:rPr>
        <w:t>健康风险</w:t>
      </w:r>
      <w:bookmarkEnd w:id="8"/>
    </w:p>
    <w:p w:rsidR="003F3BB8" w:rsidRPr="000B2661" w:rsidRDefault="0036123D" w:rsidP="0090554F">
      <w:pPr>
        <w:pStyle w:val="a4"/>
        <w:snapToGrid w:val="0"/>
        <w:spacing w:before="269" w:line="300" w:lineRule="auto"/>
        <w:ind w:left="0"/>
        <w:jc w:val="both"/>
        <w:rPr>
          <w:rFonts w:ascii="Arial" w:eastAsia="宋体" w:hAnsi="Arial" w:cs="Arial"/>
          <w:lang w:eastAsia="zh-CN"/>
        </w:rPr>
      </w:pPr>
      <w:r w:rsidRPr="000B2661">
        <w:rPr>
          <w:rFonts w:ascii="Arial" w:eastAsia="宋体" w:hAnsi="Arial" w:cs="Arial"/>
          <w:lang w:eastAsia="zh-CN"/>
        </w:rPr>
        <w:t>莱姆病是一</w:t>
      </w:r>
      <w:r w:rsidR="00C26CA5" w:rsidRPr="000B2661">
        <w:rPr>
          <w:rFonts w:ascii="Arial" w:eastAsia="宋体" w:hAnsi="Arial" w:cs="Arial"/>
          <w:lang w:eastAsia="zh-CN"/>
        </w:rPr>
        <w:t>种显著</w:t>
      </w:r>
      <w:r w:rsidRPr="000B2661">
        <w:rPr>
          <w:rFonts w:ascii="Arial" w:eastAsia="宋体" w:hAnsi="Arial" w:cs="Arial"/>
          <w:lang w:eastAsia="zh-CN"/>
        </w:rPr>
        <w:t>的公共卫生问题。</w:t>
      </w:r>
      <w:r w:rsidR="004062EF" w:rsidRPr="000B2661">
        <w:rPr>
          <w:rFonts w:ascii="Arial" w:eastAsia="宋体" w:hAnsi="Arial" w:cs="Arial"/>
          <w:lang w:eastAsia="zh-CN"/>
        </w:rPr>
        <w:t>它</w:t>
      </w:r>
      <w:r w:rsidRPr="000B2661">
        <w:rPr>
          <w:rFonts w:ascii="Arial" w:eastAsia="宋体" w:hAnsi="Arial" w:cs="Arial"/>
          <w:lang w:eastAsia="zh-CN"/>
        </w:rPr>
        <w:t>是北美最常见的传染性传染病。莱姆病的感染因子是</w:t>
      </w:r>
      <w:proofErr w:type="gramStart"/>
      <w:r w:rsidRPr="000B2661">
        <w:rPr>
          <w:rFonts w:ascii="Arial" w:eastAsia="宋体" w:hAnsi="Arial" w:cs="Arial"/>
          <w:lang w:eastAsia="zh-CN"/>
        </w:rPr>
        <w:t>螺旋</w:t>
      </w:r>
      <w:r w:rsidR="00C26CA5" w:rsidRPr="000B2661">
        <w:rPr>
          <w:rFonts w:ascii="Arial" w:eastAsia="宋体" w:hAnsi="Arial" w:cs="Arial"/>
          <w:lang w:eastAsia="zh-CN"/>
        </w:rPr>
        <w:t>军伯氏疏</w:t>
      </w:r>
      <w:proofErr w:type="gramEnd"/>
      <w:r w:rsidR="00C26CA5" w:rsidRPr="000B2661">
        <w:rPr>
          <w:rFonts w:ascii="Arial" w:eastAsia="宋体" w:hAnsi="Arial" w:cs="Arial"/>
          <w:lang w:eastAsia="zh-CN"/>
        </w:rPr>
        <w:t>螺旋体</w:t>
      </w:r>
      <w:r w:rsidRPr="000B2661">
        <w:rPr>
          <w:rFonts w:ascii="Arial" w:eastAsia="宋体" w:hAnsi="Arial" w:cs="Arial"/>
          <w:lang w:eastAsia="zh-CN"/>
        </w:rPr>
        <w:t>。</w:t>
      </w:r>
      <w:proofErr w:type="gramStart"/>
      <w:r w:rsidR="00C26CA5" w:rsidRPr="000B2661">
        <w:rPr>
          <w:rFonts w:ascii="Arial" w:eastAsia="宋体" w:hAnsi="Arial" w:cs="Arial"/>
          <w:lang w:eastAsia="zh-CN"/>
        </w:rPr>
        <w:t>伯氏疏螺旋体</w:t>
      </w:r>
      <w:proofErr w:type="gramEnd"/>
      <w:r w:rsidRPr="000B2661">
        <w:rPr>
          <w:rFonts w:ascii="Arial" w:eastAsia="宋体" w:hAnsi="Arial" w:cs="Arial"/>
          <w:lang w:eastAsia="zh-CN"/>
        </w:rPr>
        <w:t>感染的</w:t>
      </w:r>
      <w:r w:rsidR="00C26CA5" w:rsidRPr="000B2661">
        <w:rPr>
          <w:rFonts w:ascii="Arial" w:eastAsia="宋体" w:hAnsi="Arial" w:cs="Arial"/>
          <w:lang w:eastAsia="zh-CN"/>
        </w:rPr>
        <w:t>最终</w:t>
      </w:r>
      <w:r w:rsidRPr="000B2661">
        <w:rPr>
          <w:rFonts w:ascii="Arial" w:eastAsia="宋体" w:hAnsi="Arial" w:cs="Arial"/>
          <w:lang w:eastAsia="zh-CN"/>
        </w:rPr>
        <w:t>诊断由于临床症状的不同性质以及这些症状与许多其</w:t>
      </w:r>
      <w:r w:rsidR="00C26CA5" w:rsidRPr="000B2661">
        <w:rPr>
          <w:rFonts w:ascii="Arial" w:eastAsia="宋体" w:hAnsi="Arial" w:cs="Arial"/>
          <w:lang w:eastAsia="zh-CN"/>
        </w:rPr>
        <w:t>它感染性和非感染性疾病</w:t>
      </w:r>
      <w:r w:rsidRPr="000B2661">
        <w:rPr>
          <w:rFonts w:ascii="Arial" w:eastAsia="宋体" w:hAnsi="Arial" w:cs="Arial"/>
          <w:lang w:eastAsia="zh-CN"/>
        </w:rPr>
        <w:t>重叠而复杂化。</w:t>
      </w:r>
    </w:p>
    <w:p w:rsidR="003F3BB8" w:rsidRPr="000B2661" w:rsidRDefault="003F3BB8" w:rsidP="0090554F">
      <w:pPr>
        <w:snapToGrid w:val="0"/>
        <w:spacing w:before="5" w:line="300" w:lineRule="auto"/>
        <w:jc w:val="both"/>
        <w:rPr>
          <w:rFonts w:ascii="Arial" w:eastAsia="宋体" w:hAnsi="Arial" w:cs="Arial"/>
          <w:sz w:val="24"/>
          <w:szCs w:val="24"/>
          <w:lang w:eastAsia="zh-CN"/>
        </w:rPr>
      </w:pPr>
    </w:p>
    <w:p w:rsidR="003F3BB8" w:rsidRPr="000B2661" w:rsidRDefault="0036123D" w:rsidP="0090554F">
      <w:pPr>
        <w:pStyle w:val="a4"/>
        <w:snapToGrid w:val="0"/>
        <w:spacing w:line="300" w:lineRule="auto"/>
        <w:ind w:left="0"/>
        <w:jc w:val="both"/>
        <w:rPr>
          <w:rFonts w:ascii="Arial" w:eastAsia="宋体" w:hAnsi="Arial" w:cs="Arial"/>
          <w:lang w:eastAsia="zh-CN"/>
        </w:rPr>
      </w:pPr>
      <w:r w:rsidRPr="000B2661">
        <w:rPr>
          <w:rFonts w:ascii="Arial" w:eastAsia="宋体" w:hAnsi="Arial" w:cs="Arial"/>
          <w:lang w:eastAsia="zh-CN"/>
        </w:rPr>
        <w:t>用于检测</w:t>
      </w:r>
      <w:proofErr w:type="gramStart"/>
      <w:r w:rsidR="00C26CA5" w:rsidRPr="000B2661">
        <w:rPr>
          <w:rFonts w:ascii="Arial" w:eastAsia="宋体" w:hAnsi="Arial" w:cs="Arial"/>
          <w:lang w:eastAsia="zh-CN"/>
        </w:rPr>
        <w:t>伯氏</w:t>
      </w:r>
      <w:r w:rsidRPr="000B2661">
        <w:rPr>
          <w:rFonts w:ascii="Arial" w:eastAsia="宋体" w:hAnsi="Arial" w:cs="Arial"/>
          <w:lang w:eastAsia="zh-CN"/>
        </w:rPr>
        <w:t>疏螺旋体</w:t>
      </w:r>
      <w:proofErr w:type="gramEnd"/>
      <w:r w:rsidRPr="000B2661">
        <w:rPr>
          <w:rFonts w:ascii="Arial" w:eastAsia="宋体" w:hAnsi="Arial" w:cs="Arial"/>
          <w:lang w:eastAsia="zh-CN"/>
        </w:rPr>
        <w:t>抗体的器械未能如预期地</w:t>
      </w:r>
      <w:r w:rsidR="00C26CA5" w:rsidRPr="000B2661">
        <w:rPr>
          <w:rFonts w:ascii="Arial" w:eastAsia="宋体" w:hAnsi="Arial" w:cs="Arial"/>
          <w:lang w:eastAsia="zh-CN"/>
        </w:rPr>
        <w:t>发挥作用</w:t>
      </w:r>
      <w:r w:rsidRPr="000B2661">
        <w:rPr>
          <w:rFonts w:ascii="Arial" w:eastAsia="宋体" w:hAnsi="Arial" w:cs="Arial"/>
          <w:lang w:eastAsia="zh-CN"/>
        </w:rPr>
        <w:t>或未能正确解释结果可能</w:t>
      </w:r>
      <w:r w:rsidR="00C26CA5" w:rsidRPr="000B2661">
        <w:rPr>
          <w:rFonts w:ascii="Arial" w:eastAsia="宋体" w:hAnsi="Arial" w:cs="Arial"/>
          <w:lang w:eastAsia="zh-CN"/>
        </w:rPr>
        <w:t>使</w:t>
      </w:r>
      <w:r w:rsidRPr="000B2661">
        <w:rPr>
          <w:rFonts w:ascii="Arial" w:eastAsia="宋体" w:hAnsi="Arial" w:cs="Arial"/>
          <w:lang w:eastAsia="zh-CN"/>
        </w:rPr>
        <w:t>患者管理决定</w:t>
      </w:r>
      <w:r w:rsidR="00C26CA5" w:rsidRPr="000B2661">
        <w:rPr>
          <w:rFonts w:ascii="Arial" w:eastAsia="宋体" w:hAnsi="Arial" w:cs="Arial"/>
          <w:lang w:eastAsia="zh-CN"/>
        </w:rPr>
        <w:t>不正确以及</w:t>
      </w:r>
      <w:r w:rsidRPr="000B2661">
        <w:rPr>
          <w:rFonts w:ascii="Arial" w:eastAsia="宋体" w:hAnsi="Arial" w:cs="Arial"/>
          <w:lang w:eastAsia="zh-CN"/>
        </w:rPr>
        <w:t>公共</w:t>
      </w:r>
      <w:r w:rsidR="00C26CA5" w:rsidRPr="000B2661">
        <w:rPr>
          <w:rFonts w:ascii="Arial" w:eastAsia="宋体" w:hAnsi="Arial" w:cs="Arial"/>
          <w:lang w:eastAsia="zh-CN"/>
        </w:rPr>
        <w:t>卫生</w:t>
      </w:r>
      <w:r w:rsidRPr="000B2661">
        <w:rPr>
          <w:rFonts w:ascii="Arial" w:eastAsia="宋体" w:hAnsi="Arial" w:cs="Arial"/>
          <w:lang w:eastAsia="zh-CN"/>
        </w:rPr>
        <w:t>疾病报告</w:t>
      </w:r>
      <w:r w:rsidR="00C26CA5" w:rsidRPr="000B2661">
        <w:rPr>
          <w:rFonts w:ascii="Arial" w:eastAsia="宋体" w:hAnsi="Arial" w:cs="Arial"/>
          <w:lang w:eastAsia="zh-CN"/>
        </w:rPr>
        <w:t>不适当</w:t>
      </w:r>
      <w:r w:rsidRPr="000B2661">
        <w:rPr>
          <w:rFonts w:ascii="Arial" w:eastAsia="宋体" w:hAnsi="Arial" w:cs="Arial"/>
          <w:lang w:eastAsia="zh-CN"/>
        </w:rPr>
        <w:t>。在</w:t>
      </w:r>
      <w:r w:rsidR="00C26CA5" w:rsidRPr="000B2661">
        <w:rPr>
          <w:rFonts w:ascii="Arial" w:eastAsia="宋体" w:hAnsi="Arial" w:cs="Arial"/>
          <w:lang w:eastAsia="zh-CN"/>
        </w:rPr>
        <w:t>管理</w:t>
      </w:r>
      <w:r w:rsidRPr="000B2661">
        <w:rPr>
          <w:rFonts w:ascii="Arial" w:eastAsia="宋体" w:hAnsi="Arial" w:cs="Arial"/>
          <w:lang w:eastAsia="zh-CN"/>
        </w:rPr>
        <w:t>个别患者的情况下，假阴性报告可能导致延迟或未能提供治疗。假阳性报告可能导致不必要或不适当的治疗。因此，</w:t>
      </w:r>
      <w:r w:rsidR="00C26CA5" w:rsidRPr="000B2661">
        <w:rPr>
          <w:rFonts w:ascii="Arial" w:eastAsia="宋体" w:hAnsi="Arial" w:cs="Arial"/>
          <w:lang w:eastAsia="zh-CN"/>
        </w:rPr>
        <w:t>确立</w:t>
      </w:r>
      <w:r w:rsidRPr="000B2661">
        <w:rPr>
          <w:rFonts w:ascii="Arial" w:eastAsia="宋体" w:hAnsi="Arial" w:cs="Arial"/>
          <w:lang w:eastAsia="zh-CN"/>
        </w:rPr>
        <w:t>这些器械的性能并理解与其使用相关的风险对于其安全和有效使用至关重要。</w:t>
      </w:r>
    </w:p>
    <w:p w:rsidR="003F3BB8" w:rsidRPr="000B2661" w:rsidRDefault="003F3BB8" w:rsidP="0090554F">
      <w:pPr>
        <w:snapToGrid w:val="0"/>
        <w:spacing w:before="2" w:line="300" w:lineRule="auto"/>
        <w:jc w:val="both"/>
        <w:rPr>
          <w:rFonts w:ascii="Arial" w:eastAsia="宋体" w:hAnsi="Arial" w:cs="Arial"/>
          <w:sz w:val="24"/>
          <w:szCs w:val="24"/>
          <w:lang w:eastAsia="zh-CN"/>
        </w:rPr>
      </w:pPr>
    </w:p>
    <w:p w:rsidR="003F3BB8" w:rsidRPr="000B2661" w:rsidRDefault="0036123D" w:rsidP="0090554F">
      <w:pPr>
        <w:pStyle w:val="a4"/>
        <w:snapToGrid w:val="0"/>
        <w:spacing w:line="300" w:lineRule="auto"/>
        <w:ind w:left="0"/>
        <w:jc w:val="both"/>
        <w:rPr>
          <w:rFonts w:ascii="Arial" w:eastAsia="宋体" w:hAnsi="Arial" w:cs="Arial"/>
          <w:lang w:eastAsia="zh-CN"/>
        </w:rPr>
      </w:pPr>
      <w:r w:rsidRPr="000B2661">
        <w:rPr>
          <w:rFonts w:ascii="Arial" w:eastAsia="宋体" w:hAnsi="Arial" w:cs="Arial"/>
          <w:lang w:eastAsia="zh-CN"/>
        </w:rPr>
        <w:t>制造商进行的用于</w:t>
      </w:r>
      <w:r w:rsidR="00F53374" w:rsidRPr="000B2661">
        <w:rPr>
          <w:rFonts w:ascii="Arial" w:eastAsia="宋体" w:hAnsi="Arial" w:cs="Arial"/>
          <w:lang w:eastAsia="zh-CN"/>
        </w:rPr>
        <w:t>确立</w:t>
      </w:r>
      <w:proofErr w:type="gramStart"/>
      <w:r w:rsidRPr="000B2661">
        <w:rPr>
          <w:rFonts w:ascii="Arial" w:eastAsia="宋体" w:hAnsi="Arial" w:cs="Arial"/>
          <w:lang w:eastAsia="zh-CN"/>
        </w:rPr>
        <w:t>伯氏疏螺</w:t>
      </w:r>
      <w:r w:rsidR="00F53374" w:rsidRPr="000B2661">
        <w:rPr>
          <w:rFonts w:ascii="Arial" w:eastAsia="宋体" w:hAnsi="Arial" w:cs="Arial"/>
          <w:lang w:eastAsia="zh-CN"/>
        </w:rPr>
        <w:t>旋体</w:t>
      </w:r>
      <w:proofErr w:type="gramEnd"/>
      <w:r w:rsidRPr="000B2661">
        <w:rPr>
          <w:rFonts w:ascii="Arial" w:eastAsia="宋体" w:hAnsi="Arial" w:cs="Arial"/>
          <w:lang w:eastAsia="zh-CN"/>
        </w:rPr>
        <w:t>抗体检测器械的性能的研究是确定这些器械的安全性和有效性以及</w:t>
      </w:r>
      <w:r w:rsidR="00F53374" w:rsidRPr="000B2661">
        <w:rPr>
          <w:rFonts w:ascii="Arial" w:eastAsia="宋体" w:hAnsi="Arial" w:cs="Arial"/>
          <w:lang w:eastAsia="zh-CN"/>
        </w:rPr>
        <w:t>实质等同性</w:t>
      </w:r>
      <w:r w:rsidRPr="000B2661">
        <w:rPr>
          <w:rFonts w:ascii="Arial" w:eastAsia="宋体" w:hAnsi="Arial" w:cs="Arial"/>
          <w:lang w:eastAsia="zh-CN"/>
        </w:rPr>
        <w:t>的基础。</w:t>
      </w:r>
    </w:p>
    <w:p w:rsidR="003F3BB8" w:rsidRPr="000B2661" w:rsidRDefault="003F3BB8" w:rsidP="0090554F">
      <w:pPr>
        <w:snapToGrid w:val="0"/>
        <w:spacing w:line="300" w:lineRule="auto"/>
        <w:jc w:val="both"/>
        <w:rPr>
          <w:rFonts w:ascii="Arial" w:eastAsia="宋体" w:hAnsi="Arial" w:cs="Arial"/>
          <w:sz w:val="24"/>
          <w:szCs w:val="24"/>
          <w:lang w:eastAsia="zh-CN"/>
        </w:rPr>
      </w:pPr>
    </w:p>
    <w:p w:rsidR="003F3BB8" w:rsidRPr="00DF7DB0" w:rsidRDefault="001E12C9" w:rsidP="00DF7DB0">
      <w:pPr>
        <w:pStyle w:val="2"/>
        <w:snapToGrid w:val="0"/>
        <w:spacing w:line="300" w:lineRule="auto"/>
        <w:ind w:left="0"/>
        <w:jc w:val="both"/>
        <w:rPr>
          <w:rFonts w:ascii="Arial" w:eastAsia="宋体" w:hAnsi="Arial" w:cs="Arial"/>
          <w:lang w:eastAsia="zh-CN"/>
        </w:rPr>
      </w:pPr>
      <w:bookmarkStart w:id="9" w:name="_bookmark4"/>
      <w:bookmarkStart w:id="10" w:name="_Toc479616107"/>
      <w:bookmarkEnd w:id="9"/>
      <w:r w:rsidRPr="00DF7DB0">
        <w:rPr>
          <w:rFonts w:ascii="Arial" w:eastAsia="宋体" w:hAnsi="Arial" w:cs="Arial"/>
          <w:lang w:eastAsia="zh-CN"/>
        </w:rPr>
        <w:t>确定性能特性</w:t>
      </w:r>
      <w:bookmarkEnd w:id="10"/>
    </w:p>
    <w:p w:rsidR="003F3BB8" w:rsidRPr="000B2661" w:rsidRDefault="0036123D" w:rsidP="0090554F">
      <w:pPr>
        <w:pStyle w:val="3"/>
        <w:numPr>
          <w:ilvl w:val="0"/>
          <w:numId w:val="2"/>
        </w:numPr>
        <w:tabs>
          <w:tab w:val="left" w:pos="442"/>
        </w:tabs>
        <w:snapToGrid w:val="0"/>
        <w:spacing w:before="277" w:line="300" w:lineRule="auto"/>
        <w:ind w:left="0" w:hanging="341"/>
        <w:jc w:val="both"/>
        <w:rPr>
          <w:rFonts w:ascii="Arial" w:eastAsia="宋体" w:hAnsi="Arial" w:cs="Arial"/>
          <w:b w:val="0"/>
          <w:bCs w:val="0"/>
        </w:rPr>
      </w:pPr>
      <w:bookmarkStart w:id="11" w:name="_bookmark5"/>
      <w:bookmarkStart w:id="12" w:name="_Toc479616108"/>
      <w:bookmarkEnd w:id="11"/>
      <w:proofErr w:type="spellStart"/>
      <w:r w:rsidRPr="000B2661">
        <w:rPr>
          <w:rFonts w:ascii="Arial" w:eastAsia="宋体" w:hAnsi="Arial" w:cs="Arial"/>
          <w:sz w:val="24"/>
          <w:szCs w:val="24"/>
        </w:rPr>
        <w:t>控制</w:t>
      </w:r>
      <w:bookmarkEnd w:id="12"/>
      <w:proofErr w:type="spellEnd"/>
    </w:p>
    <w:p w:rsidR="003F3BB8" w:rsidRPr="000B2661" w:rsidRDefault="003F3BB8" w:rsidP="0090554F">
      <w:pPr>
        <w:snapToGrid w:val="0"/>
        <w:spacing w:before="10" w:line="300" w:lineRule="auto"/>
        <w:jc w:val="both"/>
        <w:rPr>
          <w:rFonts w:ascii="Arial" w:eastAsia="宋体" w:hAnsi="Arial" w:cs="Arial"/>
          <w:b/>
          <w:bCs/>
          <w:sz w:val="17"/>
          <w:szCs w:val="17"/>
        </w:rPr>
      </w:pPr>
    </w:p>
    <w:p w:rsidR="003F3BB8" w:rsidRPr="000B2661" w:rsidRDefault="0036123D" w:rsidP="0090554F">
      <w:pPr>
        <w:pStyle w:val="a4"/>
        <w:snapToGrid w:val="0"/>
        <w:spacing w:before="69" w:line="300" w:lineRule="auto"/>
        <w:ind w:left="0"/>
        <w:jc w:val="both"/>
        <w:rPr>
          <w:rFonts w:ascii="Arial" w:eastAsia="宋体" w:hAnsi="Arial" w:cs="Arial"/>
          <w:lang w:eastAsia="zh-CN"/>
        </w:rPr>
      </w:pPr>
      <w:r w:rsidRPr="000B2661">
        <w:rPr>
          <w:rFonts w:ascii="Arial" w:eastAsia="宋体" w:hAnsi="Arial" w:cs="Arial"/>
          <w:lang w:eastAsia="zh-CN"/>
        </w:rPr>
        <w:t>在进行下述性能验证研究时，我们建议</w:t>
      </w:r>
      <w:r w:rsidR="0049126C" w:rsidRPr="000B2661">
        <w:rPr>
          <w:rFonts w:ascii="Arial" w:eastAsia="宋体" w:hAnsi="Arial" w:cs="Arial"/>
          <w:lang w:eastAsia="zh-CN"/>
        </w:rPr>
        <w:t>贵公司</w:t>
      </w:r>
      <w:r w:rsidRPr="000B2661">
        <w:rPr>
          <w:rFonts w:ascii="Arial" w:eastAsia="宋体" w:hAnsi="Arial" w:cs="Arial"/>
          <w:lang w:eastAsia="zh-CN"/>
        </w:rPr>
        <w:t>在分析和临床研究期间每天进行适当的控制。</w:t>
      </w:r>
    </w:p>
    <w:p w:rsidR="003F3BB8" w:rsidRPr="000B2661" w:rsidRDefault="003F3BB8" w:rsidP="0090554F">
      <w:pPr>
        <w:snapToGrid w:val="0"/>
        <w:spacing w:before="6" w:line="300" w:lineRule="auto"/>
        <w:jc w:val="both"/>
        <w:rPr>
          <w:rFonts w:ascii="Arial" w:eastAsia="宋体" w:hAnsi="Arial" w:cs="Arial"/>
          <w:sz w:val="24"/>
          <w:szCs w:val="24"/>
          <w:lang w:eastAsia="zh-CN"/>
        </w:rPr>
      </w:pPr>
    </w:p>
    <w:p w:rsidR="003F3BB8" w:rsidRPr="000B2661" w:rsidRDefault="0036123D" w:rsidP="0090554F">
      <w:pPr>
        <w:pStyle w:val="3"/>
        <w:numPr>
          <w:ilvl w:val="0"/>
          <w:numId w:val="2"/>
        </w:numPr>
        <w:tabs>
          <w:tab w:val="left" w:pos="427"/>
        </w:tabs>
        <w:snapToGrid w:val="0"/>
        <w:spacing w:line="300" w:lineRule="auto"/>
        <w:ind w:left="0" w:hanging="326"/>
        <w:jc w:val="both"/>
        <w:rPr>
          <w:rFonts w:ascii="Arial" w:eastAsia="宋体" w:hAnsi="Arial" w:cs="Arial"/>
          <w:bCs w:val="0"/>
        </w:rPr>
      </w:pPr>
      <w:bookmarkStart w:id="13" w:name="_bookmark6"/>
      <w:bookmarkStart w:id="14" w:name="_Toc479616109"/>
      <w:bookmarkEnd w:id="13"/>
      <w:r w:rsidRPr="000B2661">
        <w:rPr>
          <w:rFonts w:ascii="Arial" w:eastAsia="宋体" w:hAnsi="Arial" w:cs="Arial"/>
          <w:bCs w:val="0"/>
          <w:lang w:eastAsia="zh-CN"/>
        </w:rPr>
        <w:t>性能研究</w:t>
      </w:r>
      <w:bookmarkEnd w:id="14"/>
    </w:p>
    <w:p w:rsidR="003F3BB8" w:rsidRPr="000B2661" w:rsidRDefault="003F3BB8" w:rsidP="0090554F">
      <w:pPr>
        <w:snapToGrid w:val="0"/>
        <w:spacing w:before="5" w:line="300" w:lineRule="auto"/>
        <w:jc w:val="both"/>
        <w:rPr>
          <w:rFonts w:ascii="Arial" w:eastAsia="宋体" w:hAnsi="Arial" w:cs="Arial"/>
          <w:b/>
          <w:bCs/>
          <w:sz w:val="17"/>
          <w:szCs w:val="17"/>
        </w:rPr>
      </w:pPr>
    </w:p>
    <w:p w:rsidR="003F3BB8" w:rsidRPr="000B2661" w:rsidRDefault="0036123D" w:rsidP="0090554F">
      <w:pPr>
        <w:pStyle w:val="a4"/>
        <w:snapToGrid w:val="0"/>
        <w:spacing w:before="69" w:line="300" w:lineRule="auto"/>
        <w:ind w:left="0"/>
        <w:jc w:val="both"/>
        <w:rPr>
          <w:rFonts w:ascii="Arial" w:eastAsia="宋体" w:hAnsi="Arial" w:cs="Arial"/>
          <w:lang w:eastAsia="zh-CN"/>
        </w:rPr>
      </w:pPr>
      <w:r w:rsidRPr="000B2661">
        <w:rPr>
          <w:rFonts w:ascii="Arial" w:eastAsia="宋体" w:hAnsi="Arial" w:cs="Arial"/>
          <w:lang w:eastAsia="zh-CN"/>
        </w:rPr>
        <w:t>我们建议</w:t>
      </w:r>
      <w:r w:rsidR="0049126C" w:rsidRPr="000B2661">
        <w:rPr>
          <w:rFonts w:ascii="Arial" w:eastAsia="宋体" w:hAnsi="Arial" w:cs="Arial"/>
          <w:lang w:eastAsia="zh-CN"/>
        </w:rPr>
        <w:t>贵公司</w:t>
      </w:r>
      <w:r w:rsidRPr="000B2661">
        <w:rPr>
          <w:rFonts w:ascii="Arial" w:eastAsia="宋体" w:hAnsi="Arial" w:cs="Arial"/>
          <w:lang w:eastAsia="zh-CN"/>
        </w:rPr>
        <w:t>执行以下研究：</w:t>
      </w:r>
    </w:p>
    <w:p w:rsidR="003F3BB8" w:rsidRPr="000B2661" w:rsidRDefault="003F3BB8" w:rsidP="0090554F">
      <w:pPr>
        <w:snapToGrid w:val="0"/>
        <w:spacing w:before="7" w:line="300" w:lineRule="auto"/>
        <w:jc w:val="both"/>
        <w:rPr>
          <w:rFonts w:ascii="Arial" w:eastAsia="宋体" w:hAnsi="Arial" w:cs="Arial"/>
          <w:sz w:val="24"/>
          <w:szCs w:val="24"/>
          <w:lang w:eastAsia="zh-CN"/>
        </w:rPr>
      </w:pPr>
    </w:p>
    <w:p w:rsidR="003F3BB8" w:rsidRPr="000B2661" w:rsidRDefault="0036123D" w:rsidP="0090554F">
      <w:pPr>
        <w:pStyle w:val="4"/>
        <w:numPr>
          <w:ilvl w:val="1"/>
          <w:numId w:val="2"/>
        </w:numPr>
        <w:tabs>
          <w:tab w:val="left" w:pos="460"/>
        </w:tabs>
        <w:snapToGrid w:val="0"/>
        <w:spacing w:line="300" w:lineRule="auto"/>
        <w:ind w:left="0"/>
        <w:jc w:val="both"/>
        <w:rPr>
          <w:rFonts w:ascii="Arial" w:eastAsia="宋体" w:hAnsi="Arial" w:cs="Arial"/>
          <w:b w:val="0"/>
          <w:bCs w:val="0"/>
        </w:rPr>
      </w:pPr>
      <w:proofErr w:type="spellStart"/>
      <w:r w:rsidRPr="000B2661">
        <w:rPr>
          <w:rFonts w:ascii="Arial" w:eastAsia="宋体" w:hAnsi="Arial" w:cs="Arial"/>
        </w:rPr>
        <w:t>交叉反应性</w:t>
      </w:r>
      <w:proofErr w:type="spellEnd"/>
    </w:p>
    <w:p w:rsidR="003F3BB8" w:rsidRPr="000B2661" w:rsidRDefault="003F3BB8" w:rsidP="0090554F">
      <w:pPr>
        <w:snapToGrid w:val="0"/>
        <w:spacing w:before="7" w:line="300" w:lineRule="auto"/>
        <w:jc w:val="both"/>
        <w:rPr>
          <w:rFonts w:ascii="Arial" w:eastAsia="宋体" w:hAnsi="Arial" w:cs="Arial"/>
          <w:b/>
          <w:bCs/>
          <w:sz w:val="23"/>
          <w:szCs w:val="23"/>
        </w:rPr>
      </w:pPr>
    </w:p>
    <w:p w:rsidR="003F3BB8" w:rsidRPr="000B2661" w:rsidRDefault="00F53374" w:rsidP="0090554F">
      <w:pPr>
        <w:pStyle w:val="a4"/>
        <w:snapToGrid w:val="0"/>
        <w:spacing w:line="300" w:lineRule="auto"/>
        <w:ind w:left="0"/>
        <w:jc w:val="both"/>
        <w:rPr>
          <w:rFonts w:ascii="Arial" w:eastAsia="宋体" w:hAnsi="Arial" w:cs="Arial"/>
          <w:lang w:eastAsia="zh-CN"/>
        </w:rPr>
      </w:pPr>
      <w:r w:rsidRPr="000B2661">
        <w:rPr>
          <w:rFonts w:ascii="Arial" w:eastAsia="宋体" w:hAnsi="Arial" w:cs="Arial"/>
          <w:lang w:eastAsia="zh-CN"/>
        </w:rPr>
        <w:t>应对</w:t>
      </w:r>
      <w:r w:rsidR="0036123D" w:rsidRPr="000B2661">
        <w:rPr>
          <w:rFonts w:ascii="Arial" w:eastAsia="宋体" w:hAnsi="Arial" w:cs="Arial"/>
          <w:lang w:eastAsia="zh-CN"/>
        </w:rPr>
        <w:t>已知含有</w:t>
      </w:r>
      <w:r w:rsidRPr="000B2661">
        <w:rPr>
          <w:rFonts w:ascii="Arial" w:eastAsia="宋体" w:hAnsi="Arial" w:cs="Arial"/>
          <w:lang w:eastAsia="zh-CN"/>
        </w:rPr>
        <w:t>与</w:t>
      </w:r>
      <w:proofErr w:type="gramStart"/>
      <w:r w:rsidRPr="000B2661">
        <w:rPr>
          <w:rFonts w:ascii="Arial" w:eastAsia="宋体" w:hAnsi="Arial" w:cs="Arial"/>
          <w:lang w:eastAsia="zh-CN"/>
        </w:rPr>
        <w:t>伯氏疏螺旋体</w:t>
      </w:r>
      <w:proofErr w:type="gramEnd"/>
      <w:r w:rsidRPr="000B2661">
        <w:rPr>
          <w:rFonts w:ascii="Arial" w:eastAsia="宋体" w:hAnsi="Arial" w:cs="Arial"/>
          <w:lang w:eastAsia="zh-CN"/>
        </w:rPr>
        <w:t>交叉</w:t>
      </w:r>
      <w:r w:rsidR="0036123D" w:rsidRPr="000B2661">
        <w:rPr>
          <w:rFonts w:ascii="Arial" w:eastAsia="宋体" w:hAnsi="Arial" w:cs="Arial"/>
          <w:lang w:eastAsia="zh-CN"/>
        </w:rPr>
        <w:t>反应</w:t>
      </w:r>
      <w:r w:rsidRPr="000B2661">
        <w:rPr>
          <w:rFonts w:ascii="Arial" w:eastAsia="宋体" w:hAnsi="Arial" w:cs="Arial"/>
          <w:lang w:eastAsia="zh-CN"/>
        </w:rPr>
        <w:t>的</w:t>
      </w:r>
      <w:r w:rsidR="0036123D" w:rsidRPr="000B2661">
        <w:rPr>
          <w:rFonts w:ascii="Arial" w:eastAsia="宋体" w:hAnsi="Arial" w:cs="Arial"/>
          <w:lang w:eastAsia="zh-CN"/>
        </w:rPr>
        <w:t>抗体的样本进行评估</w:t>
      </w:r>
      <w:r w:rsidR="000148A4" w:rsidRPr="000B2661">
        <w:rPr>
          <w:rFonts w:ascii="Arial" w:eastAsia="宋体" w:hAnsi="Arial" w:cs="Arial"/>
          <w:lang w:eastAsia="zh-CN"/>
        </w:rPr>
        <w:t>。</w:t>
      </w:r>
      <w:r w:rsidR="0036123D" w:rsidRPr="000B2661">
        <w:rPr>
          <w:rFonts w:ascii="Arial" w:eastAsia="宋体" w:hAnsi="Arial" w:cs="Arial"/>
          <w:lang w:eastAsia="zh-CN"/>
        </w:rPr>
        <w:t>我们建议</w:t>
      </w:r>
      <w:r w:rsidRPr="000B2661">
        <w:rPr>
          <w:rFonts w:ascii="Arial" w:eastAsia="宋体" w:hAnsi="Arial" w:cs="Arial"/>
          <w:lang w:eastAsia="zh-CN"/>
        </w:rPr>
        <w:t>针对</w:t>
      </w:r>
      <w:r w:rsidR="0036123D" w:rsidRPr="000B2661">
        <w:rPr>
          <w:rFonts w:ascii="Arial" w:eastAsia="宋体" w:hAnsi="Arial" w:cs="Arial"/>
          <w:lang w:eastAsia="zh-CN"/>
        </w:rPr>
        <w:t>每种类型至少</w:t>
      </w:r>
      <w:r w:rsidRPr="000B2661">
        <w:rPr>
          <w:rFonts w:ascii="Arial" w:eastAsia="宋体" w:hAnsi="Arial" w:cs="Arial"/>
          <w:lang w:eastAsia="zh-CN"/>
        </w:rPr>
        <w:t>测试</w:t>
      </w:r>
      <w:r w:rsidR="0036123D" w:rsidRPr="000B2661">
        <w:rPr>
          <w:rFonts w:ascii="Arial" w:eastAsia="宋体" w:hAnsi="Arial" w:cs="Arial"/>
          <w:lang w:eastAsia="zh-CN"/>
        </w:rPr>
        <w:t>10</w:t>
      </w:r>
      <w:r w:rsidR="005166BA" w:rsidRPr="000B2661">
        <w:rPr>
          <w:rFonts w:ascii="Arial" w:eastAsia="宋体" w:hAnsi="Arial" w:cs="Arial"/>
          <w:lang w:eastAsia="zh-CN"/>
        </w:rPr>
        <w:t>例样本</w:t>
      </w:r>
      <w:r w:rsidR="0036123D" w:rsidRPr="000B2661">
        <w:rPr>
          <w:rFonts w:ascii="Arial" w:eastAsia="宋体" w:hAnsi="Arial" w:cs="Arial"/>
          <w:lang w:eastAsia="zh-CN"/>
        </w:rPr>
        <w:t>。这些</w:t>
      </w:r>
      <w:r w:rsidRPr="000B2661">
        <w:rPr>
          <w:rFonts w:ascii="Arial" w:eastAsia="宋体" w:hAnsi="Arial" w:cs="Arial"/>
          <w:lang w:eastAsia="zh-CN"/>
        </w:rPr>
        <w:t>样本</w:t>
      </w:r>
      <w:r w:rsidR="0036123D" w:rsidRPr="000B2661">
        <w:rPr>
          <w:rFonts w:ascii="Arial" w:eastAsia="宋体" w:hAnsi="Arial" w:cs="Arial"/>
          <w:lang w:eastAsia="zh-CN"/>
        </w:rPr>
        <w:t>的</w:t>
      </w:r>
      <w:r w:rsidRPr="000B2661">
        <w:rPr>
          <w:rFonts w:ascii="Arial" w:eastAsia="宋体" w:hAnsi="Arial" w:cs="Arial"/>
          <w:lang w:eastAsia="zh-CN"/>
        </w:rPr>
        <w:t>示例</w:t>
      </w:r>
      <w:r w:rsidR="0036123D" w:rsidRPr="000B2661">
        <w:rPr>
          <w:rFonts w:ascii="Arial" w:eastAsia="宋体" w:hAnsi="Arial" w:cs="Arial"/>
          <w:lang w:eastAsia="zh-CN"/>
        </w:rPr>
        <w:t>包括但不限于：（</w:t>
      </w:r>
      <w:r w:rsidR="0036123D" w:rsidRPr="000B2661">
        <w:rPr>
          <w:rFonts w:ascii="Arial" w:eastAsia="宋体" w:hAnsi="Arial" w:cs="Arial"/>
          <w:lang w:eastAsia="zh-CN"/>
        </w:rPr>
        <w:t>1</w:t>
      </w:r>
      <w:r w:rsidR="0036123D" w:rsidRPr="000B2661">
        <w:rPr>
          <w:rFonts w:ascii="Arial" w:eastAsia="宋体" w:hAnsi="Arial" w:cs="Arial"/>
          <w:lang w:eastAsia="zh-CN"/>
        </w:rPr>
        <w:t>）从</w:t>
      </w:r>
      <w:r w:rsidRPr="000B2661">
        <w:rPr>
          <w:rFonts w:ascii="Arial" w:eastAsia="宋体" w:hAnsi="Arial" w:cs="Arial"/>
          <w:lang w:eastAsia="zh-CN"/>
        </w:rPr>
        <w:t>具有以下症状的患者获得的样本：如</w:t>
      </w:r>
      <w:proofErr w:type="gramStart"/>
      <w:r w:rsidRPr="000B2661">
        <w:rPr>
          <w:rFonts w:ascii="Arial" w:eastAsia="宋体" w:hAnsi="Arial" w:cs="Arial"/>
          <w:lang w:eastAsia="zh-CN"/>
        </w:rPr>
        <w:t>蜱</w:t>
      </w:r>
      <w:proofErr w:type="gramEnd"/>
      <w:r w:rsidRPr="000B2661">
        <w:rPr>
          <w:rFonts w:ascii="Arial" w:eastAsia="宋体" w:hAnsi="Arial" w:cs="Arial"/>
          <w:lang w:eastAsia="zh-CN"/>
        </w:rPr>
        <w:t>传回归热等感染</w:t>
      </w:r>
      <w:r w:rsidR="004062EF" w:rsidRPr="000B2661">
        <w:rPr>
          <w:rFonts w:ascii="Arial" w:eastAsia="宋体" w:hAnsi="Arial" w:cs="Arial"/>
          <w:lang w:eastAsia="zh-CN"/>
        </w:rPr>
        <w:t>、</w:t>
      </w:r>
      <w:r w:rsidRPr="000B2661">
        <w:rPr>
          <w:rFonts w:ascii="Arial" w:eastAsia="宋体" w:hAnsi="Arial" w:cs="Arial"/>
          <w:lang w:eastAsia="zh-CN"/>
        </w:rPr>
        <w:t>梅毒和其他密螺旋体感染</w:t>
      </w:r>
      <w:r w:rsidR="004062EF" w:rsidRPr="000B2661">
        <w:rPr>
          <w:rFonts w:ascii="Arial" w:eastAsia="宋体" w:hAnsi="Arial" w:cs="Arial"/>
          <w:lang w:eastAsia="zh-CN"/>
        </w:rPr>
        <w:t>，</w:t>
      </w:r>
      <w:r w:rsidRPr="000B2661">
        <w:rPr>
          <w:rFonts w:ascii="Arial" w:eastAsia="宋体" w:hAnsi="Arial" w:cs="Arial"/>
          <w:lang w:eastAsia="zh-CN"/>
        </w:rPr>
        <w:t>立克次体疾病</w:t>
      </w:r>
      <w:r w:rsidR="004062EF" w:rsidRPr="000B2661">
        <w:rPr>
          <w:rFonts w:ascii="Arial" w:eastAsia="宋体" w:hAnsi="Arial" w:cs="Arial"/>
          <w:lang w:eastAsia="zh-CN"/>
        </w:rPr>
        <w:t>、</w:t>
      </w:r>
      <w:r w:rsidRPr="000B2661">
        <w:rPr>
          <w:rFonts w:ascii="Arial" w:eastAsia="宋体" w:hAnsi="Arial" w:cs="Arial"/>
          <w:lang w:eastAsia="zh-CN"/>
        </w:rPr>
        <w:t>埃里希体病</w:t>
      </w:r>
      <w:r w:rsidRPr="000B2661">
        <w:rPr>
          <w:rFonts w:ascii="Arial" w:eastAsia="宋体" w:hAnsi="Arial" w:cs="Arial"/>
          <w:lang w:eastAsia="zh-CN"/>
        </w:rPr>
        <w:t> </w:t>
      </w:r>
      <w:r w:rsidR="004062EF" w:rsidRPr="000B2661">
        <w:rPr>
          <w:rFonts w:ascii="Arial" w:eastAsia="宋体" w:hAnsi="Arial" w:cs="Arial"/>
          <w:lang w:eastAsia="zh-CN"/>
        </w:rPr>
        <w:t>、</w:t>
      </w:r>
      <w:r w:rsidRPr="000B2661">
        <w:rPr>
          <w:rFonts w:ascii="Arial" w:eastAsia="宋体" w:hAnsi="Arial" w:cs="Arial"/>
          <w:lang w:eastAsia="zh-CN"/>
        </w:rPr>
        <w:t>巴贝虫病</w:t>
      </w:r>
      <w:r w:rsidR="004062EF" w:rsidRPr="000B2661">
        <w:rPr>
          <w:rFonts w:ascii="Arial" w:eastAsia="宋体" w:hAnsi="Arial" w:cs="Arial"/>
          <w:lang w:eastAsia="zh-CN"/>
        </w:rPr>
        <w:t>、</w:t>
      </w:r>
      <w:r w:rsidRPr="000B2661">
        <w:rPr>
          <w:rFonts w:ascii="Arial" w:eastAsia="宋体" w:hAnsi="Arial" w:cs="Arial"/>
          <w:lang w:eastAsia="zh-CN"/>
        </w:rPr>
        <w:t>钩端螺旋体病</w:t>
      </w:r>
      <w:r w:rsidR="004062EF" w:rsidRPr="000B2661">
        <w:rPr>
          <w:rFonts w:ascii="Arial" w:eastAsia="宋体" w:hAnsi="Arial" w:cs="Arial"/>
          <w:lang w:eastAsia="zh-CN"/>
        </w:rPr>
        <w:t>、</w:t>
      </w:r>
      <w:r w:rsidRPr="000B2661">
        <w:rPr>
          <w:rFonts w:ascii="Arial" w:eastAsia="宋体" w:hAnsi="Arial" w:cs="Arial"/>
          <w:lang w:eastAsia="zh-CN"/>
        </w:rPr>
        <w:t>细小病毒</w:t>
      </w:r>
      <w:r w:rsidRPr="000B2661">
        <w:rPr>
          <w:rFonts w:ascii="Arial" w:eastAsia="宋体" w:hAnsi="Arial" w:cs="Arial"/>
          <w:lang w:eastAsia="zh-CN"/>
        </w:rPr>
        <w:t>B19</w:t>
      </w:r>
      <w:r w:rsidR="004062EF" w:rsidRPr="000B2661">
        <w:rPr>
          <w:rFonts w:ascii="Arial" w:eastAsia="宋体" w:hAnsi="Arial" w:cs="Arial"/>
          <w:lang w:eastAsia="zh-CN"/>
        </w:rPr>
        <w:t>、</w:t>
      </w:r>
      <w:r w:rsidRPr="000B2661">
        <w:rPr>
          <w:rFonts w:ascii="Arial" w:eastAsia="宋体" w:hAnsi="Arial" w:cs="Arial"/>
          <w:lang w:eastAsia="zh-CN"/>
        </w:rPr>
        <w:t>流感病毒</w:t>
      </w:r>
      <w:r w:rsidR="004062EF" w:rsidRPr="000B2661">
        <w:rPr>
          <w:rFonts w:ascii="Arial" w:eastAsia="宋体" w:hAnsi="Arial" w:cs="Arial"/>
          <w:lang w:eastAsia="zh-CN"/>
        </w:rPr>
        <w:t>、</w:t>
      </w:r>
      <w:r w:rsidRPr="000B2661">
        <w:rPr>
          <w:rFonts w:ascii="Arial" w:eastAsia="宋体" w:hAnsi="Arial" w:cs="Arial"/>
          <w:lang w:eastAsia="zh-CN"/>
        </w:rPr>
        <w:t>Epstein-Barr</w:t>
      </w:r>
      <w:r w:rsidRPr="000B2661">
        <w:rPr>
          <w:rFonts w:ascii="Arial" w:eastAsia="宋体" w:hAnsi="Arial" w:cs="Arial"/>
          <w:lang w:eastAsia="zh-CN"/>
        </w:rPr>
        <w:lastRenderedPageBreak/>
        <w:t>病毒</w:t>
      </w:r>
      <w:r w:rsidR="004062EF" w:rsidRPr="000B2661">
        <w:rPr>
          <w:rFonts w:ascii="Arial" w:eastAsia="宋体" w:hAnsi="Arial" w:cs="Arial"/>
          <w:lang w:eastAsia="zh-CN"/>
        </w:rPr>
        <w:t>、</w:t>
      </w:r>
      <w:r w:rsidRPr="000B2661">
        <w:rPr>
          <w:rFonts w:ascii="Arial" w:eastAsia="宋体" w:hAnsi="Arial" w:cs="Arial"/>
          <w:lang w:eastAsia="zh-CN"/>
        </w:rPr>
        <w:t>巨细胞病毒</w:t>
      </w:r>
      <w:r w:rsidR="004062EF" w:rsidRPr="000B2661">
        <w:rPr>
          <w:rFonts w:ascii="Arial" w:eastAsia="宋体" w:hAnsi="Arial" w:cs="Arial"/>
          <w:lang w:eastAsia="zh-CN"/>
        </w:rPr>
        <w:t>、</w:t>
      </w:r>
      <w:r w:rsidRPr="000B2661">
        <w:rPr>
          <w:rFonts w:ascii="Arial" w:eastAsia="宋体" w:hAnsi="Arial" w:cs="Arial"/>
          <w:lang w:eastAsia="zh-CN"/>
        </w:rPr>
        <w:t>和幽门螺杆菌</w:t>
      </w:r>
      <w:r w:rsidR="004062EF" w:rsidRPr="000B2661">
        <w:rPr>
          <w:rFonts w:ascii="Arial" w:eastAsia="宋体" w:hAnsi="Arial" w:cs="Arial"/>
          <w:lang w:eastAsia="zh-CN"/>
        </w:rPr>
        <w:t>的感染</w:t>
      </w:r>
      <w:r w:rsidR="009822ED" w:rsidRPr="000B2661">
        <w:rPr>
          <w:rFonts w:ascii="Arial" w:eastAsia="宋体" w:hAnsi="Arial" w:cs="Arial"/>
          <w:lang w:eastAsia="zh-CN"/>
        </w:rPr>
        <w:t>；</w:t>
      </w:r>
      <w:r w:rsidRPr="000B2661">
        <w:rPr>
          <w:rFonts w:ascii="Arial" w:eastAsia="宋体" w:hAnsi="Arial" w:cs="Arial"/>
          <w:lang w:eastAsia="zh-CN"/>
        </w:rPr>
        <w:t>以及</w:t>
      </w:r>
      <w:r w:rsidR="0036123D" w:rsidRPr="000B2661">
        <w:rPr>
          <w:rFonts w:ascii="Arial" w:eastAsia="宋体" w:hAnsi="Arial" w:cs="Arial"/>
          <w:lang w:eastAsia="zh-CN"/>
        </w:rPr>
        <w:t>（</w:t>
      </w:r>
      <w:r w:rsidR="0036123D" w:rsidRPr="000B2661">
        <w:rPr>
          <w:rFonts w:ascii="Arial" w:eastAsia="宋体" w:hAnsi="Arial" w:cs="Arial"/>
          <w:lang w:eastAsia="zh-CN"/>
        </w:rPr>
        <w:t>2</w:t>
      </w:r>
      <w:r w:rsidRPr="000B2661">
        <w:rPr>
          <w:rFonts w:ascii="Arial" w:eastAsia="宋体" w:hAnsi="Arial" w:cs="Arial"/>
          <w:lang w:eastAsia="zh-CN"/>
        </w:rPr>
        <w:t>）从具有可与莱姆病的晚期临床症状混淆的诊断的</w:t>
      </w:r>
      <w:r w:rsidR="0036123D" w:rsidRPr="000B2661">
        <w:rPr>
          <w:rFonts w:ascii="Arial" w:eastAsia="宋体" w:hAnsi="Arial" w:cs="Arial"/>
          <w:lang w:eastAsia="zh-CN"/>
        </w:rPr>
        <w:t>患者</w:t>
      </w:r>
      <w:r w:rsidRPr="000B2661">
        <w:rPr>
          <w:rFonts w:ascii="Arial" w:eastAsia="宋体" w:hAnsi="Arial" w:cs="Arial"/>
          <w:lang w:eastAsia="zh-CN"/>
        </w:rPr>
        <w:t>获得的样本</w:t>
      </w:r>
      <w:r w:rsidR="0036123D" w:rsidRPr="000B2661">
        <w:rPr>
          <w:rFonts w:ascii="Arial" w:eastAsia="宋体" w:hAnsi="Arial" w:cs="Arial"/>
          <w:lang w:eastAsia="zh-CN"/>
        </w:rPr>
        <w:t>，如慢性疲劳综合症</w:t>
      </w:r>
      <w:r w:rsidRPr="000B2661">
        <w:rPr>
          <w:rFonts w:ascii="Arial" w:eastAsia="宋体" w:hAnsi="Arial" w:cs="Arial"/>
          <w:lang w:eastAsia="zh-CN"/>
        </w:rPr>
        <w:t>、</w:t>
      </w:r>
      <w:r w:rsidR="0036123D" w:rsidRPr="000B2661">
        <w:rPr>
          <w:rFonts w:ascii="Arial" w:eastAsia="宋体" w:hAnsi="Arial" w:cs="Arial"/>
          <w:lang w:eastAsia="zh-CN"/>
        </w:rPr>
        <w:t>纤维肌痛</w:t>
      </w:r>
      <w:r w:rsidRPr="000B2661">
        <w:rPr>
          <w:rFonts w:ascii="Arial" w:eastAsia="宋体" w:hAnsi="Arial" w:cs="Arial"/>
          <w:lang w:eastAsia="zh-CN"/>
        </w:rPr>
        <w:t>、</w:t>
      </w:r>
      <w:r w:rsidR="0036123D" w:rsidRPr="000B2661">
        <w:rPr>
          <w:rFonts w:ascii="Arial" w:eastAsia="宋体" w:hAnsi="Arial" w:cs="Arial"/>
          <w:lang w:eastAsia="zh-CN"/>
        </w:rPr>
        <w:t>类风湿性关节炎</w:t>
      </w:r>
      <w:r w:rsidRPr="000B2661">
        <w:rPr>
          <w:rFonts w:ascii="Arial" w:eastAsia="宋体" w:hAnsi="Arial" w:cs="Arial"/>
          <w:lang w:eastAsia="zh-CN"/>
        </w:rPr>
        <w:t>、</w:t>
      </w:r>
      <w:r w:rsidR="0036123D" w:rsidRPr="000B2661">
        <w:rPr>
          <w:rFonts w:ascii="Arial" w:eastAsia="宋体" w:hAnsi="Arial" w:cs="Arial"/>
          <w:lang w:eastAsia="zh-CN"/>
        </w:rPr>
        <w:t>自身免疫疾病</w:t>
      </w:r>
      <w:r w:rsidRPr="000B2661">
        <w:rPr>
          <w:rFonts w:ascii="Arial" w:eastAsia="宋体" w:hAnsi="Arial" w:cs="Arial"/>
          <w:lang w:eastAsia="zh-CN"/>
        </w:rPr>
        <w:t>、以及</w:t>
      </w:r>
      <w:r w:rsidR="0036123D" w:rsidRPr="000B2661">
        <w:rPr>
          <w:rFonts w:ascii="Arial" w:eastAsia="宋体" w:hAnsi="Arial" w:cs="Arial"/>
          <w:lang w:eastAsia="zh-CN"/>
        </w:rPr>
        <w:t>多发性硬化</w:t>
      </w:r>
    </w:p>
    <w:p w:rsidR="003F3BB8" w:rsidRPr="000B2661" w:rsidRDefault="003F3BB8" w:rsidP="0090554F">
      <w:pPr>
        <w:pStyle w:val="a4"/>
        <w:snapToGrid w:val="0"/>
        <w:spacing w:line="300" w:lineRule="auto"/>
        <w:ind w:left="0"/>
        <w:jc w:val="both"/>
        <w:rPr>
          <w:rFonts w:ascii="Arial" w:eastAsia="宋体" w:hAnsi="Arial" w:cs="Arial"/>
          <w:lang w:eastAsia="zh-CN"/>
        </w:rPr>
      </w:pPr>
    </w:p>
    <w:p w:rsidR="003F3BB8" w:rsidRPr="000B2661" w:rsidRDefault="0036123D" w:rsidP="0090554F">
      <w:pPr>
        <w:pStyle w:val="a4"/>
        <w:snapToGrid w:val="0"/>
        <w:spacing w:line="300" w:lineRule="auto"/>
        <w:ind w:left="0"/>
        <w:jc w:val="both"/>
        <w:rPr>
          <w:rFonts w:ascii="Arial" w:eastAsia="宋体" w:hAnsi="Arial" w:cs="Arial"/>
          <w:i/>
          <w:lang w:eastAsia="zh-CN"/>
        </w:rPr>
      </w:pPr>
      <w:r w:rsidRPr="000B2661">
        <w:rPr>
          <w:rFonts w:ascii="Arial" w:eastAsia="宋体" w:hAnsi="Arial" w:cs="Arial"/>
          <w:i/>
          <w:lang w:eastAsia="zh-CN"/>
        </w:rPr>
        <w:t>干扰</w:t>
      </w:r>
    </w:p>
    <w:p w:rsidR="003F3BB8" w:rsidRPr="000B2661" w:rsidRDefault="003F3BB8" w:rsidP="0090554F">
      <w:pPr>
        <w:snapToGrid w:val="0"/>
        <w:spacing w:line="300" w:lineRule="auto"/>
        <w:jc w:val="both"/>
        <w:rPr>
          <w:rFonts w:ascii="Arial" w:eastAsia="宋体" w:hAnsi="Arial" w:cs="Arial"/>
          <w:sz w:val="24"/>
          <w:szCs w:val="24"/>
          <w:lang w:eastAsia="zh-CN"/>
        </w:rPr>
      </w:pPr>
    </w:p>
    <w:p w:rsidR="003F3BB8" w:rsidRPr="001A219B" w:rsidRDefault="0036123D" w:rsidP="0090554F">
      <w:pPr>
        <w:pStyle w:val="a4"/>
        <w:snapToGrid w:val="0"/>
        <w:spacing w:before="120" w:line="300" w:lineRule="auto"/>
        <w:ind w:left="0"/>
        <w:jc w:val="both"/>
        <w:rPr>
          <w:rFonts w:ascii="Arial" w:eastAsia="宋体" w:hAnsi="Arial" w:cs="Arial"/>
          <w:spacing w:val="-2"/>
          <w:lang w:eastAsia="zh-CN"/>
        </w:rPr>
      </w:pPr>
      <w:r w:rsidRPr="001A219B">
        <w:rPr>
          <w:rFonts w:ascii="Arial" w:eastAsia="宋体" w:hAnsi="Arial" w:cs="Arial"/>
          <w:spacing w:val="-2"/>
          <w:lang w:eastAsia="zh-CN"/>
        </w:rPr>
        <w:t>我们建议</w:t>
      </w:r>
      <w:r w:rsidR="0049126C" w:rsidRPr="001A219B">
        <w:rPr>
          <w:rFonts w:ascii="Arial" w:eastAsia="宋体" w:hAnsi="Arial" w:cs="Arial"/>
          <w:spacing w:val="-2"/>
          <w:lang w:eastAsia="zh-CN"/>
        </w:rPr>
        <w:t>贵公司</w:t>
      </w:r>
      <w:r w:rsidR="00F53374" w:rsidRPr="001A219B">
        <w:rPr>
          <w:rFonts w:ascii="Arial" w:eastAsia="宋体" w:hAnsi="Arial" w:cs="Arial"/>
          <w:spacing w:val="-2"/>
          <w:lang w:eastAsia="zh-CN"/>
        </w:rPr>
        <w:t>详细说明</w:t>
      </w:r>
      <w:r w:rsidRPr="001A219B">
        <w:rPr>
          <w:rFonts w:ascii="Arial" w:eastAsia="宋体" w:hAnsi="Arial" w:cs="Arial"/>
          <w:spacing w:val="-2"/>
          <w:lang w:eastAsia="zh-CN"/>
        </w:rPr>
        <w:t>潜在的干扰物对测定性能的影响</w:t>
      </w:r>
      <w:r w:rsidR="000148A4" w:rsidRPr="001A219B">
        <w:rPr>
          <w:rFonts w:ascii="Arial" w:eastAsia="宋体" w:hAnsi="Arial" w:cs="Arial"/>
          <w:spacing w:val="-2"/>
          <w:lang w:eastAsia="zh-CN"/>
        </w:rPr>
        <w:t>。</w:t>
      </w:r>
      <w:r w:rsidRPr="001A219B">
        <w:rPr>
          <w:rFonts w:ascii="Arial" w:eastAsia="宋体" w:hAnsi="Arial" w:cs="Arial"/>
          <w:spacing w:val="-2"/>
          <w:lang w:eastAsia="zh-CN"/>
        </w:rPr>
        <w:t>实验设计的</w:t>
      </w:r>
      <w:r w:rsidR="00A66B4A" w:rsidRPr="001A219B">
        <w:rPr>
          <w:rFonts w:ascii="Arial" w:eastAsia="宋体" w:hAnsi="Arial" w:cs="Arial"/>
          <w:spacing w:val="-2"/>
          <w:lang w:eastAsia="zh-CN"/>
        </w:rPr>
        <w:t>示例（</w:t>
      </w:r>
      <w:r w:rsidRPr="001A219B">
        <w:rPr>
          <w:rFonts w:ascii="Arial" w:eastAsia="宋体" w:hAnsi="Arial" w:cs="Arial"/>
          <w:spacing w:val="-2"/>
          <w:lang w:eastAsia="zh-CN"/>
        </w:rPr>
        <w:t>包括用于选择用于试验的干扰物的指南</w:t>
      </w:r>
      <w:r w:rsidR="00A66B4A" w:rsidRPr="001A219B">
        <w:rPr>
          <w:rFonts w:ascii="Arial" w:eastAsia="宋体" w:hAnsi="Arial" w:cs="Arial"/>
          <w:spacing w:val="-2"/>
          <w:lang w:eastAsia="zh-CN"/>
        </w:rPr>
        <w:t>）见</w:t>
      </w:r>
      <w:r w:rsidRPr="001A219B">
        <w:rPr>
          <w:rFonts w:ascii="Arial" w:eastAsia="宋体" w:hAnsi="Arial" w:cs="Arial"/>
          <w:spacing w:val="-2"/>
          <w:lang w:eastAsia="zh-CN"/>
        </w:rPr>
        <w:t>CLSI</w:t>
      </w:r>
      <w:r w:rsidRPr="001A219B">
        <w:rPr>
          <w:rFonts w:ascii="Arial" w:eastAsia="宋体" w:hAnsi="Arial" w:cs="Arial"/>
          <w:spacing w:val="-2"/>
          <w:lang w:eastAsia="zh-CN"/>
        </w:rPr>
        <w:t>文献</w:t>
      </w:r>
      <w:r w:rsidRPr="001A219B">
        <w:rPr>
          <w:rFonts w:ascii="Arial" w:eastAsia="宋体" w:hAnsi="Arial" w:cs="Arial"/>
          <w:spacing w:val="-2"/>
          <w:lang w:eastAsia="zh-CN"/>
        </w:rPr>
        <w:t xml:space="preserve">EP7-A2 </w:t>
      </w:r>
      <w:r w:rsidR="000148A4" w:rsidRPr="001A219B">
        <w:rPr>
          <w:rFonts w:ascii="Arial" w:eastAsia="宋体" w:hAnsi="Arial" w:cs="Arial"/>
          <w:spacing w:val="-2"/>
          <w:lang w:eastAsia="zh-CN"/>
        </w:rPr>
        <w:t>[</w:t>
      </w:r>
      <w:r w:rsidR="000148A4" w:rsidRPr="001A219B">
        <w:rPr>
          <w:rFonts w:ascii="Arial" w:eastAsia="宋体" w:hAnsi="Arial" w:cs="Arial"/>
          <w:spacing w:val="-2"/>
          <w:lang w:eastAsia="zh-CN"/>
        </w:rPr>
        <w:t>参考文件：</w:t>
      </w:r>
      <w:r w:rsidRPr="001A219B">
        <w:rPr>
          <w:rFonts w:ascii="Arial" w:eastAsia="宋体" w:hAnsi="Arial" w:cs="Arial"/>
          <w:spacing w:val="-2"/>
          <w:lang w:eastAsia="zh-CN"/>
        </w:rPr>
        <w:t>3</w:t>
      </w:r>
      <w:r w:rsidR="000148A4" w:rsidRPr="001A219B">
        <w:rPr>
          <w:rFonts w:ascii="Arial" w:eastAsia="宋体" w:hAnsi="Arial" w:cs="Arial"/>
          <w:spacing w:val="-2"/>
          <w:lang w:eastAsia="zh-CN"/>
        </w:rPr>
        <w:t>]</w:t>
      </w:r>
      <w:r w:rsidR="000148A4" w:rsidRPr="001A219B">
        <w:rPr>
          <w:rFonts w:ascii="Arial" w:eastAsia="宋体" w:hAnsi="Arial" w:cs="Arial"/>
          <w:spacing w:val="-2"/>
          <w:lang w:eastAsia="zh-CN"/>
        </w:rPr>
        <w:t>。</w:t>
      </w:r>
      <w:r w:rsidRPr="001A219B">
        <w:rPr>
          <w:rFonts w:ascii="Arial" w:eastAsia="宋体" w:hAnsi="Arial" w:cs="Arial"/>
          <w:spacing w:val="-2"/>
          <w:lang w:eastAsia="zh-CN"/>
        </w:rPr>
        <w:t>潜在的干扰源可以包括通常存在于血清中的高水平的化合物，例如甘油三酯</w:t>
      </w:r>
      <w:r w:rsidR="00A66B4A" w:rsidRPr="001A219B">
        <w:rPr>
          <w:rFonts w:ascii="Arial" w:eastAsia="宋体" w:hAnsi="Arial" w:cs="Arial"/>
          <w:spacing w:val="-2"/>
          <w:lang w:eastAsia="zh-CN"/>
        </w:rPr>
        <w:t>、</w:t>
      </w:r>
      <w:r w:rsidRPr="001A219B">
        <w:rPr>
          <w:rFonts w:ascii="Arial" w:eastAsia="宋体" w:hAnsi="Arial" w:cs="Arial"/>
          <w:spacing w:val="-2"/>
          <w:lang w:eastAsia="zh-CN"/>
        </w:rPr>
        <w:t>血红蛋白（即溶血</w:t>
      </w:r>
      <w:r w:rsidR="00A66B4A" w:rsidRPr="001A219B">
        <w:rPr>
          <w:rFonts w:ascii="Arial" w:eastAsia="宋体" w:hAnsi="Arial" w:cs="Arial"/>
          <w:spacing w:val="-2"/>
          <w:lang w:eastAsia="zh-CN"/>
        </w:rPr>
        <w:t>样本</w:t>
      </w:r>
      <w:r w:rsidRPr="001A219B">
        <w:rPr>
          <w:rFonts w:ascii="Arial" w:eastAsia="宋体" w:hAnsi="Arial" w:cs="Arial"/>
          <w:spacing w:val="-2"/>
          <w:lang w:eastAsia="zh-CN"/>
        </w:rPr>
        <w:t>）</w:t>
      </w:r>
      <w:r w:rsidR="00A66B4A" w:rsidRPr="001A219B">
        <w:rPr>
          <w:rFonts w:ascii="Arial" w:eastAsia="宋体" w:hAnsi="Arial" w:cs="Arial"/>
          <w:spacing w:val="-2"/>
          <w:lang w:eastAsia="zh-CN"/>
        </w:rPr>
        <w:t>、</w:t>
      </w:r>
      <w:r w:rsidRPr="001A219B">
        <w:rPr>
          <w:rFonts w:ascii="Arial" w:eastAsia="宋体" w:hAnsi="Arial" w:cs="Arial"/>
          <w:spacing w:val="-2"/>
          <w:lang w:eastAsia="zh-CN"/>
        </w:rPr>
        <w:t>胆红素</w:t>
      </w:r>
      <w:r w:rsidR="00A66B4A" w:rsidRPr="001A219B">
        <w:rPr>
          <w:rFonts w:ascii="Arial" w:eastAsia="宋体" w:hAnsi="Arial" w:cs="Arial"/>
          <w:spacing w:val="-2"/>
          <w:lang w:eastAsia="zh-CN"/>
        </w:rPr>
        <w:t>、</w:t>
      </w:r>
      <w:r w:rsidRPr="001A219B">
        <w:rPr>
          <w:rFonts w:ascii="Arial" w:eastAsia="宋体" w:hAnsi="Arial" w:cs="Arial"/>
          <w:spacing w:val="-2"/>
          <w:lang w:eastAsia="zh-CN"/>
        </w:rPr>
        <w:t>蛋白质和脂质</w:t>
      </w:r>
      <w:r w:rsidR="000148A4" w:rsidRPr="001A219B">
        <w:rPr>
          <w:rFonts w:ascii="Arial" w:eastAsia="宋体" w:hAnsi="Arial" w:cs="Arial"/>
          <w:spacing w:val="-2"/>
          <w:lang w:eastAsia="zh-CN"/>
        </w:rPr>
        <w:t>。</w:t>
      </w:r>
      <w:r w:rsidRPr="001A219B">
        <w:rPr>
          <w:rFonts w:ascii="Arial" w:eastAsia="宋体" w:hAnsi="Arial" w:cs="Arial"/>
          <w:spacing w:val="-2"/>
          <w:lang w:eastAsia="zh-CN"/>
        </w:rPr>
        <w:t>我们建议</w:t>
      </w:r>
      <w:r w:rsidR="0049126C" w:rsidRPr="001A219B">
        <w:rPr>
          <w:rFonts w:ascii="Arial" w:eastAsia="宋体" w:hAnsi="Arial" w:cs="Arial"/>
          <w:spacing w:val="-2"/>
          <w:lang w:eastAsia="zh-CN"/>
        </w:rPr>
        <w:t>贵公司</w:t>
      </w:r>
      <w:r w:rsidRPr="001A219B">
        <w:rPr>
          <w:rFonts w:ascii="Arial" w:eastAsia="宋体" w:hAnsi="Arial" w:cs="Arial"/>
          <w:spacing w:val="-2"/>
          <w:lang w:eastAsia="zh-CN"/>
        </w:rPr>
        <w:t>说明确定</w:t>
      </w:r>
      <w:r w:rsidR="00A66B4A" w:rsidRPr="001A219B">
        <w:rPr>
          <w:rFonts w:ascii="Arial" w:eastAsia="宋体" w:hAnsi="Arial" w:cs="Arial"/>
          <w:spacing w:val="-2"/>
          <w:lang w:eastAsia="zh-CN"/>
        </w:rPr>
        <w:t>无</w:t>
      </w:r>
      <w:r w:rsidRPr="001A219B">
        <w:rPr>
          <w:rFonts w:ascii="Arial" w:eastAsia="宋体" w:hAnsi="Arial" w:cs="Arial"/>
          <w:spacing w:val="-2"/>
          <w:lang w:eastAsia="zh-CN"/>
        </w:rPr>
        <w:t>干扰的标准或级别。</w:t>
      </w:r>
    </w:p>
    <w:p w:rsidR="003F3BB8" w:rsidRPr="000B2661" w:rsidRDefault="003F3BB8" w:rsidP="0090554F">
      <w:pPr>
        <w:snapToGrid w:val="0"/>
        <w:spacing w:before="5" w:line="300" w:lineRule="auto"/>
        <w:jc w:val="both"/>
        <w:rPr>
          <w:rFonts w:ascii="Arial" w:eastAsia="宋体" w:hAnsi="Arial" w:cs="Arial"/>
          <w:sz w:val="24"/>
          <w:szCs w:val="24"/>
          <w:lang w:eastAsia="zh-CN"/>
        </w:rPr>
      </w:pPr>
    </w:p>
    <w:p w:rsidR="003F3BB8" w:rsidRPr="000B2661" w:rsidRDefault="00A66B4A" w:rsidP="0090554F">
      <w:pPr>
        <w:pStyle w:val="11"/>
        <w:numPr>
          <w:ilvl w:val="1"/>
          <w:numId w:val="2"/>
        </w:numPr>
        <w:snapToGrid w:val="0"/>
        <w:spacing w:line="300" w:lineRule="auto"/>
        <w:ind w:left="0"/>
        <w:jc w:val="both"/>
        <w:rPr>
          <w:rFonts w:ascii="Arial" w:eastAsia="宋体" w:hAnsi="Arial" w:cs="Arial"/>
          <w:sz w:val="24"/>
          <w:szCs w:val="24"/>
        </w:rPr>
      </w:pPr>
      <w:r w:rsidRPr="000B2661">
        <w:rPr>
          <w:rFonts w:ascii="Arial" w:eastAsia="宋体" w:hAnsi="Arial" w:cs="Arial"/>
          <w:sz w:val="24"/>
          <w:szCs w:val="24"/>
          <w:lang w:eastAsia="zh-CN"/>
        </w:rPr>
        <w:t>精确性</w:t>
      </w:r>
    </w:p>
    <w:p w:rsidR="003F3BB8" w:rsidRPr="000B2661" w:rsidRDefault="003F3BB8" w:rsidP="0090554F">
      <w:pPr>
        <w:snapToGrid w:val="0"/>
        <w:spacing w:before="5" w:line="300" w:lineRule="auto"/>
        <w:jc w:val="both"/>
        <w:rPr>
          <w:rFonts w:ascii="Arial" w:eastAsia="宋体" w:hAnsi="Arial" w:cs="Arial"/>
          <w:b/>
          <w:bCs/>
          <w:sz w:val="20"/>
          <w:szCs w:val="20"/>
        </w:rPr>
      </w:pPr>
    </w:p>
    <w:p w:rsidR="003F3BB8" w:rsidRPr="000B2661" w:rsidRDefault="0036123D" w:rsidP="0090554F">
      <w:pPr>
        <w:snapToGrid w:val="0"/>
        <w:spacing w:line="300" w:lineRule="auto"/>
        <w:jc w:val="both"/>
        <w:rPr>
          <w:rFonts w:ascii="Arial" w:eastAsia="宋体" w:hAnsi="Arial" w:cs="Arial"/>
          <w:i/>
          <w:sz w:val="24"/>
          <w:szCs w:val="24"/>
          <w:lang w:eastAsia="zh-CN"/>
        </w:rPr>
      </w:pPr>
      <w:r w:rsidRPr="000B2661">
        <w:rPr>
          <w:rFonts w:ascii="Arial" w:eastAsia="宋体" w:hAnsi="Arial" w:cs="Arial"/>
          <w:i/>
          <w:sz w:val="24"/>
          <w:szCs w:val="24"/>
          <w:lang w:eastAsia="zh-CN"/>
        </w:rPr>
        <w:t>实验室内</w:t>
      </w:r>
      <w:r w:rsidR="00A66B4A" w:rsidRPr="000B2661">
        <w:rPr>
          <w:rFonts w:ascii="Arial" w:eastAsia="宋体" w:hAnsi="Arial" w:cs="Arial"/>
          <w:i/>
          <w:sz w:val="24"/>
          <w:szCs w:val="24"/>
          <w:lang w:eastAsia="zh-CN"/>
        </w:rPr>
        <w:t>精确性</w:t>
      </w:r>
      <w:r w:rsidRPr="000B2661">
        <w:rPr>
          <w:rFonts w:ascii="Arial" w:eastAsia="宋体" w:hAnsi="Arial" w:cs="Arial"/>
          <w:i/>
          <w:sz w:val="24"/>
          <w:szCs w:val="24"/>
          <w:lang w:eastAsia="zh-CN"/>
        </w:rPr>
        <w:t>/</w:t>
      </w:r>
      <w:r w:rsidR="007F0D44" w:rsidRPr="000B2661">
        <w:rPr>
          <w:rFonts w:ascii="Arial" w:eastAsia="宋体" w:hAnsi="Arial" w:cs="Arial"/>
          <w:i/>
          <w:sz w:val="24"/>
          <w:szCs w:val="24"/>
          <w:lang w:eastAsia="zh-CN"/>
        </w:rPr>
        <w:t>复现</w:t>
      </w:r>
      <w:r w:rsidR="00A66B4A" w:rsidRPr="000B2661">
        <w:rPr>
          <w:rFonts w:ascii="Arial" w:eastAsia="宋体" w:hAnsi="Arial" w:cs="Arial"/>
          <w:i/>
          <w:sz w:val="24"/>
          <w:szCs w:val="24"/>
          <w:lang w:eastAsia="zh-CN"/>
        </w:rPr>
        <w:t>性</w:t>
      </w:r>
    </w:p>
    <w:p w:rsidR="003F3BB8" w:rsidRPr="000B2661" w:rsidRDefault="003F3BB8" w:rsidP="0090554F">
      <w:pPr>
        <w:snapToGrid w:val="0"/>
        <w:spacing w:line="300" w:lineRule="auto"/>
        <w:jc w:val="both"/>
        <w:rPr>
          <w:rFonts w:ascii="Arial" w:eastAsia="宋体" w:hAnsi="Arial" w:cs="Arial"/>
          <w:sz w:val="24"/>
          <w:szCs w:val="24"/>
          <w:lang w:eastAsia="zh-CN"/>
        </w:rPr>
      </w:pPr>
    </w:p>
    <w:p w:rsidR="003F3BB8" w:rsidRPr="000B2661" w:rsidRDefault="0036123D" w:rsidP="0090554F">
      <w:pPr>
        <w:pStyle w:val="a4"/>
        <w:snapToGrid w:val="0"/>
        <w:spacing w:before="120" w:line="300" w:lineRule="auto"/>
        <w:ind w:left="0"/>
        <w:jc w:val="both"/>
        <w:rPr>
          <w:rFonts w:ascii="Arial" w:eastAsia="宋体" w:hAnsi="Arial" w:cs="Arial"/>
          <w:lang w:eastAsia="zh-CN"/>
        </w:rPr>
      </w:pPr>
      <w:r w:rsidRPr="000B2661">
        <w:rPr>
          <w:rFonts w:ascii="Arial" w:eastAsia="宋体" w:hAnsi="Arial" w:cs="Arial"/>
          <w:lang w:eastAsia="zh-CN"/>
        </w:rPr>
        <w:t>我们建议</w:t>
      </w:r>
      <w:r w:rsidR="0049126C" w:rsidRPr="000B2661">
        <w:rPr>
          <w:rFonts w:ascii="Arial" w:eastAsia="宋体" w:hAnsi="Arial" w:cs="Arial"/>
          <w:lang w:eastAsia="zh-CN"/>
        </w:rPr>
        <w:t>贵公司</w:t>
      </w:r>
      <w:r w:rsidRPr="000B2661">
        <w:rPr>
          <w:rFonts w:ascii="Arial" w:eastAsia="宋体" w:hAnsi="Arial" w:cs="Arial"/>
          <w:lang w:eastAsia="zh-CN"/>
        </w:rPr>
        <w:t>对</w:t>
      </w:r>
      <w:r w:rsidR="00A66B4A" w:rsidRPr="000B2661">
        <w:rPr>
          <w:rFonts w:ascii="Arial" w:eastAsia="宋体" w:hAnsi="Arial" w:cs="Arial"/>
          <w:lang w:eastAsia="zh-CN"/>
        </w:rPr>
        <w:t>（</w:t>
      </w:r>
      <w:r w:rsidRPr="000B2661">
        <w:rPr>
          <w:rFonts w:ascii="Arial" w:eastAsia="宋体" w:hAnsi="Arial" w:cs="Arial"/>
          <w:lang w:eastAsia="zh-CN"/>
        </w:rPr>
        <w:t>包括</w:t>
      </w:r>
      <w:r w:rsidR="00A66B4A" w:rsidRPr="000B2661">
        <w:rPr>
          <w:rFonts w:ascii="Arial" w:eastAsia="宋体" w:hAnsi="Arial" w:cs="Arial"/>
          <w:lang w:eastAsia="zh-CN"/>
        </w:rPr>
        <w:t>工具</w:t>
      </w:r>
      <w:r w:rsidRPr="000B2661">
        <w:rPr>
          <w:rFonts w:ascii="Arial" w:eastAsia="宋体" w:hAnsi="Arial" w:cs="Arial"/>
          <w:lang w:eastAsia="zh-CN"/>
        </w:rPr>
        <w:t>或自动化</w:t>
      </w:r>
      <w:r w:rsidR="00A66B4A" w:rsidRPr="000B2661">
        <w:rPr>
          <w:rFonts w:ascii="Arial" w:eastAsia="宋体" w:hAnsi="Arial" w:cs="Arial"/>
          <w:lang w:eastAsia="zh-CN"/>
        </w:rPr>
        <w:t>组件）</w:t>
      </w:r>
      <w:r w:rsidRPr="000B2661">
        <w:rPr>
          <w:rFonts w:ascii="Arial" w:eastAsia="宋体" w:hAnsi="Arial" w:cs="Arial"/>
          <w:lang w:eastAsia="zh-CN"/>
        </w:rPr>
        <w:t>器械进行实验室内</w:t>
      </w:r>
      <w:r w:rsidR="00A66B4A" w:rsidRPr="000B2661">
        <w:rPr>
          <w:rFonts w:ascii="Arial" w:eastAsia="宋体" w:hAnsi="Arial" w:cs="Arial"/>
          <w:lang w:eastAsia="zh-CN"/>
        </w:rPr>
        <w:t>精确性</w:t>
      </w:r>
      <w:r w:rsidRPr="000B2661">
        <w:rPr>
          <w:rFonts w:ascii="Arial" w:eastAsia="宋体" w:hAnsi="Arial" w:cs="Arial"/>
          <w:lang w:eastAsia="zh-CN"/>
        </w:rPr>
        <w:t>研究</w:t>
      </w:r>
      <w:r w:rsidR="000148A4" w:rsidRPr="000B2661">
        <w:rPr>
          <w:rFonts w:ascii="Arial" w:eastAsia="宋体" w:hAnsi="Arial" w:cs="Arial"/>
          <w:lang w:eastAsia="zh-CN"/>
        </w:rPr>
        <w:t>。</w:t>
      </w:r>
      <w:r w:rsidR="0049126C" w:rsidRPr="000B2661">
        <w:rPr>
          <w:rFonts w:ascii="Arial" w:eastAsia="宋体" w:hAnsi="Arial" w:cs="Arial"/>
          <w:lang w:eastAsia="zh-CN"/>
        </w:rPr>
        <w:t>贵公司</w:t>
      </w:r>
      <w:r w:rsidRPr="000B2661">
        <w:rPr>
          <w:rFonts w:ascii="Arial" w:eastAsia="宋体" w:hAnsi="Arial" w:cs="Arial"/>
          <w:lang w:eastAsia="zh-CN"/>
        </w:rPr>
        <w:t>可以在内部执行这些研究，即在</w:t>
      </w:r>
      <w:r w:rsidR="0049126C" w:rsidRPr="000B2661">
        <w:rPr>
          <w:rFonts w:ascii="Arial" w:eastAsia="宋体" w:hAnsi="Arial" w:cs="Arial"/>
          <w:lang w:eastAsia="zh-CN"/>
        </w:rPr>
        <w:t>贵公司</w:t>
      </w:r>
      <w:r w:rsidRPr="000B2661">
        <w:rPr>
          <w:rFonts w:ascii="Arial" w:eastAsia="宋体" w:hAnsi="Arial" w:cs="Arial"/>
          <w:lang w:eastAsia="zh-CN"/>
        </w:rPr>
        <w:t>自己的公司内。</w:t>
      </w:r>
    </w:p>
    <w:p w:rsidR="003F3BB8" w:rsidRPr="000B2661" w:rsidRDefault="003F3BB8" w:rsidP="0090554F">
      <w:pPr>
        <w:snapToGrid w:val="0"/>
        <w:spacing w:line="300" w:lineRule="auto"/>
        <w:jc w:val="both"/>
        <w:rPr>
          <w:rFonts w:ascii="Arial" w:eastAsia="宋体" w:hAnsi="Arial" w:cs="Arial"/>
          <w:sz w:val="24"/>
          <w:szCs w:val="24"/>
          <w:lang w:eastAsia="zh-CN"/>
        </w:rPr>
      </w:pPr>
    </w:p>
    <w:p w:rsidR="003F3BB8" w:rsidRPr="000B2661" w:rsidRDefault="0036123D" w:rsidP="0090554F">
      <w:pPr>
        <w:pStyle w:val="a4"/>
        <w:snapToGrid w:val="0"/>
        <w:spacing w:line="300" w:lineRule="auto"/>
        <w:ind w:left="0"/>
        <w:jc w:val="both"/>
        <w:rPr>
          <w:rFonts w:ascii="Arial" w:eastAsia="宋体" w:hAnsi="Arial" w:cs="Arial"/>
          <w:lang w:eastAsia="zh-CN"/>
        </w:rPr>
      </w:pPr>
      <w:r w:rsidRPr="000B2661">
        <w:rPr>
          <w:rFonts w:ascii="Arial" w:eastAsia="宋体" w:hAnsi="Arial" w:cs="Arial"/>
          <w:lang w:eastAsia="zh-CN"/>
        </w:rPr>
        <w:t>我们建议</w:t>
      </w:r>
      <w:r w:rsidR="0049126C" w:rsidRPr="000B2661">
        <w:rPr>
          <w:rFonts w:ascii="Arial" w:eastAsia="宋体" w:hAnsi="Arial" w:cs="Arial"/>
          <w:lang w:eastAsia="zh-CN"/>
        </w:rPr>
        <w:t>贵公司</w:t>
      </w:r>
      <w:r w:rsidRPr="000B2661">
        <w:rPr>
          <w:rFonts w:ascii="Arial" w:eastAsia="宋体" w:hAnsi="Arial" w:cs="Arial"/>
          <w:lang w:eastAsia="zh-CN"/>
        </w:rPr>
        <w:t>至少</w:t>
      </w:r>
      <w:r w:rsidR="00A66B4A" w:rsidRPr="000B2661">
        <w:rPr>
          <w:rFonts w:ascii="Arial" w:eastAsia="宋体" w:hAnsi="Arial" w:cs="Arial"/>
          <w:lang w:eastAsia="zh-CN"/>
        </w:rPr>
        <w:t>对变异性来源（如操作员、天数、测定运行等）测试</w:t>
      </w:r>
      <w:r w:rsidRPr="000B2661">
        <w:rPr>
          <w:rFonts w:ascii="Arial" w:eastAsia="宋体" w:hAnsi="Arial" w:cs="Arial"/>
          <w:lang w:eastAsia="zh-CN"/>
        </w:rPr>
        <w:t>12</w:t>
      </w:r>
      <w:r w:rsidR="00A66B4A" w:rsidRPr="000B2661">
        <w:rPr>
          <w:rFonts w:ascii="Arial" w:eastAsia="宋体" w:hAnsi="Arial" w:cs="Arial"/>
          <w:lang w:eastAsia="zh-CN"/>
        </w:rPr>
        <w:t>天（日期不一定连续）</w:t>
      </w:r>
      <w:r w:rsidRPr="000B2661">
        <w:rPr>
          <w:rFonts w:ascii="Arial" w:eastAsia="宋体" w:hAnsi="Arial" w:cs="Arial"/>
          <w:lang w:eastAsia="zh-CN"/>
        </w:rPr>
        <w:t>，每天</w:t>
      </w:r>
      <w:r w:rsidR="00A66B4A" w:rsidRPr="000B2661">
        <w:rPr>
          <w:rFonts w:ascii="Arial" w:eastAsia="宋体" w:hAnsi="Arial" w:cs="Arial"/>
          <w:lang w:eastAsia="zh-CN"/>
        </w:rPr>
        <w:t>运行</w:t>
      </w:r>
      <w:r w:rsidRPr="000B2661">
        <w:rPr>
          <w:rFonts w:ascii="Arial" w:eastAsia="宋体" w:hAnsi="Arial" w:cs="Arial"/>
          <w:lang w:eastAsia="zh-CN"/>
        </w:rPr>
        <w:t>2</w:t>
      </w:r>
      <w:r w:rsidRPr="000B2661">
        <w:rPr>
          <w:rFonts w:ascii="Arial" w:eastAsia="宋体" w:hAnsi="Arial" w:cs="Arial"/>
          <w:lang w:eastAsia="zh-CN"/>
        </w:rPr>
        <w:t>次，每次运行</w:t>
      </w:r>
      <w:r w:rsidR="00A66B4A" w:rsidRPr="000B2661">
        <w:rPr>
          <w:rFonts w:ascii="Arial" w:eastAsia="宋体" w:hAnsi="Arial" w:cs="Arial"/>
          <w:lang w:eastAsia="zh-CN"/>
        </w:rPr>
        <w:t>对</w:t>
      </w:r>
      <w:r w:rsidRPr="000B2661">
        <w:rPr>
          <w:rFonts w:ascii="Arial" w:eastAsia="宋体" w:hAnsi="Arial" w:cs="Arial"/>
          <w:lang w:eastAsia="zh-CN"/>
        </w:rPr>
        <w:t>每</w:t>
      </w:r>
      <w:r w:rsidR="005166BA" w:rsidRPr="000B2661">
        <w:rPr>
          <w:rFonts w:ascii="Arial" w:eastAsia="宋体" w:hAnsi="Arial" w:cs="Arial"/>
          <w:lang w:eastAsia="zh-CN"/>
        </w:rPr>
        <w:t>例样本</w:t>
      </w:r>
      <w:r w:rsidRPr="000B2661">
        <w:rPr>
          <w:rFonts w:ascii="Arial" w:eastAsia="宋体" w:hAnsi="Arial" w:cs="Arial"/>
          <w:lang w:eastAsia="zh-CN"/>
        </w:rPr>
        <w:t>重复</w:t>
      </w:r>
      <w:r w:rsidR="00A66B4A" w:rsidRPr="000B2661">
        <w:rPr>
          <w:rFonts w:ascii="Arial" w:eastAsia="宋体" w:hAnsi="Arial" w:cs="Arial"/>
          <w:lang w:eastAsia="zh-CN"/>
        </w:rPr>
        <w:t>测试</w:t>
      </w:r>
      <w:r w:rsidRPr="000B2661">
        <w:rPr>
          <w:rFonts w:ascii="Arial" w:eastAsia="宋体" w:hAnsi="Arial" w:cs="Arial"/>
          <w:lang w:eastAsia="zh-CN"/>
        </w:rPr>
        <w:t>2</w:t>
      </w:r>
      <w:r w:rsidRPr="000B2661">
        <w:rPr>
          <w:rFonts w:ascii="Arial" w:eastAsia="宋体" w:hAnsi="Arial" w:cs="Arial"/>
          <w:lang w:eastAsia="zh-CN"/>
        </w:rPr>
        <w:t>次。这些试验天数应至少跨越两个校准周期。试验小组应由</w:t>
      </w:r>
      <w:r w:rsidRPr="000B2661">
        <w:rPr>
          <w:rFonts w:ascii="Arial" w:eastAsia="宋体" w:hAnsi="Arial" w:cs="Arial"/>
          <w:lang w:eastAsia="zh-CN"/>
        </w:rPr>
        <w:t>3-6</w:t>
      </w:r>
      <w:r w:rsidRPr="000B2661">
        <w:rPr>
          <w:rFonts w:ascii="Arial" w:eastAsia="宋体" w:hAnsi="Arial" w:cs="Arial"/>
          <w:lang w:eastAsia="zh-CN"/>
        </w:rPr>
        <w:t>个</w:t>
      </w:r>
      <w:r w:rsidR="00A66B4A" w:rsidRPr="000B2661">
        <w:rPr>
          <w:rFonts w:ascii="Arial" w:eastAsia="宋体" w:hAnsi="Arial" w:cs="Arial"/>
          <w:lang w:eastAsia="zh-CN"/>
        </w:rPr>
        <w:t>处于三个不同水平抗体</w:t>
      </w:r>
      <w:r w:rsidRPr="000B2661">
        <w:rPr>
          <w:rFonts w:ascii="Arial" w:eastAsia="宋体" w:hAnsi="Arial" w:cs="Arial"/>
          <w:lang w:eastAsia="zh-CN"/>
        </w:rPr>
        <w:t>的患者</w:t>
      </w:r>
      <w:r w:rsidR="00A66B4A" w:rsidRPr="000B2661">
        <w:rPr>
          <w:rFonts w:ascii="Arial" w:eastAsia="宋体" w:hAnsi="Arial" w:cs="Arial"/>
          <w:lang w:eastAsia="zh-CN"/>
        </w:rPr>
        <w:t>样本</w:t>
      </w:r>
      <w:r w:rsidRPr="000B2661">
        <w:rPr>
          <w:rFonts w:ascii="Arial" w:eastAsia="宋体" w:hAnsi="Arial" w:cs="Arial"/>
          <w:lang w:eastAsia="zh-CN"/>
        </w:rPr>
        <w:t>组成，包括：</w:t>
      </w:r>
    </w:p>
    <w:p w:rsidR="003F3BB8" w:rsidRPr="000B2661" w:rsidRDefault="003F3BB8" w:rsidP="0090554F">
      <w:pPr>
        <w:snapToGrid w:val="0"/>
        <w:spacing w:before="1" w:line="300" w:lineRule="auto"/>
        <w:jc w:val="both"/>
        <w:rPr>
          <w:rFonts w:ascii="Arial" w:eastAsia="宋体" w:hAnsi="Arial" w:cs="Arial"/>
          <w:sz w:val="24"/>
          <w:szCs w:val="24"/>
          <w:lang w:eastAsia="zh-CN"/>
        </w:rPr>
      </w:pPr>
    </w:p>
    <w:p w:rsidR="003F3BB8" w:rsidRPr="00C561A8" w:rsidRDefault="0036123D" w:rsidP="00C561A8">
      <w:pPr>
        <w:pStyle w:val="a9"/>
        <w:numPr>
          <w:ilvl w:val="0"/>
          <w:numId w:val="6"/>
        </w:numPr>
        <w:snapToGrid w:val="0"/>
        <w:spacing w:before="1" w:line="300" w:lineRule="auto"/>
        <w:ind w:firstLineChars="0"/>
        <w:jc w:val="both"/>
        <w:rPr>
          <w:rFonts w:ascii="Arial" w:eastAsia="宋体" w:hAnsi="Arial" w:cs="Arial"/>
          <w:sz w:val="24"/>
          <w:szCs w:val="24"/>
          <w:lang w:eastAsia="zh-CN"/>
        </w:rPr>
      </w:pPr>
      <w:r w:rsidRPr="00C561A8">
        <w:rPr>
          <w:rFonts w:ascii="Arial" w:eastAsia="宋体" w:hAnsi="Arial" w:cs="Arial"/>
          <w:sz w:val="24"/>
          <w:szCs w:val="24"/>
          <w:lang w:eastAsia="zh-CN"/>
        </w:rPr>
        <w:t>阴性</w:t>
      </w:r>
      <w:r w:rsidR="00A66B4A" w:rsidRPr="00C561A8">
        <w:rPr>
          <w:rFonts w:ascii="Arial" w:eastAsia="宋体" w:hAnsi="Arial" w:cs="Arial"/>
          <w:sz w:val="24"/>
          <w:szCs w:val="24"/>
          <w:lang w:eastAsia="zh-CN"/>
        </w:rPr>
        <w:t>样本</w:t>
      </w:r>
      <w:r w:rsidRPr="00C561A8">
        <w:rPr>
          <w:rFonts w:ascii="Arial" w:eastAsia="宋体" w:hAnsi="Arial" w:cs="Arial"/>
          <w:sz w:val="24"/>
          <w:szCs w:val="24"/>
          <w:lang w:eastAsia="zh-CN"/>
        </w:rPr>
        <w:t>：</w:t>
      </w:r>
      <w:r w:rsidR="00A66B4A" w:rsidRPr="00C561A8">
        <w:rPr>
          <w:rFonts w:ascii="Arial" w:eastAsia="宋体" w:hAnsi="Arial" w:cs="Arial"/>
          <w:sz w:val="24"/>
          <w:szCs w:val="24"/>
          <w:lang w:eastAsia="zh-CN"/>
        </w:rPr>
        <w:t>不含</w:t>
      </w:r>
      <w:r w:rsidRPr="00C561A8">
        <w:rPr>
          <w:rFonts w:ascii="Arial" w:eastAsia="宋体" w:hAnsi="Arial" w:cs="Arial"/>
          <w:sz w:val="24"/>
          <w:szCs w:val="24"/>
          <w:lang w:eastAsia="zh-CN"/>
        </w:rPr>
        <w:t>分析物的</w:t>
      </w:r>
      <w:r w:rsidR="00A66B4A" w:rsidRPr="00C561A8">
        <w:rPr>
          <w:rFonts w:ascii="Arial" w:eastAsia="宋体" w:hAnsi="Arial" w:cs="Arial"/>
          <w:sz w:val="24"/>
          <w:szCs w:val="24"/>
          <w:lang w:eastAsia="zh-CN"/>
        </w:rPr>
        <w:t>样本</w:t>
      </w:r>
      <w:r w:rsidRPr="00C561A8">
        <w:rPr>
          <w:rFonts w:ascii="Arial" w:eastAsia="宋体" w:hAnsi="Arial" w:cs="Arial"/>
          <w:sz w:val="24"/>
          <w:szCs w:val="24"/>
          <w:lang w:eastAsia="zh-CN"/>
        </w:rPr>
        <w:t>，因此</w:t>
      </w:r>
      <w:r w:rsidR="00A66B4A" w:rsidRPr="00C561A8">
        <w:rPr>
          <w:rFonts w:ascii="Arial" w:eastAsia="宋体" w:hAnsi="Arial" w:cs="Arial"/>
          <w:sz w:val="24"/>
          <w:szCs w:val="24"/>
          <w:lang w:eastAsia="zh-CN"/>
        </w:rPr>
        <w:t>当时对</w:t>
      </w:r>
      <w:r w:rsidRPr="00C561A8">
        <w:rPr>
          <w:rFonts w:ascii="Arial" w:eastAsia="宋体" w:hAnsi="Arial" w:cs="Arial"/>
          <w:sz w:val="24"/>
          <w:szCs w:val="24"/>
          <w:lang w:eastAsia="zh-CN"/>
        </w:rPr>
        <w:t>该</w:t>
      </w:r>
      <w:r w:rsidR="00A66B4A" w:rsidRPr="00C561A8">
        <w:rPr>
          <w:rFonts w:ascii="Arial" w:eastAsia="宋体" w:hAnsi="Arial" w:cs="Arial"/>
          <w:sz w:val="24"/>
          <w:szCs w:val="24"/>
          <w:lang w:eastAsia="zh-CN"/>
        </w:rPr>
        <w:t>样本进行</w:t>
      </w:r>
      <w:r w:rsidRPr="00C561A8">
        <w:rPr>
          <w:rFonts w:ascii="Arial" w:eastAsia="宋体" w:hAnsi="Arial" w:cs="Arial"/>
          <w:sz w:val="24"/>
          <w:szCs w:val="24"/>
          <w:lang w:eastAsia="zh-CN"/>
        </w:rPr>
        <w:t>的重复试验结果为</w:t>
      </w:r>
      <w:r w:rsidRPr="00C561A8">
        <w:rPr>
          <w:rFonts w:ascii="Arial" w:eastAsia="宋体" w:hAnsi="Arial" w:cs="Arial"/>
          <w:sz w:val="24"/>
          <w:szCs w:val="24"/>
          <w:lang w:eastAsia="zh-CN"/>
        </w:rPr>
        <w:t>100</w:t>
      </w:r>
      <w:r w:rsidRPr="00C561A8">
        <w:rPr>
          <w:rFonts w:ascii="Arial" w:eastAsia="宋体" w:hAnsi="Arial" w:cs="Arial"/>
          <w:sz w:val="24"/>
          <w:szCs w:val="24"/>
          <w:lang w:eastAsia="zh-CN"/>
        </w:rPr>
        <w:t>％</w:t>
      </w:r>
      <w:r w:rsidR="00A66B4A" w:rsidRPr="00C561A8">
        <w:rPr>
          <w:rFonts w:ascii="Arial" w:eastAsia="宋体" w:hAnsi="Arial" w:cs="Arial"/>
          <w:sz w:val="24"/>
          <w:szCs w:val="24"/>
          <w:lang w:eastAsia="zh-CN"/>
        </w:rPr>
        <w:t>阴性</w:t>
      </w:r>
      <w:r w:rsidRPr="00C561A8">
        <w:rPr>
          <w:rFonts w:ascii="Arial" w:eastAsia="宋体" w:hAnsi="Arial" w:cs="Arial"/>
          <w:sz w:val="24"/>
          <w:szCs w:val="24"/>
          <w:lang w:eastAsia="zh-CN"/>
        </w:rPr>
        <w:t>。</w:t>
      </w:r>
    </w:p>
    <w:p w:rsidR="003F3BB8" w:rsidRPr="00C561A8" w:rsidRDefault="0036123D" w:rsidP="00C561A8">
      <w:pPr>
        <w:pStyle w:val="a9"/>
        <w:numPr>
          <w:ilvl w:val="0"/>
          <w:numId w:val="6"/>
        </w:numPr>
        <w:snapToGrid w:val="0"/>
        <w:spacing w:before="1" w:line="300" w:lineRule="auto"/>
        <w:ind w:firstLineChars="0"/>
        <w:jc w:val="both"/>
        <w:rPr>
          <w:rFonts w:ascii="Arial" w:eastAsia="宋体" w:hAnsi="Arial" w:cs="Arial"/>
          <w:sz w:val="24"/>
          <w:szCs w:val="24"/>
          <w:lang w:eastAsia="zh-CN"/>
        </w:rPr>
      </w:pPr>
      <w:r w:rsidRPr="00C561A8">
        <w:rPr>
          <w:rFonts w:ascii="Arial" w:eastAsia="宋体" w:hAnsi="Arial" w:cs="Arial"/>
          <w:sz w:val="24"/>
          <w:szCs w:val="24"/>
          <w:lang w:eastAsia="zh-CN"/>
        </w:rPr>
        <w:t>“</w:t>
      </w:r>
      <w:r w:rsidRPr="00C561A8">
        <w:rPr>
          <w:rFonts w:ascii="Arial" w:eastAsia="宋体" w:hAnsi="Arial" w:cs="Arial"/>
          <w:sz w:val="24"/>
          <w:szCs w:val="24"/>
          <w:lang w:eastAsia="zh-CN"/>
        </w:rPr>
        <w:t>高</w:t>
      </w:r>
      <w:r w:rsidR="00A66B4A" w:rsidRPr="00C561A8">
        <w:rPr>
          <w:rFonts w:ascii="Arial" w:eastAsia="宋体" w:hAnsi="Arial" w:cs="Arial"/>
          <w:sz w:val="24"/>
          <w:szCs w:val="24"/>
          <w:lang w:eastAsia="zh-CN"/>
        </w:rPr>
        <w:t>阴性</w:t>
      </w:r>
      <w:r w:rsidRPr="00C561A8">
        <w:rPr>
          <w:rFonts w:ascii="Arial" w:eastAsia="宋体" w:hAnsi="Arial" w:cs="Arial"/>
          <w:sz w:val="24"/>
          <w:szCs w:val="24"/>
          <w:lang w:eastAsia="zh-CN"/>
        </w:rPr>
        <w:t>”</w:t>
      </w:r>
      <w:r w:rsidR="00A66B4A" w:rsidRPr="00C561A8">
        <w:rPr>
          <w:rFonts w:ascii="Arial" w:eastAsia="宋体" w:hAnsi="Arial" w:cs="Arial"/>
          <w:sz w:val="24"/>
          <w:szCs w:val="24"/>
          <w:lang w:eastAsia="zh-CN"/>
        </w:rPr>
        <w:t>样本</w:t>
      </w:r>
      <w:r w:rsidRPr="00C561A8">
        <w:rPr>
          <w:rFonts w:ascii="Arial" w:eastAsia="宋体" w:hAnsi="Arial" w:cs="Arial"/>
          <w:sz w:val="24"/>
          <w:szCs w:val="24"/>
          <w:lang w:eastAsia="zh-CN"/>
        </w:rPr>
        <w:t>（</w:t>
      </w:r>
      <w:r w:rsidRPr="00C561A8">
        <w:rPr>
          <w:rFonts w:ascii="Arial" w:eastAsia="宋体" w:hAnsi="Arial" w:cs="Arial"/>
          <w:sz w:val="24"/>
          <w:szCs w:val="24"/>
          <w:lang w:eastAsia="zh-CN"/>
        </w:rPr>
        <w:t>C5</w:t>
      </w:r>
      <w:r w:rsidRPr="00C561A8">
        <w:rPr>
          <w:rFonts w:ascii="Arial" w:eastAsia="宋体" w:hAnsi="Arial" w:cs="Arial"/>
          <w:sz w:val="24"/>
          <w:szCs w:val="24"/>
          <w:lang w:eastAsia="zh-CN"/>
        </w:rPr>
        <w:t>浓度）：分析物浓度低于临</w:t>
      </w:r>
      <w:r w:rsidR="00A66B4A" w:rsidRPr="00C561A8">
        <w:rPr>
          <w:rFonts w:ascii="Arial" w:eastAsia="宋体" w:hAnsi="Arial" w:cs="Arial"/>
          <w:sz w:val="24"/>
          <w:szCs w:val="24"/>
          <w:lang w:eastAsia="zh-CN"/>
        </w:rPr>
        <w:t>床临界点</w:t>
      </w:r>
      <w:r w:rsidRPr="00C561A8">
        <w:rPr>
          <w:rFonts w:ascii="Arial" w:eastAsia="宋体" w:hAnsi="Arial" w:cs="Arial"/>
          <w:sz w:val="24"/>
          <w:szCs w:val="24"/>
          <w:lang w:eastAsia="zh-CN"/>
        </w:rPr>
        <w:t>的</w:t>
      </w:r>
      <w:r w:rsidR="00A66B4A" w:rsidRPr="00C561A8">
        <w:rPr>
          <w:rFonts w:ascii="Arial" w:eastAsia="宋体" w:hAnsi="Arial" w:cs="Arial"/>
          <w:sz w:val="24"/>
          <w:szCs w:val="24"/>
          <w:lang w:eastAsia="zh-CN"/>
        </w:rPr>
        <w:t>样本</w:t>
      </w:r>
      <w:r w:rsidRPr="00C561A8">
        <w:rPr>
          <w:rFonts w:ascii="Arial" w:eastAsia="宋体" w:hAnsi="Arial" w:cs="Arial"/>
          <w:sz w:val="24"/>
          <w:szCs w:val="24"/>
          <w:lang w:eastAsia="zh-CN"/>
        </w:rPr>
        <w:t>，</w:t>
      </w:r>
      <w:r w:rsidR="00A66B4A" w:rsidRPr="00C561A8">
        <w:rPr>
          <w:rFonts w:ascii="Arial" w:eastAsia="宋体" w:hAnsi="Arial" w:cs="Arial"/>
          <w:sz w:val="24"/>
          <w:szCs w:val="24"/>
          <w:lang w:eastAsia="zh-CN"/>
        </w:rPr>
        <w:t>使得当时对该样本进行的重复试验结果约为</w:t>
      </w:r>
      <w:r w:rsidR="00A66B4A" w:rsidRPr="00C561A8">
        <w:rPr>
          <w:rFonts w:ascii="Arial" w:eastAsia="宋体" w:hAnsi="Arial" w:cs="Arial"/>
          <w:sz w:val="24"/>
          <w:szCs w:val="24"/>
          <w:lang w:eastAsia="zh-CN"/>
        </w:rPr>
        <w:t>95</w:t>
      </w:r>
      <w:r w:rsidR="00A66B4A" w:rsidRPr="00C561A8">
        <w:rPr>
          <w:rFonts w:ascii="Arial" w:eastAsia="宋体" w:hAnsi="Arial" w:cs="Arial"/>
          <w:sz w:val="24"/>
          <w:szCs w:val="24"/>
          <w:lang w:eastAsia="zh-CN"/>
        </w:rPr>
        <w:t>％阴性</w:t>
      </w:r>
      <w:r w:rsidRPr="00C561A8">
        <w:rPr>
          <w:rFonts w:ascii="Arial" w:eastAsia="宋体" w:hAnsi="Arial" w:cs="Arial"/>
          <w:sz w:val="24"/>
          <w:szCs w:val="24"/>
          <w:lang w:eastAsia="zh-CN"/>
        </w:rPr>
        <w:t>（</w:t>
      </w:r>
      <w:r w:rsidR="00A66B4A" w:rsidRPr="00C561A8">
        <w:rPr>
          <w:rFonts w:ascii="Arial" w:eastAsia="宋体" w:hAnsi="Arial" w:cs="Arial"/>
          <w:sz w:val="24"/>
          <w:szCs w:val="24"/>
          <w:lang w:eastAsia="zh-CN"/>
        </w:rPr>
        <w:t>当时阳性</w:t>
      </w:r>
      <w:r w:rsidRPr="00C561A8">
        <w:rPr>
          <w:rFonts w:ascii="Arial" w:eastAsia="宋体" w:hAnsi="Arial" w:cs="Arial"/>
          <w:sz w:val="24"/>
          <w:szCs w:val="24"/>
          <w:lang w:eastAsia="zh-CN"/>
        </w:rPr>
        <w:t>结果</w:t>
      </w:r>
      <w:r w:rsidR="00A66B4A" w:rsidRPr="00C561A8">
        <w:rPr>
          <w:rFonts w:ascii="Arial" w:eastAsia="宋体" w:hAnsi="Arial" w:cs="Arial"/>
          <w:sz w:val="24"/>
          <w:szCs w:val="24"/>
          <w:lang w:eastAsia="zh-CN"/>
        </w:rPr>
        <w:t>约</w:t>
      </w:r>
      <w:r w:rsidRPr="00C561A8">
        <w:rPr>
          <w:rFonts w:ascii="Arial" w:eastAsia="宋体" w:hAnsi="Arial" w:cs="Arial"/>
          <w:sz w:val="24"/>
          <w:szCs w:val="24"/>
          <w:lang w:eastAsia="zh-CN"/>
        </w:rPr>
        <w:t>为</w:t>
      </w:r>
      <w:r w:rsidRPr="00C561A8">
        <w:rPr>
          <w:rFonts w:ascii="Arial" w:eastAsia="宋体" w:hAnsi="Arial" w:cs="Arial"/>
          <w:sz w:val="24"/>
          <w:szCs w:val="24"/>
          <w:lang w:eastAsia="zh-CN"/>
        </w:rPr>
        <w:t>5</w:t>
      </w:r>
      <w:r w:rsidRPr="00C561A8">
        <w:rPr>
          <w:rFonts w:ascii="Arial" w:eastAsia="宋体" w:hAnsi="Arial" w:cs="Arial"/>
          <w:sz w:val="24"/>
          <w:szCs w:val="24"/>
          <w:lang w:eastAsia="zh-CN"/>
        </w:rPr>
        <w:t>％）。</w:t>
      </w:r>
    </w:p>
    <w:p w:rsidR="003F3BB8" w:rsidRPr="00C561A8" w:rsidRDefault="0036123D" w:rsidP="00C561A8">
      <w:pPr>
        <w:pStyle w:val="a9"/>
        <w:numPr>
          <w:ilvl w:val="0"/>
          <w:numId w:val="6"/>
        </w:numPr>
        <w:snapToGrid w:val="0"/>
        <w:spacing w:before="1" w:line="300" w:lineRule="auto"/>
        <w:ind w:firstLineChars="0"/>
        <w:jc w:val="both"/>
        <w:rPr>
          <w:rFonts w:ascii="Arial" w:eastAsia="宋体" w:hAnsi="Arial" w:cs="Arial"/>
          <w:sz w:val="24"/>
          <w:szCs w:val="24"/>
          <w:lang w:eastAsia="zh-CN"/>
        </w:rPr>
      </w:pPr>
      <w:r w:rsidRPr="00C561A8">
        <w:rPr>
          <w:rFonts w:ascii="Arial" w:eastAsia="宋体" w:hAnsi="Arial" w:cs="Arial"/>
          <w:sz w:val="24"/>
          <w:szCs w:val="24"/>
          <w:lang w:eastAsia="zh-CN"/>
        </w:rPr>
        <w:t>“</w:t>
      </w:r>
      <w:r w:rsidRPr="00C561A8">
        <w:rPr>
          <w:rFonts w:ascii="Arial" w:eastAsia="宋体" w:hAnsi="Arial" w:cs="Arial"/>
          <w:sz w:val="24"/>
          <w:szCs w:val="24"/>
          <w:lang w:eastAsia="zh-CN"/>
        </w:rPr>
        <w:t>低阳性</w:t>
      </w:r>
      <w:r w:rsidRPr="00C561A8">
        <w:rPr>
          <w:rFonts w:ascii="Arial" w:eastAsia="宋体" w:hAnsi="Arial" w:cs="Arial"/>
          <w:sz w:val="24"/>
          <w:szCs w:val="24"/>
          <w:lang w:eastAsia="zh-CN"/>
        </w:rPr>
        <w:t>”</w:t>
      </w:r>
      <w:r w:rsidR="00A66B4A" w:rsidRPr="00C561A8">
        <w:rPr>
          <w:rFonts w:ascii="Arial" w:eastAsia="宋体" w:hAnsi="Arial" w:cs="Arial"/>
          <w:sz w:val="24"/>
          <w:szCs w:val="24"/>
          <w:lang w:eastAsia="zh-CN"/>
        </w:rPr>
        <w:t>样本</w:t>
      </w:r>
      <w:r w:rsidRPr="00C561A8">
        <w:rPr>
          <w:rFonts w:ascii="Arial" w:eastAsia="宋体" w:hAnsi="Arial" w:cs="Arial"/>
          <w:sz w:val="24"/>
          <w:szCs w:val="24"/>
          <w:lang w:eastAsia="zh-CN"/>
        </w:rPr>
        <w:t>（</w:t>
      </w:r>
      <w:r w:rsidRPr="00C561A8">
        <w:rPr>
          <w:rFonts w:ascii="Arial" w:eastAsia="宋体" w:hAnsi="Arial" w:cs="Arial"/>
          <w:sz w:val="24"/>
          <w:szCs w:val="24"/>
          <w:lang w:eastAsia="zh-CN"/>
        </w:rPr>
        <w:t>C95</w:t>
      </w:r>
      <w:r w:rsidRPr="00C561A8">
        <w:rPr>
          <w:rFonts w:ascii="Arial" w:eastAsia="宋体" w:hAnsi="Arial" w:cs="Arial"/>
          <w:sz w:val="24"/>
          <w:szCs w:val="24"/>
          <w:lang w:eastAsia="zh-CN"/>
        </w:rPr>
        <w:t>浓度）：分析物浓度刚好高于</w:t>
      </w:r>
      <w:r w:rsidR="00A66B4A" w:rsidRPr="00C561A8">
        <w:rPr>
          <w:rFonts w:ascii="Arial" w:eastAsia="宋体" w:hAnsi="Arial" w:cs="Arial"/>
          <w:sz w:val="24"/>
          <w:szCs w:val="24"/>
          <w:lang w:eastAsia="zh-CN"/>
        </w:rPr>
        <w:t>临床临界点</w:t>
      </w:r>
      <w:r w:rsidRPr="00C561A8">
        <w:rPr>
          <w:rFonts w:ascii="Arial" w:eastAsia="宋体" w:hAnsi="Arial" w:cs="Arial"/>
          <w:sz w:val="24"/>
          <w:szCs w:val="24"/>
          <w:lang w:eastAsia="zh-CN"/>
        </w:rPr>
        <w:t>的</w:t>
      </w:r>
      <w:r w:rsidR="00A66B4A" w:rsidRPr="00C561A8">
        <w:rPr>
          <w:rFonts w:ascii="Arial" w:eastAsia="宋体" w:hAnsi="Arial" w:cs="Arial"/>
          <w:sz w:val="24"/>
          <w:szCs w:val="24"/>
          <w:lang w:eastAsia="zh-CN"/>
        </w:rPr>
        <w:t>样本</w:t>
      </w:r>
      <w:r w:rsidRPr="00C561A8">
        <w:rPr>
          <w:rFonts w:ascii="Arial" w:eastAsia="宋体" w:hAnsi="Arial" w:cs="Arial"/>
          <w:sz w:val="24"/>
          <w:szCs w:val="24"/>
          <w:lang w:eastAsia="zh-CN"/>
        </w:rPr>
        <w:t>，</w:t>
      </w:r>
      <w:r w:rsidR="00A66B4A" w:rsidRPr="00C561A8">
        <w:rPr>
          <w:rFonts w:ascii="Arial" w:eastAsia="宋体" w:hAnsi="Arial" w:cs="Arial"/>
          <w:sz w:val="24"/>
          <w:szCs w:val="24"/>
          <w:lang w:eastAsia="zh-CN"/>
        </w:rPr>
        <w:t>使得当时对该样本进行的重复试验结果约为</w:t>
      </w:r>
      <w:r w:rsidR="00A66B4A" w:rsidRPr="00C561A8">
        <w:rPr>
          <w:rFonts w:ascii="Arial" w:eastAsia="宋体" w:hAnsi="Arial" w:cs="Arial"/>
          <w:sz w:val="24"/>
          <w:szCs w:val="24"/>
          <w:lang w:eastAsia="zh-CN"/>
        </w:rPr>
        <w:t>95</w:t>
      </w:r>
      <w:r w:rsidR="00A66B4A" w:rsidRPr="00C561A8">
        <w:rPr>
          <w:rFonts w:ascii="Arial" w:eastAsia="宋体" w:hAnsi="Arial" w:cs="Arial"/>
          <w:sz w:val="24"/>
          <w:szCs w:val="24"/>
          <w:lang w:eastAsia="zh-CN"/>
        </w:rPr>
        <w:t>％阳性</w:t>
      </w:r>
      <w:r w:rsidRPr="00C561A8">
        <w:rPr>
          <w:rFonts w:ascii="Arial" w:eastAsia="宋体" w:hAnsi="Arial" w:cs="Arial"/>
          <w:sz w:val="24"/>
          <w:szCs w:val="24"/>
          <w:lang w:eastAsia="zh-CN"/>
        </w:rPr>
        <w:t>。</w:t>
      </w:r>
    </w:p>
    <w:p w:rsidR="003F3BB8" w:rsidRPr="00C561A8" w:rsidRDefault="0036123D" w:rsidP="00C561A8">
      <w:pPr>
        <w:pStyle w:val="a9"/>
        <w:numPr>
          <w:ilvl w:val="0"/>
          <w:numId w:val="6"/>
        </w:numPr>
        <w:snapToGrid w:val="0"/>
        <w:spacing w:before="1" w:line="300" w:lineRule="auto"/>
        <w:ind w:firstLineChars="0"/>
        <w:jc w:val="both"/>
        <w:rPr>
          <w:rFonts w:ascii="Arial" w:eastAsia="宋体" w:hAnsi="Arial" w:cs="Arial"/>
          <w:sz w:val="24"/>
          <w:szCs w:val="24"/>
          <w:lang w:eastAsia="zh-CN"/>
        </w:rPr>
      </w:pPr>
      <w:r w:rsidRPr="00C561A8">
        <w:rPr>
          <w:rFonts w:ascii="Arial" w:eastAsia="宋体" w:hAnsi="Arial" w:cs="Arial"/>
          <w:sz w:val="24"/>
          <w:szCs w:val="24"/>
          <w:lang w:eastAsia="zh-CN"/>
        </w:rPr>
        <w:t>“</w:t>
      </w:r>
      <w:r w:rsidRPr="00C561A8">
        <w:rPr>
          <w:rFonts w:ascii="Arial" w:eastAsia="宋体" w:hAnsi="Arial" w:cs="Arial"/>
          <w:sz w:val="24"/>
          <w:szCs w:val="24"/>
          <w:lang w:eastAsia="zh-CN"/>
        </w:rPr>
        <w:t>中等阳性</w:t>
      </w:r>
      <w:r w:rsidRPr="00C561A8">
        <w:rPr>
          <w:rFonts w:ascii="Arial" w:eastAsia="宋体" w:hAnsi="Arial" w:cs="Arial"/>
          <w:sz w:val="24"/>
          <w:szCs w:val="24"/>
          <w:lang w:eastAsia="zh-CN"/>
        </w:rPr>
        <w:t>”</w:t>
      </w:r>
      <w:r w:rsidR="00A66B4A" w:rsidRPr="00C561A8">
        <w:rPr>
          <w:rFonts w:ascii="Arial" w:eastAsia="宋体" w:hAnsi="Arial" w:cs="Arial"/>
          <w:sz w:val="24"/>
          <w:szCs w:val="24"/>
          <w:lang w:eastAsia="zh-CN"/>
        </w:rPr>
        <w:t>样本</w:t>
      </w:r>
      <w:r w:rsidRPr="00C561A8">
        <w:rPr>
          <w:rFonts w:ascii="Arial" w:eastAsia="宋体" w:hAnsi="Arial" w:cs="Arial"/>
          <w:sz w:val="24"/>
          <w:szCs w:val="24"/>
          <w:lang w:eastAsia="zh-CN"/>
        </w:rPr>
        <w:t>：具有预期</w:t>
      </w:r>
      <w:r w:rsidR="00A66B4A" w:rsidRPr="00C561A8">
        <w:rPr>
          <w:rFonts w:ascii="Arial" w:eastAsia="宋体" w:hAnsi="Arial" w:cs="Arial"/>
          <w:sz w:val="24"/>
          <w:szCs w:val="24"/>
          <w:lang w:eastAsia="zh-CN"/>
        </w:rPr>
        <w:t>可使当时的阳性结果</w:t>
      </w:r>
      <w:r w:rsidRPr="00C561A8">
        <w:rPr>
          <w:rFonts w:ascii="Arial" w:eastAsia="宋体" w:hAnsi="Arial" w:cs="Arial"/>
          <w:sz w:val="24"/>
          <w:szCs w:val="24"/>
          <w:lang w:eastAsia="zh-CN"/>
        </w:rPr>
        <w:t>约</w:t>
      </w:r>
      <w:r w:rsidR="00A66B4A" w:rsidRPr="00C561A8">
        <w:rPr>
          <w:rFonts w:ascii="Arial" w:eastAsia="宋体" w:hAnsi="Arial" w:cs="Arial"/>
          <w:sz w:val="24"/>
          <w:szCs w:val="24"/>
          <w:lang w:eastAsia="zh-CN"/>
        </w:rPr>
        <w:t>为</w:t>
      </w:r>
      <w:r w:rsidRPr="00C561A8">
        <w:rPr>
          <w:rFonts w:ascii="Arial" w:eastAsia="宋体" w:hAnsi="Arial" w:cs="Arial"/>
          <w:sz w:val="24"/>
          <w:szCs w:val="24"/>
          <w:lang w:eastAsia="zh-CN"/>
        </w:rPr>
        <w:t>100</w:t>
      </w:r>
      <w:r w:rsidRPr="00C561A8">
        <w:rPr>
          <w:rFonts w:ascii="Arial" w:eastAsia="宋体" w:hAnsi="Arial" w:cs="Arial"/>
          <w:sz w:val="24"/>
          <w:szCs w:val="24"/>
          <w:lang w:eastAsia="zh-CN"/>
        </w:rPr>
        <w:t>％（例如，</w:t>
      </w:r>
      <w:r w:rsidR="007F0D44" w:rsidRPr="00C561A8">
        <w:rPr>
          <w:rFonts w:ascii="Arial" w:eastAsia="宋体" w:hAnsi="Arial" w:cs="Arial"/>
          <w:sz w:val="24"/>
          <w:szCs w:val="24"/>
          <w:lang w:eastAsia="zh-CN"/>
        </w:rPr>
        <w:t>约</w:t>
      </w:r>
      <w:r w:rsidRPr="00C561A8">
        <w:rPr>
          <w:rFonts w:ascii="Arial" w:eastAsia="宋体" w:hAnsi="Arial" w:cs="Arial"/>
          <w:sz w:val="24"/>
          <w:szCs w:val="24"/>
          <w:lang w:eastAsia="zh-CN"/>
        </w:rPr>
        <w:t>临床</w:t>
      </w:r>
      <w:r w:rsidR="007F0D44" w:rsidRPr="00C561A8">
        <w:rPr>
          <w:rFonts w:ascii="Arial" w:eastAsia="宋体" w:hAnsi="Arial" w:cs="Arial"/>
          <w:sz w:val="24"/>
          <w:szCs w:val="24"/>
          <w:lang w:eastAsia="zh-CN"/>
        </w:rPr>
        <w:t>临界</w:t>
      </w:r>
      <w:r w:rsidRPr="00C561A8">
        <w:rPr>
          <w:rFonts w:ascii="Arial" w:eastAsia="宋体" w:hAnsi="Arial" w:cs="Arial"/>
          <w:sz w:val="24"/>
          <w:szCs w:val="24"/>
          <w:lang w:eastAsia="zh-CN"/>
        </w:rPr>
        <w:t>浓度的</w:t>
      </w:r>
      <w:r w:rsidRPr="00C561A8">
        <w:rPr>
          <w:rFonts w:ascii="Arial" w:eastAsia="宋体" w:hAnsi="Arial" w:cs="Arial"/>
          <w:sz w:val="24"/>
          <w:szCs w:val="24"/>
          <w:lang w:eastAsia="zh-CN"/>
        </w:rPr>
        <w:t>2-3</w:t>
      </w:r>
      <w:r w:rsidRPr="00C561A8">
        <w:rPr>
          <w:rFonts w:ascii="Arial" w:eastAsia="宋体" w:hAnsi="Arial" w:cs="Arial"/>
          <w:sz w:val="24"/>
          <w:szCs w:val="24"/>
          <w:lang w:eastAsia="zh-CN"/>
        </w:rPr>
        <w:t>倍）的浓度的</w:t>
      </w:r>
      <w:r w:rsidR="00A66B4A" w:rsidRPr="00C561A8">
        <w:rPr>
          <w:rFonts w:ascii="Arial" w:eastAsia="宋体" w:hAnsi="Arial" w:cs="Arial"/>
          <w:sz w:val="24"/>
          <w:szCs w:val="24"/>
          <w:lang w:eastAsia="zh-CN"/>
        </w:rPr>
        <w:t>样本</w:t>
      </w:r>
      <w:r w:rsidRPr="00C561A8">
        <w:rPr>
          <w:rFonts w:ascii="Arial" w:eastAsia="宋体" w:hAnsi="Arial" w:cs="Arial"/>
          <w:sz w:val="24"/>
          <w:szCs w:val="24"/>
          <w:lang w:eastAsia="zh-CN"/>
        </w:rPr>
        <w:t>。</w:t>
      </w:r>
    </w:p>
    <w:p w:rsidR="003F3BB8" w:rsidRPr="000B2661" w:rsidRDefault="003F3BB8" w:rsidP="0090554F">
      <w:pPr>
        <w:snapToGrid w:val="0"/>
        <w:spacing w:before="1" w:line="300" w:lineRule="auto"/>
        <w:jc w:val="both"/>
        <w:rPr>
          <w:rFonts w:ascii="Arial" w:eastAsia="宋体" w:hAnsi="Arial" w:cs="Arial"/>
          <w:sz w:val="24"/>
          <w:szCs w:val="24"/>
          <w:lang w:eastAsia="zh-CN"/>
        </w:rPr>
      </w:pPr>
    </w:p>
    <w:p w:rsidR="00DF7DB0" w:rsidRDefault="0036123D" w:rsidP="001A219B">
      <w:pPr>
        <w:pStyle w:val="a4"/>
        <w:snapToGrid w:val="0"/>
        <w:spacing w:line="300" w:lineRule="auto"/>
        <w:ind w:left="0"/>
        <w:jc w:val="both"/>
        <w:rPr>
          <w:rFonts w:ascii="Arial" w:eastAsia="宋体" w:hAnsi="Arial" w:cs="Arial"/>
          <w:i/>
          <w:lang w:eastAsia="zh-CN"/>
        </w:rPr>
      </w:pPr>
      <w:r w:rsidRPr="000B2661">
        <w:rPr>
          <w:rFonts w:ascii="Arial" w:eastAsia="宋体" w:hAnsi="Arial" w:cs="Arial"/>
          <w:lang w:eastAsia="zh-CN"/>
        </w:rPr>
        <w:t>CLSI</w:t>
      </w:r>
      <w:r w:rsidRPr="000B2661">
        <w:rPr>
          <w:rFonts w:ascii="Arial" w:eastAsia="宋体" w:hAnsi="Arial" w:cs="Arial"/>
          <w:lang w:eastAsia="zh-CN"/>
        </w:rPr>
        <w:t>文件</w:t>
      </w:r>
      <w:r w:rsidRPr="000B2661">
        <w:rPr>
          <w:rFonts w:ascii="Arial" w:eastAsia="宋体" w:hAnsi="Arial" w:cs="Arial"/>
          <w:lang w:eastAsia="zh-CN"/>
        </w:rPr>
        <w:t xml:space="preserve">EP5-A2 </w:t>
      </w:r>
      <w:r w:rsidR="000148A4" w:rsidRPr="000B2661">
        <w:rPr>
          <w:rFonts w:ascii="Arial" w:eastAsia="宋体" w:hAnsi="Arial" w:cs="Arial"/>
          <w:lang w:eastAsia="zh-CN"/>
        </w:rPr>
        <w:t>[</w:t>
      </w:r>
      <w:r w:rsidRPr="000B2661">
        <w:rPr>
          <w:rFonts w:ascii="Arial" w:eastAsia="宋体" w:hAnsi="Arial" w:cs="Arial"/>
          <w:lang w:eastAsia="zh-CN"/>
        </w:rPr>
        <w:t xml:space="preserve"> </w:t>
      </w:r>
      <w:r w:rsidR="000148A4" w:rsidRPr="000B2661">
        <w:rPr>
          <w:rFonts w:ascii="Arial" w:eastAsia="宋体" w:hAnsi="Arial" w:cs="Arial"/>
          <w:lang w:eastAsia="zh-CN"/>
        </w:rPr>
        <w:t>参考文件</w:t>
      </w:r>
      <w:r w:rsidR="007F0D44" w:rsidRPr="000B2661">
        <w:rPr>
          <w:rFonts w:ascii="Arial" w:eastAsia="宋体" w:hAnsi="Arial" w:cs="Arial"/>
          <w:lang w:eastAsia="zh-CN"/>
        </w:rPr>
        <w:t>：</w:t>
      </w:r>
      <w:r w:rsidRPr="000B2661">
        <w:rPr>
          <w:rFonts w:ascii="Arial" w:eastAsia="宋体" w:hAnsi="Arial" w:cs="Arial"/>
          <w:lang w:eastAsia="zh-CN"/>
        </w:rPr>
        <w:t>4</w:t>
      </w:r>
      <w:r w:rsidR="000148A4" w:rsidRPr="000B2661">
        <w:rPr>
          <w:rFonts w:ascii="Arial" w:eastAsia="宋体" w:hAnsi="Arial" w:cs="Arial"/>
          <w:lang w:eastAsia="zh-CN"/>
        </w:rPr>
        <w:t>]</w:t>
      </w:r>
      <w:r w:rsidRPr="000B2661">
        <w:rPr>
          <w:rFonts w:ascii="Arial" w:eastAsia="宋体" w:hAnsi="Arial" w:cs="Arial"/>
          <w:lang w:eastAsia="zh-CN"/>
        </w:rPr>
        <w:t>和</w:t>
      </w:r>
      <w:r w:rsidRPr="000B2661">
        <w:rPr>
          <w:rFonts w:ascii="Arial" w:eastAsia="宋体" w:hAnsi="Arial" w:cs="Arial"/>
          <w:lang w:eastAsia="zh-CN"/>
        </w:rPr>
        <w:t xml:space="preserve">EP12-A </w:t>
      </w:r>
      <w:r w:rsidR="000148A4" w:rsidRPr="000B2661">
        <w:rPr>
          <w:rFonts w:ascii="Arial" w:eastAsia="宋体" w:hAnsi="Arial" w:cs="Arial"/>
          <w:lang w:eastAsia="zh-CN"/>
        </w:rPr>
        <w:t>[</w:t>
      </w:r>
      <w:r w:rsidRPr="000B2661">
        <w:rPr>
          <w:rFonts w:ascii="Arial" w:eastAsia="宋体" w:hAnsi="Arial" w:cs="Arial"/>
          <w:lang w:eastAsia="zh-CN"/>
        </w:rPr>
        <w:t xml:space="preserve"> </w:t>
      </w:r>
      <w:r w:rsidR="000148A4" w:rsidRPr="000B2661">
        <w:rPr>
          <w:rFonts w:ascii="Arial" w:eastAsia="宋体" w:hAnsi="Arial" w:cs="Arial"/>
          <w:lang w:eastAsia="zh-CN"/>
        </w:rPr>
        <w:t>参考文件</w:t>
      </w:r>
      <w:r w:rsidR="007F0D44" w:rsidRPr="000B2661">
        <w:rPr>
          <w:rFonts w:ascii="Arial" w:eastAsia="宋体" w:hAnsi="Arial" w:cs="Arial"/>
          <w:lang w:eastAsia="zh-CN"/>
        </w:rPr>
        <w:t>：</w:t>
      </w:r>
      <w:r w:rsidRPr="000B2661">
        <w:rPr>
          <w:rFonts w:ascii="Arial" w:eastAsia="宋体" w:hAnsi="Arial" w:cs="Arial"/>
          <w:lang w:eastAsia="zh-CN"/>
        </w:rPr>
        <w:t>5</w:t>
      </w:r>
      <w:r w:rsidR="000148A4" w:rsidRPr="000B2661">
        <w:rPr>
          <w:rFonts w:ascii="Arial" w:eastAsia="宋体" w:hAnsi="Arial" w:cs="Arial"/>
          <w:lang w:eastAsia="zh-CN"/>
        </w:rPr>
        <w:t>]</w:t>
      </w:r>
      <w:r w:rsidRPr="000B2661">
        <w:rPr>
          <w:rFonts w:ascii="Arial" w:eastAsia="宋体" w:hAnsi="Arial" w:cs="Arial"/>
          <w:lang w:eastAsia="zh-CN"/>
        </w:rPr>
        <w:t>包含有关设计和执行</w:t>
      </w:r>
      <w:r w:rsidR="007F0D44" w:rsidRPr="000B2661">
        <w:rPr>
          <w:rFonts w:ascii="Arial" w:eastAsia="宋体" w:hAnsi="Arial" w:cs="Arial"/>
          <w:lang w:eastAsia="zh-CN"/>
        </w:rPr>
        <w:t>精确性</w:t>
      </w:r>
      <w:r w:rsidRPr="000B2661">
        <w:rPr>
          <w:rFonts w:ascii="Arial" w:eastAsia="宋体" w:hAnsi="Arial" w:cs="Arial"/>
          <w:lang w:eastAsia="zh-CN"/>
        </w:rPr>
        <w:t>研究的更多信息。</w:t>
      </w:r>
      <w:r w:rsidR="00DF7DB0">
        <w:rPr>
          <w:rFonts w:ascii="Arial" w:eastAsia="宋体" w:hAnsi="Arial" w:cs="Arial"/>
          <w:i/>
          <w:lang w:eastAsia="zh-CN"/>
        </w:rPr>
        <w:br w:type="page"/>
      </w:r>
    </w:p>
    <w:p w:rsidR="003F3BB8" w:rsidRPr="000B2661" w:rsidRDefault="007F0D44" w:rsidP="0090554F">
      <w:pPr>
        <w:snapToGrid w:val="0"/>
        <w:spacing w:before="7" w:line="300" w:lineRule="auto"/>
        <w:jc w:val="both"/>
        <w:rPr>
          <w:rFonts w:ascii="Arial" w:eastAsia="宋体" w:hAnsi="Arial" w:cs="Arial"/>
          <w:sz w:val="24"/>
          <w:szCs w:val="24"/>
          <w:lang w:eastAsia="zh-CN"/>
        </w:rPr>
      </w:pPr>
      <w:r w:rsidRPr="000B2661">
        <w:rPr>
          <w:rFonts w:ascii="Arial" w:eastAsia="宋体" w:hAnsi="Arial" w:cs="Arial"/>
          <w:i/>
          <w:sz w:val="24"/>
          <w:lang w:eastAsia="zh-CN"/>
        </w:rPr>
        <w:lastRenderedPageBreak/>
        <w:t>复现性</w:t>
      </w:r>
    </w:p>
    <w:p w:rsidR="003F3BB8" w:rsidRPr="000B2661" w:rsidRDefault="007F0D44" w:rsidP="0090554F">
      <w:pPr>
        <w:snapToGrid w:val="0"/>
        <w:spacing w:before="7" w:line="300" w:lineRule="auto"/>
        <w:jc w:val="both"/>
        <w:rPr>
          <w:rFonts w:ascii="Arial" w:eastAsia="宋体" w:hAnsi="Arial" w:cs="Arial"/>
          <w:sz w:val="24"/>
          <w:szCs w:val="24"/>
          <w:lang w:eastAsia="zh-CN"/>
        </w:rPr>
      </w:pPr>
      <w:r w:rsidRPr="000B2661">
        <w:rPr>
          <w:rFonts w:ascii="Arial" w:eastAsia="宋体" w:hAnsi="Arial" w:cs="Arial"/>
          <w:sz w:val="24"/>
          <w:szCs w:val="24"/>
          <w:lang w:eastAsia="zh-CN"/>
        </w:rPr>
        <w:t>用于复现性</w:t>
      </w:r>
      <w:r w:rsidR="0036123D" w:rsidRPr="000B2661">
        <w:rPr>
          <w:rFonts w:ascii="Arial" w:eastAsia="宋体" w:hAnsi="Arial" w:cs="Arial"/>
          <w:sz w:val="24"/>
          <w:szCs w:val="24"/>
          <w:lang w:eastAsia="zh-CN"/>
        </w:rPr>
        <w:t>研究的方案可能根据测定形式稍有不同</w:t>
      </w:r>
      <w:r w:rsidR="000148A4" w:rsidRPr="000B2661">
        <w:rPr>
          <w:rFonts w:ascii="Arial" w:eastAsia="宋体" w:hAnsi="Arial" w:cs="Arial"/>
          <w:sz w:val="24"/>
          <w:szCs w:val="24"/>
          <w:lang w:eastAsia="zh-CN"/>
        </w:rPr>
        <w:t>。</w:t>
      </w:r>
      <w:r w:rsidR="0036123D" w:rsidRPr="000B2661">
        <w:rPr>
          <w:rFonts w:ascii="Arial" w:eastAsia="宋体" w:hAnsi="Arial" w:cs="Arial"/>
          <w:sz w:val="24"/>
          <w:szCs w:val="24"/>
          <w:lang w:eastAsia="zh-CN"/>
        </w:rPr>
        <w:t>作为一般指南，我们建议</w:t>
      </w:r>
      <w:r w:rsidRPr="000B2661">
        <w:rPr>
          <w:rFonts w:ascii="Arial" w:eastAsia="宋体" w:hAnsi="Arial" w:cs="Arial"/>
          <w:sz w:val="24"/>
          <w:szCs w:val="24"/>
          <w:lang w:eastAsia="zh-CN"/>
        </w:rPr>
        <w:t>执行</w:t>
      </w:r>
      <w:r w:rsidR="0036123D" w:rsidRPr="000B2661">
        <w:rPr>
          <w:rFonts w:ascii="Arial" w:eastAsia="宋体" w:hAnsi="Arial" w:cs="Arial"/>
          <w:sz w:val="24"/>
          <w:szCs w:val="24"/>
          <w:lang w:eastAsia="zh-CN"/>
        </w:rPr>
        <w:t>以下</w:t>
      </w:r>
      <w:r w:rsidRPr="000B2661">
        <w:rPr>
          <w:rFonts w:ascii="Arial" w:eastAsia="宋体" w:hAnsi="Arial" w:cs="Arial"/>
          <w:sz w:val="24"/>
          <w:szCs w:val="24"/>
          <w:lang w:eastAsia="zh-CN"/>
        </w:rPr>
        <w:t>方案</w:t>
      </w:r>
      <w:r w:rsidR="0036123D" w:rsidRPr="000B2661">
        <w:rPr>
          <w:rFonts w:ascii="Arial" w:eastAsia="宋体" w:hAnsi="Arial" w:cs="Arial"/>
          <w:sz w:val="24"/>
          <w:szCs w:val="24"/>
          <w:lang w:eastAsia="zh-CN"/>
        </w:rPr>
        <w:t>：</w:t>
      </w:r>
    </w:p>
    <w:p w:rsidR="003F3BB8" w:rsidRPr="001E1B24" w:rsidRDefault="0036123D" w:rsidP="0090554F">
      <w:pPr>
        <w:pStyle w:val="a9"/>
        <w:numPr>
          <w:ilvl w:val="0"/>
          <w:numId w:val="7"/>
        </w:numPr>
        <w:tabs>
          <w:tab w:val="left" w:pos="1199"/>
          <w:tab w:val="left" w:pos="1200"/>
        </w:tabs>
        <w:snapToGrid w:val="0"/>
        <w:spacing w:before="144" w:line="300" w:lineRule="auto"/>
        <w:ind w:firstLineChars="0"/>
        <w:jc w:val="both"/>
        <w:rPr>
          <w:rFonts w:ascii="Arial" w:eastAsia="宋体" w:hAnsi="Arial" w:cs="Arial"/>
          <w:sz w:val="24"/>
          <w:szCs w:val="24"/>
          <w:lang w:eastAsia="zh-CN"/>
        </w:rPr>
      </w:pPr>
      <w:r w:rsidRPr="001E1B24">
        <w:rPr>
          <w:rFonts w:ascii="Arial" w:eastAsia="宋体" w:hAnsi="Arial" w:cs="Arial"/>
          <w:sz w:val="24"/>
          <w:szCs w:val="24"/>
          <w:lang w:eastAsia="zh-CN"/>
        </w:rPr>
        <w:t>在</w:t>
      </w:r>
      <w:r w:rsidRPr="001E1B24">
        <w:rPr>
          <w:rFonts w:ascii="Arial" w:eastAsia="宋体" w:hAnsi="Arial" w:cs="Arial"/>
          <w:sz w:val="24"/>
          <w:szCs w:val="24"/>
          <w:lang w:eastAsia="zh-CN"/>
        </w:rPr>
        <w:t>3</w:t>
      </w:r>
      <w:r w:rsidRPr="001E1B24">
        <w:rPr>
          <w:rFonts w:ascii="Arial" w:eastAsia="宋体" w:hAnsi="Arial" w:cs="Arial"/>
          <w:sz w:val="24"/>
          <w:szCs w:val="24"/>
          <w:lang w:eastAsia="zh-CN"/>
        </w:rPr>
        <w:t>个试验</w:t>
      </w:r>
      <w:r w:rsidR="009D298A" w:rsidRPr="001E1B24">
        <w:rPr>
          <w:rFonts w:ascii="Arial" w:eastAsia="宋体" w:hAnsi="Arial" w:cs="Arial"/>
          <w:sz w:val="24"/>
          <w:szCs w:val="24"/>
          <w:lang w:eastAsia="zh-CN"/>
        </w:rPr>
        <w:t>中心</w:t>
      </w:r>
      <w:r w:rsidRPr="001E1B24">
        <w:rPr>
          <w:rFonts w:ascii="Arial" w:eastAsia="宋体" w:hAnsi="Arial" w:cs="Arial"/>
          <w:sz w:val="24"/>
          <w:szCs w:val="24"/>
          <w:lang w:eastAsia="zh-CN"/>
        </w:rPr>
        <w:t>（例如，两个外部</w:t>
      </w:r>
      <w:r w:rsidR="009D298A" w:rsidRPr="001E1B24">
        <w:rPr>
          <w:rFonts w:ascii="Arial" w:eastAsia="宋体" w:hAnsi="Arial" w:cs="Arial"/>
          <w:sz w:val="24"/>
          <w:szCs w:val="24"/>
          <w:lang w:eastAsia="zh-CN"/>
        </w:rPr>
        <w:t>中心</w:t>
      </w:r>
      <w:r w:rsidRPr="001E1B24">
        <w:rPr>
          <w:rFonts w:ascii="Arial" w:eastAsia="宋体" w:hAnsi="Arial" w:cs="Arial"/>
          <w:sz w:val="24"/>
          <w:szCs w:val="24"/>
          <w:lang w:eastAsia="zh-CN"/>
        </w:rPr>
        <w:t>和一个内部</w:t>
      </w:r>
      <w:r w:rsidR="009D298A" w:rsidRPr="001E1B24">
        <w:rPr>
          <w:rFonts w:ascii="Arial" w:eastAsia="宋体" w:hAnsi="Arial" w:cs="Arial"/>
          <w:sz w:val="24"/>
          <w:szCs w:val="24"/>
          <w:lang w:eastAsia="zh-CN"/>
        </w:rPr>
        <w:t>中心</w:t>
      </w:r>
      <w:r w:rsidRPr="001E1B24">
        <w:rPr>
          <w:rFonts w:ascii="Arial" w:eastAsia="宋体" w:hAnsi="Arial" w:cs="Arial"/>
          <w:sz w:val="24"/>
          <w:szCs w:val="24"/>
          <w:lang w:eastAsia="zh-CN"/>
        </w:rPr>
        <w:t>）评估</w:t>
      </w:r>
      <w:r w:rsidR="0049126C" w:rsidRPr="001E1B24">
        <w:rPr>
          <w:rFonts w:ascii="Arial" w:eastAsia="宋体" w:hAnsi="Arial" w:cs="Arial"/>
          <w:sz w:val="24"/>
          <w:szCs w:val="24"/>
          <w:lang w:eastAsia="zh-CN"/>
        </w:rPr>
        <w:t>贵公司</w:t>
      </w:r>
      <w:r w:rsidR="007F0D44" w:rsidRPr="001E1B24">
        <w:rPr>
          <w:rFonts w:ascii="Arial" w:eastAsia="宋体" w:hAnsi="Arial" w:cs="Arial"/>
          <w:sz w:val="24"/>
          <w:szCs w:val="24"/>
          <w:lang w:eastAsia="zh-CN"/>
        </w:rPr>
        <w:t>所进行的</w:t>
      </w:r>
      <w:r w:rsidRPr="001E1B24">
        <w:rPr>
          <w:rFonts w:ascii="Arial" w:eastAsia="宋体" w:hAnsi="Arial" w:cs="Arial"/>
          <w:sz w:val="24"/>
          <w:szCs w:val="24"/>
          <w:lang w:eastAsia="zh-CN"/>
        </w:rPr>
        <w:t>试验的</w:t>
      </w:r>
      <w:r w:rsidR="007F0D44" w:rsidRPr="001E1B24">
        <w:rPr>
          <w:rFonts w:ascii="Arial" w:eastAsia="宋体" w:hAnsi="Arial" w:cs="Arial"/>
          <w:sz w:val="24"/>
          <w:szCs w:val="24"/>
          <w:lang w:eastAsia="zh-CN"/>
        </w:rPr>
        <w:t>复现性</w:t>
      </w:r>
      <w:r w:rsidRPr="001E1B24">
        <w:rPr>
          <w:rFonts w:ascii="Arial" w:eastAsia="宋体" w:hAnsi="Arial" w:cs="Arial"/>
          <w:sz w:val="24"/>
          <w:szCs w:val="24"/>
          <w:lang w:eastAsia="zh-CN"/>
        </w:rPr>
        <w:t>。</w:t>
      </w:r>
    </w:p>
    <w:p w:rsidR="003F3BB8" w:rsidRPr="001E1B24" w:rsidRDefault="0036123D" w:rsidP="0090554F">
      <w:pPr>
        <w:pStyle w:val="a9"/>
        <w:numPr>
          <w:ilvl w:val="0"/>
          <w:numId w:val="7"/>
        </w:numPr>
        <w:tabs>
          <w:tab w:val="left" w:pos="1199"/>
          <w:tab w:val="left" w:pos="1200"/>
        </w:tabs>
        <w:snapToGrid w:val="0"/>
        <w:spacing w:before="1" w:line="300" w:lineRule="auto"/>
        <w:ind w:firstLineChars="0"/>
        <w:jc w:val="both"/>
        <w:rPr>
          <w:rFonts w:ascii="Arial" w:eastAsia="宋体" w:hAnsi="Arial" w:cs="Arial"/>
          <w:sz w:val="24"/>
          <w:szCs w:val="24"/>
          <w:lang w:eastAsia="zh-CN"/>
        </w:rPr>
      </w:pPr>
      <w:r w:rsidRPr="001E1B24">
        <w:rPr>
          <w:rFonts w:ascii="Arial" w:eastAsia="宋体" w:hAnsi="Arial" w:cs="Arial"/>
          <w:sz w:val="24"/>
          <w:szCs w:val="24"/>
          <w:lang w:eastAsia="zh-CN"/>
        </w:rPr>
        <w:t>使用</w:t>
      </w:r>
      <w:r w:rsidR="007F0D44" w:rsidRPr="001E1B24">
        <w:rPr>
          <w:rFonts w:ascii="Arial" w:eastAsia="宋体" w:hAnsi="Arial" w:cs="Arial"/>
          <w:sz w:val="24"/>
          <w:szCs w:val="24"/>
          <w:lang w:eastAsia="zh-CN"/>
        </w:rPr>
        <w:t>时间长达</w:t>
      </w:r>
      <w:r w:rsidRPr="001E1B24">
        <w:rPr>
          <w:rFonts w:ascii="Arial" w:eastAsia="宋体" w:hAnsi="Arial" w:cs="Arial"/>
          <w:sz w:val="24"/>
          <w:szCs w:val="24"/>
          <w:lang w:eastAsia="zh-CN"/>
        </w:rPr>
        <w:t>五天</w:t>
      </w:r>
      <w:r w:rsidR="007F0D44" w:rsidRPr="001E1B24">
        <w:rPr>
          <w:rFonts w:ascii="Arial" w:eastAsia="宋体" w:hAnsi="Arial" w:cs="Arial"/>
          <w:sz w:val="24"/>
          <w:szCs w:val="24"/>
          <w:lang w:eastAsia="zh-CN"/>
        </w:rPr>
        <w:t>的</w:t>
      </w:r>
      <w:r w:rsidRPr="001E1B24">
        <w:rPr>
          <w:rFonts w:ascii="Arial" w:eastAsia="宋体" w:hAnsi="Arial" w:cs="Arial"/>
          <w:sz w:val="24"/>
          <w:szCs w:val="24"/>
          <w:lang w:eastAsia="zh-CN"/>
        </w:rPr>
        <w:t>试验方案，包括每天至少</w:t>
      </w:r>
      <w:r w:rsidR="007F0D44" w:rsidRPr="001E1B24">
        <w:rPr>
          <w:rFonts w:ascii="Arial" w:eastAsia="宋体" w:hAnsi="Arial" w:cs="Arial"/>
          <w:sz w:val="24"/>
          <w:szCs w:val="24"/>
          <w:lang w:eastAsia="zh-CN"/>
        </w:rPr>
        <w:t>执行</w:t>
      </w:r>
      <w:r w:rsidRPr="001E1B24">
        <w:rPr>
          <w:rFonts w:ascii="Arial" w:eastAsia="宋体" w:hAnsi="Arial" w:cs="Arial"/>
          <w:sz w:val="24"/>
          <w:szCs w:val="24"/>
          <w:lang w:eastAsia="zh-CN"/>
        </w:rPr>
        <w:t>两次运行（除非测定设计排除了每天多次运行）</w:t>
      </w:r>
      <w:r w:rsidR="007F0D44" w:rsidRPr="001E1B24">
        <w:rPr>
          <w:rFonts w:ascii="Arial" w:eastAsia="宋体" w:hAnsi="Arial" w:cs="Arial"/>
          <w:sz w:val="24"/>
          <w:szCs w:val="24"/>
          <w:lang w:eastAsia="zh-CN"/>
        </w:rPr>
        <w:t>以及</w:t>
      </w:r>
      <w:r w:rsidRPr="001E1B24">
        <w:rPr>
          <w:rFonts w:ascii="Arial" w:eastAsia="宋体" w:hAnsi="Arial" w:cs="Arial"/>
          <w:sz w:val="24"/>
          <w:szCs w:val="24"/>
          <w:lang w:eastAsia="zh-CN"/>
        </w:rPr>
        <w:t>每次运行</w:t>
      </w:r>
      <w:r w:rsidR="007F0D44" w:rsidRPr="001E1B24">
        <w:rPr>
          <w:rFonts w:ascii="Arial" w:eastAsia="宋体" w:hAnsi="Arial" w:cs="Arial"/>
          <w:sz w:val="24"/>
          <w:szCs w:val="24"/>
          <w:lang w:eastAsia="zh-CN"/>
        </w:rPr>
        <w:t>中</w:t>
      </w:r>
      <w:r w:rsidRPr="001E1B24">
        <w:rPr>
          <w:rFonts w:ascii="Arial" w:eastAsia="宋体" w:hAnsi="Arial" w:cs="Arial"/>
          <w:sz w:val="24"/>
          <w:szCs w:val="24"/>
          <w:lang w:eastAsia="zh-CN"/>
        </w:rPr>
        <w:t>每个小组成员</w:t>
      </w:r>
      <w:r w:rsidR="007F0D44" w:rsidRPr="001E1B24">
        <w:rPr>
          <w:rFonts w:ascii="Arial" w:eastAsia="宋体" w:hAnsi="Arial" w:cs="Arial"/>
          <w:sz w:val="24"/>
          <w:szCs w:val="24"/>
          <w:lang w:eastAsia="zh-CN"/>
        </w:rPr>
        <w:t>需</w:t>
      </w:r>
      <w:r w:rsidRPr="001E1B24">
        <w:rPr>
          <w:rFonts w:ascii="Arial" w:eastAsia="宋体" w:hAnsi="Arial" w:cs="Arial"/>
          <w:sz w:val="24"/>
          <w:szCs w:val="24"/>
          <w:lang w:eastAsia="zh-CN"/>
        </w:rPr>
        <w:t>重复</w:t>
      </w:r>
      <w:r w:rsidR="007F0D44" w:rsidRPr="001E1B24">
        <w:rPr>
          <w:rFonts w:ascii="Arial" w:eastAsia="宋体" w:hAnsi="Arial" w:cs="Arial"/>
          <w:sz w:val="24"/>
          <w:szCs w:val="24"/>
          <w:lang w:eastAsia="zh-CN"/>
        </w:rPr>
        <w:t>试验三次</w:t>
      </w:r>
      <w:r w:rsidRPr="001E1B24">
        <w:rPr>
          <w:rFonts w:ascii="Arial" w:eastAsia="宋体" w:hAnsi="Arial" w:cs="Arial"/>
          <w:sz w:val="24"/>
          <w:szCs w:val="24"/>
          <w:lang w:eastAsia="zh-CN"/>
        </w:rPr>
        <w:t>。</w:t>
      </w:r>
    </w:p>
    <w:p w:rsidR="003F3BB8" w:rsidRPr="001E1B24" w:rsidRDefault="0036123D" w:rsidP="0090554F">
      <w:pPr>
        <w:pStyle w:val="a9"/>
        <w:numPr>
          <w:ilvl w:val="0"/>
          <w:numId w:val="7"/>
        </w:numPr>
        <w:tabs>
          <w:tab w:val="left" w:pos="1199"/>
          <w:tab w:val="left" w:pos="1200"/>
        </w:tabs>
        <w:snapToGrid w:val="0"/>
        <w:spacing w:before="12" w:line="300" w:lineRule="auto"/>
        <w:ind w:firstLineChars="0"/>
        <w:jc w:val="both"/>
        <w:rPr>
          <w:rFonts w:ascii="Arial" w:eastAsia="宋体" w:hAnsi="Arial" w:cs="Arial"/>
          <w:sz w:val="24"/>
          <w:szCs w:val="24"/>
          <w:lang w:eastAsia="zh-CN"/>
        </w:rPr>
      </w:pPr>
      <w:r w:rsidRPr="001E1B24">
        <w:rPr>
          <w:rFonts w:ascii="Arial" w:eastAsia="宋体" w:hAnsi="Arial" w:cs="Arial"/>
          <w:sz w:val="24"/>
          <w:szCs w:val="24"/>
          <w:lang w:eastAsia="zh-CN"/>
        </w:rPr>
        <w:t>每天</w:t>
      </w:r>
      <w:r w:rsidR="007F0D44" w:rsidRPr="001E1B24">
        <w:rPr>
          <w:rFonts w:ascii="Arial" w:eastAsia="宋体" w:hAnsi="Arial" w:cs="Arial"/>
          <w:sz w:val="24"/>
          <w:szCs w:val="24"/>
          <w:lang w:eastAsia="zh-CN"/>
        </w:rPr>
        <w:t>至少</w:t>
      </w:r>
      <w:r w:rsidR="009D298A" w:rsidRPr="001E1B24">
        <w:rPr>
          <w:rFonts w:ascii="Arial" w:eastAsia="宋体" w:hAnsi="Arial" w:cs="Arial"/>
          <w:sz w:val="24"/>
          <w:szCs w:val="24"/>
          <w:lang w:eastAsia="zh-CN"/>
        </w:rPr>
        <w:t>由</w:t>
      </w:r>
      <w:r w:rsidR="007F0D44" w:rsidRPr="001E1B24">
        <w:rPr>
          <w:rFonts w:ascii="Arial" w:eastAsia="宋体" w:hAnsi="Arial" w:cs="Arial"/>
          <w:sz w:val="24"/>
          <w:szCs w:val="24"/>
          <w:lang w:eastAsia="zh-CN"/>
        </w:rPr>
        <w:t>两个操作员在各场地</w:t>
      </w:r>
      <w:r w:rsidRPr="001E1B24">
        <w:rPr>
          <w:rFonts w:ascii="Arial" w:eastAsia="宋体" w:hAnsi="Arial" w:cs="Arial"/>
          <w:sz w:val="24"/>
          <w:szCs w:val="24"/>
          <w:lang w:eastAsia="zh-CN"/>
        </w:rPr>
        <w:t>进行试验</w:t>
      </w:r>
      <w:r w:rsidR="000148A4" w:rsidRPr="001E1B24">
        <w:rPr>
          <w:rFonts w:ascii="Arial" w:eastAsia="宋体" w:hAnsi="Arial" w:cs="Arial"/>
          <w:sz w:val="24"/>
          <w:szCs w:val="24"/>
          <w:lang w:eastAsia="zh-CN"/>
        </w:rPr>
        <w:t>。</w:t>
      </w:r>
      <w:r w:rsidRPr="001E1B24">
        <w:rPr>
          <w:rFonts w:ascii="Arial" w:eastAsia="宋体" w:hAnsi="Arial" w:cs="Arial"/>
          <w:sz w:val="24"/>
          <w:szCs w:val="24"/>
          <w:lang w:eastAsia="zh-CN"/>
        </w:rPr>
        <w:t>我们建议，对于快速试验或</w:t>
      </w:r>
      <w:r w:rsidR="007F0D44" w:rsidRPr="001E1B24">
        <w:rPr>
          <w:rFonts w:ascii="Arial" w:eastAsia="宋体" w:hAnsi="Arial" w:cs="Arial"/>
          <w:sz w:val="24"/>
          <w:szCs w:val="24"/>
          <w:lang w:eastAsia="zh-CN"/>
        </w:rPr>
        <w:t>护理点</w:t>
      </w:r>
      <w:r w:rsidRPr="001E1B24">
        <w:rPr>
          <w:rFonts w:ascii="Arial" w:eastAsia="宋体" w:hAnsi="Arial" w:cs="Arial"/>
          <w:sz w:val="24"/>
          <w:szCs w:val="24"/>
          <w:lang w:eastAsia="zh-CN"/>
        </w:rPr>
        <w:t>（</w:t>
      </w:r>
      <w:r w:rsidRPr="001E1B24">
        <w:rPr>
          <w:rFonts w:ascii="Arial" w:eastAsia="宋体" w:hAnsi="Arial" w:cs="Arial"/>
          <w:sz w:val="24"/>
          <w:szCs w:val="24"/>
          <w:lang w:eastAsia="zh-CN"/>
        </w:rPr>
        <w:t>POC</w:t>
      </w:r>
      <w:r w:rsidRPr="001E1B24">
        <w:rPr>
          <w:rFonts w:ascii="Arial" w:eastAsia="宋体" w:hAnsi="Arial" w:cs="Arial"/>
          <w:sz w:val="24"/>
          <w:szCs w:val="24"/>
          <w:lang w:eastAsia="zh-CN"/>
        </w:rPr>
        <w:t>）</w:t>
      </w:r>
      <w:r w:rsidRPr="001E1B24">
        <w:rPr>
          <w:rFonts w:ascii="Arial" w:eastAsia="宋体" w:hAnsi="Arial" w:cs="Arial"/>
          <w:sz w:val="24"/>
          <w:szCs w:val="24"/>
          <w:vertAlign w:val="superscript"/>
          <w:lang w:eastAsia="zh-CN"/>
        </w:rPr>
        <w:t>1</w:t>
      </w:r>
      <w:r w:rsidRPr="001E1B24">
        <w:rPr>
          <w:rFonts w:ascii="Arial" w:eastAsia="宋体" w:hAnsi="Arial" w:cs="Arial"/>
          <w:sz w:val="24"/>
          <w:szCs w:val="24"/>
          <w:lang w:eastAsia="zh-CN"/>
        </w:rPr>
        <w:t>器械，</w:t>
      </w:r>
      <w:r w:rsidR="0049126C" w:rsidRPr="001E1B24">
        <w:rPr>
          <w:rFonts w:ascii="Arial" w:eastAsia="宋体" w:hAnsi="Arial" w:cs="Arial"/>
          <w:sz w:val="24"/>
          <w:szCs w:val="24"/>
          <w:lang w:eastAsia="zh-CN"/>
        </w:rPr>
        <w:t>贵公司</w:t>
      </w:r>
      <w:r w:rsidR="007F0D44" w:rsidRPr="001E1B24">
        <w:rPr>
          <w:rFonts w:ascii="Arial" w:eastAsia="宋体" w:hAnsi="Arial" w:cs="Arial"/>
          <w:sz w:val="24"/>
          <w:szCs w:val="24"/>
          <w:lang w:eastAsia="zh-CN"/>
        </w:rPr>
        <w:t>应</w:t>
      </w:r>
      <w:r w:rsidRPr="001E1B24">
        <w:rPr>
          <w:rFonts w:ascii="Arial" w:eastAsia="宋体" w:hAnsi="Arial" w:cs="Arial"/>
          <w:sz w:val="24"/>
          <w:szCs w:val="24"/>
          <w:lang w:eastAsia="zh-CN"/>
        </w:rPr>
        <w:t>在评估中</w:t>
      </w:r>
      <w:r w:rsidR="007F0D44" w:rsidRPr="001E1B24">
        <w:rPr>
          <w:rFonts w:ascii="Arial" w:eastAsia="宋体" w:hAnsi="Arial" w:cs="Arial"/>
          <w:sz w:val="24"/>
          <w:szCs w:val="24"/>
          <w:lang w:eastAsia="zh-CN"/>
        </w:rPr>
        <w:t>纳入</w:t>
      </w:r>
      <w:r w:rsidRPr="001E1B24">
        <w:rPr>
          <w:rFonts w:ascii="Arial" w:eastAsia="宋体" w:hAnsi="Arial" w:cs="Arial"/>
          <w:sz w:val="24"/>
          <w:szCs w:val="24"/>
          <w:lang w:eastAsia="zh-CN"/>
        </w:rPr>
        <w:t>更多器械，以最好地</w:t>
      </w:r>
      <w:r w:rsidR="007F0D44" w:rsidRPr="001E1B24">
        <w:rPr>
          <w:rFonts w:ascii="Arial" w:eastAsia="宋体" w:hAnsi="Arial" w:cs="Arial"/>
          <w:sz w:val="24"/>
          <w:szCs w:val="24"/>
          <w:lang w:eastAsia="zh-CN"/>
        </w:rPr>
        <w:t>表征</w:t>
      </w:r>
      <w:r w:rsidRPr="001E1B24">
        <w:rPr>
          <w:rFonts w:ascii="Arial" w:eastAsia="宋体" w:hAnsi="Arial" w:cs="Arial"/>
          <w:sz w:val="24"/>
          <w:szCs w:val="24"/>
          <w:lang w:eastAsia="zh-CN"/>
        </w:rPr>
        <w:t>将使用器械的</w:t>
      </w:r>
      <w:r w:rsidR="007F0D44" w:rsidRPr="001E1B24">
        <w:rPr>
          <w:rFonts w:ascii="Arial" w:eastAsia="宋体" w:hAnsi="Arial" w:cs="Arial"/>
          <w:sz w:val="24"/>
          <w:szCs w:val="24"/>
          <w:lang w:eastAsia="zh-CN"/>
        </w:rPr>
        <w:t>环境</w:t>
      </w:r>
      <w:r w:rsidRPr="001E1B24">
        <w:rPr>
          <w:rFonts w:ascii="Arial" w:eastAsia="宋体" w:hAnsi="Arial" w:cs="Arial"/>
          <w:sz w:val="24"/>
          <w:szCs w:val="24"/>
          <w:lang w:eastAsia="zh-CN"/>
        </w:rPr>
        <w:t>。</w:t>
      </w:r>
    </w:p>
    <w:p w:rsidR="003F3BB8" w:rsidRPr="00D03FBE" w:rsidRDefault="0036123D" w:rsidP="0090554F">
      <w:pPr>
        <w:pStyle w:val="a9"/>
        <w:numPr>
          <w:ilvl w:val="0"/>
          <w:numId w:val="7"/>
        </w:numPr>
        <w:tabs>
          <w:tab w:val="left" w:pos="1199"/>
          <w:tab w:val="left" w:pos="1200"/>
        </w:tabs>
        <w:snapToGrid w:val="0"/>
        <w:spacing w:before="4" w:line="300" w:lineRule="auto"/>
        <w:ind w:firstLineChars="0"/>
        <w:jc w:val="both"/>
        <w:rPr>
          <w:rFonts w:ascii="Arial" w:eastAsia="宋体" w:hAnsi="Arial" w:cs="Arial"/>
          <w:sz w:val="24"/>
          <w:szCs w:val="24"/>
          <w:lang w:eastAsia="zh-CN"/>
        </w:rPr>
      </w:pPr>
      <w:r w:rsidRPr="00D03FBE">
        <w:rPr>
          <w:rFonts w:ascii="Arial" w:eastAsia="宋体" w:hAnsi="Arial" w:cs="Arial"/>
          <w:sz w:val="24"/>
          <w:szCs w:val="24"/>
          <w:lang w:eastAsia="zh-CN"/>
        </w:rPr>
        <w:t>使用与上述</w:t>
      </w:r>
      <w:r w:rsidR="007F0D44" w:rsidRPr="00D03FBE">
        <w:rPr>
          <w:rFonts w:ascii="Arial" w:eastAsia="宋体" w:hAnsi="Arial" w:cs="Arial"/>
          <w:sz w:val="24"/>
          <w:szCs w:val="24"/>
          <w:lang w:eastAsia="zh-CN"/>
        </w:rPr>
        <w:t>复现性</w:t>
      </w:r>
      <w:r w:rsidRPr="00D03FBE">
        <w:rPr>
          <w:rFonts w:ascii="Arial" w:eastAsia="宋体" w:hAnsi="Arial" w:cs="Arial"/>
          <w:sz w:val="24"/>
          <w:szCs w:val="24"/>
          <w:lang w:eastAsia="zh-CN"/>
        </w:rPr>
        <w:t>研究中所述相同的</w:t>
      </w:r>
      <w:r w:rsidR="00A66B4A" w:rsidRPr="00D03FBE">
        <w:rPr>
          <w:rFonts w:ascii="Arial" w:eastAsia="宋体" w:hAnsi="Arial" w:cs="Arial"/>
          <w:sz w:val="24"/>
          <w:szCs w:val="24"/>
          <w:lang w:eastAsia="zh-CN"/>
        </w:rPr>
        <w:t>样本</w:t>
      </w:r>
      <w:r w:rsidR="007F0D44" w:rsidRPr="00D03FBE">
        <w:rPr>
          <w:rFonts w:ascii="Arial" w:eastAsia="宋体" w:hAnsi="Arial" w:cs="Arial"/>
          <w:sz w:val="24"/>
          <w:szCs w:val="24"/>
          <w:lang w:eastAsia="zh-CN"/>
        </w:rPr>
        <w:t>小组</w:t>
      </w:r>
      <w:r w:rsidRPr="00D03FBE">
        <w:rPr>
          <w:rFonts w:ascii="Arial" w:eastAsia="宋体" w:hAnsi="Arial" w:cs="Arial"/>
          <w:sz w:val="24"/>
          <w:szCs w:val="24"/>
          <w:lang w:eastAsia="zh-CN"/>
        </w:rPr>
        <w:t>。</w:t>
      </w:r>
    </w:p>
    <w:p w:rsidR="003F3BB8" w:rsidRPr="000B2661" w:rsidRDefault="0036123D" w:rsidP="0090554F">
      <w:pPr>
        <w:pStyle w:val="a4"/>
        <w:snapToGrid w:val="0"/>
        <w:spacing w:line="300" w:lineRule="auto"/>
        <w:ind w:left="0"/>
        <w:jc w:val="both"/>
        <w:rPr>
          <w:rFonts w:ascii="Arial" w:eastAsia="宋体" w:hAnsi="Arial" w:cs="Arial"/>
          <w:lang w:eastAsia="zh-CN"/>
        </w:rPr>
      </w:pPr>
      <w:r w:rsidRPr="000B2661">
        <w:rPr>
          <w:rFonts w:ascii="Arial" w:eastAsia="宋体" w:hAnsi="Arial" w:cs="Arial"/>
          <w:lang w:eastAsia="zh-CN"/>
        </w:rPr>
        <w:t>CLSI</w:t>
      </w:r>
      <w:r w:rsidRPr="000B2661">
        <w:rPr>
          <w:rFonts w:ascii="Arial" w:eastAsia="宋体" w:hAnsi="Arial" w:cs="Arial"/>
          <w:lang w:eastAsia="zh-CN"/>
        </w:rPr>
        <w:t>文件，</w:t>
      </w:r>
      <w:r w:rsidRPr="000B2661">
        <w:rPr>
          <w:rFonts w:ascii="Arial" w:eastAsia="宋体" w:hAnsi="Arial" w:cs="Arial"/>
          <w:lang w:eastAsia="zh-CN"/>
        </w:rPr>
        <w:t xml:space="preserve">EP15-A2 </w:t>
      </w:r>
      <w:r w:rsidR="000148A4" w:rsidRPr="000B2661">
        <w:rPr>
          <w:rFonts w:ascii="Arial" w:eastAsia="宋体" w:hAnsi="Arial" w:cs="Arial"/>
          <w:lang w:eastAsia="zh-CN"/>
        </w:rPr>
        <w:t>[</w:t>
      </w:r>
      <w:r w:rsidR="000148A4" w:rsidRPr="000B2661">
        <w:rPr>
          <w:rFonts w:ascii="Arial" w:eastAsia="宋体" w:hAnsi="Arial" w:cs="Arial"/>
          <w:lang w:eastAsia="zh-CN"/>
        </w:rPr>
        <w:t>参考文件：</w:t>
      </w:r>
      <w:r w:rsidRPr="000B2661">
        <w:rPr>
          <w:rFonts w:ascii="Arial" w:eastAsia="宋体" w:hAnsi="Arial" w:cs="Arial"/>
          <w:lang w:eastAsia="zh-CN"/>
        </w:rPr>
        <w:t>6</w:t>
      </w:r>
      <w:r w:rsidR="000148A4" w:rsidRPr="000B2661">
        <w:rPr>
          <w:rFonts w:ascii="Arial" w:eastAsia="宋体" w:hAnsi="Arial" w:cs="Arial"/>
          <w:lang w:eastAsia="zh-CN"/>
        </w:rPr>
        <w:t>]</w:t>
      </w:r>
      <w:r w:rsidRPr="000B2661">
        <w:rPr>
          <w:rFonts w:ascii="Arial" w:eastAsia="宋体" w:hAnsi="Arial" w:cs="Arial"/>
          <w:lang w:eastAsia="zh-CN"/>
        </w:rPr>
        <w:t>，包含</w:t>
      </w:r>
      <w:r w:rsidR="007F0D44" w:rsidRPr="000B2661">
        <w:rPr>
          <w:rFonts w:ascii="Arial" w:eastAsia="宋体" w:hAnsi="Arial" w:cs="Arial"/>
          <w:lang w:eastAsia="zh-CN"/>
        </w:rPr>
        <w:t>有关复现性</w:t>
      </w:r>
      <w:r w:rsidRPr="000B2661">
        <w:rPr>
          <w:rFonts w:ascii="Arial" w:eastAsia="宋体" w:hAnsi="Arial" w:cs="Arial"/>
          <w:lang w:eastAsia="zh-CN"/>
        </w:rPr>
        <w:t>研究设计的附加信息。</w:t>
      </w:r>
    </w:p>
    <w:p w:rsidR="007F0D44" w:rsidRPr="000B2661" w:rsidRDefault="007F0D44" w:rsidP="0090554F">
      <w:pPr>
        <w:pStyle w:val="a4"/>
        <w:snapToGrid w:val="0"/>
        <w:spacing w:line="300" w:lineRule="auto"/>
        <w:ind w:left="0"/>
        <w:jc w:val="both"/>
        <w:rPr>
          <w:rFonts w:ascii="Arial" w:eastAsia="宋体" w:hAnsi="Arial" w:cs="Arial"/>
          <w:lang w:eastAsia="zh-CN"/>
        </w:rPr>
      </w:pPr>
    </w:p>
    <w:p w:rsidR="003F3BB8" w:rsidRPr="000B2661" w:rsidRDefault="0036123D" w:rsidP="0090554F">
      <w:pPr>
        <w:pStyle w:val="4"/>
        <w:snapToGrid w:val="0"/>
        <w:spacing w:line="300" w:lineRule="auto"/>
        <w:ind w:left="0" w:firstLine="0"/>
        <w:jc w:val="both"/>
        <w:rPr>
          <w:rFonts w:ascii="Arial" w:eastAsia="宋体" w:hAnsi="Arial" w:cs="Arial"/>
          <w:b w:val="0"/>
          <w:bCs w:val="0"/>
          <w:lang w:eastAsia="zh-CN"/>
        </w:rPr>
      </w:pPr>
      <w:r w:rsidRPr="000B2661">
        <w:rPr>
          <w:rFonts w:ascii="Arial" w:eastAsia="宋体" w:hAnsi="Arial" w:cs="Arial"/>
          <w:lang w:eastAsia="zh-CN"/>
        </w:rPr>
        <w:t>3.</w:t>
      </w:r>
      <w:r w:rsidRPr="000B2661">
        <w:rPr>
          <w:rFonts w:ascii="Arial" w:eastAsia="宋体" w:hAnsi="Arial" w:cs="Arial"/>
          <w:lang w:eastAsia="zh-CN"/>
        </w:rPr>
        <w:t>样本</w:t>
      </w:r>
      <w:r w:rsidR="007F0D44" w:rsidRPr="000B2661">
        <w:rPr>
          <w:rFonts w:ascii="Arial" w:eastAsia="宋体" w:hAnsi="Arial" w:cs="Arial"/>
          <w:lang w:eastAsia="zh-CN"/>
        </w:rPr>
        <w:t>采集</w:t>
      </w:r>
      <w:r w:rsidRPr="000B2661">
        <w:rPr>
          <w:rFonts w:ascii="Arial" w:eastAsia="宋体" w:hAnsi="Arial" w:cs="Arial"/>
          <w:lang w:eastAsia="zh-CN"/>
        </w:rPr>
        <w:t>和处理条件</w:t>
      </w:r>
    </w:p>
    <w:p w:rsidR="003F3BB8" w:rsidRPr="000B2661" w:rsidRDefault="003F3BB8" w:rsidP="0090554F">
      <w:pPr>
        <w:snapToGrid w:val="0"/>
        <w:spacing w:before="4" w:line="300" w:lineRule="auto"/>
        <w:jc w:val="both"/>
        <w:rPr>
          <w:rFonts w:ascii="Arial" w:eastAsia="宋体" w:hAnsi="Arial" w:cs="Arial"/>
          <w:b/>
          <w:bCs/>
          <w:sz w:val="23"/>
          <w:szCs w:val="23"/>
          <w:lang w:eastAsia="zh-CN"/>
        </w:rPr>
      </w:pPr>
    </w:p>
    <w:p w:rsidR="003F3BB8" w:rsidRPr="000B2661" w:rsidRDefault="0036123D" w:rsidP="0090554F">
      <w:pPr>
        <w:pStyle w:val="a4"/>
        <w:snapToGrid w:val="0"/>
        <w:spacing w:line="300" w:lineRule="auto"/>
        <w:ind w:left="0"/>
        <w:jc w:val="both"/>
        <w:rPr>
          <w:rFonts w:ascii="Arial" w:eastAsia="宋体" w:hAnsi="Arial" w:cs="Arial"/>
          <w:lang w:eastAsia="zh-CN"/>
        </w:rPr>
      </w:pPr>
      <w:r w:rsidRPr="000B2661">
        <w:rPr>
          <w:rFonts w:ascii="Arial" w:eastAsia="宋体" w:hAnsi="Arial" w:cs="Arial"/>
          <w:lang w:eastAsia="zh-CN"/>
        </w:rPr>
        <w:t>我们建议</w:t>
      </w:r>
      <w:r w:rsidR="0049126C" w:rsidRPr="000B2661">
        <w:rPr>
          <w:rFonts w:ascii="Arial" w:eastAsia="宋体" w:hAnsi="Arial" w:cs="Arial"/>
          <w:lang w:eastAsia="zh-CN"/>
        </w:rPr>
        <w:t>贵公司</w:t>
      </w:r>
      <w:r w:rsidRPr="000B2661">
        <w:rPr>
          <w:rFonts w:ascii="Arial" w:eastAsia="宋体" w:hAnsi="Arial" w:cs="Arial"/>
          <w:lang w:eastAsia="zh-CN"/>
        </w:rPr>
        <w:t>通过评估器械在</w:t>
      </w:r>
      <w:r w:rsidR="007F0D44" w:rsidRPr="000B2661">
        <w:rPr>
          <w:rFonts w:ascii="Arial" w:eastAsia="宋体" w:hAnsi="Arial" w:cs="Arial"/>
          <w:lang w:eastAsia="zh-CN"/>
        </w:rPr>
        <w:t>建议</w:t>
      </w:r>
      <w:r w:rsidRPr="000B2661">
        <w:rPr>
          <w:rFonts w:ascii="Arial" w:eastAsia="宋体" w:hAnsi="Arial" w:cs="Arial"/>
          <w:lang w:eastAsia="zh-CN"/>
        </w:rPr>
        <w:t>用户</w:t>
      </w:r>
      <w:r w:rsidR="007F0D44" w:rsidRPr="000B2661">
        <w:rPr>
          <w:rFonts w:ascii="Arial" w:eastAsia="宋体" w:hAnsi="Arial" w:cs="Arial"/>
          <w:lang w:eastAsia="zh-CN"/>
        </w:rPr>
        <w:t>使用</w:t>
      </w:r>
      <w:r w:rsidRPr="000B2661">
        <w:rPr>
          <w:rFonts w:ascii="Arial" w:eastAsia="宋体" w:hAnsi="Arial" w:cs="Arial"/>
          <w:lang w:eastAsia="zh-CN"/>
        </w:rPr>
        <w:t>的</w:t>
      </w:r>
      <w:r w:rsidR="007F0D44" w:rsidRPr="000B2661">
        <w:rPr>
          <w:rFonts w:ascii="Arial" w:eastAsia="宋体" w:hAnsi="Arial" w:cs="Arial"/>
          <w:lang w:eastAsia="zh-CN"/>
        </w:rPr>
        <w:t>存</w:t>
      </w:r>
      <w:r w:rsidRPr="000B2661">
        <w:rPr>
          <w:rFonts w:ascii="Arial" w:eastAsia="宋体" w:hAnsi="Arial" w:cs="Arial"/>
          <w:lang w:eastAsia="zh-CN"/>
        </w:rPr>
        <w:t>储时间和温度范围内是否可以保持可接受的性能，来证实标签中有关</w:t>
      </w:r>
      <w:r w:rsidR="00A66B4A" w:rsidRPr="000B2661">
        <w:rPr>
          <w:rFonts w:ascii="Arial" w:eastAsia="宋体" w:hAnsi="Arial" w:cs="Arial"/>
          <w:lang w:eastAsia="zh-CN"/>
        </w:rPr>
        <w:t>样本</w:t>
      </w:r>
      <w:r w:rsidR="007F0D44" w:rsidRPr="000B2661">
        <w:rPr>
          <w:rFonts w:ascii="Arial" w:eastAsia="宋体" w:hAnsi="Arial" w:cs="Arial"/>
          <w:lang w:eastAsia="zh-CN"/>
        </w:rPr>
        <w:t>存</w:t>
      </w:r>
      <w:r w:rsidRPr="000B2661">
        <w:rPr>
          <w:rFonts w:ascii="Arial" w:eastAsia="宋体" w:hAnsi="Arial" w:cs="Arial"/>
          <w:lang w:eastAsia="zh-CN"/>
        </w:rPr>
        <w:t>储和运输的声明</w:t>
      </w:r>
      <w:r w:rsidR="000148A4" w:rsidRPr="000B2661">
        <w:rPr>
          <w:rFonts w:ascii="Arial" w:eastAsia="宋体" w:hAnsi="Arial" w:cs="Arial"/>
          <w:lang w:eastAsia="zh-CN"/>
        </w:rPr>
        <w:t>。</w:t>
      </w:r>
      <w:r w:rsidRPr="000B2661">
        <w:rPr>
          <w:rFonts w:ascii="Arial" w:eastAsia="宋体" w:hAnsi="Arial" w:cs="Arial"/>
          <w:lang w:eastAsia="zh-CN"/>
        </w:rPr>
        <w:t>例如，适当的研究将包括</w:t>
      </w:r>
      <w:r w:rsidR="007F0D44" w:rsidRPr="000B2661">
        <w:rPr>
          <w:rFonts w:ascii="Arial" w:eastAsia="宋体" w:hAnsi="Arial" w:cs="Arial"/>
          <w:lang w:eastAsia="zh-CN"/>
        </w:rPr>
        <w:t>对</w:t>
      </w:r>
      <w:r w:rsidRPr="000B2661">
        <w:rPr>
          <w:rFonts w:ascii="Arial" w:eastAsia="宋体" w:hAnsi="Arial" w:cs="Arial"/>
          <w:lang w:eastAsia="zh-CN"/>
        </w:rPr>
        <w:t>在</w:t>
      </w:r>
      <w:r w:rsidR="007F0D44" w:rsidRPr="000B2661">
        <w:rPr>
          <w:rFonts w:ascii="Arial" w:eastAsia="宋体" w:hAnsi="Arial" w:cs="Arial"/>
          <w:lang w:eastAsia="zh-CN"/>
        </w:rPr>
        <w:t>建议的</w:t>
      </w:r>
      <w:r w:rsidRPr="000B2661">
        <w:rPr>
          <w:rFonts w:ascii="Arial" w:eastAsia="宋体" w:hAnsi="Arial" w:cs="Arial"/>
          <w:lang w:eastAsia="zh-CN"/>
        </w:rPr>
        <w:t>时间</w:t>
      </w:r>
      <w:r w:rsidR="007F0D44" w:rsidRPr="000B2661">
        <w:rPr>
          <w:rFonts w:ascii="Arial" w:eastAsia="宋体" w:hAnsi="Arial" w:cs="Arial"/>
          <w:lang w:eastAsia="zh-CN"/>
        </w:rPr>
        <w:t>、</w:t>
      </w:r>
      <w:r w:rsidRPr="000B2661">
        <w:rPr>
          <w:rFonts w:ascii="Arial" w:eastAsia="宋体" w:hAnsi="Arial" w:cs="Arial"/>
          <w:lang w:eastAsia="zh-CN"/>
        </w:rPr>
        <w:t>温度或指定数量的冷冻</w:t>
      </w:r>
      <w:r w:rsidRPr="000B2661">
        <w:rPr>
          <w:rFonts w:ascii="Arial" w:eastAsia="宋体" w:hAnsi="Arial" w:cs="Arial"/>
          <w:lang w:eastAsia="zh-CN"/>
        </w:rPr>
        <w:t>/</w:t>
      </w:r>
      <w:r w:rsidRPr="000B2661">
        <w:rPr>
          <w:rFonts w:ascii="Arial" w:eastAsia="宋体" w:hAnsi="Arial" w:cs="Arial"/>
          <w:lang w:eastAsia="zh-CN"/>
        </w:rPr>
        <w:t>解冻循环条件下储存的等分试样</w:t>
      </w:r>
      <w:r w:rsidR="007F0D44" w:rsidRPr="000B2661">
        <w:rPr>
          <w:rFonts w:ascii="Arial" w:eastAsia="宋体" w:hAnsi="Arial" w:cs="Arial"/>
          <w:lang w:eastAsia="zh-CN"/>
        </w:rPr>
        <w:t>进行</w:t>
      </w:r>
      <w:r w:rsidRPr="000B2661">
        <w:rPr>
          <w:rFonts w:ascii="Arial" w:eastAsia="宋体" w:hAnsi="Arial" w:cs="Arial"/>
          <w:lang w:eastAsia="zh-CN"/>
        </w:rPr>
        <w:t>的分析</w:t>
      </w:r>
      <w:r w:rsidR="000148A4" w:rsidRPr="000B2661">
        <w:rPr>
          <w:rFonts w:ascii="Arial" w:eastAsia="宋体" w:hAnsi="Arial" w:cs="Arial"/>
          <w:lang w:eastAsia="zh-CN"/>
        </w:rPr>
        <w:t>。</w:t>
      </w:r>
      <w:r w:rsidRPr="000B2661">
        <w:rPr>
          <w:rFonts w:ascii="Arial" w:eastAsia="宋体" w:hAnsi="Arial" w:cs="Arial"/>
          <w:lang w:eastAsia="zh-CN"/>
        </w:rPr>
        <w:t>我们建议</w:t>
      </w:r>
      <w:r w:rsidR="0049126C" w:rsidRPr="000B2661">
        <w:rPr>
          <w:rFonts w:ascii="Arial" w:eastAsia="宋体" w:hAnsi="Arial" w:cs="Arial"/>
          <w:lang w:eastAsia="zh-CN"/>
        </w:rPr>
        <w:t>贵公司</w:t>
      </w:r>
      <w:r w:rsidR="007F0D44" w:rsidRPr="000B2661">
        <w:rPr>
          <w:rFonts w:ascii="Arial" w:eastAsia="宋体" w:hAnsi="Arial" w:cs="Arial"/>
          <w:lang w:eastAsia="zh-CN"/>
        </w:rPr>
        <w:t>根据</w:t>
      </w:r>
      <w:r w:rsidRPr="000B2661">
        <w:rPr>
          <w:rFonts w:ascii="Arial" w:eastAsia="宋体" w:hAnsi="Arial" w:cs="Arial"/>
          <w:lang w:eastAsia="zh-CN"/>
        </w:rPr>
        <w:t>CLSI</w:t>
      </w:r>
      <w:r w:rsidRPr="000B2661">
        <w:rPr>
          <w:rFonts w:ascii="Arial" w:eastAsia="宋体" w:hAnsi="Arial" w:cs="Arial"/>
          <w:lang w:eastAsia="zh-CN"/>
        </w:rPr>
        <w:t>文件</w:t>
      </w:r>
      <w:r w:rsidRPr="000B2661">
        <w:rPr>
          <w:rFonts w:ascii="Arial" w:eastAsia="宋体" w:hAnsi="Arial" w:cs="Arial"/>
          <w:lang w:eastAsia="zh-CN"/>
        </w:rPr>
        <w:t xml:space="preserve">H18-A </w:t>
      </w:r>
      <w:r w:rsidR="000148A4" w:rsidRPr="000B2661">
        <w:rPr>
          <w:rFonts w:ascii="Arial" w:eastAsia="宋体" w:hAnsi="Arial" w:cs="Arial"/>
          <w:lang w:eastAsia="zh-CN"/>
        </w:rPr>
        <w:t>[</w:t>
      </w:r>
      <w:r w:rsidR="000148A4" w:rsidRPr="000B2661">
        <w:rPr>
          <w:rFonts w:ascii="Arial" w:eastAsia="宋体" w:hAnsi="Arial" w:cs="Arial"/>
          <w:lang w:eastAsia="zh-CN"/>
        </w:rPr>
        <w:t>参考文件</w:t>
      </w:r>
      <w:r w:rsidR="007F0D44" w:rsidRPr="000B2661">
        <w:rPr>
          <w:rFonts w:ascii="Arial" w:eastAsia="宋体" w:hAnsi="Arial" w:cs="Arial"/>
          <w:lang w:eastAsia="zh-CN"/>
        </w:rPr>
        <w:t>：</w:t>
      </w:r>
      <w:r w:rsidR="007F0D44" w:rsidRPr="000B2661">
        <w:rPr>
          <w:rFonts w:ascii="Arial" w:eastAsia="宋体" w:hAnsi="Arial" w:cs="Arial"/>
          <w:lang w:eastAsia="zh-CN"/>
        </w:rPr>
        <w:t>7</w:t>
      </w:r>
      <w:r w:rsidR="000148A4" w:rsidRPr="000B2661">
        <w:rPr>
          <w:rFonts w:ascii="Arial" w:eastAsia="宋体" w:hAnsi="Arial" w:cs="Arial"/>
          <w:lang w:eastAsia="zh-CN"/>
        </w:rPr>
        <w:t>]</w:t>
      </w:r>
      <w:r w:rsidRPr="000B2661">
        <w:rPr>
          <w:rFonts w:ascii="Arial" w:eastAsia="宋体" w:hAnsi="Arial" w:cs="Arial"/>
          <w:lang w:eastAsia="zh-CN"/>
        </w:rPr>
        <w:t>中</w:t>
      </w:r>
      <w:r w:rsidR="007F0D44" w:rsidRPr="000B2661">
        <w:rPr>
          <w:rFonts w:ascii="Arial" w:eastAsia="宋体" w:hAnsi="Arial" w:cs="Arial"/>
          <w:lang w:eastAsia="zh-CN"/>
        </w:rPr>
        <w:t>所述</w:t>
      </w:r>
      <w:r w:rsidRPr="000B2661">
        <w:rPr>
          <w:rFonts w:ascii="Arial" w:eastAsia="宋体" w:hAnsi="Arial" w:cs="Arial"/>
          <w:lang w:eastAsia="zh-CN"/>
        </w:rPr>
        <w:t>的</w:t>
      </w:r>
      <w:r w:rsidR="007F0D44" w:rsidRPr="000B2661">
        <w:rPr>
          <w:rFonts w:ascii="Arial" w:eastAsia="宋体" w:hAnsi="Arial" w:cs="Arial"/>
          <w:lang w:eastAsia="zh-CN"/>
        </w:rPr>
        <w:t>建议存</w:t>
      </w:r>
      <w:r w:rsidRPr="000B2661">
        <w:rPr>
          <w:rFonts w:ascii="Arial" w:eastAsia="宋体" w:hAnsi="Arial" w:cs="Arial"/>
          <w:lang w:eastAsia="zh-CN"/>
        </w:rPr>
        <w:t>储和处理条件</w:t>
      </w:r>
      <w:proofErr w:type="gramStart"/>
      <w:r w:rsidRPr="000B2661">
        <w:rPr>
          <w:rFonts w:ascii="Arial" w:eastAsia="宋体" w:hAnsi="Arial" w:cs="Arial"/>
          <w:lang w:eastAsia="zh-CN"/>
        </w:rPr>
        <w:t>下说明</w:t>
      </w:r>
      <w:proofErr w:type="gramEnd"/>
      <w:r w:rsidRPr="000B2661">
        <w:rPr>
          <w:rFonts w:ascii="Arial" w:eastAsia="宋体" w:hAnsi="Arial" w:cs="Arial"/>
          <w:lang w:eastAsia="zh-CN"/>
        </w:rPr>
        <w:t>可接受的回收范围的标准。。</w:t>
      </w:r>
    </w:p>
    <w:p w:rsidR="003F3BB8" w:rsidRPr="000B2661" w:rsidRDefault="003F3BB8" w:rsidP="0090554F">
      <w:pPr>
        <w:snapToGrid w:val="0"/>
        <w:spacing w:before="2" w:line="300" w:lineRule="auto"/>
        <w:jc w:val="both"/>
        <w:rPr>
          <w:rFonts w:ascii="Arial" w:eastAsia="宋体" w:hAnsi="Arial" w:cs="Arial"/>
          <w:sz w:val="24"/>
          <w:szCs w:val="24"/>
          <w:lang w:eastAsia="zh-CN"/>
        </w:rPr>
      </w:pPr>
    </w:p>
    <w:p w:rsidR="003F3BB8" w:rsidRPr="000B2661" w:rsidRDefault="0036123D" w:rsidP="0090554F">
      <w:pPr>
        <w:pStyle w:val="4"/>
        <w:numPr>
          <w:ilvl w:val="0"/>
          <w:numId w:val="3"/>
        </w:numPr>
        <w:tabs>
          <w:tab w:val="left" w:pos="360"/>
        </w:tabs>
        <w:snapToGrid w:val="0"/>
        <w:spacing w:line="300" w:lineRule="auto"/>
        <w:ind w:left="0"/>
        <w:jc w:val="both"/>
        <w:rPr>
          <w:rFonts w:ascii="Arial" w:eastAsia="宋体" w:hAnsi="Arial" w:cs="Arial"/>
          <w:b w:val="0"/>
          <w:bCs w:val="0"/>
        </w:rPr>
      </w:pPr>
      <w:proofErr w:type="spellStart"/>
      <w:r w:rsidRPr="000B2661">
        <w:rPr>
          <w:rFonts w:ascii="Arial" w:eastAsia="宋体" w:hAnsi="Arial" w:cs="Arial"/>
        </w:rPr>
        <w:t>测定</w:t>
      </w:r>
      <w:proofErr w:type="spellEnd"/>
      <w:r w:rsidR="007F0D44" w:rsidRPr="000B2661">
        <w:rPr>
          <w:rFonts w:ascii="Arial" w:eastAsia="宋体" w:hAnsi="Arial" w:cs="Arial"/>
          <w:lang w:eastAsia="zh-CN"/>
        </w:rPr>
        <w:t>临界</w:t>
      </w:r>
      <w:r w:rsidRPr="000B2661">
        <w:rPr>
          <w:rFonts w:ascii="Arial" w:eastAsia="宋体" w:hAnsi="Arial" w:cs="Arial"/>
        </w:rPr>
        <w:t>点</w:t>
      </w:r>
    </w:p>
    <w:p w:rsidR="003F3BB8" w:rsidRPr="000B2661" w:rsidRDefault="003F3BB8" w:rsidP="0090554F">
      <w:pPr>
        <w:snapToGrid w:val="0"/>
        <w:spacing w:before="7" w:line="300" w:lineRule="auto"/>
        <w:jc w:val="both"/>
        <w:rPr>
          <w:rFonts w:ascii="Arial" w:eastAsia="宋体" w:hAnsi="Arial" w:cs="Arial"/>
          <w:b/>
          <w:bCs/>
          <w:sz w:val="23"/>
          <w:szCs w:val="23"/>
        </w:rPr>
      </w:pPr>
    </w:p>
    <w:p w:rsidR="003F3BB8" w:rsidRPr="000B2661" w:rsidRDefault="0036123D" w:rsidP="0090554F">
      <w:pPr>
        <w:pStyle w:val="a4"/>
        <w:snapToGrid w:val="0"/>
        <w:spacing w:line="300" w:lineRule="auto"/>
        <w:ind w:left="0"/>
        <w:jc w:val="both"/>
        <w:rPr>
          <w:rFonts w:ascii="Arial" w:eastAsia="宋体" w:hAnsi="Arial" w:cs="Arial"/>
          <w:lang w:eastAsia="zh-CN"/>
        </w:rPr>
      </w:pPr>
      <w:r w:rsidRPr="000B2661">
        <w:rPr>
          <w:rFonts w:ascii="Arial" w:eastAsia="宋体" w:hAnsi="Arial" w:cs="Arial"/>
          <w:lang w:eastAsia="zh-CN"/>
        </w:rPr>
        <w:t>我们建议提供数据以说明如何选择和确定测定临界点</w:t>
      </w:r>
      <w:r w:rsidR="000148A4" w:rsidRPr="000B2661">
        <w:rPr>
          <w:rFonts w:ascii="Arial" w:eastAsia="宋体" w:hAnsi="Arial" w:cs="Arial"/>
          <w:lang w:eastAsia="zh-CN"/>
        </w:rPr>
        <w:t>。</w:t>
      </w:r>
      <w:r w:rsidRPr="000B2661">
        <w:rPr>
          <w:rFonts w:ascii="Arial" w:eastAsia="宋体" w:hAnsi="Arial" w:cs="Arial"/>
          <w:lang w:eastAsia="zh-CN"/>
        </w:rPr>
        <w:t>如果适当，应提供关于使用不</w:t>
      </w:r>
      <w:r w:rsidR="009D298A" w:rsidRPr="000B2661">
        <w:rPr>
          <w:rFonts w:ascii="Arial" w:eastAsia="宋体" w:hAnsi="Arial" w:cs="Arial"/>
          <w:lang w:eastAsia="zh-CN"/>
        </w:rPr>
        <w:t>明确</w:t>
      </w:r>
      <w:r w:rsidRPr="000B2661">
        <w:rPr>
          <w:rFonts w:ascii="Arial" w:eastAsia="宋体" w:hAnsi="Arial" w:cs="Arial"/>
          <w:lang w:eastAsia="zh-CN"/>
        </w:rPr>
        <w:t>区域进行试验的信息</w:t>
      </w:r>
      <w:r w:rsidR="000148A4" w:rsidRPr="000B2661">
        <w:rPr>
          <w:rFonts w:ascii="Arial" w:eastAsia="宋体" w:hAnsi="Arial" w:cs="Arial"/>
          <w:lang w:eastAsia="zh-CN"/>
        </w:rPr>
        <w:t>。</w:t>
      </w:r>
      <w:r w:rsidRPr="000B2661">
        <w:rPr>
          <w:rFonts w:ascii="Arial" w:eastAsia="宋体" w:hAnsi="Arial" w:cs="Arial"/>
          <w:lang w:eastAsia="zh-CN"/>
        </w:rPr>
        <w:t>如果数据表明某一不</w:t>
      </w:r>
      <w:r w:rsidR="009D298A" w:rsidRPr="000B2661">
        <w:rPr>
          <w:rFonts w:ascii="Arial" w:eastAsia="宋体" w:hAnsi="Arial" w:cs="Arial"/>
          <w:lang w:eastAsia="zh-CN"/>
        </w:rPr>
        <w:t>明</w:t>
      </w:r>
      <w:r w:rsidRPr="000B2661">
        <w:rPr>
          <w:rFonts w:ascii="Arial" w:eastAsia="宋体" w:hAnsi="Arial" w:cs="Arial"/>
          <w:lang w:eastAsia="zh-CN"/>
        </w:rPr>
        <w:t>确的区域不适于进行试验，请提供说明。</w:t>
      </w:r>
    </w:p>
    <w:p w:rsidR="003F3BB8" w:rsidRPr="000B2661" w:rsidRDefault="003F3BB8" w:rsidP="0090554F">
      <w:pPr>
        <w:snapToGrid w:val="0"/>
        <w:spacing w:before="4" w:line="300" w:lineRule="auto"/>
        <w:jc w:val="both"/>
        <w:rPr>
          <w:rFonts w:ascii="Arial" w:eastAsia="宋体" w:hAnsi="Arial" w:cs="Arial"/>
          <w:sz w:val="28"/>
          <w:szCs w:val="28"/>
          <w:lang w:eastAsia="zh-CN"/>
        </w:rPr>
      </w:pPr>
    </w:p>
    <w:p w:rsidR="003F3BB8" w:rsidRPr="000B2661" w:rsidRDefault="0036123D" w:rsidP="0090554F">
      <w:pPr>
        <w:pStyle w:val="4"/>
        <w:numPr>
          <w:ilvl w:val="0"/>
          <w:numId w:val="3"/>
        </w:numPr>
        <w:tabs>
          <w:tab w:val="left" w:pos="361"/>
        </w:tabs>
        <w:snapToGrid w:val="0"/>
        <w:spacing w:line="300" w:lineRule="auto"/>
        <w:ind w:left="0"/>
        <w:jc w:val="both"/>
        <w:rPr>
          <w:rFonts w:ascii="Arial" w:eastAsia="宋体" w:hAnsi="Arial" w:cs="Arial"/>
          <w:b w:val="0"/>
          <w:bCs w:val="0"/>
        </w:rPr>
      </w:pPr>
      <w:proofErr w:type="spellStart"/>
      <w:r w:rsidRPr="000B2661">
        <w:rPr>
          <w:rFonts w:ascii="Arial" w:eastAsia="宋体" w:hAnsi="Arial" w:cs="Arial"/>
        </w:rPr>
        <w:t>临床</w:t>
      </w:r>
      <w:r w:rsidR="007F0D44" w:rsidRPr="000B2661">
        <w:rPr>
          <w:rFonts w:ascii="Arial" w:eastAsia="宋体" w:hAnsi="Arial" w:cs="Arial"/>
        </w:rPr>
        <w:t>性能</w:t>
      </w:r>
      <w:r w:rsidRPr="000B2661">
        <w:rPr>
          <w:rFonts w:ascii="Arial" w:eastAsia="宋体" w:hAnsi="Arial" w:cs="Arial"/>
        </w:rPr>
        <w:t>研究</w:t>
      </w:r>
      <w:proofErr w:type="spellEnd"/>
    </w:p>
    <w:p w:rsidR="003F3BB8" w:rsidRPr="000B2661" w:rsidRDefault="003F3BB8" w:rsidP="0090554F">
      <w:pPr>
        <w:snapToGrid w:val="0"/>
        <w:spacing w:before="5" w:line="300" w:lineRule="auto"/>
        <w:jc w:val="both"/>
        <w:rPr>
          <w:rFonts w:ascii="Arial" w:eastAsia="宋体" w:hAnsi="Arial" w:cs="Arial"/>
          <w:b/>
          <w:bCs/>
          <w:sz w:val="20"/>
          <w:szCs w:val="20"/>
        </w:rPr>
      </w:pPr>
    </w:p>
    <w:p w:rsidR="003F3BB8" w:rsidRPr="000B2661" w:rsidRDefault="0036123D" w:rsidP="0090554F">
      <w:pPr>
        <w:pStyle w:val="a4"/>
        <w:snapToGrid w:val="0"/>
        <w:spacing w:line="300" w:lineRule="auto"/>
        <w:ind w:left="0"/>
        <w:jc w:val="both"/>
        <w:rPr>
          <w:rFonts w:ascii="Arial" w:eastAsia="宋体" w:hAnsi="Arial" w:cs="Arial"/>
          <w:lang w:eastAsia="zh-CN"/>
        </w:rPr>
      </w:pPr>
      <w:r w:rsidRPr="000B2661">
        <w:rPr>
          <w:rFonts w:ascii="Arial" w:eastAsia="宋体" w:hAnsi="Arial" w:cs="Arial"/>
          <w:lang w:eastAsia="zh-CN"/>
        </w:rPr>
        <w:t>目前推荐的莱姆病血清学试验是一个两步式程序</w:t>
      </w:r>
      <w:r w:rsidR="000148A4" w:rsidRPr="000B2661">
        <w:rPr>
          <w:rFonts w:ascii="Arial" w:eastAsia="宋体" w:hAnsi="Arial" w:cs="Arial"/>
          <w:lang w:eastAsia="zh-CN"/>
        </w:rPr>
        <w:t>[</w:t>
      </w:r>
      <w:r w:rsidR="000148A4" w:rsidRPr="000B2661">
        <w:rPr>
          <w:rFonts w:ascii="Arial" w:eastAsia="宋体" w:hAnsi="Arial" w:cs="Arial"/>
          <w:lang w:eastAsia="zh-CN"/>
        </w:rPr>
        <w:t>参考文件：</w:t>
      </w:r>
      <w:r w:rsidRPr="000B2661">
        <w:rPr>
          <w:rFonts w:ascii="Arial" w:eastAsia="宋体" w:hAnsi="Arial" w:cs="Arial"/>
          <w:lang w:eastAsia="zh-CN"/>
        </w:rPr>
        <w:t>1</w:t>
      </w:r>
      <w:r w:rsidR="009822ED" w:rsidRPr="000B2661">
        <w:rPr>
          <w:rFonts w:ascii="Arial" w:eastAsia="宋体" w:hAnsi="Arial" w:cs="Arial"/>
          <w:lang w:eastAsia="zh-CN"/>
        </w:rPr>
        <w:t>，</w:t>
      </w:r>
      <w:r w:rsidRPr="000B2661">
        <w:rPr>
          <w:rFonts w:ascii="Arial" w:eastAsia="宋体" w:hAnsi="Arial" w:cs="Arial"/>
          <w:lang w:eastAsia="zh-CN"/>
        </w:rPr>
        <w:t>2</w:t>
      </w:r>
      <w:r w:rsidR="000148A4" w:rsidRPr="000B2661">
        <w:rPr>
          <w:rFonts w:ascii="Arial" w:eastAsia="宋体" w:hAnsi="Arial" w:cs="Arial"/>
          <w:lang w:eastAsia="zh-CN"/>
        </w:rPr>
        <w:t>]</w:t>
      </w:r>
      <w:r w:rsidRPr="000B2661">
        <w:rPr>
          <w:rFonts w:ascii="Arial" w:eastAsia="宋体" w:hAnsi="Arial" w:cs="Arial"/>
          <w:lang w:eastAsia="zh-CN"/>
        </w:rPr>
        <w:t>：</w:t>
      </w:r>
    </w:p>
    <w:p w:rsidR="003F3BB8" w:rsidRPr="000B2661" w:rsidRDefault="003F3BB8" w:rsidP="0090554F">
      <w:pPr>
        <w:snapToGrid w:val="0"/>
        <w:spacing w:line="300" w:lineRule="auto"/>
        <w:jc w:val="both"/>
        <w:rPr>
          <w:rFonts w:ascii="Arial" w:eastAsia="宋体" w:hAnsi="Arial" w:cs="Arial"/>
          <w:sz w:val="20"/>
          <w:szCs w:val="20"/>
          <w:lang w:eastAsia="zh-CN"/>
        </w:rPr>
      </w:pPr>
    </w:p>
    <w:p w:rsidR="003F3BB8" w:rsidRPr="000B2661" w:rsidRDefault="003F3BB8" w:rsidP="0090554F">
      <w:pPr>
        <w:snapToGrid w:val="0"/>
        <w:spacing w:before="2" w:line="300" w:lineRule="auto"/>
        <w:jc w:val="both"/>
        <w:rPr>
          <w:rFonts w:ascii="Arial" w:eastAsia="宋体" w:hAnsi="Arial" w:cs="Arial"/>
          <w:sz w:val="15"/>
          <w:szCs w:val="15"/>
          <w:lang w:eastAsia="zh-CN"/>
        </w:rPr>
      </w:pPr>
    </w:p>
    <w:p w:rsidR="003F3BB8" w:rsidRPr="000B2661" w:rsidRDefault="00C171A0" w:rsidP="0090554F">
      <w:pPr>
        <w:snapToGrid w:val="0"/>
        <w:spacing w:line="300" w:lineRule="auto"/>
        <w:jc w:val="both"/>
        <w:rPr>
          <w:rFonts w:ascii="Arial" w:eastAsia="宋体" w:hAnsi="Arial" w:cs="Arial"/>
          <w:sz w:val="2"/>
          <w:szCs w:val="2"/>
        </w:rPr>
      </w:pPr>
      <w:r w:rsidRPr="000B2661">
        <w:rPr>
          <w:rFonts w:ascii="Arial" w:eastAsia="宋体" w:hAnsi="Arial" w:cs="Arial"/>
          <w:noProof/>
          <w:sz w:val="2"/>
          <w:szCs w:val="2"/>
          <w:lang w:eastAsia="zh-CN"/>
        </w:rPr>
        <mc:AlternateContent>
          <mc:Choice Requires="wpg">
            <w:drawing>
              <wp:inline distT="0" distB="0" distL="0" distR="0" wp14:anchorId="08A48DEC" wp14:editId="2BE559F2">
                <wp:extent cx="1836420" cy="7620"/>
                <wp:effectExtent l="0" t="0" r="11430" b="11430"/>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8" name="Group 6"/>
                        <wpg:cNvGrpSpPr>
                          <a:grpSpLocks/>
                        </wpg:cNvGrpSpPr>
                        <wpg:grpSpPr bwMode="auto">
                          <a:xfrm>
                            <a:off x="6" y="6"/>
                            <a:ext cx="2880" cy="2"/>
                            <a:chOff x="6" y="6"/>
                            <a:chExt cx="2880" cy="2"/>
                          </a:xfrm>
                        </wpg:grpSpPr>
                        <wps:wsp>
                          <wps:cNvPr id="9" name="Freeform 7"/>
                          <wps:cNvSpPr>
                            <a:spLocks/>
                          </wps:cNvSpPr>
                          <wps:spPr bwMode="auto">
                            <a:xfrm>
                              <a:off x="12" y="12"/>
                              <a:ext cx="2880" cy="0"/>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1627424" id="Group 5"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">
                <v:group id="Group 6"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7" o:spid="_x0000_s1028" style="position:absolute;left:12;top:12;width:2880;height:0;visibility:visible;mso-wrap-style:square;v-text-anchor:top" coordsize="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zq0cQA&#10;AADaAAAADwAAAGRycy9kb3ducmV2LnhtbESPQWvCQBSE7wX/w/IKXkrd6EFqdBOKINSLoAnF3h7Z&#10;ZxLMvo27W43++m6h0OMwM98wq3wwnbiS861lBdNJAoK4srrlWkFZbF7fQPiArLGzTAru5CHPRk8r&#10;TLW98Z6uh1CLCGGfooImhD6V0lcNGfQT2xNH72SdwRClq6V2eItw08lZksylwZbjQoM9rRuqzodv&#10;o8Ddv+y0vBxP5cunL4rNlh7r+U6p8fPwvgQRaAj/4b/2h1awgN8r8Qb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M6tHEAAAA2gAAAA8AAAAAAAAAAAAAAAAAmAIAAGRycy9k&#10;b3ducmV2LnhtbFBLBQYAAAAABAAEAPUAAACJAwAAAAA=&#10;" path="m,l2880,e" filled="f" strokeweight=".6pt">
                    <v:path arrowok="t" o:connecttype="custom" o:connectlocs="0,0;2880,0" o:connectangles="0,0"/>
                  </v:shape>
                </v:group>
                <w10:anchorlock/>
              </v:group>
            </w:pict>
          </mc:Fallback>
        </mc:AlternateContent>
      </w:r>
    </w:p>
    <w:p w:rsidR="003F3BB8" w:rsidRPr="000B2661" w:rsidRDefault="0036123D" w:rsidP="0090554F">
      <w:pPr>
        <w:snapToGrid w:val="0"/>
        <w:spacing w:before="71" w:line="300" w:lineRule="auto"/>
        <w:jc w:val="both"/>
        <w:rPr>
          <w:rFonts w:ascii="Arial" w:eastAsia="宋体" w:hAnsi="Arial" w:cs="Arial"/>
          <w:sz w:val="20"/>
          <w:szCs w:val="20"/>
          <w:lang w:eastAsia="zh-CN"/>
        </w:rPr>
        <w:sectPr w:rsidR="003F3BB8" w:rsidRPr="000B2661">
          <w:pgSz w:w="12260" w:h="15840"/>
          <w:pgMar w:top="980" w:right="1720" w:bottom="960" w:left="1680" w:header="748" w:footer="764" w:gutter="0"/>
          <w:cols w:space="720"/>
        </w:sectPr>
      </w:pPr>
      <w:r w:rsidRPr="000B2661">
        <w:rPr>
          <w:rFonts w:ascii="Arial" w:eastAsia="宋体" w:hAnsi="Arial" w:cs="Arial"/>
          <w:position w:val="9"/>
          <w:sz w:val="13"/>
          <w:lang w:eastAsia="zh-CN"/>
        </w:rPr>
        <w:t>1</w:t>
      </w:r>
      <w:r w:rsidRPr="000B2661">
        <w:rPr>
          <w:rFonts w:ascii="Arial" w:eastAsia="宋体" w:hAnsi="Arial" w:cs="Arial"/>
          <w:sz w:val="20"/>
          <w:szCs w:val="20"/>
          <w:lang w:eastAsia="zh-CN"/>
        </w:rPr>
        <w:t>护理点试验（也称为临床或</w:t>
      </w:r>
      <w:proofErr w:type="gramStart"/>
      <w:r w:rsidRPr="000B2661">
        <w:rPr>
          <w:rFonts w:ascii="Arial" w:eastAsia="宋体" w:hAnsi="Arial" w:cs="Arial"/>
          <w:sz w:val="20"/>
          <w:szCs w:val="20"/>
          <w:lang w:eastAsia="zh-CN"/>
        </w:rPr>
        <w:t>近患者</w:t>
      </w:r>
      <w:proofErr w:type="gramEnd"/>
      <w:r w:rsidRPr="000B2661">
        <w:rPr>
          <w:rFonts w:ascii="Arial" w:eastAsia="宋体" w:hAnsi="Arial" w:cs="Arial"/>
          <w:sz w:val="20"/>
          <w:szCs w:val="20"/>
          <w:lang w:eastAsia="zh-CN"/>
        </w:rPr>
        <w:t>试验）是一个术语，其包括在患者护理部位附近进行的任何诊断试验，其中，不论该器械是由训练有素的医疗专业人员使用还是由外行用户使用</w:t>
      </w:r>
      <w:r w:rsidR="000148A4" w:rsidRPr="000B2661">
        <w:rPr>
          <w:rFonts w:ascii="Arial" w:eastAsia="宋体" w:hAnsi="Arial" w:cs="Arial"/>
          <w:sz w:val="20"/>
          <w:szCs w:val="20"/>
          <w:lang w:eastAsia="zh-CN"/>
        </w:rPr>
        <w:t>。</w:t>
      </w:r>
      <w:r w:rsidRPr="000B2661">
        <w:rPr>
          <w:rFonts w:ascii="Arial" w:eastAsia="宋体" w:hAnsi="Arial" w:cs="Arial"/>
          <w:sz w:val="20"/>
          <w:szCs w:val="20"/>
          <w:lang w:eastAsia="zh-CN"/>
        </w:rPr>
        <w:t>在护理点附近进行诊断试验的人员，无论是训练有素的医疗专业人员还是外行用户，在此情况下均属于护理人员，因为该人员提供护理。</w:t>
      </w:r>
    </w:p>
    <w:p w:rsidR="003F3BB8" w:rsidRPr="000B2661" w:rsidRDefault="0036123D" w:rsidP="0090554F">
      <w:pPr>
        <w:snapToGrid w:val="0"/>
        <w:spacing w:before="9" w:line="300" w:lineRule="auto"/>
        <w:jc w:val="both"/>
        <w:rPr>
          <w:rFonts w:ascii="Arial" w:eastAsia="宋体" w:hAnsi="Arial" w:cs="Arial"/>
          <w:sz w:val="23"/>
          <w:szCs w:val="23"/>
          <w:lang w:eastAsia="zh-CN"/>
        </w:rPr>
      </w:pPr>
      <w:r w:rsidRPr="000B2661">
        <w:rPr>
          <w:rFonts w:ascii="Arial" w:eastAsia="宋体" w:hAnsi="Arial" w:cs="Arial"/>
          <w:sz w:val="23"/>
          <w:szCs w:val="23"/>
          <w:lang w:eastAsia="zh-CN"/>
        </w:rPr>
        <w:lastRenderedPageBreak/>
        <w:t>步骤</w:t>
      </w:r>
      <w:r w:rsidRPr="000B2661">
        <w:rPr>
          <w:rFonts w:ascii="Arial" w:eastAsia="宋体" w:hAnsi="Arial" w:cs="Arial"/>
          <w:sz w:val="23"/>
          <w:szCs w:val="23"/>
          <w:lang w:eastAsia="zh-CN"/>
        </w:rPr>
        <w:t>I</w:t>
      </w:r>
      <w:r w:rsidRPr="000B2661">
        <w:rPr>
          <w:rFonts w:ascii="Arial" w:eastAsia="宋体" w:hAnsi="Arial" w:cs="Arial"/>
          <w:sz w:val="23"/>
          <w:szCs w:val="23"/>
          <w:lang w:eastAsia="zh-CN"/>
        </w:rPr>
        <w:t>：对</w:t>
      </w:r>
      <w:r w:rsidRPr="000B2661">
        <w:rPr>
          <w:rFonts w:ascii="Arial" w:eastAsia="宋体" w:hAnsi="Arial" w:cs="Arial"/>
          <w:sz w:val="23"/>
          <w:szCs w:val="23"/>
          <w:lang w:eastAsia="zh-CN"/>
        </w:rPr>
        <w:t>IgM</w:t>
      </w:r>
      <w:r w:rsidRPr="000B2661">
        <w:rPr>
          <w:rFonts w:ascii="Arial" w:eastAsia="宋体" w:hAnsi="Arial" w:cs="Arial"/>
          <w:sz w:val="23"/>
          <w:szCs w:val="23"/>
          <w:lang w:eastAsia="zh-CN"/>
        </w:rPr>
        <w:t>和</w:t>
      </w:r>
      <w:r w:rsidRPr="000B2661">
        <w:rPr>
          <w:rFonts w:ascii="Arial" w:eastAsia="宋体" w:hAnsi="Arial" w:cs="Arial"/>
          <w:sz w:val="23"/>
          <w:szCs w:val="23"/>
          <w:lang w:eastAsia="zh-CN"/>
        </w:rPr>
        <w:t>/</w:t>
      </w:r>
      <w:r w:rsidRPr="000B2661">
        <w:rPr>
          <w:rFonts w:ascii="Arial" w:eastAsia="宋体" w:hAnsi="Arial" w:cs="Arial"/>
          <w:sz w:val="23"/>
          <w:szCs w:val="23"/>
          <w:lang w:eastAsia="zh-CN"/>
        </w:rPr>
        <w:t>或</w:t>
      </w:r>
      <w:r w:rsidRPr="000B2661">
        <w:rPr>
          <w:rFonts w:ascii="Arial" w:eastAsia="宋体" w:hAnsi="Arial" w:cs="Arial"/>
          <w:sz w:val="23"/>
          <w:szCs w:val="23"/>
          <w:lang w:eastAsia="zh-CN"/>
        </w:rPr>
        <w:t>IgG</w:t>
      </w:r>
      <w:r w:rsidRPr="000B2661">
        <w:rPr>
          <w:rFonts w:ascii="Arial" w:eastAsia="宋体" w:hAnsi="Arial" w:cs="Arial"/>
          <w:sz w:val="23"/>
          <w:szCs w:val="23"/>
          <w:lang w:eastAsia="zh-CN"/>
        </w:rPr>
        <w:t>抗体进行</w:t>
      </w:r>
      <w:r w:rsidRPr="000B2661">
        <w:rPr>
          <w:rFonts w:ascii="Arial" w:eastAsia="宋体" w:hAnsi="Arial" w:cs="Arial"/>
          <w:sz w:val="23"/>
          <w:szCs w:val="23"/>
          <w:lang w:eastAsia="zh-CN"/>
        </w:rPr>
        <w:t>EIA</w:t>
      </w:r>
      <w:r w:rsidRPr="000B2661">
        <w:rPr>
          <w:rFonts w:ascii="Arial" w:eastAsia="宋体" w:hAnsi="Arial" w:cs="Arial"/>
          <w:sz w:val="23"/>
          <w:szCs w:val="23"/>
          <w:lang w:eastAsia="zh-CN"/>
        </w:rPr>
        <w:t>试验</w:t>
      </w:r>
    </w:p>
    <w:p w:rsidR="003F3BB8" w:rsidRPr="000B2661" w:rsidRDefault="0036123D" w:rsidP="0090554F">
      <w:pPr>
        <w:snapToGrid w:val="0"/>
        <w:spacing w:before="9" w:line="300" w:lineRule="auto"/>
        <w:jc w:val="both"/>
        <w:rPr>
          <w:rFonts w:ascii="Arial" w:eastAsia="宋体" w:hAnsi="Arial" w:cs="Arial"/>
          <w:sz w:val="23"/>
          <w:szCs w:val="23"/>
          <w:lang w:eastAsia="zh-CN"/>
        </w:rPr>
      </w:pPr>
      <w:r w:rsidRPr="000B2661">
        <w:rPr>
          <w:rFonts w:ascii="Arial" w:eastAsia="宋体" w:hAnsi="Arial" w:cs="Arial"/>
          <w:sz w:val="23"/>
          <w:szCs w:val="23"/>
          <w:lang w:eastAsia="zh-CN"/>
        </w:rPr>
        <w:t>步骤</w:t>
      </w:r>
      <w:r w:rsidRPr="000B2661">
        <w:rPr>
          <w:rFonts w:ascii="Arial" w:eastAsia="宋体" w:hAnsi="Arial" w:cs="Arial"/>
          <w:sz w:val="23"/>
          <w:szCs w:val="23"/>
          <w:lang w:eastAsia="zh-CN"/>
        </w:rPr>
        <w:t>II</w:t>
      </w:r>
      <w:r w:rsidRPr="000B2661">
        <w:rPr>
          <w:rFonts w:ascii="Arial" w:eastAsia="宋体" w:hAnsi="Arial" w:cs="Arial"/>
          <w:sz w:val="23"/>
          <w:szCs w:val="23"/>
          <w:lang w:eastAsia="zh-CN"/>
        </w:rPr>
        <w:t>：当</w:t>
      </w:r>
      <w:r w:rsidRPr="000B2661">
        <w:rPr>
          <w:rFonts w:ascii="Arial" w:eastAsia="宋体" w:hAnsi="Arial" w:cs="Arial"/>
          <w:sz w:val="23"/>
          <w:szCs w:val="23"/>
          <w:lang w:eastAsia="zh-CN"/>
        </w:rPr>
        <w:t>EIA</w:t>
      </w:r>
      <w:r w:rsidRPr="000B2661">
        <w:rPr>
          <w:rFonts w:ascii="Arial" w:eastAsia="宋体" w:hAnsi="Arial" w:cs="Arial"/>
          <w:sz w:val="23"/>
          <w:szCs w:val="23"/>
          <w:lang w:eastAsia="zh-CN"/>
        </w:rPr>
        <w:t>试验的结果为阳性或不</w:t>
      </w:r>
      <w:r w:rsidR="009D298A" w:rsidRPr="000B2661">
        <w:rPr>
          <w:rFonts w:ascii="Arial" w:eastAsia="宋体" w:hAnsi="Arial" w:cs="Arial"/>
          <w:sz w:val="23"/>
          <w:szCs w:val="23"/>
          <w:lang w:eastAsia="zh-CN"/>
        </w:rPr>
        <w:t>明确</w:t>
      </w:r>
      <w:r w:rsidRPr="000B2661">
        <w:rPr>
          <w:rFonts w:ascii="Arial" w:eastAsia="宋体" w:hAnsi="Arial" w:cs="Arial"/>
          <w:sz w:val="23"/>
          <w:szCs w:val="23"/>
          <w:lang w:eastAsia="zh-CN"/>
        </w:rPr>
        <w:t>时，对</w:t>
      </w:r>
      <w:r w:rsidRPr="000B2661">
        <w:rPr>
          <w:rFonts w:ascii="Arial" w:eastAsia="宋体" w:hAnsi="Arial" w:cs="Arial"/>
          <w:sz w:val="23"/>
          <w:szCs w:val="23"/>
          <w:lang w:eastAsia="zh-CN"/>
        </w:rPr>
        <w:t>IgM</w:t>
      </w:r>
      <w:r w:rsidRPr="000B2661">
        <w:rPr>
          <w:rFonts w:ascii="Arial" w:eastAsia="宋体" w:hAnsi="Arial" w:cs="Arial"/>
          <w:sz w:val="23"/>
          <w:szCs w:val="23"/>
          <w:lang w:eastAsia="zh-CN"/>
        </w:rPr>
        <w:t>或</w:t>
      </w:r>
      <w:r w:rsidRPr="000B2661">
        <w:rPr>
          <w:rFonts w:ascii="Arial" w:eastAsia="宋体" w:hAnsi="Arial" w:cs="Arial"/>
          <w:sz w:val="23"/>
          <w:szCs w:val="23"/>
          <w:lang w:eastAsia="zh-CN"/>
        </w:rPr>
        <w:t>IgG</w:t>
      </w:r>
      <w:r w:rsidRPr="000B2661">
        <w:rPr>
          <w:rFonts w:ascii="Arial" w:eastAsia="宋体" w:hAnsi="Arial" w:cs="Arial"/>
          <w:sz w:val="23"/>
          <w:szCs w:val="23"/>
          <w:lang w:eastAsia="zh-CN"/>
        </w:rPr>
        <w:t>抗体进行蛋白质印迹试验</w:t>
      </w:r>
    </w:p>
    <w:p w:rsidR="003F3BB8" w:rsidRPr="000B2661" w:rsidRDefault="003F3BB8" w:rsidP="0090554F">
      <w:pPr>
        <w:snapToGrid w:val="0"/>
        <w:spacing w:line="300" w:lineRule="auto"/>
        <w:jc w:val="both"/>
        <w:rPr>
          <w:rFonts w:ascii="Arial" w:eastAsia="宋体" w:hAnsi="Arial" w:cs="Arial"/>
          <w:sz w:val="24"/>
          <w:szCs w:val="24"/>
          <w:lang w:eastAsia="zh-CN"/>
        </w:rPr>
      </w:pPr>
    </w:p>
    <w:p w:rsidR="003F3BB8" w:rsidRPr="000B2661" w:rsidRDefault="0036123D" w:rsidP="0090554F">
      <w:pPr>
        <w:pStyle w:val="a4"/>
        <w:snapToGrid w:val="0"/>
        <w:spacing w:line="300" w:lineRule="auto"/>
        <w:ind w:left="0"/>
        <w:jc w:val="both"/>
        <w:rPr>
          <w:rFonts w:ascii="Arial" w:eastAsia="宋体" w:hAnsi="Arial" w:cs="Arial"/>
          <w:lang w:eastAsia="zh-CN"/>
        </w:rPr>
      </w:pPr>
      <w:r w:rsidRPr="000B2661">
        <w:rPr>
          <w:rFonts w:ascii="Arial" w:eastAsia="宋体" w:hAnsi="Arial" w:cs="Arial"/>
          <w:sz w:val="23"/>
          <w:szCs w:val="23"/>
          <w:lang w:eastAsia="zh-CN"/>
        </w:rPr>
        <w:t>由于来自美国（美国）的</w:t>
      </w:r>
      <w:proofErr w:type="gramStart"/>
      <w:r w:rsidR="00C26CA5" w:rsidRPr="000B2661">
        <w:rPr>
          <w:rFonts w:ascii="Arial" w:eastAsia="宋体" w:hAnsi="Arial" w:cs="Arial"/>
          <w:sz w:val="23"/>
          <w:szCs w:val="23"/>
          <w:lang w:eastAsia="zh-CN"/>
        </w:rPr>
        <w:t>伯氏</w:t>
      </w:r>
      <w:r w:rsidRPr="000B2661">
        <w:rPr>
          <w:rFonts w:ascii="Arial" w:eastAsia="宋体" w:hAnsi="Arial" w:cs="Arial"/>
          <w:sz w:val="23"/>
          <w:szCs w:val="23"/>
          <w:lang w:eastAsia="zh-CN"/>
        </w:rPr>
        <w:t>疏螺旋体</w:t>
      </w:r>
      <w:proofErr w:type="gramEnd"/>
      <w:r w:rsidRPr="000B2661">
        <w:rPr>
          <w:rFonts w:ascii="Arial" w:eastAsia="宋体" w:hAnsi="Arial" w:cs="Arial"/>
          <w:sz w:val="23"/>
          <w:szCs w:val="23"/>
          <w:lang w:eastAsia="zh-CN"/>
        </w:rPr>
        <w:t>菌株与欧洲和其他非美国地方性流行区</w:t>
      </w:r>
      <w:r w:rsidR="009D298A" w:rsidRPr="000B2661">
        <w:rPr>
          <w:rFonts w:ascii="Arial" w:eastAsia="宋体" w:hAnsi="Arial" w:cs="Arial"/>
          <w:sz w:val="23"/>
          <w:szCs w:val="23"/>
          <w:lang w:eastAsia="zh-CN"/>
        </w:rPr>
        <w:t>明</w:t>
      </w:r>
      <w:r w:rsidRPr="000B2661">
        <w:rPr>
          <w:rFonts w:ascii="Arial" w:eastAsia="宋体" w:hAnsi="Arial" w:cs="Arial"/>
          <w:sz w:val="23"/>
          <w:szCs w:val="23"/>
          <w:lang w:eastAsia="zh-CN"/>
        </w:rPr>
        <w:t>显不同，所以将在美国上市的莱姆病器械中使用的所有抗原试剂应该由美国菌株制成（准确来说为</w:t>
      </w:r>
      <w:r w:rsidRPr="000B2661">
        <w:rPr>
          <w:rFonts w:ascii="Arial" w:eastAsia="宋体" w:hAnsi="Arial" w:cs="Arial"/>
          <w:sz w:val="23"/>
          <w:szCs w:val="23"/>
          <w:lang w:eastAsia="zh-CN"/>
        </w:rPr>
        <w:t xml:space="preserve"> B31</w:t>
      </w:r>
      <w:proofErr w:type="gramStart"/>
      <w:r w:rsidRPr="000B2661">
        <w:rPr>
          <w:rFonts w:ascii="Arial" w:eastAsia="宋体" w:hAnsi="Arial" w:cs="Arial"/>
          <w:sz w:val="23"/>
          <w:szCs w:val="23"/>
          <w:lang w:eastAsia="zh-CN"/>
        </w:rPr>
        <w:t>伯氏疏螺旋体</w:t>
      </w:r>
      <w:proofErr w:type="gramEnd"/>
      <w:r w:rsidRPr="000B2661">
        <w:rPr>
          <w:rFonts w:ascii="Arial" w:eastAsia="宋体" w:hAnsi="Arial" w:cs="Arial"/>
          <w:sz w:val="23"/>
          <w:szCs w:val="23"/>
          <w:lang w:eastAsia="zh-CN"/>
        </w:rPr>
        <w:t>）而</w:t>
      </w:r>
      <w:proofErr w:type="gramStart"/>
      <w:r w:rsidRPr="000B2661">
        <w:rPr>
          <w:rFonts w:ascii="Arial" w:eastAsia="宋体" w:hAnsi="Arial" w:cs="Arial"/>
          <w:sz w:val="23"/>
          <w:szCs w:val="23"/>
          <w:lang w:eastAsia="zh-CN"/>
        </w:rPr>
        <w:t>不</w:t>
      </w:r>
      <w:proofErr w:type="gramEnd"/>
      <w:r w:rsidRPr="000B2661">
        <w:rPr>
          <w:rFonts w:ascii="Arial" w:eastAsia="宋体" w:hAnsi="Arial" w:cs="Arial"/>
          <w:sz w:val="23"/>
          <w:szCs w:val="23"/>
          <w:lang w:eastAsia="zh-CN"/>
        </w:rPr>
        <w:t>得用其他非美国菌株制成。当使用全细胞超声处理作为抗原试剂</w:t>
      </w:r>
      <w:r w:rsidR="001E12C9" w:rsidRPr="000B2661">
        <w:rPr>
          <w:rFonts w:ascii="Arial" w:eastAsia="宋体" w:hAnsi="Arial" w:cs="Arial"/>
          <w:sz w:val="23"/>
          <w:szCs w:val="23"/>
          <w:lang w:eastAsia="zh-CN"/>
        </w:rPr>
        <w:t>以在</w:t>
      </w:r>
      <w:r w:rsidRPr="000B2661">
        <w:rPr>
          <w:rFonts w:ascii="Arial" w:eastAsia="宋体" w:hAnsi="Arial" w:cs="Arial"/>
          <w:sz w:val="23"/>
          <w:szCs w:val="23"/>
          <w:lang w:eastAsia="zh-CN"/>
        </w:rPr>
        <w:t>EIA</w:t>
      </w:r>
      <w:r w:rsidRPr="000B2661">
        <w:rPr>
          <w:rFonts w:ascii="Arial" w:eastAsia="宋体" w:hAnsi="Arial" w:cs="Arial"/>
          <w:sz w:val="23"/>
          <w:szCs w:val="23"/>
          <w:lang w:eastAsia="zh-CN"/>
        </w:rPr>
        <w:t>和</w:t>
      </w:r>
      <w:r w:rsidR="001E12C9" w:rsidRPr="000B2661">
        <w:rPr>
          <w:rFonts w:ascii="Arial" w:eastAsia="宋体" w:hAnsi="Arial" w:cs="Arial"/>
          <w:sz w:val="23"/>
          <w:szCs w:val="23"/>
          <w:lang w:eastAsia="zh-CN"/>
        </w:rPr>
        <w:t>蛋白质</w:t>
      </w:r>
      <w:r w:rsidRPr="000B2661">
        <w:rPr>
          <w:rFonts w:ascii="Arial" w:eastAsia="宋体" w:hAnsi="Arial" w:cs="Arial"/>
          <w:sz w:val="23"/>
          <w:szCs w:val="23"/>
          <w:lang w:eastAsia="zh-CN"/>
        </w:rPr>
        <w:t>印迹器械中捕获</w:t>
      </w:r>
      <w:proofErr w:type="gramStart"/>
      <w:r w:rsidR="00C26CA5" w:rsidRPr="000B2661">
        <w:rPr>
          <w:rFonts w:ascii="Arial" w:eastAsia="宋体" w:hAnsi="Arial" w:cs="Arial"/>
          <w:sz w:val="23"/>
          <w:szCs w:val="23"/>
          <w:lang w:eastAsia="zh-CN"/>
        </w:rPr>
        <w:t>伯氏</w:t>
      </w:r>
      <w:r w:rsidRPr="000B2661">
        <w:rPr>
          <w:rFonts w:ascii="Arial" w:eastAsia="宋体" w:hAnsi="Arial" w:cs="Arial"/>
          <w:sz w:val="23"/>
          <w:szCs w:val="23"/>
          <w:lang w:eastAsia="zh-CN"/>
        </w:rPr>
        <w:t>疏螺旋体</w:t>
      </w:r>
      <w:proofErr w:type="gramEnd"/>
      <w:r w:rsidRPr="000B2661">
        <w:rPr>
          <w:rFonts w:ascii="Arial" w:eastAsia="宋体" w:hAnsi="Arial" w:cs="Arial"/>
          <w:sz w:val="23"/>
          <w:szCs w:val="23"/>
          <w:lang w:eastAsia="zh-CN"/>
        </w:rPr>
        <w:t>抗体时，</w:t>
      </w:r>
      <w:r w:rsidR="001E12C9" w:rsidRPr="000B2661">
        <w:rPr>
          <w:rFonts w:ascii="Arial" w:eastAsia="宋体" w:hAnsi="Arial" w:cs="Arial"/>
          <w:sz w:val="23"/>
          <w:szCs w:val="23"/>
          <w:lang w:eastAsia="zh-CN"/>
        </w:rPr>
        <w:t>上述要求尤其重要</w:t>
      </w:r>
      <w:r w:rsidRPr="000B2661">
        <w:rPr>
          <w:rFonts w:ascii="Arial" w:eastAsia="宋体" w:hAnsi="Arial" w:cs="Arial"/>
          <w:sz w:val="23"/>
          <w:szCs w:val="23"/>
          <w:lang w:eastAsia="zh-CN"/>
        </w:rPr>
        <w:t>。然而，可以接受</w:t>
      </w:r>
      <w:r w:rsidR="001E12C9" w:rsidRPr="000B2661">
        <w:rPr>
          <w:rFonts w:ascii="Arial" w:eastAsia="宋体" w:hAnsi="Arial" w:cs="Arial"/>
          <w:sz w:val="23"/>
          <w:szCs w:val="23"/>
          <w:lang w:eastAsia="zh-CN"/>
        </w:rPr>
        <w:t>使用欧洲疏螺旋体物种的重组蛋白（长度既定）来增强</w:t>
      </w:r>
      <w:r w:rsidRPr="000B2661">
        <w:rPr>
          <w:rFonts w:ascii="Arial" w:eastAsia="宋体" w:hAnsi="Arial" w:cs="Arial"/>
          <w:sz w:val="23"/>
          <w:szCs w:val="23"/>
          <w:lang w:eastAsia="zh-CN"/>
        </w:rPr>
        <w:t>美国</w:t>
      </w:r>
      <w:proofErr w:type="gramStart"/>
      <w:r w:rsidR="00C26CA5" w:rsidRPr="000B2661">
        <w:rPr>
          <w:rFonts w:ascii="Arial" w:eastAsia="宋体" w:hAnsi="Arial" w:cs="Arial"/>
          <w:sz w:val="23"/>
          <w:szCs w:val="23"/>
          <w:lang w:eastAsia="zh-CN"/>
        </w:rPr>
        <w:t>伯氏</w:t>
      </w:r>
      <w:r w:rsidRPr="000B2661">
        <w:rPr>
          <w:rFonts w:ascii="Arial" w:eastAsia="宋体" w:hAnsi="Arial" w:cs="Arial"/>
          <w:sz w:val="23"/>
          <w:szCs w:val="23"/>
          <w:lang w:eastAsia="zh-CN"/>
        </w:rPr>
        <w:t>疏螺旋体</w:t>
      </w:r>
      <w:proofErr w:type="gramEnd"/>
      <w:r w:rsidRPr="000B2661">
        <w:rPr>
          <w:rFonts w:ascii="Arial" w:eastAsia="宋体" w:hAnsi="Arial" w:cs="Arial"/>
          <w:sz w:val="23"/>
          <w:szCs w:val="23"/>
          <w:lang w:eastAsia="zh-CN"/>
        </w:rPr>
        <w:t>菌株的抗原</w:t>
      </w:r>
      <w:r w:rsidR="001E12C9" w:rsidRPr="000B2661">
        <w:rPr>
          <w:rFonts w:ascii="Arial" w:eastAsia="宋体" w:hAnsi="Arial" w:cs="Arial"/>
          <w:sz w:val="23"/>
          <w:szCs w:val="23"/>
          <w:lang w:eastAsia="zh-CN"/>
        </w:rPr>
        <w:t>，但不得使用其</w:t>
      </w:r>
      <w:r w:rsidRPr="000B2661">
        <w:rPr>
          <w:rFonts w:ascii="Arial" w:eastAsia="宋体" w:hAnsi="Arial" w:cs="Arial"/>
          <w:sz w:val="23"/>
          <w:szCs w:val="23"/>
          <w:lang w:eastAsia="zh-CN"/>
        </w:rPr>
        <w:t>全部细胞裂解物。</w:t>
      </w:r>
      <w:r w:rsidR="001E12C9" w:rsidRPr="000B2661">
        <w:rPr>
          <w:rFonts w:ascii="Arial" w:eastAsia="宋体" w:hAnsi="Arial" w:cs="Arial"/>
          <w:sz w:val="23"/>
          <w:szCs w:val="23"/>
          <w:lang w:eastAsia="zh-CN"/>
        </w:rPr>
        <w:t>对于</w:t>
      </w:r>
      <w:r w:rsidR="001E12C9" w:rsidRPr="000B2661">
        <w:rPr>
          <w:rFonts w:ascii="Arial" w:eastAsia="宋体" w:hAnsi="Arial" w:cs="Arial"/>
          <w:sz w:val="23"/>
          <w:szCs w:val="23"/>
          <w:lang w:eastAsia="zh-CN"/>
        </w:rPr>
        <w:t>IgM</w:t>
      </w:r>
      <w:r w:rsidR="001E12C9" w:rsidRPr="000B2661">
        <w:rPr>
          <w:rFonts w:ascii="Arial" w:eastAsia="宋体" w:hAnsi="Arial" w:cs="Arial"/>
          <w:sz w:val="23"/>
          <w:szCs w:val="23"/>
          <w:lang w:eastAsia="zh-CN"/>
        </w:rPr>
        <w:t>或</w:t>
      </w:r>
      <w:r w:rsidR="001E12C9" w:rsidRPr="000B2661">
        <w:rPr>
          <w:rFonts w:ascii="Arial" w:eastAsia="宋体" w:hAnsi="Arial" w:cs="Arial"/>
          <w:sz w:val="23"/>
          <w:szCs w:val="23"/>
          <w:lang w:eastAsia="zh-CN"/>
        </w:rPr>
        <w:t>IgG</w:t>
      </w:r>
      <w:r w:rsidR="001E12C9" w:rsidRPr="000B2661">
        <w:rPr>
          <w:rFonts w:ascii="Arial" w:eastAsia="宋体" w:hAnsi="Arial" w:cs="Arial"/>
          <w:sz w:val="23"/>
          <w:szCs w:val="23"/>
          <w:lang w:eastAsia="zh-CN"/>
        </w:rPr>
        <w:t>抗体，</w:t>
      </w:r>
      <w:r w:rsidRPr="000B2661">
        <w:rPr>
          <w:rFonts w:ascii="Arial" w:eastAsia="宋体" w:hAnsi="Arial" w:cs="Arial"/>
          <w:sz w:val="23"/>
          <w:szCs w:val="23"/>
          <w:lang w:eastAsia="zh-CN"/>
        </w:rPr>
        <w:t>这仅适用于第一级</w:t>
      </w:r>
      <w:r w:rsidRPr="000B2661">
        <w:rPr>
          <w:rFonts w:ascii="Arial" w:eastAsia="宋体" w:hAnsi="Arial" w:cs="Arial"/>
          <w:sz w:val="23"/>
          <w:szCs w:val="23"/>
          <w:lang w:eastAsia="zh-CN"/>
        </w:rPr>
        <w:t>EIA</w:t>
      </w:r>
      <w:r w:rsidRPr="000B2661">
        <w:rPr>
          <w:rFonts w:ascii="Arial" w:eastAsia="宋体" w:hAnsi="Arial" w:cs="Arial"/>
          <w:sz w:val="23"/>
          <w:szCs w:val="23"/>
          <w:lang w:eastAsia="zh-CN"/>
        </w:rPr>
        <w:t>试验，而不适用于</w:t>
      </w:r>
      <w:r w:rsidR="001E12C9" w:rsidRPr="000B2661">
        <w:rPr>
          <w:rFonts w:ascii="Arial" w:eastAsia="宋体" w:hAnsi="Arial" w:cs="Arial"/>
          <w:sz w:val="23"/>
          <w:szCs w:val="23"/>
          <w:lang w:eastAsia="zh-CN"/>
        </w:rPr>
        <w:t>蛋白质</w:t>
      </w:r>
      <w:r w:rsidRPr="000B2661">
        <w:rPr>
          <w:rFonts w:ascii="Arial" w:eastAsia="宋体" w:hAnsi="Arial" w:cs="Arial"/>
          <w:sz w:val="23"/>
          <w:szCs w:val="23"/>
          <w:lang w:eastAsia="zh-CN"/>
        </w:rPr>
        <w:t>印迹试验。</w:t>
      </w:r>
    </w:p>
    <w:p w:rsidR="003F3BB8" w:rsidRPr="000B2661" w:rsidRDefault="003F3BB8" w:rsidP="0090554F">
      <w:pPr>
        <w:snapToGrid w:val="0"/>
        <w:spacing w:before="9" w:line="300" w:lineRule="auto"/>
        <w:jc w:val="both"/>
        <w:rPr>
          <w:rFonts w:ascii="Arial" w:eastAsia="宋体" w:hAnsi="Arial" w:cs="Arial"/>
          <w:sz w:val="23"/>
          <w:szCs w:val="23"/>
          <w:lang w:eastAsia="zh-CN"/>
        </w:rPr>
      </w:pPr>
    </w:p>
    <w:p w:rsidR="003F3BB8" w:rsidRPr="000B2661" w:rsidRDefault="0036123D" w:rsidP="0090554F">
      <w:pPr>
        <w:pStyle w:val="a4"/>
        <w:snapToGrid w:val="0"/>
        <w:spacing w:line="300" w:lineRule="auto"/>
        <w:ind w:left="0"/>
        <w:jc w:val="both"/>
        <w:rPr>
          <w:rFonts w:ascii="Arial" w:eastAsia="宋体" w:hAnsi="Arial" w:cs="Arial"/>
          <w:lang w:eastAsia="zh-CN"/>
        </w:rPr>
      </w:pPr>
      <w:r w:rsidRPr="000B2661">
        <w:rPr>
          <w:rFonts w:ascii="Arial" w:eastAsia="宋体" w:hAnsi="Arial" w:cs="Arial"/>
          <w:sz w:val="23"/>
          <w:szCs w:val="23"/>
          <w:lang w:eastAsia="zh-CN"/>
        </w:rPr>
        <w:t>临床研究对于</w:t>
      </w:r>
      <w:r w:rsidR="001E12C9" w:rsidRPr="000B2661">
        <w:rPr>
          <w:rFonts w:ascii="Arial" w:eastAsia="宋体" w:hAnsi="Arial" w:cs="Arial"/>
          <w:sz w:val="23"/>
          <w:szCs w:val="23"/>
          <w:lang w:eastAsia="zh-CN"/>
        </w:rPr>
        <w:t>确定</w:t>
      </w:r>
      <w:r w:rsidRPr="000B2661">
        <w:rPr>
          <w:rFonts w:ascii="Arial" w:eastAsia="宋体" w:hAnsi="Arial" w:cs="Arial"/>
          <w:sz w:val="23"/>
          <w:szCs w:val="23"/>
          <w:lang w:eastAsia="zh-CN"/>
        </w:rPr>
        <w:t>EIA</w:t>
      </w:r>
      <w:r w:rsidRPr="000B2661">
        <w:rPr>
          <w:rFonts w:ascii="Arial" w:eastAsia="宋体" w:hAnsi="Arial" w:cs="Arial"/>
          <w:sz w:val="23"/>
          <w:szCs w:val="23"/>
          <w:lang w:eastAsia="zh-CN"/>
        </w:rPr>
        <w:t>和</w:t>
      </w:r>
      <w:r w:rsidR="001E12C9" w:rsidRPr="000B2661">
        <w:rPr>
          <w:rFonts w:ascii="Arial" w:eastAsia="宋体" w:hAnsi="Arial" w:cs="Arial"/>
          <w:sz w:val="23"/>
          <w:szCs w:val="23"/>
          <w:lang w:eastAsia="zh-CN"/>
        </w:rPr>
        <w:t>蛋白质</w:t>
      </w:r>
      <w:r w:rsidRPr="000B2661">
        <w:rPr>
          <w:rFonts w:ascii="Arial" w:eastAsia="宋体" w:hAnsi="Arial" w:cs="Arial"/>
          <w:sz w:val="23"/>
          <w:szCs w:val="23"/>
          <w:lang w:eastAsia="zh-CN"/>
        </w:rPr>
        <w:t>印迹器械的</w:t>
      </w:r>
      <w:r w:rsidR="00C26CA5" w:rsidRPr="000B2661">
        <w:rPr>
          <w:rFonts w:ascii="Arial" w:eastAsia="宋体" w:hAnsi="Arial" w:cs="Arial"/>
          <w:sz w:val="23"/>
          <w:szCs w:val="23"/>
          <w:lang w:eastAsia="zh-CN"/>
        </w:rPr>
        <w:t>性能特性</w:t>
      </w:r>
      <w:r w:rsidR="001E12C9" w:rsidRPr="000B2661">
        <w:rPr>
          <w:rFonts w:ascii="Arial" w:eastAsia="宋体" w:hAnsi="Arial" w:cs="Arial"/>
          <w:sz w:val="23"/>
          <w:szCs w:val="23"/>
          <w:lang w:eastAsia="zh-CN"/>
        </w:rPr>
        <w:t>极为必要</w:t>
      </w:r>
      <w:r w:rsidRPr="000B2661">
        <w:rPr>
          <w:rFonts w:ascii="Arial" w:eastAsia="宋体" w:hAnsi="Arial" w:cs="Arial"/>
          <w:sz w:val="23"/>
          <w:szCs w:val="23"/>
          <w:lang w:eastAsia="zh-CN"/>
        </w:rPr>
        <w:t>。通常，我们建议</w:t>
      </w:r>
      <w:r w:rsidR="001E12C9" w:rsidRPr="000B2661">
        <w:rPr>
          <w:rFonts w:ascii="Arial" w:eastAsia="宋体" w:hAnsi="Arial" w:cs="Arial"/>
          <w:sz w:val="23"/>
          <w:szCs w:val="23"/>
          <w:lang w:eastAsia="zh-CN"/>
        </w:rPr>
        <w:t>在由将试验用于</w:t>
      </w:r>
      <w:r w:rsidRPr="000B2661">
        <w:rPr>
          <w:rFonts w:ascii="Arial" w:eastAsia="宋体" w:hAnsi="Arial" w:cs="Arial"/>
          <w:sz w:val="23"/>
          <w:szCs w:val="23"/>
          <w:lang w:eastAsia="zh-CN"/>
        </w:rPr>
        <w:t>临床实践的个体（例如，</w:t>
      </w:r>
      <w:r w:rsidR="001E12C9" w:rsidRPr="000B2661">
        <w:rPr>
          <w:rFonts w:ascii="Arial" w:eastAsia="宋体" w:hAnsi="Arial" w:cs="Arial"/>
          <w:sz w:val="23"/>
          <w:szCs w:val="23"/>
          <w:lang w:eastAsia="zh-CN"/>
        </w:rPr>
        <w:t>训练有素的技术人员）最终使用该器械</w:t>
      </w:r>
      <w:r w:rsidRPr="000B2661">
        <w:rPr>
          <w:rFonts w:ascii="Arial" w:eastAsia="宋体" w:hAnsi="Arial" w:cs="Arial"/>
          <w:sz w:val="23"/>
          <w:szCs w:val="23"/>
          <w:lang w:eastAsia="zh-CN"/>
        </w:rPr>
        <w:t>的试验环境（</w:t>
      </w:r>
      <w:r w:rsidR="001E12C9" w:rsidRPr="000B2661">
        <w:rPr>
          <w:rFonts w:ascii="Arial" w:eastAsia="宋体" w:hAnsi="Arial" w:cs="Arial"/>
          <w:sz w:val="23"/>
          <w:szCs w:val="23"/>
          <w:lang w:eastAsia="zh-CN"/>
        </w:rPr>
        <w:t>例如，</w:t>
      </w:r>
      <w:r w:rsidRPr="000B2661">
        <w:rPr>
          <w:rFonts w:ascii="Arial" w:eastAsia="宋体" w:hAnsi="Arial" w:cs="Arial"/>
          <w:sz w:val="23"/>
          <w:szCs w:val="23"/>
          <w:lang w:eastAsia="zh-CN"/>
        </w:rPr>
        <w:t>临床实验室）中</w:t>
      </w:r>
      <w:r w:rsidR="001E12C9" w:rsidRPr="000B2661">
        <w:rPr>
          <w:rFonts w:ascii="Arial" w:eastAsia="宋体" w:hAnsi="Arial" w:cs="Arial"/>
          <w:sz w:val="23"/>
          <w:szCs w:val="23"/>
          <w:lang w:eastAsia="zh-CN"/>
        </w:rPr>
        <w:t>对</w:t>
      </w:r>
      <w:r w:rsidRPr="000B2661">
        <w:rPr>
          <w:rFonts w:ascii="Arial" w:eastAsia="宋体" w:hAnsi="Arial" w:cs="Arial"/>
          <w:sz w:val="23"/>
          <w:szCs w:val="23"/>
          <w:lang w:eastAsia="zh-CN"/>
        </w:rPr>
        <w:t>性能</w:t>
      </w:r>
      <w:r w:rsidR="001E12C9" w:rsidRPr="000B2661">
        <w:rPr>
          <w:rFonts w:ascii="Arial" w:eastAsia="宋体" w:hAnsi="Arial" w:cs="Arial"/>
          <w:sz w:val="23"/>
          <w:szCs w:val="23"/>
          <w:lang w:eastAsia="zh-CN"/>
        </w:rPr>
        <w:t>进行评估</w:t>
      </w:r>
      <w:r w:rsidRPr="000B2661">
        <w:rPr>
          <w:rFonts w:ascii="Arial" w:eastAsia="宋体" w:hAnsi="Arial" w:cs="Arial"/>
          <w:sz w:val="23"/>
          <w:szCs w:val="23"/>
          <w:lang w:eastAsia="zh-CN"/>
        </w:rPr>
        <w:t>。下面</w:t>
      </w:r>
      <w:r w:rsidR="001E12C9" w:rsidRPr="000B2661">
        <w:rPr>
          <w:rFonts w:ascii="Arial" w:eastAsia="宋体" w:hAnsi="Arial" w:cs="Arial"/>
          <w:sz w:val="23"/>
          <w:szCs w:val="23"/>
          <w:lang w:eastAsia="zh-CN"/>
        </w:rPr>
        <w:t>将列举</w:t>
      </w:r>
      <w:r w:rsidRPr="000B2661">
        <w:rPr>
          <w:rFonts w:ascii="Arial" w:eastAsia="宋体" w:hAnsi="Arial" w:cs="Arial"/>
          <w:sz w:val="23"/>
          <w:szCs w:val="23"/>
          <w:lang w:eastAsia="zh-CN"/>
        </w:rPr>
        <w:t>在</w:t>
      </w:r>
      <w:r w:rsidR="001E12C9" w:rsidRPr="000B2661">
        <w:rPr>
          <w:rFonts w:ascii="Arial" w:eastAsia="宋体" w:hAnsi="Arial" w:cs="Arial"/>
          <w:sz w:val="23"/>
          <w:szCs w:val="23"/>
          <w:lang w:eastAsia="zh-CN"/>
        </w:rPr>
        <w:t>确定每种器械类型</w:t>
      </w:r>
      <w:r w:rsidRPr="000B2661">
        <w:rPr>
          <w:rFonts w:ascii="Arial" w:eastAsia="宋体" w:hAnsi="Arial" w:cs="Arial"/>
          <w:sz w:val="23"/>
          <w:szCs w:val="23"/>
          <w:lang w:eastAsia="zh-CN"/>
        </w:rPr>
        <w:t>的性能特性方面的</w:t>
      </w:r>
      <w:r w:rsidR="001E12C9" w:rsidRPr="000B2661">
        <w:rPr>
          <w:rFonts w:ascii="Arial" w:eastAsia="宋体" w:hAnsi="Arial" w:cs="Arial"/>
          <w:sz w:val="23"/>
          <w:szCs w:val="23"/>
          <w:lang w:eastAsia="zh-CN"/>
        </w:rPr>
        <w:t>预期结果</w:t>
      </w:r>
      <w:r w:rsidRPr="000B2661">
        <w:rPr>
          <w:rFonts w:ascii="Arial" w:eastAsia="宋体" w:hAnsi="Arial" w:cs="Arial"/>
          <w:sz w:val="23"/>
          <w:szCs w:val="23"/>
          <w:lang w:eastAsia="zh-CN"/>
        </w:rPr>
        <w:t>。</w:t>
      </w:r>
    </w:p>
    <w:p w:rsidR="003F3BB8" w:rsidRPr="000B2661" w:rsidRDefault="003F3BB8" w:rsidP="0090554F">
      <w:pPr>
        <w:snapToGrid w:val="0"/>
        <w:spacing w:line="300" w:lineRule="auto"/>
        <w:jc w:val="both"/>
        <w:rPr>
          <w:rFonts w:ascii="Arial" w:eastAsia="宋体" w:hAnsi="Arial" w:cs="Arial"/>
          <w:sz w:val="24"/>
          <w:szCs w:val="24"/>
          <w:lang w:eastAsia="zh-CN"/>
        </w:rPr>
      </w:pPr>
    </w:p>
    <w:p w:rsidR="003F3BB8" w:rsidRPr="000B2661" w:rsidRDefault="0036123D" w:rsidP="0090554F">
      <w:pPr>
        <w:snapToGrid w:val="0"/>
        <w:spacing w:line="300" w:lineRule="auto"/>
        <w:jc w:val="both"/>
        <w:rPr>
          <w:rFonts w:ascii="Arial" w:eastAsia="宋体" w:hAnsi="Arial" w:cs="Arial"/>
          <w:i/>
          <w:sz w:val="24"/>
          <w:szCs w:val="24"/>
          <w:lang w:eastAsia="zh-CN"/>
        </w:rPr>
      </w:pPr>
      <w:r w:rsidRPr="000B2661">
        <w:rPr>
          <w:rFonts w:ascii="Arial" w:eastAsia="宋体" w:hAnsi="Arial" w:cs="Arial"/>
          <w:i/>
          <w:sz w:val="24"/>
          <w:szCs w:val="24"/>
          <w:lang w:eastAsia="zh-CN"/>
        </w:rPr>
        <w:t>研究方案</w:t>
      </w:r>
    </w:p>
    <w:p w:rsidR="003F3BB8" w:rsidRPr="000B2661" w:rsidRDefault="003F3BB8" w:rsidP="0090554F">
      <w:pPr>
        <w:snapToGrid w:val="0"/>
        <w:spacing w:line="300" w:lineRule="auto"/>
        <w:jc w:val="both"/>
        <w:rPr>
          <w:rFonts w:ascii="Arial" w:eastAsia="宋体" w:hAnsi="Arial" w:cs="Arial"/>
          <w:sz w:val="24"/>
          <w:szCs w:val="24"/>
          <w:lang w:eastAsia="zh-CN"/>
        </w:rPr>
      </w:pPr>
    </w:p>
    <w:p w:rsidR="003F3BB8" w:rsidRPr="000B2661" w:rsidRDefault="0036123D" w:rsidP="0090554F">
      <w:pPr>
        <w:pStyle w:val="a4"/>
        <w:snapToGrid w:val="0"/>
        <w:spacing w:before="120" w:line="300" w:lineRule="auto"/>
        <w:ind w:left="0"/>
        <w:jc w:val="both"/>
        <w:rPr>
          <w:rFonts w:ascii="Arial" w:eastAsia="宋体" w:hAnsi="Arial" w:cs="Arial"/>
          <w:lang w:eastAsia="zh-CN"/>
        </w:rPr>
      </w:pPr>
      <w:r w:rsidRPr="000B2661">
        <w:rPr>
          <w:rFonts w:ascii="Arial" w:eastAsia="宋体" w:hAnsi="Arial" w:cs="Arial"/>
          <w:lang w:eastAsia="zh-CN"/>
        </w:rPr>
        <w:t>我们建议</w:t>
      </w:r>
      <w:r w:rsidR="0049126C" w:rsidRPr="000B2661">
        <w:rPr>
          <w:rFonts w:ascii="Arial" w:eastAsia="宋体" w:hAnsi="Arial" w:cs="Arial"/>
          <w:lang w:eastAsia="zh-CN"/>
        </w:rPr>
        <w:t>贵公司</w:t>
      </w:r>
      <w:r w:rsidRPr="000B2661">
        <w:rPr>
          <w:rFonts w:ascii="Arial" w:eastAsia="宋体" w:hAnsi="Arial" w:cs="Arial"/>
          <w:lang w:eastAsia="zh-CN"/>
        </w:rPr>
        <w:t>制定详细的研究方案，</w:t>
      </w:r>
      <w:r w:rsidR="0018793E" w:rsidRPr="000B2661">
        <w:rPr>
          <w:rFonts w:ascii="Arial" w:eastAsia="宋体" w:hAnsi="Arial" w:cs="Arial"/>
          <w:lang w:eastAsia="zh-CN"/>
        </w:rPr>
        <w:t>该方案</w:t>
      </w:r>
      <w:proofErr w:type="gramStart"/>
      <w:r w:rsidR="0018793E" w:rsidRPr="000B2661">
        <w:rPr>
          <w:rFonts w:ascii="Arial" w:eastAsia="宋体" w:hAnsi="Arial" w:cs="Arial"/>
          <w:lang w:eastAsia="zh-CN"/>
        </w:rPr>
        <w:t>须</w:t>
      </w:r>
      <w:r w:rsidRPr="000B2661">
        <w:rPr>
          <w:rFonts w:ascii="Arial" w:eastAsia="宋体" w:hAnsi="Arial" w:cs="Arial"/>
          <w:lang w:eastAsia="zh-CN"/>
        </w:rPr>
        <w:t>包括</w:t>
      </w:r>
      <w:proofErr w:type="gramEnd"/>
      <w:r w:rsidRPr="000B2661">
        <w:rPr>
          <w:rFonts w:ascii="Arial" w:eastAsia="宋体" w:hAnsi="Arial" w:cs="Arial"/>
          <w:lang w:eastAsia="zh-CN"/>
        </w:rPr>
        <w:t>特定的患者纳入和排除标准</w:t>
      </w:r>
      <w:r w:rsidR="0018793E" w:rsidRPr="000B2661">
        <w:rPr>
          <w:rFonts w:ascii="Arial" w:eastAsia="宋体" w:hAnsi="Arial" w:cs="Arial"/>
          <w:lang w:eastAsia="zh-CN"/>
        </w:rPr>
        <w:t>、</w:t>
      </w:r>
      <w:r w:rsidRPr="000B2661">
        <w:rPr>
          <w:rFonts w:ascii="Arial" w:eastAsia="宋体" w:hAnsi="Arial" w:cs="Arial"/>
          <w:lang w:eastAsia="zh-CN"/>
        </w:rPr>
        <w:t>所需样本的类型和数量</w:t>
      </w:r>
      <w:r w:rsidR="0018793E" w:rsidRPr="000B2661">
        <w:rPr>
          <w:rFonts w:ascii="Arial" w:eastAsia="宋体" w:hAnsi="Arial" w:cs="Arial"/>
          <w:lang w:eastAsia="zh-CN"/>
        </w:rPr>
        <w:t>、</w:t>
      </w:r>
      <w:r w:rsidRPr="000B2661">
        <w:rPr>
          <w:rFonts w:ascii="Arial" w:eastAsia="宋体" w:hAnsi="Arial" w:cs="Arial"/>
          <w:lang w:eastAsia="zh-CN"/>
        </w:rPr>
        <w:t>使用</w:t>
      </w:r>
      <w:r w:rsidR="0018793E" w:rsidRPr="000B2661">
        <w:rPr>
          <w:rFonts w:ascii="Arial" w:eastAsia="宋体" w:hAnsi="Arial" w:cs="Arial"/>
          <w:lang w:eastAsia="zh-CN"/>
        </w:rPr>
        <w:t>说明</w:t>
      </w:r>
      <w:r w:rsidRPr="000B2661">
        <w:rPr>
          <w:rFonts w:ascii="Arial" w:eastAsia="宋体" w:hAnsi="Arial" w:cs="Arial"/>
          <w:lang w:eastAsia="zh-CN"/>
        </w:rPr>
        <w:t>以及解决差异以防止数据</w:t>
      </w:r>
      <w:r w:rsidR="0018793E" w:rsidRPr="000B2661">
        <w:rPr>
          <w:rFonts w:ascii="Arial" w:eastAsia="宋体" w:hAnsi="Arial" w:cs="Arial"/>
          <w:lang w:eastAsia="zh-CN"/>
        </w:rPr>
        <w:t>产生</w:t>
      </w:r>
      <w:r w:rsidRPr="000B2661">
        <w:rPr>
          <w:rFonts w:ascii="Arial" w:eastAsia="宋体" w:hAnsi="Arial" w:cs="Arial"/>
          <w:lang w:eastAsia="zh-CN"/>
        </w:rPr>
        <w:t>偏差的统计分析计划</w:t>
      </w:r>
      <w:r w:rsidR="000148A4" w:rsidRPr="000B2661">
        <w:rPr>
          <w:rFonts w:ascii="Arial" w:eastAsia="宋体" w:hAnsi="Arial" w:cs="Arial"/>
          <w:lang w:eastAsia="zh-CN"/>
        </w:rPr>
        <w:t>。</w:t>
      </w:r>
      <w:r w:rsidR="0049126C" w:rsidRPr="000B2661">
        <w:rPr>
          <w:rFonts w:ascii="Arial" w:eastAsia="宋体" w:hAnsi="Arial" w:cs="Arial"/>
          <w:lang w:eastAsia="zh-CN"/>
        </w:rPr>
        <w:t>贵公司</w:t>
      </w:r>
      <w:r w:rsidRPr="000B2661">
        <w:rPr>
          <w:rFonts w:ascii="Arial" w:eastAsia="宋体" w:hAnsi="Arial" w:cs="Arial"/>
          <w:lang w:eastAsia="zh-CN"/>
        </w:rPr>
        <w:t>需要提供统计</w:t>
      </w:r>
      <w:r w:rsidR="0018793E" w:rsidRPr="000B2661">
        <w:rPr>
          <w:rFonts w:ascii="Arial" w:eastAsia="宋体" w:hAnsi="Arial" w:cs="Arial"/>
          <w:lang w:eastAsia="zh-CN"/>
        </w:rPr>
        <w:t>说明</w:t>
      </w:r>
      <w:r w:rsidRPr="000B2661">
        <w:rPr>
          <w:rFonts w:ascii="Arial" w:eastAsia="宋体" w:hAnsi="Arial" w:cs="Arial"/>
          <w:lang w:eastAsia="zh-CN"/>
        </w:rPr>
        <w:t>来支持研究人群的样本</w:t>
      </w:r>
      <w:r w:rsidR="0018793E" w:rsidRPr="000B2661">
        <w:rPr>
          <w:rFonts w:ascii="Arial" w:eastAsia="宋体" w:hAnsi="Arial" w:cs="Arial"/>
          <w:lang w:eastAsia="zh-CN"/>
        </w:rPr>
        <w:t>量</w:t>
      </w:r>
      <w:r w:rsidR="000148A4" w:rsidRPr="000B2661">
        <w:rPr>
          <w:rFonts w:ascii="Arial" w:eastAsia="宋体" w:hAnsi="Arial" w:cs="Arial"/>
          <w:lang w:eastAsia="zh-CN"/>
        </w:rPr>
        <w:t>。</w:t>
      </w:r>
      <w:r w:rsidRPr="000B2661">
        <w:rPr>
          <w:rFonts w:ascii="Arial" w:eastAsia="宋体" w:hAnsi="Arial" w:cs="Arial"/>
          <w:lang w:eastAsia="zh-CN"/>
        </w:rPr>
        <w:t>我们建议</w:t>
      </w:r>
      <w:r w:rsidR="0049126C" w:rsidRPr="000B2661">
        <w:rPr>
          <w:rFonts w:ascii="Arial" w:eastAsia="宋体" w:hAnsi="Arial" w:cs="Arial"/>
          <w:lang w:eastAsia="zh-CN"/>
        </w:rPr>
        <w:t>贵公司</w:t>
      </w:r>
      <w:r w:rsidRPr="000B2661">
        <w:rPr>
          <w:rFonts w:ascii="Arial" w:eastAsia="宋体" w:hAnsi="Arial" w:cs="Arial"/>
          <w:lang w:eastAsia="zh-CN"/>
        </w:rPr>
        <w:t>在上市前</w:t>
      </w:r>
      <w:r w:rsidR="0018793E" w:rsidRPr="000B2661">
        <w:rPr>
          <w:rFonts w:ascii="Arial" w:eastAsia="宋体" w:hAnsi="Arial" w:cs="Arial"/>
          <w:lang w:eastAsia="zh-CN"/>
        </w:rPr>
        <w:t>申报</w:t>
      </w:r>
      <w:r w:rsidRPr="000B2661">
        <w:rPr>
          <w:rFonts w:ascii="Arial" w:eastAsia="宋体" w:hAnsi="Arial" w:cs="Arial"/>
          <w:lang w:eastAsia="zh-CN"/>
        </w:rPr>
        <w:t>中</w:t>
      </w:r>
      <w:r w:rsidR="0018793E" w:rsidRPr="000B2661">
        <w:rPr>
          <w:rFonts w:ascii="Arial" w:eastAsia="宋体" w:hAnsi="Arial" w:cs="Arial"/>
          <w:lang w:eastAsia="zh-CN"/>
        </w:rPr>
        <w:t>纳入该方案</w:t>
      </w:r>
      <w:r w:rsidRPr="000B2661">
        <w:rPr>
          <w:rFonts w:ascii="Arial" w:eastAsia="宋体" w:hAnsi="Arial" w:cs="Arial"/>
          <w:lang w:eastAsia="zh-CN"/>
        </w:rPr>
        <w:t>和任何其他相关</w:t>
      </w:r>
      <w:r w:rsidR="007F0D44" w:rsidRPr="000B2661">
        <w:rPr>
          <w:rFonts w:ascii="Arial" w:eastAsia="宋体" w:hAnsi="Arial" w:cs="Arial"/>
          <w:lang w:eastAsia="zh-CN"/>
        </w:rPr>
        <w:t>方案</w:t>
      </w:r>
      <w:r w:rsidRPr="000B2661">
        <w:rPr>
          <w:rFonts w:ascii="Arial" w:eastAsia="宋体" w:hAnsi="Arial" w:cs="Arial"/>
          <w:lang w:eastAsia="zh-CN"/>
        </w:rPr>
        <w:t>信息。</w:t>
      </w:r>
    </w:p>
    <w:p w:rsidR="003F3BB8" w:rsidRPr="000B2661" w:rsidRDefault="003F3BB8" w:rsidP="0090554F">
      <w:pPr>
        <w:snapToGrid w:val="0"/>
        <w:spacing w:line="300" w:lineRule="auto"/>
        <w:jc w:val="both"/>
        <w:rPr>
          <w:rFonts w:ascii="Arial" w:eastAsia="宋体" w:hAnsi="Arial" w:cs="Arial"/>
          <w:sz w:val="24"/>
          <w:szCs w:val="24"/>
          <w:lang w:eastAsia="zh-CN"/>
        </w:rPr>
      </w:pPr>
    </w:p>
    <w:p w:rsidR="003F3BB8" w:rsidRPr="000B2661" w:rsidRDefault="0036123D" w:rsidP="0090554F">
      <w:pPr>
        <w:pStyle w:val="a4"/>
        <w:snapToGrid w:val="0"/>
        <w:spacing w:line="300" w:lineRule="auto"/>
        <w:ind w:left="0"/>
        <w:jc w:val="both"/>
        <w:rPr>
          <w:rFonts w:ascii="Arial" w:eastAsia="宋体" w:hAnsi="Arial" w:cs="Arial"/>
          <w:lang w:eastAsia="zh-CN"/>
        </w:rPr>
      </w:pPr>
      <w:r w:rsidRPr="000B2661">
        <w:rPr>
          <w:rFonts w:ascii="Arial" w:eastAsia="宋体" w:hAnsi="Arial" w:cs="Arial"/>
          <w:lang w:eastAsia="zh-CN"/>
        </w:rPr>
        <w:t>我们鼓励</w:t>
      </w:r>
      <w:r w:rsidR="0018793E" w:rsidRPr="000B2661">
        <w:rPr>
          <w:rFonts w:ascii="Arial" w:eastAsia="宋体" w:hAnsi="Arial" w:cs="Arial"/>
          <w:lang w:eastAsia="zh-CN"/>
        </w:rPr>
        <w:t>发起人</w:t>
      </w:r>
      <w:r w:rsidRPr="000B2661">
        <w:rPr>
          <w:rFonts w:ascii="Arial" w:eastAsia="宋体" w:hAnsi="Arial" w:cs="Arial"/>
          <w:lang w:eastAsia="zh-CN"/>
        </w:rPr>
        <w:t>联系微生物学</w:t>
      </w:r>
      <w:r w:rsidR="0018793E" w:rsidRPr="000B2661">
        <w:rPr>
          <w:rFonts w:ascii="Arial" w:eastAsia="宋体" w:hAnsi="Arial" w:cs="Arial"/>
          <w:lang w:eastAsia="zh-CN"/>
        </w:rPr>
        <w:t>器械</w:t>
      </w:r>
      <w:r w:rsidR="009D298A" w:rsidRPr="000B2661">
        <w:rPr>
          <w:rFonts w:ascii="Arial" w:eastAsia="宋体" w:hAnsi="Arial" w:cs="Arial"/>
          <w:lang w:eastAsia="zh-CN"/>
        </w:rPr>
        <w:t>部</w:t>
      </w:r>
      <w:r w:rsidRPr="000B2661">
        <w:rPr>
          <w:rFonts w:ascii="Arial" w:eastAsia="宋体" w:hAnsi="Arial" w:cs="Arial"/>
          <w:lang w:eastAsia="zh-CN"/>
        </w:rPr>
        <w:t>，</w:t>
      </w:r>
      <w:r w:rsidR="0018793E" w:rsidRPr="000B2661">
        <w:rPr>
          <w:rFonts w:ascii="Arial" w:eastAsia="宋体" w:hAnsi="Arial" w:cs="Arial"/>
          <w:lang w:eastAsia="zh-CN"/>
        </w:rPr>
        <w:t>以</w:t>
      </w:r>
      <w:r w:rsidRPr="000B2661">
        <w:rPr>
          <w:rFonts w:ascii="Arial" w:eastAsia="宋体" w:hAnsi="Arial" w:cs="Arial"/>
          <w:lang w:eastAsia="zh-CN"/>
        </w:rPr>
        <w:t>要求在研究开始之前</w:t>
      </w:r>
      <w:r w:rsidR="0018793E" w:rsidRPr="000B2661">
        <w:rPr>
          <w:rFonts w:ascii="Arial" w:eastAsia="宋体" w:hAnsi="Arial" w:cs="Arial"/>
          <w:lang w:eastAsia="zh-CN"/>
        </w:rPr>
        <w:t>对其</w:t>
      </w:r>
      <w:proofErr w:type="gramStart"/>
      <w:r w:rsidR="0018793E" w:rsidRPr="000B2661">
        <w:rPr>
          <w:rFonts w:ascii="Arial" w:eastAsia="宋体" w:hAnsi="Arial" w:cs="Arial"/>
          <w:lang w:eastAsia="zh-CN"/>
        </w:rPr>
        <w:t>其</w:t>
      </w:r>
      <w:proofErr w:type="gramEnd"/>
      <w:r w:rsidR="0018793E" w:rsidRPr="000B2661">
        <w:rPr>
          <w:rFonts w:ascii="Arial" w:eastAsia="宋体" w:hAnsi="Arial" w:cs="Arial"/>
          <w:lang w:eastAsia="zh-CN"/>
        </w:rPr>
        <w:t>拟定</w:t>
      </w:r>
      <w:r w:rsidRPr="000B2661">
        <w:rPr>
          <w:rFonts w:ascii="Arial" w:eastAsia="宋体" w:hAnsi="Arial" w:cs="Arial"/>
          <w:lang w:eastAsia="zh-CN"/>
        </w:rPr>
        <w:t>研究</w:t>
      </w:r>
      <w:r w:rsidR="0018793E" w:rsidRPr="000B2661">
        <w:rPr>
          <w:rFonts w:ascii="Arial" w:eastAsia="宋体" w:hAnsi="Arial" w:cs="Arial"/>
          <w:lang w:eastAsia="zh-CN"/>
        </w:rPr>
        <w:t>以及对</w:t>
      </w:r>
      <w:r w:rsidRPr="000B2661">
        <w:rPr>
          <w:rFonts w:ascii="Arial" w:eastAsia="宋体" w:hAnsi="Arial" w:cs="Arial"/>
          <w:lang w:eastAsia="zh-CN"/>
        </w:rPr>
        <w:t>样本类型的选择</w:t>
      </w:r>
      <w:r w:rsidR="0018793E" w:rsidRPr="000B2661">
        <w:rPr>
          <w:rFonts w:ascii="Arial" w:eastAsia="宋体" w:hAnsi="Arial" w:cs="Arial"/>
          <w:lang w:eastAsia="zh-CN"/>
        </w:rPr>
        <w:t>进行审查</w:t>
      </w:r>
      <w:r w:rsidRPr="000B2661">
        <w:rPr>
          <w:rFonts w:ascii="Arial" w:eastAsia="宋体" w:hAnsi="Arial" w:cs="Arial"/>
          <w:lang w:eastAsia="zh-CN"/>
        </w:rPr>
        <w:t>。</w:t>
      </w:r>
    </w:p>
    <w:p w:rsidR="003F3BB8" w:rsidRPr="000B2661" w:rsidRDefault="003F3BB8" w:rsidP="0090554F">
      <w:pPr>
        <w:snapToGrid w:val="0"/>
        <w:spacing w:line="300" w:lineRule="auto"/>
        <w:jc w:val="both"/>
        <w:rPr>
          <w:rFonts w:ascii="Arial" w:eastAsia="宋体" w:hAnsi="Arial" w:cs="Arial"/>
          <w:sz w:val="24"/>
          <w:szCs w:val="24"/>
          <w:lang w:eastAsia="zh-CN"/>
        </w:rPr>
      </w:pPr>
    </w:p>
    <w:p w:rsidR="003F3BB8" w:rsidRPr="000B2661" w:rsidRDefault="001E12C9" w:rsidP="0090554F">
      <w:pPr>
        <w:snapToGrid w:val="0"/>
        <w:spacing w:line="300" w:lineRule="auto"/>
        <w:jc w:val="both"/>
        <w:rPr>
          <w:rFonts w:ascii="Arial" w:eastAsia="宋体" w:hAnsi="Arial" w:cs="Arial"/>
          <w:sz w:val="24"/>
          <w:szCs w:val="24"/>
          <w:lang w:eastAsia="zh-CN"/>
        </w:rPr>
      </w:pPr>
      <w:r w:rsidRPr="000B2661">
        <w:rPr>
          <w:rFonts w:ascii="Arial" w:eastAsia="宋体" w:hAnsi="Arial" w:cs="Arial"/>
          <w:i/>
          <w:sz w:val="24"/>
          <w:lang w:eastAsia="zh-CN"/>
        </w:rPr>
        <w:t>研究</w:t>
      </w:r>
      <w:r w:rsidR="009D298A" w:rsidRPr="000B2661">
        <w:rPr>
          <w:rFonts w:ascii="Arial" w:eastAsia="宋体" w:hAnsi="Arial" w:cs="Arial"/>
          <w:i/>
          <w:sz w:val="24"/>
          <w:lang w:eastAsia="zh-CN"/>
        </w:rPr>
        <w:t>中心</w:t>
      </w:r>
    </w:p>
    <w:p w:rsidR="003F3BB8" w:rsidRPr="000B2661" w:rsidRDefault="003F3BB8" w:rsidP="0090554F">
      <w:pPr>
        <w:snapToGrid w:val="0"/>
        <w:spacing w:line="300" w:lineRule="auto"/>
        <w:jc w:val="both"/>
        <w:rPr>
          <w:rFonts w:ascii="Arial" w:eastAsia="宋体" w:hAnsi="Arial" w:cs="Arial"/>
          <w:sz w:val="24"/>
          <w:szCs w:val="24"/>
          <w:lang w:eastAsia="zh-CN"/>
        </w:rPr>
      </w:pPr>
    </w:p>
    <w:p w:rsidR="003F3BB8" w:rsidRPr="000B2661" w:rsidRDefault="0036123D" w:rsidP="0090554F">
      <w:pPr>
        <w:pStyle w:val="a4"/>
        <w:snapToGrid w:val="0"/>
        <w:spacing w:before="120" w:line="300" w:lineRule="auto"/>
        <w:ind w:left="0"/>
        <w:jc w:val="both"/>
        <w:rPr>
          <w:rFonts w:ascii="Arial" w:eastAsia="宋体" w:hAnsi="Arial" w:cs="Arial"/>
          <w:lang w:eastAsia="zh-CN"/>
        </w:rPr>
      </w:pPr>
      <w:r w:rsidRPr="000B2661">
        <w:rPr>
          <w:rFonts w:ascii="Arial" w:eastAsia="宋体" w:hAnsi="Arial" w:cs="Arial"/>
          <w:lang w:eastAsia="zh-CN"/>
        </w:rPr>
        <w:t>我们建议</w:t>
      </w:r>
      <w:r w:rsidR="0049126C" w:rsidRPr="000B2661">
        <w:rPr>
          <w:rFonts w:ascii="Arial" w:eastAsia="宋体" w:hAnsi="Arial" w:cs="Arial"/>
          <w:lang w:eastAsia="zh-CN"/>
        </w:rPr>
        <w:t>贵公司</w:t>
      </w:r>
      <w:r w:rsidRPr="000B2661">
        <w:rPr>
          <w:rFonts w:ascii="Arial" w:eastAsia="宋体" w:hAnsi="Arial" w:cs="Arial"/>
          <w:lang w:eastAsia="zh-CN"/>
        </w:rPr>
        <w:t>至少在三个不同的</w:t>
      </w:r>
      <w:r w:rsidR="009D298A" w:rsidRPr="000B2661">
        <w:rPr>
          <w:rFonts w:ascii="Arial" w:eastAsia="宋体" w:hAnsi="Arial" w:cs="Arial"/>
          <w:lang w:eastAsia="zh-CN"/>
        </w:rPr>
        <w:t>中心</w:t>
      </w:r>
      <w:r w:rsidRPr="000B2661">
        <w:rPr>
          <w:rFonts w:ascii="Arial" w:eastAsia="宋体" w:hAnsi="Arial" w:cs="Arial"/>
          <w:lang w:eastAsia="zh-CN"/>
        </w:rPr>
        <w:t>进行</w:t>
      </w:r>
      <w:r w:rsidR="0018793E" w:rsidRPr="000B2661">
        <w:rPr>
          <w:rFonts w:ascii="Arial" w:eastAsia="宋体" w:hAnsi="Arial" w:cs="Arial"/>
          <w:lang w:eastAsia="zh-CN"/>
        </w:rPr>
        <w:t>研究</w:t>
      </w:r>
      <w:r w:rsidRPr="000B2661">
        <w:rPr>
          <w:rFonts w:ascii="Arial" w:eastAsia="宋体" w:hAnsi="Arial" w:cs="Arial"/>
          <w:lang w:eastAsia="zh-CN"/>
        </w:rPr>
        <w:t>，其中一个可</w:t>
      </w:r>
      <w:r w:rsidR="0018793E" w:rsidRPr="000B2661">
        <w:rPr>
          <w:rFonts w:ascii="Arial" w:eastAsia="宋体" w:hAnsi="Arial" w:cs="Arial"/>
          <w:lang w:eastAsia="zh-CN"/>
        </w:rPr>
        <w:t>为</w:t>
      </w:r>
      <w:r w:rsidRPr="000B2661">
        <w:rPr>
          <w:rFonts w:ascii="Arial" w:eastAsia="宋体" w:hAnsi="Arial" w:cs="Arial"/>
          <w:lang w:eastAsia="zh-CN"/>
        </w:rPr>
        <w:t>内部</w:t>
      </w:r>
      <w:r w:rsidR="009D298A" w:rsidRPr="000B2661">
        <w:rPr>
          <w:rFonts w:ascii="Arial" w:eastAsia="宋体" w:hAnsi="Arial" w:cs="Arial"/>
          <w:lang w:eastAsia="zh-CN"/>
        </w:rPr>
        <w:t>中心</w:t>
      </w:r>
      <w:r w:rsidRPr="000B2661">
        <w:rPr>
          <w:rFonts w:ascii="Arial" w:eastAsia="宋体" w:hAnsi="Arial" w:cs="Arial"/>
          <w:lang w:eastAsia="zh-CN"/>
        </w:rPr>
        <w:t>。</w:t>
      </w:r>
      <w:r w:rsidR="0018793E" w:rsidRPr="000B2661">
        <w:rPr>
          <w:rFonts w:ascii="Arial" w:eastAsia="宋体" w:hAnsi="Arial" w:cs="Arial"/>
          <w:lang w:eastAsia="zh-CN"/>
        </w:rPr>
        <w:t>但须</w:t>
      </w:r>
      <w:r w:rsidRPr="000B2661">
        <w:rPr>
          <w:rFonts w:ascii="Arial" w:eastAsia="宋体" w:hAnsi="Arial" w:cs="Arial"/>
          <w:lang w:eastAsia="zh-CN"/>
        </w:rPr>
        <w:t>注意，我们</w:t>
      </w:r>
      <w:r w:rsidR="002133EC" w:rsidRPr="000B2661">
        <w:rPr>
          <w:rFonts w:ascii="Arial" w:eastAsia="宋体" w:hAnsi="Arial" w:cs="Arial"/>
          <w:lang w:eastAsia="zh-CN"/>
        </w:rPr>
        <w:t>认为在</w:t>
      </w:r>
      <w:r w:rsidRPr="000B2661">
        <w:rPr>
          <w:rFonts w:ascii="Arial" w:eastAsia="宋体" w:hAnsi="Arial" w:cs="Arial"/>
          <w:lang w:eastAsia="zh-CN"/>
        </w:rPr>
        <w:t>非美国临床试验</w:t>
      </w:r>
      <w:r w:rsidR="009D298A" w:rsidRPr="000B2661">
        <w:rPr>
          <w:rFonts w:ascii="Arial" w:eastAsia="宋体" w:hAnsi="Arial" w:cs="Arial"/>
          <w:lang w:eastAsia="zh-CN"/>
        </w:rPr>
        <w:t>中心</w:t>
      </w:r>
      <w:r w:rsidR="002133EC" w:rsidRPr="000B2661">
        <w:rPr>
          <w:rFonts w:ascii="Arial" w:eastAsia="宋体" w:hAnsi="Arial" w:cs="Arial"/>
          <w:lang w:eastAsia="zh-CN"/>
        </w:rPr>
        <w:t>获得的</w:t>
      </w:r>
      <w:r w:rsidRPr="000B2661">
        <w:rPr>
          <w:rFonts w:ascii="Arial" w:eastAsia="宋体" w:hAnsi="Arial" w:cs="Arial"/>
          <w:lang w:eastAsia="zh-CN"/>
        </w:rPr>
        <w:t>数据</w:t>
      </w:r>
      <w:r w:rsidR="009D298A" w:rsidRPr="000B2661">
        <w:rPr>
          <w:rFonts w:ascii="Arial" w:eastAsia="宋体" w:hAnsi="Arial" w:cs="Arial"/>
          <w:lang w:eastAsia="zh-CN"/>
        </w:rPr>
        <w:t>并不</w:t>
      </w:r>
      <w:r w:rsidR="002133EC" w:rsidRPr="000B2661">
        <w:rPr>
          <w:rFonts w:ascii="Arial" w:eastAsia="宋体" w:hAnsi="Arial" w:cs="Arial"/>
          <w:lang w:eastAsia="zh-CN"/>
        </w:rPr>
        <w:t>适当，因为</w:t>
      </w:r>
      <w:r w:rsidRPr="000B2661">
        <w:rPr>
          <w:rFonts w:ascii="Arial" w:eastAsia="宋体" w:hAnsi="Arial" w:cs="Arial"/>
          <w:lang w:eastAsia="zh-CN"/>
        </w:rPr>
        <w:t>其他国家</w:t>
      </w:r>
      <w:r w:rsidR="002133EC" w:rsidRPr="000B2661">
        <w:rPr>
          <w:rFonts w:ascii="Arial" w:eastAsia="宋体" w:hAnsi="Arial" w:cs="Arial"/>
          <w:lang w:eastAsia="zh-CN"/>
        </w:rPr>
        <w:t>存在不同</w:t>
      </w:r>
      <w:r w:rsidRPr="000B2661">
        <w:rPr>
          <w:rFonts w:ascii="Arial" w:eastAsia="宋体" w:hAnsi="Arial" w:cs="Arial"/>
          <w:lang w:eastAsia="zh-CN"/>
        </w:rPr>
        <w:t>菌株。对未经</w:t>
      </w:r>
      <w:r w:rsidR="002133EC" w:rsidRPr="000B2661">
        <w:rPr>
          <w:rFonts w:ascii="Arial" w:eastAsia="宋体" w:hAnsi="Arial" w:cs="Arial"/>
          <w:lang w:eastAsia="zh-CN"/>
        </w:rPr>
        <w:t>审批</w:t>
      </w:r>
      <w:r w:rsidRPr="000B2661">
        <w:rPr>
          <w:rFonts w:ascii="Arial" w:eastAsia="宋体" w:hAnsi="Arial" w:cs="Arial"/>
          <w:lang w:eastAsia="zh-CN"/>
        </w:rPr>
        <w:t>和未</w:t>
      </w:r>
      <w:r w:rsidR="002133EC" w:rsidRPr="000B2661">
        <w:rPr>
          <w:rFonts w:ascii="Arial" w:eastAsia="宋体" w:hAnsi="Arial" w:cs="Arial"/>
          <w:lang w:eastAsia="zh-CN"/>
        </w:rPr>
        <w:t>经批准</w:t>
      </w:r>
      <w:r w:rsidRPr="000B2661">
        <w:rPr>
          <w:rFonts w:ascii="Arial" w:eastAsia="宋体" w:hAnsi="Arial" w:cs="Arial"/>
          <w:lang w:eastAsia="zh-CN"/>
        </w:rPr>
        <w:t>的体外诊断器械（包括用于莱姆病的诊断器械）的临床研究受制于联邦食品</w:t>
      </w:r>
      <w:r w:rsidR="002133EC" w:rsidRPr="000B2661">
        <w:rPr>
          <w:rFonts w:ascii="Arial" w:eastAsia="宋体" w:hAnsi="Arial" w:cs="Arial"/>
          <w:lang w:eastAsia="zh-CN"/>
        </w:rPr>
        <w:t>、</w:t>
      </w:r>
      <w:r w:rsidRPr="000B2661">
        <w:rPr>
          <w:rFonts w:ascii="Arial" w:eastAsia="宋体" w:hAnsi="Arial" w:cs="Arial"/>
          <w:lang w:eastAsia="zh-CN"/>
        </w:rPr>
        <w:t>药品和化妆品法案（</w:t>
      </w:r>
      <w:r w:rsidRPr="000B2661">
        <w:rPr>
          <w:rFonts w:ascii="Arial" w:eastAsia="宋体" w:hAnsi="Arial" w:cs="Arial"/>
          <w:lang w:eastAsia="zh-CN"/>
        </w:rPr>
        <w:t>21 USC 360j</w:t>
      </w:r>
      <w:r w:rsidRPr="000B2661">
        <w:rPr>
          <w:rFonts w:ascii="Arial" w:eastAsia="宋体" w:hAnsi="Arial" w:cs="Arial"/>
          <w:lang w:eastAsia="zh-CN"/>
        </w:rPr>
        <w:t>）第</w:t>
      </w:r>
      <w:r w:rsidRPr="000B2661">
        <w:rPr>
          <w:rFonts w:ascii="Arial" w:eastAsia="宋体" w:hAnsi="Arial" w:cs="Arial"/>
          <w:lang w:eastAsia="zh-CN"/>
        </w:rPr>
        <w:t>520</w:t>
      </w:r>
      <w:r w:rsidRPr="000B2661">
        <w:rPr>
          <w:rFonts w:ascii="Arial" w:eastAsia="宋体" w:hAnsi="Arial" w:cs="Arial"/>
          <w:lang w:eastAsia="zh-CN"/>
        </w:rPr>
        <w:t>（</w:t>
      </w:r>
      <w:r w:rsidRPr="000B2661">
        <w:rPr>
          <w:rFonts w:ascii="Arial" w:eastAsia="宋体" w:hAnsi="Arial" w:cs="Arial"/>
          <w:lang w:eastAsia="zh-CN"/>
        </w:rPr>
        <w:t>g</w:t>
      </w:r>
      <w:r w:rsidRPr="000B2661">
        <w:rPr>
          <w:rFonts w:ascii="Arial" w:eastAsia="宋体" w:hAnsi="Arial" w:cs="Arial"/>
          <w:lang w:eastAsia="zh-CN"/>
        </w:rPr>
        <w:t>）节的器械</w:t>
      </w:r>
      <w:r w:rsidR="002133EC" w:rsidRPr="000B2661">
        <w:rPr>
          <w:rFonts w:ascii="Arial" w:eastAsia="宋体" w:hAnsi="Arial" w:cs="Arial"/>
          <w:lang w:eastAsia="zh-CN"/>
        </w:rPr>
        <w:t>临床研究</w:t>
      </w:r>
      <w:r w:rsidRPr="000B2661">
        <w:rPr>
          <w:rFonts w:ascii="Arial" w:eastAsia="宋体" w:hAnsi="Arial" w:cs="Arial"/>
          <w:lang w:eastAsia="zh-CN"/>
        </w:rPr>
        <w:t>豁免（</w:t>
      </w:r>
      <w:r w:rsidRPr="000B2661">
        <w:rPr>
          <w:rFonts w:ascii="Arial" w:eastAsia="宋体" w:hAnsi="Arial" w:cs="Arial"/>
          <w:lang w:eastAsia="zh-CN"/>
        </w:rPr>
        <w:t>IDE</w:t>
      </w:r>
      <w:r w:rsidRPr="000B2661">
        <w:rPr>
          <w:rFonts w:ascii="Arial" w:eastAsia="宋体" w:hAnsi="Arial" w:cs="Arial"/>
          <w:lang w:eastAsia="zh-CN"/>
        </w:rPr>
        <w:t>）和</w:t>
      </w:r>
      <w:r w:rsidR="002133EC" w:rsidRPr="000B2661">
        <w:rPr>
          <w:rFonts w:ascii="Arial" w:eastAsia="宋体" w:hAnsi="Arial" w:cs="Arial"/>
          <w:lang w:eastAsia="zh-CN"/>
        </w:rPr>
        <w:t>实施法规</w:t>
      </w:r>
      <w:r w:rsidRPr="000B2661">
        <w:rPr>
          <w:rFonts w:ascii="Arial" w:eastAsia="宋体" w:hAnsi="Arial" w:cs="Arial"/>
          <w:lang w:eastAsia="zh-CN"/>
        </w:rPr>
        <w:t>。</w:t>
      </w:r>
      <w:r w:rsidR="0049126C" w:rsidRPr="000B2661">
        <w:rPr>
          <w:rFonts w:ascii="Arial" w:eastAsia="宋体" w:hAnsi="Arial" w:cs="Arial"/>
          <w:lang w:eastAsia="zh-CN"/>
        </w:rPr>
        <w:t>贵公司</w:t>
      </w:r>
      <w:r w:rsidRPr="000B2661">
        <w:rPr>
          <w:rFonts w:ascii="Arial" w:eastAsia="宋体" w:hAnsi="Arial" w:cs="Arial"/>
          <w:lang w:eastAsia="zh-CN"/>
        </w:rPr>
        <w:t>应该考虑</w:t>
      </w:r>
      <w:r w:rsidRPr="000B2661">
        <w:rPr>
          <w:rFonts w:ascii="Arial" w:eastAsia="宋体" w:hAnsi="Arial" w:cs="Arial"/>
          <w:lang w:eastAsia="zh-CN"/>
        </w:rPr>
        <w:t>21 CFR</w:t>
      </w:r>
      <w:r w:rsidRPr="000B2661">
        <w:rPr>
          <w:rFonts w:ascii="Arial" w:eastAsia="宋体" w:hAnsi="Arial" w:cs="Arial"/>
          <w:lang w:eastAsia="zh-CN"/>
        </w:rPr>
        <w:t>第</w:t>
      </w:r>
      <w:r w:rsidRPr="000B2661">
        <w:rPr>
          <w:rFonts w:ascii="Arial" w:eastAsia="宋体" w:hAnsi="Arial" w:cs="Arial"/>
          <w:lang w:eastAsia="zh-CN"/>
        </w:rPr>
        <w:t>812</w:t>
      </w:r>
      <w:r w:rsidRPr="000B2661">
        <w:rPr>
          <w:rFonts w:ascii="Arial" w:eastAsia="宋体" w:hAnsi="Arial" w:cs="Arial"/>
          <w:lang w:eastAsia="zh-CN"/>
        </w:rPr>
        <w:t>部分（</w:t>
      </w:r>
      <w:r w:rsidRPr="000B2661">
        <w:rPr>
          <w:rFonts w:ascii="Arial" w:eastAsia="宋体" w:hAnsi="Arial" w:cs="Arial"/>
          <w:lang w:eastAsia="zh-CN"/>
        </w:rPr>
        <w:t>IDEs</w:t>
      </w:r>
      <w:r w:rsidRPr="000B2661">
        <w:rPr>
          <w:rFonts w:ascii="Arial" w:eastAsia="宋体" w:hAnsi="Arial" w:cs="Arial"/>
          <w:lang w:eastAsia="zh-CN"/>
        </w:rPr>
        <w:t>）如何适用于</w:t>
      </w:r>
      <w:r w:rsidR="0049126C" w:rsidRPr="000B2661">
        <w:rPr>
          <w:rFonts w:ascii="Arial" w:eastAsia="宋体" w:hAnsi="Arial" w:cs="Arial"/>
          <w:lang w:eastAsia="zh-CN"/>
        </w:rPr>
        <w:t>贵公司</w:t>
      </w:r>
      <w:r w:rsidRPr="000B2661">
        <w:rPr>
          <w:rFonts w:ascii="Arial" w:eastAsia="宋体" w:hAnsi="Arial" w:cs="Arial"/>
          <w:lang w:eastAsia="zh-CN"/>
        </w:rPr>
        <w:t>的特定研究，并参考</w:t>
      </w:r>
      <w:r w:rsidRPr="000B2661">
        <w:rPr>
          <w:rFonts w:ascii="Arial" w:eastAsia="宋体" w:hAnsi="Arial" w:cs="Arial"/>
          <w:lang w:eastAsia="zh-CN"/>
        </w:rPr>
        <w:t>21 CFR</w:t>
      </w:r>
      <w:r w:rsidRPr="000B2661">
        <w:rPr>
          <w:rFonts w:ascii="Arial" w:eastAsia="宋体" w:hAnsi="Arial" w:cs="Arial"/>
          <w:lang w:eastAsia="zh-CN"/>
        </w:rPr>
        <w:t>第</w:t>
      </w:r>
      <w:r w:rsidRPr="000B2661">
        <w:rPr>
          <w:rFonts w:ascii="Arial" w:eastAsia="宋体" w:hAnsi="Arial" w:cs="Arial"/>
          <w:lang w:eastAsia="zh-CN"/>
        </w:rPr>
        <w:t>50</w:t>
      </w:r>
      <w:r w:rsidRPr="000B2661">
        <w:rPr>
          <w:rFonts w:ascii="Arial" w:eastAsia="宋体" w:hAnsi="Arial" w:cs="Arial"/>
          <w:lang w:eastAsia="zh-CN"/>
        </w:rPr>
        <w:t>部分（知情同意）和</w:t>
      </w:r>
      <w:r w:rsidRPr="000B2661">
        <w:rPr>
          <w:rFonts w:ascii="Arial" w:eastAsia="宋体" w:hAnsi="Arial" w:cs="Arial"/>
          <w:lang w:eastAsia="zh-CN"/>
        </w:rPr>
        <w:t>21 CFR</w:t>
      </w:r>
      <w:r w:rsidRPr="000B2661">
        <w:rPr>
          <w:rFonts w:ascii="Arial" w:eastAsia="宋体" w:hAnsi="Arial" w:cs="Arial"/>
          <w:lang w:eastAsia="zh-CN"/>
        </w:rPr>
        <w:t>第</w:t>
      </w:r>
      <w:r w:rsidRPr="000B2661">
        <w:rPr>
          <w:rFonts w:ascii="Arial" w:eastAsia="宋体" w:hAnsi="Arial" w:cs="Arial"/>
          <w:lang w:eastAsia="zh-CN"/>
        </w:rPr>
        <w:t>56</w:t>
      </w:r>
      <w:r w:rsidRPr="000B2661">
        <w:rPr>
          <w:rFonts w:ascii="Arial" w:eastAsia="宋体" w:hAnsi="Arial" w:cs="Arial"/>
          <w:lang w:eastAsia="zh-CN"/>
        </w:rPr>
        <w:t>部分（机构审查委员会评审）</w:t>
      </w:r>
      <w:r w:rsidR="002133EC" w:rsidRPr="000B2661">
        <w:rPr>
          <w:rFonts w:ascii="Arial" w:eastAsia="宋体" w:hAnsi="Arial" w:cs="Arial"/>
          <w:lang w:eastAsia="zh-CN"/>
        </w:rPr>
        <w:t>以获得</w:t>
      </w:r>
      <w:r w:rsidRPr="000B2661">
        <w:rPr>
          <w:rFonts w:ascii="Arial" w:eastAsia="宋体" w:hAnsi="Arial" w:cs="Arial"/>
          <w:lang w:eastAsia="zh-CN"/>
        </w:rPr>
        <w:t>其他适用的要求。</w:t>
      </w:r>
    </w:p>
    <w:p w:rsidR="003F3BB8" w:rsidRPr="000B2661" w:rsidRDefault="003F3BB8" w:rsidP="0090554F">
      <w:pPr>
        <w:snapToGrid w:val="0"/>
        <w:spacing w:line="300" w:lineRule="auto"/>
        <w:jc w:val="both"/>
        <w:rPr>
          <w:rFonts w:ascii="Arial" w:eastAsia="宋体" w:hAnsi="Arial" w:cs="Arial"/>
          <w:sz w:val="24"/>
          <w:szCs w:val="24"/>
          <w:lang w:eastAsia="zh-CN"/>
        </w:rPr>
      </w:pPr>
    </w:p>
    <w:p w:rsidR="003F3BB8" w:rsidRPr="000B2661" w:rsidRDefault="0036123D" w:rsidP="0090554F">
      <w:pPr>
        <w:pStyle w:val="a4"/>
        <w:snapToGrid w:val="0"/>
        <w:spacing w:before="69" w:line="300" w:lineRule="auto"/>
        <w:ind w:left="0"/>
        <w:jc w:val="both"/>
        <w:rPr>
          <w:rFonts w:ascii="Arial" w:eastAsia="宋体" w:hAnsi="Arial" w:cs="Arial"/>
          <w:lang w:eastAsia="zh-CN"/>
        </w:rPr>
      </w:pPr>
      <w:r w:rsidRPr="000B2661">
        <w:rPr>
          <w:rFonts w:ascii="Arial" w:eastAsia="宋体" w:hAnsi="Arial" w:cs="Arial"/>
          <w:lang w:eastAsia="zh-CN"/>
        </w:rPr>
        <w:lastRenderedPageBreak/>
        <w:t>我们建议对</w:t>
      </w:r>
      <w:r w:rsidR="002133EC" w:rsidRPr="000B2661">
        <w:rPr>
          <w:rFonts w:ascii="Arial" w:eastAsia="宋体" w:hAnsi="Arial" w:cs="Arial"/>
          <w:lang w:eastAsia="zh-CN"/>
        </w:rPr>
        <w:t>适用于护理点</w:t>
      </w:r>
      <w:r w:rsidRPr="000B2661">
        <w:rPr>
          <w:rFonts w:ascii="Arial" w:eastAsia="宋体" w:hAnsi="Arial" w:cs="Arial"/>
          <w:lang w:eastAsia="zh-CN"/>
        </w:rPr>
        <w:t>（</w:t>
      </w:r>
      <w:r w:rsidRPr="000B2661">
        <w:rPr>
          <w:rFonts w:ascii="Arial" w:eastAsia="宋体" w:hAnsi="Arial" w:cs="Arial"/>
          <w:lang w:eastAsia="zh-CN"/>
        </w:rPr>
        <w:t>POC</w:t>
      </w:r>
      <w:r w:rsidRPr="000B2661">
        <w:rPr>
          <w:rFonts w:ascii="Arial" w:eastAsia="宋体" w:hAnsi="Arial" w:cs="Arial"/>
          <w:lang w:eastAsia="zh-CN"/>
        </w:rPr>
        <w:t>）使用的器械</w:t>
      </w:r>
      <w:r w:rsidR="002133EC" w:rsidRPr="000B2661">
        <w:rPr>
          <w:rFonts w:ascii="Arial" w:eastAsia="宋体" w:hAnsi="Arial" w:cs="Arial"/>
          <w:lang w:eastAsia="zh-CN"/>
        </w:rPr>
        <w:t>进行</w:t>
      </w:r>
      <w:r w:rsidRPr="000B2661">
        <w:rPr>
          <w:rFonts w:ascii="Arial" w:eastAsia="宋体" w:hAnsi="Arial" w:cs="Arial"/>
          <w:lang w:eastAsia="zh-CN"/>
        </w:rPr>
        <w:t>的性能评估至少包括临床实验室</w:t>
      </w:r>
      <w:r w:rsidR="002133EC" w:rsidRPr="000B2661">
        <w:rPr>
          <w:rFonts w:ascii="Arial" w:eastAsia="宋体" w:hAnsi="Arial" w:cs="Arial"/>
          <w:lang w:eastAsia="zh-CN"/>
        </w:rPr>
        <w:t>中</w:t>
      </w:r>
      <w:r w:rsidRPr="000B2661">
        <w:rPr>
          <w:rFonts w:ascii="Arial" w:eastAsia="宋体" w:hAnsi="Arial" w:cs="Arial"/>
          <w:lang w:eastAsia="zh-CN"/>
        </w:rPr>
        <w:t>的一个</w:t>
      </w:r>
      <w:r w:rsidR="009D298A" w:rsidRPr="000B2661">
        <w:rPr>
          <w:rFonts w:ascii="Arial" w:eastAsia="宋体" w:hAnsi="Arial" w:cs="Arial"/>
          <w:lang w:eastAsia="zh-CN"/>
        </w:rPr>
        <w:t>中心</w:t>
      </w:r>
      <w:r w:rsidRPr="000B2661">
        <w:rPr>
          <w:rFonts w:ascii="Arial" w:eastAsia="宋体" w:hAnsi="Arial" w:cs="Arial"/>
          <w:lang w:eastAsia="zh-CN"/>
        </w:rPr>
        <w:t>以及代表器械</w:t>
      </w:r>
      <w:r w:rsidR="002133EC" w:rsidRPr="000B2661">
        <w:rPr>
          <w:rFonts w:ascii="Arial" w:eastAsia="宋体" w:hAnsi="Arial" w:cs="Arial"/>
          <w:lang w:eastAsia="zh-CN"/>
        </w:rPr>
        <w:t>所适用</w:t>
      </w:r>
      <w:r w:rsidRPr="000B2661">
        <w:rPr>
          <w:rFonts w:ascii="Arial" w:eastAsia="宋体" w:hAnsi="Arial" w:cs="Arial"/>
          <w:lang w:eastAsia="zh-CN"/>
        </w:rPr>
        <w:t>的非实验室环境</w:t>
      </w:r>
      <w:r w:rsidR="002133EC" w:rsidRPr="000B2661">
        <w:rPr>
          <w:rFonts w:ascii="Arial" w:eastAsia="宋体" w:hAnsi="Arial" w:cs="Arial"/>
          <w:lang w:eastAsia="zh-CN"/>
        </w:rPr>
        <w:t>中的两个或</w:t>
      </w:r>
      <w:r w:rsidRPr="000B2661">
        <w:rPr>
          <w:rFonts w:ascii="Arial" w:eastAsia="宋体" w:hAnsi="Arial" w:cs="Arial"/>
          <w:lang w:eastAsia="zh-CN"/>
        </w:rPr>
        <w:t>多个</w:t>
      </w:r>
      <w:r w:rsidR="009D298A" w:rsidRPr="000B2661">
        <w:rPr>
          <w:rFonts w:ascii="Arial" w:eastAsia="宋体" w:hAnsi="Arial" w:cs="Arial"/>
          <w:lang w:eastAsia="zh-CN"/>
        </w:rPr>
        <w:t>中心</w:t>
      </w:r>
      <w:r w:rsidRPr="000B2661">
        <w:rPr>
          <w:rFonts w:ascii="Arial" w:eastAsia="宋体" w:hAnsi="Arial" w:cs="Arial"/>
          <w:lang w:eastAsia="zh-CN"/>
        </w:rPr>
        <w:t>（例如，急诊</w:t>
      </w:r>
      <w:r w:rsidR="002133EC" w:rsidRPr="000B2661">
        <w:rPr>
          <w:rFonts w:ascii="Arial" w:eastAsia="宋体" w:hAnsi="Arial" w:cs="Arial"/>
          <w:lang w:eastAsia="zh-CN"/>
        </w:rPr>
        <w:t>科</w:t>
      </w:r>
      <w:r w:rsidRPr="000B2661">
        <w:rPr>
          <w:rFonts w:ascii="Arial" w:eastAsia="宋体" w:hAnsi="Arial" w:cs="Arial"/>
          <w:lang w:eastAsia="zh-CN"/>
        </w:rPr>
        <w:t>）。</w:t>
      </w:r>
    </w:p>
    <w:p w:rsidR="003F3BB8" w:rsidRPr="000B2661" w:rsidRDefault="003F3BB8" w:rsidP="0090554F">
      <w:pPr>
        <w:snapToGrid w:val="0"/>
        <w:spacing w:line="300" w:lineRule="auto"/>
        <w:jc w:val="both"/>
        <w:rPr>
          <w:rFonts w:ascii="Arial" w:eastAsia="宋体" w:hAnsi="Arial" w:cs="Arial"/>
          <w:i/>
          <w:sz w:val="24"/>
          <w:lang w:eastAsia="zh-CN"/>
        </w:rPr>
      </w:pPr>
    </w:p>
    <w:p w:rsidR="003F3BB8" w:rsidRPr="000B2661" w:rsidRDefault="0018793E" w:rsidP="0090554F">
      <w:pPr>
        <w:snapToGrid w:val="0"/>
        <w:spacing w:line="300" w:lineRule="auto"/>
        <w:jc w:val="both"/>
        <w:rPr>
          <w:rFonts w:ascii="Arial" w:eastAsia="宋体" w:hAnsi="Arial" w:cs="Arial"/>
          <w:sz w:val="24"/>
          <w:szCs w:val="24"/>
          <w:lang w:eastAsia="zh-CN"/>
        </w:rPr>
      </w:pPr>
      <w:r w:rsidRPr="000B2661">
        <w:rPr>
          <w:rFonts w:ascii="Arial" w:eastAsia="宋体" w:hAnsi="Arial" w:cs="Arial"/>
          <w:i/>
          <w:sz w:val="24"/>
          <w:lang w:eastAsia="zh-CN"/>
        </w:rPr>
        <w:t>研究设计</w:t>
      </w:r>
    </w:p>
    <w:p w:rsidR="003F3BB8" w:rsidRPr="000B2661" w:rsidRDefault="003F3BB8" w:rsidP="0090554F">
      <w:pPr>
        <w:snapToGrid w:val="0"/>
        <w:spacing w:line="300" w:lineRule="auto"/>
        <w:jc w:val="both"/>
        <w:rPr>
          <w:rFonts w:ascii="Arial" w:eastAsia="宋体" w:hAnsi="Arial" w:cs="Arial"/>
          <w:sz w:val="24"/>
          <w:szCs w:val="24"/>
          <w:lang w:eastAsia="zh-CN"/>
        </w:rPr>
      </w:pPr>
    </w:p>
    <w:p w:rsidR="003F3BB8" w:rsidRPr="000B2661" w:rsidRDefault="002133EC" w:rsidP="0090554F">
      <w:pPr>
        <w:pStyle w:val="a4"/>
        <w:snapToGrid w:val="0"/>
        <w:spacing w:before="120" w:line="300" w:lineRule="auto"/>
        <w:ind w:left="0"/>
        <w:jc w:val="both"/>
        <w:rPr>
          <w:rFonts w:ascii="Arial" w:eastAsia="宋体" w:hAnsi="Arial" w:cs="Arial"/>
          <w:lang w:eastAsia="zh-CN"/>
        </w:rPr>
      </w:pPr>
      <w:r w:rsidRPr="000B2661">
        <w:rPr>
          <w:rFonts w:ascii="Arial" w:eastAsia="宋体" w:hAnsi="Arial" w:cs="Arial"/>
          <w:lang w:eastAsia="zh-CN"/>
        </w:rPr>
        <w:t>对于莱姆病</w:t>
      </w:r>
      <w:r w:rsidRPr="000B2661">
        <w:rPr>
          <w:rFonts w:ascii="Arial" w:eastAsia="宋体" w:hAnsi="Arial" w:cs="Arial"/>
          <w:lang w:eastAsia="zh-CN"/>
        </w:rPr>
        <w:t>EIA</w:t>
      </w:r>
      <w:r w:rsidRPr="000B2661">
        <w:rPr>
          <w:rFonts w:ascii="Arial" w:eastAsia="宋体" w:hAnsi="Arial" w:cs="Arial"/>
          <w:lang w:eastAsia="zh-CN"/>
        </w:rPr>
        <w:t>器械或莱姆病蛋白质印迹器械，</w:t>
      </w:r>
      <w:r w:rsidR="0036123D" w:rsidRPr="000B2661">
        <w:rPr>
          <w:rFonts w:ascii="Arial" w:eastAsia="宋体" w:hAnsi="Arial" w:cs="Arial"/>
          <w:lang w:eastAsia="zh-CN"/>
        </w:rPr>
        <w:t>应该进行以下研究并提交</w:t>
      </w:r>
      <w:r w:rsidR="0036123D" w:rsidRPr="000B2661">
        <w:rPr>
          <w:rFonts w:ascii="Arial" w:eastAsia="宋体" w:hAnsi="Arial" w:cs="Arial"/>
          <w:lang w:eastAsia="zh-CN"/>
        </w:rPr>
        <w:t>510</w:t>
      </w:r>
      <w:r w:rsidR="0036123D" w:rsidRPr="000B2661">
        <w:rPr>
          <w:rFonts w:ascii="Arial" w:eastAsia="宋体" w:hAnsi="Arial" w:cs="Arial"/>
          <w:lang w:eastAsia="zh-CN"/>
        </w:rPr>
        <w:t>（</w:t>
      </w:r>
      <w:r w:rsidR="0036123D" w:rsidRPr="000B2661">
        <w:rPr>
          <w:rFonts w:ascii="Arial" w:eastAsia="宋体" w:hAnsi="Arial" w:cs="Arial"/>
          <w:lang w:eastAsia="zh-CN"/>
        </w:rPr>
        <w:t>k</w:t>
      </w:r>
      <w:r w:rsidR="0036123D" w:rsidRPr="000B2661">
        <w:rPr>
          <w:rFonts w:ascii="Arial" w:eastAsia="宋体" w:hAnsi="Arial" w:cs="Arial"/>
          <w:lang w:eastAsia="zh-CN"/>
        </w:rPr>
        <w:t>）</w:t>
      </w:r>
      <w:r w:rsidRPr="000B2661">
        <w:rPr>
          <w:rFonts w:ascii="Arial" w:eastAsia="宋体" w:hAnsi="Arial" w:cs="Arial"/>
          <w:lang w:eastAsia="zh-CN"/>
        </w:rPr>
        <w:t>申请</w:t>
      </w:r>
      <w:r w:rsidR="000148A4" w:rsidRPr="000B2661">
        <w:rPr>
          <w:rFonts w:ascii="Arial" w:eastAsia="宋体" w:hAnsi="Arial" w:cs="Arial"/>
          <w:lang w:eastAsia="zh-CN"/>
        </w:rPr>
        <w:t>。</w:t>
      </w:r>
      <w:r w:rsidR="0036123D" w:rsidRPr="000B2661">
        <w:rPr>
          <w:rFonts w:ascii="Arial" w:eastAsia="宋体" w:hAnsi="Arial" w:cs="Arial"/>
          <w:lang w:eastAsia="zh-CN"/>
        </w:rPr>
        <w:t>IgM</w:t>
      </w:r>
      <w:r w:rsidR="0036123D" w:rsidRPr="000B2661">
        <w:rPr>
          <w:rFonts w:ascii="Arial" w:eastAsia="宋体" w:hAnsi="Arial" w:cs="Arial"/>
          <w:lang w:eastAsia="zh-CN"/>
        </w:rPr>
        <w:t>和</w:t>
      </w:r>
      <w:r w:rsidR="0036123D" w:rsidRPr="000B2661">
        <w:rPr>
          <w:rFonts w:ascii="Arial" w:eastAsia="宋体" w:hAnsi="Arial" w:cs="Arial"/>
          <w:lang w:eastAsia="zh-CN"/>
        </w:rPr>
        <w:t>IgG</w:t>
      </w:r>
      <w:r w:rsidR="0036123D" w:rsidRPr="000B2661">
        <w:rPr>
          <w:rFonts w:ascii="Arial" w:eastAsia="宋体" w:hAnsi="Arial" w:cs="Arial"/>
          <w:lang w:eastAsia="zh-CN"/>
        </w:rPr>
        <w:t>试验的研究设计</w:t>
      </w:r>
      <w:r w:rsidRPr="000B2661">
        <w:rPr>
          <w:rFonts w:ascii="Arial" w:eastAsia="宋体" w:hAnsi="Arial" w:cs="Arial"/>
          <w:lang w:eastAsia="zh-CN"/>
        </w:rPr>
        <w:t>类似</w:t>
      </w:r>
      <w:r w:rsidR="0036123D" w:rsidRPr="000B2661">
        <w:rPr>
          <w:rFonts w:ascii="Arial" w:eastAsia="宋体" w:hAnsi="Arial" w:cs="Arial"/>
          <w:lang w:eastAsia="zh-CN"/>
        </w:rPr>
        <w:t>。</w:t>
      </w:r>
    </w:p>
    <w:p w:rsidR="003F3BB8" w:rsidRPr="000B2661" w:rsidRDefault="003F3BB8" w:rsidP="0090554F">
      <w:pPr>
        <w:snapToGrid w:val="0"/>
        <w:spacing w:line="300" w:lineRule="auto"/>
        <w:jc w:val="both"/>
        <w:rPr>
          <w:rFonts w:ascii="Arial" w:eastAsia="宋体" w:hAnsi="Arial" w:cs="Arial"/>
          <w:sz w:val="24"/>
          <w:szCs w:val="24"/>
          <w:lang w:eastAsia="zh-CN"/>
        </w:rPr>
      </w:pPr>
    </w:p>
    <w:p w:rsidR="003F3BB8" w:rsidRPr="000B2661" w:rsidRDefault="009D298A" w:rsidP="00440A28">
      <w:pPr>
        <w:pStyle w:val="11"/>
        <w:numPr>
          <w:ilvl w:val="0"/>
          <w:numId w:val="8"/>
        </w:numPr>
        <w:tabs>
          <w:tab w:val="left" w:pos="1160"/>
        </w:tabs>
        <w:snapToGrid w:val="0"/>
        <w:spacing w:line="300" w:lineRule="auto"/>
        <w:jc w:val="both"/>
        <w:rPr>
          <w:rFonts w:ascii="Arial" w:eastAsia="宋体" w:hAnsi="Arial" w:cs="Arial"/>
          <w:sz w:val="24"/>
          <w:szCs w:val="24"/>
          <w:lang w:eastAsia="zh-CN"/>
        </w:rPr>
      </w:pPr>
      <w:r w:rsidRPr="00DB3F4F">
        <w:rPr>
          <w:rFonts w:ascii="Arial" w:eastAsia="宋体" w:hAnsi="Arial" w:cs="Arial"/>
          <w:sz w:val="24"/>
          <w:szCs w:val="24"/>
          <w:u w:val="single"/>
          <w:lang w:eastAsia="zh-CN"/>
        </w:rPr>
        <w:t>灵敏度</w:t>
      </w:r>
      <w:r w:rsidR="0036123D" w:rsidRPr="00DB3F4F">
        <w:rPr>
          <w:rFonts w:ascii="Arial" w:eastAsia="宋体" w:hAnsi="Arial" w:cs="Arial"/>
          <w:sz w:val="24"/>
          <w:szCs w:val="24"/>
          <w:u w:val="single"/>
          <w:lang w:eastAsia="zh-CN"/>
        </w:rPr>
        <w:t>研究：</w:t>
      </w:r>
      <w:r w:rsidR="0036123D" w:rsidRPr="000B2661">
        <w:rPr>
          <w:rFonts w:ascii="Arial" w:eastAsia="宋体" w:hAnsi="Arial" w:cs="Arial"/>
          <w:sz w:val="24"/>
          <w:szCs w:val="24"/>
          <w:lang w:eastAsia="zh-CN"/>
        </w:rPr>
        <w:t>由至少</w:t>
      </w:r>
      <w:r w:rsidR="0036123D" w:rsidRPr="000B2661">
        <w:rPr>
          <w:rFonts w:ascii="Arial" w:eastAsia="宋体" w:hAnsi="Arial" w:cs="Arial"/>
          <w:sz w:val="24"/>
          <w:szCs w:val="24"/>
          <w:lang w:eastAsia="zh-CN"/>
        </w:rPr>
        <w:t>100</w:t>
      </w:r>
      <w:r w:rsidR="002133EC" w:rsidRPr="000B2661">
        <w:rPr>
          <w:rFonts w:ascii="Arial" w:eastAsia="宋体" w:hAnsi="Arial" w:cs="Arial"/>
          <w:sz w:val="24"/>
          <w:szCs w:val="24"/>
          <w:lang w:eastAsia="zh-CN"/>
        </w:rPr>
        <w:t>例在临床上良好表征</w:t>
      </w:r>
      <w:r w:rsidR="0036123D" w:rsidRPr="000B2661">
        <w:rPr>
          <w:rFonts w:ascii="Arial" w:eastAsia="宋体" w:hAnsi="Arial" w:cs="Arial"/>
          <w:sz w:val="24"/>
          <w:szCs w:val="24"/>
          <w:lang w:eastAsia="zh-CN"/>
        </w:rPr>
        <w:t>或</w:t>
      </w:r>
      <w:r w:rsidR="002133EC" w:rsidRPr="000B2661">
        <w:rPr>
          <w:rFonts w:ascii="Arial" w:eastAsia="宋体" w:hAnsi="Arial" w:cs="Arial"/>
          <w:sz w:val="24"/>
          <w:szCs w:val="24"/>
          <w:lang w:eastAsia="zh-CN"/>
        </w:rPr>
        <w:t>用</w:t>
      </w:r>
      <w:r w:rsidR="0036123D" w:rsidRPr="000B2661">
        <w:rPr>
          <w:rFonts w:ascii="Arial" w:eastAsia="宋体" w:hAnsi="Arial" w:cs="Arial"/>
          <w:sz w:val="24"/>
          <w:szCs w:val="24"/>
          <w:lang w:eastAsia="zh-CN"/>
        </w:rPr>
        <w:t>培养物确定</w:t>
      </w:r>
      <w:r w:rsidR="002133EC" w:rsidRPr="000B2661">
        <w:rPr>
          <w:rFonts w:ascii="Arial" w:eastAsia="宋体" w:hAnsi="Arial" w:cs="Arial"/>
          <w:sz w:val="24"/>
          <w:szCs w:val="24"/>
          <w:lang w:eastAsia="zh-CN"/>
        </w:rPr>
        <w:t>具有</w:t>
      </w:r>
      <w:r w:rsidR="0036123D" w:rsidRPr="000B2661">
        <w:rPr>
          <w:rFonts w:ascii="Arial" w:eastAsia="宋体" w:hAnsi="Arial" w:cs="Arial"/>
          <w:sz w:val="24"/>
          <w:szCs w:val="24"/>
          <w:lang w:eastAsia="zh-CN"/>
        </w:rPr>
        <w:t>莱姆病</w:t>
      </w:r>
      <w:r w:rsidR="002133EC" w:rsidRPr="000B2661">
        <w:rPr>
          <w:rFonts w:ascii="Arial" w:eastAsia="宋体" w:hAnsi="Arial" w:cs="Arial"/>
          <w:sz w:val="24"/>
          <w:szCs w:val="24"/>
          <w:lang w:eastAsia="zh-CN"/>
        </w:rPr>
        <w:t>的</w:t>
      </w:r>
      <w:r w:rsidR="0036123D" w:rsidRPr="000B2661">
        <w:rPr>
          <w:rFonts w:ascii="Arial" w:eastAsia="宋体" w:hAnsi="Arial" w:cs="Arial"/>
          <w:sz w:val="24"/>
          <w:szCs w:val="24"/>
          <w:lang w:eastAsia="zh-CN"/>
        </w:rPr>
        <w:t>样本组成的研究应该</w:t>
      </w:r>
      <w:proofErr w:type="gramStart"/>
      <w:r w:rsidR="0036123D" w:rsidRPr="000B2661">
        <w:rPr>
          <w:rFonts w:ascii="Arial" w:eastAsia="宋体" w:hAnsi="Arial" w:cs="Arial"/>
          <w:sz w:val="24"/>
          <w:szCs w:val="24"/>
          <w:lang w:eastAsia="zh-CN"/>
        </w:rPr>
        <w:t>用试验</w:t>
      </w:r>
      <w:proofErr w:type="gramEnd"/>
      <w:r w:rsidR="0036123D" w:rsidRPr="000B2661">
        <w:rPr>
          <w:rFonts w:ascii="Arial" w:eastAsia="宋体" w:hAnsi="Arial" w:cs="Arial"/>
          <w:sz w:val="24"/>
          <w:szCs w:val="24"/>
          <w:lang w:eastAsia="zh-CN"/>
        </w:rPr>
        <w:t>器械进行。这些</w:t>
      </w:r>
      <w:r w:rsidR="00CF1B6C" w:rsidRPr="000B2661">
        <w:rPr>
          <w:rFonts w:ascii="Arial" w:eastAsia="宋体" w:hAnsi="Arial" w:cs="Arial"/>
          <w:sz w:val="24"/>
          <w:szCs w:val="24"/>
          <w:lang w:eastAsia="zh-CN"/>
        </w:rPr>
        <w:t>已归档</w:t>
      </w:r>
      <w:r w:rsidR="0036123D" w:rsidRPr="000B2661">
        <w:rPr>
          <w:rFonts w:ascii="Arial" w:eastAsia="宋体" w:hAnsi="Arial" w:cs="Arial"/>
          <w:sz w:val="24"/>
          <w:szCs w:val="24"/>
          <w:lang w:eastAsia="zh-CN"/>
        </w:rPr>
        <w:t>的样本应包含早期</w:t>
      </w:r>
      <w:r w:rsidR="00CF1B6C" w:rsidRPr="000B2661">
        <w:rPr>
          <w:rFonts w:ascii="Arial" w:eastAsia="宋体" w:hAnsi="Arial" w:cs="Arial"/>
          <w:sz w:val="24"/>
          <w:szCs w:val="24"/>
          <w:lang w:eastAsia="zh-CN"/>
        </w:rPr>
        <w:t>疾病、</w:t>
      </w:r>
      <w:r w:rsidR="0036123D" w:rsidRPr="000B2661">
        <w:rPr>
          <w:rFonts w:ascii="Arial" w:eastAsia="宋体" w:hAnsi="Arial" w:cs="Arial"/>
          <w:sz w:val="24"/>
          <w:szCs w:val="24"/>
          <w:lang w:eastAsia="zh-CN"/>
        </w:rPr>
        <w:t>早期播散</w:t>
      </w:r>
      <w:r w:rsidR="00CF1B6C" w:rsidRPr="000B2661">
        <w:rPr>
          <w:rFonts w:ascii="Arial" w:eastAsia="宋体" w:hAnsi="Arial" w:cs="Arial"/>
          <w:sz w:val="24"/>
          <w:szCs w:val="24"/>
          <w:lang w:eastAsia="zh-CN"/>
        </w:rPr>
        <w:t>性疾病</w:t>
      </w:r>
      <w:r w:rsidR="0036123D" w:rsidRPr="000B2661">
        <w:rPr>
          <w:rFonts w:ascii="Arial" w:eastAsia="宋体" w:hAnsi="Arial" w:cs="Arial"/>
          <w:sz w:val="24"/>
          <w:szCs w:val="24"/>
          <w:lang w:eastAsia="zh-CN"/>
        </w:rPr>
        <w:t>和晚期</w:t>
      </w:r>
      <w:r w:rsidR="00CF1B6C" w:rsidRPr="000B2661">
        <w:rPr>
          <w:rFonts w:ascii="Arial" w:eastAsia="宋体" w:hAnsi="Arial" w:cs="Arial"/>
          <w:sz w:val="24"/>
          <w:szCs w:val="24"/>
          <w:lang w:eastAsia="zh-CN"/>
        </w:rPr>
        <w:t>疾病</w:t>
      </w:r>
      <w:r w:rsidR="0036123D" w:rsidRPr="000B2661">
        <w:rPr>
          <w:rFonts w:ascii="Arial" w:eastAsia="宋体" w:hAnsi="Arial" w:cs="Arial"/>
          <w:sz w:val="24"/>
          <w:szCs w:val="24"/>
          <w:lang w:eastAsia="zh-CN"/>
        </w:rPr>
        <w:t>的样本。</w:t>
      </w:r>
      <w:r w:rsidR="00CF1B6C" w:rsidRPr="000B2661">
        <w:rPr>
          <w:rFonts w:ascii="Arial" w:eastAsia="宋体" w:hAnsi="Arial" w:cs="Arial"/>
          <w:sz w:val="24"/>
          <w:szCs w:val="24"/>
          <w:lang w:eastAsia="zh-CN"/>
        </w:rPr>
        <w:t>应将</w:t>
      </w:r>
      <w:r w:rsidR="0036123D" w:rsidRPr="000B2661">
        <w:rPr>
          <w:rFonts w:ascii="Arial" w:eastAsia="宋体" w:hAnsi="Arial" w:cs="Arial"/>
          <w:sz w:val="24"/>
          <w:szCs w:val="24"/>
          <w:lang w:eastAsia="zh-CN"/>
        </w:rPr>
        <w:t>试验器械对这些</w:t>
      </w:r>
      <w:r w:rsidR="00A66B4A" w:rsidRPr="000B2661">
        <w:rPr>
          <w:rFonts w:ascii="Arial" w:eastAsia="宋体" w:hAnsi="Arial" w:cs="Arial"/>
          <w:sz w:val="24"/>
          <w:szCs w:val="24"/>
          <w:lang w:eastAsia="zh-CN"/>
        </w:rPr>
        <w:t>样本</w:t>
      </w:r>
      <w:r w:rsidR="0036123D" w:rsidRPr="000B2661">
        <w:rPr>
          <w:rFonts w:ascii="Arial" w:eastAsia="宋体" w:hAnsi="Arial" w:cs="Arial"/>
          <w:sz w:val="24"/>
          <w:szCs w:val="24"/>
          <w:lang w:eastAsia="zh-CN"/>
        </w:rPr>
        <w:t>的</w:t>
      </w:r>
      <w:r w:rsidRPr="000B2661">
        <w:rPr>
          <w:rFonts w:ascii="Arial" w:eastAsia="宋体" w:hAnsi="Arial" w:cs="Arial"/>
          <w:sz w:val="24"/>
          <w:szCs w:val="24"/>
          <w:lang w:eastAsia="zh-CN"/>
        </w:rPr>
        <w:t>灵敏度</w:t>
      </w:r>
      <w:r w:rsidR="0036123D" w:rsidRPr="000B2661">
        <w:rPr>
          <w:rFonts w:ascii="Arial" w:eastAsia="宋体" w:hAnsi="Arial" w:cs="Arial"/>
          <w:sz w:val="24"/>
          <w:szCs w:val="24"/>
          <w:lang w:eastAsia="zh-CN"/>
        </w:rPr>
        <w:t>与一个</w:t>
      </w:r>
      <w:r w:rsidR="00CF1B6C" w:rsidRPr="000B2661">
        <w:rPr>
          <w:rFonts w:ascii="Arial" w:eastAsia="宋体" w:hAnsi="Arial" w:cs="Arial"/>
          <w:sz w:val="24"/>
          <w:szCs w:val="24"/>
          <w:lang w:eastAsia="zh-CN"/>
        </w:rPr>
        <w:t>类似</w:t>
      </w:r>
      <w:r w:rsidR="0036123D" w:rsidRPr="000B2661">
        <w:rPr>
          <w:rFonts w:ascii="Arial" w:eastAsia="宋体" w:hAnsi="Arial" w:cs="Arial"/>
          <w:sz w:val="24"/>
          <w:szCs w:val="24"/>
          <w:lang w:eastAsia="zh-CN"/>
        </w:rPr>
        <w:t>器械进行</w:t>
      </w:r>
      <w:r w:rsidR="00CF1B6C" w:rsidRPr="000B2661">
        <w:rPr>
          <w:rFonts w:ascii="Arial" w:eastAsia="宋体" w:hAnsi="Arial" w:cs="Arial"/>
          <w:sz w:val="24"/>
          <w:szCs w:val="24"/>
          <w:lang w:eastAsia="zh-CN"/>
        </w:rPr>
        <w:t>对比</w:t>
      </w:r>
      <w:r w:rsidR="0036123D" w:rsidRPr="000B2661">
        <w:rPr>
          <w:rFonts w:ascii="Arial" w:eastAsia="宋体" w:hAnsi="Arial" w:cs="Arial"/>
          <w:sz w:val="24"/>
          <w:szCs w:val="24"/>
          <w:lang w:eastAsia="zh-CN"/>
        </w:rPr>
        <w:t>。应</w:t>
      </w:r>
      <w:r w:rsidR="00CF1B6C" w:rsidRPr="000B2661">
        <w:rPr>
          <w:rFonts w:ascii="Arial" w:eastAsia="宋体" w:hAnsi="Arial" w:cs="Arial"/>
          <w:sz w:val="24"/>
          <w:szCs w:val="24"/>
          <w:lang w:eastAsia="zh-CN"/>
        </w:rPr>
        <w:t>纳入提供研究样本的</w:t>
      </w:r>
      <w:r w:rsidR="0036123D" w:rsidRPr="000B2661">
        <w:rPr>
          <w:rFonts w:ascii="Arial" w:eastAsia="宋体" w:hAnsi="Arial" w:cs="Arial"/>
          <w:sz w:val="24"/>
          <w:szCs w:val="24"/>
          <w:lang w:eastAsia="zh-CN"/>
        </w:rPr>
        <w:t>每个</w:t>
      </w:r>
      <w:r w:rsidR="00CF1B6C" w:rsidRPr="000B2661">
        <w:rPr>
          <w:rFonts w:ascii="Arial" w:eastAsia="宋体" w:hAnsi="Arial" w:cs="Arial"/>
          <w:sz w:val="24"/>
          <w:szCs w:val="24"/>
          <w:lang w:eastAsia="zh-CN"/>
        </w:rPr>
        <w:t>特定</w:t>
      </w:r>
      <w:r w:rsidR="0036123D" w:rsidRPr="000B2661">
        <w:rPr>
          <w:rFonts w:ascii="Arial" w:eastAsia="宋体" w:hAnsi="Arial" w:cs="Arial"/>
          <w:sz w:val="24"/>
          <w:szCs w:val="24"/>
          <w:lang w:eastAsia="zh-CN"/>
        </w:rPr>
        <w:t>患者</w:t>
      </w:r>
      <w:r w:rsidR="00CF1B6C" w:rsidRPr="000B2661">
        <w:rPr>
          <w:rFonts w:ascii="Arial" w:eastAsia="宋体" w:hAnsi="Arial" w:cs="Arial"/>
          <w:sz w:val="24"/>
          <w:szCs w:val="24"/>
          <w:lang w:eastAsia="zh-CN"/>
        </w:rPr>
        <w:t>的</w:t>
      </w:r>
      <w:r w:rsidR="0036123D" w:rsidRPr="000B2661">
        <w:rPr>
          <w:rFonts w:ascii="Arial" w:eastAsia="宋体" w:hAnsi="Arial" w:cs="Arial"/>
          <w:sz w:val="24"/>
          <w:szCs w:val="24"/>
          <w:lang w:eastAsia="zh-CN"/>
        </w:rPr>
        <w:t>谱系</w:t>
      </w:r>
      <w:r w:rsidR="009822ED" w:rsidRPr="000B2661">
        <w:rPr>
          <w:rFonts w:ascii="Arial" w:eastAsia="宋体" w:hAnsi="Arial" w:cs="Arial"/>
          <w:sz w:val="24"/>
          <w:szCs w:val="24"/>
          <w:lang w:eastAsia="zh-CN"/>
        </w:rPr>
        <w:t>；</w:t>
      </w:r>
      <w:r w:rsidR="00CF1B6C" w:rsidRPr="000B2661">
        <w:rPr>
          <w:rFonts w:ascii="Arial" w:eastAsia="宋体" w:hAnsi="Arial" w:cs="Arial"/>
          <w:sz w:val="24"/>
          <w:szCs w:val="24"/>
          <w:lang w:eastAsia="zh-CN"/>
        </w:rPr>
        <w:t>该谱系</w:t>
      </w:r>
      <w:r w:rsidR="0036123D" w:rsidRPr="000B2661">
        <w:rPr>
          <w:rFonts w:ascii="Arial" w:eastAsia="宋体" w:hAnsi="Arial" w:cs="Arial"/>
          <w:sz w:val="24"/>
          <w:szCs w:val="24"/>
          <w:lang w:eastAsia="zh-CN"/>
        </w:rPr>
        <w:t>应该包括可用的临床和实验室试验信息。</w:t>
      </w:r>
    </w:p>
    <w:p w:rsidR="003F3BB8" w:rsidRPr="000B2661" w:rsidRDefault="003F3BB8" w:rsidP="0090554F">
      <w:pPr>
        <w:snapToGrid w:val="0"/>
        <w:spacing w:line="300" w:lineRule="auto"/>
        <w:jc w:val="both"/>
        <w:rPr>
          <w:rFonts w:ascii="Arial" w:eastAsia="宋体" w:hAnsi="Arial" w:cs="Arial"/>
          <w:sz w:val="24"/>
          <w:szCs w:val="24"/>
          <w:lang w:eastAsia="zh-CN"/>
        </w:rPr>
      </w:pPr>
    </w:p>
    <w:p w:rsidR="003F3BB8" w:rsidRPr="000B2661" w:rsidRDefault="0036123D" w:rsidP="0090554F">
      <w:pPr>
        <w:pStyle w:val="a4"/>
        <w:snapToGrid w:val="0"/>
        <w:spacing w:line="300" w:lineRule="auto"/>
        <w:ind w:left="0"/>
        <w:jc w:val="both"/>
        <w:rPr>
          <w:rFonts w:ascii="Arial" w:eastAsia="宋体" w:hAnsi="Arial" w:cs="Arial"/>
          <w:lang w:eastAsia="zh-CN"/>
        </w:rPr>
      </w:pPr>
      <w:r w:rsidRPr="000B2661">
        <w:rPr>
          <w:rFonts w:ascii="Arial" w:eastAsia="宋体" w:hAnsi="Arial" w:cs="Arial"/>
          <w:lang w:eastAsia="zh-CN"/>
        </w:rPr>
        <w:t>建议</w:t>
      </w:r>
      <w:r w:rsidR="002133EC" w:rsidRPr="000B2661">
        <w:rPr>
          <w:rFonts w:ascii="Arial" w:eastAsia="宋体" w:hAnsi="Arial" w:cs="Arial"/>
          <w:lang w:eastAsia="zh-CN"/>
        </w:rPr>
        <w:t>针</w:t>
      </w:r>
      <w:r w:rsidRPr="000B2661">
        <w:rPr>
          <w:rFonts w:ascii="Arial" w:eastAsia="宋体" w:hAnsi="Arial" w:cs="Arial"/>
          <w:lang w:eastAsia="zh-CN"/>
        </w:rPr>
        <w:t>对</w:t>
      </w:r>
      <w:r w:rsidR="009D298A" w:rsidRPr="000B2661">
        <w:rPr>
          <w:rFonts w:ascii="Arial" w:eastAsia="宋体" w:hAnsi="Arial" w:cs="Arial"/>
          <w:lang w:eastAsia="zh-CN"/>
        </w:rPr>
        <w:t>灵敏度</w:t>
      </w:r>
      <w:r w:rsidRPr="000B2661">
        <w:rPr>
          <w:rFonts w:ascii="Arial" w:eastAsia="宋体" w:hAnsi="Arial" w:cs="Arial"/>
          <w:lang w:eastAsia="zh-CN"/>
        </w:rPr>
        <w:t>试验</w:t>
      </w:r>
      <w:r w:rsidR="002133EC" w:rsidRPr="000B2661">
        <w:rPr>
          <w:rFonts w:ascii="Arial" w:eastAsia="宋体" w:hAnsi="Arial" w:cs="Arial"/>
          <w:lang w:eastAsia="zh-CN"/>
        </w:rPr>
        <w:t>对</w:t>
      </w:r>
      <w:r w:rsidRPr="000B2661">
        <w:rPr>
          <w:rFonts w:ascii="Arial" w:eastAsia="宋体" w:hAnsi="Arial" w:cs="Arial"/>
          <w:lang w:eastAsia="zh-CN"/>
        </w:rPr>
        <w:t>患者</w:t>
      </w:r>
      <w:r w:rsidR="002133EC" w:rsidRPr="000B2661">
        <w:rPr>
          <w:rFonts w:ascii="Arial" w:eastAsia="宋体" w:hAnsi="Arial" w:cs="Arial"/>
          <w:lang w:eastAsia="zh-CN"/>
        </w:rPr>
        <w:t>人群做出</w:t>
      </w:r>
      <w:r w:rsidRPr="000B2661">
        <w:rPr>
          <w:rFonts w:ascii="Arial" w:eastAsia="宋体" w:hAnsi="Arial" w:cs="Arial"/>
          <w:lang w:eastAsia="zh-CN"/>
        </w:rPr>
        <w:t>如下</w:t>
      </w:r>
      <w:r w:rsidR="002133EC" w:rsidRPr="000B2661">
        <w:rPr>
          <w:rFonts w:ascii="Arial" w:eastAsia="宋体" w:hAnsi="Arial" w:cs="Arial"/>
          <w:lang w:eastAsia="zh-CN"/>
        </w:rPr>
        <w:t>细分</w:t>
      </w:r>
      <w:r w:rsidRPr="000B2661">
        <w:rPr>
          <w:rFonts w:ascii="Arial" w:eastAsia="宋体" w:hAnsi="Arial" w:cs="Arial"/>
          <w:lang w:eastAsia="zh-CN"/>
        </w:rPr>
        <w:t>：</w:t>
      </w:r>
    </w:p>
    <w:p w:rsidR="003F3BB8" w:rsidRPr="000B2661" w:rsidRDefault="003F3BB8" w:rsidP="0090554F">
      <w:pPr>
        <w:snapToGrid w:val="0"/>
        <w:spacing w:line="300" w:lineRule="auto"/>
        <w:jc w:val="both"/>
        <w:rPr>
          <w:rFonts w:ascii="Arial" w:eastAsia="宋体" w:hAnsi="Arial" w:cs="Arial"/>
          <w:sz w:val="24"/>
          <w:szCs w:val="24"/>
          <w:lang w:eastAsia="zh-CN"/>
        </w:rPr>
      </w:pPr>
    </w:p>
    <w:p w:rsidR="003F3BB8" w:rsidRPr="000B2661" w:rsidRDefault="00CF1B6C" w:rsidP="00DB3F4F">
      <w:pPr>
        <w:pStyle w:val="11"/>
        <w:numPr>
          <w:ilvl w:val="2"/>
          <w:numId w:val="3"/>
        </w:numPr>
        <w:snapToGrid w:val="0"/>
        <w:spacing w:line="300" w:lineRule="auto"/>
        <w:ind w:leftChars="76" w:left="517" w:hanging="350"/>
        <w:jc w:val="both"/>
        <w:rPr>
          <w:rFonts w:ascii="Arial" w:eastAsia="宋体" w:hAnsi="Arial" w:cs="Arial"/>
          <w:sz w:val="24"/>
          <w:szCs w:val="24"/>
          <w:lang w:eastAsia="zh-CN"/>
        </w:rPr>
      </w:pPr>
      <w:r w:rsidRPr="000B2661">
        <w:rPr>
          <w:rFonts w:ascii="Arial" w:eastAsia="宋体" w:hAnsi="Arial" w:cs="Arial"/>
          <w:sz w:val="24"/>
          <w:szCs w:val="24"/>
          <w:lang w:eastAsia="zh-CN"/>
        </w:rPr>
        <w:t>来自具有记录</w:t>
      </w:r>
      <w:r w:rsidR="002133EC" w:rsidRPr="000B2661">
        <w:rPr>
          <w:rFonts w:ascii="Arial" w:eastAsia="宋体" w:hAnsi="Arial" w:cs="Arial"/>
          <w:sz w:val="24"/>
          <w:szCs w:val="24"/>
          <w:lang w:eastAsia="zh-CN"/>
        </w:rPr>
        <w:t>红斑变性（</w:t>
      </w:r>
      <w:r w:rsidR="002133EC" w:rsidRPr="000B2661">
        <w:rPr>
          <w:rFonts w:ascii="Arial" w:eastAsia="宋体" w:hAnsi="Arial" w:cs="Arial"/>
          <w:sz w:val="24"/>
          <w:szCs w:val="24"/>
          <w:lang w:eastAsia="zh-CN"/>
        </w:rPr>
        <w:t>EM</w:t>
      </w:r>
      <w:r w:rsidR="002133EC" w:rsidRPr="000B2661">
        <w:rPr>
          <w:rFonts w:ascii="Arial" w:eastAsia="宋体" w:hAnsi="Arial" w:cs="Arial"/>
          <w:sz w:val="24"/>
          <w:szCs w:val="24"/>
          <w:lang w:eastAsia="zh-CN"/>
        </w:rPr>
        <w:t>）或培养</w:t>
      </w:r>
      <w:r w:rsidRPr="000B2661">
        <w:rPr>
          <w:rFonts w:ascii="Arial" w:eastAsia="宋体" w:hAnsi="Arial" w:cs="Arial"/>
          <w:sz w:val="24"/>
          <w:szCs w:val="24"/>
          <w:lang w:eastAsia="zh-CN"/>
        </w:rPr>
        <w:t>物呈</w:t>
      </w:r>
      <w:r w:rsidR="002133EC" w:rsidRPr="000B2661">
        <w:rPr>
          <w:rFonts w:ascii="Arial" w:eastAsia="宋体" w:hAnsi="Arial" w:cs="Arial"/>
          <w:sz w:val="24"/>
          <w:szCs w:val="24"/>
          <w:lang w:eastAsia="zh-CN"/>
        </w:rPr>
        <w:t>阳性（</w:t>
      </w:r>
      <w:r w:rsidRPr="000B2661">
        <w:rPr>
          <w:rFonts w:ascii="Arial" w:eastAsia="宋体" w:hAnsi="Arial" w:cs="Arial"/>
          <w:sz w:val="24"/>
          <w:szCs w:val="24"/>
          <w:lang w:eastAsia="zh-CN"/>
        </w:rPr>
        <w:t>症状发作后</w:t>
      </w:r>
      <w:r w:rsidR="002133EC" w:rsidRPr="000B2661">
        <w:rPr>
          <w:rFonts w:ascii="Arial" w:eastAsia="宋体" w:hAnsi="Arial" w:cs="Arial"/>
          <w:sz w:val="24"/>
          <w:szCs w:val="24"/>
          <w:lang w:eastAsia="zh-CN"/>
        </w:rPr>
        <w:t>&lt;1</w:t>
      </w:r>
      <w:r w:rsidR="002133EC" w:rsidRPr="000B2661">
        <w:rPr>
          <w:rFonts w:ascii="Arial" w:eastAsia="宋体" w:hAnsi="Arial" w:cs="Arial"/>
          <w:sz w:val="24"/>
          <w:szCs w:val="24"/>
          <w:lang w:eastAsia="zh-CN"/>
        </w:rPr>
        <w:t>个月，</w:t>
      </w:r>
      <w:r w:rsidR="002133EC" w:rsidRPr="000B2661">
        <w:rPr>
          <w:rFonts w:ascii="Arial" w:eastAsia="宋体" w:hAnsi="Arial" w:cs="Arial"/>
          <w:sz w:val="24"/>
          <w:szCs w:val="24"/>
          <w:lang w:eastAsia="zh-CN"/>
        </w:rPr>
        <w:t>1-2</w:t>
      </w:r>
      <w:r w:rsidR="002133EC" w:rsidRPr="000B2661">
        <w:rPr>
          <w:rFonts w:ascii="Arial" w:eastAsia="宋体" w:hAnsi="Arial" w:cs="Arial"/>
          <w:sz w:val="24"/>
          <w:szCs w:val="24"/>
          <w:lang w:eastAsia="zh-CN"/>
        </w:rPr>
        <w:t>个月，</w:t>
      </w:r>
      <w:r w:rsidRPr="000B2661">
        <w:rPr>
          <w:rFonts w:ascii="Arial" w:eastAsia="宋体" w:hAnsi="Arial" w:cs="Arial"/>
          <w:sz w:val="24"/>
          <w:szCs w:val="24"/>
          <w:lang w:eastAsia="zh-CN"/>
        </w:rPr>
        <w:t xml:space="preserve"> </w:t>
      </w:r>
      <w:r w:rsidR="002133EC" w:rsidRPr="000B2661">
        <w:rPr>
          <w:rFonts w:ascii="Arial" w:eastAsia="宋体" w:hAnsi="Arial" w:cs="Arial"/>
          <w:sz w:val="24"/>
          <w:szCs w:val="24"/>
          <w:lang w:eastAsia="zh-CN"/>
        </w:rPr>
        <w:t>2-3</w:t>
      </w:r>
      <w:r w:rsidR="002133EC" w:rsidRPr="000B2661">
        <w:rPr>
          <w:rFonts w:ascii="Arial" w:eastAsia="宋体" w:hAnsi="Arial" w:cs="Arial"/>
          <w:sz w:val="24"/>
          <w:szCs w:val="24"/>
          <w:lang w:eastAsia="zh-CN"/>
        </w:rPr>
        <w:t>个月）的患者的初始（急性）样本。</w:t>
      </w:r>
    </w:p>
    <w:p w:rsidR="003F3BB8" w:rsidRPr="000B2661" w:rsidRDefault="00CF1B6C" w:rsidP="00DB3F4F">
      <w:pPr>
        <w:pStyle w:val="11"/>
        <w:numPr>
          <w:ilvl w:val="2"/>
          <w:numId w:val="3"/>
        </w:numPr>
        <w:snapToGrid w:val="0"/>
        <w:spacing w:line="300" w:lineRule="auto"/>
        <w:ind w:leftChars="76" w:left="517" w:hanging="350"/>
        <w:jc w:val="both"/>
        <w:rPr>
          <w:rFonts w:ascii="Arial" w:eastAsia="宋体" w:hAnsi="Arial" w:cs="Arial"/>
          <w:sz w:val="24"/>
          <w:szCs w:val="24"/>
          <w:lang w:eastAsia="zh-CN"/>
        </w:rPr>
      </w:pPr>
      <w:r w:rsidRPr="000B2661">
        <w:rPr>
          <w:rFonts w:ascii="Arial" w:eastAsia="宋体" w:hAnsi="Arial" w:cs="Arial"/>
          <w:sz w:val="24"/>
          <w:szCs w:val="24"/>
          <w:lang w:eastAsia="zh-CN"/>
        </w:rPr>
        <w:t>来自具有记录</w:t>
      </w:r>
      <w:r w:rsidR="002133EC" w:rsidRPr="000B2661">
        <w:rPr>
          <w:rFonts w:ascii="Arial" w:eastAsia="宋体" w:hAnsi="Arial" w:cs="Arial"/>
          <w:sz w:val="24"/>
          <w:szCs w:val="24"/>
          <w:lang w:eastAsia="zh-CN"/>
        </w:rPr>
        <w:t>EM</w:t>
      </w:r>
      <w:r w:rsidR="002133EC" w:rsidRPr="000B2661">
        <w:rPr>
          <w:rFonts w:ascii="Arial" w:eastAsia="宋体" w:hAnsi="Arial" w:cs="Arial"/>
          <w:sz w:val="24"/>
          <w:szCs w:val="24"/>
          <w:lang w:eastAsia="zh-CN"/>
        </w:rPr>
        <w:t>或培养</w:t>
      </w:r>
      <w:r w:rsidRPr="000B2661">
        <w:rPr>
          <w:rFonts w:ascii="Arial" w:eastAsia="宋体" w:hAnsi="Arial" w:cs="Arial"/>
          <w:sz w:val="24"/>
          <w:szCs w:val="24"/>
          <w:lang w:eastAsia="zh-CN"/>
        </w:rPr>
        <w:t>物呈阳性</w:t>
      </w:r>
      <w:r w:rsidR="002133EC" w:rsidRPr="000B2661">
        <w:rPr>
          <w:rFonts w:ascii="Arial" w:eastAsia="宋体" w:hAnsi="Arial" w:cs="Arial"/>
          <w:sz w:val="24"/>
          <w:szCs w:val="24"/>
          <w:lang w:eastAsia="zh-CN"/>
        </w:rPr>
        <w:t>的患者的恢复期样本，</w:t>
      </w:r>
      <w:r w:rsidRPr="000B2661">
        <w:rPr>
          <w:rFonts w:ascii="Arial" w:eastAsia="宋体" w:hAnsi="Arial" w:cs="Arial"/>
          <w:sz w:val="24"/>
          <w:szCs w:val="24"/>
          <w:lang w:eastAsia="zh-CN"/>
        </w:rPr>
        <w:t>并</w:t>
      </w:r>
      <w:r w:rsidR="002133EC" w:rsidRPr="000B2661">
        <w:rPr>
          <w:rFonts w:ascii="Arial" w:eastAsia="宋体" w:hAnsi="Arial" w:cs="Arial"/>
          <w:sz w:val="24"/>
          <w:szCs w:val="24"/>
          <w:lang w:eastAsia="zh-CN"/>
        </w:rPr>
        <w:t>在最初出现症状（</w:t>
      </w:r>
      <w:r w:rsidR="002133EC" w:rsidRPr="000B2661">
        <w:rPr>
          <w:rFonts w:ascii="Arial" w:eastAsia="宋体" w:hAnsi="Arial" w:cs="Arial"/>
          <w:sz w:val="24"/>
          <w:szCs w:val="24"/>
          <w:lang w:eastAsia="zh-CN"/>
        </w:rPr>
        <w:t>3-12</w:t>
      </w:r>
      <w:r w:rsidR="002133EC" w:rsidRPr="000B2661">
        <w:rPr>
          <w:rFonts w:ascii="Arial" w:eastAsia="宋体" w:hAnsi="Arial" w:cs="Arial"/>
          <w:sz w:val="24"/>
          <w:szCs w:val="24"/>
          <w:lang w:eastAsia="zh-CN"/>
        </w:rPr>
        <w:t>个月）后</w:t>
      </w:r>
      <w:r w:rsidRPr="000B2661">
        <w:rPr>
          <w:rFonts w:ascii="Arial" w:eastAsia="宋体" w:hAnsi="Arial" w:cs="Arial"/>
          <w:sz w:val="24"/>
          <w:szCs w:val="24"/>
          <w:lang w:eastAsia="zh-CN"/>
        </w:rPr>
        <w:t>进行抽取时对其进行</w:t>
      </w:r>
      <w:r w:rsidR="002133EC" w:rsidRPr="000B2661">
        <w:rPr>
          <w:rFonts w:ascii="Arial" w:eastAsia="宋体" w:hAnsi="Arial" w:cs="Arial"/>
          <w:sz w:val="24"/>
          <w:szCs w:val="24"/>
          <w:lang w:eastAsia="zh-CN"/>
        </w:rPr>
        <w:t>分层。</w:t>
      </w:r>
    </w:p>
    <w:p w:rsidR="003F3BB8" w:rsidRPr="000B2661" w:rsidRDefault="00AF6483" w:rsidP="00DB3F4F">
      <w:pPr>
        <w:pStyle w:val="11"/>
        <w:numPr>
          <w:ilvl w:val="2"/>
          <w:numId w:val="3"/>
        </w:numPr>
        <w:snapToGrid w:val="0"/>
        <w:spacing w:line="300" w:lineRule="auto"/>
        <w:ind w:leftChars="76" w:left="517" w:hanging="350"/>
        <w:jc w:val="both"/>
        <w:rPr>
          <w:rFonts w:ascii="Arial" w:eastAsia="宋体" w:hAnsi="Arial" w:cs="Arial"/>
          <w:sz w:val="24"/>
          <w:szCs w:val="24"/>
          <w:lang w:eastAsia="zh-CN"/>
        </w:rPr>
      </w:pPr>
      <w:r w:rsidRPr="000B2661">
        <w:rPr>
          <w:rFonts w:ascii="Arial" w:eastAsia="宋体" w:hAnsi="Arial" w:cs="Arial"/>
          <w:sz w:val="24"/>
          <w:szCs w:val="24"/>
          <w:lang w:eastAsia="zh-CN"/>
        </w:rPr>
        <w:t>对</w:t>
      </w:r>
      <w:r w:rsidR="002133EC" w:rsidRPr="000B2661">
        <w:rPr>
          <w:rFonts w:ascii="Arial" w:eastAsia="宋体" w:hAnsi="Arial" w:cs="Arial"/>
          <w:sz w:val="24"/>
          <w:szCs w:val="24"/>
          <w:lang w:eastAsia="zh-CN"/>
        </w:rPr>
        <w:t>已</w:t>
      </w:r>
      <w:r w:rsidRPr="000B2661">
        <w:rPr>
          <w:rFonts w:ascii="Arial" w:eastAsia="宋体" w:hAnsi="Arial" w:cs="Arial"/>
          <w:sz w:val="24"/>
          <w:szCs w:val="24"/>
          <w:lang w:eastAsia="zh-CN"/>
        </w:rPr>
        <w:t>患有</w:t>
      </w:r>
      <w:r w:rsidR="002133EC" w:rsidRPr="000B2661">
        <w:rPr>
          <w:rFonts w:ascii="Arial" w:eastAsia="宋体" w:hAnsi="Arial" w:cs="Arial"/>
          <w:sz w:val="24"/>
          <w:szCs w:val="24"/>
          <w:lang w:eastAsia="zh-CN"/>
        </w:rPr>
        <w:t>莱姆病</w:t>
      </w:r>
      <w:r w:rsidRPr="000B2661">
        <w:rPr>
          <w:rFonts w:ascii="Arial" w:eastAsia="宋体" w:hAnsi="Arial" w:cs="Arial"/>
          <w:sz w:val="24"/>
          <w:szCs w:val="24"/>
          <w:lang w:eastAsia="zh-CN"/>
        </w:rPr>
        <w:t>并具有除了</w:t>
      </w:r>
      <w:r w:rsidRPr="000B2661">
        <w:rPr>
          <w:rFonts w:ascii="Arial" w:eastAsia="宋体" w:hAnsi="Arial" w:cs="Arial"/>
          <w:sz w:val="24"/>
          <w:szCs w:val="24"/>
          <w:lang w:eastAsia="zh-CN"/>
        </w:rPr>
        <w:t>EM</w:t>
      </w:r>
      <w:r w:rsidRPr="000B2661">
        <w:rPr>
          <w:rFonts w:ascii="Arial" w:eastAsia="宋体" w:hAnsi="Arial" w:cs="Arial"/>
          <w:sz w:val="24"/>
          <w:szCs w:val="24"/>
          <w:lang w:eastAsia="zh-CN"/>
        </w:rPr>
        <w:t>以外的其他症状（例如神经，关节炎等）的</w:t>
      </w:r>
      <w:r w:rsidR="002133EC" w:rsidRPr="000B2661">
        <w:rPr>
          <w:rFonts w:ascii="Arial" w:eastAsia="宋体" w:hAnsi="Arial" w:cs="Arial"/>
          <w:sz w:val="24"/>
          <w:szCs w:val="24"/>
          <w:lang w:eastAsia="zh-CN"/>
        </w:rPr>
        <w:t>患者</w:t>
      </w:r>
      <w:r w:rsidRPr="000B2661">
        <w:rPr>
          <w:rFonts w:ascii="Arial" w:eastAsia="宋体" w:hAnsi="Arial" w:cs="Arial"/>
          <w:sz w:val="24"/>
          <w:szCs w:val="24"/>
          <w:lang w:eastAsia="zh-CN"/>
        </w:rPr>
        <w:t>进行</w:t>
      </w:r>
      <w:r w:rsidR="002133EC" w:rsidRPr="000B2661">
        <w:rPr>
          <w:rFonts w:ascii="Arial" w:eastAsia="宋体" w:hAnsi="Arial" w:cs="Arial"/>
          <w:sz w:val="24"/>
          <w:szCs w:val="24"/>
          <w:lang w:eastAsia="zh-CN"/>
        </w:rPr>
        <w:t>的</w:t>
      </w:r>
      <w:r w:rsidRPr="000B2661">
        <w:rPr>
          <w:rFonts w:ascii="Arial" w:eastAsia="宋体" w:hAnsi="Arial" w:cs="Arial"/>
          <w:sz w:val="24"/>
          <w:szCs w:val="24"/>
          <w:lang w:eastAsia="zh-CN"/>
        </w:rPr>
        <w:t>测试，其中从感染到症状发作的时间间隔可能未知</w:t>
      </w:r>
      <w:r w:rsidR="002133EC" w:rsidRPr="000B2661">
        <w:rPr>
          <w:rFonts w:ascii="Arial" w:eastAsia="宋体" w:hAnsi="Arial" w:cs="Arial"/>
          <w:sz w:val="24"/>
          <w:szCs w:val="24"/>
          <w:lang w:eastAsia="zh-CN"/>
        </w:rPr>
        <w:t>或超过</w:t>
      </w:r>
      <w:r w:rsidR="002133EC" w:rsidRPr="000B2661">
        <w:rPr>
          <w:rFonts w:ascii="Arial" w:eastAsia="宋体" w:hAnsi="Arial" w:cs="Arial"/>
          <w:sz w:val="24"/>
          <w:szCs w:val="24"/>
          <w:lang w:eastAsia="zh-CN"/>
        </w:rPr>
        <w:t>1</w:t>
      </w:r>
      <w:r w:rsidR="002133EC" w:rsidRPr="000B2661">
        <w:rPr>
          <w:rFonts w:ascii="Arial" w:eastAsia="宋体" w:hAnsi="Arial" w:cs="Arial"/>
          <w:sz w:val="24"/>
          <w:szCs w:val="24"/>
          <w:lang w:eastAsia="zh-CN"/>
        </w:rPr>
        <w:t>年。</w:t>
      </w:r>
    </w:p>
    <w:p w:rsidR="00355425" w:rsidRDefault="00355425" w:rsidP="00355425">
      <w:pPr>
        <w:pStyle w:val="a4"/>
        <w:snapToGrid w:val="0"/>
        <w:spacing w:line="300" w:lineRule="auto"/>
        <w:ind w:left="0"/>
        <w:jc w:val="both"/>
        <w:rPr>
          <w:rFonts w:ascii="Arial" w:eastAsia="宋体" w:hAnsi="Arial" w:cs="Arial"/>
          <w:lang w:eastAsia="zh-CN"/>
        </w:rPr>
      </w:pPr>
    </w:p>
    <w:p w:rsidR="003F3BB8" w:rsidRPr="000B2661" w:rsidRDefault="0036123D" w:rsidP="00355425">
      <w:pPr>
        <w:pStyle w:val="a4"/>
        <w:snapToGrid w:val="0"/>
        <w:spacing w:line="300" w:lineRule="auto"/>
        <w:ind w:left="0"/>
        <w:jc w:val="both"/>
        <w:rPr>
          <w:rFonts w:ascii="Arial" w:eastAsia="宋体" w:hAnsi="Arial" w:cs="Arial"/>
          <w:lang w:eastAsia="zh-CN"/>
        </w:rPr>
      </w:pPr>
      <w:r w:rsidRPr="000B2661">
        <w:rPr>
          <w:rFonts w:ascii="Arial" w:eastAsia="宋体" w:hAnsi="Arial" w:cs="Arial"/>
          <w:lang w:eastAsia="zh-CN"/>
        </w:rPr>
        <w:t>建议对来自所有范围的患者的样本进行试验。</w:t>
      </w:r>
    </w:p>
    <w:p w:rsidR="003F3BB8" w:rsidRPr="000B2661" w:rsidRDefault="003F3BB8" w:rsidP="0090554F">
      <w:pPr>
        <w:pStyle w:val="11"/>
        <w:snapToGrid w:val="0"/>
        <w:spacing w:line="300" w:lineRule="auto"/>
        <w:jc w:val="both"/>
        <w:rPr>
          <w:rFonts w:ascii="Arial" w:eastAsia="宋体" w:hAnsi="Arial" w:cs="Arial"/>
          <w:sz w:val="24"/>
          <w:szCs w:val="24"/>
          <w:lang w:eastAsia="zh-CN"/>
        </w:rPr>
      </w:pPr>
    </w:p>
    <w:p w:rsidR="003F3BB8" w:rsidRPr="00760FBD" w:rsidRDefault="00E2634D" w:rsidP="00760FBD">
      <w:pPr>
        <w:pStyle w:val="11"/>
        <w:numPr>
          <w:ilvl w:val="0"/>
          <w:numId w:val="8"/>
        </w:numPr>
        <w:tabs>
          <w:tab w:val="left" w:pos="1160"/>
        </w:tabs>
        <w:snapToGrid w:val="0"/>
        <w:spacing w:line="300" w:lineRule="auto"/>
        <w:jc w:val="both"/>
        <w:rPr>
          <w:rFonts w:ascii="Arial" w:eastAsia="宋体" w:hAnsi="Arial" w:cs="Arial"/>
          <w:sz w:val="24"/>
          <w:szCs w:val="24"/>
          <w:lang w:eastAsia="zh-CN"/>
        </w:rPr>
      </w:pPr>
      <w:r w:rsidRPr="00760FBD">
        <w:rPr>
          <w:rFonts w:ascii="Arial" w:eastAsia="宋体" w:hAnsi="Arial" w:cs="Arial"/>
          <w:sz w:val="24"/>
          <w:szCs w:val="24"/>
          <w:u w:val="single"/>
          <w:lang w:eastAsia="zh-CN"/>
        </w:rPr>
        <w:t>预期</w:t>
      </w:r>
      <w:r w:rsidR="0036123D" w:rsidRPr="00760FBD">
        <w:rPr>
          <w:rFonts w:ascii="Arial" w:eastAsia="宋体" w:hAnsi="Arial" w:cs="Arial"/>
          <w:sz w:val="24"/>
          <w:szCs w:val="24"/>
          <w:u w:val="single"/>
          <w:lang w:eastAsia="zh-CN"/>
        </w:rPr>
        <w:t>研究：</w:t>
      </w:r>
      <w:r w:rsidR="0036123D" w:rsidRPr="00760FBD">
        <w:rPr>
          <w:rFonts w:ascii="Arial" w:eastAsia="宋体" w:hAnsi="Arial" w:cs="Arial"/>
          <w:sz w:val="24"/>
          <w:szCs w:val="24"/>
          <w:lang w:eastAsia="zh-CN"/>
        </w:rPr>
        <w:t>应该进行一项旨在</w:t>
      </w:r>
      <w:r w:rsidR="00AF6483" w:rsidRPr="00760FBD">
        <w:rPr>
          <w:rFonts w:ascii="Arial" w:eastAsia="宋体" w:hAnsi="Arial" w:cs="Arial"/>
          <w:sz w:val="24"/>
          <w:szCs w:val="24"/>
          <w:lang w:eastAsia="zh-CN"/>
        </w:rPr>
        <w:t>测试未经筛选、</w:t>
      </w:r>
      <w:r w:rsidRPr="00760FBD">
        <w:rPr>
          <w:rFonts w:ascii="Arial" w:eastAsia="宋体" w:hAnsi="Arial" w:cs="Arial"/>
          <w:sz w:val="24"/>
          <w:szCs w:val="24"/>
          <w:lang w:eastAsia="zh-CN"/>
        </w:rPr>
        <w:t>预期</w:t>
      </w:r>
      <w:r w:rsidR="00AF6483" w:rsidRPr="00760FBD">
        <w:rPr>
          <w:rFonts w:ascii="Arial" w:eastAsia="宋体" w:hAnsi="Arial" w:cs="Arial"/>
          <w:sz w:val="24"/>
          <w:szCs w:val="24"/>
          <w:lang w:eastAsia="zh-CN"/>
        </w:rPr>
        <w:t>从美国境内至少三个地理位置不同的地点采集</w:t>
      </w:r>
      <w:r w:rsidR="0036123D" w:rsidRPr="00760FBD">
        <w:rPr>
          <w:rFonts w:ascii="Arial" w:eastAsia="宋体" w:hAnsi="Arial" w:cs="Arial"/>
          <w:sz w:val="24"/>
          <w:szCs w:val="24"/>
          <w:lang w:eastAsia="zh-CN"/>
        </w:rPr>
        <w:t>的连续样本的研究</w:t>
      </w:r>
      <w:r w:rsidR="000148A4" w:rsidRPr="00760FBD">
        <w:rPr>
          <w:rFonts w:ascii="Arial" w:eastAsia="宋体" w:hAnsi="Arial" w:cs="Arial"/>
          <w:sz w:val="24"/>
          <w:szCs w:val="24"/>
          <w:lang w:eastAsia="zh-CN"/>
        </w:rPr>
        <w:t>。</w:t>
      </w:r>
      <w:r w:rsidR="00AF6483" w:rsidRPr="00760FBD">
        <w:rPr>
          <w:rFonts w:ascii="Arial" w:eastAsia="宋体" w:hAnsi="Arial" w:cs="Arial"/>
          <w:sz w:val="24"/>
          <w:szCs w:val="24"/>
          <w:lang w:eastAsia="zh-CN"/>
        </w:rPr>
        <w:t>应</w:t>
      </w:r>
      <w:r w:rsidR="0036123D" w:rsidRPr="00760FBD">
        <w:rPr>
          <w:rFonts w:ascii="Arial" w:eastAsia="宋体" w:hAnsi="Arial" w:cs="Arial"/>
          <w:sz w:val="24"/>
          <w:szCs w:val="24"/>
          <w:lang w:eastAsia="zh-CN"/>
        </w:rPr>
        <w:t>使用试验器械和</w:t>
      </w:r>
      <w:r w:rsidR="00AF6483" w:rsidRPr="00760FBD">
        <w:rPr>
          <w:rFonts w:ascii="Arial" w:eastAsia="宋体" w:hAnsi="Arial" w:cs="Arial"/>
          <w:sz w:val="24"/>
          <w:szCs w:val="24"/>
          <w:lang w:eastAsia="zh-CN"/>
        </w:rPr>
        <w:t>对比</w:t>
      </w:r>
      <w:r w:rsidR="0036123D" w:rsidRPr="00760FBD">
        <w:rPr>
          <w:rFonts w:ascii="Arial" w:eastAsia="宋体" w:hAnsi="Arial" w:cs="Arial"/>
          <w:sz w:val="24"/>
          <w:szCs w:val="24"/>
          <w:lang w:eastAsia="zh-CN"/>
        </w:rPr>
        <w:t>器械对这些</w:t>
      </w:r>
      <w:r w:rsidR="00A66B4A" w:rsidRPr="00760FBD">
        <w:rPr>
          <w:rFonts w:ascii="Arial" w:eastAsia="宋体" w:hAnsi="Arial" w:cs="Arial"/>
          <w:sz w:val="24"/>
          <w:szCs w:val="24"/>
          <w:lang w:eastAsia="zh-CN"/>
        </w:rPr>
        <w:t>样本</w:t>
      </w:r>
      <w:r w:rsidR="0036123D" w:rsidRPr="00760FBD">
        <w:rPr>
          <w:rFonts w:ascii="Arial" w:eastAsia="宋体" w:hAnsi="Arial" w:cs="Arial"/>
          <w:sz w:val="24"/>
          <w:szCs w:val="24"/>
          <w:lang w:eastAsia="zh-CN"/>
        </w:rPr>
        <w:t>进行试验，</w:t>
      </w:r>
      <w:r w:rsidR="00AF6483" w:rsidRPr="00760FBD">
        <w:rPr>
          <w:rFonts w:ascii="Arial" w:eastAsia="宋体" w:hAnsi="Arial" w:cs="Arial"/>
          <w:sz w:val="24"/>
          <w:szCs w:val="24"/>
          <w:lang w:eastAsia="zh-CN"/>
        </w:rPr>
        <w:t>其中，试验应在至少</w:t>
      </w:r>
      <w:r w:rsidR="0036123D" w:rsidRPr="00760FBD">
        <w:rPr>
          <w:rFonts w:ascii="Arial" w:eastAsia="宋体" w:hAnsi="Arial" w:cs="Arial"/>
          <w:sz w:val="24"/>
          <w:szCs w:val="24"/>
          <w:lang w:eastAsia="zh-CN"/>
        </w:rPr>
        <w:t>3</w:t>
      </w:r>
      <w:r w:rsidR="0036123D" w:rsidRPr="00760FBD">
        <w:rPr>
          <w:rFonts w:ascii="Arial" w:eastAsia="宋体" w:hAnsi="Arial" w:cs="Arial"/>
          <w:sz w:val="24"/>
          <w:szCs w:val="24"/>
          <w:lang w:eastAsia="zh-CN"/>
        </w:rPr>
        <w:t>个</w:t>
      </w:r>
      <w:r w:rsidR="009D298A" w:rsidRPr="00760FBD">
        <w:rPr>
          <w:rFonts w:ascii="Arial" w:eastAsia="宋体" w:hAnsi="Arial" w:cs="Arial"/>
          <w:sz w:val="24"/>
          <w:szCs w:val="24"/>
          <w:lang w:eastAsia="zh-CN"/>
        </w:rPr>
        <w:t>中心</w:t>
      </w:r>
      <w:r w:rsidR="00AF6483" w:rsidRPr="00760FBD">
        <w:rPr>
          <w:rFonts w:ascii="Arial" w:eastAsia="宋体" w:hAnsi="Arial" w:cs="Arial"/>
          <w:sz w:val="24"/>
          <w:szCs w:val="24"/>
          <w:lang w:eastAsia="zh-CN"/>
        </w:rPr>
        <w:t>进行</w:t>
      </w:r>
      <w:r w:rsidR="0036123D" w:rsidRPr="00760FBD">
        <w:rPr>
          <w:rFonts w:ascii="Arial" w:eastAsia="宋体" w:hAnsi="Arial" w:cs="Arial"/>
          <w:sz w:val="24"/>
          <w:szCs w:val="24"/>
          <w:lang w:eastAsia="zh-CN"/>
        </w:rPr>
        <w:t>，其中一个</w:t>
      </w:r>
      <w:r w:rsidR="009D298A" w:rsidRPr="00760FBD">
        <w:rPr>
          <w:rFonts w:ascii="Arial" w:eastAsia="宋体" w:hAnsi="Arial" w:cs="Arial"/>
          <w:sz w:val="24"/>
          <w:szCs w:val="24"/>
          <w:lang w:eastAsia="zh-CN"/>
        </w:rPr>
        <w:t>中心</w:t>
      </w:r>
      <w:r w:rsidR="0036123D" w:rsidRPr="00760FBD">
        <w:rPr>
          <w:rFonts w:ascii="Arial" w:eastAsia="宋体" w:hAnsi="Arial" w:cs="Arial"/>
          <w:sz w:val="24"/>
          <w:szCs w:val="24"/>
          <w:lang w:eastAsia="zh-CN"/>
        </w:rPr>
        <w:t>可以是内部</w:t>
      </w:r>
      <w:r w:rsidR="009D298A" w:rsidRPr="00760FBD">
        <w:rPr>
          <w:rFonts w:ascii="Arial" w:eastAsia="宋体" w:hAnsi="Arial" w:cs="Arial"/>
          <w:sz w:val="24"/>
          <w:szCs w:val="24"/>
          <w:lang w:eastAsia="zh-CN"/>
        </w:rPr>
        <w:t>中心</w:t>
      </w:r>
      <w:r w:rsidR="0036123D" w:rsidRPr="00760FBD">
        <w:rPr>
          <w:rFonts w:ascii="Arial" w:eastAsia="宋体" w:hAnsi="Arial" w:cs="Arial"/>
          <w:sz w:val="24"/>
          <w:szCs w:val="24"/>
          <w:lang w:eastAsia="zh-CN"/>
        </w:rPr>
        <w:t>。</w:t>
      </w:r>
    </w:p>
    <w:p w:rsidR="003F3BB8" w:rsidRPr="000B2661" w:rsidRDefault="0036123D" w:rsidP="009E567F">
      <w:pPr>
        <w:pStyle w:val="11"/>
        <w:numPr>
          <w:ilvl w:val="3"/>
          <w:numId w:val="3"/>
        </w:numPr>
        <w:snapToGrid w:val="0"/>
        <w:spacing w:line="300" w:lineRule="auto"/>
        <w:ind w:leftChars="305" w:left="993" w:hanging="322"/>
        <w:jc w:val="both"/>
        <w:rPr>
          <w:rFonts w:ascii="Arial" w:eastAsia="宋体" w:hAnsi="Arial" w:cs="Arial"/>
          <w:sz w:val="24"/>
          <w:szCs w:val="24"/>
          <w:lang w:eastAsia="zh-CN"/>
        </w:rPr>
      </w:pPr>
      <w:r w:rsidRPr="000B2661">
        <w:rPr>
          <w:rFonts w:ascii="Arial" w:eastAsia="宋体" w:hAnsi="Arial" w:cs="Arial"/>
          <w:sz w:val="24"/>
          <w:szCs w:val="24"/>
          <w:lang w:eastAsia="zh-CN"/>
        </w:rPr>
        <w:t>对于</w:t>
      </w:r>
      <w:r w:rsidRPr="000B2661">
        <w:rPr>
          <w:rFonts w:ascii="Arial" w:eastAsia="宋体" w:hAnsi="Arial" w:cs="Arial"/>
          <w:sz w:val="24"/>
          <w:szCs w:val="24"/>
          <w:lang w:eastAsia="zh-CN"/>
        </w:rPr>
        <w:t>EIA</w:t>
      </w:r>
      <w:r w:rsidRPr="000B2661">
        <w:rPr>
          <w:rFonts w:ascii="Arial" w:eastAsia="宋体" w:hAnsi="Arial" w:cs="Arial"/>
          <w:sz w:val="24"/>
          <w:szCs w:val="24"/>
          <w:lang w:eastAsia="zh-CN"/>
        </w:rPr>
        <w:t>器械：</w:t>
      </w:r>
      <w:r w:rsidR="00AF6483" w:rsidRPr="000B2661">
        <w:rPr>
          <w:rFonts w:ascii="Arial" w:eastAsia="宋体" w:hAnsi="Arial" w:cs="Arial"/>
          <w:sz w:val="24"/>
          <w:szCs w:val="24"/>
          <w:lang w:eastAsia="zh-CN"/>
        </w:rPr>
        <w:t>应将</w:t>
      </w:r>
      <w:r w:rsidRPr="000B2661">
        <w:rPr>
          <w:rFonts w:ascii="Arial" w:eastAsia="宋体" w:hAnsi="Arial" w:cs="Arial"/>
          <w:sz w:val="24"/>
          <w:szCs w:val="24"/>
          <w:lang w:eastAsia="zh-CN"/>
        </w:rPr>
        <w:t>结果与</w:t>
      </w:r>
      <w:r w:rsidR="00AF6483" w:rsidRPr="000B2661">
        <w:rPr>
          <w:rFonts w:ascii="Arial" w:eastAsia="宋体" w:hAnsi="Arial" w:cs="Arial"/>
          <w:sz w:val="24"/>
          <w:szCs w:val="24"/>
          <w:lang w:eastAsia="zh-CN"/>
        </w:rPr>
        <w:t>使用类似器械获得的结果</w:t>
      </w:r>
      <w:r w:rsidRPr="000B2661">
        <w:rPr>
          <w:rFonts w:ascii="Arial" w:eastAsia="宋体" w:hAnsi="Arial" w:cs="Arial"/>
          <w:sz w:val="24"/>
          <w:szCs w:val="24"/>
          <w:lang w:eastAsia="zh-CN"/>
        </w:rPr>
        <w:t>进行</w:t>
      </w:r>
      <w:r w:rsidR="00AF6483" w:rsidRPr="000B2661">
        <w:rPr>
          <w:rFonts w:ascii="Arial" w:eastAsia="宋体" w:hAnsi="Arial" w:cs="Arial"/>
          <w:sz w:val="24"/>
          <w:szCs w:val="24"/>
          <w:lang w:eastAsia="zh-CN"/>
        </w:rPr>
        <w:t>对比</w:t>
      </w:r>
      <w:r w:rsidRPr="000B2661">
        <w:rPr>
          <w:rFonts w:ascii="Arial" w:eastAsia="宋体" w:hAnsi="Arial" w:cs="Arial"/>
          <w:sz w:val="24"/>
          <w:szCs w:val="24"/>
          <w:lang w:eastAsia="zh-CN"/>
        </w:rPr>
        <w:t>。通过试验器械和</w:t>
      </w:r>
      <w:r w:rsidR="00AF6483" w:rsidRPr="000B2661">
        <w:rPr>
          <w:rFonts w:ascii="Arial" w:eastAsia="宋体" w:hAnsi="Arial" w:cs="Arial"/>
          <w:sz w:val="24"/>
          <w:szCs w:val="24"/>
          <w:lang w:eastAsia="zh-CN"/>
        </w:rPr>
        <w:t>类似</w:t>
      </w:r>
      <w:r w:rsidRPr="000B2661">
        <w:rPr>
          <w:rFonts w:ascii="Arial" w:eastAsia="宋体" w:hAnsi="Arial" w:cs="Arial"/>
          <w:sz w:val="24"/>
          <w:szCs w:val="24"/>
          <w:lang w:eastAsia="zh-CN"/>
        </w:rPr>
        <w:t>器械</w:t>
      </w:r>
      <w:r w:rsidR="00AF6483" w:rsidRPr="000B2661">
        <w:rPr>
          <w:rFonts w:ascii="Arial" w:eastAsia="宋体" w:hAnsi="Arial" w:cs="Arial"/>
          <w:sz w:val="24"/>
          <w:szCs w:val="24"/>
          <w:lang w:eastAsia="zh-CN"/>
        </w:rPr>
        <w:t>获得</w:t>
      </w:r>
      <w:r w:rsidRPr="000B2661">
        <w:rPr>
          <w:rFonts w:ascii="Arial" w:eastAsia="宋体" w:hAnsi="Arial" w:cs="Arial"/>
          <w:sz w:val="24"/>
          <w:szCs w:val="24"/>
          <w:lang w:eastAsia="zh-CN"/>
        </w:rPr>
        <w:t>的所有阳性和</w:t>
      </w:r>
      <w:r w:rsidR="00AF6483" w:rsidRPr="000B2661">
        <w:rPr>
          <w:rFonts w:ascii="Arial" w:eastAsia="宋体" w:hAnsi="Arial" w:cs="Arial"/>
          <w:sz w:val="24"/>
          <w:szCs w:val="24"/>
          <w:lang w:eastAsia="zh-CN"/>
        </w:rPr>
        <w:t>不定</w:t>
      </w:r>
      <w:r w:rsidR="00A66B4A" w:rsidRPr="000B2661">
        <w:rPr>
          <w:rFonts w:ascii="Arial" w:eastAsia="宋体" w:hAnsi="Arial" w:cs="Arial"/>
          <w:sz w:val="24"/>
          <w:szCs w:val="24"/>
          <w:lang w:eastAsia="zh-CN"/>
        </w:rPr>
        <w:t>样本</w:t>
      </w:r>
      <w:r w:rsidRPr="000B2661">
        <w:rPr>
          <w:rFonts w:ascii="Arial" w:eastAsia="宋体" w:hAnsi="Arial" w:cs="Arial"/>
          <w:sz w:val="24"/>
          <w:szCs w:val="24"/>
          <w:lang w:eastAsia="zh-CN"/>
        </w:rPr>
        <w:t>应当通过</w:t>
      </w:r>
      <w:r w:rsidR="00E2634D" w:rsidRPr="000B2661">
        <w:rPr>
          <w:rFonts w:ascii="Arial" w:eastAsia="宋体" w:hAnsi="Arial" w:cs="Arial"/>
          <w:sz w:val="24"/>
          <w:szCs w:val="24"/>
          <w:lang w:eastAsia="zh-CN"/>
        </w:rPr>
        <w:t>食品药品监督管理局</w:t>
      </w:r>
      <w:r w:rsidR="00AF6483" w:rsidRPr="000B2661">
        <w:rPr>
          <w:rFonts w:ascii="Arial" w:eastAsia="宋体" w:hAnsi="Arial" w:cs="Arial"/>
          <w:sz w:val="24"/>
          <w:szCs w:val="24"/>
          <w:lang w:eastAsia="zh-CN"/>
        </w:rPr>
        <w:t>批准</w:t>
      </w:r>
      <w:r w:rsidRPr="000B2661">
        <w:rPr>
          <w:rFonts w:ascii="Arial" w:eastAsia="宋体" w:hAnsi="Arial" w:cs="Arial"/>
          <w:sz w:val="24"/>
          <w:szCs w:val="24"/>
          <w:lang w:eastAsia="zh-CN"/>
        </w:rPr>
        <w:t>的</w:t>
      </w:r>
      <w:r w:rsidRPr="000B2661">
        <w:rPr>
          <w:rFonts w:ascii="Arial" w:eastAsia="宋体" w:hAnsi="Arial" w:cs="Arial"/>
          <w:sz w:val="24"/>
          <w:szCs w:val="24"/>
          <w:lang w:eastAsia="zh-CN"/>
        </w:rPr>
        <w:t>IgM</w:t>
      </w:r>
      <w:r w:rsidRPr="000B2661">
        <w:rPr>
          <w:rFonts w:ascii="Arial" w:eastAsia="宋体" w:hAnsi="Arial" w:cs="Arial"/>
          <w:sz w:val="24"/>
          <w:szCs w:val="24"/>
          <w:lang w:eastAsia="zh-CN"/>
        </w:rPr>
        <w:t>和</w:t>
      </w:r>
      <w:r w:rsidRPr="000B2661">
        <w:rPr>
          <w:rFonts w:ascii="Arial" w:eastAsia="宋体" w:hAnsi="Arial" w:cs="Arial"/>
          <w:sz w:val="24"/>
          <w:szCs w:val="24"/>
          <w:lang w:eastAsia="zh-CN"/>
        </w:rPr>
        <w:t>/</w:t>
      </w:r>
      <w:r w:rsidRPr="000B2661">
        <w:rPr>
          <w:rFonts w:ascii="Arial" w:eastAsia="宋体" w:hAnsi="Arial" w:cs="Arial"/>
          <w:sz w:val="24"/>
          <w:szCs w:val="24"/>
          <w:lang w:eastAsia="zh-CN"/>
        </w:rPr>
        <w:t>或</w:t>
      </w:r>
      <w:r w:rsidRPr="000B2661">
        <w:rPr>
          <w:rFonts w:ascii="Arial" w:eastAsia="宋体" w:hAnsi="Arial" w:cs="Arial"/>
          <w:sz w:val="24"/>
          <w:szCs w:val="24"/>
          <w:lang w:eastAsia="zh-CN"/>
        </w:rPr>
        <w:t xml:space="preserve">IgG </w:t>
      </w:r>
      <w:r w:rsidR="00AF6483" w:rsidRPr="000B2661">
        <w:rPr>
          <w:rFonts w:ascii="Arial" w:eastAsia="宋体" w:hAnsi="Arial" w:cs="Arial"/>
          <w:sz w:val="24"/>
          <w:szCs w:val="24"/>
          <w:lang w:eastAsia="zh-CN"/>
        </w:rPr>
        <w:t>蛋白质印迹</w:t>
      </w:r>
      <w:r w:rsidRPr="000B2661">
        <w:rPr>
          <w:rFonts w:ascii="Arial" w:eastAsia="宋体" w:hAnsi="Arial" w:cs="Arial"/>
          <w:sz w:val="24"/>
          <w:szCs w:val="24"/>
          <w:lang w:eastAsia="zh-CN"/>
        </w:rPr>
        <w:t>测定（如适用）进行试验。</w:t>
      </w:r>
    </w:p>
    <w:p w:rsidR="003F3BB8" w:rsidRPr="000B2661" w:rsidRDefault="0036123D" w:rsidP="009E567F">
      <w:pPr>
        <w:pStyle w:val="11"/>
        <w:numPr>
          <w:ilvl w:val="3"/>
          <w:numId w:val="3"/>
        </w:numPr>
        <w:snapToGrid w:val="0"/>
        <w:spacing w:line="300" w:lineRule="auto"/>
        <w:ind w:leftChars="305" w:left="993" w:hanging="322"/>
        <w:jc w:val="both"/>
        <w:rPr>
          <w:rFonts w:ascii="Arial" w:eastAsia="宋体" w:hAnsi="Arial" w:cs="Arial"/>
          <w:lang w:eastAsia="zh-CN"/>
        </w:rPr>
      </w:pPr>
      <w:r w:rsidRPr="000B2661">
        <w:rPr>
          <w:rFonts w:ascii="Arial" w:eastAsia="宋体" w:hAnsi="Arial" w:cs="Arial"/>
          <w:sz w:val="24"/>
          <w:szCs w:val="24"/>
          <w:lang w:eastAsia="zh-CN"/>
        </w:rPr>
        <w:t>对于</w:t>
      </w:r>
      <w:r w:rsidR="00AF6483" w:rsidRPr="000B2661">
        <w:rPr>
          <w:rFonts w:ascii="Arial" w:eastAsia="宋体" w:hAnsi="Arial" w:cs="Arial"/>
          <w:sz w:val="24"/>
          <w:szCs w:val="24"/>
          <w:lang w:eastAsia="zh-CN"/>
        </w:rPr>
        <w:t>蛋白质印迹</w:t>
      </w:r>
      <w:r w:rsidRPr="000B2661">
        <w:rPr>
          <w:rFonts w:ascii="Arial" w:eastAsia="宋体" w:hAnsi="Arial" w:cs="Arial"/>
          <w:sz w:val="24"/>
          <w:szCs w:val="24"/>
          <w:lang w:eastAsia="zh-CN"/>
        </w:rPr>
        <w:t>器械：</w:t>
      </w:r>
      <w:r w:rsidR="00AF6483" w:rsidRPr="000B2661">
        <w:rPr>
          <w:rFonts w:ascii="Arial" w:eastAsia="宋体" w:hAnsi="Arial" w:cs="Arial"/>
          <w:sz w:val="24"/>
          <w:szCs w:val="24"/>
          <w:lang w:eastAsia="zh-CN"/>
        </w:rPr>
        <w:t>应首先通过</w:t>
      </w:r>
      <w:r w:rsidR="00E2634D" w:rsidRPr="000B2661">
        <w:rPr>
          <w:rFonts w:ascii="Arial" w:eastAsia="宋体" w:hAnsi="Arial" w:cs="Arial"/>
          <w:sz w:val="24"/>
          <w:szCs w:val="24"/>
          <w:lang w:eastAsia="zh-CN"/>
        </w:rPr>
        <w:t>食品药品监督管理局</w:t>
      </w:r>
      <w:r w:rsidR="00AF6483" w:rsidRPr="000B2661">
        <w:rPr>
          <w:rFonts w:ascii="Arial" w:eastAsia="宋体" w:hAnsi="Arial" w:cs="Arial"/>
          <w:sz w:val="24"/>
          <w:szCs w:val="24"/>
          <w:lang w:eastAsia="zh-CN"/>
        </w:rPr>
        <w:t>批准的第一步</w:t>
      </w:r>
      <w:r w:rsidR="00AF6483" w:rsidRPr="000B2661">
        <w:rPr>
          <w:rFonts w:ascii="Arial" w:eastAsia="宋体" w:hAnsi="Arial" w:cs="Arial"/>
          <w:sz w:val="24"/>
          <w:szCs w:val="24"/>
          <w:lang w:eastAsia="zh-CN"/>
        </w:rPr>
        <w:t>EIA</w:t>
      </w:r>
      <w:r w:rsidR="00AF6483" w:rsidRPr="000B2661">
        <w:rPr>
          <w:rFonts w:ascii="Arial" w:eastAsia="宋体" w:hAnsi="Arial" w:cs="Arial"/>
          <w:sz w:val="24"/>
          <w:szCs w:val="24"/>
          <w:lang w:eastAsia="zh-CN"/>
        </w:rPr>
        <w:t>对</w:t>
      </w:r>
      <w:r w:rsidRPr="000B2661">
        <w:rPr>
          <w:rFonts w:ascii="Arial" w:eastAsia="宋体" w:hAnsi="Arial" w:cs="Arial"/>
          <w:sz w:val="24"/>
          <w:szCs w:val="24"/>
          <w:lang w:eastAsia="zh-CN"/>
        </w:rPr>
        <w:t>前瞻性研究</w:t>
      </w:r>
      <w:r w:rsidR="00A66B4A" w:rsidRPr="000B2661">
        <w:rPr>
          <w:rFonts w:ascii="Arial" w:eastAsia="宋体" w:hAnsi="Arial" w:cs="Arial"/>
          <w:sz w:val="24"/>
          <w:szCs w:val="24"/>
          <w:lang w:eastAsia="zh-CN"/>
        </w:rPr>
        <w:t>样本</w:t>
      </w:r>
      <w:r w:rsidR="00AF6483" w:rsidRPr="000B2661">
        <w:rPr>
          <w:rFonts w:ascii="Arial" w:eastAsia="宋体" w:hAnsi="Arial" w:cs="Arial"/>
          <w:sz w:val="24"/>
          <w:szCs w:val="24"/>
          <w:lang w:eastAsia="zh-CN"/>
        </w:rPr>
        <w:t>进行测试</w:t>
      </w:r>
      <w:r w:rsidRPr="000B2661">
        <w:rPr>
          <w:rFonts w:ascii="Arial" w:eastAsia="宋体" w:hAnsi="Arial" w:cs="Arial"/>
          <w:sz w:val="24"/>
          <w:szCs w:val="24"/>
          <w:lang w:eastAsia="zh-CN"/>
        </w:rPr>
        <w:t>。所有</w:t>
      </w:r>
      <w:r w:rsidRPr="000B2661">
        <w:rPr>
          <w:rFonts w:ascii="Arial" w:eastAsia="宋体" w:hAnsi="Arial" w:cs="Arial"/>
          <w:sz w:val="24"/>
          <w:szCs w:val="24"/>
          <w:lang w:eastAsia="zh-CN"/>
        </w:rPr>
        <w:t>EIA</w:t>
      </w:r>
      <w:r w:rsidRPr="000B2661">
        <w:rPr>
          <w:rFonts w:ascii="Arial" w:eastAsia="宋体" w:hAnsi="Arial" w:cs="Arial"/>
          <w:sz w:val="24"/>
          <w:szCs w:val="24"/>
          <w:lang w:eastAsia="zh-CN"/>
        </w:rPr>
        <w:t>阳性和</w:t>
      </w:r>
      <w:r w:rsidR="00AF6483" w:rsidRPr="000B2661">
        <w:rPr>
          <w:rFonts w:ascii="Arial" w:eastAsia="宋体" w:hAnsi="Arial" w:cs="Arial"/>
          <w:sz w:val="24"/>
          <w:szCs w:val="24"/>
          <w:lang w:eastAsia="zh-CN"/>
        </w:rPr>
        <w:t>不定</w:t>
      </w:r>
      <w:r w:rsidR="00A66B4A" w:rsidRPr="000B2661">
        <w:rPr>
          <w:rFonts w:ascii="Arial" w:eastAsia="宋体" w:hAnsi="Arial" w:cs="Arial"/>
          <w:sz w:val="24"/>
          <w:szCs w:val="24"/>
          <w:lang w:eastAsia="zh-CN"/>
        </w:rPr>
        <w:t>样本</w:t>
      </w:r>
      <w:r w:rsidRPr="000B2661">
        <w:rPr>
          <w:rFonts w:ascii="Arial" w:eastAsia="宋体" w:hAnsi="Arial" w:cs="Arial"/>
          <w:sz w:val="24"/>
          <w:szCs w:val="24"/>
          <w:lang w:eastAsia="zh-CN"/>
        </w:rPr>
        <w:t>应通过试验器械和</w:t>
      </w:r>
      <w:r w:rsidR="00AF6483" w:rsidRPr="000B2661">
        <w:rPr>
          <w:rFonts w:ascii="Arial" w:eastAsia="宋体" w:hAnsi="Arial" w:cs="Arial"/>
          <w:sz w:val="24"/>
          <w:szCs w:val="24"/>
          <w:lang w:eastAsia="zh-CN"/>
        </w:rPr>
        <w:t>类似蛋白质印迹</w:t>
      </w:r>
      <w:r w:rsidRPr="000B2661">
        <w:rPr>
          <w:rFonts w:ascii="Arial" w:eastAsia="宋体" w:hAnsi="Arial" w:cs="Arial"/>
          <w:sz w:val="24"/>
          <w:szCs w:val="24"/>
          <w:lang w:eastAsia="zh-CN"/>
        </w:rPr>
        <w:t>进行</w:t>
      </w:r>
      <w:r w:rsidR="00AF6483" w:rsidRPr="000B2661">
        <w:rPr>
          <w:rFonts w:ascii="Arial" w:eastAsia="宋体" w:hAnsi="Arial" w:cs="Arial"/>
          <w:sz w:val="24"/>
          <w:szCs w:val="24"/>
          <w:lang w:eastAsia="zh-CN"/>
        </w:rPr>
        <w:t>测试</w:t>
      </w:r>
      <w:r w:rsidRPr="000B2661">
        <w:rPr>
          <w:rFonts w:ascii="Arial" w:eastAsia="宋体" w:hAnsi="Arial" w:cs="Arial"/>
          <w:sz w:val="24"/>
          <w:szCs w:val="24"/>
          <w:lang w:eastAsia="zh-CN"/>
        </w:rPr>
        <w:t>。应提供两个器械之间的</w:t>
      </w:r>
      <w:r w:rsidR="00AF6483" w:rsidRPr="000B2661">
        <w:rPr>
          <w:rFonts w:ascii="Arial" w:eastAsia="宋体" w:hAnsi="Arial" w:cs="Arial"/>
          <w:sz w:val="24"/>
          <w:szCs w:val="24"/>
          <w:lang w:eastAsia="zh-CN"/>
        </w:rPr>
        <w:t>阳性</w:t>
      </w:r>
      <w:r w:rsidRPr="000B2661">
        <w:rPr>
          <w:rFonts w:ascii="Arial" w:eastAsia="宋体" w:hAnsi="Arial" w:cs="Arial"/>
          <w:sz w:val="24"/>
          <w:szCs w:val="24"/>
          <w:lang w:eastAsia="zh-CN"/>
        </w:rPr>
        <w:t>和</w:t>
      </w:r>
      <w:r w:rsidR="00AF6483" w:rsidRPr="000B2661">
        <w:rPr>
          <w:rFonts w:ascii="Arial" w:eastAsia="宋体" w:hAnsi="Arial" w:cs="Arial"/>
          <w:sz w:val="24"/>
          <w:szCs w:val="24"/>
          <w:lang w:eastAsia="zh-CN"/>
        </w:rPr>
        <w:t>阴性</w:t>
      </w:r>
      <w:r w:rsidRPr="000B2661">
        <w:rPr>
          <w:rFonts w:ascii="Arial" w:eastAsia="宋体" w:hAnsi="Arial" w:cs="Arial"/>
          <w:sz w:val="24"/>
          <w:szCs w:val="24"/>
          <w:lang w:eastAsia="zh-CN"/>
        </w:rPr>
        <w:t>％</w:t>
      </w:r>
      <w:r w:rsidR="00AF6483" w:rsidRPr="000B2661">
        <w:rPr>
          <w:rFonts w:ascii="Arial" w:eastAsia="宋体" w:hAnsi="Arial" w:cs="Arial"/>
          <w:sz w:val="24"/>
          <w:szCs w:val="24"/>
          <w:lang w:eastAsia="zh-CN"/>
        </w:rPr>
        <w:t>协定</w:t>
      </w:r>
      <w:r w:rsidRPr="000B2661">
        <w:rPr>
          <w:rFonts w:ascii="Arial" w:eastAsia="宋体" w:hAnsi="Arial" w:cs="Arial"/>
          <w:sz w:val="24"/>
          <w:szCs w:val="24"/>
          <w:lang w:eastAsia="zh-CN"/>
        </w:rPr>
        <w:t>。</w:t>
      </w:r>
    </w:p>
    <w:p w:rsidR="003F3BB8" w:rsidRPr="000B2661" w:rsidRDefault="00AF6483" w:rsidP="0090554F">
      <w:pPr>
        <w:snapToGrid w:val="0"/>
        <w:spacing w:line="300" w:lineRule="auto"/>
        <w:jc w:val="both"/>
        <w:rPr>
          <w:rFonts w:ascii="Arial" w:eastAsia="宋体" w:hAnsi="Arial" w:cs="Arial"/>
          <w:sz w:val="24"/>
          <w:szCs w:val="24"/>
          <w:lang w:eastAsia="zh-CN"/>
        </w:rPr>
      </w:pPr>
      <w:r w:rsidRPr="000B2661">
        <w:rPr>
          <w:rFonts w:ascii="Arial" w:eastAsia="宋体" w:hAnsi="Arial" w:cs="Arial"/>
          <w:sz w:val="24"/>
          <w:szCs w:val="24"/>
          <w:lang w:eastAsia="zh-CN"/>
        </w:rPr>
        <w:lastRenderedPageBreak/>
        <w:t>蛋白质印迹</w:t>
      </w:r>
      <w:r w:rsidR="0036123D" w:rsidRPr="000B2661">
        <w:rPr>
          <w:rFonts w:ascii="Arial" w:eastAsia="宋体" w:hAnsi="Arial" w:cs="Arial"/>
          <w:sz w:val="24"/>
          <w:szCs w:val="24"/>
          <w:lang w:eastAsia="zh-CN"/>
        </w:rPr>
        <w:t>结果的解释：</w:t>
      </w:r>
      <w:r w:rsidR="005166BA" w:rsidRPr="000B2661">
        <w:rPr>
          <w:rFonts w:ascii="Arial" w:eastAsia="宋体" w:hAnsi="Arial" w:cs="Arial"/>
          <w:sz w:val="24"/>
          <w:szCs w:val="24"/>
          <w:lang w:eastAsia="zh-CN"/>
        </w:rPr>
        <w:t>对</w:t>
      </w:r>
      <w:r w:rsidRPr="000B2661">
        <w:rPr>
          <w:rFonts w:ascii="Arial" w:eastAsia="宋体" w:hAnsi="Arial" w:cs="Arial"/>
          <w:sz w:val="24"/>
          <w:szCs w:val="24"/>
          <w:lang w:eastAsia="zh-CN"/>
        </w:rPr>
        <w:t>蛋白质印迹</w:t>
      </w:r>
      <w:r w:rsidR="0036123D" w:rsidRPr="000B2661">
        <w:rPr>
          <w:rFonts w:ascii="Arial" w:eastAsia="宋体" w:hAnsi="Arial" w:cs="Arial"/>
          <w:sz w:val="24"/>
          <w:szCs w:val="24"/>
          <w:lang w:eastAsia="zh-CN"/>
        </w:rPr>
        <w:t>结果</w:t>
      </w:r>
      <w:r w:rsidR="005166BA" w:rsidRPr="000B2661">
        <w:rPr>
          <w:rFonts w:ascii="Arial" w:eastAsia="宋体" w:hAnsi="Arial" w:cs="Arial"/>
          <w:sz w:val="24"/>
          <w:szCs w:val="24"/>
          <w:lang w:eastAsia="zh-CN"/>
        </w:rPr>
        <w:t>进行</w:t>
      </w:r>
      <w:r w:rsidR="0036123D" w:rsidRPr="000B2661">
        <w:rPr>
          <w:rFonts w:ascii="Arial" w:eastAsia="宋体" w:hAnsi="Arial" w:cs="Arial"/>
          <w:sz w:val="24"/>
          <w:szCs w:val="24"/>
          <w:lang w:eastAsia="zh-CN"/>
        </w:rPr>
        <w:t>的解释应遵循疾病控制中心（</w:t>
      </w:r>
      <w:r w:rsidR="0036123D" w:rsidRPr="000B2661">
        <w:rPr>
          <w:rFonts w:ascii="Arial" w:eastAsia="宋体" w:hAnsi="Arial" w:cs="Arial"/>
          <w:sz w:val="24"/>
          <w:szCs w:val="24"/>
          <w:lang w:eastAsia="zh-CN"/>
        </w:rPr>
        <w:t>CDC</w:t>
      </w:r>
      <w:r w:rsidR="0036123D" w:rsidRPr="000B2661">
        <w:rPr>
          <w:rFonts w:ascii="Arial" w:eastAsia="宋体" w:hAnsi="Arial" w:cs="Arial"/>
          <w:sz w:val="24"/>
          <w:szCs w:val="24"/>
          <w:lang w:eastAsia="zh-CN"/>
        </w:rPr>
        <w:t>）</w:t>
      </w:r>
      <w:r w:rsidR="005166BA" w:rsidRPr="000B2661">
        <w:rPr>
          <w:rFonts w:ascii="Arial" w:eastAsia="宋体" w:hAnsi="Arial" w:cs="Arial"/>
          <w:sz w:val="24"/>
          <w:szCs w:val="24"/>
          <w:lang w:eastAsia="zh-CN"/>
        </w:rPr>
        <w:t>所述</w:t>
      </w:r>
      <w:r w:rsidR="0036123D" w:rsidRPr="000B2661">
        <w:rPr>
          <w:rFonts w:ascii="Arial" w:eastAsia="宋体" w:hAnsi="Arial" w:cs="Arial"/>
          <w:sz w:val="24"/>
          <w:szCs w:val="24"/>
          <w:lang w:eastAsia="zh-CN"/>
        </w:rPr>
        <w:t>的推荐标准</w:t>
      </w:r>
      <w:r w:rsidR="000148A4" w:rsidRPr="000B2661">
        <w:rPr>
          <w:rFonts w:ascii="Arial" w:eastAsia="宋体" w:hAnsi="Arial" w:cs="Arial"/>
          <w:sz w:val="24"/>
          <w:szCs w:val="24"/>
          <w:lang w:eastAsia="zh-CN"/>
        </w:rPr>
        <w:t>[</w:t>
      </w:r>
      <w:r w:rsidR="000148A4" w:rsidRPr="000B2661">
        <w:rPr>
          <w:rFonts w:ascii="Arial" w:eastAsia="宋体" w:hAnsi="Arial" w:cs="Arial"/>
          <w:sz w:val="24"/>
          <w:szCs w:val="24"/>
          <w:lang w:eastAsia="zh-CN"/>
        </w:rPr>
        <w:t>参考文件：</w:t>
      </w:r>
      <w:r w:rsidR="0036123D" w:rsidRPr="000B2661">
        <w:rPr>
          <w:rFonts w:ascii="Arial" w:eastAsia="宋体" w:hAnsi="Arial" w:cs="Arial"/>
          <w:sz w:val="24"/>
          <w:szCs w:val="24"/>
          <w:lang w:eastAsia="zh-CN"/>
        </w:rPr>
        <w:t>1</w:t>
      </w:r>
      <w:r w:rsidR="000148A4" w:rsidRPr="000B2661">
        <w:rPr>
          <w:rFonts w:ascii="Arial" w:eastAsia="宋体" w:hAnsi="Arial" w:cs="Arial"/>
          <w:sz w:val="24"/>
          <w:szCs w:val="24"/>
          <w:lang w:eastAsia="zh-CN"/>
        </w:rPr>
        <w:t>]</w:t>
      </w:r>
      <w:r w:rsidR="005166BA" w:rsidRPr="000B2661">
        <w:rPr>
          <w:rFonts w:ascii="Arial" w:eastAsia="宋体" w:hAnsi="Arial" w:cs="Arial"/>
          <w:sz w:val="24"/>
          <w:szCs w:val="24"/>
          <w:lang w:eastAsia="zh-CN"/>
        </w:rPr>
        <w:t>以及关于莱姆病血清学诊断的第二次全国会议的推荐标准</w:t>
      </w:r>
      <w:r w:rsidR="005166BA" w:rsidRPr="000B2661">
        <w:rPr>
          <w:rFonts w:ascii="Arial" w:eastAsia="宋体" w:hAnsi="Arial" w:cs="Arial"/>
          <w:sz w:val="24"/>
          <w:szCs w:val="24"/>
          <w:lang w:eastAsia="zh-CN"/>
        </w:rPr>
        <w:t xml:space="preserve"> </w:t>
      </w:r>
      <w:r w:rsidR="000148A4" w:rsidRPr="000B2661">
        <w:rPr>
          <w:rFonts w:ascii="Arial" w:eastAsia="宋体" w:hAnsi="Arial" w:cs="Arial"/>
          <w:sz w:val="24"/>
          <w:szCs w:val="24"/>
          <w:lang w:eastAsia="zh-CN"/>
        </w:rPr>
        <w:t>[</w:t>
      </w:r>
      <w:r w:rsidR="000148A4" w:rsidRPr="000B2661">
        <w:rPr>
          <w:rFonts w:ascii="Arial" w:eastAsia="宋体" w:hAnsi="Arial" w:cs="Arial"/>
          <w:sz w:val="24"/>
          <w:szCs w:val="24"/>
          <w:lang w:eastAsia="zh-CN"/>
        </w:rPr>
        <w:t>参考文件</w:t>
      </w:r>
      <w:r w:rsidR="005166BA" w:rsidRPr="000B2661">
        <w:rPr>
          <w:rFonts w:ascii="Arial" w:eastAsia="宋体" w:hAnsi="Arial" w:cs="Arial"/>
          <w:sz w:val="24"/>
          <w:szCs w:val="24"/>
          <w:lang w:eastAsia="zh-CN"/>
        </w:rPr>
        <w:t>：</w:t>
      </w:r>
      <w:r w:rsidR="0036123D" w:rsidRPr="000B2661">
        <w:rPr>
          <w:rFonts w:ascii="Arial" w:eastAsia="宋体" w:hAnsi="Arial" w:cs="Arial"/>
          <w:sz w:val="24"/>
          <w:szCs w:val="24"/>
          <w:lang w:eastAsia="zh-CN"/>
        </w:rPr>
        <w:t>2</w:t>
      </w:r>
      <w:r w:rsidR="000148A4" w:rsidRPr="000B2661">
        <w:rPr>
          <w:rFonts w:ascii="Arial" w:eastAsia="宋体" w:hAnsi="Arial" w:cs="Arial"/>
          <w:sz w:val="24"/>
          <w:szCs w:val="24"/>
          <w:lang w:eastAsia="zh-CN"/>
        </w:rPr>
        <w:t>]</w:t>
      </w:r>
      <w:r w:rsidR="0036123D" w:rsidRPr="000B2661">
        <w:rPr>
          <w:rFonts w:ascii="Arial" w:eastAsia="宋体" w:hAnsi="Arial" w:cs="Arial"/>
          <w:sz w:val="24"/>
          <w:szCs w:val="24"/>
          <w:lang w:eastAsia="zh-CN"/>
        </w:rPr>
        <w:t>。如果以下</w:t>
      </w:r>
      <w:r w:rsidR="005166BA" w:rsidRPr="000B2661">
        <w:rPr>
          <w:rFonts w:ascii="Arial" w:eastAsia="宋体" w:hAnsi="Arial" w:cs="Arial"/>
          <w:sz w:val="24"/>
          <w:szCs w:val="24"/>
          <w:lang w:eastAsia="zh-CN"/>
        </w:rPr>
        <w:t>3</w:t>
      </w:r>
      <w:r w:rsidR="005166BA" w:rsidRPr="000B2661">
        <w:rPr>
          <w:rFonts w:ascii="Arial" w:eastAsia="宋体" w:hAnsi="Arial" w:cs="Arial"/>
          <w:sz w:val="24"/>
          <w:szCs w:val="24"/>
          <w:lang w:eastAsia="zh-CN"/>
        </w:rPr>
        <w:t>种频带中有</w:t>
      </w:r>
      <w:r w:rsidR="005166BA" w:rsidRPr="000B2661">
        <w:rPr>
          <w:rFonts w:ascii="Arial" w:eastAsia="宋体" w:hAnsi="Arial" w:cs="Arial"/>
          <w:sz w:val="24"/>
          <w:szCs w:val="24"/>
          <w:lang w:eastAsia="zh-CN"/>
        </w:rPr>
        <w:t>2</w:t>
      </w:r>
      <w:r w:rsidR="005166BA" w:rsidRPr="000B2661">
        <w:rPr>
          <w:rFonts w:ascii="Arial" w:eastAsia="宋体" w:hAnsi="Arial" w:cs="Arial"/>
          <w:sz w:val="24"/>
          <w:szCs w:val="24"/>
          <w:lang w:eastAsia="zh-CN"/>
        </w:rPr>
        <w:t>种存在</w:t>
      </w:r>
      <w:r w:rsidR="0036123D" w:rsidRPr="000B2661">
        <w:rPr>
          <w:rFonts w:ascii="Arial" w:eastAsia="宋体" w:hAnsi="Arial" w:cs="Arial"/>
          <w:sz w:val="24"/>
          <w:szCs w:val="24"/>
          <w:lang w:eastAsia="zh-CN"/>
        </w:rPr>
        <w:t>，则</w:t>
      </w:r>
      <w:r w:rsidR="0036123D" w:rsidRPr="000B2661">
        <w:rPr>
          <w:rFonts w:ascii="Arial" w:eastAsia="宋体" w:hAnsi="Arial" w:cs="Arial"/>
          <w:sz w:val="24"/>
          <w:szCs w:val="24"/>
          <w:lang w:eastAsia="zh-CN"/>
        </w:rPr>
        <w:t>IgM</w:t>
      </w:r>
      <w:r w:rsidR="0036123D" w:rsidRPr="000B2661">
        <w:rPr>
          <w:rFonts w:ascii="Arial" w:eastAsia="宋体" w:hAnsi="Arial" w:cs="Arial"/>
          <w:sz w:val="24"/>
          <w:szCs w:val="24"/>
          <w:lang w:eastAsia="zh-CN"/>
        </w:rPr>
        <w:t>免疫印迹被</w:t>
      </w:r>
      <w:r w:rsidR="005166BA" w:rsidRPr="000B2661">
        <w:rPr>
          <w:rFonts w:ascii="Arial" w:eastAsia="宋体" w:hAnsi="Arial" w:cs="Arial"/>
          <w:sz w:val="24"/>
          <w:szCs w:val="24"/>
          <w:lang w:eastAsia="zh-CN"/>
        </w:rPr>
        <w:t>视为阳性</w:t>
      </w:r>
      <w:r w:rsidR="0036123D" w:rsidRPr="000B2661">
        <w:rPr>
          <w:rFonts w:ascii="Arial" w:eastAsia="宋体" w:hAnsi="Arial" w:cs="Arial"/>
          <w:sz w:val="24"/>
          <w:szCs w:val="24"/>
          <w:lang w:eastAsia="zh-CN"/>
        </w:rPr>
        <w:t>：</w:t>
      </w:r>
      <w:r w:rsidR="0036123D" w:rsidRPr="000B2661">
        <w:rPr>
          <w:rFonts w:ascii="Arial" w:eastAsia="宋体" w:hAnsi="Arial" w:cs="Arial"/>
          <w:sz w:val="24"/>
          <w:szCs w:val="24"/>
          <w:lang w:eastAsia="zh-CN"/>
        </w:rPr>
        <w:t>23kDa</w:t>
      </w:r>
      <w:r w:rsidR="0036123D" w:rsidRPr="000B2661">
        <w:rPr>
          <w:rFonts w:ascii="Arial" w:eastAsia="宋体" w:hAnsi="Arial" w:cs="Arial"/>
          <w:sz w:val="24"/>
          <w:szCs w:val="24"/>
          <w:lang w:eastAsia="zh-CN"/>
        </w:rPr>
        <w:t>（</w:t>
      </w:r>
      <w:proofErr w:type="spellStart"/>
      <w:r w:rsidR="0036123D" w:rsidRPr="000B2661">
        <w:rPr>
          <w:rFonts w:ascii="Arial" w:eastAsia="宋体" w:hAnsi="Arial" w:cs="Arial"/>
          <w:sz w:val="24"/>
          <w:szCs w:val="24"/>
          <w:lang w:eastAsia="zh-CN"/>
        </w:rPr>
        <w:t>OspC</w:t>
      </w:r>
      <w:proofErr w:type="spellEnd"/>
      <w:r w:rsidR="0036123D" w:rsidRPr="000B2661">
        <w:rPr>
          <w:rFonts w:ascii="Arial" w:eastAsia="宋体" w:hAnsi="Arial" w:cs="Arial"/>
          <w:sz w:val="24"/>
          <w:szCs w:val="24"/>
          <w:lang w:eastAsia="zh-CN"/>
        </w:rPr>
        <w:t>），</w:t>
      </w:r>
      <w:r w:rsidR="0036123D" w:rsidRPr="000B2661">
        <w:rPr>
          <w:rFonts w:ascii="Arial" w:eastAsia="宋体" w:hAnsi="Arial" w:cs="Arial"/>
          <w:sz w:val="24"/>
          <w:szCs w:val="24"/>
          <w:lang w:eastAsia="zh-CN"/>
        </w:rPr>
        <w:t>39kDa</w:t>
      </w:r>
      <w:r w:rsidR="0036123D" w:rsidRPr="000B2661">
        <w:rPr>
          <w:rFonts w:ascii="Arial" w:eastAsia="宋体" w:hAnsi="Arial" w:cs="Arial"/>
          <w:sz w:val="24"/>
          <w:szCs w:val="24"/>
          <w:lang w:eastAsia="zh-CN"/>
        </w:rPr>
        <w:t>（</w:t>
      </w:r>
      <w:proofErr w:type="spellStart"/>
      <w:r w:rsidR="0036123D" w:rsidRPr="000B2661">
        <w:rPr>
          <w:rFonts w:ascii="Arial" w:eastAsia="宋体" w:hAnsi="Arial" w:cs="Arial"/>
          <w:sz w:val="24"/>
          <w:szCs w:val="24"/>
          <w:lang w:eastAsia="zh-CN"/>
        </w:rPr>
        <w:t>BmpA</w:t>
      </w:r>
      <w:proofErr w:type="spellEnd"/>
      <w:r w:rsidR="0036123D" w:rsidRPr="000B2661">
        <w:rPr>
          <w:rFonts w:ascii="Arial" w:eastAsia="宋体" w:hAnsi="Arial" w:cs="Arial"/>
          <w:sz w:val="24"/>
          <w:szCs w:val="24"/>
          <w:lang w:eastAsia="zh-CN"/>
        </w:rPr>
        <w:t>）</w:t>
      </w:r>
      <w:r w:rsidR="005166BA" w:rsidRPr="000B2661">
        <w:rPr>
          <w:rFonts w:ascii="Arial" w:eastAsia="宋体" w:hAnsi="Arial" w:cs="Arial"/>
          <w:sz w:val="24"/>
          <w:szCs w:val="24"/>
          <w:lang w:eastAsia="zh-CN"/>
        </w:rPr>
        <w:t>以及</w:t>
      </w:r>
      <w:r w:rsidR="0036123D" w:rsidRPr="000B2661">
        <w:rPr>
          <w:rFonts w:ascii="Arial" w:eastAsia="宋体" w:hAnsi="Arial" w:cs="Arial"/>
          <w:sz w:val="24"/>
          <w:szCs w:val="24"/>
          <w:lang w:eastAsia="zh-CN"/>
        </w:rPr>
        <w:t>41kDa</w:t>
      </w:r>
      <w:r w:rsidR="0036123D" w:rsidRPr="000B2661">
        <w:rPr>
          <w:rFonts w:ascii="Arial" w:eastAsia="宋体" w:hAnsi="Arial" w:cs="Arial"/>
          <w:sz w:val="24"/>
          <w:szCs w:val="24"/>
          <w:lang w:eastAsia="zh-CN"/>
        </w:rPr>
        <w:t>（</w:t>
      </w:r>
      <w:r w:rsidR="0036123D" w:rsidRPr="000B2661">
        <w:rPr>
          <w:rFonts w:ascii="Arial" w:eastAsia="宋体" w:hAnsi="Arial" w:cs="Arial"/>
          <w:sz w:val="24"/>
          <w:szCs w:val="24"/>
          <w:lang w:eastAsia="zh-CN"/>
        </w:rPr>
        <w:t>Fla</w:t>
      </w:r>
      <w:r w:rsidR="0036123D" w:rsidRPr="000B2661">
        <w:rPr>
          <w:rFonts w:ascii="Arial" w:eastAsia="宋体" w:hAnsi="Arial" w:cs="Arial"/>
          <w:sz w:val="24"/>
          <w:szCs w:val="24"/>
          <w:lang w:eastAsia="zh-CN"/>
        </w:rPr>
        <w:t>）。</w:t>
      </w:r>
      <w:r w:rsidR="005166BA" w:rsidRPr="000B2661">
        <w:rPr>
          <w:rFonts w:ascii="Arial" w:eastAsia="宋体" w:hAnsi="Arial" w:cs="Arial"/>
          <w:sz w:val="24"/>
          <w:szCs w:val="24"/>
          <w:lang w:eastAsia="zh-CN"/>
        </w:rPr>
        <w:t>如果以下</w:t>
      </w:r>
      <w:r w:rsidR="005166BA" w:rsidRPr="000B2661">
        <w:rPr>
          <w:rFonts w:ascii="Arial" w:eastAsia="宋体" w:hAnsi="Arial" w:cs="Arial"/>
          <w:sz w:val="24"/>
          <w:szCs w:val="24"/>
          <w:lang w:eastAsia="zh-CN"/>
        </w:rPr>
        <w:t>10</w:t>
      </w:r>
      <w:r w:rsidR="005166BA" w:rsidRPr="000B2661">
        <w:rPr>
          <w:rFonts w:ascii="Arial" w:eastAsia="宋体" w:hAnsi="Arial" w:cs="Arial"/>
          <w:sz w:val="24"/>
          <w:szCs w:val="24"/>
          <w:lang w:eastAsia="zh-CN"/>
        </w:rPr>
        <w:t>种频带中有</w:t>
      </w:r>
      <w:r w:rsidR="005166BA" w:rsidRPr="000B2661">
        <w:rPr>
          <w:rFonts w:ascii="Arial" w:eastAsia="宋体" w:hAnsi="Arial" w:cs="Arial"/>
          <w:sz w:val="24"/>
          <w:szCs w:val="24"/>
          <w:lang w:eastAsia="zh-CN"/>
        </w:rPr>
        <w:t>5</w:t>
      </w:r>
      <w:r w:rsidR="005166BA" w:rsidRPr="000B2661">
        <w:rPr>
          <w:rFonts w:ascii="Arial" w:eastAsia="宋体" w:hAnsi="Arial" w:cs="Arial"/>
          <w:sz w:val="24"/>
          <w:szCs w:val="24"/>
          <w:lang w:eastAsia="zh-CN"/>
        </w:rPr>
        <w:t>种存在</w:t>
      </w:r>
      <w:r w:rsidR="0036123D" w:rsidRPr="000B2661">
        <w:rPr>
          <w:rFonts w:ascii="Arial" w:eastAsia="宋体" w:hAnsi="Arial" w:cs="Arial"/>
          <w:sz w:val="24"/>
          <w:szCs w:val="24"/>
          <w:lang w:eastAsia="zh-CN"/>
        </w:rPr>
        <w:t>，则</w:t>
      </w:r>
      <w:r w:rsidR="0036123D" w:rsidRPr="000B2661">
        <w:rPr>
          <w:rFonts w:ascii="Arial" w:eastAsia="宋体" w:hAnsi="Arial" w:cs="Arial"/>
          <w:sz w:val="24"/>
          <w:szCs w:val="24"/>
          <w:lang w:eastAsia="zh-CN"/>
        </w:rPr>
        <w:t>IgG</w:t>
      </w:r>
      <w:r w:rsidR="0036123D" w:rsidRPr="000B2661">
        <w:rPr>
          <w:rFonts w:ascii="Arial" w:eastAsia="宋体" w:hAnsi="Arial" w:cs="Arial"/>
          <w:sz w:val="24"/>
          <w:szCs w:val="24"/>
          <w:lang w:eastAsia="zh-CN"/>
        </w:rPr>
        <w:t>免疫印迹</w:t>
      </w:r>
      <w:r w:rsidR="005166BA" w:rsidRPr="000B2661">
        <w:rPr>
          <w:rFonts w:ascii="Arial" w:eastAsia="宋体" w:hAnsi="Arial" w:cs="Arial"/>
          <w:sz w:val="24"/>
          <w:szCs w:val="24"/>
          <w:lang w:eastAsia="zh-CN"/>
        </w:rPr>
        <w:t>被视为阳性</w:t>
      </w:r>
      <w:r w:rsidR="0036123D" w:rsidRPr="000B2661">
        <w:rPr>
          <w:rFonts w:ascii="Arial" w:eastAsia="宋体" w:hAnsi="Arial" w:cs="Arial"/>
          <w:sz w:val="24"/>
          <w:szCs w:val="24"/>
          <w:lang w:eastAsia="zh-CN"/>
        </w:rPr>
        <w:t>：</w:t>
      </w:r>
      <w:r w:rsidR="0036123D" w:rsidRPr="000B2661">
        <w:rPr>
          <w:rFonts w:ascii="Arial" w:eastAsia="宋体" w:hAnsi="Arial" w:cs="Arial"/>
          <w:sz w:val="24"/>
          <w:szCs w:val="24"/>
          <w:lang w:eastAsia="zh-CN"/>
        </w:rPr>
        <w:t>18kDa</w:t>
      </w:r>
      <w:r w:rsidR="005166BA" w:rsidRPr="000B2661">
        <w:rPr>
          <w:rFonts w:ascii="Arial" w:eastAsia="宋体" w:hAnsi="Arial" w:cs="Arial"/>
          <w:sz w:val="24"/>
          <w:szCs w:val="24"/>
          <w:lang w:eastAsia="zh-CN"/>
        </w:rPr>
        <w:t>、</w:t>
      </w:r>
      <w:r w:rsidR="0036123D" w:rsidRPr="000B2661">
        <w:rPr>
          <w:rFonts w:ascii="Arial" w:eastAsia="宋体" w:hAnsi="Arial" w:cs="Arial"/>
          <w:sz w:val="24"/>
          <w:szCs w:val="24"/>
          <w:lang w:eastAsia="zh-CN"/>
        </w:rPr>
        <w:t>23kDa</w:t>
      </w:r>
      <w:r w:rsidR="0036123D" w:rsidRPr="000B2661">
        <w:rPr>
          <w:rFonts w:ascii="Arial" w:eastAsia="宋体" w:hAnsi="Arial" w:cs="Arial"/>
          <w:sz w:val="24"/>
          <w:szCs w:val="24"/>
          <w:lang w:eastAsia="zh-CN"/>
        </w:rPr>
        <w:t>（</w:t>
      </w:r>
      <w:proofErr w:type="spellStart"/>
      <w:r w:rsidR="0036123D" w:rsidRPr="000B2661">
        <w:rPr>
          <w:rFonts w:ascii="Arial" w:eastAsia="宋体" w:hAnsi="Arial" w:cs="Arial"/>
          <w:sz w:val="24"/>
          <w:szCs w:val="24"/>
          <w:lang w:eastAsia="zh-CN"/>
        </w:rPr>
        <w:t>OspC</w:t>
      </w:r>
      <w:proofErr w:type="spellEnd"/>
      <w:r w:rsidR="0036123D" w:rsidRPr="000B2661">
        <w:rPr>
          <w:rFonts w:ascii="Arial" w:eastAsia="宋体" w:hAnsi="Arial" w:cs="Arial"/>
          <w:sz w:val="24"/>
          <w:szCs w:val="24"/>
          <w:lang w:eastAsia="zh-CN"/>
        </w:rPr>
        <w:t>）</w:t>
      </w:r>
      <w:r w:rsidR="005166BA" w:rsidRPr="000B2661">
        <w:rPr>
          <w:rFonts w:ascii="Arial" w:eastAsia="宋体" w:hAnsi="Arial" w:cs="Arial"/>
          <w:sz w:val="24"/>
          <w:szCs w:val="24"/>
          <w:lang w:eastAsia="zh-CN"/>
        </w:rPr>
        <w:t>、</w:t>
      </w:r>
      <w:r w:rsidR="0036123D" w:rsidRPr="000B2661">
        <w:rPr>
          <w:rFonts w:ascii="Arial" w:eastAsia="宋体" w:hAnsi="Arial" w:cs="Arial"/>
          <w:sz w:val="24"/>
          <w:szCs w:val="24"/>
          <w:lang w:eastAsia="zh-CN"/>
        </w:rPr>
        <w:t>28kDa</w:t>
      </w:r>
      <w:r w:rsidR="005166BA" w:rsidRPr="000B2661">
        <w:rPr>
          <w:rFonts w:ascii="Arial" w:eastAsia="宋体" w:hAnsi="Arial" w:cs="Arial"/>
          <w:sz w:val="24"/>
          <w:szCs w:val="24"/>
          <w:lang w:eastAsia="zh-CN"/>
        </w:rPr>
        <w:t>、</w:t>
      </w:r>
      <w:r w:rsidR="0036123D" w:rsidRPr="000B2661">
        <w:rPr>
          <w:rFonts w:ascii="Arial" w:eastAsia="宋体" w:hAnsi="Arial" w:cs="Arial"/>
          <w:sz w:val="24"/>
          <w:szCs w:val="24"/>
          <w:lang w:eastAsia="zh-CN"/>
        </w:rPr>
        <w:t>30kDa</w:t>
      </w:r>
      <w:r w:rsidR="005166BA" w:rsidRPr="000B2661">
        <w:rPr>
          <w:rFonts w:ascii="Arial" w:eastAsia="宋体" w:hAnsi="Arial" w:cs="Arial"/>
          <w:sz w:val="24"/>
          <w:szCs w:val="24"/>
          <w:lang w:eastAsia="zh-CN"/>
        </w:rPr>
        <w:t>、</w:t>
      </w:r>
      <w:r w:rsidR="0036123D" w:rsidRPr="000B2661">
        <w:rPr>
          <w:rFonts w:ascii="Arial" w:eastAsia="宋体" w:hAnsi="Arial" w:cs="Arial"/>
          <w:sz w:val="24"/>
          <w:szCs w:val="24"/>
          <w:lang w:eastAsia="zh-CN"/>
        </w:rPr>
        <w:t>39kDa</w:t>
      </w:r>
      <w:r w:rsidR="0036123D" w:rsidRPr="000B2661">
        <w:rPr>
          <w:rFonts w:ascii="Arial" w:eastAsia="宋体" w:hAnsi="Arial" w:cs="Arial"/>
          <w:sz w:val="24"/>
          <w:szCs w:val="24"/>
          <w:lang w:eastAsia="zh-CN"/>
        </w:rPr>
        <w:t>（</w:t>
      </w:r>
      <w:proofErr w:type="spellStart"/>
      <w:r w:rsidR="0036123D" w:rsidRPr="000B2661">
        <w:rPr>
          <w:rFonts w:ascii="Arial" w:eastAsia="宋体" w:hAnsi="Arial" w:cs="Arial"/>
          <w:sz w:val="24"/>
          <w:szCs w:val="24"/>
          <w:lang w:eastAsia="zh-CN"/>
        </w:rPr>
        <w:t>BmpA</w:t>
      </w:r>
      <w:proofErr w:type="spellEnd"/>
      <w:r w:rsidR="0036123D" w:rsidRPr="000B2661">
        <w:rPr>
          <w:rFonts w:ascii="Arial" w:eastAsia="宋体" w:hAnsi="Arial" w:cs="Arial"/>
          <w:sz w:val="24"/>
          <w:szCs w:val="24"/>
          <w:lang w:eastAsia="zh-CN"/>
        </w:rPr>
        <w:t>）</w:t>
      </w:r>
      <w:r w:rsidR="005166BA" w:rsidRPr="000B2661">
        <w:rPr>
          <w:rFonts w:ascii="Arial" w:eastAsia="宋体" w:hAnsi="Arial" w:cs="Arial"/>
          <w:sz w:val="24"/>
          <w:szCs w:val="24"/>
          <w:lang w:eastAsia="zh-CN"/>
        </w:rPr>
        <w:t>、</w:t>
      </w:r>
      <w:r w:rsidR="0036123D" w:rsidRPr="000B2661">
        <w:rPr>
          <w:rFonts w:ascii="Arial" w:eastAsia="宋体" w:hAnsi="Arial" w:cs="Arial"/>
          <w:sz w:val="24"/>
          <w:szCs w:val="24"/>
          <w:lang w:eastAsia="zh-CN"/>
        </w:rPr>
        <w:t>41kDa</w:t>
      </w:r>
      <w:r w:rsidR="0036123D" w:rsidRPr="000B2661">
        <w:rPr>
          <w:rFonts w:ascii="Arial" w:eastAsia="宋体" w:hAnsi="Arial" w:cs="Arial"/>
          <w:sz w:val="24"/>
          <w:szCs w:val="24"/>
          <w:lang w:eastAsia="zh-CN"/>
        </w:rPr>
        <w:t>（</w:t>
      </w:r>
      <w:r w:rsidR="0036123D" w:rsidRPr="000B2661">
        <w:rPr>
          <w:rFonts w:ascii="Arial" w:eastAsia="宋体" w:hAnsi="Arial" w:cs="Arial"/>
          <w:sz w:val="24"/>
          <w:szCs w:val="24"/>
          <w:lang w:eastAsia="zh-CN"/>
        </w:rPr>
        <w:t>Fla</w:t>
      </w:r>
      <w:r w:rsidR="0036123D" w:rsidRPr="000B2661">
        <w:rPr>
          <w:rFonts w:ascii="Arial" w:eastAsia="宋体" w:hAnsi="Arial" w:cs="Arial"/>
          <w:sz w:val="24"/>
          <w:szCs w:val="24"/>
          <w:lang w:eastAsia="zh-CN"/>
        </w:rPr>
        <w:t>）</w:t>
      </w:r>
      <w:r w:rsidR="005166BA" w:rsidRPr="000B2661">
        <w:rPr>
          <w:rFonts w:ascii="Arial" w:eastAsia="宋体" w:hAnsi="Arial" w:cs="Arial"/>
          <w:sz w:val="24"/>
          <w:szCs w:val="24"/>
          <w:lang w:eastAsia="zh-CN"/>
        </w:rPr>
        <w:t>、</w:t>
      </w:r>
      <w:r w:rsidR="0036123D" w:rsidRPr="000B2661">
        <w:rPr>
          <w:rFonts w:ascii="Arial" w:eastAsia="宋体" w:hAnsi="Arial" w:cs="Arial"/>
          <w:sz w:val="24"/>
          <w:szCs w:val="24"/>
          <w:lang w:eastAsia="zh-CN"/>
        </w:rPr>
        <w:t>45kDa</w:t>
      </w:r>
      <w:r w:rsidR="005166BA" w:rsidRPr="000B2661">
        <w:rPr>
          <w:rFonts w:ascii="Arial" w:eastAsia="宋体" w:hAnsi="Arial" w:cs="Arial"/>
          <w:sz w:val="24"/>
          <w:szCs w:val="24"/>
          <w:lang w:eastAsia="zh-CN"/>
        </w:rPr>
        <w:t>、</w:t>
      </w:r>
      <w:r w:rsidR="0036123D" w:rsidRPr="000B2661">
        <w:rPr>
          <w:rFonts w:ascii="Arial" w:eastAsia="宋体" w:hAnsi="Arial" w:cs="Arial"/>
          <w:sz w:val="24"/>
          <w:szCs w:val="24"/>
          <w:lang w:eastAsia="zh-CN"/>
        </w:rPr>
        <w:t>58kDa</w:t>
      </w:r>
      <w:r w:rsidR="005166BA" w:rsidRPr="000B2661">
        <w:rPr>
          <w:rFonts w:ascii="Arial" w:eastAsia="宋体" w:hAnsi="Arial" w:cs="Arial"/>
          <w:sz w:val="24"/>
          <w:szCs w:val="24"/>
          <w:lang w:eastAsia="zh-CN"/>
        </w:rPr>
        <w:t>、</w:t>
      </w:r>
      <w:r w:rsidR="0036123D" w:rsidRPr="000B2661">
        <w:rPr>
          <w:rFonts w:ascii="Arial" w:eastAsia="宋体" w:hAnsi="Arial" w:cs="Arial"/>
          <w:sz w:val="24"/>
          <w:szCs w:val="24"/>
          <w:lang w:eastAsia="zh-CN"/>
        </w:rPr>
        <w:t>66kDa</w:t>
      </w:r>
      <w:r w:rsidR="0036123D" w:rsidRPr="000B2661">
        <w:rPr>
          <w:rFonts w:ascii="Arial" w:eastAsia="宋体" w:hAnsi="Arial" w:cs="Arial"/>
          <w:sz w:val="24"/>
          <w:szCs w:val="24"/>
          <w:lang w:eastAsia="zh-CN"/>
        </w:rPr>
        <w:t>和</w:t>
      </w:r>
      <w:r w:rsidR="0036123D" w:rsidRPr="000B2661">
        <w:rPr>
          <w:rFonts w:ascii="Arial" w:eastAsia="宋体" w:hAnsi="Arial" w:cs="Arial"/>
          <w:sz w:val="24"/>
          <w:szCs w:val="24"/>
          <w:lang w:eastAsia="zh-CN"/>
        </w:rPr>
        <w:t>93kDa</w:t>
      </w:r>
      <w:r w:rsidR="0036123D" w:rsidRPr="000B2661">
        <w:rPr>
          <w:rFonts w:ascii="Arial" w:eastAsia="宋体" w:hAnsi="Arial" w:cs="Arial"/>
          <w:sz w:val="24"/>
          <w:szCs w:val="24"/>
          <w:lang w:eastAsia="zh-CN"/>
        </w:rPr>
        <w:t>。</w:t>
      </w:r>
    </w:p>
    <w:p w:rsidR="003F3BB8" w:rsidRPr="000B2661" w:rsidRDefault="003F3BB8" w:rsidP="0090554F">
      <w:pPr>
        <w:snapToGrid w:val="0"/>
        <w:spacing w:line="300" w:lineRule="auto"/>
        <w:jc w:val="both"/>
        <w:rPr>
          <w:rFonts w:ascii="Arial" w:eastAsia="宋体" w:hAnsi="Arial" w:cs="Arial"/>
          <w:sz w:val="24"/>
          <w:szCs w:val="24"/>
          <w:lang w:eastAsia="zh-CN"/>
        </w:rPr>
      </w:pPr>
    </w:p>
    <w:p w:rsidR="003F3BB8" w:rsidRPr="000B2661" w:rsidRDefault="0036123D" w:rsidP="0090554F">
      <w:pPr>
        <w:pStyle w:val="a4"/>
        <w:snapToGrid w:val="0"/>
        <w:spacing w:line="300" w:lineRule="auto"/>
        <w:ind w:left="0"/>
        <w:jc w:val="both"/>
        <w:rPr>
          <w:rFonts w:ascii="Arial" w:eastAsia="宋体" w:hAnsi="Arial" w:cs="Arial"/>
          <w:lang w:eastAsia="zh-CN"/>
        </w:rPr>
      </w:pPr>
      <w:r w:rsidRPr="000B2661">
        <w:rPr>
          <w:rFonts w:ascii="Arial" w:eastAsia="宋体" w:hAnsi="Arial" w:cs="Arial"/>
          <w:lang w:eastAsia="zh-CN"/>
        </w:rPr>
        <w:t>分析特异性试验：为了确定分析特异性，</w:t>
      </w:r>
      <w:r w:rsidR="005166BA" w:rsidRPr="000B2661">
        <w:rPr>
          <w:rFonts w:ascii="Arial" w:eastAsia="宋体" w:hAnsi="Arial" w:cs="Arial"/>
          <w:lang w:eastAsia="zh-CN"/>
        </w:rPr>
        <w:t>建议</w:t>
      </w:r>
      <w:r w:rsidRPr="000B2661">
        <w:rPr>
          <w:rFonts w:ascii="Arial" w:eastAsia="宋体" w:hAnsi="Arial" w:cs="Arial"/>
          <w:lang w:eastAsia="zh-CN"/>
        </w:rPr>
        <w:t>对来自地方性和非地方性区域的</w:t>
      </w:r>
      <w:r w:rsidR="00A66B4A" w:rsidRPr="000B2661">
        <w:rPr>
          <w:rFonts w:ascii="Arial" w:eastAsia="宋体" w:hAnsi="Arial" w:cs="Arial"/>
          <w:lang w:eastAsia="zh-CN"/>
        </w:rPr>
        <w:t>样本</w:t>
      </w:r>
      <w:r w:rsidR="005166BA" w:rsidRPr="000B2661">
        <w:rPr>
          <w:rFonts w:ascii="Arial" w:eastAsia="宋体" w:hAnsi="Arial" w:cs="Arial"/>
          <w:lang w:eastAsia="zh-CN"/>
        </w:rPr>
        <w:t>进行试验（每个区域至少</w:t>
      </w:r>
      <w:r w:rsidRPr="000B2661">
        <w:rPr>
          <w:rFonts w:ascii="Arial" w:eastAsia="宋体" w:hAnsi="Arial" w:cs="Arial"/>
          <w:lang w:eastAsia="zh-CN"/>
        </w:rPr>
        <w:t>100</w:t>
      </w:r>
      <w:r w:rsidR="005166BA" w:rsidRPr="000B2661">
        <w:rPr>
          <w:rFonts w:ascii="Arial" w:eastAsia="宋体" w:hAnsi="Arial" w:cs="Arial"/>
          <w:lang w:eastAsia="zh-CN"/>
        </w:rPr>
        <w:t>例样本</w:t>
      </w:r>
      <w:r w:rsidRPr="000B2661">
        <w:rPr>
          <w:rFonts w:ascii="Arial" w:eastAsia="宋体" w:hAnsi="Arial" w:cs="Arial"/>
          <w:lang w:eastAsia="zh-CN"/>
        </w:rPr>
        <w:t>）。这些</w:t>
      </w:r>
      <w:r w:rsidR="00A66B4A" w:rsidRPr="000B2661">
        <w:rPr>
          <w:rFonts w:ascii="Arial" w:eastAsia="宋体" w:hAnsi="Arial" w:cs="Arial"/>
          <w:lang w:eastAsia="zh-CN"/>
        </w:rPr>
        <w:t>样本</w:t>
      </w:r>
      <w:r w:rsidRPr="000B2661">
        <w:rPr>
          <w:rFonts w:ascii="Arial" w:eastAsia="宋体" w:hAnsi="Arial" w:cs="Arial"/>
          <w:lang w:eastAsia="zh-CN"/>
        </w:rPr>
        <w:t>应从无症状</w:t>
      </w:r>
      <w:r w:rsidR="005166BA" w:rsidRPr="000B2661">
        <w:rPr>
          <w:rFonts w:ascii="Arial" w:eastAsia="宋体" w:hAnsi="Arial" w:cs="Arial"/>
          <w:lang w:eastAsia="zh-CN"/>
        </w:rPr>
        <w:t>人群</w:t>
      </w:r>
      <w:r w:rsidRPr="000B2661">
        <w:rPr>
          <w:rFonts w:ascii="Arial" w:eastAsia="宋体" w:hAnsi="Arial" w:cs="Arial"/>
          <w:lang w:eastAsia="zh-CN"/>
        </w:rPr>
        <w:t>获得，但不应包括预筛选的献血者。结果</w:t>
      </w:r>
      <w:r w:rsidR="005166BA" w:rsidRPr="000B2661">
        <w:rPr>
          <w:rFonts w:ascii="Arial" w:eastAsia="宋体" w:hAnsi="Arial" w:cs="Arial"/>
          <w:lang w:eastAsia="zh-CN"/>
        </w:rPr>
        <w:t>以</w:t>
      </w:r>
      <w:r w:rsidRPr="000B2661">
        <w:rPr>
          <w:rFonts w:ascii="Arial" w:eastAsia="宋体" w:hAnsi="Arial" w:cs="Arial"/>
          <w:lang w:eastAsia="zh-CN"/>
        </w:rPr>
        <w:t>阳性％和阴性％</w:t>
      </w:r>
      <w:r w:rsidR="005166BA" w:rsidRPr="000B2661">
        <w:rPr>
          <w:rFonts w:ascii="Arial" w:eastAsia="宋体" w:hAnsi="Arial" w:cs="Arial"/>
          <w:lang w:eastAsia="zh-CN"/>
        </w:rPr>
        <w:t>表示</w:t>
      </w:r>
      <w:r w:rsidRPr="000B2661">
        <w:rPr>
          <w:rFonts w:ascii="Arial" w:eastAsia="宋体" w:hAnsi="Arial" w:cs="Arial"/>
          <w:lang w:eastAsia="zh-CN"/>
        </w:rPr>
        <w:t>，</w:t>
      </w:r>
      <w:r w:rsidR="005166BA" w:rsidRPr="000B2661">
        <w:rPr>
          <w:rFonts w:ascii="Arial" w:eastAsia="宋体" w:hAnsi="Arial" w:cs="Arial"/>
          <w:lang w:eastAsia="zh-CN"/>
        </w:rPr>
        <w:t>并</w:t>
      </w:r>
      <w:r w:rsidRPr="000B2661">
        <w:rPr>
          <w:rFonts w:ascii="Arial" w:eastAsia="宋体" w:hAnsi="Arial" w:cs="Arial"/>
          <w:lang w:eastAsia="zh-CN"/>
        </w:rPr>
        <w:t>应分别</w:t>
      </w:r>
      <w:r w:rsidR="005166BA" w:rsidRPr="000B2661">
        <w:rPr>
          <w:rFonts w:ascii="Arial" w:eastAsia="宋体" w:hAnsi="Arial" w:cs="Arial"/>
          <w:lang w:eastAsia="zh-CN"/>
        </w:rPr>
        <w:t>根据地方性和非地方性</w:t>
      </w:r>
      <w:r w:rsidRPr="000B2661">
        <w:rPr>
          <w:rFonts w:ascii="Arial" w:eastAsia="宋体" w:hAnsi="Arial" w:cs="Arial"/>
          <w:lang w:eastAsia="zh-CN"/>
        </w:rPr>
        <w:t>受试者呈现。</w:t>
      </w:r>
    </w:p>
    <w:p w:rsidR="003F3BB8" w:rsidRPr="000B2661" w:rsidRDefault="003F3BB8" w:rsidP="0090554F">
      <w:pPr>
        <w:snapToGrid w:val="0"/>
        <w:spacing w:line="300" w:lineRule="auto"/>
        <w:jc w:val="both"/>
        <w:rPr>
          <w:rFonts w:ascii="Arial" w:eastAsia="宋体" w:hAnsi="Arial" w:cs="Arial"/>
          <w:sz w:val="24"/>
          <w:szCs w:val="24"/>
          <w:lang w:eastAsia="zh-CN"/>
        </w:rPr>
      </w:pPr>
    </w:p>
    <w:p w:rsidR="003F3BB8" w:rsidRPr="000B2661" w:rsidRDefault="0036123D" w:rsidP="0090554F">
      <w:pPr>
        <w:pStyle w:val="a4"/>
        <w:snapToGrid w:val="0"/>
        <w:spacing w:line="300" w:lineRule="auto"/>
        <w:ind w:left="0"/>
        <w:jc w:val="both"/>
        <w:rPr>
          <w:rFonts w:ascii="Arial" w:eastAsia="宋体" w:hAnsi="Arial" w:cs="Arial"/>
          <w:lang w:eastAsia="zh-CN"/>
        </w:rPr>
      </w:pPr>
      <w:r w:rsidRPr="000B2661">
        <w:rPr>
          <w:rFonts w:ascii="Arial" w:eastAsia="宋体" w:hAnsi="Arial" w:cs="Arial"/>
          <w:lang w:eastAsia="zh-CN"/>
        </w:rPr>
        <w:t>CDC</w:t>
      </w:r>
      <w:r w:rsidR="005166BA" w:rsidRPr="000B2661">
        <w:rPr>
          <w:rFonts w:ascii="Arial" w:eastAsia="宋体" w:hAnsi="Arial" w:cs="Arial"/>
          <w:lang w:eastAsia="zh-CN"/>
        </w:rPr>
        <w:t>标准小组</w:t>
      </w:r>
      <w:r w:rsidRPr="000B2661">
        <w:rPr>
          <w:rFonts w:ascii="Arial" w:eastAsia="宋体" w:hAnsi="Arial" w:cs="Arial"/>
          <w:lang w:eastAsia="zh-CN"/>
        </w:rPr>
        <w:t>试验：</w:t>
      </w:r>
      <w:r w:rsidR="009822ED" w:rsidRPr="000B2661">
        <w:rPr>
          <w:rFonts w:ascii="Arial" w:eastAsia="宋体" w:hAnsi="Arial" w:cs="Arial"/>
          <w:lang w:eastAsia="zh-CN"/>
        </w:rPr>
        <w:t>应该通过新器械对</w:t>
      </w:r>
      <w:r w:rsidRPr="000B2661">
        <w:rPr>
          <w:rFonts w:ascii="Arial" w:eastAsia="宋体" w:hAnsi="Arial" w:cs="Arial"/>
          <w:lang w:eastAsia="zh-CN"/>
        </w:rPr>
        <w:t>由</w:t>
      </w:r>
      <w:r w:rsidRPr="000B2661">
        <w:rPr>
          <w:rFonts w:ascii="Arial" w:eastAsia="宋体" w:hAnsi="Arial" w:cs="Arial"/>
          <w:lang w:eastAsia="zh-CN"/>
        </w:rPr>
        <w:t>CDC</w:t>
      </w:r>
      <w:r w:rsidRPr="000B2661">
        <w:rPr>
          <w:rFonts w:ascii="Arial" w:eastAsia="宋体" w:hAnsi="Arial" w:cs="Arial"/>
          <w:lang w:eastAsia="zh-CN"/>
        </w:rPr>
        <w:t>提供</w:t>
      </w:r>
      <w:r w:rsidR="009822ED" w:rsidRPr="000B2661">
        <w:rPr>
          <w:rFonts w:ascii="Arial" w:eastAsia="宋体" w:hAnsi="Arial" w:cs="Arial"/>
          <w:lang w:eastAsia="zh-CN"/>
        </w:rPr>
        <w:t>以</w:t>
      </w:r>
      <w:r w:rsidRPr="000B2661">
        <w:rPr>
          <w:rFonts w:ascii="Arial" w:eastAsia="宋体" w:hAnsi="Arial" w:cs="Arial"/>
          <w:lang w:eastAsia="zh-CN"/>
        </w:rPr>
        <w:t>用于</w:t>
      </w:r>
      <w:r w:rsidR="005166BA" w:rsidRPr="000B2661">
        <w:rPr>
          <w:rFonts w:ascii="Arial" w:eastAsia="宋体" w:hAnsi="Arial" w:cs="Arial"/>
          <w:lang w:eastAsia="zh-CN"/>
        </w:rPr>
        <w:t>测试</w:t>
      </w:r>
      <w:r w:rsidRPr="000B2661">
        <w:rPr>
          <w:rFonts w:ascii="Arial" w:eastAsia="宋体" w:hAnsi="Arial" w:cs="Arial"/>
          <w:lang w:eastAsia="zh-CN"/>
        </w:rPr>
        <w:t>莱姆病检测器械的</w:t>
      </w:r>
      <w:r w:rsidR="009822ED" w:rsidRPr="000B2661">
        <w:rPr>
          <w:rFonts w:ascii="Arial" w:eastAsia="宋体" w:hAnsi="Arial" w:cs="Arial"/>
          <w:lang w:eastAsia="zh-CN"/>
        </w:rPr>
        <w:t>标准</w:t>
      </w:r>
      <w:r w:rsidRPr="000B2661">
        <w:rPr>
          <w:rFonts w:ascii="Arial" w:eastAsia="宋体" w:hAnsi="Arial" w:cs="Arial"/>
          <w:lang w:eastAsia="zh-CN"/>
        </w:rPr>
        <w:t>阳性和阴性样本</w:t>
      </w:r>
      <w:r w:rsidR="009822ED" w:rsidRPr="000B2661">
        <w:rPr>
          <w:rFonts w:ascii="Arial" w:eastAsia="宋体" w:hAnsi="Arial" w:cs="Arial"/>
          <w:lang w:eastAsia="zh-CN"/>
        </w:rPr>
        <w:t>小组进行测试</w:t>
      </w:r>
      <w:r w:rsidRPr="000B2661">
        <w:rPr>
          <w:rFonts w:ascii="Arial" w:eastAsia="宋体" w:hAnsi="Arial" w:cs="Arial"/>
          <w:lang w:eastAsia="zh-CN"/>
        </w:rPr>
        <w:t>，并且</w:t>
      </w:r>
      <w:r w:rsidR="009822ED" w:rsidRPr="000B2661">
        <w:rPr>
          <w:rFonts w:ascii="Arial" w:eastAsia="宋体" w:hAnsi="Arial" w:cs="Arial"/>
          <w:lang w:eastAsia="zh-CN"/>
        </w:rPr>
        <w:t>提供实际</w:t>
      </w:r>
      <w:r w:rsidRPr="000B2661">
        <w:rPr>
          <w:rFonts w:ascii="Arial" w:eastAsia="宋体" w:hAnsi="Arial" w:cs="Arial"/>
          <w:lang w:eastAsia="zh-CN"/>
        </w:rPr>
        <w:t>结果</w:t>
      </w:r>
      <w:r w:rsidR="009822ED" w:rsidRPr="000B2661">
        <w:rPr>
          <w:rFonts w:ascii="Arial" w:eastAsia="宋体" w:hAnsi="Arial" w:cs="Arial"/>
          <w:lang w:eastAsia="zh-CN"/>
        </w:rPr>
        <w:t>与</w:t>
      </w:r>
      <w:r w:rsidRPr="000B2661">
        <w:rPr>
          <w:rFonts w:ascii="Arial" w:eastAsia="宋体" w:hAnsi="Arial" w:cs="Arial"/>
          <w:lang w:eastAsia="zh-CN"/>
        </w:rPr>
        <w:t>预期结果</w:t>
      </w:r>
      <w:r w:rsidR="009822ED" w:rsidRPr="000B2661">
        <w:rPr>
          <w:rFonts w:ascii="Arial" w:eastAsia="宋体" w:hAnsi="Arial" w:cs="Arial"/>
          <w:lang w:eastAsia="zh-CN"/>
        </w:rPr>
        <w:t>，其中，应以</w:t>
      </w:r>
      <w:r w:rsidRPr="000B2661">
        <w:rPr>
          <w:rFonts w:ascii="Arial" w:eastAsia="宋体" w:hAnsi="Arial" w:cs="Arial"/>
          <w:lang w:eastAsia="zh-CN"/>
        </w:rPr>
        <w:t>％</w:t>
      </w:r>
      <w:r w:rsidR="009822ED" w:rsidRPr="000B2661">
        <w:rPr>
          <w:rFonts w:ascii="Arial" w:eastAsia="宋体" w:hAnsi="Arial" w:cs="Arial"/>
          <w:lang w:eastAsia="zh-CN"/>
        </w:rPr>
        <w:t>协定表示实际结果</w:t>
      </w:r>
      <w:r w:rsidRPr="000B2661">
        <w:rPr>
          <w:rFonts w:ascii="Arial" w:eastAsia="宋体" w:hAnsi="Arial" w:cs="Arial"/>
          <w:lang w:eastAsia="zh-CN"/>
        </w:rPr>
        <w:t>。数据应按疾病分期分层</w:t>
      </w:r>
      <w:r w:rsidR="00E2634D" w:rsidRPr="000B2661">
        <w:rPr>
          <w:rFonts w:ascii="Arial" w:eastAsia="宋体" w:hAnsi="Arial" w:cs="Arial"/>
          <w:lang w:eastAsia="zh-CN"/>
        </w:rPr>
        <w:t>：</w:t>
      </w:r>
      <w:r w:rsidRPr="000B2661">
        <w:rPr>
          <w:rFonts w:ascii="Arial" w:eastAsia="宋体" w:hAnsi="Arial" w:cs="Arial"/>
          <w:lang w:eastAsia="zh-CN"/>
        </w:rPr>
        <w:t>早</w:t>
      </w:r>
      <w:r w:rsidR="009822ED" w:rsidRPr="000B2661">
        <w:rPr>
          <w:rFonts w:ascii="Arial" w:eastAsia="宋体" w:hAnsi="Arial" w:cs="Arial"/>
          <w:lang w:eastAsia="zh-CN"/>
        </w:rPr>
        <w:t>期</w:t>
      </w:r>
      <w:r w:rsidR="00E2634D" w:rsidRPr="000B2661">
        <w:rPr>
          <w:rFonts w:ascii="Arial" w:eastAsia="宋体" w:hAnsi="Arial" w:cs="Arial"/>
          <w:lang w:eastAsia="zh-CN"/>
        </w:rPr>
        <w:t>、</w:t>
      </w:r>
      <w:r w:rsidRPr="000B2661">
        <w:rPr>
          <w:rFonts w:ascii="Arial" w:eastAsia="宋体" w:hAnsi="Arial" w:cs="Arial"/>
          <w:lang w:eastAsia="zh-CN"/>
        </w:rPr>
        <w:t>中</w:t>
      </w:r>
      <w:r w:rsidR="009822ED" w:rsidRPr="000B2661">
        <w:rPr>
          <w:rFonts w:ascii="Arial" w:eastAsia="宋体" w:hAnsi="Arial" w:cs="Arial"/>
          <w:lang w:eastAsia="zh-CN"/>
        </w:rPr>
        <w:t>期</w:t>
      </w:r>
      <w:r w:rsidR="00E2634D" w:rsidRPr="000B2661">
        <w:rPr>
          <w:rFonts w:ascii="Arial" w:eastAsia="宋体" w:hAnsi="Arial" w:cs="Arial"/>
          <w:lang w:eastAsia="zh-CN"/>
        </w:rPr>
        <w:t>、</w:t>
      </w:r>
      <w:r w:rsidRPr="000B2661">
        <w:rPr>
          <w:rFonts w:ascii="Arial" w:eastAsia="宋体" w:hAnsi="Arial" w:cs="Arial"/>
          <w:lang w:eastAsia="zh-CN"/>
        </w:rPr>
        <w:t>晚</w:t>
      </w:r>
      <w:r w:rsidR="009822ED" w:rsidRPr="000B2661">
        <w:rPr>
          <w:rFonts w:ascii="Arial" w:eastAsia="宋体" w:hAnsi="Arial" w:cs="Arial"/>
          <w:lang w:eastAsia="zh-CN"/>
        </w:rPr>
        <w:t>期</w:t>
      </w:r>
      <w:r w:rsidRPr="000B2661">
        <w:rPr>
          <w:rFonts w:ascii="Arial" w:eastAsia="宋体" w:hAnsi="Arial" w:cs="Arial"/>
          <w:lang w:eastAsia="zh-CN"/>
        </w:rPr>
        <w:t>，并与</w:t>
      </w:r>
      <w:r w:rsidR="00E2634D" w:rsidRPr="000B2661">
        <w:rPr>
          <w:rFonts w:ascii="Arial" w:eastAsia="宋体" w:hAnsi="Arial" w:cs="Arial"/>
          <w:lang w:eastAsia="zh-CN"/>
        </w:rPr>
        <w:t>比较</w:t>
      </w:r>
      <w:r w:rsidR="00AF6483" w:rsidRPr="000B2661">
        <w:rPr>
          <w:rFonts w:ascii="Arial" w:eastAsia="宋体" w:hAnsi="Arial" w:cs="Arial"/>
          <w:lang w:eastAsia="zh-CN"/>
        </w:rPr>
        <w:t>器械</w:t>
      </w:r>
      <w:r w:rsidRPr="000B2661">
        <w:rPr>
          <w:rFonts w:ascii="Arial" w:eastAsia="宋体" w:hAnsi="Arial" w:cs="Arial"/>
          <w:lang w:eastAsia="zh-CN"/>
        </w:rPr>
        <w:t>进行</w:t>
      </w:r>
      <w:r w:rsidR="009822ED" w:rsidRPr="000B2661">
        <w:rPr>
          <w:rFonts w:ascii="Arial" w:eastAsia="宋体" w:hAnsi="Arial" w:cs="Arial"/>
          <w:lang w:eastAsia="zh-CN"/>
        </w:rPr>
        <w:t>对比</w:t>
      </w:r>
      <w:r w:rsidRPr="000B2661">
        <w:rPr>
          <w:rFonts w:ascii="Arial" w:eastAsia="宋体" w:hAnsi="Arial" w:cs="Arial"/>
          <w:lang w:eastAsia="zh-CN"/>
        </w:rPr>
        <w:t>。</w:t>
      </w:r>
    </w:p>
    <w:p w:rsidR="003F3BB8" w:rsidRPr="000B2661" w:rsidRDefault="003F3BB8" w:rsidP="0090554F">
      <w:pPr>
        <w:snapToGrid w:val="0"/>
        <w:spacing w:line="300" w:lineRule="auto"/>
        <w:jc w:val="both"/>
        <w:rPr>
          <w:rFonts w:ascii="Arial" w:eastAsia="宋体" w:hAnsi="Arial" w:cs="Arial"/>
          <w:sz w:val="24"/>
          <w:szCs w:val="24"/>
          <w:lang w:eastAsia="zh-CN"/>
        </w:rPr>
      </w:pPr>
    </w:p>
    <w:p w:rsidR="003F3BB8" w:rsidRPr="000B2661" w:rsidRDefault="0036123D" w:rsidP="0090554F">
      <w:pPr>
        <w:pStyle w:val="4"/>
        <w:numPr>
          <w:ilvl w:val="0"/>
          <w:numId w:val="3"/>
        </w:numPr>
        <w:tabs>
          <w:tab w:val="left" w:pos="360"/>
        </w:tabs>
        <w:snapToGrid w:val="0"/>
        <w:spacing w:line="300" w:lineRule="auto"/>
        <w:ind w:left="0"/>
        <w:jc w:val="both"/>
        <w:rPr>
          <w:rFonts w:ascii="Arial" w:eastAsia="宋体" w:hAnsi="Arial" w:cs="Arial"/>
          <w:b w:val="0"/>
          <w:bCs w:val="0"/>
        </w:rPr>
      </w:pPr>
      <w:proofErr w:type="spellStart"/>
      <w:r w:rsidRPr="000B2661">
        <w:rPr>
          <w:rFonts w:ascii="Arial" w:eastAsia="宋体" w:hAnsi="Arial" w:cs="Arial"/>
        </w:rPr>
        <w:t>标签</w:t>
      </w:r>
      <w:proofErr w:type="spellEnd"/>
    </w:p>
    <w:p w:rsidR="003F3BB8" w:rsidRPr="000B2661" w:rsidRDefault="003F3BB8" w:rsidP="0090554F">
      <w:pPr>
        <w:snapToGrid w:val="0"/>
        <w:spacing w:before="7" w:line="300" w:lineRule="auto"/>
        <w:jc w:val="both"/>
        <w:rPr>
          <w:rFonts w:ascii="Arial" w:eastAsia="宋体" w:hAnsi="Arial" w:cs="Arial"/>
          <w:b/>
          <w:bCs/>
          <w:sz w:val="23"/>
          <w:szCs w:val="23"/>
        </w:rPr>
      </w:pPr>
    </w:p>
    <w:p w:rsidR="003F3BB8" w:rsidRPr="000B2661" w:rsidRDefault="0036123D" w:rsidP="0090554F">
      <w:pPr>
        <w:pStyle w:val="a4"/>
        <w:snapToGrid w:val="0"/>
        <w:spacing w:line="300" w:lineRule="auto"/>
        <w:ind w:left="0"/>
        <w:jc w:val="both"/>
        <w:rPr>
          <w:rFonts w:ascii="Arial" w:eastAsia="宋体" w:hAnsi="Arial" w:cs="Arial"/>
          <w:lang w:eastAsia="zh-CN"/>
        </w:rPr>
      </w:pPr>
      <w:r w:rsidRPr="000B2661">
        <w:rPr>
          <w:rFonts w:ascii="Arial" w:eastAsia="宋体" w:hAnsi="Arial" w:cs="Arial"/>
          <w:lang w:eastAsia="zh-CN"/>
        </w:rPr>
        <w:t>器械的</w:t>
      </w:r>
      <w:r w:rsidR="009822ED" w:rsidRPr="000B2661">
        <w:rPr>
          <w:rFonts w:ascii="Arial" w:eastAsia="宋体" w:hAnsi="Arial" w:cs="Arial"/>
          <w:lang w:eastAsia="zh-CN"/>
        </w:rPr>
        <w:t>拟定</w:t>
      </w:r>
      <w:r w:rsidRPr="000B2661">
        <w:rPr>
          <w:rFonts w:ascii="Arial" w:eastAsia="宋体" w:hAnsi="Arial" w:cs="Arial"/>
          <w:lang w:eastAsia="zh-CN"/>
        </w:rPr>
        <w:t>标签必须符合</w:t>
      </w:r>
      <w:r w:rsidRPr="000B2661">
        <w:rPr>
          <w:rFonts w:ascii="Arial" w:eastAsia="宋体" w:hAnsi="Arial" w:cs="Arial"/>
          <w:lang w:eastAsia="zh-CN"/>
        </w:rPr>
        <w:t>21 CFR 809.10</w:t>
      </w:r>
      <w:r w:rsidRPr="000B2661">
        <w:rPr>
          <w:rFonts w:ascii="Arial" w:eastAsia="宋体" w:hAnsi="Arial" w:cs="Arial"/>
          <w:lang w:eastAsia="zh-CN"/>
        </w:rPr>
        <w:t>的要求。作为满足这些要求的一部分，我们建议</w:t>
      </w:r>
      <w:r w:rsidR="0049126C" w:rsidRPr="000B2661">
        <w:rPr>
          <w:rFonts w:ascii="Arial" w:eastAsia="宋体" w:hAnsi="Arial" w:cs="Arial"/>
          <w:lang w:eastAsia="zh-CN"/>
        </w:rPr>
        <w:t>贵公司</w:t>
      </w:r>
      <w:r w:rsidRPr="000B2661">
        <w:rPr>
          <w:rFonts w:ascii="Arial" w:eastAsia="宋体" w:hAnsi="Arial" w:cs="Arial"/>
          <w:lang w:eastAsia="zh-CN"/>
        </w:rPr>
        <w:t>的标签</w:t>
      </w:r>
      <w:r w:rsidR="009822ED" w:rsidRPr="000B2661">
        <w:rPr>
          <w:rFonts w:ascii="Arial" w:eastAsia="宋体" w:hAnsi="Arial" w:cs="Arial"/>
          <w:lang w:eastAsia="zh-CN"/>
        </w:rPr>
        <w:t>应说明</w:t>
      </w:r>
      <w:r w:rsidRPr="000B2661">
        <w:rPr>
          <w:rFonts w:ascii="Arial" w:eastAsia="宋体" w:hAnsi="Arial" w:cs="Arial"/>
          <w:lang w:eastAsia="zh-CN"/>
        </w:rPr>
        <w:t>质量控制建议，其中应</w:t>
      </w:r>
      <w:r w:rsidR="009822ED" w:rsidRPr="000B2661">
        <w:rPr>
          <w:rFonts w:ascii="Arial" w:eastAsia="宋体" w:hAnsi="Arial" w:cs="Arial"/>
          <w:lang w:eastAsia="zh-CN"/>
        </w:rPr>
        <w:t>清楚</w:t>
      </w:r>
      <w:r w:rsidRPr="000B2661">
        <w:rPr>
          <w:rFonts w:ascii="Arial" w:eastAsia="宋体" w:hAnsi="Arial" w:cs="Arial"/>
          <w:lang w:eastAsia="zh-CN"/>
        </w:rPr>
        <w:t>说明与测定一起使用的控制和校准</w:t>
      </w:r>
      <w:r w:rsidR="009822ED" w:rsidRPr="000B2661">
        <w:rPr>
          <w:rFonts w:ascii="Arial" w:eastAsia="宋体" w:hAnsi="Arial" w:cs="Arial"/>
          <w:lang w:eastAsia="zh-CN"/>
        </w:rPr>
        <w:t>物</w:t>
      </w:r>
      <w:r w:rsidRPr="000B2661">
        <w:rPr>
          <w:rFonts w:ascii="Arial" w:eastAsia="宋体" w:hAnsi="Arial" w:cs="Arial"/>
          <w:lang w:eastAsia="zh-CN"/>
        </w:rPr>
        <w:t>以及</w:t>
      </w:r>
      <w:r w:rsidR="009822ED" w:rsidRPr="000B2661">
        <w:rPr>
          <w:rFonts w:ascii="Arial" w:eastAsia="宋体" w:hAnsi="Arial" w:cs="Arial"/>
          <w:lang w:eastAsia="zh-CN"/>
        </w:rPr>
        <w:t>其使用</w:t>
      </w:r>
      <w:r w:rsidRPr="000B2661">
        <w:rPr>
          <w:rFonts w:ascii="Arial" w:eastAsia="宋体" w:hAnsi="Arial" w:cs="Arial"/>
          <w:lang w:eastAsia="zh-CN"/>
        </w:rPr>
        <w:t>频率。</w:t>
      </w:r>
    </w:p>
    <w:p w:rsidR="003F3BB8" w:rsidRPr="000B2661" w:rsidRDefault="003F3BB8" w:rsidP="0090554F">
      <w:pPr>
        <w:snapToGrid w:val="0"/>
        <w:spacing w:before="4" w:line="300" w:lineRule="auto"/>
        <w:jc w:val="both"/>
        <w:rPr>
          <w:rFonts w:ascii="Arial" w:eastAsia="宋体" w:hAnsi="Arial" w:cs="Arial"/>
          <w:sz w:val="21"/>
          <w:szCs w:val="21"/>
          <w:lang w:eastAsia="zh-CN"/>
        </w:rPr>
      </w:pPr>
    </w:p>
    <w:p w:rsidR="003F3BB8" w:rsidRPr="000B2661" w:rsidRDefault="0036123D" w:rsidP="0090554F">
      <w:pPr>
        <w:pStyle w:val="3"/>
        <w:numPr>
          <w:ilvl w:val="0"/>
          <w:numId w:val="2"/>
        </w:numPr>
        <w:tabs>
          <w:tab w:val="left" w:pos="462"/>
        </w:tabs>
        <w:snapToGrid w:val="0"/>
        <w:spacing w:line="300" w:lineRule="auto"/>
        <w:ind w:left="0" w:hanging="341"/>
        <w:jc w:val="both"/>
        <w:rPr>
          <w:rFonts w:ascii="Arial" w:eastAsia="宋体" w:hAnsi="Arial" w:cs="Arial"/>
          <w:b w:val="0"/>
          <w:bCs w:val="0"/>
        </w:rPr>
      </w:pPr>
      <w:bookmarkStart w:id="15" w:name="_bookmark8"/>
      <w:bookmarkStart w:id="16" w:name="_Toc479616110"/>
      <w:bookmarkEnd w:id="15"/>
      <w:r w:rsidRPr="000B2661">
        <w:rPr>
          <w:rFonts w:ascii="Arial" w:eastAsia="宋体" w:hAnsi="Arial" w:cs="Arial"/>
          <w:u w:val="thick" w:color="000000"/>
        </w:rPr>
        <w:t xml:space="preserve">CLIA </w:t>
      </w:r>
      <w:r w:rsidR="005166BA" w:rsidRPr="000B2661">
        <w:rPr>
          <w:rFonts w:ascii="Arial" w:eastAsia="宋体" w:hAnsi="Arial" w:cs="Arial"/>
          <w:u w:val="thick" w:color="000000"/>
          <w:lang w:eastAsia="zh-CN"/>
        </w:rPr>
        <w:t>豁免</w:t>
      </w:r>
      <w:bookmarkEnd w:id="16"/>
    </w:p>
    <w:p w:rsidR="003F3BB8" w:rsidRPr="000B2661" w:rsidRDefault="003F3BB8" w:rsidP="0090554F">
      <w:pPr>
        <w:snapToGrid w:val="0"/>
        <w:spacing w:before="5" w:line="300" w:lineRule="auto"/>
        <w:jc w:val="both"/>
        <w:rPr>
          <w:rFonts w:ascii="Arial" w:eastAsia="宋体" w:hAnsi="Arial" w:cs="Arial"/>
          <w:b/>
          <w:bCs/>
          <w:sz w:val="17"/>
          <w:szCs w:val="17"/>
        </w:rPr>
      </w:pPr>
    </w:p>
    <w:p w:rsidR="003F3BB8" w:rsidRPr="000B2661" w:rsidRDefault="009822ED" w:rsidP="006D43F7">
      <w:pPr>
        <w:pStyle w:val="a4"/>
        <w:snapToGrid w:val="0"/>
        <w:spacing w:before="72" w:line="300" w:lineRule="auto"/>
        <w:ind w:left="0"/>
        <w:rPr>
          <w:rFonts w:ascii="Arial" w:eastAsia="宋体" w:hAnsi="Arial" w:cs="Arial"/>
        </w:rPr>
      </w:pPr>
      <w:r w:rsidRPr="000B2661">
        <w:rPr>
          <w:rFonts w:ascii="Arial" w:eastAsia="宋体" w:hAnsi="Arial" w:cs="Arial"/>
          <w:lang w:eastAsia="zh-CN"/>
        </w:rPr>
        <w:t>如果</w:t>
      </w:r>
      <w:r w:rsidR="0049126C" w:rsidRPr="000B2661">
        <w:rPr>
          <w:rFonts w:ascii="Arial" w:eastAsia="宋体" w:hAnsi="Arial" w:cs="Arial"/>
          <w:lang w:eastAsia="zh-CN"/>
        </w:rPr>
        <w:t>贵公司</w:t>
      </w:r>
      <w:r w:rsidRPr="000B2661">
        <w:rPr>
          <w:rFonts w:ascii="Arial" w:eastAsia="宋体" w:hAnsi="Arial" w:cs="Arial"/>
          <w:lang w:eastAsia="zh-CN"/>
        </w:rPr>
        <w:t>正</w:t>
      </w:r>
      <w:r w:rsidR="005166BA" w:rsidRPr="000B2661">
        <w:rPr>
          <w:rFonts w:ascii="Arial" w:eastAsia="宋体" w:hAnsi="Arial" w:cs="Arial"/>
          <w:lang w:eastAsia="zh-CN"/>
        </w:rPr>
        <w:t>根据</w:t>
      </w:r>
      <w:r w:rsidR="005166BA" w:rsidRPr="000B2661">
        <w:rPr>
          <w:rFonts w:ascii="Arial" w:eastAsia="宋体" w:hAnsi="Arial" w:cs="Arial"/>
          <w:lang w:eastAsia="zh-CN"/>
        </w:rPr>
        <w:t>1988</w:t>
      </w:r>
      <w:r w:rsidR="005166BA" w:rsidRPr="000B2661">
        <w:rPr>
          <w:rFonts w:ascii="Arial" w:eastAsia="宋体" w:hAnsi="Arial" w:cs="Arial"/>
          <w:lang w:eastAsia="zh-CN"/>
        </w:rPr>
        <w:t>年临床实验室改进</w:t>
      </w:r>
      <w:r w:rsidRPr="000B2661">
        <w:rPr>
          <w:rFonts w:ascii="Arial" w:eastAsia="宋体" w:hAnsi="Arial" w:cs="Arial"/>
          <w:lang w:eastAsia="zh-CN"/>
        </w:rPr>
        <w:t>法案</w:t>
      </w:r>
      <w:r w:rsidR="005166BA" w:rsidRPr="000B2661">
        <w:rPr>
          <w:rFonts w:ascii="Arial" w:eastAsia="宋体" w:hAnsi="Arial" w:cs="Arial"/>
          <w:lang w:eastAsia="zh-CN"/>
        </w:rPr>
        <w:t>（</w:t>
      </w:r>
      <w:r w:rsidR="005166BA" w:rsidRPr="000B2661">
        <w:rPr>
          <w:rFonts w:ascii="Arial" w:eastAsia="宋体" w:hAnsi="Arial" w:cs="Arial"/>
          <w:lang w:eastAsia="zh-CN"/>
        </w:rPr>
        <w:t>CLIA</w:t>
      </w:r>
      <w:r w:rsidR="005166BA" w:rsidRPr="000B2661">
        <w:rPr>
          <w:rFonts w:ascii="Arial" w:eastAsia="宋体" w:hAnsi="Arial" w:cs="Arial"/>
          <w:lang w:eastAsia="zh-CN"/>
        </w:rPr>
        <w:t>）</w:t>
      </w:r>
      <w:r w:rsidR="005166BA" w:rsidRPr="000B2661">
        <w:rPr>
          <w:rFonts w:ascii="Arial" w:eastAsia="宋体" w:hAnsi="Arial" w:cs="Arial"/>
          <w:vertAlign w:val="superscript"/>
          <w:lang w:eastAsia="zh-CN"/>
        </w:rPr>
        <w:t>2</w:t>
      </w:r>
      <w:r w:rsidRPr="000B2661">
        <w:rPr>
          <w:rFonts w:ascii="Arial" w:eastAsia="宋体" w:hAnsi="Arial" w:cs="Arial"/>
          <w:lang w:eastAsia="zh-CN"/>
        </w:rPr>
        <w:t>为</w:t>
      </w:r>
      <w:r w:rsidR="0049126C" w:rsidRPr="000B2661">
        <w:rPr>
          <w:rFonts w:ascii="Arial" w:eastAsia="宋体" w:hAnsi="Arial" w:cs="Arial"/>
          <w:lang w:eastAsia="zh-CN"/>
        </w:rPr>
        <w:t>贵公司</w:t>
      </w:r>
      <w:r w:rsidR="005166BA" w:rsidRPr="000B2661">
        <w:rPr>
          <w:rFonts w:ascii="Arial" w:eastAsia="宋体" w:hAnsi="Arial" w:cs="Arial"/>
          <w:lang w:eastAsia="zh-CN"/>
        </w:rPr>
        <w:t>的</w:t>
      </w:r>
      <w:r w:rsidRPr="000B2661">
        <w:rPr>
          <w:rFonts w:ascii="Arial" w:eastAsia="宋体" w:hAnsi="Arial" w:cs="Arial"/>
          <w:lang w:eastAsia="zh-CN"/>
        </w:rPr>
        <w:t>器械寻求</w:t>
      </w:r>
      <w:r w:rsidR="005166BA" w:rsidRPr="000B2661">
        <w:rPr>
          <w:rFonts w:ascii="Arial" w:eastAsia="宋体" w:hAnsi="Arial" w:cs="Arial"/>
          <w:lang w:eastAsia="zh-CN"/>
        </w:rPr>
        <w:t>豁免，我们建议</w:t>
      </w:r>
      <w:r w:rsidR="0049126C" w:rsidRPr="000B2661">
        <w:rPr>
          <w:rFonts w:ascii="Arial" w:eastAsia="宋体" w:hAnsi="Arial" w:cs="Arial"/>
          <w:lang w:eastAsia="zh-CN"/>
        </w:rPr>
        <w:t>贵公司</w:t>
      </w:r>
      <w:r w:rsidRPr="000B2661">
        <w:rPr>
          <w:rFonts w:ascii="Arial" w:eastAsia="宋体" w:hAnsi="Arial" w:cs="Arial"/>
          <w:lang w:eastAsia="zh-CN"/>
        </w:rPr>
        <w:t>就具体研究的设计</w:t>
      </w:r>
      <w:r w:rsidR="005166BA" w:rsidRPr="000B2661">
        <w:rPr>
          <w:rFonts w:ascii="Arial" w:eastAsia="宋体" w:hAnsi="Arial" w:cs="Arial"/>
          <w:lang w:eastAsia="zh-CN"/>
        </w:rPr>
        <w:t>咨询微生物学</w:t>
      </w:r>
      <w:r w:rsidRPr="000B2661">
        <w:rPr>
          <w:rFonts w:ascii="Arial" w:eastAsia="宋体" w:hAnsi="Arial" w:cs="Arial"/>
          <w:lang w:eastAsia="zh-CN"/>
        </w:rPr>
        <w:t>器械</w:t>
      </w:r>
      <w:r w:rsidR="00E2634D" w:rsidRPr="000B2661">
        <w:rPr>
          <w:rFonts w:ascii="Arial" w:eastAsia="宋体" w:hAnsi="Arial" w:cs="Arial"/>
          <w:lang w:eastAsia="zh-CN"/>
        </w:rPr>
        <w:t>部</w:t>
      </w:r>
      <w:r w:rsidR="005166BA" w:rsidRPr="000B2661">
        <w:rPr>
          <w:rFonts w:ascii="Arial" w:eastAsia="宋体" w:hAnsi="Arial" w:cs="Arial"/>
          <w:lang w:eastAsia="zh-CN"/>
        </w:rPr>
        <w:t>的工作人员，以支持</w:t>
      </w:r>
      <w:r w:rsidR="0049126C" w:rsidRPr="000B2661">
        <w:rPr>
          <w:rFonts w:ascii="Arial" w:eastAsia="宋体" w:hAnsi="Arial" w:cs="Arial"/>
          <w:lang w:eastAsia="zh-CN"/>
        </w:rPr>
        <w:t>贵公司</w:t>
      </w:r>
      <w:r w:rsidR="005166BA" w:rsidRPr="000B2661">
        <w:rPr>
          <w:rFonts w:ascii="Arial" w:eastAsia="宋体" w:hAnsi="Arial" w:cs="Arial"/>
          <w:lang w:eastAsia="zh-CN"/>
        </w:rPr>
        <w:t>的</w:t>
      </w:r>
      <w:r w:rsidRPr="000B2661">
        <w:rPr>
          <w:rFonts w:ascii="Arial" w:eastAsia="宋体" w:hAnsi="Arial" w:cs="Arial"/>
          <w:lang w:eastAsia="zh-CN"/>
        </w:rPr>
        <w:t>器械</w:t>
      </w:r>
      <w:r w:rsidR="005166BA" w:rsidRPr="000B2661">
        <w:rPr>
          <w:rFonts w:ascii="Arial" w:eastAsia="宋体" w:hAnsi="Arial" w:cs="Arial"/>
          <w:lang w:eastAsia="zh-CN"/>
        </w:rPr>
        <w:t>的</w:t>
      </w:r>
      <w:r w:rsidR="005166BA" w:rsidRPr="000B2661">
        <w:rPr>
          <w:rFonts w:ascii="Arial" w:eastAsia="宋体" w:hAnsi="Arial" w:cs="Arial"/>
          <w:lang w:eastAsia="zh-CN"/>
        </w:rPr>
        <w:t>CLIA</w:t>
      </w:r>
      <w:r w:rsidR="005166BA" w:rsidRPr="000B2661">
        <w:rPr>
          <w:rFonts w:ascii="Arial" w:eastAsia="宋体" w:hAnsi="Arial" w:cs="Arial"/>
          <w:lang w:eastAsia="zh-CN"/>
        </w:rPr>
        <w:t>豁免申请</w:t>
      </w:r>
      <w:r w:rsidR="000148A4" w:rsidRPr="000B2661">
        <w:rPr>
          <w:rFonts w:ascii="Arial" w:eastAsia="宋体" w:hAnsi="Arial" w:cs="Arial"/>
          <w:lang w:eastAsia="zh-CN"/>
        </w:rPr>
        <w:t>。</w:t>
      </w:r>
      <w:r w:rsidR="005166BA" w:rsidRPr="000B2661">
        <w:rPr>
          <w:rFonts w:ascii="Arial" w:eastAsia="宋体" w:hAnsi="Arial" w:cs="Arial"/>
          <w:lang w:eastAsia="zh-CN"/>
        </w:rPr>
        <w:t>“</w:t>
      </w:r>
      <w:r w:rsidRPr="000B2661">
        <w:rPr>
          <w:rFonts w:ascii="Arial" w:eastAsia="宋体" w:hAnsi="Arial" w:cs="Arial"/>
          <w:lang w:eastAsia="zh-CN"/>
        </w:rPr>
        <w:t>行业和</w:t>
      </w:r>
      <w:r w:rsidR="00E2634D" w:rsidRPr="000B2661">
        <w:rPr>
          <w:rFonts w:ascii="Arial" w:eastAsia="宋体" w:hAnsi="Arial" w:cs="Arial"/>
          <w:lang w:eastAsia="zh-CN"/>
        </w:rPr>
        <w:t>食品药品监督管理局</w:t>
      </w:r>
      <w:r w:rsidRPr="000B2661">
        <w:rPr>
          <w:rFonts w:ascii="Arial" w:eastAsia="宋体" w:hAnsi="Arial" w:cs="Arial"/>
          <w:lang w:eastAsia="zh-CN"/>
        </w:rPr>
        <w:t>工作人员指南</w:t>
      </w:r>
      <w:r w:rsidR="005166BA" w:rsidRPr="000B2661">
        <w:rPr>
          <w:rFonts w:ascii="Arial" w:eastAsia="宋体" w:hAnsi="Arial" w:cs="Arial"/>
          <w:lang w:eastAsia="zh-CN"/>
        </w:rPr>
        <w:t>，</w:t>
      </w:r>
      <w:r w:rsidRPr="000B2661">
        <w:rPr>
          <w:rFonts w:ascii="Arial" w:eastAsia="宋体" w:hAnsi="Arial" w:cs="Arial"/>
          <w:lang w:eastAsia="zh-CN"/>
        </w:rPr>
        <w:t>建议</w:t>
      </w:r>
      <w:r w:rsidR="005166BA" w:rsidRPr="000B2661">
        <w:rPr>
          <w:rFonts w:ascii="Arial" w:eastAsia="宋体" w:hAnsi="Arial" w:cs="Arial"/>
          <w:lang w:eastAsia="zh-CN"/>
        </w:rPr>
        <w:t>：</w:t>
      </w:r>
      <w:r w:rsidRPr="000B2661">
        <w:rPr>
          <w:rFonts w:ascii="Arial" w:eastAsia="宋体" w:hAnsi="Arial" w:cs="Arial"/>
          <w:lang w:eastAsia="zh-CN"/>
        </w:rPr>
        <w:t>1988</w:t>
      </w:r>
      <w:r w:rsidRPr="000B2661">
        <w:rPr>
          <w:rFonts w:ascii="Arial" w:eastAsia="宋体" w:hAnsi="Arial" w:cs="Arial"/>
          <w:lang w:eastAsia="zh-CN"/>
        </w:rPr>
        <w:t>年临床实验室改进法案（</w:t>
      </w:r>
      <w:r w:rsidRPr="000B2661">
        <w:rPr>
          <w:rFonts w:ascii="Arial" w:eastAsia="宋体" w:hAnsi="Arial" w:cs="Arial"/>
          <w:lang w:eastAsia="zh-CN"/>
        </w:rPr>
        <w:t>CLIA</w:t>
      </w:r>
      <w:r w:rsidRPr="000B2661">
        <w:rPr>
          <w:rFonts w:ascii="Arial" w:eastAsia="宋体" w:hAnsi="Arial" w:cs="Arial"/>
          <w:lang w:eastAsia="zh-CN"/>
        </w:rPr>
        <w:t>）体外诊断器械制造商豁免申请</w:t>
      </w:r>
      <w:r w:rsidR="005166BA" w:rsidRPr="000B2661">
        <w:rPr>
          <w:rFonts w:ascii="Arial" w:eastAsia="宋体" w:hAnsi="Arial" w:cs="Arial"/>
          <w:lang w:eastAsia="zh-CN"/>
        </w:rPr>
        <w:t>”</w:t>
      </w:r>
      <w:r w:rsidRPr="000B2661">
        <w:rPr>
          <w:rFonts w:ascii="Arial" w:eastAsia="宋体" w:hAnsi="Arial" w:cs="Arial"/>
          <w:lang w:eastAsia="zh-CN"/>
        </w:rPr>
        <w:t>可在以下网站获得：</w:t>
      </w:r>
      <w:r w:rsidR="005166BA" w:rsidRPr="006D43F7">
        <w:rPr>
          <w:rFonts w:ascii="Arial" w:eastAsia="宋体" w:hAnsi="Arial" w:cs="Arial"/>
          <w:color w:val="0000FF"/>
          <w:u w:val="single"/>
          <w:lang w:eastAsia="zh-CN"/>
        </w:rPr>
        <w:t>http</w:t>
      </w:r>
      <w:r w:rsidR="006D43F7">
        <w:rPr>
          <w:rFonts w:ascii="Arial" w:eastAsia="宋体" w:hAnsi="Arial" w:cs="Arial" w:hint="eastAsia"/>
          <w:color w:val="0000FF"/>
          <w:u w:val="single"/>
          <w:lang w:eastAsia="zh-CN"/>
        </w:rPr>
        <w:t>:</w:t>
      </w:r>
      <w:r w:rsidR="005166BA" w:rsidRPr="006D43F7">
        <w:rPr>
          <w:rFonts w:ascii="Arial" w:eastAsia="宋体" w:hAnsi="Arial" w:cs="Arial"/>
          <w:color w:val="0000FF"/>
          <w:u w:val="single"/>
          <w:lang w:eastAsia="zh-CN"/>
        </w:rPr>
        <w:t>//www.fda.gov/MedicalDevices/DeviceRegulationandGuidance/GuidanceDocument s / ucm079632.htm</w:t>
      </w:r>
      <w:r w:rsidR="005166BA" w:rsidRPr="000B2661">
        <w:rPr>
          <w:rFonts w:ascii="Arial" w:eastAsia="宋体" w:hAnsi="Arial" w:cs="Arial"/>
          <w:lang w:eastAsia="zh-CN"/>
        </w:rPr>
        <w:t>。</w:t>
      </w:r>
    </w:p>
    <w:p w:rsidR="003F3BB8" w:rsidRPr="000B2661" w:rsidRDefault="003F3BB8" w:rsidP="0090554F">
      <w:pPr>
        <w:snapToGrid w:val="0"/>
        <w:spacing w:line="300" w:lineRule="auto"/>
        <w:jc w:val="both"/>
        <w:rPr>
          <w:rFonts w:ascii="Arial" w:eastAsia="宋体" w:hAnsi="Arial" w:cs="Arial"/>
          <w:sz w:val="20"/>
          <w:szCs w:val="20"/>
        </w:rPr>
      </w:pPr>
    </w:p>
    <w:p w:rsidR="003F3BB8" w:rsidRPr="000B2661" w:rsidRDefault="003F3BB8" w:rsidP="0090554F">
      <w:pPr>
        <w:snapToGrid w:val="0"/>
        <w:spacing w:line="300" w:lineRule="auto"/>
        <w:jc w:val="both"/>
        <w:rPr>
          <w:rFonts w:ascii="Arial" w:eastAsia="宋体" w:hAnsi="Arial" w:cs="Arial"/>
          <w:sz w:val="20"/>
          <w:szCs w:val="20"/>
        </w:rPr>
      </w:pPr>
    </w:p>
    <w:p w:rsidR="003F3BB8" w:rsidRPr="000B2661" w:rsidRDefault="003F3BB8" w:rsidP="0090554F">
      <w:pPr>
        <w:snapToGrid w:val="0"/>
        <w:spacing w:line="300" w:lineRule="auto"/>
        <w:jc w:val="both"/>
        <w:rPr>
          <w:rFonts w:ascii="Arial" w:eastAsia="宋体" w:hAnsi="Arial" w:cs="Arial"/>
          <w:sz w:val="20"/>
          <w:szCs w:val="20"/>
        </w:rPr>
      </w:pPr>
    </w:p>
    <w:p w:rsidR="003F3BB8" w:rsidRPr="000B2661" w:rsidRDefault="003F3BB8" w:rsidP="0090554F">
      <w:pPr>
        <w:snapToGrid w:val="0"/>
        <w:spacing w:line="300" w:lineRule="auto"/>
        <w:jc w:val="both"/>
        <w:rPr>
          <w:rFonts w:ascii="Arial" w:eastAsia="宋体" w:hAnsi="Arial" w:cs="Arial"/>
          <w:sz w:val="20"/>
          <w:szCs w:val="20"/>
        </w:rPr>
      </w:pPr>
    </w:p>
    <w:p w:rsidR="003F3BB8" w:rsidRPr="000B2661" w:rsidRDefault="003F3BB8" w:rsidP="0090554F">
      <w:pPr>
        <w:snapToGrid w:val="0"/>
        <w:spacing w:before="4" w:line="300" w:lineRule="auto"/>
        <w:jc w:val="both"/>
        <w:rPr>
          <w:rFonts w:ascii="Arial" w:eastAsia="宋体" w:hAnsi="Arial" w:cs="Arial"/>
          <w:sz w:val="23"/>
          <w:szCs w:val="23"/>
        </w:rPr>
      </w:pPr>
    </w:p>
    <w:p w:rsidR="003F3BB8" w:rsidRPr="000B2661" w:rsidRDefault="00C171A0" w:rsidP="0090554F">
      <w:pPr>
        <w:snapToGrid w:val="0"/>
        <w:spacing w:line="300" w:lineRule="auto"/>
        <w:jc w:val="both"/>
        <w:rPr>
          <w:rFonts w:ascii="Arial" w:eastAsia="宋体" w:hAnsi="Arial" w:cs="Arial"/>
          <w:sz w:val="2"/>
          <w:szCs w:val="2"/>
        </w:rPr>
      </w:pPr>
      <w:r w:rsidRPr="000B2661">
        <w:rPr>
          <w:rFonts w:ascii="Arial" w:eastAsia="宋体" w:hAnsi="Arial" w:cs="Arial"/>
          <w:noProof/>
          <w:sz w:val="2"/>
          <w:szCs w:val="2"/>
          <w:lang w:eastAsia="zh-CN"/>
        </w:rPr>
        <mc:AlternateContent>
          <mc:Choice Requires="wpg">
            <w:drawing>
              <wp:inline distT="0" distB="0" distL="0" distR="0" wp14:anchorId="7F32A514" wp14:editId="54F3D9C4">
                <wp:extent cx="1836420" cy="7620"/>
                <wp:effectExtent l="0" t="0" r="11430" b="1143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5" name="Group 3"/>
                        <wpg:cNvGrpSpPr>
                          <a:grpSpLocks/>
                        </wpg:cNvGrpSpPr>
                        <wpg:grpSpPr bwMode="auto">
                          <a:xfrm>
                            <a:off x="6" y="6"/>
                            <a:ext cx="2880" cy="2"/>
                            <a:chOff x="6" y="6"/>
                            <a:chExt cx="2880" cy="2"/>
                          </a:xfrm>
                        </wpg:grpSpPr>
                        <wps:wsp>
                          <wps:cNvPr id="6" name="Freeform 4"/>
                          <wps:cNvSpPr>
                            <a:spLocks/>
                          </wps:cNvSpPr>
                          <wps:spPr bwMode="auto">
                            <a:xfrm>
                              <a:off x="12" y="12"/>
                              <a:ext cx="2880" cy="0"/>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75E83B5" id="Group 2"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">
                <v:group id="Group 3"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4" o:spid="_x0000_s1028" style="position:absolute;left:12;top:12;width:2880;height:0;visibility:visible;mso-wrap-style:square;v-text-anchor:top" coordsize="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N+o8MA&#10;AADaAAAADwAAAGRycy9kb3ducmV2LnhtbESPQWvCQBSE74X+h+UVeim6sYcg0VVEEOqlUBNEb4/s&#10;Mwlm36a7q0Z/vSsIHoeZ+YaZznvTijM531hWMBomIIhLqxuuFBT5ajAG4QOyxtYyKbiSh/ns/W2K&#10;mbYX/qPzJlQiQthnqKAOocuk9GVNBv3QdsTRO1hnMETpKqkdXiLctPI7SVJpsOG4UGNHy5rK4+Zk&#10;FLjr3o6K/92h+Nr6PF+t6bZMf5X6/OgXExCB+vAKP9s/WkEKjyvxBs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N+o8MAAADaAAAADwAAAAAAAAAAAAAAAACYAgAAZHJzL2Rv&#10;d25yZXYueG1sUEsFBgAAAAAEAAQA9QAAAIgDAAAAAA==&#10;" path="m,l2880,e" filled="f" strokeweight=".6pt">
                    <v:path arrowok="t" o:connecttype="custom" o:connectlocs="0,0;2880,0" o:connectangles="0,0"/>
                  </v:shape>
                </v:group>
                <w10:anchorlock/>
              </v:group>
            </w:pict>
          </mc:Fallback>
        </mc:AlternateContent>
      </w:r>
    </w:p>
    <w:p w:rsidR="003F3BB8" w:rsidRPr="000B2661" w:rsidRDefault="0036123D" w:rsidP="0090554F">
      <w:pPr>
        <w:snapToGrid w:val="0"/>
        <w:spacing w:before="71" w:line="300" w:lineRule="auto"/>
        <w:jc w:val="both"/>
        <w:rPr>
          <w:rFonts w:ascii="Arial" w:eastAsia="宋体" w:hAnsi="Arial" w:cs="Arial"/>
          <w:sz w:val="20"/>
          <w:szCs w:val="20"/>
          <w:lang w:eastAsia="zh-CN"/>
        </w:rPr>
      </w:pPr>
      <w:r w:rsidRPr="000B2661">
        <w:rPr>
          <w:rFonts w:ascii="Arial" w:eastAsia="宋体" w:hAnsi="Arial" w:cs="Arial"/>
          <w:position w:val="9"/>
          <w:sz w:val="13"/>
          <w:szCs w:val="13"/>
          <w:lang w:eastAsia="zh-CN"/>
        </w:rPr>
        <w:t>2</w:t>
      </w:r>
      <w:r w:rsidR="009822ED" w:rsidRPr="000B2661">
        <w:rPr>
          <w:rFonts w:ascii="Arial" w:eastAsia="宋体" w:hAnsi="Arial" w:cs="Arial"/>
          <w:sz w:val="20"/>
          <w:szCs w:val="20"/>
          <w:lang w:eastAsia="zh-CN"/>
        </w:rPr>
        <w:t>请参见</w:t>
      </w:r>
      <w:r w:rsidRPr="000B2661">
        <w:rPr>
          <w:rFonts w:ascii="Arial" w:eastAsia="宋体" w:hAnsi="Arial" w:cs="Arial"/>
          <w:sz w:val="20"/>
          <w:szCs w:val="20"/>
          <w:lang w:eastAsia="zh-CN"/>
        </w:rPr>
        <w:t>42 U.S.C. §</w:t>
      </w:r>
      <w:r w:rsidRPr="000B2661">
        <w:rPr>
          <w:rFonts w:ascii="Arial" w:eastAsia="宋体" w:hAnsi="Arial" w:cs="Arial"/>
          <w:spacing w:val="8"/>
          <w:sz w:val="20"/>
          <w:szCs w:val="20"/>
          <w:lang w:eastAsia="zh-CN"/>
        </w:rPr>
        <w:t xml:space="preserve"> </w:t>
      </w:r>
      <w:r w:rsidRPr="000B2661">
        <w:rPr>
          <w:rFonts w:ascii="Arial" w:eastAsia="宋体" w:hAnsi="Arial" w:cs="Arial"/>
          <w:sz w:val="20"/>
          <w:szCs w:val="20"/>
          <w:lang w:eastAsia="zh-CN"/>
        </w:rPr>
        <w:t>263a</w:t>
      </w:r>
      <w:r w:rsidR="009822ED" w:rsidRPr="000B2661">
        <w:rPr>
          <w:rFonts w:ascii="Arial" w:eastAsia="宋体" w:hAnsi="Arial" w:cs="Arial"/>
          <w:sz w:val="20"/>
          <w:szCs w:val="20"/>
          <w:lang w:eastAsia="zh-CN"/>
        </w:rPr>
        <w:t>（</w:t>
      </w:r>
      <w:r w:rsidRPr="000B2661">
        <w:rPr>
          <w:rFonts w:ascii="Arial" w:eastAsia="宋体" w:hAnsi="Arial" w:cs="Arial"/>
          <w:sz w:val="20"/>
          <w:szCs w:val="20"/>
          <w:lang w:eastAsia="zh-CN"/>
        </w:rPr>
        <w:t>d</w:t>
      </w:r>
      <w:r w:rsidR="009822ED" w:rsidRPr="000B2661">
        <w:rPr>
          <w:rFonts w:ascii="Arial" w:eastAsia="宋体" w:hAnsi="Arial" w:cs="Arial"/>
          <w:sz w:val="20"/>
          <w:szCs w:val="20"/>
          <w:lang w:eastAsia="zh-CN"/>
        </w:rPr>
        <w:t>）（</w:t>
      </w:r>
      <w:r w:rsidRPr="000B2661">
        <w:rPr>
          <w:rFonts w:ascii="Arial" w:eastAsia="宋体" w:hAnsi="Arial" w:cs="Arial"/>
          <w:sz w:val="20"/>
          <w:szCs w:val="20"/>
          <w:lang w:eastAsia="zh-CN"/>
        </w:rPr>
        <w:t>3</w:t>
      </w:r>
      <w:r w:rsidR="009822ED" w:rsidRPr="000B2661">
        <w:rPr>
          <w:rFonts w:ascii="Arial" w:eastAsia="宋体" w:hAnsi="Arial" w:cs="Arial"/>
          <w:sz w:val="20"/>
          <w:szCs w:val="20"/>
          <w:lang w:eastAsia="zh-CN"/>
        </w:rPr>
        <w:t>）</w:t>
      </w:r>
      <w:r w:rsidRPr="000B2661">
        <w:rPr>
          <w:rFonts w:ascii="Arial" w:eastAsia="宋体" w:hAnsi="Arial" w:cs="Arial"/>
          <w:sz w:val="20"/>
          <w:szCs w:val="20"/>
          <w:lang w:eastAsia="zh-CN"/>
        </w:rPr>
        <w:t>.</w:t>
      </w:r>
    </w:p>
    <w:p w:rsidR="003F3BB8" w:rsidRPr="000B2661" w:rsidRDefault="003F3BB8" w:rsidP="0090554F">
      <w:pPr>
        <w:snapToGrid w:val="0"/>
        <w:spacing w:line="300" w:lineRule="auto"/>
        <w:jc w:val="both"/>
        <w:rPr>
          <w:rFonts w:ascii="Arial" w:eastAsia="宋体" w:hAnsi="Arial" w:cs="Arial"/>
          <w:sz w:val="20"/>
          <w:szCs w:val="20"/>
          <w:lang w:eastAsia="zh-CN"/>
        </w:rPr>
        <w:sectPr w:rsidR="003F3BB8" w:rsidRPr="000B2661">
          <w:pgSz w:w="12260" w:h="15840"/>
          <w:pgMar w:top="980" w:right="1720" w:bottom="960" w:left="1680" w:header="748" w:footer="764" w:gutter="0"/>
          <w:cols w:space="720"/>
        </w:sectPr>
      </w:pPr>
    </w:p>
    <w:p w:rsidR="003F3BB8" w:rsidRPr="000B2661" w:rsidRDefault="000148A4" w:rsidP="0090554F">
      <w:pPr>
        <w:pStyle w:val="2"/>
        <w:snapToGrid w:val="0"/>
        <w:spacing w:before="53" w:line="300" w:lineRule="auto"/>
        <w:ind w:left="0"/>
        <w:jc w:val="both"/>
        <w:rPr>
          <w:rFonts w:ascii="Arial" w:eastAsia="宋体" w:hAnsi="Arial" w:cs="Arial"/>
          <w:b w:val="0"/>
          <w:bCs w:val="0"/>
          <w:lang w:eastAsia="zh-CN"/>
        </w:rPr>
      </w:pPr>
      <w:bookmarkStart w:id="17" w:name="_bookmark10"/>
      <w:bookmarkStart w:id="18" w:name="_Toc479616111"/>
      <w:bookmarkEnd w:id="17"/>
      <w:r w:rsidRPr="000B2661">
        <w:rPr>
          <w:rFonts w:ascii="Arial" w:eastAsia="宋体" w:hAnsi="Arial" w:cs="Arial"/>
          <w:lang w:eastAsia="zh-CN"/>
        </w:rPr>
        <w:lastRenderedPageBreak/>
        <w:t>参考文件</w:t>
      </w:r>
      <w:bookmarkEnd w:id="18"/>
    </w:p>
    <w:p w:rsidR="003F3BB8" w:rsidRPr="000B2661" w:rsidRDefault="003F3BB8" w:rsidP="0090554F">
      <w:pPr>
        <w:snapToGrid w:val="0"/>
        <w:spacing w:before="3" w:line="300" w:lineRule="auto"/>
        <w:jc w:val="both"/>
        <w:rPr>
          <w:rFonts w:ascii="Arial" w:eastAsia="宋体" w:hAnsi="Arial" w:cs="Arial"/>
          <w:b/>
          <w:bCs/>
          <w:sz w:val="44"/>
          <w:szCs w:val="44"/>
          <w:lang w:eastAsia="zh-CN"/>
        </w:rPr>
      </w:pPr>
    </w:p>
    <w:p w:rsidR="003F3BB8" w:rsidRPr="000B2661" w:rsidRDefault="0036123D" w:rsidP="0090554F">
      <w:pPr>
        <w:pStyle w:val="11"/>
        <w:numPr>
          <w:ilvl w:val="0"/>
          <w:numId w:val="4"/>
        </w:numPr>
        <w:tabs>
          <w:tab w:val="left" w:pos="820"/>
        </w:tabs>
        <w:snapToGrid w:val="0"/>
        <w:spacing w:line="300" w:lineRule="auto"/>
        <w:ind w:left="0"/>
        <w:jc w:val="both"/>
        <w:rPr>
          <w:rFonts w:ascii="Arial" w:eastAsia="宋体" w:hAnsi="Arial" w:cs="Arial"/>
          <w:sz w:val="24"/>
          <w:szCs w:val="24"/>
        </w:rPr>
      </w:pPr>
      <w:r w:rsidRPr="000B2661">
        <w:rPr>
          <w:rFonts w:ascii="Arial" w:eastAsia="宋体" w:hAnsi="Arial" w:cs="Arial"/>
          <w:sz w:val="24"/>
        </w:rPr>
        <w:t>CDC. Recommendations for test performance and interpretation from the</w:t>
      </w:r>
      <w:r w:rsidRPr="000B2661">
        <w:rPr>
          <w:rFonts w:ascii="Arial" w:eastAsia="宋体" w:hAnsi="Arial" w:cs="Arial"/>
          <w:spacing w:val="-16"/>
          <w:sz w:val="24"/>
        </w:rPr>
        <w:t xml:space="preserve"> </w:t>
      </w:r>
      <w:r w:rsidRPr="000B2661">
        <w:rPr>
          <w:rFonts w:ascii="Arial" w:eastAsia="宋体" w:hAnsi="Arial" w:cs="Arial"/>
          <w:sz w:val="24"/>
        </w:rPr>
        <w:t>Second National Conference on Serologic Diagnosis of Lyme Disease.</w:t>
      </w:r>
      <w:r w:rsidRPr="000B2661">
        <w:rPr>
          <w:rFonts w:ascii="Arial" w:eastAsia="宋体" w:hAnsi="Arial" w:cs="Arial"/>
          <w:spacing w:val="-5"/>
          <w:sz w:val="24"/>
        </w:rPr>
        <w:t xml:space="preserve"> </w:t>
      </w:r>
      <w:r w:rsidRPr="000B2661">
        <w:rPr>
          <w:rFonts w:ascii="Arial" w:eastAsia="宋体" w:hAnsi="Arial" w:cs="Arial"/>
          <w:sz w:val="24"/>
        </w:rPr>
        <w:t>MMWR</w:t>
      </w:r>
      <w:r w:rsidRPr="000B2661">
        <w:rPr>
          <w:rFonts w:ascii="Arial" w:eastAsia="宋体" w:hAnsi="Arial" w:cs="Arial"/>
          <w:w w:val="99"/>
          <w:sz w:val="24"/>
        </w:rPr>
        <w:t xml:space="preserve"> </w:t>
      </w:r>
      <w:r w:rsidRPr="000B2661">
        <w:rPr>
          <w:rFonts w:ascii="Arial" w:eastAsia="宋体" w:hAnsi="Arial" w:cs="Arial"/>
          <w:sz w:val="24"/>
        </w:rPr>
        <w:t>1995</w:t>
      </w:r>
      <w:r w:rsidR="009822ED" w:rsidRPr="000B2661">
        <w:rPr>
          <w:rFonts w:ascii="Arial" w:eastAsia="宋体" w:hAnsi="Arial" w:cs="Arial"/>
          <w:sz w:val="24"/>
        </w:rPr>
        <w:t>；</w:t>
      </w:r>
      <w:r w:rsidRPr="000B2661">
        <w:rPr>
          <w:rFonts w:ascii="Arial" w:eastAsia="宋体" w:hAnsi="Arial" w:cs="Arial"/>
          <w:sz w:val="24"/>
        </w:rPr>
        <w:t>44</w:t>
      </w:r>
      <w:r w:rsidR="009822ED" w:rsidRPr="000B2661">
        <w:rPr>
          <w:rFonts w:ascii="Arial" w:eastAsia="宋体" w:hAnsi="Arial" w:cs="Arial"/>
          <w:sz w:val="24"/>
        </w:rPr>
        <w:t>：</w:t>
      </w:r>
      <w:r w:rsidRPr="000B2661">
        <w:rPr>
          <w:rFonts w:ascii="Arial" w:eastAsia="宋体" w:hAnsi="Arial" w:cs="Arial"/>
          <w:sz w:val="24"/>
        </w:rPr>
        <w:t>590-591.</w:t>
      </w:r>
    </w:p>
    <w:p w:rsidR="003F3BB8" w:rsidRPr="000B2661" w:rsidRDefault="0036123D" w:rsidP="0090554F">
      <w:pPr>
        <w:pStyle w:val="11"/>
        <w:numPr>
          <w:ilvl w:val="0"/>
          <w:numId w:val="4"/>
        </w:numPr>
        <w:tabs>
          <w:tab w:val="left" w:pos="820"/>
        </w:tabs>
        <w:snapToGrid w:val="0"/>
        <w:spacing w:before="120" w:line="300" w:lineRule="auto"/>
        <w:ind w:left="0"/>
        <w:jc w:val="both"/>
        <w:rPr>
          <w:rFonts w:ascii="Arial" w:eastAsia="宋体" w:hAnsi="Arial" w:cs="Arial"/>
          <w:sz w:val="24"/>
          <w:szCs w:val="24"/>
        </w:rPr>
      </w:pPr>
      <w:r w:rsidRPr="000B2661">
        <w:rPr>
          <w:rFonts w:ascii="Arial" w:eastAsia="宋体" w:hAnsi="Arial" w:cs="Arial"/>
          <w:sz w:val="24"/>
        </w:rPr>
        <w:t>Association of State and Territorial Public Health Laboratory Directors and</w:t>
      </w:r>
      <w:r w:rsidRPr="000B2661">
        <w:rPr>
          <w:rFonts w:ascii="Arial" w:eastAsia="宋体" w:hAnsi="Arial" w:cs="Arial"/>
          <w:spacing w:val="-15"/>
          <w:sz w:val="24"/>
        </w:rPr>
        <w:t xml:space="preserve"> </w:t>
      </w:r>
      <w:r w:rsidRPr="000B2661">
        <w:rPr>
          <w:rFonts w:ascii="Arial" w:eastAsia="宋体" w:hAnsi="Arial" w:cs="Arial"/>
          <w:sz w:val="24"/>
        </w:rPr>
        <w:t xml:space="preserve">the Centers for Disease Control and Prevention. Recommendations. </w:t>
      </w:r>
      <w:proofErr w:type="spellStart"/>
      <w:r w:rsidRPr="000B2661">
        <w:rPr>
          <w:rFonts w:ascii="Arial" w:eastAsia="宋体" w:hAnsi="Arial" w:cs="Arial"/>
          <w:sz w:val="24"/>
        </w:rPr>
        <w:t>In</w:t>
      </w:r>
      <w:r w:rsidR="000148A4" w:rsidRPr="000B2661">
        <w:rPr>
          <w:rFonts w:ascii="Arial" w:eastAsia="宋体" w:hAnsi="Arial" w:cs="Arial"/>
          <w:sz w:val="24"/>
        </w:rPr>
        <w:t>：</w:t>
      </w:r>
      <w:r w:rsidRPr="000B2661">
        <w:rPr>
          <w:rFonts w:ascii="Arial" w:eastAsia="宋体" w:hAnsi="Arial" w:cs="Arial"/>
          <w:i/>
          <w:sz w:val="24"/>
        </w:rPr>
        <w:t>Proceedings</w:t>
      </w:r>
      <w:proofErr w:type="spellEnd"/>
      <w:r w:rsidRPr="000B2661">
        <w:rPr>
          <w:rFonts w:ascii="Arial" w:eastAsia="宋体" w:hAnsi="Arial" w:cs="Arial"/>
          <w:i/>
          <w:w w:val="99"/>
          <w:sz w:val="24"/>
        </w:rPr>
        <w:t xml:space="preserve"> </w:t>
      </w:r>
      <w:r w:rsidRPr="000B2661">
        <w:rPr>
          <w:rFonts w:ascii="Arial" w:eastAsia="宋体" w:hAnsi="Arial" w:cs="Arial"/>
          <w:i/>
          <w:sz w:val="24"/>
        </w:rPr>
        <w:t>of the Second National Conference on Serologic Diagnosis of Lyme</w:t>
      </w:r>
      <w:r w:rsidRPr="000B2661">
        <w:rPr>
          <w:rFonts w:ascii="Arial" w:eastAsia="宋体" w:hAnsi="Arial" w:cs="Arial"/>
          <w:i/>
          <w:spacing w:val="-7"/>
          <w:sz w:val="24"/>
        </w:rPr>
        <w:t xml:space="preserve"> </w:t>
      </w:r>
      <w:r w:rsidRPr="000B2661">
        <w:rPr>
          <w:rFonts w:ascii="Arial" w:eastAsia="宋体" w:hAnsi="Arial" w:cs="Arial"/>
          <w:i/>
          <w:sz w:val="24"/>
        </w:rPr>
        <w:t>Disease</w:t>
      </w:r>
      <w:r w:rsidRPr="000B2661">
        <w:rPr>
          <w:rFonts w:ascii="Arial" w:eastAsia="宋体" w:hAnsi="Arial" w:cs="Arial"/>
          <w:i/>
          <w:w w:val="99"/>
          <w:sz w:val="24"/>
        </w:rPr>
        <w:t xml:space="preserve"> </w:t>
      </w:r>
      <w:r w:rsidR="009822ED" w:rsidRPr="000B2661">
        <w:rPr>
          <w:rFonts w:ascii="Arial" w:eastAsia="宋体" w:hAnsi="Arial" w:cs="Arial"/>
          <w:i/>
          <w:sz w:val="24"/>
        </w:rPr>
        <w:t>（</w:t>
      </w:r>
      <w:r w:rsidRPr="000B2661">
        <w:rPr>
          <w:rFonts w:ascii="Arial" w:eastAsia="宋体" w:hAnsi="Arial" w:cs="Arial"/>
          <w:i/>
          <w:sz w:val="24"/>
        </w:rPr>
        <w:t>Dearborn</w:t>
      </w:r>
      <w:r w:rsidR="009822ED" w:rsidRPr="000B2661">
        <w:rPr>
          <w:rFonts w:ascii="Arial" w:eastAsia="宋体" w:hAnsi="Arial" w:cs="Arial"/>
          <w:i/>
          <w:sz w:val="24"/>
        </w:rPr>
        <w:t>，</w:t>
      </w:r>
      <w:r w:rsidRPr="000B2661">
        <w:rPr>
          <w:rFonts w:ascii="Arial" w:eastAsia="宋体" w:hAnsi="Arial" w:cs="Arial"/>
          <w:i/>
          <w:sz w:val="24"/>
        </w:rPr>
        <w:t xml:space="preserve"> Michigan</w:t>
      </w:r>
      <w:r w:rsidR="009822ED" w:rsidRPr="000B2661">
        <w:rPr>
          <w:rFonts w:ascii="Arial" w:eastAsia="宋体" w:hAnsi="Arial" w:cs="Arial"/>
          <w:i/>
          <w:sz w:val="24"/>
        </w:rPr>
        <w:t>）</w:t>
      </w:r>
      <w:r w:rsidRPr="000B2661">
        <w:rPr>
          <w:rFonts w:ascii="Arial" w:eastAsia="宋体" w:hAnsi="Arial" w:cs="Arial"/>
          <w:sz w:val="24"/>
        </w:rPr>
        <w:t>. Washington</w:t>
      </w:r>
      <w:r w:rsidR="009822ED" w:rsidRPr="000B2661">
        <w:rPr>
          <w:rFonts w:ascii="Arial" w:eastAsia="宋体" w:hAnsi="Arial" w:cs="Arial"/>
          <w:sz w:val="24"/>
        </w:rPr>
        <w:t>，</w:t>
      </w:r>
      <w:r w:rsidRPr="000B2661">
        <w:rPr>
          <w:rFonts w:ascii="Arial" w:eastAsia="宋体" w:hAnsi="Arial" w:cs="Arial"/>
          <w:sz w:val="24"/>
        </w:rPr>
        <w:t xml:space="preserve"> </w:t>
      </w:r>
      <w:proofErr w:type="spellStart"/>
      <w:r w:rsidRPr="000B2661">
        <w:rPr>
          <w:rFonts w:ascii="Arial" w:eastAsia="宋体" w:hAnsi="Arial" w:cs="Arial"/>
          <w:sz w:val="24"/>
        </w:rPr>
        <w:t>DC</w:t>
      </w:r>
      <w:r w:rsidR="000148A4" w:rsidRPr="000B2661">
        <w:rPr>
          <w:rFonts w:ascii="Arial" w:eastAsia="宋体" w:hAnsi="Arial" w:cs="Arial"/>
          <w:sz w:val="24"/>
        </w:rPr>
        <w:t>：</w:t>
      </w:r>
      <w:r w:rsidRPr="000B2661">
        <w:rPr>
          <w:rFonts w:ascii="Arial" w:eastAsia="宋体" w:hAnsi="Arial" w:cs="Arial"/>
          <w:sz w:val="24"/>
        </w:rPr>
        <w:t>Association</w:t>
      </w:r>
      <w:proofErr w:type="spellEnd"/>
      <w:r w:rsidRPr="000B2661">
        <w:rPr>
          <w:rFonts w:ascii="Arial" w:eastAsia="宋体" w:hAnsi="Arial" w:cs="Arial"/>
          <w:sz w:val="24"/>
        </w:rPr>
        <w:t xml:space="preserve"> of State and</w:t>
      </w:r>
      <w:r w:rsidRPr="000B2661">
        <w:rPr>
          <w:rFonts w:ascii="Arial" w:eastAsia="宋体" w:hAnsi="Arial" w:cs="Arial"/>
          <w:spacing w:val="-10"/>
          <w:sz w:val="24"/>
        </w:rPr>
        <w:t xml:space="preserve"> </w:t>
      </w:r>
      <w:r w:rsidRPr="000B2661">
        <w:rPr>
          <w:rFonts w:ascii="Arial" w:eastAsia="宋体" w:hAnsi="Arial" w:cs="Arial"/>
          <w:sz w:val="24"/>
        </w:rPr>
        <w:t>Territorial Public Health Laboratory Directors 1995</w:t>
      </w:r>
      <w:r w:rsidR="009822ED" w:rsidRPr="000B2661">
        <w:rPr>
          <w:rFonts w:ascii="Arial" w:eastAsia="宋体" w:hAnsi="Arial" w:cs="Arial"/>
          <w:sz w:val="24"/>
        </w:rPr>
        <w:t>；</w:t>
      </w:r>
      <w:r w:rsidRPr="000B2661">
        <w:rPr>
          <w:rFonts w:ascii="Arial" w:eastAsia="宋体" w:hAnsi="Arial" w:cs="Arial"/>
          <w:spacing w:val="-12"/>
          <w:sz w:val="24"/>
        </w:rPr>
        <w:t xml:space="preserve"> </w:t>
      </w:r>
      <w:r w:rsidRPr="000B2661">
        <w:rPr>
          <w:rFonts w:ascii="Arial" w:eastAsia="宋体" w:hAnsi="Arial" w:cs="Arial"/>
          <w:sz w:val="24"/>
        </w:rPr>
        <w:t>1-5.</w:t>
      </w:r>
    </w:p>
    <w:p w:rsidR="003F3BB8" w:rsidRPr="000B2661" w:rsidRDefault="0036123D" w:rsidP="0090554F">
      <w:pPr>
        <w:pStyle w:val="11"/>
        <w:numPr>
          <w:ilvl w:val="0"/>
          <w:numId w:val="4"/>
        </w:numPr>
        <w:tabs>
          <w:tab w:val="left" w:pos="820"/>
        </w:tabs>
        <w:snapToGrid w:val="0"/>
        <w:spacing w:before="120" w:line="300" w:lineRule="auto"/>
        <w:ind w:left="0"/>
        <w:jc w:val="both"/>
        <w:rPr>
          <w:rFonts w:ascii="Arial" w:eastAsia="宋体" w:hAnsi="Arial" w:cs="Arial"/>
          <w:sz w:val="24"/>
          <w:szCs w:val="24"/>
        </w:rPr>
      </w:pPr>
      <w:r w:rsidRPr="000B2661">
        <w:rPr>
          <w:rFonts w:ascii="Arial" w:eastAsia="宋体" w:hAnsi="Arial" w:cs="Arial"/>
          <w:sz w:val="24"/>
        </w:rPr>
        <w:t>Clinical and Laboratory Standards Institute. 2005. Interference Testing in</w:t>
      </w:r>
      <w:r w:rsidRPr="000B2661">
        <w:rPr>
          <w:rFonts w:ascii="Arial" w:eastAsia="宋体" w:hAnsi="Arial" w:cs="Arial"/>
          <w:spacing w:val="-17"/>
          <w:sz w:val="24"/>
        </w:rPr>
        <w:t xml:space="preserve"> </w:t>
      </w:r>
      <w:r w:rsidRPr="000B2661">
        <w:rPr>
          <w:rFonts w:ascii="Arial" w:eastAsia="宋体" w:hAnsi="Arial" w:cs="Arial"/>
          <w:sz w:val="24"/>
        </w:rPr>
        <w:t>Clinical Chemistry</w:t>
      </w:r>
      <w:r w:rsidR="009822ED" w:rsidRPr="000B2661">
        <w:rPr>
          <w:rFonts w:ascii="Arial" w:eastAsia="宋体" w:hAnsi="Arial" w:cs="Arial"/>
          <w:sz w:val="24"/>
        </w:rPr>
        <w:t>；</w:t>
      </w:r>
      <w:r w:rsidRPr="000B2661">
        <w:rPr>
          <w:rFonts w:ascii="Arial" w:eastAsia="宋体" w:hAnsi="Arial" w:cs="Arial"/>
          <w:sz w:val="24"/>
        </w:rPr>
        <w:t xml:space="preserve"> Approved Guideline. EP7-A2. Clinical and Laboratory</w:t>
      </w:r>
      <w:r w:rsidRPr="000B2661">
        <w:rPr>
          <w:rFonts w:ascii="Arial" w:eastAsia="宋体" w:hAnsi="Arial" w:cs="Arial"/>
          <w:spacing w:val="-6"/>
          <w:sz w:val="24"/>
        </w:rPr>
        <w:t xml:space="preserve"> </w:t>
      </w:r>
      <w:r w:rsidRPr="000B2661">
        <w:rPr>
          <w:rFonts w:ascii="Arial" w:eastAsia="宋体" w:hAnsi="Arial" w:cs="Arial"/>
          <w:sz w:val="24"/>
        </w:rPr>
        <w:t>Standards</w:t>
      </w:r>
      <w:r w:rsidRPr="000B2661">
        <w:rPr>
          <w:rFonts w:ascii="Arial" w:eastAsia="宋体" w:hAnsi="Arial" w:cs="Arial"/>
          <w:w w:val="99"/>
          <w:sz w:val="24"/>
        </w:rPr>
        <w:t xml:space="preserve"> </w:t>
      </w:r>
      <w:r w:rsidRPr="000B2661">
        <w:rPr>
          <w:rFonts w:ascii="Arial" w:eastAsia="宋体" w:hAnsi="Arial" w:cs="Arial"/>
          <w:sz w:val="24"/>
        </w:rPr>
        <w:t>Institute</w:t>
      </w:r>
      <w:r w:rsidR="009822ED" w:rsidRPr="000B2661">
        <w:rPr>
          <w:rFonts w:ascii="Arial" w:eastAsia="宋体" w:hAnsi="Arial" w:cs="Arial"/>
          <w:sz w:val="24"/>
        </w:rPr>
        <w:t>，</w:t>
      </w:r>
      <w:r w:rsidRPr="000B2661">
        <w:rPr>
          <w:rFonts w:ascii="Arial" w:eastAsia="宋体" w:hAnsi="Arial" w:cs="Arial"/>
          <w:sz w:val="24"/>
        </w:rPr>
        <w:t xml:space="preserve"> Wayne</w:t>
      </w:r>
      <w:r w:rsidRPr="000B2661">
        <w:rPr>
          <w:rFonts w:ascii="Arial" w:eastAsia="宋体" w:hAnsi="Arial" w:cs="Arial"/>
          <w:spacing w:val="-8"/>
          <w:sz w:val="24"/>
        </w:rPr>
        <w:t xml:space="preserve"> </w:t>
      </w:r>
      <w:r w:rsidRPr="000B2661">
        <w:rPr>
          <w:rFonts w:ascii="Arial" w:eastAsia="宋体" w:hAnsi="Arial" w:cs="Arial"/>
          <w:sz w:val="24"/>
        </w:rPr>
        <w:t>PA.</w:t>
      </w:r>
    </w:p>
    <w:p w:rsidR="003F3BB8" w:rsidRPr="000B2661" w:rsidRDefault="0036123D" w:rsidP="0090554F">
      <w:pPr>
        <w:pStyle w:val="11"/>
        <w:numPr>
          <w:ilvl w:val="0"/>
          <w:numId w:val="4"/>
        </w:numPr>
        <w:tabs>
          <w:tab w:val="left" w:pos="820"/>
        </w:tabs>
        <w:snapToGrid w:val="0"/>
        <w:spacing w:before="120" w:line="300" w:lineRule="auto"/>
        <w:ind w:left="0"/>
        <w:jc w:val="both"/>
        <w:rPr>
          <w:rFonts w:ascii="Arial" w:eastAsia="宋体" w:hAnsi="Arial" w:cs="Arial"/>
          <w:sz w:val="24"/>
          <w:szCs w:val="24"/>
        </w:rPr>
      </w:pPr>
      <w:r w:rsidRPr="000B2661">
        <w:rPr>
          <w:rFonts w:ascii="Arial" w:eastAsia="宋体" w:hAnsi="Arial" w:cs="Arial"/>
          <w:sz w:val="24"/>
        </w:rPr>
        <w:t>Clinical and Laboratory Standards Institute. 2004. Evaluation of</w:t>
      </w:r>
      <w:r w:rsidRPr="000B2661">
        <w:rPr>
          <w:rFonts w:ascii="Arial" w:eastAsia="宋体" w:hAnsi="Arial" w:cs="Arial"/>
          <w:spacing w:val="-9"/>
          <w:sz w:val="24"/>
        </w:rPr>
        <w:t xml:space="preserve"> </w:t>
      </w:r>
      <w:r w:rsidRPr="000B2661">
        <w:rPr>
          <w:rFonts w:ascii="Arial" w:eastAsia="宋体" w:hAnsi="Arial" w:cs="Arial"/>
          <w:sz w:val="24"/>
        </w:rPr>
        <w:t>Precision Performance of Quantitative Measurement Methods</w:t>
      </w:r>
      <w:r w:rsidR="009822ED" w:rsidRPr="000B2661">
        <w:rPr>
          <w:rFonts w:ascii="Arial" w:eastAsia="宋体" w:hAnsi="Arial" w:cs="Arial"/>
          <w:sz w:val="24"/>
        </w:rPr>
        <w:t>；</w:t>
      </w:r>
      <w:r w:rsidRPr="000B2661">
        <w:rPr>
          <w:rFonts w:ascii="Arial" w:eastAsia="宋体" w:hAnsi="Arial" w:cs="Arial"/>
          <w:sz w:val="24"/>
        </w:rPr>
        <w:t xml:space="preserve"> Approved Guideline.</w:t>
      </w:r>
      <w:r w:rsidRPr="000B2661">
        <w:rPr>
          <w:rFonts w:ascii="Arial" w:eastAsia="宋体" w:hAnsi="Arial" w:cs="Arial"/>
          <w:spacing w:val="-9"/>
          <w:sz w:val="24"/>
        </w:rPr>
        <w:t xml:space="preserve"> </w:t>
      </w:r>
      <w:r w:rsidRPr="000B2661">
        <w:rPr>
          <w:rFonts w:ascii="Arial" w:eastAsia="宋体" w:hAnsi="Arial" w:cs="Arial"/>
          <w:sz w:val="24"/>
        </w:rPr>
        <w:t>EP5- A2. Clinical and Laboratory Standards Institute</w:t>
      </w:r>
      <w:r w:rsidR="009822ED" w:rsidRPr="000B2661">
        <w:rPr>
          <w:rFonts w:ascii="Arial" w:eastAsia="宋体" w:hAnsi="Arial" w:cs="Arial"/>
          <w:sz w:val="24"/>
        </w:rPr>
        <w:t>，</w:t>
      </w:r>
      <w:r w:rsidRPr="000B2661">
        <w:rPr>
          <w:rFonts w:ascii="Arial" w:eastAsia="宋体" w:hAnsi="Arial" w:cs="Arial"/>
          <w:sz w:val="24"/>
        </w:rPr>
        <w:t xml:space="preserve"> Wayne</w:t>
      </w:r>
      <w:r w:rsidRPr="000B2661">
        <w:rPr>
          <w:rFonts w:ascii="Arial" w:eastAsia="宋体" w:hAnsi="Arial" w:cs="Arial"/>
          <w:spacing w:val="-19"/>
          <w:sz w:val="24"/>
        </w:rPr>
        <w:t xml:space="preserve"> </w:t>
      </w:r>
      <w:r w:rsidRPr="000B2661">
        <w:rPr>
          <w:rFonts w:ascii="Arial" w:eastAsia="宋体" w:hAnsi="Arial" w:cs="Arial"/>
          <w:sz w:val="24"/>
        </w:rPr>
        <w:t>PA.</w:t>
      </w:r>
    </w:p>
    <w:p w:rsidR="003F3BB8" w:rsidRPr="000B2661" w:rsidRDefault="0036123D" w:rsidP="0090554F">
      <w:pPr>
        <w:pStyle w:val="11"/>
        <w:numPr>
          <w:ilvl w:val="0"/>
          <w:numId w:val="4"/>
        </w:numPr>
        <w:tabs>
          <w:tab w:val="left" w:pos="820"/>
        </w:tabs>
        <w:snapToGrid w:val="0"/>
        <w:spacing w:before="120" w:line="300" w:lineRule="auto"/>
        <w:ind w:left="0"/>
        <w:jc w:val="both"/>
        <w:rPr>
          <w:rFonts w:ascii="Arial" w:eastAsia="宋体" w:hAnsi="Arial" w:cs="Arial"/>
          <w:sz w:val="24"/>
          <w:szCs w:val="24"/>
        </w:rPr>
      </w:pPr>
      <w:r w:rsidRPr="000B2661">
        <w:rPr>
          <w:rFonts w:ascii="Arial" w:eastAsia="宋体" w:hAnsi="Arial" w:cs="Arial"/>
          <w:sz w:val="24"/>
        </w:rPr>
        <w:t>Clinical and Laboratory Standards Institute. 2002. User Protocol for Evaluation</w:t>
      </w:r>
      <w:r w:rsidRPr="000B2661">
        <w:rPr>
          <w:rFonts w:ascii="Arial" w:eastAsia="宋体" w:hAnsi="Arial" w:cs="Arial"/>
          <w:spacing w:val="-18"/>
          <w:sz w:val="24"/>
        </w:rPr>
        <w:t xml:space="preserve"> </w:t>
      </w:r>
      <w:r w:rsidRPr="000B2661">
        <w:rPr>
          <w:rFonts w:ascii="Arial" w:eastAsia="宋体" w:hAnsi="Arial" w:cs="Arial"/>
          <w:sz w:val="24"/>
        </w:rPr>
        <w:t>of Qualitative Test Performance</w:t>
      </w:r>
      <w:r w:rsidR="009822ED" w:rsidRPr="000B2661">
        <w:rPr>
          <w:rFonts w:ascii="Arial" w:eastAsia="宋体" w:hAnsi="Arial" w:cs="Arial"/>
          <w:sz w:val="24"/>
        </w:rPr>
        <w:t>；</w:t>
      </w:r>
      <w:r w:rsidRPr="000B2661">
        <w:rPr>
          <w:rFonts w:ascii="Arial" w:eastAsia="宋体" w:hAnsi="Arial" w:cs="Arial"/>
          <w:sz w:val="24"/>
        </w:rPr>
        <w:t xml:space="preserve"> Approved Guideline. EP12-A. Clinical</w:t>
      </w:r>
      <w:r w:rsidRPr="000B2661">
        <w:rPr>
          <w:rFonts w:ascii="Arial" w:eastAsia="宋体" w:hAnsi="Arial" w:cs="Arial"/>
          <w:spacing w:val="-12"/>
          <w:sz w:val="24"/>
        </w:rPr>
        <w:t xml:space="preserve"> </w:t>
      </w:r>
      <w:r w:rsidRPr="000B2661">
        <w:rPr>
          <w:rFonts w:ascii="Arial" w:eastAsia="宋体" w:hAnsi="Arial" w:cs="Arial"/>
          <w:sz w:val="24"/>
        </w:rPr>
        <w:t>and Laboratory Standards Institute</w:t>
      </w:r>
      <w:r w:rsidR="009822ED" w:rsidRPr="000B2661">
        <w:rPr>
          <w:rFonts w:ascii="Arial" w:eastAsia="宋体" w:hAnsi="Arial" w:cs="Arial"/>
          <w:sz w:val="24"/>
        </w:rPr>
        <w:t>，</w:t>
      </w:r>
      <w:r w:rsidRPr="000B2661">
        <w:rPr>
          <w:rFonts w:ascii="Arial" w:eastAsia="宋体" w:hAnsi="Arial" w:cs="Arial"/>
          <w:sz w:val="24"/>
        </w:rPr>
        <w:t xml:space="preserve"> Wayne</w:t>
      </w:r>
      <w:r w:rsidRPr="000B2661">
        <w:rPr>
          <w:rFonts w:ascii="Arial" w:eastAsia="宋体" w:hAnsi="Arial" w:cs="Arial"/>
          <w:spacing w:val="-14"/>
          <w:sz w:val="24"/>
        </w:rPr>
        <w:t xml:space="preserve"> </w:t>
      </w:r>
      <w:r w:rsidRPr="000B2661">
        <w:rPr>
          <w:rFonts w:ascii="Arial" w:eastAsia="宋体" w:hAnsi="Arial" w:cs="Arial"/>
          <w:sz w:val="24"/>
        </w:rPr>
        <w:t>PA.</w:t>
      </w:r>
    </w:p>
    <w:p w:rsidR="003F3BB8" w:rsidRPr="000B2661" w:rsidRDefault="0036123D" w:rsidP="0090554F">
      <w:pPr>
        <w:pStyle w:val="11"/>
        <w:numPr>
          <w:ilvl w:val="0"/>
          <w:numId w:val="4"/>
        </w:numPr>
        <w:tabs>
          <w:tab w:val="left" w:pos="820"/>
        </w:tabs>
        <w:snapToGrid w:val="0"/>
        <w:spacing w:before="120" w:line="300" w:lineRule="auto"/>
        <w:ind w:left="0"/>
        <w:jc w:val="both"/>
        <w:rPr>
          <w:rFonts w:ascii="Arial" w:eastAsia="宋体" w:hAnsi="Arial" w:cs="Arial"/>
          <w:sz w:val="24"/>
          <w:szCs w:val="24"/>
        </w:rPr>
      </w:pPr>
      <w:r w:rsidRPr="000B2661">
        <w:rPr>
          <w:rFonts w:ascii="Arial" w:eastAsia="宋体" w:hAnsi="Arial" w:cs="Arial"/>
          <w:sz w:val="24"/>
        </w:rPr>
        <w:t>Clinical and Laboratory Standards Institute. 2006. User Verification</w:t>
      </w:r>
      <w:r w:rsidRPr="000B2661">
        <w:rPr>
          <w:rFonts w:ascii="Arial" w:eastAsia="宋体" w:hAnsi="Arial" w:cs="Arial"/>
          <w:spacing w:val="-6"/>
          <w:sz w:val="24"/>
        </w:rPr>
        <w:t xml:space="preserve"> </w:t>
      </w:r>
      <w:r w:rsidRPr="000B2661">
        <w:rPr>
          <w:rFonts w:ascii="Arial" w:eastAsia="宋体" w:hAnsi="Arial" w:cs="Arial"/>
          <w:sz w:val="24"/>
        </w:rPr>
        <w:t>of Performance for Precision and Trueness</w:t>
      </w:r>
      <w:r w:rsidR="009822ED" w:rsidRPr="000B2661">
        <w:rPr>
          <w:rFonts w:ascii="Arial" w:eastAsia="宋体" w:hAnsi="Arial" w:cs="Arial"/>
          <w:sz w:val="24"/>
        </w:rPr>
        <w:t>；</w:t>
      </w:r>
      <w:r w:rsidRPr="000B2661">
        <w:rPr>
          <w:rFonts w:ascii="Arial" w:eastAsia="宋体" w:hAnsi="Arial" w:cs="Arial"/>
          <w:sz w:val="24"/>
        </w:rPr>
        <w:t xml:space="preserve"> Approved Guideline. EP15-A2.</w:t>
      </w:r>
      <w:r w:rsidRPr="000B2661">
        <w:rPr>
          <w:rFonts w:ascii="Arial" w:eastAsia="宋体" w:hAnsi="Arial" w:cs="Arial"/>
          <w:spacing w:val="-13"/>
          <w:sz w:val="24"/>
        </w:rPr>
        <w:t xml:space="preserve"> </w:t>
      </w:r>
      <w:r w:rsidRPr="000B2661">
        <w:rPr>
          <w:rFonts w:ascii="Arial" w:eastAsia="宋体" w:hAnsi="Arial" w:cs="Arial"/>
          <w:sz w:val="24"/>
        </w:rPr>
        <w:t>Clinical and Laboratory Standards Institute</w:t>
      </w:r>
      <w:r w:rsidR="009822ED" w:rsidRPr="000B2661">
        <w:rPr>
          <w:rFonts w:ascii="Arial" w:eastAsia="宋体" w:hAnsi="Arial" w:cs="Arial"/>
          <w:sz w:val="24"/>
        </w:rPr>
        <w:t>，</w:t>
      </w:r>
      <w:r w:rsidRPr="000B2661">
        <w:rPr>
          <w:rFonts w:ascii="Arial" w:eastAsia="宋体" w:hAnsi="Arial" w:cs="Arial"/>
          <w:sz w:val="24"/>
        </w:rPr>
        <w:t xml:space="preserve"> Wayne</w:t>
      </w:r>
      <w:r w:rsidRPr="000B2661">
        <w:rPr>
          <w:rFonts w:ascii="Arial" w:eastAsia="宋体" w:hAnsi="Arial" w:cs="Arial"/>
          <w:spacing w:val="-11"/>
          <w:sz w:val="24"/>
        </w:rPr>
        <w:t xml:space="preserve"> </w:t>
      </w:r>
      <w:r w:rsidRPr="000B2661">
        <w:rPr>
          <w:rFonts w:ascii="Arial" w:eastAsia="宋体" w:hAnsi="Arial" w:cs="Arial"/>
          <w:sz w:val="24"/>
        </w:rPr>
        <w:t>PA.</w:t>
      </w:r>
    </w:p>
    <w:p w:rsidR="003F3BB8" w:rsidRPr="000B2661" w:rsidRDefault="0036123D" w:rsidP="0090554F">
      <w:pPr>
        <w:pStyle w:val="11"/>
        <w:numPr>
          <w:ilvl w:val="0"/>
          <w:numId w:val="4"/>
        </w:numPr>
        <w:tabs>
          <w:tab w:val="left" w:pos="820"/>
        </w:tabs>
        <w:snapToGrid w:val="0"/>
        <w:spacing w:before="120" w:line="300" w:lineRule="auto"/>
        <w:ind w:left="0"/>
        <w:jc w:val="both"/>
        <w:rPr>
          <w:rFonts w:ascii="Arial" w:eastAsia="宋体" w:hAnsi="Arial" w:cs="Arial"/>
          <w:sz w:val="24"/>
          <w:szCs w:val="24"/>
        </w:rPr>
      </w:pPr>
      <w:r w:rsidRPr="000B2661">
        <w:rPr>
          <w:rFonts w:ascii="Arial" w:eastAsia="宋体" w:hAnsi="Arial" w:cs="Arial"/>
          <w:sz w:val="24"/>
        </w:rPr>
        <w:t>Clinical and Laboratory Standards Institute. 1990. Procedures for Handling</w:t>
      </w:r>
      <w:r w:rsidRPr="000B2661">
        <w:rPr>
          <w:rFonts w:ascii="Arial" w:eastAsia="宋体" w:hAnsi="Arial" w:cs="Arial"/>
          <w:spacing w:val="-21"/>
          <w:sz w:val="24"/>
        </w:rPr>
        <w:t xml:space="preserve"> </w:t>
      </w:r>
      <w:r w:rsidRPr="000B2661">
        <w:rPr>
          <w:rFonts w:ascii="Arial" w:eastAsia="宋体" w:hAnsi="Arial" w:cs="Arial"/>
          <w:sz w:val="24"/>
        </w:rPr>
        <w:t>and Processing of Blood Specimens</w:t>
      </w:r>
      <w:r w:rsidR="009822ED" w:rsidRPr="000B2661">
        <w:rPr>
          <w:rFonts w:ascii="Arial" w:eastAsia="宋体" w:hAnsi="Arial" w:cs="Arial"/>
          <w:sz w:val="24"/>
        </w:rPr>
        <w:t>；</w:t>
      </w:r>
      <w:r w:rsidRPr="000B2661">
        <w:rPr>
          <w:rFonts w:ascii="Arial" w:eastAsia="宋体" w:hAnsi="Arial" w:cs="Arial"/>
          <w:sz w:val="24"/>
        </w:rPr>
        <w:t xml:space="preserve"> Approved Guideline. H18-A. Clinical</w:t>
      </w:r>
      <w:r w:rsidRPr="000B2661">
        <w:rPr>
          <w:rFonts w:ascii="Arial" w:eastAsia="宋体" w:hAnsi="Arial" w:cs="Arial"/>
          <w:spacing w:val="-10"/>
          <w:sz w:val="24"/>
        </w:rPr>
        <w:t xml:space="preserve"> </w:t>
      </w:r>
      <w:r w:rsidRPr="000B2661">
        <w:rPr>
          <w:rFonts w:ascii="Arial" w:eastAsia="宋体" w:hAnsi="Arial" w:cs="Arial"/>
          <w:sz w:val="24"/>
        </w:rPr>
        <w:t>and Laboratory Standards Institute</w:t>
      </w:r>
      <w:r w:rsidR="009822ED" w:rsidRPr="000B2661">
        <w:rPr>
          <w:rFonts w:ascii="Arial" w:eastAsia="宋体" w:hAnsi="Arial" w:cs="Arial"/>
          <w:sz w:val="24"/>
        </w:rPr>
        <w:t>，</w:t>
      </w:r>
      <w:r w:rsidRPr="000B2661">
        <w:rPr>
          <w:rFonts w:ascii="Arial" w:eastAsia="宋体" w:hAnsi="Arial" w:cs="Arial"/>
          <w:sz w:val="24"/>
        </w:rPr>
        <w:t xml:space="preserve"> Wayne</w:t>
      </w:r>
      <w:r w:rsidRPr="000B2661">
        <w:rPr>
          <w:rFonts w:ascii="Arial" w:eastAsia="宋体" w:hAnsi="Arial" w:cs="Arial"/>
          <w:spacing w:val="-14"/>
          <w:sz w:val="24"/>
        </w:rPr>
        <w:t xml:space="preserve"> </w:t>
      </w:r>
      <w:r w:rsidRPr="000B2661">
        <w:rPr>
          <w:rFonts w:ascii="Arial" w:eastAsia="宋体" w:hAnsi="Arial" w:cs="Arial"/>
          <w:sz w:val="24"/>
        </w:rPr>
        <w:t>PA.</w:t>
      </w:r>
    </w:p>
    <w:sectPr w:rsidR="003F3BB8" w:rsidRPr="000B2661">
      <w:pgSz w:w="12260" w:h="15840"/>
      <w:pgMar w:top="980" w:right="1720" w:bottom="960" w:left="1700" w:header="748" w:footer="7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B79" w:rsidRDefault="00B65B79">
      <w:r>
        <w:separator/>
      </w:r>
    </w:p>
  </w:endnote>
  <w:endnote w:type="continuationSeparator" w:id="0">
    <w:p w:rsidR="00B65B79" w:rsidRDefault="00B65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23D" w:rsidRDefault="00C171A0">
    <w:pPr>
      <w:spacing w:line="14" w:lineRule="auto"/>
      <w:rPr>
        <w:sz w:val="20"/>
        <w:szCs w:val="20"/>
      </w:rPr>
    </w:pPr>
    <w:r>
      <w:rPr>
        <w:noProof/>
        <w:lang w:eastAsia="zh-CN"/>
      </w:rPr>
      <mc:AlternateContent>
        <mc:Choice Requires="wps">
          <w:drawing>
            <wp:anchor distT="0" distB="0" distL="114300" distR="114300" simplePos="0" relativeHeight="251665408" behindDoc="1" locked="0" layoutInCell="1" allowOverlap="1" wp14:anchorId="38A1F71D" wp14:editId="3891EE46">
              <wp:simplePos x="0" y="0"/>
              <wp:positionH relativeFrom="page">
                <wp:posOffset>3779520</wp:posOffset>
              </wp:positionH>
              <wp:positionV relativeFrom="page">
                <wp:posOffset>9433560</wp:posOffset>
              </wp:positionV>
              <wp:extent cx="203200" cy="177800"/>
              <wp:effectExtent l="0"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23D" w:rsidRPr="00D03FBE" w:rsidRDefault="0036123D">
                          <w:pPr>
                            <w:pStyle w:val="a4"/>
                            <w:spacing w:line="265" w:lineRule="exact"/>
                            <w:ind w:left="40"/>
                            <w:rPr>
                              <w:rFonts w:ascii="Arial" w:hAnsi="Arial" w:cs="Arial"/>
                            </w:rPr>
                          </w:pPr>
                          <w:r w:rsidRPr="00D03FBE">
                            <w:rPr>
                              <w:rFonts w:ascii="Arial" w:hAnsi="Arial" w:cs="Arial"/>
                            </w:rPr>
                            <w:fldChar w:fldCharType="begin"/>
                          </w:r>
                          <w:r w:rsidRPr="00D03FBE">
                            <w:rPr>
                              <w:rFonts w:ascii="Arial" w:hAnsi="Arial" w:cs="Arial"/>
                            </w:rPr>
                            <w:instrText xml:space="preserve"> PAGE </w:instrText>
                          </w:r>
                          <w:r w:rsidRPr="00D03FBE">
                            <w:rPr>
                              <w:rFonts w:ascii="Arial" w:hAnsi="Arial" w:cs="Arial"/>
                            </w:rPr>
                            <w:fldChar w:fldCharType="separate"/>
                          </w:r>
                          <w:r w:rsidR="00B375DC">
                            <w:rPr>
                              <w:rFonts w:ascii="Arial" w:hAnsi="Arial" w:cs="Arial"/>
                              <w:noProof/>
                            </w:rPr>
                            <w:t>12</w:t>
                          </w:r>
                          <w:r w:rsidRPr="00D03FBE">
                            <w:rPr>
                              <w:rFonts w:ascii="Arial" w:hAnsi="Arial"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7.6pt;margin-top:742.8pt;width:16pt;height:1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uV3rA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" filled="f" stroked="f">
              <v:textbox inset="0,0,0,0">
                <w:txbxContent>
                  <w:p w:rsidR="0036123D" w:rsidRPr="00D03FBE" w:rsidRDefault="0036123D">
                    <w:pPr>
                      <w:pStyle w:val="a4"/>
                      <w:spacing w:line="265" w:lineRule="exact"/>
                      <w:ind w:left="40"/>
                      <w:rPr>
                        <w:rFonts w:ascii="Arial" w:hAnsi="Arial" w:cs="Arial"/>
                      </w:rPr>
                    </w:pPr>
                    <w:r w:rsidRPr="00D03FBE">
                      <w:rPr>
                        <w:rFonts w:ascii="Arial" w:hAnsi="Arial" w:cs="Arial"/>
                      </w:rPr>
                      <w:fldChar w:fldCharType="begin"/>
                    </w:r>
                    <w:r w:rsidRPr="00D03FBE">
                      <w:rPr>
                        <w:rFonts w:ascii="Arial" w:hAnsi="Arial" w:cs="Arial"/>
                      </w:rPr>
                      <w:instrText xml:space="preserve"> PAGE </w:instrText>
                    </w:r>
                    <w:r w:rsidRPr="00D03FBE">
                      <w:rPr>
                        <w:rFonts w:ascii="Arial" w:hAnsi="Arial" w:cs="Arial"/>
                      </w:rPr>
                      <w:fldChar w:fldCharType="separate"/>
                    </w:r>
                    <w:r w:rsidR="00B375DC">
                      <w:rPr>
                        <w:rFonts w:ascii="Arial" w:hAnsi="Arial" w:cs="Arial"/>
                        <w:noProof/>
                      </w:rPr>
                      <w:t>12</w:t>
                    </w:r>
                    <w:r w:rsidRPr="00D03FBE">
                      <w:rPr>
                        <w:rFonts w:ascii="Arial" w:hAnsi="Arial" w:cs="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B79" w:rsidRDefault="00B65B79">
      <w:r>
        <w:separator/>
      </w:r>
    </w:p>
  </w:footnote>
  <w:footnote w:type="continuationSeparator" w:id="0">
    <w:p w:rsidR="00B65B79" w:rsidRDefault="00B65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FBE" w:rsidRDefault="00D03FBE" w:rsidP="00D03FBE">
    <w:pPr>
      <w:spacing w:line="265" w:lineRule="exact"/>
      <w:ind w:left="20"/>
      <w:jc w:val="center"/>
      <w:rPr>
        <w:rFonts w:asciiTheme="minorEastAsia" w:hAnsiTheme="minorEastAsia" w:cs="Times New Roman"/>
        <w:i/>
        <w:sz w:val="24"/>
        <w:szCs w:val="24"/>
        <w:lang w:eastAsia="zh-CN"/>
      </w:rPr>
    </w:pPr>
    <w:r w:rsidRPr="00F872E5">
      <w:rPr>
        <w:rFonts w:asciiTheme="minorEastAsia" w:hAnsiTheme="minorEastAsia" w:cs="Times New Roman" w:hint="eastAsia"/>
        <w:i/>
        <w:sz w:val="24"/>
        <w:szCs w:val="24"/>
        <w:lang w:eastAsia="zh-CN"/>
      </w:rPr>
      <w:t>含有非约束性建议</w:t>
    </w:r>
  </w:p>
  <w:p w:rsidR="00D03FBE" w:rsidRDefault="00D03FBE" w:rsidP="00D03FBE">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FBE" w:rsidRDefault="00D03FBE" w:rsidP="00D03FBE">
    <w:pPr>
      <w:spacing w:line="265" w:lineRule="exact"/>
      <w:ind w:left="20"/>
      <w:jc w:val="center"/>
      <w:rPr>
        <w:rFonts w:asciiTheme="minorEastAsia" w:hAnsiTheme="minorEastAsia" w:cs="Times New Roman"/>
        <w:i/>
        <w:sz w:val="24"/>
        <w:szCs w:val="24"/>
        <w:lang w:eastAsia="zh-CN"/>
      </w:rPr>
    </w:pPr>
    <w:r w:rsidRPr="00F872E5">
      <w:rPr>
        <w:rFonts w:asciiTheme="minorEastAsia" w:hAnsiTheme="minorEastAsia" w:cs="Times New Roman" w:hint="eastAsia"/>
        <w:i/>
        <w:sz w:val="24"/>
        <w:szCs w:val="24"/>
        <w:lang w:eastAsia="zh-CN"/>
      </w:rPr>
      <w:t>含有非约束性建议</w:t>
    </w:r>
  </w:p>
  <w:p w:rsidR="00D03FBE" w:rsidRDefault="00D03FBE" w:rsidP="00D03FBE">
    <w:pPr>
      <w:pStyle w:val="a6"/>
      <w:pBdr>
        <w:bottom w:val="none" w:sz="0" w:space="0" w:color="auto"/>
      </w:pBdr>
    </w:pPr>
  </w:p>
  <w:p w:rsidR="0036123D" w:rsidRDefault="0036123D">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FC2"/>
    <w:multiLevelType w:val="hybridMultilevel"/>
    <w:tmpl w:val="1474FB5A"/>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0F53BE0"/>
    <w:multiLevelType w:val="multilevel"/>
    <w:tmpl w:val="C960DE32"/>
    <w:lvl w:ilvl="0">
      <w:start w:val="1"/>
      <w:numFmt w:val="upperLetter"/>
      <w:lvlText w:val="%1."/>
      <w:lvlJc w:val="left"/>
      <w:pPr>
        <w:ind w:left="342" w:hanging="342"/>
      </w:pPr>
      <w:rPr>
        <w:rFonts w:hint="default"/>
        <w:spacing w:val="-1"/>
        <w:w w:val="99"/>
        <w:u w:val="thick" w:color="000000"/>
      </w:rPr>
    </w:lvl>
    <w:lvl w:ilvl="1">
      <w:start w:val="1"/>
      <w:numFmt w:val="decimal"/>
      <w:lvlText w:val="%2."/>
      <w:lvlJc w:val="left"/>
      <w:pPr>
        <w:ind w:left="361" w:hanging="360"/>
      </w:pPr>
      <w:rPr>
        <w:rFonts w:ascii="Arial" w:eastAsia="Times New Roman" w:hAnsi="Arial" w:cs="Arial" w:hint="default"/>
        <w:b/>
        <w:bCs/>
        <w:spacing w:val="-1"/>
        <w:w w:val="99"/>
        <w:sz w:val="24"/>
        <w:szCs w:val="24"/>
      </w:rPr>
    </w:lvl>
    <w:lvl w:ilvl="2">
      <w:start w:val="1"/>
      <w:numFmt w:val="bullet"/>
      <w:lvlText w:val=""/>
      <w:lvlJc w:val="left"/>
      <w:pPr>
        <w:ind w:left="1081" w:hanging="360"/>
      </w:pPr>
      <w:rPr>
        <w:rFonts w:ascii="Symbol" w:eastAsia="Symbol" w:hAnsi="Symbol" w:hint="default"/>
        <w:w w:val="99"/>
        <w:sz w:val="24"/>
        <w:szCs w:val="24"/>
      </w:rPr>
    </w:lvl>
    <w:lvl w:ilvl="3">
      <w:start w:val="1"/>
      <w:numFmt w:val="bullet"/>
      <w:lvlText w:val="•"/>
      <w:lvlJc w:val="left"/>
      <w:pPr>
        <w:ind w:left="2038" w:hanging="360"/>
      </w:pPr>
      <w:rPr>
        <w:rFonts w:hint="default"/>
      </w:rPr>
    </w:lvl>
    <w:lvl w:ilvl="4">
      <w:start w:val="1"/>
      <w:numFmt w:val="bullet"/>
      <w:lvlText w:val="•"/>
      <w:lvlJc w:val="left"/>
      <w:pPr>
        <w:ind w:left="2996" w:hanging="360"/>
      </w:pPr>
      <w:rPr>
        <w:rFonts w:hint="default"/>
      </w:rPr>
    </w:lvl>
    <w:lvl w:ilvl="5">
      <w:start w:val="1"/>
      <w:numFmt w:val="bullet"/>
      <w:lvlText w:val="•"/>
      <w:lvlJc w:val="left"/>
      <w:pPr>
        <w:ind w:left="3953" w:hanging="360"/>
      </w:pPr>
      <w:rPr>
        <w:rFonts w:hint="default"/>
      </w:rPr>
    </w:lvl>
    <w:lvl w:ilvl="6">
      <w:start w:val="1"/>
      <w:numFmt w:val="bullet"/>
      <w:lvlText w:val="•"/>
      <w:lvlJc w:val="left"/>
      <w:pPr>
        <w:ind w:left="4911" w:hanging="360"/>
      </w:pPr>
      <w:rPr>
        <w:rFonts w:hint="default"/>
      </w:rPr>
    </w:lvl>
    <w:lvl w:ilvl="7">
      <w:start w:val="1"/>
      <w:numFmt w:val="bullet"/>
      <w:lvlText w:val="•"/>
      <w:lvlJc w:val="left"/>
      <w:pPr>
        <w:ind w:left="5868" w:hanging="360"/>
      </w:pPr>
      <w:rPr>
        <w:rFonts w:hint="default"/>
      </w:rPr>
    </w:lvl>
    <w:lvl w:ilvl="8">
      <w:start w:val="1"/>
      <w:numFmt w:val="bullet"/>
      <w:lvlText w:val="•"/>
      <w:lvlJc w:val="left"/>
      <w:pPr>
        <w:ind w:left="6826" w:hanging="360"/>
      </w:pPr>
      <w:rPr>
        <w:rFonts w:hint="default"/>
      </w:rPr>
    </w:lvl>
  </w:abstractNum>
  <w:abstractNum w:abstractNumId="2">
    <w:nsid w:val="29FD0FE5"/>
    <w:multiLevelType w:val="multilevel"/>
    <w:tmpl w:val="29FD0FE5"/>
    <w:lvl w:ilvl="0">
      <w:start w:val="1"/>
      <w:numFmt w:val="upperLetter"/>
      <w:lvlText w:val="%1."/>
      <w:lvlJc w:val="left"/>
      <w:pPr>
        <w:ind w:left="632" w:hanging="293"/>
      </w:pPr>
      <w:rPr>
        <w:rFonts w:ascii="Times New Roman" w:eastAsia="Times New Roman" w:hAnsi="Times New Roman" w:hint="default"/>
        <w:b/>
        <w:bCs/>
        <w:spacing w:val="-1"/>
        <w:w w:val="99"/>
        <w:sz w:val="24"/>
        <w:szCs w:val="24"/>
      </w:rPr>
    </w:lvl>
    <w:lvl w:ilvl="1">
      <w:start w:val="1"/>
      <w:numFmt w:val="bullet"/>
      <w:lvlText w:val="•"/>
      <w:lvlJc w:val="left"/>
      <w:pPr>
        <w:ind w:left="1460" w:hanging="293"/>
      </w:pPr>
      <w:rPr>
        <w:rFonts w:hint="default"/>
      </w:rPr>
    </w:lvl>
    <w:lvl w:ilvl="2">
      <w:start w:val="1"/>
      <w:numFmt w:val="bullet"/>
      <w:lvlText w:val="•"/>
      <w:lvlJc w:val="left"/>
      <w:pPr>
        <w:ind w:left="2280" w:hanging="293"/>
      </w:pPr>
      <w:rPr>
        <w:rFonts w:hint="default"/>
      </w:rPr>
    </w:lvl>
    <w:lvl w:ilvl="3">
      <w:start w:val="1"/>
      <w:numFmt w:val="bullet"/>
      <w:lvlText w:val="•"/>
      <w:lvlJc w:val="left"/>
      <w:pPr>
        <w:ind w:left="3100" w:hanging="293"/>
      </w:pPr>
      <w:rPr>
        <w:rFonts w:hint="default"/>
      </w:rPr>
    </w:lvl>
    <w:lvl w:ilvl="4">
      <w:start w:val="1"/>
      <w:numFmt w:val="bullet"/>
      <w:lvlText w:val="•"/>
      <w:lvlJc w:val="left"/>
      <w:pPr>
        <w:ind w:left="3920" w:hanging="293"/>
      </w:pPr>
      <w:rPr>
        <w:rFonts w:hint="default"/>
      </w:rPr>
    </w:lvl>
    <w:lvl w:ilvl="5">
      <w:start w:val="1"/>
      <w:numFmt w:val="bullet"/>
      <w:lvlText w:val="•"/>
      <w:lvlJc w:val="left"/>
      <w:pPr>
        <w:ind w:left="4740" w:hanging="293"/>
      </w:pPr>
      <w:rPr>
        <w:rFonts w:hint="default"/>
      </w:rPr>
    </w:lvl>
    <w:lvl w:ilvl="6">
      <w:start w:val="1"/>
      <w:numFmt w:val="bullet"/>
      <w:lvlText w:val="•"/>
      <w:lvlJc w:val="left"/>
      <w:pPr>
        <w:ind w:left="5560" w:hanging="293"/>
      </w:pPr>
      <w:rPr>
        <w:rFonts w:hint="default"/>
      </w:rPr>
    </w:lvl>
    <w:lvl w:ilvl="7">
      <w:start w:val="1"/>
      <w:numFmt w:val="bullet"/>
      <w:lvlText w:val="•"/>
      <w:lvlJc w:val="left"/>
      <w:pPr>
        <w:ind w:left="6380" w:hanging="293"/>
      </w:pPr>
      <w:rPr>
        <w:rFonts w:hint="default"/>
      </w:rPr>
    </w:lvl>
    <w:lvl w:ilvl="8">
      <w:start w:val="1"/>
      <w:numFmt w:val="bullet"/>
      <w:lvlText w:val="•"/>
      <w:lvlJc w:val="left"/>
      <w:pPr>
        <w:ind w:left="7200" w:hanging="293"/>
      </w:pPr>
      <w:rPr>
        <w:rFonts w:hint="default"/>
      </w:rPr>
    </w:lvl>
  </w:abstractNum>
  <w:abstractNum w:abstractNumId="3">
    <w:nsid w:val="33904A77"/>
    <w:multiLevelType w:val="multilevel"/>
    <w:tmpl w:val="33904A77"/>
    <w:lvl w:ilvl="0">
      <w:start w:val="4"/>
      <w:numFmt w:val="decimal"/>
      <w:lvlText w:val="%1."/>
      <w:lvlJc w:val="left"/>
      <w:pPr>
        <w:ind w:left="360" w:hanging="240"/>
      </w:pPr>
      <w:rPr>
        <w:rFonts w:ascii="Times New Roman" w:eastAsia="Times New Roman" w:hAnsi="Times New Roman" w:hint="default"/>
        <w:b/>
        <w:bCs/>
        <w:spacing w:val="-3"/>
        <w:w w:val="99"/>
        <w:sz w:val="24"/>
        <w:szCs w:val="24"/>
      </w:rPr>
    </w:lvl>
    <w:lvl w:ilvl="1">
      <w:start w:val="1"/>
      <w:numFmt w:val="lowerLetter"/>
      <w:lvlText w:val="%2."/>
      <w:lvlJc w:val="left"/>
      <w:pPr>
        <w:ind w:left="1340" w:hanging="180"/>
      </w:pPr>
      <w:rPr>
        <w:rFonts w:ascii="Times New Roman" w:eastAsia="Times New Roman" w:hAnsi="Times New Roman" w:hint="default"/>
        <w:spacing w:val="-1"/>
        <w:w w:val="100"/>
        <w:sz w:val="24"/>
        <w:szCs w:val="24"/>
      </w:rPr>
    </w:lvl>
    <w:lvl w:ilvl="2">
      <w:start w:val="1"/>
      <w:numFmt w:val="lowerLetter"/>
      <w:lvlText w:val="%3."/>
      <w:lvlJc w:val="left"/>
      <w:pPr>
        <w:ind w:left="1880" w:hanging="449"/>
      </w:pPr>
      <w:rPr>
        <w:rFonts w:ascii="Times New Roman" w:eastAsia="Times New Roman" w:hAnsi="Times New Roman" w:hint="default"/>
        <w:spacing w:val="-8"/>
        <w:w w:val="99"/>
        <w:sz w:val="24"/>
        <w:szCs w:val="24"/>
      </w:rPr>
    </w:lvl>
    <w:lvl w:ilvl="3">
      <w:start w:val="1"/>
      <w:numFmt w:val="lowerRoman"/>
      <w:lvlText w:val="%4."/>
      <w:lvlJc w:val="left"/>
      <w:pPr>
        <w:ind w:left="1880" w:hanging="308"/>
        <w:jc w:val="right"/>
      </w:pPr>
      <w:rPr>
        <w:rFonts w:ascii="Times New Roman" w:eastAsia="Times New Roman" w:hAnsi="Times New Roman" w:hint="default"/>
        <w:spacing w:val="-5"/>
        <w:w w:val="99"/>
        <w:sz w:val="24"/>
        <w:szCs w:val="24"/>
      </w:rPr>
    </w:lvl>
    <w:lvl w:ilvl="4">
      <w:start w:val="1"/>
      <w:numFmt w:val="bullet"/>
      <w:lvlText w:val="•"/>
      <w:lvlJc w:val="left"/>
      <w:pPr>
        <w:ind w:left="3615" w:hanging="308"/>
      </w:pPr>
      <w:rPr>
        <w:rFonts w:hint="default"/>
      </w:rPr>
    </w:lvl>
    <w:lvl w:ilvl="5">
      <w:start w:val="1"/>
      <w:numFmt w:val="bullet"/>
      <w:lvlText w:val="•"/>
      <w:lvlJc w:val="left"/>
      <w:pPr>
        <w:ind w:left="4482" w:hanging="308"/>
      </w:pPr>
      <w:rPr>
        <w:rFonts w:hint="default"/>
      </w:rPr>
    </w:lvl>
    <w:lvl w:ilvl="6">
      <w:start w:val="1"/>
      <w:numFmt w:val="bullet"/>
      <w:lvlText w:val="•"/>
      <w:lvlJc w:val="left"/>
      <w:pPr>
        <w:ind w:left="5350" w:hanging="308"/>
      </w:pPr>
      <w:rPr>
        <w:rFonts w:hint="default"/>
      </w:rPr>
    </w:lvl>
    <w:lvl w:ilvl="7">
      <w:start w:val="1"/>
      <w:numFmt w:val="bullet"/>
      <w:lvlText w:val="•"/>
      <w:lvlJc w:val="left"/>
      <w:pPr>
        <w:ind w:left="6217" w:hanging="308"/>
      </w:pPr>
      <w:rPr>
        <w:rFonts w:hint="default"/>
      </w:rPr>
    </w:lvl>
    <w:lvl w:ilvl="8">
      <w:start w:val="1"/>
      <w:numFmt w:val="bullet"/>
      <w:lvlText w:val="•"/>
      <w:lvlJc w:val="left"/>
      <w:pPr>
        <w:ind w:left="7085" w:hanging="308"/>
      </w:pPr>
      <w:rPr>
        <w:rFonts w:hint="default"/>
      </w:rPr>
    </w:lvl>
  </w:abstractNum>
  <w:abstractNum w:abstractNumId="4">
    <w:nsid w:val="44EC58C9"/>
    <w:multiLevelType w:val="hybridMultilevel"/>
    <w:tmpl w:val="E5EAFB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EF00197"/>
    <w:multiLevelType w:val="hybridMultilevel"/>
    <w:tmpl w:val="6AF23E9A"/>
    <w:lvl w:ilvl="0" w:tplc="683AF468">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B9E0F63"/>
    <w:multiLevelType w:val="multilevel"/>
    <w:tmpl w:val="B8729FF8"/>
    <w:lvl w:ilvl="0">
      <w:start w:val="1"/>
      <w:numFmt w:val="decimal"/>
      <w:lvlText w:val="%1."/>
      <w:lvlJc w:val="left"/>
      <w:pPr>
        <w:ind w:left="820" w:hanging="360"/>
      </w:pPr>
      <w:rPr>
        <w:rFonts w:ascii="Arial" w:eastAsia="Times New Roman" w:hAnsi="Arial" w:cs="Arial" w:hint="default"/>
        <w:spacing w:val="-5"/>
        <w:w w:val="99"/>
        <w:sz w:val="24"/>
        <w:szCs w:val="24"/>
      </w:rPr>
    </w:lvl>
    <w:lvl w:ilvl="1">
      <w:start w:val="1"/>
      <w:numFmt w:val="bullet"/>
      <w:lvlText w:val="•"/>
      <w:lvlJc w:val="left"/>
      <w:pPr>
        <w:ind w:left="1622" w:hanging="360"/>
      </w:pPr>
      <w:rPr>
        <w:rFonts w:hint="default"/>
      </w:rPr>
    </w:lvl>
    <w:lvl w:ilvl="2">
      <w:start w:val="1"/>
      <w:numFmt w:val="bullet"/>
      <w:lvlText w:val="•"/>
      <w:lvlJc w:val="left"/>
      <w:pPr>
        <w:ind w:left="2424" w:hanging="360"/>
      </w:pPr>
      <w:rPr>
        <w:rFonts w:hint="default"/>
      </w:rPr>
    </w:lvl>
    <w:lvl w:ilvl="3">
      <w:start w:val="1"/>
      <w:numFmt w:val="bullet"/>
      <w:lvlText w:val="•"/>
      <w:lvlJc w:val="left"/>
      <w:pPr>
        <w:ind w:left="3226" w:hanging="360"/>
      </w:pPr>
      <w:rPr>
        <w:rFonts w:hint="default"/>
      </w:rPr>
    </w:lvl>
    <w:lvl w:ilvl="4">
      <w:start w:val="1"/>
      <w:numFmt w:val="bullet"/>
      <w:lvlText w:val="•"/>
      <w:lvlJc w:val="left"/>
      <w:pPr>
        <w:ind w:left="4028" w:hanging="360"/>
      </w:pPr>
      <w:rPr>
        <w:rFonts w:hint="default"/>
      </w:rPr>
    </w:lvl>
    <w:lvl w:ilvl="5">
      <w:start w:val="1"/>
      <w:numFmt w:val="bullet"/>
      <w:lvlText w:val="•"/>
      <w:lvlJc w:val="left"/>
      <w:pPr>
        <w:ind w:left="4830" w:hanging="360"/>
      </w:pPr>
      <w:rPr>
        <w:rFonts w:hint="default"/>
      </w:rPr>
    </w:lvl>
    <w:lvl w:ilvl="6">
      <w:start w:val="1"/>
      <w:numFmt w:val="bullet"/>
      <w:lvlText w:val="•"/>
      <w:lvlJc w:val="left"/>
      <w:pPr>
        <w:ind w:left="5632" w:hanging="360"/>
      </w:pPr>
      <w:rPr>
        <w:rFonts w:hint="default"/>
      </w:rPr>
    </w:lvl>
    <w:lvl w:ilvl="7">
      <w:start w:val="1"/>
      <w:numFmt w:val="bullet"/>
      <w:lvlText w:val="•"/>
      <w:lvlJc w:val="left"/>
      <w:pPr>
        <w:ind w:left="6434" w:hanging="360"/>
      </w:pPr>
      <w:rPr>
        <w:rFonts w:hint="default"/>
      </w:rPr>
    </w:lvl>
    <w:lvl w:ilvl="8">
      <w:start w:val="1"/>
      <w:numFmt w:val="bullet"/>
      <w:lvlText w:val="•"/>
      <w:lvlJc w:val="left"/>
      <w:pPr>
        <w:ind w:left="7236" w:hanging="360"/>
      </w:pPr>
      <w:rPr>
        <w:rFonts w:hint="default"/>
      </w:rPr>
    </w:lvl>
  </w:abstractNum>
  <w:abstractNum w:abstractNumId="7">
    <w:nsid w:val="624A7232"/>
    <w:multiLevelType w:val="hybridMultilevel"/>
    <w:tmpl w:val="5D748064"/>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revisionView w:markup="0"/>
  <w:defaultTabStop w:val="719"/>
  <w:drawingGridHorizontalSpacing w:val="110"/>
  <w:noPunctuationKerning/>
  <w:characterSpacingControl w:val="doNotCompress"/>
  <w:hdrShapeDefaults>
    <o:shapedefaults v:ext="edit" spidmax="8193"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B98"/>
    <w:rsid w:val="000148A4"/>
    <w:rsid w:val="000B2661"/>
    <w:rsid w:val="00146568"/>
    <w:rsid w:val="0018241F"/>
    <w:rsid w:val="0018793E"/>
    <w:rsid w:val="001A219B"/>
    <w:rsid w:val="001E12C9"/>
    <w:rsid w:val="001E1B24"/>
    <w:rsid w:val="00207887"/>
    <w:rsid w:val="002133EC"/>
    <w:rsid w:val="002A2586"/>
    <w:rsid w:val="002D735B"/>
    <w:rsid w:val="00310E3B"/>
    <w:rsid w:val="003261DB"/>
    <w:rsid w:val="00355425"/>
    <w:rsid w:val="0036123D"/>
    <w:rsid w:val="003F3BB8"/>
    <w:rsid w:val="004062EF"/>
    <w:rsid w:val="00440A28"/>
    <w:rsid w:val="0049126C"/>
    <w:rsid w:val="005166BA"/>
    <w:rsid w:val="006042D0"/>
    <w:rsid w:val="00653D8A"/>
    <w:rsid w:val="006B56B9"/>
    <w:rsid w:val="006C5F5F"/>
    <w:rsid w:val="006D43F7"/>
    <w:rsid w:val="0075419D"/>
    <w:rsid w:val="00760FBD"/>
    <w:rsid w:val="007F0D44"/>
    <w:rsid w:val="00803CAE"/>
    <w:rsid w:val="00806C34"/>
    <w:rsid w:val="00842FDB"/>
    <w:rsid w:val="008E23EA"/>
    <w:rsid w:val="0090554F"/>
    <w:rsid w:val="00966869"/>
    <w:rsid w:val="009822ED"/>
    <w:rsid w:val="009A27B0"/>
    <w:rsid w:val="009B2359"/>
    <w:rsid w:val="009D298A"/>
    <w:rsid w:val="009E567F"/>
    <w:rsid w:val="00A13ED8"/>
    <w:rsid w:val="00A44EBB"/>
    <w:rsid w:val="00A615A9"/>
    <w:rsid w:val="00A66B4A"/>
    <w:rsid w:val="00AF6483"/>
    <w:rsid w:val="00B3618D"/>
    <w:rsid w:val="00B375DC"/>
    <w:rsid w:val="00B65B79"/>
    <w:rsid w:val="00BD5F94"/>
    <w:rsid w:val="00BF662E"/>
    <w:rsid w:val="00C171A0"/>
    <w:rsid w:val="00C25BDA"/>
    <w:rsid w:val="00C26CA5"/>
    <w:rsid w:val="00C561A8"/>
    <w:rsid w:val="00C60B98"/>
    <w:rsid w:val="00CF1B6C"/>
    <w:rsid w:val="00D03FBE"/>
    <w:rsid w:val="00DB3F4F"/>
    <w:rsid w:val="00DF7DB0"/>
    <w:rsid w:val="00E2634D"/>
    <w:rsid w:val="00EE7FE2"/>
    <w:rsid w:val="00F36872"/>
    <w:rsid w:val="00F466DD"/>
    <w:rsid w:val="00F53374"/>
    <w:rsid w:val="00F872E5"/>
    <w:rsid w:val="00FC15ED"/>
    <w:rsid w:val="1FAC4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semiHidden="0" w:uiPriority="39" w:unhideWhenUsed="0" w:qFormat="1"/>
    <w:lsdException w:name="toc 3" w:semiHidden="0" w:uiPriority="39" w:unhideWhenUsed="0" w:qFormat="1"/>
    <w:lsdException w:name="toc 4" w:semiHidden="0" w:uiPriority="1" w:unhideWhenUsed="0" w:qFormat="1"/>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rFonts w:asciiTheme="minorHAnsi" w:eastAsiaTheme="minorEastAsia" w:hAnsiTheme="minorHAnsi" w:cstheme="minorBidi"/>
      <w:sz w:val="22"/>
      <w:szCs w:val="22"/>
      <w:lang w:eastAsia="en-US"/>
    </w:rPr>
  </w:style>
  <w:style w:type="paragraph" w:styleId="1">
    <w:name w:val="heading 1"/>
    <w:basedOn w:val="a"/>
    <w:next w:val="a"/>
    <w:uiPriority w:val="1"/>
    <w:qFormat/>
    <w:pPr>
      <w:spacing w:before="10"/>
      <w:ind w:left="529" w:hanging="248"/>
      <w:outlineLvl w:val="0"/>
    </w:pPr>
    <w:rPr>
      <w:rFonts w:ascii="Times New Roman" w:eastAsia="Times New Roman" w:hAnsi="Times New Roman"/>
      <w:b/>
      <w:bCs/>
      <w:sz w:val="56"/>
      <w:szCs w:val="56"/>
    </w:rPr>
  </w:style>
  <w:style w:type="paragraph" w:styleId="2">
    <w:name w:val="heading 2"/>
    <w:basedOn w:val="a"/>
    <w:next w:val="a0"/>
    <w:uiPriority w:val="1"/>
    <w:qFormat/>
    <w:pPr>
      <w:ind w:left="100"/>
      <w:outlineLvl w:val="1"/>
    </w:pPr>
    <w:rPr>
      <w:rFonts w:ascii="Times New Roman" w:eastAsia="Times New Roman" w:hAnsi="Times New Roman"/>
      <w:b/>
      <w:bCs/>
      <w:sz w:val="36"/>
      <w:szCs w:val="36"/>
    </w:rPr>
  </w:style>
  <w:style w:type="paragraph" w:styleId="3">
    <w:name w:val="heading 3"/>
    <w:basedOn w:val="a"/>
    <w:next w:val="a"/>
    <w:uiPriority w:val="1"/>
    <w:qFormat/>
    <w:pPr>
      <w:ind w:left="529" w:hanging="341"/>
      <w:outlineLvl w:val="2"/>
    </w:pPr>
    <w:rPr>
      <w:rFonts w:ascii="Times New Roman" w:eastAsia="Times New Roman" w:hAnsi="Times New Roman"/>
      <w:b/>
      <w:bCs/>
      <w:sz w:val="28"/>
      <w:szCs w:val="28"/>
    </w:rPr>
  </w:style>
  <w:style w:type="paragraph" w:styleId="4">
    <w:name w:val="heading 4"/>
    <w:basedOn w:val="a"/>
    <w:next w:val="a"/>
    <w:uiPriority w:val="1"/>
    <w:qFormat/>
    <w:pPr>
      <w:ind w:left="360" w:hanging="240"/>
      <w:outlineLvl w:val="3"/>
    </w:pPr>
    <w:rPr>
      <w:rFonts w:ascii="Times New Roman" w:eastAsia="Times New Roman" w:hAnsi="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pPr>
      <w:ind w:firstLineChars="200" w:firstLine="420"/>
    </w:pPr>
  </w:style>
  <w:style w:type="paragraph" w:styleId="a4">
    <w:name w:val="Body Text"/>
    <w:basedOn w:val="a"/>
    <w:uiPriority w:val="1"/>
    <w:qFormat/>
    <w:pPr>
      <w:ind w:left="100"/>
    </w:pPr>
    <w:rPr>
      <w:rFonts w:ascii="Times New Roman" w:eastAsia="Times New Roman" w:hAnsi="Times New Roman"/>
      <w:sz w:val="24"/>
      <w:szCs w:val="24"/>
    </w:rPr>
  </w:style>
  <w:style w:type="paragraph" w:styleId="30">
    <w:name w:val="toc 3"/>
    <w:basedOn w:val="a"/>
    <w:next w:val="a"/>
    <w:uiPriority w:val="39"/>
    <w:qFormat/>
    <w:pPr>
      <w:spacing w:before="98"/>
      <w:ind w:left="620" w:hanging="292"/>
    </w:pPr>
    <w:rPr>
      <w:rFonts w:ascii="Times New Roman" w:eastAsia="Times New Roman" w:hAnsi="Times New Roman"/>
      <w:b/>
      <w:bCs/>
      <w:sz w:val="24"/>
      <w:szCs w:val="24"/>
    </w:rPr>
  </w:style>
  <w:style w:type="paragraph" w:styleId="a5">
    <w:name w:val="footer"/>
    <w:basedOn w:val="a"/>
    <w:link w:val="Char"/>
    <w:uiPriority w:val="99"/>
    <w:unhideWhenUsed/>
    <w:pPr>
      <w:tabs>
        <w:tab w:val="center" w:pos="4153"/>
        <w:tab w:val="right" w:pos="8306"/>
      </w:tabs>
      <w:snapToGrid w:val="0"/>
    </w:pPr>
    <w:rPr>
      <w:sz w:val="18"/>
      <w:szCs w:val="18"/>
    </w:rPr>
  </w:style>
  <w:style w:type="paragraph" w:styleId="a6">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1"/>
    <w:qFormat/>
    <w:pPr>
      <w:spacing w:before="101"/>
      <w:ind w:left="100"/>
    </w:pPr>
    <w:rPr>
      <w:rFonts w:ascii="Times New Roman" w:eastAsia="Times New Roman" w:hAnsi="Times New Roman"/>
      <w:b/>
      <w:bCs/>
      <w:sz w:val="24"/>
      <w:szCs w:val="24"/>
    </w:rPr>
  </w:style>
  <w:style w:type="paragraph" w:styleId="40">
    <w:name w:val="toc 4"/>
    <w:basedOn w:val="a"/>
    <w:next w:val="a"/>
    <w:uiPriority w:val="1"/>
    <w:qFormat/>
    <w:pPr>
      <w:spacing w:before="101"/>
      <w:ind w:left="632" w:hanging="292"/>
    </w:pPr>
    <w:rPr>
      <w:rFonts w:ascii="Times New Roman" w:eastAsia="Times New Roman" w:hAnsi="Times New Roman"/>
      <w:b/>
      <w:bCs/>
      <w:i/>
    </w:rPr>
  </w:style>
  <w:style w:type="paragraph" w:styleId="20">
    <w:name w:val="toc 2"/>
    <w:basedOn w:val="a"/>
    <w:next w:val="a"/>
    <w:uiPriority w:val="39"/>
    <w:qFormat/>
    <w:pPr>
      <w:spacing w:before="101"/>
      <w:ind w:left="100"/>
    </w:pPr>
    <w:rPr>
      <w:rFonts w:ascii="Times New Roman" w:eastAsia="Times New Roman" w:hAnsi="Times New Roman"/>
      <w:b/>
      <w:bCs/>
      <w:i/>
    </w:rPr>
  </w:style>
  <w:style w:type="character" w:styleId="a7">
    <w:name w:val="Hyperlink"/>
    <w:basedOn w:val="a1"/>
    <w:uiPriority w:val="99"/>
    <w:unhideWhenUsed/>
    <w:qFormat/>
    <w:rPr>
      <w:color w:val="0000FF" w:themeColor="hyperlink"/>
      <w:u w:val="single"/>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1">
    <w:name w:val="列出段落1"/>
    <w:basedOn w:val="a"/>
    <w:uiPriority w:val="1"/>
    <w:qFormat/>
  </w:style>
  <w:style w:type="paragraph" w:customStyle="1" w:styleId="TableParagraph">
    <w:name w:val="Table Paragraph"/>
    <w:basedOn w:val="a"/>
    <w:uiPriority w:val="1"/>
    <w:qFormat/>
  </w:style>
  <w:style w:type="character" w:customStyle="1" w:styleId="Char0">
    <w:name w:val="页眉 Char"/>
    <w:basedOn w:val="a1"/>
    <w:link w:val="a6"/>
    <w:uiPriority w:val="99"/>
    <w:rPr>
      <w:sz w:val="18"/>
      <w:szCs w:val="18"/>
    </w:rPr>
  </w:style>
  <w:style w:type="character" w:customStyle="1" w:styleId="Char">
    <w:name w:val="页脚 Char"/>
    <w:basedOn w:val="a1"/>
    <w:link w:val="a5"/>
    <w:uiPriority w:val="99"/>
    <w:rPr>
      <w:sz w:val="18"/>
      <w:szCs w:val="18"/>
    </w:rPr>
  </w:style>
  <w:style w:type="character" w:customStyle="1" w:styleId="7">
    <w:name w:val="正文文本 (7)_"/>
    <w:basedOn w:val="a1"/>
    <w:link w:val="70"/>
    <w:uiPriority w:val="99"/>
    <w:locked/>
    <w:rPr>
      <w:rFonts w:ascii="Times New Roman" w:hAnsi="Times New Roman" w:cs="Times New Roman"/>
      <w:b/>
      <w:bCs/>
      <w:i/>
      <w:iCs/>
      <w:sz w:val="23"/>
      <w:szCs w:val="23"/>
      <w:shd w:val="clear" w:color="auto" w:fill="FFFFFF"/>
    </w:rPr>
  </w:style>
  <w:style w:type="paragraph" w:customStyle="1" w:styleId="70">
    <w:name w:val="正文文本 (7)"/>
    <w:basedOn w:val="a"/>
    <w:link w:val="7"/>
    <w:uiPriority w:val="99"/>
    <w:pPr>
      <w:widowControl/>
      <w:shd w:val="clear" w:color="auto" w:fill="FFFFFF"/>
      <w:spacing w:before="780" w:after="480" w:line="278" w:lineRule="exact"/>
      <w:jc w:val="both"/>
    </w:pPr>
    <w:rPr>
      <w:rFonts w:ascii="Times New Roman" w:hAnsi="Times New Roman" w:cs="Times New Roman"/>
      <w:b/>
      <w:bCs/>
      <w:i/>
      <w:iCs/>
      <w:sz w:val="23"/>
      <w:szCs w:val="23"/>
    </w:rPr>
  </w:style>
  <w:style w:type="character" w:customStyle="1" w:styleId="12">
    <w:name w:val="标题1"/>
    <w:basedOn w:val="a1"/>
    <w:rsid w:val="00F53374"/>
  </w:style>
  <w:style w:type="character" w:customStyle="1" w:styleId="apple-converted-space">
    <w:name w:val="apple-converted-space"/>
    <w:basedOn w:val="a1"/>
    <w:rsid w:val="00F53374"/>
  </w:style>
  <w:style w:type="paragraph" w:styleId="a8">
    <w:name w:val="Balloon Text"/>
    <w:basedOn w:val="a"/>
    <w:link w:val="Char1"/>
    <w:uiPriority w:val="99"/>
    <w:semiHidden/>
    <w:unhideWhenUsed/>
    <w:rsid w:val="00C171A0"/>
    <w:rPr>
      <w:sz w:val="18"/>
      <w:szCs w:val="18"/>
    </w:rPr>
  </w:style>
  <w:style w:type="character" w:customStyle="1" w:styleId="Char1">
    <w:name w:val="批注框文本 Char"/>
    <w:basedOn w:val="a1"/>
    <w:link w:val="a8"/>
    <w:uiPriority w:val="99"/>
    <w:semiHidden/>
    <w:rsid w:val="00C171A0"/>
    <w:rPr>
      <w:rFonts w:asciiTheme="minorHAnsi" w:eastAsiaTheme="minorEastAsia" w:hAnsiTheme="minorHAnsi" w:cstheme="minorBidi"/>
      <w:sz w:val="18"/>
      <w:szCs w:val="18"/>
      <w:lang w:eastAsia="en-US"/>
    </w:rPr>
  </w:style>
  <w:style w:type="paragraph" w:styleId="a9">
    <w:name w:val="List Paragraph"/>
    <w:basedOn w:val="a"/>
    <w:uiPriority w:val="99"/>
    <w:rsid w:val="00C561A8"/>
    <w:pPr>
      <w:ind w:firstLineChars="200" w:firstLine="420"/>
    </w:pPr>
  </w:style>
  <w:style w:type="paragraph" w:styleId="TOC">
    <w:name w:val="TOC Heading"/>
    <w:basedOn w:val="1"/>
    <w:next w:val="a"/>
    <w:uiPriority w:val="39"/>
    <w:unhideWhenUsed/>
    <w:qFormat/>
    <w:rsid w:val="00DF7DB0"/>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semiHidden="0" w:uiPriority="39" w:unhideWhenUsed="0" w:qFormat="1"/>
    <w:lsdException w:name="toc 3" w:semiHidden="0" w:uiPriority="39" w:unhideWhenUsed="0" w:qFormat="1"/>
    <w:lsdException w:name="toc 4" w:semiHidden="0" w:uiPriority="1" w:unhideWhenUsed="0" w:qFormat="1"/>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rFonts w:asciiTheme="minorHAnsi" w:eastAsiaTheme="minorEastAsia" w:hAnsiTheme="minorHAnsi" w:cstheme="minorBidi"/>
      <w:sz w:val="22"/>
      <w:szCs w:val="22"/>
      <w:lang w:eastAsia="en-US"/>
    </w:rPr>
  </w:style>
  <w:style w:type="paragraph" w:styleId="1">
    <w:name w:val="heading 1"/>
    <w:basedOn w:val="a"/>
    <w:next w:val="a"/>
    <w:uiPriority w:val="1"/>
    <w:qFormat/>
    <w:pPr>
      <w:spacing w:before="10"/>
      <w:ind w:left="529" w:hanging="248"/>
      <w:outlineLvl w:val="0"/>
    </w:pPr>
    <w:rPr>
      <w:rFonts w:ascii="Times New Roman" w:eastAsia="Times New Roman" w:hAnsi="Times New Roman"/>
      <w:b/>
      <w:bCs/>
      <w:sz w:val="56"/>
      <w:szCs w:val="56"/>
    </w:rPr>
  </w:style>
  <w:style w:type="paragraph" w:styleId="2">
    <w:name w:val="heading 2"/>
    <w:basedOn w:val="a"/>
    <w:next w:val="a0"/>
    <w:uiPriority w:val="1"/>
    <w:qFormat/>
    <w:pPr>
      <w:ind w:left="100"/>
      <w:outlineLvl w:val="1"/>
    </w:pPr>
    <w:rPr>
      <w:rFonts w:ascii="Times New Roman" w:eastAsia="Times New Roman" w:hAnsi="Times New Roman"/>
      <w:b/>
      <w:bCs/>
      <w:sz w:val="36"/>
      <w:szCs w:val="36"/>
    </w:rPr>
  </w:style>
  <w:style w:type="paragraph" w:styleId="3">
    <w:name w:val="heading 3"/>
    <w:basedOn w:val="a"/>
    <w:next w:val="a"/>
    <w:uiPriority w:val="1"/>
    <w:qFormat/>
    <w:pPr>
      <w:ind w:left="529" w:hanging="341"/>
      <w:outlineLvl w:val="2"/>
    </w:pPr>
    <w:rPr>
      <w:rFonts w:ascii="Times New Roman" w:eastAsia="Times New Roman" w:hAnsi="Times New Roman"/>
      <w:b/>
      <w:bCs/>
      <w:sz w:val="28"/>
      <w:szCs w:val="28"/>
    </w:rPr>
  </w:style>
  <w:style w:type="paragraph" w:styleId="4">
    <w:name w:val="heading 4"/>
    <w:basedOn w:val="a"/>
    <w:next w:val="a"/>
    <w:uiPriority w:val="1"/>
    <w:qFormat/>
    <w:pPr>
      <w:ind w:left="360" w:hanging="240"/>
      <w:outlineLvl w:val="3"/>
    </w:pPr>
    <w:rPr>
      <w:rFonts w:ascii="Times New Roman" w:eastAsia="Times New Roman" w:hAnsi="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pPr>
      <w:ind w:firstLineChars="200" w:firstLine="420"/>
    </w:pPr>
  </w:style>
  <w:style w:type="paragraph" w:styleId="a4">
    <w:name w:val="Body Text"/>
    <w:basedOn w:val="a"/>
    <w:uiPriority w:val="1"/>
    <w:qFormat/>
    <w:pPr>
      <w:ind w:left="100"/>
    </w:pPr>
    <w:rPr>
      <w:rFonts w:ascii="Times New Roman" w:eastAsia="Times New Roman" w:hAnsi="Times New Roman"/>
      <w:sz w:val="24"/>
      <w:szCs w:val="24"/>
    </w:rPr>
  </w:style>
  <w:style w:type="paragraph" w:styleId="30">
    <w:name w:val="toc 3"/>
    <w:basedOn w:val="a"/>
    <w:next w:val="a"/>
    <w:uiPriority w:val="39"/>
    <w:qFormat/>
    <w:pPr>
      <w:spacing w:before="98"/>
      <w:ind w:left="620" w:hanging="292"/>
    </w:pPr>
    <w:rPr>
      <w:rFonts w:ascii="Times New Roman" w:eastAsia="Times New Roman" w:hAnsi="Times New Roman"/>
      <w:b/>
      <w:bCs/>
      <w:sz w:val="24"/>
      <w:szCs w:val="24"/>
    </w:rPr>
  </w:style>
  <w:style w:type="paragraph" w:styleId="a5">
    <w:name w:val="footer"/>
    <w:basedOn w:val="a"/>
    <w:link w:val="Char"/>
    <w:uiPriority w:val="99"/>
    <w:unhideWhenUsed/>
    <w:pPr>
      <w:tabs>
        <w:tab w:val="center" w:pos="4153"/>
        <w:tab w:val="right" w:pos="8306"/>
      </w:tabs>
      <w:snapToGrid w:val="0"/>
    </w:pPr>
    <w:rPr>
      <w:sz w:val="18"/>
      <w:szCs w:val="18"/>
    </w:rPr>
  </w:style>
  <w:style w:type="paragraph" w:styleId="a6">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1"/>
    <w:qFormat/>
    <w:pPr>
      <w:spacing w:before="101"/>
      <w:ind w:left="100"/>
    </w:pPr>
    <w:rPr>
      <w:rFonts w:ascii="Times New Roman" w:eastAsia="Times New Roman" w:hAnsi="Times New Roman"/>
      <w:b/>
      <w:bCs/>
      <w:sz w:val="24"/>
      <w:szCs w:val="24"/>
    </w:rPr>
  </w:style>
  <w:style w:type="paragraph" w:styleId="40">
    <w:name w:val="toc 4"/>
    <w:basedOn w:val="a"/>
    <w:next w:val="a"/>
    <w:uiPriority w:val="1"/>
    <w:qFormat/>
    <w:pPr>
      <w:spacing w:before="101"/>
      <w:ind w:left="632" w:hanging="292"/>
    </w:pPr>
    <w:rPr>
      <w:rFonts w:ascii="Times New Roman" w:eastAsia="Times New Roman" w:hAnsi="Times New Roman"/>
      <w:b/>
      <w:bCs/>
      <w:i/>
    </w:rPr>
  </w:style>
  <w:style w:type="paragraph" w:styleId="20">
    <w:name w:val="toc 2"/>
    <w:basedOn w:val="a"/>
    <w:next w:val="a"/>
    <w:uiPriority w:val="39"/>
    <w:qFormat/>
    <w:pPr>
      <w:spacing w:before="101"/>
      <w:ind w:left="100"/>
    </w:pPr>
    <w:rPr>
      <w:rFonts w:ascii="Times New Roman" w:eastAsia="Times New Roman" w:hAnsi="Times New Roman"/>
      <w:b/>
      <w:bCs/>
      <w:i/>
    </w:rPr>
  </w:style>
  <w:style w:type="character" w:styleId="a7">
    <w:name w:val="Hyperlink"/>
    <w:basedOn w:val="a1"/>
    <w:uiPriority w:val="99"/>
    <w:unhideWhenUsed/>
    <w:qFormat/>
    <w:rPr>
      <w:color w:val="0000FF" w:themeColor="hyperlink"/>
      <w:u w:val="single"/>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1">
    <w:name w:val="列出段落1"/>
    <w:basedOn w:val="a"/>
    <w:uiPriority w:val="1"/>
    <w:qFormat/>
  </w:style>
  <w:style w:type="paragraph" w:customStyle="1" w:styleId="TableParagraph">
    <w:name w:val="Table Paragraph"/>
    <w:basedOn w:val="a"/>
    <w:uiPriority w:val="1"/>
    <w:qFormat/>
  </w:style>
  <w:style w:type="character" w:customStyle="1" w:styleId="Char0">
    <w:name w:val="页眉 Char"/>
    <w:basedOn w:val="a1"/>
    <w:link w:val="a6"/>
    <w:uiPriority w:val="99"/>
    <w:rPr>
      <w:sz w:val="18"/>
      <w:szCs w:val="18"/>
    </w:rPr>
  </w:style>
  <w:style w:type="character" w:customStyle="1" w:styleId="Char">
    <w:name w:val="页脚 Char"/>
    <w:basedOn w:val="a1"/>
    <w:link w:val="a5"/>
    <w:uiPriority w:val="99"/>
    <w:rPr>
      <w:sz w:val="18"/>
      <w:szCs w:val="18"/>
    </w:rPr>
  </w:style>
  <w:style w:type="character" w:customStyle="1" w:styleId="7">
    <w:name w:val="正文文本 (7)_"/>
    <w:basedOn w:val="a1"/>
    <w:link w:val="70"/>
    <w:uiPriority w:val="99"/>
    <w:locked/>
    <w:rPr>
      <w:rFonts w:ascii="Times New Roman" w:hAnsi="Times New Roman" w:cs="Times New Roman"/>
      <w:b/>
      <w:bCs/>
      <w:i/>
      <w:iCs/>
      <w:sz w:val="23"/>
      <w:szCs w:val="23"/>
      <w:shd w:val="clear" w:color="auto" w:fill="FFFFFF"/>
    </w:rPr>
  </w:style>
  <w:style w:type="paragraph" w:customStyle="1" w:styleId="70">
    <w:name w:val="正文文本 (7)"/>
    <w:basedOn w:val="a"/>
    <w:link w:val="7"/>
    <w:uiPriority w:val="99"/>
    <w:pPr>
      <w:widowControl/>
      <w:shd w:val="clear" w:color="auto" w:fill="FFFFFF"/>
      <w:spacing w:before="780" w:after="480" w:line="278" w:lineRule="exact"/>
      <w:jc w:val="both"/>
    </w:pPr>
    <w:rPr>
      <w:rFonts w:ascii="Times New Roman" w:hAnsi="Times New Roman" w:cs="Times New Roman"/>
      <w:b/>
      <w:bCs/>
      <w:i/>
      <w:iCs/>
      <w:sz w:val="23"/>
      <w:szCs w:val="23"/>
    </w:rPr>
  </w:style>
  <w:style w:type="character" w:customStyle="1" w:styleId="12">
    <w:name w:val="标题1"/>
    <w:basedOn w:val="a1"/>
    <w:rsid w:val="00F53374"/>
  </w:style>
  <w:style w:type="character" w:customStyle="1" w:styleId="apple-converted-space">
    <w:name w:val="apple-converted-space"/>
    <w:basedOn w:val="a1"/>
    <w:rsid w:val="00F53374"/>
  </w:style>
  <w:style w:type="paragraph" w:styleId="a8">
    <w:name w:val="Balloon Text"/>
    <w:basedOn w:val="a"/>
    <w:link w:val="Char1"/>
    <w:uiPriority w:val="99"/>
    <w:semiHidden/>
    <w:unhideWhenUsed/>
    <w:rsid w:val="00C171A0"/>
    <w:rPr>
      <w:sz w:val="18"/>
      <w:szCs w:val="18"/>
    </w:rPr>
  </w:style>
  <w:style w:type="character" w:customStyle="1" w:styleId="Char1">
    <w:name w:val="批注框文本 Char"/>
    <w:basedOn w:val="a1"/>
    <w:link w:val="a8"/>
    <w:uiPriority w:val="99"/>
    <w:semiHidden/>
    <w:rsid w:val="00C171A0"/>
    <w:rPr>
      <w:rFonts w:asciiTheme="minorHAnsi" w:eastAsiaTheme="minorEastAsia" w:hAnsiTheme="minorHAnsi" w:cstheme="minorBidi"/>
      <w:sz w:val="18"/>
      <w:szCs w:val="18"/>
      <w:lang w:eastAsia="en-US"/>
    </w:rPr>
  </w:style>
  <w:style w:type="paragraph" w:styleId="a9">
    <w:name w:val="List Paragraph"/>
    <w:basedOn w:val="a"/>
    <w:uiPriority w:val="99"/>
    <w:rsid w:val="00C561A8"/>
    <w:pPr>
      <w:ind w:firstLineChars="200" w:firstLine="420"/>
    </w:pPr>
  </w:style>
  <w:style w:type="paragraph" w:styleId="TOC">
    <w:name w:val="TOC Heading"/>
    <w:basedOn w:val="1"/>
    <w:next w:val="a"/>
    <w:uiPriority w:val="39"/>
    <w:unhideWhenUsed/>
    <w:qFormat/>
    <w:rsid w:val="00DF7DB0"/>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egulations.gov"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0"/>
    <customShpInfo spid="_x0000_s2049"/>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FCF644-A803-44AF-8973-07CBA7DCE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1428</Words>
  <Characters>8142</Characters>
  <Application>Microsoft Office Word</Application>
  <DocSecurity>0</DocSecurity>
  <Lines>67</Lines>
  <Paragraphs>19</Paragraphs>
  <ScaleCrop>false</ScaleCrop>
  <Company>Microsoft</Company>
  <LinksUpToDate>false</LinksUpToDate>
  <CharactersWithSpaces>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孟客楠</dc:creator>
  <cp:lastModifiedBy>lxd</cp:lastModifiedBy>
  <cp:revision>2</cp:revision>
  <dcterms:created xsi:type="dcterms:W3CDTF">2017-04-10T11:44:00Z</dcterms:created>
  <dcterms:modified xsi:type="dcterms:W3CDTF">2017-04-10T11:44:00Z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2013-03-25T00:00:00Z</vt:filetime>
  </property>
  <property fmtid="{D5CDD505-2E9C-101B-9397-08002B2CF9AE}" pid="3" name="LastSaved">
    <vt:filetime>2017-02-17T00:00:00Z</vt:filetime>
  </property>
  <property fmtid="{D5CDD505-2E9C-101B-9397-08002B2CF9AE}" pid="4" name="KSOProductBuildVer">
    <vt:lpwstr>2052-10.1.0.6206</vt:lpwstr>
  </property>
</Properties>
</file>