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8BB" w:rsidRPr="00912D48" w:rsidRDefault="003F08BB" w:rsidP="00DB515B">
      <w:pPr>
        <w:pStyle w:val="Default"/>
        <w:pBdr>
          <w:bottom w:val="single" w:sz="4" w:space="1" w:color="auto"/>
        </w:pBdr>
        <w:adjustRightInd/>
        <w:spacing w:line="360" w:lineRule="auto"/>
        <w:jc w:val="center"/>
        <w:rPr>
          <w:rFonts w:ascii="Times New Roman" w:hAnsi="Times New Roman" w:cs="Times New Roman"/>
          <w:b/>
          <w:bCs/>
          <w:snapToGrid w:val="0"/>
          <w:color w:val="auto"/>
          <w:sz w:val="28"/>
          <w:szCs w:val="28"/>
        </w:rPr>
      </w:pPr>
      <w:r w:rsidRPr="00912D48">
        <w:rPr>
          <w:rFonts w:ascii="Times New Roman" w:cs="Times New Roman" w:hint="eastAsia"/>
          <w:b/>
          <w:snapToGrid w:val="0"/>
          <w:color w:val="auto"/>
          <w:sz w:val="60"/>
        </w:rPr>
        <w:t>行业、</w:t>
      </w:r>
      <w:r w:rsidRPr="00912D48">
        <w:rPr>
          <w:rFonts w:ascii="Times New Roman" w:hAnsi="Times New Roman" w:cs="Times New Roman"/>
          <w:b/>
          <w:snapToGrid w:val="0"/>
          <w:color w:val="auto"/>
          <w:sz w:val="60"/>
        </w:rPr>
        <w:t>FDA</w:t>
      </w:r>
      <w:r w:rsidRPr="00912D48">
        <w:rPr>
          <w:rFonts w:ascii="Times New Roman" w:cs="Times New Roman" w:hint="eastAsia"/>
          <w:b/>
          <w:snapToGrid w:val="0"/>
          <w:color w:val="auto"/>
          <w:sz w:val="60"/>
        </w:rPr>
        <w:t>工作人员、眼部护理专业人员和消费者指南</w:t>
      </w:r>
    </w:p>
    <w:p w:rsidR="003F08BB" w:rsidRPr="00912D48" w:rsidRDefault="003F08BB" w:rsidP="00DB515B">
      <w:pPr>
        <w:pStyle w:val="Default"/>
        <w:adjustRightInd/>
        <w:spacing w:line="360" w:lineRule="auto"/>
        <w:rPr>
          <w:rFonts w:ascii="Times New Roman" w:hAnsi="Times New Roman" w:cs="Times New Roman"/>
          <w:b/>
          <w:bCs/>
          <w:snapToGrid w:val="0"/>
          <w:color w:val="auto"/>
          <w:sz w:val="28"/>
          <w:szCs w:val="28"/>
        </w:rPr>
      </w:pPr>
    </w:p>
    <w:p w:rsidR="003F08BB" w:rsidRPr="00912D48" w:rsidRDefault="003F08BB" w:rsidP="00DB515B">
      <w:pPr>
        <w:pStyle w:val="Default"/>
        <w:adjustRightInd/>
        <w:spacing w:line="360" w:lineRule="auto"/>
        <w:jc w:val="center"/>
        <w:rPr>
          <w:rFonts w:ascii="Times New Roman" w:hAnsi="Times New Roman" w:cs="Times New Roman"/>
          <w:b/>
          <w:bCs/>
          <w:snapToGrid w:val="0"/>
          <w:color w:val="auto"/>
          <w:sz w:val="60"/>
          <w:szCs w:val="60"/>
        </w:rPr>
      </w:pPr>
      <w:proofErr w:type="gramStart"/>
      <w:r w:rsidRPr="00912D48">
        <w:rPr>
          <w:rFonts w:ascii="Times New Roman" w:cs="Times New Roman" w:hint="eastAsia"/>
          <w:b/>
          <w:snapToGrid w:val="0"/>
          <w:color w:val="auto"/>
          <w:sz w:val="60"/>
        </w:rPr>
        <w:t>装饰非</w:t>
      </w:r>
      <w:proofErr w:type="gramEnd"/>
      <w:r w:rsidRPr="00912D48">
        <w:rPr>
          <w:rFonts w:ascii="Times New Roman" w:cs="Times New Roman" w:hint="eastAsia"/>
          <w:b/>
          <w:snapToGrid w:val="0"/>
          <w:color w:val="auto"/>
          <w:sz w:val="60"/>
        </w:rPr>
        <w:t>矫正隐形眼镜</w:t>
      </w:r>
    </w:p>
    <w:p w:rsidR="003F08BB" w:rsidRPr="00DB515B" w:rsidRDefault="003F08BB" w:rsidP="00DB515B">
      <w:pPr>
        <w:pStyle w:val="Default"/>
        <w:adjustRightInd/>
        <w:spacing w:line="360" w:lineRule="auto"/>
        <w:jc w:val="center"/>
        <w:rPr>
          <w:rFonts w:ascii="Times New Roman" w:hAnsi="Times New Roman" w:cs="Times New Roman"/>
          <w:b/>
          <w:snapToGrid w:val="0"/>
          <w:color w:val="auto"/>
          <w:sz w:val="21"/>
          <w:szCs w:val="21"/>
          <w:lang w:val="en-US"/>
        </w:rPr>
      </w:pPr>
      <w:r w:rsidRPr="00DB515B">
        <w:rPr>
          <w:rFonts w:ascii="Times New Roman" w:cs="Times New Roman" w:hint="eastAsia"/>
          <w:b/>
          <w:snapToGrid w:val="0"/>
          <w:color w:val="auto"/>
          <w:sz w:val="21"/>
          <w:szCs w:val="21"/>
          <w:lang w:val="en-US"/>
        </w:rPr>
        <w:t>文件发布日期：</w:t>
      </w:r>
      <w:smartTag w:uri="urn:schemas-microsoft-com:office:smarttags" w:element="chsdate">
        <w:smartTagPr>
          <w:attr w:name="IsROCDate" w:val="False"/>
          <w:attr w:name="IsLunarDate" w:val="False"/>
          <w:attr w:name="Day" w:val="24"/>
          <w:attr w:name="Month" w:val="11"/>
          <w:attr w:name="Year" w:val="2006"/>
        </w:smartTagPr>
        <w:r w:rsidRPr="00DB515B">
          <w:rPr>
            <w:rFonts w:ascii="Times New Roman" w:hAnsi="Times New Roman" w:cs="Times New Roman"/>
            <w:b/>
            <w:snapToGrid w:val="0"/>
            <w:color w:val="auto"/>
            <w:sz w:val="21"/>
            <w:szCs w:val="21"/>
            <w:lang w:val="en-US"/>
          </w:rPr>
          <w:t>2006</w:t>
        </w:r>
        <w:r w:rsidRPr="00DB515B">
          <w:rPr>
            <w:rFonts w:ascii="Times New Roman" w:cs="Times New Roman" w:hint="eastAsia"/>
            <w:b/>
            <w:snapToGrid w:val="0"/>
            <w:color w:val="auto"/>
            <w:sz w:val="21"/>
            <w:szCs w:val="21"/>
            <w:lang w:val="en-US"/>
          </w:rPr>
          <w:t>年</w:t>
        </w:r>
        <w:r w:rsidRPr="00DB515B">
          <w:rPr>
            <w:rFonts w:ascii="Times New Roman" w:hAnsi="Times New Roman" w:cs="Times New Roman"/>
            <w:b/>
            <w:snapToGrid w:val="0"/>
            <w:color w:val="auto"/>
            <w:sz w:val="21"/>
            <w:szCs w:val="21"/>
            <w:lang w:val="en-US"/>
          </w:rPr>
          <w:t>11</w:t>
        </w:r>
        <w:r w:rsidRPr="00DB515B">
          <w:rPr>
            <w:rFonts w:ascii="Times New Roman" w:cs="Times New Roman" w:hint="eastAsia"/>
            <w:b/>
            <w:snapToGrid w:val="0"/>
            <w:color w:val="auto"/>
            <w:sz w:val="21"/>
            <w:szCs w:val="21"/>
            <w:lang w:val="en-US"/>
          </w:rPr>
          <w:t>月</w:t>
        </w:r>
        <w:r w:rsidRPr="00DB515B">
          <w:rPr>
            <w:rFonts w:ascii="Times New Roman" w:hAnsi="Times New Roman" w:cs="Times New Roman"/>
            <w:b/>
            <w:snapToGrid w:val="0"/>
            <w:color w:val="auto"/>
            <w:sz w:val="21"/>
            <w:szCs w:val="21"/>
            <w:lang w:val="en-US"/>
          </w:rPr>
          <w:t>24</w:t>
        </w:r>
        <w:r w:rsidRPr="00DB515B">
          <w:rPr>
            <w:rFonts w:ascii="Times New Roman" w:cs="Times New Roman" w:hint="eastAsia"/>
            <w:b/>
            <w:snapToGrid w:val="0"/>
            <w:color w:val="auto"/>
            <w:sz w:val="21"/>
            <w:szCs w:val="21"/>
            <w:lang w:val="en-US"/>
          </w:rPr>
          <w:t>日</w:t>
        </w:r>
      </w:smartTag>
    </w:p>
    <w:p w:rsidR="003F08BB" w:rsidRPr="00DB515B" w:rsidRDefault="003F08BB" w:rsidP="00DB515B">
      <w:pPr>
        <w:pStyle w:val="Default"/>
        <w:adjustRightInd/>
        <w:spacing w:line="360" w:lineRule="auto"/>
        <w:rPr>
          <w:rFonts w:ascii="Times New Roman" w:hAnsi="Times New Roman" w:cs="Times New Roman"/>
          <w:snapToGrid w:val="0"/>
          <w:color w:val="auto"/>
          <w:sz w:val="21"/>
          <w:szCs w:val="21"/>
        </w:rPr>
      </w:pPr>
    </w:p>
    <w:p w:rsidR="003F08BB" w:rsidRPr="00DB515B" w:rsidRDefault="003F08BB" w:rsidP="00D77117">
      <w:pPr>
        <w:autoSpaceDE w:val="0"/>
        <w:autoSpaceDN w:val="0"/>
        <w:spacing w:afterLines="50" w:after="120" w:line="360" w:lineRule="auto"/>
        <w:rPr>
          <w:rFonts w:ascii="Times New Roman" w:hAnsi="Times New Roman" w:cs="Times New Roman"/>
          <w:kern w:val="0"/>
          <w:szCs w:val="21"/>
          <w:lang w:val="en-US"/>
        </w:rPr>
      </w:pPr>
      <w:r w:rsidRPr="00DB515B">
        <w:rPr>
          <w:rFonts w:ascii="Times New Roman" w:cs="Times New Roman" w:hint="eastAsia"/>
          <w:kern w:val="0"/>
          <w:szCs w:val="21"/>
          <w:lang w:val="en-US"/>
        </w:rPr>
        <w:t>关于该文件的疑问，请联系</w:t>
      </w:r>
      <w:r w:rsidRPr="00DB515B">
        <w:rPr>
          <w:rFonts w:ascii="Times New Roman" w:hAnsi="Times New Roman" w:cs="Times New Roman"/>
          <w:kern w:val="0"/>
          <w:szCs w:val="21"/>
          <w:lang w:val="en-US"/>
        </w:rPr>
        <w:t>Ernest N. Smith, HFZ-331, 240-276-0115</w:t>
      </w:r>
      <w:r w:rsidRPr="00DB515B">
        <w:rPr>
          <w:rFonts w:ascii="Times New Roman" w:cs="Times New Roman" w:hint="eastAsia"/>
          <w:kern w:val="0"/>
          <w:szCs w:val="21"/>
          <w:lang w:val="en-US"/>
        </w:rPr>
        <w:t>或电子邮箱</w:t>
      </w:r>
      <w:hyperlink r:id="rId8" w:history="1">
        <w:r w:rsidRPr="00DB515B">
          <w:rPr>
            <w:rStyle w:val="a6"/>
            <w:rFonts w:ascii="Times New Roman" w:hAnsi="Times New Roman"/>
            <w:color w:val="auto"/>
            <w:kern w:val="0"/>
            <w:szCs w:val="21"/>
            <w:lang w:val="en-US"/>
          </w:rPr>
          <w:t>ernest.smith@fda.hhs.gov</w:t>
        </w:r>
      </w:hyperlink>
      <w:r w:rsidRPr="00DB515B">
        <w:rPr>
          <w:rFonts w:ascii="Times New Roman" w:hAnsi="Times New Roman" w:cs="Times New Roman"/>
          <w:kern w:val="0"/>
          <w:szCs w:val="21"/>
          <w:lang w:val="en-US"/>
        </w:rPr>
        <w:t xml:space="preserve"> .</w:t>
      </w:r>
    </w:p>
    <w:p w:rsidR="003F08BB" w:rsidRPr="00912D48" w:rsidRDefault="003F08BB" w:rsidP="00DB515B">
      <w:pPr>
        <w:pStyle w:val="Default"/>
        <w:adjustRightInd/>
        <w:spacing w:line="360" w:lineRule="auto"/>
        <w:rPr>
          <w:rFonts w:ascii="Times New Roman" w:hAnsi="Times New Roman" w:cs="Times New Roman"/>
          <w:snapToGrid w:val="0"/>
          <w:color w:val="auto"/>
          <w:lang w:val="en-US"/>
        </w:rPr>
      </w:pPr>
    </w:p>
    <w:p w:rsidR="003F08BB" w:rsidRPr="00912D48" w:rsidRDefault="003F08BB" w:rsidP="00DB515B">
      <w:pPr>
        <w:pStyle w:val="Default"/>
        <w:adjustRightInd/>
        <w:spacing w:line="360" w:lineRule="auto"/>
        <w:rPr>
          <w:rFonts w:ascii="Times New Roman" w:hAnsi="Times New Roman" w:cs="Times New Roman"/>
          <w:snapToGrid w:val="0"/>
          <w:color w:val="auto"/>
          <w:lang w:val="en-US"/>
        </w:rPr>
      </w:pPr>
    </w:p>
    <w:p w:rsidR="003F08BB" w:rsidRPr="00912D48" w:rsidRDefault="003F08BB" w:rsidP="00DB515B">
      <w:pPr>
        <w:pStyle w:val="Default"/>
        <w:adjustRightInd/>
        <w:spacing w:line="360" w:lineRule="auto"/>
        <w:rPr>
          <w:rFonts w:ascii="Times New Roman" w:hAnsi="Times New Roman" w:cs="Times New Roman"/>
          <w:snapToGrid w:val="0"/>
          <w:color w:val="auto"/>
          <w:lang w:val="en-US"/>
        </w:rPr>
      </w:pPr>
    </w:p>
    <w:p w:rsidR="003F08BB" w:rsidRPr="00912D48" w:rsidRDefault="003F08BB" w:rsidP="00DB515B">
      <w:pPr>
        <w:pStyle w:val="Default"/>
        <w:adjustRightInd/>
        <w:spacing w:line="360" w:lineRule="auto"/>
        <w:rPr>
          <w:rFonts w:ascii="Times New Roman" w:hAnsi="Times New Roman" w:cs="Times New Roman"/>
          <w:snapToGrid w:val="0"/>
          <w:color w:val="auto"/>
          <w:lang w:val="en-US"/>
        </w:rPr>
      </w:pPr>
    </w:p>
    <w:tbl>
      <w:tblPr>
        <w:tblW w:w="0" w:type="auto"/>
        <w:tblLook w:val="00A0" w:firstRow="1" w:lastRow="0" w:firstColumn="1" w:lastColumn="0" w:noHBand="0" w:noVBand="0"/>
      </w:tblPr>
      <w:tblGrid>
        <w:gridCol w:w="2296"/>
        <w:gridCol w:w="6233"/>
      </w:tblGrid>
      <w:tr w:rsidR="003F08BB" w:rsidRPr="00B32226" w:rsidTr="004A1820">
        <w:tc>
          <w:tcPr>
            <w:tcW w:w="2376" w:type="dxa"/>
          </w:tcPr>
          <w:p w:rsidR="003F08BB" w:rsidRPr="004A1820" w:rsidRDefault="0075053F" w:rsidP="00DB515B">
            <w:pPr>
              <w:pStyle w:val="Default"/>
              <w:adjustRightInd/>
              <w:spacing w:line="360" w:lineRule="auto"/>
              <w:rPr>
                <w:rFonts w:ascii="Times New Roman" w:hAnsi="Times New Roman" w:cs="Times New Roman"/>
                <w:color w:val="auto"/>
                <w:kern w:val="2"/>
              </w:rPr>
            </w:pPr>
            <w:r>
              <w:rPr>
                <w:rFonts w:ascii="Times New Roman" w:hAnsi="Times New Roman" w:cs="Times New Roman"/>
                <w:noProof/>
                <w:color w:val="auto"/>
                <w:kern w:val="2"/>
                <w:lang w:val="en-US"/>
              </w:rPr>
              <w:drawing>
                <wp:inline distT="0" distB="0" distL="0" distR="0" wp14:anchorId="44B2E409" wp14:editId="1DE300F8">
                  <wp:extent cx="857250" cy="9810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0" cy="981075"/>
                          </a:xfrm>
                          <a:prstGeom prst="rect">
                            <a:avLst/>
                          </a:prstGeom>
                          <a:noFill/>
                          <a:ln>
                            <a:noFill/>
                          </a:ln>
                        </pic:spPr>
                      </pic:pic>
                    </a:graphicData>
                  </a:graphic>
                </wp:inline>
              </w:drawing>
            </w:r>
          </w:p>
        </w:tc>
        <w:tc>
          <w:tcPr>
            <w:tcW w:w="6867" w:type="dxa"/>
          </w:tcPr>
          <w:p w:rsidR="003F08BB" w:rsidRPr="004A1820" w:rsidRDefault="003F08BB" w:rsidP="00D77117">
            <w:pPr>
              <w:pStyle w:val="Default"/>
              <w:adjustRightInd/>
              <w:spacing w:afterLines="50" w:after="120" w:line="360" w:lineRule="auto"/>
              <w:jc w:val="right"/>
              <w:rPr>
                <w:color w:val="auto"/>
                <w:sz w:val="21"/>
                <w:szCs w:val="21"/>
              </w:rPr>
            </w:pPr>
            <w:r w:rsidRPr="004A1820">
              <w:rPr>
                <w:rFonts w:hint="eastAsia"/>
                <w:b/>
                <w:color w:val="auto"/>
                <w:sz w:val="21"/>
              </w:rPr>
              <w:t>美国卫生和人类服务部</w:t>
            </w:r>
          </w:p>
          <w:p w:rsidR="003F08BB" w:rsidRPr="004A1820" w:rsidRDefault="003F08BB" w:rsidP="00D77117">
            <w:pPr>
              <w:pStyle w:val="CM12"/>
              <w:adjustRightInd/>
              <w:spacing w:afterLines="50" w:after="120" w:line="360" w:lineRule="auto"/>
              <w:jc w:val="right"/>
              <w:rPr>
                <w:b/>
                <w:bCs/>
                <w:color w:val="auto"/>
                <w:sz w:val="21"/>
                <w:szCs w:val="21"/>
              </w:rPr>
            </w:pPr>
            <w:r w:rsidRPr="004A1820">
              <w:rPr>
                <w:rFonts w:hAnsi="宋体" w:hint="eastAsia"/>
                <w:b/>
                <w:color w:val="auto"/>
                <w:sz w:val="21"/>
              </w:rPr>
              <w:t>美国食品药品监督管理局</w:t>
            </w:r>
            <w:r w:rsidRPr="004A1820">
              <w:rPr>
                <w:b/>
                <w:color w:val="auto"/>
                <w:sz w:val="21"/>
              </w:rPr>
              <w:t xml:space="preserve"> </w:t>
            </w:r>
          </w:p>
          <w:p w:rsidR="003F08BB" w:rsidRPr="004A1820" w:rsidRDefault="003F08BB" w:rsidP="00DB515B">
            <w:pPr>
              <w:pStyle w:val="Default"/>
              <w:adjustRightInd/>
              <w:spacing w:line="360" w:lineRule="auto"/>
              <w:jc w:val="right"/>
              <w:rPr>
                <w:rFonts w:ascii="Times New Roman" w:hAnsi="Times New Roman" w:cs="Times New Roman"/>
                <w:color w:val="auto"/>
                <w:kern w:val="2"/>
                <w:lang w:val="en-US"/>
              </w:rPr>
            </w:pPr>
            <w:r w:rsidRPr="004A1820">
              <w:rPr>
                <w:rFonts w:hint="eastAsia"/>
                <w:b/>
                <w:color w:val="auto"/>
                <w:sz w:val="21"/>
              </w:rPr>
              <w:t>器械与放射卫生中心</w:t>
            </w:r>
          </w:p>
          <w:p w:rsidR="003F08BB" w:rsidRPr="004A1820" w:rsidRDefault="003F08BB" w:rsidP="00DB515B">
            <w:pPr>
              <w:pStyle w:val="Default"/>
              <w:adjustRightInd/>
              <w:spacing w:line="360" w:lineRule="auto"/>
              <w:jc w:val="right"/>
              <w:rPr>
                <w:rFonts w:ascii="Times New Roman" w:hAnsi="Times New Roman" w:cs="Times New Roman"/>
                <w:color w:val="auto"/>
                <w:kern w:val="2"/>
                <w:lang w:val="en-US"/>
              </w:rPr>
            </w:pPr>
          </w:p>
          <w:p w:rsidR="003F08BB" w:rsidRPr="004A1820" w:rsidRDefault="003F08BB" w:rsidP="00DB515B">
            <w:pPr>
              <w:pStyle w:val="Default"/>
              <w:adjustRightInd/>
              <w:spacing w:line="360" w:lineRule="auto"/>
              <w:jc w:val="right"/>
              <w:rPr>
                <w:rFonts w:ascii="Times New Roman" w:hAnsi="Times New Roman" w:cs="Times New Roman"/>
                <w:color w:val="auto"/>
                <w:kern w:val="2"/>
                <w:lang w:val="en-US"/>
              </w:rPr>
            </w:pPr>
            <w:r w:rsidRPr="004A1820">
              <w:rPr>
                <w:rFonts w:ascii="Times New Roman" w:hAnsi="Times New Roman" w:cs="Times New Roman" w:hint="eastAsia"/>
                <w:b/>
                <w:bCs/>
                <w:color w:val="auto"/>
                <w:kern w:val="2"/>
                <w:lang w:val="en-US"/>
              </w:rPr>
              <w:t>眼科器械分部</w:t>
            </w:r>
          </w:p>
          <w:p w:rsidR="003F08BB" w:rsidRPr="004A1820" w:rsidRDefault="0075053F" w:rsidP="00DB515B">
            <w:pPr>
              <w:pStyle w:val="Default"/>
              <w:adjustRightInd/>
              <w:spacing w:line="360" w:lineRule="auto"/>
              <w:jc w:val="right"/>
              <w:rPr>
                <w:rFonts w:ascii="Times New Roman" w:hAnsi="Times New Roman" w:cs="Times New Roman"/>
                <w:color w:val="auto"/>
                <w:kern w:val="2"/>
                <w:highlight w:val="yellow"/>
                <w:lang w:val="en-US"/>
              </w:rPr>
            </w:pPr>
            <w:r w:rsidRPr="0075053F">
              <w:rPr>
                <w:rFonts w:ascii="Times New Roman" w:hAnsi="Times New Roman" w:cs="Times New Roman" w:hint="eastAsia"/>
                <w:b/>
                <w:bCs/>
                <w:color w:val="auto"/>
                <w:kern w:val="2"/>
                <w:lang w:val="en-US"/>
              </w:rPr>
              <w:t>执行部门</w:t>
            </w:r>
            <w:r w:rsidR="003F08BB" w:rsidRPr="0075053F">
              <w:rPr>
                <w:rFonts w:ascii="Times New Roman" w:hAnsi="Times New Roman" w:cs="Times New Roman"/>
                <w:b/>
                <w:bCs/>
                <w:color w:val="auto"/>
                <w:kern w:val="2"/>
                <w:lang w:val="en-US"/>
              </w:rPr>
              <w:t>A</w:t>
            </w:r>
          </w:p>
          <w:p w:rsidR="003F08BB" w:rsidRPr="0075053F" w:rsidRDefault="0075053F" w:rsidP="00DB515B">
            <w:pPr>
              <w:pStyle w:val="Default"/>
              <w:adjustRightInd/>
              <w:spacing w:line="360" w:lineRule="auto"/>
              <w:jc w:val="right"/>
              <w:rPr>
                <w:rFonts w:ascii="Times New Roman" w:hAnsi="Times New Roman" w:cs="Times New Roman"/>
                <w:b/>
                <w:color w:val="auto"/>
                <w:kern w:val="2"/>
                <w:lang w:val="en-US"/>
              </w:rPr>
            </w:pPr>
            <w:r w:rsidRPr="0075053F">
              <w:rPr>
                <w:rFonts w:ascii="Times New Roman" w:hAnsi="Times New Roman" w:cs="Times New Roman" w:hint="eastAsia"/>
                <w:b/>
                <w:color w:val="auto"/>
                <w:kern w:val="2"/>
                <w:lang w:val="en-US"/>
              </w:rPr>
              <w:t>合</w:t>
            </w:r>
            <w:proofErr w:type="gramStart"/>
            <w:r w:rsidRPr="0075053F">
              <w:rPr>
                <w:rFonts w:ascii="Times New Roman" w:hAnsi="Times New Roman" w:cs="Times New Roman" w:hint="eastAsia"/>
                <w:b/>
                <w:color w:val="auto"/>
                <w:kern w:val="2"/>
                <w:lang w:val="en-US"/>
              </w:rPr>
              <w:t>规</w:t>
            </w:r>
            <w:proofErr w:type="gramEnd"/>
            <w:r w:rsidRPr="0075053F">
              <w:rPr>
                <w:rFonts w:ascii="Times New Roman" w:hAnsi="Times New Roman" w:cs="Times New Roman"/>
                <w:b/>
                <w:color w:val="auto"/>
                <w:kern w:val="2"/>
                <w:lang w:val="en-US"/>
              </w:rPr>
              <w:t>办公室</w:t>
            </w:r>
          </w:p>
        </w:tc>
      </w:tr>
    </w:tbl>
    <w:p w:rsidR="003F08BB" w:rsidRPr="00912D48" w:rsidRDefault="003F08BB" w:rsidP="00DB515B">
      <w:pPr>
        <w:pStyle w:val="Default"/>
        <w:adjustRightInd/>
        <w:spacing w:line="360" w:lineRule="auto"/>
        <w:rPr>
          <w:rFonts w:ascii="Times New Roman" w:hAnsi="Times New Roman" w:cs="Times New Roman"/>
          <w:snapToGrid w:val="0"/>
          <w:color w:val="auto"/>
          <w:lang w:val="en-US"/>
        </w:rPr>
      </w:pPr>
    </w:p>
    <w:p w:rsidR="003F08BB" w:rsidRPr="00912D48" w:rsidRDefault="003F08BB" w:rsidP="00DB515B">
      <w:pPr>
        <w:pStyle w:val="Default"/>
        <w:adjustRightInd/>
        <w:spacing w:line="360" w:lineRule="auto"/>
        <w:rPr>
          <w:rFonts w:ascii="Times New Roman" w:hAnsi="Times New Roman" w:cs="Times New Roman"/>
          <w:snapToGrid w:val="0"/>
          <w:color w:val="auto"/>
          <w:lang w:val="en-US"/>
        </w:rPr>
        <w:sectPr w:rsidR="003F08BB" w:rsidRPr="00912D48" w:rsidSect="00B32226">
          <w:headerReference w:type="default" r:id="rId10"/>
          <w:type w:val="continuous"/>
          <w:pgSz w:w="11907" w:h="16840" w:code="9"/>
          <w:pgMar w:top="1440" w:right="1797" w:bottom="1440" w:left="1797" w:header="851" w:footer="992" w:gutter="0"/>
          <w:cols w:space="720"/>
          <w:noEndnote/>
        </w:sectPr>
      </w:pPr>
    </w:p>
    <w:p w:rsidR="003F08BB" w:rsidRPr="00DB515B" w:rsidRDefault="003F08BB" w:rsidP="00DB515B">
      <w:pPr>
        <w:pStyle w:val="Default"/>
        <w:adjustRightInd/>
        <w:spacing w:before="240" w:line="360" w:lineRule="auto"/>
        <w:jc w:val="center"/>
        <w:rPr>
          <w:rFonts w:ascii="Times New Roman" w:hAnsi="Times New Roman" w:cs="Times New Roman"/>
          <w:b/>
          <w:snapToGrid w:val="0"/>
          <w:color w:val="auto"/>
          <w:sz w:val="28"/>
          <w:szCs w:val="28"/>
          <w:lang w:val="en-US"/>
        </w:rPr>
      </w:pPr>
      <w:r w:rsidRPr="00DB515B">
        <w:rPr>
          <w:rFonts w:ascii="Times New Roman" w:hAnsi="Times New Roman" w:cs="Times New Roman" w:hint="eastAsia"/>
          <w:b/>
          <w:snapToGrid w:val="0"/>
          <w:color w:val="auto"/>
          <w:sz w:val="28"/>
          <w:szCs w:val="28"/>
          <w:lang w:val="en-US"/>
        </w:rPr>
        <w:lastRenderedPageBreak/>
        <w:t>前言</w:t>
      </w:r>
    </w:p>
    <w:p w:rsidR="003F08BB" w:rsidRPr="00DB515B" w:rsidRDefault="003F08BB" w:rsidP="00DB515B">
      <w:pPr>
        <w:pStyle w:val="Default"/>
        <w:adjustRightInd/>
        <w:spacing w:before="240" w:line="360" w:lineRule="auto"/>
        <w:jc w:val="both"/>
        <w:rPr>
          <w:rFonts w:ascii="Times New Roman" w:cs="Times New Roman"/>
          <w:snapToGrid w:val="0"/>
          <w:color w:val="auto"/>
          <w:sz w:val="28"/>
          <w:szCs w:val="28"/>
        </w:rPr>
      </w:pPr>
      <w:r w:rsidRPr="00DB515B">
        <w:rPr>
          <w:rFonts w:ascii="Times New Roman" w:cs="Times New Roman" w:hint="eastAsia"/>
          <w:b/>
          <w:bCs/>
          <w:snapToGrid w:val="0"/>
          <w:color w:val="auto"/>
          <w:sz w:val="28"/>
          <w:szCs w:val="28"/>
          <w:lang w:val="en-US"/>
        </w:rPr>
        <w:t>公众评论</w:t>
      </w:r>
    </w:p>
    <w:p w:rsidR="003F08BB" w:rsidRPr="00DB515B" w:rsidRDefault="003F08BB" w:rsidP="00DB515B">
      <w:pPr>
        <w:pStyle w:val="Default"/>
        <w:adjustRightInd/>
        <w:spacing w:before="240" w:line="360" w:lineRule="auto"/>
        <w:jc w:val="both"/>
        <w:rPr>
          <w:rFonts w:ascii="Times New Roman" w:hAnsi="Times New Roman" w:cs="Times New Roman"/>
          <w:snapToGrid w:val="0"/>
          <w:color w:val="auto"/>
          <w:sz w:val="21"/>
          <w:szCs w:val="21"/>
        </w:rPr>
      </w:pPr>
      <w:r w:rsidRPr="00DB515B">
        <w:rPr>
          <w:rFonts w:ascii="Times New Roman" w:cs="Times New Roman" w:hint="eastAsia"/>
          <w:snapToGrid w:val="0"/>
          <w:color w:val="auto"/>
          <w:sz w:val="21"/>
          <w:szCs w:val="21"/>
        </w:rPr>
        <w:t>可随时提交书面意见和建议供机构考虑。收件人：食品药品监督管理局文档管理部，地址：</w:t>
      </w:r>
      <w:r w:rsidRPr="00DB515B">
        <w:rPr>
          <w:rFonts w:ascii="Times New Roman" w:hAnsi="Times New Roman" w:cs="Times New Roman"/>
          <w:snapToGrid w:val="0"/>
          <w:color w:val="auto"/>
          <w:sz w:val="21"/>
          <w:szCs w:val="21"/>
        </w:rPr>
        <w:t>5630 Fishers Lane, Room 1061,(HFA - 305), Rockville, MD, 20852</w:t>
      </w:r>
      <w:r w:rsidRPr="00DB515B">
        <w:rPr>
          <w:rFonts w:ascii="Times New Roman" w:cs="Times New Roman" w:hint="eastAsia"/>
          <w:snapToGrid w:val="0"/>
          <w:color w:val="auto"/>
          <w:sz w:val="21"/>
          <w:szCs w:val="21"/>
        </w:rPr>
        <w:t>。</w:t>
      </w:r>
      <w:r w:rsidRPr="00DB515B">
        <w:rPr>
          <w:rFonts w:ascii="Times New Roman" w:cs="Times New Roman" w:hint="eastAsia"/>
          <w:color w:val="auto"/>
          <w:sz w:val="21"/>
          <w:szCs w:val="21"/>
        </w:rPr>
        <w:t>也可将电子版意见提交到</w:t>
      </w:r>
      <w:r w:rsidRPr="00DB515B">
        <w:rPr>
          <w:rFonts w:ascii="Times New Roman" w:hAnsi="Times New Roman" w:cs="Times New Roman"/>
          <w:snapToGrid w:val="0"/>
          <w:color w:val="auto"/>
          <w:sz w:val="21"/>
          <w:szCs w:val="21"/>
        </w:rPr>
        <w:t>http://www.fda.gov/dockets/ecomments</w:t>
      </w:r>
      <w:r w:rsidRPr="00DB515B">
        <w:rPr>
          <w:rFonts w:ascii="Times New Roman" w:cs="Times New Roman" w:hint="eastAsia"/>
          <w:color w:val="auto"/>
          <w:sz w:val="21"/>
          <w:szCs w:val="21"/>
        </w:rPr>
        <w:t>。</w:t>
      </w:r>
      <w:r w:rsidRPr="00DB515B">
        <w:rPr>
          <w:rFonts w:ascii="Times New Roman" w:cs="Times New Roman" w:hint="eastAsia"/>
          <w:snapToGrid w:val="0"/>
          <w:color w:val="auto"/>
          <w:sz w:val="21"/>
          <w:szCs w:val="21"/>
        </w:rPr>
        <w:t>请使用在可用性通知（发布在联邦公报上，宣布本指导文件可用性）中列出的文档号码标注您的意见。在后续修正或更新文件之前，机构可能不采纳意见。</w:t>
      </w:r>
    </w:p>
    <w:p w:rsidR="003F08BB" w:rsidRPr="00DB515B" w:rsidRDefault="003F08BB" w:rsidP="00DB515B">
      <w:pPr>
        <w:pStyle w:val="Default"/>
        <w:adjustRightInd/>
        <w:spacing w:before="240" w:line="360" w:lineRule="auto"/>
        <w:ind w:right="-180"/>
        <w:jc w:val="both"/>
        <w:rPr>
          <w:rFonts w:ascii="Times New Roman" w:hAnsi="Times New Roman" w:cs="Times New Roman"/>
          <w:snapToGrid w:val="0"/>
          <w:color w:val="auto"/>
          <w:sz w:val="28"/>
          <w:szCs w:val="28"/>
        </w:rPr>
      </w:pPr>
      <w:r w:rsidRPr="00DB515B">
        <w:rPr>
          <w:rFonts w:ascii="Times New Roman" w:cs="Times New Roman" w:hint="eastAsia"/>
          <w:b/>
          <w:snapToGrid w:val="0"/>
          <w:color w:val="auto"/>
          <w:sz w:val="28"/>
          <w:szCs w:val="28"/>
        </w:rPr>
        <w:t>附加副本</w:t>
      </w:r>
    </w:p>
    <w:p w:rsidR="003F08BB" w:rsidRDefault="003F08BB" w:rsidP="00DB515B">
      <w:pPr>
        <w:pStyle w:val="Default"/>
        <w:adjustRightInd/>
        <w:spacing w:before="240" w:line="360" w:lineRule="auto"/>
        <w:jc w:val="both"/>
        <w:rPr>
          <w:rFonts w:ascii="Times New Roman" w:cs="Times New Roman"/>
          <w:snapToGrid w:val="0"/>
          <w:color w:val="auto"/>
          <w:sz w:val="21"/>
          <w:szCs w:val="21"/>
        </w:rPr>
      </w:pPr>
      <w:r w:rsidRPr="00DB515B">
        <w:rPr>
          <w:rFonts w:ascii="Times New Roman" w:cs="Times New Roman" w:hint="eastAsia"/>
          <w:color w:val="auto"/>
          <w:sz w:val="21"/>
          <w:szCs w:val="21"/>
        </w:rPr>
        <w:t>可从以下网址获得附加副本：</w:t>
      </w:r>
      <w:r w:rsidRPr="00DB515B">
        <w:rPr>
          <w:rFonts w:ascii="Times New Roman" w:hAnsi="Times New Roman" w:cs="Times New Roman"/>
          <w:snapToGrid w:val="0"/>
          <w:color w:val="auto"/>
          <w:sz w:val="21"/>
          <w:szCs w:val="21"/>
        </w:rPr>
        <w:t>http://www.fda.gov/cdrh/comp/guidance/1613.pdf</w:t>
      </w:r>
      <w:r w:rsidRPr="00DB515B">
        <w:rPr>
          <w:rFonts w:ascii="Times New Roman" w:cs="Times New Roman" w:hint="eastAsia"/>
          <w:color w:val="auto"/>
          <w:sz w:val="21"/>
          <w:szCs w:val="21"/>
        </w:rPr>
        <w:t>。您还可以向</w:t>
      </w:r>
      <w:r w:rsidRPr="00DB515B">
        <w:rPr>
          <w:rFonts w:ascii="Times New Roman" w:hAnsi="Times New Roman" w:cs="Times New Roman"/>
          <w:snapToGrid w:val="0"/>
          <w:color w:val="auto"/>
          <w:sz w:val="21"/>
          <w:szCs w:val="21"/>
        </w:rPr>
        <w:t>dsmica@fda.hhs.gov</w:t>
      </w:r>
      <w:r w:rsidRPr="00DB515B">
        <w:rPr>
          <w:rFonts w:ascii="Times New Roman" w:cs="Times New Roman" w:hint="eastAsia"/>
          <w:color w:val="auto"/>
          <w:sz w:val="21"/>
          <w:szCs w:val="21"/>
        </w:rPr>
        <w:t>发送电子邮件请求指南电子副本，或向</w:t>
      </w:r>
      <w:r w:rsidRPr="00DB515B">
        <w:rPr>
          <w:rFonts w:ascii="Times New Roman" w:hAnsi="Times New Roman" w:cs="Times New Roman"/>
          <w:color w:val="auto"/>
          <w:sz w:val="21"/>
          <w:szCs w:val="21"/>
        </w:rPr>
        <w:t>240 - 276 - 3151</w:t>
      </w:r>
      <w:r w:rsidRPr="00DB515B">
        <w:rPr>
          <w:rFonts w:ascii="Times New Roman" w:cs="Times New Roman" w:hint="eastAsia"/>
          <w:color w:val="auto"/>
          <w:sz w:val="21"/>
          <w:szCs w:val="21"/>
        </w:rPr>
        <w:t>发送传真请求硬拷贝。</w:t>
      </w:r>
      <w:r w:rsidRPr="00DB515B">
        <w:rPr>
          <w:rFonts w:ascii="Times New Roman" w:cs="Times New Roman" w:hint="eastAsia"/>
          <w:snapToGrid w:val="0"/>
          <w:color w:val="auto"/>
          <w:sz w:val="21"/>
          <w:szCs w:val="21"/>
        </w:rPr>
        <w:t>请使用文件编号（</w:t>
      </w:r>
      <w:r w:rsidRPr="00DB515B">
        <w:rPr>
          <w:rFonts w:ascii="Times New Roman" w:hAnsi="Times New Roman" w:cs="Times New Roman"/>
          <w:snapToGrid w:val="0"/>
          <w:color w:val="auto"/>
          <w:sz w:val="21"/>
          <w:szCs w:val="21"/>
        </w:rPr>
        <w:t>1613</w:t>
      </w:r>
      <w:r w:rsidRPr="00DB515B">
        <w:rPr>
          <w:rFonts w:ascii="Times New Roman" w:cs="Times New Roman" w:hint="eastAsia"/>
          <w:snapToGrid w:val="0"/>
          <w:color w:val="auto"/>
          <w:sz w:val="21"/>
          <w:szCs w:val="21"/>
        </w:rPr>
        <w:t>）来标识您请求的指导文件。</w:t>
      </w:r>
    </w:p>
    <w:p w:rsidR="003F08BB" w:rsidRPr="00DB515B" w:rsidRDefault="003F08BB" w:rsidP="00DB515B">
      <w:pPr>
        <w:pStyle w:val="Default"/>
        <w:adjustRightInd/>
        <w:spacing w:before="240" w:line="360" w:lineRule="auto"/>
        <w:jc w:val="both"/>
        <w:rPr>
          <w:rFonts w:ascii="Times New Roman" w:hAnsi="Times New Roman" w:cs="Times New Roman"/>
          <w:snapToGrid w:val="0"/>
          <w:color w:val="auto"/>
          <w:sz w:val="21"/>
          <w:szCs w:val="21"/>
        </w:rPr>
      </w:pPr>
    </w:p>
    <w:p w:rsidR="003F08BB" w:rsidRPr="00912D48" w:rsidRDefault="003F08BB" w:rsidP="00DB515B">
      <w:pPr>
        <w:pStyle w:val="Default"/>
        <w:adjustRightInd/>
        <w:spacing w:line="360" w:lineRule="auto"/>
        <w:ind w:right="720"/>
        <w:rPr>
          <w:rFonts w:ascii="Times New Roman" w:hAnsi="Times New Roman" w:cs="Times New Roman"/>
          <w:snapToGrid w:val="0"/>
          <w:color w:val="auto"/>
        </w:rPr>
        <w:sectPr w:rsidR="003F08BB" w:rsidRPr="00912D48" w:rsidSect="00B32226">
          <w:headerReference w:type="default" r:id="rId11"/>
          <w:pgSz w:w="11907" w:h="16840" w:code="9"/>
          <w:pgMar w:top="1440" w:right="1797" w:bottom="1440" w:left="1797" w:header="851" w:footer="992" w:gutter="0"/>
          <w:cols w:space="720"/>
          <w:noEndnote/>
        </w:sectPr>
      </w:pPr>
    </w:p>
    <w:p w:rsidR="003F08BB" w:rsidRPr="00912D48" w:rsidRDefault="003F08BB" w:rsidP="00DB515B">
      <w:pPr>
        <w:pStyle w:val="Default"/>
        <w:pBdr>
          <w:bottom w:val="single" w:sz="4" w:space="1" w:color="auto"/>
        </w:pBdr>
        <w:adjustRightInd/>
        <w:spacing w:line="360" w:lineRule="auto"/>
        <w:jc w:val="center"/>
        <w:rPr>
          <w:rFonts w:ascii="Times New Roman" w:hAnsi="Times New Roman" w:cs="Times New Roman"/>
          <w:b/>
          <w:bCs/>
          <w:snapToGrid w:val="0"/>
          <w:color w:val="auto"/>
          <w:sz w:val="36"/>
          <w:szCs w:val="36"/>
        </w:rPr>
      </w:pPr>
      <w:r w:rsidRPr="00912D48">
        <w:rPr>
          <w:rFonts w:ascii="Times New Roman" w:cs="Times New Roman" w:hint="eastAsia"/>
          <w:b/>
          <w:snapToGrid w:val="0"/>
          <w:color w:val="auto"/>
          <w:sz w:val="36"/>
          <w:szCs w:val="36"/>
        </w:rPr>
        <w:lastRenderedPageBreak/>
        <w:t>行业、</w:t>
      </w:r>
      <w:r w:rsidRPr="00912D48">
        <w:rPr>
          <w:rFonts w:ascii="Times New Roman" w:hAnsi="Times New Roman" w:cs="Times New Roman"/>
          <w:b/>
          <w:snapToGrid w:val="0"/>
          <w:color w:val="auto"/>
          <w:sz w:val="36"/>
          <w:szCs w:val="36"/>
        </w:rPr>
        <w:t>FDA</w:t>
      </w:r>
      <w:r w:rsidRPr="00912D48">
        <w:rPr>
          <w:rFonts w:ascii="Times New Roman" w:cs="Times New Roman" w:hint="eastAsia"/>
          <w:b/>
          <w:snapToGrid w:val="0"/>
          <w:color w:val="auto"/>
          <w:sz w:val="36"/>
          <w:szCs w:val="36"/>
        </w:rPr>
        <w:t>工作人员、眼部护理专业人员和消费者指南</w:t>
      </w:r>
    </w:p>
    <w:p w:rsidR="003F08BB" w:rsidRDefault="003F08BB" w:rsidP="00DB515B">
      <w:pPr>
        <w:pStyle w:val="Default"/>
        <w:adjustRightInd/>
        <w:spacing w:line="360" w:lineRule="auto"/>
        <w:jc w:val="center"/>
        <w:rPr>
          <w:rFonts w:ascii="Times New Roman" w:cs="Times New Roman"/>
          <w:b/>
          <w:snapToGrid w:val="0"/>
          <w:color w:val="auto"/>
          <w:sz w:val="36"/>
          <w:szCs w:val="36"/>
        </w:rPr>
      </w:pPr>
      <w:r w:rsidRPr="00912D48">
        <w:rPr>
          <w:rFonts w:ascii="Times New Roman" w:cs="Times New Roman" w:hint="eastAsia"/>
          <w:b/>
          <w:snapToGrid w:val="0"/>
          <w:color w:val="auto"/>
          <w:sz w:val="36"/>
          <w:szCs w:val="36"/>
        </w:rPr>
        <w:t>装饰非矫正隐形眼镜</w:t>
      </w:r>
    </w:p>
    <w:p w:rsidR="003F08BB" w:rsidRPr="00912D48" w:rsidRDefault="003F08BB" w:rsidP="00DB515B">
      <w:pPr>
        <w:pStyle w:val="Default"/>
        <w:adjustRightInd/>
        <w:spacing w:line="360" w:lineRule="auto"/>
        <w:jc w:val="center"/>
        <w:rPr>
          <w:rFonts w:ascii="Times New Roman" w:hAnsi="Times New Roman" w:cs="Times New Roman"/>
          <w:b/>
          <w:bCs/>
          <w:snapToGrid w:val="0"/>
          <w:color w:val="auto"/>
          <w:sz w:val="36"/>
          <w:szCs w:val="36"/>
        </w:rPr>
      </w:pPr>
    </w:p>
    <w:p w:rsidR="003F08BB" w:rsidRPr="00DB515B" w:rsidRDefault="003F08BB" w:rsidP="00DB515B">
      <w:pPr>
        <w:pStyle w:val="Default"/>
        <w:pBdr>
          <w:top w:val="single" w:sz="4" w:space="1" w:color="auto"/>
          <w:left w:val="single" w:sz="4" w:space="4" w:color="auto"/>
          <w:bottom w:val="single" w:sz="4" w:space="1" w:color="auto"/>
          <w:right w:val="single" w:sz="4" w:space="4" w:color="auto"/>
        </w:pBdr>
        <w:adjustRightInd/>
        <w:spacing w:before="240" w:line="360" w:lineRule="auto"/>
        <w:rPr>
          <w:rFonts w:ascii="Times New Roman" w:hAnsi="Times New Roman" w:cs="Times New Roman"/>
          <w:b/>
          <w:bCs/>
          <w:i/>
          <w:iCs/>
          <w:snapToGrid w:val="0"/>
          <w:color w:val="auto"/>
          <w:sz w:val="21"/>
          <w:szCs w:val="21"/>
        </w:rPr>
      </w:pPr>
      <w:r w:rsidRPr="00DB515B">
        <w:rPr>
          <w:rFonts w:ascii="Times New Roman" w:cs="Times New Roman" w:hint="eastAsia"/>
          <w:b/>
          <w:i/>
          <w:snapToGrid w:val="0"/>
          <w:color w:val="auto"/>
          <w:sz w:val="21"/>
          <w:szCs w:val="21"/>
        </w:rPr>
        <w:t>本指南阐述了</w:t>
      </w:r>
      <w:r w:rsidR="002E197D">
        <w:rPr>
          <w:rFonts w:ascii="Times New Roman" w:cs="Times New Roman" w:hint="eastAsia"/>
          <w:b/>
          <w:i/>
          <w:snapToGrid w:val="0"/>
          <w:color w:val="auto"/>
          <w:sz w:val="21"/>
          <w:szCs w:val="21"/>
        </w:rPr>
        <w:t>食品药品监督管理局</w:t>
      </w:r>
      <w:r w:rsidRPr="00DB515B">
        <w:rPr>
          <w:rFonts w:ascii="Times New Roman" w:cs="Times New Roman" w:hint="eastAsia"/>
          <w:b/>
          <w:i/>
          <w:snapToGrid w:val="0"/>
          <w:color w:val="auto"/>
          <w:sz w:val="21"/>
          <w:szCs w:val="21"/>
        </w:rPr>
        <w:t>（</w:t>
      </w:r>
      <w:r w:rsidRPr="00DB515B">
        <w:rPr>
          <w:rFonts w:ascii="Times New Roman" w:hAnsi="Times New Roman" w:cs="Times New Roman"/>
          <w:b/>
          <w:i/>
          <w:snapToGrid w:val="0"/>
          <w:color w:val="auto"/>
          <w:sz w:val="21"/>
          <w:szCs w:val="21"/>
        </w:rPr>
        <w:t>FDA</w:t>
      </w:r>
      <w:r w:rsidRPr="00DB515B">
        <w:rPr>
          <w:rFonts w:ascii="Times New Roman" w:cs="Times New Roman" w:hint="eastAsia"/>
          <w:b/>
          <w:i/>
          <w:snapToGrid w:val="0"/>
          <w:color w:val="auto"/>
          <w:sz w:val="21"/>
          <w:szCs w:val="21"/>
        </w:rPr>
        <w:t>）对</w:t>
      </w:r>
      <w:proofErr w:type="gramStart"/>
      <w:r w:rsidRPr="00DB515B">
        <w:rPr>
          <w:rFonts w:ascii="Times New Roman" w:cs="Times New Roman" w:hint="eastAsia"/>
          <w:b/>
          <w:i/>
          <w:snapToGrid w:val="0"/>
          <w:color w:val="auto"/>
          <w:sz w:val="21"/>
          <w:szCs w:val="21"/>
        </w:rPr>
        <w:t>本主题</w:t>
      </w:r>
      <w:proofErr w:type="gramEnd"/>
      <w:r w:rsidRPr="00DB515B">
        <w:rPr>
          <w:rFonts w:ascii="Times New Roman" w:cs="Times New Roman" w:hint="eastAsia"/>
          <w:b/>
          <w:i/>
          <w:snapToGrid w:val="0"/>
          <w:color w:val="auto"/>
          <w:sz w:val="21"/>
          <w:szCs w:val="21"/>
        </w:rPr>
        <w:t>的当前想法。不产生或赋予任何人任何权利，对</w:t>
      </w:r>
      <w:r w:rsidRPr="00DB515B">
        <w:rPr>
          <w:rFonts w:ascii="Times New Roman" w:hAnsi="Times New Roman" w:cs="Times New Roman"/>
          <w:b/>
          <w:i/>
          <w:snapToGrid w:val="0"/>
          <w:color w:val="auto"/>
          <w:sz w:val="21"/>
          <w:szCs w:val="21"/>
        </w:rPr>
        <w:t>FDA</w:t>
      </w:r>
      <w:r w:rsidRPr="00DB515B">
        <w:rPr>
          <w:rFonts w:ascii="Times New Roman" w:cs="Times New Roman" w:hint="eastAsia"/>
          <w:b/>
          <w:i/>
          <w:snapToGrid w:val="0"/>
          <w:color w:val="auto"/>
          <w:sz w:val="21"/>
          <w:szCs w:val="21"/>
        </w:rPr>
        <w:t>或公众无约束力。您可以使用满足适用法令和法规要求的替代方法。如您有意探讨替代方法，请联系负责执行本指导文件的</w:t>
      </w:r>
      <w:r w:rsidRPr="00DB515B">
        <w:rPr>
          <w:rFonts w:ascii="Times New Roman" w:hAnsi="Times New Roman" w:cs="Times New Roman"/>
          <w:b/>
          <w:i/>
          <w:snapToGrid w:val="0"/>
          <w:color w:val="auto"/>
          <w:sz w:val="21"/>
          <w:szCs w:val="21"/>
        </w:rPr>
        <w:t>FDA</w:t>
      </w:r>
      <w:r w:rsidRPr="00DB515B">
        <w:rPr>
          <w:rFonts w:ascii="Times New Roman" w:cs="Times New Roman" w:hint="eastAsia"/>
          <w:b/>
          <w:i/>
          <w:snapToGrid w:val="0"/>
          <w:color w:val="auto"/>
          <w:sz w:val="21"/>
          <w:szCs w:val="21"/>
        </w:rPr>
        <w:t>工作人员。如果你无法确定相应的</w:t>
      </w:r>
      <w:r w:rsidRPr="00DB515B">
        <w:rPr>
          <w:rFonts w:ascii="Times New Roman" w:hAnsi="Times New Roman" w:cs="Times New Roman"/>
          <w:b/>
          <w:i/>
          <w:snapToGrid w:val="0"/>
          <w:color w:val="auto"/>
          <w:sz w:val="21"/>
          <w:szCs w:val="21"/>
        </w:rPr>
        <w:t>FDA</w:t>
      </w:r>
      <w:r w:rsidRPr="00DB515B">
        <w:rPr>
          <w:rFonts w:ascii="Times New Roman" w:cs="Times New Roman" w:hint="eastAsia"/>
          <w:b/>
          <w:i/>
          <w:snapToGrid w:val="0"/>
          <w:color w:val="auto"/>
          <w:sz w:val="21"/>
          <w:szCs w:val="21"/>
        </w:rPr>
        <w:t>工作人员，请拨打本指导文件标题页所列的电话号码。</w:t>
      </w:r>
    </w:p>
    <w:p w:rsidR="003F08BB" w:rsidRPr="00DB515B" w:rsidRDefault="003F08BB" w:rsidP="00DB515B">
      <w:pPr>
        <w:pStyle w:val="Default"/>
        <w:adjustRightInd/>
        <w:spacing w:before="240" w:after="60" w:line="360" w:lineRule="auto"/>
        <w:rPr>
          <w:rFonts w:ascii="Times New Roman" w:hAnsi="Times New Roman" w:cs="Times New Roman"/>
          <w:b/>
          <w:bCs/>
          <w:snapToGrid w:val="0"/>
          <w:color w:val="auto"/>
          <w:sz w:val="28"/>
          <w:szCs w:val="28"/>
        </w:rPr>
      </w:pPr>
      <w:r w:rsidRPr="00DB515B">
        <w:rPr>
          <w:rFonts w:ascii="Times New Roman" w:cs="Times New Roman" w:hint="eastAsia"/>
          <w:b/>
          <w:snapToGrid w:val="0"/>
          <w:color w:val="auto"/>
          <w:sz w:val="28"/>
          <w:szCs w:val="28"/>
        </w:rPr>
        <w:t>简介</w:t>
      </w:r>
    </w:p>
    <w:p w:rsidR="003F08BB" w:rsidRPr="00DB515B" w:rsidRDefault="003F08BB" w:rsidP="00DB515B">
      <w:pPr>
        <w:pStyle w:val="Default"/>
        <w:adjustRightInd/>
        <w:spacing w:before="240" w:line="360" w:lineRule="auto"/>
        <w:rPr>
          <w:rFonts w:ascii="Times New Roman" w:hAnsi="Times New Roman" w:cs="Times New Roman"/>
          <w:snapToGrid w:val="0"/>
          <w:color w:val="auto"/>
          <w:sz w:val="21"/>
          <w:szCs w:val="21"/>
        </w:rPr>
      </w:pPr>
      <w:smartTag w:uri="urn:schemas-microsoft-com:office:smarttags" w:element="chsdate">
        <w:smartTagPr>
          <w:attr w:name="IsROCDate" w:val="False"/>
          <w:attr w:name="IsLunarDate" w:val="False"/>
          <w:attr w:name="Day" w:val="9"/>
          <w:attr w:name="Month" w:val="11"/>
          <w:attr w:name="Year" w:val="2005"/>
        </w:smartTagPr>
        <w:r w:rsidRPr="00DB515B">
          <w:rPr>
            <w:rFonts w:ascii="Times New Roman" w:hAnsi="Times New Roman" w:cs="Times New Roman"/>
            <w:snapToGrid w:val="0"/>
            <w:color w:val="auto"/>
            <w:sz w:val="21"/>
            <w:szCs w:val="21"/>
          </w:rPr>
          <w:t>2005</w:t>
        </w:r>
        <w:r w:rsidRPr="00DB515B">
          <w:rPr>
            <w:rFonts w:ascii="Times New Roman" w:cs="Times New Roman" w:hint="eastAsia"/>
            <w:snapToGrid w:val="0"/>
            <w:color w:val="auto"/>
            <w:sz w:val="21"/>
            <w:szCs w:val="21"/>
          </w:rPr>
          <w:t>年</w:t>
        </w:r>
        <w:r w:rsidRPr="00DB515B">
          <w:rPr>
            <w:rFonts w:ascii="Times New Roman" w:hAnsi="Times New Roman" w:cs="Times New Roman"/>
            <w:snapToGrid w:val="0"/>
            <w:color w:val="auto"/>
            <w:sz w:val="21"/>
            <w:szCs w:val="21"/>
          </w:rPr>
          <w:t>11</w:t>
        </w:r>
        <w:r w:rsidRPr="00DB515B">
          <w:rPr>
            <w:rFonts w:ascii="Times New Roman" w:cs="Times New Roman" w:hint="eastAsia"/>
            <w:snapToGrid w:val="0"/>
            <w:color w:val="auto"/>
            <w:sz w:val="21"/>
            <w:szCs w:val="21"/>
          </w:rPr>
          <w:t>月</w:t>
        </w:r>
        <w:r w:rsidRPr="00DB515B">
          <w:rPr>
            <w:rFonts w:ascii="Times New Roman" w:hAnsi="Times New Roman" w:cs="Times New Roman"/>
            <w:snapToGrid w:val="0"/>
            <w:color w:val="auto"/>
            <w:sz w:val="21"/>
            <w:szCs w:val="21"/>
          </w:rPr>
          <w:t>9</w:t>
        </w:r>
        <w:r w:rsidRPr="00DB515B">
          <w:rPr>
            <w:rFonts w:ascii="Times New Roman" w:cs="Times New Roman" w:hint="eastAsia"/>
            <w:snapToGrid w:val="0"/>
            <w:color w:val="auto"/>
            <w:sz w:val="21"/>
            <w:szCs w:val="21"/>
          </w:rPr>
          <w:t>日</w:t>
        </w:r>
      </w:smartTag>
      <w:r w:rsidRPr="00DB515B">
        <w:rPr>
          <w:rFonts w:ascii="Times New Roman" w:cs="Times New Roman" w:hint="eastAsia"/>
          <w:snapToGrid w:val="0"/>
          <w:color w:val="auto"/>
          <w:sz w:val="21"/>
          <w:szCs w:val="21"/>
        </w:rPr>
        <w:t>，根据公法</w:t>
      </w:r>
      <w:r w:rsidRPr="00DB515B">
        <w:rPr>
          <w:rFonts w:ascii="Times New Roman" w:hAnsi="Times New Roman" w:cs="Times New Roman"/>
          <w:snapToGrid w:val="0"/>
          <w:color w:val="auto"/>
          <w:sz w:val="21"/>
          <w:szCs w:val="21"/>
        </w:rPr>
        <w:t>109 - 96</w:t>
      </w:r>
      <w:r w:rsidRPr="00DB515B">
        <w:rPr>
          <w:rFonts w:ascii="Times New Roman" w:cs="Times New Roman" w:hint="eastAsia"/>
          <w:snapToGrid w:val="0"/>
          <w:color w:val="auto"/>
          <w:sz w:val="21"/>
          <w:szCs w:val="21"/>
        </w:rPr>
        <w:t>在《联邦食品、药物和化妆品法案》（法案）中添加第</w:t>
      </w:r>
      <w:r w:rsidRPr="00DB515B">
        <w:rPr>
          <w:rFonts w:ascii="Times New Roman" w:hAnsi="Times New Roman" w:cs="Times New Roman"/>
          <w:snapToGrid w:val="0"/>
          <w:color w:val="auto"/>
          <w:sz w:val="21"/>
          <w:szCs w:val="21"/>
        </w:rPr>
        <w:t>520</w:t>
      </w:r>
      <w:r w:rsidRPr="00DB515B">
        <w:rPr>
          <w:rFonts w:ascii="Times New Roman" w:cs="Times New Roman" w:hint="eastAsia"/>
          <w:snapToGrid w:val="0"/>
          <w:color w:val="auto"/>
          <w:sz w:val="21"/>
          <w:szCs w:val="21"/>
        </w:rPr>
        <w:t>（</w:t>
      </w:r>
      <w:r w:rsidRPr="00DB515B">
        <w:rPr>
          <w:rFonts w:ascii="Times New Roman" w:hAnsi="Times New Roman" w:cs="Times New Roman"/>
          <w:snapToGrid w:val="0"/>
          <w:color w:val="auto"/>
          <w:sz w:val="21"/>
          <w:szCs w:val="21"/>
        </w:rPr>
        <w:t>n</w:t>
      </w:r>
      <w:r w:rsidRPr="00DB515B">
        <w:rPr>
          <w:rFonts w:ascii="Times New Roman" w:cs="Times New Roman" w:hint="eastAsia"/>
          <w:snapToGrid w:val="0"/>
          <w:color w:val="auto"/>
          <w:sz w:val="21"/>
          <w:szCs w:val="21"/>
        </w:rPr>
        <w:t>）条，以确定所有隐形眼镜都均符合该法案第</w:t>
      </w:r>
      <w:r w:rsidRPr="00DB515B">
        <w:rPr>
          <w:rFonts w:ascii="Times New Roman" w:hAnsi="Times New Roman" w:cs="Times New Roman"/>
          <w:snapToGrid w:val="0"/>
          <w:color w:val="auto"/>
          <w:sz w:val="21"/>
          <w:szCs w:val="21"/>
        </w:rPr>
        <w:t>201</w:t>
      </w:r>
      <w:r w:rsidRPr="00DB515B">
        <w:rPr>
          <w:rFonts w:ascii="Times New Roman" w:cs="Times New Roman" w:hint="eastAsia"/>
          <w:snapToGrid w:val="0"/>
          <w:color w:val="auto"/>
          <w:sz w:val="21"/>
          <w:szCs w:val="21"/>
        </w:rPr>
        <w:t>（</w:t>
      </w:r>
      <w:r w:rsidRPr="00DB515B">
        <w:rPr>
          <w:rFonts w:ascii="Times New Roman" w:hAnsi="Times New Roman" w:cs="Times New Roman"/>
          <w:snapToGrid w:val="0"/>
          <w:color w:val="auto"/>
          <w:sz w:val="21"/>
          <w:szCs w:val="21"/>
        </w:rPr>
        <w:t>h</w:t>
      </w:r>
      <w:r w:rsidRPr="00DB515B">
        <w:rPr>
          <w:rFonts w:ascii="Times New Roman" w:cs="Times New Roman" w:hint="eastAsia"/>
          <w:snapToGrid w:val="0"/>
          <w:color w:val="auto"/>
          <w:sz w:val="21"/>
          <w:szCs w:val="21"/>
        </w:rPr>
        <w:t>）条规定。目前，所有隐形眼镜（包括仅用于改变眼睛正常外观的装饰非矫正隐形眼镜）均按照器械规定来管理，因此所有隐形眼镜在合法上市前必须执行经批准的上市前通告（</w:t>
      </w:r>
      <w:r w:rsidRPr="00DB515B">
        <w:rPr>
          <w:rFonts w:ascii="Times New Roman" w:hAnsi="Times New Roman" w:cs="Times New Roman"/>
          <w:snapToGrid w:val="0"/>
          <w:color w:val="auto"/>
          <w:sz w:val="21"/>
          <w:szCs w:val="21"/>
        </w:rPr>
        <w:t>510</w:t>
      </w:r>
      <w:r w:rsidRPr="00DB515B">
        <w:rPr>
          <w:rFonts w:ascii="Times New Roman" w:cs="Times New Roman" w:hint="eastAsia"/>
          <w:snapToGrid w:val="0"/>
          <w:color w:val="auto"/>
          <w:sz w:val="21"/>
          <w:szCs w:val="21"/>
        </w:rPr>
        <w:t>（</w:t>
      </w:r>
      <w:r w:rsidRPr="00DB515B">
        <w:rPr>
          <w:rFonts w:ascii="Times New Roman" w:hAnsi="Times New Roman" w:cs="Times New Roman"/>
          <w:snapToGrid w:val="0"/>
          <w:color w:val="auto"/>
          <w:sz w:val="21"/>
          <w:szCs w:val="21"/>
        </w:rPr>
        <w:t>k</w:t>
      </w:r>
      <w:r w:rsidRPr="00DB515B">
        <w:rPr>
          <w:rFonts w:ascii="Times New Roman" w:cs="Times New Roman" w:hint="eastAsia"/>
          <w:snapToGrid w:val="0"/>
          <w:color w:val="auto"/>
          <w:sz w:val="21"/>
          <w:szCs w:val="21"/>
        </w:rPr>
        <w:t>））或上市前核可（</w:t>
      </w:r>
      <w:r w:rsidRPr="00DB515B">
        <w:rPr>
          <w:rFonts w:ascii="Times New Roman" w:hAnsi="Times New Roman" w:cs="Times New Roman"/>
          <w:snapToGrid w:val="0"/>
          <w:color w:val="auto"/>
          <w:sz w:val="21"/>
          <w:szCs w:val="21"/>
        </w:rPr>
        <w:t>PMA</w:t>
      </w:r>
      <w:r w:rsidRPr="00DB515B">
        <w:rPr>
          <w:rFonts w:ascii="Times New Roman" w:cs="Times New Roman" w:hint="eastAsia"/>
          <w:snapToGrid w:val="0"/>
          <w:color w:val="auto"/>
          <w:sz w:val="21"/>
          <w:szCs w:val="21"/>
        </w:rPr>
        <w:t>）。其他的器械管理规定（例如只能根据处方配给镜片的规定）同样适用。本指南解释了第</w:t>
      </w:r>
      <w:r w:rsidRPr="00DB515B">
        <w:rPr>
          <w:rFonts w:ascii="Times New Roman" w:hAnsi="Times New Roman" w:cs="Times New Roman"/>
          <w:snapToGrid w:val="0"/>
          <w:color w:val="auto"/>
          <w:sz w:val="21"/>
          <w:szCs w:val="21"/>
        </w:rPr>
        <w:t>520</w:t>
      </w:r>
      <w:r w:rsidRPr="00DB515B">
        <w:rPr>
          <w:rFonts w:ascii="Times New Roman" w:cs="Times New Roman" w:hint="eastAsia"/>
          <w:snapToGrid w:val="0"/>
          <w:color w:val="auto"/>
          <w:sz w:val="21"/>
          <w:szCs w:val="21"/>
        </w:rPr>
        <w:t>（</w:t>
      </w:r>
      <w:r w:rsidRPr="00DB515B">
        <w:rPr>
          <w:rFonts w:ascii="Times New Roman" w:hAnsi="Times New Roman" w:cs="Times New Roman"/>
          <w:snapToGrid w:val="0"/>
          <w:color w:val="auto"/>
          <w:sz w:val="21"/>
          <w:szCs w:val="21"/>
        </w:rPr>
        <w:t>n</w:t>
      </w:r>
      <w:r w:rsidRPr="00DB515B">
        <w:rPr>
          <w:rFonts w:ascii="Times New Roman" w:cs="Times New Roman" w:hint="eastAsia"/>
          <w:snapToGrid w:val="0"/>
          <w:color w:val="auto"/>
          <w:sz w:val="21"/>
          <w:szCs w:val="21"/>
        </w:rPr>
        <w:t>）条对于</w:t>
      </w:r>
      <w:r w:rsidRPr="00DB515B">
        <w:rPr>
          <w:rFonts w:ascii="Times New Roman" w:hAnsi="Times New Roman" w:cs="Times New Roman"/>
          <w:snapToGrid w:val="0"/>
          <w:color w:val="auto"/>
          <w:sz w:val="21"/>
          <w:szCs w:val="21"/>
        </w:rPr>
        <w:t>FDA</w:t>
      </w:r>
      <w:r w:rsidRPr="00DB515B">
        <w:rPr>
          <w:rFonts w:ascii="Times New Roman" w:cs="Times New Roman" w:hint="eastAsia"/>
          <w:snapToGrid w:val="0"/>
          <w:color w:val="auto"/>
          <w:sz w:val="21"/>
          <w:szCs w:val="21"/>
        </w:rPr>
        <w:t>关于旨在改变正常眼睛的外观或颜色的装饰非矫正隐形眼镜的规定有何影响。</w:t>
      </w:r>
    </w:p>
    <w:p w:rsidR="003F08BB" w:rsidRPr="00DB515B" w:rsidRDefault="003F08BB" w:rsidP="00DB515B">
      <w:pPr>
        <w:pStyle w:val="Default"/>
        <w:adjustRightInd/>
        <w:spacing w:before="240" w:line="360" w:lineRule="auto"/>
        <w:rPr>
          <w:rFonts w:ascii="Times New Roman" w:hAnsi="Times New Roman" w:cs="Times New Roman"/>
          <w:snapToGrid w:val="0"/>
          <w:color w:val="auto"/>
          <w:sz w:val="21"/>
          <w:szCs w:val="21"/>
        </w:rPr>
      </w:pPr>
      <w:r w:rsidRPr="00DB515B">
        <w:rPr>
          <w:rFonts w:ascii="Times New Roman" w:hAnsi="Times New Roman" w:cs="Times New Roman"/>
          <w:snapToGrid w:val="0"/>
          <w:color w:val="auto"/>
          <w:sz w:val="21"/>
          <w:szCs w:val="21"/>
        </w:rPr>
        <w:t>FDA</w:t>
      </w:r>
      <w:r w:rsidRPr="00DB515B">
        <w:rPr>
          <w:rFonts w:ascii="Times New Roman" w:cs="Times New Roman" w:hint="eastAsia"/>
          <w:snapToGrid w:val="0"/>
          <w:color w:val="auto"/>
          <w:sz w:val="21"/>
          <w:szCs w:val="21"/>
        </w:rPr>
        <w:t>指导文件（包括本指导文件）并不确立法律强制性责任。指导文件阐述了机构对主题的当前想法，仅供参阅，除非引用特殊监管或法定要求。机构指南中所使用的</w:t>
      </w:r>
      <w:r w:rsidRPr="00DB515B">
        <w:rPr>
          <w:rFonts w:ascii="Times New Roman" w:hAnsi="Times New Roman" w:cs="Times New Roman"/>
          <w:snapToGrid w:val="0"/>
          <w:color w:val="auto"/>
          <w:sz w:val="21"/>
          <w:szCs w:val="21"/>
        </w:rPr>
        <w:t>“</w:t>
      </w:r>
      <w:r w:rsidRPr="00DB515B">
        <w:rPr>
          <w:rFonts w:ascii="Times New Roman" w:cs="Times New Roman" w:hint="eastAsia"/>
          <w:snapToGrid w:val="0"/>
          <w:color w:val="auto"/>
          <w:sz w:val="21"/>
          <w:szCs w:val="21"/>
        </w:rPr>
        <w:t>应</w:t>
      </w:r>
      <w:r w:rsidRPr="00DB515B">
        <w:rPr>
          <w:rFonts w:ascii="Times New Roman" w:hAnsi="Times New Roman" w:cs="Times New Roman"/>
          <w:snapToGrid w:val="0"/>
          <w:color w:val="auto"/>
          <w:sz w:val="21"/>
          <w:szCs w:val="21"/>
        </w:rPr>
        <w:t>”</w:t>
      </w:r>
      <w:r w:rsidRPr="00DB515B">
        <w:rPr>
          <w:rFonts w:ascii="Times New Roman" w:cs="Times New Roman" w:hint="eastAsia"/>
          <w:snapToGrid w:val="0"/>
          <w:color w:val="auto"/>
          <w:sz w:val="21"/>
          <w:szCs w:val="21"/>
        </w:rPr>
        <w:t>一词表示建议或推荐，并非必须。</w:t>
      </w:r>
    </w:p>
    <w:p w:rsidR="003F08BB" w:rsidRPr="00DB515B" w:rsidRDefault="003F08BB" w:rsidP="00DB515B">
      <w:pPr>
        <w:pStyle w:val="Default"/>
        <w:adjustRightInd/>
        <w:spacing w:before="240" w:after="120" w:line="360" w:lineRule="auto"/>
        <w:rPr>
          <w:rFonts w:ascii="Times New Roman" w:hAnsi="Times New Roman" w:cs="Times New Roman"/>
          <w:b/>
          <w:bCs/>
          <w:snapToGrid w:val="0"/>
          <w:color w:val="auto"/>
          <w:sz w:val="28"/>
          <w:szCs w:val="28"/>
        </w:rPr>
      </w:pPr>
      <w:r w:rsidRPr="00DB515B">
        <w:rPr>
          <w:rFonts w:ascii="Times New Roman" w:cs="Times New Roman" w:hint="eastAsia"/>
          <w:b/>
          <w:snapToGrid w:val="0"/>
          <w:color w:val="auto"/>
          <w:sz w:val="28"/>
          <w:szCs w:val="28"/>
        </w:rPr>
        <w:t>最小负担方法</w:t>
      </w:r>
    </w:p>
    <w:p w:rsidR="003F08BB" w:rsidRPr="00DB515B" w:rsidRDefault="003F08BB" w:rsidP="00DB515B">
      <w:pPr>
        <w:pStyle w:val="Default"/>
        <w:adjustRightInd/>
        <w:spacing w:before="240" w:line="360" w:lineRule="auto"/>
        <w:rPr>
          <w:rFonts w:ascii="Times New Roman" w:hAnsi="Times New Roman" w:cs="Times New Roman"/>
          <w:snapToGrid w:val="0"/>
          <w:color w:val="auto"/>
          <w:sz w:val="21"/>
          <w:szCs w:val="21"/>
        </w:rPr>
      </w:pPr>
      <w:r w:rsidRPr="00DB515B">
        <w:rPr>
          <w:rFonts w:ascii="Times New Roman" w:cs="Times New Roman" w:hint="eastAsia"/>
          <w:snapToGrid w:val="0"/>
          <w:color w:val="auto"/>
          <w:sz w:val="21"/>
          <w:szCs w:val="21"/>
        </w:rPr>
        <w:t>我们认为，我们应考虑在所有医疗器械监管领域采用最小负担方法。本指南是我们在认真审查相关科学和法律要求后编制的，我们认为其为遵守这些要求的最小负担方法。但是，如果您认为有其他负担更小的方法，请与我们联系，我们将认真考虑您的意见。您可以将您的书面意见发送给本指南前言中所列的联系人或</w:t>
      </w:r>
      <w:r w:rsidRPr="00DB515B">
        <w:rPr>
          <w:rFonts w:ascii="Times New Roman" w:hAnsi="Times New Roman" w:cs="Times New Roman"/>
          <w:snapToGrid w:val="0"/>
          <w:color w:val="auto"/>
          <w:sz w:val="21"/>
          <w:szCs w:val="21"/>
        </w:rPr>
        <w:t>CDRH</w:t>
      </w:r>
      <w:r w:rsidRPr="00DB515B">
        <w:rPr>
          <w:rFonts w:ascii="Times New Roman" w:cs="Times New Roman" w:hint="eastAsia"/>
          <w:snapToGrid w:val="0"/>
          <w:color w:val="auto"/>
          <w:sz w:val="21"/>
          <w:szCs w:val="21"/>
        </w:rPr>
        <w:t>申诉专员。</w:t>
      </w:r>
      <w:r w:rsidRPr="00DB515B">
        <w:rPr>
          <w:rFonts w:ascii="Times New Roman" w:cs="Times New Roman" w:hint="eastAsia"/>
          <w:color w:val="auto"/>
          <w:sz w:val="21"/>
          <w:szCs w:val="21"/>
        </w:rPr>
        <w:t>有关</w:t>
      </w:r>
      <w:r w:rsidRPr="00DB515B">
        <w:rPr>
          <w:rFonts w:ascii="Times New Roman" w:hAnsi="Times New Roman" w:cs="Times New Roman"/>
          <w:color w:val="auto"/>
          <w:sz w:val="21"/>
          <w:szCs w:val="21"/>
        </w:rPr>
        <w:t>CDRH</w:t>
      </w:r>
      <w:r w:rsidRPr="00DB515B">
        <w:rPr>
          <w:rFonts w:ascii="Times New Roman" w:cs="Times New Roman" w:hint="eastAsia"/>
          <w:color w:val="auto"/>
          <w:sz w:val="21"/>
          <w:szCs w:val="21"/>
        </w:rPr>
        <w:t>的申诉专员的全面信息，包括与联系方式，可见：</w:t>
      </w:r>
      <w:r w:rsidRPr="00DB515B">
        <w:rPr>
          <w:rFonts w:ascii="Times New Roman" w:hAnsi="Times New Roman" w:cs="Times New Roman"/>
          <w:snapToGrid w:val="0"/>
          <w:color w:val="auto"/>
          <w:sz w:val="21"/>
          <w:szCs w:val="21"/>
        </w:rPr>
        <w:t>http://www.fda.gov/cdrh/ombudsman/</w:t>
      </w:r>
      <w:r w:rsidRPr="00DB515B">
        <w:rPr>
          <w:rFonts w:ascii="Times New Roman" w:cs="Times New Roman" w:hint="eastAsia"/>
          <w:color w:val="auto"/>
          <w:sz w:val="21"/>
          <w:szCs w:val="21"/>
        </w:rPr>
        <w:t>。</w:t>
      </w:r>
    </w:p>
    <w:p w:rsidR="003F08BB" w:rsidRPr="00DB515B" w:rsidRDefault="003F08BB" w:rsidP="00DB515B">
      <w:pPr>
        <w:pStyle w:val="Default"/>
        <w:adjustRightInd/>
        <w:spacing w:before="240" w:line="360" w:lineRule="auto"/>
        <w:ind w:right="-180"/>
        <w:rPr>
          <w:rFonts w:ascii="Times New Roman" w:hAnsi="Times New Roman" w:cs="Times New Roman"/>
          <w:b/>
          <w:bCs/>
          <w:snapToGrid w:val="0"/>
          <w:color w:val="auto"/>
          <w:sz w:val="28"/>
          <w:szCs w:val="28"/>
        </w:rPr>
      </w:pPr>
      <w:r w:rsidRPr="00DB515B">
        <w:rPr>
          <w:rFonts w:ascii="Times New Roman" w:hAnsi="Times New Roman" w:cs="Times New Roman"/>
          <w:color w:val="auto"/>
          <w:sz w:val="21"/>
          <w:szCs w:val="21"/>
        </w:rPr>
        <w:br w:type="page"/>
      </w:r>
      <w:r w:rsidRPr="00DB515B">
        <w:rPr>
          <w:rFonts w:ascii="Times New Roman" w:hAnsi="Times New Roman" w:cs="Times New Roman"/>
          <w:b/>
          <w:snapToGrid w:val="0"/>
          <w:color w:val="auto"/>
          <w:sz w:val="28"/>
          <w:szCs w:val="28"/>
        </w:rPr>
        <w:lastRenderedPageBreak/>
        <w:t xml:space="preserve">1 </w:t>
      </w:r>
      <w:r w:rsidRPr="00DB515B">
        <w:rPr>
          <w:rFonts w:ascii="Times New Roman" w:cs="Times New Roman" w:hint="eastAsia"/>
          <w:b/>
          <w:snapToGrid w:val="0"/>
          <w:color w:val="auto"/>
          <w:sz w:val="28"/>
          <w:szCs w:val="28"/>
        </w:rPr>
        <w:t>背景</w:t>
      </w:r>
    </w:p>
    <w:p w:rsidR="003F08BB" w:rsidRPr="00DB515B" w:rsidRDefault="003F08BB" w:rsidP="00DB515B">
      <w:pPr>
        <w:pStyle w:val="Default"/>
        <w:adjustRightInd/>
        <w:spacing w:before="240" w:line="360" w:lineRule="auto"/>
        <w:ind w:right="360"/>
        <w:rPr>
          <w:rFonts w:ascii="Times New Roman" w:hAnsi="Times New Roman" w:cs="Times New Roman"/>
          <w:snapToGrid w:val="0"/>
          <w:color w:val="auto"/>
          <w:sz w:val="21"/>
          <w:szCs w:val="21"/>
        </w:rPr>
      </w:pPr>
      <w:r w:rsidRPr="00DB515B">
        <w:rPr>
          <w:rFonts w:ascii="Times New Roman" w:hAnsi="Times New Roman" w:cs="Times New Roman"/>
          <w:snapToGrid w:val="0"/>
          <w:color w:val="auto"/>
          <w:sz w:val="21"/>
          <w:szCs w:val="21"/>
        </w:rPr>
        <w:t>FDA</w:t>
      </w:r>
      <w:r w:rsidRPr="00DB515B">
        <w:rPr>
          <w:rFonts w:ascii="Times New Roman" w:cs="Times New Roman" w:hint="eastAsia"/>
          <w:snapToGrid w:val="0"/>
          <w:color w:val="auto"/>
          <w:sz w:val="21"/>
          <w:szCs w:val="21"/>
        </w:rPr>
        <w:t>发现以装饰性方式（比如有颜色或采用特殊设计）改变眼睛正常外观的非矫正隐形眼镜（装饰性隐形眼镜）有在市场上销售和使用。无</w:t>
      </w:r>
      <w:r w:rsidRPr="00DB515B">
        <w:rPr>
          <w:rFonts w:ascii="Times New Roman" w:hAnsi="Times New Roman" w:cs="Times New Roman"/>
          <w:snapToGrid w:val="0"/>
          <w:color w:val="auto"/>
          <w:sz w:val="21"/>
          <w:szCs w:val="21"/>
        </w:rPr>
        <w:t>FDA</w:t>
      </w:r>
      <w:r w:rsidRPr="00DB515B">
        <w:rPr>
          <w:rFonts w:ascii="Times New Roman" w:cs="Times New Roman" w:hint="eastAsia"/>
          <w:snapToGrid w:val="0"/>
          <w:color w:val="auto"/>
          <w:sz w:val="21"/>
          <w:szCs w:val="21"/>
        </w:rPr>
        <w:t>上市前授权的装饰隐形眼镜直接出售给了消费者。消费者在没有有效处方的情况下使用这种镜片。</w:t>
      </w:r>
    </w:p>
    <w:p w:rsidR="003F08BB" w:rsidRPr="00DB515B" w:rsidRDefault="003F08BB" w:rsidP="00DB515B">
      <w:pPr>
        <w:pStyle w:val="Default"/>
        <w:adjustRightInd/>
        <w:spacing w:before="240" w:line="360" w:lineRule="auto"/>
        <w:ind w:right="360"/>
        <w:rPr>
          <w:rFonts w:ascii="Times New Roman" w:hAnsi="Times New Roman" w:cs="Times New Roman"/>
          <w:snapToGrid w:val="0"/>
          <w:color w:val="auto"/>
          <w:sz w:val="21"/>
          <w:szCs w:val="21"/>
        </w:rPr>
      </w:pPr>
      <w:r w:rsidRPr="00DB515B">
        <w:rPr>
          <w:rFonts w:ascii="Times New Roman" w:cs="Times New Roman" w:hint="eastAsia"/>
          <w:snapToGrid w:val="0"/>
          <w:color w:val="auto"/>
          <w:sz w:val="21"/>
          <w:szCs w:val="21"/>
        </w:rPr>
        <w:t>如果没有有效的处方、调配、监督或由合格的眼睛</w:t>
      </w:r>
      <w:bookmarkStart w:id="0" w:name="_GoBack"/>
      <w:bookmarkEnd w:id="0"/>
      <w:r w:rsidRPr="00DB515B">
        <w:rPr>
          <w:rFonts w:ascii="Times New Roman" w:cs="Times New Roman" w:hint="eastAsia"/>
          <w:snapToGrid w:val="0"/>
          <w:color w:val="auto"/>
          <w:sz w:val="21"/>
          <w:szCs w:val="21"/>
        </w:rPr>
        <w:t>护理专业人员定期检查，装饰性隐形眼镜和所有隐形眼镜一样，可能会导致各种严重的伤害或病症。例如，镜片磨损与角膜溃疡有关，如果不进行治疗，角膜溃疡可能迅速导致眼内感染。不受控制的感染会引起角膜瘢痕，而角膜瘢痕会导致视力损伤，在极端情况下造成失明或丧失视力。其他风险包括结膜炎、角膜水肿（肿胀）、过敏反应、镜片适配性差造成的磨损、视敏度、对比敏感度降低以及其他可能干扰驾驶和其他活动的视觉并发症。</w:t>
      </w:r>
    </w:p>
    <w:p w:rsidR="003F08BB" w:rsidRPr="00DB515B" w:rsidRDefault="003F08BB" w:rsidP="00DB515B">
      <w:pPr>
        <w:pStyle w:val="Default"/>
        <w:adjustRightInd/>
        <w:spacing w:before="240" w:line="360" w:lineRule="auto"/>
        <w:ind w:right="360"/>
        <w:rPr>
          <w:rFonts w:ascii="Times New Roman" w:hAnsi="Times New Roman" w:cs="Times New Roman"/>
          <w:snapToGrid w:val="0"/>
          <w:color w:val="auto"/>
          <w:sz w:val="21"/>
          <w:szCs w:val="21"/>
        </w:rPr>
      </w:pPr>
      <w:r w:rsidRPr="00DB515B">
        <w:rPr>
          <w:rFonts w:ascii="Times New Roman" w:cs="Times New Roman" w:hint="eastAsia"/>
          <w:snapToGrid w:val="0"/>
          <w:color w:val="auto"/>
          <w:sz w:val="21"/>
          <w:szCs w:val="21"/>
        </w:rPr>
        <w:t>由于存在这些风险，隐形眼镜（包括非矫正型装饰性隐形眼镜）必须在经法律许可指导使用这种器械的从业者的监督下使用，否则是不安全的。本机构认为，除非佩戴者遵循以下专业监督，否则不能充分控制这些风险：</w:t>
      </w:r>
    </w:p>
    <w:p w:rsidR="003F08BB" w:rsidRPr="00DB515B" w:rsidRDefault="003F08BB" w:rsidP="00DB515B">
      <w:pPr>
        <w:pStyle w:val="Default"/>
        <w:numPr>
          <w:ilvl w:val="0"/>
          <w:numId w:val="2"/>
        </w:numPr>
        <w:adjustRightInd/>
        <w:spacing w:before="240" w:line="360" w:lineRule="auto"/>
        <w:ind w:left="780" w:right="360" w:hanging="360"/>
        <w:rPr>
          <w:rFonts w:ascii="Times New Roman" w:hAnsi="Times New Roman" w:cs="Times New Roman"/>
          <w:snapToGrid w:val="0"/>
          <w:color w:val="auto"/>
          <w:sz w:val="21"/>
          <w:szCs w:val="21"/>
        </w:rPr>
      </w:pPr>
      <w:r w:rsidRPr="00DB515B">
        <w:rPr>
          <w:rFonts w:ascii="Times New Roman" w:cs="Times New Roman" w:hint="eastAsia"/>
          <w:snapToGrid w:val="0"/>
          <w:color w:val="auto"/>
          <w:sz w:val="21"/>
          <w:szCs w:val="21"/>
        </w:rPr>
        <w:t>获得有关使用隐形眼镜的建议；</w:t>
      </w:r>
    </w:p>
    <w:p w:rsidR="003F08BB" w:rsidRPr="00DB515B" w:rsidRDefault="003F08BB" w:rsidP="00DB515B">
      <w:pPr>
        <w:pStyle w:val="Default"/>
        <w:numPr>
          <w:ilvl w:val="0"/>
          <w:numId w:val="2"/>
        </w:numPr>
        <w:adjustRightInd/>
        <w:spacing w:line="360" w:lineRule="auto"/>
        <w:ind w:left="780" w:right="360" w:hanging="360"/>
        <w:rPr>
          <w:rFonts w:ascii="Times New Roman" w:hAnsi="Times New Roman" w:cs="Times New Roman"/>
          <w:snapToGrid w:val="0"/>
          <w:color w:val="auto"/>
          <w:sz w:val="21"/>
          <w:szCs w:val="21"/>
        </w:rPr>
      </w:pPr>
      <w:r w:rsidRPr="00DB515B">
        <w:rPr>
          <w:rFonts w:ascii="Times New Roman" w:cs="Times New Roman" w:hint="eastAsia"/>
          <w:snapToGrid w:val="0"/>
          <w:color w:val="auto"/>
          <w:sz w:val="21"/>
          <w:szCs w:val="21"/>
        </w:rPr>
        <w:t>有效处方；</w:t>
      </w:r>
    </w:p>
    <w:p w:rsidR="003F08BB" w:rsidRPr="00DB515B" w:rsidRDefault="003F08BB" w:rsidP="00DB515B">
      <w:pPr>
        <w:pStyle w:val="Default"/>
        <w:numPr>
          <w:ilvl w:val="0"/>
          <w:numId w:val="2"/>
        </w:numPr>
        <w:adjustRightInd/>
        <w:spacing w:line="360" w:lineRule="auto"/>
        <w:ind w:left="780" w:right="360" w:hanging="360"/>
        <w:rPr>
          <w:rFonts w:ascii="Times New Roman" w:hAnsi="Times New Roman" w:cs="Times New Roman"/>
          <w:snapToGrid w:val="0"/>
          <w:color w:val="auto"/>
          <w:sz w:val="21"/>
          <w:szCs w:val="21"/>
        </w:rPr>
      </w:pPr>
      <w:r w:rsidRPr="00DB515B">
        <w:rPr>
          <w:rFonts w:ascii="Times New Roman" w:cs="Times New Roman" w:hint="eastAsia"/>
          <w:snapToGrid w:val="0"/>
          <w:color w:val="auto"/>
          <w:sz w:val="21"/>
          <w:szCs w:val="21"/>
        </w:rPr>
        <w:t>正确配制镜片；</w:t>
      </w:r>
    </w:p>
    <w:p w:rsidR="003F08BB" w:rsidRPr="00DB515B" w:rsidRDefault="003F08BB" w:rsidP="00DB515B">
      <w:pPr>
        <w:pStyle w:val="Default"/>
        <w:numPr>
          <w:ilvl w:val="0"/>
          <w:numId w:val="2"/>
        </w:numPr>
        <w:adjustRightInd/>
        <w:spacing w:line="360" w:lineRule="auto"/>
        <w:ind w:left="780" w:right="360" w:hanging="360"/>
        <w:rPr>
          <w:rFonts w:ascii="Times New Roman" w:hAnsi="Times New Roman" w:cs="Times New Roman"/>
          <w:snapToGrid w:val="0"/>
          <w:color w:val="auto"/>
          <w:sz w:val="21"/>
          <w:szCs w:val="21"/>
        </w:rPr>
      </w:pPr>
      <w:r w:rsidRPr="00DB515B">
        <w:rPr>
          <w:rFonts w:ascii="Times New Roman" w:cs="Times New Roman" w:hint="eastAsia"/>
          <w:snapToGrid w:val="0"/>
          <w:color w:val="auto"/>
          <w:sz w:val="21"/>
          <w:szCs w:val="21"/>
        </w:rPr>
        <w:t>使用隐形眼镜过程中恰当专业护理眼镜</w:t>
      </w:r>
    </w:p>
    <w:p w:rsidR="003F08BB" w:rsidRPr="00DB515B" w:rsidRDefault="003F08BB" w:rsidP="00DB515B">
      <w:pPr>
        <w:pStyle w:val="Default"/>
        <w:adjustRightInd/>
        <w:spacing w:before="240" w:line="360" w:lineRule="auto"/>
        <w:rPr>
          <w:rFonts w:ascii="Times New Roman" w:hAnsi="Times New Roman" w:cs="Times New Roman"/>
          <w:b/>
          <w:bCs/>
          <w:snapToGrid w:val="0"/>
          <w:color w:val="auto"/>
          <w:sz w:val="28"/>
          <w:szCs w:val="28"/>
        </w:rPr>
      </w:pPr>
      <w:r w:rsidRPr="00912D48">
        <w:rPr>
          <w:rFonts w:ascii="Times New Roman" w:hAnsi="Times New Roman" w:cs="Times New Roman"/>
          <w:color w:val="auto"/>
        </w:rPr>
        <w:br w:type="page"/>
      </w:r>
      <w:r w:rsidRPr="00DB515B">
        <w:rPr>
          <w:rFonts w:ascii="Times New Roman" w:hAnsi="Times New Roman" w:cs="Times New Roman"/>
          <w:b/>
          <w:snapToGrid w:val="0"/>
          <w:color w:val="auto"/>
          <w:sz w:val="28"/>
          <w:szCs w:val="28"/>
        </w:rPr>
        <w:lastRenderedPageBreak/>
        <w:t>II.</w:t>
      </w:r>
      <w:r w:rsidRPr="00DB515B">
        <w:rPr>
          <w:rFonts w:ascii="Times New Roman" w:cs="Times New Roman" w:hint="eastAsia"/>
          <w:b/>
          <w:snapToGrid w:val="0"/>
          <w:color w:val="auto"/>
          <w:sz w:val="28"/>
          <w:szCs w:val="28"/>
        </w:rPr>
        <w:t>最新立法对</w:t>
      </w:r>
      <w:r w:rsidRPr="00DB515B">
        <w:rPr>
          <w:rFonts w:ascii="Times New Roman" w:hAnsi="Times New Roman" w:cs="Times New Roman"/>
          <w:b/>
          <w:snapToGrid w:val="0"/>
          <w:color w:val="auto"/>
          <w:sz w:val="28"/>
          <w:szCs w:val="28"/>
        </w:rPr>
        <w:t>FDA</w:t>
      </w:r>
      <w:r w:rsidRPr="00DB515B">
        <w:rPr>
          <w:rFonts w:ascii="Times New Roman" w:cs="Times New Roman" w:hint="eastAsia"/>
          <w:b/>
          <w:snapToGrid w:val="0"/>
          <w:color w:val="auto"/>
          <w:sz w:val="28"/>
          <w:szCs w:val="28"/>
        </w:rPr>
        <w:t>隐形眼镜监管有什么影响？</w:t>
      </w:r>
    </w:p>
    <w:p w:rsidR="003F08BB" w:rsidRPr="00DB515B" w:rsidRDefault="003F08BB" w:rsidP="00DB515B">
      <w:pPr>
        <w:pStyle w:val="Default"/>
        <w:adjustRightInd/>
        <w:spacing w:before="240" w:line="360" w:lineRule="auto"/>
        <w:rPr>
          <w:rFonts w:ascii="Times New Roman" w:hAnsi="Times New Roman" w:cs="Times New Roman"/>
          <w:snapToGrid w:val="0"/>
          <w:color w:val="auto"/>
          <w:sz w:val="21"/>
          <w:szCs w:val="21"/>
        </w:rPr>
      </w:pPr>
      <w:r w:rsidRPr="00DB515B">
        <w:rPr>
          <w:rFonts w:ascii="Times New Roman" w:hAnsi="Times New Roman" w:cs="Times New Roman"/>
          <w:snapToGrid w:val="0"/>
          <w:color w:val="auto"/>
          <w:sz w:val="21"/>
          <w:szCs w:val="21"/>
        </w:rPr>
        <w:t>FDA</w:t>
      </w:r>
      <w:r w:rsidRPr="00DB515B">
        <w:rPr>
          <w:rFonts w:ascii="Times New Roman" w:cs="Times New Roman" w:hint="eastAsia"/>
          <w:snapToGrid w:val="0"/>
          <w:color w:val="auto"/>
          <w:sz w:val="21"/>
          <w:szCs w:val="21"/>
        </w:rPr>
        <w:t>已审查法案（</w:t>
      </w:r>
      <w:r w:rsidRPr="00DB515B">
        <w:rPr>
          <w:rFonts w:ascii="Times New Roman" w:hAnsi="Times New Roman" w:cs="Times New Roman"/>
          <w:snapToGrid w:val="0"/>
          <w:color w:val="auto"/>
          <w:sz w:val="21"/>
          <w:szCs w:val="21"/>
        </w:rPr>
        <w:t>21 USC 360</w:t>
      </w:r>
      <w:r w:rsidRPr="00DB515B">
        <w:rPr>
          <w:rFonts w:ascii="Times New Roman" w:cs="Times New Roman" w:hint="eastAsia"/>
          <w:snapToGrid w:val="0"/>
          <w:color w:val="auto"/>
          <w:sz w:val="21"/>
          <w:szCs w:val="21"/>
        </w:rPr>
        <w:t>（</w:t>
      </w:r>
      <w:r w:rsidRPr="00DB515B">
        <w:rPr>
          <w:rFonts w:ascii="Times New Roman" w:hAnsi="Times New Roman" w:cs="Times New Roman"/>
          <w:snapToGrid w:val="0"/>
          <w:color w:val="auto"/>
          <w:sz w:val="21"/>
          <w:szCs w:val="21"/>
        </w:rPr>
        <w:t>k</w:t>
      </w:r>
      <w:r w:rsidRPr="00DB515B">
        <w:rPr>
          <w:rFonts w:ascii="Times New Roman" w:cs="Times New Roman" w:hint="eastAsia"/>
          <w:snapToGrid w:val="0"/>
          <w:color w:val="auto"/>
          <w:sz w:val="21"/>
          <w:szCs w:val="21"/>
        </w:rPr>
        <w:t>））第</w:t>
      </w:r>
      <w:r w:rsidRPr="00DB515B">
        <w:rPr>
          <w:rFonts w:ascii="Times New Roman" w:hAnsi="Times New Roman" w:cs="Times New Roman"/>
          <w:snapToGrid w:val="0"/>
          <w:color w:val="auto"/>
          <w:sz w:val="21"/>
          <w:szCs w:val="21"/>
        </w:rPr>
        <w:t>510</w:t>
      </w:r>
      <w:r w:rsidRPr="00DB515B">
        <w:rPr>
          <w:rFonts w:ascii="Times New Roman" w:cs="Times New Roman" w:hint="eastAsia"/>
          <w:snapToGrid w:val="0"/>
          <w:color w:val="auto"/>
          <w:sz w:val="21"/>
          <w:szCs w:val="21"/>
        </w:rPr>
        <w:t>（</w:t>
      </w:r>
      <w:r w:rsidRPr="00DB515B">
        <w:rPr>
          <w:rFonts w:ascii="Times New Roman" w:hAnsi="Times New Roman" w:cs="Times New Roman"/>
          <w:snapToGrid w:val="0"/>
          <w:color w:val="auto"/>
          <w:sz w:val="21"/>
          <w:szCs w:val="21"/>
        </w:rPr>
        <w:t>k</w:t>
      </w:r>
      <w:r w:rsidRPr="00DB515B">
        <w:rPr>
          <w:rFonts w:ascii="Times New Roman" w:cs="Times New Roman" w:hint="eastAsia"/>
          <w:snapToGrid w:val="0"/>
          <w:color w:val="auto"/>
          <w:sz w:val="21"/>
          <w:szCs w:val="21"/>
        </w:rPr>
        <w:t>）条规定的上市前通告申请（</w:t>
      </w:r>
      <w:r w:rsidRPr="00DB515B">
        <w:rPr>
          <w:rFonts w:ascii="Times New Roman" w:hAnsi="Times New Roman" w:cs="Times New Roman"/>
          <w:snapToGrid w:val="0"/>
          <w:color w:val="auto"/>
          <w:sz w:val="21"/>
          <w:szCs w:val="21"/>
        </w:rPr>
        <w:t>510</w:t>
      </w:r>
      <w:r w:rsidRPr="00DB515B">
        <w:rPr>
          <w:rFonts w:ascii="Times New Roman" w:cs="Times New Roman" w:hint="eastAsia"/>
          <w:snapToGrid w:val="0"/>
          <w:color w:val="auto"/>
          <w:sz w:val="21"/>
          <w:szCs w:val="21"/>
        </w:rPr>
        <w:t>（</w:t>
      </w:r>
      <w:r w:rsidRPr="00DB515B">
        <w:rPr>
          <w:rFonts w:ascii="Times New Roman" w:hAnsi="Times New Roman" w:cs="Times New Roman"/>
          <w:snapToGrid w:val="0"/>
          <w:color w:val="auto"/>
          <w:sz w:val="21"/>
          <w:szCs w:val="21"/>
        </w:rPr>
        <w:t>k</w:t>
      </w:r>
      <w:r w:rsidRPr="00DB515B">
        <w:rPr>
          <w:rFonts w:ascii="Times New Roman" w:cs="Times New Roman" w:hint="eastAsia"/>
          <w:snapToGrid w:val="0"/>
          <w:color w:val="auto"/>
          <w:sz w:val="21"/>
          <w:szCs w:val="21"/>
        </w:rPr>
        <w:t>））和法案</w:t>
      </w:r>
      <w:r w:rsidRPr="00DB515B">
        <w:rPr>
          <w:rFonts w:ascii="Times New Roman" w:hAnsi="Times New Roman" w:cs="Times New Roman"/>
          <w:snapToGrid w:val="0"/>
          <w:color w:val="auto"/>
          <w:sz w:val="21"/>
          <w:szCs w:val="21"/>
        </w:rPr>
        <w:t>(21 U.S.C. 360(e))</w:t>
      </w:r>
      <w:r w:rsidRPr="00DB515B">
        <w:rPr>
          <w:rFonts w:ascii="Times New Roman" w:cs="Times New Roman" w:hint="eastAsia"/>
          <w:snapToGrid w:val="0"/>
          <w:color w:val="auto"/>
          <w:sz w:val="21"/>
          <w:szCs w:val="21"/>
        </w:rPr>
        <w:t>第</w:t>
      </w:r>
      <w:r w:rsidRPr="00DB515B">
        <w:rPr>
          <w:rFonts w:ascii="Times New Roman" w:hAnsi="Times New Roman" w:cs="Times New Roman"/>
          <w:snapToGrid w:val="0"/>
          <w:color w:val="auto"/>
          <w:sz w:val="21"/>
          <w:szCs w:val="21"/>
        </w:rPr>
        <w:t>515</w:t>
      </w:r>
      <w:r w:rsidRPr="00DB515B">
        <w:rPr>
          <w:rFonts w:ascii="Times New Roman" w:cs="Times New Roman" w:hint="eastAsia"/>
          <w:snapToGrid w:val="0"/>
          <w:color w:val="auto"/>
          <w:sz w:val="21"/>
          <w:szCs w:val="21"/>
        </w:rPr>
        <w:t>条规定的上市前核可（</w:t>
      </w:r>
      <w:r w:rsidRPr="00DB515B">
        <w:rPr>
          <w:rFonts w:ascii="Times New Roman" w:hAnsi="Times New Roman" w:cs="Times New Roman"/>
          <w:snapToGrid w:val="0"/>
          <w:color w:val="auto"/>
          <w:sz w:val="21"/>
          <w:szCs w:val="21"/>
        </w:rPr>
        <w:t>PMA</w:t>
      </w:r>
      <w:r w:rsidRPr="00DB515B">
        <w:rPr>
          <w:rFonts w:ascii="Times New Roman" w:cs="Times New Roman" w:hint="eastAsia"/>
          <w:snapToGrid w:val="0"/>
          <w:color w:val="auto"/>
          <w:sz w:val="21"/>
          <w:szCs w:val="21"/>
        </w:rPr>
        <w:t>），这些规定针对在美国销售的大多数矫正型和非矫正型隐形眼镜，包括用于改变正常眼睛外观的某些装饰性隐形眼镜。所有目前批准或准许的装饰性隐形眼镜只可作为处方器械（</w:t>
      </w:r>
      <w:r w:rsidRPr="00DB515B">
        <w:rPr>
          <w:rFonts w:ascii="Times New Roman" w:hAnsi="Times New Roman" w:cs="Times New Roman"/>
          <w:snapToGrid w:val="0"/>
          <w:color w:val="auto"/>
          <w:sz w:val="21"/>
          <w:szCs w:val="21"/>
        </w:rPr>
        <w:t>21 CFR 801.109</w:t>
      </w:r>
      <w:r w:rsidRPr="00DB515B">
        <w:rPr>
          <w:rFonts w:ascii="Times New Roman" w:cs="Times New Roman" w:hint="eastAsia"/>
          <w:snapToGrid w:val="0"/>
          <w:color w:val="auto"/>
          <w:sz w:val="21"/>
          <w:szCs w:val="21"/>
        </w:rPr>
        <w:t>）合法销售。但一些非矫正型装饰性隐形眼镜的销售未经</w:t>
      </w:r>
      <w:r w:rsidRPr="00DB515B">
        <w:rPr>
          <w:rFonts w:ascii="Times New Roman" w:hAnsi="Times New Roman" w:cs="Times New Roman"/>
          <w:snapToGrid w:val="0"/>
          <w:color w:val="auto"/>
          <w:sz w:val="21"/>
          <w:szCs w:val="21"/>
        </w:rPr>
        <w:t>FDA</w:t>
      </w:r>
      <w:r w:rsidRPr="00DB515B">
        <w:rPr>
          <w:rFonts w:ascii="Times New Roman" w:cs="Times New Roman" w:hint="eastAsia"/>
          <w:snapToGrid w:val="0"/>
          <w:color w:val="auto"/>
          <w:sz w:val="21"/>
          <w:szCs w:val="21"/>
        </w:rPr>
        <w:t>审查并且没有处方。虽然</w:t>
      </w:r>
      <w:r w:rsidRPr="00DB515B">
        <w:rPr>
          <w:rFonts w:ascii="Times New Roman" w:hAnsi="Times New Roman" w:cs="Times New Roman"/>
          <w:snapToGrid w:val="0"/>
          <w:color w:val="auto"/>
          <w:sz w:val="21"/>
          <w:szCs w:val="21"/>
        </w:rPr>
        <w:t>FDA</w:t>
      </w:r>
      <w:r w:rsidRPr="00DB515B">
        <w:rPr>
          <w:rFonts w:ascii="Times New Roman" w:cs="Times New Roman" w:hint="eastAsia"/>
          <w:snapToGrid w:val="0"/>
          <w:color w:val="auto"/>
          <w:sz w:val="21"/>
          <w:szCs w:val="21"/>
        </w:rPr>
        <w:t>认为仅用于装饰用途的隐形眼镜可根据法案第</w:t>
      </w:r>
      <w:r w:rsidRPr="00DB515B">
        <w:rPr>
          <w:rFonts w:ascii="Times New Roman" w:hAnsi="Times New Roman" w:cs="Times New Roman"/>
          <w:snapToGrid w:val="0"/>
          <w:color w:val="auto"/>
          <w:sz w:val="21"/>
          <w:szCs w:val="21"/>
        </w:rPr>
        <w:t>201</w:t>
      </w:r>
      <w:r w:rsidRPr="00DB515B">
        <w:rPr>
          <w:rFonts w:ascii="Times New Roman" w:cs="Times New Roman" w:hint="eastAsia"/>
          <w:snapToGrid w:val="0"/>
          <w:color w:val="auto"/>
          <w:sz w:val="21"/>
          <w:szCs w:val="21"/>
        </w:rPr>
        <w:t>（</w:t>
      </w:r>
      <w:r w:rsidRPr="00DB515B">
        <w:rPr>
          <w:rFonts w:ascii="Times New Roman" w:hAnsi="Times New Roman" w:cs="Times New Roman"/>
          <w:snapToGrid w:val="0"/>
          <w:color w:val="auto"/>
          <w:sz w:val="21"/>
          <w:szCs w:val="21"/>
        </w:rPr>
        <w:t>i</w:t>
      </w:r>
      <w:r w:rsidRPr="00DB515B">
        <w:rPr>
          <w:rFonts w:ascii="Times New Roman" w:cs="Times New Roman" w:hint="eastAsia"/>
          <w:snapToGrid w:val="0"/>
          <w:color w:val="auto"/>
          <w:sz w:val="21"/>
          <w:szCs w:val="21"/>
        </w:rPr>
        <w:t>）条规定作为化妆品进行监管，但第</w:t>
      </w:r>
      <w:r w:rsidRPr="00DB515B">
        <w:rPr>
          <w:rFonts w:ascii="Times New Roman" w:hAnsi="Times New Roman" w:cs="Times New Roman"/>
          <w:snapToGrid w:val="0"/>
          <w:color w:val="auto"/>
          <w:sz w:val="21"/>
          <w:szCs w:val="21"/>
        </w:rPr>
        <w:t>520</w:t>
      </w:r>
      <w:r w:rsidRPr="00DB515B">
        <w:rPr>
          <w:rFonts w:ascii="Times New Roman" w:cs="Times New Roman" w:hint="eastAsia"/>
          <w:snapToGrid w:val="0"/>
          <w:color w:val="auto"/>
          <w:sz w:val="21"/>
          <w:szCs w:val="21"/>
        </w:rPr>
        <w:t>（</w:t>
      </w:r>
      <w:r w:rsidRPr="00DB515B">
        <w:rPr>
          <w:rFonts w:ascii="Times New Roman" w:hAnsi="Times New Roman" w:cs="Times New Roman"/>
          <w:snapToGrid w:val="0"/>
          <w:color w:val="auto"/>
          <w:sz w:val="21"/>
          <w:szCs w:val="21"/>
        </w:rPr>
        <w:t>n</w:t>
      </w:r>
      <w:r w:rsidRPr="00DB515B">
        <w:rPr>
          <w:rFonts w:ascii="Times New Roman" w:cs="Times New Roman" w:hint="eastAsia"/>
          <w:snapToGrid w:val="0"/>
          <w:color w:val="auto"/>
          <w:sz w:val="21"/>
          <w:szCs w:val="21"/>
        </w:rPr>
        <w:t>）条规定要求将所有隐形眼镜作为器械进行监管。</w:t>
      </w:r>
    </w:p>
    <w:p w:rsidR="003F08BB" w:rsidRPr="00DB515B" w:rsidRDefault="003F08BB" w:rsidP="00DB515B">
      <w:pPr>
        <w:pStyle w:val="Default"/>
        <w:adjustRightInd/>
        <w:spacing w:before="240" w:line="360" w:lineRule="auto"/>
        <w:rPr>
          <w:rFonts w:ascii="Times New Roman" w:hAnsi="Times New Roman" w:cs="Times New Roman"/>
          <w:snapToGrid w:val="0"/>
          <w:color w:val="auto"/>
          <w:sz w:val="21"/>
          <w:szCs w:val="21"/>
        </w:rPr>
      </w:pPr>
      <w:r w:rsidRPr="00DB515B">
        <w:rPr>
          <w:rFonts w:ascii="Times New Roman" w:cs="Times New Roman" w:hint="eastAsia"/>
          <w:snapToGrid w:val="0"/>
          <w:color w:val="auto"/>
          <w:sz w:val="21"/>
          <w:szCs w:val="21"/>
        </w:rPr>
        <w:t>因此，商业销售中的所有隐形眼镜（包括装饰非矫正隐形眼镜）需要有经准许的</w:t>
      </w:r>
      <w:r w:rsidRPr="00DB515B">
        <w:rPr>
          <w:rFonts w:ascii="Times New Roman" w:hAnsi="Times New Roman" w:cs="Times New Roman"/>
          <w:snapToGrid w:val="0"/>
          <w:color w:val="auto"/>
          <w:sz w:val="21"/>
          <w:szCs w:val="21"/>
        </w:rPr>
        <w:t>510</w:t>
      </w:r>
      <w:r w:rsidRPr="00DB515B">
        <w:rPr>
          <w:rFonts w:ascii="Times New Roman" w:cs="Times New Roman" w:hint="eastAsia"/>
          <w:snapToGrid w:val="0"/>
          <w:color w:val="auto"/>
          <w:sz w:val="21"/>
          <w:szCs w:val="21"/>
        </w:rPr>
        <w:t>（</w:t>
      </w:r>
      <w:r w:rsidRPr="00DB515B">
        <w:rPr>
          <w:rFonts w:ascii="Times New Roman" w:hAnsi="Times New Roman" w:cs="Times New Roman"/>
          <w:snapToGrid w:val="0"/>
          <w:color w:val="auto"/>
          <w:sz w:val="21"/>
          <w:szCs w:val="21"/>
        </w:rPr>
        <w:t>k</w:t>
      </w:r>
      <w:r w:rsidRPr="00DB515B">
        <w:rPr>
          <w:rFonts w:ascii="Times New Roman" w:cs="Times New Roman" w:hint="eastAsia"/>
          <w:snapToGrid w:val="0"/>
          <w:color w:val="auto"/>
          <w:sz w:val="21"/>
          <w:szCs w:val="21"/>
        </w:rPr>
        <w:t>）、经批准的</w:t>
      </w:r>
      <w:r w:rsidRPr="00DB515B">
        <w:rPr>
          <w:rFonts w:ascii="Times New Roman" w:hAnsi="Times New Roman" w:cs="Times New Roman"/>
          <w:snapToGrid w:val="0"/>
          <w:color w:val="auto"/>
          <w:sz w:val="21"/>
          <w:szCs w:val="21"/>
        </w:rPr>
        <w:t>PMA</w:t>
      </w:r>
      <w:r w:rsidRPr="00DB515B">
        <w:rPr>
          <w:rFonts w:ascii="Times New Roman" w:cs="Times New Roman" w:hint="eastAsia"/>
          <w:snapToGrid w:val="0"/>
          <w:color w:val="auto"/>
          <w:sz w:val="21"/>
          <w:szCs w:val="21"/>
        </w:rPr>
        <w:t>或研究用途豁免（</w:t>
      </w:r>
      <w:r w:rsidRPr="00DB515B">
        <w:rPr>
          <w:rFonts w:ascii="Times New Roman" w:hAnsi="Times New Roman" w:cs="Times New Roman"/>
          <w:snapToGrid w:val="0"/>
          <w:color w:val="auto"/>
          <w:sz w:val="21"/>
          <w:szCs w:val="21"/>
        </w:rPr>
        <w:t>IDE</w:t>
      </w:r>
      <w:r w:rsidRPr="00DB515B">
        <w:rPr>
          <w:rFonts w:ascii="Times New Roman" w:cs="Times New Roman" w:hint="eastAsia"/>
          <w:snapToGrid w:val="0"/>
          <w:color w:val="auto"/>
          <w:sz w:val="21"/>
          <w:szCs w:val="21"/>
        </w:rPr>
        <w:t>）。如无</w:t>
      </w:r>
      <w:r w:rsidRPr="00DB515B">
        <w:rPr>
          <w:rFonts w:ascii="Times New Roman" w:hAnsi="Times New Roman" w:cs="Times New Roman"/>
          <w:snapToGrid w:val="0"/>
          <w:color w:val="auto"/>
          <w:sz w:val="21"/>
          <w:szCs w:val="21"/>
        </w:rPr>
        <w:t>FDA</w:t>
      </w:r>
      <w:r w:rsidRPr="00DB515B">
        <w:rPr>
          <w:rFonts w:ascii="Times New Roman" w:cs="Times New Roman" w:hint="eastAsia"/>
          <w:snapToGrid w:val="0"/>
          <w:color w:val="auto"/>
          <w:sz w:val="21"/>
          <w:szCs w:val="21"/>
        </w:rPr>
        <w:t>此类上市前授权，装饰性隐形眼镜视为法案（</w:t>
      </w:r>
      <w:r w:rsidRPr="00DB515B">
        <w:rPr>
          <w:rFonts w:ascii="Times New Roman" w:hAnsi="Times New Roman" w:cs="Times New Roman"/>
          <w:snapToGrid w:val="0"/>
          <w:color w:val="auto"/>
          <w:sz w:val="21"/>
          <w:szCs w:val="21"/>
        </w:rPr>
        <w:t>21 USC 351</w:t>
      </w:r>
      <w:r w:rsidRPr="00DB515B">
        <w:rPr>
          <w:rFonts w:ascii="Times New Roman" w:cs="Times New Roman" w:hint="eastAsia"/>
          <w:snapToGrid w:val="0"/>
          <w:color w:val="auto"/>
          <w:sz w:val="21"/>
          <w:szCs w:val="21"/>
        </w:rPr>
        <w:t>（</w:t>
      </w:r>
      <w:r w:rsidRPr="00DB515B">
        <w:rPr>
          <w:rFonts w:ascii="Times New Roman" w:hAnsi="Times New Roman" w:cs="Times New Roman"/>
          <w:snapToGrid w:val="0"/>
          <w:color w:val="auto"/>
          <w:sz w:val="21"/>
          <w:szCs w:val="21"/>
        </w:rPr>
        <w:t>f</w:t>
      </w:r>
      <w:r w:rsidRPr="00DB515B">
        <w:rPr>
          <w:rFonts w:ascii="Times New Roman" w:cs="Times New Roman" w:hint="eastAsia"/>
          <w:snapToGrid w:val="0"/>
          <w:color w:val="auto"/>
          <w:sz w:val="21"/>
          <w:szCs w:val="21"/>
        </w:rPr>
        <w:t>）（</w:t>
      </w:r>
      <w:r w:rsidRPr="00DB515B">
        <w:rPr>
          <w:rFonts w:ascii="Times New Roman" w:hAnsi="Times New Roman" w:cs="Times New Roman"/>
          <w:snapToGrid w:val="0"/>
          <w:color w:val="auto"/>
          <w:sz w:val="21"/>
          <w:szCs w:val="21"/>
        </w:rPr>
        <w:t>1</w:t>
      </w:r>
      <w:r w:rsidRPr="00DB515B">
        <w:rPr>
          <w:rFonts w:ascii="Times New Roman" w:cs="Times New Roman" w:hint="eastAsia"/>
          <w:snapToGrid w:val="0"/>
          <w:color w:val="auto"/>
          <w:sz w:val="21"/>
          <w:szCs w:val="21"/>
        </w:rPr>
        <w:t>）（</w:t>
      </w:r>
      <w:r w:rsidRPr="00DB515B">
        <w:rPr>
          <w:rFonts w:ascii="Times New Roman" w:hAnsi="Times New Roman" w:cs="Times New Roman"/>
          <w:snapToGrid w:val="0"/>
          <w:color w:val="auto"/>
          <w:sz w:val="21"/>
          <w:szCs w:val="21"/>
        </w:rPr>
        <w:t>B</w:t>
      </w:r>
      <w:r w:rsidRPr="00DB515B">
        <w:rPr>
          <w:rFonts w:ascii="Times New Roman" w:cs="Times New Roman" w:hint="eastAsia"/>
          <w:snapToGrid w:val="0"/>
          <w:color w:val="auto"/>
          <w:sz w:val="21"/>
          <w:szCs w:val="21"/>
        </w:rPr>
        <w:t>））第</w:t>
      </w:r>
      <w:r w:rsidRPr="00DB515B">
        <w:rPr>
          <w:rFonts w:ascii="Times New Roman" w:hAnsi="Times New Roman" w:cs="Times New Roman"/>
          <w:snapToGrid w:val="0"/>
          <w:color w:val="auto"/>
          <w:sz w:val="21"/>
          <w:szCs w:val="21"/>
        </w:rPr>
        <w:t>501</w:t>
      </w:r>
      <w:r w:rsidRPr="00DB515B">
        <w:rPr>
          <w:rFonts w:ascii="Times New Roman" w:cs="Times New Roman" w:hint="eastAsia"/>
          <w:snapToGrid w:val="0"/>
          <w:color w:val="auto"/>
          <w:sz w:val="21"/>
          <w:szCs w:val="21"/>
        </w:rPr>
        <w:t>（</w:t>
      </w:r>
      <w:r w:rsidRPr="00DB515B">
        <w:rPr>
          <w:rFonts w:ascii="Times New Roman" w:hAnsi="Times New Roman" w:cs="Times New Roman"/>
          <w:snapToGrid w:val="0"/>
          <w:color w:val="auto"/>
          <w:sz w:val="21"/>
          <w:szCs w:val="21"/>
        </w:rPr>
        <w:t>f</w:t>
      </w:r>
      <w:r w:rsidRPr="00DB515B">
        <w:rPr>
          <w:rFonts w:ascii="Times New Roman" w:cs="Times New Roman" w:hint="eastAsia"/>
          <w:snapToGrid w:val="0"/>
          <w:color w:val="auto"/>
          <w:sz w:val="21"/>
          <w:szCs w:val="21"/>
        </w:rPr>
        <w:t>）（</w:t>
      </w:r>
      <w:r w:rsidRPr="00DB515B">
        <w:rPr>
          <w:rFonts w:ascii="Times New Roman" w:hAnsi="Times New Roman" w:cs="Times New Roman"/>
          <w:snapToGrid w:val="0"/>
          <w:color w:val="auto"/>
          <w:sz w:val="21"/>
          <w:szCs w:val="21"/>
        </w:rPr>
        <w:t>1</w:t>
      </w:r>
      <w:r w:rsidRPr="00DB515B">
        <w:rPr>
          <w:rFonts w:ascii="Times New Roman" w:cs="Times New Roman" w:hint="eastAsia"/>
          <w:snapToGrid w:val="0"/>
          <w:color w:val="auto"/>
          <w:sz w:val="21"/>
          <w:szCs w:val="21"/>
        </w:rPr>
        <w:t>）（</w:t>
      </w:r>
      <w:r w:rsidRPr="00DB515B">
        <w:rPr>
          <w:rFonts w:ascii="Times New Roman" w:hAnsi="Times New Roman" w:cs="Times New Roman"/>
          <w:snapToGrid w:val="0"/>
          <w:color w:val="auto"/>
          <w:sz w:val="21"/>
          <w:szCs w:val="21"/>
        </w:rPr>
        <w:t>B</w:t>
      </w:r>
      <w:r w:rsidRPr="00DB515B">
        <w:rPr>
          <w:rFonts w:ascii="Times New Roman" w:cs="Times New Roman" w:hint="eastAsia"/>
          <w:snapToGrid w:val="0"/>
          <w:color w:val="auto"/>
          <w:sz w:val="21"/>
          <w:szCs w:val="21"/>
        </w:rPr>
        <w:t>）条规定的假冒产品和法案</w:t>
      </w:r>
      <w:r w:rsidRPr="00DB515B">
        <w:rPr>
          <w:rFonts w:ascii="Times New Roman" w:hAnsi="Times New Roman" w:cs="Times New Roman"/>
          <w:snapToGrid w:val="0"/>
          <w:color w:val="auto"/>
          <w:sz w:val="21"/>
          <w:szCs w:val="21"/>
        </w:rPr>
        <w:t>(21 U.S.C. 352(o))</w:t>
      </w:r>
      <w:r w:rsidRPr="00DB515B">
        <w:rPr>
          <w:rFonts w:ascii="Times New Roman" w:cs="Times New Roman" w:hint="eastAsia"/>
          <w:snapToGrid w:val="0"/>
          <w:color w:val="auto"/>
          <w:sz w:val="21"/>
          <w:szCs w:val="21"/>
        </w:rPr>
        <w:t>第</w:t>
      </w:r>
      <w:r w:rsidRPr="00DB515B">
        <w:rPr>
          <w:rFonts w:ascii="Times New Roman" w:hAnsi="Times New Roman" w:cs="Times New Roman"/>
          <w:snapToGrid w:val="0"/>
          <w:color w:val="auto"/>
          <w:sz w:val="21"/>
          <w:szCs w:val="21"/>
        </w:rPr>
        <w:t>502</w:t>
      </w:r>
      <w:r w:rsidRPr="00DB515B">
        <w:rPr>
          <w:rFonts w:ascii="Times New Roman" w:cs="Times New Roman" w:hint="eastAsia"/>
          <w:snapToGrid w:val="0"/>
          <w:color w:val="auto"/>
          <w:sz w:val="21"/>
          <w:szCs w:val="21"/>
        </w:rPr>
        <w:t>（</w:t>
      </w:r>
      <w:r w:rsidRPr="00DB515B">
        <w:rPr>
          <w:rFonts w:ascii="Times New Roman" w:hAnsi="Times New Roman" w:cs="Times New Roman"/>
          <w:snapToGrid w:val="0"/>
          <w:color w:val="auto"/>
          <w:sz w:val="21"/>
          <w:szCs w:val="21"/>
        </w:rPr>
        <w:t>o</w:t>
      </w:r>
      <w:r w:rsidRPr="00DB515B">
        <w:rPr>
          <w:rFonts w:ascii="Times New Roman" w:cs="Times New Roman" w:hint="eastAsia"/>
          <w:snapToGrid w:val="0"/>
          <w:color w:val="auto"/>
          <w:sz w:val="21"/>
          <w:szCs w:val="21"/>
        </w:rPr>
        <w:t>）条规定的冒牌产品。</w:t>
      </w:r>
    </w:p>
    <w:p w:rsidR="003F08BB" w:rsidRPr="00DB515B" w:rsidRDefault="003F08BB" w:rsidP="00DB515B">
      <w:pPr>
        <w:pStyle w:val="Default"/>
        <w:adjustRightInd/>
        <w:spacing w:before="240" w:line="360" w:lineRule="auto"/>
        <w:rPr>
          <w:rFonts w:ascii="Times New Roman" w:hAnsi="Times New Roman" w:cs="Times New Roman"/>
          <w:b/>
          <w:bCs/>
          <w:snapToGrid w:val="0"/>
          <w:color w:val="auto"/>
          <w:sz w:val="28"/>
          <w:szCs w:val="28"/>
        </w:rPr>
      </w:pPr>
      <w:r w:rsidRPr="00DB515B">
        <w:rPr>
          <w:rFonts w:ascii="Times New Roman" w:hAnsi="Times New Roman" w:cs="Times New Roman"/>
          <w:b/>
          <w:snapToGrid w:val="0"/>
          <w:color w:val="auto"/>
          <w:sz w:val="28"/>
          <w:szCs w:val="28"/>
        </w:rPr>
        <w:t>III.</w:t>
      </w:r>
      <w:r w:rsidRPr="00DB515B">
        <w:rPr>
          <w:rFonts w:ascii="Times New Roman" w:cs="Times New Roman" w:hint="eastAsia"/>
          <w:b/>
          <w:snapToGrid w:val="0"/>
          <w:color w:val="auto"/>
          <w:sz w:val="28"/>
          <w:szCs w:val="28"/>
        </w:rPr>
        <w:t>制造商、进口商、分销商或零售商是否可以将装饰性隐形眼镜作为非处方产品销售？</w:t>
      </w:r>
    </w:p>
    <w:p w:rsidR="003F08BB" w:rsidRPr="00DB515B" w:rsidRDefault="003F08BB" w:rsidP="00DB515B">
      <w:pPr>
        <w:pStyle w:val="Default"/>
        <w:adjustRightInd/>
        <w:spacing w:before="240" w:line="360" w:lineRule="auto"/>
        <w:rPr>
          <w:rFonts w:ascii="Times New Roman" w:hAnsi="Times New Roman" w:cs="Times New Roman"/>
          <w:snapToGrid w:val="0"/>
          <w:color w:val="auto"/>
          <w:sz w:val="21"/>
          <w:szCs w:val="21"/>
        </w:rPr>
      </w:pPr>
      <w:r w:rsidRPr="00DB515B">
        <w:rPr>
          <w:rFonts w:ascii="Times New Roman" w:cs="Times New Roman" w:hint="eastAsia"/>
          <w:snapToGrid w:val="0"/>
          <w:color w:val="auto"/>
          <w:sz w:val="21"/>
          <w:szCs w:val="21"/>
        </w:rPr>
        <w:t>不可以。制造商、进口商、经销商或零售商不得将装饰性隐形眼镜作为非处方产品销售或提供给消费者。制造商或初始进口商应停止销售该器械，如果打算销售任何类型的非矫正型隐形眼镜，包括用于改变正常眼睛外观的装饰性镜片，应向</w:t>
      </w:r>
      <w:r w:rsidRPr="00DB515B">
        <w:rPr>
          <w:rFonts w:ascii="Times New Roman" w:hAnsi="Times New Roman" w:cs="Times New Roman"/>
          <w:snapToGrid w:val="0"/>
          <w:color w:val="auto"/>
          <w:sz w:val="21"/>
          <w:szCs w:val="21"/>
        </w:rPr>
        <w:t>FDA</w:t>
      </w:r>
      <w:r w:rsidRPr="00DB515B">
        <w:rPr>
          <w:rFonts w:ascii="Times New Roman" w:cs="Times New Roman" w:hint="eastAsia"/>
          <w:snapToGrid w:val="0"/>
          <w:color w:val="auto"/>
          <w:sz w:val="21"/>
          <w:szCs w:val="21"/>
        </w:rPr>
        <w:t>提交相应的上市前通告或申请以供批准。</w:t>
      </w:r>
      <w:r w:rsidRPr="00DB515B">
        <w:rPr>
          <w:rFonts w:ascii="Times New Roman" w:cs="Times New Roman" w:hint="eastAsia"/>
          <w:color w:val="auto"/>
          <w:sz w:val="21"/>
          <w:szCs w:val="21"/>
        </w:rPr>
        <w:t>隐形眼镜</w:t>
      </w:r>
      <w:r w:rsidRPr="00DB515B">
        <w:rPr>
          <w:rFonts w:ascii="Times New Roman" w:hAnsi="Times New Roman" w:cs="Times New Roman"/>
          <w:color w:val="auto"/>
          <w:sz w:val="21"/>
          <w:szCs w:val="21"/>
        </w:rPr>
        <w:t>510</w:t>
      </w:r>
      <w:r w:rsidRPr="00DB515B">
        <w:rPr>
          <w:rFonts w:ascii="Times New Roman" w:cs="Times New Roman" w:hint="eastAsia"/>
          <w:color w:val="auto"/>
          <w:sz w:val="21"/>
          <w:szCs w:val="21"/>
        </w:rPr>
        <w:t>（</w:t>
      </w:r>
      <w:r w:rsidRPr="00DB515B">
        <w:rPr>
          <w:rFonts w:ascii="Times New Roman" w:hAnsi="Times New Roman" w:cs="Times New Roman"/>
          <w:color w:val="auto"/>
          <w:sz w:val="21"/>
          <w:szCs w:val="21"/>
        </w:rPr>
        <w:t>k</w:t>
      </w:r>
      <w:r w:rsidRPr="00DB515B">
        <w:rPr>
          <w:rFonts w:ascii="Times New Roman" w:cs="Times New Roman" w:hint="eastAsia"/>
          <w:color w:val="auto"/>
          <w:sz w:val="21"/>
          <w:szCs w:val="21"/>
        </w:rPr>
        <w:t>）提交指南链接：</w:t>
      </w:r>
      <w:r w:rsidRPr="00DB515B">
        <w:rPr>
          <w:rFonts w:ascii="Times New Roman" w:hAnsi="Times New Roman" w:cs="Times New Roman"/>
          <w:snapToGrid w:val="0"/>
          <w:color w:val="auto"/>
          <w:sz w:val="21"/>
          <w:szCs w:val="21"/>
        </w:rPr>
        <w:t>http://www.fda.gov/cdrh/ode/conta.html</w:t>
      </w:r>
      <w:r w:rsidRPr="00DB515B">
        <w:rPr>
          <w:rFonts w:ascii="Times New Roman" w:cs="Times New Roman" w:hint="eastAsia"/>
          <w:color w:val="auto"/>
          <w:sz w:val="21"/>
          <w:szCs w:val="21"/>
        </w:rPr>
        <w:t>。</w:t>
      </w:r>
      <w:r w:rsidRPr="00DB515B">
        <w:rPr>
          <w:rFonts w:ascii="Times New Roman" w:cs="Times New Roman" w:hint="eastAsia"/>
          <w:snapToGrid w:val="0"/>
          <w:color w:val="auto"/>
          <w:sz w:val="21"/>
          <w:szCs w:val="21"/>
        </w:rPr>
        <w:t>隐形眼镜（包括装饰非矫正隐形眼镜）也按该法案进行全面控制，包括质量体系规定（联邦法规（</w:t>
      </w:r>
      <w:r w:rsidRPr="00DB515B">
        <w:rPr>
          <w:rFonts w:ascii="Times New Roman" w:hAnsi="Times New Roman" w:cs="Times New Roman"/>
          <w:snapToGrid w:val="0"/>
          <w:color w:val="auto"/>
          <w:sz w:val="21"/>
          <w:szCs w:val="21"/>
        </w:rPr>
        <w:t>CFR</w:t>
      </w:r>
      <w:r w:rsidRPr="00DB515B">
        <w:rPr>
          <w:rFonts w:ascii="Times New Roman" w:cs="Times New Roman" w:hint="eastAsia"/>
          <w:snapToGrid w:val="0"/>
          <w:color w:val="auto"/>
          <w:sz w:val="21"/>
          <w:szCs w:val="21"/>
        </w:rPr>
        <w:t>）</w:t>
      </w:r>
      <w:r w:rsidRPr="00DB515B">
        <w:rPr>
          <w:rFonts w:ascii="Times New Roman" w:hAnsi="Times New Roman" w:cs="Times New Roman"/>
          <w:snapToGrid w:val="0"/>
          <w:color w:val="auto"/>
          <w:sz w:val="21"/>
          <w:szCs w:val="21"/>
        </w:rPr>
        <w:t>21</w:t>
      </w:r>
      <w:r w:rsidRPr="00DB515B">
        <w:rPr>
          <w:rFonts w:ascii="Times New Roman" w:cs="Times New Roman" w:hint="eastAsia"/>
          <w:snapToGrid w:val="0"/>
          <w:color w:val="auto"/>
          <w:sz w:val="21"/>
          <w:szCs w:val="21"/>
        </w:rPr>
        <w:t>第</w:t>
      </w:r>
      <w:r w:rsidRPr="00DB515B">
        <w:rPr>
          <w:rFonts w:ascii="Times New Roman" w:hAnsi="Times New Roman" w:cs="Times New Roman"/>
          <w:snapToGrid w:val="0"/>
          <w:color w:val="auto"/>
          <w:sz w:val="21"/>
          <w:szCs w:val="21"/>
        </w:rPr>
        <w:t>820</w:t>
      </w:r>
      <w:r w:rsidRPr="00DB515B">
        <w:rPr>
          <w:rFonts w:ascii="Times New Roman" w:cs="Times New Roman" w:hint="eastAsia"/>
          <w:snapToGrid w:val="0"/>
          <w:color w:val="auto"/>
          <w:sz w:val="21"/>
          <w:szCs w:val="21"/>
        </w:rPr>
        <w:t>编）和其他适用的器械法规和法定要求，包括符合</w:t>
      </w:r>
      <w:r w:rsidRPr="00DB515B">
        <w:rPr>
          <w:rFonts w:ascii="Times New Roman" w:hAnsi="Times New Roman" w:cs="Times New Roman"/>
          <w:snapToGrid w:val="0"/>
          <w:color w:val="auto"/>
          <w:sz w:val="21"/>
          <w:szCs w:val="21"/>
        </w:rPr>
        <w:t>21 CFR 801.109</w:t>
      </w:r>
      <w:r w:rsidRPr="00DB515B">
        <w:rPr>
          <w:rFonts w:ascii="Times New Roman" w:cs="Times New Roman" w:hint="eastAsia"/>
          <w:snapToGrid w:val="0"/>
          <w:color w:val="auto"/>
          <w:sz w:val="21"/>
          <w:szCs w:val="21"/>
        </w:rPr>
        <w:t>等标签要求。</w:t>
      </w:r>
    </w:p>
    <w:p w:rsidR="003F08BB" w:rsidRPr="00DB515B" w:rsidRDefault="003F08BB" w:rsidP="00DB515B">
      <w:pPr>
        <w:pStyle w:val="Default"/>
        <w:adjustRightInd/>
        <w:spacing w:before="240" w:line="360" w:lineRule="auto"/>
        <w:rPr>
          <w:rFonts w:ascii="Times New Roman" w:hAnsi="Times New Roman" w:cs="Times New Roman"/>
          <w:b/>
          <w:bCs/>
          <w:snapToGrid w:val="0"/>
          <w:color w:val="auto"/>
          <w:sz w:val="28"/>
          <w:szCs w:val="28"/>
        </w:rPr>
      </w:pPr>
      <w:r w:rsidRPr="00DB515B">
        <w:rPr>
          <w:rFonts w:ascii="Times New Roman" w:hAnsi="Times New Roman" w:cs="Times New Roman"/>
          <w:b/>
          <w:snapToGrid w:val="0"/>
          <w:color w:val="auto"/>
          <w:sz w:val="28"/>
          <w:szCs w:val="28"/>
        </w:rPr>
        <w:t>IV.</w:t>
      </w:r>
      <w:r w:rsidRPr="00DB515B">
        <w:rPr>
          <w:rFonts w:ascii="Times New Roman" w:cs="Times New Roman" w:hint="eastAsia"/>
          <w:b/>
          <w:snapToGrid w:val="0"/>
          <w:color w:val="auto"/>
          <w:sz w:val="28"/>
          <w:szCs w:val="28"/>
        </w:rPr>
        <w:t>制造商、进口商、分销商或零售商是否须接受</w:t>
      </w:r>
      <w:r w:rsidRPr="00DB515B">
        <w:rPr>
          <w:rFonts w:ascii="Times New Roman" w:hAnsi="Times New Roman" w:cs="Times New Roman"/>
          <w:b/>
          <w:snapToGrid w:val="0"/>
          <w:color w:val="auto"/>
          <w:sz w:val="28"/>
          <w:szCs w:val="28"/>
        </w:rPr>
        <w:t>FDA</w:t>
      </w:r>
      <w:r w:rsidRPr="00DB515B">
        <w:rPr>
          <w:rFonts w:ascii="Times New Roman" w:cs="Times New Roman" w:hint="eastAsia"/>
          <w:b/>
          <w:snapToGrid w:val="0"/>
          <w:color w:val="auto"/>
          <w:sz w:val="28"/>
          <w:szCs w:val="28"/>
        </w:rPr>
        <w:t>的检查？</w:t>
      </w:r>
    </w:p>
    <w:p w:rsidR="003F08BB" w:rsidRPr="00DB515B" w:rsidRDefault="003F08BB" w:rsidP="00DB515B">
      <w:pPr>
        <w:pStyle w:val="Default"/>
        <w:adjustRightInd/>
        <w:spacing w:before="240" w:line="360" w:lineRule="auto"/>
        <w:rPr>
          <w:rFonts w:ascii="Times New Roman" w:hAnsi="Times New Roman" w:cs="Times New Roman"/>
          <w:snapToGrid w:val="0"/>
          <w:color w:val="auto"/>
          <w:sz w:val="21"/>
          <w:szCs w:val="21"/>
        </w:rPr>
      </w:pPr>
      <w:r w:rsidRPr="00DB515B">
        <w:rPr>
          <w:rFonts w:ascii="Times New Roman" w:cs="Times New Roman" w:hint="eastAsia"/>
          <w:snapToGrid w:val="0"/>
          <w:color w:val="auto"/>
          <w:sz w:val="21"/>
          <w:szCs w:val="21"/>
        </w:rPr>
        <w:t>是。</w:t>
      </w:r>
      <w:r w:rsidRPr="00DB515B">
        <w:rPr>
          <w:rFonts w:ascii="Times New Roman" w:hAnsi="Times New Roman" w:cs="Times New Roman"/>
          <w:snapToGrid w:val="0"/>
          <w:color w:val="auto"/>
          <w:sz w:val="21"/>
          <w:szCs w:val="21"/>
        </w:rPr>
        <w:t>FDA</w:t>
      </w:r>
      <w:r w:rsidRPr="00DB515B">
        <w:rPr>
          <w:rFonts w:ascii="Times New Roman" w:cs="Times New Roman" w:hint="eastAsia"/>
          <w:snapToGrid w:val="0"/>
          <w:color w:val="auto"/>
          <w:sz w:val="21"/>
          <w:szCs w:val="21"/>
        </w:rPr>
        <w:t>已经检查了几家分销装饰性隐形眼镜的公司并提出警告：在没有有效处方或适当标签（包括有关风险和适当的安全使用说明信息）的情况下销售装饰性隐形眼镜，公司将违反联邦法律。</w:t>
      </w:r>
      <w:r w:rsidRPr="00DB515B">
        <w:rPr>
          <w:rFonts w:ascii="Times New Roman" w:hAnsi="Times New Roman" w:cs="Times New Roman"/>
          <w:snapToGrid w:val="0"/>
          <w:color w:val="auto"/>
          <w:sz w:val="21"/>
          <w:szCs w:val="21"/>
        </w:rPr>
        <w:t>FDA</w:t>
      </w:r>
      <w:r w:rsidRPr="00DB515B">
        <w:rPr>
          <w:rFonts w:ascii="Times New Roman" w:cs="Times New Roman" w:hint="eastAsia"/>
          <w:snapToGrid w:val="0"/>
          <w:color w:val="auto"/>
          <w:sz w:val="21"/>
          <w:szCs w:val="21"/>
        </w:rPr>
        <w:t>还就没有适当的眼睛护理专业人员参与的装饰性隐形眼镜的相关风险向大规模营销公司和在线网站的运营商提出警告。</w:t>
      </w:r>
      <w:r w:rsidRPr="00DB515B">
        <w:rPr>
          <w:rFonts w:ascii="Times New Roman" w:hAnsi="Times New Roman" w:cs="Times New Roman"/>
          <w:snapToGrid w:val="0"/>
          <w:color w:val="auto"/>
          <w:sz w:val="21"/>
          <w:szCs w:val="21"/>
        </w:rPr>
        <w:t xml:space="preserve"> </w:t>
      </w:r>
    </w:p>
    <w:p w:rsidR="003F08BB" w:rsidRPr="00DB515B" w:rsidRDefault="003F08BB" w:rsidP="00DB515B">
      <w:pPr>
        <w:pStyle w:val="Default"/>
        <w:adjustRightInd/>
        <w:spacing w:before="240" w:line="360" w:lineRule="auto"/>
        <w:rPr>
          <w:rFonts w:ascii="Times New Roman" w:hAnsi="Times New Roman" w:cs="Times New Roman"/>
          <w:b/>
          <w:bCs/>
          <w:snapToGrid w:val="0"/>
          <w:color w:val="auto"/>
          <w:sz w:val="28"/>
          <w:szCs w:val="28"/>
        </w:rPr>
      </w:pPr>
      <w:r w:rsidRPr="00DB515B">
        <w:rPr>
          <w:rFonts w:ascii="Times New Roman" w:hAnsi="Times New Roman" w:cs="Times New Roman"/>
          <w:b/>
          <w:snapToGrid w:val="0"/>
          <w:color w:val="auto"/>
          <w:sz w:val="28"/>
          <w:szCs w:val="28"/>
        </w:rPr>
        <w:t>V.FDA</w:t>
      </w:r>
      <w:r w:rsidRPr="00DB515B">
        <w:rPr>
          <w:rFonts w:ascii="Times New Roman" w:cs="Times New Roman" w:hint="eastAsia"/>
          <w:b/>
          <w:snapToGrid w:val="0"/>
          <w:color w:val="auto"/>
          <w:sz w:val="28"/>
          <w:szCs w:val="28"/>
        </w:rPr>
        <w:t>法律对进口镜片有何影响？</w:t>
      </w:r>
    </w:p>
    <w:p w:rsidR="003F08BB" w:rsidRPr="00DB515B" w:rsidRDefault="003F08BB" w:rsidP="00DB515B">
      <w:pPr>
        <w:pStyle w:val="Default"/>
        <w:adjustRightInd/>
        <w:spacing w:before="240" w:line="360" w:lineRule="auto"/>
        <w:rPr>
          <w:rFonts w:ascii="Times New Roman" w:hAnsi="Times New Roman" w:cs="Times New Roman"/>
          <w:snapToGrid w:val="0"/>
          <w:color w:val="auto"/>
          <w:sz w:val="21"/>
          <w:szCs w:val="21"/>
        </w:rPr>
      </w:pPr>
      <w:r w:rsidRPr="00DB515B">
        <w:rPr>
          <w:rFonts w:ascii="Times New Roman" w:cs="Times New Roman" w:hint="eastAsia"/>
          <w:snapToGrid w:val="0"/>
          <w:color w:val="auto"/>
          <w:sz w:val="21"/>
          <w:szCs w:val="21"/>
        </w:rPr>
        <w:lastRenderedPageBreak/>
        <w:t>对不符合适用的上市前设备要求的进口装饰性隐形眼镜将，作为器械，根据</w:t>
      </w:r>
      <w:r w:rsidRPr="00DB515B">
        <w:rPr>
          <w:rFonts w:ascii="Times New Roman" w:hAnsi="Times New Roman" w:cs="Times New Roman"/>
          <w:snapToGrid w:val="0"/>
          <w:color w:val="auto"/>
          <w:sz w:val="21"/>
          <w:szCs w:val="21"/>
        </w:rPr>
        <w:t>FDA</w:t>
      </w:r>
      <w:r w:rsidRPr="00DB515B">
        <w:rPr>
          <w:rFonts w:ascii="Times New Roman" w:cs="Times New Roman" w:hint="eastAsia"/>
          <w:snapToGrid w:val="0"/>
          <w:color w:val="auto"/>
          <w:sz w:val="21"/>
          <w:szCs w:val="21"/>
        </w:rPr>
        <w:t>进口警报</w:t>
      </w:r>
      <w:r w:rsidRPr="00DB515B">
        <w:rPr>
          <w:rFonts w:ascii="Times New Roman" w:hAnsi="Times New Roman" w:cs="Times New Roman"/>
          <w:snapToGrid w:val="0"/>
          <w:color w:val="auto"/>
          <w:sz w:val="21"/>
          <w:szCs w:val="21"/>
        </w:rPr>
        <w:t>89 - 08</w:t>
      </w:r>
      <w:r w:rsidRPr="00DB515B">
        <w:rPr>
          <w:rFonts w:ascii="Times New Roman" w:cs="Times New Roman" w:hint="eastAsia"/>
          <w:snapToGrid w:val="0"/>
          <w:color w:val="auto"/>
          <w:sz w:val="21"/>
          <w:szCs w:val="21"/>
        </w:rPr>
        <w:t>号</w:t>
      </w:r>
      <w:r w:rsidRPr="00DB515B">
        <w:rPr>
          <w:rFonts w:ascii="Times New Roman" w:hAnsi="Times New Roman" w:cs="Times New Roman"/>
          <w:snapToGrid w:val="0"/>
          <w:color w:val="auto"/>
          <w:sz w:val="21"/>
          <w:szCs w:val="21"/>
        </w:rPr>
        <w:t>“</w:t>
      </w:r>
      <w:r w:rsidRPr="00DB515B">
        <w:rPr>
          <w:rFonts w:ascii="Times New Roman" w:cs="Times New Roman" w:hint="eastAsia"/>
          <w:snapToGrid w:val="0"/>
          <w:color w:val="auto"/>
          <w:sz w:val="21"/>
          <w:szCs w:val="21"/>
        </w:rPr>
        <w:t>扣留无经批准的</w:t>
      </w:r>
      <w:r w:rsidRPr="00DB515B">
        <w:rPr>
          <w:rFonts w:ascii="Times New Roman" w:hAnsi="Times New Roman" w:cs="Times New Roman"/>
          <w:snapToGrid w:val="0"/>
          <w:color w:val="auto"/>
          <w:sz w:val="21"/>
          <w:szCs w:val="21"/>
        </w:rPr>
        <w:t>PMA</w:t>
      </w:r>
      <w:r w:rsidRPr="00DB515B">
        <w:rPr>
          <w:rFonts w:ascii="Times New Roman" w:cs="Times New Roman" w:hint="eastAsia"/>
          <w:snapToGrid w:val="0"/>
          <w:color w:val="auto"/>
          <w:sz w:val="21"/>
          <w:szCs w:val="21"/>
        </w:rPr>
        <w:t>或</w:t>
      </w:r>
      <w:r w:rsidRPr="00DB515B">
        <w:rPr>
          <w:rFonts w:ascii="Times New Roman" w:hAnsi="Times New Roman" w:cs="Times New Roman"/>
          <w:snapToGrid w:val="0"/>
          <w:color w:val="auto"/>
          <w:sz w:val="21"/>
          <w:szCs w:val="21"/>
        </w:rPr>
        <w:t>IDE</w:t>
      </w:r>
      <w:r w:rsidRPr="00DB515B">
        <w:rPr>
          <w:rFonts w:ascii="Times New Roman" w:cs="Times New Roman" w:hint="eastAsia"/>
          <w:snapToGrid w:val="0"/>
          <w:color w:val="auto"/>
          <w:sz w:val="21"/>
          <w:szCs w:val="21"/>
        </w:rPr>
        <w:t>的器械和其他无等效许可或</w:t>
      </w:r>
      <w:r w:rsidRPr="00DB515B">
        <w:rPr>
          <w:rFonts w:ascii="Times New Roman" w:hAnsi="Times New Roman" w:cs="Times New Roman"/>
          <w:snapToGrid w:val="0"/>
          <w:color w:val="auto"/>
          <w:sz w:val="21"/>
          <w:szCs w:val="21"/>
        </w:rPr>
        <w:t>510</w:t>
      </w:r>
      <w:r w:rsidRPr="00DB515B">
        <w:rPr>
          <w:rFonts w:ascii="Times New Roman" w:cs="Times New Roman" w:hint="eastAsia"/>
          <w:snapToGrid w:val="0"/>
          <w:color w:val="auto"/>
          <w:sz w:val="21"/>
          <w:szCs w:val="21"/>
        </w:rPr>
        <w:t>（</w:t>
      </w:r>
      <w:r w:rsidRPr="00DB515B">
        <w:rPr>
          <w:rFonts w:ascii="Times New Roman" w:hAnsi="Times New Roman" w:cs="Times New Roman"/>
          <w:snapToGrid w:val="0"/>
          <w:color w:val="auto"/>
          <w:sz w:val="21"/>
          <w:szCs w:val="21"/>
        </w:rPr>
        <w:t>k</w:t>
      </w:r>
      <w:r w:rsidRPr="00DB515B">
        <w:rPr>
          <w:rFonts w:ascii="Times New Roman" w:cs="Times New Roman" w:hint="eastAsia"/>
          <w:snapToGrid w:val="0"/>
          <w:color w:val="auto"/>
          <w:sz w:val="21"/>
          <w:szCs w:val="21"/>
        </w:rPr>
        <w:t>）的器械，无需进行器械实物检查</w:t>
      </w:r>
      <w:r w:rsidRPr="00DB515B">
        <w:rPr>
          <w:rFonts w:ascii="Times New Roman" w:hAnsi="Times New Roman" w:cs="Times New Roman"/>
          <w:snapToGrid w:val="0"/>
          <w:color w:val="auto"/>
          <w:sz w:val="21"/>
          <w:szCs w:val="21"/>
        </w:rPr>
        <w:t>”</w:t>
      </w:r>
      <w:r w:rsidRPr="00DB515B">
        <w:rPr>
          <w:rFonts w:ascii="Times New Roman" w:cs="Times New Roman" w:hint="eastAsia"/>
          <w:snapToGrid w:val="0"/>
          <w:color w:val="auto"/>
          <w:sz w:val="21"/>
          <w:szCs w:val="21"/>
        </w:rPr>
        <w:t>予以扣留（参见法案</w:t>
      </w:r>
      <w:r w:rsidRPr="00DB515B">
        <w:rPr>
          <w:rFonts w:ascii="Times New Roman" w:hAnsi="Times New Roman" w:cs="Times New Roman"/>
          <w:snapToGrid w:val="0"/>
          <w:color w:val="auto"/>
          <w:sz w:val="21"/>
          <w:szCs w:val="21"/>
        </w:rPr>
        <w:t>21 USC 381</w:t>
      </w:r>
      <w:r w:rsidRPr="00DB515B">
        <w:rPr>
          <w:rFonts w:ascii="Times New Roman" w:cs="Times New Roman" w:hint="eastAsia"/>
          <w:snapToGrid w:val="0"/>
          <w:color w:val="auto"/>
          <w:sz w:val="21"/>
          <w:szCs w:val="21"/>
        </w:rPr>
        <w:t>的第</w:t>
      </w:r>
      <w:r w:rsidRPr="00DB515B">
        <w:rPr>
          <w:rFonts w:ascii="Times New Roman" w:hAnsi="Times New Roman" w:cs="Times New Roman"/>
          <w:snapToGrid w:val="0"/>
          <w:color w:val="auto"/>
          <w:sz w:val="21"/>
          <w:szCs w:val="21"/>
        </w:rPr>
        <w:t>801</w:t>
      </w:r>
      <w:r w:rsidRPr="00DB515B">
        <w:rPr>
          <w:rFonts w:ascii="Times New Roman" w:cs="Times New Roman" w:hint="eastAsia"/>
          <w:snapToGrid w:val="0"/>
          <w:color w:val="auto"/>
          <w:sz w:val="21"/>
          <w:szCs w:val="21"/>
        </w:rPr>
        <w:t>部分）。进口警报指示</w:t>
      </w:r>
      <w:r w:rsidRPr="00DB515B">
        <w:rPr>
          <w:rFonts w:ascii="Times New Roman" w:hAnsi="Times New Roman" w:cs="Times New Roman"/>
          <w:snapToGrid w:val="0"/>
          <w:color w:val="auto"/>
          <w:sz w:val="21"/>
          <w:szCs w:val="21"/>
        </w:rPr>
        <w:t>FDA</w:t>
      </w:r>
      <w:r w:rsidRPr="00DB515B">
        <w:rPr>
          <w:rFonts w:ascii="Times New Roman" w:cs="Times New Roman" w:hint="eastAsia"/>
          <w:snapToGrid w:val="0"/>
          <w:color w:val="auto"/>
          <w:sz w:val="21"/>
          <w:szCs w:val="21"/>
        </w:rPr>
        <w:t>人员和美国海关总署官员自动扣留美国入境港口违反联邦法律的所有器械。</w:t>
      </w:r>
      <w:r w:rsidRPr="00DB515B">
        <w:rPr>
          <w:rFonts w:ascii="Times New Roman" w:cs="Times New Roman" w:hint="eastAsia"/>
          <w:color w:val="auto"/>
          <w:sz w:val="21"/>
          <w:szCs w:val="21"/>
        </w:rPr>
        <w:t>进口警报</w:t>
      </w:r>
      <w:r w:rsidRPr="00DB515B">
        <w:rPr>
          <w:rFonts w:ascii="Times New Roman" w:hAnsi="Times New Roman" w:cs="Times New Roman"/>
          <w:color w:val="auto"/>
          <w:sz w:val="21"/>
          <w:szCs w:val="21"/>
        </w:rPr>
        <w:t>89 - 08</w:t>
      </w:r>
      <w:r w:rsidRPr="00DB515B">
        <w:rPr>
          <w:rFonts w:ascii="Times New Roman" w:cs="Times New Roman" w:hint="eastAsia"/>
          <w:color w:val="auto"/>
          <w:sz w:val="21"/>
          <w:szCs w:val="21"/>
        </w:rPr>
        <w:t>号可见网址：</w:t>
      </w:r>
      <w:r w:rsidRPr="00DB515B">
        <w:rPr>
          <w:rFonts w:ascii="Times New Roman" w:hAnsi="Times New Roman" w:cs="Times New Roman"/>
          <w:snapToGrid w:val="0"/>
          <w:color w:val="auto"/>
          <w:sz w:val="21"/>
          <w:szCs w:val="21"/>
        </w:rPr>
        <w:t>http://www.fda.gov/ora/fiars/ora_import_ia8908.html</w:t>
      </w:r>
      <w:r w:rsidRPr="00DB515B">
        <w:rPr>
          <w:rFonts w:ascii="Times New Roman" w:cs="Times New Roman" w:hint="eastAsia"/>
          <w:color w:val="auto"/>
          <w:sz w:val="21"/>
          <w:szCs w:val="21"/>
        </w:rPr>
        <w:t>。</w:t>
      </w:r>
    </w:p>
    <w:p w:rsidR="003F08BB" w:rsidRPr="00DB515B" w:rsidRDefault="003F08BB" w:rsidP="00DB515B">
      <w:pPr>
        <w:pStyle w:val="Default"/>
        <w:adjustRightInd/>
        <w:spacing w:before="240" w:line="360" w:lineRule="auto"/>
        <w:rPr>
          <w:rFonts w:ascii="Times New Roman" w:hAnsi="Times New Roman" w:cs="Times New Roman"/>
          <w:b/>
          <w:bCs/>
          <w:snapToGrid w:val="0"/>
          <w:color w:val="auto"/>
          <w:sz w:val="28"/>
          <w:szCs w:val="28"/>
        </w:rPr>
      </w:pPr>
      <w:r w:rsidRPr="00DB515B">
        <w:rPr>
          <w:rFonts w:ascii="Times New Roman" w:hAnsi="Times New Roman" w:cs="Times New Roman"/>
          <w:b/>
          <w:snapToGrid w:val="0"/>
          <w:color w:val="auto"/>
          <w:sz w:val="28"/>
          <w:szCs w:val="28"/>
        </w:rPr>
        <w:t>VI.</w:t>
      </w:r>
      <w:r w:rsidRPr="00DB515B">
        <w:rPr>
          <w:rFonts w:ascii="Times New Roman" w:cs="Times New Roman" w:hint="eastAsia"/>
          <w:b/>
          <w:snapToGrid w:val="0"/>
          <w:color w:val="auto"/>
          <w:sz w:val="28"/>
          <w:szCs w:val="28"/>
        </w:rPr>
        <w:t>消费者是否仍可以购买用于装饰目的的隐形眼镜？</w:t>
      </w:r>
    </w:p>
    <w:p w:rsidR="003F08BB" w:rsidRPr="00DB515B" w:rsidRDefault="003F08BB" w:rsidP="00DB515B">
      <w:pPr>
        <w:pStyle w:val="Default"/>
        <w:adjustRightInd/>
        <w:spacing w:before="240" w:line="360" w:lineRule="auto"/>
        <w:rPr>
          <w:rFonts w:ascii="Times New Roman" w:hAnsi="Times New Roman" w:cs="Times New Roman"/>
          <w:snapToGrid w:val="0"/>
          <w:color w:val="auto"/>
          <w:sz w:val="21"/>
          <w:szCs w:val="21"/>
        </w:rPr>
      </w:pPr>
      <w:r w:rsidRPr="00DB515B">
        <w:rPr>
          <w:rFonts w:ascii="Times New Roman" w:cs="Times New Roman" w:hint="eastAsia"/>
          <w:snapToGrid w:val="0"/>
          <w:color w:val="auto"/>
          <w:sz w:val="21"/>
          <w:szCs w:val="21"/>
        </w:rPr>
        <w:t>可以，只要有有效处方。在购买任何类型的隐形眼镜时，应由眼睛护理专业人员对消费者进行检查，正确配隐形眼镜，并向消费者说明眼镜使用方法。这些器械如果在没有有效处方及合格的眼部护理专业人员参与和适当的后续护理的情况下售出，存在造成眼睛损伤的重大风险，包括导致失明。</w:t>
      </w:r>
    </w:p>
    <w:p w:rsidR="003F08BB" w:rsidRPr="00DB515B" w:rsidRDefault="003F08BB" w:rsidP="00DB515B">
      <w:pPr>
        <w:pStyle w:val="Default"/>
        <w:adjustRightInd/>
        <w:spacing w:before="240" w:line="360" w:lineRule="auto"/>
        <w:rPr>
          <w:rFonts w:ascii="Times New Roman" w:hAnsi="Times New Roman" w:cs="Times New Roman"/>
          <w:snapToGrid w:val="0"/>
          <w:color w:val="auto"/>
          <w:sz w:val="21"/>
          <w:szCs w:val="21"/>
        </w:rPr>
      </w:pPr>
      <w:r w:rsidRPr="00DB515B">
        <w:rPr>
          <w:rFonts w:ascii="Times New Roman" w:cs="Times New Roman" w:hint="eastAsia"/>
          <w:color w:val="auto"/>
          <w:sz w:val="21"/>
          <w:szCs w:val="21"/>
        </w:rPr>
        <w:t>如需有关消费者使用装饰性镜片的更多信息，请访问</w:t>
      </w:r>
      <w:r w:rsidRPr="00DB515B">
        <w:rPr>
          <w:rFonts w:ascii="Times New Roman" w:hAnsi="Times New Roman" w:cs="Times New Roman"/>
          <w:color w:val="auto"/>
          <w:sz w:val="21"/>
          <w:szCs w:val="21"/>
        </w:rPr>
        <w:t>FDA</w:t>
      </w:r>
      <w:r w:rsidRPr="00DB515B">
        <w:rPr>
          <w:rFonts w:ascii="Times New Roman" w:cs="Times New Roman" w:hint="eastAsia"/>
          <w:color w:val="auto"/>
          <w:sz w:val="21"/>
          <w:szCs w:val="21"/>
        </w:rPr>
        <w:t>网站</w:t>
      </w:r>
      <w:r w:rsidRPr="00DB515B">
        <w:rPr>
          <w:rFonts w:ascii="Times New Roman" w:hAnsi="Times New Roman" w:cs="Times New Roman"/>
          <w:snapToGrid w:val="0"/>
          <w:color w:val="auto"/>
          <w:sz w:val="21"/>
          <w:szCs w:val="21"/>
        </w:rPr>
        <w:t>http://www.fda.gov/bbs/topics/NEWS/2003/NEW00955.html</w:t>
      </w:r>
      <w:r w:rsidRPr="00DB515B">
        <w:rPr>
          <w:rFonts w:ascii="Times New Roman" w:cs="Times New Roman" w:hint="eastAsia"/>
          <w:color w:val="auto"/>
          <w:sz w:val="21"/>
          <w:szCs w:val="21"/>
        </w:rPr>
        <w:t>。</w:t>
      </w:r>
    </w:p>
    <w:sectPr w:rsidR="003F08BB" w:rsidRPr="00DB515B" w:rsidSect="00B32226">
      <w:headerReference w:type="default" r:id="rId12"/>
      <w:footerReference w:type="default" r:id="rId13"/>
      <w:pgSz w:w="11907" w:h="16840" w:code="9"/>
      <w:pgMar w:top="1440" w:right="1797" w:bottom="1440" w:left="1797" w:header="851" w:footer="992" w:gutter="0"/>
      <w:pgNumType w:start="1"/>
      <w:cols w:space="720"/>
      <w:noEndnote/>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89D" w:rsidRDefault="0048789D" w:rsidP="0078556B">
      <w:r>
        <w:separator/>
      </w:r>
    </w:p>
  </w:endnote>
  <w:endnote w:type="continuationSeparator" w:id="0">
    <w:p w:rsidR="0048789D" w:rsidRDefault="0048789D" w:rsidP="00785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8BB" w:rsidRPr="0078556B" w:rsidRDefault="003F08BB" w:rsidP="0078556B">
    <w:pPr>
      <w:pStyle w:val="a5"/>
      <w:jc w:val="right"/>
    </w:pPr>
    <w:r w:rsidRPr="0078556B">
      <w:rPr>
        <w:rFonts w:ascii="Times New Roman" w:hAnsi="Times New Roman"/>
      </w:rPr>
      <w:fldChar w:fldCharType="begin"/>
    </w:r>
    <w:r w:rsidRPr="0078556B">
      <w:rPr>
        <w:rFonts w:ascii="Times New Roman" w:hAnsi="Times New Roman"/>
      </w:rPr>
      <w:instrText xml:space="preserve"> PAGE   \* MERGEFORMAT </w:instrText>
    </w:r>
    <w:r w:rsidRPr="0078556B">
      <w:rPr>
        <w:rFonts w:ascii="Times New Roman" w:hAnsi="Times New Roman"/>
      </w:rPr>
      <w:fldChar w:fldCharType="separate"/>
    </w:r>
    <w:r w:rsidR="008462C3">
      <w:rPr>
        <w:rFonts w:ascii="Times New Roman" w:hAnsi="Times New Roman"/>
        <w:noProof/>
      </w:rPr>
      <w:t>1</w:t>
    </w:r>
    <w:r w:rsidRPr="0078556B">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89D" w:rsidRDefault="0048789D" w:rsidP="0078556B">
      <w:r>
        <w:separator/>
      </w:r>
    </w:p>
  </w:footnote>
  <w:footnote w:type="continuationSeparator" w:id="0">
    <w:p w:rsidR="0048789D" w:rsidRDefault="0048789D" w:rsidP="007855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8BB" w:rsidRPr="00A60DCA" w:rsidRDefault="003F08BB" w:rsidP="00A60DCA">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8BB" w:rsidRDefault="003F08BB" w:rsidP="00A60DCA">
    <w:pPr>
      <w:pStyle w:val="a4"/>
      <w:pBdr>
        <w:bottom w:val="none" w:sz="0" w:space="0" w:color="auto"/>
      </w:pBdr>
    </w:pPr>
    <w:r w:rsidRPr="00880533">
      <w:rPr>
        <w:rFonts w:hint="eastAsia"/>
        <w:b/>
        <w:i/>
        <w:sz w:val="21"/>
      </w:rPr>
      <w:t>包含非约束性建议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8BB" w:rsidRPr="00DF03EF" w:rsidRDefault="003F08BB" w:rsidP="0078556B">
    <w:pPr>
      <w:pStyle w:val="a4"/>
      <w:pBdr>
        <w:bottom w:val="none" w:sz="0" w:space="0" w:color="auto"/>
      </w:pBdr>
      <w:rPr>
        <w:rFonts w:ascii="Times New Roman" w:hAnsi="Times New Roman"/>
        <w:color w:val="FF0000"/>
      </w:rPr>
    </w:pPr>
    <w:r w:rsidRPr="00880533">
      <w:rPr>
        <w:rFonts w:hint="eastAsia"/>
        <w:b/>
        <w:i/>
        <w:sz w:val="21"/>
      </w:rPr>
      <w:t>包含非约束性建议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B3986E"/>
    <w:multiLevelType w:val="hybridMultilevel"/>
    <w:tmpl w:val="D9B2D8C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74E24B43"/>
    <w:multiLevelType w:val="hybridMultilevel"/>
    <w:tmpl w:val="145EDE0A"/>
    <w:lvl w:ilvl="0" w:tplc="04090001">
      <w:start w:val="1"/>
      <w:numFmt w:val="bullet"/>
      <w:lvlText w:val=""/>
      <w:lvlJc w:val="left"/>
      <w:rPr>
        <w:rFonts w:ascii="Wingdings" w:hAnsi="Wingding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qssfj">
    <w15:presenceInfo w15:providerId="None" w15:userId="wqss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9A5"/>
    <w:rsid w:val="000F1765"/>
    <w:rsid w:val="001159C9"/>
    <w:rsid w:val="001E597D"/>
    <w:rsid w:val="00225409"/>
    <w:rsid w:val="002269AA"/>
    <w:rsid w:val="0027164B"/>
    <w:rsid w:val="002E197D"/>
    <w:rsid w:val="003105F0"/>
    <w:rsid w:val="00345297"/>
    <w:rsid w:val="00354950"/>
    <w:rsid w:val="003F08BB"/>
    <w:rsid w:val="00432D7D"/>
    <w:rsid w:val="0047183E"/>
    <w:rsid w:val="0048789D"/>
    <w:rsid w:val="004A105D"/>
    <w:rsid w:val="004A1820"/>
    <w:rsid w:val="004D2653"/>
    <w:rsid w:val="004E0AE2"/>
    <w:rsid w:val="005002E9"/>
    <w:rsid w:val="005E0638"/>
    <w:rsid w:val="006121C2"/>
    <w:rsid w:val="00641887"/>
    <w:rsid w:val="00705965"/>
    <w:rsid w:val="0073248A"/>
    <w:rsid w:val="007420B1"/>
    <w:rsid w:val="0075053F"/>
    <w:rsid w:val="0078556B"/>
    <w:rsid w:val="008462C3"/>
    <w:rsid w:val="00865545"/>
    <w:rsid w:val="00866BD8"/>
    <w:rsid w:val="00867F55"/>
    <w:rsid w:val="00880533"/>
    <w:rsid w:val="00882533"/>
    <w:rsid w:val="008E3D51"/>
    <w:rsid w:val="008E6F93"/>
    <w:rsid w:val="00912D48"/>
    <w:rsid w:val="00913A36"/>
    <w:rsid w:val="00946512"/>
    <w:rsid w:val="00975BCD"/>
    <w:rsid w:val="0099129C"/>
    <w:rsid w:val="009B79A5"/>
    <w:rsid w:val="009E796D"/>
    <w:rsid w:val="00A60DB8"/>
    <w:rsid w:val="00A60DCA"/>
    <w:rsid w:val="00AD6EEF"/>
    <w:rsid w:val="00AF63EC"/>
    <w:rsid w:val="00B32226"/>
    <w:rsid w:val="00B56D50"/>
    <w:rsid w:val="00C209FC"/>
    <w:rsid w:val="00C57C63"/>
    <w:rsid w:val="00D4603E"/>
    <w:rsid w:val="00D647F7"/>
    <w:rsid w:val="00D77117"/>
    <w:rsid w:val="00DB515B"/>
    <w:rsid w:val="00DC65D2"/>
    <w:rsid w:val="00DD60C9"/>
    <w:rsid w:val="00DF03EF"/>
    <w:rsid w:val="00DF2955"/>
    <w:rsid w:val="00E869DC"/>
    <w:rsid w:val="00F060FA"/>
    <w:rsid w:val="00F20B49"/>
    <w:rsid w:val="00F445D0"/>
    <w:rsid w:val="00FF28F7"/>
    <w:rsid w:val="00FF6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宋体" w:eastAsia="宋体" w:hAnsi="宋体" w:cs="宋体"/>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97D"/>
    <w:pPr>
      <w:widowControl w:val="0"/>
      <w:jc w:val="both"/>
    </w:pPr>
    <w:rPr>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1E597D"/>
    <w:pPr>
      <w:widowControl w:val="0"/>
      <w:autoSpaceDE w:val="0"/>
      <w:autoSpaceDN w:val="0"/>
      <w:adjustRightInd w:val="0"/>
    </w:pPr>
    <w:rPr>
      <w:color w:val="000000"/>
      <w:kern w:val="0"/>
      <w:sz w:val="24"/>
      <w:szCs w:val="24"/>
      <w:lang w:val="zh-CN"/>
    </w:rPr>
  </w:style>
  <w:style w:type="table" w:styleId="a3">
    <w:name w:val="Table Grid"/>
    <w:basedOn w:val="a1"/>
    <w:uiPriority w:val="99"/>
    <w:rsid w:val="005002E9"/>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rsid w:val="007855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78556B"/>
    <w:rPr>
      <w:rFonts w:cs="宋体"/>
      <w:sz w:val="18"/>
      <w:szCs w:val="18"/>
    </w:rPr>
  </w:style>
  <w:style w:type="paragraph" w:styleId="a5">
    <w:name w:val="footer"/>
    <w:basedOn w:val="a"/>
    <w:link w:val="Char0"/>
    <w:uiPriority w:val="99"/>
    <w:semiHidden/>
    <w:rsid w:val="0078556B"/>
    <w:pPr>
      <w:tabs>
        <w:tab w:val="center" w:pos="4153"/>
        <w:tab w:val="right" w:pos="8306"/>
      </w:tabs>
      <w:snapToGrid w:val="0"/>
      <w:jc w:val="left"/>
    </w:pPr>
    <w:rPr>
      <w:sz w:val="18"/>
      <w:szCs w:val="18"/>
    </w:rPr>
  </w:style>
  <w:style w:type="character" w:customStyle="1" w:styleId="Char0">
    <w:name w:val="页脚 Char"/>
    <w:basedOn w:val="a0"/>
    <w:link w:val="a5"/>
    <w:uiPriority w:val="99"/>
    <w:semiHidden/>
    <w:locked/>
    <w:rsid w:val="0078556B"/>
    <w:rPr>
      <w:rFonts w:cs="宋体"/>
      <w:sz w:val="18"/>
      <w:szCs w:val="18"/>
    </w:rPr>
  </w:style>
  <w:style w:type="character" w:styleId="a6">
    <w:name w:val="Hyperlink"/>
    <w:basedOn w:val="a0"/>
    <w:uiPriority w:val="99"/>
    <w:rsid w:val="004D2653"/>
    <w:rPr>
      <w:rFonts w:cs="Times New Roman"/>
      <w:color w:val="0000FF"/>
      <w:u w:val="single"/>
    </w:rPr>
  </w:style>
  <w:style w:type="paragraph" w:styleId="a7">
    <w:name w:val="Balloon Text"/>
    <w:basedOn w:val="a"/>
    <w:link w:val="Char1"/>
    <w:uiPriority w:val="99"/>
    <w:semiHidden/>
    <w:rsid w:val="00A60DCA"/>
    <w:rPr>
      <w:sz w:val="18"/>
      <w:szCs w:val="18"/>
    </w:rPr>
  </w:style>
  <w:style w:type="character" w:customStyle="1" w:styleId="Char1">
    <w:name w:val="批注框文本 Char"/>
    <w:basedOn w:val="a0"/>
    <w:link w:val="a7"/>
    <w:uiPriority w:val="99"/>
    <w:semiHidden/>
    <w:locked/>
    <w:rsid w:val="00A60DCA"/>
    <w:rPr>
      <w:rFonts w:cs="Times New Roman"/>
      <w:sz w:val="18"/>
      <w:szCs w:val="18"/>
    </w:rPr>
  </w:style>
  <w:style w:type="paragraph" w:customStyle="1" w:styleId="CM12">
    <w:name w:val="CM12"/>
    <w:basedOn w:val="Default"/>
    <w:next w:val="Default"/>
    <w:uiPriority w:val="99"/>
    <w:rsid w:val="00A60DCA"/>
    <w:pPr>
      <w:spacing w:after="295"/>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宋体" w:eastAsia="宋体" w:hAnsi="宋体" w:cs="宋体"/>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97D"/>
    <w:pPr>
      <w:widowControl w:val="0"/>
      <w:jc w:val="both"/>
    </w:pPr>
    <w:rPr>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1E597D"/>
    <w:pPr>
      <w:widowControl w:val="0"/>
      <w:autoSpaceDE w:val="0"/>
      <w:autoSpaceDN w:val="0"/>
      <w:adjustRightInd w:val="0"/>
    </w:pPr>
    <w:rPr>
      <w:color w:val="000000"/>
      <w:kern w:val="0"/>
      <w:sz w:val="24"/>
      <w:szCs w:val="24"/>
      <w:lang w:val="zh-CN"/>
    </w:rPr>
  </w:style>
  <w:style w:type="table" w:styleId="a3">
    <w:name w:val="Table Grid"/>
    <w:basedOn w:val="a1"/>
    <w:uiPriority w:val="99"/>
    <w:rsid w:val="005002E9"/>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rsid w:val="007855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78556B"/>
    <w:rPr>
      <w:rFonts w:cs="宋体"/>
      <w:sz w:val="18"/>
      <w:szCs w:val="18"/>
    </w:rPr>
  </w:style>
  <w:style w:type="paragraph" w:styleId="a5">
    <w:name w:val="footer"/>
    <w:basedOn w:val="a"/>
    <w:link w:val="Char0"/>
    <w:uiPriority w:val="99"/>
    <w:semiHidden/>
    <w:rsid w:val="0078556B"/>
    <w:pPr>
      <w:tabs>
        <w:tab w:val="center" w:pos="4153"/>
        <w:tab w:val="right" w:pos="8306"/>
      </w:tabs>
      <w:snapToGrid w:val="0"/>
      <w:jc w:val="left"/>
    </w:pPr>
    <w:rPr>
      <w:sz w:val="18"/>
      <w:szCs w:val="18"/>
    </w:rPr>
  </w:style>
  <w:style w:type="character" w:customStyle="1" w:styleId="Char0">
    <w:name w:val="页脚 Char"/>
    <w:basedOn w:val="a0"/>
    <w:link w:val="a5"/>
    <w:uiPriority w:val="99"/>
    <w:semiHidden/>
    <w:locked/>
    <w:rsid w:val="0078556B"/>
    <w:rPr>
      <w:rFonts w:cs="宋体"/>
      <w:sz w:val="18"/>
      <w:szCs w:val="18"/>
    </w:rPr>
  </w:style>
  <w:style w:type="character" w:styleId="a6">
    <w:name w:val="Hyperlink"/>
    <w:basedOn w:val="a0"/>
    <w:uiPriority w:val="99"/>
    <w:rsid w:val="004D2653"/>
    <w:rPr>
      <w:rFonts w:cs="Times New Roman"/>
      <w:color w:val="0000FF"/>
      <w:u w:val="single"/>
    </w:rPr>
  </w:style>
  <w:style w:type="paragraph" w:styleId="a7">
    <w:name w:val="Balloon Text"/>
    <w:basedOn w:val="a"/>
    <w:link w:val="Char1"/>
    <w:uiPriority w:val="99"/>
    <w:semiHidden/>
    <w:rsid w:val="00A60DCA"/>
    <w:rPr>
      <w:sz w:val="18"/>
      <w:szCs w:val="18"/>
    </w:rPr>
  </w:style>
  <w:style w:type="character" w:customStyle="1" w:styleId="Char1">
    <w:name w:val="批注框文本 Char"/>
    <w:basedOn w:val="a0"/>
    <w:link w:val="a7"/>
    <w:uiPriority w:val="99"/>
    <w:semiHidden/>
    <w:locked/>
    <w:rsid w:val="00A60DCA"/>
    <w:rPr>
      <w:rFonts w:cs="Times New Roman"/>
      <w:sz w:val="18"/>
      <w:szCs w:val="18"/>
    </w:rPr>
  </w:style>
  <w:style w:type="paragraph" w:customStyle="1" w:styleId="CM12">
    <w:name w:val="CM12"/>
    <w:basedOn w:val="Default"/>
    <w:next w:val="Default"/>
    <w:uiPriority w:val="99"/>
    <w:rsid w:val="00A60DCA"/>
    <w:pPr>
      <w:spacing w:after="295"/>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nest.smith@fda.hhs.gov"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656</TotalTime>
  <Pages>6</Pages>
  <Words>498</Words>
  <Characters>2844</Characters>
  <Application>Microsoft Office Word</Application>
  <DocSecurity>0</DocSecurity>
  <Lines>23</Lines>
  <Paragraphs>6</Paragraphs>
  <ScaleCrop>false</ScaleCrop>
  <Company>xlmedtrans</Company>
  <LinksUpToDate>false</LinksUpToDate>
  <CharactersWithSpaces>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xlmedtrans</dc:creator>
  <cp:keywords/>
  <dc:description/>
  <cp:lastModifiedBy>win7</cp:lastModifiedBy>
  <cp:revision>4</cp:revision>
  <dcterms:created xsi:type="dcterms:W3CDTF">2017-03-01T15:44:00Z</dcterms:created>
  <dcterms:modified xsi:type="dcterms:W3CDTF">2017-03-02T06:35:00Z</dcterms:modified>
</cp:coreProperties>
</file>