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FAB16" w14:textId="622DA74F" w:rsidR="00950100" w:rsidRPr="00C054D2" w:rsidRDefault="00F45C16" w:rsidP="008043F8">
      <w:pPr>
        <w:pBdr>
          <w:bottom w:val="single" w:sz="4" w:space="1" w:color="auto"/>
        </w:pBdr>
        <w:adjustRightInd w:val="0"/>
        <w:snapToGrid w:val="0"/>
        <w:spacing w:beforeLines="50" w:before="120" w:line="300" w:lineRule="auto"/>
        <w:jc w:val="center"/>
        <w:rPr>
          <w:b/>
          <w:sz w:val="52"/>
          <w:szCs w:val="21"/>
          <w:lang w:eastAsia="zh-CN"/>
        </w:rPr>
      </w:pPr>
      <w:proofErr w:type="gramStart"/>
      <w:r w:rsidRPr="00C054D2">
        <w:rPr>
          <w:rFonts w:eastAsia="宋体"/>
          <w:b/>
          <w:sz w:val="52"/>
          <w:lang w:eastAsia="zh-CN"/>
        </w:rPr>
        <w:t>增材制造</w:t>
      </w:r>
      <w:proofErr w:type="gramEnd"/>
      <w:r w:rsidRPr="00C054D2">
        <w:rPr>
          <w:rFonts w:eastAsia="宋体"/>
          <w:b/>
          <w:sz w:val="52"/>
          <w:lang w:eastAsia="zh-CN"/>
        </w:rPr>
        <w:t>医疗器械的</w:t>
      </w:r>
      <w:r w:rsidR="00A870B8">
        <w:rPr>
          <w:rFonts w:eastAsia="宋体"/>
          <w:b/>
          <w:sz w:val="52"/>
          <w:lang w:eastAsia="zh-CN"/>
        </w:rPr>
        <w:t>技术</w:t>
      </w:r>
      <w:proofErr w:type="gramStart"/>
      <w:r w:rsidR="00A870B8">
        <w:rPr>
          <w:rFonts w:eastAsia="宋体"/>
          <w:b/>
          <w:sz w:val="52"/>
          <w:lang w:eastAsia="zh-CN"/>
        </w:rPr>
        <w:t>考量</w:t>
      </w:r>
      <w:proofErr w:type="gramEnd"/>
    </w:p>
    <w:p w14:paraId="15933D87" w14:textId="034ACD0E" w:rsidR="00950100" w:rsidRPr="00C054D2" w:rsidRDefault="00F45C16" w:rsidP="009268EE">
      <w:pPr>
        <w:adjustRightInd w:val="0"/>
        <w:snapToGrid w:val="0"/>
        <w:spacing w:beforeLines="50" w:before="120" w:line="300" w:lineRule="auto"/>
        <w:ind w:rightChars="321" w:right="706"/>
        <w:jc w:val="center"/>
        <w:rPr>
          <w:b/>
          <w:sz w:val="52"/>
          <w:szCs w:val="21"/>
          <w:lang w:eastAsia="zh-CN"/>
        </w:rPr>
      </w:pPr>
      <w:r w:rsidRPr="00C054D2">
        <w:rPr>
          <w:rFonts w:eastAsia="宋体"/>
          <w:b/>
          <w:sz w:val="52"/>
          <w:lang w:eastAsia="zh-CN"/>
        </w:rPr>
        <w:t>行业和</w:t>
      </w:r>
      <w:r w:rsidR="00A870B8">
        <w:rPr>
          <w:rFonts w:eastAsia="宋体"/>
          <w:b/>
          <w:sz w:val="52"/>
          <w:lang w:eastAsia="zh-CN"/>
        </w:rPr>
        <w:t>美国食品药品监督管理局</w:t>
      </w:r>
      <w:r w:rsidRPr="00C054D2">
        <w:rPr>
          <w:rFonts w:eastAsia="宋体"/>
          <w:b/>
          <w:sz w:val="52"/>
          <w:lang w:eastAsia="zh-CN"/>
        </w:rPr>
        <w:t>工作人员指南</w:t>
      </w:r>
    </w:p>
    <w:p w14:paraId="4CAC2DA9" w14:textId="3B34A874" w:rsidR="00C52361" w:rsidRPr="00C054D2" w:rsidRDefault="00F45C16" w:rsidP="008043F8">
      <w:pPr>
        <w:adjustRightInd w:val="0"/>
        <w:snapToGrid w:val="0"/>
        <w:spacing w:beforeLines="50" w:before="120" w:line="300" w:lineRule="auto"/>
        <w:jc w:val="center"/>
        <w:rPr>
          <w:b/>
          <w:sz w:val="24"/>
          <w:szCs w:val="24"/>
          <w:lang w:eastAsia="zh-CN"/>
        </w:rPr>
      </w:pPr>
      <w:r w:rsidRPr="00C054D2">
        <w:rPr>
          <w:rFonts w:eastAsia="宋体"/>
          <w:b/>
          <w:sz w:val="24"/>
          <w:lang w:eastAsia="zh-CN"/>
        </w:rPr>
        <w:t>文件发布日期：</w:t>
      </w:r>
      <w:r w:rsidRPr="00C054D2">
        <w:rPr>
          <w:rFonts w:eastAsia="宋体"/>
          <w:b/>
          <w:sz w:val="24"/>
          <w:lang w:eastAsia="zh-CN"/>
        </w:rPr>
        <w:t>2017</w:t>
      </w:r>
      <w:r w:rsidRPr="00C054D2">
        <w:rPr>
          <w:rFonts w:eastAsia="宋体"/>
          <w:b/>
          <w:sz w:val="24"/>
          <w:lang w:eastAsia="zh-CN"/>
        </w:rPr>
        <w:t>年</w:t>
      </w:r>
      <w:r w:rsidRPr="00C054D2">
        <w:rPr>
          <w:rFonts w:eastAsia="宋体"/>
          <w:b/>
          <w:sz w:val="24"/>
          <w:lang w:eastAsia="zh-CN"/>
        </w:rPr>
        <w:t>12</w:t>
      </w:r>
      <w:r w:rsidRPr="00C054D2">
        <w:rPr>
          <w:rFonts w:eastAsia="宋体"/>
          <w:b/>
          <w:sz w:val="24"/>
          <w:lang w:eastAsia="zh-CN"/>
        </w:rPr>
        <w:t>月</w:t>
      </w:r>
      <w:r w:rsidRPr="00C054D2">
        <w:rPr>
          <w:rFonts w:eastAsia="宋体"/>
          <w:b/>
          <w:sz w:val="24"/>
          <w:lang w:eastAsia="zh-CN"/>
        </w:rPr>
        <w:t>5</w:t>
      </w:r>
      <w:r w:rsidR="00804C83">
        <w:rPr>
          <w:rFonts w:eastAsia="宋体"/>
          <w:b/>
          <w:sz w:val="24"/>
          <w:lang w:eastAsia="zh-CN"/>
        </w:rPr>
        <w:t>日</w:t>
      </w:r>
    </w:p>
    <w:p w14:paraId="046084C7" w14:textId="6E2F2FBF" w:rsidR="00C52361" w:rsidRPr="00C054D2" w:rsidRDefault="00F45C16" w:rsidP="008043F8">
      <w:pPr>
        <w:adjustRightInd w:val="0"/>
        <w:snapToGrid w:val="0"/>
        <w:spacing w:beforeLines="50" w:before="120" w:line="300" w:lineRule="auto"/>
        <w:jc w:val="center"/>
        <w:rPr>
          <w:b/>
          <w:sz w:val="24"/>
          <w:szCs w:val="24"/>
          <w:lang w:eastAsia="zh-CN"/>
        </w:rPr>
      </w:pPr>
      <w:r w:rsidRPr="00C054D2">
        <w:rPr>
          <w:rFonts w:eastAsia="宋体"/>
          <w:b/>
          <w:sz w:val="24"/>
          <w:lang w:eastAsia="zh-CN"/>
        </w:rPr>
        <w:t>文件草案发布日期：</w:t>
      </w:r>
      <w:r w:rsidRPr="00C054D2">
        <w:rPr>
          <w:rFonts w:eastAsia="宋体"/>
          <w:b/>
          <w:sz w:val="24"/>
          <w:lang w:eastAsia="zh-CN"/>
        </w:rPr>
        <w:t>2016</w:t>
      </w:r>
      <w:r w:rsidRPr="00C054D2">
        <w:rPr>
          <w:rFonts w:eastAsia="宋体"/>
          <w:b/>
          <w:sz w:val="24"/>
          <w:lang w:eastAsia="zh-CN"/>
        </w:rPr>
        <w:t>年</w:t>
      </w:r>
      <w:r w:rsidRPr="00C054D2">
        <w:rPr>
          <w:rFonts w:eastAsia="宋体"/>
          <w:b/>
          <w:sz w:val="24"/>
          <w:lang w:eastAsia="zh-CN"/>
        </w:rPr>
        <w:t>5</w:t>
      </w:r>
      <w:r w:rsidRPr="00C054D2">
        <w:rPr>
          <w:rFonts w:eastAsia="宋体"/>
          <w:b/>
          <w:sz w:val="24"/>
          <w:lang w:eastAsia="zh-CN"/>
        </w:rPr>
        <w:t>月</w:t>
      </w:r>
      <w:r w:rsidRPr="00C054D2">
        <w:rPr>
          <w:rFonts w:eastAsia="宋体"/>
          <w:b/>
          <w:sz w:val="24"/>
          <w:lang w:eastAsia="zh-CN"/>
        </w:rPr>
        <w:t>10</w:t>
      </w:r>
      <w:r w:rsidR="00804C83">
        <w:rPr>
          <w:rFonts w:eastAsia="宋体"/>
          <w:b/>
          <w:sz w:val="24"/>
          <w:lang w:eastAsia="zh-CN"/>
        </w:rPr>
        <w:t>日</w:t>
      </w:r>
    </w:p>
    <w:p w14:paraId="05D26FF5" w14:textId="23A73AAD" w:rsidR="00C52361" w:rsidRPr="00C054D2" w:rsidRDefault="00F45C16" w:rsidP="001D0CB6">
      <w:pPr>
        <w:pStyle w:val="a3"/>
        <w:adjustRightInd w:val="0"/>
        <w:snapToGrid w:val="0"/>
        <w:spacing w:beforeLines="50" w:before="120" w:line="300" w:lineRule="auto"/>
        <w:jc w:val="both"/>
        <w:rPr>
          <w:rFonts w:eastAsiaTheme="minorEastAsia"/>
          <w:sz w:val="21"/>
          <w:szCs w:val="21"/>
          <w:lang w:eastAsia="zh-CN"/>
        </w:rPr>
      </w:pPr>
      <w:r w:rsidRPr="00C054D2">
        <w:rPr>
          <w:rFonts w:eastAsia="宋体"/>
          <w:sz w:val="21"/>
        </w:rPr>
        <w:t>如对本文件中有关</w:t>
      </w:r>
      <w:r w:rsidRPr="00C054D2">
        <w:rPr>
          <w:rFonts w:eastAsia="宋体"/>
          <w:sz w:val="21"/>
        </w:rPr>
        <w:t>CDRH</w:t>
      </w:r>
      <w:r w:rsidRPr="00C054D2">
        <w:rPr>
          <w:rFonts w:eastAsia="宋体"/>
          <w:sz w:val="21"/>
        </w:rPr>
        <w:t>监管器械的内容有任何疑问，请致电（</w:t>
      </w:r>
      <w:r w:rsidRPr="00C054D2">
        <w:rPr>
          <w:rFonts w:eastAsia="宋体"/>
          <w:sz w:val="21"/>
        </w:rPr>
        <w:t>301</w:t>
      </w:r>
      <w:r w:rsidRPr="00C054D2">
        <w:rPr>
          <w:rFonts w:eastAsia="宋体"/>
          <w:sz w:val="21"/>
        </w:rPr>
        <w:t>）</w:t>
      </w:r>
      <w:r w:rsidRPr="00C054D2">
        <w:rPr>
          <w:rFonts w:eastAsia="宋体"/>
          <w:sz w:val="21"/>
        </w:rPr>
        <w:t>796-2501</w:t>
      </w:r>
      <w:r w:rsidRPr="00C054D2">
        <w:rPr>
          <w:rFonts w:eastAsia="宋体"/>
          <w:sz w:val="21"/>
        </w:rPr>
        <w:t>联系应用力学分部，致电（</w:t>
      </w:r>
      <w:r w:rsidRPr="00C054D2">
        <w:rPr>
          <w:rFonts w:eastAsia="宋体"/>
          <w:sz w:val="21"/>
        </w:rPr>
        <w:t>301</w:t>
      </w:r>
      <w:r w:rsidRPr="00C054D2">
        <w:rPr>
          <w:rFonts w:eastAsia="宋体"/>
          <w:sz w:val="21"/>
        </w:rPr>
        <w:t>）</w:t>
      </w:r>
      <w:r w:rsidRPr="00C054D2">
        <w:rPr>
          <w:rFonts w:eastAsia="宋体"/>
          <w:sz w:val="21"/>
        </w:rPr>
        <w:t>796-5650</w:t>
      </w:r>
      <w:r w:rsidRPr="00C054D2">
        <w:rPr>
          <w:rFonts w:eastAsia="宋体"/>
          <w:sz w:val="21"/>
        </w:rPr>
        <w:t>联系骨科器械分部，或者致电（</w:t>
      </w:r>
      <w:r w:rsidRPr="00C054D2">
        <w:rPr>
          <w:rFonts w:eastAsia="宋体"/>
          <w:sz w:val="21"/>
        </w:rPr>
        <w:t>301</w:t>
      </w:r>
      <w:r w:rsidRPr="00C054D2">
        <w:rPr>
          <w:rFonts w:eastAsia="宋体"/>
          <w:sz w:val="21"/>
        </w:rPr>
        <w:t>）</w:t>
      </w:r>
      <w:r w:rsidRPr="00C054D2">
        <w:rPr>
          <w:rFonts w:eastAsia="宋体"/>
          <w:sz w:val="21"/>
        </w:rPr>
        <w:t>796-2507</w:t>
      </w:r>
      <w:r w:rsidRPr="00C054D2">
        <w:rPr>
          <w:rFonts w:eastAsia="宋体"/>
          <w:sz w:val="21"/>
        </w:rPr>
        <w:t>或发送电子邮件至</w:t>
      </w:r>
      <w:r w:rsidRPr="00C054D2">
        <w:rPr>
          <w:rFonts w:eastAsia="宋体"/>
          <w:sz w:val="21"/>
        </w:rPr>
        <w:t>matthew.diprima@fda.hhs.gov</w:t>
      </w:r>
      <w:r w:rsidRPr="00C054D2">
        <w:rPr>
          <w:rFonts w:eastAsia="宋体"/>
          <w:sz w:val="21"/>
        </w:rPr>
        <w:t>联系</w:t>
      </w:r>
      <w:r w:rsidRPr="00C054D2">
        <w:rPr>
          <w:rFonts w:eastAsia="宋体"/>
          <w:sz w:val="21"/>
        </w:rPr>
        <w:t>Matthew Di Prima, Ph.D.</w:t>
      </w:r>
      <w:r w:rsidRPr="00C054D2">
        <w:rPr>
          <w:rFonts w:eastAsia="宋体"/>
          <w:sz w:val="21"/>
        </w:rPr>
        <w:t>。</w:t>
      </w:r>
      <w:r w:rsidRPr="00C054D2">
        <w:rPr>
          <w:rFonts w:eastAsia="宋体"/>
          <w:sz w:val="21"/>
          <w:lang w:eastAsia="zh-CN"/>
        </w:rPr>
        <w:t>有关此文件中涉及</w:t>
      </w:r>
      <w:r w:rsidRPr="00C054D2">
        <w:rPr>
          <w:rFonts w:eastAsia="宋体"/>
          <w:sz w:val="21"/>
          <w:lang w:eastAsia="zh-CN"/>
        </w:rPr>
        <w:t>CBER</w:t>
      </w:r>
      <w:r w:rsidRPr="00C054D2">
        <w:rPr>
          <w:rFonts w:eastAsia="宋体"/>
          <w:sz w:val="21"/>
          <w:lang w:eastAsia="zh-CN"/>
        </w:rPr>
        <w:t>监管器械的问题，请联系</w:t>
      </w:r>
      <w:r w:rsidR="00EB4873">
        <w:rPr>
          <w:rFonts w:eastAsia="宋体"/>
          <w:sz w:val="21"/>
          <w:lang w:eastAsia="zh-CN"/>
        </w:rPr>
        <w:t>交流、外联和发展办公室</w:t>
      </w:r>
      <w:r w:rsidRPr="00C054D2">
        <w:rPr>
          <w:rFonts w:eastAsia="宋体"/>
          <w:sz w:val="21"/>
          <w:lang w:eastAsia="zh-CN"/>
        </w:rPr>
        <w:t>（</w:t>
      </w:r>
      <w:r w:rsidRPr="00C054D2">
        <w:rPr>
          <w:rFonts w:eastAsia="宋体"/>
          <w:sz w:val="21"/>
          <w:lang w:eastAsia="zh-CN"/>
        </w:rPr>
        <w:t>OCOD</w:t>
      </w:r>
      <w:r w:rsidRPr="00C054D2">
        <w:rPr>
          <w:rFonts w:eastAsia="宋体"/>
          <w:sz w:val="21"/>
          <w:lang w:eastAsia="zh-CN"/>
        </w:rPr>
        <w:t>），电话：</w:t>
      </w:r>
      <w:r w:rsidRPr="00C054D2">
        <w:rPr>
          <w:rFonts w:eastAsia="宋体"/>
          <w:sz w:val="21"/>
          <w:lang w:eastAsia="zh-CN"/>
        </w:rPr>
        <w:t>1-800-835-4709</w:t>
      </w:r>
      <w:r w:rsidRPr="00C054D2">
        <w:rPr>
          <w:rFonts w:eastAsia="宋体"/>
          <w:sz w:val="21"/>
          <w:lang w:eastAsia="zh-CN"/>
        </w:rPr>
        <w:t>或</w:t>
      </w:r>
      <w:r w:rsidRPr="00C054D2">
        <w:rPr>
          <w:rFonts w:eastAsia="宋体"/>
          <w:sz w:val="21"/>
          <w:lang w:eastAsia="zh-CN"/>
        </w:rPr>
        <w:t>240-402-8010</w:t>
      </w:r>
      <w:r w:rsidRPr="00C054D2">
        <w:rPr>
          <w:rFonts w:eastAsia="宋体"/>
          <w:sz w:val="21"/>
          <w:lang w:eastAsia="zh-CN"/>
        </w:rPr>
        <w:t>。</w:t>
      </w:r>
    </w:p>
    <w:p w14:paraId="751DBD2D" w14:textId="77777777" w:rsidR="00ED556C" w:rsidRPr="00EB4873" w:rsidRDefault="00ED556C" w:rsidP="00ED556C">
      <w:pPr>
        <w:pStyle w:val="a3"/>
        <w:adjustRightInd w:val="0"/>
        <w:snapToGrid w:val="0"/>
        <w:spacing w:beforeLines="2000" w:before="4800" w:line="300" w:lineRule="auto"/>
        <w:jc w:val="both"/>
        <w:rPr>
          <w:rFonts w:eastAsiaTheme="minorEastAsia"/>
          <w:sz w:val="21"/>
          <w:szCs w:val="21"/>
          <w:lang w:eastAsia="zh-CN"/>
        </w:rPr>
      </w:pPr>
    </w:p>
    <w:tbl>
      <w:tblPr>
        <w:tblStyle w:val="TableNormal1"/>
        <w:tblW w:w="5000" w:type="pct"/>
        <w:tblCellMar>
          <w:left w:w="113" w:type="dxa"/>
          <w:right w:w="113" w:type="dxa"/>
        </w:tblCellMar>
        <w:tblLook w:val="01E0" w:firstRow="1" w:lastRow="1" w:firstColumn="1" w:lastColumn="1" w:noHBand="0" w:noVBand="0"/>
      </w:tblPr>
      <w:tblGrid>
        <w:gridCol w:w="4648"/>
        <w:gridCol w:w="4649"/>
      </w:tblGrid>
      <w:tr w:rsidR="008043F8" w:rsidRPr="00C054D2" w14:paraId="5B842760" w14:textId="77777777" w:rsidTr="008043F8">
        <w:trPr>
          <w:trHeight w:val="293"/>
        </w:trPr>
        <w:tc>
          <w:tcPr>
            <w:tcW w:w="2500" w:type="pct"/>
            <w:vAlign w:val="center"/>
          </w:tcPr>
          <w:p w14:paraId="10EF69E0" w14:textId="77777777" w:rsidR="008043F8" w:rsidRPr="00C054D2" w:rsidRDefault="008043F8" w:rsidP="008043F8">
            <w:pPr>
              <w:pStyle w:val="TableParagraph"/>
              <w:adjustRightInd w:val="0"/>
              <w:snapToGrid w:val="0"/>
              <w:spacing w:beforeLines="15" w:before="36" w:line="276" w:lineRule="auto"/>
              <w:jc w:val="both"/>
              <w:rPr>
                <w:sz w:val="21"/>
                <w:szCs w:val="21"/>
              </w:rPr>
            </w:pPr>
            <w:r w:rsidRPr="00C054D2">
              <w:rPr>
                <w:rFonts w:eastAsia="宋体"/>
                <w:noProof/>
                <w:sz w:val="21"/>
                <w:lang w:eastAsia="zh-CN" w:bidi="ar-SA"/>
              </w:rPr>
              <w:drawing>
                <wp:inline distT="0" distB="0" distL="0" distR="0" wp14:anchorId="582612FD" wp14:editId="47B3595D">
                  <wp:extent cx="2369820" cy="495300"/>
                  <wp:effectExtent l="0" t="0" r="0" b="0"/>
                  <wp:docPr id="1" name="image1.png" descr="Food and Drug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9820" cy="495300"/>
                          </a:xfrm>
                          <a:prstGeom prst="rect">
                            <a:avLst/>
                          </a:prstGeom>
                        </pic:spPr>
                      </pic:pic>
                    </a:graphicData>
                  </a:graphic>
                </wp:inline>
              </w:drawing>
            </w:r>
          </w:p>
        </w:tc>
        <w:tc>
          <w:tcPr>
            <w:tcW w:w="2500" w:type="pct"/>
          </w:tcPr>
          <w:p w14:paraId="4BBD7A09" w14:textId="77777777" w:rsidR="008043F8" w:rsidRPr="00C054D2" w:rsidRDefault="009323D6" w:rsidP="008043F8">
            <w:pPr>
              <w:adjustRightInd w:val="0"/>
              <w:snapToGrid w:val="0"/>
              <w:spacing w:beforeLines="15" w:before="36" w:line="276" w:lineRule="auto"/>
              <w:jc w:val="right"/>
              <w:rPr>
                <w:b/>
                <w:sz w:val="21"/>
                <w:szCs w:val="21"/>
                <w:lang w:eastAsia="zh-CN"/>
              </w:rPr>
            </w:pPr>
            <w:r w:rsidRPr="00C054D2">
              <w:rPr>
                <w:rFonts w:eastAsia="宋体"/>
                <w:b/>
                <w:sz w:val="21"/>
                <w:lang w:eastAsia="zh-CN"/>
              </w:rPr>
              <w:t>美国卫生与公众服务部</w:t>
            </w:r>
          </w:p>
          <w:p w14:paraId="3EFF85EF" w14:textId="6182BAA4" w:rsidR="008043F8" w:rsidRPr="00C054D2" w:rsidRDefault="00A870B8" w:rsidP="008043F8">
            <w:pPr>
              <w:adjustRightInd w:val="0"/>
              <w:snapToGrid w:val="0"/>
              <w:spacing w:beforeLines="15" w:before="36" w:line="276" w:lineRule="auto"/>
              <w:jc w:val="right"/>
              <w:rPr>
                <w:b/>
                <w:sz w:val="21"/>
                <w:szCs w:val="21"/>
                <w:lang w:eastAsia="zh-CN"/>
              </w:rPr>
            </w:pPr>
            <w:r>
              <w:rPr>
                <w:rFonts w:eastAsia="宋体"/>
                <w:b/>
                <w:sz w:val="21"/>
                <w:lang w:eastAsia="zh-CN"/>
              </w:rPr>
              <w:t>美国食品药品监督管理局</w:t>
            </w:r>
          </w:p>
          <w:p w14:paraId="6BC1F36B" w14:textId="258B55BB" w:rsidR="008043F8" w:rsidRPr="00C054D2" w:rsidRDefault="00A870B8" w:rsidP="008043F8">
            <w:pPr>
              <w:adjustRightInd w:val="0"/>
              <w:snapToGrid w:val="0"/>
              <w:spacing w:beforeLines="15" w:before="36" w:line="276" w:lineRule="auto"/>
              <w:jc w:val="right"/>
              <w:rPr>
                <w:b/>
                <w:sz w:val="21"/>
                <w:szCs w:val="21"/>
                <w:lang w:eastAsia="zh-CN"/>
              </w:rPr>
            </w:pPr>
            <w:r>
              <w:rPr>
                <w:rFonts w:eastAsia="宋体"/>
                <w:b/>
                <w:sz w:val="21"/>
                <w:lang w:eastAsia="zh-CN"/>
              </w:rPr>
              <w:t>医疗器械和辐射健康中心</w:t>
            </w:r>
          </w:p>
          <w:p w14:paraId="0AA448A9" w14:textId="6D64AB6A" w:rsidR="008043F8" w:rsidRPr="00C054D2" w:rsidRDefault="008043F8" w:rsidP="00A870B8">
            <w:pPr>
              <w:adjustRightInd w:val="0"/>
              <w:snapToGrid w:val="0"/>
              <w:spacing w:beforeLines="15" w:before="36" w:line="276" w:lineRule="auto"/>
              <w:jc w:val="right"/>
              <w:rPr>
                <w:sz w:val="21"/>
                <w:szCs w:val="21"/>
                <w:lang w:eastAsia="zh-CN"/>
              </w:rPr>
            </w:pPr>
            <w:r w:rsidRPr="00C054D2">
              <w:rPr>
                <w:rFonts w:eastAsia="宋体"/>
                <w:b/>
                <w:sz w:val="21"/>
                <w:lang w:eastAsia="zh-CN"/>
              </w:rPr>
              <w:t>生物制品评价</w:t>
            </w:r>
            <w:r w:rsidR="00A870B8">
              <w:rPr>
                <w:rFonts w:eastAsia="宋体"/>
                <w:b/>
                <w:sz w:val="21"/>
                <w:lang w:eastAsia="zh-CN"/>
              </w:rPr>
              <w:t>与</w:t>
            </w:r>
            <w:r w:rsidRPr="00C054D2">
              <w:rPr>
                <w:rFonts w:eastAsia="宋体"/>
                <w:b/>
                <w:sz w:val="21"/>
                <w:lang w:eastAsia="zh-CN"/>
              </w:rPr>
              <w:t>研究中心</w:t>
            </w:r>
          </w:p>
        </w:tc>
      </w:tr>
    </w:tbl>
    <w:p w14:paraId="77E77F9D" w14:textId="77777777" w:rsidR="00E10559" w:rsidRPr="00C054D2" w:rsidRDefault="00E10559" w:rsidP="001D0CB6">
      <w:pPr>
        <w:adjustRightInd w:val="0"/>
        <w:snapToGrid w:val="0"/>
        <w:spacing w:beforeLines="50" w:before="120" w:line="300" w:lineRule="auto"/>
        <w:jc w:val="both"/>
        <w:rPr>
          <w:rFonts w:eastAsiaTheme="minorEastAsia"/>
          <w:sz w:val="21"/>
          <w:szCs w:val="21"/>
          <w:lang w:eastAsia="zh-CN"/>
        </w:rPr>
      </w:pPr>
    </w:p>
    <w:p w14:paraId="07179FE7" w14:textId="77777777" w:rsidR="00E10559" w:rsidRPr="00C054D2" w:rsidRDefault="00E10559" w:rsidP="001D0CB6">
      <w:pPr>
        <w:adjustRightInd w:val="0"/>
        <w:snapToGrid w:val="0"/>
        <w:spacing w:beforeLines="50" w:before="120" w:line="300" w:lineRule="auto"/>
        <w:jc w:val="both"/>
        <w:rPr>
          <w:sz w:val="21"/>
          <w:szCs w:val="21"/>
          <w:lang w:eastAsia="zh-CN"/>
        </w:rPr>
        <w:sectPr w:rsidR="00E10559" w:rsidRPr="00C054D2" w:rsidSect="003C45D5">
          <w:pgSz w:w="11907" w:h="16840" w:code="9"/>
          <w:pgMar w:top="1418" w:right="1418" w:bottom="1418" w:left="1418" w:header="720" w:footer="720" w:gutter="0"/>
          <w:cols w:space="720"/>
        </w:sectPr>
      </w:pPr>
    </w:p>
    <w:p w14:paraId="305E09C1" w14:textId="77777777" w:rsidR="00E10559" w:rsidRPr="00C054D2" w:rsidRDefault="00E10559" w:rsidP="00E10559">
      <w:pPr>
        <w:adjustRightInd w:val="0"/>
        <w:snapToGrid w:val="0"/>
        <w:spacing w:beforeLines="50" w:before="120" w:line="300" w:lineRule="auto"/>
        <w:jc w:val="center"/>
        <w:rPr>
          <w:b/>
          <w:sz w:val="44"/>
          <w:szCs w:val="44"/>
        </w:rPr>
      </w:pPr>
      <w:proofErr w:type="spellStart"/>
      <w:r w:rsidRPr="00C054D2">
        <w:rPr>
          <w:rFonts w:eastAsia="宋体"/>
          <w:b/>
          <w:sz w:val="44"/>
        </w:rPr>
        <w:lastRenderedPageBreak/>
        <w:t>前言</w:t>
      </w:r>
      <w:proofErr w:type="spellEnd"/>
    </w:p>
    <w:p w14:paraId="22A90ABB" w14:textId="77777777" w:rsidR="00950100" w:rsidRPr="00C054D2" w:rsidRDefault="00F45C16" w:rsidP="001D0CB6">
      <w:pPr>
        <w:adjustRightInd w:val="0"/>
        <w:snapToGrid w:val="0"/>
        <w:spacing w:beforeLines="50" w:before="120" w:line="300" w:lineRule="auto"/>
        <w:jc w:val="both"/>
        <w:rPr>
          <w:b/>
          <w:sz w:val="28"/>
          <w:szCs w:val="28"/>
        </w:rPr>
      </w:pPr>
      <w:proofErr w:type="spellStart"/>
      <w:r w:rsidRPr="00C054D2">
        <w:rPr>
          <w:rFonts w:eastAsia="宋体"/>
          <w:b/>
          <w:sz w:val="28"/>
        </w:rPr>
        <w:t>公众意见</w:t>
      </w:r>
      <w:proofErr w:type="spellEnd"/>
    </w:p>
    <w:p w14:paraId="4A0D64B3" w14:textId="121C0014" w:rsidR="00C52361" w:rsidRPr="00C054D2" w:rsidRDefault="005E0A13" w:rsidP="001D0CB6">
      <w:pPr>
        <w:pStyle w:val="a3"/>
        <w:adjustRightInd w:val="0"/>
        <w:snapToGrid w:val="0"/>
        <w:spacing w:beforeLines="50" w:before="120" w:line="300" w:lineRule="auto"/>
        <w:jc w:val="both"/>
        <w:rPr>
          <w:sz w:val="21"/>
          <w:szCs w:val="21"/>
        </w:rPr>
      </w:pPr>
      <w:r w:rsidRPr="005E0A13">
        <w:rPr>
          <w:rFonts w:eastAsia="宋体" w:hint="eastAsia"/>
          <w:sz w:val="21"/>
        </w:rPr>
        <w:t>电子版意见和建议</w:t>
      </w:r>
      <w:r w:rsidR="00F45C16" w:rsidRPr="00C054D2">
        <w:rPr>
          <w:rFonts w:eastAsia="宋体"/>
          <w:sz w:val="21"/>
        </w:rPr>
        <w:t>可随时提交至</w:t>
      </w:r>
      <w:r w:rsidR="00F45C16" w:rsidRPr="00C054D2">
        <w:rPr>
          <w:rFonts w:eastAsia="宋体"/>
          <w:color w:val="0000FF"/>
          <w:sz w:val="21"/>
          <w:u w:val="single"/>
        </w:rPr>
        <w:t>http://www.regulations.gov</w:t>
      </w:r>
      <w:r w:rsidR="00F45C16" w:rsidRPr="00C054D2">
        <w:rPr>
          <w:rFonts w:eastAsia="宋体"/>
          <w:sz w:val="21"/>
        </w:rPr>
        <w:t>，供</w:t>
      </w:r>
      <w:r w:rsidR="00F45C16" w:rsidRPr="00C054D2">
        <w:rPr>
          <w:rFonts w:eastAsia="宋体"/>
          <w:sz w:val="21"/>
        </w:rPr>
        <w:t>FDA</w:t>
      </w:r>
      <w:r w:rsidR="00F45C16" w:rsidRPr="00C054D2">
        <w:rPr>
          <w:rFonts w:eastAsia="宋体"/>
          <w:sz w:val="21"/>
        </w:rPr>
        <w:t>审议。</w:t>
      </w:r>
      <w:proofErr w:type="gramStart"/>
      <w:r w:rsidR="00F45C16" w:rsidRPr="00C054D2">
        <w:rPr>
          <w:rFonts w:eastAsia="宋体"/>
          <w:sz w:val="21"/>
        </w:rPr>
        <w:t>亦可将书面意见提交至：</w:t>
      </w:r>
      <w:r w:rsidR="00A870B8">
        <w:rPr>
          <w:rFonts w:eastAsia="宋体"/>
          <w:sz w:val="21"/>
        </w:rPr>
        <w:t>美国食品药品监督管理局</w:t>
      </w:r>
      <w:r w:rsidR="00F45C16" w:rsidRPr="00C054D2">
        <w:rPr>
          <w:rFonts w:eastAsia="宋体"/>
          <w:sz w:val="21"/>
        </w:rPr>
        <w:t>备案文件管理部（</w:t>
      </w:r>
      <w:r w:rsidR="00F45C16" w:rsidRPr="00C054D2">
        <w:rPr>
          <w:rFonts w:eastAsia="宋体"/>
          <w:sz w:val="21"/>
        </w:rPr>
        <w:t>HFA-305</w:t>
      </w:r>
      <w:r w:rsidR="00F45C16" w:rsidRPr="00C054D2">
        <w:rPr>
          <w:rFonts w:eastAsia="宋体"/>
          <w:sz w:val="21"/>
        </w:rPr>
        <w:t>）</w:t>
      </w:r>
      <w:r w:rsidR="00F45C16" w:rsidRPr="00C054D2">
        <w:rPr>
          <w:rFonts w:eastAsia="宋体"/>
          <w:sz w:val="21"/>
        </w:rPr>
        <w:t xml:space="preserve">, 5630 Fishers Lane, </w:t>
      </w:r>
      <w:r w:rsidR="00DD5525">
        <w:rPr>
          <w:rFonts w:eastAsia="宋体" w:hint="eastAsia"/>
          <w:sz w:val="21"/>
          <w:lang w:eastAsia="zh-CN"/>
        </w:rPr>
        <w:t>Roo</w:t>
      </w:r>
      <w:r w:rsidR="00F45C16" w:rsidRPr="00C054D2">
        <w:rPr>
          <w:rFonts w:eastAsia="宋体"/>
          <w:sz w:val="21"/>
        </w:rPr>
        <w:t>m.</w:t>
      </w:r>
      <w:proofErr w:type="gramEnd"/>
      <w:r w:rsidR="00F45C16" w:rsidRPr="00C054D2">
        <w:rPr>
          <w:rFonts w:eastAsia="宋体"/>
          <w:sz w:val="21"/>
        </w:rPr>
        <w:t xml:space="preserve"> 1061, Rockville, MD 20852</w:t>
      </w:r>
      <w:r w:rsidR="00F45C16" w:rsidRPr="00C054D2">
        <w:rPr>
          <w:rFonts w:eastAsia="宋体"/>
          <w:sz w:val="21"/>
        </w:rPr>
        <w:t>。所有意见均应注明备案文件编号</w:t>
      </w:r>
      <w:r w:rsidR="00F45C16" w:rsidRPr="00C054D2">
        <w:rPr>
          <w:rFonts w:eastAsia="宋体"/>
          <w:sz w:val="21"/>
        </w:rPr>
        <w:t>FDA-2016-D-1210</w:t>
      </w:r>
      <w:r w:rsidR="00F45C16" w:rsidRPr="00C054D2">
        <w:rPr>
          <w:rFonts w:eastAsia="宋体"/>
          <w:sz w:val="21"/>
        </w:rPr>
        <w:t>。在下次修订或更新本文件时，</w:t>
      </w:r>
      <w:r w:rsidR="00F45C16" w:rsidRPr="00C054D2">
        <w:rPr>
          <w:rFonts w:eastAsia="宋体"/>
          <w:sz w:val="21"/>
        </w:rPr>
        <w:t>FDA</w:t>
      </w:r>
      <w:r w:rsidR="00F45C16" w:rsidRPr="00C054D2">
        <w:rPr>
          <w:rFonts w:eastAsia="宋体"/>
          <w:sz w:val="21"/>
        </w:rPr>
        <w:t>将考虑实施该意见。</w:t>
      </w:r>
    </w:p>
    <w:p w14:paraId="7EDD0CC7" w14:textId="77777777" w:rsidR="00950100" w:rsidRPr="00C054D2" w:rsidRDefault="00F45C16" w:rsidP="001D0CB6">
      <w:pPr>
        <w:adjustRightInd w:val="0"/>
        <w:snapToGrid w:val="0"/>
        <w:spacing w:beforeLines="50" w:before="120" w:line="300" w:lineRule="auto"/>
        <w:jc w:val="both"/>
        <w:rPr>
          <w:b/>
          <w:sz w:val="28"/>
          <w:szCs w:val="28"/>
          <w:lang w:eastAsia="zh-CN"/>
        </w:rPr>
      </w:pPr>
      <w:r w:rsidRPr="00C054D2">
        <w:rPr>
          <w:rFonts w:eastAsia="宋体"/>
          <w:b/>
          <w:sz w:val="28"/>
          <w:lang w:eastAsia="zh-CN"/>
        </w:rPr>
        <w:t>更多副本</w:t>
      </w:r>
    </w:p>
    <w:p w14:paraId="014021C3" w14:textId="77777777" w:rsidR="00950100" w:rsidRPr="00C054D2" w:rsidRDefault="00F45C16" w:rsidP="001D0CB6">
      <w:pPr>
        <w:adjustRightInd w:val="0"/>
        <w:snapToGrid w:val="0"/>
        <w:spacing w:beforeLines="50" w:before="120" w:line="300" w:lineRule="auto"/>
        <w:jc w:val="both"/>
        <w:rPr>
          <w:b/>
          <w:sz w:val="24"/>
          <w:szCs w:val="28"/>
          <w:lang w:eastAsia="zh-CN"/>
        </w:rPr>
      </w:pPr>
      <w:r w:rsidRPr="00C054D2">
        <w:rPr>
          <w:rFonts w:eastAsia="宋体"/>
          <w:b/>
          <w:sz w:val="24"/>
          <w:lang w:eastAsia="zh-CN"/>
        </w:rPr>
        <w:t>CDRH</w:t>
      </w:r>
    </w:p>
    <w:p w14:paraId="145BE5DF" w14:textId="7FC2D4C1" w:rsidR="00C52361" w:rsidRPr="00C054D2" w:rsidRDefault="00F45C16" w:rsidP="001D0CB6">
      <w:pPr>
        <w:pStyle w:val="a3"/>
        <w:adjustRightInd w:val="0"/>
        <w:snapToGrid w:val="0"/>
        <w:spacing w:beforeLines="50" w:before="120" w:line="300" w:lineRule="auto"/>
        <w:jc w:val="both"/>
        <w:rPr>
          <w:sz w:val="21"/>
          <w:szCs w:val="21"/>
          <w:lang w:eastAsia="zh-CN"/>
        </w:rPr>
      </w:pPr>
      <w:r w:rsidRPr="00C054D2">
        <w:rPr>
          <w:rFonts w:eastAsia="宋体"/>
          <w:sz w:val="21"/>
          <w:lang w:eastAsia="zh-CN"/>
        </w:rPr>
        <w:t>更多副本可通过互联网获得。也可以通过电子邮件发送请求至</w:t>
      </w:r>
      <w:r w:rsidRPr="00C054D2">
        <w:rPr>
          <w:rFonts w:eastAsia="宋体"/>
          <w:color w:val="0000FF"/>
          <w:sz w:val="21"/>
          <w:u w:val="single"/>
          <w:lang w:eastAsia="zh-CN"/>
        </w:rPr>
        <w:t>CDRH-Guidance@fda.hhs.gov</w:t>
      </w:r>
      <w:r w:rsidRPr="00C054D2">
        <w:rPr>
          <w:rFonts w:eastAsia="宋体"/>
          <w:sz w:val="21"/>
          <w:lang w:eastAsia="zh-CN"/>
        </w:rPr>
        <w:t>获取本指南的副本。请使用文件编号</w:t>
      </w:r>
      <w:r w:rsidRPr="00C054D2">
        <w:rPr>
          <w:rFonts w:eastAsia="宋体"/>
          <w:sz w:val="21"/>
          <w:lang w:eastAsia="zh-CN"/>
        </w:rPr>
        <w:t>1400002</w:t>
      </w:r>
      <w:r w:rsidRPr="00C054D2">
        <w:rPr>
          <w:rFonts w:eastAsia="宋体"/>
          <w:sz w:val="21"/>
          <w:lang w:eastAsia="zh-CN"/>
        </w:rPr>
        <w:t>，以便明确需要的指南。</w:t>
      </w:r>
    </w:p>
    <w:p w14:paraId="248E600D" w14:textId="77777777" w:rsidR="00950100" w:rsidRPr="00C054D2" w:rsidRDefault="00F45C16" w:rsidP="001D0CB6">
      <w:pPr>
        <w:adjustRightInd w:val="0"/>
        <w:snapToGrid w:val="0"/>
        <w:spacing w:beforeLines="50" w:before="120" w:line="300" w:lineRule="auto"/>
        <w:jc w:val="both"/>
        <w:rPr>
          <w:b/>
          <w:sz w:val="24"/>
          <w:szCs w:val="28"/>
        </w:rPr>
      </w:pPr>
      <w:r w:rsidRPr="00C054D2">
        <w:rPr>
          <w:rFonts w:eastAsia="宋体"/>
          <w:b/>
          <w:sz w:val="24"/>
        </w:rPr>
        <w:t>CBER</w:t>
      </w:r>
    </w:p>
    <w:p w14:paraId="05078F02" w14:textId="04C6E5F4" w:rsidR="00950100" w:rsidRPr="00C054D2" w:rsidRDefault="00F45C16" w:rsidP="001D0CB6">
      <w:pPr>
        <w:pStyle w:val="a3"/>
        <w:adjustRightInd w:val="0"/>
        <w:snapToGrid w:val="0"/>
        <w:spacing w:beforeLines="50" w:before="120" w:line="300" w:lineRule="auto"/>
        <w:jc w:val="both"/>
        <w:rPr>
          <w:sz w:val="21"/>
          <w:szCs w:val="21"/>
        </w:rPr>
      </w:pPr>
      <w:proofErr w:type="spellStart"/>
      <w:r w:rsidRPr="00C054D2">
        <w:rPr>
          <w:rFonts w:eastAsia="宋体"/>
          <w:sz w:val="21"/>
        </w:rPr>
        <w:t>可提交书面申请</w:t>
      </w:r>
      <w:proofErr w:type="gramStart"/>
      <w:r w:rsidRPr="00C054D2">
        <w:rPr>
          <w:rFonts w:eastAsia="宋体"/>
          <w:sz w:val="21"/>
        </w:rPr>
        <w:t>至如下</w:t>
      </w:r>
      <w:proofErr w:type="gramEnd"/>
      <w:r w:rsidRPr="00C054D2">
        <w:rPr>
          <w:rFonts w:eastAsia="宋体"/>
          <w:sz w:val="21"/>
        </w:rPr>
        <w:t>地址获得本指南的副本：生物制品评价与研究中心（</w:t>
      </w:r>
      <w:r w:rsidRPr="00C054D2">
        <w:rPr>
          <w:rFonts w:eastAsia="宋体"/>
          <w:sz w:val="21"/>
        </w:rPr>
        <w:t>CBER</w:t>
      </w:r>
      <w:proofErr w:type="spellEnd"/>
      <w:r w:rsidRPr="00C054D2">
        <w:rPr>
          <w:rFonts w:eastAsia="宋体"/>
          <w:sz w:val="21"/>
        </w:rPr>
        <w:t>）</w:t>
      </w:r>
      <w:r w:rsidR="001C2F21">
        <w:rPr>
          <w:rFonts w:eastAsia="宋体" w:hint="eastAsia"/>
          <w:sz w:val="21"/>
          <w:lang w:eastAsia="zh-CN"/>
        </w:rPr>
        <w:t>；</w:t>
      </w:r>
      <w:proofErr w:type="spellStart"/>
      <w:r w:rsidRPr="00C054D2">
        <w:rPr>
          <w:rFonts w:eastAsia="宋体"/>
          <w:sz w:val="21"/>
        </w:rPr>
        <w:t>交流、外联和发展办公室（</w:t>
      </w:r>
      <w:r w:rsidRPr="00C054D2">
        <w:rPr>
          <w:rFonts w:eastAsia="宋体"/>
          <w:sz w:val="21"/>
        </w:rPr>
        <w:t>OCOD</w:t>
      </w:r>
      <w:proofErr w:type="spellEnd"/>
      <w:r w:rsidRPr="00C054D2">
        <w:rPr>
          <w:rFonts w:eastAsia="宋体"/>
          <w:sz w:val="21"/>
        </w:rPr>
        <w:t>），</w:t>
      </w:r>
      <w:r w:rsidRPr="00C054D2">
        <w:rPr>
          <w:rFonts w:eastAsia="宋体"/>
          <w:sz w:val="21"/>
        </w:rPr>
        <w:t>10903 New Hampshire Ave., WO71, Room 3128, Silver Spring, MD 20903</w:t>
      </w:r>
      <w:r w:rsidRPr="00C054D2">
        <w:rPr>
          <w:rFonts w:eastAsia="宋体"/>
          <w:sz w:val="21"/>
        </w:rPr>
        <w:t>，或致电</w:t>
      </w:r>
      <w:r w:rsidRPr="00C054D2">
        <w:rPr>
          <w:rFonts w:eastAsia="宋体"/>
          <w:sz w:val="21"/>
        </w:rPr>
        <w:t>1-800-835-4709</w:t>
      </w:r>
      <w:r w:rsidRPr="00C054D2">
        <w:rPr>
          <w:rFonts w:eastAsia="宋体"/>
          <w:sz w:val="21"/>
        </w:rPr>
        <w:t>或</w:t>
      </w:r>
      <w:r w:rsidRPr="00C054D2">
        <w:rPr>
          <w:rFonts w:eastAsia="宋体"/>
          <w:sz w:val="21"/>
        </w:rPr>
        <w:t>240-402-8010</w:t>
      </w:r>
      <w:r w:rsidRPr="00C054D2">
        <w:rPr>
          <w:rFonts w:eastAsia="宋体"/>
          <w:sz w:val="21"/>
        </w:rPr>
        <w:t>，或发送电子邮件至</w:t>
      </w:r>
      <w:r w:rsidRPr="00C054D2">
        <w:rPr>
          <w:rFonts w:eastAsia="宋体"/>
          <w:color w:val="0000FF"/>
          <w:sz w:val="21"/>
          <w:u w:val="single"/>
        </w:rPr>
        <w:t>ocod@fda.hhs.gov</w:t>
      </w:r>
      <w:r w:rsidRPr="00C054D2">
        <w:rPr>
          <w:rFonts w:eastAsia="宋体"/>
          <w:sz w:val="21"/>
        </w:rPr>
        <w:t>，或登录网址</w:t>
      </w:r>
      <w:r w:rsidRPr="00C054D2">
        <w:rPr>
          <w:rFonts w:eastAsia="宋体"/>
          <w:color w:val="0000FF"/>
          <w:sz w:val="21"/>
          <w:u w:val="single"/>
        </w:rPr>
        <w:t>http://www.fda.gov/BiologicsBloodVaccines/GuidanceComplianceRegulatoryInformation/Guidances/default.htm</w:t>
      </w:r>
      <w:r w:rsidRPr="00C054D2">
        <w:rPr>
          <w:rFonts w:eastAsia="宋体"/>
          <w:sz w:val="21"/>
        </w:rPr>
        <w:t>。</w:t>
      </w:r>
    </w:p>
    <w:p w14:paraId="0E05E502" w14:textId="77777777" w:rsidR="00C52361" w:rsidRPr="00C054D2" w:rsidRDefault="00C52361" w:rsidP="001D0CB6">
      <w:pPr>
        <w:adjustRightInd w:val="0"/>
        <w:snapToGrid w:val="0"/>
        <w:spacing w:beforeLines="50" w:before="120" w:line="300" w:lineRule="auto"/>
        <w:jc w:val="both"/>
        <w:rPr>
          <w:sz w:val="21"/>
          <w:szCs w:val="21"/>
        </w:rPr>
      </w:pPr>
      <w:r w:rsidRPr="00C054D2">
        <w:rPr>
          <w:rFonts w:eastAsia="宋体"/>
          <w:sz w:val="21"/>
        </w:rPr>
        <w:br w:type="page"/>
      </w:r>
    </w:p>
    <w:p w14:paraId="132F2C13" w14:textId="77777777" w:rsidR="00950100" w:rsidRPr="00C054D2" w:rsidRDefault="00F45C16" w:rsidP="00E10559">
      <w:pPr>
        <w:adjustRightInd w:val="0"/>
        <w:snapToGrid w:val="0"/>
        <w:spacing w:beforeLines="50" w:before="120" w:line="300" w:lineRule="auto"/>
        <w:jc w:val="center"/>
        <w:rPr>
          <w:rFonts w:eastAsia="宋体"/>
          <w:b/>
          <w:sz w:val="28"/>
          <w:szCs w:val="28"/>
        </w:rPr>
      </w:pPr>
      <w:proofErr w:type="spellStart"/>
      <w:r w:rsidRPr="00C054D2">
        <w:rPr>
          <w:rFonts w:eastAsia="宋体"/>
          <w:b/>
          <w:sz w:val="28"/>
        </w:rPr>
        <w:lastRenderedPageBreak/>
        <w:t>目录</w:t>
      </w:r>
      <w:proofErr w:type="spellEnd"/>
    </w:p>
    <w:bookmarkStart w:id="0" w:name="Introduction_and_Scope"/>
    <w:bookmarkEnd w:id="0"/>
    <w:p w14:paraId="13BA826D" w14:textId="77777777" w:rsidR="00C054D2" w:rsidRPr="00C054D2" w:rsidRDefault="000B27A0" w:rsidP="00C054D2">
      <w:pPr>
        <w:pStyle w:val="10"/>
        <w:tabs>
          <w:tab w:val="right" w:leader="dot" w:pos="9061"/>
        </w:tabs>
        <w:spacing w:beforeLines="50" w:before="120"/>
        <w:ind w:left="420" w:hanging="420"/>
        <w:rPr>
          <w:rFonts w:eastAsiaTheme="minorEastAsia"/>
          <w:noProof/>
          <w:kern w:val="2"/>
          <w:sz w:val="21"/>
          <w:szCs w:val="21"/>
          <w:lang w:eastAsia="zh-CN" w:bidi="ar-SA"/>
        </w:rPr>
      </w:pPr>
      <w:r w:rsidRPr="00C054D2">
        <w:rPr>
          <w:rFonts w:eastAsia="宋体"/>
          <w:sz w:val="21"/>
          <w:szCs w:val="21"/>
          <w:lang w:eastAsia="zh-CN"/>
        </w:rPr>
        <w:fldChar w:fldCharType="begin"/>
      </w:r>
      <w:r w:rsidRPr="00C054D2">
        <w:rPr>
          <w:rFonts w:eastAsia="宋体"/>
          <w:sz w:val="21"/>
          <w:szCs w:val="21"/>
          <w:lang w:eastAsia="zh-CN"/>
        </w:rPr>
        <w:instrText xml:space="preserve"> TOC \o "1-3" \h \z \u </w:instrText>
      </w:r>
      <w:r w:rsidRPr="00C054D2">
        <w:rPr>
          <w:rFonts w:eastAsia="宋体"/>
          <w:sz w:val="21"/>
          <w:szCs w:val="21"/>
          <w:lang w:eastAsia="zh-CN"/>
        </w:rPr>
        <w:fldChar w:fldCharType="separate"/>
      </w:r>
      <w:hyperlink w:anchor="_Toc91865691" w:history="1">
        <w:r w:rsidR="00C054D2" w:rsidRPr="00C054D2">
          <w:rPr>
            <w:rStyle w:val="a8"/>
            <w:rFonts w:eastAsia="宋体"/>
            <w:noProof/>
            <w:sz w:val="21"/>
            <w:szCs w:val="21"/>
            <w:lang w:eastAsia="zh-CN"/>
          </w:rPr>
          <w:t>I.</w:t>
        </w:r>
        <w:r w:rsidR="00C054D2" w:rsidRPr="00C054D2">
          <w:rPr>
            <w:rFonts w:eastAsiaTheme="minorEastAsia"/>
            <w:noProof/>
            <w:kern w:val="2"/>
            <w:sz w:val="21"/>
            <w:szCs w:val="21"/>
            <w:lang w:eastAsia="zh-CN" w:bidi="ar-SA"/>
          </w:rPr>
          <w:tab/>
        </w:r>
        <w:r w:rsidR="00C054D2" w:rsidRPr="00C054D2">
          <w:rPr>
            <w:rStyle w:val="a8"/>
            <w:rFonts w:eastAsia="宋体"/>
            <w:noProof/>
            <w:sz w:val="21"/>
            <w:szCs w:val="21"/>
            <w:lang w:eastAsia="zh-CN"/>
          </w:rPr>
          <w:t>引言和范围</w:t>
        </w:r>
        <w:r w:rsidR="00C054D2" w:rsidRPr="00C054D2">
          <w:rPr>
            <w:noProof/>
            <w:webHidden/>
            <w:sz w:val="21"/>
            <w:szCs w:val="21"/>
          </w:rPr>
          <w:tab/>
        </w:r>
        <w:r w:rsidR="00C054D2" w:rsidRPr="00C054D2">
          <w:rPr>
            <w:noProof/>
            <w:webHidden/>
            <w:sz w:val="21"/>
            <w:szCs w:val="21"/>
          </w:rPr>
          <w:fldChar w:fldCharType="begin"/>
        </w:r>
        <w:r w:rsidR="00C054D2" w:rsidRPr="00C054D2">
          <w:rPr>
            <w:noProof/>
            <w:webHidden/>
            <w:sz w:val="21"/>
            <w:szCs w:val="21"/>
          </w:rPr>
          <w:instrText xml:space="preserve"> PAGEREF _Toc91865691 \h </w:instrText>
        </w:r>
        <w:r w:rsidR="00C054D2" w:rsidRPr="00C054D2">
          <w:rPr>
            <w:noProof/>
            <w:webHidden/>
            <w:sz w:val="21"/>
            <w:szCs w:val="21"/>
          </w:rPr>
        </w:r>
        <w:r w:rsidR="00C054D2" w:rsidRPr="00C054D2">
          <w:rPr>
            <w:noProof/>
            <w:webHidden/>
            <w:sz w:val="21"/>
            <w:szCs w:val="21"/>
          </w:rPr>
          <w:fldChar w:fldCharType="separate"/>
        </w:r>
        <w:r w:rsidR="00282532">
          <w:rPr>
            <w:noProof/>
            <w:webHidden/>
            <w:sz w:val="21"/>
            <w:szCs w:val="21"/>
          </w:rPr>
          <w:t>1</w:t>
        </w:r>
        <w:r w:rsidR="00C054D2" w:rsidRPr="00C054D2">
          <w:rPr>
            <w:noProof/>
            <w:webHidden/>
            <w:sz w:val="21"/>
            <w:szCs w:val="21"/>
          </w:rPr>
          <w:fldChar w:fldCharType="end"/>
        </w:r>
      </w:hyperlink>
    </w:p>
    <w:p w14:paraId="752A3D30" w14:textId="77777777" w:rsidR="00C054D2" w:rsidRPr="00C054D2" w:rsidRDefault="00081764" w:rsidP="00C054D2">
      <w:pPr>
        <w:pStyle w:val="10"/>
        <w:tabs>
          <w:tab w:val="right" w:leader="dot" w:pos="9061"/>
        </w:tabs>
        <w:spacing w:beforeLines="50" w:before="120"/>
        <w:ind w:left="400" w:hanging="400"/>
        <w:rPr>
          <w:rFonts w:eastAsiaTheme="minorEastAsia"/>
          <w:noProof/>
          <w:kern w:val="2"/>
          <w:sz w:val="21"/>
          <w:szCs w:val="21"/>
          <w:lang w:eastAsia="zh-CN" w:bidi="ar-SA"/>
        </w:rPr>
      </w:pPr>
      <w:hyperlink w:anchor="_Toc91865692" w:history="1">
        <w:r w:rsidR="00C054D2" w:rsidRPr="00C054D2">
          <w:rPr>
            <w:rStyle w:val="a8"/>
            <w:rFonts w:eastAsia="宋体"/>
            <w:noProof/>
            <w:sz w:val="21"/>
            <w:szCs w:val="21"/>
            <w:lang w:eastAsia="zh-CN"/>
          </w:rPr>
          <w:t>II.</w:t>
        </w:r>
        <w:r w:rsidR="00C054D2" w:rsidRPr="00C054D2">
          <w:rPr>
            <w:rFonts w:eastAsiaTheme="minorEastAsia"/>
            <w:noProof/>
            <w:kern w:val="2"/>
            <w:sz w:val="21"/>
            <w:szCs w:val="21"/>
            <w:lang w:eastAsia="zh-CN" w:bidi="ar-SA"/>
          </w:rPr>
          <w:tab/>
        </w:r>
        <w:r w:rsidR="00C054D2" w:rsidRPr="00C054D2">
          <w:rPr>
            <w:rStyle w:val="a8"/>
            <w:rFonts w:eastAsia="宋体"/>
            <w:noProof/>
            <w:sz w:val="21"/>
            <w:szCs w:val="21"/>
            <w:lang w:eastAsia="zh-CN"/>
          </w:rPr>
          <w:t>背景</w:t>
        </w:r>
        <w:r w:rsidR="00C054D2" w:rsidRPr="00C054D2">
          <w:rPr>
            <w:noProof/>
            <w:webHidden/>
            <w:sz w:val="21"/>
            <w:szCs w:val="21"/>
          </w:rPr>
          <w:tab/>
        </w:r>
        <w:r w:rsidR="00C054D2" w:rsidRPr="00C054D2">
          <w:rPr>
            <w:noProof/>
            <w:webHidden/>
            <w:sz w:val="21"/>
            <w:szCs w:val="21"/>
          </w:rPr>
          <w:fldChar w:fldCharType="begin"/>
        </w:r>
        <w:r w:rsidR="00C054D2" w:rsidRPr="00C054D2">
          <w:rPr>
            <w:noProof/>
            <w:webHidden/>
            <w:sz w:val="21"/>
            <w:szCs w:val="21"/>
          </w:rPr>
          <w:instrText xml:space="preserve"> PAGEREF _Toc91865692 \h </w:instrText>
        </w:r>
        <w:r w:rsidR="00C054D2" w:rsidRPr="00C054D2">
          <w:rPr>
            <w:noProof/>
            <w:webHidden/>
            <w:sz w:val="21"/>
            <w:szCs w:val="21"/>
          </w:rPr>
        </w:r>
        <w:r w:rsidR="00C054D2" w:rsidRPr="00C054D2">
          <w:rPr>
            <w:noProof/>
            <w:webHidden/>
            <w:sz w:val="21"/>
            <w:szCs w:val="21"/>
          </w:rPr>
          <w:fldChar w:fldCharType="separate"/>
        </w:r>
        <w:r w:rsidR="00282532">
          <w:rPr>
            <w:noProof/>
            <w:webHidden/>
            <w:sz w:val="21"/>
            <w:szCs w:val="21"/>
          </w:rPr>
          <w:t>3</w:t>
        </w:r>
        <w:r w:rsidR="00C054D2" w:rsidRPr="00C054D2">
          <w:rPr>
            <w:noProof/>
            <w:webHidden/>
            <w:sz w:val="21"/>
            <w:szCs w:val="21"/>
          </w:rPr>
          <w:fldChar w:fldCharType="end"/>
        </w:r>
      </w:hyperlink>
    </w:p>
    <w:p w14:paraId="707A5BB9" w14:textId="77777777" w:rsidR="00C054D2" w:rsidRPr="00C054D2" w:rsidRDefault="00081764" w:rsidP="00C054D2">
      <w:pPr>
        <w:pStyle w:val="10"/>
        <w:tabs>
          <w:tab w:val="right" w:leader="dot" w:pos="9061"/>
        </w:tabs>
        <w:spacing w:beforeLines="50" w:before="120"/>
        <w:ind w:left="400" w:hanging="400"/>
        <w:rPr>
          <w:rFonts w:eastAsiaTheme="minorEastAsia"/>
          <w:noProof/>
          <w:kern w:val="2"/>
          <w:sz w:val="21"/>
          <w:szCs w:val="21"/>
          <w:lang w:eastAsia="zh-CN" w:bidi="ar-SA"/>
        </w:rPr>
      </w:pPr>
      <w:hyperlink w:anchor="_Toc91865693" w:history="1">
        <w:r w:rsidR="00C054D2" w:rsidRPr="00C054D2">
          <w:rPr>
            <w:rStyle w:val="a8"/>
            <w:rFonts w:eastAsia="宋体"/>
            <w:noProof/>
            <w:sz w:val="21"/>
            <w:szCs w:val="21"/>
            <w:lang w:eastAsia="zh-CN"/>
          </w:rPr>
          <w:t>III.</w:t>
        </w:r>
        <w:r w:rsidR="00C054D2" w:rsidRPr="00C054D2">
          <w:rPr>
            <w:rFonts w:eastAsiaTheme="minorEastAsia"/>
            <w:noProof/>
            <w:kern w:val="2"/>
            <w:sz w:val="21"/>
            <w:szCs w:val="21"/>
            <w:lang w:eastAsia="zh-CN" w:bidi="ar-SA"/>
          </w:rPr>
          <w:tab/>
        </w:r>
        <w:r w:rsidR="00C054D2" w:rsidRPr="00C054D2">
          <w:rPr>
            <w:rStyle w:val="a8"/>
            <w:rFonts w:eastAsia="宋体"/>
            <w:noProof/>
            <w:sz w:val="21"/>
            <w:szCs w:val="21"/>
            <w:lang w:eastAsia="zh-CN"/>
          </w:rPr>
          <w:t>综述</w:t>
        </w:r>
        <w:r w:rsidR="00C054D2" w:rsidRPr="00C054D2">
          <w:rPr>
            <w:noProof/>
            <w:webHidden/>
            <w:sz w:val="21"/>
            <w:szCs w:val="21"/>
          </w:rPr>
          <w:tab/>
        </w:r>
        <w:r w:rsidR="00C054D2" w:rsidRPr="00C054D2">
          <w:rPr>
            <w:noProof/>
            <w:webHidden/>
            <w:sz w:val="21"/>
            <w:szCs w:val="21"/>
          </w:rPr>
          <w:fldChar w:fldCharType="begin"/>
        </w:r>
        <w:r w:rsidR="00C054D2" w:rsidRPr="00C054D2">
          <w:rPr>
            <w:noProof/>
            <w:webHidden/>
            <w:sz w:val="21"/>
            <w:szCs w:val="21"/>
          </w:rPr>
          <w:instrText xml:space="preserve"> PAGEREF _Toc91865693 \h </w:instrText>
        </w:r>
        <w:r w:rsidR="00C054D2" w:rsidRPr="00C054D2">
          <w:rPr>
            <w:noProof/>
            <w:webHidden/>
            <w:sz w:val="21"/>
            <w:szCs w:val="21"/>
          </w:rPr>
        </w:r>
        <w:r w:rsidR="00C054D2" w:rsidRPr="00C054D2">
          <w:rPr>
            <w:noProof/>
            <w:webHidden/>
            <w:sz w:val="21"/>
            <w:szCs w:val="21"/>
          </w:rPr>
          <w:fldChar w:fldCharType="separate"/>
        </w:r>
        <w:r w:rsidR="00282532">
          <w:rPr>
            <w:noProof/>
            <w:webHidden/>
            <w:sz w:val="21"/>
            <w:szCs w:val="21"/>
          </w:rPr>
          <w:t>4</w:t>
        </w:r>
        <w:r w:rsidR="00C054D2" w:rsidRPr="00C054D2">
          <w:rPr>
            <w:noProof/>
            <w:webHidden/>
            <w:sz w:val="21"/>
            <w:szCs w:val="21"/>
          </w:rPr>
          <w:fldChar w:fldCharType="end"/>
        </w:r>
      </w:hyperlink>
    </w:p>
    <w:p w14:paraId="211DC56A" w14:textId="77777777" w:rsidR="00C054D2" w:rsidRPr="00C054D2" w:rsidRDefault="00081764" w:rsidP="00C054D2">
      <w:pPr>
        <w:pStyle w:val="10"/>
        <w:tabs>
          <w:tab w:val="right" w:leader="dot" w:pos="9061"/>
        </w:tabs>
        <w:spacing w:beforeLines="50" w:before="120"/>
        <w:ind w:left="400" w:hanging="400"/>
        <w:rPr>
          <w:rFonts w:eastAsiaTheme="minorEastAsia"/>
          <w:noProof/>
          <w:kern w:val="2"/>
          <w:sz w:val="21"/>
          <w:szCs w:val="21"/>
          <w:lang w:eastAsia="zh-CN" w:bidi="ar-SA"/>
        </w:rPr>
      </w:pPr>
      <w:hyperlink w:anchor="_Toc91865694" w:history="1">
        <w:r w:rsidR="00C054D2" w:rsidRPr="00C054D2">
          <w:rPr>
            <w:rStyle w:val="a8"/>
            <w:rFonts w:eastAsia="宋体"/>
            <w:noProof/>
            <w:sz w:val="21"/>
            <w:szCs w:val="21"/>
            <w:lang w:eastAsia="zh-CN"/>
          </w:rPr>
          <w:t>IV.</w:t>
        </w:r>
        <w:r w:rsidR="00C054D2" w:rsidRPr="00C054D2">
          <w:rPr>
            <w:rFonts w:eastAsiaTheme="minorEastAsia"/>
            <w:noProof/>
            <w:kern w:val="2"/>
            <w:sz w:val="21"/>
            <w:szCs w:val="21"/>
            <w:lang w:eastAsia="zh-CN" w:bidi="ar-SA"/>
          </w:rPr>
          <w:tab/>
        </w:r>
        <w:r w:rsidR="00C054D2" w:rsidRPr="00C054D2">
          <w:rPr>
            <w:rStyle w:val="a8"/>
            <w:rFonts w:eastAsia="宋体"/>
            <w:noProof/>
            <w:sz w:val="21"/>
            <w:szCs w:val="21"/>
            <w:lang w:eastAsia="zh-CN"/>
          </w:rPr>
          <w:t>定义</w:t>
        </w:r>
        <w:r w:rsidR="00C054D2" w:rsidRPr="00C054D2">
          <w:rPr>
            <w:noProof/>
            <w:webHidden/>
            <w:sz w:val="21"/>
            <w:szCs w:val="21"/>
          </w:rPr>
          <w:tab/>
        </w:r>
        <w:r w:rsidR="00C054D2" w:rsidRPr="00C054D2">
          <w:rPr>
            <w:noProof/>
            <w:webHidden/>
            <w:sz w:val="21"/>
            <w:szCs w:val="21"/>
          </w:rPr>
          <w:fldChar w:fldCharType="begin"/>
        </w:r>
        <w:r w:rsidR="00C054D2" w:rsidRPr="00C054D2">
          <w:rPr>
            <w:noProof/>
            <w:webHidden/>
            <w:sz w:val="21"/>
            <w:szCs w:val="21"/>
          </w:rPr>
          <w:instrText xml:space="preserve"> PAGEREF _Toc91865694 \h </w:instrText>
        </w:r>
        <w:r w:rsidR="00C054D2" w:rsidRPr="00C054D2">
          <w:rPr>
            <w:noProof/>
            <w:webHidden/>
            <w:sz w:val="21"/>
            <w:szCs w:val="21"/>
          </w:rPr>
        </w:r>
        <w:r w:rsidR="00C054D2" w:rsidRPr="00C054D2">
          <w:rPr>
            <w:noProof/>
            <w:webHidden/>
            <w:sz w:val="21"/>
            <w:szCs w:val="21"/>
          </w:rPr>
          <w:fldChar w:fldCharType="separate"/>
        </w:r>
        <w:r w:rsidR="00282532">
          <w:rPr>
            <w:noProof/>
            <w:webHidden/>
            <w:sz w:val="21"/>
            <w:szCs w:val="21"/>
          </w:rPr>
          <w:t>5</w:t>
        </w:r>
        <w:r w:rsidR="00C054D2" w:rsidRPr="00C054D2">
          <w:rPr>
            <w:noProof/>
            <w:webHidden/>
            <w:sz w:val="21"/>
            <w:szCs w:val="21"/>
          </w:rPr>
          <w:fldChar w:fldCharType="end"/>
        </w:r>
      </w:hyperlink>
    </w:p>
    <w:p w14:paraId="0E2B3B11" w14:textId="77777777" w:rsidR="00C054D2" w:rsidRPr="00C054D2" w:rsidRDefault="00081764" w:rsidP="00C054D2">
      <w:pPr>
        <w:pStyle w:val="10"/>
        <w:tabs>
          <w:tab w:val="right" w:leader="dot" w:pos="9061"/>
        </w:tabs>
        <w:spacing w:beforeLines="50" w:before="120"/>
        <w:ind w:left="400" w:hanging="400"/>
        <w:rPr>
          <w:rFonts w:eastAsiaTheme="minorEastAsia"/>
          <w:noProof/>
          <w:kern w:val="2"/>
          <w:sz w:val="21"/>
          <w:szCs w:val="21"/>
          <w:lang w:eastAsia="zh-CN" w:bidi="ar-SA"/>
        </w:rPr>
      </w:pPr>
      <w:hyperlink w:anchor="_Toc91865695" w:history="1">
        <w:r w:rsidR="00C054D2" w:rsidRPr="00C054D2">
          <w:rPr>
            <w:rStyle w:val="a8"/>
            <w:rFonts w:eastAsia="宋体"/>
            <w:noProof/>
            <w:sz w:val="21"/>
            <w:szCs w:val="21"/>
            <w:lang w:eastAsia="zh-CN"/>
          </w:rPr>
          <w:t>V.</w:t>
        </w:r>
        <w:r w:rsidR="00C054D2" w:rsidRPr="00C054D2">
          <w:rPr>
            <w:rFonts w:eastAsiaTheme="minorEastAsia"/>
            <w:noProof/>
            <w:kern w:val="2"/>
            <w:sz w:val="21"/>
            <w:szCs w:val="21"/>
            <w:lang w:eastAsia="zh-CN" w:bidi="ar-SA"/>
          </w:rPr>
          <w:tab/>
        </w:r>
        <w:r w:rsidR="00C054D2" w:rsidRPr="00C054D2">
          <w:rPr>
            <w:rStyle w:val="a8"/>
            <w:rFonts w:eastAsia="宋体"/>
            <w:noProof/>
            <w:sz w:val="21"/>
            <w:szCs w:val="21"/>
            <w:lang w:eastAsia="zh-CN"/>
          </w:rPr>
          <w:t>设计和制造工艺考虑因素</w:t>
        </w:r>
        <w:r w:rsidR="00C054D2" w:rsidRPr="00C054D2">
          <w:rPr>
            <w:noProof/>
            <w:webHidden/>
            <w:sz w:val="21"/>
            <w:szCs w:val="21"/>
          </w:rPr>
          <w:tab/>
        </w:r>
        <w:r w:rsidR="00C054D2" w:rsidRPr="00C054D2">
          <w:rPr>
            <w:noProof/>
            <w:webHidden/>
            <w:sz w:val="21"/>
            <w:szCs w:val="21"/>
          </w:rPr>
          <w:fldChar w:fldCharType="begin"/>
        </w:r>
        <w:r w:rsidR="00C054D2" w:rsidRPr="00C054D2">
          <w:rPr>
            <w:noProof/>
            <w:webHidden/>
            <w:sz w:val="21"/>
            <w:szCs w:val="21"/>
          </w:rPr>
          <w:instrText xml:space="preserve"> PAGEREF _Toc91865695 \h </w:instrText>
        </w:r>
        <w:r w:rsidR="00C054D2" w:rsidRPr="00C054D2">
          <w:rPr>
            <w:noProof/>
            <w:webHidden/>
            <w:sz w:val="21"/>
            <w:szCs w:val="21"/>
          </w:rPr>
        </w:r>
        <w:r w:rsidR="00C054D2" w:rsidRPr="00C054D2">
          <w:rPr>
            <w:noProof/>
            <w:webHidden/>
            <w:sz w:val="21"/>
            <w:szCs w:val="21"/>
          </w:rPr>
          <w:fldChar w:fldCharType="separate"/>
        </w:r>
        <w:r w:rsidR="00282532">
          <w:rPr>
            <w:noProof/>
            <w:webHidden/>
            <w:sz w:val="21"/>
            <w:szCs w:val="21"/>
          </w:rPr>
          <w:t>6</w:t>
        </w:r>
        <w:r w:rsidR="00C054D2" w:rsidRPr="00C054D2">
          <w:rPr>
            <w:noProof/>
            <w:webHidden/>
            <w:sz w:val="21"/>
            <w:szCs w:val="21"/>
          </w:rPr>
          <w:fldChar w:fldCharType="end"/>
        </w:r>
      </w:hyperlink>
    </w:p>
    <w:p w14:paraId="2B85C090" w14:textId="77777777" w:rsidR="00C054D2" w:rsidRPr="00C054D2" w:rsidRDefault="00081764" w:rsidP="00C054D2">
      <w:pPr>
        <w:pStyle w:val="20"/>
        <w:tabs>
          <w:tab w:val="left" w:pos="1050"/>
          <w:tab w:val="right" w:leader="dot" w:pos="9061"/>
        </w:tabs>
        <w:spacing w:beforeLines="50" w:before="120"/>
        <w:ind w:left="880" w:hanging="440"/>
        <w:rPr>
          <w:rFonts w:eastAsiaTheme="minorEastAsia"/>
          <w:noProof/>
          <w:kern w:val="2"/>
          <w:sz w:val="21"/>
          <w:szCs w:val="21"/>
          <w:lang w:eastAsia="zh-CN" w:bidi="ar-SA"/>
        </w:rPr>
      </w:pPr>
      <w:hyperlink w:anchor="_Toc91865696" w:history="1">
        <w:r w:rsidR="00C054D2" w:rsidRPr="00C054D2">
          <w:rPr>
            <w:rStyle w:val="a8"/>
            <w:rFonts w:eastAsia="宋体"/>
            <w:noProof/>
            <w:sz w:val="21"/>
            <w:szCs w:val="21"/>
            <w:lang w:eastAsia="zh-CN"/>
          </w:rPr>
          <w:t>A.</w:t>
        </w:r>
        <w:r w:rsidR="00C054D2" w:rsidRPr="00C054D2">
          <w:rPr>
            <w:rFonts w:eastAsiaTheme="minorEastAsia"/>
            <w:noProof/>
            <w:kern w:val="2"/>
            <w:sz w:val="21"/>
            <w:szCs w:val="21"/>
            <w:lang w:eastAsia="zh-CN" w:bidi="ar-SA"/>
          </w:rPr>
          <w:tab/>
        </w:r>
        <w:r w:rsidR="00C054D2" w:rsidRPr="00C054D2">
          <w:rPr>
            <w:rStyle w:val="a8"/>
            <w:rFonts w:eastAsia="宋体"/>
            <w:noProof/>
            <w:sz w:val="21"/>
            <w:szCs w:val="21"/>
            <w:lang w:eastAsia="zh-CN"/>
          </w:rPr>
          <w:t>整体器械设计</w:t>
        </w:r>
        <w:r w:rsidR="00C054D2" w:rsidRPr="00C054D2">
          <w:rPr>
            <w:noProof/>
            <w:webHidden/>
            <w:sz w:val="21"/>
            <w:szCs w:val="21"/>
          </w:rPr>
          <w:tab/>
        </w:r>
        <w:r w:rsidR="00C054D2" w:rsidRPr="00C054D2">
          <w:rPr>
            <w:noProof/>
            <w:webHidden/>
            <w:sz w:val="21"/>
            <w:szCs w:val="21"/>
          </w:rPr>
          <w:fldChar w:fldCharType="begin"/>
        </w:r>
        <w:r w:rsidR="00C054D2" w:rsidRPr="00C054D2">
          <w:rPr>
            <w:noProof/>
            <w:webHidden/>
            <w:sz w:val="21"/>
            <w:szCs w:val="21"/>
          </w:rPr>
          <w:instrText xml:space="preserve"> PAGEREF _Toc91865696 \h </w:instrText>
        </w:r>
        <w:r w:rsidR="00C054D2" w:rsidRPr="00C054D2">
          <w:rPr>
            <w:noProof/>
            <w:webHidden/>
            <w:sz w:val="21"/>
            <w:szCs w:val="21"/>
          </w:rPr>
        </w:r>
        <w:r w:rsidR="00C054D2" w:rsidRPr="00C054D2">
          <w:rPr>
            <w:noProof/>
            <w:webHidden/>
            <w:sz w:val="21"/>
            <w:szCs w:val="21"/>
          </w:rPr>
          <w:fldChar w:fldCharType="separate"/>
        </w:r>
        <w:r w:rsidR="00282532">
          <w:rPr>
            <w:noProof/>
            <w:webHidden/>
            <w:sz w:val="21"/>
            <w:szCs w:val="21"/>
          </w:rPr>
          <w:t>8</w:t>
        </w:r>
        <w:r w:rsidR="00C054D2" w:rsidRPr="00C054D2">
          <w:rPr>
            <w:noProof/>
            <w:webHidden/>
            <w:sz w:val="21"/>
            <w:szCs w:val="21"/>
          </w:rPr>
          <w:fldChar w:fldCharType="end"/>
        </w:r>
      </w:hyperlink>
    </w:p>
    <w:p w14:paraId="45390F6E" w14:textId="77777777" w:rsidR="00C054D2" w:rsidRPr="00C054D2" w:rsidRDefault="00081764" w:rsidP="00C054D2">
      <w:pPr>
        <w:pStyle w:val="20"/>
        <w:tabs>
          <w:tab w:val="left" w:pos="840"/>
          <w:tab w:val="right" w:leader="dot" w:pos="9061"/>
        </w:tabs>
        <w:spacing w:beforeLines="50" w:before="120"/>
        <w:ind w:left="880" w:hanging="440"/>
        <w:rPr>
          <w:rFonts w:eastAsiaTheme="minorEastAsia"/>
          <w:noProof/>
          <w:kern w:val="2"/>
          <w:sz w:val="21"/>
          <w:szCs w:val="21"/>
          <w:lang w:eastAsia="zh-CN" w:bidi="ar-SA"/>
        </w:rPr>
      </w:pPr>
      <w:hyperlink w:anchor="_Toc91865697" w:history="1">
        <w:r w:rsidR="00C054D2" w:rsidRPr="00C054D2">
          <w:rPr>
            <w:rStyle w:val="a8"/>
            <w:rFonts w:eastAsia="宋体"/>
            <w:noProof/>
            <w:sz w:val="21"/>
            <w:szCs w:val="21"/>
            <w:lang w:eastAsia="zh-CN"/>
          </w:rPr>
          <w:t>B.</w:t>
        </w:r>
        <w:r w:rsidR="00C054D2" w:rsidRPr="00C054D2">
          <w:rPr>
            <w:rFonts w:eastAsiaTheme="minorEastAsia"/>
            <w:noProof/>
            <w:kern w:val="2"/>
            <w:sz w:val="21"/>
            <w:szCs w:val="21"/>
            <w:lang w:eastAsia="zh-CN" w:bidi="ar-SA"/>
          </w:rPr>
          <w:tab/>
        </w:r>
        <w:r w:rsidR="00C054D2" w:rsidRPr="00C054D2">
          <w:rPr>
            <w:rStyle w:val="a8"/>
            <w:rFonts w:eastAsia="宋体"/>
            <w:noProof/>
            <w:sz w:val="21"/>
            <w:szCs w:val="21"/>
            <w:lang w:eastAsia="zh-CN"/>
          </w:rPr>
          <w:t>患者匹配器械设计</w:t>
        </w:r>
        <w:r w:rsidR="00C054D2" w:rsidRPr="00C054D2">
          <w:rPr>
            <w:noProof/>
            <w:webHidden/>
            <w:sz w:val="21"/>
            <w:szCs w:val="21"/>
          </w:rPr>
          <w:tab/>
        </w:r>
        <w:r w:rsidR="00C054D2" w:rsidRPr="00C054D2">
          <w:rPr>
            <w:noProof/>
            <w:webHidden/>
            <w:sz w:val="21"/>
            <w:szCs w:val="21"/>
          </w:rPr>
          <w:fldChar w:fldCharType="begin"/>
        </w:r>
        <w:r w:rsidR="00C054D2" w:rsidRPr="00C054D2">
          <w:rPr>
            <w:noProof/>
            <w:webHidden/>
            <w:sz w:val="21"/>
            <w:szCs w:val="21"/>
          </w:rPr>
          <w:instrText xml:space="preserve"> PAGEREF _Toc91865697 \h </w:instrText>
        </w:r>
        <w:r w:rsidR="00C054D2" w:rsidRPr="00C054D2">
          <w:rPr>
            <w:noProof/>
            <w:webHidden/>
            <w:sz w:val="21"/>
            <w:szCs w:val="21"/>
          </w:rPr>
        </w:r>
        <w:r w:rsidR="00C054D2" w:rsidRPr="00C054D2">
          <w:rPr>
            <w:noProof/>
            <w:webHidden/>
            <w:sz w:val="21"/>
            <w:szCs w:val="21"/>
          </w:rPr>
          <w:fldChar w:fldCharType="separate"/>
        </w:r>
        <w:r w:rsidR="00282532">
          <w:rPr>
            <w:noProof/>
            <w:webHidden/>
            <w:sz w:val="21"/>
            <w:szCs w:val="21"/>
          </w:rPr>
          <w:t>8</w:t>
        </w:r>
        <w:r w:rsidR="00C054D2" w:rsidRPr="00C054D2">
          <w:rPr>
            <w:noProof/>
            <w:webHidden/>
            <w:sz w:val="21"/>
            <w:szCs w:val="21"/>
          </w:rPr>
          <w:fldChar w:fldCharType="end"/>
        </w:r>
      </w:hyperlink>
    </w:p>
    <w:p w14:paraId="3911D4DD" w14:textId="77777777" w:rsidR="00C054D2" w:rsidRPr="00C054D2" w:rsidRDefault="00081764" w:rsidP="00C054D2">
      <w:pPr>
        <w:pStyle w:val="20"/>
        <w:tabs>
          <w:tab w:val="left" w:pos="1050"/>
          <w:tab w:val="right" w:leader="dot" w:pos="9061"/>
        </w:tabs>
        <w:spacing w:beforeLines="50" w:before="120"/>
        <w:ind w:left="880" w:hanging="440"/>
        <w:rPr>
          <w:rFonts w:eastAsiaTheme="minorEastAsia"/>
          <w:noProof/>
          <w:kern w:val="2"/>
          <w:sz w:val="21"/>
          <w:szCs w:val="21"/>
          <w:lang w:eastAsia="zh-CN" w:bidi="ar-SA"/>
        </w:rPr>
      </w:pPr>
      <w:hyperlink w:anchor="_Toc91865698" w:history="1">
        <w:r w:rsidR="00C054D2" w:rsidRPr="00C054D2">
          <w:rPr>
            <w:rStyle w:val="a8"/>
            <w:rFonts w:eastAsia="宋体"/>
            <w:noProof/>
            <w:sz w:val="21"/>
            <w:szCs w:val="21"/>
            <w:lang w:eastAsia="zh-CN"/>
          </w:rPr>
          <w:t>C.</w:t>
        </w:r>
        <w:r w:rsidR="00C054D2" w:rsidRPr="00C054D2">
          <w:rPr>
            <w:rFonts w:eastAsiaTheme="minorEastAsia"/>
            <w:noProof/>
            <w:kern w:val="2"/>
            <w:sz w:val="21"/>
            <w:szCs w:val="21"/>
            <w:lang w:eastAsia="zh-CN" w:bidi="ar-SA"/>
          </w:rPr>
          <w:tab/>
        </w:r>
        <w:r w:rsidR="00C054D2" w:rsidRPr="00C054D2">
          <w:rPr>
            <w:rStyle w:val="a8"/>
            <w:rFonts w:eastAsia="宋体"/>
            <w:noProof/>
            <w:sz w:val="21"/>
            <w:szCs w:val="21"/>
            <w:lang w:eastAsia="zh-CN"/>
          </w:rPr>
          <w:t>软件工作流程</w:t>
        </w:r>
        <w:r w:rsidR="00C054D2" w:rsidRPr="00C054D2">
          <w:rPr>
            <w:noProof/>
            <w:webHidden/>
            <w:sz w:val="21"/>
            <w:szCs w:val="21"/>
          </w:rPr>
          <w:tab/>
        </w:r>
        <w:r w:rsidR="00C054D2" w:rsidRPr="00C054D2">
          <w:rPr>
            <w:noProof/>
            <w:webHidden/>
            <w:sz w:val="21"/>
            <w:szCs w:val="21"/>
          </w:rPr>
          <w:fldChar w:fldCharType="begin"/>
        </w:r>
        <w:r w:rsidR="00C054D2" w:rsidRPr="00C054D2">
          <w:rPr>
            <w:noProof/>
            <w:webHidden/>
            <w:sz w:val="21"/>
            <w:szCs w:val="21"/>
          </w:rPr>
          <w:instrText xml:space="preserve"> PAGEREF _Toc91865698 \h </w:instrText>
        </w:r>
        <w:r w:rsidR="00C054D2" w:rsidRPr="00C054D2">
          <w:rPr>
            <w:noProof/>
            <w:webHidden/>
            <w:sz w:val="21"/>
            <w:szCs w:val="21"/>
          </w:rPr>
        </w:r>
        <w:r w:rsidR="00C054D2" w:rsidRPr="00C054D2">
          <w:rPr>
            <w:noProof/>
            <w:webHidden/>
            <w:sz w:val="21"/>
            <w:szCs w:val="21"/>
          </w:rPr>
          <w:fldChar w:fldCharType="separate"/>
        </w:r>
        <w:r w:rsidR="00282532">
          <w:rPr>
            <w:noProof/>
            <w:webHidden/>
            <w:sz w:val="21"/>
            <w:szCs w:val="21"/>
          </w:rPr>
          <w:t>11</w:t>
        </w:r>
        <w:r w:rsidR="00C054D2" w:rsidRPr="00C054D2">
          <w:rPr>
            <w:noProof/>
            <w:webHidden/>
            <w:sz w:val="21"/>
            <w:szCs w:val="21"/>
          </w:rPr>
          <w:fldChar w:fldCharType="end"/>
        </w:r>
      </w:hyperlink>
    </w:p>
    <w:p w14:paraId="7C1FFD52" w14:textId="77777777" w:rsidR="00C054D2" w:rsidRPr="00C054D2" w:rsidRDefault="00081764" w:rsidP="00C054D2">
      <w:pPr>
        <w:pStyle w:val="30"/>
        <w:tabs>
          <w:tab w:val="left" w:pos="1470"/>
          <w:tab w:val="right" w:leader="dot" w:pos="9061"/>
        </w:tabs>
        <w:spacing w:beforeLines="50" w:before="120"/>
        <w:ind w:left="1320" w:hanging="440"/>
        <w:rPr>
          <w:rFonts w:ascii="Times New Roman" w:eastAsiaTheme="minorEastAsia" w:hAnsi="Times New Roman" w:cs="Times New Roman"/>
          <w:noProof/>
          <w:kern w:val="2"/>
          <w:sz w:val="21"/>
          <w:szCs w:val="21"/>
          <w:lang w:eastAsia="zh-CN" w:bidi="ar-SA"/>
        </w:rPr>
      </w:pPr>
      <w:hyperlink w:anchor="_Toc91865699" w:history="1">
        <w:r w:rsidR="00C054D2">
          <w:rPr>
            <w:rStyle w:val="a8"/>
            <w:rFonts w:ascii="Times New Roman" w:eastAsia="宋体" w:hAnsi="Times New Roman" w:cs="Times New Roman"/>
            <w:noProof/>
            <w:sz w:val="21"/>
            <w:szCs w:val="21"/>
            <w:lang w:eastAsia="zh-CN"/>
          </w:rPr>
          <w:t>（</w:t>
        </w:r>
        <w:r w:rsidR="00C054D2" w:rsidRPr="00C054D2">
          <w:rPr>
            <w:rStyle w:val="a8"/>
            <w:rFonts w:ascii="Times New Roman" w:eastAsia="宋体" w:hAnsi="Times New Roman" w:cs="Times New Roman"/>
            <w:noProof/>
            <w:sz w:val="21"/>
            <w:szCs w:val="21"/>
            <w:lang w:eastAsia="zh-CN"/>
          </w:rPr>
          <w:t>1</w:t>
        </w:r>
        <w:r w:rsidR="00C054D2">
          <w:rPr>
            <w:rStyle w:val="a8"/>
            <w:rFonts w:ascii="Times New Roman" w:eastAsia="宋体" w:hAnsi="Times New Roman" w:cs="Times New Roman"/>
            <w:noProof/>
            <w:sz w:val="21"/>
            <w:szCs w:val="21"/>
            <w:lang w:eastAsia="zh-CN"/>
          </w:rPr>
          <w:t>）</w:t>
        </w:r>
        <w:r w:rsidR="00C054D2" w:rsidRPr="00C054D2">
          <w:rPr>
            <w:rFonts w:ascii="Times New Roman" w:eastAsiaTheme="minorEastAsia" w:hAnsi="Times New Roman" w:cs="Times New Roman"/>
            <w:noProof/>
            <w:kern w:val="2"/>
            <w:sz w:val="21"/>
            <w:szCs w:val="21"/>
            <w:lang w:eastAsia="zh-CN" w:bidi="ar-SA"/>
          </w:rPr>
          <w:tab/>
        </w:r>
        <w:r w:rsidR="00C054D2" w:rsidRPr="00C054D2">
          <w:rPr>
            <w:rStyle w:val="a8"/>
            <w:rFonts w:ascii="Times New Roman" w:eastAsia="宋体" w:hAnsi="Times New Roman" w:cs="Times New Roman"/>
            <w:noProof/>
            <w:sz w:val="21"/>
            <w:szCs w:val="21"/>
            <w:lang w:eastAsia="zh-CN"/>
          </w:rPr>
          <w:t>文件格式转换</w:t>
        </w:r>
        <w:r w:rsidR="00C054D2" w:rsidRPr="00C054D2">
          <w:rPr>
            <w:rFonts w:ascii="Times New Roman" w:hAnsi="Times New Roman" w:cs="Times New Roman"/>
            <w:noProof/>
            <w:webHidden/>
            <w:sz w:val="21"/>
            <w:szCs w:val="21"/>
          </w:rPr>
          <w:tab/>
        </w:r>
        <w:r w:rsidR="00C054D2" w:rsidRPr="00C054D2">
          <w:rPr>
            <w:rFonts w:ascii="Times New Roman" w:hAnsi="Times New Roman" w:cs="Times New Roman"/>
            <w:noProof/>
            <w:webHidden/>
            <w:sz w:val="21"/>
            <w:szCs w:val="21"/>
          </w:rPr>
          <w:fldChar w:fldCharType="begin"/>
        </w:r>
        <w:r w:rsidR="00C054D2" w:rsidRPr="00C054D2">
          <w:rPr>
            <w:rFonts w:ascii="Times New Roman" w:hAnsi="Times New Roman" w:cs="Times New Roman"/>
            <w:noProof/>
            <w:webHidden/>
            <w:sz w:val="21"/>
            <w:szCs w:val="21"/>
          </w:rPr>
          <w:instrText xml:space="preserve"> PAGEREF _Toc91865699 \h </w:instrText>
        </w:r>
        <w:r w:rsidR="00C054D2" w:rsidRPr="00C054D2">
          <w:rPr>
            <w:rFonts w:ascii="Times New Roman" w:hAnsi="Times New Roman" w:cs="Times New Roman"/>
            <w:noProof/>
            <w:webHidden/>
            <w:sz w:val="21"/>
            <w:szCs w:val="21"/>
          </w:rPr>
        </w:r>
        <w:r w:rsidR="00C054D2" w:rsidRPr="00C054D2">
          <w:rPr>
            <w:rFonts w:ascii="Times New Roman" w:hAnsi="Times New Roman" w:cs="Times New Roman"/>
            <w:noProof/>
            <w:webHidden/>
            <w:sz w:val="21"/>
            <w:szCs w:val="21"/>
          </w:rPr>
          <w:fldChar w:fldCharType="separate"/>
        </w:r>
        <w:r w:rsidR="00282532">
          <w:rPr>
            <w:rFonts w:ascii="Times New Roman" w:hAnsi="Times New Roman" w:cs="Times New Roman"/>
            <w:noProof/>
            <w:webHidden/>
            <w:sz w:val="21"/>
            <w:szCs w:val="21"/>
          </w:rPr>
          <w:t>11</w:t>
        </w:r>
        <w:r w:rsidR="00C054D2" w:rsidRPr="00C054D2">
          <w:rPr>
            <w:rFonts w:ascii="Times New Roman" w:hAnsi="Times New Roman" w:cs="Times New Roman"/>
            <w:noProof/>
            <w:webHidden/>
            <w:sz w:val="21"/>
            <w:szCs w:val="21"/>
          </w:rPr>
          <w:fldChar w:fldCharType="end"/>
        </w:r>
      </w:hyperlink>
    </w:p>
    <w:p w14:paraId="7246273A" w14:textId="77777777" w:rsidR="00C054D2" w:rsidRPr="00C054D2" w:rsidRDefault="00081764" w:rsidP="00C054D2">
      <w:pPr>
        <w:pStyle w:val="30"/>
        <w:tabs>
          <w:tab w:val="left" w:pos="1470"/>
          <w:tab w:val="right" w:leader="dot" w:pos="9061"/>
        </w:tabs>
        <w:spacing w:beforeLines="50" w:before="120"/>
        <w:ind w:left="1320" w:hanging="440"/>
        <w:rPr>
          <w:rFonts w:ascii="Times New Roman" w:eastAsiaTheme="minorEastAsia" w:hAnsi="Times New Roman" w:cs="Times New Roman"/>
          <w:noProof/>
          <w:kern w:val="2"/>
          <w:sz w:val="21"/>
          <w:szCs w:val="21"/>
          <w:lang w:eastAsia="zh-CN" w:bidi="ar-SA"/>
        </w:rPr>
      </w:pPr>
      <w:hyperlink w:anchor="_Toc91865700" w:history="1">
        <w:r w:rsidR="00C054D2">
          <w:rPr>
            <w:rStyle w:val="a8"/>
            <w:rFonts w:ascii="Times New Roman" w:eastAsia="宋体" w:hAnsi="Times New Roman" w:cs="Times New Roman"/>
            <w:noProof/>
            <w:sz w:val="21"/>
            <w:szCs w:val="21"/>
            <w:lang w:eastAsia="zh-CN"/>
          </w:rPr>
          <w:t>（</w:t>
        </w:r>
        <w:r w:rsidR="00C054D2" w:rsidRPr="00C054D2">
          <w:rPr>
            <w:rStyle w:val="a8"/>
            <w:rFonts w:ascii="Times New Roman" w:eastAsia="宋体" w:hAnsi="Times New Roman" w:cs="Times New Roman"/>
            <w:noProof/>
            <w:sz w:val="21"/>
            <w:szCs w:val="21"/>
            <w:lang w:eastAsia="zh-CN"/>
          </w:rPr>
          <w:t>2</w:t>
        </w:r>
        <w:r w:rsidR="00C054D2">
          <w:rPr>
            <w:rStyle w:val="a8"/>
            <w:rFonts w:ascii="Times New Roman" w:eastAsia="宋体" w:hAnsi="Times New Roman" w:cs="Times New Roman"/>
            <w:noProof/>
            <w:sz w:val="21"/>
            <w:szCs w:val="21"/>
            <w:lang w:eastAsia="zh-CN"/>
          </w:rPr>
          <w:t>）</w:t>
        </w:r>
        <w:r w:rsidR="00C054D2" w:rsidRPr="00C054D2">
          <w:rPr>
            <w:rFonts w:ascii="Times New Roman" w:eastAsiaTheme="minorEastAsia" w:hAnsi="Times New Roman" w:cs="Times New Roman"/>
            <w:noProof/>
            <w:kern w:val="2"/>
            <w:sz w:val="21"/>
            <w:szCs w:val="21"/>
            <w:lang w:eastAsia="zh-CN" w:bidi="ar-SA"/>
          </w:rPr>
          <w:tab/>
        </w:r>
        <w:r w:rsidR="00C054D2" w:rsidRPr="00C054D2">
          <w:rPr>
            <w:rStyle w:val="a8"/>
            <w:rFonts w:ascii="Times New Roman" w:eastAsia="宋体" w:hAnsi="Times New Roman" w:cs="Times New Roman"/>
            <w:noProof/>
            <w:sz w:val="21"/>
            <w:szCs w:val="21"/>
            <w:lang w:eastAsia="zh-CN"/>
          </w:rPr>
          <w:t>数字器械设计到实物器械</w:t>
        </w:r>
        <w:r w:rsidR="00C054D2" w:rsidRPr="00C054D2">
          <w:rPr>
            <w:rFonts w:ascii="Times New Roman" w:hAnsi="Times New Roman" w:cs="Times New Roman"/>
            <w:noProof/>
            <w:webHidden/>
            <w:sz w:val="21"/>
            <w:szCs w:val="21"/>
          </w:rPr>
          <w:tab/>
        </w:r>
        <w:r w:rsidR="00C054D2" w:rsidRPr="00C054D2">
          <w:rPr>
            <w:rFonts w:ascii="Times New Roman" w:hAnsi="Times New Roman" w:cs="Times New Roman"/>
            <w:noProof/>
            <w:webHidden/>
            <w:sz w:val="21"/>
            <w:szCs w:val="21"/>
          </w:rPr>
          <w:fldChar w:fldCharType="begin"/>
        </w:r>
        <w:r w:rsidR="00C054D2" w:rsidRPr="00C054D2">
          <w:rPr>
            <w:rFonts w:ascii="Times New Roman" w:hAnsi="Times New Roman" w:cs="Times New Roman"/>
            <w:noProof/>
            <w:webHidden/>
            <w:sz w:val="21"/>
            <w:szCs w:val="21"/>
          </w:rPr>
          <w:instrText xml:space="preserve"> PAGEREF _Toc91865700 \h </w:instrText>
        </w:r>
        <w:r w:rsidR="00C054D2" w:rsidRPr="00C054D2">
          <w:rPr>
            <w:rFonts w:ascii="Times New Roman" w:hAnsi="Times New Roman" w:cs="Times New Roman"/>
            <w:noProof/>
            <w:webHidden/>
            <w:sz w:val="21"/>
            <w:szCs w:val="21"/>
          </w:rPr>
        </w:r>
        <w:r w:rsidR="00C054D2" w:rsidRPr="00C054D2">
          <w:rPr>
            <w:rFonts w:ascii="Times New Roman" w:hAnsi="Times New Roman" w:cs="Times New Roman"/>
            <w:noProof/>
            <w:webHidden/>
            <w:sz w:val="21"/>
            <w:szCs w:val="21"/>
          </w:rPr>
          <w:fldChar w:fldCharType="separate"/>
        </w:r>
        <w:r w:rsidR="00282532">
          <w:rPr>
            <w:rFonts w:ascii="Times New Roman" w:hAnsi="Times New Roman" w:cs="Times New Roman"/>
            <w:noProof/>
            <w:webHidden/>
            <w:sz w:val="21"/>
            <w:szCs w:val="21"/>
          </w:rPr>
          <w:t>12</w:t>
        </w:r>
        <w:r w:rsidR="00C054D2" w:rsidRPr="00C054D2">
          <w:rPr>
            <w:rFonts w:ascii="Times New Roman" w:hAnsi="Times New Roman" w:cs="Times New Roman"/>
            <w:noProof/>
            <w:webHidden/>
            <w:sz w:val="21"/>
            <w:szCs w:val="21"/>
          </w:rPr>
          <w:fldChar w:fldCharType="end"/>
        </w:r>
      </w:hyperlink>
    </w:p>
    <w:p w14:paraId="085BC067" w14:textId="77777777" w:rsidR="00C054D2" w:rsidRPr="00C054D2" w:rsidRDefault="00081764" w:rsidP="00C054D2">
      <w:pPr>
        <w:pStyle w:val="30"/>
        <w:tabs>
          <w:tab w:val="left" w:pos="1470"/>
          <w:tab w:val="right" w:leader="dot" w:pos="9061"/>
        </w:tabs>
        <w:spacing w:beforeLines="50" w:before="120"/>
        <w:ind w:left="1320" w:hanging="440"/>
        <w:rPr>
          <w:rFonts w:ascii="Times New Roman" w:eastAsiaTheme="minorEastAsia" w:hAnsi="Times New Roman" w:cs="Times New Roman"/>
          <w:noProof/>
          <w:kern w:val="2"/>
          <w:sz w:val="21"/>
          <w:szCs w:val="21"/>
          <w:lang w:eastAsia="zh-CN" w:bidi="ar-SA"/>
        </w:rPr>
      </w:pPr>
      <w:hyperlink w:anchor="_Toc91865701" w:history="1">
        <w:r w:rsidR="00C054D2">
          <w:rPr>
            <w:rStyle w:val="a8"/>
            <w:rFonts w:ascii="Times New Roman" w:eastAsia="宋体" w:hAnsi="Times New Roman" w:cs="Times New Roman"/>
            <w:noProof/>
            <w:sz w:val="21"/>
            <w:szCs w:val="21"/>
            <w:lang w:eastAsia="zh-CN"/>
          </w:rPr>
          <w:t>（</w:t>
        </w:r>
        <w:r w:rsidR="00C054D2" w:rsidRPr="00C054D2">
          <w:rPr>
            <w:rStyle w:val="a8"/>
            <w:rFonts w:ascii="Times New Roman" w:eastAsia="宋体" w:hAnsi="Times New Roman" w:cs="Times New Roman"/>
            <w:noProof/>
            <w:sz w:val="21"/>
            <w:szCs w:val="21"/>
            <w:lang w:eastAsia="zh-CN"/>
          </w:rPr>
          <w:t>3</w:t>
        </w:r>
        <w:r w:rsidR="00C054D2">
          <w:rPr>
            <w:rStyle w:val="a8"/>
            <w:rFonts w:ascii="Times New Roman" w:eastAsia="宋体" w:hAnsi="Times New Roman" w:cs="Times New Roman"/>
            <w:noProof/>
            <w:sz w:val="21"/>
            <w:szCs w:val="21"/>
            <w:lang w:eastAsia="zh-CN"/>
          </w:rPr>
          <w:t>）</w:t>
        </w:r>
        <w:r w:rsidR="00C054D2" w:rsidRPr="00C054D2">
          <w:rPr>
            <w:rFonts w:ascii="Times New Roman" w:eastAsiaTheme="minorEastAsia" w:hAnsi="Times New Roman" w:cs="Times New Roman"/>
            <w:noProof/>
            <w:kern w:val="2"/>
            <w:sz w:val="21"/>
            <w:szCs w:val="21"/>
            <w:lang w:eastAsia="zh-CN" w:bidi="ar-SA"/>
          </w:rPr>
          <w:tab/>
        </w:r>
        <w:r w:rsidR="00C054D2" w:rsidRPr="00C054D2">
          <w:rPr>
            <w:rStyle w:val="a8"/>
            <w:rFonts w:ascii="Times New Roman" w:eastAsia="宋体" w:hAnsi="Times New Roman" w:cs="Times New Roman"/>
            <w:noProof/>
            <w:sz w:val="21"/>
            <w:szCs w:val="21"/>
            <w:lang w:eastAsia="zh-CN"/>
          </w:rPr>
          <w:t>软件工艺的确认和自动化</w:t>
        </w:r>
        <w:r w:rsidR="00C054D2" w:rsidRPr="00C054D2">
          <w:rPr>
            <w:rFonts w:ascii="Times New Roman" w:hAnsi="Times New Roman" w:cs="Times New Roman"/>
            <w:noProof/>
            <w:webHidden/>
            <w:sz w:val="21"/>
            <w:szCs w:val="21"/>
          </w:rPr>
          <w:tab/>
        </w:r>
        <w:r w:rsidR="00C054D2" w:rsidRPr="00C054D2">
          <w:rPr>
            <w:rFonts w:ascii="Times New Roman" w:hAnsi="Times New Roman" w:cs="Times New Roman"/>
            <w:noProof/>
            <w:webHidden/>
            <w:sz w:val="21"/>
            <w:szCs w:val="21"/>
          </w:rPr>
          <w:fldChar w:fldCharType="begin"/>
        </w:r>
        <w:r w:rsidR="00C054D2" w:rsidRPr="00C054D2">
          <w:rPr>
            <w:rFonts w:ascii="Times New Roman" w:hAnsi="Times New Roman" w:cs="Times New Roman"/>
            <w:noProof/>
            <w:webHidden/>
            <w:sz w:val="21"/>
            <w:szCs w:val="21"/>
          </w:rPr>
          <w:instrText xml:space="preserve"> PAGEREF _Toc91865701 \h </w:instrText>
        </w:r>
        <w:r w:rsidR="00C054D2" w:rsidRPr="00C054D2">
          <w:rPr>
            <w:rFonts w:ascii="Times New Roman" w:hAnsi="Times New Roman" w:cs="Times New Roman"/>
            <w:noProof/>
            <w:webHidden/>
            <w:sz w:val="21"/>
            <w:szCs w:val="21"/>
          </w:rPr>
        </w:r>
        <w:r w:rsidR="00C054D2" w:rsidRPr="00C054D2">
          <w:rPr>
            <w:rFonts w:ascii="Times New Roman" w:hAnsi="Times New Roman" w:cs="Times New Roman"/>
            <w:noProof/>
            <w:webHidden/>
            <w:sz w:val="21"/>
            <w:szCs w:val="21"/>
          </w:rPr>
          <w:fldChar w:fldCharType="separate"/>
        </w:r>
        <w:r w:rsidR="00282532">
          <w:rPr>
            <w:rFonts w:ascii="Times New Roman" w:hAnsi="Times New Roman" w:cs="Times New Roman"/>
            <w:noProof/>
            <w:webHidden/>
            <w:sz w:val="21"/>
            <w:szCs w:val="21"/>
          </w:rPr>
          <w:t>15</w:t>
        </w:r>
        <w:r w:rsidR="00C054D2" w:rsidRPr="00C054D2">
          <w:rPr>
            <w:rFonts w:ascii="Times New Roman" w:hAnsi="Times New Roman" w:cs="Times New Roman"/>
            <w:noProof/>
            <w:webHidden/>
            <w:sz w:val="21"/>
            <w:szCs w:val="21"/>
          </w:rPr>
          <w:fldChar w:fldCharType="end"/>
        </w:r>
      </w:hyperlink>
    </w:p>
    <w:p w14:paraId="42F0EB49" w14:textId="77777777" w:rsidR="00C054D2" w:rsidRPr="00C054D2" w:rsidRDefault="00081764" w:rsidP="00C054D2">
      <w:pPr>
        <w:pStyle w:val="20"/>
        <w:tabs>
          <w:tab w:val="left" w:pos="1050"/>
          <w:tab w:val="right" w:leader="dot" w:pos="9061"/>
        </w:tabs>
        <w:spacing w:beforeLines="50" w:before="120"/>
        <w:ind w:left="880" w:hanging="440"/>
        <w:rPr>
          <w:rFonts w:eastAsiaTheme="minorEastAsia"/>
          <w:noProof/>
          <w:kern w:val="2"/>
          <w:sz w:val="21"/>
          <w:szCs w:val="21"/>
          <w:lang w:eastAsia="zh-CN" w:bidi="ar-SA"/>
        </w:rPr>
      </w:pPr>
      <w:hyperlink w:anchor="_Toc91865702" w:history="1">
        <w:r w:rsidR="00C054D2" w:rsidRPr="00C054D2">
          <w:rPr>
            <w:rStyle w:val="a8"/>
            <w:rFonts w:eastAsia="宋体"/>
            <w:noProof/>
            <w:sz w:val="21"/>
            <w:szCs w:val="21"/>
            <w:lang w:eastAsia="zh-CN"/>
          </w:rPr>
          <w:t>D.</w:t>
        </w:r>
        <w:r w:rsidR="00C054D2" w:rsidRPr="00C054D2">
          <w:rPr>
            <w:rFonts w:eastAsiaTheme="minorEastAsia"/>
            <w:noProof/>
            <w:kern w:val="2"/>
            <w:sz w:val="21"/>
            <w:szCs w:val="21"/>
            <w:lang w:eastAsia="zh-CN" w:bidi="ar-SA"/>
          </w:rPr>
          <w:tab/>
        </w:r>
        <w:r w:rsidR="00C054D2" w:rsidRPr="00C054D2">
          <w:rPr>
            <w:rStyle w:val="a8"/>
            <w:rFonts w:eastAsia="宋体"/>
            <w:noProof/>
            <w:sz w:val="21"/>
            <w:szCs w:val="21"/>
            <w:lang w:eastAsia="zh-CN"/>
          </w:rPr>
          <w:t>材料控制</w:t>
        </w:r>
        <w:r w:rsidR="00C054D2" w:rsidRPr="00C054D2">
          <w:rPr>
            <w:noProof/>
            <w:webHidden/>
            <w:sz w:val="21"/>
            <w:szCs w:val="21"/>
          </w:rPr>
          <w:tab/>
        </w:r>
        <w:r w:rsidR="00C054D2" w:rsidRPr="00C054D2">
          <w:rPr>
            <w:noProof/>
            <w:webHidden/>
            <w:sz w:val="21"/>
            <w:szCs w:val="21"/>
          </w:rPr>
          <w:fldChar w:fldCharType="begin"/>
        </w:r>
        <w:r w:rsidR="00C054D2" w:rsidRPr="00C054D2">
          <w:rPr>
            <w:noProof/>
            <w:webHidden/>
            <w:sz w:val="21"/>
            <w:szCs w:val="21"/>
          </w:rPr>
          <w:instrText xml:space="preserve"> PAGEREF _Toc91865702 \h </w:instrText>
        </w:r>
        <w:r w:rsidR="00C054D2" w:rsidRPr="00C054D2">
          <w:rPr>
            <w:noProof/>
            <w:webHidden/>
            <w:sz w:val="21"/>
            <w:szCs w:val="21"/>
          </w:rPr>
        </w:r>
        <w:r w:rsidR="00C054D2" w:rsidRPr="00C054D2">
          <w:rPr>
            <w:noProof/>
            <w:webHidden/>
            <w:sz w:val="21"/>
            <w:szCs w:val="21"/>
          </w:rPr>
          <w:fldChar w:fldCharType="separate"/>
        </w:r>
        <w:r w:rsidR="00282532">
          <w:rPr>
            <w:noProof/>
            <w:webHidden/>
            <w:sz w:val="21"/>
            <w:szCs w:val="21"/>
          </w:rPr>
          <w:t>15</w:t>
        </w:r>
        <w:r w:rsidR="00C054D2" w:rsidRPr="00C054D2">
          <w:rPr>
            <w:noProof/>
            <w:webHidden/>
            <w:sz w:val="21"/>
            <w:szCs w:val="21"/>
          </w:rPr>
          <w:fldChar w:fldCharType="end"/>
        </w:r>
      </w:hyperlink>
    </w:p>
    <w:p w14:paraId="2F7F2E61" w14:textId="77777777" w:rsidR="00C054D2" w:rsidRPr="00C054D2" w:rsidRDefault="00081764" w:rsidP="00C054D2">
      <w:pPr>
        <w:pStyle w:val="30"/>
        <w:tabs>
          <w:tab w:val="left" w:pos="1470"/>
          <w:tab w:val="right" w:leader="dot" w:pos="9061"/>
        </w:tabs>
        <w:spacing w:beforeLines="50" w:before="120"/>
        <w:ind w:left="1320" w:hanging="440"/>
        <w:rPr>
          <w:rFonts w:ascii="Times New Roman" w:eastAsiaTheme="minorEastAsia" w:hAnsi="Times New Roman" w:cs="Times New Roman"/>
          <w:noProof/>
          <w:kern w:val="2"/>
          <w:sz w:val="21"/>
          <w:szCs w:val="21"/>
          <w:lang w:eastAsia="zh-CN" w:bidi="ar-SA"/>
        </w:rPr>
      </w:pPr>
      <w:hyperlink w:anchor="_Toc91865703" w:history="1">
        <w:r w:rsidR="00C054D2">
          <w:rPr>
            <w:rStyle w:val="a8"/>
            <w:rFonts w:ascii="Times New Roman" w:eastAsia="宋体" w:hAnsi="Times New Roman" w:cs="Times New Roman"/>
            <w:noProof/>
            <w:sz w:val="21"/>
            <w:szCs w:val="21"/>
            <w:lang w:eastAsia="zh-CN"/>
          </w:rPr>
          <w:t>（</w:t>
        </w:r>
        <w:r w:rsidR="00C054D2" w:rsidRPr="00C054D2">
          <w:rPr>
            <w:rStyle w:val="a8"/>
            <w:rFonts w:ascii="Times New Roman" w:eastAsia="宋体" w:hAnsi="Times New Roman" w:cs="Times New Roman"/>
            <w:noProof/>
            <w:sz w:val="21"/>
            <w:szCs w:val="21"/>
            <w:lang w:eastAsia="zh-CN"/>
          </w:rPr>
          <w:t>1</w:t>
        </w:r>
        <w:r w:rsidR="00C054D2">
          <w:rPr>
            <w:rStyle w:val="a8"/>
            <w:rFonts w:ascii="Times New Roman" w:eastAsia="宋体" w:hAnsi="Times New Roman" w:cs="Times New Roman"/>
            <w:noProof/>
            <w:sz w:val="21"/>
            <w:szCs w:val="21"/>
            <w:lang w:eastAsia="zh-CN"/>
          </w:rPr>
          <w:t>）</w:t>
        </w:r>
        <w:r w:rsidR="00C054D2" w:rsidRPr="00C054D2">
          <w:rPr>
            <w:rFonts w:ascii="Times New Roman" w:eastAsiaTheme="minorEastAsia" w:hAnsi="Times New Roman" w:cs="Times New Roman"/>
            <w:noProof/>
            <w:kern w:val="2"/>
            <w:sz w:val="21"/>
            <w:szCs w:val="21"/>
            <w:lang w:eastAsia="zh-CN" w:bidi="ar-SA"/>
          </w:rPr>
          <w:tab/>
        </w:r>
        <w:r w:rsidR="00C054D2" w:rsidRPr="00C054D2">
          <w:rPr>
            <w:rStyle w:val="a8"/>
            <w:rFonts w:ascii="Times New Roman" w:eastAsia="宋体" w:hAnsi="Times New Roman" w:cs="Times New Roman"/>
            <w:noProof/>
            <w:sz w:val="21"/>
            <w:szCs w:val="21"/>
            <w:lang w:eastAsia="zh-CN"/>
          </w:rPr>
          <w:t>起始物料</w:t>
        </w:r>
        <w:r w:rsidR="00C054D2" w:rsidRPr="00C054D2">
          <w:rPr>
            <w:rFonts w:ascii="Times New Roman" w:hAnsi="Times New Roman" w:cs="Times New Roman"/>
            <w:noProof/>
            <w:webHidden/>
            <w:sz w:val="21"/>
            <w:szCs w:val="21"/>
          </w:rPr>
          <w:tab/>
        </w:r>
        <w:r w:rsidR="00C054D2" w:rsidRPr="00C054D2">
          <w:rPr>
            <w:rFonts w:ascii="Times New Roman" w:hAnsi="Times New Roman" w:cs="Times New Roman"/>
            <w:noProof/>
            <w:webHidden/>
            <w:sz w:val="21"/>
            <w:szCs w:val="21"/>
          </w:rPr>
          <w:fldChar w:fldCharType="begin"/>
        </w:r>
        <w:r w:rsidR="00C054D2" w:rsidRPr="00C054D2">
          <w:rPr>
            <w:rFonts w:ascii="Times New Roman" w:hAnsi="Times New Roman" w:cs="Times New Roman"/>
            <w:noProof/>
            <w:webHidden/>
            <w:sz w:val="21"/>
            <w:szCs w:val="21"/>
          </w:rPr>
          <w:instrText xml:space="preserve"> PAGEREF _Toc91865703 \h </w:instrText>
        </w:r>
        <w:r w:rsidR="00C054D2" w:rsidRPr="00C054D2">
          <w:rPr>
            <w:rFonts w:ascii="Times New Roman" w:hAnsi="Times New Roman" w:cs="Times New Roman"/>
            <w:noProof/>
            <w:webHidden/>
            <w:sz w:val="21"/>
            <w:szCs w:val="21"/>
          </w:rPr>
        </w:r>
        <w:r w:rsidR="00C054D2" w:rsidRPr="00C054D2">
          <w:rPr>
            <w:rFonts w:ascii="Times New Roman" w:hAnsi="Times New Roman" w:cs="Times New Roman"/>
            <w:noProof/>
            <w:webHidden/>
            <w:sz w:val="21"/>
            <w:szCs w:val="21"/>
          </w:rPr>
          <w:fldChar w:fldCharType="separate"/>
        </w:r>
        <w:r w:rsidR="00282532">
          <w:rPr>
            <w:rFonts w:ascii="Times New Roman" w:hAnsi="Times New Roman" w:cs="Times New Roman"/>
            <w:noProof/>
            <w:webHidden/>
            <w:sz w:val="21"/>
            <w:szCs w:val="21"/>
          </w:rPr>
          <w:t>15</w:t>
        </w:r>
        <w:r w:rsidR="00C054D2" w:rsidRPr="00C054D2">
          <w:rPr>
            <w:rFonts w:ascii="Times New Roman" w:hAnsi="Times New Roman" w:cs="Times New Roman"/>
            <w:noProof/>
            <w:webHidden/>
            <w:sz w:val="21"/>
            <w:szCs w:val="21"/>
          </w:rPr>
          <w:fldChar w:fldCharType="end"/>
        </w:r>
      </w:hyperlink>
    </w:p>
    <w:p w14:paraId="3D23176E" w14:textId="77777777" w:rsidR="00C054D2" w:rsidRPr="00C054D2" w:rsidRDefault="00081764" w:rsidP="00C054D2">
      <w:pPr>
        <w:pStyle w:val="30"/>
        <w:tabs>
          <w:tab w:val="left" w:pos="1470"/>
          <w:tab w:val="right" w:leader="dot" w:pos="9061"/>
        </w:tabs>
        <w:spacing w:beforeLines="50" w:before="120"/>
        <w:ind w:left="1320" w:hanging="440"/>
        <w:rPr>
          <w:rFonts w:ascii="Times New Roman" w:eastAsiaTheme="minorEastAsia" w:hAnsi="Times New Roman" w:cs="Times New Roman"/>
          <w:noProof/>
          <w:kern w:val="2"/>
          <w:sz w:val="21"/>
          <w:szCs w:val="21"/>
          <w:lang w:eastAsia="zh-CN" w:bidi="ar-SA"/>
        </w:rPr>
      </w:pPr>
      <w:hyperlink w:anchor="_Toc91865704" w:history="1">
        <w:r w:rsidR="00C054D2">
          <w:rPr>
            <w:rStyle w:val="a8"/>
            <w:rFonts w:ascii="Times New Roman" w:eastAsia="宋体" w:hAnsi="Times New Roman" w:cs="Times New Roman"/>
            <w:noProof/>
            <w:sz w:val="21"/>
            <w:szCs w:val="21"/>
            <w:lang w:eastAsia="zh-CN"/>
          </w:rPr>
          <w:t>（</w:t>
        </w:r>
        <w:r w:rsidR="00C054D2" w:rsidRPr="00C054D2">
          <w:rPr>
            <w:rStyle w:val="a8"/>
            <w:rFonts w:ascii="Times New Roman" w:eastAsia="宋体" w:hAnsi="Times New Roman" w:cs="Times New Roman"/>
            <w:noProof/>
            <w:sz w:val="21"/>
            <w:szCs w:val="21"/>
            <w:lang w:eastAsia="zh-CN"/>
          </w:rPr>
          <w:t>2</w:t>
        </w:r>
        <w:r w:rsidR="00C054D2">
          <w:rPr>
            <w:rStyle w:val="a8"/>
            <w:rFonts w:ascii="Times New Roman" w:eastAsia="宋体" w:hAnsi="Times New Roman" w:cs="Times New Roman"/>
            <w:noProof/>
            <w:sz w:val="21"/>
            <w:szCs w:val="21"/>
            <w:lang w:eastAsia="zh-CN"/>
          </w:rPr>
          <w:t>）</w:t>
        </w:r>
        <w:r w:rsidR="00C054D2" w:rsidRPr="00C054D2">
          <w:rPr>
            <w:rFonts w:ascii="Times New Roman" w:eastAsiaTheme="minorEastAsia" w:hAnsi="Times New Roman" w:cs="Times New Roman"/>
            <w:noProof/>
            <w:kern w:val="2"/>
            <w:sz w:val="21"/>
            <w:szCs w:val="21"/>
            <w:lang w:eastAsia="zh-CN" w:bidi="ar-SA"/>
          </w:rPr>
          <w:tab/>
        </w:r>
        <w:r w:rsidR="00C054D2" w:rsidRPr="00C054D2">
          <w:rPr>
            <w:rStyle w:val="a8"/>
            <w:rFonts w:ascii="Times New Roman" w:eastAsia="宋体" w:hAnsi="Times New Roman" w:cs="Times New Roman"/>
            <w:noProof/>
            <w:sz w:val="21"/>
            <w:szCs w:val="21"/>
            <w:lang w:eastAsia="zh-CN"/>
          </w:rPr>
          <w:t>材料重复使用</w:t>
        </w:r>
        <w:r w:rsidR="00C054D2" w:rsidRPr="00C054D2">
          <w:rPr>
            <w:rFonts w:ascii="Times New Roman" w:hAnsi="Times New Roman" w:cs="Times New Roman"/>
            <w:noProof/>
            <w:webHidden/>
            <w:sz w:val="21"/>
            <w:szCs w:val="21"/>
          </w:rPr>
          <w:tab/>
        </w:r>
        <w:r w:rsidR="00C054D2" w:rsidRPr="00C054D2">
          <w:rPr>
            <w:rFonts w:ascii="Times New Roman" w:hAnsi="Times New Roman" w:cs="Times New Roman"/>
            <w:noProof/>
            <w:webHidden/>
            <w:sz w:val="21"/>
            <w:szCs w:val="21"/>
          </w:rPr>
          <w:fldChar w:fldCharType="begin"/>
        </w:r>
        <w:r w:rsidR="00C054D2" w:rsidRPr="00C054D2">
          <w:rPr>
            <w:rFonts w:ascii="Times New Roman" w:hAnsi="Times New Roman" w:cs="Times New Roman"/>
            <w:noProof/>
            <w:webHidden/>
            <w:sz w:val="21"/>
            <w:szCs w:val="21"/>
          </w:rPr>
          <w:instrText xml:space="preserve"> PAGEREF _Toc91865704 \h </w:instrText>
        </w:r>
        <w:r w:rsidR="00C054D2" w:rsidRPr="00C054D2">
          <w:rPr>
            <w:rFonts w:ascii="Times New Roman" w:hAnsi="Times New Roman" w:cs="Times New Roman"/>
            <w:noProof/>
            <w:webHidden/>
            <w:sz w:val="21"/>
            <w:szCs w:val="21"/>
          </w:rPr>
        </w:r>
        <w:r w:rsidR="00C054D2" w:rsidRPr="00C054D2">
          <w:rPr>
            <w:rFonts w:ascii="Times New Roman" w:hAnsi="Times New Roman" w:cs="Times New Roman"/>
            <w:noProof/>
            <w:webHidden/>
            <w:sz w:val="21"/>
            <w:szCs w:val="21"/>
          </w:rPr>
          <w:fldChar w:fldCharType="separate"/>
        </w:r>
        <w:r w:rsidR="00282532">
          <w:rPr>
            <w:rFonts w:ascii="Times New Roman" w:hAnsi="Times New Roman" w:cs="Times New Roman"/>
            <w:noProof/>
            <w:webHidden/>
            <w:sz w:val="21"/>
            <w:szCs w:val="21"/>
          </w:rPr>
          <w:t>16</w:t>
        </w:r>
        <w:r w:rsidR="00C054D2" w:rsidRPr="00C054D2">
          <w:rPr>
            <w:rFonts w:ascii="Times New Roman" w:hAnsi="Times New Roman" w:cs="Times New Roman"/>
            <w:noProof/>
            <w:webHidden/>
            <w:sz w:val="21"/>
            <w:szCs w:val="21"/>
          </w:rPr>
          <w:fldChar w:fldCharType="end"/>
        </w:r>
      </w:hyperlink>
    </w:p>
    <w:p w14:paraId="0646A8C9" w14:textId="77777777" w:rsidR="00C054D2" w:rsidRPr="00C054D2" w:rsidRDefault="00081764" w:rsidP="00C054D2">
      <w:pPr>
        <w:pStyle w:val="20"/>
        <w:tabs>
          <w:tab w:val="left" w:pos="840"/>
          <w:tab w:val="right" w:leader="dot" w:pos="9061"/>
        </w:tabs>
        <w:spacing w:beforeLines="50" w:before="120"/>
        <w:ind w:left="880" w:hanging="440"/>
        <w:rPr>
          <w:rFonts w:eastAsiaTheme="minorEastAsia"/>
          <w:noProof/>
          <w:kern w:val="2"/>
          <w:sz w:val="21"/>
          <w:szCs w:val="21"/>
          <w:lang w:eastAsia="zh-CN" w:bidi="ar-SA"/>
        </w:rPr>
      </w:pPr>
      <w:hyperlink w:anchor="_Toc91865705" w:history="1">
        <w:r w:rsidR="00C054D2" w:rsidRPr="00C054D2">
          <w:rPr>
            <w:rStyle w:val="a8"/>
            <w:rFonts w:eastAsia="宋体"/>
            <w:noProof/>
            <w:sz w:val="21"/>
            <w:szCs w:val="21"/>
            <w:lang w:eastAsia="zh-CN"/>
          </w:rPr>
          <w:t>E.</w:t>
        </w:r>
        <w:r w:rsidR="00C054D2" w:rsidRPr="00C054D2">
          <w:rPr>
            <w:rFonts w:eastAsiaTheme="minorEastAsia"/>
            <w:noProof/>
            <w:kern w:val="2"/>
            <w:sz w:val="21"/>
            <w:szCs w:val="21"/>
            <w:lang w:eastAsia="zh-CN" w:bidi="ar-SA"/>
          </w:rPr>
          <w:tab/>
        </w:r>
        <w:r w:rsidR="00C054D2" w:rsidRPr="00C054D2">
          <w:rPr>
            <w:rStyle w:val="a8"/>
            <w:rFonts w:eastAsia="宋体"/>
            <w:noProof/>
            <w:sz w:val="21"/>
            <w:szCs w:val="21"/>
            <w:lang w:eastAsia="zh-CN"/>
          </w:rPr>
          <w:t>后处理</w:t>
        </w:r>
        <w:r w:rsidR="00C054D2" w:rsidRPr="00C054D2">
          <w:rPr>
            <w:noProof/>
            <w:webHidden/>
            <w:sz w:val="21"/>
            <w:szCs w:val="21"/>
          </w:rPr>
          <w:tab/>
        </w:r>
        <w:r w:rsidR="00C054D2" w:rsidRPr="00C054D2">
          <w:rPr>
            <w:noProof/>
            <w:webHidden/>
            <w:sz w:val="21"/>
            <w:szCs w:val="21"/>
          </w:rPr>
          <w:fldChar w:fldCharType="begin"/>
        </w:r>
        <w:r w:rsidR="00C054D2" w:rsidRPr="00C054D2">
          <w:rPr>
            <w:noProof/>
            <w:webHidden/>
            <w:sz w:val="21"/>
            <w:szCs w:val="21"/>
          </w:rPr>
          <w:instrText xml:space="preserve"> PAGEREF _Toc91865705 \h </w:instrText>
        </w:r>
        <w:r w:rsidR="00C054D2" w:rsidRPr="00C054D2">
          <w:rPr>
            <w:noProof/>
            <w:webHidden/>
            <w:sz w:val="21"/>
            <w:szCs w:val="21"/>
          </w:rPr>
        </w:r>
        <w:r w:rsidR="00C054D2" w:rsidRPr="00C054D2">
          <w:rPr>
            <w:noProof/>
            <w:webHidden/>
            <w:sz w:val="21"/>
            <w:szCs w:val="21"/>
          </w:rPr>
          <w:fldChar w:fldCharType="separate"/>
        </w:r>
        <w:r w:rsidR="00282532">
          <w:rPr>
            <w:noProof/>
            <w:webHidden/>
            <w:sz w:val="21"/>
            <w:szCs w:val="21"/>
          </w:rPr>
          <w:t>17</w:t>
        </w:r>
        <w:r w:rsidR="00C054D2" w:rsidRPr="00C054D2">
          <w:rPr>
            <w:noProof/>
            <w:webHidden/>
            <w:sz w:val="21"/>
            <w:szCs w:val="21"/>
          </w:rPr>
          <w:fldChar w:fldCharType="end"/>
        </w:r>
      </w:hyperlink>
    </w:p>
    <w:p w14:paraId="5FC5E7FB" w14:textId="77777777" w:rsidR="00C054D2" w:rsidRPr="00C054D2" w:rsidRDefault="00081764" w:rsidP="00C054D2">
      <w:pPr>
        <w:pStyle w:val="20"/>
        <w:tabs>
          <w:tab w:val="left" w:pos="840"/>
          <w:tab w:val="right" w:leader="dot" w:pos="9061"/>
        </w:tabs>
        <w:spacing w:beforeLines="50" w:before="120"/>
        <w:ind w:left="880" w:hanging="440"/>
        <w:rPr>
          <w:rFonts w:eastAsiaTheme="minorEastAsia"/>
          <w:noProof/>
          <w:kern w:val="2"/>
          <w:sz w:val="21"/>
          <w:szCs w:val="21"/>
          <w:lang w:eastAsia="zh-CN" w:bidi="ar-SA"/>
        </w:rPr>
      </w:pPr>
      <w:hyperlink w:anchor="_Toc91865706" w:history="1">
        <w:r w:rsidR="00C054D2" w:rsidRPr="00C054D2">
          <w:rPr>
            <w:rStyle w:val="a8"/>
            <w:rFonts w:eastAsia="宋体"/>
            <w:noProof/>
            <w:sz w:val="21"/>
            <w:szCs w:val="21"/>
            <w:lang w:eastAsia="zh-CN"/>
          </w:rPr>
          <w:t>F.</w:t>
        </w:r>
        <w:r w:rsidR="00C054D2" w:rsidRPr="00C054D2">
          <w:rPr>
            <w:rFonts w:eastAsiaTheme="minorEastAsia"/>
            <w:noProof/>
            <w:kern w:val="2"/>
            <w:sz w:val="21"/>
            <w:szCs w:val="21"/>
            <w:lang w:eastAsia="zh-CN" w:bidi="ar-SA"/>
          </w:rPr>
          <w:tab/>
        </w:r>
        <w:r w:rsidR="00C054D2" w:rsidRPr="00C054D2">
          <w:rPr>
            <w:rStyle w:val="a8"/>
            <w:rFonts w:eastAsia="宋体"/>
            <w:noProof/>
            <w:sz w:val="21"/>
            <w:szCs w:val="21"/>
            <w:lang w:eastAsia="zh-CN"/>
          </w:rPr>
          <w:t>工艺确认和验收活动</w:t>
        </w:r>
        <w:r w:rsidR="00C054D2" w:rsidRPr="00C054D2">
          <w:rPr>
            <w:noProof/>
            <w:webHidden/>
            <w:sz w:val="21"/>
            <w:szCs w:val="21"/>
          </w:rPr>
          <w:tab/>
        </w:r>
        <w:r w:rsidR="00C054D2" w:rsidRPr="00C054D2">
          <w:rPr>
            <w:noProof/>
            <w:webHidden/>
            <w:sz w:val="21"/>
            <w:szCs w:val="21"/>
          </w:rPr>
          <w:fldChar w:fldCharType="begin"/>
        </w:r>
        <w:r w:rsidR="00C054D2" w:rsidRPr="00C054D2">
          <w:rPr>
            <w:noProof/>
            <w:webHidden/>
            <w:sz w:val="21"/>
            <w:szCs w:val="21"/>
          </w:rPr>
          <w:instrText xml:space="preserve"> PAGEREF _Toc91865706 \h </w:instrText>
        </w:r>
        <w:r w:rsidR="00C054D2" w:rsidRPr="00C054D2">
          <w:rPr>
            <w:noProof/>
            <w:webHidden/>
            <w:sz w:val="21"/>
            <w:szCs w:val="21"/>
          </w:rPr>
        </w:r>
        <w:r w:rsidR="00C054D2" w:rsidRPr="00C054D2">
          <w:rPr>
            <w:noProof/>
            <w:webHidden/>
            <w:sz w:val="21"/>
            <w:szCs w:val="21"/>
          </w:rPr>
          <w:fldChar w:fldCharType="separate"/>
        </w:r>
        <w:r w:rsidR="00282532">
          <w:rPr>
            <w:noProof/>
            <w:webHidden/>
            <w:sz w:val="21"/>
            <w:szCs w:val="21"/>
          </w:rPr>
          <w:t>17</w:t>
        </w:r>
        <w:r w:rsidR="00C054D2" w:rsidRPr="00C054D2">
          <w:rPr>
            <w:noProof/>
            <w:webHidden/>
            <w:sz w:val="21"/>
            <w:szCs w:val="21"/>
          </w:rPr>
          <w:fldChar w:fldCharType="end"/>
        </w:r>
      </w:hyperlink>
    </w:p>
    <w:p w14:paraId="46617488" w14:textId="77777777" w:rsidR="00C054D2" w:rsidRPr="00C054D2" w:rsidRDefault="00081764" w:rsidP="00C054D2">
      <w:pPr>
        <w:pStyle w:val="30"/>
        <w:tabs>
          <w:tab w:val="left" w:pos="1470"/>
          <w:tab w:val="right" w:leader="dot" w:pos="9061"/>
        </w:tabs>
        <w:spacing w:beforeLines="50" w:before="120"/>
        <w:ind w:left="1320" w:hanging="440"/>
        <w:rPr>
          <w:rFonts w:ascii="Times New Roman" w:eastAsiaTheme="minorEastAsia" w:hAnsi="Times New Roman" w:cs="Times New Roman"/>
          <w:noProof/>
          <w:kern w:val="2"/>
          <w:sz w:val="21"/>
          <w:szCs w:val="21"/>
          <w:lang w:eastAsia="zh-CN" w:bidi="ar-SA"/>
        </w:rPr>
      </w:pPr>
      <w:hyperlink w:anchor="_Toc91865707" w:history="1">
        <w:r w:rsidR="00C054D2">
          <w:rPr>
            <w:rStyle w:val="a8"/>
            <w:rFonts w:ascii="Times New Roman" w:eastAsia="宋体" w:hAnsi="Times New Roman" w:cs="Times New Roman"/>
            <w:noProof/>
            <w:sz w:val="21"/>
            <w:szCs w:val="21"/>
            <w:lang w:eastAsia="zh-CN"/>
          </w:rPr>
          <w:t>（</w:t>
        </w:r>
        <w:r w:rsidR="00C054D2" w:rsidRPr="00C054D2">
          <w:rPr>
            <w:rStyle w:val="a8"/>
            <w:rFonts w:ascii="Times New Roman" w:eastAsia="宋体" w:hAnsi="Times New Roman" w:cs="Times New Roman"/>
            <w:noProof/>
            <w:sz w:val="21"/>
            <w:szCs w:val="21"/>
            <w:lang w:eastAsia="zh-CN"/>
          </w:rPr>
          <w:t>1</w:t>
        </w:r>
        <w:r w:rsidR="00C054D2">
          <w:rPr>
            <w:rStyle w:val="a8"/>
            <w:rFonts w:ascii="Times New Roman" w:eastAsia="宋体" w:hAnsi="Times New Roman" w:cs="Times New Roman"/>
            <w:noProof/>
            <w:sz w:val="21"/>
            <w:szCs w:val="21"/>
            <w:lang w:eastAsia="zh-CN"/>
          </w:rPr>
          <w:t>）</w:t>
        </w:r>
        <w:r w:rsidR="00C054D2" w:rsidRPr="00C054D2">
          <w:rPr>
            <w:rFonts w:ascii="Times New Roman" w:eastAsiaTheme="minorEastAsia" w:hAnsi="Times New Roman" w:cs="Times New Roman"/>
            <w:noProof/>
            <w:kern w:val="2"/>
            <w:sz w:val="21"/>
            <w:szCs w:val="21"/>
            <w:lang w:eastAsia="zh-CN" w:bidi="ar-SA"/>
          </w:rPr>
          <w:tab/>
        </w:r>
        <w:r w:rsidR="00C054D2" w:rsidRPr="00C054D2">
          <w:rPr>
            <w:rStyle w:val="a8"/>
            <w:rFonts w:ascii="Times New Roman" w:eastAsia="宋体" w:hAnsi="Times New Roman" w:cs="Times New Roman"/>
            <w:noProof/>
            <w:sz w:val="21"/>
            <w:szCs w:val="21"/>
            <w:lang w:eastAsia="zh-CN"/>
          </w:rPr>
          <w:t>工艺确认</w:t>
        </w:r>
        <w:r w:rsidR="00C054D2" w:rsidRPr="00C054D2">
          <w:rPr>
            <w:rFonts w:ascii="Times New Roman" w:hAnsi="Times New Roman" w:cs="Times New Roman"/>
            <w:noProof/>
            <w:webHidden/>
            <w:sz w:val="21"/>
            <w:szCs w:val="21"/>
          </w:rPr>
          <w:tab/>
        </w:r>
        <w:r w:rsidR="00C054D2" w:rsidRPr="00C054D2">
          <w:rPr>
            <w:rFonts w:ascii="Times New Roman" w:hAnsi="Times New Roman" w:cs="Times New Roman"/>
            <w:noProof/>
            <w:webHidden/>
            <w:sz w:val="21"/>
            <w:szCs w:val="21"/>
          </w:rPr>
          <w:fldChar w:fldCharType="begin"/>
        </w:r>
        <w:r w:rsidR="00C054D2" w:rsidRPr="00C054D2">
          <w:rPr>
            <w:rFonts w:ascii="Times New Roman" w:hAnsi="Times New Roman" w:cs="Times New Roman"/>
            <w:noProof/>
            <w:webHidden/>
            <w:sz w:val="21"/>
            <w:szCs w:val="21"/>
          </w:rPr>
          <w:instrText xml:space="preserve"> PAGEREF _Toc91865707 \h </w:instrText>
        </w:r>
        <w:r w:rsidR="00C054D2" w:rsidRPr="00C054D2">
          <w:rPr>
            <w:rFonts w:ascii="Times New Roman" w:hAnsi="Times New Roman" w:cs="Times New Roman"/>
            <w:noProof/>
            <w:webHidden/>
            <w:sz w:val="21"/>
            <w:szCs w:val="21"/>
          </w:rPr>
        </w:r>
        <w:r w:rsidR="00C054D2" w:rsidRPr="00C054D2">
          <w:rPr>
            <w:rFonts w:ascii="Times New Roman" w:hAnsi="Times New Roman" w:cs="Times New Roman"/>
            <w:noProof/>
            <w:webHidden/>
            <w:sz w:val="21"/>
            <w:szCs w:val="21"/>
          </w:rPr>
          <w:fldChar w:fldCharType="separate"/>
        </w:r>
        <w:r w:rsidR="00282532">
          <w:rPr>
            <w:rFonts w:ascii="Times New Roman" w:hAnsi="Times New Roman" w:cs="Times New Roman"/>
            <w:noProof/>
            <w:webHidden/>
            <w:sz w:val="21"/>
            <w:szCs w:val="21"/>
          </w:rPr>
          <w:t>18</w:t>
        </w:r>
        <w:r w:rsidR="00C054D2" w:rsidRPr="00C054D2">
          <w:rPr>
            <w:rFonts w:ascii="Times New Roman" w:hAnsi="Times New Roman" w:cs="Times New Roman"/>
            <w:noProof/>
            <w:webHidden/>
            <w:sz w:val="21"/>
            <w:szCs w:val="21"/>
          </w:rPr>
          <w:fldChar w:fldCharType="end"/>
        </w:r>
      </w:hyperlink>
    </w:p>
    <w:p w14:paraId="23C051E9" w14:textId="77777777" w:rsidR="00C054D2" w:rsidRPr="00C054D2" w:rsidRDefault="00081764" w:rsidP="00C054D2">
      <w:pPr>
        <w:pStyle w:val="30"/>
        <w:tabs>
          <w:tab w:val="left" w:pos="1470"/>
          <w:tab w:val="right" w:leader="dot" w:pos="9061"/>
        </w:tabs>
        <w:spacing w:beforeLines="50" w:before="120"/>
        <w:ind w:left="1320" w:hanging="440"/>
        <w:rPr>
          <w:rFonts w:ascii="Times New Roman" w:eastAsiaTheme="minorEastAsia" w:hAnsi="Times New Roman" w:cs="Times New Roman"/>
          <w:noProof/>
          <w:kern w:val="2"/>
          <w:sz w:val="21"/>
          <w:szCs w:val="21"/>
          <w:lang w:eastAsia="zh-CN" w:bidi="ar-SA"/>
        </w:rPr>
      </w:pPr>
      <w:hyperlink w:anchor="_Toc91865708" w:history="1">
        <w:r w:rsidR="00C054D2">
          <w:rPr>
            <w:rStyle w:val="a8"/>
            <w:rFonts w:ascii="Times New Roman" w:eastAsia="宋体" w:hAnsi="Times New Roman" w:cs="Times New Roman"/>
            <w:noProof/>
            <w:sz w:val="21"/>
            <w:szCs w:val="21"/>
            <w:lang w:eastAsia="zh-CN"/>
          </w:rPr>
          <w:t>（</w:t>
        </w:r>
        <w:r w:rsidR="00C054D2" w:rsidRPr="00C054D2">
          <w:rPr>
            <w:rStyle w:val="a8"/>
            <w:rFonts w:ascii="Times New Roman" w:eastAsia="宋体" w:hAnsi="Times New Roman" w:cs="Times New Roman"/>
            <w:noProof/>
            <w:sz w:val="21"/>
            <w:szCs w:val="21"/>
            <w:lang w:eastAsia="zh-CN"/>
          </w:rPr>
          <w:t>2</w:t>
        </w:r>
        <w:r w:rsidR="00C054D2">
          <w:rPr>
            <w:rStyle w:val="a8"/>
            <w:rFonts w:ascii="Times New Roman" w:eastAsia="宋体" w:hAnsi="Times New Roman" w:cs="Times New Roman"/>
            <w:noProof/>
            <w:sz w:val="21"/>
            <w:szCs w:val="21"/>
            <w:lang w:eastAsia="zh-CN"/>
          </w:rPr>
          <w:t>）</w:t>
        </w:r>
        <w:r w:rsidR="00C054D2" w:rsidRPr="00C054D2">
          <w:rPr>
            <w:rFonts w:ascii="Times New Roman" w:eastAsiaTheme="minorEastAsia" w:hAnsi="Times New Roman" w:cs="Times New Roman"/>
            <w:noProof/>
            <w:kern w:val="2"/>
            <w:sz w:val="21"/>
            <w:szCs w:val="21"/>
            <w:lang w:eastAsia="zh-CN" w:bidi="ar-SA"/>
          </w:rPr>
          <w:tab/>
        </w:r>
        <w:r w:rsidR="00C054D2" w:rsidRPr="00C054D2">
          <w:rPr>
            <w:rStyle w:val="a8"/>
            <w:rFonts w:ascii="Times New Roman" w:eastAsia="宋体" w:hAnsi="Times New Roman" w:cs="Times New Roman"/>
            <w:noProof/>
            <w:sz w:val="21"/>
            <w:szCs w:val="21"/>
            <w:lang w:eastAsia="zh-CN"/>
          </w:rPr>
          <w:t>重新确认</w:t>
        </w:r>
        <w:r w:rsidR="00C054D2" w:rsidRPr="00C054D2">
          <w:rPr>
            <w:rFonts w:ascii="Times New Roman" w:hAnsi="Times New Roman" w:cs="Times New Roman"/>
            <w:noProof/>
            <w:webHidden/>
            <w:sz w:val="21"/>
            <w:szCs w:val="21"/>
          </w:rPr>
          <w:tab/>
        </w:r>
        <w:r w:rsidR="00C054D2" w:rsidRPr="00C054D2">
          <w:rPr>
            <w:rFonts w:ascii="Times New Roman" w:hAnsi="Times New Roman" w:cs="Times New Roman"/>
            <w:noProof/>
            <w:webHidden/>
            <w:sz w:val="21"/>
            <w:szCs w:val="21"/>
          </w:rPr>
          <w:fldChar w:fldCharType="begin"/>
        </w:r>
        <w:r w:rsidR="00C054D2" w:rsidRPr="00C054D2">
          <w:rPr>
            <w:rFonts w:ascii="Times New Roman" w:hAnsi="Times New Roman" w:cs="Times New Roman"/>
            <w:noProof/>
            <w:webHidden/>
            <w:sz w:val="21"/>
            <w:szCs w:val="21"/>
          </w:rPr>
          <w:instrText xml:space="preserve"> PAGEREF _Toc91865708 \h </w:instrText>
        </w:r>
        <w:r w:rsidR="00C054D2" w:rsidRPr="00C054D2">
          <w:rPr>
            <w:rFonts w:ascii="Times New Roman" w:hAnsi="Times New Roman" w:cs="Times New Roman"/>
            <w:noProof/>
            <w:webHidden/>
            <w:sz w:val="21"/>
            <w:szCs w:val="21"/>
          </w:rPr>
        </w:r>
        <w:r w:rsidR="00C054D2" w:rsidRPr="00C054D2">
          <w:rPr>
            <w:rFonts w:ascii="Times New Roman" w:hAnsi="Times New Roman" w:cs="Times New Roman"/>
            <w:noProof/>
            <w:webHidden/>
            <w:sz w:val="21"/>
            <w:szCs w:val="21"/>
          </w:rPr>
          <w:fldChar w:fldCharType="separate"/>
        </w:r>
        <w:r w:rsidR="00282532">
          <w:rPr>
            <w:rFonts w:ascii="Times New Roman" w:hAnsi="Times New Roman" w:cs="Times New Roman"/>
            <w:noProof/>
            <w:webHidden/>
            <w:sz w:val="21"/>
            <w:szCs w:val="21"/>
          </w:rPr>
          <w:t>19</w:t>
        </w:r>
        <w:r w:rsidR="00C054D2" w:rsidRPr="00C054D2">
          <w:rPr>
            <w:rFonts w:ascii="Times New Roman" w:hAnsi="Times New Roman" w:cs="Times New Roman"/>
            <w:noProof/>
            <w:webHidden/>
            <w:sz w:val="21"/>
            <w:szCs w:val="21"/>
          </w:rPr>
          <w:fldChar w:fldCharType="end"/>
        </w:r>
      </w:hyperlink>
    </w:p>
    <w:p w14:paraId="24131C95" w14:textId="77777777" w:rsidR="00C054D2" w:rsidRPr="00C054D2" w:rsidRDefault="00081764" w:rsidP="00C054D2">
      <w:pPr>
        <w:pStyle w:val="30"/>
        <w:tabs>
          <w:tab w:val="left" w:pos="1470"/>
          <w:tab w:val="right" w:leader="dot" w:pos="9061"/>
        </w:tabs>
        <w:spacing w:beforeLines="50" w:before="120"/>
        <w:ind w:left="1320" w:hanging="440"/>
        <w:rPr>
          <w:rFonts w:ascii="Times New Roman" w:eastAsiaTheme="minorEastAsia" w:hAnsi="Times New Roman" w:cs="Times New Roman"/>
          <w:noProof/>
          <w:kern w:val="2"/>
          <w:sz w:val="21"/>
          <w:szCs w:val="21"/>
          <w:lang w:eastAsia="zh-CN" w:bidi="ar-SA"/>
        </w:rPr>
      </w:pPr>
      <w:hyperlink w:anchor="_Toc91865709" w:history="1">
        <w:r w:rsidR="00C054D2">
          <w:rPr>
            <w:rStyle w:val="a8"/>
            <w:rFonts w:ascii="Times New Roman" w:eastAsia="宋体" w:hAnsi="Times New Roman" w:cs="Times New Roman"/>
            <w:noProof/>
            <w:sz w:val="21"/>
            <w:szCs w:val="21"/>
            <w:lang w:eastAsia="zh-CN"/>
          </w:rPr>
          <w:t>（</w:t>
        </w:r>
        <w:r w:rsidR="00C054D2" w:rsidRPr="00C054D2">
          <w:rPr>
            <w:rStyle w:val="a8"/>
            <w:rFonts w:ascii="Times New Roman" w:eastAsia="宋体" w:hAnsi="Times New Roman" w:cs="Times New Roman"/>
            <w:noProof/>
            <w:sz w:val="21"/>
            <w:szCs w:val="21"/>
            <w:lang w:eastAsia="zh-CN"/>
          </w:rPr>
          <w:t>3</w:t>
        </w:r>
        <w:r w:rsidR="00C054D2">
          <w:rPr>
            <w:rStyle w:val="a8"/>
            <w:rFonts w:ascii="Times New Roman" w:eastAsia="宋体" w:hAnsi="Times New Roman" w:cs="Times New Roman"/>
            <w:noProof/>
            <w:sz w:val="21"/>
            <w:szCs w:val="21"/>
            <w:lang w:eastAsia="zh-CN"/>
          </w:rPr>
          <w:t>）</w:t>
        </w:r>
        <w:r w:rsidR="00C054D2" w:rsidRPr="00C054D2">
          <w:rPr>
            <w:rFonts w:ascii="Times New Roman" w:eastAsiaTheme="minorEastAsia" w:hAnsi="Times New Roman" w:cs="Times New Roman"/>
            <w:noProof/>
            <w:kern w:val="2"/>
            <w:sz w:val="21"/>
            <w:szCs w:val="21"/>
            <w:lang w:eastAsia="zh-CN" w:bidi="ar-SA"/>
          </w:rPr>
          <w:tab/>
        </w:r>
        <w:r w:rsidR="00C054D2" w:rsidRPr="00C054D2">
          <w:rPr>
            <w:rStyle w:val="a8"/>
            <w:rFonts w:ascii="Times New Roman" w:eastAsia="宋体" w:hAnsi="Times New Roman" w:cs="Times New Roman"/>
            <w:noProof/>
            <w:sz w:val="21"/>
            <w:szCs w:val="21"/>
            <w:lang w:eastAsia="zh-CN"/>
          </w:rPr>
          <w:t>验收活动</w:t>
        </w:r>
        <w:r w:rsidR="00C054D2" w:rsidRPr="00C054D2">
          <w:rPr>
            <w:rFonts w:ascii="Times New Roman" w:hAnsi="Times New Roman" w:cs="Times New Roman"/>
            <w:noProof/>
            <w:webHidden/>
            <w:sz w:val="21"/>
            <w:szCs w:val="21"/>
          </w:rPr>
          <w:tab/>
        </w:r>
        <w:r w:rsidR="00C054D2" w:rsidRPr="00C054D2">
          <w:rPr>
            <w:rFonts w:ascii="Times New Roman" w:hAnsi="Times New Roman" w:cs="Times New Roman"/>
            <w:noProof/>
            <w:webHidden/>
            <w:sz w:val="21"/>
            <w:szCs w:val="21"/>
          </w:rPr>
          <w:fldChar w:fldCharType="begin"/>
        </w:r>
        <w:r w:rsidR="00C054D2" w:rsidRPr="00C054D2">
          <w:rPr>
            <w:rFonts w:ascii="Times New Roman" w:hAnsi="Times New Roman" w:cs="Times New Roman"/>
            <w:noProof/>
            <w:webHidden/>
            <w:sz w:val="21"/>
            <w:szCs w:val="21"/>
          </w:rPr>
          <w:instrText xml:space="preserve"> PAGEREF _Toc91865709 \h </w:instrText>
        </w:r>
        <w:r w:rsidR="00C054D2" w:rsidRPr="00C054D2">
          <w:rPr>
            <w:rFonts w:ascii="Times New Roman" w:hAnsi="Times New Roman" w:cs="Times New Roman"/>
            <w:noProof/>
            <w:webHidden/>
            <w:sz w:val="21"/>
            <w:szCs w:val="21"/>
          </w:rPr>
        </w:r>
        <w:r w:rsidR="00C054D2" w:rsidRPr="00C054D2">
          <w:rPr>
            <w:rFonts w:ascii="Times New Roman" w:hAnsi="Times New Roman" w:cs="Times New Roman"/>
            <w:noProof/>
            <w:webHidden/>
            <w:sz w:val="21"/>
            <w:szCs w:val="21"/>
          </w:rPr>
          <w:fldChar w:fldCharType="separate"/>
        </w:r>
        <w:r w:rsidR="00282532">
          <w:rPr>
            <w:rFonts w:ascii="Times New Roman" w:hAnsi="Times New Roman" w:cs="Times New Roman"/>
            <w:noProof/>
            <w:webHidden/>
            <w:sz w:val="21"/>
            <w:szCs w:val="21"/>
          </w:rPr>
          <w:t>20</w:t>
        </w:r>
        <w:r w:rsidR="00C054D2" w:rsidRPr="00C054D2">
          <w:rPr>
            <w:rFonts w:ascii="Times New Roman" w:hAnsi="Times New Roman" w:cs="Times New Roman"/>
            <w:noProof/>
            <w:webHidden/>
            <w:sz w:val="21"/>
            <w:szCs w:val="21"/>
          </w:rPr>
          <w:fldChar w:fldCharType="end"/>
        </w:r>
      </w:hyperlink>
    </w:p>
    <w:p w14:paraId="0C3C37CE" w14:textId="77777777" w:rsidR="00C054D2" w:rsidRPr="00C054D2" w:rsidRDefault="00081764" w:rsidP="00C054D2">
      <w:pPr>
        <w:pStyle w:val="30"/>
        <w:tabs>
          <w:tab w:val="left" w:pos="1470"/>
          <w:tab w:val="right" w:leader="dot" w:pos="9061"/>
        </w:tabs>
        <w:spacing w:beforeLines="50" w:before="120"/>
        <w:ind w:left="1320" w:hanging="440"/>
        <w:rPr>
          <w:rFonts w:ascii="Times New Roman" w:eastAsiaTheme="minorEastAsia" w:hAnsi="Times New Roman" w:cs="Times New Roman"/>
          <w:noProof/>
          <w:kern w:val="2"/>
          <w:sz w:val="21"/>
          <w:szCs w:val="21"/>
          <w:lang w:eastAsia="zh-CN" w:bidi="ar-SA"/>
        </w:rPr>
      </w:pPr>
      <w:hyperlink w:anchor="_Toc91865710" w:history="1">
        <w:r w:rsidR="00C054D2">
          <w:rPr>
            <w:rStyle w:val="a8"/>
            <w:rFonts w:ascii="Times New Roman" w:eastAsia="宋体" w:hAnsi="Times New Roman" w:cs="Times New Roman"/>
            <w:noProof/>
            <w:sz w:val="21"/>
            <w:szCs w:val="21"/>
            <w:lang w:eastAsia="zh-CN"/>
          </w:rPr>
          <w:t>（</w:t>
        </w:r>
        <w:r w:rsidR="00C054D2" w:rsidRPr="00C054D2">
          <w:rPr>
            <w:rStyle w:val="a8"/>
            <w:rFonts w:ascii="Times New Roman" w:eastAsia="宋体" w:hAnsi="Times New Roman" w:cs="Times New Roman"/>
            <w:noProof/>
            <w:sz w:val="21"/>
            <w:szCs w:val="21"/>
            <w:lang w:eastAsia="zh-CN"/>
          </w:rPr>
          <w:t>4</w:t>
        </w:r>
        <w:r w:rsidR="00C054D2">
          <w:rPr>
            <w:rStyle w:val="a8"/>
            <w:rFonts w:ascii="Times New Roman" w:eastAsia="宋体" w:hAnsi="Times New Roman" w:cs="Times New Roman"/>
            <w:noProof/>
            <w:sz w:val="21"/>
            <w:szCs w:val="21"/>
            <w:lang w:eastAsia="zh-CN"/>
          </w:rPr>
          <w:t>）</w:t>
        </w:r>
        <w:r w:rsidR="00C054D2" w:rsidRPr="00C054D2">
          <w:rPr>
            <w:rFonts w:ascii="Times New Roman" w:eastAsiaTheme="minorEastAsia" w:hAnsi="Times New Roman" w:cs="Times New Roman"/>
            <w:noProof/>
            <w:kern w:val="2"/>
            <w:sz w:val="21"/>
            <w:szCs w:val="21"/>
            <w:lang w:eastAsia="zh-CN" w:bidi="ar-SA"/>
          </w:rPr>
          <w:tab/>
        </w:r>
        <w:r w:rsidR="00C054D2" w:rsidRPr="00C054D2">
          <w:rPr>
            <w:rStyle w:val="a8"/>
            <w:rFonts w:ascii="Times New Roman" w:eastAsia="宋体" w:hAnsi="Times New Roman" w:cs="Times New Roman"/>
            <w:noProof/>
            <w:sz w:val="21"/>
            <w:szCs w:val="21"/>
            <w:lang w:eastAsia="zh-CN"/>
          </w:rPr>
          <w:t>试样</w:t>
        </w:r>
        <w:r w:rsidR="00C054D2" w:rsidRPr="00C054D2">
          <w:rPr>
            <w:rFonts w:ascii="Times New Roman" w:hAnsi="Times New Roman" w:cs="Times New Roman"/>
            <w:noProof/>
            <w:webHidden/>
            <w:sz w:val="21"/>
            <w:szCs w:val="21"/>
          </w:rPr>
          <w:tab/>
        </w:r>
        <w:r w:rsidR="00C054D2" w:rsidRPr="00C054D2">
          <w:rPr>
            <w:rFonts w:ascii="Times New Roman" w:hAnsi="Times New Roman" w:cs="Times New Roman"/>
            <w:noProof/>
            <w:webHidden/>
            <w:sz w:val="21"/>
            <w:szCs w:val="21"/>
          </w:rPr>
          <w:fldChar w:fldCharType="begin"/>
        </w:r>
        <w:r w:rsidR="00C054D2" w:rsidRPr="00C054D2">
          <w:rPr>
            <w:rFonts w:ascii="Times New Roman" w:hAnsi="Times New Roman" w:cs="Times New Roman"/>
            <w:noProof/>
            <w:webHidden/>
            <w:sz w:val="21"/>
            <w:szCs w:val="21"/>
          </w:rPr>
          <w:instrText xml:space="preserve"> PAGEREF _Toc91865710 \h </w:instrText>
        </w:r>
        <w:r w:rsidR="00C054D2" w:rsidRPr="00C054D2">
          <w:rPr>
            <w:rFonts w:ascii="Times New Roman" w:hAnsi="Times New Roman" w:cs="Times New Roman"/>
            <w:noProof/>
            <w:webHidden/>
            <w:sz w:val="21"/>
            <w:szCs w:val="21"/>
          </w:rPr>
        </w:r>
        <w:r w:rsidR="00C054D2" w:rsidRPr="00C054D2">
          <w:rPr>
            <w:rFonts w:ascii="Times New Roman" w:hAnsi="Times New Roman" w:cs="Times New Roman"/>
            <w:noProof/>
            <w:webHidden/>
            <w:sz w:val="21"/>
            <w:szCs w:val="21"/>
          </w:rPr>
          <w:fldChar w:fldCharType="separate"/>
        </w:r>
        <w:r w:rsidR="00282532">
          <w:rPr>
            <w:rFonts w:ascii="Times New Roman" w:hAnsi="Times New Roman" w:cs="Times New Roman"/>
            <w:noProof/>
            <w:webHidden/>
            <w:sz w:val="21"/>
            <w:szCs w:val="21"/>
          </w:rPr>
          <w:t>20</w:t>
        </w:r>
        <w:r w:rsidR="00C054D2" w:rsidRPr="00C054D2">
          <w:rPr>
            <w:rFonts w:ascii="Times New Roman" w:hAnsi="Times New Roman" w:cs="Times New Roman"/>
            <w:noProof/>
            <w:webHidden/>
            <w:sz w:val="21"/>
            <w:szCs w:val="21"/>
          </w:rPr>
          <w:fldChar w:fldCharType="end"/>
        </w:r>
      </w:hyperlink>
    </w:p>
    <w:p w14:paraId="7D358BBC" w14:textId="77777777" w:rsidR="00C054D2" w:rsidRPr="00C054D2" w:rsidRDefault="00081764" w:rsidP="00C054D2">
      <w:pPr>
        <w:pStyle w:val="20"/>
        <w:tabs>
          <w:tab w:val="left" w:pos="1050"/>
          <w:tab w:val="right" w:leader="dot" w:pos="9061"/>
        </w:tabs>
        <w:spacing w:beforeLines="50" w:before="120"/>
        <w:ind w:left="880" w:hanging="440"/>
        <w:rPr>
          <w:rFonts w:eastAsiaTheme="minorEastAsia"/>
          <w:noProof/>
          <w:kern w:val="2"/>
          <w:sz w:val="21"/>
          <w:szCs w:val="21"/>
          <w:lang w:eastAsia="zh-CN" w:bidi="ar-SA"/>
        </w:rPr>
      </w:pPr>
      <w:hyperlink w:anchor="_Toc91865711" w:history="1">
        <w:r w:rsidR="00C054D2" w:rsidRPr="00C054D2">
          <w:rPr>
            <w:rStyle w:val="a8"/>
            <w:rFonts w:eastAsia="宋体"/>
            <w:noProof/>
            <w:sz w:val="21"/>
            <w:szCs w:val="21"/>
            <w:lang w:eastAsia="zh-CN"/>
          </w:rPr>
          <w:t>G.</w:t>
        </w:r>
        <w:r w:rsidR="00C054D2" w:rsidRPr="00C054D2">
          <w:rPr>
            <w:rFonts w:eastAsiaTheme="minorEastAsia"/>
            <w:noProof/>
            <w:kern w:val="2"/>
            <w:sz w:val="21"/>
            <w:szCs w:val="21"/>
            <w:lang w:eastAsia="zh-CN" w:bidi="ar-SA"/>
          </w:rPr>
          <w:tab/>
        </w:r>
        <w:r w:rsidR="00C054D2" w:rsidRPr="00C054D2">
          <w:rPr>
            <w:rStyle w:val="a8"/>
            <w:rFonts w:eastAsia="宋体"/>
            <w:noProof/>
            <w:sz w:val="21"/>
            <w:szCs w:val="21"/>
            <w:lang w:eastAsia="zh-CN"/>
          </w:rPr>
          <w:t>质量数据</w:t>
        </w:r>
        <w:r w:rsidR="00C054D2" w:rsidRPr="00C054D2">
          <w:rPr>
            <w:noProof/>
            <w:webHidden/>
            <w:sz w:val="21"/>
            <w:szCs w:val="21"/>
          </w:rPr>
          <w:tab/>
        </w:r>
        <w:r w:rsidR="00C054D2" w:rsidRPr="00C054D2">
          <w:rPr>
            <w:noProof/>
            <w:webHidden/>
            <w:sz w:val="21"/>
            <w:szCs w:val="21"/>
          </w:rPr>
          <w:fldChar w:fldCharType="begin"/>
        </w:r>
        <w:r w:rsidR="00C054D2" w:rsidRPr="00C054D2">
          <w:rPr>
            <w:noProof/>
            <w:webHidden/>
            <w:sz w:val="21"/>
            <w:szCs w:val="21"/>
          </w:rPr>
          <w:instrText xml:space="preserve"> PAGEREF _Toc91865711 \h </w:instrText>
        </w:r>
        <w:r w:rsidR="00C054D2" w:rsidRPr="00C054D2">
          <w:rPr>
            <w:noProof/>
            <w:webHidden/>
            <w:sz w:val="21"/>
            <w:szCs w:val="21"/>
          </w:rPr>
        </w:r>
        <w:r w:rsidR="00C054D2" w:rsidRPr="00C054D2">
          <w:rPr>
            <w:noProof/>
            <w:webHidden/>
            <w:sz w:val="21"/>
            <w:szCs w:val="21"/>
          </w:rPr>
          <w:fldChar w:fldCharType="separate"/>
        </w:r>
        <w:r w:rsidR="00282532">
          <w:rPr>
            <w:noProof/>
            <w:webHidden/>
            <w:sz w:val="21"/>
            <w:szCs w:val="21"/>
          </w:rPr>
          <w:t>21</w:t>
        </w:r>
        <w:r w:rsidR="00C054D2" w:rsidRPr="00C054D2">
          <w:rPr>
            <w:noProof/>
            <w:webHidden/>
            <w:sz w:val="21"/>
            <w:szCs w:val="21"/>
          </w:rPr>
          <w:fldChar w:fldCharType="end"/>
        </w:r>
      </w:hyperlink>
    </w:p>
    <w:p w14:paraId="0A3EAA74" w14:textId="77777777" w:rsidR="00C054D2" w:rsidRPr="00C054D2" w:rsidRDefault="00081764" w:rsidP="00C054D2">
      <w:pPr>
        <w:pStyle w:val="10"/>
        <w:tabs>
          <w:tab w:val="right" w:leader="dot" w:pos="9061"/>
        </w:tabs>
        <w:spacing w:beforeLines="50" w:before="120"/>
        <w:ind w:left="400" w:hanging="400"/>
        <w:rPr>
          <w:rFonts w:eastAsiaTheme="minorEastAsia"/>
          <w:noProof/>
          <w:kern w:val="2"/>
          <w:sz w:val="21"/>
          <w:szCs w:val="21"/>
          <w:lang w:eastAsia="zh-CN" w:bidi="ar-SA"/>
        </w:rPr>
      </w:pPr>
      <w:hyperlink w:anchor="_Toc91865712" w:history="1">
        <w:r w:rsidR="00C054D2" w:rsidRPr="00C054D2">
          <w:rPr>
            <w:rStyle w:val="a8"/>
            <w:rFonts w:eastAsia="宋体"/>
            <w:noProof/>
            <w:sz w:val="21"/>
            <w:szCs w:val="21"/>
            <w:lang w:eastAsia="zh-CN"/>
          </w:rPr>
          <w:t>VI.</w:t>
        </w:r>
        <w:r w:rsidR="00C054D2" w:rsidRPr="00C054D2">
          <w:rPr>
            <w:rFonts w:eastAsiaTheme="minorEastAsia"/>
            <w:noProof/>
            <w:kern w:val="2"/>
            <w:sz w:val="21"/>
            <w:szCs w:val="21"/>
            <w:lang w:eastAsia="zh-CN" w:bidi="ar-SA"/>
          </w:rPr>
          <w:tab/>
        </w:r>
        <w:r w:rsidR="00C054D2" w:rsidRPr="00C054D2">
          <w:rPr>
            <w:rStyle w:val="a8"/>
            <w:rFonts w:eastAsia="宋体"/>
            <w:noProof/>
            <w:sz w:val="21"/>
            <w:szCs w:val="21"/>
            <w:lang w:eastAsia="zh-CN"/>
          </w:rPr>
          <w:t>器械检测考虑因素</w:t>
        </w:r>
        <w:r w:rsidR="00C054D2" w:rsidRPr="00C054D2">
          <w:rPr>
            <w:noProof/>
            <w:webHidden/>
            <w:sz w:val="21"/>
            <w:szCs w:val="21"/>
          </w:rPr>
          <w:tab/>
        </w:r>
        <w:r w:rsidR="00C054D2" w:rsidRPr="00C054D2">
          <w:rPr>
            <w:noProof/>
            <w:webHidden/>
            <w:sz w:val="21"/>
            <w:szCs w:val="21"/>
          </w:rPr>
          <w:fldChar w:fldCharType="begin"/>
        </w:r>
        <w:r w:rsidR="00C054D2" w:rsidRPr="00C054D2">
          <w:rPr>
            <w:noProof/>
            <w:webHidden/>
            <w:sz w:val="21"/>
            <w:szCs w:val="21"/>
          </w:rPr>
          <w:instrText xml:space="preserve"> PAGEREF _Toc91865712 \h </w:instrText>
        </w:r>
        <w:r w:rsidR="00C054D2" w:rsidRPr="00C054D2">
          <w:rPr>
            <w:noProof/>
            <w:webHidden/>
            <w:sz w:val="21"/>
            <w:szCs w:val="21"/>
          </w:rPr>
        </w:r>
        <w:r w:rsidR="00C054D2" w:rsidRPr="00C054D2">
          <w:rPr>
            <w:noProof/>
            <w:webHidden/>
            <w:sz w:val="21"/>
            <w:szCs w:val="21"/>
          </w:rPr>
          <w:fldChar w:fldCharType="separate"/>
        </w:r>
        <w:r w:rsidR="00282532">
          <w:rPr>
            <w:noProof/>
            <w:webHidden/>
            <w:sz w:val="21"/>
            <w:szCs w:val="21"/>
          </w:rPr>
          <w:t>21</w:t>
        </w:r>
        <w:r w:rsidR="00C054D2" w:rsidRPr="00C054D2">
          <w:rPr>
            <w:noProof/>
            <w:webHidden/>
            <w:sz w:val="21"/>
            <w:szCs w:val="21"/>
          </w:rPr>
          <w:fldChar w:fldCharType="end"/>
        </w:r>
      </w:hyperlink>
    </w:p>
    <w:p w14:paraId="211DE10F" w14:textId="77777777" w:rsidR="00C054D2" w:rsidRPr="00C054D2" w:rsidRDefault="00081764" w:rsidP="00C054D2">
      <w:pPr>
        <w:pStyle w:val="20"/>
        <w:tabs>
          <w:tab w:val="left" w:pos="1050"/>
          <w:tab w:val="right" w:leader="dot" w:pos="9061"/>
        </w:tabs>
        <w:spacing w:beforeLines="50" w:before="120"/>
        <w:ind w:left="880" w:hanging="440"/>
        <w:rPr>
          <w:rFonts w:eastAsiaTheme="minorEastAsia"/>
          <w:noProof/>
          <w:kern w:val="2"/>
          <w:sz w:val="21"/>
          <w:szCs w:val="21"/>
          <w:lang w:eastAsia="zh-CN" w:bidi="ar-SA"/>
        </w:rPr>
      </w:pPr>
      <w:hyperlink w:anchor="_Toc91865713" w:history="1">
        <w:r w:rsidR="00C054D2" w:rsidRPr="00C054D2">
          <w:rPr>
            <w:rStyle w:val="a8"/>
            <w:rFonts w:eastAsia="宋体"/>
            <w:noProof/>
            <w:sz w:val="21"/>
            <w:szCs w:val="21"/>
            <w:lang w:eastAsia="zh-CN"/>
          </w:rPr>
          <w:t>A.</w:t>
        </w:r>
        <w:r w:rsidR="00C054D2" w:rsidRPr="00C054D2">
          <w:rPr>
            <w:rFonts w:eastAsiaTheme="minorEastAsia"/>
            <w:noProof/>
            <w:kern w:val="2"/>
            <w:sz w:val="21"/>
            <w:szCs w:val="21"/>
            <w:lang w:eastAsia="zh-CN" w:bidi="ar-SA"/>
          </w:rPr>
          <w:tab/>
        </w:r>
        <w:r w:rsidR="00C054D2" w:rsidRPr="00C054D2">
          <w:rPr>
            <w:rStyle w:val="a8"/>
            <w:rFonts w:eastAsia="宋体"/>
            <w:noProof/>
            <w:sz w:val="21"/>
            <w:szCs w:val="21"/>
            <w:lang w:eastAsia="zh-CN"/>
          </w:rPr>
          <w:t>器械描述</w:t>
        </w:r>
        <w:r w:rsidR="00C054D2" w:rsidRPr="00C054D2">
          <w:rPr>
            <w:noProof/>
            <w:webHidden/>
            <w:sz w:val="21"/>
            <w:szCs w:val="21"/>
          </w:rPr>
          <w:tab/>
        </w:r>
        <w:r w:rsidR="00C054D2" w:rsidRPr="00C054D2">
          <w:rPr>
            <w:noProof/>
            <w:webHidden/>
            <w:sz w:val="21"/>
            <w:szCs w:val="21"/>
          </w:rPr>
          <w:fldChar w:fldCharType="begin"/>
        </w:r>
        <w:r w:rsidR="00C054D2" w:rsidRPr="00C054D2">
          <w:rPr>
            <w:noProof/>
            <w:webHidden/>
            <w:sz w:val="21"/>
            <w:szCs w:val="21"/>
          </w:rPr>
          <w:instrText xml:space="preserve"> PAGEREF _Toc91865713 \h </w:instrText>
        </w:r>
        <w:r w:rsidR="00C054D2" w:rsidRPr="00C054D2">
          <w:rPr>
            <w:noProof/>
            <w:webHidden/>
            <w:sz w:val="21"/>
            <w:szCs w:val="21"/>
          </w:rPr>
        </w:r>
        <w:r w:rsidR="00C054D2" w:rsidRPr="00C054D2">
          <w:rPr>
            <w:noProof/>
            <w:webHidden/>
            <w:sz w:val="21"/>
            <w:szCs w:val="21"/>
          </w:rPr>
          <w:fldChar w:fldCharType="separate"/>
        </w:r>
        <w:r w:rsidR="00282532">
          <w:rPr>
            <w:noProof/>
            <w:webHidden/>
            <w:sz w:val="21"/>
            <w:szCs w:val="21"/>
          </w:rPr>
          <w:t>22</w:t>
        </w:r>
        <w:r w:rsidR="00C054D2" w:rsidRPr="00C054D2">
          <w:rPr>
            <w:noProof/>
            <w:webHidden/>
            <w:sz w:val="21"/>
            <w:szCs w:val="21"/>
          </w:rPr>
          <w:fldChar w:fldCharType="end"/>
        </w:r>
      </w:hyperlink>
    </w:p>
    <w:p w14:paraId="124FC9C7" w14:textId="77777777" w:rsidR="00C054D2" w:rsidRPr="00C054D2" w:rsidRDefault="00081764" w:rsidP="00C054D2">
      <w:pPr>
        <w:pStyle w:val="20"/>
        <w:tabs>
          <w:tab w:val="left" w:pos="840"/>
          <w:tab w:val="right" w:leader="dot" w:pos="9061"/>
        </w:tabs>
        <w:spacing w:beforeLines="50" w:before="120"/>
        <w:ind w:left="880" w:hanging="440"/>
        <w:rPr>
          <w:rFonts w:eastAsiaTheme="minorEastAsia"/>
          <w:noProof/>
          <w:kern w:val="2"/>
          <w:sz w:val="21"/>
          <w:szCs w:val="21"/>
          <w:lang w:eastAsia="zh-CN" w:bidi="ar-SA"/>
        </w:rPr>
      </w:pPr>
      <w:hyperlink w:anchor="_Toc91865714" w:history="1">
        <w:r w:rsidR="00C054D2" w:rsidRPr="00C054D2">
          <w:rPr>
            <w:rStyle w:val="a8"/>
            <w:rFonts w:eastAsia="宋体"/>
            <w:noProof/>
            <w:sz w:val="21"/>
            <w:szCs w:val="21"/>
            <w:lang w:eastAsia="zh-CN"/>
          </w:rPr>
          <w:t>B.</w:t>
        </w:r>
        <w:r w:rsidR="00C054D2" w:rsidRPr="00C054D2">
          <w:rPr>
            <w:rFonts w:eastAsiaTheme="minorEastAsia"/>
            <w:noProof/>
            <w:kern w:val="2"/>
            <w:sz w:val="21"/>
            <w:szCs w:val="21"/>
            <w:lang w:eastAsia="zh-CN" w:bidi="ar-SA"/>
          </w:rPr>
          <w:tab/>
        </w:r>
        <w:r w:rsidR="00C054D2" w:rsidRPr="00C054D2">
          <w:rPr>
            <w:rStyle w:val="a8"/>
            <w:rFonts w:eastAsia="宋体"/>
            <w:noProof/>
            <w:sz w:val="21"/>
            <w:szCs w:val="21"/>
            <w:lang w:eastAsia="zh-CN"/>
          </w:rPr>
          <w:t>机械试验</w:t>
        </w:r>
        <w:r w:rsidR="00C054D2" w:rsidRPr="00C054D2">
          <w:rPr>
            <w:noProof/>
            <w:webHidden/>
            <w:sz w:val="21"/>
            <w:szCs w:val="21"/>
          </w:rPr>
          <w:tab/>
        </w:r>
        <w:r w:rsidR="00C054D2" w:rsidRPr="00C054D2">
          <w:rPr>
            <w:noProof/>
            <w:webHidden/>
            <w:sz w:val="21"/>
            <w:szCs w:val="21"/>
          </w:rPr>
          <w:fldChar w:fldCharType="begin"/>
        </w:r>
        <w:r w:rsidR="00C054D2" w:rsidRPr="00C054D2">
          <w:rPr>
            <w:noProof/>
            <w:webHidden/>
            <w:sz w:val="21"/>
            <w:szCs w:val="21"/>
          </w:rPr>
          <w:instrText xml:space="preserve"> PAGEREF _Toc91865714 \h </w:instrText>
        </w:r>
        <w:r w:rsidR="00C054D2" w:rsidRPr="00C054D2">
          <w:rPr>
            <w:noProof/>
            <w:webHidden/>
            <w:sz w:val="21"/>
            <w:szCs w:val="21"/>
          </w:rPr>
        </w:r>
        <w:r w:rsidR="00C054D2" w:rsidRPr="00C054D2">
          <w:rPr>
            <w:noProof/>
            <w:webHidden/>
            <w:sz w:val="21"/>
            <w:szCs w:val="21"/>
          </w:rPr>
          <w:fldChar w:fldCharType="separate"/>
        </w:r>
        <w:r w:rsidR="00282532">
          <w:rPr>
            <w:noProof/>
            <w:webHidden/>
            <w:sz w:val="21"/>
            <w:szCs w:val="21"/>
          </w:rPr>
          <w:t>22</w:t>
        </w:r>
        <w:r w:rsidR="00C054D2" w:rsidRPr="00C054D2">
          <w:rPr>
            <w:noProof/>
            <w:webHidden/>
            <w:sz w:val="21"/>
            <w:szCs w:val="21"/>
          </w:rPr>
          <w:fldChar w:fldCharType="end"/>
        </w:r>
      </w:hyperlink>
    </w:p>
    <w:p w14:paraId="19FC9C28" w14:textId="77777777" w:rsidR="00C054D2" w:rsidRPr="00C054D2" w:rsidRDefault="00081764" w:rsidP="00C054D2">
      <w:pPr>
        <w:pStyle w:val="20"/>
        <w:tabs>
          <w:tab w:val="left" w:pos="1050"/>
          <w:tab w:val="right" w:leader="dot" w:pos="9061"/>
        </w:tabs>
        <w:spacing w:beforeLines="50" w:before="120"/>
        <w:ind w:left="880" w:hanging="440"/>
        <w:rPr>
          <w:rFonts w:eastAsiaTheme="minorEastAsia"/>
          <w:noProof/>
          <w:kern w:val="2"/>
          <w:sz w:val="21"/>
          <w:szCs w:val="21"/>
          <w:lang w:eastAsia="zh-CN" w:bidi="ar-SA"/>
        </w:rPr>
      </w:pPr>
      <w:hyperlink w:anchor="_Toc91865715" w:history="1">
        <w:r w:rsidR="00C054D2" w:rsidRPr="00C054D2">
          <w:rPr>
            <w:rStyle w:val="a8"/>
            <w:rFonts w:eastAsia="宋体"/>
            <w:noProof/>
            <w:sz w:val="21"/>
            <w:szCs w:val="21"/>
            <w:lang w:eastAsia="zh-CN"/>
          </w:rPr>
          <w:t>C.</w:t>
        </w:r>
        <w:r w:rsidR="00C054D2" w:rsidRPr="00C054D2">
          <w:rPr>
            <w:rFonts w:eastAsiaTheme="minorEastAsia"/>
            <w:noProof/>
            <w:kern w:val="2"/>
            <w:sz w:val="21"/>
            <w:szCs w:val="21"/>
            <w:lang w:eastAsia="zh-CN" w:bidi="ar-SA"/>
          </w:rPr>
          <w:tab/>
        </w:r>
        <w:r w:rsidR="00C054D2" w:rsidRPr="00C054D2">
          <w:rPr>
            <w:rStyle w:val="a8"/>
            <w:rFonts w:eastAsia="宋体"/>
            <w:noProof/>
            <w:sz w:val="21"/>
            <w:szCs w:val="21"/>
            <w:lang w:eastAsia="zh-CN"/>
          </w:rPr>
          <w:t>尺寸测量</w:t>
        </w:r>
        <w:r w:rsidR="00C054D2" w:rsidRPr="00C054D2">
          <w:rPr>
            <w:noProof/>
            <w:webHidden/>
            <w:sz w:val="21"/>
            <w:szCs w:val="21"/>
          </w:rPr>
          <w:tab/>
        </w:r>
        <w:r w:rsidR="00C054D2" w:rsidRPr="00C054D2">
          <w:rPr>
            <w:noProof/>
            <w:webHidden/>
            <w:sz w:val="21"/>
            <w:szCs w:val="21"/>
          </w:rPr>
          <w:fldChar w:fldCharType="begin"/>
        </w:r>
        <w:r w:rsidR="00C054D2" w:rsidRPr="00C054D2">
          <w:rPr>
            <w:noProof/>
            <w:webHidden/>
            <w:sz w:val="21"/>
            <w:szCs w:val="21"/>
          </w:rPr>
          <w:instrText xml:space="preserve"> PAGEREF _Toc91865715 \h </w:instrText>
        </w:r>
        <w:r w:rsidR="00C054D2" w:rsidRPr="00C054D2">
          <w:rPr>
            <w:noProof/>
            <w:webHidden/>
            <w:sz w:val="21"/>
            <w:szCs w:val="21"/>
          </w:rPr>
        </w:r>
        <w:r w:rsidR="00C054D2" w:rsidRPr="00C054D2">
          <w:rPr>
            <w:noProof/>
            <w:webHidden/>
            <w:sz w:val="21"/>
            <w:szCs w:val="21"/>
          </w:rPr>
          <w:fldChar w:fldCharType="separate"/>
        </w:r>
        <w:r w:rsidR="00282532">
          <w:rPr>
            <w:noProof/>
            <w:webHidden/>
            <w:sz w:val="21"/>
            <w:szCs w:val="21"/>
          </w:rPr>
          <w:t>23</w:t>
        </w:r>
        <w:r w:rsidR="00C054D2" w:rsidRPr="00C054D2">
          <w:rPr>
            <w:noProof/>
            <w:webHidden/>
            <w:sz w:val="21"/>
            <w:szCs w:val="21"/>
          </w:rPr>
          <w:fldChar w:fldCharType="end"/>
        </w:r>
      </w:hyperlink>
    </w:p>
    <w:p w14:paraId="0AFF5B3D" w14:textId="77777777" w:rsidR="00C054D2" w:rsidRPr="00C054D2" w:rsidRDefault="00081764" w:rsidP="00C054D2">
      <w:pPr>
        <w:pStyle w:val="20"/>
        <w:tabs>
          <w:tab w:val="left" w:pos="1050"/>
          <w:tab w:val="right" w:leader="dot" w:pos="9061"/>
        </w:tabs>
        <w:spacing w:beforeLines="50" w:before="120"/>
        <w:ind w:left="880" w:hanging="440"/>
        <w:rPr>
          <w:rFonts w:eastAsiaTheme="minorEastAsia"/>
          <w:noProof/>
          <w:kern w:val="2"/>
          <w:sz w:val="21"/>
          <w:szCs w:val="21"/>
          <w:lang w:eastAsia="zh-CN" w:bidi="ar-SA"/>
        </w:rPr>
      </w:pPr>
      <w:hyperlink w:anchor="_Toc91865716" w:history="1">
        <w:r w:rsidR="00C054D2" w:rsidRPr="00C054D2">
          <w:rPr>
            <w:rStyle w:val="a8"/>
            <w:rFonts w:eastAsia="宋体"/>
            <w:noProof/>
            <w:sz w:val="21"/>
            <w:szCs w:val="21"/>
            <w:lang w:eastAsia="zh-CN"/>
          </w:rPr>
          <w:t>D.</w:t>
        </w:r>
        <w:r w:rsidR="00C054D2" w:rsidRPr="00C054D2">
          <w:rPr>
            <w:rFonts w:eastAsiaTheme="minorEastAsia"/>
            <w:noProof/>
            <w:kern w:val="2"/>
            <w:sz w:val="21"/>
            <w:szCs w:val="21"/>
            <w:lang w:eastAsia="zh-CN" w:bidi="ar-SA"/>
          </w:rPr>
          <w:tab/>
        </w:r>
        <w:r w:rsidR="00C054D2" w:rsidRPr="00C054D2">
          <w:rPr>
            <w:rStyle w:val="a8"/>
            <w:rFonts w:eastAsia="宋体"/>
            <w:noProof/>
            <w:sz w:val="21"/>
            <w:szCs w:val="21"/>
            <w:lang w:eastAsia="zh-CN"/>
          </w:rPr>
          <w:t>材料表征</w:t>
        </w:r>
        <w:r w:rsidR="00C054D2" w:rsidRPr="00C054D2">
          <w:rPr>
            <w:noProof/>
            <w:webHidden/>
            <w:sz w:val="21"/>
            <w:szCs w:val="21"/>
          </w:rPr>
          <w:tab/>
        </w:r>
        <w:r w:rsidR="00C054D2" w:rsidRPr="00C054D2">
          <w:rPr>
            <w:noProof/>
            <w:webHidden/>
            <w:sz w:val="21"/>
            <w:szCs w:val="21"/>
          </w:rPr>
          <w:fldChar w:fldCharType="begin"/>
        </w:r>
        <w:r w:rsidR="00C054D2" w:rsidRPr="00C054D2">
          <w:rPr>
            <w:noProof/>
            <w:webHidden/>
            <w:sz w:val="21"/>
            <w:szCs w:val="21"/>
          </w:rPr>
          <w:instrText xml:space="preserve"> PAGEREF _Toc91865716 \h </w:instrText>
        </w:r>
        <w:r w:rsidR="00C054D2" w:rsidRPr="00C054D2">
          <w:rPr>
            <w:noProof/>
            <w:webHidden/>
            <w:sz w:val="21"/>
            <w:szCs w:val="21"/>
          </w:rPr>
        </w:r>
        <w:r w:rsidR="00C054D2" w:rsidRPr="00C054D2">
          <w:rPr>
            <w:noProof/>
            <w:webHidden/>
            <w:sz w:val="21"/>
            <w:szCs w:val="21"/>
          </w:rPr>
          <w:fldChar w:fldCharType="separate"/>
        </w:r>
        <w:r w:rsidR="00282532">
          <w:rPr>
            <w:noProof/>
            <w:webHidden/>
            <w:sz w:val="21"/>
            <w:szCs w:val="21"/>
          </w:rPr>
          <w:t>24</w:t>
        </w:r>
        <w:r w:rsidR="00C054D2" w:rsidRPr="00C054D2">
          <w:rPr>
            <w:noProof/>
            <w:webHidden/>
            <w:sz w:val="21"/>
            <w:szCs w:val="21"/>
          </w:rPr>
          <w:fldChar w:fldCharType="end"/>
        </w:r>
      </w:hyperlink>
    </w:p>
    <w:p w14:paraId="015BE930" w14:textId="77777777" w:rsidR="00C054D2" w:rsidRPr="00C054D2" w:rsidRDefault="00081764" w:rsidP="00C054D2">
      <w:pPr>
        <w:pStyle w:val="30"/>
        <w:tabs>
          <w:tab w:val="left" w:pos="1470"/>
          <w:tab w:val="right" w:leader="dot" w:pos="9061"/>
        </w:tabs>
        <w:spacing w:beforeLines="50" w:before="120"/>
        <w:ind w:left="1320" w:hanging="440"/>
        <w:rPr>
          <w:rFonts w:ascii="Times New Roman" w:eastAsiaTheme="minorEastAsia" w:hAnsi="Times New Roman" w:cs="Times New Roman"/>
          <w:noProof/>
          <w:kern w:val="2"/>
          <w:sz w:val="21"/>
          <w:szCs w:val="21"/>
          <w:lang w:eastAsia="zh-CN" w:bidi="ar-SA"/>
        </w:rPr>
      </w:pPr>
      <w:hyperlink w:anchor="_Toc91865717" w:history="1">
        <w:r w:rsidR="00C054D2">
          <w:rPr>
            <w:rStyle w:val="a8"/>
            <w:rFonts w:ascii="Times New Roman" w:eastAsia="宋体" w:hAnsi="Times New Roman" w:cs="Times New Roman"/>
            <w:noProof/>
            <w:sz w:val="21"/>
            <w:szCs w:val="21"/>
            <w:lang w:eastAsia="zh-CN"/>
          </w:rPr>
          <w:t>（</w:t>
        </w:r>
        <w:r w:rsidR="00C054D2" w:rsidRPr="00C054D2">
          <w:rPr>
            <w:rStyle w:val="a8"/>
            <w:rFonts w:ascii="Times New Roman" w:eastAsia="宋体" w:hAnsi="Times New Roman" w:cs="Times New Roman"/>
            <w:noProof/>
            <w:sz w:val="21"/>
            <w:szCs w:val="21"/>
            <w:lang w:eastAsia="zh-CN"/>
          </w:rPr>
          <w:t>1</w:t>
        </w:r>
        <w:r w:rsidR="00C054D2">
          <w:rPr>
            <w:rStyle w:val="a8"/>
            <w:rFonts w:ascii="Times New Roman" w:eastAsia="宋体" w:hAnsi="Times New Roman" w:cs="Times New Roman"/>
            <w:noProof/>
            <w:sz w:val="21"/>
            <w:szCs w:val="21"/>
            <w:lang w:eastAsia="zh-CN"/>
          </w:rPr>
          <w:t>）</w:t>
        </w:r>
        <w:r w:rsidR="00C054D2" w:rsidRPr="00C054D2">
          <w:rPr>
            <w:rFonts w:ascii="Times New Roman" w:eastAsiaTheme="minorEastAsia" w:hAnsi="Times New Roman" w:cs="Times New Roman"/>
            <w:noProof/>
            <w:kern w:val="2"/>
            <w:sz w:val="21"/>
            <w:szCs w:val="21"/>
            <w:lang w:eastAsia="zh-CN" w:bidi="ar-SA"/>
          </w:rPr>
          <w:tab/>
        </w:r>
        <w:r w:rsidR="00C054D2" w:rsidRPr="00C054D2">
          <w:rPr>
            <w:rStyle w:val="a8"/>
            <w:rFonts w:ascii="Times New Roman" w:eastAsia="宋体" w:hAnsi="Times New Roman" w:cs="Times New Roman"/>
            <w:noProof/>
            <w:sz w:val="21"/>
            <w:szCs w:val="21"/>
            <w:lang w:eastAsia="zh-CN"/>
          </w:rPr>
          <w:t>材料化学</w:t>
        </w:r>
        <w:r w:rsidR="00C054D2" w:rsidRPr="00C054D2">
          <w:rPr>
            <w:rFonts w:ascii="Times New Roman" w:hAnsi="Times New Roman" w:cs="Times New Roman"/>
            <w:noProof/>
            <w:webHidden/>
            <w:sz w:val="21"/>
            <w:szCs w:val="21"/>
          </w:rPr>
          <w:tab/>
        </w:r>
        <w:r w:rsidR="00C054D2" w:rsidRPr="00C054D2">
          <w:rPr>
            <w:rFonts w:ascii="Times New Roman" w:hAnsi="Times New Roman" w:cs="Times New Roman"/>
            <w:noProof/>
            <w:webHidden/>
            <w:sz w:val="21"/>
            <w:szCs w:val="21"/>
          </w:rPr>
          <w:fldChar w:fldCharType="begin"/>
        </w:r>
        <w:r w:rsidR="00C054D2" w:rsidRPr="00C054D2">
          <w:rPr>
            <w:rFonts w:ascii="Times New Roman" w:hAnsi="Times New Roman" w:cs="Times New Roman"/>
            <w:noProof/>
            <w:webHidden/>
            <w:sz w:val="21"/>
            <w:szCs w:val="21"/>
          </w:rPr>
          <w:instrText xml:space="preserve"> PAGEREF _Toc91865717 \h </w:instrText>
        </w:r>
        <w:r w:rsidR="00C054D2" w:rsidRPr="00C054D2">
          <w:rPr>
            <w:rFonts w:ascii="Times New Roman" w:hAnsi="Times New Roman" w:cs="Times New Roman"/>
            <w:noProof/>
            <w:webHidden/>
            <w:sz w:val="21"/>
            <w:szCs w:val="21"/>
          </w:rPr>
        </w:r>
        <w:r w:rsidR="00C054D2" w:rsidRPr="00C054D2">
          <w:rPr>
            <w:rFonts w:ascii="Times New Roman" w:hAnsi="Times New Roman" w:cs="Times New Roman"/>
            <w:noProof/>
            <w:webHidden/>
            <w:sz w:val="21"/>
            <w:szCs w:val="21"/>
          </w:rPr>
          <w:fldChar w:fldCharType="separate"/>
        </w:r>
        <w:r w:rsidR="00282532">
          <w:rPr>
            <w:rFonts w:ascii="Times New Roman" w:hAnsi="Times New Roman" w:cs="Times New Roman"/>
            <w:noProof/>
            <w:webHidden/>
            <w:sz w:val="21"/>
            <w:szCs w:val="21"/>
          </w:rPr>
          <w:t>24</w:t>
        </w:r>
        <w:r w:rsidR="00C054D2" w:rsidRPr="00C054D2">
          <w:rPr>
            <w:rFonts w:ascii="Times New Roman" w:hAnsi="Times New Roman" w:cs="Times New Roman"/>
            <w:noProof/>
            <w:webHidden/>
            <w:sz w:val="21"/>
            <w:szCs w:val="21"/>
          </w:rPr>
          <w:fldChar w:fldCharType="end"/>
        </w:r>
      </w:hyperlink>
    </w:p>
    <w:p w14:paraId="3E0D887D" w14:textId="77777777" w:rsidR="00C054D2" w:rsidRPr="00C054D2" w:rsidRDefault="00081764" w:rsidP="00C054D2">
      <w:pPr>
        <w:pStyle w:val="30"/>
        <w:tabs>
          <w:tab w:val="left" w:pos="1470"/>
          <w:tab w:val="right" w:leader="dot" w:pos="9061"/>
        </w:tabs>
        <w:spacing w:beforeLines="50" w:before="120"/>
        <w:ind w:left="1320" w:hanging="440"/>
        <w:rPr>
          <w:rFonts w:ascii="Times New Roman" w:eastAsiaTheme="minorEastAsia" w:hAnsi="Times New Roman" w:cs="Times New Roman"/>
          <w:noProof/>
          <w:kern w:val="2"/>
          <w:sz w:val="21"/>
          <w:szCs w:val="21"/>
          <w:lang w:eastAsia="zh-CN" w:bidi="ar-SA"/>
        </w:rPr>
      </w:pPr>
      <w:hyperlink w:anchor="_Toc91865718" w:history="1">
        <w:r w:rsidR="00C054D2">
          <w:rPr>
            <w:rStyle w:val="a8"/>
            <w:rFonts w:ascii="Times New Roman" w:eastAsia="宋体" w:hAnsi="Times New Roman" w:cs="Times New Roman"/>
            <w:noProof/>
            <w:sz w:val="21"/>
            <w:szCs w:val="21"/>
            <w:lang w:eastAsia="zh-CN"/>
          </w:rPr>
          <w:t>（</w:t>
        </w:r>
        <w:r w:rsidR="00C054D2" w:rsidRPr="00C054D2">
          <w:rPr>
            <w:rStyle w:val="a8"/>
            <w:rFonts w:ascii="Times New Roman" w:eastAsia="宋体" w:hAnsi="Times New Roman" w:cs="Times New Roman"/>
            <w:noProof/>
            <w:sz w:val="21"/>
            <w:szCs w:val="21"/>
            <w:lang w:eastAsia="zh-CN"/>
          </w:rPr>
          <w:t>2</w:t>
        </w:r>
        <w:r w:rsidR="00C054D2">
          <w:rPr>
            <w:rStyle w:val="a8"/>
            <w:rFonts w:ascii="Times New Roman" w:eastAsia="宋体" w:hAnsi="Times New Roman" w:cs="Times New Roman"/>
            <w:noProof/>
            <w:sz w:val="21"/>
            <w:szCs w:val="21"/>
            <w:lang w:eastAsia="zh-CN"/>
          </w:rPr>
          <w:t>）</w:t>
        </w:r>
        <w:r w:rsidR="00C054D2" w:rsidRPr="00C054D2">
          <w:rPr>
            <w:rFonts w:ascii="Times New Roman" w:eastAsiaTheme="minorEastAsia" w:hAnsi="Times New Roman" w:cs="Times New Roman"/>
            <w:noProof/>
            <w:kern w:val="2"/>
            <w:sz w:val="21"/>
            <w:szCs w:val="21"/>
            <w:lang w:eastAsia="zh-CN" w:bidi="ar-SA"/>
          </w:rPr>
          <w:tab/>
        </w:r>
        <w:r w:rsidR="00C054D2" w:rsidRPr="00C054D2">
          <w:rPr>
            <w:rStyle w:val="a8"/>
            <w:rFonts w:ascii="Times New Roman" w:eastAsia="宋体" w:hAnsi="Times New Roman" w:cs="Times New Roman"/>
            <w:noProof/>
            <w:sz w:val="21"/>
            <w:szCs w:val="21"/>
            <w:lang w:eastAsia="zh-CN"/>
          </w:rPr>
          <w:t>材料物理性能</w:t>
        </w:r>
        <w:r w:rsidR="00C054D2" w:rsidRPr="00C054D2">
          <w:rPr>
            <w:rFonts w:ascii="Times New Roman" w:hAnsi="Times New Roman" w:cs="Times New Roman"/>
            <w:noProof/>
            <w:webHidden/>
            <w:sz w:val="21"/>
            <w:szCs w:val="21"/>
          </w:rPr>
          <w:tab/>
        </w:r>
        <w:r w:rsidR="00C054D2" w:rsidRPr="00C054D2">
          <w:rPr>
            <w:rFonts w:ascii="Times New Roman" w:hAnsi="Times New Roman" w:cs="Times New Roman"/>
            <w:noProof/>
            <w:webHidden/>
            <w:sz w:val="21"/>
            <w:szCs w:val="21"/>
          </w:rPr>
          <w:fldChar w:fldCharType="begin"/>
        </w:r>
        <w:r w:rsidR="00C054D2" w:rsidRPr="00C054D2">
          <w:rPr>
            <w:rFonts w:ascii="Times New Roman" w:hAnsi="Times New Roman" w:cs="Times New Roman"/>
            <w:noProof/>
            <w:webHidden/>
            <w:sz w:val="21"/>
            <w:szCs w:val="21"/>
          </w:rPr>
          <w:instrText xml:space="preserve"> PAGEREF _Toc91865718 \h </w:instrText>
        </w:r>
        <w:r w:rsidR="00C054D2" w:rsidRPr="00C054D2">
          <w:rPr>
            <w:rFonts w:ascii="Times New Roman" w:hAnsi="Times New Roman" w:cs="Times New Roman"/>
            <w:noProof/>
            <w:webHidden/>
            <w:sz w:val="21"/>
            <w:szCs w:val="21"/>
          </w:rPr>
        </w:r>
        <w:r w:rsidR="00C054D2" w:rsidRPr="00C054D2">
          <w:rPr>
            <w:rFonts w:ascii="Times New Roman" w:hAnsi="Times New Roman" w:cs="Times New Roman"/>
            <w:noProof/>
            <w:webHidden/>
            <w:sz w:val="21"/>
            <w:szCs w:val="21"/>
          </w:rPr>
          <w:fldChar w:fldCharType="separate"/>
        </w:r>
        <w:r w:rsidR="00282532">
          <w:rPr>
            <w:rFonts w:ascii="Times New Roman" w:hAnsi="Times New Roman" w:cs="Times New Roman"/>
            <w:noProof/>
            <w:webHidden/>
            <w:sz w:val="21"/>
            <w:szCs w:val="21"/>
          </w:rPr>
          <w:t>25</w:t>
        </w:r>
        <w:r w:rsidR="00C054D2" w:rsidRPr="00C054D2">
          <w:rPr>
            <w:rFonts w:ascii="Times New Roman" w:hAnsi="Times New Roman" w:cs="Times New Roman"/>
            <w:noProof/>
            <w:webHidden/>
            <w:sz w:val="21"/>
            <w:szCs w:val="21"/>
          </w:rPr>
          <w:fldChar w:fldCharType="end"/>
        </w:r>
      </w:hyperlink>
    </w:p>
    <w:p w14:paraId="283A0A24" w14:textId="77777777" w:rsidR="00C054D2" w:rsidRPr="00C054D2" w:rsidRDefault="00081764" w:rsidP="00C054D2">
      <w:pPr>
        <w:pStyle w:val="20"/>
        <w:tabs>
          <w:tab w:val="left" w:pos="840"/>
          <w:tab w:val="right" w:leader="dot" w:pos="9061"/>
        </w:tabs>
        <w:spacing w:beforeLines="50" w:before="120"/>
        <w:ind w:left="880" w:hanging="440"/>
        <w:rPr>
          <w:rFonts w:eastAsiaTheme="minorEastAsia"/>
          <w:noProof/>
          <w:kern w:val="2"/>
          <w:sz w:val="21"/>
          <w:szCs w:val="21"/>
          <w:lang w:eastAsia="zh-CN" w:bidi="ar-SA"/>
        </w:rPr>
      </w:pPr>
      <w:hyperlink w:anchor="_Toc91865719" w:history="1">
        <w:r w:rsidR="00C054D2" w:rsidRPr="00C054D2">
          <w:rPr>
            <w:rStyle w:val="a8"/>
            <w:rFonts w:eastAsia="宋体"/>
            <w:noProof/>
            <w:sz w:val="21"/>
            <w:szCs w:val="21"/>
            <w:lang w:eastAsia="zh-CN"/>
          </w:rPr>
          <w:t>E.</w:t>
        </w:r>
        <w:r w:rsidR="00C054D2" w:rsidRPr="00C054D2">
          <w:rPr>
            <w:rFonts w:eastAsiaTheme="minorEastAsia"/>
            <w:noProof/>
            <w:kern w:val="2"/>
            <w:sz w:val="21"/>
            <w:szCs w:val="21"/>
            <w:lang w:eastAsia="zh-CN" w:bidi="ar-SA"/>
          </w:rPr>
          <w:tab/>
        </w:r>
        <w:r w:rsidR="00C054D2" w:rsidRPr="00C054D2">
          <w:rPr>
            <w:rStyle w:val="a8"/>
            <w:rFonts w:eastAsia="宋体"/>
            <w:noProof/>
            <w:sz w:val="21"/>
            <w:szCs w:val="21"/>
            <w:lang w:eastAsia="zh-CN"/>
          </w:rPr>
          <w:t>清除制造材料残留物和灭菌</w:t>
        </w:r>
        <w:r w:rsidR="00C054D2" w:rsidRPr="00C054D2">
          <w:rPr>
            <w:noProof/>
            <w:webHidden/>
            <w:sz w:val="21"/>
            <w:szCs w:val="21"/>
          </w:rPr>
          <w:tab/>
        </w:r>
        <w:r w:rsidR="00C054D2" w:rsidRPr="00C054D2">
          <w:rPr>
            <w:noProof/>
            <w:webHidden/>
            <w:sz w:val="21"/>
            <w:szCs w:val="21"/>
          </w:rPr>
          <w:fldChar w:fldCharType="begin"/>
        </w:r>
        <w:r w:rsidR="00C054D2" w:rsidRPr="00C054D2">
          <w:rPr>
            <w:noProof/>
            <w:webHidden/>
            <w:sz w:val="21"/>
            <w:szCs w:val="21"/>
          </w:rPr>
          <w:instrText xml:space="preserve"> PAGEREF _Toc91865719 \h </w:instrText>
        </w:r>
        <w:r w:rsidR="00C054D2" w:rsidRPr="00C054D2">
          <w:rPr>
            <w:noProof/>
            <w:webHidden/>
            <w:sz w:val="21"/>
            <w:szCs w:val="21"/>
          </w:rPr>
        </w:r>
        <w:r w:rsidR="00C054D2" w:rsidRPr="00C054D2">
          <w:rPr>
            <w:noProof/>
            <w:webHidden/>
            <w:sz w:val="21"/>
            <w:szCs w:val="21"/>
          </w:rPr>
          <w:fldChar w:fldCharType="separate"/>
        </w:r>
        <w:r w:rsidR="00282532">
          <w:rPr>
            <w:noProof/>
            <w:webHidden/>
            <w:sz w:val="21"/>
            <w:szCs w:val="21"/>
          </w:rPr>
          <w:t>25</w:t>
        </w:r>
        <w:r w:rsidR="00C054D2" w:rsidRPr="00C054D2">
          <w:rPr>
            <w:noProof/>
            <w:webHidden/>
            <w:sz w:val="21"/>
            <w:szCs w:val="21"/>
          </w:rPr>
          <w:fldChar w:fldCharType="end"/>
        </w:r>
      </w:hyperlink>
    </w:p>
    <w:p w14:paraId="55A3C724" w14:textId="77777777" w:rsidR="00C054D2" w:rsidRPr="00C054D2" w:rsidRDefault="00081764" w:rsidP="00C054D2">
      <w:pPr>
        <w:pStyle w:val="20"/>
        <w:tabs>
          <w:tab w:val="left" w:pos="840"/>
          <w:tab w:val="right" w:leader="dot" w:pos="9061"/>
        </w:tabs>
        <w:spacing w:beforeLines="50" w:before="120"/>
        <w:ind w:left="880" w:hanging="440"/>
        <w:rPr>
          <w:rFonts w:eastAsiaTheme="minorEastAsia"/>
          <w:noProof/>
          <w:kern w:val="2"/>
          <w:sz w:val="21"/>
          <w:szCs w:val="21"/>
          <w:lang w:eastAsia="zh-CN" w:bidi="ar-SA"/>
        </w:rPr>
      </w:pPr>
      <w:hyperlink w:anchor="_Toc91865720" w:history="1">
        <w:r w:rsidR="00C054D2" w:rsidRPr="00C054D2">
          <w:rPr>
            <w:rStyle w:val="a8"/>
            <w:rFonts w:eastAsia="宋体"/>
            <w:noProof/>
            <w:sz w:val="21"/>
            <w:szCs w:val="21"/>
            <w:lang w:eastAsia="zh-CN"/>
          </w:rPr>
          <w:t>F.</w:t>
        </w:r>
        <w:r w:rsidR="00C054D2" w:rsidRPr="00C054D2">
          <w:rPr>
            <w:rFonts w:eastAsiaTheme="minorEastAsia"/>
            <w:noProof/>
            <w:kern w:val="2"/>
            <w:sz w:val="21"/>
            <w:szCs w:val="21"/>
            <w:lang w:eastAsia="zh-CN" w:bidi="ar-SA"/>
          </w:rPr>
          <w:tab/>
        </w:r>
        <w:r w:rsidR="00C054D2" w:rsidRPr="00C054D2">
          <w:rPr>
            <w:rStyle w:val="a8"/>
            <w:rFonts w:eastAsia="宋体"/>
            <w:noProof/>
            <w:sz w:val="21"/>
            <w:szCs w:val="21"/>
            <w:lang w:eastAsia="zh-CN"/>
          </w:rPr>
          <w:t>生物相容性</w:t>
        </w:r>
        <w:r w:rsidR="00C054D2" w:rsidRPr="00C054D2">
          <w:rPr>
            <w:noProof/>
            <w:webHidden/>
            <w:sz w:val="21"/>
            <w:szCs w:val="21"/>
          </w:rPr>
          <w:tab/>
        </w:r>
        <w:r w:rsidR="00C054D2" w:rsidRPr="00C054D2">
          <w:rPr>
            <w:noProof/>
            <w:webHidden/>
            <w:sz w:val="21"/>
            <w:szCs w:val="21"/>
          </w:rPr>
          <w:fldChar w:fldCharType="begin"/>
        </w:r>
        <w:r w:rsidR="00C054D2" w:rsidRPr="00C054D2">
          <w:rPr>
            <w:noProof/>
            <w:webHidden/>
            <w:sz w:val="21"/>
            <w:szCs w:val="21"/>
          </w:rPr>
          <w:instrText xml:space="preserve"> PAGEREF _Toc91865720 \h </w:instrText>
        </w:r>
        <w:r w:rsidR="00C054D2" w:rsidRPr="00C054D2">
          <w:rPr>
            <w:noProof/>
            <w:webHidden/>
            <w:sz w:val="21"/>
            <w:szCs w:val="21"/>
          </w:rPr>
        </w:r>
        <w:r w:rsidR="00C054D2" w:rsidRPr="00C054D2">
          <w:rPr>
            <w:noProof/>
            <w:webHidden/>
            <w:sz w:val="21"/>
            <w:szCs w:val="21"/>
          </w:rPr>
          <w:fldChar w:fldCharType="separate"/>
        </w:r>
        <w:r w:rsidR="00282532">
          <w:rPr>
            <w:noProof/>
            <w:webHidden/>
            <w:sz w:val="21"/>
            <w:szCs w:val="21"/>
          </w:rPr>
          <w:t>27</w:t>
        </w:r>
        <w:r w:rsidR="00C054D2" w:rsidRPr="00C054D2">
          <w:rPr>
            <w:noProof/>
            <w:webHidden/>
            <w:sz w:val="21"/>
            <w:szCs w:val="21"/>
          </w:rPr>
          <w:fldChar w:fldCharType="end"/>
        </w:r>
      </w:hyperlink>
    </w:p>
    <w:p w14:paraId="071B9589" w14:textId="573BA82D" w:rsidR="00C054D2" w:rsidRPr="00C054D2" w:rsidRDefault="00081764" w:rsidP="00C054D2">
      <w:pPr>
        <w:pStyle w:val="10"/>
        <w:tabs>
          <w:tab w:val="right" w:leader="dot" w:pos="9061"/>
        </w:tabs>
        <w:spacing w:beforeLines="50" w:before="120"/>
        <w:ind w:left="400" w:hanging="400"/>
        <w:rPr>
          <w:rFonts w:eastAsiaTheme="minorEastAsia"/>
          <w:noProof/>
          <w:kern w:val="2"/>
          <w:sz w:val="21"/>
          <w:szCs w:val="21"/>
          <w:lang w:eastAsia="zh-CN" w:bidi="ar-SA"/>
        </w:rPr>
      </w:pPr>
      <w:hyperlink w:anchor="_Toc91865721" w:history="1">
        <w:r w:rsidR="00C054D2" w:rsidRPr="00C054D2">
          <w:rPr>
            <w:rStyle w:val="a8"/>
            <w:rFonts w:eastAsia="宋体"/>
            <w:noProof/>
            <w:sz w:val="21"/>
            <w:szCs w:val="21"/>
            <w:lang w:eastAsia="zh-CN"/>
          </w:rPr>
          <w:t>VII.</w:t>
        </w:r>
        <w:r w:rsidR="00C054D2" w:rsidRPr="00C054D2">
          <w:rPr>
            <w:rFonts w:eastAsiaTheme="minorEastAsia"/>
            <w:noProof/>
            <w:kern w:val="2"/>
            <w:sz w:val="21"/>
            <w:szCs w:val="21"/>
            <w:lang w:eastAsia="zh-CN" w:bidi="ar-SA"/>
          </w:rPr>
          <w:tab/>
        </w:r>
        <w:r w:rsidR="003D6D8C">
          <w:rPr>
            <w:rStyle w:val="a8"/>
            <w:rFonts w:eastAsia="宋体" w:hint="eastAsia"/>
            <w:noProof/>
            <w:sz w:val="21"/>
            <w:szCs w:val="21"/>
            <w:lang w:eastAsia="zh-CN"/>
          </w:rPr>
          <w:t>标签</w:t>
        </w:r>
        <w:r w:rsidR="00C054D2" w:rsidRPr="00C054D2">
          <w:rPr>
            <w:noProof/>
            <w:webHidden/>
            <w:sz w:val="21"/>
            <w:szCs w:val="21"/>
          </w:rPr>
          <w:tab/>
        </w:r>
        <w:r w:rsidR="00C054D2" w:rsidRPr="00C054D2">
          <w:rPr>
            <w:noProof/>
            <w:webHidden/>
            <w:sz w:val="21"/>
            <w:szCs w:val="21"/>
          </w:rPr>
          <w:fldChar w:fldCharType="begin"/>
        </w:r>
        <w:r w:rsidR="00C054D2" w:rsidRPr="00C054D2">
          <w:rPr>
            <w:noProof/>
            <w:webHidden/>
            <w:sz w:val="21"/>
            <w:szCs w:val="21"/>
          </w:rPr>
          <w:instrText xml:space="preserve"> PAGEREF _Toc91865721 \h </w:instrText>
        </w:r>
        <w:r w:rsidR="00C054D2" w:rsidRPr="00C054D2">
          <w:rPr>
            <w:noProof/>
            <w:webHidden/>
            <w:sz w:val="21"/>
            <w:szCs w:val="21"/>
          </w:rPr>
        </w:r>
        <w:r w:rsidR="00C054D2" w:rsidRPr="00C054D2">
          <w:rPr>
            <w:noProof/>
            <w:webHidden/>
            <w:sz w:val="21"/>
            <w:szCs w:val="21"/>
          </w:rPr>
          <w:fldChar w:fldCharType="separate"/>
        </w:r>
        <w:r w:rsidR="00282532">
          <w:rPr>
            <w:noProof/>
            <w:webHidden/>
            <w:sz w:val="21"/>
            <w:szCs w:val="21"/>
          </w:rPr>
          <w:t>27</w:t>
        </w:r>
        <w:r w:rsidR="00C054D2" w:rsidRPr="00C054D2">
          <w:rPr>
            <w:noProof/>
            <w:webHidden/>
            <w:sz w:val="21"/>
            <w:szCs w:val="21"/>
          </w:rPr>
          <w:fldChar w:fldCharType="end"/>
        </w:r>
      </w:hyperlink>
    </w:p>
    <w:p w14:paraId="484459FF" w14:textId="77777777" w:rsidR="00E10559" w:rsidRPr="00C054D2" w:rsidRDefault="000B27A0" w:rsidP="001D0CB6">
      <w:pPr>
        <w:adjustRightInd w:val="0"/>
        <w:snapToGrid w:val="0"/>
        <w:spacing w:beforeLines="50" w:before="120" w:line="300" w:lineRule="auto"/>
        <w:jc w:val="both"/>
        <w:rPr>
          <w:rFonts w:eastAsiaTheme="minorEastAsia"/>
          <w:sz w:val="21"/>
          <w:szCs w:val="21"/>
          <w:lang w:eastAsia="zh-CN"/>
        </w:rPr>
      </w:pPr>
      <w:r w:rsidRPr="00C054D2">
        <w:rPr>
          <w:rFonts w:eastAsia="宋体"/>
          <w:sz w:val="21"/>
          <w:szCs w:val="21"/>
          <w:lang w:eastAsia="zh-CN"/>
        </w:rPr>
        <w:fldChar w:fldCharType="end"/>
      </w:r>
    </w:p>
    <w:p w14:paraId="013D7271" w14:textId="77777777" w:rsidR="00E10559" w:rsidRPr="00C054D2" w:rsidRDefault="00E10559" w:rsidP="001D0CB6">
      <w:pPr>
        <w:adjustRightInd w:val="0"/>
        <w:snapToGrid w:val="0"/>
        <w:spacing w:beforeLines="50" w:before="120" w:line="300" w:lineRule="auto"/>
        <w:jc w:val="both"/>
        <w:rPr>
          <w:sz w:val="21"/>
          <w:szCs w:val="21"/>
        </w:rPr>
        <w:sectPr w:rsidR="00E10559" w:rsidRPr="00C054D2" w:rsidSect="003C45D5">
          <w:headerReference w:type="default" r:id="rId10"/>
          <w:footerReference w:type="default" r:id="rId11"/>
          <w:pgSz w:w="11907" w:h="16840" w:code="9"/>
          <w:pgMar w:top="1418" w:right="1418" w:bottom="1418" w:left="1418" w:header="720" w:footer="720" w:gutter="0"/>
          <w:cols w:space="720"/>
        </w:sectPr>
      </w:pPr>
    </w:p>
    <w:p w14:paraId="2D5C149F" w14:textId="26AFA6EF" w:rsidR="00950100" w:rsidRPr="00C054D2" w:rsidRDefault="00F45C16" w:rsidP="00C17287">
      <w:pPr>
        <w:pBdr>
          <w:bottom w:val="single" w:sz="4" w:space="1" w:color="auto"/>
        </w:pBdr>
        <w:adjustRightInd w:val="0"/>
        <w:snapToGrid w:val="0"/>
        <w:spacing w:beforeLines="50" w:before="120" w:line="300" w:lineRule="auto"/>
        <w:jc w:val="center"/>
        <w:rPr>
          <w:b/>
          <w:sz w:val="52"/>
          <w:szCs w:val="21"/>
          <w:lang w:eastAsia="zh-CN"/>
        </w:rPr>
      </w:pPr>
      <w:proofErr w:type="gramStart"/>
      <w:r w:rsidRPr="00C054D2">
        <w:rPr>
          <w:rFonts w:eastAsia="宋体"/>
          <w:b/>
          <w:sz w:val="52"/>
          <w:lang w:eastAsia="zh-CN"/>
        </w:rPr>
        <w:lastRenderedPageBreak/>
        <w:t>增材制造</w:t>
      </w:r>
      <w:proofErr w:type="gramEnd"/>
      <w:r w:rsidRPr="00C054D2">
        <w:rPr>
          <w:rFonts w:eastAsia="宋体"/>
          <w:b/>
          <w:sz w:val="52"/>
          <w:lang w:eastAsia="zh-CN"/>
        </w:rPr>
        <w:t>医疗器械的</w:t>
      </w:r>
      <w:r w:rsidR="00A870B8">
        <w:rPr>
          <w:rFonts w:eastAsia="宋体"/>
          <w:b/>
          <w:sz w:val="52"/>
          <w:lang w:eastAsia="zh-CN"/>
        </w:rPr>
        <w:t>技术</w:t>
      </w:r>
      <w:proofErr w:type="gramStart"/>
      <w:r w:rsidR="00A870B8">
        <w:rPr>
          <w:rFonts w:eastAsia="宋体"/>
          <w:b/>
          <w:sz w:val="52"/>
          <w:lang w:eastAsia="zh-CN"/>
        </w:rPr>
        <w:t>考量</w:t>
      </w:r>
      <w:proofErr w:type="gramEnd"/>
    </w:p>
    <w:p w14:paraId="408FDAC0" w14:textId="178DFCB9" w:rsidR="00C52361" w:rsidRPr="00C054D2" w:rsidRDefault="00F45C16" w:rsidP="00C17287">
      <w:pPr>
        <w:adjustRightInd w:val="0"/>
        <w:snapToGrid w:val="0"/>
        <w:spacing w:beforeLines="50" w:before="120" w:line="300" w:lineRule="auto"/>
        <w:jc w:val="center"/>
        <w:rPr>
          <w:b/>
          <w:sz w:val="52"/>
          <w:szCs w:val="21"/>
          <w:lang w:eastAsia="zh-CN"/>
        </w:rPr>
      </w:pPr>
      <w:r w:rsidRPr="00C054D2">
        <w:rPr>
          <w:rFonts w:eastAsia="宋体"/>
          <w:b/>
          <w:sz w:val="52"/>
          <w:lang w:eastAsia="zh-CN"/>
        </w:rPr>
        <w:t>行业和</w:t>
      </w:r>
      <w:r w:rsidR="00A870B8">
        <w:rPr>
          <w:rFonts w:eastAsia="宋体"/>
          <w:b/>
          <w:sz w:val="52"/>
          <w:lang w:eastAsia="zh-CN"/>
        </w:rPr>
        <w:t>美国食品药品监督管理局</w:t>
      </w:r>
      <w:r w:rsidRPr="00C054D2">
        <w:rPr>
          <w:rFonts w:eastAsia="宋体"/>
          <w:b/>
          <w:sz w:val="52"/>
          <w:lang w:eastAsia="zh-CN"/>
        </w:rPr>
        <w:t>工作人员指南</w:t>
      </w:r>
    </w:p>
    <w:tbl>
      <w:tblPr>
        <w:tblStyle w:val="TableNormal1"/>
        <w:tblW w:w="5000" w:type="pct"/>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CellMar>
          <w:left w:w="113" w:type="dxa"/>
          <w:right w:w="113" w:type="dxa"/>
        </w:tblCellMar>
        <w:tblLook w:val="01E0" w:firstRow="1" w:lastRow="1" w:firstColumn="1" w:lastColumn="1" w:noHBand="0" w:noVBand="0"/>
      </w:tblPr>
      <w:tblGrid>
        <w:gridCol w:w="9297"/>
      </w:tblGrid>
      <w:tr w:rsidR="00E10559" w:rsidRPr="00C054D2" w14:paraId="2FF30453" w14:textId="77777777" w:rsidTr="00855220">
        <w:trPr>
          <w:trHeight w:val="293"/>
        </w:trPr>
        <w:tc>
          <w:tcPr>
            <w:tcW w:w="5000" w:type="pct"/>
            <w:tcBorders>
              <w:top w:val="thinThickThinMediumGap" w:sz="18" w:space="0" w:color="auto"/>
              <w:left w:val="thinThickThinMediumGap" w:sz="18" w:space="0" w:color="auto"/>
              <w:bottom w:val="thinThickThinMediumGap" w:sz="18" w:space="0" w:color="auto"/>
              <w:right w:val="thinThickThinMediumGap" w:sz="18" w:space="0" w:color="auto"/>
            </w:tcBorders>
          </w:tcPr>
          <w:p w14:paraId="69C7C590" w14:textId="3D250ECA" w:rsidR="00E10559" w:rsidRPr="00C054D2" w:rsidRDefault="00271261" w:rsidP="00E10559">
            <w:pPr>
              <w:pStyle w:val="a3"/>
              <w:adjustRightInd w:val="0"/>
              <w:snapToGrid w:val="0"/>
              <w:spacing w:beforeLines="50" w:before="120" w:line="300" w:lineRule="auto"/>
              <w:jc w:val="both"/>
              <w:rPr>
                <w:b/>
                <w:i/>
                <w:sz w:val="21"/>
                <w:szCs w:val="21"/>
                <w:lang w:eastAsia="zh-CN"/>
              </w:rPr>
            </w:pPr>
            <w:r w:rsidRPr="00271261">
              <w:rPr>
                <w:rFonts w:eastAsia="宋体" w:hint="eastAsia"/>
                <w:b/>
                <w:i/>
                <w:sz w:val="21"/>
                <w:lang w:eastAsia="zh-CN"/>
              </w:rPr>
              <w:t>本指南草案代表</w:t>
            </w:r>
            <w:r w:rsidR="00DD5525">
              <w:rPr>
                <w:rFonts w:eastAsia="宋体" w:hint="eastAsia"/>
                <w:b/>
                <w:i/>
                <w:sz w:val="21"/>
                <w:lang w:eastAsia="zh-CN"/>
              </w:rPr>
              <w:t>美国</w:t>
            </w:r>
            <w:r w:rsidRPr="00271261">
              <w:rPr>
                <w:rFonts w:eastAsia="宋体" w:hint="eastAsia"/>
                <w:b/>
                <w:i/>
                <w:sz w:val="21"/>
                <w:lang w:eastAsia="zh-CN"/>
              </w:rPr>
              <w:t>食品药品</w:t>
            </w:r>
            <w:r w:rsidR="00DD5525">
              <w:rPr>
                <w:rFonts w:eastAsia="宋体" w:hint="eastAsia"/>
                <w:b/>
                <w:i/>
                <w:sz w:val="21"/>
                <w:lang w:eastAsia="zh-CN"/>
              </w:rPr>
              <w:t>监督</w:t>
            </w:r>
            <w:r w:rsidRPr="00271261">
              <w:rPr>
                <w:rFonts w:eastAsia="宋体" w:hint="eastAsia"/>
                <w:b/>
                <w:i/>
                <w:sz w:val="21"/>
                <w:lang w:eastAsia="zh-CN"/>
              </w:rPr>
              <w:t>管理局（</w:t>
            </w:r>
            <w:r w:rsidRPr="00271261">
              <w:rPr>
                <w:rFonts w:eastAsia="宋体"/>
                <w:b/>
                <w:i/>
                <w:sz w:val="21"/>
                <w:lang w:eastAsia="zh-CN"/>
              </w:rPr>
              <w:t>FDA</w:t>
            </w:r>
            <w:r w:rsidR="00DD5525">
              <w:rPr>
                <w:rFonts w:eastAsia="宋体"/>
                <w:b/>
                <w:i/>
                <w:sz w:val="21"/>
                <w:lang w:eastAsia="zh-CN"/>
              </w:rPr>
              <w:t>或本机构</w:t>
            </w:r>
            <w:r w:rsidRPr="00271261">
              <w:rPr>
                <w:rFonts w:eastAsia="宋体" w:hint="eastAsia"/>
                <w:b/>
                <w:i/>
                <w:sz w:val="21"/>
                <w:lang w:eastAsia="zh-CN"/>
              </w:rPr>
              <w:t>）目前关于该主题的思考。</w:t>
            </w:r>
            <w:r w:rsidR="00DD5525">
              <w:rPr>
                <w:rFonts w:eastAsia="宋体" w:hint="eastAsia"/>
                <w:b/>
                <w:i/>
                <w:sz w:val="21"/>
                <w:lang w:eastAsia="zh-CN"/>
              </w:rPr>
              <w:t>本指南</w:t>
            </w:r>
            <w:r w:rsidRPr="00271261">
              <w:rPr>
                <w:rFonts w:eastAsia="宋体" w:hint="eastAsia"/>
                <w:b/>
                <w:i/>
                <w:sz w:val="21"/>
                <w:lang w:eastAsia="zh-CN"/>
              </w:rPr>
              <w:t>不会为任何人创造或赋予任何权利，也不会对</w:t>
            </w:r>
            <w:r w:rsidRPr="00271261">
              <w:rPr>
                <w:rFonts w:eastAsia="宋体"/>
                <w:b/>
                <w:i/>
                <w:sz w:val="21"/>
                <w:lang w:eastAsia="zh-CN"/>
              </w:rPr>
              <w:t>FDA</w:t>
            </w:r>
            <w:r w:rsidRPr="00271261">
              <w:rPr>
                <w:rFonts w:eastAsia="宋体" w:hint="eastAsia"/>
                <w:b/>
                <w:i/>
                <w:sz w:val="21"/>
                <w:lang w:eastAsia="zh-CN"/>
              </w:rPr>
              <w:t>或公众产生约束。如果替代方法满足适用的法律法规的要求，则可以使用该</w:t>
            </w:r>
            <w:r w:rsidR="00DD5525">
              <w:rPr>
                <w:rFonts w:eastAsia="宋体" w:hint="eastAsia"/>
                <w:b/>
                <w:i/>
                <w:sz w:val="21"/>
                <w:lang w:eastAsia="zh-CN"/>
              </w:rPr>
              <w:t>替代</w:t>
            </w:r>
            <w:r w:rsidRPr="00271261">
              <w:rPr>
                <w:rFonts w:eastAsia="宋体" w:hint="eastAsia"/>
                <w:b/>
                <w:i/>
                <w:sz w:val="21"/>
                <w:lang w:eastAsia="zh-CN"/>
              </w:rPr>
              <w:t>方法。如需讨论替代方法，请联系标题</w:t>
            </w:r>
            <w:proofErr w:type="gramStart"/>
            <w:r w:rsidRPr="00271261">
              <w:rPr>
                <w:rFonts w:eastAsia="宋体" w:hint="eastAsia"/>
                <w:b/>
                <w:i/>
                <w:sz w:val="21"/>
                <w:lang w:eastAsia="zh-CN"/>
              </w:rPr>
              <w:t>页负责</w:t>
            </w:r>
            <w:proofErr w:type="gramEnd"/>
            <w:r w:rsidRPr="00271261">
              <w:rPr>
                <w:rFonts w:eastAsia="宋体" w:hint="eastAsia"/>
                <w:b/>
                <w:i/>
                <w:sz w:val="21"/>
                <w:lang w:eastAsia="zh-CN"/>
              </w:rPr>
              <w:t>实施本指南文件的</w:t>
            </w:r>
            <w:r w:rsidRPr="00271261">
              <w:rPr>
                <w:rFonts w:eastAsia="宋体"/>
                <w:b/>
                <w:i/>
                <w:sz w:val="21"/>
                <w:lang w:eastAsia="zh-CN"/>
              </w:rPr>
              <w:t>FDA</w:t>
            </w:r>
            <w:r w:rsidRPr="00271261">
              <w:rPr>
                <w:rFonts w:eastAsia="宋体" w:hint="eastAsia"/>
                <w:b/>
                <w:i/>
                <w:sz w:val="21"/>
                <w:lang w:eastAsia="zh-CN"/>
              </w:rPr>
              <w:t>工作人员或办公室。</w:t>
            </w:r>
          </w:p>
        </w:tc>
      </w:tr>
    </w:tbl>
    <w:p w14:paraId="18F9A3EB" w14:textId="77777777" w:rsidR="00950100" w:rsidRPr="00C054D2" w:rsidRDefault="00C52361" w:rsidP="00B840D0">
      <w:pPr>
        <w:pStyle w:val="a3"/>
        <w:adjustRightInd w:val="0"/>
        <w:snapToGrid w:val="0"/>
        <w:spacing w:beforeLines="50" w:before="120" w:line="300" w:lineRule="auto"/>
        <w:ind w:left="843" w:hangingChars="300" w:hanging="843"/>
        <w:jc w:val="both"/>
        <w:outlineLvl w:val="0"/>
        <w:rPr>
          <w:b/>
          <w:sz w:val="28"/>
          <w:szCs w:val="21"/>
          <w:lang w:eastAsia="zh-CN"/>
        </w:rPr>
      </w:pPr>
      <w:bookmarkStart w:id="1" w:name="_Toc91865691"/>
      <w:r w:rsidRPr="00C054D2">
        <w:rPr>
          <w:rFonts w:eastAsia="宋体"/>
          <w:b/>
          <w:sz w:val="28"/>
          <w:lang w:eastAsia="zh-CN"/>
        </w:rPr>
        <w:t>I.</w:t>
      </w:r>
      <w:r w:rsidRPr="00C054D2">
        <w:rPr>
          <w:rFonts w:eastAsia="宋体"/>
          <w:b/>
          <w:lang w:eastAsia="zh-CN"/>
        </w:rPr>
        <w:tab/>
      </w:r>
      <w:r w:rsidRPr="00C054D2">
        <w:rPr>
          <w:rFonts w:eastAsia="宋体"/>
          <w:b/>
          <w:sz w:val="28"/>
          <w:lang w:eastAsia="zh-CN"/>
        </w:rPr>
        <w:t>引言和范围</w:t>
      </w:r>
      <w:bookmarkEnd w:id="1"/>
    </w:p>
    <w:p w14:paraId="3C1237F4" w14:textId="2C2A0706" w:rsidR="00C52361" w:rsidRPr="00C054D2" w:rsidRDefault="00F45C16" w:rsidP="001D0CB6">
      <w:pPr>
        <w:pStyle w:val="a3"/>
        <w:adjustRightInd w:val="0"/>
        <w:snapToGrid w:val="0"/>
        <w:spacing w:beforeLines="50" w:before="120" w:line="300" w:lineRule="auto"/>
        <w:jc w:val="both"/>
        <w:rPr>
          <w:sz w:val="21"/>
          <w:szCs w:val="21"/>
          <w:lang w:eastAsia="zh-CN"/>
        </w:rPr>
      </w:pPr>
      <w:r w:rsidRPr="00C054D2">
        <w:rPr>
          <w:rFonts w:eastAsia="宋体"/>
          <w:sz w:val="21"/>
          <w:lang w:eastAsia="zh-CN"/>
        </w:rPr>
        <w:t>FDA</w:t>
      </w:r>
      <w:r w:rsidRPr="00C054D2">
        <w:rPr>
          <w:rFonts w:eastAsia="宋体"/>
          <w:sz w:val="21"/>
          <w:lang w:eastAsia="zh-CN"/>
        </w:rPr>
        <w:t>编制本指南的目的是为了提供其</w:t>
      </w:r>
      <w:proofErr w:type="gramStart"/>
      <w:r w:rsidRPr="00C054D2">
        <w:rPr>
          <w:rFonts w:eastAsia="宋体"/>
          <w:sz w:val="21"/>
          <w:lang w:eastAsia="zh-CN"/>
        </w:rPr>
        <w:t>对增材制造</w:t>
      </w:r>
      <w:proofErr w:type="gramEnd"/>
      <w:r w:rsidRPr="00C054D2">
        <w:rPr>
          <w:rFonts w:eastAsia="宋体"/>
          <w:sz w:val="21"/>
          <w:lang w:eastAsia="zh-CN"/>
        </w:rPr>
        <w:t>器械（包含三维（</w:t>
      </w:r>
      <w:r w:rsidRPr="00C054D2">
        <w:rPr>
          <w:rFonts w:eastAsia="宋体"/>
          <w:sz w:val="21"/>
          <w:lang w:eastAsia="zh-CN"/>
        </w:rPr>
        <w:t>3D</w:t>
      </w:r>
      <w:r w:rsidRPr="00C054D2">
        <w:rPr>
          <w:rFonts w:eastAsia="宋体"/>
          <w:sz w:val="21"/>
          <w:lang w:eastAsia="zh-CN"/>
        </w:rPr>
        <w:t>）打印的一大制造类别）</w:t>
      </w:r>
      <w:r w:rsidR="00A870B8">
        <w:rPr>
          <w:rFonts w:eastAsia="宋体"/>
          <w:sz w:val="21"/>
          <w:lang w:eastAsia="zh-CN"/>
        </w:rPr>
        <w:t>技术</w:t>
      </w:r>
      <w:proofErr w:type="gramStart"/>
      <w:r w:rsidR="00A870B8">
        <w:rPr>
          <w:rFonts w:eastAsia="宋体"/>
          <w:sz w:val="21"/>
          <w:lang w:eastAsia="zh-CN"/>
        </w:rPr>
        <w:t>考量</w:t>
      </w:r>
      <w:proofErr w:type="gramEnd"/>
      <w:r w:rsidRPr="00C054D2">
        <w:rPr>
          <w:rFonts w:eastAsia="宋体"/>
          <w:sz w:val="21"/>
          <w:lang w:eastAsia="zh-CN"/>
        </w:rPr>
        <w:t>的初步看法。</w:t>
      </w:r>
      <w:proofErr w:type="gramStart"/>
      <w:r w:rsidRPr="00C054D2">
        <w:rPr>
          <w:rFonts w:eastAsia="宋体"/>
          <w:sz w:val="21"/>
          <w:lang w:eastAsia="zh-CN"/>
        </w:rPr>
        <w:t>增材制造</w:t>
      </w:r>
      <w:proofErr w:type="gramEnd"/>
      <w:r w:rsidRPr="00C054D2">
        <w:rPr>
          <w:rFonts w:eastAsia="宋体"/>
          <w:sz w:val="21"/>
          <w:lang w:eastAsia="zh-CN"/>
        </w:rPr>
        <w:t>（</w:t>
      </w:r>
      <w:r w:rsidRPr="00C054D2">
        <w:rPr>
          <w:rFonts w:eastAsia="宋体"/>
          <w:sz w:val="21"/>
          <w:lang w:eastAsia="zh-CN"/>
        </w:rPr>
        <w:t>AM</w:t>
      </w:r>
      <w:r w:rsidRPr="00C054D2">
        <w:rPr>
          <w:rFonts w:eastAsia="宋体"/>
          <w:sz w:val="21"/>
          <w:lang w:eastAsia="zh-CN"/>
        </w:rPr>
        <w:t>）是按顺序构建二维（</w:t>
      </w:r>
      <w:r w:rsidRPr="00C054D2">
        <w:rPr>
          <w:rFonts w:eastAsia="宋体"/>
          <w:sz w:val="21"/>
          <w:lang w:eastAsia="zh-CN"/>
        </w:rPr>
        <w:t>2D</w:t>
      </w:r>
      <w:r w:rsidRPr="00C054D2">
        <w:rPr>
          <w:rFonts w:eastAsia="宋体"/>
          <w:sz w:val="21"/>
          <w:lang w:eastAsia="zh-CN"/>
        </w:rPr>
        <w:t>）</w:t>
      </w:r>
      <w:proofErr w:type="gramStart"/>
      <w:r w:rsidRPr="00C054D2">
        <w:rPr>
          <w:rFonts w:eastAsia="宋体"/>
          <w:sz w:val="21"/>
          <w:lang w:eastAsia="zh-CN"/>
        </w:rPr>
        <w:t>层并层层</w:t>
      </w:r>
      <w:proofErr w:type="gramEnd"/>
      <w:r w:rsidRPr="00C054D2">
        <w:rPr>
          <w:rFonts w:eastAsia="宋体"/>
          <w:sz w:val="21"/>
          <w:lang w:eastAsia="zh-CN"/>
        </w:rPr>
        <w:t>叠加以构建物体的过程，利用该技术器械制造商可以快速生产替代设计，而无需重新装备机器，并且可以制造单件式的复杂器械。技术的迅猛发展和</w:t>
      </w:r>
      <w:r w:rsidRPr="00C054D2">
        <w:rPr>
          <w:rFonts w:eastAsia="宋体"/>
          <w:sz w:val="21"/>
          <w:lang w:eastAsia="zh-CN"/>
        </w:rPr>
        <w:t>AM</w:t>
      </w:r>
      <w:r w:rsidRPr="00C054D2">
        <w:rPr>
          <w:rFonts w:eastAsia="宋体"/>
          <w:sz w:val="21"/>
          <w:lang w:eastAsia="zh-CN"/>
        </w:rPr>
        <w:t>制造设备的日益普及刺激了对该技术的投资增加和医疗器械行业对该技术的使用增加。本指南的目的是概述与</w:t>
      </w:r>
      <w:r w:rsidRPr="00C054D2">
        <w:rPr>
          <w:rFonts w:eastAsia="宋体"/>
          <w:sz w:val="21"/>
          <w:lang w:eastAsia="zh-CN"/>
        </w:rPr>
        <w:t>AM</w:t>
      </w:r>
      <w:r w:rsidRPr="00C054D2">
        <w:rPr>
          <w:rFonts w:eastAsia="宋体"/>
          <w:sz w:val="21"/>
          <w:lang w:eastAsia="zh-CN"/>
        </w:rPr>
        <w:t>工艺相关的</w:t>
      </w:r>
      <w:r w:rsidR="00A870B8">
        <w:rPr>
          <w:rFonts w:eastAsia="宋体"/>
          <w:sz w:val="21"/>
          <w:lang w:eastAsia="zh-CN"/>
        </w:rPr>
        <w:t>技术</w:t>
      </w:r>
      <w:proofErr w:type="gramStart"/>
      <w:r w:rsidR="00A870B8">
        <w:rPr>
          <w:rFonts w:eastAsia="宋体"/>
          <w:sz w:val="21"/>
          <w:lang w:eastAsia="zh-CN"/>
        </w:rPr>
        <w:t>考量</w:t>
      </w:r>
      <w:proofErr w:type="gramEnd"/>
      <w:r w:rsidRPr="00C054D2">
        <w:rPr>
          <w:rFonts w:eastAsia="宋体"/>
          <w:sz w:val="21"/>
          <w:lang w:eastAsia="zh-CN"/>
        </w:rPr>
        <w:t>，以及对至少包含</w:t>
      </w:r>
      <w:proofErr w:type="gramStart"/>
      <w:r w:rsidRPr="00C054D2">
        <w:rPr>
          <w:rFonts w:eastAsia="宋体"/>
          <w:sz w:val="21"/>
          <w:lang w:eastAsia="zh-CN"/>
        </w:rPr>
        <w:t>一个增材制造</w:t>
      </w:r>
      <w:proofErr w:type="gramEnd"/>
      <w:r w:rsidRPr="00C054D2">
        <w:rPr>
          <w:rFonts w:eastAsia="宋体"/>
          <w:sz w:val="21"/>
          <w:lang w:eastAsia="zh-CN"/>
        </w:rPr>
        <w:t>组件</w:t>
      </w:r>
      <w:proofErr w:type="gramStart"/>
      <w:r w:rsidRPr="00C054D2">
        <w:rPr>
          <w:rFonts w:eastAsia="宋体"/>
          <w:sz w:val="21"/>
          <w:lang w:eastAsia="zh-CN"/>
        </w:rPr>
        <w:t>或增材制造</w:t>
      </w:r>
      <w:proofErr w:type="gramEnd"/>
      <w:r w:rsidRPr="00C054D2">
        <w:rPr>
          <w:rFonts w:eastAsia="宋体"/>
          <w:sz w:val="21"/>
          <w:lang w:eastAsia="zh-CN"/>
        </w:rPr>
        <w:t>步骤的器械的检测和表征建议。</w:t>
      </w:r>
    </w:p>
    <w:p w14:paraId="21F94D5B" w14:textId="6449EC6C" w:rsidR="00BF7300" w:rsidRPr="00C054D2" w:rsidRDefault="00F45C16" w:rsidP="00BF7300">
      <w:pPr>
        <w:pStyle w:val="a3"/>
        <w:adjustRightInd w:val="0"/>
        <w:snapToGrid w:val="0"/>
        <w:spacing w:beforeLines="50" w:before="120" w:line="300" w:lineRule="auto"/>
        <w:jc w:val="both"/>
        <w:rPr>
          <w:sz w:val="21"/>
          <w:szCs w:val="21"/>
          <w:lang w:eastAsia="zh-CN"/>
        </w:rPr>
      </w:pPr>
      <w:r w:rsidRPr="00C054D2">
        <w:rPr>
          <w:rFonts w:eastAsia="宋体"/>
          <w:sz w:val="21"/>
          <w:lang w:eastAsia="zh-CN"/>
        </w:rPr>
        <w:t>本指南大致分为两个方面：设计和制造考虑因素（第</w:t>
      </w:r>
      <w:r w:rsidRPr="00C054D2">
        <w:rPr>
          <w:rFonts w:eastAsia="宋体"/>
          <w:sz w:val="21"/>
          <w:lang w:eastAsia="zh-CN"/>
        </w:rPr>
        <w:t>V</w:t>
      </w:r>
      <w:r w:rsidRPr="00C054D2">
        <w:rPr>
          <w:rFonts w:eastAsia="宋体"/>
          <w:sz w:val="21"/>
          <w:lang w:eastAsia="zh-CN"/>
        </w:rPr>
        <w:t>节）和器械检测考虑因素（第</w:t>
      </w:r>
      <w:r w:rsidRPr="00C054D2">
        <w:rPr>
          <w:rFonts w:eastAsia="宋体"/>
          <w:sz w:val="21"/>
          <w:lang w:eastAsia="zh-CN"/>
        </w:rPr>
        <w:t>VI</w:t>
      </w:r>
      <w:r w:rsidRPr="00C054D2">
        <w:rPr>
          <w:rFonts w:eastAsia="宋体"/>
          <w:sz w:val="21"/>
          <w:lang w:eastAsia="zh-CN"/>
        </w:rPr>
        <w:t>节）。在设计和制造考虑因素这一节中，将会提供</w:t>
      </w:r>
      <w:r w:rsidR="00A870B8">
        <w:rPr>
          <w:rFonts w:eastAsia="宋体"/>
          <w:sz w:val="21"/>
          <w:lang w:eastAsia="zh-CN"/>
        </w:rPr>
        <w:t>技术</w:t>
      </w:r>
      <w:proofErr w:type="gramStart"/>
      <w:r w:rsidR="00A870B8">
        <w:rPr>
          <w:rFonts w:eastAsia="宋体"/>
          <w:sz w:val="21"/>
          <w:lang w:eastAsia="zh-CN"/>
        </w:rPr>
        <w:t>考量</w:t>
      </w:r>
      <w:proofErr w:type="gramEnd"/>
      <w:r w:rsidRPr="00C054D2">
        <w:rPr>
          <w:rFonts w:eastAsia="宋体"/>
          <w:sz w:val="21"/>
          <w:lang w:eastAsia="zh-CN"/>
        </w:rPr>
        <w:t>，这些</w:t>
      </w:r>
      <w:r w:rsidR="00A870B8">
        <w:rPr>
          <w:rFonts w:eastAsia="宋体"/>
          <w:sz w:val="21"/>
          <w:lang w:eastAsia="zh-CN"/>
        </w:rPr>
        <w:t>技术</w:t>
      </w:r>
      <w:proofErr w:type="gramStart"/>
      <w:r w:rsidR="00A870B8">
        <w:rPr>
          <w:rFonts w:eastAsia="宋体"/>
          <w:sz w:val="21"/>
          <w:lang w:eastAsia="zh-CN"/>
        </w:rPr>
        <w:t>考量</w:t>
      </w:r>
      <w:proofErr w:type="gramEnd"/>
      <w:r w:rsidRPr="00C054D2">
        <w:rPr>
          <w:rFonts w:eastAsia="宋体"/>
          <w:sz w:val="21"/>
          <w:lang w:eastAsia="zh-CN"/>
        </w:rPr>
        <w:t>应该视为满足质量体系（</w:t>
      </w:r>
      <w:r w:rsidRPr="00C054D2">
        <w:rPr>
          <w:rFonts w:eastAsia="宋体"/>
          <w:sz w:val="21"/>
          <w:lang w:eastAsia="zh-CN"/>
        </w:rPr>
        <w:t>QS</w:t>
      </w:r>
      <w:r w:rsidRPr="00C054D2">
        <w:rPr>
          <w:rFonts w:eastAsia="宋体"/>
          <w:sz w:val="21"/>
          <w:lang w:eastAsia="zh-CN"/>
        </w:rPr>
        <w:t>）要求的一部分，同时依据器械监管分类和</w:t>
      </w:r>
      <w:r w:rsidRPr="00C054D2">
        <w:rPr>
          <w:rFonts w:eastAsia="宋体"/>
          <w:sz w:val="21"/>
          <w:lang w:eastAsia="zh-CN"/>
        </w:rPr>
        <w:t>/</w:t>
      </w:r>
      <w:r w:rsidRPr="00C054D2">
        <w:rPr>
          <w:rFonts w:eastAsia="宋体"/>
          <w:sz w:val="21"/>
          <w:lang w:eastAsia="zh-CN"/>
        </w:rPr>
        <w:t>或器械所需遵守的适用条例对此进行确定。虽然本指南中列出了制造考虑因素，但却并未全面描述所有考虑因素或监管要求，因而无法针对器械制造构建质量体系。在器械检测考虑因素这一节中，将会描述以下申请应提供的信息类型：</w:t>
      </w:r>
      <w:r w:rsidRPr="00C054D2">
        <w:rPr>
          <w:rFonts w:eastAsia="宋体"/>
          <w:sz w:val="21"/>
          <w:lang w:eastAsia="zh-CN"/>
        </w:rPr>
        <w:t>AM</w:t>
      </w:r>
      <w:r w:rsidRPr="00C054D2">
        <w:rPr>
          <w:rFonts w:eastAsia="宋体"/>
          <w:sz w:val="21"/>
          <w:lang w:eastAsia="zh-CN"/>
        </w:rPr>
        <w:t>器械的上市前通知申请（</w:t>
      </w:r>
      <w:r w:rsidRPr="00C054D2">
        <w:rPr>
          <w:rFonts w:eastAsia="宋体"/>
          <w:sz w:val="21"/>
          <w:lang w:eastAsia="zh-CN"/>
        </w:rPr>
        <w:t>510</w:t>
      </w:r>
      <w:r w:rsidR="001C2F21">
        <w:rPr>
          <w:rFonts w:eastAsia="宋体"/>
          <w:sz w:val="21"/>
          <w:lang w:eastAsia="zh-CN"/>
        </w:rPr>
        <w:t>(k)</w:t>
      </w:r>
      <w:r w:rsidRPr="00C054D2">
        <w:rPr>
          <w:rFonts w:eastAsia="宋体"/>
          <w:sz w:val="21"/>
          <w:lang w:eastAsia="zh-CN"/>
        </w:rPr>
        <w:t>）、上市前批准（</w:t>
      </w:r>
      <w:r w:rsidRPr="00C054D2">
        <w:rPr>
          <w:rFonts w:eastAsia="宋体"/>
          <w:sz w:val="21"/>
          <w:lang w:eastAsia="zh-CN"/>
        </w:rPr>
        <w:t>PMA</w:t>
      </w:r>
      <w:r w:rsidRPr="00C054D2">
        <w:rPr>
          <w:rFonts w:eastAsia="宋体"/>
          <w:sz w:val="21"/>
          <w:lang w:eastAsia="zh-CN"/>
        </w:rPr>
        <w:t>）申请、人道主义器械豁免（</w:t>
      </w:r>
      <w:r w:rsidRPr="00C054D2">
        <w:rPr>
          <w:rFonts w:eastAsia="宋体"/>
          <w:sz w:val="21"/>
          <w:lang w:eastAsia="zh-CN"/>
        </w:rPr>
        <w:t>HDE</w:t>
      </w:r>
      <w:r w:rsidRPr="00C054D2">
        <w:rPr>
          <w:rFonts w:eastAsia="宋体"/>
          <w:sz w:val="21"/>
          <w:lang w:eastAsia="zh-CN"/>
        </w:rPr>
        <w:t>）申请、重新分类申请和研究性器械豁免（</w:t>
      </w:r>
      <w:r w:rsidRPr="00C054D2">
        <w:rPr>
          <w:rFonts w:eastAsia="宋体"/>
          <w:sz w:val="21"/>
          <w:lang w:eastAsia="zh-CN"/>
        </w:rPr>
        <w:t>IDE</w:t>
      </w:r>
      <w:r w:rsidRPr="00C054D2">
        <w:rPr>
          <w:rFonts w:eastAsia="宋体"/>
          <w:sz w:val="21"/>
          <w:lang w:eastAsia="zh-CN"/>
        </w:rPr>
        <w:t>）申请。</w:t>
      </w:r>
      <w:r w:rsidRPr="00C054D2">
        <w:rPr>
          <w:rFonts w:eastAsia="宋体"/>
          <w:sz w:val="21"/>
          <w:lang w:eastAsia="zh-CN"/>
        </w:rPr>
        <w:t>AM</w:t>
      </w:r>
      <w:r w:rsidRPr="00C054D2">
        <w:rPr>
          <w:rFonts w:eastAsia="宋体"/>
          <w:sz w:val="21"/>
          <w:lang w:eastAsia="zh-CN"/>
        </w:rPr>
        <w:t>器械所需的上市前申请类型取决于该器械的监管分类。有关特定器械、产品或实体的监管状态或要求的问题，应通过行业和消费者教育部门（</w:t>
      </w:r>
      <w:r w:rsidRPr="00C054D2">
        <w:rPr>
          <w:rFonts w:eastAsia="宋体"/>
          <w:sz w:val="21"/>
          <w:lang w:eastAsia="zh-CN"/>
        </w:rPr>
        <w:t>DICE@fda.hhs.gov</w:t>
      </w:r>
      <w:r w:rsidRPr="00C054D2">
        <w:rPr>
          <w:rFonts w:eastAsia="宋体"/>
          <w:sz w:val="21"/>
          <w:lang w:eastAsia="zh-CN"/>
        </w:rPr>
        <w:t>）向相应的审查部门提出。</w:t>
      </w:r>
    </w:p>
    <w:p w14:paraId="74195AFF" w14:textId="77777777" w:rsidR="00C52361" w:rsidRPr="00C054D2" w:rsidRDefault="00C52361" w:rsidP="001D0CB6">
      <w:pPr>
        <w:adjustRightInd w:val="0"/>
        <w:snapToGrid w:val="0"/>
        <w:spacing w:beforeLines="50" w:before="120" w:line="300" w:lineRule="auto"/>
        <w:jc w:val="both"/>
        <w:rPr>
          <w:sz w:val="21"/>
          <w:szCs w:val="21"/>
          <w:lang w:eastAsia="zh-CN"/>
        </w:rPr>
      </w:pPr>
      <w:r w:rsidRPr="00C054D2">
        <w:rPr>
          <w:rFonts w:eastAsia="宋体"/>
          <w:sz w:val="21"/>
          <w:lang w:eastAsia="zh-CN"/>
        </w:rPr>
        <w:br w:type="page"/>
      </w:r>
    </w:p>
    <w:p w14:paraId="0BC4D8A8" w14:textId="02FFCC6C" w:rsidR="00C52361" w:rsidRPr="00C054D2" w:rsidRDefault="00F45C16" w:rsidP="001D0CB6">
      <w:pPr>
        <w:pStyle w:val="a3"/>
        <w:adjustRightInd w:val="0"/>
        <w:snapToGrid w:val="0"/>
        <w:spacing w:beforeLines="50" w:before="120" w:line="300" w:lineRule="auto"/>
        <w:jc w:val="both"/>
        <w:rPr>
          <w:sz w:val="21"/>
          <w:szCs w:val="21"/>
          <w:lang w:eastAsia="zh-CN"/>
        </w:rPr>
      </w:pPr>
      <w:r w:rsidRPr="00C054D2">
        <w:rPr>
          <w:rFonts w:eastAsia="宋体"/>
          <w:sz w:val="21"/>
          <w:lang w:eastAsia="zh-CN"/>
        </w:rPr>
        <w:lastRenderedPageBreak/>
        <w:t>对于采用</w:t>
      </w:r>
      <w:r w:rsidRPr="00C054D2">
        <w:rPr>
          <w:rFonts w:eastAsia="宋体"/>
          <w:sz w:val="21"/>
          <w:lang w:eastAsia="zh-CN"/>
        </w:rPr>
        <w:t>AM</w:t>
      </w:r>
      <w:r w:rsidRPr="00C054D2">
        <w:rPr>
          <w:rFonts w:eastAsia="宋体"/>
          <w:sz w:val="21"/>
          <w:lang w:eastAsia="zh-CN"/>
        </w:rPr>
        <w:t>技术制造的器械，本指南中的建议对现有指南文件或适用的</w:t>
      </w:r>
      <w:r w:rsidRPr="00C054D2">
        <w:rPr>
          <w:rFonts w:eastAsia="宋体"/>
          <w:sz w:val="21"/>
          <w:lang w:eastAsia="zh-CN"/>
        </w:rPr>
        <w:t>FDA</w:t>
      </w:r>
      <w:proofErr w:type="gramStart"/>
      <w:r w:rsidRPr="00C054D2">
        <w:rPr>
          <w:rFonts w:eastAsia="宋体"/>
          <w:sz w:val="21"/>
          <w:lang w:eastAsia="zh-CN"/>
        </w:rPr>
        <w:t>认可共识</w:t>
      </w:r>
      <w:proofErr w:type="gramEnd"/>
      <w:r w:rsidRPr="00C054D2">
        <w:rPr>
          <w:rFonts w:eastAsia="宋体"/>
          <w:sz w:val="21"/>
          <w:lang w:eastAsia="zh-CN"/>
        </w:rPr>
        <w:t>标准中概述的任何器械特定建议进行了补充。床旁器械制造可能涉及未在本文件中讨论的其他</w:t>
      </w:r>
      <w:r w:rsidR="00A870B8">
        <w:rPr>
          <w:rFonts w:eastAsia="宋体"/>
          <w:sz w:val="21"/>
          <w:lang w:eastAsia="zh-CN"/>
        </w:rPr>
        <w:t>技术</w:t>
      </w:r>
      <w:proofErr w:type="gramStart"/>
      <w:r w:rsidR="00A870B8">
        <w:rPr>
          <w:rFonts w:eastAsia="宋体"/>
          <w:sz w:val="21"/>
          <w:lang w:eastAsia="zh-CN"/>
        </w:rPr>
        <w:t>考量</w:t>
      </w:r>
      <w:proofErr w:type="gramEnd"/>
      <w:r w:rsidRPr="00C054D2">
        <w:rPr>
          <w:rFonts w:eastAsia="宋体"/>
          <w:sz w:val="21"/>
          <w:lang w:eastAsia="zh-CN"/>
        </w:rPr>
        <w:t>。此外，本指南不涉及在</w:t>
      </w:r>
      <w:r w:rsidRPr="00C054D2">
        <w:rPr>
          <w:rFonts w:eastAsia="宋体"/>
          <w:sz w:val="21"/>
          <w:lang w:eastAsia="zh-CN"/>
        </w:rPr>
        <w:t>AM</w:t>
      </w:r>
      <w:r w:rsidRPr="00C054D2">
        <w:rPr>
          <w:rFonts w:eastAsia="宋体"/>
          <w:sz w:val="21"/>
          <w:lang w:eastAsia="zh-CN"/>
        </w:rPr>
        <w:t>中使用或纳入生物、细胞或组织制品。使用</w:t>
      </w:r>
      <w:r w:rsidRPr="00C054D2">
        <w:rPr>
          <w:rFonts w:eastAsia="宋体"/>
          <w:sz w:val="21"/>
          <w:lang w:eastAsia="zh-CN"/>
        </w:rPr>
        <w:t>AM</w:t>
      </w:r>
      <w:r w:rsidRPr="00C054D2">
        <w:rPr>
          <w:rFonts w:eastAsia="宋体"/>
          <w:sz w:val="21"/>
          <w:lang w:eastAsia="zh-CN"/>
        </w:rPr>
        <w:t>技术制造的生物、细胞或组织制品可能需要额外的监管及制造过程考虑因素和</w:t>
      </w:r>
      <w:r w:rsidRPr="00C054D2">
        <w:rPr>
          <w:rFonts w:eastAsia="宋体"/>
          <w:sz w:val="21"/>
          <w:lang w:eastAsia="zh-CN"/>
        </w:rPr>
        <w:t>/</w:t>
      </w:r>
      <w:r w:rsidRPr="00C054D2">
        <w:rPr>
          <w:rFonts w:eastAsia="宋体"/>
          <w:sz w:val="21"/>
          <w:lang w:eastAsia="zh-CN"/>
        </w:rPr>
        <w:t>或不同的监管途径。因此，与生物、细胞或组织制品相关的</w:t>
      </w:r>
      <w:r w:rsidRPr="00C054D2">
        <w:rPr>
          <w:rFonts w:eastAsia="宋体"/>
          <w:sz w:val="21"/>
          <w:lang w:eastAsia="zh-CN"/>
        </w:rPr>
        <w:t>AM</w:t>
      </w:r>
      <w:r w:rsidRPr="00C054D2">
        <w:rPr>
          <w:rFonts w:eastAsia="宋体"/>
          <w:sz w:val="21"/>
          <w:lang w:eastAsia="zh-CN"/>
        </w:rPr>
        <w:t>问题应咨询生物制品评价与研究中心（</w:t>
      </w:r>
      <w:r w:rsidRPr="00C054D2">
        <w:rPr>
          <w:rFonts w:eastAsia="宋体"/>
          <w:sz w:val="21"/>
          <w:lang w:eastAsia="zh-CN"/>
        </w:rPr>
        <w:t>CBER</w:t>
      </w:r>
      <w:r w:rsidRPr="00C054D2">
        <w:rPr>
          <w:rFonts w:eastAsia="宋体"/>
          <w:sz w:val="21"/>
          <w:lang w:eastAsia="zh-CN"/>
        </w:rPr>
        <w:t>）。关于组合产品管辖权的具体问题应咨询组合产品办公室（</w:t>
      </w:r>
      <w:r w:rsidRPr="00C054D2">
        <w:rPr>
          <w:rFonts w:eastAsia="宋体"/>
          <w:sz w:val="21"/>
          <w:lang w:eastAsia="zh-CN"/>
        </w:rPr>
        <w:t>OCP</w:t>
      </w:r>
      <w:r w:rsidRPr="00C054D2">
        <w:rPr>
          <w:rFonts w:eastAsia="宋体"/>
          <w:sz w:val="21"/>
          <w:lang w:eastAsia="zh-CN"/>
        </w:rPr>
        <w:t>），电话：</w:t>
      </w:r>
      <w:r w:rsidRPr="00C054D2">
        <w:rPr>
          <w:rFonts w:eastAsia="宋体"/>
          <w:sz w:val="21"/>
          <w:lang w:eastAsia="zh-CN"/>
        </w:rPr>
        <w:t>301-427-1934</w:t>
      </w:r>
      <w:r w:rsidRPr="00C054D2">
        <w:rPr>
          <w:rFonts w:eastAsia="宋体"/>
          <w:sz w:val="21"/>
          <w:lang w:eastAsia="zh-CN"/>
        </w:rPr>
        <w:t>，电子邮箱：</w:t>
      </w:r>
      <w:r w:rsidRPr="00C054D2">
        <w:rPr>
          <w:rFonts w:eastAsia="宋体"/>
          <w:color w:val="0000FF"/>
          <w:sz w:val="21"/>
          <w:u w:val="single"/>
          <w:lang w:eastAsia="zh-CN"/>
        </w:rPr>
        <w:t>combination@fda.gov</w:t>
      </w:r>
      <w:r w:rsidRPr="00C054D2">
        <w:rPr>
          <w:rFonts w:eastAsia="宋体"/>
          <w:sz w:val="21"/>
          <w:lang w:eastAsia="zh-CN"/>
        </w:rPr>
        <w:t>。</w:t>
      </w:r>
    </w:p>
    <w:p w14:paraId="19B86DCA" w14:textId="2446D915" w:rsidR="00C52361" w:rsidRPr="00C054D2" w:rsidRDefault="00F45C16" w:rsidP="001D0CB6">
      <w:pPr>
        <w:pStyle w:val="a3"/>
        <w:adjustRightInd w:val="0"/>
        <w:snapToGrid w:val="0"/>
        <w:spacing w:beforeLines="50" w:before="120" w:line="300" w:lineRule="auto"/>
        <w:jc w:val="both"/>
        <w:rPr>
          <w:sz w:val="21"/>
          <w:szCs w:val="21"/>
          <w:lang w:eastAsia="zh-CN"/>
        </w:rPr>
      </w:pPr>
      <w:r w:rsidRPr="00C054D2">
        <w:rPr>
          <w:rFonts w:eastAsia="宋体"/>
          <w:sz w:val="21"/>
          <w:lang w:eastAsia="zh-CN"/>
        </w:rPr>
        <w:t>本指南是跨越式指南，这种类型的指南可作为</w:t>
      </w:r>
      <w:r w:rsidRPr="00C054D2">
        <w:rPr>
          <w:rFonts w:eastAsia="宋体"/>
          <w:sz w:val="21"/>
          <w:lang w:eastAsia="zh-CN"/>
        </w:rPr>
        <w:t>FDA</w:t>
      </w:r>
      <w:r w:rsidRPr="00C054D2">
        <w:rPr>
          <w:rFonts w:eastAsia="宋体"/>
          <w:sz w:val="21"/>
          <w:lang w:eastAsia="zh-CN"/>
        </w:rPr>
        <w:t>在产品开发早期分享关于可能对公众健康具有重要意义的新兴技术的初步看法的一种机制。本跨越式指南代表了</w:t>
      </w:r>
      <w:r w:rsidRPr="00C054D2">
        <w:rPr>
          <w:rFonts w:eastAsia="宋体"/>
          <w:sz w:val="21"/>
          <w:lang w:eastAsia="zh-CN"/>
        </w:rPr>
        <w:t>FDA</w:t>
      </w:r>
      <w:r w:rsidRPr="00C054D2">
        <w:rPr>
          <w:rFonts w:eastAsia="宋体"/>
          <w:sz w:val="21"/>
          <w:lang w:eastAsia="zh-CN"/>
        </w:rPr>
        <w:t>的初步看法，本机构的建议可能会随着更多信息的获取而发生变化。</w:t>
      </w:r>
      <w:r w:rsidRPr="00C054D2">
        <w:rPr>
          <w:rFonts w:eastAsia="宋体"/>
          <w:sz w:val="21"/>
          <w:lang w:eastAsia="zh-CN"/>
        </w:rPr>
        <w:t>FDA</w:t>
      </w:r>
      <w:r w:rsidRPr="00C054D2">
        <w:rPr>
          <w:rFonts w:eastAsia="宋体"/>
          <w:sz w:val="21"/>
          <w:lang w:eastAsia="zh-CN"/>
        </w:rPr>
        <w:t>鼓励制造商通过预申请流程与器械和辐射健康中心（</w:t>
      </w:r>
      <w:r w:rsidRPr="00C054D2">
        <w:rPr>
          <w:rFonts w:eastAsia="宋体"/>
          <w:sz w:val="21"/>
          <w:lang w:eastAsia="zh-CN"/>
        </w:rPr>
        <w:t>CDRH</w:t>
      </w:r>
      <w:r w:rsidRPr="00C054D2">
        <w:rPr>
          <w:rFonts w:eastAsia="宋体"/>
          <w:sz w:val="21"/>
          <w:lang w:eastAsia="zh-CN"/>
        </w:rPr>
        <w:t>）或</w:t>
      </w:r>
      <w:r w:rsidRPr="00C054D2">
        <w:rPr>
          <w:rFonts w:eastAsia="宋体"/>
          <w:sz w:val="21"/>
          <w:lang w:eastAsia="zh-CN"/>
        </w:rPr>
        <w:t>CBER</w:t>
      </w:r>
      <w:r w:rsidRPr="00C054D2">
        <w:rPr>
          <w:rFonts w:eastAsia="宋体"/>
          <w:sz w:val="21"/>
          <w:lang w:eastAsia="zh-CN"/>
        </w:rPr>
        <w:t>沟通，以获得</w:t>
      </w:r>
      <w:proofErr w:type="gramStart"/>
      <w:r w:rsidRPr="00C054D2">
        <w:rPr>
          <w:rFonts w:eastAsia="宋体"/>
          <w:sz w:val="21"/>
          <w:lang w:eastAsia="zh-CN"/>
        </w:rPr>
        <w:t>对增材制造</w:t>
      </w:r>
      <w:proofErr w:type="gramEnd"/>
      <w:r w:rsidRPr="00C054D2">
        <w:rPr>
          <w:rFonts w:eastAsia="宋体"/>
          <w:sz w:val="21"/>
          <w:lang w:eastAsia="zh-CN"/>
        </w:rPr>
        <w:t>医疗器械的更详细反馈。如需了解更多信息，请参阅</w:t>
      </w:r>
      <w:r w:rsidRPr="00C054D2">
        <w:rPr>
          <w:rFonts w:eastAsia="宋体"/>
          <w:sz w:val="21"/>
          <w:lang w:eastAsia="zh-CN"/>
        </w:rPr>
        <w:t>FDA</w:t>
      </w:r>
      <w:r w:rsidRPr="00C054D2">
        <w:rPr>
          <w:rFonts w:eastAsia="宋体"/>
          <w:sz w:val="21"/>
          <w:lang w:eastAsia="zh-CN"/>
        </w:rPr>
        <w:t>指南文件《医疗器械申请的反馈请求：预申请计划和与</w:t>
      </w:r>
      <w:r w:rsidR="00A870B8">
        <w:rPr>
          <w:rFonts w:eastAsia="宋体"/>
          <w:sz w:val="21"/>
          <w:lang w:eastAsia="zh-CN"/>
        </w:rPr>
        <w:t>美国食品药品监督管理局</w:t>
      </w:r>
      <w:r w:rsidRPr="00C054D2">
        <w:rPr>
          <w:rFonts w:eastAsia="宋体"/>
          <w:sz w:val="21"/>
          <w:lang w:eastAsia="zh-CN"/>
        </w:rPr>
        <w:t>工作人员召开会议</w:t>
      </w:r>
      <w:r w:rsidRPr="00C054D2">
        <w:rPr>
          <w:rFonts w:eastAsia="宋体"/>
          <w:sz w:val="21"/>
          <w:lang w:eastAsia="zh-CN"/>
        </w:rPr>
        <w:t xml:space="preserve"> - </w:t>
      </w:r>
      <w:r w:rsidRPr="00C054D2">
        <w:rPr>
          <w:rFonts w:eastAsia="宋体"/>
          <w:sz w:val="21"/>
          <w:lang w:eastAsia="zh-CN"/>
        </w:rPr>
        <w:t>行业和</w:t>
      </w:r>
      <w:r w:rsidR="00A870B8">
        <w:rPr>
          <w:rFonts w:eastAsia="宋体"/>
          <w:sz w:val="21"/>
          <w:lang w:eastAsia="zh-CN"/>
        </w:rPr>
        <w:t>美国食品药品监督管理局</w:t>
      </w:r>
      <w:r w:rsidRPr="00C054D2">
        <w:rPr>
          <w:rFonts w:eastAsia="宋体"/>
          <w:sz w:val="21"/>
          <w:lang w:eastAsia="zh-CN"/>
        </w:rPr>
        <w:t>工作人员指南》。</w:t>
      </w:r>
      <w:r w:rsidRPr="00C054D2">
        <w:rPr>
          <w:rFonts w:eastAsia="宋体"/>
          <w:sz w:val="21"/>
          <w:vertAlign w:val="superscript"/>
          <w:lang w:eastAsia="zh-CN"/>
        </w:rPr>
        <w:t>1</w:t>
      </w:r>
    </w:p>
    <w:p w14:paraId="5358A02B" w14:textId="77777777" w:rsidR="00C52361" w:rsidRPr="00C054D2" w:rsidRDefault="00F45C16" w:rsidP="001D0CB6">
      <w:pPr>
        <w:pStyle w:val="a3"/>
        <w:adjustRightInd w:val="0"/>
        <w:snapToGrid w:val="0"/>
        <w:spacing w:beforeLines="50" w:before="120" w:line="300" w:lineRule="auto"/>
        <w:jc w:val="both"/>
        <w:rPr>
          <w:sz w:val="21"/>
          <w:szCs w:val="21"/>
          <w:lang w:eastAsia="zh-CN"/>
        </w:rPr>
      </w:pPr>
      <w:r w:rsidRPr="00C054D2">
        <w:rPr>
          <w:rFonts w:eastAsia="宋体"/>
          <w:sz w:val="21"/>
          <w:lang w:eastAsia="zh-CN"/>
        </w:rPr>
        <w:t>请登录</w:t>
      </w:r>
      <w:r w:rsidRPr="00C054D2">
        <w:rPr>
          <w:rFonts w:eastAsia="宋体"/>
          <w:sz w:val="21"/>
          <w:lang w:eastAsia="zh-CN"/>
        </w:rPr>
        <w:t>FDA</w:t>
      </w:r>
      <w:r w:rsidRPr="00C054D2">
        <w:rPr>
          <w:rFonts w:eastAsia="宋体"/>
          <w:sz w:val="21"/>
          <w:lang w:eastAsia="zh-CN"/>
        </w:rPr>
        <w:t>共识标准数据库网站，获取在本文中所引用的现行版</w:t>
      </w:r>
      <w:r w:rsidRPr="00C054D2">
        <w:rPr>
          <w:rFonts w:eastAsia="宋体"/>
          <w:sz w:val="21"/>
          <w:lang w:eastAsia="zh-CN"/>
        </w:rPr>
        <w:t>FDA</w:t>
      </w:r>
      <w:r w:rsidRPr="00C054D2">
        <w:rPr>
          <w:rFonts w:eastAsia="宋体"/>
          <w:sz w:val="21"/>
          <w:lang w:eastAsia="zh-CN"/>
        </w:rPr>
        <w:t>认可的标准。</w:t>
      </w:r>
      <w:r w:rsidRPr="00C054D2">
        <w:rPr>
          <w:rFonts w:eastAsia="宋体"/>
          <w:sz w:val="21"/>
          <w:vertAlign w:val="superscript"/>
          <w:lang w:eastAsia="zh-CN"/>
        </w:rPr>
        <w:t>2</w:t>
      </w:r>
    </w:p>
    <w:p w14:paraId="0A057DE5" w14:textId="1075242F" w:rsidR="00C52361" w:rsidRPr="00C054D2" w:rsidRDefault="00271261" w:rsidP="001D0CB6">
      <w:pPr>
        <w:pStyle w:val="a3"/>
        <w:adjustRightInd w:val="0"/>
        <w:snapToGrid w:val="0"/>
        <w:spacing w:beforeLines="50" w:before="120" w:line="300" w:lineRule="auto"/>
        <w:jc w:val="both"/>
        <w:rPr>
          <w:sz w:val="21"/>
          <w:szCs w:val="21"/>
          <w:lang w:eastAsia="zh-CN"/>
        </w:rPr>
      </w:pPr>
      <w:r w:rsidRPr="00271261">
        <w:rPr>
          <w:rFonts w:eastAsia="宋体"/>
          <w:sz w:val="21"/>
          <w:lang w:eastAsia="zh-CN"/>
        </w:rPr>
        <w:t>FDA</w:t>
      </w:r>
      <w:r w:rsidRPr="00271261">
        <w:rPr>
          <w:rFonts w:eastAsia="宋体" w:hint="eastAsia"/>
          <w:sz w:val="21"/>
          <w:lang w:eastAsia="zh-CN"/>
        </w:rPr>
        <w:t>指导性文件，包括本指南在内，不具有法律强制责任。相反，</w:t>
      </w:r>
      <w:r w:rsidR="00855220">
        <w:rPr>
          <w:rFonts w:eastAsia="宋体" w:hint="eastAsia"/>
          <w:sz w:val="21"/>
          <w:lang w:eastAsia="zh-CN"/>
        </w:rPr>
        <w:t>该</w:t>
      </w:r>
      <w:r w:rsidRPr="00271261">
        <w:rPr>
          <w:rFonts w:eastAsia="宋体" w:hint="eastAsia"/>
          <w:sz w:val="21"/>
          <w:lang w:eastAsia="zh-CN"/>
        </w:rPr>
        <w:t>指南表明了该机构关于该主题的</w:t>
      </w:r>
      <w:r w:rsidR="00855220">
        <w:rPr>
          <w:rFonts w:eastAsia="宋体" w:hint="eastAsia"/>
          <w:sz w:val="21"/>
          <w:lang w:eastAsia="zh-CN"/>
        </w:rPr>
        <w:t>当前</w:t>
      </w:r>
      <w:r w:rsidRPr="00271261">
        <w:rPr>
          <w:rFonts w:eastAsia="宋体" w:hint="eastAsia"/>
          <w:sz w:val="21"/>
          <w:lang w:eastAsia="zh-CN"/>
        </w:rPr>
        <w:t>思考，除引用具体的法规或法律要求</w:t>
      </w:r>
      <w:r w:rsidR="00855220">
        <w:rPr>
          <w:rFonts w:eastAsia="宋体" w:hint="eastAsia"/>
          <w:sz w:val="21"/>
          <w:lang w:eastAsia="zh-CN"/>
        </w:rPr>
        <w:t>之外</w:t>
      </w:r>
      <w:r w:rsidRPr="00271261">
        <w:rPr>
          <w:rFonts w:eastAsia="宋体" w:hint="eastAsia"/>
          <w:sz w:val="21"/>
          <w:lang w:eastAsia="zh-CN"/>
        </w:rPr>
        <w:t>，</w:t>
      </w:r>
      <w:r w:rsidR="00855220">
        <w:rPr>
          <w:rFonts w:eastAsia="宋体" w:hint="eastAsia"/>
          <w:sz w:val="21"/>
          <w:lang w:eastAsia="zh-CN"/>
        </w:rPr>
        <w:t>本指南仅供推荐性使用</w:t>
      </w:r>
      <w:r w:rsidRPr="00271261">
        <w:rPr>
          <w:rFonts w:eastAsia="宋体" w:hint="eastAsia"/>
          <w:sz w:val="21"/>
          <w:lang w:eastAsia="zh-CN"/>
        </w:rPr>
        <w:t>。在本</w:t>
      </w:r>
      <w:r>
        <w:rPr>
          <w:rFonts w:eastAsia="宋体" w:hint="eastAsia"/>
          <w:sz w:val="21"/>
          <w:lang w:eastAsia="zh-CN"/>
        </w:rPr>
        <w:t>指南中使用词语“应”是指建议或推荐，并非强制要求</w:t>
      </w:r>
      <w:r w:rsidR="00F45C16" w:rsidRPr="00C054D2">
        <w:rPr>
          <w:rFonts w:eastAsia="宋体"/>
          <w:sz w:val="21"/>
          <w:lang w:eastAsia="zh-CN"/>
        </w:rPr>
        <w:t>。</w:t>
      </w:r>
    </w:p>
    <w:p w14:paraId="0FBB7FBA" w14:textId="77777777" w:rsidR="00BF7300" w:rsidRPr="00C054D2" w:rsidRDefault="00BF7300" w:rsidP="00C054D2">
      <w:pPr>
        <w:pStyle w:val="a3"/>
        <w:adjustRightInd w:val="0"/>
        <w:snapToGrid w:val="0"/>
        <w:spacing w:beforeLines="3000" w:before="7200" w:line="300" w:lineRule="auto"/>
        <w:jc w:val="both"/>
        <w:rPr>
          <w:rFonts w:eastAsiaTheme="minorEastAsia"/>
          <w:sz w:val="21"/>
          <w:szCs w:val="21"/>
          <w:lang w:eastAsia="zh-CN"/>
        </w:rPr>
      </w:pPr>
      <w:r w:rsidRPr="00C054D2">
        <w:rPr>
          <w:rFonts w:eastAsia="宋体"/>
          <w:sz w:val="21"/>
        </w:rPr>
        <w:t>____________________</w:t>
      </w:r>
    </w:p>
    <w:p w14:paraId="271FCBA1" w14:textId="77777777" w:rsidR="00950100" w:rsidRPr="00C054D2" w:rsidRDefault="00F45C16" w:rsidP="00BF7300">
      <w:pPr>
        <w:adjustRightInd w:val="0"/>
        <w:snapToGrid w:val="0"/>
        <w:spacing w:beforeLines="15" w:before="36" w:line="276" w:lineRule="auto"/>
        <w:jc w:val="both"/>
        <w:rPr>
          <w:sz w:val="18"/>
          <w:szCs w:val="21"/>
        </w:rPr>
      </w:pPr>
      <w:r w:rsidRPr="00C054D2">
        <w:rPr>
          <w:sz w:val="18"/>
          <w:szCs w:val="21"/>
          <w:vertAlign w:val="superscript"/>
        </w:rPr>
        <w:t>1</w:t>
      </w:r>
      <w:bookmarkStart w:id="2" w:name="_bookmark1"/>
      <w:bookmarkEnd w:id="2"/>
      <w:r w:rsidRPr="00C054D2">
        <w:rPr>
          <w:color w:val="0000FF"/>
          <w:sz w:val="18"/>
          <w:szCs w:val="21"/>
          <w:u w:val="single" w:color="0000FF"/>
        </w:rPr>
        <w:t>http://www.fda.gov/downloads/MedicalDevices/DeviceRegulationandGuidance/GuidanceDocuments/UCM311176.pdf</w:t>
      </w:r>
    </w:p>
    <w:p w14:paraId="09D396CA" w14:textId="77777777" w:rsidR="00C52361" w:rsidRPr="00C054D2" w:rsidRDefault="00F45C16" w:rsidP="00C054D2">
      <w:pPr>
        <w:adjustRightInd w:val="0"/>
        <w:snapToGrid w:val="0"/>
        <w:spacing w:beforeLines="15" w:before="36" w:line="276" w:lineRule="auto"/>
        <w:jc w:val="both"/>
        <w:rPr>
          <w:sz w:val="21"/>
          <w:szCs w:val="21"/>
        </w:rPr>
      </w:pPr>
      <w:r w:rsidRPr="00C054D2">
        <w:rPr>
          <w:sz w:val="18"/>
          <w:szCs w:val="21"/>
          <w:vertAlign w:val="superscript"/>
        </w:rPr>
        <w:t>2</w:t>
      </w:r>
      <w:bookmarkStart w:id="3" w:name="_bookmark2"/>
      <w:bookmarkEnd w:id="3"/>
      <w:r w:rsidRPr="00C054D2">
        <w:rPr>
          <w:sz w:val="18"/>
          <w:szCs w:val="21"/>
        </w:rPr>
        <w:t xml:space="preserve"> </w:t>
      </w:r>
      <w:r w:rsidRPr="00C054D2">
        <w:rPr>
          <w:color w:val="0000FF"/>
          <w:sz w:val="18"/>
          <w:szCs w:val="21"/>
          <w:u w:val="single" w:color="0000FF"/>
        </w:rPr>
        <w:t>http://www.accessdata.fda.gov/scripts/cdrh/cfdocs/cfStandards/search.cfm</w:t>
      </w:r>
      <w:r w:rsidR="00C52361" w:rsidRPr="00C054D2">
        <w:rPr>
          <w:rFonts w:eastAsia="宋体"/>
          <w:sz w:val="21"/>
        </w:rPr>
        <w:br w:type="page"/>
      </w:r>
    </w:p>
    <w:p w14:paraId="154C78CF" w14:textId="77777777" w:rsidR="00950100" w:rsidRPr="00C054D2" w:rsidRDefault="00C52361" w:rsidP="00B840D0">
      <w:pPr>
        <w:pStyle w:val="a3"/>
        <w:adjustRightInd w:val="0"/>
        <w:snapToGrid w:val="0"/>
        <w:spacing w:beforeLines="50" w:before="120" w:line="300" w:lineRule="auto"/>
        <w:ind w:left="843" w:hangingChars="300" w:hanging="843"/>
        <w:jc w:val="both"/>
        <w:outlineLvl w:val="0"/>
        <w:rPr>
          <w:b/>
          <w:sz w:val="28"/>
          <w:szCs w:val="21"/>
          <w:lang w:eastAsia="zh-CN"/>
        </w:rPr>
      </w:pPr>
      <w:bookmarkStart w:id="4" w:name="_Toc91865692"/>
      <w:r w:rsidRPr="00C054D2">
        <w:rPr>
          <w:rFonts w:eastAsia="宋体"/>
          <w:b/>
          <w:sz w:val="28"/>
          <w:lang w:eastAsia="zh-CN"/>
        </w:rPr>
        <w:lastRenderedPageBreak/>
        <w:t>II.</w:t>
      </w:r>
      <w:r w:rsidRPr="00C054D2">
        <w:rPr>
          <w:rFonts w:eastAsia="宋体"/>
          <w:b/>
          <w:lang w:eastAsia="zh-CN"/>
        </w:rPr>
        <w:tab/>
      </w:r>
      <w:r w:rsidRPr="00C054D2">
        <w:rPr>
          <w:rFonts w:eastAsia="宋体"/>
          <w:b/>
          <w:sz w:val="28"/>
          <w:lang w:eastAsia="zh-CN"/>
        </w:rPr>
        <w:t>背景</w:t>
      </w:r>
      <w:bookmarkEnd w:id="4"/>
    </w:p>
    <w:p w14:paraId="31C3643C" w14:textId="77777777" w:rsidR="00C52361" w:rsidRPr="00C054D2" w:rsidRDefault="00F45C16" w:rsidP="001D0CB6">
      <w:pPr>
        <w:pStyle w:val="a3"/>
        <w:adjustRightInd w:val="0"/>
        <w:snapToGrid w:val="0"/>
        <w:spacing w:beforeLines="50" w:before="120" w:line="300" w:lineRule="auto"/>
        <w:jc w:val="both"/>
        <w:rPr>
          <w:sz w:val="21"/>
          <w:szCs w:val="21"/>
          <w:lang w:eastAsia="zh-CN"/>
        </w:rPr>
      </w:pPr>
      <w:r w:rsidRPr="00C054D2">
        <w:rPr>
          <w:rFonts w:eastAsia="宋体"/>
          <w:sz w:val="21"/>
          <w:lang w:eastAsia="zh-CN"/>
        </w:rPr>
        <w:t>AM</w:t>
      </w:r>
      <w:r w:rsidRPr="00C054D2">
        <w:rPr>
          <w:rFonts w:eastAsia="宋体"/>
          <w:sz w:val="21"/>
          <w:lang w:eastAsia="zh-CN"/>
        </w:rPr>
        <w:t>是一种快速发展的技术，在许多行业中经常用于产品研究和开发，在某些行业（如航空航天、医疗器械）中用于商业生产。虽然存在许多</w:t>
      </w:r>
      <w:r w:rsidRPr="00C054D2">
        <w:rPr>
          <w:rFonts w:eastAsia="宋体"/>
          <w:sz w:val="21"/>
          <w:lang w:eastAsia="zh-CN"/>
        </w:rPr>
        <w:t>AM</w:t>
      </w:r>
      <w:r w:rsidRPr="00C054D2">
        <w:rPr>
          <w:rFonts w:eastAsia="宋体"/>
          <w:sz w:val="21"/>
          <w:lang w:eastAsia="zh-CN"/>
        </w:rPr>
        <w:t>技术，但在本指南发布时，医疗器械中最常用的技术是粉末床熔融、立体光刻、熔丝制造和液体挤出。粉末床熔融系统依靠能量源（激光或电子束）选择性地熔化或烧结粉末层（金属或聚合物），随后更新以形成下一层。立体光刻系统使用大量液体材料，用激光或投射系统产生的光源使其选择性固化，并通过移动构建表面以形成新层。熔丝制造系统在沉积点熔化固体细丝，之后材料在适当位置固化，并通过将构建表面移离热源以形成新层。液体挤出系统喷出液体，随后液体固化（固化方法可能包括曝光、溶剂蒸发或其他化学过程），并通过将构建平台移离沉积尖端以形成新层。</w:t>
      </w:r>
    </w:p>
    <w:p w14:paraId="2FE90CC4" w14:textId="03F971FF" w:rsidR="00C52361" w:rsidRPr="00C054D2" w:rsidRDefault="00F45C16" w:rsidP="001D0CB6">
      <w:pPr>
        <w:pStyle w:val="a3"/>
        <w:adjustRightInd w:val="0"/>
        <w:snapToGrid w:val="0"/>
        <w:spacing w:beforeLines="50" w:before="120" w:line="300" w:lineRule="auto"/>
        <w:jc w:val="both"/>
        <w:rPr>
          <w:sz w:val="21"/>
          <w:szCs w:val="21"/>
          <w:lang w:eastAsia="zh-CN"/>
        </w:rPr>
      </w:pPr>
      <w:r w:rsidRPr="00C054D2">
        <w:rPr>
          <w:rFonts w:eastAsia="宋体"/>
          <w:sz w:val="21"/>
          <w:lang w:eastAsia="zh-CN"/>
        </w:rPr>
        <w:t>对于医疗器械，</w:t>
      </w:r>
      <w:r w:rsidRPr="00C054D2">
        <w:rPr>
          <w:rFonts w:eastAsia="宋体"/>
          <w:sz w:val="21"/>
          <w:lang w:eastAsia="zh-CN"/>
        </w:rPr>
        <w:t>AM</w:t>
      </w:r>
      <w:r w:rsidRPr="00C054D2">
        <w:rPr>
          <w:rFonts w:eastAsia="宋体"/>
          <w:sz w:val="21"/>
          <w:lang w:eastAsia="zh-CN"/>
        </w:rPr>
        <w:t>的优势在于可使用患者自身的医学成像帮助制造在解剖学上与患者匹配的器械和手术</w:t>
      </w:r>
      <w:r w:rsidR="00710231">
        <w:rPr>
          <w:rFonts w:eastAsia="宋体" w:hint="eastAsia"/>
          <w:sz w:val="21"/>
          <w:lang w:eastAsia="zh-CN"/>
        </w:rPr>
        <w:t>工具</w:t>
      </w:r>
      <w:r w:rsidRPr="00C054D2">
        <w:rPr>
          <w:rFonts w:eastAsia="宋体"/>
          <w:sz w:val="21"/>
          <w:lang w:eastAsia="zh-CN"/>
        </w:rPr>
        <w:t>（称为患者匹配器械）。另一个优点是易于制造复杂的几何结构，可以制造所设计的多孔结构、迂曲的内部通道和内部支撑结构，这些结构使用传统（非增材）制造方法不容易制造。但是，</w:t>
      </w:r>
      <w:r w:rsidRPr="00C054D2">
        <w:rPr>
          <w:rFonts w:eastAsia="宋体"/>
          <w:sz w:val="21"/>
          <w:lang w:eastAsia="zh-CN"/>
        </w:rPr>
        <w:t>AM</w:t>
      </w:r>
      <w:r w:rsidRPr="00C054D2">
        <w:rPr>
          <w:rFonts w:eastAsia="宋体"/>
          <w:sz w:val="21"/>
          <w:lang w:eastAsia="zh-CN"/>
        </w:rPr>
        <w:t>工艺的独特方面（例如分层制造过程）以及使用</w:t>
      </w:r>
      <w:r w:rsidRPr="00C054D2">
        <w:rPr>
          <w:rFonts w:eastAsia="宋体"/>
          <w:sz w:val="21"/>
          <w:lang w:eastAsia="zh-CN"/>
        </w:rPr>
        <w:t>AM</w:t>
      </w:r>
      <w:r w:rsidRPr="00C054D2">
        <w:rPr>
          <w:rFonts w:eastAsia="宋体"/>
          <w:sz w:val="21"/>
          <w:lang w:eastAsia="zh-CN"/>
        </w:rPr>
        <w:t>技术制造的器械的经验和临床历史相对缺乏，给最终成品器械的最佳表征和评估方法以及这些器械的最佳工艺确认和验收方法的确定带来了挑战。</w:t>
      </w:r>
      <w:r w:rsidRPr="00C054D2">
        <w:rPr>
          <w:rFonts w:eastAsia="宋体"/>
          <w:sz w:val="21"/>
          <w:lang w:eastAsia="zh-CN"/>
        </w:rPr>
        <w:t>FDA</w:t>
      </w:r>
      <w:r w:rsidRPr="00C054D2">
        <w:rPr>
          <w:rFonts w:eastAsia="宋体"/>
          <w:sz w:val="21"/>
          <w:lang w:eastAsia="zh-CN"/>
        </w:rPr>
        <w:t>于</w:t>
      </w:r>
      <w:r w:rsidRPr="00C054D2">
        <w:rPr>
          <w:rFonts w:eastAsia="宋体"/>
          <w:sz w:val="21"/>
          <w:lang w:eastAsia="zh-CN"/>
        </w:rPr>
        <w:t>2014</w:t>
      </w:r>
      <w:r w:rsidRPr="00C054D2">
        <w:rPr>
          <w:rFonts w:eastAsia="宋体"/>
          <w:sz w:val="21"/>
          <w:lang w:eastAsia="zh-CN"/>
        </w:rPr>
        <w:t>年</w:t>
      </w:r>
      <w:r w:rsidRPr="00C054D2">
        <w:rPr>
          <w:rFonts w:eastAsia="宋体"/>
          <w:sz w:val="21"/>
          <w:lang w:eastAsia="zh-CN"/>
        </w:rPr>
        <w:t>10</w:t>
      </w:r>
      <w:r w:rsidRPr="00C054D2">
        <w:rPr>
          <w:rFonts w:eastAsia="宋体"/>
          <w:sz w:val="21"/>
          <w:lang w:eastAsia="zh-CN"/>
        </w:rPr>
        <w:t>月</w:t>
      </w:r>
      <w:r w:rsidRPr="00C054D2">
        <w:rPr>
          <w:rFonts w:eastAsia="宋体"/>
          <w:sz w:val="21"/>
          <w:lang w:eastAsia="zh-CN"/>
        </w:rPr>
        <w:t>8-9</w:t>
      </w:r>
      <w:r w:rsidRPr="00C054D2">
        <w:rPr>
          <w:rFonts w:eastAsia="宋体"/>
          <w:sz w:val="21"/>
          <w:lang w:eastAsia="zh-CN"/>
        </w:rPr>
        <w:t>日举办了题为</w:t>
      </w:r>
      <w:r w:rsidRPr="00C054D2">
        <w:rPr>
          <w:rFonts w:eastAsia="宋体"/>
          <w:sz w:val="21"/>
          <w:lang w:eastAsia="zh-CN"/>
        </w:rPr>
        <w:t>“</w:t>
      </w:r>
      <w:r w:rsidRPr="00C054D2">
        <w:rPr>
          <w:rFonts w:eastAsia="宋体"/>
          <w:sz w:val="21"/>
          <w:lang w:eastAsia="zh-CN"/>
        </w:rPr>
        <w:t>医疗器械的增材制造：关于</w:t>
      </w:r>
      <w:r w:rsidRPr="00C054D2">
        <w:rPr>
          <w:rFonts w:eastAsia="宋体"/>
          <w:sz w:val="21"/>
          <w:lang w:eastAsia="zh-CN"/>
        </w:rPr>
        <w:t>3D</w:t>
      </w:r>
      <w:r w:rsidRPr="00C054D2">
        <w:rPr>
          <w:rFonts w:eastAsia="宋体"/>
          <w:sz w:val="21"/>
          <w:lang w:eastAsia="zh-CN"/>
        </w:rPr>
        <w:t>打印</w:t>
      </w:r>
      <w:r w:rsidR="00A870B8">
        <w:rPr>
          <w:rFonts w:eastAsia="宋体"/>
          <w:sz w:val="21"/>
          <w:lang w:eastAsia="zh-CN"/>
        </w:rPr>
        <w:t>技术</w:t>
      </w:r>
      <w:proofErr w:type="gramStart"/>
      <w:r w:rsidR="00A870B8">
        <w:rPr>
          <w:rFonts w:eastAsia="宋体"/>
          <w:sz w:val="21"/>
          <w:lang w:eastAsia="zh-CN"/>
        </w:rPr>
        <w:t>考量</w:t>
      </w:r>
      <w:proofErr w:type="gramEnd"/>
      <w:r w:rsidRPr="00C054D2">
        <w:rPr>
          <w:rFonts w:eastAsia="宋体"/>
          <w:sz w:val="21"/>
          <w:lang w:eastAsia="zh-CN"/>
        </w:rPr>
        <w:t>的互动讨论</w:t>
      </w:r>
      <w:r w:rsidRPr="00C054D2">
        <w:rPr>
          <w:rFonts w:eastAsia="宋体"/>
          <w:sz w:val="21"/>
          <w:lang w:eastAsia="zh-CN"/>
        </w:rPr>
        <w:t>”</w:t>
      </w:r>
      <w:r w:rsidRPr="00C054D2">
        <w:rPr>
          <w:rFonts w:eastAsia="宋体"/>
          <w:sz w:val="21"/>
          <w:lang w:eastAsia="zh-CN"/>
        </w:rPr>
        <w:t>的公共研讨会，以讨论这些挑战并获得利益相关方的初步意见。</w:t>
      </w:r>
      <w:r w:rsidRPr="00C054D2">
        <w:rPr>
          <w:rFonts w:eastAsia="宋体"/>
          <w:sz w:val="21"/>
          <w:vertAlign w:val="superscript"/>
          <w:lang w:eastAsia="zh-CN"/>
        </w:rPr>
        <w:t>3</w:t>
      </w:r>
    </w:p>
    <w:p w14:paraId="1A9B932C" w14:textId="5E2B34A1" w:rsidR="00BF7300" w:rsidRPr="00C054D2" w:rsidRDefault="00F45C16" w:rsidP="00BF7300">
      <w:pPr>
        <w:pStyle w:val="a3"/>
        <w:adjustRightInd w:val="0"/>
        <w:snapToGrid w:val="0"/>
        <w:spacing w:beforeLines="50" w:before="120" w:line="300" w:lineRule="auto"/>
        <w:jc w:val="both"/>
        <w:rPr>
          <w:sz w:val="21"/>
          <w:szCs w:val="21"/>
          <w:lang w:eastAsia="zh-CN"/>
        </w:rPr>
      </w:pPr>
      <w:r w:rsidRPr="00C054D2">
        <w:rPr>
          <w:rFonts w:eastAsia="宋体"/>
          <w:sz w:val="21"/>
          <w:lang w:eastAsia="zh-CN"/>
        </w:rPr>
        <w:t>该研讨会为医疗器械制造商、</w:t>
      </w:r>
      <w:r w:rsidRPr="00C054D2">
        <w:rPr>
          <w:rFonts w:eastAsia="宋体"/>
          <w:sz w:val="21"/>
          <w:lang w:eastAsia="zh-CN"/>
        </w:rPr>
        <w:t>AM</w:t>
      </w:r>
      <w:r w:rsidRPr="00C054D2">
        <w:rPr>
          <w:rFonts w:eastAsia="宋体"/>
          <w:sz w:val="21"/>
          <w:lang w:eastAsia="zh-CN"/>
        </w:rPr>
        <w:t>公司和学术界提供了一个用于讨论</w:t>
      </w:r>
      <w:r w:rsidRPr="00C054D2">
        <w:rPr>
          <w:rFonts w:eastAsia="宋体"/>
          <w:sz w:val="21"/>
          <w:lang w:eastAsia="zh-CN"/>
        </w:rPr>
        <w:t>AM</w:t>
      </w:r>
      <w:r w:rsidRPr="00C054D2">
        <w:rPr>
          <w:rFonts w:eastAsia="宋体"/>
          <w:sz w:val="21"/>
          <w:lang w:eastAsia="zh-CN"/>
        </w:rPr>
        <w:t>医疗器械</w:t>
      </w:r>
      <w:r w:rsidR="00A870B8">
        <w:rPr>
          <w:rFonts w:eastAsia="宋体"/>
          <w:sz w:val="21"/>
          <w:lang w:eastAsia="zh-CN"/>
        </w:rPr>
        <w:t>技术</w:t>
      </w:r>
      <w:proofErr w:type="gramStart"/>
      <w:r w:rsidR="00A870B8">
        <w:rPr>
          <w:rFonts w:eastAsia="宋体"/>
          <w:sz w:val="21"/>
          <w:lang w:eastAsia="zh-CN"/>
        </w:rPr>
        <w:t>考量</w:t>
      </w:r>
      <w:proofErr w:type="gramEnd"/>
      <w:r w:rsidRPr="00C054D2">
        <w:rPr>
          <w:rFonts w:eastAsia="宋体"/>
          <w:sz w:val="21"/>
          <w:lang w:eastAsia="zh-CN"/>
        </w:rPr>
        <w:t>的论坛。该研讨会关注五大主题：（</w:t>
      </w:r>
      <w:r w:rsidRPr="00C054D2">
        <w:rPr>
          <w:rFonts w:eastAsia="宋体"/>
          <w:sz w:val="21"/>
          <w:lang w:eastAsia="zh-CN"/>
        </w:rPr>
        <w:t>1</w:t>
      </w:r>
      <w:r w:rsidRPr="00C054D2">
        <w:rPr>
          <w:rFonts w:eastAsia="宋体"/>
          <w:sz w:val="21"/>
          <w:lang w:eastAsia="zh-CN"/>
        </w:rPr>
        <w:t>）材料；（</w:t>
      </w:r>
      <w:r w:rsidRPr="00C054D2">
        <w:rPr>
          <w:rFonts w:eastAsia="宋体"/>
          <w:sz w:val="21"/>
          <w:lang w:eastAsia="zh-CN"/>
        </w:rPr>
        <w:t>2</w:t>
      </w:r>
      <w:r w:rsidRPr="00C054D2">
        <w:rPr>
          <w:rFonts w:eastAsia="宋体"/>
          <w:sz w:val="21"/>
          <w:lang w:eastAsia="zh-CN"/>
        </w:rPr>
        <w:t>）设计、打印和打印后确认；（</w:t>
      </w:r>
      <w:r w:rsidRPr="00C054D2">
        <w:rPr>
          <w:rFonts w:eastAsia="宋体"/>
          <w:sz w:val="21"/>
          <w:lang w:eastAsia="zh-CN"/>
        </w:rPr>
        <w:t>3</w:t>
      </w:r>
      <w:r w:rsidRPr="00C054D2">
        <w:rPr>
          <w:rFonts w:eastAsia="宋体"/>
          <w:sz w:val="21"/>
          <w:lang w:eastAsia="zh-CN"/>
        </w:rPr>
        <w:t>）打印特性和参数；（</w:t>
      </w:r>
      <w:r w:rsidRPr="00C054D2">
        <w:rPr>
          <w:rFonts w:eastAsia="宋体"/>
          <w:sz w:val="21"/>
          <w:lang w:eastAsia="zh-CN"/>
        </w:rPr>
        <w:t>4</w:t>
      </w:r>
      <w:r w:rsidRPr="00C054D2">
        <w:rPr>
          <w:rFonts w:eastAsia="宋体"/>
          <w:sz w:val="21"/>
          <w:lang w:eastAsia="zh-CN"/>
        </w:rPr>
        <w:t>）最终器械的物理和机械评估；以及（</w:t>
      </w:r>
      <w:r w:rsidRPr="00C054D2">
        <w:rPr>
          <w:rFonts w:eastAsia="宋体"/>
          <w:sz w:val="21"/>
          <w:lang w:eastAsia="zh-CN"/>
        </w:rPr>
        <w:t>5</w:t>
      </w:r>
      <w:r w:rsidRPr="00C054D2">
        <w:rPr>
          <w:rFonts w:eastAsia="宋体"/>
          <w:sz w:val="21"/>
          <w:lang w:eastAsia="zh-CN"/>
        </w:rPr>
        <w:t>）最终器械的生物学考虑因素（包括清洁、无菌和生物相容性）。增材制造可使用各种不同类型的材料。研讨会参与者指出，材料控制是确保成功制造的一个重要方面，最终器械的性能与材料、机器和打印后工艺相关。在工艺确认环节还讨论了材料与机器之间的交互，并确定了对稳健的工艺确认和适用于最终器械风险状况的验收方案的需求。还讨论了</w:t>
      </w:r>
      <w:r w:rsidRPr="00C054D2">
        <w:rPr>
          <w:rFonts w:eastAsia="宋体"/>
          <w:sz w:val="21"/>
          <w:lang w:eastAsia="zh-CN"/>
        </w:rPr>
        <w:t>AM</w:t>
      </w:r>
      <w:r w:rsidRPr="00C054D2">
        <w:rPr>
          <w:rFonts w:eastAsia="宋体"/>
          <w:sz w:val="21"/>
          <w:lang w:eastAsia="zh-CN"/>
        </w:rPr>
        <w:t>设计程序，并确定了在设计阶段充分了解工艺和限制的重要性。参与者一致认为应采集并确认打印参数和工艺参数（包括单台机器确认）。关于物理和机械评估的讨论主要侧重于工艺确认以及后处理之后器械和组件的验收标准。关于生物学考虑因素的讨论表明，整个社会都在关注</w:t>
      </w:r>
      <w:r w:rsidR="005E0A13">
        <w:rPr>
          <w:rFonts w:eastAsia="宋体" w:hint="eastAsia"/>
          <w:sz w:val="21"/>
          <w:lang w:eastAsia="zh-CN"/>
        </w:rPr>
        <w:t>实现</w:t>
      </w:r>
      <w:r w:rsidRPr="00C054D2">
        <w:rPr>
          <w:rFonts w:eastAsia="宋体"/>
          <w:sz w:val="21"/>
          <w:lang w:eastAsia="zh-CN"/>
        </w:rPr>
        <w:t>AM</w:t>
      </w:r>
      <w:r w:rsidRPr="00C054D2">
        <w:rPr>
          <w:rFonts w:eastAsia="宋体"/>
          <w:sz w:val="21"/>
          <w:lang w:eastAsia="zh-CN"/>
        </w:rPr>
        <w:t>器械的充分清洁性、无菌性和生物相容性</w:t>
      </w:r>
      <w:r w:rsidR="005E0A13">
        <w:rPr>
          <w:rFonts w:eastAsia="宋体" w:hint="eastAsia"/>
          <w:sz w:val="21"/>
          <w:lang w:eastAsia="zh-CN"/>
        </w:rPr>
        <w:t>的方法</w:t>
      </w:r>
      <w:r w:rsidRPr="00C054D2">
        <w:rPr>
          <w:rFonts w:eastAsia="宋体"/>
          <w:sz w:val="21"/>
          <w:lang w:eastAsia="zh-CN"/>
        </w:rPr>
        <w:t>。具体而言，会议讨论了在多孔或内部结构复杂器械中评估和验证以上问题的挑战性。本指南根据研讨会中获得的反馈进行编制。</w:t>
      </w:r>
    </w:p>
    <w:p w14:paraId="5D69BBE6" w14:textId="77777777" w:rsidR="00BF7300" w:rsidRPr="00C054D2" w:rsidRDefault="00BF7300" w:rsidP="00C054D2">
      <w:pPr>
        <w:pStyle w:val="a3"/>
        <w:adjustRightInd w:val="0"/>
        <w:snapToGrid w:val="0"/>
        <w:spacing w:beforeLines="1300" w:before="3120" w:line="300" w:lineRule="auto"/>
        <w:jc w:val="both"/>
        <w:rPr>
          <w:rFonts w:eastAsiaTheme="minorEastAsia"/>
          <w:sz w:val="21"/>
          <w:szCs w:val="21"/>
          <w:lang w:eastAsia="zh-CN"/>
        </w:rPr>
      </w:pPr>
      <w:r w:rsidRPr="00C054D2">
        <w:rPr>
          <w:rFonts w:eastAsia="宋体"/>
          <w:sz w:val="21"/>
          <w:lang w:eastAsia="zh-CN"/>
        </w:rPr>
        <w:t>____________________</w:t>
      </w:r>
    </w:p>
    <w:p w14:paraId="3C5A5A3F" w14:textId="77777777" w:rsidR="00950100" w:rsidRPr="00C054D2" w:rsidRDefault="00F45C16" w:rsidP="00BF7300">
      <w:pPr>
        <w:adjustRightInd w:val="0"/>
        <w:snapToGrid w:val="0"/>
        <w:spacing w:beforeLines="15" w:before="36" w:line="276" w:lineRule="auto"/>
        <w:rPr>
          <w:sz w:val="18"/>
          <w:szCs w:val="21"/>
          <w:lang w:eastAsia="zh-CN"/>
        </w:rPr>
      </w:pPr>
      <w:r w:rsidRPr="00C054D2">
        <w:rPr>
          <w:sz w:val="18"/>
          <w:szCs w:val="21"/>
          <w:vertAlign w:val="superscript"/>
          <w:lang w:eastAsia="zh-CN"/>
        </w:rPr>
        <w:t>3</w:t>
      </w:r>
      <w:bookmarkStart w:id="5" w:name="_bookmark4"/>
      <w:bookmarkEnd w:id="5"/>
      <w:r w:rsidRPr="00C054D2">
        <w:rPr>
          <w:color w:val="0000FF"/>
          <w:sz w:val="18"/>
          <w:szCs w:val="21"/>
          <w:u w:val="single" w:color="0000FF"/>
          <w:lang w:eastAsia="zh-CN"/>
        </w:rPr>
        <w:t xml:space="preserve"> http://wayback.archive-it.org/7993/20170111083117/http://www.fda.gov/MedicalDevices/NewsEvents/WorkshopsConferences/ucm39</w:t>
      </w:r>
      <w:r w:rsidRPr="00C054D2">
        <w:rPr>
          <w:color w:val="0000FF"/>
          <w:sz w:val="18"/>
          <w:szCs w:val="21"/>
          <w:lang w:eastAsia="zh-CN"/>
        </w:rPr>
        <w:t xml:space="preserve"> </w:t>
      </w:r>
      <w:r w:rsidRPr="00C054D2">
        <w:rPr>
          <w:color w:val="0000FF"/>
          <w:sz w:val="18"/>
          <w:szCs w:val="21"/>
          <w:u w:val="single" w:color="0000FF"/>
          <w:lang w:eastAsia="zh-CN"/>
        </w:rPr>
        <w:t>7324.htm</w:t>
      </w:r>
    </w:p>
    <w:p w14:paraId="7144E7BE" w14:textId="77777777" w:rsidR="00C52361" w:rsidRPr="00C054D2" w:rsidRDefault="00C52361" w:rsidP="001D0CB6">
      <w:pPr>
        <w:adjustRightInd w:val="0"/>
        <w:snapToGrid w:val="0"/>
        <w:spacing w:beforeLines="50" w:before="120" w:line="300" w:lineRule="auto"/>
        <w:jc w:val="both"/>
        <w:rPr>
          <w:sz w:val="21"/>
          <w:szCs w:val="21"/>
          <w:lang w:eastAsia="zh-CN"/>
        </w:rPr>
      </w:pPr>
      <w:r w:rsidRPr="00C054D2">
        <w:rPr>
          <w:rFonts w:eastAsia="宋体"/>
          <w:sz w:val="21"/>
          <w:lang w:eastAsia="zh-CN"/>
        </w:rPr>
        <w:br w:type="page"/>
      </w:r>
    </w:p>
    <w:p w14:paraId="7B7B6173" w14:textId="77777777" w:rsidR="00950100" w:rsidRPr="00C054D2" w:rsidRDefault="00C52361" w:rsidP="00B840D0">
      <w:pPr>
        <w:pStyle w:val="a3"/>
        <w:adjustRightInd w:val="0"/>
        <w:snapToGrid w:val="0"/>
        <w:spacing w:beforeLines="50" w:before="120" w:line="300" w:lineRule="auto"/>
        <w:ind w:left="843" w:hangingChars="300" w:hanging="843"/>
        <w:jc w:val="both"/>
        <w:outlineLvl w:val="0"/>
        <w:rPr>
          <w:b/>
          <w:sz w:val="28"/>
          <w:szCs w:val="21"/>
          <w:lang w:eastAsia="zh-CN"/>
        </w:rPr>
      </w:pPr>
      <w:bookmarkStart w:id="6" w:name="_Toc91865693"/>
      <w:r w:rsidRPr="00C054D2">
        <w:rPr>
          <w:rFonts w:eastAsia="宋体"/>
          <w:b/>
          <w:sz w:val="28"/>
          <w:lang w:eastAsia="zh-CN"/>
        </w:rPr>
        <w:lastRenderedPageBreak/>
        <w:t>III.</w:t>
      </w:r>
      <w:r w:rsidRPr="00C054D2">
        <w:rPr>
          <w:rFonts w:eastAsia="宋体"/>
          <w:b/>
          <w:lang w:eastAsia="zh-CN"/>
        </w:rPr>
        <w:tab/>
      </w:r>
      <w:r w:rsidRPr="00C054D2">
        <w:rPr>
          <w:rFonts w:eastAsia="宋体"/>
          <w:b/>
          <w:sz w:val="28"/>
          <w:lang w:eastAsia="zh-CN"/>
        </w:rPr>
        <w:t>综述</w:t>
      </w:r>
      <w:bookmarkEnd w:id="6"/>
    </w:p>
    <w:p w14:paraId="47567BAD" w14:textId="3A8EFF4C" w:rsidR="00C52361" w:rsidRPr="00C054D2" w:rsidRDefault="00F45C16" w:rsidP="001D0CB6">
      <w:pPr>
        <w:pStyle w:val="a3"/>
        <w:adjustRightInd w:val="0"/>
        <w:snapToGrid w:val="0"/>
        <w:spacing w:beforeLines="50" w:before="120" w:line="300" w:lineRule="auto"/>
        <w:jc w:val="both"/>
        <w:rPr>
          <w:sz w:val="21"/>
          <w:szCs w:val="21"/>
          <w:lang w:eastAsia="zh-CN"/>
        </w:rPr>
      </w:pPr>
      <w:r w:rsidRPr="00C054D2">
        <w:rPr>
          <w:rFonts w:eastAsia="宋体"/>
          <w:sz w:val="21"/>
          <w:lang w:eastAsia="zh-CN"/>
        </w:rPr>
        <w:t>采用</w:t>
      </w:r>
      <w:r w:rsidRPr="00C054D2">
        <w:rPr>
          <w:rFonts w:eastAsia="宋体"/>
          <w:sz w:val="21"/>
          <w:lang w:eastAsia="zh-CN"/>
        </w:rPr>
        <w:t>AM</w:t>
      </w:r>
      <w:r w:rsidRPr="00C054D2">
        <w:rPr>
          <w:rFonts w:eastAsia="宋体"/>
          <w:sz w:val="21"/>
          <w:lang w:eastAsia="zh-CN"/>
        </w:rPr>
        <w:t>技术制造的器械所需的信息、表征和检测可能取决于多种因素，包括但不限于是否为植入物、</w:t>
      </w:r>
      <w:r w:rsidR="002A41C8">
        <w:rPr>
          <w:rFonts w:eastAsia="宋体" w:hint="eastAsia"/>
          <w:sz w:val="21"/>
          <w:lang w:eastAsia="zh-CN"/>
        </w:rPr>
        <w:t>工具</w:t>
      </w:r>
      <w:r w:rsidRPr="00C054D2">
        <w:rPr>
          <w:rFonts w:eastAsia="宋体"/>
          <w:sz w:val="21"/>
          <w:lang w:eastAsia="zh-CN"/>
        </w:rPr>
        <w:t>、是一次性还是可重复使用、承重</w:t>
      </w:r>
      <w:r w:rsidR="002A41C8">
        <w:rPr>
          <w:rFonts w:eastAsia="宋体" w:hint="eastAsia"/>
          <w:sz w:val="21"/>
          <w:lang w:eastAsia="zh-CN"/>
        </w:rPr>
        <w:t>，</w:t>
      </w:r>
      <w:r w:rsidRPr="00C054D2">
        <w:rPr>
          <w:rFonts w:eastAsia="宋体"/>
          <w:sz w:val="21"/>
          <w:lang w:eastAsia="zh-CN"/>
        </w:rPr>
        <w:t>和</w:t>
      </w:r>
      <w:r w:rsidRPr="00C054D2">
        <w:rPr>
          <w:rFonts w:eastAsia="宋体"/>
          <w:sz w:val="21"/>
          <w:lang w:eastAsia="zh-CN"/>
        </w:rPr>
        <w:t>/</w:t>
      </w:r>
      <w:r w:rsidRPr="00C054D2">
        <w:rPr>
          <w:rFonts w:eastAsia="宋体"/>
          <w:sz w:val="21"/>
          <w:lang w:eastAsia="zh-CN"/>
        </w:rPr>
        <w:t>或是预定的标准尺寸器械还是患者匹配器械。本指南概述了在设计开发、生产工艺、工艺确认、半成品和最终成品器械检测阶段应考虑的</w:t>
      </w:r>
      <w:r w:rsidRPr="00C054D2">
        <w:rPr>
          <w:rFonts w:eastAsia="宋体"/>
          <w:sz w:val="21"/>
          <w:lang w:eastAsia="zh-CN"/>
        </w:rPr>
        <w:t>AM</w:t>
      </w:r>
      <w:r w:rsidRPr="00C054D2">
        <w:rPr>
          <w:rFonts w:eastAsia="宋体"/>
          <w:sz w:val="21"/>
          <w:lang w:eastAsia="zh-CN"/>
        </w:rPr>
        <w:t>器械技术方面的问题。</w:t>
      </w:r>
      <w:r w:rsidRPr="00C054D2">
        <w:rPr>
          <w:rFonts w:eastAsia="宋体"/>
          <w:b/>
          <w:sz w:val="21"/>
          <w:lang w:eastAsia="zh-CN"/>
        </w:rPr>
        <w:t>考虑到</w:t>
      </w:r>
      <w:r w:rsidRPr="00C054D2">
        <w:rPr>
          <w:rFonts w:eastAsia="宋体"/>
          <w:b/>
          <w:sz w:val="21"/>
          <w:lang w:eastAsia="zh-CN"/>
        </w:rPr>
        <w:t>AM</w:t>
      </w:r>
      <w:r w:rsidRPr="00C054D2">
        <w:rPr>
          <w:rFonts w:eastAsia="宋体"/>
          <w:b/>
          <w:sz w:val="21"/>
          <w:lang w:eastAsia="zh-CN"/>
        </w:rPr>
        <w:t>技术、材料</w:t>
      </w:r>
      <w:proofErr w:type="gramStart"/>
      <w:r w:rsidRPr="00C054D2">
        <w:rPr>
          <w:rFonts w:eastAsia="宋体"/>
          <w:b/>
          <w:sz w:val="21"/>
          <w:lang w:eastAsia="zh-CN"/>
        </w:rPr>
        <w:t>和增材制造</w:t>
      </w:r>
      <w:proofErr w:type="gramEnd"/>
      <w:r w:rsidRPr="00C054D2">
        <w:rPr>
          <w:rFonts w:eastAsia="宋体"/>
          <w:b/>
          <w:sz w:val="21"/>
          <w:lang w:eastAsia="zh-CN"/>
        </w:rPr>
        <w:t>器械的多样性，本文件中所述的考虑因素并非全部适用于每种器械。</w:t>
      </w:r>
      <w:r w:rsidRPr="00C054D2">
        <w:rPr>
          <w:rFonts w:eastAsia="宋体"/>
          <w:sz w:val="21"/>
          <w:lang w:eastAsia="zh-CN"/>
        </w:rPr>
        <w:t>应根据所使用的材料和技术以及器械的预期用途以确定和论证</w:t>
      </w:r>
      <w:r w:rsidR="005E0A13" w:rsidRPr="005E0A13">
        <w:rPr>
          <w:rFonts w:eastAsia="宋体" w:hint="eastAsia"/>
          <w:sz w:val="21"/>
          <w:lang w:eastAsia="zh-CN"/>
        </w:rPr>
        <w:t>适用于器械</w:t>
      </w:r>
      <w:r w:rsidR="005E0A13">
        <w:rPr>
          <w:rFonts w:eastAsia="宋体" w:hint="eastAsia"/>
          <w:sz w:val="21"/>
          <w:lang w:eastAsia="zh-CN"/>
        </w:rPr>
        <w:t>的</w:t>
      </w:r>
      <w:r w:rsidRPr="00C054D2">
        <w:rPr>
          <w:rFonts w:eastAsia="宋体"/>
          <w:sz w:val="21"/>
          <w:lang w:eastAsia="zh-CN"/>
        </w:rPr>
        <w:t>考虑因素。例如，通过钛粉末床熔融制成的器械不需要考虑液体材料或聚合物。</w:t>
      </w:r>
    </w:p>
    <w:p w14:paraId="5BD38246" w14:textId="42E9EC1D" w:rsidR="00950100" w:rsidRPr="00C054D2" w:rsidRDefault="00F45C16" w:rsidP="001D0CB6">
      <w:pPr>
        <w:pStyle w:val="a3"/>
        <w:adjustRightInd w:val="0"/>
        <w:snapToGrid w:val="0"/>
        <w:spacing w:beforeLines="50" w:before="120" w:line="300" w:lineRule="auto"/>
        <w:jc w:val="both"/>
        <w:rPr>
          <w:sz w:val="21"/>
          <w:szCs w:val="21"/>
          <w:lang w:eastAsia="zh-CN"/>
        </w:rPr>
      </w:pPr>
      <w:r w:rsidRPr="00C054D2">
        <w:rPr>
          <w:rFonts w:eastAsia="宋体"/>
          <w:sz w:val="21"/>
          <w:lang w:eastAsia="zh-CN"/>
        </w:rPr>
        <w:t>同样，</w:t>
      </w:r>
      <w:r w:rsidRPr="00C054D2">
        <w:rPr>
          <w:rFonts w:eastAsia="宋体"/>
          <w:sz w:val="21"/>
          <w:lang w:eastAsia="zh-CN"/>
        </w:rPr>
        <w:t>AM</w:t>
      </w:r>
      <w:r w:rsidRPr="00C054D2">
        <w:rPr>
          <w:rFonts w:eastAsia="宋体"/>
          <w:sz w:val="21"/>
          <w:lang w:eastAsia="zh-CN"/>
        </w:rPr>
        <w:t>器械的上市前申请中预计不会涉及所有考虑因素。预计</w:t>
      </w:r>
      <w:r w:rsidRPr="00C054D2">
        <w:rPr>
          <w:rFonts w:eastAsia="宋体"/>
          <w:sz w:val="21"/>
          <w:lang w:eastAsia="zh-CN"/>
        </w:rPr>
        <w:t>AM</w:t>
      </w:r>
      <w:r w:rsidRPr="00C054D2">
        <w:rPr>
          <w:rFonts w:eastAsia="宋体"/>
          <w:sz w:val="21"/>
          <w:lang w:eastAsia="zh-CN"/>
        </w:rPr>
        <w:t>器械通常会</w:t>
      </w:r>
      <w:r w:rsidR="00CB52EB">
        <w:rPr>
          <w:rFonts w:eastAsia="宋体" w:hint="eastAsia"/>
          <w:sz w:val="21"/>
          <w:lang w:eastAsia="zh-CN"/>
        </w:rPr>
        <w:t>采用与同类型非</w:t>
      </w:r>
      <w:r w:rsidR="00CB52EB">
        <w:rPr>
          <w:rFonts w:eastAsia="宋体" w:hint="eastAsia"/>
          <w:sz w:val="21"/>
          <w:lang w:eastAsia="zh-CN"/>
        </w:rPr>
        <w:t>A</w:t>
      </w:r>
      <w:r w:rsidR="00CB52EB">
        <w:rPr>
          <w:rFonts w:eastAsia="宋体"/>
          <w:sz w:val="21"/>
          <w:lang w:eastAsia="zh-CN"/>
        </w:rPr>
        <w:t>M</w:t>
      </w:r>
      <w:r w:rsidR="00CB52EB">
        <w:rPr>
          <w:rFonts w:eastAsia="宋体" w:hint="eastAsia"/>
          <w:sz w:val="21"/>
          <w:lang w:eastAsia="zh-CN"/>
        </w:rPr>
        <w:t>器械相同的监管要求和递交，如分类和</w:t>
      </w:r>
      <w:r w:rsidR="00CB52EB">
        <w:rPr>
          <w:rFonts w:eastAsia="宋体" w:hint="eastAsia"/>
          <w:sz w:val="21"/>
          <w:lang w:eastAsia="zh-CN"/>
        </w:rPr>
        <w:t>/</w:t>
      </w:r>
      <w:r w:rsidR="00CB52EB">
        <w:rPr>
          <w:rFonts w:eastAsia="宋体" w:hint="eastAsia"/>
          <w:sz w:val="21"/>
          <w:lang w:eastAsia="zh-CN"/>
        </w:rPr>
        <w:t>或监管。</w:t>
      </w:r>
      <w:r w:rsidRPr="00C054D2">
        <w:rPr>
          <w:rFonts w:eastAsia="宋体"/>
          <w:sz w:val="21"/>
          <w:lang w:eastAsia="zh-CN"/>
        </w:rPr>
        <w:t>。在极少数情况下，</w:t>
      </w:r>
      <w:r w:rsidRPr="00C054D2">
        <w:rPr>
          <w:rFonts w:eastAsia="宋体"/>
          <w:sz w:val="21"/>
          <w:lang w:eastAsia="zh-CN"/>
        </w:rPr>
        <w:t>AM</w:t>
      </w:r>
      <w:r w:rsidRPr="00C054D2">
        <w:rPr>
          <w:rFonts w:eastAsia="宋体"/>
          <w:sz w:val="21"/>
          <w:lang w:eastAsia="zh-CN"/>
        </w:rPr>
        <w:t>可能会</w:t>
      </w:r>
      <w:r w:rsidR="00CB52EB">
        <w:rPr>
          <w:rFonts w:eastAsia="宋体" w:hint="eastAsia"/>
          <w:sz w:val="21"/>
          <w:lang w:eastAsia="zh-CN"/>
        </w:rPr>
        <w:t>引起</w:t>
      </w:r>
      <w:r w:rsidRPr="00C054D2">
        <w:rPr>
          <w:rFonts w:eastAsia="宋体"/>
          <w:sz w:val="21"/>
          <w:lang w:eastAsia="zh-CN"/>
        </w:rPr>
        <w:t>不同的安全性和</w:t>
      </w:r>
      <w:r w:rsidRPr="00C054D2">
        <w:rPr>
          <w:rFonts w:eastAsia="宋体"/>
          <w:sz w:val="21"/>
          <w:lang w:eastAsia="zh-CN"/>
        </w:rPr>
        <w:t>/</w:t>
      </w:r>
      <w:r w:rsidRPr="00C054D2">
        <w:rPr>
          <w:rFonts w:eastAsia="宋体"/>
          <w:sz w:val="21"/>
          <w:lang w:eastAsia="zh-CN"/>
        </w:rPr>
        <w:t>或有效性问题。此外，本指南仅涉及与</w:t>
      </w:r>
      <w:r w:rsidRPr="00C054D2">
        <w:rPr>
          <w:rFonts w:eastAsia="宋体"/>
          <w:sz w:val="21"/>
          <w:lang w:eastAsia="zh-CN"/>
        </w:rPr>
        <w:t>AM</w:t>
      </w:r>
      <w:r w:rsidRPr="00C054D2">
        <w:rPr>
          <w:rFonts w:eastAsia="宋体"/>
          <w:sz w:val="21"/>
          <w:lang w:eastAsia="zh-CN"/>
        </w:rPr>
        <w:t>工艺相关的制造考虑因素。如果不清楚</w:t>
      </w:r>
      <w:r w:rsidRPr="00C054D2">
        <w:rPr>
          <w:rFonts w:eastAsia="宋体"/>
          <w:sz w:val="21"/>
          <w:lang w:eastAsia="zh-CN"/>
        </w:rPr>
        <w:t>AM</w:t>
      </w:r>
      <w:r w:rsidRPr="00C054D2">
        <w:rPr>
          <w:rFonts w:eastAsia="宋体"/>
          <w:sz w:val="21"/>
          <w:lang w:eastAsia="zh-CN"/>
        </w:rPr>
        <w:t>器械的上市前申请中应提供</w:t>
      </w:r>
      <w:r w:rsidR="005E0A13">
        <w:rPr>
          <w:rFonts w:eastAsia="宋体" w:hint="eastAsia"/>
          <w:sz w:val="21"/>
          <w:lang w:eastAsia="zh-CN"/>
        </w:rPr>
        <w:t>的</w:t>
      </w:r>
      <w:r w:rsidRPr="00C054D2">
        <w:rPr>
          <w:rFonts w:eastAsia="宋体"/>
          <w:sz w:val="21"/>
          <w:lang w:eastAsia="zh-CN"/>
        </w:rPr>
        <w:t>技术信息，本机构强烈建议制造商通过预申请流程与</w:t>
      </w:r>
      <w:r w:rsidRPr="00C054D2">
        <w:rPr>
          <w:rFonts w:eastAsia="宋体"/>
          <w:sz w:val="21"/>
          <w:lang w:eastAsia="zh-CN"/>
        </w:rPr>
        <w:t>CDRH</w:t>
      </w:r>
      <w:r w:rsidRPr="00C054D2">
        <w:rPr>
          <w:rFonts w:eastAsia="宋体"/>
          <w:sz w:val="21"/>
          <w:lang w:eastAsia="zh-CN"/>
        </w:rPr>
        <w:t>或</w:t>
      </w:r>
      <w:r w:rsidRPr="00C054D2">
        <w:rPr>
          <w:rFonts w:eastAsia="宋体"/>
          <w:sz w:val="21"/>
          <w:lang w:eastAsia="zh-CN"/>
        </w:rPr>
        <w:t>CBER</w:t>
      </w:r>
      <w:r w:rsidRPr="00C054D2">
        <w:rPr>
          <w:rFonts w:eastAsia="宋体"/>
          <w:sz w:val="21"/>
          <w:lang w:eastAsia="zh-CN"/>
        </w:rPr>
        <w:t>沟通，以获得更详细的反馈。如需了解更多信息，请参阅</w:t>
      </w:r>
      <w:r w:rsidRPr="00C054D2">
        <w:rPr>
          <w:rFonts w:eastAsia="宋体"/>
          <w:sz w:val="21"/>
          <w:lang w:eastAsia="zh-CN"/>
        </w:rPr>
        <w:t>FDA</w:t>
      </w:r>
      <w:r w:rsidRPr="00C054D2">
        <w:rPr>
          <w:rFonts w:eastAsia="宋体"/>
          <w:sz w:val="21"/>
          <w:lang w:eastAsia="zh-CN"/>
        </w:rPr>
        <w:t>指南文件《医疗器械申请的反馈请求：预申请计划和与</w:t>
      </w:r>
      <w:r w:rsidR="00A870B8">
        <w:rPr>
          <w:rFonts w:eastAsia="宋体"/>
          <w:sz w:val="21"/>
          <w:lang w:eastAsia="zh-CN"/>
        </w:rPr>
        <w:t>美国食品药品监督管理局</w:t>
      </w:r>
      <w:r w:rsidRPr="00C054D2">
        <w:rPr>
          <w:rFonts w:eastAsia="宋体"/>
          <w:sz w:val="21"/>
          <w:lang w:eastAsia="zh-CN"/>
        </w:rPr>
        <w:t>工作人员召开会议</w:t>
      </w:r>
      <w:r w:rsidRPr="00C054D2">
        <w:rPr>
          <w:rFonts w:eastAsia="宋体"/>
          <w:sz w:val="21"/>
          <w:lang w:eastAsia="zh-CN"/>
        </w:rPr>
        <w:t xml:space="preserve"> - </w:t>
      </w:r>
      <w:r w:rsidRPr="00C054D2">
        <w:rPr>
          <w:rFonts w:eastAsia="宋体"/>
          <w:sz w:val="21"/>
          <w:lang w:eastAsia="zh-CN"/>
        </w:rPr>
        <w:t>行业和</w:t>
      </w:r>
      <w:r w:rsidR="00A870B8">
        <w:rPr>
          <w:rFonts w:eastAsia="宋体"/>
          <w:sz w:val="21"/>
          <w:lang w:eastAsia="zh-CN"/>
        </w:rPr>
        <w:t>美国食品药品监督管理局</w:t>
      </w:r>
      <w:r w:rsidRPr="00C054D2">
        <w:rPr>
          <w:rFonts w:eastAsia="宋体"/>
          <w:sz w:val="21"/>
          <w:lang w:eastAsia="zh-CN"/>
        </w:rPr>
        <w:t>工作人员指南》。</w:t>
      </w:r>
      <w:r w:rsidRPr="00C054D2">
        <w:rPr>
          <w:rFonts w:eastAsia="宋体"/>
          <w:sz w:val="21"/>
          <w:vertAlign w:val="superscript"/>
          <w:lang w:eastAsia="zh-CN"/>
        </w:rPr>
        <w:t>4</w:t>
      </w:r>
    </w:p>
    <w:p w14:paraId="5C399CE2" w14:textId="77777777" w:rsidR="00BF7300" w:rsidRPr="00C054D2" w:rsidRDefault="00BF7300" w:rsidP="00C054D2">
      <w:pPr>
        <w:pStyle w:val="a3"/>
        <w:adjustRightInd w:val="0"/>
        <w:snapToGrid w:val="0"/>
        <w:spacing w:beforeLines="3300" w:before="7920" w:line="300" w:lineRule="auto"/>
        <w:jc w:val="both"/>
        <w:rPr>
          <w:rFonts w:eastAsiaTheme="minorEastAsia"/>
          <w:sz w:val="21"/>
          <w:szCs w:val="21"/>
          <w:lang w:eastAsia="zh-CN"/>
        </w:rPr>
      </w:pPr>
      <w:r w:rsidRPr="00C054D2">
        <w:rPr>
          <w:rFonts w:eastAsia="宋体"/>
          <w:sz w:val="21"/>
          <w:lang w:eastAsia="zh-CN"/>
        </w:rPr>
        <w:t>____________________</w:t>
      </w:r>
    </w:p>
    <w:p w14:paraId="294461B2" w14:textId="77777777" w:rsidR="00950100" w:rsidRPr="00C054D2" w:rsidRDefault="00F45C16" w:rsidP="00BF7300">
      <w:pPr>
        <w:adjustRightInd w:val="0"/>
        <w:snapToGrid w:val="0"/>
        <w:spacing w:beforeLines="15" w:before="36" w:line="276" w:lineRule="auto"/>
        <w:jc w:val="both"/>
        <w:rPr>
          <w:sz w:val="18"/>
          <w:szCs w:val="21"/>
          <w:lang w:eastAsia="zh-CN"/>
        </w:rPr>
      </w:pPr>
      <w:r w:rsidRPr="00C054D2">
        <w:rPr>
          <w:sz w:val="18"/>
          <w:szCs w:val="21"/>
          <w:vertAlign w:val="superscript"/>
          <w:lang w:eastAsia="zh-CN"/>
        </w:rPr>
        <w:t>4</w:t>
      </w:r>
      <w:bookmarkStart w:id="7" w:name="_bookmark6"/>
      <w:bookmarkEnd w:id="7"/>
      <w:r w:rsidRPr="00C054D2">
        <w:rPr>
          <w:color w:val="0000FF"/>
          <w:sz w:val="18"/>
          <w:szCs w:val="21"/>
          <w:u w:val="single" w:color="0000FF"/>
          <w:lang w:eastAsia="zh-CN"/>
        </w:rPr>
        <w:t>http://www.fda.gov/downloads/MedicalDevices/DeviceRegulationandGuidance/GuidanceDocuments/UCM311176.pdf</w:t>
      </w:r>
    </w:p>
    <w:p w14:paraId="3F64AA1A" w14:textId="77777777" w:rsidR="00C52361" w:rsidRPr="00C054D2" w:rsidRDefault="00C52361" w:rsidP="001D0CB6">
      <w:pPr>
        <w:adjustRightInd w:val="0"/>
        <w:snapToGrid w:val="0"/>
        <w:spacing w:beforeLines="50" w:before="120" w:line="300" w:lineRule="auto"/>
        <w:jc w:val="both"/>
        <w:rPr>
          <w:sz w:val="21"/>
          <w:szCs w:val="21"/>
          <w:lang w:eastAsia="zh-CN"/>
        </w:rPr>
      </w:pPr>
      <w:r w:rsidRPr="00C054D2">
        <w:rPr>
          <w:rFonts w:eastAsia="宋体"/>
          <w:sz w:val="21"/>
          <w:lang w:eastAsia="zh-CN"/>
        </w:rPr>
        <w:br w:type="page"/>
      </w:r>
    </w:p>
    <w:p w14:paraId="13DE8961" w14:textId="2313DECB" w:rsidR="00950100" w:rsidRPr="00C054D2" w:rsidRDefault="00F45C16" w:rsidP="001D0CB6">
      <w:pPr>
        <w:pStyle w:val="a3"/>
        <w:adjustRightInd w:val="0"/>
        <w:snapToGrid w:val="0"/>
        <w:spacing w:beforeLines="50" w:before="120" w:line="300" w:lineRule="auto"/>
        <w:jc w:val="both"/>
        <w:rPr>
          <w:sz w:val="21"/>
          <w:szCs w:val="21"/>
        </w:rPr>
      </w:pPr>
      <w:r w:rsidRPr="00C054D2">
        <w:rPr>
          <w:rFonts w:eastAsia="宋体"/>
          <w:sz w:val="21"/>
          <w:lang w:eastAsia="zh-CN"/>
        </w:rPr>
        <w:lastRenderedPageBreak/>
        <w:t>整体</w:t>
      </w:r>
      <w:r w:rsidRPr="00C054D2">
        <w:rPr>
          <w:rFonts w:eastAsia="宋体"/>
          <w:sz w:val="21"/>
          <w:lang w:eastAsia="zh-CN"/>
        </w:rPr>
        <w:t>AM</w:t>
      </w:r>
      <w:r w:rsidRPr="00C054D2">
        <w:rPr>
          <w:rFonts w:eastAsia="宋体"/>
          <w:sz w:val="21"/>
          <w:lang w:eastAsia="zh-CN"/>
        </w:rPr>
        <w:t>工艺和本指南中的相关部分参见以下流程图（图</w:t>
      </w:r>
      <w:r w:rsidRPr="00C054D2">
        <w:rPr>
          <w:rFonts w:eastAsia="宋体"/>
          <w:sz w:val="21"/>
          <w:lang w:eastAsia="zh-CN"/>
        </w:rPr>
        <w:t>1</w:t>
      </w:r>
      <w:r w:rsidRPr="00C054D2">
        <w:rPr>
          <w:rFonts w:eastAsia="宋体"/>
          <w:sz w:val="21"/>
          <w:lang w:eastAsia="zh-CN"/>
        </w:rPr>
        <w:t>）。第一步是设计工艺，包括离散预定尺寸和型号的标准设计，或基于患者自身医学图像设计患者匹配器械。器械设计转换为数字文件后，软件工作流程阶段开始，将进一步处理该文件以准备打印。优化打印参数，并将构建文件转换为机器可以处理的格式。在执行这一步骤的同时，对器械打印中使用的材料进行材料控制。打印完成后，对构建的器械或组件进行后处理（例如清洗、退火、打印后机加工、灭菌、包装和贴标）。后处理之后，最终成品器械将准备接受检测和表征。</w:t>
      </w:r>
      <w:r w:rsidR="00164B17">
        <w:rPr>
          <w:rFonts w:eastAsia="宋体" w:hint="eastAsia"/>
          <w:sz w:val="21"/>
          <w:lang w:eastAsia="zh-CN"/>
        </w:rPr>
        <w:t>质量体系应贯穿所有工艺流程</w:t>
      </w:r>
      <w:r w:rsidRPr="00C054D2">
        <w:rPr>
          <w:rFonts w:eastAsia="宋体"/>
          <w:sz w:val="21"/>
        </w:rPr>
        <w:t>。</w:t>
      </w:r>
    </w:p>
    <w:p w14:paraId="5B491139" w14:textId="77777777" w:rsidR="00C52361" w:rsidRPr="00C054D2" w:rsidRDefault="00DA5F20" w:rsidP="001D0CB6">
      <w:pPr>
        <w:pStyle w:val="a3"/>
        <w:adjustRightInd w:val="0"/>
        <w:snapToGrid w:val="0"/>
        <w:spacing w:beforeLines="50" w:before="120" w:line="300" w:lineRule="auto"/>
        <w:jc w:val="both"/>
        <w:rPr>
          <w:sz w:val="21"/>
          <w:szCs w:val="21"/>
        </w:rPr>
      </w:pPr>
      <w:r w:rsidRPr="00C054D2">
        <w:rPr>
          <w:noProof/>
          <w:sz w:val="21"/>
          <w:szCs w:val="21"/>
          <w:lang w:eastAsia="zh-CN" w:bidi="ar-SA"/>
        </w:rPr>
        <mc:AlternateContent>
          <mc:Choice Requires="wpg">
            <w:drawing>
              <wp:inline distT="0" distB="0" distL="0" distR="0" wp14:anchorId="46781C60" wp14:editId="08E575AE">
                <wp:extent cx="5741056" cy="906447"/>
                <wp:effectExtent l="0" t="0" r="12065" b="27305"/>
                <wp:docPr id="56" name="组合 56"/>
                <wp:cNvGraphicFramePr/>
                <a:graphic xmlns:a="http://schemas.openxmlformats.org/drawingml/2006/main">
                  <a:graphicData uri="http://schemas.microsoft.com/office/word/2010/wordprocessingGroup">
                    <wpg:wgp>
                      <wpg:cNvGrpSpPr/>
                      <wpg:grpSpPr>
                        <a:xfrm>
                          <a:off x="0" y="0"/>
                          <a:ext cx="5741056" cy="906447"/>
                          <a:chOff x="0" y="4445"/>
                          <a:chExt cx="5741056" cy="906447"/>
                        </a:xfrm>
                      </wpg:grpSpPr>
                      <wpg:grpSp>
                        <wpg:cNvPr id="55" name="组合 55"/>
                        <wpg:cNvGrpSpPr/>
                        <wpg:grpSpPr>
                          <a:xfrm>
                            <a:off x="0" y="4445"/>
                            <a:ext cx="5741056" cy="906447"/>
                            <a:chOff x="0" y="4445"/>
                            <a:chExt cx="5741056" cy="906447"/>
                          </a:xfrm>
                        </wpg:grpSpPr>
                        <wps:wsp>
                          <wps:cNvPr id="50" name="Text Box 37"/>
                          <wps:cNvSpPr txBox="1">
                            <a:spLocks noChangeArrowheads="1"/>
                          </wps:cNvSpPr>
                          <wps:spPr bwMode="auto">
                            <a:xfrm>
                              <a:off x="0" y="540478"/>
                              <a:ext cx="633729" cy="26724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7AD191" w14:textId="77777777" w:rsidR="00855220" w:rsidRPr="0013115D" w:rsidRDefault="00855220" w:rsidP="005C3AF9">
                                <w:pPr>
                                  <w:adjustRightInd w:val="0"/>
                                  <w:snapToGrid w:val="0"/>
                                  <w:jc w:val="center"/>
                                  <w:rPr>
                                    <w:sz w:val="21"/>
                                  </w:rPr>
                                </w:pPr>
                                <w:proofErr w:type="spellStart"/>
                                <w:r w:rsidRPr="0013115D">
                                  <w:rPr>
                                    <w:rFonts w:eastAsia="宋体" w:cs="宋体"/>
                                    <w:sz w:val="21"/>
                                  </w:rPr>
                                  <w:t>设计</w:t>
                                </w:r>
                                <w:proofErr w:type="spellEnd"/>
                              </w:p>
                            </w:txbxContent>
                          </wps:txbx>
                          <wps:bodyPr rot="0" vert="horz" wrap="square" lIns="0" tIns="0" rIns="0" bIns="0" anchor="ctr" anchorCtr="0" upright="1">
                            <a:noAutofit/>
                          </wps:bodyPr>
                        </wps:wsp>
                        <wpg:grpSp>
                          <wpg:cNvPr id="44" name="Group 31"/>
                          <wpg:cNvGrpSpPr>
                            <a:grpSpLocks/>
                          </wpg:cNvGrpSpPr>
                          <wpg:grpSpPr bwMode="auto">
                            <a:xfrm>
                              <a:off x="894992" y="4445"/>
                              <a:ext cx="1946275" cy="803275"/>
                              <a:chOff x="3237" y="368"/>
                              <a:chExt cx="3065" cy="1265"/>
                            </a:xfrm>
                          </wpg:grpSpPr>
                          <wps:wsp>
                            <wps:cNvPr id="45" name="Freeform 36"/>
                            <wps:cNvSpPr>
                              <a:spLocks/>
                            </wps:cNvSpPr>
                            <wps:spPr bwMode="auto">
                              <a:xfrm>
                                <a:off x="4776" y="583"/>
                                <a:ext cx="1228" cy="620"/>
                              </a:xfrm>
                              <a:custGeom>
                                <a:avLst/>
                                <a:gdLst>
                                  <a:gd name="T0" fmla="+- 0 4776 4776"/>
                                  <a:gd name="T1" fmla="*/ T0 w 1228"/>
                                  <a:gd name="T2" fmla="+- 0 583 583"/>
                                  <a:gd name="T3" fmla="*/ 583 h 620"/>
                                  <a:gd name="T4" fmla="+- 0 6004 4776"/>
                                  <a:gd name="T5" fmla="*/ T4 w 1228"/>
                                  <a:gd name="T6" fmla="+- 0 583 583"/>
                                  <a:gd name="T7" fmla="*/ 583 h 620"/>
                                  <a:gd name="T8" fmla="+- 0 6004 4776"/>
                                  <a:gd name="T9" fmla="*/ T8 w 1228"/>
                                  <a:gd name="T10" fmla="+- 0 1203 583"/>
                                  <a:gd name="T11" fmla="*/ 1203 h 620"/>
                                </a:gdLst>
                                <a:ahLst/>
                                <a:cxnLst>
                                  <a:cxn ang="0">
                                    <a:pos x="T1" y="T3"/>
                                  </a:cxn>
                                  <a:cxn ang="0">
                                    <a:pos x="T5" y="T7"/>
                                  </a:cxn>
                                  <a:cxn ang="0">
                                    <a:pos x="T9" y="T11"/>
                                  </a:cxn>
                                </a:cxnLst>
                                <a:rect l="0" t="0" r="r" b="b"/>
                                <a:pathLst>
                                  <a:path w="1228" h="620">
                                    <a:moveTo>
                                      <a:pt x="0" y="0"/>
                                    </a:moveTo>
                                    <a:lnTo>
                                      <a:pt x="1228" y="0"/>
                                    </a:lnTo>
                                    <a:lnTo>
                                      <a:pt x="1228" y="62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6" name="Freeform 35"/>
                            <wps:cNvSpPr>
                              <a:spLocks/>
                            </wps:cNvSpPr>
                            <wps:spPr bwMode="auto">
                              <a:xfrm>
                                <a:off x="5954" y="1103"/>
                                <a:ext cx="100" cy="100"/>
                              </a:xfrm>
                              <a:custGeom>
                                <a:avLst/>
                                <a:gdLst>
                                  <a:gd name="T0" fmla="+- 0 6054 5954"/>
                                  <a:gd name="T1" fmla="*/ T0 w 100"/>
                                  <a:gd name="T2" fmla="+- 0 1103 1103"/>
                                  <a:gd name="T3" fmla="*/ 1103 h 100"/>
                                  <a:gd name="T4" fmla="+- 0 5954 5954"/>
                                  <a:gd name="T5" fmla="*/ T4 w 100"/>
                                  <a:gd name="T6" fmla="+- 0 1103 1103"/>
                                  <a:gd name="T7" fmla="*/ 1103 h 100"/>
                                  <a:gd name="T8" fmla="+- 0 6004 5954"/>
                                  <a:gd name="T9" fmla="*/ T8 w 100"/>
                                  <a:gd name="T10" fmla="+- 0 1203 1103"/>
                                  <a:gd name="T11" fmla="*/ 1203 h 100"/>
                                  <a:gd name="T12" fmla="+- 0 6054 5954"/>
                                  <a:gd name="T13" fmla="*/ T12 w 100"/>
                                  <a:gd name="T14" fmla="+- 0 1103 1103"/>
                                  <a:gd name="T15" fmla="*/ 1103 h 100"/>
                                </a:gdLst>
                                <a:ahLst/>
                                <a:cxnLst>
                                  <a:cxn ang="0">
                                    <a:pos x="T1" y="T3"/>
                                  </a:cxn>
                                  <a:cxn ang="0">
                                    <a:pos x="T5" y="T7"/>
                                  </a:cxn>
                                  <a:cxn ang="0">
                                    <a:pos x="T9" y="T11"/>
                                  </a:cxn>
                                  <a:cxn ang="0">
                                    <a:pos x="T13" y="T15"/>
                                  </a:cxn>
                                </a:cxnLst>
                                <a:rect l="0" t="0" r="r" b="b"/>
                                <a:pathLst>
                                  <a:path w="100" h="100">
                                    <a:moveTo>
                                      <a:pt x="100" y="0"/>
                                    </a:moveTo>
                                    <a:lnTo>
                                      <a:pt x="0" y="0"/>
                                    </a:lnTo>
                                    <a:lnTo>
                                      <a:pt x="50" y="100"/>
                                    </a:lnTo>
                                    <a:lnTo>
                                      <a:pt x="1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47" name="Text Box 34"/>
                            <wps:cNvSpPr txBox="1">
                              <a:spLocks noChangeArrowheads="1"/>
                            </wps:cNvSpPr>
                            <wps:spPr bwMode="auto">
                              <a:xfrm>
                                <a:off x="5705" y="1204"/>
                                <a:ext cx="597" cy="429"/>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466567E" w14:textId="77777777" w:rsidR="00855220" w:rsidRPr="0013115D" w:rsidRDefault="00855220" w:rsidP="005C3AF9">
                                  <w:pPr>
                                    <w:adjustRightInd w:val="0"/>
                                    <w:snapToGrid w:val="0"/>
                                    <w:jc w:val="center"/>
                                    <w:rPr>
                                      <w:sz w:val="21"/>
                                    </w:rPr>
                                  </w:pPr>
                                  <w:proofErr w:type="spellStart"/>
                                  <w:r w:rsidRPr="0013115D">
                                    <w:rPr>
                                      <w:rFonts w:eastAsia="宋体" w:cs="宋体"/>
                                      <w:sz w:val="21"/>
                                    </w:rPr>
                                    <w:t>构建</w:t>
                                  </w:r>
                                  <w:proofErr w:type="spellEnd"/>
                                </w:p>
                              </w:txbxContent>
                            </wps:txbx>
                            <wps:bodyPr rot="0" vert="horz" wrap="square" lIns="0" tIns="0" rIns="0" bIns="0" anchor="ctr" anchorCtr="0" upright="1">
                              <a:noAutofit/>
                            </wps:bodyPr>
                          </wps:wsp>
                          <wps:wsp>
                            <wps:cNvPr id="48" name="Text Box 33"/>
                            <wps:cNvSpPr txBox="1">
                              <a:spLocks noChangeArrowheads="1"/>
                            </wps:cNvSpPr>
                            <wps:spPr bwMode="auto">
                              <a:xfrm>
                                <a:off x="3237" y="1204"/>
                                <a:ext cx="2056" cy="42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553362" w14:textId="77777777" w:rsidR="00855220" w:rsidRPr="0013115D" w:rsidRDefault="00855220" w:rsidP="005C3AF9">
                                  <w:pPr>
                                    <w:adjustRightInd w:val="0"/>
                                    <w:snapToGrid w:val="0"/>
                                    <w:jc w:val="center"/>
                                    <w:rPr>
                                      <w:sz w:val="21"/>
                                    </w:rPr>
                                  </w:pPr>
                                  <w:proofErr w:type="spellStart"/>
                                  <w:r w:rsidRPr="0013115D">
                                    <w:rPr>
                                      <w:rFonts w:eastAsia="宋体" w:cs="宋体"/>
                                      <w:sz w:val="21"/>
                                    </w:rPr>
                                    <w:t>软件工作流程</w:t>
                                  </w:r>
                                  <w:proofErr w:type="spellEnd"/>
                                </w:p>
                              </w:txbxContent>
                            </wps:txbx>
                            <wps:bodyPr rot="0" vert="horz" wrap="square" lIns="0" tIns="0" rIns="0" bIns="0" anchor="ctr" anchorCtr="0" upright="1">
                              <a:noAutofit/>
                            </wps:bodyPr>
                          </wps:wsp>
                          <wps:wsp>
                            <wps:cNvPr id="49" name="Text Box 32"/>
                            <wps:cNvSpPr txBox="1">
                              <a:spLocks noChangeArrowheads="1"/>
                            </wps:cNvSpPr>
                            <wps:spPr bwMode="auto">
                              <a:xfrm>
                                <a:off x="3237" y="368"/>
                                <a:ext cx="1539" cy="36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5D0F1D" w14:textId="77777777" w:rsidR="00855220" w:rsidRPr="0013115D" w:rsidRDefault="00855220" w:rsidP="005C3AF9">
                                  <w:pPr>
                                    <w:adjustRightInd w:val="0"/>
                                    <w:snapToGrid w:val="0"/>
                                    <w:jc w:val="center"/>
                                    <w:rPr>
                                      <w:sz w:val="21"/>
                                    </w:rPr>
                                  </w:pPr>
                                  <w:proofErr w:type="spellStart"/>
                                  <w:r w:rsidRPr="0013115D">
                                    <w:rPr>
                                      <w:rFonts w:eastAsia="宋体" w:cs="宋体"/>
                                      <w:sz w:val="21"/>
                                    </w:rPr>
                                    <w:t>材料控制</w:t>
                                  </w:r>
                                  <w:proofErr w:type="spellEnd"/>
                                </w:p>
                              </w:txbxContent>
                            </wps:txbx>
                            <wps:bodyPr rot="0" vert="horz" wrap="square" lIns="0" tIns="0" rIns="0" bIns="0" anchor="ctr" anchorCtr="0" upright="1">
                              <a:noAutofit/>
                            </wps:bodyPr>
                          </wps:wsp>
                        </wpg:grpSp>
                        <wps:wsp>
                          <wps:cNvPr id="43" name="Text Box 30"/>
                          <wps:cNvSpPr txBox="1">
                            <a:spLocks noChangeArrowheads="1"/>
                          </wps:cNvSpPr>
                          <wps:spPr bwMode="auto">
                            <a:xfrm>
                              <a:off x="3132712" y="540479"/>
                              <a:ext cx="980439" cy="2672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7403628" w14:textId="77777777" w:rsidR="00855220" w:rsidRPr="0013115D" w:rsidRDefault="00855220" w:rsidP="005C3AF9">
                                <w:pPr>
                                  <w:adjustRightInd w:val="0"/>
                                  <w:snapToGrid w:val="0"/>
                                  <w:jc w:val="center"/>
                                  <w:rPr>
                                    <w:sz w:val="21"/>
                                  </w:rPr>
                                </w:pPr>
                                <w:proofErr w:type="spellStart"/>
                                <w:r w:rsidRPr="0013115D">
                                  <w:rPr>
                                    <w:rFonts w:eastAsia="宋体" w:cs="宋体"/>
                                    <w:sz w:val="21"/>
                                  </w:rPr>
                                  <w:t>后处理</w:t>
                                </w:r>
                                <w:proofErr w:type="spellEnd"/>
                              </w:p>
                            </w:txbxContent>
                          </wps:txbx>
                          <wps:bodyPr rot="0" vert="horz" wrap="square" lIns="0" tIns="0" rIns="0" bIns="0" anchor="ctr" anchorCtr="0" upright="1">
                            <a:noAutofit/>
                          </wps:bodyPr>
                        </wps:wsp>
                        <wps:wsp>
                          <wps:cNvPr id="42" name="Text Box 29"/>
                          <wps:cNvSpPr txBox="1">
                            <a:spLocks noChangeArrowheads="1"/>
                          </wps:cNvSpPr>
                          <wps:spPr bwMode="auto">
                            <a:xfrm>
                              <a:off x="4444387" y="452977"/>
                              <a:ext cx="1296669" cy="4579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179BE9A" w14:textId="77777777" w:rsidR="00855220" w:rsidRPr="0013115D" w:rsidRDefault="00855220" w:rsidP="005C3AF9">
                                <w:pPr>
                                  <w:adjustRightInd w:val="0"/>
                                  <w:snapToGrid w:val="0"/>
                                  <w:jc w:val="center"/>
                                  <w:rPr>
                                    <w:sz w:val="21"/>
                                  </w:rPr>
                                </w:pPr>
                                <w:proofErr w:type="spellStart"/>
                                <w:r w:rsidRPr="0013115D">
                                  <w:rPr>
                                    <w:rFonts w:eastAsia="宋体" w:cs="宋体"/>
                                    <w:sz w:val="21"/>
                                  </w:rPr>
                                  <w:t>最终检测考虑因素</w:t>
                                </w:r>
                                <w:proofErr w:type="spellEnd"/>
                              </w:p>
                            </w:txbxContent>
                          </wps:txbx>
                          <wps:bodyPr rot="0" vert="horz" wrap="square" lIns="0" tIns="0" rIns="0" bIns="0" anchor="ctr" anchorCtr="0" upright="1">
                            <a:noAutofit/>
                          </wps:bodyPr>
                        </wps:wsp>
                      </wpg:grpSp>
                      <wpg:grpSp>
                        <wpg:cNvPr id="39" name="Group 26"/>
                        <wpg:cNvGrpSpPr>
                          <a:grpSpLocks/>
                        </wpg:cNvGrpSpPr>
                        <wpg:grpSpPr bwMode="auto">
                          <a:xfrm>
                            <a:off x="636105" y="691763"/>
                            <a:ext cx="260985" cy="63500"/>
                            <a:chOff x="2825" y="-714"/>
                            <a:chExt cx="411" cy="100"/>
                          </a:xfrm>
                        </wpg:grpSpPr>
                        <wps:wsp>
                          <wps:cNvPr id="40" name="Line 28"/>
                          <wps:cNvCnPr/>
                          <wps:spPr bwMode="auto">
                            <a:xfrm>
                              <a:off x="2825" y="-664"/>
                              <a:ext cx="411"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Freeform 27"/>
                          <wps:cNvSpPr>
                            <a:spLocks/>
                          </wps:cNvSpPr>
                          <wps:spPr bwMode="auto">
                            <a:xfrm>
                              <a:off x="3136" y="-714"/>
                              <a:ext cx="100" cy="100"/>
                            </a:xfrm>
                            <a:custGeom>
                              <a:avLst/>
                              <a:gdLst>
                                <a:gd name="T0" fmla="+- 0 3136 3136"/>
                                <a:gd name="T1" fmla="*/ T0 w 100"/>
                                <a:gd name="T2" fmla="+- 0 -714 -714"/>
                                <a:gd name="T3" fmla="*/ -714 h 100"/>
                                <a:gd name="T4" fmla="+- 0 3136 3136"/>
                                <a:gd name="T5" fmla="*/ T4 w 100"/>
                                <a:gd name="T6" fmla="+- 0 -614 -714"/>
                                <a:gd name="T7" fmla="*/ -614 h 100"/>
                                <a:gd name="T8" fmla="+- 0 3236 3136"/>
                                <a:gd name="T9" fmla="*/ T8 w 100"/>
                                <a:gd name="T10" fmla="+- 0 -664 -714"/>
                                <a:gd name="T11" fmla="*/ -664 h 100"/>
                                <a:gd name="T12" fmla="+- 0 3136 3136"/>
                                <a:gd name="T13" fmla="*/ T12 w 100"/>
                                <a:gd name="T14" fmla="+- 0 -714 -714"/>
                                <a:gd name="T15" fmla="*/ -714 h 100"/>
                              </a:gdLst>
                              <a:ahLst/>
                              <a:cxnLst>
                                <a:cxn ang="0">
                                  <a:pos x="T1" y="T3"/>
                                </a:cxn>
                                <a:cxn ang="0">
                                  <a:pos x="T5" y="T7"/>
                                </a:cxn>
                                <a:cxn ang="0">
                                  <a:pos x="T9" y="T11"/>
                                </a:cxn>
                                <a:cxn ang="0">
                                  <a:pos x="T13" y="T15"/>
                                </a:cxn>
                              </a:cxnLst>
                              <a:rect l="0" t="0" r="r" b="b"/>
                              <a:pathLst>
                                <a:path w="100" h="100">
                                  <a:moveTo>
                                    <a:pt x="0" y="0"/>
                                  </a:moveTo>
                                  <a:lnTo>
                                    <a:pt x="0" y="100"/>
                                  </a:lnTo>
                                  <a:lnTo>
                                    <a:pt x="100" y="5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grpSp>
                      <wpg:grpSp>
                        <wpg:cNvPr id="36" name="Group 23"/>
                        <wpg:cNvGrpSpPr>
                          <a:grpSpLocks/>
                        </wpg:cNvGrpSpPr>
                        <wpg:grpSpPr bwMode="auto">
                          <a:xfrm>
                            <a:off x="2202512" y="691763"/>
                            <a:ext cx="261620" cy="63500"/>
                            <a:chOff x="5299" y="-708"/>
                            <a:chExt cx="412" cy="100"/>
                          </a:xfrm>
                        </wpg:grpSpPr>
                        <wps:wsp>
                          <wps:cNvPr id="37" name="Line 25"/>
                          <wps:cNvCnPr/>
                          <wps:spPr bwMode="auto">
                            <a:xfrm>
                              <a:off x="5299" y="-658"/>
                              <a:ext cx="412"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Freeform 24"/>
                          <wps:cNvSpPr>
                            <a:spLocks/>
                          </wps:cNvSpPr>
                          <wps:spPr bwMode="auto">
                            <a:xfrm>
                              <a:off x="5611" y="-708"/>
                              <a:ext cx="100" cy="100"/>
                            </a:xfrm>
                            <a:custGeom>
                              <a:avLst/>
                              <a:gdLst>
                                <a:gd name="T0" fmla="+- 0 5611 5611"/>
                                <a:gd name="T1" fmla="*/ T0 w 100"/>
                                <a:gd name="T2" fmla="+- 0 -708 -708"/>
                                <a:gd name="T3" fmla="*/ -708 h 100"/>
                                <a:gd name="T4" fmla="+- 0 5611 5611"/>
                                <a:gd name="T5" fmla="*/ T4 w 100"/>
                                <a:gd name="T6" fmla="+- 0 -608 -708"/>
                                <a:gd name="T7" fmla="*/ -608 h 100"/>
                                <a:gd name="T8" fmla="+- 0 5711 5611"/>
                                <a:gd name="T9" fmla="*/ T8 w 100"/>
                                <a:gd name="T10" fmla="+- 0 -658 -708"/>
                                <a:gd name="T11" fmla="*/ -658 h 100"/>
                                <a:gd name="T12" fmla="+- 0 5611 5611"/>
                                <a:gd name="T13" fmla="*/ T12 w 100"/>
                                <a:gd name="T14" fmla="+- 0 -708 -708"/>
                                <a:gd name="T15" fmla="*/ -708 h 100"/>
                              </a:gdLst>
                              <a:ahLst/>
                              <a:cxnLst>
                                <a:cxn ang="0">
                                  <a:pos x="T1" y="T3"/>
                                </a:cxn>
                                <a:cxn ang="0">
                                  <a:pos x="T5" y="T7"/>
                                </a:cxn>
                                <a:cxn ang="0">
                                  <a:pos x="T9" y="T11"/>
                                </a:cxn>
                                <a:cxn ang="0">
                                  <a:pos x="T13" y="T15"/>
                                </a:cxn>
                              </a:cxnLst>
                              <a:rect l="0" t="0" r="r" b="b"/>
                              <a:pathLst>
                                <a:path w="100" h="100">
                                  <a:moveTo>
                                    <a:pt x="0" y="0"/>
                                  </a:moveTo>
                                  <a:lnTo>
                                    <a:pt x="0" y="100"/>
                                  </a:lnTo>
                                  <a:lnTo>
                                    <a:pt x="100" y="5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grpSp>
                      <wpg:grpSp>
                        <wpg:cNvPr id="33" name="Group 20"/>
                        <wpg:cNvGrpSpPr>
                          <a:grpSpLocks/>
                        </wpg:cNvGrpSpPr>
                        <wpg:grpSpPr bwMode="auto">
                          <a:xfrm>
                            <a:off x="2838616" y="691763"/>
                            <a:ext cx="301625" cy="63500"/>
                            <a:chOff x="6302" y="-717"/>
                            <a:chExt cx="475" cy="100"/>
                          </a:xfrm>
                        </wpg:grpSpPr>
                        <wps:wsp>
                          <wps:cNvPr id="34" name="Line 22"/>
                          <wps:cNvCnPr/>
                          <wps:spPr bwMode="auto">
                            <a:xfrm>
                              <a:off x="6302" y="-667"/>
                              <a:ext cx="47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Freeform 21"/>
                          <wps:cNvSpPr>
                            <a:spLocks/>
                          </wps:cNvSpPr>
                          <wps:spPr bwMode="auto">
                            <a:xfrm>
                              <a:off x="6677" y="-717"/>
                              <a:ext cx="100" cy="100"/>
                            </a:xfrm>
                            <a:custGeom>
                              <a:avLst/>
                              <a:gdLst>
                                <a:gd name="T0" fmla="+- 0 6677 6677"/>
                                <a:gd name="T1" fmla="*/ T0 w 100"/>
                                <a:gd name="T2" fmla="+- 0 -717 -717"/>
                                <a:gd name="T3" fmla="*/ -717 h 100"/>
                                <a:gd name="T4" fmla="+- 0 6677 6677"/>
                                <a:gd name="T5" fmla="*/ T4 w 100"/>
                                <a:gd name="T6" fmla="+- 0 -617 -717"/>
                                <a:gd name="T7" fmla="*/ -617 h 100"/>
                                <a:gd name="T8" fmla="+- 0 6777 6677"/>
                                <a:gd name="T9" fmla="*/ T8 w 100"/>
                                <a:gd name="T10" fmla="+- 0 -667 -717"/>
                                <a:gd name="T11" fmla="*/ -667 h 100"/>
                                <a:gd name="T12" fmla="+- 0 6677 6677"/>
                                <a:gd name="T13" fmla="*/ T12 w 100"/>
                                <a:gd name="T14" fmla="+- 0 -717 -717"/>
                                <a:gd name="T15" fmla="*/ -717 h 100"/>
                              </a:gdLst>
                              <a:ahLst/>
                              <a:cxnLst>
                                <a:cxn ang="0">
                                  <a:pos x="T1" y="T3"/>
                                </a:cxn>
                                <a:cxn ang="0">
                                  <a:pos x="T5" y="T7"/>
                                </a:cxn>
                                <a:cxn ang="0">
                                  <a:pos x="T9" y="T11"/>
                                </a:cxn>
                                <a:cxn ang="0">
                                  <a:pos x="T13" y="T15"/>
                                </a:cxn>
                              </a:cxnLst>
                              <a:rect l="0" t="0" r="r" b="b"/>
                              <a:pathLst>
                                <a:path w="100" h="100">
                                  <a:moveTo>
                                    <a:pt x="0" y="0"/>
                                  </a:moveTo>
                                  <a:lnTo>
                                    <a:pt x="0" y="100"/>
                                  </a:lnTo>
                                  <a:lnTo>
                                    <a:pt x="100" y="5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grpSp>
                      <wpg:grpSp>
                        <wpg:cNvPr id="30" name="Group 17"/>
                        <wpg:cNvGrpSpPr>
                          <a:grpSpLocks/>
                        </wpg:cNvGrpSpPr>
                        <wpg:grpSpPr bwMode="auto">
                          <a:xfrm>
                            <a:off x="4117175" y="683177"/>
                            <a:ext cx="325755" cy="63500"/>
                            <a:chOff x="8313" y="-722"/>
                            <a:chExt cx="513" cy="100"/>
                          </a:xfrm>
                        </wpg:grpSpPr>
                        <wps:wsp>
                          <wps:cNvPr id="31" name="Line 19"/>
                          <wps:cNvCnPr/>
                          <wps:spPr bwMode="auto">
                            <a:xfrm>
                              <a:off x="8313" y="-665"/>
                              <a:ext cx="513"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Freeform 18"/>
                          <wps:cNvSpPr>
                            <a:spLocks/>
                          </wps:cNvSpPr>
                          <wps:spPr bwMode="auto">
                            <a:xfrm>
                              <a:off x="8725" y="-722"/>
                              <a:ext cx="101" cy="100"/>
                            </a:xfrm>
                            <a:custGeom>
                              <a:avLst/>
                              <a:gdLst>
                                <a:gd name="T0" fmla="+- 0 8725 8725"/>
                                <a:gd name="T1" fmla="*/ T0 w 101"/>
                                <a:gd name="T2" fmla="+- 0 -721 -721"/>
                                <a:gd name="T3" fmla="*/ -721 h 100"/>
                                <a:gd name="T4" fmla="+- 0 8727 8725"/>
                                <a:gd name="T5" fmla="*/ T4 w 101"/>
                                <a:gd name="T6" fmla="+- 0 -621 -721"/>
                                <a:gd name="T7" fmla="*/ -621 h 100"/>
                                <a:gd name="T8" fmla="+- 0 8826 8725"/>
                                <a:gd name="T9" fmla="*/ T8 w 101"/>
                                <a:gd name="T10" fmla="+- 0 -673 -721"/>
                                <a:gd name="T11" fmla="*/ -673 h 100"/>
                                <a:gd name="T12" fmla="+- 0 8725 8725"/>
                                <a:gd name="T13" fmla="*/ T12 w 101"/>
                                <a:gd name="T14" fmla="+- 0 -721 -721"/>
                                <a:gd name="T15" fmla="*/ -721 h 100"/>
                              </a:gdLst>
                              <a:ahLst/>
                              <a:cxnLst>
                                <a:cxn ang="0">
                                  <a:pos x="T1" y="T3"/>
                                </a:cxn>
                                <a:cxn ang="0">
                                  <a:pos x="T5" y="T7"/>
                                </a:cxn>
                                <a:cxn ang="0">
                                  <a:pos x="T9" y="T11"/>
                                </a:cxn>
                                <a:cxn ang="0">
                                  <a:pos x="T13" y="T15"/>
                                </a:cxn>
                              </a:cxnLst>
                              <a:rect l="0" t="0" r="r" b="b"/>
                              <a:pathLst>
                                <a:path w="101" h="100">
                                  <a:moveTo>
                                    <a:pt x="0" y="0"/>
                                  </a:moveTo>
                                  <a:lnTo>
                                    <a:pt x="2" y="100"/>
                                  </a:lnTo>
                                  <a:lnTo>
                                    <a:pt x="101" y="4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grpSp>
                    </wpg:wgp>
                  </a:graphicData>
                </a:graphic>
              </wp:inline>
            </w:drawing>
          </mc:Choice>
          <mc:Fallback>
            <w:pict>
              <v:group id="组合 56" o:spid="_x0000_s1026" style="width:452.05pt;height:71.35pt;mso-position-horizontal-relative:char;mso-position-vertical-relative:line" coordorigin=",44" coordsize="57410,9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">
                <v:group id="组合 55" o:spid="_x0000_s1027" style="position:absolute;top:44;width:57410;height:9064" coordorigin=",44" coordsize="57410,90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type id="_x0000_t202" coordsize="21600,21600" o:spt="202" path="m,l,21600r21600,l21600,xe">
                    <v:stroke joinstyle="miter"/>
                    <v:path gradientshapeok="t" o:connecttype="rect"/>
                  </v:shapetype>
                  <v:shape id="Text Box 37" o:spid="_x0000_s1028" type="#_x0000_t202" style="position:absolute;top:5404;width:6337;height:26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Esk8IA&#10;AADbAAAADwAAAGRycy9kb3ducmV2LnhtbERPy04CMRTdm/gPzTVhJx0UJ2SkEDQxiMEFr/11emlH&#10;preTtsLw93Zh4vLkvKfz3rXiTCE2nhWMhgUI4trrho2C/e7tfgIiJmSNrWdScKUI89ntzRQr7S+8&#10;ofM2GZFDOFaowKbUVVLG2pLDOPQdceaOPjhMGQYjdcBLDnetfCiKUjpsODdY7OjVUn3a/jgFj+H6&#10;tTyZD/MyXh9Wi+Kz/LaTUqnBXb94BpGoT//iP/e7VvCU1+cv+QfI2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USyTwgAAANsAAAAPAAAAAAAAAAAAAAAAAJgCAABkcnMvZG93&#10;bnJldi54bWxQSwUGAAAAAAQABAD1AAAAhwMAAAAA&#10;" filled="f">
                    <v:textbox inset="0,0,0,0">
                      <w:txbxContent>
                        <w:p w14:paraId="507AD191" w14:textId="77777777" w:rsidR="00855220" w:rsidRPr="0013115D" w:rsidRDefault="00855220" w:rsidP="005C3AF9">
                          <w:pPr>
                            <w:adjustRightInd w:val="0"/>
                            <w:snapToGrid w:val="0"/>
                            <w:jc w:val="center"/>
                            <w:rPr>
                              <w:sz w:val="21"/>
                            </w:rPr>
                          </w:pPr>
                          <w:proofErr w:type="spellStart"/>
                          <w:r w:rsidRPr="0013115D">
                            <w:rPr>
                              <w:rFonts w:eastAsia="宋体" w:cs="宋体"/>
                              <w:sz w:val="21"/>
                            </w:rPr>
                            <w:t>设计</w:t>
                          </w:r>
                          <w:proofErr w:type="spellEnd"/>
                        </w:p>
                      </w:txbxContent>
                    </v:textbox>
                  </v:shape>
                  <v:group id="Group 31" o:spid="_x0000_s1029" style="position:absolute;left:8949;top:44;width:19463;height:8033" coordorigin="3237,368" coordsize="3065,12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36" o:spid="_x0000_s1030" style="position:absolute;left:4776;top:583;width:1228;height:620;visibility:visible;mso-wrap-style:square;v-text-anchor:middle" coordsize="122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1QccUA&#10;AADbAAAADwAAAGRycy9kb3ducmV2LnhtbESP3WrCQBSE7wu+w3KE3tWNUn9IXUVCAyJUiWnvD9nT&#10;JJg9G7JbjT59VxC8HGbmG2a57k0jztS52rKC8SgCQVxYXXOp4DtP3xYgnEfW2FgmBVdysF4NXpYY&#10;a3vhjM5HX4oAYRejgsr7NpbSFRUZdCPbEgfv13YGfZBdKXWHlwA3jZxE0UwarDksVNhSUlFxOv4Z&#10;Ben+Zz/Pdsni8+uQ5mme3OrrPFfqddhvPkB46v0z/GhvtYL3Kdy/hB8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HVBxxQAAANsAAAAPAAAAAAAAAAAAAAAAAJgCAABkcnMv&#10;ZG93bnJldi54bWxQSwUGAAAAAAQABAD1AAAAigMAAAAA&#10;" path="m,l1228,r,620e" filled="f" strokeweight="1pt">
                      <v:path arrowok="t" o:connecttype="custom" o:connectlocs="0,583;1228,583;1228,1203" o:connectangles="0,0,0"/>
                    </v:shape>
                    <v:shape id="Freeform 35" o:spid="_x0000_s1031" style="position:absolute;left:5954;top:1103;width:100;height:100;visibility:visible;mso-wrap-style:square;v-text-anchor:middle" coordsize="10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2OfcYA&#10;AADbAAAADwAAAGRycy9kb3ducmV2LnhtbESPQWvCQBSE74L/YXlCL6KbSJGQugkiWHoopaZqr4/s&#10;Mwlm34bsRtP++m6h0OMwM98wm3w0rbhR7xrLCuJlBIK4tLrhSsHxY79IQDiPrLG1TAq+yEGeTScb&#10;TLW984Fuha9EgLBLUUHtfZdK6cqaDLql7YiDd7G9QR9kX0nd4z3ATStXUbSWBhsOCzV2tKupvBaD&#10;UXB9rd6LUsar+fz5e3g7J+1p+IyVepiN2ycQnkb/H/5rv2gFj2v4/RJ+g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42OfcYAAADbAAAADwAAAAAAAAAAAAAAAACYAgAAZHJz&#10;L2Rvd25yZXYueG1sUEsFBgAAAAAEAAQA9QAAAIsDAAAAAA==&#10;" path="m100,l,,50,100,100,xe" fillcolor="black" stroked="f">
                      <v:path arrowok="t" o:connecttype="custom" o:connectlocs="100,1103;0,1103;50,1203;100,1103" o:connectangles="0,0,0,0"/>
                    </v:shape>
                    <v:shape id="Text Box 34" o:spid="_x0000_s1032" type="#_x0000_t202" style="position:absolute;left:5705;top:1204;width:597;height: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lOqcYA&#10;AADbAAAADwAAAGRycy9kb3ducmV2LnhtbESPT2vCQBTE7wW/w/KEXopulFZjzEakKPTSin8Oentk&#10;n0k0+zZkV02/fbdQ6HGYmd8w6aIztbhT6yrLCkbDCARxbnXFhYLDfj2IQTiPrLG2TAq+ycEi6z2l&#10;mGj74C3dd74QAcIuQQWl900ipctLMuiGtiEO3tm2Bn2QbSF1i48AN7UcR9FEGqw4LJTY0HtJ+XV3&#10;Mwo2l+vp823VfcX78SQ+vrhiduOlUs/9bjkH4anz/+G/9odW8DqF3y/hB8js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lOqcYAAADbAAAADwAAAAAAAAAAAAAAAACYAgAAZHJz&#10;L2Rvd25yZXYueG1sUEsFBgAAAAAEAAQA9QAAAIsDAAAAAA==&#10;" filled="f">
                      <v:stroke dashstyle="dash"/>
                      <v:textbox inset="0,0,0,0">
                        <w:txbxContent>
                          <w:p w14:paraId="6466567E" w14:textId="77777777" w:rsidR="00855220" w:rsidRPr="0013115D" w:rsidRDefault="00855220" w:rsidP="005C3AF9">
                            <w:pPr>
                              <w:adjustRightInd w:val="0"/>
                              <w:snapToGrid w:val="0"/>
                              <w:jc w:val="center"/>
                              <w:rPr>
                                <w:sz w:val="21"/>
                              </w:rPr>
                            </w:pPr>
                            <w:proofErr w:type="spellStart"/>
                            <w:r w:rsidRPr="0013115D">
                              <w:rPr>
                                <w:rFonts w:eastAsia="宋体" w:cs="宋体"/>
                                <w:sz w:val="21"/>
                              </w:rPr>
                              <w:t>构建</w:t>
                            </w:r>
                            <w:proofErr w:type="spellEnd"/>
                          </w:p>
                        </w:txbxContent>
                      </v:textbox>
                    </v:shape>
                    <v:shape id="Text Box 33" o:spid="_x0000_s1033" type="#_x0000_t202" style="position:absolute;left:3237;top:1204;width:2056;height: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62SMEA&#10;AADbAAAADwAAAGRycy9kb3ducmV2LnhtbERPTU8CMRC9k/gfmjHxJl2VbMhCIWhCUAMHQO/DdmxX&#10;ttNNW2H59/RgwvHlfU/nvWvFiUJsPCt4GhYgiGuvGzYKvvbLxzGImJA1tp5JwYUizGd3gylW2p95&#10;S6ddMiKHcKxQgU2pq6SMtSWHceg74sz9+OAwZRiM1AHPOdy18rkoSumw4dxgsaM3S/Vx9+cUvITL&#10;YXU0n+Z1tP7+WBSb8teOS6Ue7vvFBESiPt3E/+53rWCUx+Yv+QfI2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7+tkjBAAAA2wAAAA8AAAAAAAAAAAAAAAAAmAIAAGRycy9kb3du&#10;cmV2LnhtbFBLBQYAAAAABAAEAPUAAACGAwAAAAA=&#10;" filled="f">
                      <v:textbox inset="0,0,0,0">
                        <w:txbxContent>
                          <w:p w14:paraId="3C553362" w14:textId="77777777" w:rsidR="00855220" w:rsidRPr="0013115D" w:rsidRDefault="00855220" w:rsidP="005C3AF9">
                            <w:pPr>
                              <w:adjustRightInd w:val="0"/>
                              <w:snapToGrid w:val="0"/>
                              <w:jc w:val="center"/>
                              <w:rPr>
                                <w:sz w:val="21"/>
                              </w:rPr>
                            </w:pPr>
                            <w:proofErr w:type="spellStart"/>
                            <w:r w:rsidRPr="0013115D">
                              <w:rPr>
                                <w:rFonts w:eastAsia="宋体" w:cs="宋体"/>
                                <w:sz w:val="21"/>
                              </w:rPr>
                              <w:t>软件工作流程</w:t>
                            </w:r>
                            <w:proofErr w:type="spellEnd"/>
                          </w:p>
                        </w:txbxContent>
                      </v:textbox>
                    </v:shape>
                    <v:shape id="Text Box 32" o:spid="_x0000_s1034" type="#_x0000_t202" style="position:absolute;left:3237;top:368;width:1539;height:3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IT08UA&#10;AADbAAAADwAAAGRycy9kb3ducmV2LnhtbESPW0sDMRSE3wX/QziCbzZrLUu7Ni2tIF6oD734ftwc&#10;k7WbkyWJ7fbfNwXBx2FmvmGm89614kAhNp4V3A8KEMS11w0bBbvt890YREzIGlvPpOBEEeaz66sp&#10;VtofeU2HTTIiQzhWqMCm1FVSxtqSwzjwHXH2vn1wmLIMRuqAxwx3rRwWRSkdNpwXLHb0ZKneb36d&#10;godw+nrZm3ezHK0+3xbFR/ljx6VStzf94hFEoj79h//ar1rBaAKXL/kHyNk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shPTxQAAANsAAAAPAAAAAAAAAAAAAAAAAJgCAABkcnMv&#10;ZG93bnJldi54bWxQSwUGAAAAAAQABAD1AAAAigMAAAAA&#10;" filled="f">
                      <v:textbox inset="0,0,0,0">
                        <w:txbxContent>
                          <w:p w14:paraId="5A5D0F1D" w14:textId="77777777" w:rsidR="00855220" w:rsidRPr="0013115D" w:rsidRDefault="00855220" w:rsidP="005C3AF9">
                            <w:pPr>
                              <w:adjustRightInd w:val="0"/>
                              <w:snapToGrid w:val="0"/>
                              <w:jc w:val="center"/>
                              <w:rPr>
                                <w:sz w:val="21"/>
                              </w:rPr>
                            </w:pPr>
                            <w:proofErr w:type="spellStart"/>
                            <w:r w:rsidRPr="0013115D">
                              <w:rPr>
                                <w:rFonts w:eastAsia="宋体" w:cs="宋体"/>
                                <w:sz w:val="21"/>
                              </w:rPr>
                              <w:t>材料控制</w:t>
                            </w:r>
                            <w:proofErr w:type="spellEnd"/>
                          </w:p>
                        </w:txbxContent>
                      </v:textbox>
                    </v:shape>
                  </v:group>
                  <v:shape id="Text Box 30" o:spid="_x0000_s1035" type="#_x0000_t202" style="position:absolute;left:31327;top:5404;width:9804;height:26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okOcUA&#10;AADbAAAADwAAAGRycy9kb3ducmV2LnhtbESPT2sCMRTE7wW/Q3hCbzVrlUW2RrGF0j/Ug7a9PzfP&#10;ZHXzsiSprt++KRQ8DjPzG2a+7F0rThRi41nBeFSAIK69btgo+Pp8vpuBiAlZY+uZFFwownIxuJlj&#10;pf2ZN3TaJiMyhGOFCmxKXSVlrC05jCPfEWdv74PDlGUwUgc8Z7hr5X1RlNJhw3nBYkdPlurj9scp&#10;mITL7uVo3s3j9OP7bVWsy4OdlUrdDvvVA4hEfbqG/9uvWsF0An9f8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WiQ5xQAAANsAAAAPAAAAAAAAAAAAAAAAAJgCAABkcnMv&#10;ZG93bnJldi54bWxQSwUGAAAAAAQABAD1AAAAigMAAAAA&#10;" filled="f">
                    <v:textbox inset="0,0,0,0">
                      <w:txbxContent>
                        <w:p w14:paraId="57403628" w14:textId="77777777" w:rsidR="00855220" w:rsidRPr="0013115D" w:rsidRDefault="00855220" w:rsidP="005C3AF9">
                          <w:pPr>
                            <w:adjustRightInd w:val="0"/>
                            <w:snapToGrid w:val="0"/>
                            <w:jc w:val="center"/>
                            <w:rPr>
                              <w:sz w:val="21"/>
                            </w:rPr>
                          </w:pPr>
                          <w:proofErr w:type="spellStart"/>
                          <w:r w:rsidRPr="0013115D">
                            <w:rPr>
                              <w:rFonts w:eastAsia="宋体" w:cs="宋体"/>
                              <w:sz w:val="21"/>
                            </w:rPr>
                            <w:t>后处理</w:t>
                          </w:r>
                          <w:proofErr w:type="spellEnd"/>
                        </w:p>
                      </w:txbxContent>
                    </v:textbox>
                  </v:shape>
                  <v:shape id="Text Box 29" o:spid="_x0000_s1036" type="#_x0000_t202" style="position:absolute;left:44443;top:4529;width:12967;height:45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aBosUA&#10;AADbAAAADwAAAGRycy9kb3ducmV2LnhtbESPQWsCMRSE74X+h/AK3mq2KotsjaKC2BY91Lb3181r&#10;snXzsiSprv++KQg9DjPzDTNb9K4VJwqx8azgYViAIK69btgoeH/b3E9BxISssfVMCi4UYTG/vZlh&#10;pf2ZX+l0SEZkCMcKFdiUukrKWFtyGIe+I87elw8OU5bBSB3wnOGulaOiKKXDhvOCxY7Wlurj4ccp&#10;GIfL5/ZoXsxqsvt4Xhb78ttOS6UGd/3yEUSiPv2Hr+0nrWAygr8v+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FoGixQAAANsAAAAPAAAAAAAAAAAAAAAAAJgCAABkcnMv&#10;ZG93bnJldi54bWxQSwUGAAAAAAQABAD1AAAAigMAAAAA&#10;" filled="f">
                    <v:textbox inset="0,0,0,0">
                      <w:txbxContent>
                        <w:p w14:paraId="7179BE9A" w14:textId="77777777" w:rsidR="00855220" w:rsidRPr="0013115D" w:rsidRDefault="00855220" w:rsidP="005C3AF9">
                          <w:pPr>
                            <w:adjustRightInd w:val="0"/>
                            <w:snapToGrid w:val="0"/>
                            <w:jc w:val="center"/>
                            <w:rPr>
                              <w:sz w:val="21"/>
                            </w:rPr>
                          </w:pPr>
                          <w:proofErr w:type="spellStart"/>
                          <w:r w:rsidRPr="0013115D">
                            <w:rPr>
                              <w:rFonts w:eastAsia="宋体" w:cs="宋体"/>
                              <w:sz w:val="21"/>
                            </w:rPr>
                            <w:t>最终检测考虑因素</w:t>
                          </w:r>
                          <w:proofErr w:type="spellEnd"/>
                        </w:p>
                      </w:txbxContent>
                    </v:textbox>
                  </v:shape>
                </v:group>
                <v:group id="Group 26" o:spid="_x0000_s1037" style="position:absolute;left:6361;top:6917;width:2609;height:635" coordorigin="2825,-714" coordsize="411,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line id="Line 28" o:spid="_x0000_s1038" style="position:absolute;visibility:visible;mso-wrap-style:square" from="2825,-664" to="3236,-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3JVcEAAADbAAAADwAAAGRycy9kb3ducmV2LnhtbERPy2oCMRTdF/yHcIXuakYpUqdGKT6g&#10;4kIc/YDr5HYydXIzJFGnfr1ZCF0ezns672wjruRD7VjBcJCBIC6drrlScDys3z5AhIissXFMCv4o&#10;wHzWe5lirt2N93QtYiVSCIccFZgY21zKUBqyGAauJU7cj/MWY4K+ktrjLYXbRo6ybCwt1pwaDLa0&#10;MFSei4tVsPGn7Xl4r4w88cavmt1yEuyvUq/97usTRKQu/ouf7m+t4D2tT1/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7clVwQAAANsAAAAPAAAAAAAAAAAAAAAA&#10;AKECAABkcnMvZG93bnJldi54bWxQSwUGAAAAAAQABAD5AAAAjwMAAAAA&#10;" strokeweight="1pt"/>
                  <v:shape id="Freeform 27" o:spid="_x0000_s1039" style="position:absolute;left:3136;top:-714;width:100;height:100;visibility:visible;mso-wrap-style:square;v-text-anchor:middle" coordsize="10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QWCcYA&#10;AADbAAAADwAAAGRycy9kb3ducmV2LnhtbESPQWvCQBSE74X+h+UVepG6iUgJqZtQCkoPIpq2en1k&#10;X5Ng9m3IbjT213cFweMwM98wi3w0rThR7xrLCuJpBIK4tLrhSsH31/IlAeE8ssbWMim4kIM8e3xY&#10;YKrtmXd0KnwlAoRdigpq77tUSlfWZNBNbUccvF/bG/RB9pXUPZ4D3LRyFkWv0mDDYaHGjj5qKo/F&#10;YBQc19W2KGU8m0xWf8Nmn7Q/wyFW6vlpfH8D4Wn09/Ct/akVzGO4fgk/QG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QWCcYAAADbAAAADwAAAAAAAAAAAAAAAACYAgAAZHJz&#10;L2Rvd25yZXYueG1sUEsFBgAAAAAEAAQA9QAAAIsDAAAAAA==&#10;" path="m,l,100,100,50,,xe" fillcolor="black" stroked="f">
                    <v:path arrowok="t" o:connecttype="custom" o:connectlocs="0,-714;0,-614;100,-664;0,-714" o:connectangles="0,0,0,0"/>
                  </v:shape>
                </v:group>
                <v:group id="Group 23" o:spid="_x0000_s1040" style="position:absolute;left:22025;top:6917;width:2616;height:635" coordorigin="5299,-708" coordsize="412,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line id="Line 25" o:spid="_x0000_s1041" style="position:absolute;visibility:visible;mso-wrap-style:square" from="5299,-658" to="5711,-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IiXMMAAADbAAAADwAAAGRycy9kb3ducmV2LnhtbESP0WoCMRRE3wv+Q7gF3zRrhdauRpGq&#10;UPFB1H7AdXPdbN3cLEnUbb/eFIQ+DjNzhpnMWluLK/lQOVYw6GcgiAunKy4VfB1WvRGIEJE11o5J&#10;wQ8FmE07TxPMtbvxjq77WIoE4ZCjAhNjk0sZCkMWQ981xMk7OW8xJulLqT3eEtzW8iXLXqXFitOC&#10;wYY+DBXn/cUqWPvj5jz4LY088tov6+3iPdhvpbrP7XwMIlIb/8OP9qdWMHyD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CIlzDAAAA2wAAAA8AAAAAAAAAAAAA&#10;AAAAoQIAAGRycy9kb3ducmV2LnhtbFBLBQYAAAAABAAEAPkAAACRAwAAAAA=&#10;" strokeweight="1pt"/>
                  <v:shape id="Freeform 24" o:spid="_x0000_s1042" style="position:absolute;left:5611;top:-708;width:100;height:100;visibility:visible;mso-wrap-style:square;v-text-anchor:middle" coordsize="10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jM6cIA&#10;AADbAAAADwAAAGRycy9kb3ducmV2LnhtbERPy4rCMBTdD/gP4QpuRNMqDFKNIoLiQmSm42N7aa5t&#10;sbkpTarVr58sBmZ5OO/FqjOVeFDjSssK4nEEgjizuuRcwelnO5qBcB5ZY2WZFLzIwWrZ+1hgou2T&#10;v+mR+lyEEHYJKii8rxMpXVaQQTe2NXHgbrYx6ANscqkbfIZwU8lJFH1KgyWHhgJr2hSU3dPWKLgf&#10;8q80k/FkONy92+NlVp3ba6zUoN+t5yA8df5f/OfeawXTMDZ8CT9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WMzpwgAAANsAAAAPAAAAAAAAAAAAAAAAAJgCAABkcnMvZG93&#10;bnJldi54bWxQSwUGAAAAAAQABAD1AAAAhwMAAAAA&#10;" path="m,l,100,100,50,,xe" fillcolor="black" stroked="f">
                    <v:path arrowok="t" o:connecttype="custom" o:connectlocs="0,-708;0,-608;100,-658;0,-708" o:connectangles="0,0,0,0"/>
                  </v:shape>
                </v:group>
                <v:group id="Group 20" o:spid="_x0000_s1043" style="position:absolute;left:28386;top:6917;width:3016;height:635" coordorigin="6302,-717" coordsize="475,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line id="Line 22" o:spid="_x0000_s1044" style="position:absolute;visibility:visible;mso-wrap-style:square" from="6302,-667" to="6777,-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8K8MAAADbAAAADwAAAGRycy9kb3ducmV2LnhtbESP0WoCMRRE3wv+Q7gF3zRrLcWuRpGq&#10;UPFB1H7AdXPdbN3cLEnUbb/eFIQ+DjNzhpnMWluLK/lQOVYw6GcgiAunKy4VfB1WvRGIEJE11o5J&#10;wQ8FmE07TxPMtbvxjq77WIoE4ZCjAhNjk0sZCkMWQ981xMk7OW8xJulLqT3eEtzW8iXL3qTFitOC&#10;wYY+DBXn/cUqWPvj5jz4LY088tov6+3iPdhvpbrP7XwMIlIb/8OP9qdWMHyF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QvCvDAAAA2wAAAA8AAAAAAAAAAAAA&#10;AAAAoQIAAGRycy9kb3ducmV2LnhtbFBLBQYAAAAABAAEAPkAAACRAwAAAAA=&#10;" strokeweight="1pt"/>
                  <v:shape id="Freeform 21" o:spid="_x0000_s1045" style="position:absolute;left:6677;top:-717;width:100;height:100;visibility:visible;mso-wrap-style:square;v-text-anchor:middle" coordsize="10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ljd8YA&#10;AADbAAAADwAAAGRycy9kb3ducmV2LnhtbESPT2vCQBTE70K/w/IKXkQ3sVgkukoRFA9SNPXP9ZF9&#10;TYLZtyG70bSfvlsQPA4z8xtmvuxMJW7UuNKygngUgSDOrC45V3D8Wg+nIJxH1lhZJgU/5GC5eOnN&#10;MdH2zge6pT4XAcIuQQWF93UipcsKMuhGtiYO3rdtDPogm1zqBu8Bbio5jqJ3abDksFBgTauCsmva&#10;GgXXXb5PMxmPB4PNb/t5nlan9hIr1X/tPmYgPHX+GX60t1rB2wT+v4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1ljd8YAAADbAAAADwAAAAAAAAAAAAAAAACYAgAAZHJz&#10;L2Rvd25yZXYueG1sUEsFBgAAAAAEAAQA9QAAAIsDAAAAAA==&#10;" path="m,l,100,100,50,,xe" fillcolor="black" stroked="f">
                    <v:path arrowok="t" o:connecttype="custom" o:connectlocs="0,-717;0,-617;100,-667;0,-717" o:connectangles="0,0,0,0"/>
                  </v:shape>
                </v:group>
                <v:group id="Group 17" o:spid="_x0000_s1046" style="position:absolute;left:41171;top:6831;width:3258;height:635" coordorigin="8313,-722" coordsize="513,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line id="Line 19" o:spid="_x0000_s1047" style="position:absolute;visibility:visible;mso-wrap-style:square" from="8313,-665" to="8826,-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cfs8QAAADbAAAADwAAAGRycy9kb3ducmV2LnhtbESP0WoCMRRE34X+Q7iFvtXsVih2NUpp&#10;FSp9ELd+wHVz3axubpYk6tavN4WCj8PMnGGm89624kw+NI4V5MMMBHHldMO1gu3P8nkMIkRkja1j&#10;UvBLAeazh8EUC+0uvKFzGWuRIBwKVGBi7AopQ2XIYhi6jjh5e+ctxiR9LbXHS4LbVr5k2au02HBa&#10;MNjRh6HqWJ6sgpXffR/za23kjld+0a4/34I9KPX02L9PQETq4z383/7SCkY5/H1JP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px+zxAAAANsAAAAPAAAAAAAAAAAA&#10;AAAAAKECAABkcnMvZG93bnJldi54bWxQSwUGAAAAAAQABAD5AAAAkgMAAAAA&#10;" strokeweight="1pt"/>
                  <v:shape id="Freeform 18" o:spid="_x0000_s1048" style="position:absolute;left:8725;top:-722;width:101;height:100;visibility:visible;mso-wrap-style:square;v-text-anchor:middle" coordsize="10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49EMQA&#10;AADbAAAADwAAAGRycy9kb3ducmV2LnhtbESPT4vCMBTE7wt+h/AEb5pWUZeuUVRU9iL4Zw8eH82z&#10;Ldu8lCbW6qffCMIeh5n5DTNbtKYUDdWusKwgHkQgiFOrC84U/Jy3/U8QziNrLC2Tggc5WMw7HzNM&#10;tL3zkZqTz0SAsEtQQe59lUjp0pwMuoGtiIN3tbVBH2SdSV3jPcBNKYdRNJEGCw4LOVa0zin9Pd2M&#10;grE7XC7xZPrU5Xm1S3F/jeJNo1Sv2y6/QHhq/X/43f7WCkZDeH0JP0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PRDEAAAA2wAAAA8AAAAAAAAAAAAAAAAAmAIAAGRycy9k&#10;b3ducmV2LnhtbFBLBQYAAAAABAAEAPUAAACJAwAAAAA=&#10;" path="m,l2,100,101,48,,xe" fillcolor="black" stroked="f">
                    <v:path arrowok="t" o:connecttype="custom" o:connectlocs="0,-721;2,-621;101,-673;0,-721" o:connectangles="0,0,0,0"/>
                  </v:shape>
                </v:group>
                <w10:anchorlock/>
              </v:group>
            </w:pict>
          </mc:Fallback>
        </mc:AlternateContent>
      </w:r>
    </w:p>
    <w:p w14:paraId="1D26A062" w14:textId="77777777" w:rsidR="00C52361" w:rsidRPr="00C054D2" w:rsidRDefault="00F45C16" w:rsidP="001D0CB6">
      <w:pPr>
        <w:adjustRightInd w:val="0"/>
        <w:snapToGrid w:val="0"/>
        <w:spacing w:beforeLines="50" w:before="120" w:line="300" w:lineRule="auto"/>
        <w:jc w:val="both"/>
        <w:rPr>
          <w:sz w:val="21"/>
          <w:szCs w:val="21"/>
          <w:lang w:eastAsia="zh-CN"/>
        </w:rPr>
      </w:pPr>
      <w:r w:rsidRPr="00C054D2">
        <w:rPr>
          <w:rFonts w:eastAsia="宋体"/>
          <w:b/>
          <w:sz w:val="21"/>
          <w:lang w:eastAsia="zh-CN"/>
        </w:rPr>
        <w:t>图</w:t>
      </w:r>
      <w:r w:rsidRPr="00C054D2">
        <w:rPr>
          <w:rFonts w:eastAsia="宋体"/>
          <w:b/>
          <w:sz w:val="21"/>
          <w:lang w:eastAsia="zh-CN"/>
        </w:rPr>
        <w:t>1</w:t>
      </w:r>
      <w:r w:rsidRPr="00C054D2">
        <w:rPr>
          <w:rFonts w:eastAsia="宋体"/>
          <w:b/>
          <w:sz w:val="21"/>
          <w:lang w:eastAsia="zh-CN"/>
        </w:rPr>
        <w:t>：</w:t>
      </w:r>
      <w:r w:rsidRPr="00C054D2">
        <w:rPr>
          <w:rFonts w:eastAsia="宋体"/>
          <w:sz w:val="21"/>
          <w:lang w:eastAsia="zh-CN"/>
        </w:rPr>
        <w:t>AM</w:t>
      </w:r>
      <w:r w:rsidRPr="00C054D2">
        <w:rPr>
          <w:rFonts w:eastAsia="宋体"/>
          <w:sz w:val="21"/>
          <w:lang w:eastAsia="zh-CN"/>
        </w:rPr>
        <w:t>工艺流程图</w:t>
      </w:r>
    </w:p>
    <w:p w14:paraId="6DE39FEC" w14:textId="77777777" w:rsidR="00950100" w:rsidRPr="00C054D2" w:rsidRDefault="00C52361" w:rsidP="00B840D0">
      <w:pPr>
        <w:pStyle w:val="a3"/>
        <w:adjustRightInd w:val="0"/>
        <w:snapToGrid w:val="0"/>
        <w:spacing w:beforeLines="50" w:before="120" w:line="300" w:lineRule="auto"/>
        <w:ind w:left="843" w:hangingChars="300" w:hanging="843"/>
        <w:jc w:val="both"/>
        <w:outlineLvl w:val="0"/>
        <w:rPr>
          <w:b/>
          <w:sz w:val="28"/>
          <w:szCs w:val="21"/>
          <w:lang w:eastAsia="zh-CN"/>
        </w:rPr>
      </w:pPr>
      <w:bookmarkStart w:id="8" w:name="_Toc91865694"/>
      <w:r w:rsidRPr="00C054D2">
        <w:rPr>
          <w:rFonts w:eastAsia="宋体"/>
          <w:b/>
          <w:sz w:val="28"/>
          <w:lang w:eastAsia="zh-CN"/>
        </w:rPr>
        <w:t>IV.</w:t>
      </w:r>
      <w:r w:rsidRPr="00C054D2">
        <w:rPr>
          <w:rFonts w:eastAsia="宋体"/>
          <w:b/>
          <w:lang w:eastAsia="zh-CN"/>
        </w:rPr>
        <w:tab/>
      </w:r>
      <w:r w:rsidRPr="00C054D2">
        <w:rPr>
          <w:rFonts w:eastAsia="宋体"/>
          <w:b/>
          <w:sz w:val="28"/>
          <w:lang w:eastAsia="zh-CN"/>
        </w:rPr>
        <w:t>定义</w:t>
      </w:r>
      <w:bookmarkEnd w:id="8"/>
    </w:p>
    <w:p w14:paraId="507B1625" w14:textId="77777777" w:rsidR="00C52361" w:rsidRPr="00C054D2" w:rsidRDefault="00F45C16" w:rsidP="001D0CB6">
      <w:pPr>
        <w:pStyle w:val="a3"/>
        <w:adjustRightInd w:val="0"/>
        <w:snapToGrid w:val="0"/>
        <w:spacing w:beforeLines="50" w:before="120" w:line="300" w:lineRule="auto"/>
        <w:jc w:val="both"/>
        <w:rPr>
          <w:sz w:val="21"/>
          <w:szCs w:val="21"/>
          <w:lang w:eastAsia="zh-CN"/>
        </w:rPr>
      </w:pPr>
      <w:r w:rsidRPr="00C054D2">
        <w:rPr>
          <w:rFonts w:eastAsia="宋体"/>
          <w:sz w:val="21"/>
          <w:lang w:eastAsia="zh-CN"/>
        </w:rPr>
        <w:t>以下定义适用于本指南，但可能不适用于</w:t>
      </w:r>
      <w:r w:rsidRPr="00C054D2">
        <w:rPr>
          <w:rFonts w:eastAsia="宋体"/>
          <w:sz w:val="21"/>
          <w:lang w:eastAsia="zh-CN"/>
        </w:rPr>
        <w:t>FDA</w:t>
      </w:r>
      <w:r w:rsidRPr="00C054D2">
        <w:rPr>
          <w:rFonts w:eastAsia="宋体"/>
          <w:sz w:val="21"/>
          <w:lang w:eastAsia="zh-CN"/>
        </w:rPr>
        <w:t>发布的任何其他文件。</w:t>
      </w:r>
    </w:p>
    <w:p w14:paraId="1D0D7B8F" w14:textId="77777777" w:rsidR="00C52361" w:rsidRPr="00C054D2" w:rsidRDefault="00F45C16" w:rsidP="001D0CB6">
      <w:pPr>
        <w:pStyle w:val="a3"/>
        <w:adjustRightInd w:val="0"/>
        <w:snapToGrid w:val="0"/>
        <w:spacing w:beforeLines="50" w:before="120" w:line="300" w:lineRule="auto"/>
        <w:jc w:val="both"/>
        <w:rPr>
          <w:sz w:val="21"/>
          <w:szCs w:val="21"/>
          <w:lang w:eastAsia="zh-CN"/>
        </w:rPr>
      </w:pPr>
      <w:r w:rsidRPr="00C054D2">
        <w:rPr>
          <w:rFonts w:eastAsia="宋体"/>
          <w:b/>
          <w:sz w:val="21"/>
          <w:lang w:eastAsia="zh-CN"/>
        </w:rPr>
        <w:t>AM</w:t>
      </w:r>
      <w:r w:rsidRPr="00C054D2">
        <w:rPr>
          <w:rFonts w:eastAsia="宋体"/>
          <w:b/>
          <w:sz w:val="21"/>
          <w:lang w:eastAsia="zh-CN"/>
        </w:rPr>
        <w:t>机器（机器）</w:t>
      </w:r>
      <w:r w:rsidRPr="00C054D2">
        <w:rPr>
          <w:rFonts w:eastAsia="宋体"/>
          <w:b/>
          <w:sz w:val="21"/>
          <w:lang w:eastAsia="zh-CN"/>
        </w:rPr>
        <w:t xml:space="preserve"> –</w:t>
      </w:r>
      <w:r w:rsidRPr="00C054D2">
        <w:rPr>
          <w:rFonts w:eastAsia="宋体"/>
          <w:sz w:val="21"/>
          <w:lang w:eastAsia="zh-CN"/>
        </w:rPr>
        <w:t xml:space="preserve"> “</w:t>
      </w:r>
      <w:r w:rsidRPr="00C054D2">
        <w:rPr>
          <w:rFonts w:eastAsia="宋体"/>
          <w:sz w:val="21"/>
          <w:lang w:eastAsia="zh-CN"/>
        </w:rPr>
        <w:t>增材制造生产线的一部分，包括硬件、机器控制软件、完成部件生产构建周期所需的设置软件和外围配件。</w:t>
      </w:r>
      <w:r w:rsidRPr="00C054D2">
        <w:rPr>
          <w:rFonts w:eastAsia="宋体"/>
          <w:sz w:val="21"/>
          <w:lang w:eastAsia="zh-CN"/>
        </w:rPr>
        <w:t>”</w:t>
      </w:r>
      <w:r w:rsidRPr="00C054D2">
        <w:rPr>
          <w:rFonts w:eastAsia="宋体"/>
          <w:sz w:val="21"/>
          <w:vertAlign w:val="superscript"/>
          <w:lang w:eastAsia="zh-CN"/>
        </w:rPr>
        <w:t>5</w:t>
      </w:r>
    </w:p>
    <w:p w14:paraId="2949E8EE" w14:textId="77777777" w:rsidR="00C52361" w:rsidRPr="00C054D2" w:rsidRDefault="00F45C16" w:rsidP="001D0CB6">
      <w:pPr>
        <w:adjustRightInd w:val="0"/>
        <w:snapToGrid w:val="0"/>
        <w:spacing w:beforeLines="50" w:before="120" w:line="300" w:lineRule="auto"/>
        <w:jc w:val="both"/>
        <w:rPr>
          <w:sz w:val="21"/>
          <w:szCs w:val="21"/>
          <w:lang w:eastAsia="zh-CN"/>
        </w:rPr>
      </w:pPr>
      <w:r w:rsidRPr="00C054D2">
        <w:rPr>
          <w:rFonts w:eastAsia="宋体"/>
          <w:b/>
          <w:sz w:val="21"/>
          <w:lang w:eastAsia="zh-CN"/>
        </w:rPr>
        <w:t>构建周期</w:t>
      </w:r>
      <w:r w:rsidRPr="00C054D2">
        <w:rPr>
          <w:rFonts w:eastAsia="宋体"/>
          <w:sz w:val="21"/>
          <w:lang w:eastAsia="zh-CN"/>
        </w:rPr>
        <w:t xml:space="preserve"> </w:t>
      </w:r>
      <w:r w:rsidRPr="00C054D2">
        <w:rPr>
          <w:rFonts w:eastAsia="宋体"/>
          <w:b/>
          <w:sz w:val="21"/>
          <w:lang w:eastAsia="zh-CN"/>
        </w:rPr>
        <w:t>–</w:t>
      </w:r>
      <w:r w:rsidRPr="00C054D2">
        <w:rPr>
          <w:rFonts w:eastAsia="宋体"/>
          <w:sz w:val="21"/>
          <w:lang w:eastAsia="zh-CN"/>
        </w:rPr>
        <w:t xml:space="preserve"> “</w:t>
      </w:r>
      <w:r w:rsidRPr="00C054D2">
        <w:rPr>
          <w:rFonts w:eastAsia="宋体"/>
          <w:sz w:val="21"/>
          <w:lang w:eastAsia="zh-CN"/>
        </w:rPr>
        <w:t>在</w:t>
      </w:r>
      <w:r w:rsidRPr="00C054D2">
        <w:rPr>
          <w:rFonts w:eastAsia="宋体"/>
          <w:i/>
          <w:sz w:val="21"/>
          <w:lang w:eastAsia="zh-CN"/>
        </w:rPr>
        <w:t>增材制造系统</w:t>
      </w:r>
      <w:r w:rsidRPr="00C054D2">
        <w:rPr>
          <w:rFonts w:eastAsia="宋体"/>
          <w:sz w:val="21"/>
          <w:lang w:eastAsia="zh-CN"/>
        </w:rPr>
        <w:t>的处理室中</w:t>
      </w:r>
      <w:r w:rsidRPr="00C054D2">
        <w:rPr>
          <w:rFonts w:eastAsia="宋体"/>
          <w:i/>
          <w:sz w:val="21"/>
          <w:lang w:eastAsia="zh-CN"/>
        </w:rPr>
        <w:t>分层</w:t>
      </w:r>
      <w:r w:rsidRPr="00C054D2">
        <w:rPr>
          <w:rFonts w:eastAsia="宋体"/>
          <w:sz w:val="21"/>
          <w:lang w:eastAsia="zh-CN"/>
        </w:rPr>
        <w:t>构建一个或多个组件的单个加工周期。</w:t>
      </w:r>
      <w:r w:rsidRPr="00C054D2">
        <w:rPr>
          <w:rFonts w:eastAsia="宋体"/>
          <w:sz w:val="21"/>
          <w:lang w:eastAsia="zh-CN"/>
        </w:rPr>
        <w:t>”</w:t>
      </w:r>
      <w:r w:rsidRPr="00C054D2">
        <w:rPr>
          <w:rFonts w:eastAsia="宋体"/>
          <w:sz w:val="21"/>
          <w:vertAlign w:val="superscript"/>
          <w:lang w:eastAsia="zh-CN"/>
        </w:rPr>
        <w:t>6</w:t>
      </w:r>
    </w:p>
    <w:p w14:paraId="1379ACFC" w14:textId="77777777" w:rsidR="00C52361" w:rsidRPr="00C054D2" w:rsidRDefault="00F45C16" w:rsidP="001D0CB6">
      <w:pPr>
        <w:pStyle w:val="a3"/>
        <w:adjustRightInd w:val="0"/>
        <w:snapToGrid w:val="0"/>
        <w:spacing w:beforeLines="50" w:before="120" w:line="300" w:lineRule="auto"/>
        <w:jc w:val="both"/>
        <w:rPr>
          <w:sz w:val="21"/>
          <w:szCs w:val="21"/>
          <w:lang w:eastAsia="zh-CN"/>
        </w:rPr>
      </w:pPr>
      <w:r w:rsidRPr="00C054D2">
        <w:rPr>
          <w:rFonts w:eastAsia="宋体"/>
          <w:b/>
          <w:sz w:val="21"/>
          <w:lang w:eastAsia="zh-CN"/>
        </w:rPr>
        <w:t>构建准备软件</w:t>
      </w:r>
      <w:r w:rsidRPr="00C054D2">
        <w:rPr>
          <w:rFonts w:eastAsia="宋体"/>
          <w:b/>
          <w:sz w:val="21"/>
          <w:lang w:eastAsia="zh-CN"/>
        </w:rPr>
        <w:t xml:space="preserve"> –</w:t>
      </w:r>
      <w:r w:rsidRPr="00C054D2">
        <w:rPr>
          <w:rFonts w:eastAsia="宋体"/>
          <w:sz w:val="21"/>
          <w:lang w:eastAsia="zh-CN"/>
        </w:rPr>
        <w:t xml:space="preserve"> </w:t>
      </w:r>
      <w:r w:rsidRPr="00C054D2">
        <w:rPr>
          <w:rFonts w:eastAsia="宋体"/>
          <w:sz w:val="21"/>
          <w:lang w:eastAsia="zh-CN"/>
        </w:rPr>
        <w:t>用于将数字设计转换为可用于通过</w:t>
      </w:r>
      <w:r w:rsidRPr="00C054D2">
        <w:rPr>
          <w:rFonts w:eastAsia="宋体"/>
          <w:sz w:val="21"/>
          <w:lang w:eastAsia="zh-CN"/>
        </w:rPr>
        <w:t>AM</w:t>
      </w:r>
      <w:r w:rsidRPr="00C054D2">
        <w:rPr>
          <w:rFonts w:eastAsia="宋体"/>
          <w:sz w:val="21"/>
          <w:lang w:eastAsia="zh-CN"/>
        </w:rPr>
        <w:t>工艺构建器械或组件的格式的软件。其可能包括多个软件组件。</w:t>
      </w:r>
    </w:p>
    <w:p w14:paraId="3DEDEDB4" w14:textId="77777777" w:rsidR="00C52361" w:rsidRPr="00C054D2" w:rsidRDefault="00F45C16" w:rsidP="001D0CB6">
      <w:pPr>
        <w:pStyle w:val="a3"/>
        <w:adjustRightInd w:val="0"/>
        <w:snapToGrid w:val="0"/>
        <w:spacing w:beforeLines="50" w:before="120" w:line="300" w:lineRule="auto"/>
        <w:jc w:val="both"/>
        <w:rPr>
          <w:sz w:val="21"/>
          <w:szCs w:val="21"/>
          <w:lang w:eastAsia="zh-CN"/>
        </w:rPr>
      </w:pPr>
      <w:r w:rsidRPr="00C054D2">
        <w:rPr>
          <w:rFonts w:eastAsia="宋体"/>
          <w:b/>
          <w:sz w:val="21"/>
          <w:lang w:eastAsia="zh-CN"/>
        </w:rPr>
        <w:t>设计处理软件</w:t>
      </w:r>
      <w:r w:rsidRPr="00C054D2">
        <w:rPr>
          <w:rFonts w:eastAsia="宋体"/>
          <w:b/>
          <w:sz w:val="21"/>
          <w:lang w:eastAsia="zh-CN"/>
        </w:rPr>
        <w:t xml:space="preserve"> –</w:t>
      </w:r>
      <w:r w:rsidRPr="00C054D2">
        <w:rPr>
          <w:rFonts w:eastAsia="宋体"/>
          <w:sz w:val="21"/>
          <w:lang w:eastAsia="zh-CN"/>
        </w:rPr>
        <w:t xml:space="preserve"> </w:t>
      </w:r>
      <w:r w:rsidRPr="00C054D2">
        <w:rPr>
          <w:rFonts w:eastAsia="宋体"/>
          <w:sz w:val="21"/>
          <w:lang w:eastAsia="zh-CN"/>
        </w:rPr>
        <w:t>允许针对特定情况（例如患者匹配）修改医疗器械设计的计算机程序。其可能包括多个软件组件。</w:t>
      </w:r>
    </w:p>
    <w:p w14:paraId="6BC4E808" w14:textId="77777777" w:rsidR="005C3AF9" w:rsidRPr="00C054D2" w:rsidRDefault="005C3AF9" w:rsidP="00C054D2">
      <w:pPr>
        <w:pStyle w:val="a3"/>
        <w:adjustRightInd w:val="0"/>
        <w:snapToGrid w:val="0"/>
        <w:spacing w:beforeLines="2050" w:before="4920" w:line="300" w:lineRule="auto"/>
        <w:jc w:val="both"/>
        <w:rPr>
          <w:rFonts w:eastAsiaTheme="minorEastAsia"/>
          <w:sz w:val="21"/>
          <w:szCs w:val="21"/>
          <w:lang w:eastAsia="zh-CN"/>
        </w:rPr>
      </w:pPr>
      <w:r w:rsidRPr="00C054D2">
        <w:rPr>
          <w:rFonts w:eastAsia="宋体"/>
          <w:sz w:val="21"/>
          <w:lang w:eastAsia="zh-CN"/>
        </w:rPr>
        <w:t>____________________</w:t>
      </w:r>
    </w:p>
    <w:p w14:paraId="7C066C58" w14:textId="77777777" w:rsidR="00950100" w:rsidRPr="00C054D2" w:rsidRDefault="00F45C16" w:rsidP="005C3AF9">
      <w:pPr>
        <w:adjustRightInd w:val="0"/>
        <w:snapToGrid w:val="0"/>
        <w:spacing w:beforeLines="15" w:before="36" w:line="276" w:lineRule="auto"/>
        <w:jc w:val="both"/>
        <w:rPr>
          <w:i/>
          <w:sz w:val="18"/>
          <w:szCs w:val="21"/>
          <w:lang w:eastAsia="zh-CN"/>
        </w:rPr>
      </w:pPr>
      <w:r w:rsidRPr="00C054D2">
        <w:rPr>
          <w:rFonts w:eastAsia="宋体"/>
          <w:sz w:val="18"/>
          <w:vertAlign w:val="superscript"/>
          <w:lang w:eastAsia="zh-CN"/>
        </w:rPr>
        <w:t>5</w:t>
      </w:r>
      <w:r w:rsidRPr="00C054D2">
        <w:rPr>
          <w:rFonts w:eastAsia="宋体"/>
          <w:sz w:val="18"/>
          <w:lang w:eastAsia="zh-CN"/>
        </w:rPr>
        <w:t xml:space="preserve">ISO/ASTM 52900 </w:t>
      </w:r>
      <w:proofErr w:type="gramStart"/>
      <w:r w:rsidRPr="00C054D2">
        <w:rPr>
          <w:rFonts w:eastAsia="宋体"/>
          <w:sz w:val="18"/>
          <w:lang w:eastAsia="zh-CN"/>
        </w:rPr>
        <w:t>增材制造</w:t>
      </w:r>
      <w:proofErr w:type="gramEnd"/>
      <w:r w:rsidRPr="00C054D2">
        <w:rPr>
          <w:rFonts w:eastAsia="宋体"/>
          <w:sz w:val="18"/>
          <w:lang w:eastAsia="zh-CN"/>
        </w:rPr>
        <w:t xml:space="preserve"> — </w:t>
      </w:r>
      <w:r w:rsidRPr="00C054D2">
        <w:rPr>
          <w:rFonts w:eastAsia="宋体"/>
          <w:sz w:val="18"/>
          <w:lang w:eastAsia="zh-CN"/>
        </w:rPr>
        <w:t>一般原则</w:t>
      </w:r>
      <w:r w:rsidRPr="00C054D2">
        <w:rPr>
          <w:rFonts w:eastAsia="宋体"/>
          <w:sz w:val="18"/>
          <w:lang w:eastAsia="zh-CN"/>
        </w:rPr>
        <w:t xml:space="preserve"> — </w:t>
      </w:r>
      <w:r w:rsidRPr="00C054D2">
        <w:rPr>
          <w:rFonts w:eastAsia="宋体"/>
          <w:sz w:val="18"/>
          <w:lang w:eastAsia="zh-CN"/>
        </w:rPr>
        <w:t>术语</w:t>
      </w:r>
    </w:p>
    <w:p w14:paraId="1D776C79" w14:textId="77777777" w:rsidR="00C52361" w:rsidRPr="00C054D2" w:rsidRDefault="00F45C16" w:rsidP="00C054D2">
      <w:pPr>
        <w:adjustRightInd w:val="0"/>
        <w:snapToGrid w:val="0"/>
        <w:spacing w:beforeLines="15" w:before="36" w:line="276" w:lineRule="auto"/>
        <w:jc w:val="both"/>
        <w:rPr>
          <w:sz w:val="21"/>
          <w:szCs w:val="21"/>
          <w:lang w:eastAsia="zh-CN"/>
        </w:rPr>
      </w:pPr>
      <w:r w:rsidRPr="00C054D2">
        <w:rPr>
          <w:rFonts w:eastAsia="宋体"/>
          <w:sz w:val="18"/>
          <w:vertAlign w:val="superscript"/>
          <w:lang w:eastAsia="zh-CN"/>
        </w:rPr>
        <w:t>6</w:t>
      </w:r>
      <w:r w:rsidRPr="00C054D2">
        <w:rPr>
          <w:rFonts w:eastAsia="宋体"/>
          <w:sz w:val="18"/>
          <w:lang w:eastAsia="zh-CN"/>
        </w:rPr>
        <w:t xml:space="preserve">ISO/ASTM 52900 </w:t>
      </w:r>
      <w:proofErr w:type="gramStart"/>
      <w:r w:rsidRPr="00C054D2">
        <w:rPr>
          <w:rFonts w:eastAsia="宋体"/>
          <w:sz w:val="18"/>
          <w:lang w:eastAsia="zh-CN"/>
        </w:rPr>
        <w:t>增材制造</w:t>
      </w:r>
      <w:proofErr w:type="gramEnd"/>
      <w:r w:rsidRPr="00C054D2">
        <w:rPr>
          <w:rFonts w:eastAsia="宋体"/>
          <w:sz w:val="18"/>
          <w:lang w:eastAsia="zh-CN"/>
        </w:rPr>
        <w:t xml:space="preserve"> — </w:t>
      </w:r>
      <w:r w:rsidRPr="00C054D2">
        <w:rPr>
          <w:rFonts w:eastAsia="宋体"/>
          <w:sz w:val="18"/>
          <w:lang w:eastAsia="zh-CN"/>
        </w:rPr>
        <w:t>一般原则</w:t>
      </w:r>
      <w:r w:rsidRPr="00C054D2">
        <w:rPr>
          <w:rFonts w:eastAsia="宋体"/>
          <w:sz w:val="18"/>
          <w:lang w:eastAsia="zh-CN"/>
        </w:rPr>
        <w:t xml:space="preserve"> — </w:t>
      </w:r>
      <w:r w:rsidRPr="00C054D2">
        <w:rPr>
          <w:rFonts w:eastAsia="宋体"/>
          <w:sz w:val="18"/>
          <w:lang w:eastAsia="zh-CN"/>
        </w:rPr>
        <w:t>术语</w:t>
      </w:r>
      <w:r w:rsidR="00C52361" w:rsidRPr="00C054D2">
        <w:rPr>
          <w:rFonts w:eastAsia="宋体"/>
          <w:sz w:val="21"/>
          <w:lang w:eastAsia="zh-CN"/>
        </w:rPr>
        <w:br w:type="page"/>
      </w:r>
    </w:p>
    <w:p w14:paraId="09892538" w14:textId="77777777" w:rsidR="00C52361" w:rsidRPr="00C054D2" w:rsidRDefault="00F45C16" w:rsidP="001D0CB6">
      <w:pPr>
        <w:pStyle w:val="a3"/>
        <w:adjustRightInd w:val="0"/>
        <w:snapToGrid w:val="0"/>
        <w:spacing w:beforeLines="50" w:before="120" w:line="300" w:lineRule="auto"/>
        <w:jc w:val="both"/>
        <w:rPr>
          <w:sz w:val="21"/>
          <w:szCs w:val="21"/>
          <w:lang w:eastAsia="zh-CN"/>
        </w:rPr>
      </w:pPr>
      <w:r w:rsidRPr="00C054D2">
        <w:rPr>
          <w:rFonts w:eastAsia="宋体"/>
          <w:b/>
          <w:sz w:val="21"/>
          <w:lang w:eastAsia="zh-CN"/>
        </w:rPr>
        <w:lastRenderedPageBreak/>
        <w:t>批号或批次</w:t>
      </w:r>
      <w:r w:rsidRPr="00C054D2">
        <w:rPr>
          <w:rFonts w:eastAsia="宋体"/>
          <w:b/>
          <w:sz w:val="21"/>
          <w:lang w:eastAsia="zh-CN"/>
        </w:rPr>
        <w:t xml:space="preserve"> –</w:t>
      </w:r>
      <w:r w:rsidRPr="00C054D2">
        <w:rPr>
          <w:rFonts w:eastAsia="宋体"/>
          <w:sz w:val="21"/>
          <w:lang w:eastAsia="zh-CN"/>
        </w:rPr>
        <w:t xml:space="preserve"> “</w:t>
      </w:r>
      <w:r w:rsidRPr="00C054D2">
        <w:rPr>
          <w:rFonts w:eastAsia="宋体"/>
          <w:sz w:val="21"/>
          <w:lang w:eastAsia="zh-CN"/>
        </w:rPr>
        <w:t>基本在相同条件下生产的由同一类型、型号、分类、尺寸、成分或软件版本组成，且预期具有统一特性并且质量在规定限值范围内的一个或多个组件或成品器械。</w:t>
      </w:r>
      <w:r w:rsidRPr="00C054D2">
        <w:rPr>
          <w:rFonts w:eastAsia="宋体"/>
          <w:sz w:val="21"/>
          <w:lang w:eastAsia="zh-CN"/>
        </w:rPr>
        <w:t>”</w:t>
      </w:r>
      <w:r w:rsidRPr="00C054D2">
        <w:rPr>
          <w:rFonts w:eastAsia="宋体"/>
          <w:sz w:val="21"/>
          <w:vertAlign w:val="superscript"/>
          <w:lang w:eastAsia="zh-CN"/>
        </w:rPr>
        <w:t>7</w:t>
      </w:r>
    </w:p>
    <w:p w14:paraId="6D657EDA" w14:textId="77777777" w:rsidR="00C52361" w:rsidRPr="00C054D2" w:rsidRDefault="00F45C16" w:rsidP="001D0CB6">
      <w:pPr>
        <w:pStyle w:val="a3"/>
        <w:adjustRightInd w:val="0"/>
        <w:snapToGrid w:val="0"/>
        <w:spacing w:beforeLines="50" w:before="120" w:line="300" w:lineRule="auto"/>
        <w:jc w:val="both"/>
        <w:rPr>
          <w:sz w:val="21"/>
          <w:szCs w:val="21"/>
          <w:lang w:eastAsia="zh-CN"/>
        </w:rPr>
      </w:pPr>
      <w:r w:rsidRPr="00C054D2">
        <w:rPr>
          <w:rFonts w:eastAsia="宋体"/>
          <w:b/>
          <w:sz w:val="21"/>
          <w:lang w:eastAsia="zh-CN"/>
        </w:rPr>
        <w:t>质量</w:t>
      </w:r>
      <w:r w:rsidRPr="00C054D2">
        <w:rPr>
          <w:rFonts w:eastAsia="宋体"/>
          <w:b/>
          <w:sz w:val="21"/>
          <w:lang w:eastAsia="zh-CN"/>
        </w:rPr>
        <w:t xml:space="preserve"> – </w:t>
      </w:r>
      <w:r w:rsidRPr="00C054D2">
        <w:rPr>
          <w:rFonts w:eastAsia="宋体"/>
          <w:sz w:val="21"/>
          <w:lang w:eastAsia="zh-CN"/>
        </w:rPr>
        <w:t>“</w:t>
      </w:r>
      <w:r w:rsidRPr="00C054D2">
        <w:rPr>
          <w:rFonts w:eastAsia="宋体"/>
          <w:sz w:val="21"/>
          <w:lang w:eastAsia="zh-CN"/>
        </w:rPr>
        <w:t>影响器械满足适用性能的所有特征和特性（包括安全性和性能）。</w:t>
      </w:r>
      <w:r w:rsidRPr="00C054D2">
        <w:rPr>
          <w:rFonts w:eastAsia="宋体"/>
          <w:sz w:val="21"/>
          <w:lang w:eastAsia="zh-CN"/>
        </w:rPr>
        <w:t>”</w:t>
      </w:r>
      <w:r w:rsidRPr="00C054D2">
        <w:rPr>
          <w:rFonts w:eastAsia="宋体"/>
          <w:sz w:val="21"/>
          <w:vertAlign w:val="superscript"/>
          <w:lang w:eastAsia="zh-CN"/>
        </w:rPr>
        <w:t>8</w:t>
      </w:r>
    </w:p>
    <w:p w14:paraId="69C06329" w14:textId="77777777" w:rsidR="00950100" w:rsidRPr="00C054D2" w:rsidRDefault="00C52361" w:rsidP="00B840D0">
      <w:pPr>
        <w:pStyle w:val="a3"/>
        <w:adjustRightInd w:val="0"/>
        <w:snapToGrid w:val="0"/>
        <w:spacing w:beforeLines="50" w:before="120" w:line="300" w:lineRule="auto"/>
        <w:ind w:left="843" w:hangingChars="300" w:hanging="843"/>
        <w:jc w:val="both"/>
        <w:outlineLvl w:val="0"/>
        <w:rPr>
          <w:b/>
          <w:sz w:val="28"/>
          <w:szCs w:val="21"/>
          <w:lang w:eastAsia="zh-CN"/>
        </w:rPr>
      </w:pPr>
      <w:bookmarkStart w:id="9" w:name="_Toc91865695"/>
      <w:r w:rsidRPr="00C054D2">
        <w:rPr>
          <w:rFonts w:eastAsia="宋体"/>
          <w:b/>
          <w:sz w:val="28"/>
          <w:lang w:eastAsia="zh-CN"/>
        </w:rPr>
        <w:t>V.</w:t>
      </w:r>
      <w:r w:rsidRPr="00C054D2">
        <w:rPr>
          <w:rFonts w:eastAsia="宋体"/>
          <w:b/>
          <w:lang w:eastAsia="zh-CN"/>
        </w:rPr>
        <w:tab/>
      </w:r>
      <w:r w:rsidRPr="00C054D2">
        <w:rPr>
          <w:rFonts w:eastAsia="宋体"/>
          <w:b/>
          <w:sz w:val="28"/>
          <w:lang w:eastAsia="zh-CN"/>
        </w:rPr>
        <w:t>设计和制造工艺考虑因素</w:t>
      </w:r>
      <w:bookmarkEnd w:id="9"/>
    </w:p>
    <w:p w14:paraId="14A90060" w14:textId="37E18CFE" w:rsidR="00C52361" w:rsidRPr="00C054D2" w:rsidRDefault="00F45C16" w:rsidP="001D0CB6">
      <w:pPr>
        <w:pStyle w:val="a3"/>
        <w:adjustRightInd w:val="0"/>
        <w:snapToGrid w:val="0"/>
        <w:spacing w:beforeLines="50" w:before="120" w:line="300" w:lineRule="auto"/>
        <w:jc w:val="both"/>
        <w:rPr>
          <w:sz w:val="21"/>
          <w:szCs w:val="21"/>
          <w:lang w:eastAsia="zh-CN"/>
        </w:rPr>
      </w:pPr>
      <w:r w:rsidRPr="00C054D2">
        <w:rPr>
          <w:rFonts w:eastAsia="宋体"/>
          <w:sz w:val="21"/>
          <w:lang w:eastAsia="zh-CN"/>
        </w:rPr>
        <w:t>本节重点介绍了采用</w:t>
      </w:r>
      <w:r w:rsidRPr="00C054D2">
        <w:rPr>
          <w:rFonts w:eastAsia="宋体"/>
          <w:sz w:val="21"/>
          <w:lang w:eastAsia="zh-CN"/>
        </w:rPr>
        <w:t>AM</w:t>
      </w:r>
      <w:r w:rsidRPr="00C054D2">
        <w:rPr>
          <w:rFonts w:eastAsia="宋体"/>
          <w:sz w:val="21"/>
          <w:lang w:eastAsia="zh-CN"/>
        </w:rPr>
        <w:t>技术整体或部分制造的受监管器械在满足质量体系（</w:t>
      </w:r>
      <w:r w:rsidRPr="00C054D2">
        <w:rPr>
          <w:rFonts w:eastAsia="宋体"/>
          <w:sz w:val="21"/>
          <w:lang w:eastAsia="zh-CN"/>
        </w:rPr>
        <w:t>QS</w:t>
      </w:r>
      <w:r w:rsidRPr="00C054D2">
        <w:rPr>
          <w:rFonts w:eastAsia="宋体"/>
          <w:sz w:val="21"/>
          <w:lang w:eastAsia="zh-CN"/>
        </w:rPr>
        <w:t>）要求时应当处理的</w:t>
      </w:r>
      <w:r w:rsidR="00A870B8">
        <w:rPr>
          <w:rFonts w:eastAsia="宋体"/>
          <w:sz w:val="21"/>
          <w:lang w:eastAsia="zh-CN"/>
        </w:rPr>
        <w:t>技术</w:t>
      </w:r>
      <w:proofErr w:type="gramStart"/>
      <w:r w:rsidR="00A870B8">
        <w:rPr>
          <w:rFonts w:eastAsia="宋体"/>
          <w:sz w:val="21"/>
          <w:lang w:eastAsia="zh-CN"/>
        </w:rPr>
        <w:t>考量</w:t>
      </w:r>
      <w:proofErr w:type="gramEnd"/>
      <w:r w:rsidRPr="00C054D2">
        <w:rPr>
          <w:rFonts w:eastAsia="宋体"/>
          <w:sz w:val="21"/>
          <w:lang w:eastAsia="zh-CN"/>
        </w:rPr>
        <w:t>。但是，本指南并不是为了全面解决质量体系的所有监管要求。对于</w:t>
      </w:r>
      <w:r w:rsidRPr="00C054D2">
        <w:rPr>
          <w:rFonts w:eastAsia="宋体"/>
          <w:sz w:val="21"/>
          <w:lang w:eastAsia="zh-CN"/>
        </w:rPr>
        <w:t>II</w:t>
      </w:r>
      <w:r w:rsidRPr="00C054D2">
        <w:rPr>
          <w:rFonts w:eastAsia="宋体"/>
          <w:sz w:val="21"/>
          <w:lang w:eastAsia="zh-CN"/>
        </w:rPr>
        <w:t>类和</w:t>
      </w:r>
      <w:r w:rsidRPr="00C054D2">
        <w:rPr>
          <w:rFonts w:eastAsia="宋体"/>
          <w:sz w:val="21"/>
          <w:lang w:eastAsia="zh-CN"/>
        </w:rPr>
        <w:t>III</w:t>
      </w:r>
      <w:r w:rsidRPr="00C054D2">
        <w:rPr>
          <w:rFonts w:eastAsia="宋体"/>
          <w:sz w:val="21"/>
          <w:lang w:eastAsia="zh-CN"/>
        </w:rPr>
        <w:t>类器械以及选择的</w:t>
      </w:r>
      <w:r w:rsidRPr="00C054D2">
        <w:rPr>
          <w:rFonts w:eastAsia="宋体"/>
          <w:sz w:val="21"/>
          <w:lang w:eastAsia="zh-CN"/>
        </w:rPr>
        <w:t>I</w:t>
      </w:r>
      <w:r w:rsidRPr="00C054D2">
        <w:rPr>
          <w:rFonts w:eastAsia="宋体"/>
          <w:sz w:val="21"/>
          <w:lang w:eastAsia="zh-CN"/>
        </w:rPr>
        <w:t>类器械，制造商必须建立并维护控制器械设计的程序，以确保符合</w:t>
      </w:r>
      <w:r w:rsidRPr="00C054D2">
        <w:rPr>
          <w:rFonts w:eastAsia="宋体"/>
          <w:sz w:val="21"/>
          <w:lang w:eastAsia="zh-CN"/>
        </w:rPr>
        <w:t>21 CFR 820.30“</w:t>
      </w:r>
      <w:r w:rsidRPr="00C054D2">
        <w:rPr>
          <w:rFonts w:eastAsia="宋体"/>
          <w:sz w:val="21"/>
          <w:lang w:eastAsia="zh-CN"/>
        </w:rPr>
        <w:t>设计控制</w:t>
      </w:r>
      <w:r w:rsidRPr="00C054D2">
        <w:rPr>
          <w:rFonts w:eastAsia="宋体"/>
          <w:sz w:val="21"/>
          <w:lang w:eastAsia="zh-CN"/>
        </w:rPr>
        <w:t>”</w:t>
      </w:r>
      <w:r w:rsidRPr="00C054D2">
        <w:rPr>
          <w:rFonts w:eastAsia="宋体"/>
          <w:sz w:val="21"/>
          <w:lang w:eastAsia="zh-CN"/>
        </w:rPr>
        <w:t>中规定的设计要求。供应商必须建立和维护适当的程序，监测和控制经确认工艺的工艺参数，以确保继续满足其规定要求。</w:t>
      </w:r>
      <w:r w:rsidRPr="00C054D2">
        <w:rPr>
          <w:rFonts w:eastAsia="宋体"/>
          <w:sz w:val="21"/>
          <w:vertAlign w:val="superscript"/>
          <w:lang w:eastAsia="zh-CN"/>
        </w:rPr>
        <w:t>9</w:t>
      </w:r>
      <w:r w:rsidRPr="00C054D2">
        <w:rPr>
          <w:rFonts w:eastAsia="宋体"/>
          <w:sz w:val="21"/>
          <w:lang w:eastAsia="zh-CN"/>
        </w:rPr>
        <w:t>如果后续检验和检测不能充分验证某工艺的结果，则必须在高度确保的情况下对工艺进行确认，并根据既定程序获得批准。</w:t>
      </w:r>
      <w:r w:rsidRPr="00C054D2">
        <w:rPr>
          <w:rFonts w:eastAsia="宋体"/>
          <w:sz w:val="21"/>
          <w:vertAlign w:val="superscript"/>
          <w:lang w:eastAsia="zh-CN"/>
        </w:rPr>
        <w:t>10</w:t>
      </w:r>
      <w:r w:rsidRPr="00C054D2">
        <w:rPr>
          <w:rFonts w:eastAsia="宋体"/>
          <w:sz w:val="21"/>
          <w:lang w:eastAsia="zh-CN"/>
        </w:rPr>
        <w:t>FDA</w:t>
      </w:r>
      <w:r w:rsidRPr="00C054D2">
        <w:rPr>
          <w:rFonts w:eastAsia="宋体"/>
          <w:sz w:val="21"/>
          <w:lang w:eastAsia="zh-CN"/>
        </w:rPr>
        <w:t>对这些法规进行了解释，要求制造商建立程序（包括确认</w:t>
      </w:r>
      <w:r w:rsidRPr="00C054D2">
        <w:rPr>
          <w:rFonts w:eastAsia="宋体"/>
          <w:sz w:val="21"/>
          <w:lang w:eastAsia="zh-CN"/>
        </w:rPr>
        <w:t>AM</w:t>
      </w:r>
      <w:r w:rsidRPr="00C054D2">
        <w:rPr>
          <w:rFonts w:eastAsia="宋体"/>
          <w:sz w:val="21"/>
          <w:lang w:eastAsia="zh-CN"/>
        </w:rPr>
        <w:t>器械的制造工艺），以确保器械能够按预期运行。请注意，对提交上市前通知（</w:t>
      </w:r>
      <w:r w:rsidRPr="00C054D2">
        <w:rPr>
          <w:rFonts w:eastAsia="宋体"/>
          <w:sz w:val="21"/>
          <w:lang w:eastAsia="zh-CN"/>
        </w:rPr>
        <w:t>510</w:t>
      </w:r>
      <w:r w:rsidR="001C2F21">
        <w:rPr>
          <w:rFonts w:eastAsia="宋体"/>
          <w:sz w:val="21"/>
          <w:lang w:eastAsia="zh-CN"/>
        </w:rPr>
        <w:t>(k)</w:t>
      </w:r>
      <w:r w:rsidRPr="00C054D2">
        <w:rPr>
          <w:rFonts w:eastAsia="宋体"/>
          <w:sz w:val="21"/>
          <w:lang w:eastAsia="zh-CN"/>
        </w:rPr>
        <w:t>）要求的豁免并不意味着器械无需遵守</w:t>
      </w:r>
      <w:r w:rsidRPr="00C054D2">
        <w:rPr>
          <w:rFonts w:eastAsia="宋体"/>
          <w:sz w:val="21"/>
          <w:lang w:eastAsia="zh-CN"/>
        </w:rPr>
        <w:t>QS</w:t>
      </w:r>
      <w:r w:rsidRPr="00C054D2">
        <w:rPr>
          <w:rFonts w:eastAsia="宋体"/>
          <w:sz w:val="21"/>
          <w:lang w:eastAsia="zh-CN"/>
        </w:rPr>
        <w:t>要求。</w:t>
      </w:r>
    </w:p>
    <w:p w14:paraId="32802C9B" w14:textId="0BBE13F2" w:rsidR="00950100" w:rsidRPr="00C054D2" w:rsidRDefault="00F45C16" w:rsidP="001D0CB6">
      <w:pPr>
        <w:pStyle w:val="a3"/>
        <w:adjustRightInd w:val="0"/>
        <w:snapToGrid w:val="0"/>
        <w:spacing w:beforeLines="50" w:before="120" w:line="300" w:lineRule="auto"/>
        <w:jc w:val="both"/>
        <w:rPr>
          <w:sz w:val="21"/>
          <w:szCs w:val="21"/>
          <w:lang w:eastAsia="zh-CN"/>
        </w:rPr>
      </w:pPr>
      <w:r w:rsidRPr="00C054D2">
        <w:rPr>
          <w:rFonts w:eastAsia="宋体"/>
          <w:sz w:val="21"/>
          <w:lang w:eastAsia="zh-CN"/>
        </w:rPr>
        <w:t>根据法规，某些器械会被特别豁免大多数</w:t>
      </w:r>
      <w:r w:rsidRPr="00C054D2">
        <w:rPr>
          <w:rFonts w:eastAsia="宋体"/>
          <w:sz w:val="21"/>
          <w:lang w:eastAsia="zh-CN"/>
        </w:rPr>
        <w:t>QS</w:t>
      </w:r>
      <w:r w:rsidRPr="00C054D2">
        <w:rPr>
          <w:rFonts w:eastAsia="宋体"/>
          <w:sz w:val="21"/>
          <w:lang w:eastAsia="zh-CN"/>
        </w:rPr>
        <w:t>要求。制造商应参考特定器械类型的适用法规，以确定</w:t>
      </w:r>
      <w:r w:rsidR="005E0A13" w:rsidRPr="005E0A13">
        <w:rPr>
          <w:rFonts w:eastAsia="宋体" w:hint="eastAsia"/>
          <w:sz w:val="21"/>
          <w:lang w:eastAsia="zh-CN"/>
        </w:rPr>
        <w:t>适用</w:t>
      </w:r>
      <w:r w:rsidR="005E0A13">
        <w:rPr>
          <w:rFonts w:eastAsia="宋体" w:hint="eastAsia"/>
          <w:sz w:val="21"/>
          <w:lang w:eastAsia="zh-CN"/>
        </w:rPr>
        <w:t>的</w:t>
      </w:r>
      <w:r w:rsidRPr="00C054D2">
        <w:rPr>
          <w:rFonts w:eastAsia="宋体"/>
          <w:sz w:val="21"/>
          <w:lang w:eastAsia="zh-CN"/>
        </w:rPr>
        <w:t>QS</w:t>
      </w:r>
      <w:r w:rsidRPr="00C054D2">
        <w:rPr>
          <w:rFonts w:eastAsia="宋体"/>
          <w:sz w:val="21"/>
          <w:lang w:eastAsia="zh-CN"/>
        </w:rPr>
        <w:t>要求。在本节中，术语</w:t>
      </w:r>
      <w:r w:rsidRPr="00C054D2">
        <w:rPr>
          <w:rFonts w:eastAsia="宋体"/>
          <w:sz w:val="21"/>
          <w:lang w:eastAsia="zh-CN"/>
        </w:rPr>
        <w:t>“</w:t>
      </w:r>
      <w:r w:rsidRPr="00C054D2">
        <w:rPr>
          <w:rFonts w:eastAsia="宋体"/>
          <w:sz w:val="21"/>
          <w:lang w:eastAsia="zh-CN"/>
        </w:rPr>
        <w:t>记录</w:t>
      </w:r>
      <w:r w:rsidRPr="00C054D2">
        <w:rPr>
          <w:rFonts w:eastAsia="宋体"/>
          <w:sz w:val="21"/>
          <w:lang w:eastAsia="zh-CN"/>
        </w:rPr>
        <w:t>”</w:t>
      </w:r>
      <w:r w:rsidRPr="00C054D2">
        <w:rPr>
          <w:rFonts w:eastAsia="宋体"/>
          <w:sz w:val="21"/>
          <w:lang w:eastAsia="zh-CN"/>
        </w:rPr>
        <w:t>、</w:t>
      </w:r>
      <w:r w:rsidRPr="00C054D2">
        <w:rPr>
          <w:rFonts w:eastAsia="宋体"/>
          <w:sz w:val="21"/>
          <w:lang w:eastAsia="zh-CN"/>
        </w:rPr>
        <w:t>“</w:t>
      </w:r>
      <w:r w:rsidRPr="00C054D2">
        <w:rPr>
          <w:rFonts w:eastAsia="宋体"/>
          <w:sz w:val="21"/>
          <w:lang w:eastAsia="zh-CN"/>
        </w:rPr>
        <w:t>描述</w:t>
      </w:r>
      <w:r w:rsidRPr="00C054D2">
        <w:rPr>
          <w:rFonts w:eastAsia="宋体"/>
          <w:sz w:val="21"/>
          <w:lang w:eastAsia="zh-CN"/>
        </w:rPr>
        <w:t>”</w:t>
      </w:r>
      <w:r w:rsidRPr="00C054D2">
        <w:rPr>
          <w:rFonts w:eastAsia="宋体"/>
          <w:sz w:val="21"/>
          <w:lang w:eastAsia="zh-CN"/>
        </w:rPr>
        <w:t>和</w:t>
      </w:r>
      <w:r w:rsidRPr="00C054D2">
        <w:rPr>
          <w:rFonts w:eastAsia="宋体"/>
          <w:sz w:val="21"/>
          <w:lang w:eastAsia="zh-CN"/>
        </w:rPr>
        <w:t>“</w:t>
      </w:r>
      <w:r w:rsidRPr="00C054D2">
        <w:rPr>
          <w:rFonts w:eastAsia="宋体"/>
          <w:sz w:val="21"/>
          <w:lang w:eastAsia="zh-CN"/>
        </w:rPr>
        <w:t>确定</w:t>
      </w:r>
      <w:r w:rsidRPr="00C054D2">
        <w:rPr>
          <w:rFonts w:eastAsia="宋体"/>
          <w:sz w:val="21"/>
          <w:lang w:eastAsia="zh-CN"/>
        </w:rPr>
        <w:t>/</w:t>
      </w:r>
      <w:r w:rsidRPr="00C054D2">
        <w:rPr>
          <w:rFonts w:eastAsia="宋体"/>
          <w:sz w:val="21"/>
          <w:lang w:eastAsia="zh-CN"/>
        </w:rPr>
        <w:t>识别</w:t>
      </w:r>
      <w:r w:rsidRPr="00C054D2">
        <w:rPr>
          <w:rFonts w:eastAsia="宋体"/>
          <w:sz w:val="21"/>
          <w:lang w:eastAsia="zh-CN"/>
        </w:rPr>
        <w:t>”</w:t>
      </w:r>
      <w:r w:rsidRPr="00C054D2">
        <w:rPr>
          <w:rFonts w:eastAsia="宋体"/>
          <w:sz w:val="21"/>
          <w:lang w:eastAsia="zh-CN"/>
        </w:rPr>
        <w:t>的使用是指根据</w:t>
      </w:r>
      <w:r w:rsidRPr="00C054D2">
        <w:rPr>
          <w:rFonts w:eastAsia="宋体"/>
          <w:sz w:val="21"/>
          <w:lang w:eastAsia="zh-CN"/>
        </w:rPr>
        <w:t>QS</w:t>
      </w:r>
      <w:r w:rsidRPr="00C054D2">
        <w:rPr>
          <w:rFonts w:eastAsia="宋体"/>
          <w:sz w:val="21"/>
          <w:lang w:eastAsia="zh-CN"/>
        </w:rPr>
        <w:t>法规制定的文件要求和制造信息的上市前申请要求，由特定器械类型或分类的法规决定，与制造方法无关。</w:t>
      </w:r>
      <w:r w:rsidRPr="00C054D2">
        <w:rPr>
          <w:rFonts w:eastAsia="宋体"/>
          <w:sz w:val="21"/>
          <w:lang w:eastAsia="zh-CN"/>
        </w:rPr>
        <w:t xml:space="preserve">         </w:t>
      </w:r>
      <w:r w:rsidRPr="00C054D2">
        <w:rPr>
          <w:rFonts w:eastAsia="宋体"/>
          <w:sz w:val="21"/>
          <w:lang w:eastAsia="zh-CN"/>
        </w:rPr>
        <w:t>考虑到可用的</w:t>
      </w:r>
      <w:r w:rsidRPr="00C054D2">
        <w:rPr>
          <w:rFonts w:eastAsia="宋体"/>
          <w:sz w:val="21"/>
          <w:lang w:eastAsia="zh-CN"/>
        </w:rPr>
        <w:t>AM</w:t>
      </w:r>
      <w:r w:rsidRPr="00C054D2">
        <w:rPr>
          <w:rFonts w:eastAsia="宋体"/>
          <w:sz w:val="21"/>
          <w:lang w:eastAsia="zh-CN"/>
        </w:rPr>
        <w:t>技术的多样性，本文件所述的所有考虑因素并不一定都适用于某个器械。同样，特定器械的上市前申请可能不需要涉及所有考虑因素。预计</w:t>
      </w:r>
      <w:r w:rsidRPr="00C054D2">
        <w:rPr>
          <w:rFonts w:eastAsia="宋体"/>
          <w:sz w:val="21"/>
          <w:lang w:eastAsia="zh-CN"/>
        </w:rPr>
        <w:t>AM</w:t>
      </w:r>
      <w:r w:rsidRPr="00C054D2">
        <w:rPr>
          <w:rFonts w:eastAsia="宋体"/>
          <w:sz w:val="21"/>
          <w:lang w:eastAsia="zh-CN"/>
        </w:rPr>
        <w:t>器械通常会遵循与同类型非</w:t>
      </w:r>
      <w:r w:rsidRPr="00C054D2">
        <w:rPr>
          <w:rFonts w:eastAsia="宋体"/>
          <w:sz w:val="21"/>
          <w:lang w:eastAsia="zh-CN"/>
        </w:rPr>
        <w:t>AM</w:t>
      </w:r>
      <w:r w:rsidRPr="00C054D2">
        <w:rPr>
          <w:rFonts w:eastAsia="宋体"/>
          <w:sz w:val="21"/>
          <w:lang w:eastAsia="zh-CN"/>
        </w:rPr>
        <w:t>器械的分类和</w:t>
      </w:r>
      <w:r w:rsidRPr="00C054D2">
        <w:rPr>
          <w:rFonts w:eastAsia="宋体"/>
          <w:sz w:val="21"/>
          <w:lang w:eastAsia="zh-CN"/>
        </w:rPr>
        <w:t>/</w:t>
      </w:r>
      <w:r w:rsidRPr="00C054D2">
        <w:rPr>
          <w:rFonts w:eastAsia="宋体"/>
          <w:sz w:val="21"/>
          <w:lang w:eastAsia="zh-CN"/>
        </w:rPr>
        <w:t>或监管相同的监管要求。</w:t>
      </w:r>
    </w:p>
    <w:p w14:paraId="7A3C05F4" w14:textId="77777777" w:rsidR="00677916" w:rsidRPr="00C054D2" w:rsidRDefault="00677916" w:rsidP="00381D32">
      <w:pPr>
        <w:pStyle w:val="a3"/>
        <w:adjustRightInd w:val="0"/>
        <w:snapToGrid w:val="0"/>
        <w:spacing w:beforeLines="2350" w:before="5640" w:line="300" w:lineRule="auto"/>
        <w:jc w:val="both"/>
        <w:rPr>
          <w:rFonts w:eastAsiaTheme="minorEastAsia"/>
          <w:sz w:val="21"/>
          <w:szCs w:val="21"/>
          <w:lang w:eastAsia="zh-CN"/>
        </w:rPr>
      </w:pPr>
      <w:r w:rsidRPr="00C054D2">
        <w:rPr>
          <w:rFonts w:eastAsia="宋体"/>
          <w:sz w:val="21"/>
        </w:rPr>
        <w:t>____________________</w:t>
      </w:r>
    </w:p>
    <w:p w14:paraId="6BBD6510" w14:textId="77777777" w:rsidR="00950100" w:rsidRPr="00C054D2" w:rsidRDefault="00F45C16" w:rsidP="00677916">
      <w:pPr>
        <w:adjustRightInd w:val="0"/>
        <w:snapToGrid w:val="0"/>
        <w:spacing w:beforeLines="15" w:before="36" w:line="276" w:lineRule="auto"/>
        <w:jc w:val="both"/>
        <w:rPr>
          <w:sz w:val="18"/>
          <w:szCs w:val="21"/>
        </w:rPr>
      </w:pPr>
      <w:r w:rsidRPr="00C054D2">
        <w:rPr>
          <w:sz w:val="18"/>
          <w:szCs w:val="21"/>
          <w:vertAlign w:val="superscript"/>
        </w:rPr>
        <w:t>7</w:t>
      </w:r>
      <w:bookmarkStart w:id="10" w:name="_bookmark10"/>
      <w:bookmarkStart w:id="11" w:name="_bookmark11"/>
      <w:bookmarkEnd w:id="10"/>
      <w:bookmarkEnd w:id="11"/>
      <w:r w:rsidRPr="00C054D2">
        <w:rPr>
          <w:sz w:val="18"/>
          <w:szCs w:val="21"/>
        </w:rPr>
        <w:t>21 CFR 820.3</w:t>
      </w:r>
      <w:r w:rsidR="00C054D2">
        <w:rPr>
          <w:rFonts w:ascii="宋体" w:eastAsia="宋体" w:hAnsi="宋体" w:cs="宋体" w:hint="eastAsia"/>
          <w:sz w:val="18"/>
          <w:szCs w:val="21"/>
        </w:rPr>
        <w:t>（</w:t>
      </w:r>
      <w:r w:rsidRPr="00C054D2">
        <w:rPr>
          <w:sz w:val="18"/>
          <w:szCs w:val="21"/>
        </w:rPr>
        <w:t>m</w:t>
      </w:r>
      <w:r w:rsidR="00C054D2">
        <w:rPr>
          <w:rFonts w:ascii="宋体" w:eastAsia="宋体" w:hAnsi="宋体" w:cs="宋体" w:hint="eastAsia"/>
          <w:sz w:val="18"/>
          <w:szCs w:val="21"/>
        </w:rPr>
        <w:t>）</w:t>
      </w:r>
    </w:p>
    <w:p w14:paraId="5BDB07BA" w14:textId="77777777" w:rsidR="00950100" w:rsidRPr="00C054D2" w:rsidRDefault="00F45C16" w:rsidP="00677916">
      <w:pPr>
        <w:adjustRightInd w:val="0"/>
        <w:snapToGrid w:val="0"/>
        <w:spacing w:beforeLines="15" w:before="36" w:line="276" w:lineRule="auto"/>
        <w:jc w:val="both"/>
        <w:rPr>
          <w:sz w:val="18"/>
          <w:szCs w:val="21"/>
        </w:rPr>
      </w:pPr>
      <w:r w:rsidRPr="00C054D2">
        <w:rPr>
          <w:sz w:val="18"/>
          <w:szCs w:val="21"/>
          <w:vertAlign w:val="superscript"/>
        </w:rPr>
        <w:t>8</w:t>
      </w:r>
      <w:r w:rsidRPr="00C054D2">
        <w:rPr>
          <w:sz w:val="18"/>
          <w:szCs w:val="21"/>
        </w:rPr>
        <w:t>21 CFR 820.3</w:t>
      </w:r>
      <w:r w:rsidR="00C054D2">
        <w:rPr>
          <w:rFonts w:ascii="宋体" w:eastAsia="宋体" w:hAnsi="宋体" w:cs="宋体" w:hint="eastAsia"/>
          <w:sz w:val="18"/>
          <w:szCs w:val="21"/>
        </w:rPr>
        <w:t>（</w:t>
      </w:r>
      <w:r w:rsidRPr="00C054D2">
        <w:rPr>
          <w:sz w:val="18"/>
          <w:szCs w:val="21"/>
        </w:rPr>
        <w:t>s</w:t>
      </w:r>
      <w:r w:rsidR="00C054D2">
        <w:rPr>
          <w:rFonts w:ascii="宋体" w:eastAsia="宋体" w:hAnsi="宋体" w:cs="宋体" w:hint="eastAsia"/>
          <w:sz w:val="18"/>
          <w:szCs w:val="21"/>
        </w:rPr>
        <w:t>）</w:t>
      </w:r>
    </w:p>
    <w:p w14:paraId="7CC46094" w14:textId="1D5558E9" w:rsidR="00950100" w:rsidRPr="00C054D2" w:rsidRDefault="00F45C16" w:rsidP="00677916">
      <w:pPr>
        <w:adjustRightInd w:val="0"/>
        <w:snapToGrid w:val="0"/>
        <w:spacing w:beforeLines="15" w:before="36" w:line="276" w:lineRule="auto"/>
        <w:jc w:val="both"/>
        <w:rPr>
          <w:sz w:val="18"/>
          <w:szCs w:val="21"/>
        </w:rPr>
      </w:pPr>
      <w:r w:rsidRPr="00C054D2">
        <w:rPr>
          <w:sz w:val="18"/>
          <w:szCs w:val="21"/>
          <w:vertAlign w:val="superscript"/>
        </w:rPr>
        <w:t>9</w:t>
      </w:r>
      <w:bookmarkStart w:id="12" w:name="_bookmark12"/>
      <w:bookmarkEnd w:id="12"/>
      <w:r w:rsidRPr="00C054D2">
        <w:rPr>
          <w:sz w:val="18"/>
          <w:szCs w:val="21"/>
        </w:rPr>
        <w:t>21 CFR 820.75</w:t>
      </w:r>
      <w:r w:rsidR="006157F0">
        <w:rPr>
          <w:rFonts w:ascii="宋体" w:eastAsia="宋体" w:hAnsi="宋体" w:cs="宋体" w:hint="eastAsia"/>
          <w:sz w:val="18"/>
          <w:szCs w:val="21"/>
        </w:rPr>
        <w:t>(b)</w:t>
      </w:r>
    </w:p>
    <w:p w14:paraId="14BA1131" w14:textId="77777777" w:rsidR="00C52361" w:rsidRPr="00C054D2" w:rsidRDefault="00F45C16" w:rsidP="00C054D2">
      <w:pPr>
        <w:adjustRightInd w:val="0"/>
        <w:snapToGrid w:val="0"/>
        <w:spacing w:beforeLines="15" w:before="36" w:line="276" w:lineRule="auto"/>
        <w:jc w:val="both"/>
        <w:rPr>
          <w:sz w:val="21"/>
          <w:szCs w:val="21"/>
          <w:lang w:eastAsia="zh-CN"/>
        </w:rPr>
      </w:pPr>
      <w:r w:rsidRPr="00C054D2">
        <w:rPr>
          <w:sz w:val="18"/>
          <w:szCs w:val="21"/>
          <w:vertAlign w:val="superscript"/>
          <w:lang w:eastAsia="zh-CN"/>
        </w:rPr>
        <w:t>10</w:t>
      </w:r>
      <w:bookmarkStart w:id="13" w:name="_bookmark13"/>
      <w:bookmarkEnd w:id="13"/>
      <w:r w:rsidRPr="00C054D2">
        <w:rPr>
          <w:sz w:val="18"/>
          <w:szCs w:val="21"/>
          <w:lang w:eastAsia="zh-CN"/>
        </w:rPr>
        <w:t>21 CFR 820.75</w:t>
      </w:r>
      <w:r w:rsidR="00C054D2">
        <w:rPr>
          <w:rFonts w:ascii="宋体" w:eastAsia="宋体" w:hAnsi="宋体" w:cs="宋体" w:hint="eastAsia"/>
          <w:sz w:val="18"/>
          <w:szCs w:val="21"/>
          <w:lang w:eastAsia="zh-CN"/>
        </w:rPr>
        <w:t>（</w:t>
      </w:r>
      <w:r w:rsidRPr="00C054D2">
        <w:rPr>
          <w:sz w:val="18"/>
          <w:szCs w:val="21"/>
          <w:lang w:eastAsia="zh-CN"/>
        </w:rPr>
        <w:t>a</w:t>
      </w:r>
      <w:r w:rsidR="00C054D2">
        <w:rPr>
          <w:rFonts w:ascii="宋体" w:eastAsia="宋体" w:hAnsi="宋体" w:cs="宋体" w:hint="eastAsia"/>
          <w:sz w:val="18"/>
          <w:szCs w:val="21"/>
          <w:lang w:eastAsia="zh-CN"/>
        </w:rPr>
        <w:t>）</w:t>
      </w:r>
      <w:r w:rsidR="00C52361" w:rsidRPr="00C054D2">
        <w:rPr>
          <w:rFonts w:eastAsia="宋体"/>
          <w:sz w:val="21"/>
          <w:lang w:eastAsia="zh-CN"/>
        </w:rPr>
        <w:br w:type="page"/>
      </w:r>
    </w:p>
    <w:p w14:paraId="41324F5B" w14:textId="383C32EC" w:rsidR="00C52361" w:rsidRPr="00C054D2" w:rsidRDefault="00F45C16" w:rsidP="001D0CB6">
      <w:pPr>
        <w:pStyle w:val="a3"/>
        <w:adjustRightInd w:val="0"/>
        <w:snapToGrid w:val="0"/>
        <w:spacing w:beforeLines="50" w:before="120" w:line="300" w:lineRule="auto"/>
        <w:jc w:val="both"/>
        <w:rPr>
          <w:sz w:val="21"/>
          <w:szCs w:val="21"/>
          <w:lang w:eastAsia="zh-CN"/>
        </w:rPr>
      </w:pPr>
      <w:r w:rsidRPr="00C054D2">
        <w:rPr>
          <w:rFonts w:eastAsia="宋体"/>
          <w:sz w:val="21"/>
          <w:lang w:eastAsia="zh-CN"/>
        </w:rPr>
        <w:lastRenderedPageBreak/>
        <w:t>有多种</w:t>
      </w:r>
      <w:r w:rsidRPr="00C054D2">
        <w:rPr>
          <w:rFonts w:eastAsia="宋体"/>
          <w:sz w:val="21"/>
          <w:lang w:eastAsia="zh-CN"/>
        </w:rPr>
        <w:t>AM</w:t>
      </w:r>
      <w:r w:rsidRPr="00C054D2">
        <w:rPr>
          <w:rFonts w:eastAsia="宋体"/>
          <w:sz w:val="21"/>
          <w:lang w:eastAsia="zh-CN"/>
        </w:rPr>
        <w:t>技术和可与每种技术一起用于构建器械的不同加工步骤组合。因此，明确确定打印工艺的每个步骤很重要。注明器械制造中涉及步骤（从初始器械设计到最终器械的后处理）的生产流程图有助于确保生产过程中产品质量要素的解决。此外，对每个关键制造工艺步骤的详细总结可能有助于记录所使用的</w:t>
      </w:r>
      <w:r w:rsidRPr="00C054D2">
        <w:rPr>
          <w:rFonts w:eastAsia="宋体"/>
          <w:sz w:val="21"/>
          <w:lang w:eastAsia="zh-CN"/>
        </w:rPr>
        <w:t>AM</w:t>
      </w:r>
      <w:r w:rsidRPr="00C054D2">
        <w:rPr>
          <w:rFonts w:eastAsia="宋体"/>
          <w:sz w:val="21"/>
          <w:lang w:eastAsia="zh-CN"/>
        </w:rPr>
        <w:t>工艺。每个工艺步骤的表征应包括但不限于工艺描述、工艺参数确定和输出规格。由于优化一个设计参数的工艺可能影响另一个参数，因此关于工艺步骤的信息应表明对这些权衡以及其</w:t>
      </w:r>
      <w:r w:rsidR="00AF32B2">
        <w:rPr>
          <w:rFonts w:eastAsia="宋体" w:hint="eastAsia"/>
          <w:sz w:val="21"/>
          <w:lang w:eastAsia="zh-CN"/>
        </w:rPr>
        <w:t>对</w:t>
      </w:r>
      <w:r w:rsidRPr="00C054D2">
        <w:rPr>
          <w:rFonts w:eastAsia="宋体"/>
          <w:sz w:val="21"/>
          <w:lang w:eastAsia="zh-CN"/>
        </w:rPr>
        <w:t>器械正常工作至关重要的设计输出的理解</w:t>
      </w:r>
      <w:r w:rsidR="00AF32B2">
        <w:rPr>
          <w:rFonts w:eastAsia="宋体" w:hint="eastAsia"/>
          <w:sz w:val="21"/>
          <w:lang w:eastAsia="zh-CN"/>
        </w:rPr>
        <w:t>的影响</w:t>
      </w:r>
      <w:r w:rsidRPr="00C054D2">
        <w:rPr>
          <w:rFonts w:eastAsia="宋体"/>
          <w:sz w:val="21"/>
          <w:lang w:eastAsia="zh-CN"/>
        </w:rPr>
        <w:t>。此外，应将之前的工艺对最终成品器械或组件的累积影响纳入每个工艺步骤的开发中并予以记录。</w:t>
      </w:r>
      <w:r w:rsidRPr="00C054D2">
        <w:rPr>
          <w:rFonts w:eastAsia="宋体"/>
          <w:sz w:val="21"/>
          <w:lang w:eastAsia="zh-CN"/>
        </w:rPr>
        <w:t>AM</w:t>
      </w:r>
      <w:r w:rsidRPr="00C054D2">
        <w:rPr>
          <w:rFonts w:eastAsia="宋体"/>
          <w:sz w:val="21"/>
          <w:lang w:eastAsia="zh-CN"/>
        </w:rPr>
        <w:t>工艺中不同步骤的影响可参见最终器械检测；但是，如果不能清楚地理解每个步骤，确定制造缺陷的失效根本原因会非常困难。例如，粉末床</w:t>
      </w:r>
      <w:proofErr w:type="gramStart"/>
      <w:r w:rsidRPr="00C054D2">
        <w:rPr>
          <w:rFonts w:eastAsia="宋体"/>
          <w:sz w:val="21"/>
          <w:lang w:eastAsia="zh-CN"/>
        </w:rPr>
        <w:t>熔融机</w:t>
      </w:r>
      <w:proofErr w:type="gramEnd"/>
      <w:r w:rsidRPr="00C054D2">
        <w:rPr>
          <w:rFonts w:eastAsia="宋体"/>
          <w:sz w:val="21"/>
          <w:lang w:eastAsia="zh-CN"/>
        </w:rPr>
        <w:t>的新粉末重复使用率会影响熔化性能，影响在层间创建均匀黏结所需的能量，进而影响最终机械性能。同样，应记录识别出的制造工艺中每个步骤的风险以及这些风险的缓解措施。每种</w:t>
      </w:r>
      <w:r w:rsidRPr="00C054D2">
        <w:rPr>
          <w:rFonts w:eastAsia="宋体"/>
          <w:sz w:val="21"/>
          <w:lang w:eastAsia="zh-CN"/>
        </w:rPr>
        <w:t>AM</w:t>
      </w:r>
      <w:r w:rsidRPr="00C054D2">
        <w:rPr>
          <w:rFonts w:eastAsia="宋体"/>
          <w:sz w:val="21"/>
          <w:lang w:eastAsia="zh-CN"/>
        </w:rPr>
        <w:t>工艺可能有不同的关键步骤和已识别的风险。重要的是，使用关于特定机器功能的所有可合理获得的信息，以确保制造工艺输出符合规定的要求。</w:t>
      </w:r>
      <w:r w:rsidRPr="00C054D2">
        <w:rPr>
          <w:rFonts w:eastAsia="宋体"/>
          <w:sz w:val="21"/>
          <w:vertAlign w:val="superscript"/>
          <w:lang w:eastAsia="zh-CN"/>
        </w:rPr>
        <w:t>11</w:t>
      </w:r>
      <w:r w:rsidRPr="00C054D2">
        <w:rPr>
          <w:rFonts w:eastAsia="宋体"/>
          <w:sz w:val="21"/>
          <w:lang w:eastAsia="zh-CN"/>
        </w:rPr>
        <w:t>可通过检测构建、最坏情况构建或工艺确认获得机器功能和限制的定量信息（更多信息</w:t>
      </w:r>
      <w:proofErr w:type="gramStart"/>
      <w:r w:rsidRPr="00C054D2">
        <w:rPr>
          <w:rFonts w:eastAsia="宋体"/>
          <w:sz w:val="21"/>
          <w:lang w:eastAsia="zh-CN"/>
        </w:rPr>
        <w:t>参见第</w:t>
      </w:r>
      <w:proofErr w:type="gramEnd"/>
      <w:r w:rsidRPr="00C054D2">
        <w:rPr>
          <w:rFonts w:eastAsia="宋体"/>
          <w:sz w:val="21"/>
          <w:lang w:eastAsia="zh-CN"/>
        </w:rPr>
        <w:t>V.F</w:t>
      </w:r>
      <w:r w:rsidRPr="00C054D2">
        <w:rPr>
          <w:rFonts w:eastAsia="宋体"/>
          <w:sz w:val="21"/>
          <w:lang w:eastAsia="zh-CN"/>
        </w:rPr>
        <w:t>节</w:t>
      </w:r>
      <w:r w:rsidRPr="00C054D2">
        <w:rPr>
          <w:rFonts w:eastAsia="宋体"/>
          <w:sz w:val="21"/>
          <w:lang w:eastAsia="zh-CN"/>
        </w:rPr>
        <w:t>“</w:t>
      </w:r>
      <w:r w:rsidRPr="00C054D2">
        <w:rPr>
          <w:rFonts w:eastAsia="宋体"/>
          <w:sz w:val="21"/>
          <w:lang w:eastAsia="zh-CN"/>
        </w:rPr>
        <w:t>工艺确认和验收活动</w:t>
      </w:r>
      <w:r w:rsidRPr="00C054D2">
        <w:rPr>
          <w:rFonts w:eastAsia="宋体"/>
          <w:sz w:val="21"/>
          <w:lang w:eastAsia="zh-CN"/>
        </w:rPr>
        <w:t>”</w:t>
      </w:r>
      <w:r w:rsidRPr="00C054D2">
        <w:rPr>
          <w:rFonts w:eastAsia="宋体"/>
          <w:sz w:val="21"/>
          <w:lang w:eastAsia="zh-CN"/>
        </w:rPr>
        <w:t>和第</w:t>
      </w:r>
      <w:r w:rsidRPr="00C054D2">
        <w:rPr>
          <w:rFonts w:eastAsia="宋体"/>
          <w:sz w:val="21"/>
          <w:lang w:eastAsia="zh-CN"/>
        </w:rPr>
        <w:t>VI.B</w:t>
      </w:r>
      <w:r w:rsidRPr="00C054D2">
        <w:rPr>
          <w:rFonts w:eastAsia="宋体"/>
          <w:sz w:val="21"/>
          <w:lang w:eastAsia="zh-CN"/>
        </w:rPr>
        <w:t>节</w:t>
      </w:r>
      <w:r w:rsidRPr="00C054D2">
        <w:rPr>
          <w:rFonts w:eastAsia="宋体"/>
          <w:sz w:val="21"/>
          <w:lang w:eastAsia="zh-CN"/>
        </w:rPr>
        <w:t>“</w:t>
      </w:r>
      <w:r w:rsidRPr="00C054D2">
        <w:rPr>
          <w:rFonts w:eastAsia="宋体"/>
          <w:sz w:val="21"/>
          <w:lang w:eastAsia="zh-CN"/>
        </w:rPr>
        <w:t>机械检测</w:t>
      </w:r>
      <w:r w:rsidRPr="00C054D2">
        <w:rPr>
          <w:rFonts w:eastAsia="宋体"/>
          <w:sz w:val="21"/>
          <w:lang w:eastAsia="zh-CN"/>
        </w:rPr>
        <w:t>”</w:t>
      </w:r>
      <w:r w:rsidRPr="00C054D2">
        <w:rPr>
          <w:rFonts w:eastAsia="宋体"/>
          <w:sz w:val="21"/>
          <w:lang w:eastAsia="zh-CN"/>
        </w:rPr>
        <w:t>）。</w:t>
      </w:r>
    </w:p>
    <w:p w14:paraId="421B25A2" w14:textId="77777777" w:rsidR="00C52361" w:rsidRPr="00C054D2" w:rsidRDefault="00F45C16" w:rsidP="001D0CB6">
      <w:pPr>
        <w:pStyle w:val="a3"/>
        <w:adjustRightInd w:val="0"/>
        <w:snapToGrid w:val="0"/>
        <w:spacing w:beforeLines="50" w:before="120" w:line="300" w:lineRule="auto"/>
        <w:jc w:val="both"/>
        <w:rPr>
          <w:sz w:val="21"/>
          <w:szCs w:val="21"/>
          <w:lang w:eastAsia="zh-CN"/>
        </w:rPr>
      </w:pPr>
      <w:r w:rsidRPr="00C054D2">
        <w:rPr>
          <w:rFonts w:eastAsia="宋体"/>
          <w:sz w:val="21"/>
          <w:lang w:eastAsia="zh-CN"/>
        </w:rPr>
        <w:t>与传统制造方法一样，可用于可靠器械生产的工艺由设计需求推进。因此，必须明确确定器械的关键设计参数，包括但不限于尺寸范围和可用的设计或配置选项（例如髋关节置换器械股骨部件的耳轴和股骨</w:t>
      </w:r>
      <w:proofErr w:type="gramStart"/>
      <w:r w:rsidRPr="00C054D2">
        <w:rPr>
          <w:rFonts w:eastAsia="宋体"/>
          <w:sz w:val="21"/>
          <w:lang w:eastAsia="zh-CN"/>
        </w:rPr>
        <w:t>柄</w:t>
      </w:r>
      <w:proofErr w:type="gramEnd"/>
      <w:r w:rsidRPr="00C054D2">
        <w:rPr>
          <w:rFonts w:eastAsia="宋体"/>
          <w:sz w:val="21"/>
          <w:lang w:eastAsia="zh-CN"/>
        </w:rPr>
        <w:t>之间的角度范围）。</w:t>
      </w:r>
    </w:p>
    <w:p w14:paraId="267F8DF2" w14:textId="5DB0D4B1" w:rsidR="00677916" w:rsidRPr="00C054D2" w:rsidRDefault="00F45C16" w:rsidP="00677916">
      <w:pPr>
        <w:pStyle w:val="a3"/>
        <w:adjustRightInd w:val="0"/>
        <w:snapToGrid w:val="0"/>
        <w:spacing w:beforeLines="50" w:before="120" w:line="300" w:lineRule="auto"/>
        <w:jc w:val="both"/>
        <w:rPr>
          <w:sz w:val="21"/>
          <w:szCs w:val="21"/>
          <w:lang w:eastAsia="zh-CN"/>
        </w:rPr>
      </w:pPr>
      <w:r w:rsidRPr="00C054D2">
        <w:rPr>
          <w:rFonts w:eastAsia="宋体"/>
          <w:sz w:val="21"/>
          <w:lang w:eastAsia="zh-CN"/>
        </w:rPr>
        <w:t>虽然在本节中列出了制造考虑因素，但却并未全面描述所有考虑因素或监管要求，因而无法针对器械制造构建质量体系。《全球协调工作组工艺确认指南》</w:t>
      </w:r>
      <w:r w:rsidRPr="00C054D2">
        <w:rPr>
          <w:rFonts w:eastAsia="宋体"/>
          <w:sz w:val="21"/>
          <w:vertAlign w:val="superscript"/>
          <w:lang w:eastAsia="zh-CN"/>
        </w:rPr>
        <w:t>12</w:t>
      </w:r>
      <w:r w:rsidRPr="00C054D2">
        <w:rPr>
          <w:rFonts w:eastAsia="宋体"/>
          <w:sz w:val="21"/>
          <w:lang w:eastAsia="zh-CN"/>
        </w:rPr>
        <w:t>的内容可能有助于制定工艺确认程序。有关设计控制的更多信息，请参见《医疗器械制造商设计控制指南》。</w:t>
      </w:r>
      <w:r w:rsidRPr="00C054D2">
        <w:rPr>
          <w:rFonts w:eastAsia="宋体"/>
          <w:sz w:val="21"/>
          <w:vertAlign w:val="superscript"/>
          <w:lang w:eastAsia="zh-CN"/>
        </w:rPr>
        <w:t>13</w:t>
      </w:r>
      <w:r w:rsidRPr="00C054D2">
        <w:rPr>
          <w:rFonts w:eastAsia="宋体"/>
          <w:sz w:val="21"/>
          <w:lang w:eastAsia="zh-CN"/>
        </w:rPr>
        <w:t>关于质量体系法规的一般问题，请联系行业和消费者教育部门（</w:t>
      </w:r>
      <w:r w:rsidRPr="00C054D2">
        <w:rPr>
          <w:rFonts w:eastAsia="宋体"/>
          <w:sz w:val="21"/>
          <w:lang w:eastAsia="zh-CN"/>
        </w:rPr>
        <w:t>DICE</w:t>
      </w:r>
      <w:r w:rsidRPr="00C054D2">
        <w:rPr>
          <w:rFonts w:eastAsia="宋体"/>
          <w:sz w:val="21"/>
          <w:lang w:eastAsia="zh-CN"/>
        </w:rPr>
        <w:t>）交流和教育办公室，电话：</w:t>
      </w:r>
      <w:r w:rsidRPr="00C054D2">
        <w:rPr>
          <w:rFonts w:eastAsia="宋体"/>
          <w:sz w:val="21"/>
          <w:lang w:eastAsia="zh-CN"/>
        </w:rPr>
        <w:t>1-800-638-2041</w:t>
      </w:r>
      <w:r w:rsidRPr="00C054D2">
        <w:rPr>
          <w:rFonts w:eastAsia="宋体"/>
          <w:sz w:val="21"/>
          <w:lang w:eastAsia="zh-CN"/>
        </w:rPr>
        <w:t>或</w:t>
      </w:r>
      <w:r w:rsidRPr="00C054D2">
        <w:rPr>
          <w:rFonts w:eastAsia="宋体"/>
          <w:sz w:val="21"/>
          <w:lang w:eastAsia="zh-CN"/>
        </w:rPr>
        <w:t>301-796-7100</w:t>
      </w:r>
      <w:r w:rsidRPr="00C054D2">
        <w:rPr>
          <w:rFonts w:eastAsia="宋体"/>
          <w:sz w:val="21"/>
          <w:lang w:eastAsia="zh-CN"/>
        </w:rPr>
        <w:t>，电子邮箱：</w:t>
      </w:r>
      <w:r w:rsidRPr="00C054D2">
        <w:rPr>
          <w:rFonts w:eastAsia="宋体"/>
          <w:sz w:val="21"/>
          <w:lang w:eastAsia="zh-CN"/>
        </w:rPr>
        <w:t>DICE@fda.hhs.gov</w:t>
      </w:r>
      <w:r w:rsidRPr="00C054D2">
        <w:rPr>
          <w:rFonts w:eastAsia="宋体"/>
          <w:sz w:val="21"/>
          <w:lang w:eastAsia="zh-CN"/>
        </w:rPr>
        <w:t>。</w:t>
      </w:r>
    </w:p>
    <w:p w14:paraId="06754B71" w14:textId="77777777" w:rsidR="00677916" w:rsidRPr="00C054D2" w:rsidRDefault="00677916" w:rsidP="00C054D2">
      <w:pPr>
        <w:pStyle w:val="a3"/>
        <w:adjustRightInd w:val="0"/>
        <w:snapToGrid w:val="0"/>
        <w:spacing w:beforeLines="2150" w:before="5160" w:line="300" w:lineRule="auto"/>
        <w:jc w:val="both"/>
        <w:rPr>
          <w:rFonts w:eastAsiaTheme="minorEastAsia"/>
          <w:sz w:val="21"/>
          <w:szCs w:val="21"/>
          <w:lang w:eastAsia="zh-CN"/>
        </w:rPr>
      </w:pPr>
      <w:r w:rsidRPr="00C054D2">
        <w:rPr>
          <w:rFonts w:eastAsia="宋体"/>
          <w:sz w:val="21"/>
          <w:lang w:eastAsia="zh-CN"/>
        </w:rPr>
        <w:t>____________________</w:t>
      </w:r>
    </w:p>
    <w:p w14:paraId="5CDBEF50" w14:textId="77777777" w:rsidR="00950100" w:rsidRPr="00C054D2" w:rsidRDefault="00F45C16" w:rsidP="00677916">
      <w:pPr>
        <w:adjustRightInd w:val="0"/>
        <w:snapToGrid w:val="0"/>
        <w:spacing w:beforeLines="15" w:before="36" w:line="276" w:lineRule="auto"/>
        <w:jc w:val="both"/>
        <w:rPr>
          <w:i/>
          <w:sz w:val="18"/>
          <w:szCs w:val="21"/>
          <w:lang w:eastAsia="zh-CN"/>
        </w:rPr>
      </w:pPr>
      <w:r w:rsidRPr="00C054D2">
        <w:rPr>
          <w:rFonts w:eastAsia="宋体"/>
          <w:sz w:val="18"/>
          <w:vertAlign w:val="superscript"/>
          <w:lang w:eastAsia="zh-CN"/>
        </w:rPr>
        <w:t>11</w:t>
      </w:r>
      <w:r w:rsidRPr="00C054D2">
        <w:rPr>
          <w:rFonts w:eastAsia="宋体"/>
          <w:sz w:val="18"/>
          <w:lang w:eastAsia="zh-CN"/>
        </w:rPr>
        <w:t>ISO 14971</w:t>
      </w:r>
      <w:r w:rsidRPr="00C054D2">
        <w:rPr>
          <w:rFonts w:eastAsia="宋体"/>
          <w:sz w:val="18"/>
          <w:lang w:eastAsia="zh-CN"/>
        </w:rPr>
        <w:t>医疗器械</w:t>
      </w:r>
      <w:r w:rsidRPr="00C054D2">
        <w:rPr>
          <w:rFonts w:eastAsia="宋体"/>
          <w:sz w:val="18"/>
          <w:lang w:eastAsia="zh-CN"/>
        </w:rPr>
        <w:t xml:space="preserve"> - </w:t>
      </w:r>
      <w:r w:rsidRPr="00C054D2">
        <w:rPr>
          <w:rFonts w:eastAsia="宋体"/>
          <w:sz w:val="18"/>
          <w:lang w:eastAsia="zh-CN"/>
        </w:rPr>
        <w:t>风险管理对医疗器械的应用</w:t>
      </w:r>
    </w:p>
    <w:p w14:paraId="7C78B1EA" w14:textId="77777777" w:rsidR="00C52361" w:rsidRPr="00C054D2" w:rsidRDefault="00F45C16" w:rsidP="00677916">
      <w:pPr>
        <w:adjustRightInd w:val="0"/>
        <w:snapToGrid w:val="0"/>
        <w:spacing w:beforeLines="15" w:before="36" w:line="276" w:lineRule="auto"/>
        <w:jc w:val="both"/>
        <w:rPr>
          <w:sz w:val="21"/>
          <w:szCs w:val="21"/>
        </w:rPr>
      </w:pPr>
      <w:r w:rsidRPr="00C054D2">
        <w:rPr>
          <w:sz w:val="18"/>
          <w:szCs w:val="21"/>
          <w:vertAlign w:val="superscript"/>
        </w:rPr>
        <w:t>12</w:t>
      </w:r>
      <w:bookmarkStart w:id="14" w:name="_bookmark15"/>
      <w:bookmarkEnd w:id="14"/>
      <w:r w:rsidRPr="00C054D2">
        <w:rPr>
          <w:sz w:val="18"/>
          <w:szCs w:val="21"/>
        </w:rPr>
        <w:t xml:space="preserve"> </w:t>
      </w:r>
      <w:r w:rsidRPr="00C054D2">
        <w:rPr>
          <w:color w:val="0000FF"/>
          <w:sz w:val="18"/>
          <w:szCs w:val="21"/>
          <w:u w:val="single" w:color="0000FF"/>
        </w:rPr>
        <w:t>http://www.imdrf.org/docs/ghtf/final/sg3/technical-docs/ghtf-sg3-n99-10-2004-qms-process-guidance-</w:t>
      </w:r>
      <w:r w:rsidRPr="00C054D2">
        <w:rPr>
          <w:color w:val="0000FF"/>
          <w:sz w:val="18"/>
          <w:szCs w:val="21"/>
          <w:u w:val="single"/>
        </w:rPr>
        <w:t xml:space="preserve"> </w:t>
      </w:r>
      <w:r w:rsidRPr="00C054D2">
        <w:rPr>
          <w:color w:val="0000FF"/>
          <w:sz w:val="18"/>
          <w:szCs w:val="21"/>
          <w:u w:val="single" w:color="0000FF"/>
        </w:rPr>
        <w:t>04010.pdf</w:t>
      </w:r>
      <w:r w:rsidR="00C52361" w:rsidRPr="00C054D2">
        <w:rPr>
          <w:sz w:val="21"/>
          <w:szCs w:val="21"/>
        </w:rPr>
        <w:br w:type="page"/>
      </w:r>
    </w:p>
    <w:p w14:paraId="3D4E66C1" w14:textId="77777777" w:rsidR="00950100" w:rsidRPr="00C054D2" w:rsidRDefault="00C52361" w:rsidP="0013115D">
      <w:pPr>
        <w:pStyle w:val="a3"/>
        <w:adjustRightInd w:val="0"/>
        <w:snapToGrid w:val="0"/>
        <w:spacing w:beforeLines="50" w:before="120" w:line="300" w:lineRule="auto"/>
        <w:ind w:leftChars="200" w:left="862" w:hangingChars="200" w:hanging="422"/>
        <w:jc w:val="both"/>
        <w:outlineLvl w:val="1"/>
        <w:rPr>
          <w:b/>
          <w:sz w:val="21"/>
          <w:szCs w:val="21"/>
          <w:lang w:eastAsia="zh-CN"/>
        </w:rPr>
      </w:pPr>
      <w:bookmarkStart w:id="15" w:name="_Toc91865696"/>
      <w:r w:rsidRPr="00C054D2">
        <w:rPr>
          <w:rFonts w:eastAsia="宋体"/>
          <w:b/>
          <w:sz w:val="21"/>
          <w:lang w:eastAsia="zh-CN"/>
        </w:rPr>
        <w:lastRenderedPageBreak/>
        <w:t>A.</w:t>
      </w:r>
      <w:r w:rsidRPr="00C054D2">
        <w:rPr>
          <w:rFonts w:eastAsia="宋体"/>
          <w:b/>
          <w:lang w:eastAsia="zh-CN"/>
        </w:rPr>
        <w:tab/>
      </w:r>
      <w:r w:rsidRPr="00C054D2">
        <w:rPr>
          <w:rFonts w:eastAsia="宋体"/>
          <w:b/>
          <w:sz w:val="21"/>
          <w:lang w:eastAsia="zh-CN"/>
        </w:rPr>
        <w:t>整体器械设计</w:t>
      </w:r>
      <w:bookmarkEnd w:id="15"/>
    </w:p>
    <w:p w14:paraId="03C8C0A0" w14:textId="61D38E52" w:rsidR="00C52361" w:rsidRPr="00C054D2" w:rsidRDefault="00F45C16" w:rsidP="004123BA">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AM</w:t>
      </w:r>
      <w:r w:rsidRPr="00C054D2">
        <w:rPr>
          <w:rFonts w:eastAsia="宋体"/>
          <w:sz w:val="21"/>
          <w:lang w:eastAsia="zh-CN"/>
        </w:rPr>
        <w:t>的创新潜力可能会给制造工艺带来</w:t>
      </w:r>
      <w:r w:rsidR="006C7688">
        <w:rPr>
          <w:rFonts w:eastAsia="宋体" w:hint="eastAsia"/>
          <w:sz w:val="21"/>
          <w:lang w:eastAsia="zh-CN"/>
        </w:rPr>
        <w:t>不确定性</w:t>
      </w:r>
      <w:r w:rsidRPr="00C054D2">
        <w:rPr>
          <w:rFonts w:eastAsia="宋体"/>
          <w:sz w:val="21"/>
          <w:lang w:eastAsia="zh-CN"/>
        </w:rPr>
        <w:t>，而使用其他制造技术时不会出现这种</w:t>
      </w:r>
      <w:r w:rsidR="006C7688">
        <w:rPr>
          <w:rFonts w:eastAsia="宋体" w:hint="eastAsia"/>
          <w:sz w:val="21"/>
          <w:lang w:eastAsia="zh-CN"/>
        </w:rPr>
        <w:t>不确定性</w:t>
      </w:r>
      <w:r w:rsidRPr="00C054D2">
        <w:rPr>
          <w:rFonts w:eastAsia="宋体"/>
          <w:sz w:val="21"/>
          <w:lang w:eastAsia="zh-CN"/>
        </w:rPr>
        <w:t>。具体而言，建议在最终成品器械制造的预期构建参数和条件下，将所需成品器械的特征尺寸与</w:t>
      </w:r>
      <w:r w:rsidRPr="00C054D2">
        <w:rPr>
          <w:rFonts w:eastAsia="宋体"/>
          <w:sz w:val="21"/>
          <w:lang w:eastAsia="zh-CN"/>
        </w:rPr>
        <w:t>AM</w:t>
      </w:r>
      <w:r w:rsidRPr="00C054D2">
        <w:rPr>
          <w:rFonts w:eastAsia="宋体"/>
          <w:sz w:val="21"/>
          <w:lang w:eastAsia="zh-CN"/>
        </w:rPr>
        <w:t>技术的最小可能特征尺寸和单台机器的制造公差进行比较。这是为了确保使用所选择的</w:t>
      </w:r>
      <w:proofErr w:type="gramStart"/>
      <w:r w:rsidRPr="00C054D2">
        <w:rPr>
          <w:rFonts w:eastAsia="宋体"/>
          <w:sz w:val="21"/>
          <w:lang w:eastAsia="zh-CN"/>
        </w:rPr>
        <w:t>增材技术</w:t>
      </w:r>
      <w:proofErr w:type="gramEnd"/>
      <w:r w:rsidRPr="00C054D2">
        <w:rPr>
          <w:rFonts w:eastAsia="宋体"/>
          <w:sz w:val="21"/>
          <w:lang w:eastAsia="zh-CN"/>
        </w:rPr>
        <w:t>能够可靠地制造出所需尺寸规格的器械和组件。应记录最终器械或组件的尺寸规格以及机器的制造公差。特征的像素化（其中光滑的表面变成阶梯状）可能导致表面光洁度比预期更粗糙。应在产品规格中概述表面光洁度要求。</w:t>
      </w:r>
    </w:p>
    <w:p w14:paraId="47926AAE" w14:textId="77777777" w:rsidR="00950100" w:rsidRPr="00C054D2" w:rsidRDefault="00C52361" w:rsidP="0013115D">
      <w:pPr>
        <w:pStyle w:val="a3"/>
        <w:adjustRightInd w:val="0"/>
        <w:snapToGrid w:val="0"/>
        <w:spacing w:beforeLines="50" w:before="120" w:line="300" w:lineRule="auto"/>
        <w:ind w:leftChars="200" w:left="862" w:hangingChars="200" w:hanging="422"/>
        <w:jc w:val="both"/>
        <w:outlineLvl w:val="1"/>
        <w:rPr>
          <w:b/>
          <w:sz w:val="21"/>
          <w:szCs w:val="21"/>
          <w:lang w:eastAsia="zh-CN"/>
        </w:rPr>
      </w:pPr>
      <w:bookmarkStart w:id="16" w:name="_Toc91865697"/>
      <w:r w:rsidRPr="00C054D2">
        <w:rPr>
          <w:rFonts w:eastAsia="宋体"/>
          <w:b/>
          <w:sz w:val="21"/>
          <w:lang w:eastAsia="zh-CN"/>
        </w:rPr>
        <w:t>B.</w:t>
      </w:r>
      <w:r w:rsidRPr="00C054D2">
        <w:rPr>
          <w:rFonts w:eastAsia="宋体"/>
          <w:b/>
          <w:lang w:eastAsia="zh-CN"/>
        </w:rPr>
        <w:tab/>
      </w:r>
      <w:r w:rsidRPr="00C054D2">
        <w:rPr>
          <w:rFonts w:eastAsia="宋体"/>
          <w:b/>
          <w:sz w:val="21"/>
          <w:lang w:eastAsia="zh-CN"/>
        </w:rPr>
        <w:t>患者匹配器械设计</w:t>
      </w:r>
      <w:bookmarkEnd w:id="16"/>
    </w:p>
    <w:p w14:paraId="571363A9" w14:textId="7A926CAB" w:rsidR="004123BA" w:rsidRPr="00C054D2" w:rsidRDefault="00F45C16" w:rsidP="004123BA">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患者匹配器械（</w:t>
      </w:r>
      <w:r w:rsidRPr="00C054D2">
        <w:rPr>
          <w:rFonts w:eastAsia="宋体"/>
          <w:sz w:val="21"/>
          <w:lang w:eastAsia="zh-CN"/>
        </w:rPr>
        <w:t>PMD</w:t>
      </w:r>
      <w:r w:rsidRPr="00C054D2">
        <w:rPr>
          <w:rFonts w:eastAsia="宋体"/>
          <w:sz w:val="21"/>
          <w:lang w:eastAsia="zh-CN"/>
        </w:rPr>
        <w:t>）可以采用多种方式生产，包括</w:t>
      </w:r>
      <w:proofErr w:type="gramStart"/>
      <w:r w:rsidRPr="00C054D2">
        <w:rPr>
          <w:rFonts w:eastAsia="宋体"/>
          <w:sz w:val="21"/>
          <w:lang w:eastAsia="zh-CN"/>
        </w:rPr>
        <w:t>增材技术</w:t>
      </w:r>
      <w:proofErr w:type="gramEnd"/>
      <w:r w:rsidRPr="00C054D2">
        <w:rPr>
          <w:rFonts w:eastAsia="宋体"/>
          <w:sz w:val="21"/>
          <w:lang w:eastAsia="zh-CN"/>
        </w:rPr>
        <w:t>和传统方法。</w:t>
      </w:r>
      <w:r w:rsidRPr="00C054D2">
        <w:rPr>
          <w:rFonts w:eastAsia="宋体"/>
          <w:sz w:val="21"/>
          <w:lang w:eastAsia="zh-CN"/>
        </w:rPr>
        <w:t>AM</w:t>
      </w:r>
      <w:r w:rsidRPr="00C054D2">
        <w:rPr>
          <w:rFonts w:eastAsia="宋体"/>
          <w:sz w:val="21"/>
          <w:lang w:eastAsia="zh-CN"/>
        </w:rPr>
        <w:t>特别适合制造</w:t>
      </w:r>
      <w:r w:rsidRPr="00C054D2">
        <w:rPr>
          <w:rFonts w:eastAsia="宋体"/>
          <w:sz w:val="21"/>
          <w:lang w:eastAsia="zh-CN"/>
        </w:rPr>
        <w:t>PMD</w:t>
      </w:r>
      <w:r w:rsidRPr="00C054D2">
        <w:rPr>
          <w:rFonts w:eastAsia="宋体"/>
          <w:sz w:val="21"/>
          <w:lang w:eastAsia="zh-CN"/>
        </w:rPr>
        <w:t>；因此，本指南尝试解决与</w:t>
      </w:r>
      <w:r w:rsidRPr="00C054D2">
        <w:rPr>
          <w:rFonts w:eastAsia="宋体"/>
          <w:sz w:val="21"/>
          <w:lang w:eastAsia="zh-CN"/>
        </w:rPr>
        <w:t>AM</w:t>
      </w:r>
      <w:r w:rsidRPr="00C054D2">
        <w:rPr>
          <w:rFonts w:eastAsia="宋体"/>
          <w:sz w:val="21"/>
          <w:lang w:eastAsia="zh-CN"/>
        </w:rPr>
        <w:t>相关的一些考虑因素。但是，指南中没有提供针对一般患者匹配过程的详尽的考虑因素列表。所有</w:t>
      </w:r>
      <w:r w:rsidRPr="00C054D2">
        <w:rPr>
          <w:rFonts w:eastAsia="宋体"/>
          <w:sz w:val="21"/>
          <w:lang w:eastAsia="zh-CN"/>
        </w:rPr>
        <w:t>AM</w:t>
      </w:r>
      <w:r w:rsidRPr="00C054D2">
        <w:rPr>
          <w:rFonts w:eastAsia="宋体"/>
          <w:sz w:val="21"/>
          <w:lang w:eastAsia="zh-CN"/>
        </w:rPr>
        <w:t>器械（包括</w:t>
      </w:r>
      <w:r w:rsidRPr="00C054D2">
        <w:rPr>
          <w:rFonts w:eastAsia="宋体"/>
          <w:sz w:val="21"/>
          <w:lang w:eastAsia="zh-CN"/>
        </w:rPr>
        <w:t>PMD</w:t>
      </w:r>
      <w:r w:rsidRPr="00C054D2">
        <w:rPr>
          <w:rFonts w:eastAsia="宋体"/>
          <w:sz w:val="21"/>
          <w:lang w:eastAsia="zh-CN"/>
        </w:rPr>
        <w:t>）都将使用第</w:t>
      </w:r>
      <w:r w:rsidRPr="00C054D2">
        <w:rPr>
          <w:rFonts w:eastAsia="宋体"/>
          <w:sz w:val="21"/>
          <w:lang w:eastAsia="zh-CN"/>
        </w:rPr>
        <w:t>V.A</w:t>
      </w:r>
      <w:r w:rsidRPr="00C054D2">
        <w:rPr>
          <w:rFonts w:eastAsia="宋体"/>
          <w:sz w:val="21"/>
          <w:lang w:eastAsia="zh-CN"/>
        </w:rPr>
        <w:t>节中描述的考虑因素。一些</w:t>
      </w:r>
      <w:r w:rsidRPr="00C054D2">
        <w:rPr>
          <w:rFonts w:eastAsia="宋体"/>
          <w:sz w:val="21"/>
          <w:lang w:eastAsia="zh-CN"/>
        </w:rPr>
        <w:t>PMD</w:t>
      </w:r>
      <w:r w:rsidRPr="00C054D2">
        <w:rPr>
          <w:rFonts w:eastAsia="宋体"/>
          <w:sz w:val="21"/>
          <w:lang w:eastAsia="zh-CN"/>
        </w:rPr>
        <w:t>基于与患者解剖结构匹配的标准尺寸的模板模型。在有或没有标准尺寸模板的情况下，可以在规定的设计或性能范围内生产</w:t>
      </w:r>
      <w:r w:rsidRPr="00C054D2">
        <w:rPr>
          <w:rFonts w:eastAsia="宋体"/>
          <w:sz w:val="21"/>
          <w:lang w:eastAsia="zh-CN"/>
        </w:rPr>
        <w:t>PMD</w:t>
      </w:r>
      <w:r w:rsidRPr="00C054D2">
        <w:rPr>
          <w:rFonts w:eastAsia="宋体"/>
          <w:sz w:val="21"/>
          <w:lang w:eastAsia="zh-CN"/>
        </w:rPr>
        <w:t>。该性能范围是在患者匹配开始前确定的，描述了最小和最大尺寸、机械性能限值和其他临床相关因素。患者匹配可通过以下技术完成，例如使用一个或多个解剖学参考的器械缩放技术，或使用患者成像的全部解剖特征。虽然患者匹配或患者特定器械常被称为</w:t>
      </w:r>
      <w:r w:rsidRPr="00C054D2">
        <w:rPr>
          <w:rFonts w:eastAsia="宋体"/>
          <w:sz w:val="21"/>
          <w:lang w:eastAsia="zh-CN"/>
        </w:rPr>
        <w:t>‘</w:t>
      </w:r>
      <w:r w:rsidRPr="00C054D2">
        <w:rPr>
          <w:rFonts w:eastAsia="宋体"/>
          <w:sz w:val="21"/>
          <w:lang w:eastAsia="zh-CN"/>
        </w:rPr>
        <w:t>定制</w:t>
      </w:r>
      <w:r w:rsidRPr="00C054D2">
        <w:rPr>
          <w:rFonts w:eastAsia="宋体"/>
          <w:sz w:val="21"/>
          <w:lang w:eastAsia="zh-CN"/>
        </w:rPr>
        <w:t>’</w:t>
      </w:r>
      <w:r w:rsidRPr="00C054D2">
        <w:rPr>
          <w:rFonts w:eastAsia="宋体"/>
          <w:sz w:val="21"/>
          <w:lang w:eastAsia="zh-CN"/>
        </w:rPr>
        <w:t>器械，但是其不是满足《</w:t>
      </w:r>
      <w:r w:rsidRPr="00C054D2">
        <w:rPr>
          <w:rFonts w:eastAsia="宋体"/>
          <w:sz w:val="21"/>
          <w:lang w:eastAsia="zh-CN"/>
        </w:rPr>
        <w:t>FD&amp;C</w:t>
      </w:r>
      <w:r w:rsidRPr="00C054D2">
        <w:rPr>
          <w:rFonts w:eastAsia="宋体"/>
          <w:sz w:val="21"/>
          <w:lang w:eastAsia="zh-CN"/>
        </w:rPr>
        <w:t>法案》定制器械豁免要求的定制器械，除非符合</w:t>
      </w:r>
      <w:r w:rsidRPr="00C054D2">
        <w:rPr>
          <w:rFonts w:eastAsia="宋体"/>
          <w:sz w:val="21"/>
          <w:lang w:eastAsia="zh-CN"/>
        </w:rPr>
        <w:t>520</w:t>
      </w:r>
      <w:r w:rsidR="006157F0">
        <w:rPr>
          <w:rFonts w:eastAsia="宋体"/>
          <w:sz w:val="21"/>
          <w:lang w:eastAsia="zh-CN"/>
        </w:rPr>
        <w:t>(b)</w:t>
      </w:r>
      <w:r w:rsidRPr="00C054D2">
        <w:rPr>
          <w:rFonts w:eastAsia="宋体"/>
          <w:sz w:val="21"/>
          <w:lang w:eastAsia="zh-CN"/>
        </w:rPr>
        <w:t>节的所有标准。大多数</w:t>
      </w:r>
      <w:r w:rsidRPr="00C054D2">
        <w:rPr>
          <w:rFonts w:eastAsia="宋体"/>
          <w:sz w:val="21"/>
          <w:lang w:eastAsia="zh-CN"/>
        </w:rPr>
        <w:t>PMD</w:t>
      </w:r>
      <w:r w:rsidRPr="00C054D2">
        <w:rPr>
          <w:rFonts w:eastAsia="宋体"/>
          <w:sz w:val="21"/>
          <w:lang w:eastAsia="zh-CN"/>
        </w:rPr>
        <w:t>属于该器械类型的现有监管途径的范畴。关于定制器械豁免的更多信息，参见定制器械豁免指南。</w:t>
      </w:r>
      <w:r w:rsidRPr="00C054D2">
        <w:rPr>
          <w:rFonts w:eastAsia="宋体"/>
          <w:sz w:val="21"/>
          <w:vertAlign w:val="superscript"/>
          <w:lang w:eastAsia="zh-CN"/>
        </w:rPr>
        <w:t>14</w:t>
      </w:r>
    </w:p>
    <w:p w14:paraId="1DE32B0E" w14:textId="77777777" w:rsidR="004123BA" w:rsidRPr="00C054D2" w:rsidRDefault="004123BA" w:rsidP="00C054D2">
      <w:pPr>
        <w:pStyle w:val="a3"/>
        <w:adjustRightInd w:val="0"/>
        <w:snapToGrid w:val="0"/>
        <w:spacing w:beforeLines="2700" w:before="6480" w:line="300" w:lineRule="auto"/>
        <w:jc w:val="both"/>
        <w:rPr>
          <w:rFonts w:eastAsiaTheme="minorEastAsia"/>
          <w:sz w:val="21"/>
          <w:szCs w:val="21"/>
          <w:lang w:eastAsia="zh-CN"/>
        </w:rPr>
      </w:pPr>
      <w:r w:rsidRPr="00C054D2">
        <w:rPr>
          <w:rFonts w:eastAsia="宋体"/>
          <w:sz w:val="21"/>
          <w:lang w:eastAsia="zh-CN"/>
        </w:rPr>
        <w:t>____________________</w:t>
      </w:r>
    </w:p>
    <w:p w14:paraId="2EF777B4" w14:textId="77777777" w:rsidR="00C52361" w:rsidRPr="00C054D2" w:rsidRDefault="00F45C16" w:rsidP="00C054D2">
      <w:pPr>
        <w:adjustRightInd w:val="0"/>
        <w:snapToGrid w:val="0"/>
        <w:spacing w:beforeLines="15" w:before="36" w:line="276" w:lineRule="auto"/>
        <w:jc w:val="both"/>
        <w:rPr>
          <w:sz w:val="21"/>
          <w:szCs w:val="21"/>
          <w:lang w:eastAsia="zh-CN"/>
        </w:rPr>
      </w:pPr>
      <w:r w:rsidRPr="00C054D2">
        <w:rPr>
          <w:sz w:val="18"/>
          <w:szCs w:val="21"/>
          <w:vertAlign w:val="superscript"/>
          <w:lang w:eastAsia="zh-CN"/>
        </w:rPr>
        <w:t>13</w:t>
      </w:r>
      <w:bookmarkStart w:id="17" w:name="_bookmark18"/>
      <w:bookmarkEnd w:id="17"/>
      <w:r w:rsidRPr="00C054D2">
        <w:rPr>
          <w:sz w:val="18"/>
          <w:szCs w:val="21"/>
          <w:lang w:eastAsia="zh-CN"/>
        </w:rPr>
        <w:t xml:space="preserve"> </w:t>
      </w:r>
      <w:r w:rsidRPr="00C054D2">
        <w:rPr>
          <w:color w:val="0000FF"/>
          <w:sz w:val="18"/>
          <w:szCs w:val="21"/>
          <w:u w:val="single" w:color="0000FF"/>
          <w:lang w:eastAsia="zh-CN"/>
        </w:rPr>
        <w:t>http://www.fda.gov/MedicalDevices/DeviceRegulationandGuidance/GuidanceDocuments/ucm070627.htm</w:t>
      </w:r>
      <w:r w:rsidR="00C52361" w:rsidRPr="00C054D2">
        <w:rPr>
          <w:rFonts w:eastAsia="宋体"/>
          <w:sz w:val="21"/>
          <w:lang w:eastAsia="zh-CN"/>
        </w:rPr>
        <w:br w:type="page"/>
      </w:r>
    </w:p>
    <w:p w14:paraId="66B7F008" w14:textId="760508C8" w:rsidR="00C52361" w:rsidRPr="00C054D2" w:rsidRDefault="00F45C16" w:rsidP="004123BA">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lastRenderedPageBreak/>
        <w:t>患者匹配器械设计可由临床工作人员、器械制造商或第三方根据临床输入直接修改。这些输入可以从单个测量值、临床评估、患者成像或其组合中获取。最终器械的修改以及用于修改的方法可能会对患者造成直接影响。因此，应明确确定临床相关的设计参数、这些参数的预定范围（最小值</w:t>
      </w:r>
      <w:r w:rsidRPr="00C054D2">
        <w:rPr>
          <w:rFonts w:eastAsia="宋体"/>
          <w:sz w:val="21"/>
          <w:lang w:eastAsia="zh-CN"/>
        </w:rPr>
        <w:t>/</w:t>
      </w:r>
      <w:r w:rsidRPr="00C054D2">
        <w:rPr>
          <w:rFonts w:eastAsia="宋体"/>
          <w:sz w:val="21"/>
          <w:lang w:eastAsia="zh-CN"/>
        </w:rPr>
        <w:t>最大值），以及患者匹配时可以修改</w:t>
      </w:r>
      <w:r w:rsidR="005E0A13">
        <w:rPr>
          <w:rFonts w:eastAsia="宋体" w:hint="eastAsia"/>
          <w:sz w:val="21"/>
          <w:lang w:eastAsia="zh-CN"/>
        </w:rPr>
        <w:t>的</w:t>
      </w:r>
      <w:r w:rsidRPr="00C054D2">
        <w:rPr>
          <w:rFonts w:eastAsia="宋体"/>
          <w:sz w:val="21"/>
          <w:lang w:eastAsia="zh-CN"/>
        </w:rPr>
        <w:t>参数。</w:t>
      </w:r>
    </w:p>
    <w:p w14:paraId="39805339" w14:textId="3A2ECE0D" w:rsidR="00C52361" w:rsidRPr="00C054D2" w:rsidRDefault="00F45C16" w:rsidP="004123BA">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针对标准尺寸器械的考虑因素也应适用于</w:t>
      </w:r>
      <w:r w:rsidRPr="00C054D2">
        <w:rPr>
          <w:rFonts w:eastAsia="宋体"/>
          <w:sz w:val="21"/>
          <w:lang w:eastAsia="zh-CN"/>
        </w:rPr>
        <w:t>PMD</w:t>
      </w:r>
      <w:r w:rsidRPr="00C054D2">
        <w:rPr>
          <w:rFonts w:eastAsia="宋体"/>
          <w:sz w:val="21"/>
          <w:lang w:eastAsia="zh-CN"/>
        </w:rPr>
        <w:t>。此外，对于患者匹配的</w:t>
      </w:r>
      <w:r w:rsidRPr="00C054D2">
        <w:rPr>
          <w:rFonts w:eastAsia="宋体"/>
          <w:sz w:val="21"/>
          <w:lang w:eastAsia="zh-CN"/>
        </w:rPr>
        <w:t>AM</w:t>
      </w:r>
      <w:r w:rsidRPr="00C054D2">
        <w:rPr>
          <w:rFonts w:eastAsia="宋体"/>
          <w:sz w:val="21"/>
          <w:lang w:eastAsia="zh-CN"/>
        </w:rPr>
        <w:t>器械，本机构建议解决以下问题（如适用）：</w:t>
      </w:r>
    </w:p>
    <w:p w14:paraId="0B059644" w14:textId="77777777" w:rsidR="00C52361" w:rsidRPr="00C054D2" w:rsidRDefault="00C054D2" w:rsidP="0013115D">
      <w:pPr>
        <w:pStyle w:val="a3"/>
        <w:adjustRightInd w:val="0"/>
        <w:snapToGrid w:val="0"/>
        <w:spacing w:beforeLines="50" w:before="120" w:line="300" w:lineRule="auto"/>
        <w:ind w:leftChars="400" w:left="1302" w:hangingChars="200" w:hanging="422"/>
        <w:jc w:val="both"/>
        <w:rPr>
          <w:b/>
          <w:sz w:val="21"/>
          <w:szCs w:val="21"/>
          <w:lang w:eastAsia="zh-CN"/>
        </w:rPr>
      </w:pPr>
      <w:r>
        <w:rPr>
          <w:rFonts w:eastAsia="宋体"/>
          <w:b/>
          <w:sz w:val="21"/>
          <w:lang w:eastAsia="zh-CN"/>
        </w:rPr>
        <w:t>（</w:t>
      </w:r>
      <w:r w:rsidR="00C52361" w:rsidRPr="00C054D2">
        <w:rPr>
          <w:rFonts w:eastAsia="宋体"/>
          <w:b/>
          <w:sz w:val="21"/>
          <w:lang w:eastAsia="zh-CN"/>
        </w:rPr>
        <w:t>1</w:t>
      </w:r>
      <w:r>
        <w:rPr>
          <w:rFonts w:eastAsia="宋体"/>
          <w:b/>
          <w:sz w:val="21"/>
          <w:lang w:eastAsia="zh-CN"/>
        </w:rPr>
        <w:t>）</w:t>
      </w:r>
      <w:r w:rsidR="00C52361" w:rsidRPr="00C054D2">
        <w:rPr>
          <w:rFonts w:eastAsia="宋体"/>
          <w:sz w:val="21"/>
          <w:lang w:eastAsia="zh-CN"/>
        </w:rPr>
        <w:tab/>
      </w:r>
      <w:r w:rsidR="00C52361" w:rsidRPr="00C054D2">
        <w:rPr>
          <w:rFonts w:eastAsia="宋体"/>
          <w:b/>
          <w:sz w:val="21"/>
          <w:lang w:eastAsia="zh-CN"/>
        </w:rPr>
        <w:t>成像效果</w:t>
      </w:r>
    </w:p>
    <w:p w14:paraId="70625909" w14:textId="77777777" w:rsidR="00C52361" w:rsidRPr="00C054D2" w:rsidRDefault="00F45C16" w:rsidP="004123BA">
      <w:pPr>
        <w:pStyle w:val="a3"/>
        <w:adjustRightInd w:val="0"/>
        <w:snapToGrid w:val="0"/>
        <w:spacing w:beforeLines="50" w:before="120" w:line="300" w:lineRule="auto"/>
        <w:ind w:leftChars="600" w:left="1320"/>
        <w:jc w:val="both"/>
        <w:rPr>
          <w:sz w:val="21"/>
          <w:szCs w:val="21"/>
          <w:lang w:eastAsia="zh-CN"/>
        </w:rPr>
      </w:pPr>
      <w:r w:rsidRPr="00C054D2">
        <w:rPr>
          <w:rFonts w:eastAsia="宋体"/>
          <w:sz w:val="21"/>
          <w:lang w:eastAsia="zh-CN"/>
        </w:rPr>
        <w:t>许多</w:t>
      </w:r>
      <w:r w:rsidRPr="00C054D2">
        <w:rPr>
          <w:rFonts w:eastAsia="宋体"/>
          <w:sz w:val="21"/>
          <w:lang w:eastAsia="zh-CN"/>
        </w:rPr>
        <w:t>AM</w:t>
      </w:r>
      <w:r w:rsidRPr="00C054D2">
        <w:rPr>
          <w:rFonts w:eastAsia="宋体"/>
          <w:sz w:val="21"/>
          <w:lang w:eastAsia="zh-CN"/>
        </w:rPr>
        <w:t>器械和组件结合了医学成像数据。并非每种医疗器械都需要相同水平的解剖匹配或成像精度以获取最佳器械性能。一些因素可能会影响使用患者成像精确控制其尺寸或形状的</w:t>
      </w:r>
      <w:r w:rsidRPr="00C054D2">
        <w:rPr>
          <w:rFonts w:eastAsia="宋体"/>
          <w:sz w:val="21"/>
          <w:lang w:eastAsia="zh-CN"/>
        </w:rPr>
        <w:t>AM</w:t>
      </w:r>
      <w:r w:rsidRPr="00C054D2">
        <w:rPr>
          <w:rFonts w:eastAsia="宋体"/>
          <w:sz w:val="21"/>
          <w:lang w:eastAsia="zh-CN"/>
        </w:rPr>
        <w:t>器械的适配性，包括但不限于：</w:t>
      </w:r>
    </w:p>
    <w:p w14:paraId="07FEA02A" w14:textId="77777777" w:rsidR="00950100" w:rsidRPr="00C054D2" w:rsidRDefault="00F45C16" w:rsidP="0013115D">
      <w:pPr>
        <w:pStyle w:val="a4"/>
        <w:numPr>
          <w:ilvl w:val="0"/>
          <w:numId w:val="5"/>
        </w:numPr>
        <w:adjustRightInd w:val="0"/>
        <w:snapToGrid w:val="0"/>
        <w:spacing w:beforeLines="50" w:before="120" w:line="300" w:lineRule="auto"/>
        <w:ind w:leftChars="600" w:left="1740" w:hangingChars="200"/>
        <w:jc w:val="both"/>
        <w:rPr>
          <w:sz w:val="21"/>
          <w:szCs w:val="21"/>
          <w:lang w:eastAsia="zh-CN"/>
        </w:rPr>
      </w:pPr>
      <w:r w:rsidRPr="00C054D2">
        <w:rPr>
          <w:rFonts w:eastAsia="宋体"/>
          <w:sz w:val="21"/>
          <w:lang w:eastAsia="zh-CN"/>
        </w:rPr>
        <w:t>用于匹配的最低图像特征质量和分辨率，</w:t>
      </w:r>
    </w:p>
    <w:p w14:paraId="4E532254" w14:textId="77777777" w:rsidR="00950100" w:rsidRPr="00C054D2" w:rsidRDefault="00F45C16" w:rsidP="0013115D">
      <w:pPr>
        <w:pStyle w:val="a4"/>
        <w:numPr>
          <w:ilvl w:val="0"/>
          <w:numId w:val="5"/>
        </w:numPr>
        <w:adjustRightInd w:val="0"/>
        <w:snapToGrid w:val="0"/>
        <w:spacing w:beforeLines="50" w:before="120" w:line="300" w:lineRule="auto"/>
        <w:ind w:leftChars="600" w:left="1740" w:hangingChars="200"/>
        <w:jc w:val="both"/>
        <w:rPr>
          <w:sz w:val="21"/>
          <w:szCs w:val="21"/>
          <w:lang w:eastAsia="zh-CN"/>
        </w:rPr>
      </w:pPr>
      <w:r w:rsidRPr="00C054D2">
        <w:rPr>
          <w:rFonts w:eastAsia="宋体"/>
          <w:sz w:val="21"/>
          <w:lang w:eastAsia="zh-CN"/>
        </w:rPr>
        <w:t>可能改变（与参考解剖结构相比）最终器械尺寸的任何光洁度或图像处理算法，</w:t>
      </w:r>
    </w:p>
    <w:p w14:paraId="6658DDC2" w14:textId="77777777" w:rsidR="00950100" w:rsidRPr="00C054D2" w:rsidRDefault="00F45C16" w:rsidP="0013115D">
      <w:pPr>
        <w:pStyle w:val="a4"/>
        <w:numPr>
          <w:ilvl w:val="0"/>
          <w:numId w:val="5"/>
        </w:numPr>
        <w:adjustRightInd w:val="0"/>
        <w:snapToGrid w:val="0"/>
        <w:spacing w:beforeLines="50" w:before="120" w:line="300" w:lineRule="auto"/>
        <w:ind w:leftChars="600" w:left="1740" w:hangingChars="200"/>
        <w:jc w:val="both"/>
        <w:rPr>
          <w:sz w:val="21"/>
          <w:szCs w:val="21"/>
          <w:lang w:eastAsia="zh-CN"/>
        </w:rPr>
      </w:pPr>
      <w:r w:rsidRPr="00C054D2">
        <w:rPr>
          <w:rFonts w:eastAsia="宋体"/>
          <w:sz w:val="21"/>
          <w:lang w:eastAsia="zh-CN"/>
        </w:rPr>
        <w:t>成像的解剖结构的刚性，</w:t>
      </w:r>
      <w:proofErr w:type="gramStart"/>
      <w:r w:rsidRPr="00C054D2">
        <w:rPr>
          <w:rFonts w:eastAsia="宋体"/>
          <w:sz w:val="21"/>
          <w:lang w:eastAsia="zh-CN"/>
        </w:rPr>
        <w:t>和</w:t>
      </w:r>
      <w:proofErr w:type="gramEnd"/>
    </w:p>
    <w:p w14:paraId="7A40553B" w14:textId="77777777" w:rsidR="00C52361" w:rsidRPr="00C054D2" w:rsidRDefault="00F45C16" w:rsidP="0013115D">
      <w:pPr>
        <w:pStyle w:val="a4"/>
        <w:numPr>
          <w:ilvl w:val="0"/>
          <w:numId w:val="5"/>
        </w:numPr>
        <w:adjustRightInd w:val="0"/>
        <w:snapToGrid w:val="0"/>
        <w:spacing w:beforeLines="50" w:before="120" w:line="300" w:lineRule="auto"/>
        <w:ind w:leftChars="600" w:left="1740" w:hangingChars="200"/>
        <w:jc w:val="both"/>
        <w:rPr>
          <w:sz w:val="21"/>
          <w:szCs w:val="21"/>
          <w:lang w:eastAsia="zh-CN"/>
        </w:rPr>
      </w:pPr>
      <w:r w:rsidRPr="00C054D2">
        <w:rPr>
          <w:rFonts w:eastAsia="宋体"/>
          <w:sz w:val="21"/>
          <w:lang w:eastAsia="zh-CN"/>
        </w:rPr>
        <w:t>用于匹配器械与患者解剖结构的解剖标志的清晰度。</w:t>
      </w:r>
    </w:p>
    <w:p w14:paraId="1112BF02" w14:textId="0C07C758" w:rsidR="004123BA" w:rsidRPr="00C054D2" w:rsidRDefault="00F45C16" w:rsidP="004123BA">
      <w:pPr>
        <w:pStyle w:val="a3"/>
        <w:adjustRightInd w:val="0"/>
        <w:snapToGrid w:val="0"/>
        <w:spacing w:beforeLines="50" w:before="120" w:line="300" w:lineRule="auto"/>
        <w:ind w:leftChars="600" w:left="1320"/>
        <w:jc w:val="both"/>
        <w:rPr>
          <w:sz w:val="21"/>
          <w:szCs w:val="21"/>
          <w:lang w:eastAsia="zh-CN"/>
        </w:rPr>
      </w:pPr>
      <w:r w:rsidRPr="00C054D2">
        <w:rPr>
          <w:rFonts w:eastAsia="宋体"/>
          <w:sz w:val="21"/>
          <w:lang w:eastAsia="zh-CN"/>
        </w:rPr>
        <w:t>如果器械依赖于</w:t>
      </w:r>
      <w:r w:rsidR="00202A10" w:rsidRPr="00C054D2">
        <w:rPr>
          <w:rFonts w:eastAsia="宋体"/>
          <w:sz w:val="21"/>
          <w:lang w:eastAsia="zh-CN"/>
        </w:rPr>
        <w:t>不准确</w:t>
      </w:r>
      <w:r w:rsidR="00202A10">
        <w:rPr>
          <w:rFonts w:eastAsia="宋体" w:hint="eastAsia"/>
          <w:sz w:val="21"/>
          <w:lang w:eastAsia="zh-CN"/>
        </w:rPr>
        <w:t>的</w:t>
      </w:r>
      <w:r w:rsidRPr="00C054D2">
        <w:rPr>
          <w:rFonts w:eastAsia="宋体"/>
          <w:sz w:val="21"/>
          <w:lang w:eastAsia="zh-CN"/>
        </w:rPr>
        <w:t>成像或随时间变化的解剖特征，则最终器械可能不适合患者。然而，在器械目视检查中或通过患者成像评价可能很难发现尺寸或几何形状的微小变化，而且不匹配情况可能只能在器械使用过程中发现。工艺确认（</w:t>
      </w:r>
      <w:proofErr w:type="gramStart"/>
      <w:r w:rsidRPr="00C054D2">
        <w:rPr>
          <w:rFonts w:eastAsia="宋体"/>
          <w:sz w:val="21"/>
          <w:lang w:eastAsia="zh-CN"/>
        </w:rPr>
        <w:t>参见第</w:t>
      </w:r>
      <w:proofErr w:type="gramEnd"/>
      <w:r w:rsidRPr="00C054D2">
        <w:rPr>
          <w:rFonts w:eastAsia="宋体"/>
          <w:sz w:val="21"/>
          <w:lang w:eastAsia="zh-CN"/>
        </w:rPr>
        <w:t>V.FI.A</w:t>
      </w:r>
      <w:r w:rsidR="00C234EF">
        <w:rPr>
          <w:rFonts w:eastAsia="宋体" w:hint="eastAsia"/>
          <w:sz w:val="21"/>
          <w:lang w:eastAsia="zh-CN"/>
        </w:rPr>
        <w:t>(</w:t>
      </w:r>
      <w:r w:rsidRPr="00C054D2">
        <w:rPr>
          <w:rFonts w:eastAsia="宋体"/>
          <w:sz w:val="21"/>
          <w:lang w:eastAsia="zh-CN"/>
        </w:rPr>
        <w:t>1</w:t>
      </w:r>
      <w:r w:rsidR="00C234EF">
        <w:rPr>
          <w:rFonts w:eastAsia="宋体" w:hint="eastAsia"/>
          <w:sz w:val="21"/>
          <w:lang w:eastAsia="zh-CN"/>
        </w:rPr>
        <w:t>)</w:t>
      </w:r>
      <w:r w:rsidRPr="00C054D2">
        <w:rPr>
          <w:rFonts w:eastAsia="宋体"/>
          <w:sz w:val="21"/>
          <w:lang w:eastAsia="zh-CN"/>
        </w:rPr>
        <w:t>节）对于避免这些情况尤其重要。此外，对于预期与软组织和非刚性结构适配或匹配的器械，必须注意软组织在目标位置可能经历的变化范围（与参考图像相比），例如变形。建议采用风险分析方法，并考虑器械的预期用途和设计方法，以评估可能导致最坏情况匹配的处境。</w:t>
      </w:r>
    </w:p>
    <w:p w14:paraId="17366BE6" w14:textId="77777777" w:rsidR="004123BA" w:rsidRPr="00C054D2" w:rsidRDefault="004123BA" w:rsidP="00C054D2">
      <w:pPr>
        <w:pStyle w:val="a3"/>
        <w:adjustRightInd w:val="0"/>
        <w:snapToGrid w:val="0"/>
        <w:spacing w:beforeLines="2100" w:before="5040" w:line="300" w:lineRule="auto"/>
        <w:jc w:val="both"/>
        <w:rPr>
          <w:rFonts w:eastAsiaTheme="minorEastAsia"/>
          <w:sz w:val="21"/>
          <w:szCs w:val="21"/>
          <w:lang w:eastAsia="zh-CN"/>
        </w:rPr>
      </w:pPr>
      <w:r w:rsidRPr="00C054D2">
        <w:rPr>
          <w:rFonts w:eastAsia="宋体"/>
          <w:sz w:val="21"/>
        </w:rPr>
        <w:t>____________________</w:t>
      </w:r>
    </w:p>
    <w:p w14:paraId="1DD60490" w14:textId="77777777" w:rsidR="00C52361" w:rsidRPr="00C054D2" w:rsidRDefault="00F45C16" w:rsidP="00C054D2">
      <w:pPr>
        <w:adjustRightInd w:val="0"/>
        <w:snapToGrid w:val="0"/>
        <w:spacing w:beforeLines="15" w:before="36" w:line="276" w:lineRule="auto"/>
        <w:jc w:val="both"/>
        <w:rPr>
          <w:sz w:val="21"/>
          <w:szCs w:val="21"/>
        </w:rPr>
      </w:pPr>
      <w:r w:rsidRPr="00C054D2">
        <w:rPr>
          <w:sz w:val="18"/>
          <w:szCs w:val="21"/>
          <w:vertAlign w:val="superscript"/>
        </w:rPr>
        <w:t>14</w:t>
      </w:r>
      <w:bookmarkStart w:id="18" w:name="_bookmark19"/>
      <w:bookmarkEnd w:id="18"/>
      <w:r w:rsidRPr="00C054D2">
        <w:rPr>
          <w:color w:val="0000FF"/>
          <w:sz w:val="18"/>
          <w:szCs w:val="21"/>
          <w:u w:val="single" w:color="0000FF"/>
        </w:rPr>
        <w:t>http://www.fda.gov/downloads/MedicalDevices/DeviceRegulationandGuidance/GuidanceDocuments/UCM415799.pdf</w:t>
      </w:r>
      <w:r w:rsidR="00C52361" w:rsidRPr="00C054D2">
        <w:rPr>
          <w:rFonts w:eastAsia="宋体"/>
          <w:sz w:val="21"/>
        </w:rPr>
        <w:br w:type="page"/>
      </w:r>
    </w:p>
    <w:p w14:paraId="3679D005" w14:textId="77777777" w:rsidR="00C52361" w:rsidRPr="00C054D2" w:rsidRDefault="00F45C16" w:rsidP="004123BA">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lastRenderedPageBreak/>
        <w:t>许多植入式器械及其患者匹配配件依赖患者的解剖结构实现对所记录图像的临床精确表示，使器械能够按预期发挥作用。具体而言，当器械预期与患者的解剖结构匹配，并且该解剖结构可能随时间发生变化（例如随着疾病的进展而变化）时，器械的有效期可能需要反映患者成像与最终器械使用之间的时间（</w:t>
      </w:r>
      <w:proofErr w:type="gramStart"/>
      <w:r w:rsidRPr="00C054D2">
        <w:rPr>
          <w:rFonts w:eastAsia="宋体"/>
          <w:sz w:val="21"/>
          <w:lang w:eastAsia="zh-CN"/>
        </w:rPr>
        <w:t>参见第</w:t>
      </w:r>
      <w:proofErr w:type="gramEnd"/>
      <w:r w:rsidRPr="00C054D2">
        <w:rPr>
          <w:rFonts w:eastAsia="宋体"/>
          <w:sz w:val="21"/>
          <w:lang w:eastAsia="zh-CN"/>
        </w:rPr>
        <w:t>VII</w:t>
      </w:r>
      <w:r w:rsidRPr="00C054D2">
        <w:rPr>
          <w:rFonts w:eastAsia="宋体"/>
          <w:sz w:val="21"/>
          <w:lang w:eastAsia="zh-CN"/>
        </w:rPr>
        <w:t>节标签）。应根据器械的预期用途考虑与</w:t>
      </w:r>
      <w:r w:rsidRPr="00C054D2">
        <w:rPr>
          <w:rFonts w:eastAsia="宋体"/>
          <w:sz w:val="21"/>
          <w:lang w:eastAsia="zh-CN"/>
        </w:rPr>
        <w:t>AM</w:t>
      </w:r>
      <w:r w:rsidRPr="00C054D2">
        <w:rPr>
          <w:rFonts w:eastAsia="宋体"/>
          <w:sz w:val="21"/>
          <w:lang w:eastAsia="zh-CN"/>
        </w:rPr>
        <w:t>器械生产相关的潜在时间限制。</w:t>
      </w:r>
    </w:p>
    <w:p w14:paraId="7A2E2322" w14:textId="77777777" w:rsidR="00C52361" w:rsidRPr="00C054D2" w:rsidRDefault="00C054D2" w:rsidP="0013115D">
      <w:pPr>
        <w:pStyle w:val="a3"/>
        <w:adjustRightInd w:val="0"/>
        <w:snapToGrid w:val="0"/>
        <w:spacing w:beforeLines="50" w:before="120" w:line="300" w:lineRule="auto"/>
        <w:ind w:leftChars="400" w:left="1302" w:hangingChars="200" w:hanging="422"/>
        <w:jc w:val="both"/>
        <w:rPr>
          <w:b/>
          <w:sz w:val="21"/>
          <w:szCs w:val="21"/>
          <w:lang w:eastAsia="zh-CN"/>
        </w:rPr>
      </w:pPr>
      <w:r>
        <w:rPr>
          <w:rFonts w:eastAsia="宋体"/>
          <w:b/>
          <w:sz w:val="21"/>
          <w:lang w:eastAsia="zh-CN"/>
        </w:rPr>
        <w:t>（</w:t>
      </w:r>
      <w:r w:rsidR="00C52361" w:rsidRPr="00C054D2">
        <w:rPr>
          <w:rFonts w:eastAsia="宋体"/>
          <w:b/>
          <w:sz w:val="21"/>
          <w:lang w:eastAsia="zh-CN"/>
        </w:rPr>
        <w:t>2</w:t>
      </w:r>
      <w:r>
        <w:rPr>
          <w:rFonts w:eastAsia="宋体"/>
          <w:b/>
          <w:sz w:val="21"/>
          <w:lang w:eastAsia="zh-CN"/>
        </w:rPr>
        <w:t>）</w:t>
      </w:r>
      <w:r w:rsidR="00C52361" w:rsidRPr="00C054D2">
        <w:rPr>
          <w:rFonts w:eastAsia="宋体"/>
          <w:sz w:val="21"/>
          <w:lang w:eastAsia="zh-CN"/>
        </w:rPr>
        <w:tab/>
      </w:r>
      <w:r w:rsidR="00C52361" w:rsidRPr="00C054D2">
        <w:rPr>
          <w:rFonts w:eastAsia="宋体"/>
          <w:b/>
          <w:sz w:val="21"/>
          <w:lang w:eastAsia="zh-CN"/>
        </w:rPr>
        <w:t>与设计模型的交互</w:t>
      </w:r>
    </w:p>
    <w:p w14:paraId="5706CEF4" w14:textId="21772F7F" w:rsidR="00C52361" w:rsidRPr="00C054D2" w:rsidRDefault="00F45C16" w:rsidP="004123BA">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患者匹配器械的制造方法通常是在预先确定的器械设计和尺寸限值范围内针对每例患者改变标准尺寸器械的特征。这通常使用专门为</w:t>
      </w:r>
      <w:r w:rsidRPr="00C054D2">
        <w:rPr>
          <w:rFonts w:eastAsia="宋体"/>
          <w:sz w:val="21"/>
          <w:lang w:eastAsia="zh-CN"/>
        </w:rPr>
        <w:t>AM</w:t>
      </w:r>
      <w:r w:rsidRPr="00C054D2">
        <w:rPr>
          <w:rFonts w:eastAsia="宋体"/>
          <w:sz w:val="21"/>
          <w:lang w:eastAsia="zh-CN"/>
        </w:rPr>
        <w:t>器械开发的解剖匹配或设计处理软件或</w:t>
      </w:r>
      <w:proofErr w:type="gramStart"/>
      <w:r w:rsidRPr="00C054D2">
        <w:rPr>
          <w:rFonts w:eastAsia="宋体"/>
          <w:sz w:val="21"/>
          <w:lang w:eastAsia="zh-CN"/>
        </w:rPr>
        <w:t>其他第三</w:t>
      </w:r>
      <w:proofErr w:type="gramEnd"/>
      <w:r w:rsidRPr="00C054D2">
        <w:rPr>
          <w:rFonts w:eastAsia="宋体"/>
          <w:sz w:val="21"/>
          <w:lang w:eastAsia="zh-CN"/>
        </w:rPr>
        <w:t>方软件实现。患者匹配还可以使用放射线照片的特定测量值或关键解剖标志测量值手动完成。用于根据临床输入修改器械设计的任何软件或程序均应有内部检查，以防止操作员在作业时超出器械</w:t>
      </w:r>
      <w:proofErr w:type="gramStart"/>
      <w:r w:rsidRPr="00C054D2">
        <w:rPr>
          <w:rFonts w:eastAsia="宋体"/>
          <w:sz w:val="21"/>
          <w:lang w:eastAsia="zh-CN"/>
        </w:rPr>
        <w:t>主记录</w:t>
      </w:r>
      <w:proofErr w:type="gramEnd"/>
      <w:r w:rsidRPr="00C054D2">
        <w:rPr>
          <w:rFonts w:eastAsia="宋体"/>
          <w:sz w:val="21"/>
          <w:lang w:eastAsia="zh-CN"/>
        </w:rPr>
        <w:t>中记录的预定器械规格。本机构建议用于修改器械设计的设计处理软件或程序应能识别出操作员做出变更的设计迭代算法。还应确定设计处理软件经确认可与之配合使用的所有医疗器械和配件。</w:t>
      </w:r>
    </w:p>
    <w:p w14:paraId="3B3E4D5E" w14:textId="77777777" w:rsidR="00C52361" w:rsidRPr="00C054D2" w:rsidRDefault="00C054D2" w:rsidP="0013115D">
      <w:pPr>
        <w:pStyle w:val="a3"/>
        <w:adjustRightInd w:val="0"/>
        <w:snapToGrid w:val="0"/>
        <w:spacing w:beforeLines="50" w:before="120" w:line="300" w:lineRule="auto"/>
        <w:ind w:leftChars="400" w:left="1302" w:hangingChars="200" w:hanging="422"/>
        <w:jc w:val="both"/>
        <w:rPr>
          <w:b/>
          <w:sz w:val="21"/>
          <w:szCs w:val="21"/>
          <w:lang w:eastAsia="zh-CN"/>
        </w:rPr>
      </w:pPr>
      <w:r>
        <w:rPr>
          <w:rFonts w:eastAsia="宋体"/>
          <w:b/>
          <w:sz w:val="21"/>
          <w:lang w:eastAsia="zh-CN"/>
        </w:rPr>
        <w:t>（</w:t>
      </w:r>
      <w:r w:rsidR="00C52361" w:rsidRPr="00C054D2">
        <w:rPr>
          <w:rFonts w:eastAsia="宋体"/>
          <w:b/>
          <w:sz w:val="21"/>
          <w:lang w:eastAsia="zh-CN"/>
        </w:rPr>
        <w:t>3</w:t>
      </w:r>
      <w:r>
        <w:rPr>
          <w:rFonts w:eastAsia="宋体"/>
          <w:b/>
          <w:sz w:val="21"/>
          <w:lang w:eastAsia="zh-CN"/>
        </w:rPr>
        <w:t>）</w:t>
      </w:r>
      <w:r w:rsidR="00C52361" w:rsidRPr="00C054D2">
        <w:rPr>
          <w:rFonts w:eastAsia="宋体"/>
          <w:sz w:val="21"/>
          <w:lang w:eastAsia="zh-CN"/>
        </w:rPr>
        <w:tab/>
      </w:r>
      <w:r w:rsidR="00C52361" w:rsidRPr="00C054D2">
        <w:rPr>
          <w:rFonts w:eastAsia="宋体"/>
          <w:b/>
          <w:sz w:val="21"/>
          <w:lang w:eastAsia="zh-CN"/>
        </w:rPr>
        <w:t>复杂设计文件</w:t>
      </w:r>
    </w:p>
    <w:p w14:paraId="602AEA1C" w14:textId="26DF3CB1" w:rsidR="00C52361" w:rsidRPr="00C054D2" w:rsidRDefault="00F45C16" w:rsidP="004123BA">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精确仿照患者解剖结构的患者匹配器械非常容易出现文件转换错误，因为解剖曲线通常在几何学或数学上比较复杂，这可能对转换计算造成困难。此外，对于患者匹配器械，</w:t>
      </w:r>
      <w:r w:rsidRPr="00C054D2">
        <w:rPr>
          <w:rFonts w:eastAsia="宋体"/>
          <w:sz w:val="21"/>
          <w:lang w:eastAsia="zh-CN"/>
        </w:rPr>
        <w:t xml:space="preserve"> </w:t>
      </w:r>
      <w:r w:rsidRPr="00C054D2">
        <w:rPr>
          <w:rFonts w:eastAsia="宋体"/>
          <w:sz w:val="21"/>
          <w:lang w:eastAsia="zh-CN"/>
        </w:rPr>
        <w:t>所有文件转换步骤通常在每次构建器械时执行，而对于标准尺寸的器械，大多数文件转换步骤将在设计阶段一次性执行完毕。本机构建议遵循第</w:t>
      </w:r>
      <w:r w:rsidRPr="00C054D2">
        <w:rPr>
          <w:rFonts w:eastAsia="宋体"/>
          <w:sz w:val="21"/>
          <w:lang w:eastAsia="zh-CN"/>
        </w:rPr>
        <w:t>V.C.I.A</w:t>
      </w:r>
      <w:r w:rsidR="00C234EF">
        <w:rPr>
          <w:rFonts w:eastAsia="宋体" w:hint="eastAsia"/>
          <w:sz w:val="21"/>
          <w:lang w:eastAsia="zh-CN"/>
        </w:rPr>
        <w:t>(</w:t>
      </w:r>
      <w:r w:rsidRPr="00C054D2">
        <w:rPr>
          <w:rFonts w:eastAsia="宋体"/>
          <w:sz w:val="21"/>
          <w:lang w:eastAsia="zh-CN"/>
        </w:rPr>
        <w:t>1</w:t>
      </w:r>
      <w:r w:rsidR="00C234EF">
        <w:rPr>
          <w:rFonts w:eastAsia="宋体" w:hint="eastAsia"/>
          <w:sz w:val="21"/>
          <w:lang w:eastAsia="zh-CN"/>
        </w:rPr>
        <w:t>)</w:t>
      </w:r>
      <w:r w:rsidRPr="00C054D2">
        <w:rPr>
          <w:rFonts w:eastAsia="宋体"/>
          <w:sz w:val="21"/>
          <w:lang w:eastAsia="zh-CN"/>
        </w:rPr>
        <w:t>节中关于在整个文件转换过程中保持数据完整性的注意事项。</w:t>
      </w:r>
    </w:p>
    <w:p w14:paraId="696421A4" w14:textId="77777777" w:rsidR="00C52361" w:rsidRPr="00C054D2" w:rsidRDefault="00C054D2" w:rsidP="0013115D">
      <w:pPr>
        <w:pStyle w:val="a3"/>
        <w:adjustRightInd w:val="0"/>
        <w:snapToGrid w:val="0"/>
        <w:spacing w:beforeLines="50" w:before="120" w:line="300" w:lineRule="auto"/>
        <w:ind w:leftChars="400" w:left="1302" w:hangingChars="200" w:hanging="422"/>
        <w:jc w:val="both"/>
        <w:rPr>
          <w:b/>
          <w:sz w:val="21"/>
          <w:szCs w:val="21"/>
          <w:lang w:eastAsia="zh-CN"/>
        </w:rPr>
      </w:pPr>
      <w:r>
        <w:rPr>
          <w:rFonts w:eastAsia="宋体"/>
          <w:b/>
          <w:sz w:val="21"/>
          <w:lang w:eastAsia="zh-CN"/>
        </w:rPr>
        <w:t>（</w:t>
      </w:r>
      <w:r w:rsidR="00C52361" w:rsidRPr="00C054D2">
        <w:rPr>
          <w:rFonts w:eastAsia="宋体"/>
          <w:b/>
          <w:sz w:val="21"/>
          <w:lang w:eastAsia="zh-CN"/>
        </w:rPr>
        <w:t>4</w:t>
      </w:r>
      <w:r>
        <w:rPr>
          <w:rFonts w:eastAsia="宋体"/>
          <w:b/>
          <w:sz w:val="21"/>
          <w:lang w:eastAsia="zh-CN"/>
        </w:rPr>
        <w:t>）</w:t>
      </w:r>
      <w:r w:rsidR="00C52361" w:rsidRPr="00C054D2">
        <w:rPr>
          <w:rFonts w:eastAsia="宋体"/>
          <w:sz w:val="21"/>
          <w:lang w:eastAsia="zh-CN"/>
        </w:rPr>
        <w:tab/>
      </w:r>
      <w:r w:rsidR="00C52361" w:rsidRPr="00C054D2">
        <w:rPr>
          <w:rFonts w:eastAsia="宋体"/>
          <w:b/>
          <w:sz w:val="21"/>
          <w:lang w:eastAsia="zh-CN"/>
        </w:rPr>
        <w:t>网络安全和个人身份信息</w:t>
      </w:r>
    </w:p>
    <w:p w14:paraId="416B78E1" w14:textId="7FB4395A" w:rsidR="004123BA" w:rsidRPr="00C054D2" w:rsidRDefault="00F45C16" w:rsidP="004123BA">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在临床应用中，正确管理和保护个人身份信息（</w:t>
      </w:r>
      <w:r w:rsidRPr="00C054D2">
        <w:rPr>
          <w:rFonts w:eastAsia="宋体"/>
          <w:sz w:val="21"/>
          <w:lang w:eastAsia="zh-CN"/>
        </w:rPr>
        <w:t>PII</w:t>
      </w:r>
      <w:r w:rsidRPr="00C054D2">
        <w:rPr>
          <w:rFonts w:eastAsia="宋体"/>
          <w:sz w:val="21"/>
          <w:lang w:eastAsia="zh-CN"/>
        </w:rPr>
        <w:t>）和受保护的健康信息（</w:t>
      </w:r>
      <w:r w:rsidRPr="00C054D2">
        <w:rPr>
          <w:rFonts w:eastAsia="宋体"/>
          <w:sz w:val="21"/>
          <w:lang w:eastAsia="zh-CN"/>
        </w:rPr>
        <w:t>PHI</w:t>
      </w:r>
      <w:r w:rsidRPr="00C054D2">
        <w:rPr>
          <w:rFonts w:eastAsia="宋体"/>
          <w:sz w:val="21"/>
          <w:lang w:eastAsia="zh-CN"/>
        </w:rPr>
        <w:t>）至关重要。有关</w:t>
      </w:r>
      <w:r w:rsidRPr="00C054D2">
        <w:rPr>
          <w:rFonts w:eastAsia="宋体"/>
          <w:sz w:val="21"/>
          <w:lang w:eastAsia="zh-CN"/>
        </w:rPr>
        <w:t>PII</w:t>
      </w:r>
      <w:r w:rsidRPr="00C054D2">
        <w:rPr>
          <w:rFonts w:eastAsia="宋体"/>
          <w:sz w:val="21"/>
          <w:lang w:eastAsia="zh-CN"/>
        </w:rPr>
        <w:t>和</w:t>
      </w:r>
      <w:r w:rsidRPr="00C054D2">
        <w:rPr>
          <w:rFonts w:eastAsia="宋体"/>
          <w:sz w:val="21"/>
          <w:lang w:eastAsia="zh-CN"/>
        </w:rPr>
        <w:t>PHI</w:t>
      </w:r>
      <w:r w:rsidRPr="00C054D2">
        <w:rPr>
          <w:rFonts w:eastAsia="宋体"/>
          <w:sz w:val="21"/>
          <w:lang w:eastAsia="zh-CN"/>
        </w:rPr>
        <w:t>保护的更多信息，请参阅</w:t>
      </w:r>
      <w:r w:rsidRPr="00C054D2">
        <w:rPr>
          <w:rFonts w:eastAsia="宋体"/>
          <w:sz w:val="21"/>
          <w:lang w:eastAsia="zh-CN"/>
        </w:rPr>
        <w:t>HHS</w:t>
      </w:r>
      <w:r w:rsidRPr="00C054D2">
        <w:rPr>
          <w:rFonts w:eastAsia="宋体"/>
          <w:sz w:val="21"/>
          <w:lang w:eastAsia="zh-CN"/>
        </w:rPr>
        <w:t>隐私规则重要内容指南。</w:t>
      </w:r>
      <w:r w:rsidRPr="00C054D2">
        <w:rPr>
          <w:rFonts w:eastAsia="宋体"/>
          <w:sz w:val="21"/>
          <w:vertAlign w:val="superscript"/>
          <w:lang w:eastAsia="zh-CN"/>
        </w:rPr>
        <w:t>15</w:t>
      </w:r>
      <w:r w:rsidRPr="00C054D2">
        <w:rPr>
          <w:rFonts w:eastAsia="宋体"/>
          <w:sz w:val="21"/>
          <w:lang w:eastAsia="zh-CN"/>
        </w:rPr>
        <w:t>本机构还建议，在患者匹配工作流程中加入交互步骤的器械设计者应熟悉</w:t>
      </w:r>
      <w:r w:rsidRPr="00C054D2">
        <w:rPr>
          <w:rFonts w:eastAsia="宋体"/>
          <w:sz w:val="21"/>
          <w:lang w:eastAsia="zh-CN"/>
        </w:rPr>
        <w:t>FDA</w:t>
      </w:r>
      <w:r w:rsidRPr="00C054D2">
        <w:rPr>
          <w:rFonts w:eastAsia="宋体"/>
          <w:sz w:val="21"/>
          <w:lang w:eastAsia="zh-CN"/>
        </w:rPr>
        <w:t>指南《医疗器械网络安全管理的上市前申请内容》</w:t>
      </w:r>
      <w:r w:rsidRPr="00C054D2">
        <w:rPr>
          <w:rFonts w:eastAsia="宋体"/>
          <w:sz w:val="21"/>
          <w:vertAlign w:val="superscript"/>
          <w:lang w:eastAsia="zh-CN"/>
        </w:rPr>
        <w:t>16</w:t>
      </w:r>
      <w:r w:rsidRPr="00C054D2">
        <w:rPr>
          <w:rFonts w:eastAsia="宋体"/>
          <w:sz w:val="21"/>
          <w:lang w:eastAsia="zh-CN"/>
        </w:rPr>
        <w:t>的实施。</w:t>
      </w:r>
      <w:r w:rsidR="00AF32B2" w:rsidRPr="00AF32B2">
        <w:rPr>
          <w:rFonts w:eastAsia="宋体" w:hint="eastAsia"/>
          <w:sz w:val="21"/>
          <w:lang w:eastAsia="zh-CN"/>
        </w:rPr>
        <w:t>本文件</w:t>
      </w:r>
      <w:r w:rsidR="00AF32B2">
        <w:rPr>
          <w:rFonts w:eastAsia="宋体" w:hint="eastAsia"/>
          <w:sz w:val="21"/>
          <w:lang w:eastAsia="zh-CN"/>
        </w:rPr>
        <w:t>并未详细讨论</w:t>
      </w:r>
      <w:r w:rsidR="00FE7F8F">
        <w:rPr>
          <w:rFonts w:eastAsia="宋体" w:hint="eastAsia"/>
          <w:sz w:val="21"/>
          <w:lang w:eastAsia="zh-CN"/>
        </w:rPr>
        <w:t>相关内容</w:t>
      </w:r>
      <w:r w:rsidR="00572B4C">
        <w:rPr>
          <w:rFonts w:eastAsia="宋体" w:hint="eastAsia"/>
          <w:sz w:val="21"/>
          <w:lang w:eastAsia="zh-CN"/>
        </w:rPr>
        <w:t>在</w:t>
      </w:r>
      <w:r w:rsidR="00572B4C" w:rsidRPr="00572B4C">
        <w:rPr>
          <w:rFonts w:eastAsia="宋体" w:hint="eastAsia"/>
          <w:sz w:val="21"/>
          <w:lang w:eastAsia="zh-CN"/>
        </w:rPr>
        <w:t>患者匹配</w:t>
      </w:r>
      <w:r w:rsidR="00572B4C">
        <w:rPr>
          <w:rFonts w:eastAsia="宋体" w:hint="eastAsia"/>
          <w:sz w:val="21"/>
          <w:lang w:eastAsia="zh-CN"/>
        </w:rPr>
        <w:t>中</w:t>
      </w:r>
      <w:r w:rsidR="00AF32B2">
        <w:rPr>
          <w:rFonts w:eastAsia="宋体" w:hint="eastAsia"/>
          <w:sz w:val="21"/>
          <w:lang w:eastAsia="zh-CN"/>
        </w:rPr>
        <w:t>的整合</w:t>
      </w:r>
      <w:r w:rsidR="00572B4C">
        <w:rPr>
          <w:rFonts w:eastAsia="宋体" w:hint="eastAsia"/>
          <w:sz w:val="21"/>
          <w:lang w:eastAsia="zh-CN"/>
        </w:rPr>
        <w:t>情况</w:t>
      </w:r>
      <w:r w:rsidRPr="00C054D2">
        <w:rPr>
          <w:rFonts w:eastAsia="宋体"/>
          <w:sz w:val="21"/>
          <w:lang w:eastAsia="zh-CN"/>
        </w:rPr>
        <w:t>。</w:t>
      </w:r>
    </w:p>
    <w:p w14:paraId="53092395" w14:textId="77777777" w:rsidR="00C52361" w:rsidRPr="00C054D2" w:rsidRDefault="00C52361" w:rsidP="001D0CB6">
      <w:pPr>
        <w:adjustRightInd w:val="0"/>
        <w:snapToGrid w:val="0"/>
        <w:spacing w:beforeLines="50" w:before="120" w:line="300" w:lineRule="auto"/>
        <w:jc w:val="both"/>
        <w:rPr>
          <w:sz w:val="21"/>
          <w:szCs w:val="21"/>
          <w:lang w:eastAsia="zh-CN"/>
        </w:rPr>
      </w:pPr>
      <w:r w:rsidRPr="00C054D2">
        <w:rPr>
          <w:rFonts w:eastAsia="宋体"/>
          <w:sz w:val="21"/>
          <w:lang w:eastAsia="zh-CN"/>
        </w:rPr>
        <w:br w:type="page"/>
      </w:r>
    </w:p>
    <w:p w14:paraId="20A6EEC9" w14:textId="77777777" w:rsidR="00950100" w:rsidRPr="00C054D2" w:rsidRDefault="00C52361" w:rsidP="0013115D">
      <w:pPr>
        <w:pStyle w:val="a3"/>
        <w:adjustRightInd w:val="0"/>
        <w:snapToGrid w:val="0"/>
        <w:spacing w:beforeLines="50" w:before="120" w:line="300" w:lineRule="auto"/>
        <w:ind w:leftChars="200" w:left="862" w:hangingChars="200" w:hanging="422"/>
        <w:jc w:val="both"/>
        <w:outlineLvl w:val="1"/>
        <w:rPr>
          <w:b/>
          <w:sz w:val="21"/>
          <w:szCs w:val="21"/>
          <w:lang w:eastAsia="zh-CN"/>
        </w:rPr>
      </w:pPr>
      <w:bookmarkStart w:id="19" w:name="_Toc91865698"/>
      <w:r w:rsidRPr="00C054D2">
        <w:rPr>
          <w:rFonts w:eastAsia="宋体"/>
          <w:b/>
          <w:sz w:val="21"/>
          <w:lang w:eastAsia="zh-CN"/>
        </w:rPr>
        <w:lastRenderedPageBreak/>
        <w:t>C.</w:t>
      </w:r>
      <w:r w:rsidRPr="00C054D2">
        <w:rPr>
          <w:rFonts w:eastAsia="宋体"/>
          <w:b/>
          <w:lang w:eastAsia="zh-CN"/>
        </w:rPr>
        <w:tab/>
      </w:r>
      <w:r w:rsidRPr="00C054D2">
        <w:rPr>
          <w:rFonts w:eastAsia="宋体"/>
          <w:b/>
          <w:sz w:val="21"/>
          <w:lang w:eastAsia="zh-CN"/>
        </w:rPr>
        <w:t>软件工作流程</w:t>
      </w:r>
      <w:bookmarkEnd w:id="19"/>
    </w:p>
    <w:p w14:paraId="3F235ED3" w14:textId="77777777" w:rsidR="00C52361" w:rsidRPr="00C054D2" w:rsidRDefault="00F45C16" w:rsidP="004123BA">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以下章节重点讨论</w:t>
      </w:r>
      <w:r w:rsidRPr="00C054D2">
        <w:rPr>
          <w:rFonts w:eastAsia="宋体"/>
          <w:sz w:val="21"/>
          <w:lang w:eastAsia="zh-CN"/>
        </w:rPr>
        <w:t>AM</w:t>
      </w:r>
      <w:r w:rsidRPr="00C054D2">
        <w:rPr>
          <w:rFonts w:eastAsia="宋体"/>
          <w:sz w:val="21"/>
          <w:lang w:eastAsia="zh-CN"/>
        </w:rPr>
        <w:t>工艺中至关重要的考虑因素。</w:t>
      </w:r>
    </w:p>
    <w:p w14:paraId="4AF99B45" w14:textId="77777777" w:rsidR="00C52361" w:rsidRPr="00C054D2" w:rsidRDefault="00C054D2" w:rsidP="0013115D">
      <w:pPr>
        <w:pStyle w:val="a3"/>
        <w:adjustRightInd w:val="0"/>
        <w:snapToGrid w:val="0"/>
        <w:spacing w:beforeLines="50" w:before="120" w:line="300" w:lineRule="auto"/>
        <w:ind w:leftChars="400" w:left="1302" w:hangingChars="200" w:hanging="422"/>
        <w:jc w:val="both"/>
        <w:outlineLvl w:val="2"/>
        <w:rPr>
          <w:b/>
          <w:sz w:val="21"/>
          <w:szCs w:val="21"/>
          <w:lang w:eastAsia="zh-CN"/>
        </w:rPr>
      </w:pPr>
      <w:bookmarkStart w:id="20" w:name="_Toc91865699"/>
      <w:r>
        <w:rPr>
          <w:rFonts w:eastAsia="宋体"/>
          <w:b/>
          <w:sz w:val="21"/>
          <w:lang w:eastAsia="zh-CN"/>
        </w:rPr>
        <w:t>（</w:t>
      </w:r>
      <w:r w:rsidR="00C52361" w:rsidRPr="00C054D2">
        <w:rPr>
          <w:rFonts w:eastAsia="宋体"/>
          <w:b/>
          <w:sz w:val="21"/>
          <w:lang w:eastAsia="zh-CN"/>
        </w:rPr>
        <w:t>1</w:t>
      </w:r>
      <w:r>
        <w:rPr>
          <w:rFonts w:eastAsia="宋体"/>
          <w:b/>
          <w:sz w:val="21"/>
          <w:lang w:eastAsia="zh-CN"/>
        </w:rPr>
        <w:t>）</w:t>
      </w:r>
      <w:r w:rsidR="00C52361" w:rsidRPr="00C054D2">
        <w:rPr>
          <w:rFonts w:eastAsia="宋体"/>
          <w:sz w:val="21"/>
          <w:lang w:eastAsia="zh-CN"/>
        </w:rPr>
        <w:tab/>
      </w:r>
      <w:r w:rsidR="00C52361" w:rsidRPr="00C054D2">
        <w:rPr>
          <w:rFonts w:eastAsia="宋体"/>
          <w:b/>
          <w:sz w:val="21"/>
          <w:lang w:eastAsia="zh-CN"/>
        </w:rPr>
        <w:t>文件格式转换</w:t>
      </w:r>
      <w:bookmarkEnd w:id="20"/>
    </w:p>
    <w:p w14:paraId="64C67F01" w14:textId="3D72A337" w:rsidR="00C52361" w:rsidRPr="00C054D2" w:rsidRDefault="00F45C16" w:rsidP="004123BA">
      <w:pPr>
        <w:pStyle w:val="a3"/>
        <w:adjustRightInd w:val="0"/>
        <w:snapToGrid w:val="0"/>
        <w:spacing w:beforeLines="50" w:before="120" w:line="300" w:lineRule="auto"/>
        <w:ind w:leftChars="600" w:left="1320"/>
        <w:jc w:val="both"/>
        <w:rPr>
          <w:sz w:val="21"/>
          <w:szCs w:val="21"/>
          <w:lang w:eastAsia="zh-CN"/>
        </w:rPr>
      </w:pPr>
      <w:r w:rsidRPr="00C054D2">
        <w:rPr>
          <w:rFonts w:eastAsia="宋体"/>
          <w:sz w:val="21"/>
          <w:lang w:eastAsia="zh-CN"/>
        </w:rPr>
        <w:t>AM</w:t>
      </w:r>
      <w:r w:rsidRPr="00C054D2">
        <w:rPr>
          <w:rFonts w:eastAsia="宋体"/>
          <w:sz w:val="21"/>
          <w:lang w:eastAsia="zh-CN"/>
        </w:rPr>
        <w:t>通常涉及多个软件包之间的交互，这些软件包通常来自不同的制造商，这要求文件在所使用的不同软件应用程序中兼容。患者图像、患者匹配的设计操作软件、数字化点云和网格以及机器可读文件均有自己的标准、坐标系和默认参数。此外，每个软件包都有不同的方式以解释这些文件规范。文件转换错误会对最终成品器械和组件性能（如尺寸和几何结构）产生负面影响。因此，本机构建议在软件工作流程确认中验证最终产品的关键属性和性能标准，以确保预期性能，尤其是对于患者匹配器械。可能导致非预期转换失败的因素，如所用软件的变更，可能导致需要重新确认（</w:t>
      </w:r>
      <w:proofErr w:type="gramStart"/>
      <w:r w:rsidRPr="00C054D2">
        <w:rPr>
          <w:rFonts w:eastAsia="宋体"/>
          <w:sz w:val="21"/>
          <w:lang w:eastAsia="zh-CN"/>
        </w:rPr>
        <w:t>参见第</w:t>
      </w:r>
      <w:proofErr w:type="spellStart"/>
      <w:proofErr w:type="gramEnd"/>
      <w:r w:rsidRPr="00C054D2">
        <w:rPr>
          <w:rFonts w:eastAsia="宋体"/>
          <w:sz w:val="21"/>
          <w:lang w:eastAsia="zh-CN"/>
        </w:rPr>
        <w:t>V.F.I.a</w:t>
      </w:r>
      <w:proofErr w:type="spellEnd"/>
      <w:r w:rsidR="00C234EF">
        <w:rPr>
          <w:rFonts w:eastAsia="宋体" w:hint="eastAsia"/>
          <w:sz w:val="21"/>
          <w:lang w:eastAsia="zh-CN"/>
        </w:rPr>
        <w:t>(</w:t>
      </w:r>
      <w:r w:rsidRPr="00C054D2">
        <w:rPr>
          <w:rFonts w:eastAsia="宋体"/>
          <w:sz w:val="21"/>
          <w:lang w:eastAsia="zh-CN"/>
        </w:rPr>
        <w:t>2</w:t>
      </w:r>
      <w:r w:rsidR="00C234EF">
        <w:rPr>
          <w:rFonts w:eastAsia="宋体" w:hint="eastAsia"/>
          <w:sz w:val="21"/>
          <w:lang w:eastAsia="zh-CN"/>
        </w:rPr>
        <w:t>)</w:t>
      </w:r>
      <w:r w:rsidRPr="00C054D2">
        <w:rPr>
          <w:rFonts w:eastAsia="宋体"/>
          <w:sz w:val="21"/>
          <w:lang w:eastAsia="zh-CN"/>
        </w:rPr>
        <w:t>节</w:t>
      </w:r>
      <w:r w:rsidRPr="00C054D2">
        <w:rPr>
          <w:rFonts w:eastAsia="宋体"/>
          <w:sz w:val="21"/>
          <w:lang w:eastAsia="zh-CN"/>
        </w:rPr>
        <w:t>“</w:t>
      </w:r>
      <w:r w:rsidRPr="00C054D2">
        <w:rPr>
          <w:rFonts w:eastAsia="宋体"/>
          <w:sz w:val="21"/>
          <w:lang w:eastAsia="zh-CN"/>
        </w:rPr>
        <w:t>重新确认</w:t>
      </w:r>
      <w:r w:rsidRPr="00C054D2">
        <w:rPr>
          <w:rFonts w:eastAsia="宋体"/>
          <w:sz w:val="21"/>
          <w:lang w:eastAsia="zh-CN"/>
        </w:rPr>
        <w:t>”</w:t>
      </w:r>
      <w:r w:rsidRPr="00C054D2">
        <w:rPr>
          <w:rFonts w:eastAsia="宋体"/>
          <w:sz w:val="21"/>
          <w:lang w:eastAsia="zh-CN"/>
        </w:rPr>
        <w:t>）。</w:t>
      </w:r>
    </w:p>
    <w:p w14:paraId="2E033A82" w14:textId="77777777" w:rsidR="00C52361" w:rsidRPr="00C054D2" w:rsidRDefault="00F45C16" w:rsidP="004123BA">
      <w:pPr>
        <w:pStyle w:val="a3"/>
        <w:adjustRightInd w:val="0"/>
        <w:snapToGrid w:val="0"/>
        <w:spacing w:beforeLines="50" w:before="120" w:line="300" w:lineRule="auto"/>
        <w:ind w:leftChars="600" w:left="1320"/>
        <w:jc w:val="both"/>
        <w:rPr>
          <w:sz w:val="21"/>
          <w:szCs w:val="21"/>
          <w:lang w:eastAsia="zh-CN"/>
        </w:rPr>
      </w:pPr>
      <w:r w:rsidRPr="00C054D2">
        <w:rPr>
          <w:rFonts w:eastAsia="宋体"/>
          <w:sz w:val="21"/>
          <w:lang w:eastAsia="zh-CN"/>
        </w:rPr>
        <w:t>在可能的情况下，应以能够存储</w:t>
      </w:r>
      <w:r w:rsidRPr="00C054D2">
        <w:rPr>
          <w:rFonts w:eastAsia="宋体"/>
          <w:sz w:val="21"/>
          <w:lang w:eastAsia="zh-CN"/>
        </w:rPr>
        <w:t>AM</w:t>
      </w:r>
      <w:r w:rsidRPr="00C054D2">
        <w:rPr>
          <w:rFonts w:eastAsia="宋体"/>
          <w:sz w:val="21"/>
          <w:lang w:eastAsia="zh-CN"/>
        </w:rPr>
        <w:t>特定信息的稳健、标准化格式保留、存档或引用待打印的最终器械文件，并可在需要时检索。例如，在</w:t>
      </w:r>
      <w:r w:rsidRPr="00C054D2">
        <w:rPr>
          <w:rFonts w:eastAsia="宋体"/>
          <w:sz w:val="21"/>
          <w:lang w:eastAsia="zh-CN"/>
        </w:rPr>
        <w:t>ISO/ASTM 52915</w:t>
      </w:r>
      <w:r w:rsidRPr="00C054D2">
        <w:rPr>
          <w:rFonts w:eastAsia="宋体"/>
          <w:sz w:val="21"/>
          <w:lang w:eastAsia="zh-CN"/>
        </w:rPr>
        <w:t>增材制造文件格式（</w:t>
      </w:r>
      <w:r w:rsidRPr="00C054D2">
        <w:rPr>
          <w:rFonts w:eastAsia="宋体"/>
          <w:sz w:val="21"/>
          <w:lang w:eastAsia="zh-CN"/>
        </w:rPr>
        <w:t>AMF</w:t>
      </w:r>
      <w:r w:rsidRPr="00C054D2">
        <w:rPr>
          <w:rFonts w:eastAsia="宋体"/>
          <w:sz w:val="21"/>
          <w:lang w:eastAsia="zh-CN"/>
        </w:rPr>
        <w:t>）标准规范中描述的增材制造文件格式（</w:t>
      </w:r>
      <w:r w:rsidRPr="00C054D2">
        <w:rPr>
          <w:rFonts w:eastAsia="宋体"/>
          <w:sz w:val="21"/>
          <w:lang w:eastAsia="zh-CN"/>
        </w:rPr>
        <w:t>AMF</w:t>
      </w:r>
      <w:r w:rsidRPr="00C054D2">
        <w:rPr>
          <w:rFonts w:eastAsia="宋体"/>
          <w:sz w:val="21"/>
          <w:lang w:eastAsia="zh-CN"/>
        </w:rPr>
        <w:t>）。该格式或类似的文件格式或文件控制系统应包括材料信息和物体在构建体积中的位置，并且应具有高几何保真度（例如曲面片）。</w:t>
      </w:r>
    </w:p>
    <w:p w14:paraId="4CE84B57" w14:textId="77777777" w:rsidR="004123BA" w:rsidRPr="00C054D2" w:rsidRDefault="004123BA" w:rsidP="00381D32">
      <w:pPr>
        <w:pStyle w:val="a3"/>
        <w:adjustRightInd w:val="0"/>
        <w:snapToGrid w:val="0"/>
        <w:spacing w:beforeLines="2900" w:before="6960" w:line="300" w:lineRule="auto"/>
        <w:jc w:val="both"/>
        <w:rPr>
          <w:rFonts w:eastAsiaTheme="minorEastAsia"/>
          <w:sz w:val="21"/>
          <w:szCs w:val="21"/>
          <w:lang w:eastAsia="zh-CN"/>
        </w:rPr>
      </w:pPr>
      <w:r w:rsidRPr="00C054D2">
        <w:rPr>
          <w:rFonts w:eastAsia="宋体"/>
          <w:sz w:val="21"/>
        </w:rPr>
        <w:t>____________________</w:t>
      </w:r>
    </w:p>
    <w:p w14:paraId="069F38B4" w14:textId="77777777" w:rsidR="00C52361" w:rsidRPr="00C054D2" w:rsidRDefault="00F45C16" w:rsidP="00381D32">
      <w:pPr>
        <w:adjustRightInd w:val="0"/>
        <w:snapToGrid w:val="0"/>
        <w:spacing w:beforeLines="15" w:before="36" w:line="276" w:lineRule="auto"/>
        <w:jc w:val="both"/>
        <w:rPr>
          <w:sz w:val="21"/>
          <w:szCs w:val="21"/>
        </w:rPr>
      </w:pPr>
      <w:r w:rsidRPr="00C054D2">
        <w:rPr>
          <w:sz w:val="18"/>
          <w:szCs w:val="21"/>
          <w:vertAlign w:val="superscript"/>
        </w:rPr>
        <w:t>15</w:t>
      </w:r>
      <w:bookmarkStart w:id="21" w:name="_bookmark22"/>
      <w:bookmarkStart w:id="22" w:name="_bookmark23"/>
      <w:bookmarkEnd w:id="21"/>
      <w:bookmarkEnd w:id="22"/>
      <w:r w:rsidRPr="00C054D2">
        <w:rPr>
          <w:color w:val="0000FF"/>
          <w:sz w:val="18"/>
          <w:szCs w:val="21"/>
          <w:u w:val="single" w:color="0000FF"/>
        </w:rPr>
        <w:t>https://www.hhs.gov/hipaa/for-professionals/privacy/guidance/significant-aspects/index.html</w:t>
      </w:r>
      <w:r w:rsidRPr="00C054D2">
        <w:rPr>
          <w:color w:val="0000FF"/>
          <w:sz w:val="18"/>
          <w:szCs w:val="21"/>
        </w:rPr>
        <w:t xml:space="preserve"> </w:t>
      </w:r>
      <w:r w:rsidRPr="00C054D2">
        <w:rPr>
          <w:sz w:val="18"/>
          <w:szCs w:val="21"/>
          <w:vertAlign w:val="superscript"/>
        </w:rPr>
        <w:t>16</w:t>
      </w:r>
      <w:r w:rsidRPr="00C054D2">
        <w:rPr>
          <w:color w:val="0000FF"/>
          <w:sz w:val="18"/>
          <w:szCs w:val="21"/>
          <w:u w:val="single" w:color="0000FF"/>
        </w:rPr>
        <w:t>http://www.fda.gov/downloads/MedicalDevices/DeviceRegulationandGuidance/GuidanceDocuments/UCM356190.pdf</w:t>
      </w:r>
      <w:r w:rsidR="00C52361" w:rsidRPr="00C054D2">
        <w:rPr>
          <w:sz w:val="21"/>
          <w:szCs w:val="21"/>
        </w:rPr>
        <w:br w:type="page"/>
      </w:r>
    </w:p>
    <w:p w14:paraId="254EFAAE" w14:textId="77777777" w:rsidR="00C52361" w:rsidRPr="00C054D2" w:rsidRDefault="00C054D2" w:rsidP="0013115D">
      <w:pPr>
        <w:pStyle w:val="a3"/>
        <w:adjustRightInd w:val="0"/>
        <w:snapToGrid w:val="0"/>
        <w:spacing w:beforeLines="50" w:before="120" w:line="300" w:lineRule="auto"/>
        <w:ind w:leftChars="400" w:left="1302" w:hangingChars="200" w:hanging="422"/>
        <w:jc w:val="both"/>
        <w:outlineLvl w:val="2"/>
        <w:rPr>
          <w:b/>
          <w:sz w:val="21"/>
          <w:szCs w:val="21"/>
          <w:lang w:eastAsia="zh-CN"/>
        </w:rPr>
      </w:pPr>
      <w:bookmarkStart w:id="23" w:name="_Toc91865700"/>
      <w:r>
        <w:rPr>
          <w:rFonts w:eastAsia="宋体"/>
          <w:b/>
          <w:sz w:val="21"/>
          <w:lang w:eastAsia="zh-CN"/>
        </w:rPr>
        <w:lastRenderedPageBreak/>
        <w:t>（</w:t>
      </w:r>
      <w:r w:rsidR="00C52361" w:rsidRPr="00C054D2">
        <w:rPr>
          <w:rFonts w:eastAsia="宋体"/>
          <w:b/>
          <w:sz w:val="21"/>
          <w:lang w:eastAsia="zh-CN"/>
        </w:rPr>
        <w:t>2</w:t>
      </w:r>
      <w:r>
        <w:rPr>
          <w:rFonts w:eastAsia="宋体"/>
          <w:b/>
          <w:sz w:val="21"/>
          <w:lang w:eastAsia="zh-CN"/>
        </w:rPr>
        <w:t>）</w:t>
      </w:r>
      <w:r w:rsidR="00C52361" w:rsidRPr="00C054D2">
        <w:rPr>
          <w:rFonts w:eastAsia="宋体"/>
          <w:sz w:val="21"/>
          <w:lang w:eastAsia="zh-CN"/>
        </w:rPr>
        <w:tab/>
      </w:r>
      <w:r w:rsidR="00C52361" w:rsidRPr="00C054D2">
        <w:rPr>
          <w:rFonts w:eastAsia="宋体"/>
          <w:b/>
          <w:sz w:val="21"/>
          <w:lang w:eastAsia="zh-CN"/>
        </w:rPr>
        <w:t>数字器械设计到实物器械</w:t>
      </w:r>
      <w:bookmarkEnd w:id="23"/>
    </w:p>
    <w:p w14:paraId="61F39BE8" w14:textId="6B218C8B" w:rsidR="00C52361" w:rsidRPr="00C054D2" w:rsidRDefault="00F45C16" w:rsidP="004123BA">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当数字器械设计最终完成时，在进行</w:t>
      </w:r>
      <w:proofErr w:type="gramStart"/>
      <w:r w:rsidRPr="00C054D2">
        <w:rPr>
          <w:rFonts w:eastAsia="宋体"/>
          <w:sz w:val="21"/>
          <w:lang w:eastAsia="zh-CN"/>
        </w:rPr>
        <w:t>器械增材制造</w:t>
      </w:r>
      <w:proofErr w:type="gramEnd"/>
      <w:r w:rsidRPr="00C054D2">
        <w:rPr>
          <w:rFonts w:eastAsia="宋体"/>
          <w:sz w:val="21"/>
          <w:lang w:eastAsia="zh-CN"/>
        </w:rPr>
        <w:t>之前，需要额外的准备过程。这通常使用构建准备软件完成。这些过程通常可分为四个步骤：</w:t>
      </w:r>
      <w:r w:rsidRPr="00C054D2">
        <w:rPr>
          <w:rFonts w:eastAsia="宋体"/>
          <w:sz w:val="21"/>
          <w:lang w:eastAsia="zh-CN"/>
        </w:rPr>
        <w:t>1</w:t>
      </w:r>
      <w:r w:rsidRPr="00C054D2">
        <w:rPr>
          <w:rFonts w:eastAsia="宋体"/>
          <w:sz w:val="21"/>
          <w:lang w:eastAsia="zh-CN"/>
        </w:rPr>
        <w:t>）构建体积位置，</w:t>
      </w:r>
      <w:r w:rsidRPr="00C054D2">
        <w:rPr>
          <w:rFonts w:eastAsia="宋体"/>
          <w:sz w:val="21"/>
          <w:lang w:eastAsia="zh-CN"/>
        </w:rPr>
        <w:t>2</w:t>
      </w:r>
      <w:r w:rsidRPr="00C054D2">
        <w:rPr>
          <w:rFonts w:eastAsia="宋体"/>
          <w:sz w:val="21"/>
          <w:lang w:eastAsia="zh-CN"/>
        </w:rPr>
        <w:t>）添加支撑材料，</w:t>
      </w:r>
      <w:r w:rsidRPr="00C054D2">
        <w:rPr>
          <w:rFonts w:eastAsia="宋体"/>
          <w:sz w:val="21"/>
          <w:lang w:eastAsia="zh-CN"/>
        </w:rPr>
        <w:t>3</w:t>
      </w:r>
      <w:r w:rsidRPr="00C054D2">
        <w:rPr>
          <w:rFonts w:eastAsia="宋体"/>
          <w:sz w:val="21"/>
          <w:lang w:eastAsia="zh-CN"/>
        </w:rPr>
        <w:t>）切片，和</w:t>
      </w:r>
      <w:r w:rsidRPr="00C054D2">
        <w:rPr>
          <w:rFonts w:eastAsia="宋体"/>
          <w:sz w:val="21"/>
          <w:lang w:eastAsia="zh-CN"/>
        </w:rPr>
        <w:t>4</w:t>
      </w:r>
      <w:r w:rsidRPr="00C054D2">
        <w:rPr>
          <w:rFonts w:eastAsia="宋体"/>
          <w:sz w:val="21"/>
          <w:lang w:eastAsia="zh-CN"/>
        </w:rPr>
        <w:t>）创建构建路径。</w:t>
      </w:r>
    </w:p>
    <w:p w14:paraId="59B1040C" w14:textId="77777777" w:rsidR="00C52361" w:rsidRPr="00C054D2" w:rsidRDefault="00C52361" w:rsidP="0013115D">
      <w:pPr>
        <w:pStyle w:val="a3"/>
        <w:adjustRightInd w:val="0"/>
        <w:snapToGrid w:val="0"/>
        <w:spacing w:beforeLines="50" w:before="120" w:line="300" w:lineRule="auto"/>
        <w:ind w:leftChars="600" w:left="1742" w:hangingChars="200" w:hanging="422"/>
        <w:jc w:val="both"/>
        <w:rPr>
          <w:b/>
          <w:sz w:val="21"/>
          <w:szCs w:val="21"/>
          <w:lang w:eastAsia="zh-CN"/>
        </w:rPr>
      </w:pPr>
      <w:r w:rsidRPr="00C054D2">
        <w:rPr>
          <w:rFonts w:eastAsia="宋体"/>
          <w:b/>
          <w:sz w:val="21"/>
          <w:lang w:eastAsia="zh-CN"/>
        </w:rPr>
        <w:t>i.</w:t>
      </w:r>
      <w:r w:rsidRPr="00C054D2">
        <w:rPr>
          <w:rFonts w:eastAsia="宋体"/>
          <w:b/>
          <w:lang w:eastAsia="zh-CN"/>
        </w:rPr>
        <w:tab/>
      </w:r>
      <w:r w:rsidRPr="00C054D2">
        <w:rPr>
          <w:rFonts w:eastAsia="宋体"/>
          <w:b/>
          <w:sz w:val="21"/>
          <w:lang w:eastAsia="zh-CN"/>
        </w:rPr>
        <w:t>构建体积位置</w:t>
      </w:r>
    </w:p>
    <w:p w14:paraId="76F5285B" w14:textId="77777777" w:rsidR="00C52361" w:rsidRPr="00C054D2" w:rsidRDefault="00F45C16" w:rsidP="004123BA">
      <w:pPr>
        <w:pStyle w:val="a3"/>
        <w:adjustRightInd w:val="0"/>
        <w:snapToGrid w:val="0"/>
        <w:spacing w:beforeLines="50" w:before="120" w:line="300" w:lineRule="auto"/>
        <w:ind w:leftChars="600" w:left="1320"/>
        <w:jc w:val="both"/>
        <w:rPr>
          <w:sz w:val="21"/>
          <w:szCs w:val="21"/>
          <w:lang w:eastAsia="zh-CN"/>
        </w:rPr>
      </w:pPr>
      <w:r w:rsidRPr="00C054D2">
        <w:rPr>
          <w:rFonts w:eastAsia="宋体"/>
          <w:sz w:val="21"/>
          <w:lang w:eastAsia="zh-CN"/>
        </w:rPr>
        <w:t>在构建体积内器械或组件的位置、方向和填充密度对于器械或组件的质量是必不可少的。每个器械或组件之间的距离以及其设计是否相同，都会影响材料性能、表面光洁度和后处理的容易程度。每个器械或组件的构建方向也可能通过影响该器械或组件的各向异性影响其功能性能。同样，所有机器都带有能够最佳发挥作用的构建体积区域，以及可能无法最佳发挥作用的区域。例如，在构建体积外缘附近的区域中打印可能是次优的，而在中心处是最优的。每台机器的受影响区域可能不同，即使是相同型号的机器之间也是如此。</w:t>
      </w:r>
    </w:p>
    <w:p w14:paraId="361A2FC2" w14:textId="77777777" w:rsidR="00C52361" w:rsidRPr="00C054D2" w:rsidRDefault="00F45C16" w:rsidP="004123BA">
      <w:pPr>
        <w:pStyle w:val="a3"/>
        <w:adjustRightInd w:val="0"/>
        <w:snapToGrid w:val="0"/>
        <w:spacing w:beforeLines="50" w:before="120" w:line="300" w:lineRule="auto"/>
        <w:ind w:leftChars="600" w:left="1320"/>
        <w:jc w:val="both"/>
        <w:rPr>
          <w:sz w:val="21"/>
          <w:szCs w:val="21"/>
          <w:lang w:eastAsia="zh-CN"/>
        </w:rPr>
      </w:pPr>
      <w:r w:rsidRPr="00C054D2">
        <w:rPr>
          <w:rFonts w:eastAsia="宋体"/>
          <w:sz w:val="21"/>
          <w:lang w:eastAsia="zh-CN"/>
        </w:rPr>
        <w:t>打印工艺的操作认证（</w:t>
      </w:r>
      <w:r w:rsidRPr="00C054D2">
        <w:rPr>
          <w:rFonts w:eastAsia="宋体"/>
          <w:sz w:val="21"/>
          <w:lang w:eastAsia="zh-CN"/>
        </w:rPr>
        <w:t>OQ</w:t>
      </w:r>
      <w:r w:rsidRPr="00C054D2">
        <w:rPr>
          <w:rFonts w:eastAsia="宋体"/>
          <w:sz w:val="21"/>
          <w:lang w:eastAsia="zh-CN"/>
        </w:rPr>
        <w:t>）应包括但不限于考查构建体积的位置，以确立控制限度，从而使产品符合所有预定要求。这些控制限度可能包括可接受的位置区域、部件接近度和其他参数考虑因素。软件工具可用于跟踪器械的放置和定向方式。基于器械风险状况的工艺确认优于通用方法。</w:t>
      </w:r>
    </w:p>
    <w:p w14:paraId="25A6F354" w14:textId="77777777" w:rsidR="00C52361" w:rsidRPr="00C054D2" w:rsidRDefault="00C52361" w:rsidP="0013115D">
      <w:pPr>
        <w:pStyle w:val="a3"/>
        <w:adjustRightInd w:val="0"/>
        <w:snapToGrid w:val="0"/>
        <w:spacing w:beforeLines="50" w:before="120" w:line="300" w:lineRule="auto"/>
        <w:ind w:leftChars="600" w:left="1742" w:hangingChars="200" w:hanging="422"/>
        <w:jc w:val="both"/>
        <w:rPr>
          <w:b/>
          <w:sz w:val="21"/>
          <w:szCs w:val="21"/>
          <w:lang w:eastAsia="zh-CN"/>
        </w:rPr>
      </w:pPr>
      <w:r w:rsidRPr="00C054D2">
        <w:rPr>
          <w:rFonts w:eastAsia="宋体"/>
          <w:b/>
          <w:sz w:val="21"/>
          <w:lang w:eastAsia="zh-CN"/>
        </w:rPr>
        <w:t>ii.</w:t>
      </w:r>
      <w:r w:rsidRPr="00C054D2">
        <w:rPr>
          <w:rFonts w:eastAsia="宋体"/>
          <w:b/>
          <w:lang w:eastAsia="zh-CN"/>
        </w:rPr>
        <w:tab/>
      </w:r>
      <w:r w:rsidRPr="00C054D2">
        <w:rPr>
          <w:rFonts w:eastAsia="宋体"/>
          <w:b/>
          <w:sz w:val="21"/>
          <w:lang w:eastAsia="zh-CN"/>
        </w:rPr>
        <w:t>添加支撑材料</w:t>
      </w:r>
    </w:p>
    <w:p w14:paraId="10D1ACCB" w14:textId="12BAF2E7" w:rsidR="00950100" w:rsidRPr="00C054D2" w:rsidRDefault="00F45C16" w:rsidP="004123BA">
      <w:pPr>
        <w:pStyle w:val="a3"/>
        <w:adjustRightInd w:val="0"/>
        <w:snapToGrid w:val="0"/>
        <w:spacing w:beforeLines="50" w:before="120" w:line="300" w:lineRule="auto"/>
        <w:ind w:leftChars="600" w:left="1320"/>
        <w:jc w:val="both"/>
        <w:rPr>
          <w:sz w:val="21"/>
          <w:szCs w:val="21"/>
        </w:rPr>
      </w:pPr>
      <w:r w:rsidRPr="00C054D2">
        <w:rPr>
          <w:rFonts w:eastAsia="宋体"/>
          <w:sz w:val="21"/>
          <w:lang w:eastAsia="zh-CN"/>
        </w:rPr>
        <w:t>由于采用逐层打印工艺，某些类型的</w:t>
      </w:r>
      <w:r w:rsidRPr="00C054D2">
        <w:rPr>
          <w:rFonts w:eastAsia="宋体"/>
          <w:sz w:val="21"/>
          <w:lang w:eastAsia="zh-CN"/>
        </w:rPr>
        <w:t>AM</w:t>
      </w:r>
      <w:r w:rsidRPr="00C054D2">
        <w:rPr>
          <w:rFonts w:eastAsia="宋体"/>
          <w:sz w:val="21"/>
          <w:lang w:eastAsia="zh-CN"/>
        </w:rPr>
        <w:t>在打印过程中需要为某些设计特征提供临时支撑结构。支撑材料的位置、类型和数量可能会影响最终成品器械或组件的几何精度和机械性能。每种</w:t>
      </w:r>
      <w:r w:rsidRPr="00C054D2">
        <w:rPr>
          <w:rFonts w:eastAsia="宋体"/>
          <w:sz w:val="21"/>
          <w:lang w:eastAsia="zh-CN"/>
        </w:rPr>
        <w:t>AM</w:t>
      </w:r>
      <w:r w:rsidRPr="00C054D2">
        <w:rPr>
          <w:rFonts w:eastAsia="宋体"/>
          <w:sz w:val="21"/>
          <w:lang w:eastAsia="zh-CN"/>
        </w:rPr>
        <w:t>技术对于支撑材料的使用有不同的需求，以确保器械的成功打印。例如，对于立体光刻机、挤出机和金属粉末床熔融机，临界</w:t>
      </w:r>
      <w:proofErr w:type="gramStart"/>
      <w:r w:rsidRPr="00C054D2">
        <w:rPr>
          <w:rFonts w:eastAsia="宋体"/>
          <w:sz w:val="21"/>
          <w:lang w:eastAsia="zh-CN"/>
        </w:rPr>
        <w:t>悬角可能</w:t>
      </w:r>
      <w:proofErr w:type="gramEnd"/>
      <w:r w:rsidRPr="00C054D2">
        <w:rPr>
          <w:rFonts w:eastAsia="宋体"/>
          <w:sz w:val="21"/>
          <w:lang w:eastAsia="zh-CN"/>
        </w:rPr>
        <w:t>不同。通常使用自动化算法以选择支撑材料的位置和数量。但是，由于几何复杂性或打印限制，通常需要进一步的人工干预。因此，如果</w:t>
      </w:r>
      <w:r w:rsidRPr="00C054D2">
        <w:rPr>
          <w:rFonts w:eastAsia="宋体"/>
          <w:sz w:val="21"/>
          <w:lang w:eastAsia="zh-CN"/>
        </w:rPr>
        <w:t>AM</w:t>
      </w:r>
      <w:r w:rsidRPr="00C054D2">
        <w:rPr>
          <w:rFonts w:eastAsia="宋体"/>
          <w:sz w:val="21"/>
          <w:lang w:eastAsia="zh-CN"/>
        </w:rPr>
        <w:t>工艺需要支撑材料，</w:t>
      </w:r>
      <w:r w:rsidR="005E0A13">
        <w:rPr>
          <w:rFonts w:eastAsia="宋体" w:hint="eastAsia"/>
          <w:sz w:val="21"/>
          <w:lang w:eastAsia="zh-CN"/>
        </w:rPr>
        <w:t>则</w:t>
      </w:r>
      <w:r w:rsidRPr="00C054D2">
        <w:rPr>
          <w:rFonts w:eastAsia="宋体"/>
          <w:sz w:val="21"/>
          <w:lang w:eastAsia="zh-CN"/>
        </w:rPr>
        <w:t>建议对可能受到增加支撑材料影响的几何结构和其他要求进行分析。</w:t>
      </w:r>
      <w:proofErr w:type="spellStart"/>
      <w:r w:rsidRPr="00C054D2">
        <w:rPr>
          <w:rFonts w:eastAsia="宋体"/>
          <w:sz w:val="21"/>
        </w:rPr>
        <w:t>可能需要支撑材料的常见结构有</w:t>
      </w:r>
      <w:proofErr w:type="spellEnd"/>
      <w:r w:rsidRPr="00C054D2">
        <w:rPr>
          <w:rFonts w:eastAsia="宋体"/>
          <w:sz w:val="21"/>
        </w:rPr>
        <w:t>：</w:t>
      </w:r>
    </w:p>
    <w:p w14:paraId="56DEA1F7" w14:textId="77777777" w:rsidR="00C52361" w:rsidRPr="00C054D2" w:rsidRDefault="00C52361" w:rsidP="001D0CB6">
      <w:pPr>
        <w:adjustRightInd w:val="0"/>
        <w:snapToGrid w:val="0"/>
        <w:spacing w:beforeLines="50" w:before="120" w:line="300" w:lineRule="auto"/>
        <w:jc w:val="both"/>
        <w:rPr>
          <w:sz w:val="21"/>
          <w:szCs w:val="21"/>
        </w:rPr>
      </w:pPr>
      <w:r w:rsidRPr="00C054D2">
        <w:rPr>
          <w:rFonts w:eastAsia="宋体"/>
          <w:sz w:val="21"/>
        </w:rPr>
        <w:br w:type="page"/>
      </w:r>
    </w:p>
    <w:p w14:paraId="35F85FBE" w14:textId="77777777" w:rsidR="00950100" w:rsidRPr="00C054D2" w:rsidRDefault="00F45C16" w:rsidP="0013115D">
      <w:pPr>
        <w:pStyle w:val="a4"/>
        <w:numPr>
          <w:ilvl w:val="0"/>
          <w:numId w:val="7"/>
        </w:numPr>
        <w:adjustRightInd w:val="0"/>
        <w:snapToGrid w:val="0"/>
        <w:spacing w:beforeLines="50" w:before="120" w:line="300" w:lineRule="auto"/>
        <w:ind w:leftChars="600" w:left="1740" w:hangingChars="200"/>
        <w:jc w:val="both"/>
        <w:rPr>
          <w:sz w:val="21"/>
          <w:szCs w:val="21"/>
        </w:rPr>
      </w:pPr>
      <w:proofErr w:type="spellStart"/>
      <w:r w:rsidRPr="00C054D2">
        <w:rPr>
          <w:rFonts w:eastAsia="宋体"/>
          <w:sz w:val="21"/>
        </w:rPr>
        <w:lastRenderedPageBreak/>
        <w:t>悬垂结构</w:t>
      </w:r>
      <w:proofErr w:type="spellEnd"/>
      <w:r w:rsidRPr="00C054D2">
        <w:rPr>
          <w:rFonts w:eastAsia="宋体"/>
          <w:sz w:val="21"/>
        </w:rPr>
        <w:t>，</w:t>
      </w:r>
    </w:p>
    <w:p w14:paraId="147DBBCA" w14:textId="77777777" w:rsidR="00950100" w:rsidRPr="00C054D2" w:rsidRDefault="00F45C16" w:rsidP="0013115D">
      <w:pPr>
        <w:pStyle w:val="a4"/>
        <w:numPr>
          <w:ilvl w:val="0"/>
          <w:numId w:val="7"/>
        </w:numPr>
        <w:adjustRightInd w:val="0"/>
        <w:snapToGrid w:val="0"/>
        <w:spacing w:beforeLines="50" w:before="120" w:line="300" w:lineRule="auto"/>
        <w:ind w:leftChars="600" w:left="1740" w:hangingChars="200"/>
        <w:jc w:val="both"/>
        <w:rPr>
          <w:sz w:val="21"/>
          <w:szCs w:val="21"/>
          <w:lang w:eastAsia="zh-CN"/>
        </w:rPr>
      </w:pPr>
      <w:r w:rsidRPr="00C054D2">
        <w:rPr>
          <w:rFonts w:eastAsia="宋体"/>
          <w:sz w:val="21"/>
          <w:lang w:eastAsia="zh-CN"/>
        </w:rPr>
        <w:t>从器械或组件主体部分突出的高纵横比结构</w:t>
      </w:r>
    </w:p>
    <w:p w14:paraId="3699FDF7" w14:textId="77777777" w:rsidR="00950100" w:rsidRPr="00C054D2" w:rsidRDefault="00F45C16" w:rsidP="0013115D">
      <w:pPr>
        <w:pStyle w:val="a4"/>
        <w:numPr>
          <w:ilvl w:val="0"/>
          <w:numId w:val="7"/>
        </w:numPr>
        <w:adjustRightInd w:val="0"/>
        <w:snapToGrid w:val="0"/>
        <w:spacing w:beforeLines="50" w:before="120" w:line="300" w:lineRule="auto"/>
        <w:ind w:leftChars="600" w:left="1740" w:hangingChars="200"/>
        <w:jc w:val="both"/>
        <w:rPr>
          <w:sz w:val="21"/>
          <w:szCs w:val="21"/>
          <w:lang w:eastAsia="zh-CN"/>
        </w:rPr>
      </w:pPr>
      <w:r w:rsidRPr="00C054D2">
        <w:rPr>
          <w:rFonts w:eastAsia="宋体"/>
          <w:sz w:val="21"/>
          <w:lang w:eastAsia="zh-CN"/>
        </w:rPr>
        <w:t>内部结构（例如空隙、通道），</w:t>
      </w:r>
      <w:proofErr w:type="gramStart"/>
      <w:r w:rsidRPr="00C054D2">
        <w:rPr>
          <w:rFonts w:eastAsia="宋体"/>
          <w:sz w:val="21"/>
          <w:lang w:eastAsia="zh-CN"/>
        </w:rPr>
        <w:t>和</w:t>
      </w:r>
      <w:proofErr w:type="gramEnd"/>
    </w:p>
    <w:p w14:paraId="4CB0AE71" w14:textId="77777777" w:rsidR="00C52361" w:rsidRPr="00C054D2" w:rsidRDefault="00F45C16" w:rsidP="0013115D">
      <w:pPr>
        <w:pStyle w:val="a4"/>
        <w:numPr>
          <w:ilvl w:val="0"/>
          <w:numId w:val="7"/>
        </w:numPr>
        <w:adjustRightInd w:val="0"/>
        <w:snapToGrid w:val="0"/>
        <w:spacing w:beforeLines="50" w:before="120" w:line="300" w:lineRule="auto"/>
        <w:ind w:leftChars="600" w:left="1740" w:hangingChars="200"/>
        <w:jc w:val="both"/>
        <w:rPr>
          <w:sz w:val="21"/>
          <w:szCs w:val="21"/>
        </w:rPr>
      </w:pPr>
      <w:proofErr w:type="spellStart"/>
      <w:r w:rsidRPr="00C054D2">
        <w:rPr>
          <w:rFonts w:eastAsia="宋体"/>
          <w:sz w:val="21"/>
        </w:rPr>
        <w:t>容易翘曲的纤薄结构</w:t>
      </w:r>
      <w:proofErr w:type="spellEnd"/>
      <w:r w:rsidRPr="00C054D2">
        <w:rPr>
          <w:rFonts w:eastAsia="宋体"/>
          <w:sz w:val="21"/>
        </w:rPr>
        <w:t>。</w:t>
      </w:r>
    </w:p>
    <w:p w14:paraId="31210A5B" w14:textId="77777777" w:rsidR="00C52361" w:rsidRPr="00C054D2" w:rsidRDefault="00F45C16" w:rsidP="004123BA">
      <w:pPr>
        <w:pStyle w:val="a3"/>
        <w:adjustRightInd w:val="0"/>
        <w:snapToGrid w:val="0"/>
        <w:spacing w:beforeLines="50" w:before="120" w:line="300" w:lineRule="auto"/>
        <w:ind w:leftChars="600" w:left="1320"/>
        <w:jc w:val="both"/>
        <w:rPr>
          <w:sz w:val="21"/>
          <w:szCs w:val="21"/>
          <w:lang w:eastAsia="zh-CN"/>
        </w:rPr>
      </w:pPr>
      <w:r w:rsidRPr="00C054D2">
        <w:rPr>
          <w:rFonts w:eastAsia="宋体"/>
          <w:sz w:val="21"/>
          <w:lang w:eastAsia="zh-CN"/>
        </w:rPr>
        <w:t>支撑材料可以通过物理或化学方法清除。清除支撑材料可能会导致表面痕迹或在器械上或器械内留下残留物。制造材料清除过程（清洁）应确保残留物被清除至不影响产品安全性或有效性的程度（</w:t>
      </w:r>
      <w:proofErr w:type="gramStart"/>
      <w:r w:rsidRPr="00C054D2">
        <w:rPr>
          <w:rFonts w:eastAsia="宋体"/>
          <w:sz w:val="21"/>
          <w:lang w:eastAsia="zh-CN"/>
        </w:rPr>
        <w:t>参见第</w:t>
      </w:r>
      <w:proofErr w:type="gramEnd"/>
      <w:r w:rsidRPr="00C054D2">
        <w:rPr>
          <w:rFonts w:eastAsia="宋体"/>
          <w:sz w:val="21"/>
          <w:lang w:eastAsia="zh-CN"/>
        </w:rPr>
        <w:t>VI.E</w:t>
      </w:r>
      <w:r w:rsidRPr="00C054D2">
        <w:rPr>
          <w:rFonts w:eastAsia="宋体"/>
          <w:sz w:val="21"/>
          <w:lang w:eastAsia="zh-CN"/>
        </w:rPr>
        <w:t>节</w:t>
      </w:r>
      <w:r w:rsidRPr="00C054D2">
        <w:rPr>
          <w:rFonts w:eastAsia="宋体"/>
          <w:sz w:val="21"/>
          <w:lang w:eastAsia="zh-CN"/>
        </w:rPr>
        <w:t>“</w:t>
      </w:r>
      <w:r w:rsidRPr="00C054D2">
        <w:rPr>
          <w:rFonts w:eastAsia="宋体"/>
          <w:sz w:val="21"/>
          <w:lang w:eastAsia="zh-CN"/>
        </w:rPr>
        <w:t>清除制造材料残留物和灭菌</w:t>
      </w:r>
      <w:r w:rsidRPr="00C054D2">
        <w:rPr>
          <w:rFonts w:eastAsia="宋体"/>
          <w:sz w:val="21"/>
          <w:lang w:eastAsia="zh-CN"/>
        </w:rPr>
        <w:t>”</w:t>
      </w:r>
      <w:r w:rsidRPr="00C054D2">
        <w:rPr>
          <w:rFonts w:eastAsia="宋体"/>
          <w:sz w:val="21"/>
          <w:lang w:eastAsia="zh-CN"/>
        </w:rPr>
        <w:t>）。器械主记录（</w:t>
      </w:r>
      <w:r w:rsidRPr="00C054D2">
        <w:rPr>
          <w:rFonts w:eastAsia="宋体"/>
          <w:sz w:val="21"/>
          <w:lang w:eastAsia="zh-CN"/>
        </w:rPr>
        <w:t>DMR</w:t>
      </w:r>
      <w:r w:rsidRPr="00C054D2">
        <w:rPr>
          <w:rFonts w:eastAsia="宋体"/>
          <w:sz w:val="21"/>
          <w:lang w:eastAsia="zh-CN"/>
        </w:rPr>
        <w:t>）中应包含支撑材料几何结构和清除过程方法的完整描述。</w:t>
      </w:r>
    </w:p>
    <w:p w14:paraId="5B970EB6" w14:textId="77777777" w:rsidR="00C52361" w:rsidRPr="00C054D2" w:rsidRDefault="00C52361" w:rsidP="0013115D">
      <w:pPr>
        <w:pStyle w:val="a3"/>
        <w:adjustRightInd w:val="0"/>
        <w:snapToGrid w:val="0"/>
        <w:spacing w:beforeLines="50" w:before="120" w:line="300" w:lineRule="auto"/>
        <w:ind w:leftChars="600" w:left="1742" w:hangingChars="200" w:hanging="422"/>
        <w:jc w:val="both"/>
        <w:rPr>
          <w:b/>
          <w:sz w:val="21"/>
          <w:szCs w:val="21"/>
          <w:lang w:eastAsia="zh-CN"/>
        </w:rPr>
      </w:pPr>
      <w:r w:rsidRPr="00C054D2">
        <w:rPr>
          <w:rFonts w:eastAsia="宋体"/>
          <w:b/>
          <w:sz w:val="21"/>
          <w:lang w:eastAsia="zh-CN"/>
        </w:rPr>
        <w:t>iii.</w:t>
      </w:r>
      <w:r w:rsidRPr="00C054D2">
        <w:rPr>
          <w:rFonts w:eastAsia="宋体"/>
          <w:b/>
          <w:lang w:eastAsia="zh-CN"/>
        </w:rPr>
        <w:tab/>
      </w:r>
      <w:r w:rsidRPr="00C054D2">
        <w:rPr>
          <w:rFonts w:eastAsia="宋体"/>
          <w:b/>
          <w:sz w:val="21"/>
          <w:lang w:eastAsia="zh-CN"/>
        </w:rPr>
        <w:t>切片</w:t>
      </w:r>
    </w:p>
    <w:p w14:paraId="4D1C4B29" w14:textId="77777777" w:rsidR="00950100" w:rsidRPr="00C054D2" w:rsidRDefault="00F45C16" w:rsidP="004123BA">
      <w:pPr>
        <w:pStyle w:val="a3"/>
        <w:adjustRightInd w:val="0"/>
        <w:snapToGrid w:val="0"/>
        <w:spacing w:beforeLines="50" w:before="120" w:line="300" w:lineRule="auto"/>
        <w:ind w:leftChars="600" w:left="1320"/>
        <w:jc w:val="both"/>
        <w:rPr>
          <w:sz w:val="21"/>
          <w:szCs w:val="21"/>
          <w:lang w:eastAsia="zh-CN"/>
        </w:rPr>
      </w:pPr>
      <w:r w:rsidRPr="00C054D2">
        <w:rPr>
          <w:rFonts w:eastAsia="宋体"/>
          <w:sz w:val="21"/>
          <w:lang w:eastAsia="zh-CN"/>
        </w:rPr>
        <w:t>大多数</w:t>
      </w:r>
      <w:r w:rsidRPr="00C054D2">
        <w:rPr>
          <w:rFonts w:eastAsia="宋体"/>
          <w:sz w:val="21"/>
          <w:lang w:eastAsia="zh-CN"/>
        </w:rPr>
        <w:t>AM</w:t>
      </w:r>
      <w:r w:rsidRPr="00C054D2">
        <w:rPr>
          <w:rFonts w:eastAsia="宋体"/>
          <w:sz w:val="21"/>
          <w:lang w:eastAsia="zh-CN"/>
        </w:rPr>
        <w:t>技术使用逐层打印工艺制造组件。这需要将模型切片分层。标称层厚由机器规格和软件功能以及原材料评价结果决定。但是，机器的技术特性和材料的物理性能可能会影响可实现的层厚。器械或组件的表面纹理、各层之间的黏合和每层的固化以及对功率波动的敏感性都会受到层厚选择的影响。例如，立体光刻系统中固化材料的深度主要由能量密度和液体聚合物中的添</w:t>
      </w:r>
      <w:bookmarkStart w:id="24" w:name="_GoBack"/>
      <w:bookmarkEnd w:id="24"/>
      <w:r w:rsidRPr="00C054D2">
        <w:rPr>
          <w:rFonts w:eastAsia="宋体"/>
          <w:sz w:val="21"/>
          <w:lang w:eastAsia="zh-CN"/>
        </w:rPr>
        <w:t>加剂控制。如果改变能量密度以减小层厚，并且未适当调整添加剂，</w:t>
      </w:r>
      <w:proofErr w:type="gramStart"/>
      <w:r w:rsidRPr="00C054D2">
        <w:rPr>
          <w:rFonts w:eastAsia="宋体"/>
          <w:sz w:val="21"/>
          <w:lang w:eastAsia="zh-CN"/>
        </w:rPr>
        <w:t>则层可能</w:t>
      </w:r>
      <w:proofErr w:type="gramEnd"/>
      <w:r w:rsidRPr="00C054D2">
        <w:rPr>
          <w:rFonts w:eastAsia="宋体"/>
          <w:sz w:val="21"/>
          <w:lang w:eastAsia="zh-CN"/>
        </w:rPr>
        <w:t>不会发生固化或者不能完全黏合在一起。</w:t>
      </w:r>
    </w:p>
    <w:p w14:paraId="517C4513" w14:textId="77777777" w:rsidR="00C52361" w:rsidRPr="00C054D2" w:rsidRDefault="00F45C16" w:rsidP="004123BA">
      <w:pPr>
        <w:pStyle w:val="a3"/>
        <w:adjustRightInd w:val="0"/>
        <w:snapToGrid w:val="0"/>
        <w:spacing w:beforeLines="50" w:before="120" w:line="300" w:lineRule="auto"/>
        <w:ind w:leftChars="600" w:left="1320"/>
        <w:jc w:val="both"/>
        <w:rPr>
          <w:sz w:val="21"/>
          <w:szCs w:val="21"/>
          <w:lang w:eastAsia="zh-CN"/>
        </w:rPr>
      </w:pPr>
      <w:r w:rsidRPr="00C054D2">
        <w:rPr>
          <w:rFonts w:eastAsia="宋体"/>
          <w:sz w:val="21"/>
          <w:lang w:eastAsia="zh-CN"/>
        </w:rPr>
        <w:t>对于通过熔化材料形成层的系统，层的厚度同样会影响形成均匀熔化池以与下面的层黏合所需的能量。</w:t>
      </w:r>
    </w:p>
    <w:p w14:paraId="2772DA4C" w14:textId="77777777" w:rsidR="00C52361" w:rsidRPr="00C054D2" w:rsidRDefault="00F45C16" w:rsidP="004123BA">
      <w:pPr>
        <w:pStyle w:val="a3"/>
        <w:adjustRightInd w:val="0"/>
        <w:snapToGrid w:val="0"/>
        <w:spacing w:beforeLines="50" w:before="120" w:line="300" w:lineRule="auto"/>
        <w:ind w:leftChars="600" w:left="1320"/>
        <w:jc w:val="both"/>
        <w:rPr>
          <w:sz w:val="21"/>
          <w:szCs w:val="21"/>
          <w:lang w:eastAsia="zh-CN"/>
        </w:rPr>
      </w:pPr>
      <w:r w:rsidRPr="00C054D2">
        <w:rPr>
          <w:rFonts w:eastAsia="宋体"/>
          <w:sz w:val="21"/>
          <w:lang w:eastAsia="zh-CN"/>
        </w:rPr>
        <w:t>应记录层厚的选择，并反映上述效果、准确度、质量和打印速度之间的平衡。</w:t>
      </w:r>
    </w:p>
    <w:p w14:paraId="7C2D5AC4" w14:textId="77777777" w:rsidR="00C52361" w:rsidRPr="00C054D2" w:rsidRDefault="00C52361" w:rsidP="0013115D">
      <w:pPr>
        <w:pStyle w:val="a3"/>
        <w:adjustRightInd w:val="0"/>
        <w:snapToGrid w:val="0"/>
        <w:spacing w:beforeLines="50" w:before="120" w:line="300" w:lineRule="auto"/>
        <w:ind w:leftChars="600" w:left="1742" w:hangingChars="200" w:hanging="422"/>
        <w:jc w:val="both"/>
        <w:rPr>
          <w:b/>
          <w:sz w:val="21"/>
          <w:szCs w:val="21"/>
          <w:lang w:eastAsia="zh-CN"/>
        </w:rPr>
      </w:pPr>
      <w:r w:rsidRPr="00C054D2">
        <w:rPr>
          <w:rFonts w:eastAsia="宋体"/>
          <w:b/>
          <w:sz w:val="21"/>
          <w:lang w:eastAsia="zh-CN"/>
        </w:rPr>
        <w:t>iv.</w:t>
      </w:r>
      <w:r w:rsidRPr="00C054D2">
        <w:rPr>
          <w:rFonts w:eastAsia="宋体"/>
          <w:b/>
          <w:lang w:eastAsia="zh-CN"/>
        </w:rPr>
        <w:tab/>
      </w:r>
      <w:r w:rsidRPr="00C054D2">
        <w:rPr>
          <w:rFonts w:eastAsia="宋体"/>
          <w:b/>
          <w:sz w:val="21"/>
          <w:lang w:eastAsia="zh-CN"/>
        </w:rPr>
        <w:t>构建路径</w:t>
      </w:r>
    </w:p>
    <w:p w14:paraId="73000424" w14:textId="77777777" w:rsidR="004123BA" w:rsidRPr="00C054D2" w:rsidRDefault="00F45C16" w:rsidP="004123BA">
      <w:pPr>
        <w:pStyle w:val="a3"/>
        <w:adjustRightInd w:val="0"/>
        <w:snapToGrid w:val="0"/>
        <w:spacing w:beforeLines="50" w:before="120" w:line="300" w:lineRule="auto"/>
        <w:ind w:leftChars="600" w:left="1320"/>
        <w:jc w:val="both"/>
        <w:rPr>
          <w:sz w:val="21"/>
          <w:szCs w:val="21"/>
          <w:lang w:eastAsia="zh-CN"/>
        </w:rPr>
      </w:pPr>
      <w:r w:rsidRPr="00C054D2">
        <w:rPr>
          <w:rFonts w:eastAsia="宋体"/>
          <w:sz w:val="21"/>
          <w:lang w:eastAsia="zh-CN"/>
        </w:rPr>
        <w:t>构建路径，即能量或材料输送系统（例如激光器或挤出机）的路径，可能影响最终成品器械或组件的质量。例如，如果输送系统在构建体积上从左至右扫过，随后在下一次从右至左扫过，则器械或组件的一侧有更多时间冷却或硬化。类似地，构建路径的各条线之间的间隔和路径速度将改变材料每条线边界的熔化和再熔化量。此外，构建路径可能会确定器械或组件的方向或导致各向异性。本机构建议评估构建路径中的差异是否会显著影响每个组件或器械的性能。如果是，保持相同器械和组件的构建路径一致非常重要。如果使用多个构建路径，则应对每个构建路径进行评价和记录。</w:t>
      </w:r>
    </w:p>
    <w:p w14:paraId="62ABCB7E" w14:textId="77777777" w:rsidR="00950100" w:rsidRPr="00C054D2" w:rsidRDefault="00950100" w:rsidP="004123BA">
      <w:pPr>
        <w:pStyle w:val="a3"/>
        <w:adjustRightInd w:val="0"/>
        <w:snapToGrid w:val="0"/>
        <w:spacing w:beforeLines="50" w:before="120" w:line="300" w:lineRule="auto"/>
        <w:ind w:leftChars="600" w:left="1320"/>
        <w:jc w:val="both"/>
        <w:rPr>
          <w:sz w:val="21"/>
          <w:szCs w:val="21"/>
          <w:lang w:eastAsia="zh-CN"/>
        </w:rPr>
      </w:pPr>
    </w:p>
    <w:p w14:paraId="73AA88B2" w14:textId="77777777" w:rsidR="00C52361" w:rsidRPr="00C054D2" w:rsidRDefault="00C52361" w:rsidP="001D0CB6">
      <w:pPr>
        <w:adjustRightInd w:val="0"/>
        <w:snapToGrid w:val="0"/>
        <w:spacing w:beforeLines="50" w:before="120" w:line="300" w:lineRule="auto"/>
        <w:jc w:val="both"/>
        <w:rPr>
          <w:sz w:val="21"/>
          <w:szCs w:val="21"/>
          <w:lang w:eastAsia="zh-CN"/>
        </w:rPr>
      </w:pPr>
      <w:r w:rsidRPr="00C054D2">
        <w:rPr>
          <w:rFonts w:eastAsia="宋体"/>
          <w:sz w:val="21"/>
          <w:lang w:eastAsia="zh-CN"/>
        </w:rPr>
        <w:br w:type="page"/>
      </w:r>
    </w:p>
    <w:p w14:paraId="704B1264" w14:textId="49935A0D" w:rsidR="00C52361" w:rsidRPr="00C054D2" w:rsidRDefault="00F45C16" w:rsidP="004123BA">
      <w:pPr>
        <w:pStyle w:val="a3"/>
        <w:adjustRightInd w:val="0"/>
        <w:snapToGrid w:val="0"/>
        <w:spacing w:beforeLines="50" w:before="120" w:line="300" w:lineRule="auto"/>
        <w:ind w:leftChars="600" w:left="1320"/>
        <w:jc w:val="both"/>
        <w:rPr>
          <w:sz w:val="21"/>
          <w:szCs w:val="21"/>
          <w:lang w:eastAsia="zh-CN"/>
        </w:rPr>
      </w:pPr>
      <w:r w:rsidRPr="00C054D2">
        <w:rPr>
          <w:rFonts w:eastAsia="宋体"/>
          <w:sz w:val="21"/>
          <w:lang w:eastAsia="zh-CN"/>
        </w:rPr>
        <w:lastRenderedPageBreak/>
        <w:t>一些机器可能允许器械或组件的某些部分具有不同的能量输送或构建路径规格，这些规格不会改变组件或器械的几何结构，但可能影响最终器械性能。其他机器可能允许单独指定组件的填充密度，而不依据组件几何结构模式。例如，如果几何结构显示为实心壁，可以用稀疏蜂窝填充该实心空间。使用挤出机很容易形成这些空隙。非完全致密（即不是固体）部件的填充密度和填充模式应予以记录。如果使用非固体填充密度，</w:t>
      </w:r>
      <w:r w:rsidR="005E0A13">
        <w:rPr>
          <w:rFonts w:eastAsia="宋体" w:hint="eastAsia"/>
          <w:sz w:val="21"/>
          <w:lang w:eastAsia="zh-CN"/>
        </w:rPr>
        <w:t>则</w:t>
      </w:r>
      <w:r w:rsidRPr="00C054D2">
        <w:rPr>
          <w:rFonts w:eastAsia="宋体"/>
          <w:sz w:val="21"/>
          <w:lang w:eastAsia="zh-CN"/>
        </w:rPr>
        <w:t>建议确定内部空隙是否可从外部进入或空隙是否密封。如果空隙是密封的，但在预期临床使用过程中可能被破坏，应鉴定填充空隙的液体或气体。还应评估患者暴露于孔隙中材料的相关风险。</w:t>
      </w:r>
    </w:p>
    <w:p w14:paraId="0B0D7EBE" w14:textId="77777777" w:rsidR="00C52361" w:rsidRPr="00C054D2" w:rsidRDefault="00C52361" w:rsidP="0013115D">
      <w:pPr>
        <w:pStyle w:val="a3"/>
        <w:adjustRightInd w:val="0"/>
        <w:snapToGrid w:val="0"/>
        <w:spacing w:beforeLines="50" w:before="120" w:line="300" w:lineRule="auto"/>
        <w:ind w:leftChars="600" w:left="1742" w:hangingChars="200" w:hanging="422"/>
        <w:jc w:val="both"/>
        <w:rPr>
          <w:b/>
          <w:sz w:val="21"/>
          <w:szCs w:val="21"/>
          <w:lang w:eastAsia="zh-CN"/>
        </w:rPr>
      </w:pPr>
      <w:r w:rsidRPr="00C054D2">
        <w:rPr>
          <w:rFonts w:eastAsia="宋体"/>
          <w:b/>
          <w:sz w:val="21"/>
          <w:lang w:eastAsia="zh-CN"/>
        </w:rPr>
        <w:t>v.</w:t>
      </w:r>
      <w:r w:rsidRPr="00C054D2">
        <w:rPr>
          <w:rFonts w:eastAsia="宋体"/>
          <w:b/>
          <w:lang w:eastAsia="zh-CN"/>
        </w:rPr>
        <w:tab/>
      </w:r>
      <w:r w:rsidRPr="00C054D2">
        <w:rPr>
          <w:rFonts w:eastAsia="宋体"/>
          <w:b/>
          <w:sz w:val="21"/>
          <w:lang w:eastAsia="zh-CN"/>
        </w:rPr>
        <w:t>机器参数和环境条件</w:t>
      </w:r>
    </w:p>
    <w:p w14:paraId="1FC3EE9B" w14:textId="77777777" w:rsidR="00C52361" w:rsidRPr="00C054D2" w:rsidRDefault="00F45C16" w:rsidP="004123BA">
      <w:pPr>
        <w:pStyle w:val="a3"/>
        <w:adjustRightInd w:val="0"/>
        <w:snapToGrid w:val="0"/>
        <w:spacing w:beforeLines="50" w:before="120" w:line="300" w:lineRule="auto"/>
        <w:ind w:leftChars="600" w:left="1320"/>
        <w:jc w:val="both"/>
        <w:rPr>
          <w:sz w:val="21"/>
          <w:szCs w:val="21"/>
          <w:lang w:eastAsia="zh-CN"/>
        </w:rPr>
      </w:pPr>
      <w:r w:rsidRPr="00C054D2">
        <w:rPr>
          <w:rFonts w:eastAsia="宋体"/>
          <w:sz w:val="21"/>
          <w:lang w:eastAsia="zh-CN"/>
        </w:rPr>
        <w:t>每种</w:t>
      </w:r>
      <w:r w:rsidRPr="00C054D2">
        <w:rPr>
          <w:rFonts w:eastAsia="宋体"/>
          <w:sz w:val="21"/>
          <w:lang w:eastAsia="zh-CN"/>
        </w:rPr>
        <w:t>AM</w:t>
      </w:r>
      <w:r w:rsidRPr="00C054D2">
        <w:rPr>
          <w:rFonts w:eastAsia="宋体"/>
          <w:sz w:val="21"/>
          <w:lang w:eastAsia="zh-CN"/>
        </w:rPr>
        <w:t>技术和机器型号都有一组独特的参数和设置（可由器械制造商修改）以及在校准时配置（通常由机器制造商完成）的参数和设置。已确定维护适当的校准和执行预防性维护是实现单台机器的器械和组件低拒收率的关键因素。</w:t>
      </w:r>
    </w:p>
    <w:p w14:paraId="3AA570E6" w14:textId="77777777" w:rsidR="00C52361" w:rsidRPr="00C054D2" w:rsidRDefault="00F45C16" w:rsidP="004123BA">
      <w:pPr>
        <w:pStyle w:val="a3"/>
        <w:adjustRightInd w:val="0"/>
        <w:snapToGrid w:val="0"/>
        <w:spacing w:beforeLines="50" w:before="120" w:line="300" w:lineRule="auto"/>
        <w:ind w:leftChars="600" w:left="1320"/>
        <w:jc w:val="both"/>
        <w:rPr>
          <w:sz w:val="21"/>
          <w:szCs w:val="21"/>
          <w:lang w:eastAsia="zh-CN"/>
        </w:rPr>
      </w:pPr>
      <w:r w:rsidRPr="00C054D2">
        <w:rPr>
          <w:rFonts w:eastAsia="宋体"/>
          <w:sz w:val="21"/>
          <w:lang w:eastAsia="zh-CN"/>
        </w:rPr>
        <w:t>构建体积内的环境条件也会影响部件的质量。对于没有自主、充分控制的构建体积的机器，环境温度、大气成分和流动模式可能会影响组件的固化</w:t>
      </w:r>
      <w:r w:rsidRPr="00C054D2">
        <w:rPr>
          <w:rFonts w:eastAsia="宋体"/>
          <w:sz w:val="21"/>
          <w:lang w:eastAsia="zh-CN"/>
        </w:rPr>
        <w:t>/</w:t>
      </w:r>
      <w:r w:rsidRPr="00C054D2">
        <w:rPr>
          <w:rFonts w:eastAsia="宋体"/>
          <w:sz w:val="21"/>
          <w:lang w:eastAsia="zh-CN"/>
        </w:rPr>
        <w:t>聚合速率、层黏合和的最终机械性能。因此，为充分控制构建体积内的环境条件，建立和维护程序是至关重要的。</w:t>
      </w:r>
    </w:p>
    <w:p w14:paraId="77E8F10E" w14:textId="77777777" w:rsidR="00950100" w:rsidRPr="00C054D2" w:rsidRDefault="00F45C16" w:rsidP="004123BA">
      <w:pPr>
        <w:pStyle w:val="a3"/>
        <w:adjustRightInd w:val="0"/>
        <w:snapToGrid w:val="0"/>
        <w:spacing w:beforeLines="50" w:before="120" w:line="300" w:lineRule="auto"/>
        <w:ind w:leftChars="600" w:left="1320"/>
        <w:jc w:val="both"/>
        <w:rPr>
          <w:sz w:val="21"/>
          <w:szCs w:val="21"/>
          <w:lang w:eastAsia="zh-CN"/>
        </w:rPr>
      </w:pPr>
      <w:r w:rsidRPr="00C054D2">
        <w:rPr>
          <w:rFonts w:eastAsia="宋体"/>
          <w:sz w:val="21"/>
          <w:lang w:eastAsia="zh-CN"/>
        </w:rPr>
        <w:t>当打印不同的设备或组件时，一个机器型号的最佳设置和参数可能有很大差异。此外，即使在打印相同的器械或组件时，相同型号的机器的最佳设置和参数也可能不同。可由器械制造商修改且可能对器械或组件质量产生重大影响的参数包括但不限于：</w:t>
      </w:r>
    </w:p>
    <w:p w14:paraId="3E74AD8F" w14:textId="77777777" w:rsidR="00C52361" w:rsidRPr="00C054D2" w:rsidRDefault="00C52361" w:rsidP="001D0CB6">
      <w:pPr>
        <w:adjustRightInd w:val="0"/>
        <w:snapToGrid w:val="0"/>
        <w:spacing w:beforeLines="50" w:before="120" w:line="300" w:lineRule="auto"/>
        <w:jc w:val="both"/>
        <w:rPr>
          <w:sz w:val="21"/>
          <w:szCs w:val="21"/>
          <w:lang w:eastAsia="zh-CN"/>
        </w:rPr>
      </w:pPr>
      <w:r w:rsidRPr="00C054D2">
        <w:rPr>
          <w:rFonts w:eastAsia="宋体"/>
          <w:sz w:val="21"/>
          <w:lang w:eastAsia="zh-CN"/>
        </w:rPr>
        <w:br w:type="page"/>
      </w:r>
    </w:p>
    <w:p w14:paraId="1D330A03" w14:textId="77777777" w:rsidR="00950100" w:rsidRPr="00C054D2" w:rsidRDefault="00F45C16" w:rsidP="0013115D">
      <w:pPr>
        <w:pStyle w:val="a4"/>
        <w:numPr>
          <w:ilvl w:val="0"/>
          <w:numId w:val="9"/>
        </w:numPr>
        <w:adjustRightInd w:val="0"/>
        <w:snapToGrid w:val="0"/>
        <w:spacing w:beforeLines="50" w:before="120" w:line="300" w:lineRule="auto"/>
        <w:ind w:leftChars="600" w:left="1740" w:hangingChars="200"/>
        <w:jc w:val="both"/>
        <w:rPr>
          <w:sz w:val="21"/>
          <w:szCs w:val="21"/>
          <w:lang w:eastAsia="zh-CN"/>
        </w:rPr>
      </w:pPr>
      <w:r w:rsidRPr="00C054D2">
        <w:rPr>
          <w:rFonts w:eastAsia="宋体"/>
          <w:sz w:val="21"/>
          <w:lang w:eastAsia="zh-CN"/>
        </w:rPr>
        <w:lastRenderedPageBreak/>
        <w:t>能量输送系统的瞬时功率（例如熔丝系统沉积喷嘴的温度梯度、粉末床熔融或立体光刻的激光或电子束的能量密度），</w:t>
      </w:r>
    </w:p>
    <w:p w14:paraId="4A13DE5F" w14:textId="77777777" w:rsidR="00950100" w:rsidRPr="00C054D2" w:rsidRDefault="00F45C16" w:rsidP="0013115D">
      <w:pPr>
        <w:pStyle w:val="a4"/>
        <w:numPr>
          <w:ilvl w:val="0"/>
          <w:numId w:val="9"/>
        </w:numPr>
        <w:adjustRightInd w:val="0"/>
        <w:snapToGrid w:val="0"/>
        <w:spacing w:beforeLines="50" w:before="120" w:line="300" w:lineRule="auto"/>
        <w:ind w:leftChars="600" w:left="1740" w:hangingChars="200"/>
        <w:jc w:val="both"/>
        <w:rPr>
          <w:sz w:val="21"/>
          <w:szCs w:val="21"/>
        </w:rPr>
      </w:pPr>
      <w:proofErr w:type="spellStart"/>
      <w:r w:rsidRPr="00C054D2">
        <w:rPr>
          <w:rFonts w:eastAsia="宋体"/>
          <w:sz w:val="21"/>
        </w:rPr>
        <w:t>构建速度或光束速度</w:t>
      </w:r>
      <w:proofErr w:type="spellEnd"/>
      <w:r w:rsidRPr="00C054D2">
        <w:rPr>
          <w:rFonts w:eastAsia="宋体"/>
          <w:sz w:val="21"/>
        </w:rPr>
        <w:t>，</w:t>
      </w:r>
    </w:p>
    <w:p w14:paraId="7746AEB6" w14:textId="77777777" w:rsidR="00950100" w:rsidRPr="00C054D2" w:rsidRDefault="00F45C16" w:rsidP="0013115D">
      <w:pPr>
        <w:pStyle w:val="a4"/>
        <w:numPr>
          <w:ilvl w:val="0"/>
          <w:numId w:val="9"/>
        </w:numPr>
        <w:adjustRightInd w:val="0"/>
        <w:snapToGrid w:val="0"/>
        <w:spacing w:beforeLines="50" w:before="120" w:line="300" w:lineRule="auto"/>
        <w:ind w:leftChars="600" w:left="1740" w:hangingChars="200"/>
        <w:jc w:val="both"/>
        <w:rPr>
          <w:sz w:val="21"/>
          <w:szCs w:val="21"/>
        </w:rPr>
      </w:pPr>
      <w:proofErr w:type="spellStart"/>
      <w:r w:rsidRPr="00C054D2">
        <w:rPr>
          <w:rFonts w:eastAsia="宋体"/>
          <w:sz w:val="21"/>
        </w:rPr>
        <w:t>构建路径</w:t>
      </w:r>
      <w:proofErr w:type="spellEnd"/>
      <w:r w:rsidRPr="00C054D2">
        <w:rPr>
          <w:rFonts w:eastAsia="宋体"/>
          <w:sz w:val="21"/>
        </w:rPr>
        <w:t>，</w:t>
      </w:r>
    </w:p>
    <w:p w14:paraId="6DA971E7" w14:textId="77777777" w:rsidR="00950100" w:rsidRPr="00C054D2" w:rsidRDefault="00F45C16" w:rsidP="0013115D">
      <w:pPr>
        <w:pStyle w:val="a4"/>
        <w:numPr>
          <w:ilvl w:val="0"/>
          <w:numId w:val="9"/>
        </w:numPr>
        <w:adjustRightInd w:val="0"/>
        <w:snapToGrid w:val="0"/>
        <w:spacing w:beforeLines="50" w:before="120" w:line="300" w:lineRule="auto"/>
        <w:ind w:leftChars="600" w:left="1740" w:hangingChars="200"/>
        <w:jc w:val="both"/>
        <w:rPr>
          <w:sz w:val="21"/>
          <w:szCs w:val="21"/>
        </w:rPr>
      </w:pPr>
      <w:proofErr w:type="spellStart"/>
      <w:r w:rsidRPr="00C054D2">
        <w:rPr>
          <w:rFonts w:eastAsia="宋体"/>
          <w:sz w:val="21"/>
        </w:rPr>
        <w:t>总能量密度，和</w:t>
      </w:r>
      <w:proofErr w:type="spellEnd"/>
    </w:p>
    <w:p w14:paraId="18839971" w14:textId="77777777" w:rsidR="00C52361" w:rsidRPr="00C054D2" w:rsidRDefault="00F45C16" w:rsidP="0013115D">
      <w:pPr>
        <w:pStyle w:val="a4"/>
        <w:numPr>
          <w:ilvl w:val="0"/>
          <w:numId w:val="9"/>
        </w:numPr>
        <w:adjustRightInd w:val="0"/>
        <w:snapToGrid w:val="0"/>
        <w:spacing w:beforeLines="50" w:before="120" w:line="300" w:lineRule="auto"/>
        <w:ind w:leftChars="600" w:left="1740" w:hangingChars="200"/>
        <w:jc w:val="both"/>
        <w:rPr>
          <w:sz w:val="21"/>
          <w:szCs w:val="21"/>
        </w:rPr>
      </w:pPr>
      <w:proofErr w:type="spellStart"/>
      <w:r w:rsidRPr="00C054D2">
        <w:rPr>
          <w:rFonts w:eastAsia="宋体"/>
          <w:sz w:val="21"/>
        </w:rPr>
        <w:t>焦点或喷嘴直径</w:t>
      </w:r>
      <w:proofErr w:type="spellEnd"/>
      <w:r w:rsidRPr="00C054D2">
        <w:rPr>
          <w:rFonts w:eastAsia="宋体"/>
          <w:sz w:val="21"/>
        </w:rPr>
        <w:t>。</w:t>
      </w:r>
    </w:p>
    <w:p w14:paraId="0BA23488" w14:textId="77777777" w:rsidR="00C52361" w:rsidRPr="00C054D2" w:rsidRDefault="00F45C16" w:rsidP="004123BA">
      <w:pPr>
        <w:pStyle w:val="a3"/>
        <w:adjustRightInd w:val="0"/>
        <w:snapToGrid w:val="0"/>
        <w:spacing w:beforeLines="50" w:before="120" w:line="300" w:lineRule="auto"/>
        <w:ind w:leftChars="600" w:left="1320"/>
        <w:jc w:val="both"/>
        <w:rPr>
          <w:sz w:val="21"/>
          <w:szCs w:val="21"/>
          <w:lang w:eastAsia="zh-CN"/>
        </w:rPr>
      </w:pPr>
      <w:r w:rsidRPr="00C054D2">
        <w:rPr>
          <w:rFonts w:eastAsia="宋体"/>
          <w:sz w:val="21"/>
          <w:lang w:eastAsia="zh-CN"/>
        </w:rPr>
        <w:t>应记录机器参数，且应认证机器在其安装位置的使用。《全球协调工作组工艺确认指南》</w:t>
      </w:r>
      <w:r w:rsidRPr="00C054D2">
        <w:rPr>
          <w:rFonts w:eastAsia="宋体"/>
          <w:sz w:val="21"/>
          <w:vertAlign w:val="superscript"/>
          <w:lang w:eastAsia="zh-CN"/>
        </w:rPr>
        <w:t>17</w:t>
      </w:r>
      <w:r w:rsidRPr="00C054D2">
        <w:rPr>
          <w:rFonts w:eastAsia="宋体"/>
          <w:sz w:val="21"/>
          <w:lang w:eastAsia="zh-CN"/>
        </w:rPr>
        <w:t>还涉及安装认证。</w:t>
      </w:r>
    </w:p>
    <w:p w14:paraId="68C60CE3" w14:textId="77777777" w:rsidR="00C52361" w:rsidRPr="00C054D2" w:rsidRDefault="00C054D2" w:rsidP="0013115D">
      <w:pPr>
        <w:pStyle w:val="a3"/>
        <w:adjustRightInd w:val="0"/>
        <w:snapToGrid w:val="0"/>
        <w:spacing w:beforeLines="50" w:before="120" w:line="300" w:lineRule="auto"/>
        <w:ind w:leftChars="400" w:left="1302" w:hangingChars="200" w:hanging="422"/>
        <w:jc w:val="both"/>
        <w:outlineLvl w:val="2"/>
        <w:rPr>
          <w:b/>
          <w:sz w:val="21"/>
          <w:szCs w:val="21"/>
          <w:lang w:eastAsia="zh-CN"/>
        </w:rPr>
      </w:pPr>
      <w:bookmarkStart w:id="25" w:name="_Toc91865701"/>
      <w:r>
        <w:rPr>
          <w:rFonts w:eastAsia="宋体"/>
          <w:b/>
          <w:sz w:val="21"/>
          <w:lang w:eastAsia="zh-CN"/>
        </w:rPr>
        <w:t>（</w:t>
      </w:r>
      <w:r w:rsidR="00C52361" w:rsidRPr="00C054D2">
        <w:rPr>
          <w:rFonts w:eastAsia="宋体"/>
          <w:b/>
          <w:sz w:val="21"/>
          <w:lang w:eastAsia="zh-CN"/>
        </w:rPr>
        <w:t>3</w:t>
      </w:r>
      <w:r>
        <w:rPr>
          <w:rFonts w:eastAsia="宋体"/>
          <w:b/>
          <w:sz w:val="21"/>
          <w:lang w:eastAsia="zh-CN"/>
        </w:rPr>
        <w:t>）</w:t>
      </w:r>
      <w:r w:rsidR="00C52361" w:rsidRPr="00C054D2">
        <w:rPr>
          <w:rFonts w:eastAsia="宋体"/>
          <w:sz w:val="21"/>
          <w:lang w:eastAsia="zh-CN"/>
        </w:rPr>
        <w:tab/>
      </w:r>
      <w:r w:rsidR="00C52361" w:rsidRPr="00C054D2">
        <w:rPr>
          <w:rFonts w:eastAsia="宋体"/>
          <w:b/>
          <w:sz w:val="21"/>
          <w:lang w:eastAsia="zh-CN"/>
        </w:rPr>
        <w:t>软件工艺的确认和自动化</w:t>
      </w:r>
      <w:bookmarkEnd w:id="25"/>
    </w:p>
    <w:p w14:paraId="10E9453F" w14:textId="77777777" w:rsidR="00C52361" w:rsidRPr="00C054D2" w:rsidRDefault="00F45C16" w:rsidP="004123BA">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如果使用包含一个或多个自动化软件步骤的工作流程，应参考</w:t>
      </w:r>
      <w:r w:rsidRPr="00C054D2">
        <w:rPr>
          <w:rFonts w:eastAsia="宋体"/>
          <w:sz w:val="21"/>
          <w:lang w:eastAsia="zh-CN"/>
        </w:rPr>
        <w:t>FDA</w:t>
      </w:r>
      <w:r w:rsidRPr="00C054D2">
        <w:rPr>
          <w:rFonts w:eastAsia="宋体"/>
          <w:sz w:val="21"/>
          <w:lang w:eastAsia="zh-CN"/>
        </w:rPr>
        <w:t>关于</w:t>
      </w:r>
      <w:r w:rsidRPr="00C054D2">
        <w:rPr>
          <w:rFonts w:eastAsia="宋体"/>
          <w:sz w:val="21"/>
          <w:lang w:eastAsia="zh-CN"/>
        </w:rPr>
        <w:t>“</w:t>
      </w:r>
      <w:r w:rsidRPr="00C054D2">
        <w:rPr>
          <w:rFonts w:eastAsia="宋体"/>
          <w:sz w:val="21"/>
          <w:lang w:eastAsia="zh-CN"/>
        </w:rPr>
        <w:t>软件确认的一般原则</w:t>
      </w:r>
      <w:r w:rsidRPr="00C054D2">
        <w:rPr>
          <w:rFonts w:eastAsia="宋体"/>
          <w:sz w:val="21"/>
          <w:lang w:eastAsia="zh-CN"/>
        </w:rPr>
        <w:t>”</w:t>
      </w:r>
      <w:r w:rsidRPr="00C054D2">
        <w:rPr>
          <w:rFonts w:eastAsia="宋体"/>
          <w:sz w:val="21"/>
          <w:lang w:eastAsia="zh-CN"/>
        </w:rPr>
        <w:t>的指南</w:t>
      </w:r>
      <w:r w:rsidRPr="00C054D2">
        <w:rPr>
          <w:rFonts w:eastAsia="宋体"/>
          <w:sz w:val="21"/>
          <w:vertAlign w:val="superscript"/>
          <w:lang w:eastAsia="zh-CN"/>
        </w:rPr>
        <w:t>18</w:t>
      </w:r>
      <w:r w:rsidRPr="00C054D2">
        <w:rPr>
          <w:rFonts w:eastAsia="宋体"/>
          <w:sz w:val="21"/>
          <w:lang w:eastAsia="zh-CN"/>
        </w:rPr>
        <w:t>。有关制造工艺确认的更多信息，请参阅第</w:t>
      </w:r>
      <w:r w:rsidRPr="00C054D2">
        <w:rPr>
          <w:rFonts w:eastAsia="宋体"/>
          <w:sz w:val="21"/>
          <w:lang w:eastAsia="zh-CN"/>
        </w:rPr>
        <w:t>V.F</w:t>
      </w:r>
      <w:r w:rsidRPr="00C054D2">
        <w:rPr>
          <w:rFonts w:eastAsia="宋体"/>
          <w:sz w:val="21"/>
          <w:lang w:eastAsia="zh-CN"/>
        </w:rPr>
        <w:t>节</w:t>
      </w:r>
      <w:r w:rsidRPr="00C054D2">
        <w:rPr>
          <w:rFonts w:eastAsia="宋体"/>
          <w:sz w:val="21"/>
          <w:lang w:eastAsia="zh-CN"/>
        </w:rPr>
        <w:t>“</w:t>
      </w:r>
      <w:r w:rsidRPr="00C054D2">
        <w:rPr>
          <w:rFonts w:eastAsia="宋体"/>
          <w:sz w:val="21"/>
          <w:lang w:eastAsia="zh-CN"/>
        </w:rPr>
        <w:t>工艺确认和验收活动</w:t>
      </w:r>
      <w:r w:rsidRPr="00C054D2">
        <w:rPr>
          <w:rFonts w:eastAsia="宋体"/>
          <w:sz w:val="21"/>
          <w:lang w:eastAsia="zh-CN"/>
        </w:rPr>
        <w:t>”</w:t>
      </w:r>
      <w:r w:rsidRPr="00C054D2">
        <w:rPr>
          <w:rFonts w:eastAsia="宋体"/>
          <w:sz w:val="21"/>
          <w:lang w:eastAsia="zh-CN"/>
        </w:rPr>
        <w:t>。</w:t>
      </w:r>
    </w:p>
    <w:p w14:paraId="60124120" w14:textId="77777777" w:rsidR="00950100" w:rsidRPr="00C054D2" w:rsidRDefault="00C52361" w:rsidP="0013115D">
      <w:pPr>
        <w:pStyle w:val="a3"/>
        <w:adjustRightInd w:val="0"/>
        <w:snapToGrid w:val="0"/>
        <w:spacing w:beforeLines="50" w:before="120" w:line="300" w:lineRule="auto"/>
        <w:ind w:leftChars="200" w:left="862" w:hangingChars="200" w:hanging="422"/>
        <w:jc w:val="both"/>
        <w:outlineLvl w:val="1"/>
        <w:rPr>
          <w:b/>
          <w:sz w:val="21"/>
          <w:szCs w:val="21"/>
          <w:lang w:eastAsia="zh-CN"/>
        </w:rPr>
      </w:pPr>
      <w:bookmarkStart w:id="26" w:name="_Toc91865702"/>
      <w:r w:rsidRPr="00C054D2">
        <w:rPr>
          <w:rFonts w:eastAsia="宋体"/>
          <w:b/>
          <w:sz w:val="21"/>
          <w:lang w:eastAsia="zh-CN"/>
        </w:rPr>
        <w:t>D.</w:t>
      </w:r>
      <w:r w:rsidRPr="00C054D2">
        <w:rPr>
          <w:rFonts w:eastAsia="宋体"/>
          <w:b/>
          <w:lang w:eastAsia="zh-CN"/>
        </w:rPr>
        <w:tab/>
      </w:r>
      <w:r w:rsidRPr="00C054D2">
        <w:rPr>
          <w:rFonts w:eastAsia="宋体"/>
          <w:b/>
          <w:sz w:val="21"/>
          <w:lang w:eastAsia="zh-CN"/>
        </w:rPr>
        <w:t>材料控制</w:t>
      </w:r>
      <w:bookmarkEnd w:id="26"/>
    </w:p>
    <w:p w14:paraId="37594E27" w14:textId="77777777" w:rsidR="00C52361" w:rsidRPr="00C054D2" w:rsidRDefault="00C054D2" w:rsidP="0013115D">
      <w:pPr>
        <w:pStyle w:val="a3"/>
        <w:adjustRightInd w:val="0"/>
        <w:snapToGrid w:val="0"/>
        <w:spacing w:beforeLines="50" w:before="120" w:line="300" w:lineRule="auto"/>
        <w:ind w:leftChars="400" w:left="1302" w:hangingChars="200" w:hanging="422"/>
        <w:jc w:val="both"/>
        <w:outlineLvl w:val="2"/>
        <w:rPr>
          <w:b/>
          <w:sz w:val="21"/>
          <w:szCs w:val="21"/>
          <w:lang w:eastAsia="zh-CN"/>
        </w:rPr>
      </w:pPr>
      <w:bookmarkStart w:id="27" w:name="_Toc91865703"/>
      <w:r>
        <w:rPr>
          <w:rFonts w:eastAsia="宋体"/>
          <w:b/>
          <w:sz w:val="21"/>
          <w:lang w:eastAsia="zh-CN"/>
        </w:rPr>
        <w:t>（</w:t>
      </w:r>
      <w:r w:rsidR="00C52361" w:rsidRPr="00C054D2">
        <w:rPr>
          <w:rFonts w:eastAsia="宋体"/>
          <w:b/>
          <w:sz w:val="21"/>
          <w:lang w:eastAsia="zh-CN"/>
        </w:rPr>
        <w:t>1</w:t>
      </w:r>
      <w:r>
        <w:rPr>
          <w:rFonts w:eastAsia="宋体"/>
          <w:b/>
          <w:sz w:val="21"/>
          <w:lang w:eastAsia="zh-CN"/>
        </w:rPr>
        <w:t>）</w:t>
      </w:r>
      <w:r w:rsidR="00C52361" w:rsidRPr="00C054D2">
        <w:rPr>
          <w:rFonts w:eastAsia="宋体"/>
          <w:sz w:val="21"/>
          <w:lang w:eastAsia="zh-CN"/>
        </w:rPr>
        <w:tab/>
      </w:r>
      <w:r w:rsidR="00C52361" w:rsidRPr="00C054D2">
        <w:rPr>
          <w:rFonts w:eastAsia="宋体"/>
          <w:b/>
          <w:sz w:val="21"/>
          <w:lang w:eastAsia="zh-CN"/>
        </w:rPr>
        <w:t>起始物料</w:t>
      </w:r>
      <w:bookmarkEnd w:id="27"/>
    </w:p>
    <w:p w14:paraId="78180CB9" w14:textId="77777777" w:rsidR="00C52361" w:rsidRPr="00C054D2" w:rsidRDefault="00F45C16" w:rsidP="004123BA">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在</w:t>
      </w:r>
      <w:r w:rsidRPr="00C054D2">
        <w:rPr>
          <w:rFonts w:eastAsia="宋体"/>
          <w:sz w:val="21"/>
          <w:lang w:eastAsia="zh-CN"/>
        </w:rPr>
        <w:t>AM</w:t>
      </w:r>
      <w:r w:rsidRPr="00C054D2">
        <w:rPr>
          <w:rFonts w:eastAsia="宋体"/>
          <w:sz w:val="21"/>
          <w:lang w:eastAsia="zh-CN"/>
        </w:rPr>
        <w:t>工艺中，起始物料可能会经历显著的物理和</w:t>
      </w:r>
      <w:r w:rsidRPr="00C054D2">
        <w:rPr>
          <w:rFonts w:eastAsia="宋体"/>
          <w:sz w:val="21"/>
          <w:lang w:eastAsia="zh-CN"/>
        </w:rPr>
        <w:t>/</w:t>
      </w:r>
      <w:r w:rsidRPr="00C054D2">
        <w:rPr>
          <w:rFonts w:eastAsia="宋体"/>
          <w:sz w:val="21"/>
          <w:lang w:eastAsia="zh-CN"/>
        </w:rPr>
        <w:t>或化学变化。因此，起始物料可对构建周期的成功以及最终成品器械的性能产生显著影响。因此，为确保进厂原材料与最终产品的一致性，应记录所使用的每种起始物料以及任何加工助剂、添加剂和交联剂的以下信息：</w:t>
      </w:r>
    </w:p>
    <w:p w14:paraId="4DAD1E40" w14:textId="77777777" w:rsidR="00950100" w:rsidRPr="00C054D2" w:rsidRDefault="00F45C16" w:rsidP="0013115D">
      <w:pPr>
        <w:pStyle w:val="a4"/>
        <w:numPr>
          <w:ilvl w:val="0"/>
          <w:numId w:val="11"/>
        </w:numPr>
        <w:adjustRightInd w:val="0"/>
        <w:snapToGrid w:val="0"/>
        <w:spacing w:beforeLines="50" w:before="120" w:line="300" w:lineRule="auto"/>
        <w:ind w:leftChars="600" w:left="1740" w:hangingChars="200"/>
        <w:jc w:val="both"/>
        <w:rPr>
          <w:sz w:val="21"/>
          <w:szCs w:val="21"/>
          <w:lang w:eastAsia="zh-CN"/>
        </w:rPr>
      </w:pPr>
      <w:r w:rsidRPr="00C054D2">
        <w:rPr>
          <w:rFonts w:eastAsia="宋体"/>
          <w:sz w:val="21"/>
          <w:lang w:eastAsia="zh-CN"/>
        </w:rPr>
        <w:t>材料或化学品的标识，如通用名、化学名称、商品名、化学文摘社（</w:t>
      </w:r>
      <w:r w:rsidRPr="00C054D2">
        <w:rPr>
          <w:rFonts w:eastAsia="宋体"/>
          <w:sz w:val="21"/>
          <w:lang w:eastAsia="zh-CN"/>
        </w:rPr>
        <w:t>CAS</w:t>
      </w:r>
      <w:r w:rsidRPr="00C054D2">
        <w:rPr>
          <w:rFonts w:eastAsia="宋体"/>
          <w:sz w:val="21"/>
          <w:lang w:eastAsia="zh-CN"/>
        </w:rPr>
        <w:t>）编号或</w:t>
      </w:r>
      <w:proofErr w:type="gramStart"/>
      <w:r w:rsidRPr="00C054D2">
        <w:rPr>
          <w:rFonts w:eastAsia="宋体"/>
          <w:sz w:val="21"/>
          <w:lang w:eastAsia="zh-CN"/>
        </w:rPr>
        <w:t>公认共识</w:t>
      </w:r>
      <w:proofErr w:type="gramEnd"/>
      <w:r w:rsidRPr="00C054D2">
        <w:rPr>
          <w:rFonts w:eastAsia="宋体"/>
          <w:sz w:val="21"/>
          <w:lang w:eastAsia="zh-CN"/>
        </w:rPr>
        <w:t>材料标准</w:t>
      </w:r>
    </w:p>
    <w:p w14:paraId="056E5FA2" w14:textId="77777777" w:rsidR="00C52361" w:rsidRPr="00C054D2" w:rsidRDefault="00F45C16" w:rsidP="0013115D">
      <w:pPr>
        <w:pStyle w:val="a4"/>
        <w:numPr>
          <w:ilvl w:val="0"/>
          <w:numId w:val="11"/>
        </w:numPr>
        <w:adjustRightInd w:val="0"/>
        <w:snapToGrid w:val="0"/>
        <w:spacing w:beforeLines="50" w:before="120" w:line="300" w:lineRule="auto"/>
        <w:ind w:leftChars="600" w:left="1740" w:hangingChars="200"/>
        <w:jc w:val="both"/>
        <w:rPr>
          <w:sz w:val="21"/>
          <w:szCs w:val="21"/>
        </w:rPr>
      </w:pPr>
      <w:proofErr w:type="spellStart"/>
      <w:r w:rsidRPr="00C054D2">
        <w:rPr>
          <w:rFonts w:eastAsia="宋体"/>
          <w:sz w:val="21"/>
        </w:rPr>
        <w:t>材料供应商</w:t>
      </w:r>
      <w:proofErr w:type="spellEnd"/>
      <w:r w:rsidRPr="00C054D2">
        <w:rPr>
          <w:rFonts w:eastAsia="宋体"/>
          <w:sz w:val="21"/>
        </w:rPr>
        <w:t>，</w:t>
      </w:r>
    </w:p>
    <w:p w14:paraId="76579048" w14:textId="77777777" w:rsidR="004123BA" w:rsidRPr="00C054D2" w:rsidRDefault="004123BA" w:rsidP="00381D32">
      <w:pPr>
        <w:pStyle w:val="a3"/>
        <w:adjustRightInd w:val="0"/>
        <w:snapToGrid w:val="0"/>
        <w:spacing w:beforeLines="2050" w:before="4920" w:line="300" w:lineRule="auto"/>
        <w:jc w:val="both"/>
        <w:rPr>
          <w:rFonts w:eastAsiaTheme="minorEastAsia"/>
          <w:sz w:val="21"/>
          <w:szCs w:val="21"/>
          <w:lang w:eastAsia="zh-CN"/>
        </w:rPr>
      </w:pPr>
      <w:r w:rsidRPr="00C054D2">
        <w:rPr>
          <w:rFonts w:eastAsia="宋体"/>
          <w:sz w:val="21"/>
        </w:rPr>
        <w:t>____________________</w:t>
      </w:r>
    </w:p>
    <w:p w14:paraId="18471079" w14:textId="77777777" w:rsidR="00950100" w:rsidRPr="00C054D2" w:rsidRDefault="00F45C16" w:rsidP="004123BA">
      <w:pPr>
        <w:adjustRightInd w:val="0"/>
        <w:snapToGrid w:val="0"/>
        <w:spacing w:beforeLines="15" w:before="36" w:line="276" w:lineRule="auto"/>
        <w:jc w:val="both"/>
        <w:rPr>
          <w:sz w:val="18"/>
          <w:szCs w:val="21"/>
        </w:rPr>
      </w:pPr>
      <w:r w:rsidRPr="00C054D2">
        <w:rPr>
          <w:sz w:val="18"/>
          <w:szCs w:val="21"/>
          <w:vertAlign w:val="superscript"/>
        </w:rPr>
        <w:t>17</w:t>
      </w:r>
      <w:bookmarkStart w:id="28" w:name="_bookmark28"/>
      <w:bookmarkEnd w:id="28"/>
      <w:r w:rsidRPr="00C054D2">
        <w:rPr>
          <w:color w:val="0000FF"/>
          <w:sz w:val="18"/>
          <w:szCs w:val="21"/>
          <w:u w:val="single" w:color="0000FF"/>
        </w:rPr>
        <w:t>http://www.imdrf.org/docs/ghtf/final/sg3/technical-docs/ghtf-sg3-n99-10-2004-qms-process-guidance-04010.pdf</w:t>
      </w:r>
    </w:p>
    <w:p w14:paraId="794F9E3D" w14:textId="77777777" w:rsidR="00C52361" w:rsidRPr="00C054D2" w:rsidRDefault="00F45C16" w:rsidP="00381D32">
      <w:pPr>
        <w:adjustRightInd w:val="0"/>
        <w:snapToGrid w:val="0"/>
        <w:spacing w:beforeLines="15" w:before="36" w:line="276" w:lineRule="auto"/>
        <w:jc w:val="both"/>
        <w:rPr>
          <w:sz w:val="21"/>
          <w:szCs w:val="21"/>
        </w:rPr>
      </w:pPr>
      <w:r w:rsidRPr="00C054D2">
        <w:rPr>
          <w:sz w:val="18"/>
          <w:szCs w:val="21"/>
          <w:vertAlign w:val="superscript"/>
        </w:rPr>
        <w:t>18</w:t>
      </w:r>
      <w:bookmarkStart w:id="29" w:name="_bookmark29"/>
      <w:bookmarkEnd w:id="29"/>
      <w:r w:rsidRPr="00C054D2">
        <w:rPr>
          <w:color w:val="0000FF"/>
          <w:sz w:val="18"/>
          <w:szCs w:val="21"/>
          <w:u w:val="single" w:color="0000FF"/>
        </w:rPr>
        <w:t>http://www.fda.gov/MedicalDevices/DeviceRegulationandGuidance/GuidanceDocuments/ucm085281.htm</w:t>
      </w:r>
      <w:r w:rsidR="00C52361" w:rsidRPr="00C054D2">
        <w:rPr>
          <w:rFonts w:eastAsia="宋体"/>
          <w:sz w:val="21"/>
        </w:rPr>
        <w:br w:type="page"/>
      </w:r>
    </w:p>
    <w:p w14:paraId="7E767168" w14:textId="77777777" w:rsidR="00C52361" w:rsidRPr="00C054D2" w:rsidRDefault="00F45C16" w:rsidP="0013115D">
      <w:pPr>
        <w:pStyle w:val="a4"/>
        <w:numPr>
          <w:ilvl w:val="0"/>
          <w:numId w:val="11"/>
        </w:numPr>
        <w:adjustRightInd w:val="0"/>
        <w:snapToGrid w:val="0"/>
        <w:spacing w:beforeLines="50" w:before="120" w:line="300" w:lineRule="auto"/>
        <w:ind w:leftChars="600" w:left="1740" w:hangingChars="200"/>
        <w:jc w:val="both"/>
        <w:rPr>
          <w:sz w:val="21"/>
          <w:szCs w:val="21"/>
          <w:lang w:eastAsia="zh-CN"/>
        </w:rPr>
      </w:pPr>
      <w:r w:rsidRPr="00C054D2">
        <w:rPr>
          <w:rFonts w:eastAsia="宋体"/>
          <w:sz w:val="21"/>
          <w:lang w:eastAsia="zh-CN"/>
        </w:rPr>
        <w:lastRenderedPageBreak/>
        <w:t>来料规格和材料检验报告（</w:t>
      </w:r>
      <w:r w:rsidRPr="00C054D2">
        <w:rPr>
          <w:rFonts w:eastAsia="宋体"/>
          <w:sz w:val="21"/>
          <w:lang w:eastAsia="zh-CN"/>
        </w:rPr>
        <w:t>COA</w:t>
      </w:r>
      <w:r w:rsidRPr="00C054D2">
        <w:rPr>
          <w:rFonts w:eastAsia="宋体"/>
          <w:sz w:val="21"/>
          <w:lang w:eastAsia="zh-CN"/>
        </w:rPr>
        <w:t>），以及</w:t>
      </w:r>
      <w:r w:rsidRPr="00C054D2">
        <w:rPr>
          <w:rFonts w:eastAsia="宋体"/>
          <w:sz w:val="21"/>
          <w:lang w:eastAsia="zh-CN"/>
        </w:rPr>
        <w:t>COA</w:t>
      </w:r>
      <w:r w:rsidRPr="00C054D2">
        <w:rPr>
          <w:rFonts w:eastAsia="宋体"/>
          <w:sz w:val="21"/>
          <w:lang w:eastAsia="zh-CN"/>
        </w:rPr>
        <w:t>使用的检测方法。应引用适用的材料标准和检测方法（例如</w:t>
      </w:r>
      <w:r w:rsidRPr="00C054D2">
        <w:rPr>
          <w:rFonts w:eastAsia="宋体"/>
          <w:sz w:val="21"/>
          <w:lang w:eastAsia="zh-CN"/>
        </w:rPr>
        <w:t>ISO</w:t>
      </w:r>
      <w:r w:rsidRPr="00C054D2">
        <w:rPr>
          <w:rFonts w:eastAsia="宋体"/>
          <w:sz w:val="21"/>
          <w:lang w:eastAsia="zh-CN"/>
        </w:rPr>
        <w:t>或</w:t>
      </w:r>
      <w:r w:rsidRPr="00C054D2">
        <w:rPr>
          <w:rFonts w:eastAsia="宋体"/>
          <w:sz w:val="21"/>
          <w:lang w:eastAsia="zh-CN"/>
        </w:rPr>
        <w:t>ASTM</w:t>
      </w:r>
      <w:r w:rsidRPr="00C054D2">
        <w:rPr>
          <w:rFonts w:eastAsia="宋体"/>
          <w:sz w:val="21"/>
          <w:lang w:eastAsia="zh-CN"/>
        </w:rPr>
        <w:t>）。</w:t>
      </w:r>
    </w:p>
    <w:p w14:paraId="20E9AEAD" w14:textId="77777777" w:rsidR="00C52361" w:rsidRPr="00C054D2" w:rsidRDefault="00F45C16" w:rsidP="0026623D">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来料规格和检测方法应基于所使用的</w:t>
      </w:r>
      <w:r w:rsidRPr="00C054D2">
        <w:rPr>
          <w:rFonts w:eastAsia="宋体"/>
          <w:sz w:val="21"/>
          <w:lang w:eastAsia="zh-CN"/>
        </w:rPr>
        <w:t>AM</w:t>
      </w:r>
      <w:r w:rsidRPr="00C054D2">
        <w:rPr>
          <w:rFonts w:eastAsia="宋体"/>
          <w:sz w:val="21"/>
          <w:lang w:eastAsia="zh-CN"/>
        </w:rPr>
        <w:t>技术（例如粉末与立体光刻机的材料规格不同）、最终医疗产品的预期用途和可用信息。来料（例如粉末、液体单体</w:t>
      </w:r>
      <w:r w:rsidRPr="00C054D2">
        <w:rPr>
          <w:rFonts w:eastAsia="宋体"/>
          <w:sz w:val="21"/>
          <w:lang w:eastAsia="zh-CN"/>
        </w:rPr>
        <w:t>/</w:t>
      </w:r>
      <w:r w:rsidRPr="00C054D2">
        <w:rPr>
          <w:rFonts w:eastAsia="宋体"/>
          <w:sz w:val="21"/>
          <w:lang w:eastAsia="zh-CN"/>
        </w:rPr>
        <w:t>聚合物系统）的规格可能与成品器械的性能不同。</w:t>
      </w:r>
    </w:p>
    <w:p w14:paraId="3FDEDB1F" w14:textId="77777777" w:rsidR="00C52361" w:rsidRPr="00C054D2" w:rsidRDefault="00F45C16" w:rsidP="0026623D">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常用材料类型和机器技术的规格示例可能包括但不限于：</w:t>
      </w:r>
    </w:p>
    <w:p w14:paraId="6388F78C" w14:textId="77777777" w:rsidR="00950100" w:rsidRPr="00C054D2" w:rsidRDefault="00F45C16" w:rsidP="0013115D">
      <w:pPr>
        <w:pStyle w:val="a4"/>
        <w:numPr>
          <w:ilvl w:val="0"/>
          <w:numId w:val="11"/>
        </w:numPr>
        <w:adjustRightInd w:val="0"/>
        <w:snapToGrid w:val="0"/>
        <w:spacing w:beforeLines="50" w:before="120" w:line="300" w:lineRule="auto"/>
        <w:ind w:leftChars="600" w:left="1740" w:hangingChars="200"/>
        <w:jc w:val="both"/>
        <w:rPr>
          <w:sz w:val="21"/>
          <w:szCs w:val="21"/>
          <w:lang w:eastAsia="zh-CN"/>
        </w:rPr>
      </w:pPr>
      <w:r w:rsidRPr="00C054D2">
        <w:rPr>
          <w:rFonts w:eastAsia="宋体"/>
          <w:sz w:val="21"/>
          <w:lang w:eastAsia="zh-CN"/>
        </w:rPr>
        <w:t>如果材料为固体：粉末的粒度和分布及相关流变性能，或细丝的细丝直径和直径公差，</w:t>
      </w:r>
    </w:p>
    <w:p w14:paraId="188D940C" w14:textId="77777777" w:rsidR="00950100" w:rsidRPr="00C054D2" w:rsidRDefault="00F45C16" w:rsidP="0013115D">
      <w:pPr>
        <w:pStyle w:val="a4"/>
        <w:numPr>
          <w:ilvl w:val="0"/>
          <w:numId w:val="11"/>
        </w:numPr>
        <w:adjustRightInd w:val="0"/>
        <w:snapToGrid w:val="0"/>
        <w:spacing w:beforeLines="50" w:before="120" w:line="300" w:lineRule="auto"/>
        <w:ind w:leftChars="600" w:left="1740" w:hangingChars="200"/>
        <w:jc w:val="both"/>
        <w:rPr>
          <w:sz w:val="21"/>
          <w:szCs w:val="21"/>
          <w:lang w:eastAsia="zh-CN"/>
        </w:rPr>
      </w:pPr>
      <w:r w:rsidRPr="00C054D2">
        <w:rPr>
          <w:rFonts w:eastAsia="宋体"/>
          <w:sz w:val="21"/>
          <w:lang w:eastAsia="zh-CN"/>
        </w:rPr>
        <w:t>如果材料是液体：粘度或粘弹性，以及贮存期，</w:t>
      </w:r>
    </w:p>
    <w:p w14:paraId="0A755034" w14:textId="77777777" w:rsidR="00950100" w:rsidRPr="00C054D2" w:rsidRDefault="00F45C16" w:rsidP="0013115D">
      <w:pPr>
        <w:pStyle w:val="a4"/>
        <w:numPr>
          <w:ilvl w:val="0"/>
          <w:numId w:val="11"/>
        </w:numPr>
        <w:adjustRightInd w:val="0"/>
        <w:snapToGrid w:val="0"/>
        <w:spacing w:beforeLines="50" w:before="120" w:line="300" w:lineRule="auto"/>
        <w:ind w:leftChars="600" w:left="1740" w:hangingChars="200"/>
        <w:jc w:val="both"/>
        <w:rPr>
          <w:sz w:val="21"/>
          <w:szCs w:val="21"/>
          <w:lang w:eastAsia="zh-CN"/>
        </w:rPr>
      </w:pPr>
      <w:r w:rsidRPr="00C054D2">
        <w:rPr>
          <w:rFonts w:eastAsia="宋体"/>
          <w:sz w:val="21"/>
          <w:lang w:eastAsia="zh-CN"/>
        </w:rPr>
        <w:t>如果材料是聚合物或单体混合物：成分、纯度、含水量、分子式、化学结构、分子量、分子量分布、玻璃化温度、熔点和结晶点温度、纯度信息（例如聚合物</w:t>
      </w:r>
      <w:r w:rsidRPr="00C054D2">
        <w:rPr>
          <w:rFonts w:eastAsia="宋体"/>
          <w:sz w:val="21"/>
          <w:lang w:eastAsia="zh-CN"/>
        </w:rPr>
        <w:t>/</w:t>
      </w:r>
      <w:r w:rsidRPr="00C054D2">
        <w:rPr>
          <w:rFonts w:eastAsia="宋体"/>
          <w:sz w:val="21"/>
          <w:lang w:eastAsia="zh-CN"/>
        </w:rPr>
        <w:t>单体的纯度以及相关无机和有机杂质的鉴别和含量，如适用），</w:t>
      </w:r>
    </w:p>
    <w:p w14:paraId="51928513" w14:textId="77777777" w:rsidR="00950100" w:rsidRPr="00C054D2" w:rsidRDefault="00F45C16" w:rsidP="0013115D">
      <w:pPr>
        <w:pStyle w:val="a4"/>
        <w:numPr>
          <w:ilvl w:val="0"/>
          <w:numId w:val="11"/>
        </w:numPr>
        <w:adjustRightInd w:val="0"/>
        <w:snapToGrid w:val="0"/>
        <w:spacing w:beforeLines="50" w:before="120" w:line="300" w:lineRule="auto"/>
        <w:ind w:leftChars="600" w:left="1740" w:hangingChars="200"/>
        <w:jc w:val="both"/>
        <w:rPr>
          <w:sz w:val="21"/>
          <w:szCs w:val="21"/>
          <w:lang w:eastAsia="zh-CN"/>
        </w:rPr>
      </w:pPr>
      <w:r w:rsidRPr="00C054D2">
        <w:rPr>
          <w:rFonts w:eastAsia="宋体"/>
          <w:sz w:val="21"/>
          <w:lang w:eastAsia="zh-CN"/>
        </w:rPr>
        <w:t>如果材料是金属、金属合金或陶瓷：化学成分和纯度，</w:t>
      </w:r>
    </w:p>
    <w:p w14:paraId="7D080DDA" w14:textId="77777777" w:rsidR="00950100" w:rsidRPr="00C054D2" w:rsidRDefault="00F45C16" w:rsidP="001D0CB6">
      <w:pPr>
        <w:pStyle w:val="a3"/>
        <w:adjustRightInd w:val="0"/>
        <w:snapToGrid w:val="0"/>
        <w:spacing w:beforeLines="50" w:before="120" w:line="300" w:lineRule="auto"/>
        <w:jc w:val="both"/>
        <w:rPr>
          <w:sz w:val="21"/>
          <w:szCs w:val="21"/>
        </w:rPr>
      </w:pPr>
      <w:r w:rsidRPr="00C054D2">
        <w:rPr>
          <w:rFonts w:eastAsia="null"/>
        </w:rPr>
        <w:t></w:t>
      </w:r>
    </w:p>
    <w:p w14:paraId="3908703D" w14:textId="77777777" w:rsidR="00950100" w:rsidRPr="00C054D2" w:rsidRDefault="00F45C16" w:rsidP="0013115D">
      <w:pPr>
        <w:pStyle w:val="a4"/>
        <w:numPr>
          <w:ilvl w:val="0"/>
          <w:numId w:val="11"/>
        </w:numPr>
        <w:adjustRightInd w:val="0"/>
        <w:snapToGrid w:val="0"/>
        <w:spacing w:beforeLines="50" w:before="120" w:line="300" w:lineRule="auto"/>
        <w:ind w:leftChars="600" w:left="1740" w:hangingChars="200"/>
        <w:jc w:val="both"/>
        <w:rPr>
          <w:sz w:val="21"/>
          <w:szCs w:val="21"/>
          <w:lang w:eastAsia="zh-CN"/>
        </w:rPr>
      </w:pPr>
      <w:r w:rsidRPr="00C054D2">
        <w:rPr>
          <w:rFonts w:eastAsia="宋体"/>
          <w:sz w:val="21"/>
          <w:lang w:eastAsia="zh-CN"/>
        </w:rPr>
        <w:t>如果使用动物源性材料，参见《含动物源性材料的医疗器械（除体外诊断器械）》</w:t>
      </w:r>
      <w:r w:rsidRPr="00C054D2">
        <w:rPr>
          <w:rFonts w:eastAsia="宋体"/>
          <w:sz w:val="21"/>
          <w:vertAlign w:val="superscript"/>
          <w:lang w:eastAsia="zh-CN"/>
        </w:rPr>
        <w:t>19</w:t>
      </w:r>
      <w:r w:rsidRPr="00C054D2">
        <w:rPr>
          <w:rFonts w:eastAsia="宋体"/>
          <w:sz w:val="21"/>
          <w:lang w:eastAsia="zh-CN"/>
        </w:rPr>
        <w:t>以及</w:t>
      </w:r>
    </w:p>
    <w:p w14:paraId="13C69A5F" w14:textId="77777777" w:rsidR="00C52361" w:rsidRPr="00C054D2" w:rsidRDefault="00F45C16" w:rsidP="0013115D">
      <w:pPr>
        <w:pStyle w:val="a4"/>
        <w:numPr>
          <w:ilvl w:val="0"/>
          <w:numId w:val="11"/>
        </w:numPr>
        <w:adjustRightInd w:val="0"/>
        <w:snapToGrid w:val="0"/>
        <w:spacing w:beforeLines="50" w:before="120" w:line="300" w:lineRule="auto"/>
        <w:ind w:leftChars="600" w:left="1740" w:hangingChars="200"/>
        <w:jc w:val="both"/>
        <w:rPr>
          <w:sz w:val="21"/>
          <w:szCs w:val="21"/>
          <w:lang w:eastAsia="zh-CN"/>
        </w:rPr>
      </w:pPr>
      <w:r w:rsidRPr="00C054D2">
        <w:rPr>
          <w:rFonts w:eastAsia="宋体"/>
          <w:sz w:val="21"/>
          <w:lang w:eastAsia="zh-CN"/>
        </w:rPr>
        <w:t>如果使用复合材料，则提供每个成分的混合比例和规格。</w:t>
      </w:r>
    </w:p>
    <w:p w14:paraId="451CE98E" w14:textId="77777777" w:rsidR="00C52361" w:rsidRPr="00C054D2" w:rsidRDefault="00F45C16" w:rsidP="0026623D">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此外，当任何材料规格变更时，应充分了解并记录对构建过程和最终器械的影响。</w:t>
      </w:r>
    </w:p>
    <w:p w14:paraId="0138CB86" w14:textId="77777777" w:rsidR="00C52361" w:rsidRPr="00C054D2" w:rsidRDefault="00C054D2" w:rsidP="0013115D">
      <w:pPr>
        <w:pStyle w:val="a3"/>
        <w:adjustRightInd w:val="0"/>
        <w:snapToGrid w:val="0"/>
        <w:spacing w:beforeLines="50" w:before="120" w:line="300" w:lineRule="auto"/>
        <w:ind w:leftChars="400" w:left="1302" w:hangingChars="200" w:hanging="422"/>
        <w:jc w:val="both"/>
        <w:outlineLvl w:val="2"/>
        <w:rPr>
          <w:b/>
          <w:sz w:val="21"/>
          <w:szCs w:val="21"/>
          <w:lang w:eastAsia="zh-CN"/>
        </w:rPr>
      </w:pPr>
      <w:bookmarkStart w:id="30" w:name="_Toc91865704"/>
      <w:r>
        <w:rPr>
          <w:rFonts w:eastAsia="宋体"/>
          <w:b/>
          <w:sz w:val="21"/>
          <w:lang w:eastAsia="zh-CN"/>
        </w:rPr>
        <w:t>（</w:t>
      </w:r>
      <w:r w:rsidR="00C52361" w:rsidRPr="00C054D2">
        <w:rPr>
          <w:rFonts w:eastAsia="宋体"/>
          <w:b/>
          <w:sz w:val="21"/>
          <w:lang w:eastAsia="zh-CN"/>
        </w:rPr>
        <w:t>2</w:t>
      </w:r>
      <w:r>
        <w:rPr>
          <w:rFonts w:eastAsia="宋体"/>
          <w:b/>
          <w:sz w:val="21"/>
          <w:lang w:eastAsia="zh-CN"/>
        </w:rPr>
        <w:t>）</w:t>
      </w:r>
      <w:r w:rsidR="00C52361" w:rsidRPr="00C054D2">
        <w:rPr>
          <w:rFonts w:eastAsia="宋体"/>
          <w:sz w:val="21"/>
          <w:lang w:eastAsia="zh-CN"/>
        </w:rPr>
        <w:tab/>
      </w:r>
      <w:r w:rsidR="00C52361" w:rsidRPr="00C054D2">
        <w:rPr>
          <w:rFonts w:eastAsia="宋体"/>
          <w:b/>
          <w:sz w:val="21"/>
          <w:lang w:eastAsia="zh-CN"/>
        </w:rPr>
        <w:t>材料重复使用</w:t>
      </w:r>
      <w:bookmarkEnd w:id="30"/>
    </w:p>
    <w:p w14:paraId="7AE48C79" w14:textId="62E6F03A" w:rsidR="00CE4880" w:rsidRPr="00C054D2" w:rsidRDefault="00F45C16" w:rsidP="00CE4880">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一些</w:t>
      </w:r>
      <w:r w:rsidRPr="00C054D2">
        <w:rPr>
          <w:rFonts w:eastAsia="宋体"/>
          <w:sz w:val="21"/>
          <w:lang w:eastAsia="zh-CN"/>
        </w:rPr>
        <w:t>AM</w:t>
      </w:r>
      <w:r w:rsidRPr="00C054D2">
        <w:rPr>
          <w:rFonts w:eastAsia="宋体"/>
          <w:sz w:val="21"/>
          <w:lang w:eastAsia="zh-CN"/>
        </w:rPr>
        <w:t>方法（例如粉末床熔融、立体光刻）允许通过重复使用器械中未利用的材料（例如未烧结的粉末或未固化的树脂），实现对原材料的有效使用。然而，重复使用的材料可能暴露于可能改变其原始状态的条件（例如热量、氧气、湿度、紫外线能量）。因此，本机构建议描述材料重复使用过程，可能包括但不限于重复使用材料的过滤等过程的描述、重复使用材料的百分比限制或化学、氧气或含水量变化的监测。</w:t>
      </w:r>
      <w:r w:rsidR="005E0A13">
        <w:rPr>
          <w:rFonts w:eastAsia="宋体" w:hint="eastAsia"/>
          <w:sz w:val="21"/>
          <w:lang w:eastAsia="zh-CN"/>
        </w:rPr>
        <w:t>另外</w:t>
      </w:r>
      <w:r w:rsidRPr="00C054D2">
        <w:rPr>
          <w:rFonts w:eastAsia="宋体"/>
          <w:sz w:val="21"/>
          <w:lang w:eastAsia="zh-CN"/>
        </w:rPr>
        <w:t>建议记录材料重复使用不影响成品器械的证据或提供其合理性说明。这可能包括通过研究材料重复使用对最终成品器械性能的影响，对重复使用方案进行评估（</w:t>
      </w:r>
      <w:proofErr w:type="gramStart"/>
      <w:r w:rsidRPr="00C054D2">
        <w:rPr>
          <w:rFonts w:eastAsia="宋体"/>
          <w:sz w:val="21"/>
          <w:lang w:eastAsia="zh-CN"/>
        </w:rPr>
        <w:t>参见第</w:t>
      </w:r>
      <w:proofErr w:type="gramEnd"/>
      <w:r w:rsidRPr="00C054D2">
        <w:rPr>
          <w:rFonts w:eastAsia="宋体"/>
          <w:sz w:val="21"/>
          <w:lang w:eastAsia="zh-CN"/>
        </w:rPr>
        <w:t>V.F.I.A</w:t>
      </w:r>
      <w:r w:rsidR="00C234EF">
        <w:rPr>
          <w:rFonts w:eastAsia="宋体" w:hint="eastAsia"/>
          <w:sz w:val="21"/>
          <w:lang w:eastAsia="zh-CN"/>
        </w:rPr>
        <w:t>(</w:t>
      </w:r>
      <w:r w:rsidRPr="00C054D2">
        <w:rPr>
          <w:rFonts w:eastAsia="宋体"/>
          <w:sz w:val="21"/>
          <w:lang w:eastAsia="zh-CN"/>
        </w:rPr>
        <w:t>1</w:t>
      </w:r>
      <w:r w:rsidR="00C234EF">
        <w:rPr>
          <w:rFonts w:eastAsia="宋体" w:hint="eastAsia"/>
          <w:sz w:val="21"/>
          <w:lang w:eastAsia="zh-CN"/>
        </w:rPr>
        <w:t>)</w:t>
      </w:r>
      <w:r w:rsidRPr="00C054D2">
        <w:rPr>
          <w:rFonts w:eastAsia="宋体"/>
          <w:sz w:val="21"/>
          <w:lang w:eastAsia="zh-CN"/>
        </w:rPr>
        <w:t>节</w:t>
      </w:r>
      <w:r w:rsidRPr="00C054D2">
        <w:rPr>
          <w:rFonts w:eastAsia="宋体"/>
          <w:sz w:val="21"/>
          <w:lang w:eastAsia="zh-CN"/>
        </w:rPr>
        <w:t>“</w:t>
      </w:r>
      <w:r w:rsidRPr="00C054D2">
        <w:rPr>
          <w:rFonts w:eastAsia="宋体"/>
          <w:sz w:val="21"/>
          <w:lang w:eastAsia="zh-CN"/>
        </w:rPr>
        <w:t>确认</w:t>
      </w:r>
      <w:r w:rsidRPr="00C054D2">
        <w:rPr>
          <w:rFonts w:eastAsia="宋体"/>
          <w:sz w:val="21"/>
          <w:lang w:eastAsia="zh-CN"/>
        </w:rPr>
        <w:t>”</w:t>
      </w:r>
      <w:r w:rsidRPr="00C054D2">
        <w:rPr>
          <w:rFonts w:eastAsia="宋体"/>
          <w:sz w:val="21"/>
          <w:lang w:eastAsia="zh-CN"/>
        </w:rPr>
        <w:t>）。</w:t>
      </w:r>
    </w:p>
    <w:p w14:paraId="2CEDF206" w14:textId="77777777" w:rsidR="00CE4880" w:rsidRPr="00C054D2" w:rsidRDefault="00CE4880" w:rsidP="00381D32">
      <w:pPr>
        <w:pStyle w:val="a3"/>
        <w:adjustRightInd w:val="0"/>
        <w:snapToGrid w:val="0"/>
        <w:spacing w:beforeLines="1250" w:before="3000" w:line="300" w:lineRule="auto"/>
        <w:jc w:val="both"/>
        <w:rPr>
          <w:rFonts w:eastAsiaTheme="minorEastAsia"/>
          <w:sz w:val="21"/>
          <w:szCs w:val="21"/>
          <w:lang w:eastAsia="zh-CN"/>
        </w:rPr>
      </w:pPr>
      <w:r w:rsidRPr="00C054D2">
        <w:rPr>
          <w:rFonts w:eastAsia="宋体"/>
          <w:sz w:val="21"/>
        </w:rPr>
        <w:t>____________________</w:t>
      </w:r>
    </w:p>
    <w:p w14:paraId="3F6A9D22" w14:textId="77777777" w:rsidR="00C52361" w:rsidRPr="00C054D2" w:rsidRDefault="00F45C16" w:rsidP="00381D32">
      <w:pPr>
        <w:adjustRightInd w:val="0"/>
        <w:snapToGrid w:val="0"/>
        <w:spacing w:beforeLines="15" w:before="36" w:line="276" w:lineRule="auto"/>
        <w:jc w:val="both"/>
        <w:rPr>
          <w:sz w:val="21"/>
          <w:szCs w:val="21"/>
        </w:rPr>
      </w:pPr>
      <w:r w:rsidRPr="00C054D2">
        <w:rPr>
          <w:sz w:val="18"/>
          <w:szCs w:val="21"/>
          <w:vertAlign w:val="superscript"/>
        </w:rPr>
        <w:t>19</w:t>
      </w:r>
      <w:bookmarkStart w:id="31" w:name="_bookmark31"/>
      <w:bookmarkEnd w:id="31"/>
      <w:r w:rsidRPr="00C054D2">
        <w:rPr>
          <w:color w:val="0000FF"/>
          <w:sz w:val="18"/>
          <w:szCs w:val="21"/>
          <w:u w:val="single" w:color="0000FF"/>
        </w:rPr>
        <w:t>http://www.fda.gov/downloads/MedicalDevices/DeviceRegulationandGuidance/GuidanceDocuments/ucm073816.pdf</w:t>
      </w:r>
      <w:r w:rsidR="00C52361" w:rsidRPr="00C054D2">
        <w:rPr>
          <w:rFonts w:eastAsia="宋体"/>
          <w:sz w:val="21"/>
        </w:rPr>
        <w:br w:type="page"/>
      </w:r>
    </w:p>
    <w:p w14:paraId="781AE9BB" w14:textId="77777777" w:rsidR="00950100" w:rsidRPr="00C054D2" w:rsidRDefault="00C52361" w:rsidP="0013115D">
      <w:pPr>
        <w:pStyle w:val="a3"/>
        <w:adjustRightInd w:val="0"/>
        <w:snapToGrid w:val="0"/>
        <w:spacing w:beforeLines="50" w:before="120" w:line="300" w:lineRule="auto"/>
        <w:ind w:leftChars="200" w:left="862" w:hangingChars="200" w:hanging="422"/>
        <w:jc w:val="both"/>
        <w:outlineLvl w:val="1"/>
        <w:rPr>
          <w:b/>
          <w:sz w:val="21"/>
          <w:szCs w:val="21"/>
          <w:lang w:eastAsia="zh-CN"/>
        </w:rPr>
      </w:pPr>
      <w:bookmarkStart w:id="32" w:name="_Toc91865705"/>
      <w:r w:rsidRPr="00C054D2">
        <w:rPr>
          <w:rFonts w:eastAsia="宋体"/>
          <w:b/>
          <w:sz w:val="21"/>
          <w:lang w:eastAsia="zh-CN"/>
        </w:rPr>
        <w:lastRenderedPageBreak/>
        <w:t>E.</w:t>
      </w:r>
      <w:r w:rsidRPr="00C054D2">
        <w:rPr>
          <w:rFonts w:eastAsia="宋体"/>
          <w:b/>
          <w:lang w:eastAsia="zh-CN"/>
        </w:rPr>
        <w:tab/>
      </w:r>
      <w:r w:rsidRPr="00C054D2">
        <w:rPr>
          <w:rFonts w:eastAsia="宋体"/>
          <w:b/>
          <w:sz w:val="21"/>
          <w:lang w:eastAsia="zh-CN"/>
        </w:rPr>
        <w:t>后处理</w:t>
      </w:r>
      <w:bookmarkEnd w:id="32"/>
    </w:p>
    <w:p w14:paraId="3B85969B" w14:textId="509ADA27" w:rsidR="00C52361" w:rsidRPr="00C054D2" w:rsidRDefault="00F45C16" w:rsidP="00CE4880">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最终器械性能和材料性能可能受到</w:t>
      </w:r>
      <w:r w:rsidRPr="00C054D2">
        <w:rPr>
          <w:rFonts w:eastAsia="宋体"/>
          <w:sz w:val="21"/>
          <w:lang w:eastAsia="zh-CN"/>
        </w:rPr>
        <w:t>AM</w:t>
      </w:r>
      <w:r w:rsidRPr="00C054D2">
        <w:rPr>
          <w:rFonts w:eastAsia="宋体"/>
          <w:sz w:val="21"/>
          <w:lang w:eastAsia="zh-CN"/>
        </w:rPr>
        <w:t>后处理步骤（即打印工艺之后发生的制造步骤）的影响。这些步骤可能包括清除器械上的制造残留物、对器械进行热处理以消除残余应力以及最终机加工。应记录所有后处理步骤，并讨论后处理对所用材料和最终器械的影响。供应商必须建立和维护适当的程序，监测和控制经确认工艺的工艺参数，以确保继续满足其规定要求。</w:t>
      </w:r>
      <w:r w:rsidRPr="00C054D2">
        <w:rPr>
          <w:rFonts w:eastAsia="宋体"/>
          <w:sz w:val="21"/>
          <w:vertAlign w:val="superscript"/>
          <w:lang w:eastAsia="zh-CN"/>
        </w:rPr>
        <w:t>20</w:t>
      </w:r>
      <w:r w:rsidRPr="00C054D2">
        <w:rPr>
          <w:rFonts w:eastAsia="宋体"/>
          <w:sz w:val="21"/>
          <w:lang w:eastAsia="zh-CN"/>
        </w:rPr>
        <w:t>广泛的用途和通过</w:t>
      </w:r>
      <w:r w:rsidRPr="00C054D2">
        <w:rPr>
          <w:rFonts w:eastAsia="宋体"/>
          <w:sz w:val="21"/>
          <w:lang w:eastAsia="zh-CN"/>
        </w:rPr>
        <w:t>AM</w:t>
      </w:r>
      <w:r w:rsidRPr="00C054D2">
        <w:rPr>
          <w:rFonts w:eastAsia="宋体"/>
          <w:sz w:val="21"/>
          <w:lang w:eastAsia="zh-CN"/>
        </w:rPr>
        <w:t>同时制造多个器械的能力意味着可以记录一种设计、器械或构建的一些后处理。本机构建议确定后处理的任何潜在有害影响并描述所实施的缓解措施。例如，金属器械的一种常用热处理方法是热等静压（</w:t>
      </w:r>
      <w:r w:rsidRPr="00C054D2">
        <w:rPr>
          <w:rFonts w:eastAsia="宋体"/>
          <w:sz w:val="21"/>
          <w:lang w:eastAsia="zh-CN"/>
        </w:rPr>
        <w:t>HIP</w:t>
      </w:r>
      <w:r w:rsidRPr="00C054D2">
        <w:rPr>
          <w:rFonts w:eastAsia="宋体"/>
          <w:sz w:val="21"/>
          <w:lang w:eastAsia="zh-CN"/>
        </w:rPr>
        <w:t>）。该工艺可降低残余孔隙率并延长疲劳寿命，但也会降低材料的模量和屈服强度。因此，应注意确保</w:t>
      </w:r>
      <w:r w:rsidRPr="00C054D2">
        <w:rPr>
          <w:rFonts w:eastAsia="宋体"/>
          <w:sz w:val="21"/>
          <w:lang w:eastAsia="zh-CN"/>
        </w:rPr>
        <w:t>AM</w:t>
      </w:r>
      <w:r w:rsidRPr="00C054D2">
        <w:rPr>
          <w:rFonts w:eastAsia="宋体"/>
          <w:sz w:val="21"/>
          <w:lang w:eastAsia="zh-CN"/>
        </w:rPr>
        <w:t>和</w:t>
      </w:r>
      <w:r w:rsidRPr="00C054D2">
        <w:rPr>
          <w:rFonts w:eastAsia="宋体"/>
          <w:sz w:val="21"/>
          <w:lang w:eastAsia="zh-CN"/>
        </w:rPr>
        <w:t>HIP</w:t>
      </w:r>
      <w:r w:rsidRPr="00C054D2">
        <w:rPr>
          <w:rFonts w:eastAsia="宋体"/>
          <w:sz w:val="21"/>
          <w:lang w:eastAsia="zh-CN"/>
        </w:rPr>
        <w:t>工艺均可维持器械性能。</w:t>
      </w:r>
    </w:p>
    <w:p w14:paraId="0EEF92E6" w14:textId="77777777" w:rsidR="00C52361" w:rsidRPr="00C054D2" w:rsidRDefault="00F45C16" w:rsidP="00CE4880">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对于旨在应用的器械，器械疲劳是一个重要因素，因此可能需要最低限度的表面光洁度或粗糙度规格，以降低失效的可能性。　通常可以通过各种后处理步骤（例如机械抛光）达到所需的表面粗糙度；然而，难以进入的空间可能会保持构建时的状态。应评估这些空间对器械或组件机械性能（包括疲劳）的影响。器械检测注意事项见第</w:t>
      </w:r>
      <w:r w:rsidRPr="00C054D2">
        <w:rPr>
          <w:rFonts w:eastAsia="宋体"/>
          <w:sz w:val="21"/>
          <w:lang w:eastAsia="zh-CN"/>
        </w:rPr>
        <w:t>VI</w:t>
      </w:r>
      <w:r w:rsidRPr="00C054D2">
        <w:rPr>
          <w:rFonts w:eastAsia="宋体"/>
          <w:sz w:val="21"/>
          <w:lang w:eastAsia="zh-CN"/>
        </w:rPr>
        <w:t>节。</w:t>
      </w:r>
    </w:p>
    <w:p w14:paraId="17E34C30" w14:textId="77777777" w:rsidR="00C52361" w:rsidRPr="00C054D2" w:rsidRDefault="00C52361" w:rsidP="0013115D">
      <w:pPr>
        <w:pStyle w:val="a3"/>
        <w:adjustRightInd w:val="0"/>
        <w:snapToGrid w:val="0"/>
        <w:spacing w:beforeLines="50" w:before="120" w:line="300" w:lineRule="auto"/>
        <w:ind w:leftChars="200" w:left="862" w:hangingChars="200" w:hanging="422"/>
        <w:jc w:val="both"/>
        <w:outlineLvl w:val="1"/>
        <w:rPr>
          <w:b/>
          <w:sz w:val="21"/>
          <w:szCs w:val="21"/>
          <w:lang w:eastAsia="zh-CN"/>
        </w:rPr>
      </w:pPr>
      <w:bookmarkStart w:id="33" w:name="_Toc91865706"/>
      <w:r w:rsidRPr="00C054D2">
        <w:rPr>
          <w:rFonts w:eastAsia="宋体"/>
          <w:b/>
          <w:sz w:val="21"/>
          <w:lang w:eastAsia="zh-CN"/>
        </w:rPr>
        <w:t>F.</w:t>
      </w:r>
      <w:r w:rsidRPr="00C054D2">
        <w:rPr>
          <w:rFonts w:eastAsia="宋体"/>
          <w:b/>
          <w:lang w:eastAsia="zh-CN"/>
        </w:rPr>
        <w:tab/>
      </w:r>
      <w:r w:rsidRPr="00C054D2">
        <w:rPr>
          <w:rFonts w:eastAsia="宋体"/>
          <w:b/>
          <w:sz w:val="21"/>
          <w:lang w:eastAsia="zh-CN"/>
        </w:rPr>
        <w:t>工艺确认和验收活动</w:t>
      </w:r>
      <w:bookmarkEnd w:id="33"/>
    </w:p>
    <w:p w14:paraId="05EE7D9F" w14:textId="77777777" w:rsidR="00CE4880" w:rsidRPr="00C054D2" w:rsidRDefault="00CE4880" w:rsidP="00381D32">
      <w:pPr>
        <w:pStyle w:val="a3"/>
        <w:adjustRightInd w:val="0"/>
        <w:snapToGrid w:val="0"/>
        <w:spacing w:beforeLines="3300" w:before="7920" w:line="300" w:lineRule="auto"/>
        <w:jc w:val="both"/>
        <w:rPr>
          <w:rFonts w:eastAsiaTheme="minorEastAsia"/>
          <w:sz w:val="21"/>
          <w:szCs w:val="21"/>
          <w:lang w:eastAsia="zh-CN"/>
        </w:rPr>
      </w:pPr>
      <w:r w:rsidRPr="00C054D2">
        <w:rPr>
          <w:rFonts w:eastAsiaTheme="minorEastAsia"/>
          <w:sz w:val="21"/>
          <w:szCs w:val="21"/>
          <w:lang w:eastAsia="zh-CN"/>
        </w:rPr>
        <w:t>____________________</w:t>
      </w:r>
    </w:p>
    <w:p w14:paraId="2955E85F" w14:textId="1EC50BA1" w:rsidR="00C52361" w:rsidRPr="00C054D2" w:rsidRDefault="00F45C16" w:rsidP="00381D32">
      <w:pPr>
        <w:adjustRightInd w:val="0"/>
        <w:snapToGrid w:val="0"/>
        <w:spacing w:beforeLines="15" w:before="36" w:line="276" w:lineRule="auto"/>
        <w:jc w:val="both"/>
        <w:rPr>
          <w:sz w:val="21"/>
          <w:szCs w:val="21"/>
          <w:lang w:eastAsia="zh-CN"/>
        </w:rPr>
      </w:pPr>
      <w:r w:rsidRPr="00C054D2">
        <w:rPr>
          <w:sz w:val="18"/>
          <w:szCs w:val="21"/>
          <w:vertAlign w:val="superscript"/>
          <w:lang w:eastAsia="zh-CN"/>
        </w:rPr>
        <w:t>20</w:t>
      </w:r>
      <w:bookmarkStart w:id="34" w:name="_bookmark34"/>
      <w:bookmarkEnd w:id="34"/>
      <w:r w:rsidRPr="00C054D2">
        <w:rPr>
          <w:sz w:val="18"/>
          <w:szCs w:val="21"/>
          <w:lang w:eastAsia="zh-CN"/>
        </w:rPr>
        <w:t>21 CFR 820.75</w:t>
      </w:r>
      <w:r w:rsidR="006157F0">
        <w:rPr>
          <w:rFonts w:ascii="宋体" w:eastAsia="宋体" w:hAnsi="宋体" w:cs="宋体" w:hint="eastAsia"/>
          <w:sz w:val="18"/>
          <w:szCs w:val="21"/>
          <w:lang w:eastAsia="zh-CN"/>
        </w:rPr>
        <w:t>(b)</w:t>
      </w:r>
      <w:r w:rsidR="00C52361" w:rsidRPr="00C054D2">
        <w:rPr>
          <w:rFonts w:eastAsia="宋体"/>
          <w:sz w:val="21"/>
          <w:lang w:eastAsia="zh-CN"/>
        </w:rPr>
        <w:br w:type="page"/>
      </w:r>
    </w:p>
    <w:p w14:paraId="5FC05369" w14:textId="77777777" w:rsidR="00C52361" w:rsidRPr="00C054D2" w:rsidRDefault="00C054D2" w:rsidP="0013115D">
      <w:pPr>
        <w:pStyle w:val="a3"/>
        <w:adjustRightInd w:val="0"/>
        <w:snapToGrid w:val="0"/>
        <w:spacing w:beforeLines="50" w:before="120" w:line="300" w:lineRule="auto"/>
        <w:ind w:leftChars="400" w:left="1302" w:hangingChars="200" w:hanging="422"/>
        <w:jc w:val="both"/>
        <w:outlineLvl w:val="2"/>
        <w:rPr>
          <w:b/>
          <w:sz w:val="21"/>
          <w:szCs w:val="21"/>
          <w:lang w:eastAsia="zh-CN"/>
        </w:rPr>
      </w:pPr>
      <w:bookmarkStart w:id="35" w:name="_Toc91865707"/>
      <w:r>
        <w:rPr>
          <w:rFonts w:eastAsia="宋体"/>
          <w:b/>
          <w:sz w:val="21"/>
          <w:lang w:eastAsia="zh-CN"/>
        </w:rPr>
        <w:lastRenderedPageBreak/>
        <w:t>（</w:t>
      </w:r>
      <w:r w:rsidR="00C52361" w:rsidRPr="00C054D2">
        <w:rPr>
          <w:rFonts w:eastAsia="宋体"/>
          <w:b/>
          <w:sz w:val="21"/>
          <w:lang w:eastAsia="zh-CN"/>
        </w:rPr>
        <w:t>1</w:t>
      </w:r>
      <w:r>
        <w:rPr>
          <w:rFonts w:eastAsia="宋体"/>
          <w:b/>
          <w:sz w:val="21"/>
          <w:lang w:eastAsia="zh-CN"/>
        </w:rPr>
        <w:t>）</w:t>
      </w:r>
      <w:r w:rsidR="00C52361" w:rsidRPr="00C054D2">
        <w:rPr>
          <w:rFonts w:eastAsia="宋体"/>
          <w:sz w:val="21"/>
          <w:lang w:eastAsia="zh-CN"/>
        </w:rPr>
        <w:tab/>
      </w:r>
      <w:r w:rsidR="00C52361" w:rsidRPr="00C054D2">
        <w:rPr>
          <w:rFonts w:eastAsia="宋体"/>
          <w:b/>
          <w:sz w:val="21"/>
          <w:lang w:eastAsia="zh-CN"/>
        </w:rPr>
        <w:t>工艺确认</w:t>
      </w:r>
      <w:bookmarkEnd w:id="35"/>
    </w:p>
    <w:p w14:paraId="704CC73F" w14:textId="77777777" w:rsidR="00C52361" w:rsidRPr="00C054D2" w:rsidRDefault="00F45C16" w:rsidP="00CE4880">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器械质量（如几何形状特征、总体尺寸、材料特性和机械性能）受</w:t>
      </w:r>
      <w:r w:rsidRPr="00C054D2">
        <w:rPr>
          <w:rFonts w:eastAsia="宋体"/>
          <w:sz w:val="21"/>
          <w:lang w:eastAsia="zh-CN"/>
        </w:rPr>
        <w:t>AM</w:t>
      </w:r>
      <w:r w:rsidRPr="00C054D2">
        <w:rPr>
          <w:rFonts w:eastAsia="宋体"/>
          <w:sz w:val="21"/>
          <w:lang w:eastAsia="zh-CN"/>
        </w:rPr>
        <w:t>工艺参数、工艺步骤和原材料性能的影响，如以上章节所述。此外，对于相同的器械或组件，当使用不同的</w:t>
      </w:r>
      <w:r w:rsidRPr="00C054D2">
        <w:rPr>
          <w:rFonts w:eastAsia="宋体"/>
          <w:sz w:val="21"/>
          <w:lang w:eastAsia="zh-CN"/>
        </w:rPr>
        <w:t>AM</w:t>
      </w:r>
      <w:r w:rsidRPr="00C054D2">
        <w:rPr>
          <w:rFonts w:eastAsia="宋体"/>
          <w:sz w:val="21"/>
          <w:lang w:eastAsia="zh-CN"/>
        </w:rPr>
        <w:t>机器构建时，即使所用的机器型号、参数、工艺步骤和原材料相同，质量也可能不同。因此，了解每个输入参数和工艺步骤的可变性如何影响最终成品器械或组件对于确保部件质量至关重要。如果后续检验和检测不能充分验证某工艺的结果，则必须在高度确保的情况下对工艺进行确认，并根据既定程序获得批准。</w:t>
      </w:r>
      <w:r w:rsidRPr="00C054D2">
        <w:rPr>
          <w:rFonts w:eastAsia="宋体"/>
          <w:sz w:val="21"/>
          <w:vertAlign w:val="superscript"/>
          <w:lang w:eastAsia="zh-CN"/>
        </w:rPr>
        <w:t>21</w:t>
      </w:r>
      <w:r w:rsidRPr="00C054D2">
        <w:rPr>
          <w:rFonts w:eastAsia="宋体"/>
          <w:sz w:val="21"/>
          <w:lang w:eastAsia="zh-CN"/>
        </w:rPr>
        <w:t>此外，所有文件必须符合质量体系法规中关于器械确认的现有指南。必须执行工艺确认，以确保并维持单个构建周期内、不同构建周期和不同机器构建的所有器械和组件的质量，因为后续检验和检测无法充分验证工艺的结果（即输出规格）。</w:t>
      </w:r>
      <w:r w:rsidRPr="00C054D2">
        <w:rPr>
          <w:rFonts w:eastAsia="宋体"/>
          <w:sz w:val="21"/>
          <w:vertAlign w:val="superscript"/>
          <w:lang w:eastAsia="zh-CN"/>
        </w:rPr>
        <w:t>22</w:t>
      </w:r>
      <w:r w:rsidRPr="00C054D2">
        <w:rPr>
          <w:rFonts w:eastAsia="宋体"/>
          <w:sz w:val="21"/>
          <w:lang w:eastAsia="zh-CN"/>
        </w:rPr>
        <w:t>还必须根据既定方案</w:t>
      </w:r>
      <w:r w:rsidRPr="00C054D2">
        <w:rPr>
          <w:rFonts w:eastAsia="宋体"/>
          <w:sz w:val="21"/>
          <w:vertAlign w:val="superscript"/>
          <w:lang w:eastAsia="zh-CN"/>
        </w:rPr>
        <w:t>23</w:t>
      </w:r>
      <w:r w:rsidRPr="00C054D2">
        <w:rPr>
          <w:rFonts w:eastAsia="宋体"/>
          <w:sz w:val="21"/>
          <w:lang w:eastAsia="zh-CN"/>
        </w:rPr>
        <w:t>（即软件工作流程）确认软件的预期用途。</w:t>
      </w:r>
    </w:p>
    <w:p w14:paraId="4C84AF80" w14:textId="77777777" w:rsidR="00C52361" w:rsidRPr="00C054D2" w:rsidRDefault="00F45C16" w:rsidP="00CE4880">
      <w:pPr>
        <w:pStyle w:val="a3"/>
        <w:adjustRightInd w:val="0"/>
        <w:snapToGrid w:val="0"/>
        <w:spacing w:beforeLines="50" w:before="120" w:line="300" w:lineRule="auto"/>
        <w:ind w:leftChars="400" w:left="880"/>
        <w:jc w:val="both"/>
        <w:rPr>
          <w:sz w:val="21"/>
          <w:szCs w:val="21"/>
        </w:rPr>
      </w:pPr>
      <w:r w:rsidRPr="00C054D2">
        <w:rPr>
          <w:rFonts w:eastAsia="宋体"/>
          <w:sz w:val="21"/>
          <w:lang w:eastAsia="zh-CN"/>
        </w:rPr>
        <w:t>对于已确认的工艺，必须记录监测和控制方法以及数据。</w:t>
      </w:r>
      <w:r w:rsidRPr="00C054D2">
        <w:rPr>
          <w:rFonts w:eastAsia="宋体"/>
          <w:sz w:val="21"/>
          <w:vertAlign w:val="superscript"/>
          <w:lang w:eastAsia="zh-CN"/>
        </w:rPr>
        <w:t>24</w:t>
      </w:r>
      <w:r w:rsidRPr="00C054D2">
        <w:rPr>
          <w:rFonts w:eastAsia="宋体"/>
          <w:sz w:val="21"/>
          <w:lang w:eastAsia="zh-CN"/>
        </w:rPr>
        <w:t>本</w:t>
      </w:r>
      <w:proofErr w:type="gramStart"/>
      <w:r w:rsidRPr="00C054D2">
        <w:rPr>
          <w:rFonts w:eastAsia="宋体"/>
          <w:sz w:val="21"/>
          <w:lang w:eastAsia="zh-CN"/>
        </w:rPr>
        <w:t>节提供</w:t>
      </w:r>
      <w:proofErr w:type="gramEnd"/>
      <w:r w:rsidRPr="00C054D2">
        <w:rPr>
          <w:rFonts w:eastAsia="宋体"/>
          <w:sz w:val="21"/>
          <w:lang w:eastAsia="zh-CN"/>
        </w:rPr>
        <w:t>了确保质量一致性的方法示例。这个列表代表执行工艺确认时需要考虑的因素类型。其可以用作参考，并不详尽。以下示例可能最适用于的粉末床熔融技术，这些技术包含大部分</w:t>
      </w:r>
      <w:r w:rsidRPr="00C054D2">
        <w:rPr>
          <w:rFonts w:eastAsia="宋体"/>
          <w:sz w:val="21"/>
          <w:lang w:eastAsia="zh-CN"/>
        </w:rPr>
        <w:t>AM</w:t>
      </w:r>
      <w:r w:rsidRPr="00C054D2">
        <w:rPr>
          <w:rFonts w:eastAsia="宋体"/>
          <w:sz w:val="21"/>
          <w:lang w:eastAsia="zh-CN"/>
        </w:rPr>
        <w:t>医疗器械。</w:t>
      </w:r>
      <w:r w:rsidRPr="00C054D2">
        <w:rPr>
          <w:rFonts w:eastAsia="宋体"/>
          <w:sz w:val="21"/>
        </w:rPr>
        <w:t>方法可能包括：</w:t>
      </w:r>
    </w:p>
    <w:p w14:paraId="194DA5D5" w14:textId="77777777" w:rsidR="00950100" w:rsidRPr="00C054D2" w:rsidRDefault="00F45C16" w:rsidP="0013115D">
      <w:pPr>
        <w:pStyle w:val="a4"/>
        <w:numPr>
          <w:ilvl w:val="0"/>
          <w:numId w:val="13"/>
        </w:numPr>
        <w:adjustRightInd w:val="0"/>
        <w:snapToGrid w:val="0"/>
        <w:spacing w:beforeLines="50" w:before="120" w:line="300" w:lineRule="auto"/>
        <w:ind w:leftChars="600" w:left="1740" w:hangingChars="200"/>
        <w:jc w:val="both"/>
        <w:rPr>
          <w:sz w:val="21"/>
          <w:szCs w:val="21"/>
          <w:lang w:eastAsia="zh-CN"/>
        </w:rPr>
      </w:pPr>
      <w:r w:rsidRPr="00C054D2">
        <w:rPr>
          <w:rFonts w:eastAsia="宋体"/>
          <w:sz w:val="21"/>
          <w:lang w:eastAsia="zh-CN"/>
        </w:rPr>
        <w:t>工序间参数监测，例如：</w:t>
      </w:r>
    </w:p>
    <w:p w14:paraId="52DF982C" w14:textId="77777777" w:rsidR="00950100" w:rsidRPr="00C054D2" w:rsidRDefault="00F45C16" w:rsidP="0013115D">
      <w:pPr>
        <w:pStyle w:val="a4"/>
        <w:numPr>
          <w:ilvl w:val="0"/>
          <w:numId w:val="15"/>
        </w:numPr>
        <w:adjustRightInd w:val="0"/>
        <w:snapToGrid w:val="0"/>
        <w:spacing w:beforeLines="50" w:before="120" w:line="300" w:lineRule="auto"/>
        <w:ind w:leftChars="800" w:left="2180" w:hangingChars="200"/>
        <w:jc w:val="both"/>
        <w:rPr>
          <w:sz w:val="21"/>
          <w:szCs w:val="21"/>
        </w:rPr>
      </w:pPr>
      <w:proofErr w:type="spellStart"/>
      <w:r w:rsidRPr="00C054D2">
        <w:rPr>
          <w:rFonts w:eastAsia="宋体"/>
          <w:sz w:val="21"/>
        </w:rPr>
        <w:t>光束焦点处的温度</w:t>
      </w:r>
      <w:proofErr w:type="spellEnd"/>
      <w:r w:rsidRPr="00C054D2">
        <w:rPr>
          <w:rFonts w:eastAsia="宋体"/>
          <w:sz w:val="21"/>
        </w:rPr>
        <w:t>，</w:t>
      </w:r>
    </w:p>
    <w:p w14:paraId="66DDA7E0" w14:textId="77777777" w:rsidR="00950100" w:rsidRPr="00C054D2" w:rsidRDefault="00F45C16" w:rsidP="0013115D">
      <w:pPr>
        <w:pStyle w:val="a4"/>
        <w:numPr>
          <w:ilvl w:val="0"/>
          <w:numId w:val="15"/>
        </w:numPr>
        <w:adjustRightInd w:val="0"/>
        <w:snapToGrid w:val="0"/>
        <w:spacing w:beforeLines="50" w:before="120" w:line="300" w:lineRule="auto"/>
        <w:ind w:leftChars="800" w:left="2180" w:hangingChars="200"/>
        <w:jc w:val="both"/>
        <w:rPr>
          <w:sz w:val="21"/>
          <w:szCs w:val="21"/>
        </w:rPr>
      </w:pPr>
      <w:proofErr w:type="spellStart"/>
      <w:r w:rsidRPr="00C054D2">
        <w:rPr>
          <w:rFonts w:eastAsia="宋体"/>
          <w:sz w:val="21"/>
        </w:rPr>
        <w:t>熔化池数据</w:t>
      </w:r>
      <w:proofErr w:type="spellEnd"/>
      <w:r w:rsidRPr="00C054D2">
        <w:rPr>
          <w:rFonts w:eastAsia="宋体"/>
          <w:sz w:val="21"/>
        </w:rPr>
        <w:t>，</w:t>
      </w:r>
    </w:p>
    <w:p w14:paraId="607E18AF" w14:textId="77777777" w:rsidR="00950100" w:rsidRPr="00C054D2" w:rsidRDefault="00F45C16" w:rsidP="0013115D">
      <w:pPr>
        <w:pStyle w:val="a4"/>
        <w:numPr>
          <w:ilvl w:val="0"/>
          <w:numId w:val="15"/>
        </w:numPr>
        <w:adjustRightInd w:val="0"/>
        <w:snapToGrid w:val="0"/>
        <w:spacing w:beforeLines="50" w:before="120" w:line="300" w:lineRule="auto"/>
        <w:ind w:leftChars="800" w:left="2180" w:hangingChars="200"/>
        <w:jc w:val="both"/>
        <w:rPr>
          <w:sz w:val="21"/>
          <w:szCs w:val="21"/>
          <w:lang w:eastAsia="zh-CN"/>
        </w:rPr>
      </w:pPr>
      <w:r w:rsidRPr="00C054D2">
        <w:rPr>
          <w:rFonts w:eastAsia="宋体"/>
          <w:sz w:val="21"/>
          <w:lang w:eastAsia="zh-CN"/>
        </w:rPr>
        <w:t>构建空间环境条件（例如温度、压力、湿度），</w:t>
      </w:r>
    </w:p>
    <w:p w14:paraId="6085E962" w14:textId="77777777" w:rsidR="00950100" w:rsidRPr="00C054D2" w:rsidRDefault="00F45C16" w:rsidP="0013115D">
      <w:pPr>
        <w:pStyle w:val="a4"/>
        <w:numPr>
          <w:ilvl w:val="0"/>
          <w:numId w:val="15"/>
        </w:numPr>
        <w:adjustRightInd w:val="0"/>
        <w:snapToGrid w:val="0"/>
        <w:spacing w:beforeLines="50" w:before="120" w:line="300" w:lineRule="auto"/>
        <w:ind w:leftChars="800" w:left="2180" w:hangingChars="200"/>
        <w:jc w:val="both"/>
        <w:rPr>
          <w:sz w:val="21"/>
          <w:szCs w:val="21"/>
          <w:lang w:eastAsia="zh-CN"/>
        </w:rPr>
      </w:pPr>
      <w:r w:rsidRPr="00C054D2">
        <w:rPr>
          <w:rFonts w:eastAsia="宋体"/>
          <w:sz w:val="21"/>
          <w:lang w:eastAsia="zh-CN"/>
        </w:rPr>
        <w:t>能量输送系统的功率（例如激光器、电子束、挤出机），</w:t>
      </w:r>
      <w:proofErr w:type="gramStart"/>
      <w:r w:rsidRPr="00C054D2">
        <w:rPr>
          <w:rFonts w:eastAsia="宋体"/>
          <w:sz w:val="21"/>
          <w:lang w:eastAsia="zh-CN"/>
        </w:rPr>
        <w:t>和</w:t>
      </w:r>
      <w:proofErr w:type="gramEnd"/>
    </w:p>
    <w:p w14:paraId="0C573F74" w14:textId="77777777" w:rsidR="00950100" w:rsidRPr="00C054D2" w:rsidRDefault="00F45C16" w:rsidP="0013115D">
      <w:pPr>
        <w:pStyle w:val="a4"/>
        <w:numPr>
          <w:ilvl w:val="0"/>
          <w:numId w:val="15"/>
        </w:numPr>
        <w:adjustRightInd w:val="0"/>
        <w:snapToGrid w:val="0"/>
        <w:spacing w:beforeLines="50" w:before="120" w:line="300" w:lineRule="auto"/>
        <w:ind w:leftChars="800" w:left="2180" w:hangingChars="200"/>
        <w:jc w:val="both"/>
        <w:rPr>
          <w:sz w:val="21"/>
          <w:szCs w:val="21"/>
          <w:lang w:eastAsia="zh-CN"/>
        </w:rPr>
      </w:pPr>
      <w:r w:rsidRPr="00C054D2">
        <w:rPr>
          <w:rFonts w:eastAsia="宋体"/>
          <w:sz w:val="21"/>
          <w:lang w:eastAsia="zh-CN"/>
        </w:rPr>
        <w:t>打印系统机械元件的状态（例如重涂装置、机架）</w:t>
      </w:r>
    </w:p>
    <w:p w14:paraId="0A29F95F" w14:textId="77777777" w:rsidR="00950100" w:rsidRPr="00C054D2" w:rsidRDefault="00F45C16" w:rsidP="00CE4880">
      <w:pPr>
        <w:pStyle w:val="a3"/>
        <w:adjustRightInd w:val="0"/>
        <w:snapToGrid w:val="0"/>
        <w:spacing w:beforeLines="50" w:before="120" w:line="300" w:lineRule="auto"/>
        <w:ind w:leftChars="800" w:left="1760"/>
        <w:jc w:val="both"/>
        <w:rPr>
          <w:sz w:val="21"/>
          <w:szCs w:val="21"/>
          <w:lang w:eastAsia="zh-CN"/>
        </w:rPr>
      </w:pPr>
      <w:r w:rsidRPr="00C054D2">
        <w:rPr>
          <w:rFonts w:eastAsia="宋体"/>
          <w:sz w:val="21"/>
          <w:lang w:eastAsia="zh-CN"/>
        </w:rPr>
        <w:t>工序间监测也可能对未经确认的工艺有帮助，但不是必需的。</w:t>
      </w:r>
    </w:p>
    <w:p w14:paraId="075055C8" w14:textId="77777777" w:rsidR="00CE4880" w:rsidRPr="00C054D2" w:rsidRDefault="00CE4880" w:rsidP="00381D32">
      <w:pPr>
        <w:pStyle w:val="a3"/>
        <w:adjustRightInd w:val="0"/>
        <w:snapToGrid w:val="0"/>
        <w:spacing w:beforeLines="1600" w:before="3840" w:line="300" w:lineRule="auto"/>
        <w:jc w:val="both"/>
        <w:rPr>
          <w:rFonts w:eastAsiaTheme="minorEastAsia"/>
          <w:sz w:val="21"/>
          <w:szCs w:val="21"/>
          <w:lang w:eastAsia="zh-CN"/>
        </w:rPr>
      </w:pPr>
      <w:r w:rsidRPr="00C054D2">
        <w:rPr>
          <w:rFonts w:eastAsia="宋体"/>
          <w:sz w:val="21"/>
          <w:lang w:eastAsia="zh-CN"/>
        </w:rPr>
        <w:t>____________________</w:t>
      </w:r>
    </w:p>
    <w:p w14:paraId="2FF789D6" w14:textId="77777777" w:rsidR="00950100" w:rsidRPr="00C054D2" w:rsidRDefault="00F45C16" w:rsidP="00CE4880">
      <w:pPr>
        <w:adjustRightInd w:val="0"/>
        <w:snapToGrid w:val="0"/>
        <w:spacing w:beforeLines="15" w:before="36" w:line="276" w:lineRule="auto"/>
        <w:jc w:val="both"/>
        <w:rPr>
          <w:sz w:val="18"/>
          <w:szCs w:val="21"/>
          <w:lang w:eastAsia="zh-CN"/>
        </w:rPr>
      </w:pPr>
      <w:r w:rsidRPr="00C054D2">
        <w:rPr>
          <w:sz w:val="18"/>
          <w:szCs w:val="21"/>
          <w:vertAlign w:val="superscript"/>
          <w:lang w:eastAsia="zh-CN"/>
        </w:rPr>
        <w:t>21</w:t>
      </w:r>
      <w:bookmarkStart w:id="36" w:name="_bookmark36"/>
      <w:bookmarkStart w:id="37" w:name="_bookmark37"/>
      <w:bookmarkEnd w:id="36"/>
      <w:bookmarkEnd w:id="37"/>
      <w:r w:rsidRPr="00C054D2">
        <w:rPr>
          <w:sz w:val="18"/>
          <w:szCs w:val="21"/>
          <w:lang w:eastAsia="zh-CN"/>
        </w:rPr>
        <w:t>21 CFR 820.75</w:t>
      </w:r>
      <w:r w:rsidR="00C054D2">
        <w:rPr>
          <w:rFonts w:ascii="宋体" w:eastAsia="宋体" w:hAnsi="宋体" w:cs="宋体" w:hint="eastAsia"/>
          <w:sz w:val="18"/>
          <w:szCs w:val="21"/>
          <w:lang w:eastAsia="zh-CN"/>
        </w:rPr>
        <w:t>（</w:t>
      </w:r>
      <w:r w:rsidRPr="00C054D2">
        <w:rPr>
          <w:sz w:val="18"/>
          <w:szCs w:val="21"/>
          <w:lang w:eastAsia="zh-CN"/>
        </w:rPr>
        <w:t>a</w:t>
      </w:r>
      <w:r w:rsidR="00C054D2">
        <w:rPr>
          <w:rFonts w:ascii="宋体" w:eastAsia="宋体" w:hAnsi="宋体" w:cs="宋体" w:hint="eastAsia"/>
          <w:sz w:val="18"/>
          <w:szCs w:val="21"/>
          <w:lang w:eastAsia="zh-CN"/>
        </w:rPr>
        <w:t>）</w:t>
      </w:r>
    </w:p>
    <w:p w14:paraId="466FA8B7" w14:textId="77777777" w:rsidR="00950100" w:rsidRPr="00C054D2" w:rsidRDefault="00F45C16" w:rsidP="00CE4880">
      <w:pPr>
        <w:adjustRightInd w:val="0"/>
        <w:snapToGrid w:val="0"/>
        <w:spacing w:beforeLines="15" w:before="36" w:line="276" w:lineRule="auto"/>
        <w:jc w:val="both"/>
        <w:rPr>
          <w:sz w:val="18"/>
          <w:szCs w:val="21"/>
          <w:lang w:eastAsia="zh-CN"/>
        </w:rPr>
      </w:pPr>
      <w:r w:rsidRPr="00C054D2">
        <w:rPr>
          <w:rFonts w:eastAsia="宋体"/>
          <w:sz w:val="18"/>
          <w:vertAlign w:val="superscript"/>
          <w:lang w:eastAsia="zh-CN"/>
        </w:rPr>
        <w:t>22</w:t>
      </w:r>
      <w:r w:rsidRPr="00C054D2">
        <w:rPr>
          <w:rFonts w:eastAsia="宋体"/>
          <w:sz w:val="18"/>
          <w:lang w:eastAsia="zh-CN"/>
        </w:rPr>
        <w:t>参见</w:t>
      </w:r>
      <w:r w:rsidRPr="00C054D2">
        <w:rPr>
          <w:rFonts w:eastAsia="宋体"/>
          <w:sz w:val="18"/>
          <w:lang w:eastAsia="zh-CN"/>
        </w:rPr>
        <w:t>21 CFR 820.75</w:t>
      </w:r>
      <w:r w:rsidR="00C054D2">
        <w:rPr>
          <w:rFonts w:eastAsia="宋体"/>
          <w:sz w:val="18"/>
          <w:lang w:eastAsia="zh-CN"/>
        </w:rPr>
        <w:t>（</w:t>
      </w:r>
      <w:r w:rsidRPr="00C054D2">
        <w:rPr>
          <w:rFonts w:eastAsia="宋体"/>
          <w:sz w:val="18"/>
          <w:lang w:eastAsia="zh-CN"/>
        </w:rPr>
        <w:t>a</w:t>
      </w:r>
      <w:r w:rsidR="00C054D2">
        <w:rPr>
          <w:rFonts w:eastAsia="宋体"/>
          <w:sz w:val="18"/>
          <w:lang w:eastAsia="zh-CN"/>
        </w:rPr>
        <w:t>）</w:t>
      </w:r>
    </w:p>
    <w:p w14:paraId="44A84361" w14:textId="77777777" w:rsidR="00950100" w:rsidRPr="00C054D2" w:rsidRDefault="00F45C16" w:rsidP="00CE4880">
      <w:pPr>
        <w:adjustRightInd w:val="0"/>
        <w:snapToGrid w:val="0"/>
        <w:spacing w:beforeLines="15" w:before="36" w:line="276" w:lineRule="auto"/>
        <w:jc w:val="both"/>
        <w:rPr>
          <w:sz w:val="18"/>
          <w:szCs w:val="21"/>
          <w:lang w:eastAsia="zh-CN"/>
        </w:rPr>
      </w:pPr>
      <w:r w:rsidRPr="00C054D2">
        <w:rPr>
          <w:rFonts w:eastAsia="宋体"/>
          <w:sz w:val="18"/>
          <w:vertAlign w:val="superscript"/>
          <w:lang w:eastAsia="zh-CN"/>
        </w:rPr>
        <w:t>23</w:t>
      </w:r>
      <w:r w:rsidRPr="00C054D2">
        <w:rPr>
          <w:rFonts w:eastAsia="宋体"/>
          <w:sz w:val="18"/>
          <w:lang w:eastAsia="zh-CN"/>
        </w:rPr>
        <w:t>参见</w:t>
      </w:r>
      <w:r w:rsidRPr="00C054D2">
        <w:rPr>
          <w:rFonts w:eastAsia="宋体"/>
          <w:sz w:val="18"/>
          <w:lang w:eastAsia="zh-CN"/>
        </w:rPr>
        <w:t>21 CFR 820.70</w:t>
      </w:r>
      <w:r w:rsidR="00C054D2">
        <w:rPr>
          <w:rFonts w:eastAsia="宋体"/>
          <w:sz w:val="18"/>
          <w:lang w:eastAsia="zh-CN"/>
        </w:rPr>
        <w:t>（</w:t>
      </w:r>
      <w:r w:rsidRPr="00C054D2">
        <w:rPr>
          <w:rFonts w:eastAsia="宋体"/>
          <w:sz w:val="18"/>
          <w:lang w:eastAsia="zh-CN"/>
        </w:rPr>
        <w:t>i</w:t>
      </w:r>
      <w:r w:rsidR="00C054D2">
        <w:rPr>
          <w:rFonts w:eastAsia="宋体"/>
          <w:sz w:val="18"/>
          <w:lang w:eastAsia="zh-CN"/>
        </w:rPr>
        <w:t>）</w:t>
      </w:r>
      <w:r w:rsidRPr="00C054D2">
        <w:rPr>
          <w:rFonts w:eastAsia="宋体"/>
          <w:sz w:val="18"/>
          <w:lang w:eastAsia="zh-CN"/>
        </w:rPr>
        <w:t>，和《</w:t>
      </w:r>
      <w:r w:rsidRPr="00C054D2">
        <w:rPr>
          <w:rFonts w:eastAsia="宋体"/>
          <w:color w:val="0000FF"/>
          <w:sz w:val="18"/>
          <w:u w:val="single"/>
          <w:lang w:eastAsia="zh-CN"/>
        </w:rPr>
        <w:t>软件确认的一般原则：行业和</w:t>
      </w:r>
      <w:r w:rsidRPr="00C054D2">
        <w:rPr>
          <w:rFonts w:eastAsia="宋体"/>
          <w:color w:val="0000FF"/>
          <w:sz w:val="18"/>
          <w:u w:val="single"/>
          <w:lang w:eastAsia="zh-CN"/>
        </w:rPr>
        <w:t>FDA</w:t>
      </w:r>
      <w:r w:rsidRPr="00C054D2">
        <w:rPr>
          <w:rFonts w:eastAsia="宋体"/>
          <w:color w:val="0000FF"/>
          <w:sz w:val="18"/>
          <w:u w:val="single"/>
          <w:lang w:eastAsia="zh-CN"/>
        </w:rPr>
        <w:t>工作人员的最终指南</w:t>
      </w:r>
      <w:r w:rsidRPr="00C054D2">
        <w:rPr>
          <w:rFonts w:eastAsia="宋体"/>
          <w:sz w:val="18"/>
          <w:lang w:eastAsia="zh-CN"/>
        </w:rPr>
        <w:t>》。</w:t>
      </w:r>
    </w:p>
    <w:p w14:paraId="062DC459" w14:textId="315A2A9D" w:rsidR="00C52361" w:rsidRPr="00C054D2" w:rsidRDefault="00F45C16" w:rsidP="00CE4880">
      <w:pPr>
        <w:adjustRightInd w:val="0"/>
        <w:snapToGrid w:val="0"/>
        <w:spacing w:beforeLines="15" w:before="36" w:line="276" w:lineRule="auto"/>
        <w:jc w:val="both"/>
        <w:rPr>
          <w:sz w:val="21"/>
          <w:szCs w:val="21"/>
          <w:lang w:eastAsia="zh-CN"/>
        </w:rPr>
      </w:pPr>
      <w:r w:rsidRPr="00C054D2">
        <w:rPr>
          <w:rFonts w:eastAsia="宋体"/>
          <w:sz w:val="18"/>
          <w:vertAlign w:val="superscript"/>
          <w:lang w:eastAsia="zh-CN"/>
        </w:rPr>
        <w:t>24</w:t>
      </w:r>
      <w:r w:rsidRPr="00C054D2">
        <w:rPr>
          <w:rFonts w:eastAsia="宋体"/>
          <w:sz w:val="18"/>
          <w:lang w:eastAsia="zh-CN"/>
        </w:rPr>
        <w:t>参见</w:t>
      </w:r>
      <w:r w:rsidRPr="00C054D2">
        <w:rPr>
          <w:rFonts w:eastAsia="宋体"/>
          <w:sz w:val="18"/>
          <w:lang w:eastAsia="zh-CN"/>
        </w:rPr>
        <w:t>21 CFR 820.75</w:t>
      </w:r>
      <w:r w:rsidR="006157F0">
        <w:rPr>
          <w:rFonts w:eastAsia="宋体"/>
          <w:sz w:val="18"/>
          <w:lang w:eastAsia="zh-CN"/>
        </w:rPr>
        <w:t>(b)(2)</w:t>
      </w:r>
      <w:r w:rsidRPr="00C054D2">
        <w:rPr>
          <w:rFonts w:eastAsia="宋体"/>
          <w:sz w:val="18"/>
          <w:lang w:eastAsia="zh-CN"/>
        </w:rPr>
        <w:br w:type="page"/>
      </w:r>
    </w:p>
    <w:p w14:paraId="24D23139" w14:textId="77777777" w:rsidR="00950100" w:rsidRPr="00C054D2" w:rsidRDefault="00F45C16" w:rsidP="0013115D">
      <w:pPr>
        <w:pStyle w:val="a4"/>
        <w:numPr>
          <w:ilvl w:val="0"/>
          <w:numId w:val="13"/>
        </w:numPr>
        <w:adjustRightInd w:val="0"/>
        <w:snapToGrid w:val="0"/>
        <w:spacing w:beforeLines="50" w:before="120" w:line="300" w:lineRule="auto"/>
        <w:ind w:leftChars="600" w:left="1740" w:hangingChars="200"/>
        <w:jc w:val="both"/>
        <w:rPr>
          <w:sz w:val="21"/>
          <w:szCs w:val="21"/>
          <w:lang w:eastAsia="zh-CN"/>
        </w:rPr>
      </w:pPr>
      <w:r w:rsidRPr="00C054D2">
        <w:rPr>
          <w:rFonts w:eastAsia="宋体"/>
          <w:sz w:val="21"/>
          <w:lang w:eastAsia="zh-CN"/>
        </w:rPr>
        <w:lastRenderedPageBreak/>
        <w:t>具有规定验收标准的手动或自动目视检查，</w:t>
      </w:r>
    </w:p>
    <w:p w14:paraId="2EB71599" w14:textId="77777777" w:rsidR="00950100" w:rsidRPr="00C054D2" w:rsidRDefault="00F45C16" w:rsidP="0013115D">
      <w:pPr>
        <w:pStyle w:val="a4"/>
        <w:numPr>
          <w:ilvl w:val="0"/>
          <w:numId w:val="13"/>
        </w:numPr>
        <w:adjustRightInd w:val="0"/>
        <w:snapToGrid w:val="0"/>
        <w:spacing w:beforeLines="50" w:before="120" w:line="300" w:lineRule="auto"/>
        <w:ind w:leftChars="600" w:left="1740" w:hangingChars="200"/>
        <w:jc w:val="both"/>
        <w:rPr>
          <w:sz w:val="21"/>
          <w:szCs w:val="21"/>
          <w:lang w:eastAsia="zh-CN"/>
        </w:rPr>
      </w:pPr>
      <w:r w:rsidRPr="00C054D2">
        <w:rPr>
          <w:rFonts w:eastAsia="宋体"/>
          <w:sz w:val="21"/>
          <w:lang w:eastAsia="zh-CN"/>
        </w:rPr>
        <w:t>非破坏性评价（</w:t>
      </w:r>
      <w:proofErr w:type="gramStart"/>
      <w:r w:rsidRPr="00C054D2">
        <w:rPr>
          <w:rFonts w:eastAsia="宋体"/>
          <w:sz w:val="21"/>
          <w:lang w:eastAsia="zh-CN"/>
        </w:rPr>
        <w:t>参见第</w:t>
      </w:r>
      <w:proofErr w:type="gramEnd"/>
      <w:r w:rsidRPr="00C054D2">
        <w:rPr>
          <w:rFonts w:eastAsia="宋体"/>
          <w:sz w:val="21"/>
          <w:lang w:eastAsia="zh-CN"/>
        </w:rPr>
        <w:t>V.E.3</w:t>
      </w:r>
      <w:r w:rsidRPr="00C054D2">
        <w:rPr>
          <w:rFonts w:eastAsia="宋体"/>
          <w:sz w:val="21"/>
          <w:lang w:eastAsia="zh-CN"/>
        </w:rPr>
        <w:t>节</w:t>
      </w:r>
      <w:r w:rsidRPr="00C054D2">
        <w:rPr>
          <w:rFonts w:eastAsia="宋体"/>
          <w:sz w:val="21"/>
          <w:lang w:eastAsia="zh-CN"/>
        </w:rPr>
        <w:t>“</w:t>
      </w:r>
      <w:r w:rsidRPr="00C054D2">
        <w:rPr>
          <w:rFonts w:eastAsia="宋体"/>
          <w:sz w:val="21"/>
          <w:lang w:eastAsia="zh-CN"/>
        </w:rPr>
        <w:t>验证</w:t>
      </w:r>
      <w:r w:rsidRPr="00C054D2">
        <w:rPr>
          <w:rFonts w:eastAsia="宋体"/>
          <w:sz w:val="21"/>
          <w:lang w:eastAsia="zh-CN"/>
        </w:rPr>
        <w:t>”</w:t>
      </w:r>
      <w:r w:rsidRPr="00C054D2">
        <w:rPr>
          <w:rFonts w:eastAsia="宋体"/>
          <w:sz w:val="21"/>
          <w:lang w:eastAsia="zh-CN"/>
        </w:rPr>
        <w:t>），</w:t>
      </w:r>
      <w:proofErr w:type="gramStart"/>
      <w:r w:rsidRPr="00C054D2">
        <w:rPr>
          <w:rFonts w:eastAsia="宋体"/>
          <w:sz w:val="21"/>
          <w:lang w:eastAsia="zh-CN"/>
        </w:rPr>
        <w:t>和</w:t>
      </w:r>
      <w:proofErr w:type="gramEnd"/>
    </w:p>
    <w:p w14:paraId="40C469C5" w14:textId="77777777" w:rsidR="00C52361" w:rsidRPr="00C054D2" w:rsidRDefault="00F45C16" w:rsidP="0013115D">
      <w:pPr>
        <w:pStyle w:val="a4"/>
        <w:numPr>
          <w:ilvl w:val="0"/>
          <w:numId w:val="13"/>
        </w:numPr>
        <w:adjustRightInd w:val="0"/>
        <w:snapToGrid w:val="0"/>
        <w:spacing w:beforeLines="50" w:before="120" w:line="300" w:lineRule="auto"/>
        <w:ind w:leftChars="600" w:left="1740" w:hangingChars="200"/>
        <w:jc w:val="both"/>
        <w:rPr>
          <w:sz w:val="21"/>
          <w:szCs w:val="21"/>
          <w:lang w:eastAsia="zh-CN"/>
        </w:rPr>
      </w:pPr>
      <w:r w:rsidRPr="00C054D2">
        <w:rPr>
          <w:rFonts w:eastAsia="宋体"/>
          <w:sz w:val="21"/>
          <w:lang w:eastAsia="zh-CN"/>
        </w:rPr>
        <w:t>试样评价（</w:t>
      </w:r>
      <w:proofErr w:type="gramStart"/>
      <w:r w:rsidRPr="00C054D2">
        <w:rPr>
          <w:rFonts w:eastAsia="宋体"/>
          <w:sz w:val="21"/>
          <w:lang w:eastAsia="zh-CN"/>
        </w:rPr>
        <w:t>参见第</w:t>
      </w:r>
      <w:proofErr w:type="gramEnd"/>
      <w:r w:rsidRPr="00C054D2">
        <w:rPr>
          <w:rFonts w:eastAsia="宋体"/>
          <w:sz w:val="21"/>
          <w:lang w:eastAsia="zh-CN"/>
        </w:rPr>
        <w:t>V.E.4</w:t>
      </w:r>
      <w:r w:rsidRPr="00C054D2">
        <w:rPr>
          <w:rFonts w:eastAsia="宋体"/>
          <w:sz w:val="21"/>
          <w:lang w:eastAsia="zh-CN"/>
        </w:rPr>
        <w:t>节</w:t>
      </w:r>
      <w:r w:rsidRPr="00C054D2">
        <w:rPr>
          <w:rFonts w:eastAsia="宋体"/>
          <w:sz w:val="21"/>
          <w:lang w:eastAsia="zh-CN"/>
        </w:rPr>
        <w:t>“</w:t>
      </w:r>
      <w:r w:rsidRPr="00C054D2">
        <w:rPr>
          <w:rFonts w:eastAsia="宋体"/>
          <w:sz w:val="21"/>
          <w:lang w:eastAsia="zh-CN"/>
        </w:rPr>
        <w:t>试样</w:t>
      </w:r>
      <w:r w:rsidRPr="00C054D2">
        <w:rPr>
          <w:rFonts w:eastAsia="宋体"/>
          <w:sz w:val="21"/>
          <w:lang w:eastAsia="zh-CN"/>
        </w:rPr>
        <w:t>”</w:t>
      </w:r>
      <w:r w:rsidRPr="00C054D2">
        <w:rPr>
          <w:rFonts w:eastAsia="宋体"/>
          <w:sz w:val="21"/>
          <w:lang w:eastAsia="zh-CN"/>
        </w:rPr>
        <w:t>）。</w:t>
      </w:r>
    </w:p>
    <w:p w14:paraId="4A1A8694" w14:textId="77777777" w:rsidR="00C52361" w:rsidRPr="00C054D2" w:rsidRDefault="00F45C16" w:rsidP="00AB059E">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并不是每个</w:t>
      </w:r>
      <w:r w:rsidRPr="00C054D2">
        <w:rPr>
          <w:rFonts w:eastAsia="宋体"/>
          <w:sz w:val="21"/>
          <w:lang w:eastAsia="zh-CN"/>
        </w:rPr>
        <w:t>AM</w:t>
      </w:r>
      <w:r w:rsidRPr="00C054D2">
        <w:rPr>
          <w:rFonts w:eastAsia="宋体"/>
          <w:sz w:val="21"/>
          <w:lang w:eastAsia="zh-CN"/>
        </w:rPr>
        <w:t>系统都能够执行所有这些测量，原因有两点：工艺未使用以上测量，或技术限制。用于工艺监测和控制的检测方法必须经过验证。</w:t>
      </w:r>
      <w:r w:rsidRPr="00C054D2">
        <w:rPr>
          <w:rFonts w:eastAsia="宋体"/>
          <w:sz w:val="21"/>
          <w:vertAlign w:val="superscript"/>
          <w:lang w:eastAsia="zh-CN"/>
        </w:rPr>
        <w:t>25</w:t>
      </w:r>
      <w:r w:rsidRPr="00C054D2">
        <w:rPr>
          <w:rFonts w:eastAsia="宋体"/>
          <w:sz w:val="21"/>
          <w:lang w:eastAsia="zh-CN"/>
        </w:rPr>
        <w:t>例如，应执行分析以确认所使用的试样能够代表最终成品器械或组件，并能代表构建体积内的特定区域。</w:t>
      </w:r>
    </w:p>
    <w:p w14:paraId="76A9B7B3" w14:textId="77777777" w:rsidR="00C52361" w:rsidRPr="00C054D2" w:rsidRDefault="00F45C16" w:rsidP="00AB059E">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一个构建周期内出现单个失效组件或器械时，可以不需要拒绝该构建周期内的所有其他器械或组件。应在检测前确立判定标准，以决定拒绝单个器械或组件还是拒绝整个构建。</w:t>
      </w:r>
    </w:p>
    <w:p w14:paraId="67F9495B" w14:textId="77777777" w:rsidR="00C52361" w:rsidRPr="00C054D2" w:rsidRDefault="00C054D2" w:rsidP="0013115D">
      <w:pPr>
        <w:pStyle w:val="a3"/>
        <w:adjustRightInd w:val="0"/>
        <w:snapToGrid w:val="0"/>
        <w:spacing w:beforeLines="50" w:before="120" w:line="300" w:lineRule="auto"/>
        <w:ind w:leftChars="400" w:left="1302" w:hangingChars="200" w:hanging="422"/>
        <w:jc w:val="both"/>
        <w:outlineLvl w:val="2"/>
        <w:rPr>
          <w:b/>
          <w:sz w:val="21"/>
          <w:szCs w:val="21"/>
          <w:lang w:eastAsia="zh-CN"/>
        </w:rPr>
      </w:pPr>
      <w:bookmarkStart w:id="38" w:name="_Toc91865708"/>
      <w:r>
        <w:rPr>
          <w:rFonts w:eastAsia="宋体"/>
          <w:b/>
          <w:sz w:val="21"/>
          <w:lang w:eastAsia="zh-CN"/>
        </w:rPr>
        <w:t>（</w:t>
      </w:r>
      <w:r w:rsidR="00C52361" w:rsidRPr="00C054D2">
        <w:rPr>
          <w:rFonts w:eastAsia="宋体"/>
          <w:b/>
          <w:sz w:val="21"/>
          <w:lang w:eastAsia="zh-CN"/>
        </w:rPr>
        <w:t>2</w:t>
      </w:r>
      <w:r>
        <w:rPr>
          <w:rFonts w:eastAsia="宋体"/>
          <w:b/>
          <w:sz w:val="21"/>
          <w:lang w:eastAsia="zh-CN"/>
        </w:rPr>
        <w:t>）</w:t>
      </w:r>
      <w:r w:rsidR="00C52361" w:rsidRPr="00C054D2">
        <w:rPr>
          <w:rFonts w:eastAsia="宋体"/>
          <w:sz w:val="21"/>
          <w:lang w:eastAsia="zh-CN"/>
        </w:rPr>
        <w:tab/>
      </w:r>
      <w:r w:rsidR="00C52361" w:rsidRPr="00C054D2">
        <w:rPr>
          <w:rFonts w:eastAsia="宋体"/>
          <w:b/>
          <w:sz w:val="21"/>
          <w:lang w:eastAsia="zh-CN"/>
        </w:rPr>
        <w:t>重新确认</w:t>
      </w:r>
      <w:bookmarkEnd w:id="38"/>
    </w:p>
    <w:p w14:paraId="618027A9" w14:textId="77777777" w:rsidR="00C52361" w:rsidRPr="00C054D2" w:rsidRDefault="00F45C16" w:rsidP="00AB059E">
      <w:pPr>
        <w:pStyle w:val="a3"/>
        <w:adjustRightInd w:val="0"/>
        <w:snapToGrid w:val="0"/>
        <w:spacing w:beforeLines="50" w:before="120" w:line="300" w:lineRule="auto"/>
        <w:ind w:leftChars="400" w:left="880"/>
        <w:jc w:val="both"/>
        <w:rPr>
          <w:sz w:val="21"/>
          <w:szCs w:val="21"/>
        </w:rPr>
      </w:pPr>
      <w:r w:rsidRPr="00C054D2">
        <w:rPr>
          <w:rFonts w:eastAsia="宋体"/>
          <w:sz w:val="21"/>
          <w:lang w:eastAsia="zh-CN"/>
        </w:rPr>
        <w:t>应确定器械、制造工艺或工艺偏离的变更，并分析其产生的潜在风险。根据该评估，变更或偏离可能触发工艺重新确认的需要。</w:t>
      </w:r>
      <w:r w:rsidRPr="00C054D2">
        <w:rPr>
          <w:rFonts w:eastAsia="宋体"/>
          <w:sz w:val="21"/>
          <w:vertAlign w:val="superscript"/>
          <w:lang w:eastAsia="zh-CN"/>
        </w:rPr>
        <w:t>26</w:t>
      </w:r>
      <w:r w:rsidRPr="00C054D2">
        <w:rPr>
          <w:rFonts w:eastAsia="宋体"/>
          <w:sz w:val="21"/>
          <w:lang w:eastAsia="zh-CN"/>
        </w:rPr>
        <w:t>在考虑</w:t>
      </w:r>
      <w:proofErr w:type="gramStart"/>
      <w:r w:rsidRPr="00C054D2">
        <w:rPr>
          <w:rFonts w:eastAsia="宋体"/>
          <w:sz w:val="21"/>
          <w:lang w:eastAsia="zh-CN"/>
        </w:rPr>
        <w:t>对之前</w:t>
      </w:r>
      <w:proofErr w:type="gramEnd"/>
      <w:r w:rsidRPr="00C054D2">
        <w:rPr>
          <w:rFonts w:eastAsia="宋体"/>
          <w:sz w:val="21"/>
          <w:lang w:eastAsia="zh-CN"/>
        </w:rPr>
        <w:t>许可或批准的</w:t>
      </w:r>
      <w:r w:rsidRPr="00C054D2">
        <w:rPr>
          <w:rFonts w:eastAsia="宋体"/>
          <w:sz w:val="21"/>
          <w:lang w:eastAsia="zh-CN"/>
        </w:rPr>
        <w:t>AM</w:t>
      </w:r>
      <w:r w:rsidRPr="00C054D2">
        <w:rPr>
          <w:rFonts w:eastAsia="宋体"/>
          <w:sz w:val="21"/>
          <w:lang w:eastAsia="zh-CN"/>
        </w:rPr>
        <w:t>器械进行变更时，制造商应依据其监管途径的现行</w:t>
      </w:r>
      <w:r w:rsidRPr="00C054D2">
        <w:rPr>
          <w:rFonts w:eastAsia="宋体"/>
          <w:sz w:val="21"/>
          <w:lang w:eastAsia="zh-CN"/>
        </w:rPr>
        <w:t>FDA</w:t>
      </w:r>
      <w:r w:rsidRPr="00C054D2">
        <w:rPr>
          <w:rFonts w:eastAsia="宋体"/>
          <w:sz w:val="21"/>
          <w:lang w:eastAsia="zh-CN"/>
        </w:rPr>
        <w:t>指南</w:t>
      </w:r>
      <w:r w:rsidRPr="00C054D2">
        <w:rPr>
          <w:rFonts w:eastAsia="宋体"/>
          <w:sz w:val="21"/>
          <w:vertAlign w:val="superscript"/>
          <w:lang w:eastAsia="zh-CN"/>
        </w:rPr>
        <w:t>27,28,29,30</w:t>
      </w:r>
      <w:r w:rsidRPr="00C054D2">
        <w:rPr>
          <w:rFonts w:eastAsia="宋体"/>
          <w:sz w:val="21"/>
          <w:lang w:eastAsia="zh-CN"/>
        </w:rPr>
        <w:t>。</w:t>
      </w:r>
      <w:r w:rsidRPr="00C054D2">
        <w:rPr>
          <w:rFonts w:eastAsia="宋体"/>
          <w:sz w:val="21"/>
        </w:rPr>
        <w:t>针对</w:t>
      </w:r>
      <w:r w:rsidRPr="00C054D2">
        <w:rPr>
          <w:rFonts w:eastAsia="宋体"/>
          <w:sz w:val="21"/>
        </w:rPr>
        <w:t>AM</w:t>
      </w:r>
      <w:r w:rsidRPr="00C054D2">
        <w:rPr>
          <w:rFonts w:eastAsia="宋体"/>
          <w:sz w:val="21"/>
        </w:rPr>
        <w:t>的重新确认触发因素的示例如下：</w:t>
      </w:r>
    </w:p>
    <w:p w14:paraId="0C7E650D" w14:textId="77777777" w:rsidR="00950100" w:rsidRPr="00C054D2" w:rsidRDefault="00F45C16" w:rsidP="0013115D">
      <w:pPr>
        <w:pStyle w:val="a4"/>
        <w:numPr>
          <w:ilvl w:val="0"/>
          <w:numId w:val="13"/>
        </w:numPr>
        <w:adjustRightInd w:val="0"/>
        <w:snapToGrid w:val="0"/>
        <w:spacing w:beforeLines="50" w:before="120" w:line="300" w:lineRule="auto"/>
        <w:ind w:leftChars="600" w:left="1740" w:hangingChars="200"/>
        <w:jc w:val="both"/>
        <w:rPr>
          <w:sz w:val="21"/>
          <w:szCs w:val="21"/>
          <w:lang w:eastAsia="zh-CN"/>
        </w:rPr>
      </w:pPr>
      <w:r w:rsidRPr="00C054D2">
        <w:rPr>
          <w:rFonts w:eastAsia="宋体"/>
          <w:sz w:val="21"/>
          <w:lang w:eastAsia="zh-CN"/>
        </w:rPr>
        <w:t>软件变更（例如构建准备软件变更或更新），</w:t>
      </w:r>
    </w:p>
    <w:p w14:paraId="67F7515A" w14:textId="77777777" w:rsidR="00950100" w:rsidRPr="00C054D2" w:rsidRDefault="00F45C16" w:rsidP="0013115D">
      <w:pPr>
        <w:pStyle w:val="a4"/>
        <w:numPr>
          <w:ilvl w:val="0"/>
          <w:numId w:val="13"/>
        </w:numPr>
        <w:adjustRightInd w:val="0"/>
        <w:snapToGrid w:val="0"/>
        <w:spacing w:beforeLines="50" w:before="120" w:line="300" w:lineRule="auto"/>
        <w:ind w:leftChars="600" w:left="1740" w:hangingChars="200"/>
        <w:jc w:val="both"/>
        <w:rPr>
          <w:sz w:val="21"/>
          <w:szCs w:val="21"/>
          <w:lang w:eastAsia="zh-CN"/>
        </w:rPr>
      </w:pPr>
      <w:r w:rsidRPr="00C054D2">
        <w:rPr>
          <w:rFonts w:eastAsia="宋体"/>
          <w:sz w:val="21"/>
          <w:lang w:eastAsia="zh-CN"/>
        </w:rPr>
        <w:t>材料变更（例如供应商、来料规格、重复使用的粉末、新配方）或材料处理，</w:t>
      </w:r>
    </w:p>
    <w:p w14:paraId="15F8DB4A" w14:textId="77777777" w:rsidR="00950100" w:rsidRPr="00C054D2" w:rsidRDefault="00F45C16" w:rsidP="0013115D">
      <w:pPr>
        <w:pStyle w:val="a4"/>
        <w:numPr>
          <w:ilvl w:val="0"/>
          <w:numId w:val="13"/>
        </w:numPr>
        <w:adjustRightInd w:val="0"/>
        <w:snapToGrid w:val="0"/>
        <w:spacing w:beforeLines="50" w:before="120" w:line="300" w:lineRule="auto"/>
        <w:ind w:leftChars="600" w:left="1740" w:hangingChars="200"/>
        <w:jc w:val="both"/>
        <w:rPr>
          <w:sz w:val="21"/>
          <w:szCs w:val="21"/>
          <w:lang w:eastAsia="zh-CN"/>
        </w:rPr>
      </w:pPr>
      <w:r w:rsidRPr="00C054D2">
        <w:rPr>
          <w:rFonts w:eastAsia="宋体"/>
          <w:sz w:val="21"/>
          <w:lang w:eastAsia="zh-CN"/>
        </w:rPr>
        <w:t>构建体积中器械或组件的间距或方向变更，</w:t>
      </w:r>
    </w:p>
    <w:p w14:paraId="07016773" w14:textId="77777777" w:rsidR="00950100" w:rsidRPr="00C054D2" w:rsidRDefault="00F45C16" w:rsidP="0013115D">
      <w:pPr>
        <w:pStyle w:val="a4"/>
        <w:numPr>
          <w:ilvl w:val="0"/>
          <w:numId w:val="13"/>
        </w:numPr>
        <w:adjustRightInd w:val="0"/>
        <w:snapToGrid w:val="0"/>
        <w:spacing w:beforeLines="50" w:before="120" w:line="300" w:lineRule="auto"/>
        <w:ind w:leftChars="600" w:left="1740" w:hangingChars="200"/>
        <w:jc w:val="both"/>
        <w:rPr>
          <w:sz w:val="21"/>
          <w:szCs w:val="21"/>
          <w:lang w:eastAsia="zh-CN"/>
        </w:rPr>
      </w:pPr>
      <w:r w:rsidRPr="00C054D2">
        <w:rPr>
          <w:rFonts w:eastAsia="宋体"/>
          <w:sz w:val="21"/>
          <w:lang w:eastAsia="zh-CN"/>
        </w:rPr>
        <w:t>软件工作流程变更（</w:t>
      </w:r>
      <w:proofErr w:type="gramStart"/>
      <w:r w:rsidRPr="00C054D2">
        <w:rPr>
          <w:rFonts w:eastAsia="宋体"/>
          <w:sz w:val="21"/>
          <w:lang w:eastAsia="zh-CN"/>
        </w:rPr>
        <w:t>参见第</w:t>
      </w:r>
      <w:proofErr w:type="gramEnd"/>
      <w:r w:rsidRPr="00C054D2">
        <w:rPr>
          <w:rFonts w:eastAsia="宋体"/>
          <w:sz w:val="21"/>
          <w:lang w:eastAsia="zh-CN"/>
        </w:rPr>
        <w:t>V.B.2</w:t>
      </w:r>
      <w:r w:rsidRPr="00C054D2">
        <w:rPr>
          <w:rFonts w:eastAsia="宋体"/>
          <w:sz w:val="21"/>
          <w:lang w:eastAsia="zh-CN"/>
        </w:rPr>
        <w:t>节</w:t>
      </w:r>
      <w:r w:rsidRPr="00C054D2">
        <w:rPr>
          <w:rFonts w:eastAsia="宋体"/>
          <w:sz w:val="21"/>
          <w:lang w:eastAsia="zh-CN"/>
        </w:rPr>
        <w:t>“</w:t>
      </w:r>
      <w:r w:rsidRPr="00C054D2">
        <w:rPr>
          <w:rFonts w:eastAsia="宋体"/>
          <w:sz w:val="21"/>
          <w:lang w:eastAsia="zh-CN"/>
        </w:rPr>
        <w:t>数字器械设计到实物器械</w:t>
      </w:r>
      <w:r w:rsidRPr="00C054D2">
        <w:rPr>
          <w:rFonts w:eastAsia="宋体"/>
          <w:sz w:val="21"/>
          <w:lang w:eastAsia="zh-CN"/>
        </w:rPr>
        <w:t>”</w:t>
      </w:r>
      <w:r w:rsidRPr="00C054D2">
        <w:rPr>
          <w:rFonts w:eastAsia="宋体"/>
          <w:sz w:val="21"/>
          <w:lang w:eastAsia="zh-CN"/>
        </w:rPr>
        <w:t>），</w:t>
      </w:r>
    </w:p>
    <w:p w14:paraId="5BEA57C7" w14:textId="77777777" w:rsidR="00950100" w:rsidRPr="00C054D2" w:rsidRDefault="00F45C16" w:rsidP="0013115D">
      <w:pPr>
        <w:pStyle w:val="a4"/>
        <w:numPr>
          <w:ilvl w:val="0"/>
          <w:numId w:val="13"/>
        </w:numPr>
        <w:adjustRightInd w:val="0"/>
        <w:snapToGrid w:val="0"/>
        <w:spacing w:beforeLines="50" w:before="120" w:line="300" w:lineRule="auto"/>
        <w:ind w:leftChars="600" w:left="1740" w:hangingChars="200"/>
        <w:jc w:val="both"/>
        <w:rPr>
          <w:sz w:val="21"/>
          <w:szCs w:val="21"/>
          <w:lang w:eastAsia="zh-CN"/>
        </w:rPr>
      </w:pPr>
      <w:r w:rsidRPr="00C054D2">
        <w:rPr>
          <w:rFonts w:eastAsia="宋体"/>
          <w:sz w:val="21"/>
          <w:lang w:eastAsia="zh-CN"/>
        </w:rPr>
        <w:t>将机器移动至新位置，</w:t>
      </w:r>
      <w:proofErr w:type="gramStart"/>
      <w:r w:rsidRPr="00C054D2">
        <w:rPr>
          <w:rFonts w:eastAsia="宋体"/>
          <w:sz w:val="21"/>
          <w:lang w:eastAsia="zh-CN"/>
        </w:rPr>
        <w:t>和</w:t>
      </w:r>
      <w:proofErr w:type="gramEnd"/>
    </w:p>
    <w:p w14:paraId="4836658D" w14:textId="77777777" w:rsidR="00AB059E" w:rsidRPr="00C054D2" w:rsidRDefault="00AB059E" w:rsidP="00381D32">
      <w:pPr>
        <w:pStyle w:val="a3"/>
        <w:adjustRightInd w:val="0"/>
        <w:snapToGrid w:val="0"/>
        <w:spacing w:beforeLines="1200" w:before="2880" w:line="300" w:lineRule="auto"/>
        <w:jc w:val="both"/>
        <w:rPr>
          <w:rFonts w:eastAsiaTheme="minorEastAsia"/>
          <w:sz w:val="21"/>
          <w:szCs w:val="21"/>
          <w:lang w:eastAsia="zh-CN"/>
        </w:rPr>
      </w:pPr>
      <w:r w:rsidRPr="00C054D2">
        <w:rPr>
          <w:rFonts w:eastAsia="宋体"/>
          <w:sz w:val="21"/>
          <w:lang w:eastAsia="zh-CN"/>
        </w:rPr>
        <w:t>____________________</w:t>
      </w:r>
    </w:p>
    <w:p w14:paraId="69E2C084" w14:textId="77777777" w:rsidR="00950100" w:rsidRPr="00C054D2" w:rsidRDefault="00F45C16" w:rsidP="00381D32">
      <w:pPr>
        <w:wordWrap w:val="0"/>
        <w:adjustRightInd w:val="0"/>
        <w:snapToGrid w:val="0"/>
        <w:spacing w:beforeLines="15" w:before="36" w:line="276" w:lineRule="auto"/>
        <w:jc w:val="both"/>
        <w:rPr>
          <w:sz w:val="18"/>
          <w:szCs w:val="21"/>
          <w:lang w:eastAsia="zh-CN"/>
        </w:rPr>
      </w:pPr>
      <w:r w:rsidRPr="00C054D2">
        <w:rPr>
          <w:rFonts w:eastAsia="宋体"/>
          <w:sz w:val="18"/>
          <w:vertAlign w:val="superscript"/>
          <w:lang w:eastAsia="zh-CN"/>
        </w:rPr>
        <w:t>25</w:t>
      </w:r>
      <w:r w:rsidRPr="00C054D2">
        <w:rPr>
          <w:rFonts w:eastAsia="宋体"/>
          <w:sz w:val="18"/>
          <w:lang w:eastAsia="zh-CN"/>
        </w:rPr>
        <w:t xml:space="preserve"> </w:t>
      </w:r>
      <w:r w:rsidRPr="00C054D2">
        <w:rPr>
          <w:rFonts w:eastAsia="宋体"/>
          <w:sz w:val="18"/>
          <w:lang w:eastAsia="zh-CN"/>
        </w:rPr>
        <w:t>参见</w:t>
      </w:r>
      <w:r w:rsidRPr="00C054D2">
        <w:rPr>
          <w:rFonts w:eastAsia="宋体"/>
          <w:sz w:val="18"/>
          <w:lang w:eastAsia="zh-CN"/>
        </w:rPr>
        <w:t>820.72</w:t>
      </w:r>
      <w:r w:rsidR="00C054D2">
        <w:rPr>
          <w:rFonts w:eastAsia="宋体"/>
          <w:sz w:val="18"/>
          <w:lang w:eastAsia="zh-CN"/>
        </w:rPr>
        <w:t>（</w:t>
      </w:r>
      <w:r w:rsidRPr="00C054D2">
        <w:rPr>
          <w:rFonts w:eastAsia="宋体"/>
          <w:sz w:val="18"/>
          <w:lang w:eastAsia="zh-CN"/>
        </w:rPr>
        <w:t>a</w:t>
      </w:r>
      <w:r w:rsidR="00C054D2">
        <w:rPr>
          <w:rFonts w:eastAsia="宋体"/>
          <w:sz w:val="18"/>
          <w:lang w:eastAsia="zh-CN"/>
        </w:rPr>
        <w:t>）</w:t>
      </w:r>
      <w:r w:rsidRPr="00C054D2">
        <w:rPr>
          <w:rFonts w:eastAsia="宋体"/>
          <w:sz w:val="18"/>
          <w:lang w:eastAsia="zh-CN"/>
        </w:rPr>
        <w:t>和</w:t>
      </w:r>
      <w:r w:rsidRPr="00C054D2">
        <w:rPr>
          <w:rFonts w:eastAsia="宋体"/>
          <w:sz w:val="18"/>
          <w:lang w:eastAsia="zh-CN"/>
        </w:rPr>
        <w:t>820.250</w:t>
      </w:r>
      <w:r w:rsidR="00C054D2">
        <w:rPr>
          <w:rFonts w:eastAsia="宋体"/>
          <w:sz w:val="18"/>
          <w:lang w:eastAsia="zh-CN"/>
        </w:rPr>
        <w:t>（</w:t>
      </w:r>
      <w:r w:rsidRPr="00C054D2">
        <w:rPr>
          <w:rFonts w:eastAsia="宋体"/>
          <w:sz w:val="18"/>
          <w:lang w:eastAsia="zh-CN"/>
        </w:rPr>
        <w:t>a</w:t>
      </w:r>
      <w:r w:rsidR="00C054D2">
        <w:rPr>
          <w:rFonts w:eastAsia="宋体"/>
          <w:sz w:val="18"/>
          <w:lang w:eastAsia="zh-CN"/>
        </w:rPr>
        <w:t>）</w:t>
      </w:r>
    </w:p>
    <w:p w14:paraId="3B00702E" w14:textId="4027C549" w:rsidR="00950100" w:rsidRPr="00C054D2" w:rsidRDefault="00F45C16" w:rsidP="00381D32">
      <w:pPr>
        <w:wordWrap w:val="0"/>
        <w:adjustRightInd w:val="0"/>
        <w:snapToGrid w:val="0"/>
        <w:spacing w:beforeLines="15" w:before="36" w:line="276" w:lineRule="auto"/>
        <w:jc w:val="both"/>
        <w:rPr>
          <w:sz w:val="18"/>
          <w:szCs w:val="21"/>
          <w:lang w:eastAsia="zh-CN"/>
        </w:rPr>
      </w:pPr>
      <w:r w:rsidRPr="00C054D2">
        <w:rPr>
          <w:rFonts w:eastAsia="宋体"/>
          <w:sz w:val="18"/>
          <w:vertAlign w:val="superscript"/>
          <w:lang w:eastAsia="zh-CN"/>
        </w:rPr>
        <w:t>26</w:t>
      </w:r>
      <w:r w:rsidRPr="00C054D2">
        <w:rPr>
          <w:rFonts w:eastAsia="宋体"/>
          <w:sz w:val="18"/>
          <w:lang w:eastAsia="zh-CN"/>
        </w:rPr>
        <w:t>参见</w:t>
      </w:r>
      <w:r w:rsidRPr="00C054D2">
        <w:rPr>
          <w:rFonts w:eastAsia="宋体"/>
          <w:sz w:val="18"/>
          <w:lang w:eastAsia="zh-CN"/>
        </w:rPr>
        <w:t>820.70</w:t>
      </w:r>
      <w:r w:rsidR="006157F0">
        <w:rPr>
          <w:rFonts w:eastAsia="宋体"/>
          <w:sz w:val="18"/>
          <w:lang w:eastAsia="zh-CN"/>
        </w:rPr>
        <w:t>(b)</w:t>
      </w:r>
      <w:r w:rsidRPr="00C054D2">
        <w:rPr>
          <w:rFonts w:eastAsia="宋体"/>
          <w:sz w:val="18"/>
          <w:lang w:eastAsia="zh-CN"/>
        </w:rPr>
        <w:t>和</w:t>
      </w:r>
      <w:r w:rsidRPr="00C054D2">
        <w:rPr>
          <w:rFonts w:eastAsia="宋体"/>
          <w:sz w:val="18"/>
          <w:lang w:eastAsia="zh-CN"/>
        </w:rPr>
        <w:t>820.75</w:t>
      </w:r>
      <w:r w:rsidR="006157F0">
        <w:rPr>
          <w:rFonts w:eastAsia="宋体"/>
          <w:sz w:val="18"/>
          <w:lang w:eastAsia="zh-CN"/>
        </w:rPr>
        <w:t>(c)</w:t>
      </w:r>
    </w:p>
    <w:p w14:paraId="1ADC6197" w14:textId="56F28C10" w:rsidR="00950100" w:rsidRPr="00C054D2" w:rsidRDefault="00F45C16" w:rsidP="00381D32">
      <w:pPr>
        <w:wordWrap w:val="0"/>
        <w:adjustRightInd w:val="0"/>
        <w:snapToGrid w:val="0"/>
        <w:spacing w:beforeLines="15" w:before="36" w:line="276" w:lineRule="auto"/>
        <w:jc w:val="both"/>
        <w:rPr>
          <w:sz w:val="18"/>
          <w:szCs w:val="21"/>
        </w:rPr>
      </w:pPr>
      <w:r w:rsidRPr="00C054D2">
        <w:rPr>
          <w:rFonts w:eastAsia="宋体"/>
          <w:sz w:val="18"/>
          <w:vertAlign w:val="superscript"/>
        </w:rPr>
        <w:t>27</w:t>
      </w:r>
      <w:r w:rsidRPr="00C054D2">
        <w:rPr>
          <w:rFonts w:eastAsia="宋体"/>
          <w:sz w:val="18"/>
        </w:rPr>
        <w:t>《何时针对现有器械变更提交</w:t>
      </w:r>
      <w:r w:rsidRPr="00C054D2">
        <w:rPr>
          <w:rFonts w:eastAsia="宋体"/>
          <w:sz w:val="18"/>
        </w:rPr>
        <w:t>510</w:t>
      </w:r>
      <w:r w:rsidR="001C2F21">
        <w:rPr>
          <w:rFonts w:eastAsia="宋体"/>
          <w:sz w:val="18"/>
        </w:rPr>
        <w:t>(k)</w:t>
      </w:r>
      <w:r w:rsidRPr="00C054D2">
        <w:rPr>
          <w:rFonts w:eastAsia="宋体"/>
          <w:sz w:val="18"/>
        </w:rPr>
        <w:t>的决定》（</w:t>
      </w:r>
      <w:r w:rsidRPr="00C054D2">
        <w:rPr>
          <w:rFonts w:eastAsia="宋体"/>
          <w:sz w:val="18"/>
        </w:rPr>
        <w:t>www.fda.gov/MedicalDevices/DeviceRegulationandGuidance/GuidanceDocuments/ucm080235.htm</w:t>
      </w:r>
      <w:r w:rsidRPr="00C054D2">
        <w:rPr>
          <w:rFonts w:eastAsia="宋体"/>
          <w:sz w:val="18"/>
        </w:rPr>
        <w:t>）</w:t>
      </w:r>
    </w:p>
    <w:p w14:paraId="13989F45" w14:textId="77777777" w:rsidR="009323D6" w:rsidRPr="00C054D2" w:rsidRDefault="00F45C16" w:rsidP="00381D32">
      <w:pPr>
        <w:wordWrap w:val="0"/>
        <w:adjustRightInd w:val="0"/>
        <w:snapToGrid w:val="0"/>
        <w:spacing w:beforeLines="15" w:before="36" w:line="276" w:lineRule="auto"/>
        <w:jc w:val="both"/>
        <w:rPr>
          <w:rFonts w:eastAsiaTheme="minorEastAsia"/>
          <w:sz w:val="18"/>
          <w:szCs w:val="21"/>
          <w:lang w:eastAsia="zh-CN"/>
        </w:rPr>
      </w:pPr>
      <w:r w:rsidRPr="00C054D2">
        <w:rPr>
          <w:rFonts w:eastAsia="宋体"/>
          <w:sz w:val="18"/>
          <w:vertAlign w:val="superscript"/>
          <w:lang w:eastAsia="zh-CN"/>
        </w:rPr>
        <w:t>28</w:t>
      </w:r>
      <w:r w:rsidRPr="00C054D2">
        <w:rPr>
          <w:rFonts w:eastAsia="宋体"/>
          <w:sz w:val="18"/>
          <w:lang w:eastAsia="zh-CN"/>
        </w:rPr>
        <w:t>《制造方法或过程变更的</w:t>
      </w:r>
      <w:r w:rsidRPr="00C054D2">
        <w:rPr>
          <w:rFonts w:eastAsia="宋体"/>
          <w:sz w:val="18"/>
          <w:lang w:eastAsia="zh-CN"/>
        </w:rPr>
        <w:t>30</w:t>
      </w:r>
      <w:r w:rsidRPr="00C054D2">
        <w:rPr>
          <w:rFonts w:eastAsia="宋体"/>
          <w:sz w:val="18"/>
          <w:lang w:eastAsia="zh-CN"/>
        </w:rPr>
        <w:t>天通知、</w:t>
      </w:r>
      <w:r w:rsidRPr="00C054D2">
        <w:rPr>
          <w:rFonts w:eastAsia="宋体"/>
          <w:sz w:val="18"/>
          <w:lang w:eastAsia="zh-CN"/>
        </w:rPr>
        <w:t>135</w:t>
      </w:r>
      <w:r w:rsidRPr="00C054D2">
        <w:rPr>
          <w:rFonts w:eastAsia="宋体"/>
          <w:sz w:val="18"/>
          <w:lang w:eastAsia="zh-CN"/>
        </w:rPr>
        <w:t>天上市前批准（</w:t>
      </w:r>
      <w:r w:rsidRPr="00C054D2">
        <w:rPr>
          <w:rFonts w:eastAsia="宋体"/>
          <w:sz w:val="18"/>
          <w:lang w:eastAsia="zh-CN"/>
        </w:rPr>
        <w:t>PMA</w:t>
      </w:r>
      <w:r w:rsidRPr="00C054D2">
        <w:rPr>
          <w:rFonts w:eastAsia="宋体"/>
          <w:sz w:val="18"/>
          <w:lang w:eastAsia="zh-CN"/>
        </w:rPr>
        <w:t>）补充申请和</w:t>
      </w:r>
      <w:r w:rsidRPr="00C054D2">
        <w:rPr>
          <w:rFonts w:eastAsia="宋体"/>
          <w:sz w:val="18"/>
          <w:lang w:eastAsia="zh-CN"/>
        </w:rPr>
        <w:t>75</w:t>
      </w:r>
      <w:r w:rsidRPr="00C054D2">
        <w:rPr>
          <w:rFonts w:eastAsia="宋体"/>
          <w:sz w:val="18"/>
          <w:lang w:eastAsia="zh-CN"/>
        </w:rPr>
        <w:t>天人道主义器械豁免（</w:t>
      </w:r>
      <w:r w:rsidRPr="00C054D2">
        <w:rPr>
          <w:rFonts w:eastAsia="宋体"/>
          <w:sz w:val="18"/>
          <w:lang w:eastAsia="zh-CN"/>
        </w:rPr>
        <w:t>HDE</w:t>
      </w:r>
      <w:r w:rsidRPr="00C054D2">
        <w:rPr>
          <w:rFonts w:eastAsia="宋体"/>
          <w:sz w:val="18"/>
          <w:lang w:eastAsia="zh-CN"/>
        </w:rPr>
        <w:t>）补充申请》</w:t>
      </w:r>
      <w:r w:rsidRPr="00C054D2">
        <w:rPr>
          <w:rFonts w:eastAsia="宋体"/>
          <w:sz w:val="18"/>
          <w:lang w:eastAsia="zh-CN"/>
        </w:rPr>
        <w:t xml:space="preserve"> </w:t>
      </w:r>
      <w:r w:rsidRPr="00C054D2">
        <w:rPr>
          <w:rFonts w:eastAsia="宋体"/>
          <w:sz w:val="18"/>
          <w:lang w:eastAsia="zh-CN"/>
        </w:rPr>
        <w:t>（</w:t>
      </w:r>
      <w:hyperlink r:id="rId12" w:history="1">
        <w:r w:rsidRPr="00C054D2">
          <w:rPr>
            <w:rStyle w:val="a8"/>
            <w:rFonts w:eastAsia="宋体"/>
            <w:sz w:val="18"/>
            <w:szCs w:val="21"/>
            <w:u w:color="0000FF"/>
            <w:lang w:eastAsia="zh-CN"/>
          </w:rPr>
          <w:t>www.fda.gov/downloads/MedicalDevices/DeviceRegulationandGuidance/GuidanceDocuments/UCM080194.pdf</w:t>
        </w:r>
      </w:hyperlink>
      <w:r w:rsidRPr="00C054D2">
        <w:rPr>
          <w:rFonts w:eastAsia="宋体"/>
          <w:sz w:val="18"/>
          <w:lang w:eastAsia="zh-CN"/>
        </w:rPr>
        <w:t>）</w:t>
      </w:r>
    </w:p>
    <w:p w14:paraId="6122E37F" w14:textId="77777777" w:rsidR="009323D6" w:rsidRPr="00C054D2" w:rsidRDefault="00F45C16" w:rsidP="00381D32">
      <w:pPr>
        <w:wordWrap w:val="0"/>
        <w:adjustRightInd w:val="0"/>
        <w:snapToGrid w:val="0"/>
        <w:spacing w:beforeLines="15" w:before="36" w:line="276" w:lineRule="auto"/>
        <w:jc w:val="both"/>
        <w:rPr>
          <w:rFonts w:eastAsiaTheme="minorEastAsia"/>
          <w:color w:val="0000FF"/>
          <w:sz w:val="18"/>
          <w:szCs w:val="21"/>
          <w:lang w:eastAsia="zh-CN"/>
        </w:rPr>
      </w:pPr>
      <w:r w:rsidRPr="00C054D2">
        <w:rPr>
          <w:rFonts w:eastAsia="宋体"/>
          <w:sz w:val="18"/>
          <w:vertAlign w:val="superscript"/>
          <w:lang w:eastAsia="zh-CN"/>
        </w:rPr>
        <w:t>29</w:t>
      </w:r>
      <w:r w:rsidRPr="00C054D2">
        <w:rPr>
          <w:rFonts w:eastAsia="宋体"/>
          <w:sz w:val="18"/>
          <w:lang w:eastAsia="zh-CN"/>
        </w:rPr>
        <w:t>《需申请上市前批准（</w:t>
      </w:r>
      <w:r w:rsidRPr="00C054D2">
        <w:rPr>
          <w:rFonts w:eastAsia="宋体"/>
          <w:sz w:val="18"/>
          <w:lang w:eastAsia="zh-CN"/>
        </w:rPr>
        <w:t>PMA</w:t>
      </w:r>
      <w:r w:rsidRPr="00C054D2">
        <w:rPr>
          <w:rFonts w:eastAsia="宋体"/>
          <w:sz w:val="18"/>
          <w:lang w:eastAsia="zh-CN"/>
        </w:rPr>
        <w:t>）的器械修改</w:t>
      </w:r>
      <w:r w:rsidRPr="00C054D2">
        <w:rPr>
          <w:rFonts w:eastAsia="宋体"/>
          <w:sz w:val="18"/>
          <w:lang w:eastAsia="zh-CN"/>
        </w:rPr>
        <w:t xml:space="preserve"> - PMA</w:t>
      </w:r>
      <w:r w:rsidRPr="00C054D2">
        <w:rPr>
          <w:rFonts w:eastAsia="宋体"/>
          <w:sz w:val="18"/>
          <w:lang w:eastAsia="zh-CN"/>
        </w:rPr>
        <w:t>补充申请决策过程》</w:t>
      </w:r>
      <w:r w:rsidR="00FF6382" w:rsidRPr="00C054D2">
        <w:fldChar w:fldCharType="begin"/>
      </w:r>
      <w:r w:rsidR="00FF6382" w:rsidRPr="00C054D2">
        <w:rPr>
          <w:lang w:eastAsia="zh-CN"/>
        </w:rPr>
        <w:instrText xml:space="preserve"> HYPERLINK "https://www.fda.gov/downloads/medicaldevices/deviceregulationandguidance/guidancedocuments/ucm089360.pdf" </w:instrText>
      </w:r>
      <w:r w:rsidR="00FF6382" w:rsidRPr="00C054D2">
        <w:fldChar w:fldCharType="separate"/>
      </w:r>
      <w:r w:rsidRPr="00C054D2">
        <w:rPr>
          <w:rStyle w:val="a8"/>
          <w:rFonts w:eastAsia="宋体"/>
          <w:sz w:val="18"/>
          <w:szCs w:val="21"/>
          <w:u w:color="0000FF"/>
          <w:lang w:eastAsia="zh-CN"/>
        </w:rPr>
        <w:t>https://www.fda.gov/downloads/medicaldevices/deviceregulationandguidance/guidancedocuments/ucm089360.pdf</w:t>
      </w:r>
      <w:r w:rsidR="00FF6382" w:rsidRPr="00C054D2">
        <w:rPr>
          <w:rStyle w:val="a8"/>
          <w:rFonts w:eastAsia="宋体"/>
          <w:sz w:val="18"/>
          <w:szCs w:val="21"/>
          <w:u w:color="0000FF"/>
        </w:rPr>
        <w:fldChar w:fldCharType="end"/>
      </w:r>
    </w:p>
    <w:p w14:paraId="127E5947" w14:textId="77777777" w:rsidR="00950100" w:rsidRPr="00C054D2" w:rsidRDefault="00F45C16" w:rsidP="00381D32">
      <w:pPr>
        <w:wordWrap w:val="0"/>
        <w:adjustRightInd w:val="0"/>
        <w:snapToGrid w:val="0"/>
        <w:spacing w:beforeLines="15" w:before="36" w:line="276" w:lineRule="auto"/>
        <w:jc w:val="both"/>
        <w:rPr>
          <w:sz w:val="18"/>
          <w:szCs w:val="21"/>
        </w:rPr>
      </w:pPr>
      <w:r w:rsidRPr="00C054D2">
        <w:rPr>
          <w:rFonts w:eastAsia="宋体"/>
          <w:sz w:val="18"/>
          <w:vertAlign w:val="superscript"/>
        </w:rPr>
        <w:t>30</w:t>
      </w:r>
      <w:r w:rsidRPr="00C054D2">
        <w:rPr>
          <w:rFonts w:eastAsia="宋体"/>
          <w:sz w:val="18"/>
        </w:rPr>
        <w:t>《临床研究开展期间的变更或修改》（</w:t>
      </w:r>
      <w:r w:rsidRPr="00C054D2">
        <w:rPr>
          <w:rFonts w:eastAsia="宋体"/>
          <w:color w:val="0000FF"/>
          <w:sz w:val="18"/>
          <w:u w:val="single"/>
        </w:rPr>
        <w:t>www.fda.gov/downloads/medicaldevices/deviceregulationandguidance/guidancedocuments/ucm082158.pdf</w:t>
      </w:r>
      <w:r w:rsidRPr="00C054D2">
        <w:rPr>
          <w:rFonts w:eastAsia="宋体"/>
          <w:sz w:val="18"/>
        </w:rPr>
        <w:t>）</w:t>
      </w:r>
    </w:p>
    <w:p w14:paraId="1433BFFA" w14:textId="77777777" w:rsidR="00C52361" w:rsidRPr="00C054D2" w:rsidRDefault="00C52361" w:rsidP="001D0CB6">
      <w:pPr>
        <w:adjustRightInd w:val="0"/>
        <w:snapToGrid w:val="0"/>
        <w:spacing w:beforeLines="50" w:before="120" w:line="300" w:lineRule="auto"/>
        <w:jc w:val="both"/>
        <w:rPr>
          <w:sz w:val="21"/>
          <w:szCs w:val="21"/>
        </w:rPr>
      </w:pPr>
      <w:r w:rsidRPr="00C054D2">
        <w:rPr>
          <w:rFonts w:eastAsia="宋体"/>
          <w:sz w:val="21"/>
        </w:rPr>
        <w:br w:type="page"/>
      </w:r>
    </w:p>
    <w:p w14:paraId="2058A2BA" w14:textId="77777777" w:rsidR="00C52361" w:rsidRPr="00C054D2" w:rsidRDefault="00F45C16" w:rsidP="0013115D">
      <w:pPr>
        <w:pStyle w:val="a4"/>
        <w:numPr>
          <w:ilvl w:val="0"/>
          <w:numId w:val="13"/>
        </w:numPr>
        <w:adjustRightInd w:val="0"/>
        <w:snapToGrid w:val="0"/>
        <w:spacing w:beforeLines="50" w:before="120" w:line="300" w:lineRule="auto"/>
        <w:ind w:leftChars="600" w:left="1740" w:hangingChars="200"/>
        <w:jc w:val="both"/>
        <w:rPr>
          <w:sz w:val="21"/>
          <w:szCs w:val="21"/>
          <w:lang w:eastAsia="zh-CN"/>
        </w:rPr>
      </w:pPr>
      <w:r w:rsidRPr="00C054D2">
        <w:rPr>
          <w:rFonts w:eastAsia="宋体"/>
          <w:sz w:val="21"/>
          <w:lang w:eastAsia="zh-CN"/>
        </w:rPr>
        <w:lastRenderedPageBreak/>
        <w:t>后处理步骤或参数的变更。</w:t>
      </w:r>
    </w:p>
    <w:p w14:paraId="0367894C" w14:textId="77777777" w:rsidR="00C52361" w:rsidRPr="00C054D2" w:rsidRDefault="00C054D2" w:rsidP="0013115D">
      <w:pPr>
        <w:pStyle w:val="a3"/>
        <w:adjustRightInd w:val="0"/>
        <w:snapToGrid w:val="0"/>
        <w:spacing w:beforeLines="50" w:before="120" w:line="300" w:lineRule="auto"/>
        <w:ind w:leftChars="400" w:left="1302" w:hangingChars="200" w:hanging="422"/>
        <w:jc w:val="both"/>
        <w:outlineLvl w:val="2"/>
        <w:rPr>
          <w:b/>
          <w:sz w:val="21"/>
          <w:szCs w:val="21"/>
          <w:lang w:eastAsia="zh-CN"/>
        </w:rPr>
      </w:pPr>
      <w:bookmarkStart w:id="39" w:name="_Toc91865709"/>
      <w:r>
        <w:rPr>
          <w:rFonts w:eastAsia="宋体"/>
          <w:b/>
          <w:sz w:val="21"/>
          <w:lang w:eastAsia="zh-CN"/>
        </w:rPr>
        <w:t>（</w:t>
      </w:r>
      <w:r w:rsidR="00C52361" w:rsidRPr="00C054D2">
        <w:rPr>
          <w:rFonts w:eastAsia="宋体"/>
          <w:b/>
          <w:sz w:val="21"/>
          <w:lang w:eastAsia="zh-CN"/>
        </w:rPr>
        <w:t>3</w:t>
      </w:r>
      <w:r>
        <w:rPr>
          <w:rFonts w:eastAsia="宋体"/>
          <w:b/>
          <w:sz w:val="21"/>
          <w:lang w:eastAsia="zh-CN"/>
        </w:rPr>
        <w:t>）</w:t>
      </w:r>
      <w:r w:rsidR="00C52361" w:rsidRPr="00C054D2">
        <w:rPr>
          <w:rFonts w:eastAsia="宋体"/>
          <w:sz w:val="21"/>
          <w:lang w:eastAsia="zh-CN"/>
        </w:rPr>
        <w:tab/>
      </w:r>
      <w:r w:rsidR="00C52361" w:rsidRPr="00C054D2">
        <w:rPr>
          <w:rFonts w:eastAsia="宋体"/>
          <w:b/>
          <w:sz w:val="21"/>
          <w:lang w:eastAsia="zh-CN"/>
        </w:rPr>
        <w:t>验收活动</w:t>
      </w:r>
      <w:bookmarkEnd w:id="39"/>
    </w:p>
    <w:p w14:paraId="360AE647" w14:textId="77777777" w:rsidR="00C52361" w:rsidRPr="00C054D2" w:rsidRDefault="00F45C16" w:rsidP="00E071EB">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验收活动是过程控制的组成部分。许多</w:t>
      </w:r>
      <w:r w:rsidRPr="00C054D2">
        <w:rPr>
          <w:rFonts w:eastAsia="宋体"/>
          <w:sz w:val="21"/>
          <w:lang w:eastAsia="zh-CN"/>
        </w:rPr>
        <w:t>AM</w:t>
      </w:r>
      <w:r w:rsidRPr="00C054D2">
        <w:rPr>
          <w:rFonts w:eastAsia="宋体"/>
          <w:sz w:val="21"/>
          <w:lang w:eastAsia="zh-CN"/>
        </w:rPr>
        <w:t>技术可以在构建体积的不同位置同时生产多个器械或组件。这些器械或组件中的每一个都可以是同一种设计或不同设计的副本。这导致确保构建周期内和批次间可重复性和一致性更具挑战性。</w:t>
      </w:r>
    </w:p>
    <w:p w14:paraId="5B30F813" w14:textId="77777777" w:rsidR="00C52361" w:rsidRPr="00C054D2" w:rsidRDefault="00F45C16" w:rsidP="00E071EB">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可通过非破坏性评价（</w:t>
      </w:r>
      <w:r w:rsidRPr="00C054D2">
        <w:rPr>
          <w:rFonts w:eastAsia="宋体"/>
          <w:sz w:val="21"/>
          <w:lang w:eastAsia="zh-CN"/>
        </w:rPr>
        <w:t>NDE</w:t>
      </w:r>
      <w:r w:rsidRPr="00C054D2">
        <w:rPr>
          <w:rFonts w:eastAsia="宋体"/>
          <w:sz w:val="21"/>
          <w:lang w:eastAsia="zh-CN"/>
        </w:rPr>
        <w:t>）进行单个器械或组件的一些验收活动。具体而言，</w:t>
      </w:r>
      <w:r w:rsidRPr="00C054D2">
        <w:rPr>
          <w:rFonts w:eastAsia="宋体"/>
          <w:sz w:val="21"/>
          <w:lang w:eastAsia="zh-CN"/>
        </w:rPr>
        <w:t>NDE</w:t>
      </w:r>
      <w:r w:rsidRPr="00C054D2">
        <w:rPr>
          <w:rFonts w:eastAsia="宋体"/>
          <w:sz w:val="21"/>
          <w:lang w:eastAsia="zh-CN"/>
        </w:rPr>
        <w:t>技术可用于几何结构、形态和一些性能特性的验证。该类技术包括但不限于：</w:t>
      </w:r>
    </w:p>
    <w:p w14:paraId="00A9D948" w14:textId="77777777" w:rsidR="00950100" w:rsidRPr="00C054D2" w:rsidRDefault="00F45C16" w:rsidP="0013115D">
      <w:pPr>
        <w:pStyle w:val="a4"/>
        <w:numPr>
          <w:ilvl w:val="0"/>
          <w:numId w:val="13"/>
        </w:numPr>
        <w:adjustRightInd w:val="0"/>
        <w:snapToGrid w:val="0"/>
        <w:spacing w:beforeLines="50" w:before="120" w:line="300" w:lineRule="auto"/>
        <w:ind w:leftChars="600" w:left="1740" w:hangingChars="200"/>
        <w:jc w:val="both"/>
        <w:rPr>
          <w:sz w:val="21"/>
          <w:szCs w:val="21"/>
        </w:rPr>
      </w:pPr>
      <w:proofErr w:type="spellStart"/>
      <w:r w:rsidRPr="00C054D2">
        <w:rPr>
          <w:rFonts w:eastAsia="宋体"/>
          <w:sz w:val="21"/>
        </w:rPr>
        <w:t>超声</w:t>
      </w:r>
      <w:proofErr w:type="spellEnd"/>
      <w:r w:rsidRPr="00C054D2">
        <w:rPr>
          <w:rFonts w:eastAsia="宋体"/>
          <w:sz w:val="21"/>
        </w:rPr>
        <w:t>，</w:t>
      </w:r>
    </w:p>
    <w:p w14:paraId="0F01539C" w14:textId="77777777" w:rsidR="00950100" w:rsidRPr="00C054D2" w:rsidRDefault="00F45C16" w:rsidP="0013115D">
      <w:pPr>
        <w:pStyle w:val="a4"/>
        <w:numPr>
          <w:ilvl w:val="0"/>
          <w:numId w:val="13"/>
        </w:numPr>
        <w:adjustRightInd w:val="0"/>
        <w:snapToGrid w:val="0"/>
        <w:spacing w:beforeLines="50" w:before="120" w:line="300" w:lineRule="auto"/>
        <w:ind w:leftChars="600" w:left="1740" w:hangingChars="200"/>
        <w:jc w:val="both"/>
        <w:rPr>
          <w:sz w:val="21"/>
          <w:szCs w:val="21"/>
          <w:lang w:eastAsia="zh-CN"/>
        </w:rPr>
      </w:pPr>
      <w:r w:rsidRPr="00C054D2">
        <w:rPr>
          <w:rFonts w:eastAsia="宋体"/>
          <w:sz w:val="21"/>
          <w:lang w:eastAsia="zh-CN"/>
        </w:rPr>
        <w:t>计算机断层扫描（</w:t>
      </w:r>
      <w:r w:rsidRPr="00C054D2">
        <w:rPr>
          <w:rFonts w:eastAsia="宋体"/>
          <w:sz w:val="21"/>
          <w:lang w:eastAsia="zh-CN"/>
        </w:rPr>
        <w:t>CT</w:t>
      </w:r>
      <w:r w:rsidRPr="00C054D2">
        <w:rPr>
          <w:rFonts w:eastAsia="宋体"/>
          <w:sz w:val="21"/>
          <w:lang w:eastAsia="zh-CN"/>
        </w:rPr>
        <w:t>）或显微</w:t>
      </w:r>
      <w:r w:rsidRPr="00C054D2">
        <w:rPr>
          <w:rFonts w:eastAsia="宋体"/>
          <w:sz w:val="21"/>
          <w:lang w:eastAsia="zh-CN"/>
        </w:rPr>
        <w:t>CT</w:t>
      </w:r>
      <w:r w:rsidRPr="00C054D2">
        <w:rPr>
          <w:rFonts w:eastAsia="宋体"/>
          <w:sz w:val="21"/>
          <w:lang w:eastAsia="zh-CN"/>
        </w:rPr>
        <w:t>，</w:t>
      </w:r>
    </w:p>
    <w:p w14:paraId="40F140D8" w14:textId="77777777" w:rsidR="00950100" w:rsidRPr="00C054D2" w:rsidRDefault="00F45C16" w:rsidP="0013115D">
      <w:pPr>
        <w:pStyle w:val="a4"/>
        <w:numPr>
          <w:ilvl w:val="0"/>
          <w:numId w:val="13"/>
        </w:numPr>
        <w:adjustRightInd w:val="0"/>
        <w:snapToGrid w:val="0"/>
        <w:spacing w:beforeLines="50" w:before="120" w:line="300" w:lineRule="auto"/>
        <w:ind w:leftChars="600" w:left="1740" w:hangingChars="200"/>
        <w:jc w:val="both"/>
        <w:rPr>
          <w:sz w:val="21"/>
          <w:szCs w:val="21"/>
          <w:lang w:eastAsia="zh-CN"/>
        </w:rPr>
      </w:pPr>
      <w:r w:rsidRPr="00C054D2">
        <w:rPr>
          <w:rFonts w:eastAsia="宋体"/>
          <w:sz w:val="21"/>
          <w:lang w:eastAsia="zh-CN"/>
        </w:rPr>
        <w:t>X</w:t>
      </w:r>
      <w:r w:rsidRPr="00C054D2">
        <w:rPr>
          <w:rFonts w:eastAsia="宋体"/>
          <w:sz w:val="21"/>
          <w:lang w:eastAsia="zh-CN"/>
        </w:rPr>
        <w:t>射线（几何结构简单的情况下），</w:t>
      </w:r>
    </w:p>
    <w:p w14:paraId="02517427" w14:textId="77777777" w:rsidR="00950100" w:rsidRPr="00C054D2" w:rsidRDefault="00F45C16" w:rsidP="0013115D">
      <w:pPr>
        <w:pStyle w:val="a4"/>
        <w:numPr>
          <w:ilvl w:val="0"/>
          <w:numId w:val="13"/>
        </w:numPr>
        <w:adjustRightInd w:val="0"/>
        <w:snapToGrid w:val="0"/>
        <w:spacing w:beforeLines="50" w:before="120" w:line="300" w:lineRule="auto"/>
        <w:ind w:leftChars="600" w:left="1740" w:hangingChars="200"/>
        <w:jc w:val="both"/>
        <w:rPr>
          <w:sz w:val="21"/>
          <w:szCs w:val="21"/>
        </w:rPr>
      </w:pPr>
      <w:proofErr w:type="spellStart"/>
      <w:r w:rsidRPr="00C054D2">
        <w:rPr>
          <w:rFonts w:eastAsia="宋体"/>
          <w:sz w:val="21"/>
        </w:rPr>
        <w:t>染料渗透</w:t>
      </w:r>
      <w:proofErr w:type="spellEnd"/>
      <w:r w:rsidRPr="00C054D2">
        <w:rPr>
          <w:rFonts w:eastAsia="宋体"/>
          <w:sz w:val="21"/>
        </w:rPr>
        <w:t>，</w:t>
      </w:r>
    </w:p>
    <w:p w14:paraId="09E1B784" w14:textId="77777777" w:rsidR="00950100" w:rsidRPr="00C054D2" w:rsidRDefault="00F45C16" w:rsidP="0013115D">
      <w:pPr>
        <w:pStyle w:val="a4"/>
        <w:numPr>
          <w:ilvl w:val="0"/>
          <w:numId w:val="13"/>
        </w:numPr>
        <w:adjustRightInd w:val="0"/>
        <w:snapToGrid w:val="0"/>
        <w:spacing w:beforeLines="50" w:before="120" w:line="300" w:lineRule="auto"/>
        <w:ind w:leftChars="600" w:left="1740" w:hangingChars="200"/>
        <w:jc w:val="both"/>
        <w:rPr>
          <w:sz w:val="21"/>
          <w:szCs w:val="21"/>
        </w:rPr>
      </w:pPr>
      <w:proofErr w:type="spellStart"/>
      <w:r w:rsidRPr="00C054D2">
        <w:rPr>
          <w:rFonts w:eastAsia="宋体"/>
          <w:sz w:val="21"/>
        </w:rPr>
        <w:t>共聚焦显微镜，和</w:t>
      </w:r>
      <w:proofErr w:type="spellEnd"/>
    </w:p>
    <w:p w14:paraId="3349F10A" w14:textId="77777777" w:rsidR="00C52361" w:rsidRPr="00C054D2" w:rsidRDefault="00F45C16" w:rsidP="0013115D">
      <w:pPr>
        <w:pStyle w:val="a4"/>
        <w:numPr>
          <w:ilvl w:val="0"/>
          <w:numId w:val="13"/>
        </w:numPr>
        <w:adjustRightInd w:val="0"/>
        <w:snapToGrid w:val="0"/>
        <w:spacing w:beforeLines="50" w:before="120" w:line="300" w:lineRule="auto"/>
        <w:ind w:leftChars="600" w:left="1740" w:hangingChars="200"/>
        <w:jc w:val="both"/>
        <w:rPr>
          <w:sz w:val="21"/>
          <w:szCs w:val="21"/>
        </w:rPr>
      </w:pPr>
      <w:proofErr w:type="spellStart"/>
      <w:r w:rsidRPr="00C054D2">
        <w:rPr>
          <w:rFonts w:eastAsia="宋体"/>
          <w:sz w:val="21"/>
        </w:rPr>
        <w:t>高光谱成像</w:t>
      </w:r>
      <w:proofErr w:type="spellEnd"/>
      <w:r w:rsidRPr="00C054D2">
        <w:rPr>
          <w:rFonts w:eastAsia="宋体"/>
          <w:sz w:val="21"/>
        </w:rPr>
        <w:t>。</w:t>
      </w:r>
    </w:p>
    <w:p w14:paraId="36B0CBF0" w14:textId="77777777" w:rsidR="00C52361" w:rsidRPr="00C054D2" w:rsidRDefault="00F45C16" w:rsidP="00E071EB">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有些技术不适用于某些材料、设计或预期用途。一般</w:t>
      </w:r>
      <w:r w:rsidRPr="00C054D2">
        <w:rPr>
          <w:rFonts w:eastAsia="宋体"/>
          <w:sz w:val="21"/>
          <w:lang w:eastAsia="zh-CN"/>
        </w:rPr>
        <w:t>NDE</w:t>
      </w:r>
      <w:r w:rsidRPr="00C054D2">
        <w:rPr>
          <w:rFonts w:eastAsia="宋体"/>
          <w:sz w:val="21"/>
          <w:lang w:eastAsia="zh-CN"/>
        </w:rPr>
        <w:t>检测方案可从</w:t>
      </w:r>
      <w:r w:rsidRPr="00C054D2">
        <w:rPr>
          <w:rFonts w:eastAsia="宋体"/>
          <w:sz w:val="21"/>
          <w:lang w:eastAsia="zh-CN"/>
        </w:rPr>
        <w:t>ASTM</w:t>
      </w:r>
      <w:r w:rsidRPr="00C054D2">
        <w:rPr>
          <w:rFonts w:eastAsia="宋体"/>
          <w:sz w:val="21"/>
          <w:lang w:eastAsia="zh-CN"/>
        </w:rPr>
        <w:t>和</w:t>
      </w:r>
      <w:r w:rsidRPr="00C054D2">
        <w:rPr>
          <w:rFonts w:eastAsia="宋体"/>
          <w:sz w:val="21"/>
          <w:lang w:eastAsia="zh-CN"/>
        </w:rPr>
        <w:t>ISO</w:t>
      </w:r>
      <w:r w:rsidRPr="00C054D2">
        <w:rPr>
          <w:rFonts w:eastAsia="宋体"/>
          <w:sz w:val="21"/>
          <w:lang w:eastAsia="zh-CN"/>
        </w:rPr>
        <w:t>非破坏性检测委员会获得。</w:t>
      </w:r>
      <w:r w:rsidRPr="00C054D2">
        <w:rPr>
          <w:rFonts w:eastAsia="宋体"/>
          <w:sz w:val="21"/>
          <w:lang w:eastAsia="zh-CN"/>
        </w:rPr>
        <w:t>AM</w:t>
      </w:r>
      <w:r w:rsidRPr="00C054D2">
        <w:rPr>
          <w:rFonts w:eastAsia="宋体"/>
          <w:sz w:val="21"/>
          <w:lang w:eastAsia="zh-CN"/>
        </w:rPr>
        <w:t>的具体方案可从</w:t>
      </w:r>
      <w:r w:rsidRPr="00C054D2">
        <w:rPr>
          <w:rFonts w:eastAsia="宋体"/>
          <w:sz w:val="21"/>
          <w:lang w:eastAsia="zh-CN"/>
        </w:rPr>
        <w:t>ISO/ASTM</w:t>
      </w:r>
      <w:proofErr w:type="gramStart"/>
      <w:r w:rsidRPr="00C054D2">
        <w:rPr>
          <w:rFonts w:eastAsia="宋体"/>
          <w:sz w:val="21"/>
          <w:lang w:eastAsia="zh-CN"/>
        </w:rPr>
        <w:t>增材制造</w:t>
      </w:r>
      <w:proofErr w:type="gramEnd"/>
      <w:r w:rsidRPr="00C054D2">
        <w:rPr>
          <w:rFonts w:eastAsia="宋体"/>
          <w:sz w:val="21"/>
          <w:lang w:eastAsia="zh-CN"/>
        </w:rPr>
        <w:t>技术委员会获得。</w:t>
      </w:r>
      <w:r w:rsidRPr="00C054D2">
        <w:rPr>
          <w:rFonts w:eastAsia="宋体"/>
          <w:sz w:val="21"/>
          <w:vertAlign w:val="superscript"/>
          <w:lang w:eastAsia="zh-CN"/>
        </w:rPr>
        <w:t>31</w:t>
      </w:r>
      <w:r w:rsidRPr="00C054D2">
        <w:rPr>
          <w:rFonts w:eastAsia="宋体"/>
          <w:sz w:val="21"/>
          <w:lang w:eastAsia="zh-CN"/>
        </w:rPr>
        <w:t>如果在工艺确认或验收活动中使用了</w:t>
      </w:r>
      <w:r w:rsidRPr="00C054D2">
        <w:rPr>
          <w:rFonts w:eastAsia="宋体"/>
          <w:sz w:val="21"/>
          <w:lang w:eastAsia="zh-CN"/>
        </w:rPr>
        <w:t>NDE</w:t>
      </w:r>
      <w:r w:rsidRPr="00C054D2">
        <w:rPr>
          <w:rFonts w:eastAsia="宋体"/>
          <w:sz w:val="21"/>
          <w:lang w:eastAsia="zh-CN"/>
        </w:rPr>
        <w:t>技术，应讨论并记录技术选择。</w:t>
      </w:r>
    </w:p>
    <w:p w14:paraId="378C9370" w14:textId="77777777" w:rsidR="00C52361" w:rsidRPr="00C054D2" w:rsidRDefault="00C054D2" w:rsidP="0013115D">
      <w:pPr>
        <w:pStyle w:val="a3"/>
        <w:adjustRightInd w:val="0"/>
        <w:snapToGrid w:val="0"/>
        <w:spacing w:beforeLines="50" w:before="120" w:line="300" w:lineRule="auto"/>
        <w:ind w:leftChars="400" w:left="1302" w:hangingChars="200" w:hanging="422"/>
        <w:jc w:val="both"/>
        <w:outlineLvl w:val="2"/>
        <w:rPr>
          <w:b/>
          <w:sz w:val="21"/>
          <w:szCs w:val="21"/>
          <w:lang w:eastAsia="zh-CN"/>
        </w:rPr>
      </w:pPr>
      <w:bookmarkStart w:id="40" w:name="_Toc91865710"/>
      <w:r>
        <w:rPr>
          <w:rFonts w:eastAsia="宋体"/>
          <w:b/>
          <w:sz w:val="21"/>
          <w:lang w:eastAsia="zh-CN"/>
        </w:rPr>
        <w:t>（</w:t>
      </w:r>
      <w:r w:rsidR="00C52361" w:rsidRPr="00C054D2">
        <w:rPr>
          <w:rFonts w:eastAsia="宋体"/>
          <w:b/>
          <w:sz w:val="21"/>
          <w:lang w:eastAsia="zh-CN"/>
        </w:rPr>
        <w:t>4</w:t>
      </w:r>
      <w:r>
        <w:rPr>
          <w:rFonts w:eastAsia="宋体"/>
          <w:b/>
          <w:sz w:val="21"/>
          <w:lang w:eastAsia="zh-CN"/>
        </w:rPr>
        <w:t>）</w:t>
      </w:r>
      <w:r w:rsidR="00C52361" w:rsidRPr="00C054D2">
        <w:rPr>
          <w:rFonts w:eastAsia="宋体"/>
          <w:sz w:val="21"/>
          <w:lang w:eastAsia="zh-CN"/>
        </w:rPr>
        <w:tab/>
      </w:r>
      <w:r w:rsidR="00C52361" w:rsidRPr="00C054D2">
        <w:rPr>
          <w:rFonts w:eastAsia="宋体"/>
          <w:b/>
          <w:sz w:val="21"/>
          <w:lang w:eastAsia="zh-CN"/>
        </w:rPr>
        <w:t>试样</w:t>
      </w:r>
      <w:bookmarkEnd w:id="40"/>
    </w:p>
    <w:p w14:paraId="2700F85F" w14:textId="5FAFF863" w:rsidR="00E071EB" w:rsidRPr="00C054D2" w:rsidRDefault="00F45C16" w:rsidP="00E071EB">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试样是器械或组件的代表性检测样本。试样的设计及其在构建体积内的位置对于</w:t>
      </w:r>
      <w:r w:rsidRPr="00C054D2">
        <w:rPr>
          <w:rFonts w:eastAsia="宋体"/>
          <w:sz w:val="21"/>
          <w:lang w:eastAsia="zh-CN"/>
        </w:rPr>
        <w:t>AM</w:t>
      </w:r>
      <w:r w:rsidRPr="00C054D2">
        <w:rPr>
          <w:rFonts w:eastAsia="宋体"/>
          <w:sz w:val="21"/>
          <w:lang w:eastAsia="zh-CN"/>
        </w:rPr>
        <w:t>尤其重要。试样可以是适合破坏性机械检测的简单形状，也可以包含一个或多个结构特征（例如表面孔隙率、内部通道），这些结构特征代表可以使用破坏性技术评价的组件或器械。本机构建议使用试样帮助执行工艺确认，并确定制造工艺中的最坏情况条件（例如构建体积中的最坏情况方向和位置）。试样还可通过放置在已知产生最坏情况输出的构建体积位置内，用于工序间监测。但是，如果按照质量体系要求进行工艺确认，并且试样检测不是质量体系中规定的工艺监测活动，则可能不需要试样。如果试样符合性能规格，则这些试样可以确认构建周期符合其构建体积部分的性能规格。例如，如果已知边缘的构建质量不太理想，则可将试样放置在构建体积的边缘处。也可将其随机放置在组件或器械之间，以对构建质量进行抽样检查。证明试样能够代表组件、工序间器械或成品器械的数据应予以记录。许多因素会改变试样代表构建空间中任何给定部分的程度。当使用试样时，应确认其是否能够准确且可重复地代表特定构建体积内的一个或多个打印部分。</w:t>
      </w:r>
    </w:p>
    <w:p w14:paraId="6B450F54" w14:textId="77777777" w:rsidR="00E071EB" w:rsidRPr="00C054D2" w:rsidRDefault="00E071EB" w:rsidP="00381D32">
      <w:pPr>
        <w:pStyle w:val="a3"/>
        <w:adjustRightInd w:val="0"/>
        <w:snapToGrid w:val="0"/>
        <w:spacing w:beforeLines="800" w:before="1920" w:line="300" w:lineRule="auto"/>
        <w:jc w:val="both"/>
        <w:rPr>
          <w:rFonts w:eastAsiaTheme="minorEastAsia"/>
          <w:sz w:val="21"/>
          <w:szCs w:val="21"/>
          <w:lang w:eastAsia="zh-CN"/>
        </w:rPr>
      </w:pPr>
      <w:r w:rsidRPr="00C054D2">
        <w:rPr>
          <w:rFonts w:eastAsia="宋体"/>
          <w:sz w:val="21"/>
        </w:rPr>
        <w:t>____________________</w:t>
      </w:r>
    </w:p>
    <w:p w14:paraId="5369F9E8" w14:textId="77777777" w:rsidR="00C52361" w:rsidRPr="00C054D2" w:rsidRDefault="00F45C16" w:rsidP="00381D32">
      <w:pPr>
        <w:adjustRightInd w:val="0"/>
        <w:snapToGrid w:val="0"/>
        <w:spacing w:beforeLines="15" w:before="36" w:line="276" w:lineRule="auto"/>
        <w:jc w:val="both"/>
        <w:rPr>
          <w:sz w:val="21"/>
          <w:szCs w:val="21"/>
        </w:rPr>
      </w:pPr>
      <w:r w:rsidRPr="00C054D2">
        <w:rPr>
          <w:sz w:val="18"/>
          <w:szCs w:val="21"/>
          <w:vertAlign w:val="superscript"/>
        </w:rPr>
        <w:t>31</w:t>
      </w:r>
      <w:bookmarkStart w:id="41" w:name="_bookmark49"/>
      <w:bookmarkEnd w:id="41"/>
      <w:r w:rsidRPr="00C054D2">
        <w:rPr>
          <w:sz w:val="18"/>
          <w:szCs w:val="21"/>
        </w:rPr>
        <w:t>http://www.astm.org/COMMIT/SUBCOMMIT/F42.htm</w:t>
      </w:r>
      <w:r w:rsidR="00C52361" w:rsidRPr="00C054D2">
        <w:rPr>
          <w:rFonts w:eastAsia="宋体"/>
          <w:sz w:val="21"/>
        </w:rPr>
        <w:br w:type="page"/>
      </w:r>
    </w:p>
    <w:p w14:paraId="23A524CE" w14:textId="77777777" w:rsidR="00950100" w:rsidRPr="00C054D2" w:rsidRDefault="00C52361" w:rsidP="0013115D">
      <w:pPr>
        <w:pStyle w:val="a3"/>
        <w:adjustRightInd w:val="0"/>
        <w:snapToGrid w:val="0"/>
        <w:spacing w:beforeLines="50" w:before="120" w:line="300" w:lineRule="auto"/>
        <w:ind w:leftChars="200" w:left="862" w:hangingChars="200" w:hanging="422"/>
        <w:jc w:val="both"/>
        <w:outlineLvl w:val="1"/>
        <w:rPr>
          <w:b/>
          <w:sz w:val="21"/>
          <w:szCs w:val="21"/>
          <w:lang w:eastAsia="zh-CN"/>
        </w:rPr>
      </w:pPr>
      <w:bookmarkStart w:id="42" w:name="_Toc91865711"/>
      <w:r w:rsidRPr="00C054D2">
        <w:rPr>
          <w:rFonts w:eastAsia="宋体"/>
          <w:b/>
          <w:sz w:val="21"/>
          <w:lang w:eastAsia="zh-CN"/>
        </w:rPr>
        <w:lastRenderedPageBreak/>
        <w:t>G.</w:t>
      </w:r>
      <w:r w:rsidRPr="00C054D2">
        <w:rPr>
          <w:rFonts w:eastAsia="宋体"/>
          <w:b/>
          <w:lang w:eastAsia="zh-CN"/>
        </w:rPr>
        <w:tab/>
      </w:r>
      <w:r w:rsidRPr="00C054D2">
        <w:rPr>
          <w:rFonts w:eastAsia="宋体"/>
          <w:b/>
          <w:sz w:val="21"/>
          <w:lang w:eastAsia="zh-CN"/>
        </w:rPr>
        <w:t>质量数据</w:t>
      </w:r>
      <w:bookmarkEnd w:id="42"/>
    </w:p>
    <w:p w14:paraId="1181BF6A" w14:textId="77777777" w:rsidR="00C52361" w:rsidRPr="00C054D2" w:rsidRDefault="00F45C16" w:rsidP="00E071EB">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分析质量数据来源以识别不合格产品或其他质量问题的现有和潜在原因是任何质量体系的重要组成部分。对于采用</w:t>
      </w:r>
      <w:r w:rsidRPr="00C054D2">
        <w:rPr>
          <w:rFonts w:eastAsia="宋体"/>
          <w:sz w:val="21"/>
          <w:lang w:eastAsia="zh-CN"/>
        </w:rPr>
        <w:t>AM</w:t>
      </w:r>
      <w:r w:rsidRPr="00C054D2">
        <w:rPr>
          <w:rFonts w:eastAsia="宋体"/>
          <w:sz w:val="21"/>
          <w:lang w:eastAsia="zh-CN"/>
        </w:rPr>
        <w:t>技术生产的器械，必须考虑是否需要跟踪构建器械或组件在构建体积中的位置。这将取决于在工艺确认活动期间获得的信息和设计规格。例如，如果工艺确认证明质量不受在构建体积中的位置的影响，则可能不需要跟踪每个器械在构建体积中的位置。当在同一构建体积同时中制造多个不同组件或器械时，这种特异性水平对于识别可能的失效原因很重要。因此，应确保可以对质量数据（例如在构建体积中的位置）进行分析，以便能够正确识别质量问题并调查不合格原因。</w:t>
      </w:r>
    </w:p>
    <w:p w14:paraId="39991169" w14:textId="77777777" w:rsidR="00950100" w:rsidRPr="00C054D2" w:rsidRDefault="00C52361" w:rsidP="00B840D0">
      <w:pPr>
        <w:pStyle w:val="a3"/>
        <w:adjustRightInd w:val="0"/>
        <w:snapToGrid w:val="0"/>
        <w:spacing w:beforeLines="50" w:before="120" w:line="300" w:lineRule="auto"/>
        <w:ind w:left="843" w:hangingChars="300" w:hanging="843"/>
        <w:jc w:val="both"/>
        <w:outlineLvl w:val="0"/>
        <w:rPr>
          <w:b/>
          <w:sz w:val="28"/>
          <w:szCs w:val="21"/>
          <w:lang w:eastAsia="zh-CN"/>
        </w:rPr>
      </w:pPr>
      <w:bookmarkStart w:id="43" w:name="_Toc91865712"/>
      <w:r w:rsidRPr="00C054D2">
        <w:rPr>
          <w:rFonts w:eastAsia="宋体"/>
          <w:b/>
          <w:sz w:val="28"/>
          <w:lang w:eastAsia="zh-CN"/>
        </w:rPr>
        <w:t>VI.</w:t>
      </w:r>
      <w:r w:rsidRPr="00C054D2">
        <w:rPr>
          <w:rFonts w:eastAsia="宋体"/>
          <w:b/>
          <w:lang w:eastAsia="zh-CN"/>
        </w:rPr>
        <w:tab/>
      </w:r>
      <w:r w:rsidRPr="00C054D2">
        <w:rPr>
          <w:rFonts w:eastAsia="宋体"/>
          <w:b/>
          <w:sz w:val="28"/>
          <w:lang w:eastAsia="zh-CN"/>
        </w:rPr>
        <w:t>器械检测考虑因素</w:t>
      </w:r>
      <w:bookmarkEnd w:id="43"/>
    </w:p>
    <w:p w14:paraId="403DC30F" w14:textId="77777777" w:rsidR="00E071EB" w:rsidRPr="00C054D2" w:rsidRDefault="00F45C16" w:rsidP="00E071EB">
      <w:pPr>
        <w:pStyle w:val="a3"/>
        <w:adjustRightInd w:val="0"/>
        <w:snapToGrid w:val="0"/>
        <w:spacing w:beforeLines="50" w:before="120" w:line="300" w:lineRule="auto"/>
        <w:jc w:val="both"/>
        <w:rPr>
          <w:sz w:val="21"/>
          <w:szCs w:val="21"/>
          <w:lang w:eastAsia="zh-CN"/>
        </w:rPr>
      </w:pPr>
      <w:r w:rsidRPr="00C054D2">
        <w:rPr>
          <w:rFonts w:eastAsia="宋体"/>
          <w:sz w:val="21"/>
          <w:lang w:eastAsia="zh-CN"/>
        </w:rPr>
        <w:t>以下章节描述了建议纳入</w:t>
      </w:r>
      <w:r w:rsidRPr="00C054D2">
        <w:rPr>
          <w:rFonts w:eastAsia="宋体"/>
          <w:sz w:val="21"/>
          <w:lang w:eastAsia="zh-CN"/>
        </w:rPr>
        <w:t>AM</w:t>
      </w:r>
      <w:r w:rsidRPr="00C054D2">
        <w:rPr>
          <w:rFonts w:eastAsia="宋体"/>
          <w:sz w:val="21"/>
          <w:lang w:eastAsia="zh-CN"/>
        </w:rPr>
        <w:t>器械上市前申请中的信息类型。支持实质等同性判定或批准的数据类型和数据量因预期用途、风险状况以及器械类型的分类和</w:t>
      </w:r>
      <w:r w:rsidRPr="00C054D2">
        <w:rPr>
          <w:rFonts w:eastAsia="宋体"/>
          <w:sz w:val="21"/>
          <w:lang w:eastAsia="zh-CN"/>
        </w:rPr>
        <w:t>/</w:t>
      </w:r>
      <w:r w:rsidRPr="00C054D2">
        <w:rPr>
          <w:rFonts w:eastAsia="宋体"/>
          <w:sz w:val="21"/>
          <w:lang w:eastAsia="zh-CN"/>
        </w:rPr>
        <w:t>或法规而异。此外，采用</w:t>
      </w:r>
      <w:r w:rsidRPr="00C054D2">
        <w:rPr>
          <w:rFonts w:eastAsia="宋体"/>
          <w:sz w:val="21"/>
          <w:lang w:eastAsia="zh-CN"/>
        </w:rPr>
        <w:t>AM</w:t>
      </w:r>
      <w:r w:rsidRPr="00C054D2">
        <w:rPr>
          <w:rFonts w:eastAsia="宋体"/>
          <w:sz w:val="21"/>
          <w:lang w:eastAsia="zh-CN"/>
        </w:rPr>
        <w:t>技术制造的器械所需的信息类型也可能取决于各种因素，包括但不限于是否为植入物、承重，和</w:t>
      </w:r>
      <w:r w:rsidRPr="00C054D2">
        <w:rPr>
          <w:rFonts w:eastAsia="宋体"/>
          <w:sz w:val="21"/>
          <w:lang w:eastAsia="zh-CN"/>
        </w:rPr>
        <w:t>/</w:t>
      </w:r>
      <w:r w:rsidRPr="00C054D2">
        <w:rPr>
          <w:rFonts w:eastAsia="宋体"/>
          <w:sz w:val="21"/>
          <w:lang w:eastAsia="zh-CN"/>
        </w:rPr>
        <w:t>或是预定的标准尺寸器械还是患者匹配器械。考虑到可以采用</w:t>
      </w:r>
      <w:r w:rsidRPr="00C054D2">
        <w:rPr>
          <w:rFonts w:eastAsia="宋体"/>
          <w:sz w:val="21"/>
          <w:lang w:eastAsia="zh-CN"/>
        </w:rPr>
        <w:t>AM</w:t>
      </w:r>
      <w:r w:rsidRPr="00C054D2">
        <w:rPr>
          <w:rFonts w:eastAsia="宋体"/>
          <w:sz w:val="21"/>
          <w:lang w:eastAsia="zh-CN"/>
        </w:rPr>
        <w:t>技术制造的器械和可用</w:t>
      </w:r>
      <w:r w:rsidRPr="00C054D2">
        <w:rPr>
          <w:rFonts w:eastAsia="宋体"/>
          <w:sz w:val="21"/>
          <w:lang w:eastAsia="zh-CN"/>
        </w:rPr>
        <w:t>AM</w:t>
      </w:r>
      <w:r w:rsidRPr="00C054D2">
        <w:rPr>
          <w:rFonts w:eastAsia="宋体"/>
          <w:sz w:val="21"/>
          <w:lang w:eastAsia="zh-CN"/>
        </w:rPr>
        <w:t>技术的多样性，本文件所述的所有考虑因素并不一定都适用于某个器械。一般而言，如果一种采用非</w:t>
      </w:r>
      <w:r w:rsidRPr="00C054D2">
        <w:rPr>
          <w:rFonts w:eastAsia="宋体"/>
          <w:sz w:val="21"/>
          <w:lang w:eastAsia="zh-CN"/>
        </w:rPr>
        <w:t>AM</w:t>
      </w:r>
      <w:r w:rsidRPr="00C054D2">
        <w:rPr>
          <w:rFonts w:eastAsia="宋体"/>
          <w:sz w:val="21"/>
          <w:lang w:eastAsia="zh-CN"/>
        </w:rPr>
        <w:t>技术制造的器械需要以下各小节中概述的某个表征或性能检测类型，则对相同类型的</w:t>
      </w:r>
      <w:r w:rsidRPr="00C054D2">
        <w:rPr>
          <w:rFonts w:eastAsia="宋体"/>
          <w:sz w:val="21"/>
          <w:lang w:eastAsia="zh-CN"/>
        </w:rPr>
        <w:t>AM</w:t>
      </w:r>
      <w:r w:rsidRPr="00C054D2">
        <w:rPr>
          <w:rFonts w:eastAsia="宋体"/>
          <w:sz w:val="21"/>
          <w:lang w:eastAsia="zh-CN"/>
        </w:rPr>
        <w:t>器械也应该提供该信息。如果对支持</w:t>
      </w:r>
      <w:r w:rsidRPr="00C054D2">
        <w:rPr>
          <w:rFonts w:eastAsia="宋体"/>
          <w:sz w:val="21"/>
          <w:lang w:eastAsia="zh-CN"/>
        </w:rPr>
        <w:t>AM</w:t>
      </w:r>
      <w:r w:rsidRPr="00C054D2">
        <w:rPr>
          <w:rFonts w:eastAsia="宋体"/>
          <w:sz w:val="21"/>
          <w:lang w:eastAsia="zh-CN"/>
        </w:rPr>
        <w:t>器械上市前申请的信息有具体问题，请联系</w:t>
      </w:r>
      <w:r w:rsidRPr="00C054D2">
        <w:rPr>
          <w:rFonts w:eastAsia="宋体"/>
          <w:sz w:val="21"/>
          <w:lang w:eastAsia="zh-CN"/>
        </w:rPr>
        <w:t>CDRH</w:t>
      </w:r>
      <w:r w:rsidRPr="00C054D2">
        <w:rPr>
          <w:rFonts w:eastAsia="宋体"/>
          <w:sz w:val="21"/>
          <w:lang w:eastAsia="zh-CN"/>
        </w:rPr>
        <w:t>的相关审查部门或联系</w:t>
      </w:r>
      <w:r w:rsidRPr="00C054D2">
        <w:rPr>
          <w:rFonts w:eastAsia="宋体"/>
          <w:sz w:val="21"/>
          <w:lang w:eastAsia="zh-CN"/>
        </w:rPr>
        <w:t>CBER</w:t>
      </w:r>
      <w:r w:rsidRPr="00C054D2">
        <w:rPr>
          <w:rFonts w:eastAsia="宋体"/>
          <w:sz w:val="21"/>
          <w:lang w:eastAsia="zh-CN"/>
        </w:rPr>
        <w:t>咨询含生物制剂、细胞或组织的产品。关于组合产品管辖权的具体问题应咨询组合产品办公室（</w:t>
      </w:r>
      <w:r w:rsidRPr="00C054D2">
        <w:rPr>
          <w:rFonts w:eastAsia="宋体"/>
          <w:sz w:val="21"/>
          <w:lang w:eastAsia="zh-CN"/>
        </w:rPr>
        <w:t>OCP</w:t>
      </w:r>
      <w:r w:rsidRPr="00C054D2">
        <w:rPr>
          <w:rFonts w:eastAsia="宋体"/>
          <w:sz w:val="21"/>
          <w:lang w:eastAsia="zh-CN"/>
        </w:rPr>
        <w:t>），电话：</w:t>
      </w:r>
      <w:r w:rsidRPr="00C054D2">
        <w:rPr>
          <w:rFonts w:eastAsia="宋体"/>
          <w:sz w:val="21"/>
          <w:lang w:eastAsia="zh-CN"/>
        </w:rPr>
        <w:t>301-427-1934</w:t>
      </w:r>
      <w:r w:rsidRPr="00C054D2">
        <w:rPr>
          <w:rFonts w:eastAsia="宋体"/>
          <w:sz w:val="21"/>
          <w:lang w:eastAsia="zh-CN"/>
        </w:rPr>
        <w:t>，电子邮箱：</w:t>
      </w:r>
      <w:r w:rsidRPr="00C054D2">
        <w:rPr>
          <w:rFonts w:eastAsia="宋体"/>
          <w:sz w:val="21"/>
          <w:lang w:eastAsia="zh-CN"/>
        </w:rPr>
        <w:t>combination@fda.gov</w:t>
      </w:r>
      <w:r w:rsidRPr="00C054D2">
        <w:rPr>
          <w:rFonts w:eastAsia="宋体"/>
          <w:sz w:val="21"/>
          <w:lang w:eastAsia="zh-CN"/>
        </w:rPr>
        <w:t>。</w:t>
      </w:r>
    </w:p>
    <w:p w14:paraId="1C70EF18" w14:textId="77777777" w:rsidR="00C52361" w:rsidRPr="00C054D2" w:rsidRDefault="00C52361" w:rsidP="001D0CB6">
      <w:pPr>
        <w:adjustRightInd w:val="0"/>
        <w:snapToGrid w:val="0"/>
        <w:spacing w:beforeLines="50" w:before="120" w:line="300" w:lineRule="auto"/>
        <w:jc w:val="both"/>
        <w:rPr>
          <w:sz w:val="21"/>
          <w:szCs w:val="21"/>
          <w:lang w:eastAsia="zh-CN"/>
        </w:rPr>
      </w:pPr>
      <w:r w:rsidRPr="00C054D2">
        <w:rPr>
          <w:rFonts w:eastAsia="宋体"/>
          <w:sz w:val="21"/>
          <w:lang w:eastAsia="zh-CN"/>
        </w:rPr>
        <w:br w:type="page"/>
      </w:r>
    </w:p>
    <w:p w14:paraId="33911AA0" w14:textId="77777777" w:rsidR="00950100" w:rsidRPr="00C054D2" w:rsidRDefault="00C52361" w:rsidP="0013115D">
      <w:pPr>
        <w:pStyle w:val="a3"/>
        <w:adjustRightInd w:val="0"/>
        <w:snapToGrid w:val="0"/>
        <w:spacing w:beforeLines="50" w:before="120" w:line="300" w:lineRule="auto"/>
        <w:ind w:leftChars="200" w:left="862" w:hangingChars="200" w:hanging="422"/>
        <w:jc w:val="both"/>
        <w:outlineLvl w:val="1"/>
        <w:rPr>
          <w:b/>
          <w:sz w:val="21"/>
          <w:szCs w:val="21"/>
          <w:lang w:eastAsia="zh-CN"/>
        </w:rPr>
      </w:pPr>
      <w:bookmarkStart w:id="44" w:name="_Toc91865713"/>
      <w:r w:rsidRPr="00C054D2">
        <w:rPr>
          <w:rFonts w:eastAsia="宋体"/>
          <w:b/>
          <w:sz w:val="21"/>
          <w:lang w:eastAsia="zh-CN"/>
        </w:rPr>
        <w:lastRenderedPageBreak/>
        <w:t>A.</w:t>
      </w:r>
      <w:r w:rsidRPr="00C054D2">
        <w:rPr>
          <w:rFonts w:eastAsia="宋体"/>
          <w:b/>
          <w:lang w:eastAsia="zh-CN"/>
        </w:rPr>
        <w:tab/>
      </w:r>
      <w:r w:rsidRPr="00C054D2">
        <w:rPr>
          <w:rFonts w:eastAsia="宋体"/>
          <w:b/>
          <w:sz w:val="21"/>
          <w:lang w:eastAsia="zh-CN"/>
        </w:rPr>
        <w:t>器械描述</w:t>
      </w:r>
      <w:bookmarkEnd w:id="44"/>
    </w:p>
    <w:p w14:paraId="60B73AB9" w14:textId="7465DB46" w:rsidR="00C52361" w:rsidRPr="00C054D2" w:rsidRDefault="00F45C16" w:rsidP="00E071EB">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AM</w:t>
      </w:r>
      <w:r w:rsidRPr="00C054D2">
        <w:rPr>
          <w:rFonts w:eastAsia="宋体"/>
          <w:sz w:val="21"/>
          <w:lang w:eastAsia="zh-CN"/>
        </w:rPr>
        <w:t>有助于创建中间体和定制器械尺寸。患者匹配器械是该应用的一个良好示例。由于这些器械可能没有离散尺寸，如小号、中号和大号，建议确定器械的尺寸范围。此外，应描述任何设计变化，例如颅骨成形术用接骨板的解剖覆盖数量。还应明确任何需要改变以匹配患者的关键尺寸或特征，并确定这些参数的允许值范围。由于每种类型的</w:t>
      </w:r>
      <w:r w:rsidRPr="00C054D2">
        <w:rPr>
          <w:rFonts w:eastAsia="宋体"/>
          <w:sz w:val="21"/>
          <w:lang w:eastAsia="zh-CN"/>
        </w:rPr>
        <w:t>AM</w:t>
      </w:r>
      <w:r w:rsidRPr="00C054D2">
        <w:rPr>
          <w:rFonts w:eastAsia="宋体"/>
          <w:sz w:val="21"/>
          <w:lang w:eastAsia="zh-CN"/>
        </w:rPr>
        <w:t>技术都有不同的</w:t>
      </w:r>
      <w:r w:rsidR="00A870B8">
        <w:rPr>
          <w:rFonts w:eastAsia="宋体"/>
          <w:sz w:val="21"/>
          <w:lang w:eastAsia="zh-CN"/>
        </w:rPr>
        <w:t>技术</w:t>
      </w:r>
      <w:proofErr w:type="gramStart"/>
      <w:r w:rsidR="00A870B8">
        <w:rPr>
          <w:rFonts w:eastAsia="宋体"/>
          <w:sz w:val="21"/>
          <w:lang w:eastAsia="zh-CN"/>
        </w:rPr>
        <w:t>考量</w:t>
      </w:r>
      <w:proofErr w:type="gramEnd"/>
      <w:r w:rsidRPr="00C054D2">
        <w:rPr>
          <w:rFonts w:eastAsia="宋体"/>
          <w:sz w:val="21"/>
          <w:lang w:eastAsia="zh-CN"/>
        </w:rPr>
        <w:t>，因此应描述用于构建器械的</w:t>
      </w:r>
      <w:r w:rsidRPr="00C054D2">
        <w:rPr>
          <w:rFonts w:eastAsia="宋体"/>
          <w:sz w:val="21"/>
          <w:lang w:eastAsia="zh-CN"/>
        </w:rPr>
        <w:t>AM</w:t>
      </w:r>
      <w:r w:rsidRPr="00C054D2">
        <w:rPr>
          <w:rFonts w:eastAsia="宋体"/>
          <w:sz w:val="21"/>
          <w:lang w:eastAsia="zh-CN"/>
        </w:rPr>
        <w:t>技术类型。此外，由于</w:t>
      </w:r>
      <w:r w:rsidRPr="00C054D2">
        <w:rPr>
          <w:rFonts w:eastAsia="宋体"/>
          <w:sz w:val="21"/>
          <w:lang w:eastAsia="zh-CN"/>
        </w:rPr>
        <w:t>AM</w:t>
      </w:r>
      <w:r w:rsidRPr="00C054D2">
        <w:rPr>
          <w:rFonts w:eastAsia="宋体"/>
          <w:sz w:val="21"/>
          <w:lang w:eastAsia="zh-CN"/>
        </w:rPr>
        <w:t>在医疗器械中的应用是一个相对新兴的领域，因此建议纳入描述</w:t>
      </w:r>
      <w:r w:rsidRPr="00C054D2">
        <w:rPr>
          <w:rFonts w:eastAsia="宋体"/>
          <w:sz w:val="21"/>
          <w:lang w:eastAsia="zh-CN"/>
        </w:rPr>
        <w:t>AM</w:t>
      </w:r>
      <w:r w:rsidRPr="00C054D2">
        <w:rPr>
          <w:rFonts w:eastAsia="宋体"/>
          <w:sz w:val="21"/>
          <w:lang w:eastAsia="zh-CN"/>
        </w:rPr>
        <w:t>工艺（包括后处理）的流程图，以帮助确定是否需要额外评估。</w:t>
      </w:r>
    </w:p>
    <w:p w14:paraId="7054B9CC" w14:textId="77777777" w:rsidR="00C52361" w:rsidRPr="00C054D2" w:rsidRDefault="00F45C16" w:rsidP="00E071EB">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由于</w:t>
      </w:r>
      <w:r w:rsidRPr="00C054D2">
        <w:rPr>
          <w:rFonts w:eastAsia="宋体"/>
          <w:sz w:val="21"/>
          <w:lang w:eastAsia="zh-CN"/>
        </w:rPr>
        <w:t>AM</w:t>
      </w:r>
      <w:r w:rsidRPr="00C054D2">
        <w:rPr>
          <w:rFonts w:eastAsia="宋体"/>
          <w:sz w:val="21"/>
          <w:lang w:eastAsia="zh-CN"/>
        </w:rPr>
        <w:t>器械的几何结构通常较为复杂，因此建议在器械描述中明确描述器械的关键特征，并在技术图纸中标明。例如，应描述多孔支架的位置和厚度，因为与实心材料相比，这些特征的可能会降低机械性能。建议在器械的技术图纸中标明使用</w:t>
      </w:r>
      <w:r w:rsidRPr="00C054D2">
        <w:rPr>
          <w:rFonts w:eastAsia="宋体"/>
          <w:sz w:val="21"/>
          <w:lang w:eastAsia="zh-CN"/>
        </w:rPr>
        <w:t>AM</w:t>
      </w:r>
      <w:r w:rsidRPr="00C054D2">
        <w:rPr>
          <w:rFonts w:eastAsia="宋体"/>
          <w:sz w:val="21"/>
          <w:lang w:eastAsia="zh-CN"/>
        </w:rPr>
        <w:t>技术制造的组件。</w:t>
      </w:r>
    </w:p>
    <w:p w14:paraId="7D68CB34" w14:textId="77777777" w:rsidR="00950100" w:rsidRPr="00C054D2" w:rsidRDefault="00C52361" w:rsidP="0013115D">
      <w:pPr>
        <w:pStyle w:val="a3"/>
        <w:adjustRightInd w:val="0"/>
        <w:snapToGrid w:val="0"/>
        <w:spacing w:beforeLines="50" w:before="120" w:line="300" w:lineRule="auto"/>
        <w:ind w:leftChars="200" w:left="862" w:hangingChars="200" w:hanging="422"/>
        <w:jc w:val="both"/>
        <w:outlineLvl w:val="1"/>
        <w:rPr>
          <w:b/>
          <w:sz w:val="21"/>
          <w:szCs w:val="21"/>
          <w:lang w:eastAsia="zh-CN"/>
        </w:rPr>
      </w:pPr>
      <w:bookmarkStart w:id="45" w:name="_Toc91865714"/>
      <w:r w:rsidRPr="00C054D2">
        <w:rPr>
          <w:rFonts w:eastAsia="宋体"/>
          <w:b/>
          <w:sz w:val="21"/>
          <w:lang w:eastAsia="zh-CN"/>
        </w:rPr>
        <w:t>B.</w:t>
      </w:r>
      <w:r w:rsidRPr="00C054D2">
        <w:rPr>
          <w:rFonts w:eastAsia="宋体"/>
          <w:b/>
          <w:lang w:eastAsia="zh-CN"/>
        </w:rPr>
        <w:tab/>
      </w:r>
      <w:r w:rsidRPr="00C054D2">
        <w:rPr>
          <w:rFonts w:eastAsia="宋体"/>
          <w:b/>
          <w:sz w:val="21"/>
          <w:lang w:eastAsia="zh-CN"/>
        </w:rPr>
        <w:t>机械试验</w:t>
      </w:r>
      <w:bookmarkEnd w:id="45"/>
    </w:p>
    <w:p w14:paraId="38489316" w14:textId="77777777" w:rsidR="00C52361" w:rsidRPr="00C054D2" w:rsidRDefault="00F45C16" w:rsidP="00E071EB">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对采用</w:t>
      </w:r>
      <w:r w:rsidRPr="00C054D2">
        <w:rPr>
          <w:rFonts w:eastAsia="宋体"/>
          <w:sz w:val="21"/>
          <w:lang w:eastAsia="zh-CN"/>
        </w:rPr>
        <w:t>AM</w:t>
      </w:r>
      <w:r w:rsidRPr="00C054D2">
        <w:rPr>
          <w:rFonts w:eastAsia="宋体"/>
          <w:sz w:val="21"/>
          <w:lang w:eastAsia="zh-CN"/>
        </w:rPr>
        <w:t>技术制造的器械应执行的性能检测类型通常与采用传统方法制造的器械相同。根据器械类型，这些检测可能包括材料性能检测，如模量、屈服强度、极限强度、蠕变</w:t>
      </w:r>
      <w:r w:rsidRPr="00C054D2">
        <w:rPr>
          <w:rFonts w:eastAsia="宋体"/>
          <w:sz w:val="21"/>
          <w:lang w:eastAsia="zh-CN"/>
        </w:rPr>
        <w:t>/</w:t>
      </w:r>
      <w:r w:rsidRPr="00C054D2">
        <w:rPr>
          <w:rFonts w:eastAsia="宋体"/>
          <w:sz w:val="21"/>
          <w:lang w:eastAsia="zh-CN"/>
        </w:rPr>
        <w:t>粘弹性、疲劳或磨损。应对经过所有后处理、清洁和灭菌步骤的最终成品器械进行性能检测。与建议的任何的检测一样，应使用最终成品器械，或应提供说明所用试样能够代表最终成品器械的理由。此外，在确定性能检测的最坏情况器械时，应考虑尺寸和特征（如孔、支撑材料、多孔区域）的最坏情况组合。还应讨论如何为每项性能检测选择最坏情况器械。</w:t>
      </w:r>
    </w:p>
    <w:p w14:paraId="533F7CF2" w14:textId="77777777" w:rsidR="00E071EB" w:rsidRPr="00C054D2" w:rsidRDefault="00F45C16" w:rsidP="00E071EB">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由于</w:t>
      </w:r>
      <w:r w:rsidRPr="00C054D2">
        <w:rPr>
          <w:rFonts w:eastAsia="宋体"/>
          <w:sz w:val="21"/>
          <w:lang w:eastAsia="zh-CN"/>
        </w:rPr>
        <w:t>AM</w:t>
      </w:r>
      <w:r w:rsidRPr="00C054D2">
        <w:rPr>
          <w:rFonts w:eastAsia="宋体"/>
          <w:sz w:val="21"/>
          <w:lang w:eastAsia="zh-CN"/>
        </w:rPr>
        <w:t>的性质，器械很可能具有相对于构建方向和在构建空间内位置的方向（即各向异性）。方向和构建位置可能影响最终性能，在开展器械机械检测时应予以考虑。具体来说，每项性能检测都应考虑确定器械或组件的构建方向（包括最坏情况的方向）。如果方向改变了器械尺寸或设计，则应针对每种配置确定最坏情况的方向。由于方向的影响可以随所使用的制造技术而发生变化，针对采用的机器</w:t>
      </w:r>
      <w:r w:rsidRPr="00C054D2">
        <w:rPr>
          <w:rFonts w:eastAsia="宋体"/>
          <w:sz w:val="21"/>
          <w:lang w:eastAsia="zh-CN"/>
        </w:rPr>
        <w:t>/</w:t>
      </w:r>
      <w:r w:rsidRPr="00C054D2">
        <w:rPr>
          <w:rFonts w:eastAsia="宋体"/>
          <w:sz w:val="21"/>
          <w:lang w:eastAsia="zh-CN"/>
        </w:rPr>
        <w:t>材料组合的一项基线研究可能有助于确定构建方向影响机械性能的程度。如果提供了充分的依据，说明试样可代表最终器械，则可以使用试样进行材料性能评估。该依据应考虑与每种检测类型相关的关键设计元素、打印后工艺、清洁、消毒和</w:t>
      </w:r>
      <w:r w:rsidRPr="00C054D2">
        <w:rPr>
          <w:rFonts w:eastAsia="宋体"/>
          <w:sz w:val="21"/>
          <w:lang w:eastAsia="zh-CN"/>
        </w:rPr>
        <w:t>/</w:t>
      </w:r>
      <w:r w:rsidRPr="00C054D2">
        <w:rPr>
          <w:rFonts w:eastAsia="宋体"/>
          <w:sz w:val="21"/>
          <w:lang w:eastAsia="zh-CN"/>
        </w:rPr>
        <w:t>或灭菌。该信息可用于帮助选择最坏情况方向样本。</w:t>
      </w:r>
    </w:p>
    <w:p w14:paraId="45A93478" w14:textId="77777777" w:rsidR="00C52361" w:rsidRPr="00C054D2" w:rsidRDefault="00C52361" w:rsidP="001D0CB6">
      <w:pPr>
        <w:adjustRightInd w:val="0"/>
        <w:snapToGrid w:val="0"/>
        <w:spacing w:beforeLines="50" w:before="120" w:line="300" w:lineRule="auto"/>
        <w:jc w:val="both"/>
        <w:rPr>
          <w:sz w:val="21"/>
          <w:szCs w:val="21"/>
          <w:lang w:eastAsia="zh-CN"/>
        </w:rPr>
      </w:pPr>
      <w:r w:rsidRPr="00C054D2">
        <w:rPr>
          <w:rFonts w:eastAsia="宋体"/>
          <w:sz w:val="21"/>
          <w:lang w:eastAsia="zh-CN"/>
        </w:rPr>
        <w:br w:type="page"/>
      </w:r>
    </w:p>
    <w:p w14:paraId="074EB04C" w14:textId="77777777" w:rsidR="00C52361" w:rsidRPr="00C054D2" w:rsidRDefault="00F45C16" w:rsidP="00E071EB">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lastRenderedPageBreak/>
        <w:t>此外，对于一些</w:t>
      </w:r>
      <w:r w:rsidRPr="00C054D2">
        <w:rPr>
          <w:rFonts w:eastAsia="宋体"/>
          <w:sz w:val="21"/>
          <w:lang w:eastAsia="zh-CN"/>
        </w:rPr>
        <w:t>AM</w:t>
      </w:r>
      <w:r w:rsidRPr="00C054D2">
        <w:rPr>
          <w:rFonts w:eastAsia="宋体"/>
          <w:sz w:val="21"/>
          <w:lang w:eastAsia="zh-CN"/>
        </w:rPr>
        <w:t>机器，在构建空间内的位置可能对机械性能产生影响。</w:t>
      </w:r>
      <w:r w:rsidRPr="00C054D2">
        <w:rPr>
          <w:rFonts w:eastAsia="宋体"/>
          <w:sz w:val="21"/>
          <w:vertAlign w:val="superscript"/>
          <w:lang w:eastAsia="zh-CN"/>
        </w:rPr>
        <w:t>32</w:t>
      </w:r>
      <w:r w:rsidRPr="00C054D2">
        <w:rPr>
          <w:rFonts w:eastAsia="宋体"/>
          <w:sz w:val="21"/>
          <w:lang w:eastAsia="zh-CN"/>
        </w:rPr>
        <w:t>例如，对于粉末床系统，从能量源到构建空间中不同位置（例如中心与角落）的距离差异可能导致在这些位置构建的器械的机械性能变化。为了确定构建位置是否会对器械特征或性能（包括疲劳强度）产生显著影响，建议对机器</w:t>
      </w:r>
      <w:r w:rsidRPr="00C054D2">
        <w:rPr>
          <w:rFonts w:eastAsia="宋体"/>
          <w:sz w:val="21"/>
          <w:lang w:eastAsia="zh-CN"/>
        </w:rPr>
        <w:t>/</w:t>
      </w:r>
      <w:r w:rsidRPr="00C054D2">
        <w:rPr>
          <w:rFonts w:eastAsia="宋体"/>
          <w:sz w:val="21"/>
          <w:lang w:eastAsia="zh-CN"/>
        </w:rPr>
        <w:t>材料组合进行基线研究（</w:t>
      </w:r>
      <w:proofErr w:type="gramStart"/>
      <w:r w:rsidRPr="00C054D2">
        <w:rPr>
          <w:rFonts w:eastAsia="宋体"/>
          <w:sz w:val="21"/>
          <w:lang w:eastAsia="zh-CN"/>
        </w:rPr>
        <w:t>参见第</w:t>
      </w:r>
      <w:proofErr w:type="gramEnd"/>
      <w:r w:rsidRPr="00C054D2">
        <w:rPr>
          <w:rFonts w:eastAsia="宋体"/>
          <w:sz w:val="21"/>
          <w:lang w:eastAsia="zh-CN"/>
        </w:rPr>
        <w:t>V.E.1</w:t>
      </w:r>
      <w:r w:rsidRPr="00C054D2">
        <w:rPr>
          <w:rFonts w:eastAsia="宋体"/>
          <w:sz w:val="21"/>
          <w:lang w:eastAsia="zh-CN"/>
        </w:rPr>
        <w:t>节</w:t>
      </w:r>
      <w:r w:rsidRPr="00C054D2">
        <w:rPr>
          <w:rFonts w:eastAsia="宋体"/>
          <w:sz w:val="21"/>
          <w:lang w:eastAsia="zh-CN"/>
        </w:rPr>
        <w:t>“</w:t>
      </w:r>
      <w:r w:rsidRPr="00C054D2">
        <w:rPr>
          <w:rFonts w:eastAsia="宋体"/>
          <w:sz w:val="21"/>
          <w:lang w:eastAsia="zh-CN"/>
        </w:rPr>
        <w:t>确认</w:t>
      </w:r>
      <w:r w:rsidRPr="00C054D2">
        <w:rPr>
          <w:rFonts w:eastAsia="宋体"/>
          <w:sz w:val="21"/>
          <w:lang w:eastAsia="zh-CN"/>
        </w:rPr>
        <w:t>”</w:t>
      </w:r>
      <w:r w:rsidRPr="00C054D2">
        <w:rPr>
          <w:rFonts w:eastAsia="宋体"/>
          <w:sz w:val="21"/>
          <w:lang w:eastAsia="zh-CN"/>
        </w:rPr>
        <w:t>）。建议使用试样进行基线研究。如果存在显著影响，在确定机械检测的最坏情况样本时，应考虑构建位置。</w:t>
      </w:r>
    </w:p>
    <w:p w14:paraId="70CDF8C5" w14:textId="77777777" w:rsidR="00C52361" w:rsidRPr="00C054D2" w:rsidRDefault="00F45C16" w:rsidP="00E071EB">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由于器械的机械性能可能受到方向和位置的影响，因此必须确保正确开发、执行、控制和监测生产过程，以确保器械或组件不受制造方向的不良影响。可使用第</w:t>
      </w:r>
      <w:r w:rsidRPr="00C054D2">
        <w:rPr>
          <w:rFonts w:eastAsia="宋体"/>
          <w:sz w:val="21"/>
          <w:lang w:eastAsia="zh-CN"/>
        </w:rPr>
        <w:t>V.F.</w:t>
      </w:r>
      <w:r w:rsidRPr="00C054D2">
        <w:rPr>
          <w:rFonts w:eastAsia="宋体"/>
          <w:sz w:val="21"/>
          <w:lang w:eastAsia="zh-CN"/>
        </w:rPr>
        <w:t>节</w:t>
      </w:r>
      <w:r w:rsidRPr="00C054D2">
        <w:rPr>
          <w:rFonts w:eastAsia="宋体"/>
          <w:sz w:val="21"/>
          <w:lang w:eastAsia="zh-CN"/>
        </w:rPr>
        <w:t>“</w:t>
      </w:r>
      <w:r w:rsidRPr="00C054D2">
        <w:rPr>
          <w:rFonts w:eastAsia="宋体"/>
          <w:sz w:val="21"/>
          <w:lang w:eastAsia="zh-CN"/>
        </w:rPr>
        <w:t>工艺确认和验收活动</w:t>
      </w:r>
      <w:r w:rsidRPr="00C054D2">
        <w:rPr>
          <w:rFonts w:eastAsia="宋体"/>
          <w:sz w:val="21"/>
          <w:lang w:eastAsia="zh-CN"/>
        </w:rPr>
        <w:t>”</w:t>
      </w:r>
      <w:r w:rsidRPr="00C054D2">
        <w:rPr>
          <w:rFonts w:eastAsia="宋体"/>
          <w:sz w:val="21"/>
          <w:lang w:eastAsia="zh-CN"/>
        </w:rPr>
        <w:t>中描述的工艺确认以解决方向和位置的影响。</w:t>
      </w:r>
    </w:p>
    <w:p w14:paraId="28CDA15E" w14:textId="77777777" w:rsidR="00950100" w:rsidRPr="00C054D2" w:rsidRDefault="00C52361" w:rsidP="0013115D">
      <w:pPr>
        <w:pStyle w:val="a3"/>
        <w:adjustRightInd w:val="0"/>
        <w:snapToGrid w:val="0"/>
        <w:spacing w:beforeLines="50" w:before="120" w:line="300" w:lineRule="auto"/>
        <w:ind w:leftChars="200" w:left="862" w:hangingChars="200" w:hanging="422"/>
        <w:jc w:val="both"/>
        <w:outlineLvl w:val="1"/>
        <w:rPr>
          <w:b/>
          <w:sz w:val="21"/>
          <w:szCs w:val="21"/>
          <w:lang w:eastAsia="zh-CN"/>
        </w:rPr>
      </w:pPr>
      <w:bookmarkStart w:id="46" w:name="_Toc91865715"/>
      <w:r w:rsidRPr="00C054D2">
        <w:rPr>
          <w:rFonts w:eastAsia="宋体"/>
          <w:b/>
          <w:sz w:val="21"/>
          <w:lang w:eastAsia="zh-CN"/>
        </w:rPr>
        <w:t>C.</w:t>
      </w:r>
      <w:r w:rsidRPr="00C054D2">
        <w:rPr>
          <w:rFonts w:eastAsia="宋体"/>
          <w:b/>
          <w:lang w:eastAsia="zh-CN"/>
        </w:rPr>
        <w:tab/>
      </w:r>
      <w:r w:rsidRPr="00C054D2">
        <w:rPr>
          <w:rFonts w:eastAsia="宋体"/>
          <w:b/>
          <w:sz w:val="21"/>
          <w:lang w:eastAsia="zh-CN"/>
        </w:rPr>
        <w:t>尺寸测量</w:t>
      </w:r>
      <w:bookmarkEnd w:id="46"/>
    </w:p>
    <w:p w14:paraId="73B45A1A" w14:textId="77777777" w:rsidR="00E071EB" w:rsidRPr="00C054D2" w:rsidRDefault="00F45C16" w:rsidP="00E071EB">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与机械性能相似，在构建空间内的方向和位置可能影响器械尺寸。因此，建议为最坏情况</w:t>
      </w:r>
      <w:proofErr w:type="gramStart"/>
      <w:r w:rsidRPr="00C054D2">
        <w:rPr>
          <w:rFonts w:eastAsia="宋体"/>
          <w:sz w:val="21"/>
          <w:lang w:eastAsia="zh-CN"/>
        </w:rPr>
        <w:t>的增材制造</w:t>
      </w:r>
      <w:proofErr w:type="gramEnd"/>
      <w:r w:rsidRPr="00C054D2">
        <w:rPr>
          <w:rFonts w:eastAsia="宋体"/>
          <w:sz w:val="21"/>
          <w:lang w:eastAsia="zh-CN"/>
        </w:rPr>
        <w:t>器械和</w:t>
      </w:r>
      <w:r w:rsidRPr="00C054D2">
        <w:rPr>
          <w:rFonts w:eastAsia="宋体"/>
          <w:sz w:val="21"/>
          <w:lang w:eastAsia="zh-CN"/>
        </w:rPr>
        <w:t>/</w:t>
      </w:r>
      <w:r w:rsidRPr="00C054D2">
        <w:rPr>
          <w:rFonts w:eastAsia="宋体"/>
          <w:sz w:val="21"/>
          <w:lang w:eastAsia="zh-CN"/>
        </w:rPr>
        <w:t>或组件指定尺寸公差并执行尺寸测量。如果基线研究显示对这些参数有依赖性，则选择用于尺寸测量评估的样本应解决由于方向和构造位置导致的变异性。为证明构建周期之间的一致性和重复性，应对来自多个构建周期的样本进行尺寸测量，并应提供所用抽样方案的依据。或者，可以使用工艺确认信息，证明构建周期之间的变异性可以忽略不计。</w:t>
      </w:r>
    </w:p>
    <w:p w14:paraId="68F1982C" w14:textId="77777777" w:rsidR="00E071EB" w:rsidRPr="00C054D2" w:rsidRDefault="00E071EB" w:rsidP="00381D32">
      <w:pPr>
        <w:pStyle w:val="a3"/>
        <w:adjustRightInd w:val="0"/>
        <w:snapToGrid w:val="0"/>
        <w:spacing w:beforeLines="3150" w:before="7560" w:line="300" w:lineRule="auto"/>
        <w:jc w:val="both"/>
        <w:rPr>
          <w:rFonts w:eastAsiaTheme="minorEastAsia"/>
          <w:sz w:val="21"/>
          <w:szCs w:val="21"/>
          <w:lang w:eastAsia="zh-CN"/>
        </w:rPr>
      </w:pPr>
      <w:r w:rsidRPr="00C054D2">
        <w:rPr>
          <w:rFonts w:eastAsia="宋体"/>
          <w:sz w:val="21"/>
          <w:lang w:eastAsia="zh-CN"/>
        </w:rPr>
        <w:t>____________________</w:t>
      </w:r>
    </w:p>
    <w:p w14:paraId="1767AC39" w14:textId="77777777" w:rsidR="00C52361" w:rsidRPr="00C054D2" w:rsidRDefault="00F45C16" w:rsidP="00381D32">
      <w:pPr>
        <w:adjustRightInd w:val="0"/>
        <w:snapToGrid w:val="0"/>
        <w:spacing w:beforeLines="15" w:before="36" w:line="276" w:lineRule="auto"/>
        <w:jc w:val="both"/>
        <w:rPr>
          <w:sz w:val="21"/>
          <w:szCs w:val="21"/>
          <w:lang w:eastAsia="zh-CN"/>
        </w:rPr>
      </w:pPr>
      <w:r w:rsidRPr="00C054D2">
        <w:rPr>
          <w:rFonts w:eastAsia="宋体"/>
          <w:sz w:val="18"/>
          <w:vertAlign w:val="superscript"/>
          <w:lang w:eastAsia="zh-CN"/>
        </w:rPr>
        <w:t>32</w:t>
      </w:r>
      <w:r w:rsidRPr="00C054D2">
        <w:rPr>
          <w:rFonts w:eastAsia="宋体"/>
          <w:sz w:val="18"/>
          <w:lang w:eastAsia="zh-CN"/>
        </w:rPr>
        <w:t>ASTM F3122</w:t>
      </w:r>
      <w:proofErr w:type="gramStart"/>
      <w:r w:rsidRPr="00C054D2">
        <w:rPr>
          <w:rFonts w:eastAsia="宋体"/>
          <w:sz w:val="18"/>
          <w:lang w:eastAsia="zh-CN"/>
        </w:rPr>
        <w:t>通过增材制造</w:t>
      </w:r>
      <w:proofErr w:type="gramEnd"/>
      <w:r w:rsidRPr="00C054D2">
        <w:rPr>
          <w:rFonts w:eastAsia="宋体"/>
          <w:sz w:val="18"/>
          <w:lang w:eastAsia="zh-CN"/>
        </w:rPr>
        <w:t>工艺制造的金属材料机械性能评价标准指南</w:t>
      </w:r>
      <w:r w:rsidR="00C52361" w:rsidRPr="00C054D2">
        <w:rPr>
          <w:rFonts w:eastAsia="宋体"/>
          <w:sz w:val="21"/>
          <w:lang w:eastAsia="zh-CN"/>
        </w:rPr>
        <w:br w:type="page"/>
      </w:r>
    </w:p>
    <w:p w14:paraId="7F46D12F" w14:textId="77777777" w:rsidR="00C52361" w:rsidRPr="00C054D2" w:rsidRDefault="00F45C16" w:rsidP="00353899">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lastRenderedPageBreak/>
        <w:t>虽然本机构意识</w:t>
      </w:r>
      <w:proofErr w:type="gramStart"/>
      <w:r w:rsidRPr="00C054D2">
        <w:rPr>
          <w:rFonts w:eastAsia="宋体"/>
          <w:sz w:val="21"/>
          <w:lang w:eastAsia="zh-CN"/>
        </w:rPr>
        <w:t>到方向</w:t>
      </w:r>
      <w:proofErr w:type="gramEnd"/>
      <w:r w:rsidRPr="00C054D2">
        <w:rPr>
          <w:rFonts w:eastAsia="宋体"/>
          <w:sz w:val="21"/>
          <w:lang w:eastAsia="zh-CN"/>
        </w:rPr>
        <w:t>和构建位置对机械性能和尺寸公差的潜在影响，但根据器械的预期用途和技术特征，可能还有其他性能受影响。</w:t>
      </w:r>
    </w:p>
    <w:p w14:paraId="5AD3E70B" w14:textId="77777777" w:rsidR="00C52361" w:rsidRPr="00C054D2" w:rsidRDefault="00C52361" w:rsidP="0013115D">
      <w:pPr>
        <w:pStyle w:val="a3"/>
        <w:adjustRightInd w:val="0"/>
        <w:snapToGrid w:val="0"/>
        <w:spacing w:beforeLines="50" w:before="120" w:line="300" w:lineRule="auto"/>
        <w:ind w:leftChars="200" w:left="862" w:hangingChars="200" w:hanging="422"/>
        <w:jc w:val="both"/>
        <w:outlineLvl w:val="1"/>
        <w:rPr>
          <w:b/>
          <w:sz w:val="21"/>
          <w:szCs w:val="21"/>
          <w:lang w:eastAsia="zh-CN"/>
        </w:rPr>
      </w:pPr>
      <w:bookmarkStart w:id="47" w:name="_Toc91865716"/>
      <w:r w:rsidRPr="00C054D2">
        <w:rPr>
          <w:rFonts w:eastAsia="宋体"/>
          <w:b/>
          <w:sz w:val="21"/>
          <w:lang w:eastAsia="zh-CN"/>
        </w:rPr>
        <w:t>D.</w:t>
      </w:r>
      <w:r w:rsidRPr="00C054D2">
        <w:rPr>
          <w:rFonts w:eastAsia="宋体"/>
          <w:b/>
          <w:lang w:eastAsia="zh-CN"/>
        </w:rPr>
        <w:tab/>
      </w:r>
      <w:r w:rsidRPr="00C054D2">
        <w:rPr>
          <w:rFonts w:eastAsia="宋体"/>
          <w:b/>
          <w:sz w:val="21"/>
          <w:lang w:eastAsia="zh-CN"/>
        </w:rPr>
        <w:t>材料表征</w:t>
      </w:r>
      <w:bookmarkEnd w:id="47"/>
    </w:p>
    <w:p w14:paraId="0E536B4A" w14:textId="77777777" w:rsidR="00C52361" w:rsidRPr="00C054D2" w:rsidRDefault="00C054D2" w:rsidP="0013115D">
      <w:pPr>
        <w:pStyle w:val="a3"/>
        <w:adjustRightInd w:val="0"/>
        <w:snapToGrid w:val="0"/>
        <w:spacing w:beforeLines="50" w:before="120" w:line="300" w:lineRule="auto"/>
        <w:ind w:leftChars="400" w:left="1302" w:hangingChars="200" w:hanging="422"/>
        <w:jc w:val="both"/>
        <w:outlineLvl w:val="2"/>
        <w:rPr>
          <w:b/>
          <w:sz w:val="21"/>
          <w:szCs w:val="21"/>
          <w:lang w:eastAsia="zh-CN"/>
        </w:rPr>
      </w:pPr>
      <w:bookmarkStart w:id="48" w:name="_Toc91865717"/>
      <w:r>
        <w:rPr>
          <w:rFonts w:eastAsia="宋体"/>
          <w:b/>
          <w:sz w:val="21"/>
          <w:lang w:eastAsia="zh-CN"/>
        </w:rPr>
        <w:t>（</w:t>
      </w:r>
      <w:r w:rsidR="00C52361" w:rsidRPr="00C054D2">
        <w:rPr>
          <w:rFonts w:eastAsia="宋体"/>
          <w:b/>
          <w:sz w:val="21"/>
          <w:lang w:eastAsia="zh-CN"/>
        </w:rPr>
        <w:t>1</w:t>
      </w:r>
      <w:r>
        <w:rPr>
          <w:rFonts w:eastAsia="宋体"/>
          <w:b/>
          <w:sz w:val="21"/>
          <w:lang w:eastAsia="zh-CN"/>
        </w:rPr>
        <w:t>）</w:t>
      </w:r>
      <w:r w:rsidR="00C52361" w:rsidRPr="00C054D2">
        <w:rPr>
          <w:rFonts w:eastAsia="宋体"/>
          <w:sz w:val="21"/>
          <w:lang w:eastAsia="zh-CN"/>
        </w:rPr>
        <w:tab/>
      </w:r>
      <w:r w:rsidR="00C52361" w:rsidRPr="00C054D2">
        <w:rPr>
          <w:rFonts w:eastAsia="宋体"/>
          <w:b/>
          <w:sz w:val="21"/>
          <w:lang w:eastAsia="zh-CN"/>
        </w:rPr>
        <w:t>材料化学</w:t>
      </w:r>
      <w:bookmarkEnd w:id="48"/>
    </w:p>
    <w:p w14:paraId="3147A4A4" w14:textId="77777777" w:rsidR="00C52361" w:rsidRPr="00C054D2" w:rsidRDefault="00F45C16" w:rsidP="00353899">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由于</w:t>
      </w:r>
      <w:r w:rsidRPr="00C054D2">
        <w:rPr>
          <w:rFonts w:eastAsia="宋体"/>
          <w:sz w:val="21"/>
          <w:lang w:eastAsia="zh-CN"/>
        </w:rPr>
        <w:t>AM</w:t>
      </w:r>
      <w:r w:rsidRPr="00C054D2">
        <w:rPr>
          <w:rFonts w:eastAsia="宋体"/>
          <w:sz w:val="21"/>
          <w:lang w:eastAsia="zh-CN"/>
        </w:rPr>
        <w:t>工艺创建了最终材质，或在工艺中改变了起始物料，应确定器械制造涉及的所有材料。如第</w:t>
      </w:r>
      <w:r w:rsidRPr="00C054D2">
        <w:rPr>
          <w:rFonts w:eastAsia="宋体"/>
          <w:sz w:val="21"/>
          <w:lang w:eastAsia="zh-CN"/>
        </w:rPr>
        <w:t>V.C</w:t>
      </w:r>
      <w:r w:rsidRPr="00C054D2">
        <w:rPr>
          <w:rFonts w:eastAsia="宋体"/>
          <w:sz w:val="21"/>
          <w:lang w:eastAsia="zh-CN"/>
        </w:rPr>
        <w:t>节</w:t>
      </w:r>
      <w:r w:rsidRPr="00C054D2">
        <w:rPr>
          <w:rFonts w:eastAsia="宋体"/>
          <w:sz w:val="21"/>
          <w:lang w:eastAsia="zh-CN"/>
        </w:rPr>
        <w:t>“</w:t>
      </w:r>
      <w:r w:rsidRPr="00C054D2">
        <w:rPr>
          <w:rFonts w:eastAsia="宋体"/>
          <w:sz w:val="21"/>
          <w:lang w:eastAsia="zh-CN"/>
        </w:rPr>
        <w:t>材料控制</w:t>
      </w:r>
      <w:r w:rsidRPr="00C054D2">
        <w:rPr>
          <w:rFonts w:eastAsia="宋体"/>
          <w:sz w:val="21"/>
          <w:lang w:eastAsia="zh-CN"/>
        </w:rPr>
        <w:t>”</w:t>
      </w:r>
      <w:r w:rsidRPr="00C054D2">
        <w:rPr>
          <w:rFonts w:eastAsia="宋体"/>
          <w:sz w:val="21"/>
          <w:lang w:eastAsia="zh-CN"/>
        </w:rPr>
        <w:t>中所述，该信息应包括所使用的各种材料的来源和纯度。检验报告和</w:t>
      </w:r>
      <w:r w:rsidRPr="00C054D2">
        <w:rPr>
          <w:rFonts w:eastAsia="宋体"/>
          <w:sz w:val="21"/>
          <w:lang w:eastAsia="zh-CN"/>
        </w:rPr>
        <w:t>/</w:t>
      </w:r>
      <w:r w:rsidRPr="00C054D2">
        <w:rPr>
          <w:rFonts w:eastAsia="宋体"/>
          <w:sz w:val="21"/>
          <w:lang w:eastAsia="zh-CN"/>
        </w:rPr>
        <w:t>或材料安全数据表（</w:t>
      </w:r>
      <w:r w:rsidRPr="00C054D2">
        <w:rPr>
          <w:rFonts w:eastAsia="宋体"/>
          <w:sz w:val="21"/>
          <w:lang w:eastAsia="zh-CN"/>
        </w:rPr>
        <w:t>MSDS</w:t>
      </w:r>
      <w:r w:rsidRPr="00C054D2">
        <w:rPr>
          <w:rFonts w:eastAsia="宋体"/>
          <w:sz w:val="21"/>
          <w:lang w:eastAsia="zh-CN"/>
        </w:rPr>
        <w:t>）可帮助审查各种材料。应提供每种化学成分的化学文摘社（</w:t>
      </w:r>
      <w:r w:rsidRPr="00C054D2">
        <w:rPr>
          <w:rFonts w:eastAsia="宋体"/>
          <w:sz w:val="21"/>
          <w:lang w:eastAsia="zh-CN"/>
        </w:rPr>
        <w:t>CAS</w:t>
      </w:r>
      <w:r w:rsidRPr="00C054D2">
        <w:rPr>
          <w:rFonts w:eastAsia="宋体"/>
          <w:sz w:val="21"/>
          <w:lang w:eastAsia="zh-CN"/>
        </w:rPr>
        <w:t>）编号（如有）。如果引用器械主文件（</w:t>
      </w:r>
      <w:r w:rsidRPr="00C054D2">
        <w:rPr>
          <w:rFonts w:eastAsia="宋体"/>
          <w:sz w:val="21"/>
          <w:lang w:eastAsia="zh-CN"/>
        </w:rPr>
        <w:t>MAF</w:t>
      </w:r>
      <w:r w:rsidRPr="00C054D2">
        <w:rPr>
          <w:rFonts w:eastAsia="宋体"/>
          <w:sz w:val="21"/>
          <w:lang w:eastAsia="zh-CN"/>
        </w:rPr>
        <w:t>）中的材料化学信息，则应在上市前申请中提供来自</w:t>
      </w:r>
      <w:r w:rsidRPr="00C054D2">
        <w:rPr>
          <w:rFonts w:eastAsia="宋体"/>
          <w:sz w:val="21"/>
          <w:lang w:eastAsia="zh-CN"/>
        </w:rPr>
        <w:t>MAF</w:t>
      </w:r>
      <w:r w:rsidRPr="00C054D2">
        <w:rPr>
          <w:rFonts w:eastAsia="宋体"/>
          <w:sz w:val="21"/>
          <w:lang w:eastAsia="zh-CN"/>
        </w:rPr>
        <w:t>持有人的引用授权函。</w:t>
      </w:r>
      <w:r w:rsidRPr="00C054D2">
        <w:rPr>
          <w:rFonts w:eastAsia="宋体"/>
          <w:sz w:val="21"/>
          <w:vertAlign w:val="superscript"/>
          <w:lang w:eastAsia="zh-CN"/>
        </w:rPr>
        <w:t>33</w:t>
      </w:r>
      <w:r w:rsidRPr="00C054D2">
        <w:rPr>
          <w:rFonts w:eastAsia="宋体"/>
          <w:sz w:val="21"/>
          <w:lang w:eastAsia="zh-CN"/>
        </w:rPr>
        <w:t>还应记录最终成品器械的材料组成。</w:t>
      </w:r>
    </w:p>
    <w:p w14:paraId="2483E83E" w14:textId="77777777" w:rsidR="00C52361" w:rsidRPr="00C054D2" w:rsidRDefault="00F45C16" w:rsidP="00353899">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考虑到</w:t>
      </w:r>
      <w:r w:rsidRPr="00C054D2">
        <w:rPr>
          <w:rFonts w:eastAsia="宋体"/>
          <w:sz w:val="21"/>
          <w:lang w:eastAsia="zh-CN"/>
        </w:rPr>
        <w:t>AM</w:t>
      </w:r>
      <w:r w:rsidRPr="00C054D2">
        <w:rPr>
          <w:rFonts w:eastAsia="宋体"/>
          <w:sz w:val="21"/>
          <w:lang w:eastAsia="zh-CN"/>
        </w:rPr>
        <w:t>的迭代性质，起始物料可能多次暴露于部分重熔和凝固过程，这可能导致一些聚合物体系发生意外或不良的材料化学反应。因此，如果没有按照指南《使用国际标准</w:t>
      </w:r>
      <w:r w:rsidRPr="00C054D2">
        <w:rPr>
          <w:rFonts w:eastAsia="宋体"/>
          <w:sz w:val="21"/>
          <w:lang w:eastAsia="zh-CN"/>
        </w:rPr>
        <w:t>ISO 10993-1</w:t>
      </w:r>
      <w:r w:rsidRPr="00C054D2">
        <w:rPr>
          <w:rFonts w:eastAsia="宋体"/>
          <w:sz w:val="21"/>
          <w:lang w:eastAsia="zh-CN"/>
        </w:rPr>
        <w:t>，医疗器械生物学评价第</w:t>
      </w:r>
      <w:r w:rsidRPr="00C054D2">
        <w:rPr>
          <w:rFonts w:eastAsia="宋体"/>
          <w:sz w:val="21"/>
          <w:lang w:eastAsia="zh-CN"/>
        </w:rPr>
        <w:t>1</w:t>
      </w:r>
      <w:r w:rsidRPr="00C054D2">
        <w:rPr>
          <w:rFonts w:eastAsia="宋体"/>
          <w:sz w:val="21"/>
          <w:lang w:eastAsia="zh-CN"/>
        </w:rPr>
        <w:t>部分：风险管理过程中的评价与试验》</w:t>
      </w:r>
      <w:r w:rsidRPr="00C054D2">
        <w:rPr>
          <w:rFonts w:eastAsia="宋体"/>
          <w:color w:val="0000FF"/>
          <w:sz w:val="21"/>
          <w:u w:val="single"/>
          <w:vertAlign w:val="superscript"/>
          <w:lang w:eastAsia="zh-CN"/>
        </w:rPr>
        <w:t>34</w:t>
      </w:r>
      <w:r w:rsidRPr="00C054D2">
        <w:rPr>
          <w:rFonts w:eastAsia="宋体"/>
          <w:sz w:val="21"/>
          <w:lang w:eastAsia="zh-CN"/>
        </w:rPr>
        <w:t>进行生物相容性评价，或者如果生物相容性检测发现了问题，则可能需要提供更多材料化学信息。例如，可能需要对器械制造中的所有预期材料化学变化进行描述。此外，基于这一描述和所使用的材料</w:t>
      </w:r>
      <w:r w:rsidRPr="00C054D2">
        <w:rPr>
          <w:rFonts w:eastAsia="宋体"/>
          <w:sz w:val="21"/>
          <w:lang w:eastAsia="zh-CN"/>
        </w:rPr>
        <w:t>/</w:t>
      </w:r>
      <w:r w:rsidRPr="00C054D2">
        <w:rPr>
          <w:rFonts w:eastAsia="宋体"/>
          <w:sz w:val="21"/>
          <w:lang w:eastAsia="zh-CN"/>
        </w:rPr>
        <w:t>机器类型，可能还需要提供聚合物的更多信息或检测，确保没有可能对患者健康造成风险的意外形成的化学实体。</w:t>
      </w:r>
    </w:p>
    <w:p w14:paraId="737162FE" w14:textId="77777777" w:rsidR="00353899" w:rsidRPr="00C054D2" w:rsidRDefault="00353899" w:rsidP="00381D32">
      <w:pPr>
        <w:pStyle w:val="a3"/>
        <w:adjustRightInd w:val="0"/>
        <w:snapToGrid w:val="0"/>
        <w:spacing w:beforeLines="2800" w:before="6720" w:line="300" w:lineRule="auto"/>
        <w:jc w:val="both"/>
        <w:rPr>
          <w:rFonts w:eastAsiaTheme="minorEastAsia"/>
          <w:sz w:val="21"/>
          <w:szCs w:val="21"/>
          <w:lang w:eastAsia="zh-CN"/>
        </w:rPr>
      </w:pPr>
      <w:r w:rsidRPr="00C054D2">
        <w:rPr>
          <w:rFonts w:eastAsia="宋体"/>
          <w:sz w:val="21"/>
        </w:rPr>
        <w:t>____________________</w:t>
      </w:r>
    </w:p>
    <w:p w14:paraId="5FEFAD9F" w14:textId="77777777" w:rsidR="00950100" w:rsidRPr="00C054D2" w:rsidRDefault="00F45C16" w:rsidP="00353899">
      <w:pPr>
        <w:adjustRightInd w:val="0"/>
        <w:snapToGrid w:val="0"/>
        <w:spacing w:beforeLines="15" w:before="36" w:line="276" w:lineRule="auto"/>
        <w:jc w:val="both"/>
        <w:rPr>
          <w:sz w:val="18"/>
          <w:szCs w:val="21"/>
        </w:rPr>
      </w:pPr>
      <w:r w:rsidRPr="00C054D2">
        <w:rPr>
          <w:sz w:val="18"/>
          <w:szCs w:val="21"/>
          <w:vertAlign w:val="superscript"/>
        </w:rPr>
        <w:t>33</w:t>
      </w:r>
      <w:bookmarkStart w:id="49" w:name="_bookmark58"/>
      <w:bookmarkEnd w:id="49"/>
      <w:r w:rsidRPr="00C054D2">
        <w:rPr>
          <w:color w:val="0000FF"/>
          <w:sz w:val="18"/>
          <w:szCs w:val="21"/>
          <w:u w:val="single" w:color="0000FF"/>
        </w:rPr>
        <w:t>http://www.fda.gov/MedicalDevices/DeviceRegulationandGuidance/HowtoMarketYourDevice/PremarketSubmissions/PremarketApprovalPMA/ucm142714.htm</w:t>
      </w:r>
    </w:p>
    <w:p w14:paraId="08E496A4" w14:textId="77777777" w:rsidR="00C52361" w:rsidRPr="00C054D2" w:rsidRDefault="00F45C16" w:rsidP="00381D32">
      <w:pPr>
        <w:adjustRightInd w:val="0"/>
        <w:snapToGrid w:val="0"/>
        <w:spacing w:beforeLines="15" w:before="36" w:line="276" w:lineRule="auto"/>
        <w:jc w:val="both"/>
        <w:rPr>
          <w:sz w:val="21"/>
          <w:szCs w:val="21"/>
        </w:rPr>
      </w:pPr>
      <w:r w:rsidRPr="00C054D2">
        <w:rPr>
          <w:sz w:val="18"/>
          <w:szCs w:val="21"/>
          <w:vertAlign w:val="superscript"/>
        </w:rPr>
        <w:t>34</w:t>
      </w:r>
      <w:bookmarkStart w:id="50" w:name="_bookmark59"/>
      <w:bookmarkEnd w:id="50"/>
      <w:r w:rsidRPr="00C054D2">
        <w:rPr>
          <w:color w:val="0000FF"/>
          <w:sz w:val="18"/>
          <w:szCs w:val="21"/>
          <w:u w:val="single" w:color="0000FF"/>
        </w:rPr>
        <w:t>https://www.fda.gov/downloads/MedicalDevices/DeviceRegulationandGuidance/GuidanceDocuments/UCM348890.pdf</w:t>
      </w:r>
      <w:r w:rsidR="00C52361" w:rsidRPr="00C054D2">
        <w:rPr>
          <w:rFonts w:eastAsia="宋体"/>
          <w:sz w:val="21"/>
        </w:rPr>
        <w:br w:type="page"/>
      </w:r>
    </w:p>
    <w:p w14:paraId="4473B7F1" w14:textId="77777777" w:rsidR="00950100" w:rsidRPr="00C054D2" w:rsidRDefault="00C054D2" w:rsidP="0013115D">
      <w:pPr>
        <w:pStyle w:val="a3"/>
        <w:adjustRightInd w:val="0"/>
        <w:snapToGrid w:val="0"/>
        <w:spacing w:beforeLines="50" w:before="120" w:line="300" w:lineRule="auto"/>
        <w:ind w:leftChars="400" w:left="1302" w:hangingChars="200" w:hanging="422"/>
        <w:jc w:val="both"/>
        <w:outlineLvl w:val="2"/>
        <w:rPr>
          <w:b/>
          <w:sz w:val="21"/>
          <w:szCs w:val="21"/>
          <w:lang w:eastAsia="zh-CN"/>
        </w:rPr>
      </w:pPr>
      <w:bookmarkStart w:id="51" w:name="_Toc91865718"/>
      <w:r>
        <w:rPr>
          <w:rFonts w:eastAsia="宋体"/>
          <w:b/>
          <w:sz w:val="21"/>
          <w:lang w:eastAsia="zh-CN"/>
        </w:rPr>
        <w:lastRenderedPageBreak/>
        <w:t>（</w:t>
      </w:r>
      <w:r w:rsidR="00C52361" w:rsidRPr="00C054D2">
        <w:rPr>
          <w:rFonts w:eastAsia="宋体"/>
          <w:b/>
          <w:sz w:val="21"/>
          <w:lang w:eastAsia="zh-CN"/>
        </w:rPr>
        <w:t>2</w:t>
      </w:r>
      <w:r>
        <w:rPr>
          <w:rFonts w:eastAsia="宋体"/>
          <w:b/>
          <w:sz w:val="21"/>
          <w:lang w:eastAsia="zh-CN"/>
        </w:rPr>
        <w:t>）</w:t>
      </w:r>
      <w:r w:rsidR="00C52361" w:rsidRPr="00C054D2">
        <w:rPr>
          <w:rFonts w:eastAsia="宋体"/>
          <w:sz w:val="21"/>
          <w:lang w:eastAsia="zh-CN"/>
        </w:rPr>
        <w:tab/>
      </w:r>
      <w:r w:rsidR="00C52361" w:rsidRPr="00C054D2">
        <w:rPr>
          <w:rFonts w:eastAsia="宋体"/>
          <w:b/>
          <w:sz w:val="21"/>
          <w:lang w:eastAsia="zh-CN"/>
        </w:rPr>
        <w:t>材料物理性能</w:t>
      </w:r>
      <w:bookmarkEnd w:id="51"/>
    </w:p>
    <w:p w14:paraId="26647264" w14:textId="77777777" w:rsidR="00C52361" w:rsidRPr="00C054D2" w:rsidRDefault="00F45C16" w:rsidP="00353899">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层间黏合（黏附</w:t>
      </w:r>
      <w:r w:rsidRPr="00C054D2">
        <w:rPr>
          <w:rFonts w:eastAsia="宋体"/>
          <w:sz w:val="21"/>
          <w:lang w:eastAsia="zh-CN"/>
        </w:rPr>
        <w:t>/</w:t>
      </w:r>
      <w:r w:rsidRPr="00C054D2">
        <w:rPr>
          <w:rFonts w:eastAsia="宋体"/>
          <w:sz w:val="21"/>
          <w:lang w:eastAsia="zh-CN"/>
        </w:rPr>
        <w:t>内聚）是</w:t>
      </w:r>
      <w:r w:rsidRPr="00C054D2">
        <w:rPr>
          <w:rFonts w:eastAsia="宋体"/>
          <w:sz w:val="21"/>
          <w:lang w:eastAsia="zh-CN"/>
        </w:rPr>
        <w:t>AM</w:t>
      </w:r>
      <w:r w:rsidRPr="00C054D2">
        <w:rPr>
          <w:rFonts w:eastAsia="宋体"/>
          <w:sz w:val="21"/>
          <w:lang w:eastAsia="zh-CN"/>
        </w:rPr>
        <w:t>所特有的，决定了最终成品器械的最终结构完整性。因此，应对已知影响层间黏合的材料性能进行表征。该信息应代表最终成品器械（经过所有后处理、清洁和灭菌步骤）。材料性能可由最终器械或使用试样确定。如果使用试样，应提供试样描述和说明试样检测可代表最终器械的依据。</w:t>
      </w:r>
    </w:p>
    <w:p w14:paraId="768537FF" w14:textId="77777777" w:rsidR="00C52361" w:rsidRPr="00C054D2" w:rsidRDefault="00F45C16" w:rsidP="00353899">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如果器械使用金属或陶瓷</w:t>
      </w:r>
      <w:proofErr w:type="gramStart"/>
      <w:r w:rsidRPr="00C054D2">
        <w:rPr>
          <w:rFonts w:eastAsia="宋体"/>
          <w:sz w:val="21"/>
          <w:lang w:eastAsia="zh-CN"/>
        </w:rPr>
        <w:t>进行增材制造</w:t>
      </w:r>
      <w:proofErr w:type="gramEnd"/>
      <w:r w:rsidRPr="00C054D2">
        <w:rPr>
          <w:rFonts w:eastAsia="宋体"/>
          <w:sz w:val="21"/>
          <w:lang w:eastAsia="zh-CN"/>
        </w:rPr>
        <w:t>，建议对微观结构进行表征，包括但不限于晶粒尺寸、方向和相组成。可使用现有的材料共识标准进行比较。如果</w:t>
      </w:r>
      <w:r w:rsidRPr="00C054D2">
        <w:rPr>
          <w:rFonts w:eastAsia="宋体"/>
          <w:sz w:val="21"/>
          <w:lang w:eastAsia="zh-CN"/>
        </w:rPr>
        <w:t>AM</w:t>
      </w:r>
      <w:r w:rsidRPr="00C054D2">
        <w:rPr>
          <w:rFonts w:eastAsia="宋体"/>
          <w:sz w:val="21"/>
          <w:lang w:eastAsia="zh-CN"/>
        </w:rPr>
        <w:t>工艺导致结构不均匀、微观结构空隙、不完全固结或其他微观结构问题，可能需要额外的机械检测以证明这些问题不会影响器械性能。</w:t>
      </w:r>
    </w:p>
    <w:p w14:paraId="6FC23163" w14:textId="77777777" w:rsidR="00C52361" w:rsidRPr="00C054D2" w:rsidRDefault="00F45C16" w:rsidP="00353899">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如果器械使用聚合物</w:t>
      </w:r>
      <w:proofErr w:type="gramStart"/>
      <w:r w:rsidRPr="00C054D2">
        <w:rPr>
          <w:rFonts w:eastAsia="宋体"/>
          <w:sz w:val="21"/>
          <w:lang w:eastAsia="zh-CN"/>
        </w:rPr>
        <w:t>进行增材制造</w:t>
      </w:r>
      <w:proofErr w:type="gramEnd"/>
      <w:r w:rsidRPr="00C054D2">
        <w:rPr>
          <w:rFonts w:eastAsia="宋体"/>
          <w:sz w:val="21"/>
          <w:lang w:eastAsia="zh-CN"/>
        </w:rPr>
        <w:t>，建议确保</w:t>
      </w:r>
      <w:r w:rsidRPr="00C054D2">
        <w:rPr>
          <w:rFonts w:eastAsia="宋体"/>
          <w:sz w:val="21"/>
          <w:lang w:eastAsia="zh-CN"/>
        </w:rPr>
        <w:t>AM</w:t>
      </w:r>
      <w:r w:rsidRPr="00C054D2">
        <w:rPr>
          <w:rFonts w:eastAsia="宋体"/>
          <w:sz w:val="21"/>
          <w:lang w:eastAsia="zh-CN"/>
        </w:rPr>
        <w:t>工艺始终能够生产出性能符合规格的器械或组件。例如，原位交联器械可能在构建过程中存在交联密度梯度。对于使用聚合物交联的</w:t>
      </w:r>
      <w:r w:rsidRPr="00C054D2">
        <w:rPr>
          <w:rFonts w:eastAsia="宋体"/>
          <w:sz w:val="21"/>
          <w:lang w:eastAsia="zh-CN"/>
        </w:rPr>
        <w:t>AM</w:t>
      </w:r>
      <w:r w:rsidRPr="00C054D2">
        <w:rPr>
          <w:rFonts w:eastAsia="宋体"/>
          <w:sz w:val="21"/>
          <w:lang w:eastAsia="zh-CN"/>
        </w:rPr>
        <w:t>工艺，</w:t>
      </w:r>
      <w:proofErr w:type="gramStart"/>
      <w:r w:rsidRPr="00C054D2">
        <w:rPr>
          <w:rFonts w:eastAsia="宋体"/>
          <w:sz w:val="21"/>
          <w:lang w:eastAsia="zh-CN"/>
        </w:rPr>
        <w:t>应评价</w:t>
      </w:r>
      <w:proofErr w:type="gramEnd"/>
      <w:r w:rsidRPr="00C054D2">
        <w:rPr>
          <w:rFonts w:eastAsia="宋体"/>
          <w:sz w:val="21"/>
          <w:lang w:eastAsia="zh-CN"/>
        </w:rPr>
        <w:t>交联百分比和固化程度，以确保用</w:t>
      </w:r>
      <w:r w:rsidRPr="00C054D2">
        <w:rPr>
          <w:rFonts w:eastAsia="宋体"/>
          <w:sz w:val="21"/>
          <w:lang w:eastAsia="zh-CN"/>
        </w:rPr>
        <w:t>AM</w:t>
      </w:r>
      <w:r w:rsidRPr="00C054D2">
        <w:rPr>
          <w:rFonts w:eastAsia="宋体"/>
          <w:sz w:val="21"/>
          <w:lang w:eastAsia="zh-CN"/>
        </w:rPr>
        <w:t>工艺生产的材料完全固化且在规格范围内。对于使用结晶或半结晶材料的系统，应对结晶度和结晶形态进行表征，以确保</w:t>
      </w:r>
      <w:r w:rsidRPr="00C054D2">
        <w:rPr>
          <w:rFonts w:eastAsia="宋体"/>
          <w:sz w:val="21"/>
          <w:lang w:eastAsia="zh-CN"/>
        </w:rPr>
        <w:t>AM</w:t>
      </w:r>
      <w:r w:rsidRPr="00C054D2">
        <w:rPr>
          <w:rFonts w:eastAsia="宋体"/>
          <w:sz w:val="21"/>
          <w:lang w:eastAsia="zh-CN"/>
        </w:rPr>
        <w:t>工艺不会引起聚合物结构发生不利改变，进而改变最终器械的性能（例如蠕变、材料透明度）。对于水凝胶材料，应报告材料的水溶胀百分比或含水量，以确保</w:t>
      </w:r>
      <w:r w:rsidRPr="00C054D2">
        <w:rPr>
          <w:rFonts w:eastAsia="宋体"/>
          <w:sz w:val="21"/>
          <w:lang w:eastAsia="zh-CN"/>
        </w:rPr>
        <w:t>AM</w:t>
      </w:r>
      <w:r w:rsidRPr="00C054D2">
        <w:rPr>
          <w:rFonts w:eastAsia="宋体"/>
          <w:sz w:val="21"/>
          <w:lang w:eastAsia="zh-CN"/>
        </w:rPr>
        <w:t>工艺不会对材料吸水能力产生不良影响。</w:t>
      </w:r>
    </w:p>
    <w:p w14:paraId="07ED97A2" w14:textId="77777777" w:rsidR="00C52361" w:rsidRPr="00C054D2" w:rsidRDefault="00F45C16" w:rsidP="00353899">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如果器械使用可吸收材料</w:t>
      </w:r>
      <w:proofErr w:type="gramStart"/>
      <w:r w:rsidRPr="00C054D2">
        <w:rPr>
          <w:rFonts w:eastAsia="宋体"/>
          <w:sz w:val="21"/>
          <w:lang w:eastAsia="zh-CN"/>
        </w:rPr>
        <w:t>进行增材制造</w:t>
      </w:r>
      <w:proofErr w:type="gramEnd"/>
      <w:r w:rsidRPr="00C054D2">
        <w:rPr>
          <w:rFonts w:eastAsia="宋体"/>
          <w:sz w:val="21"/>
          <w:lang w:eastAsia="zh-CN"/>
        </w:rPr>
        <w:t>，建议使用最终成品器械或试样进行体外降解检测。如果使用试样，其加工和性能（例如表面积体积比、结晶度）应能代表最终成品器械。这可以确定</w:t>
      </w:r>
      <w:r w:rsidRPr="00C054D2">
        <w:rPr>
          <w:rFonts w:eastAsia="宋体"/>
          <w:sz w:val="21"/>
          <w:lang w:eastAsia="zh-CN"/>
        </w:rPr>
        <w:t>AM</w:t>
      </w:r>
      <w:r w:rsidRPr="00C054D2">
        <w:rPr>
          <w:rFonts w:eastAsia="宋体"/>
          <w:sz w:val="21"/>
          <w:lang w:eastAsia="zh-CN"/>
        </w:rPr>
        <w:t>是否对材料的降解特征有不良影响。</w:t>
      </w:r>
    </w:p>
    <w:p w14:paraId="40DECE49" w14:textId="77777777" w:rsidR="00950100" w:rsidRPr="00C054D2" w:rsidRDefault="00C52361" w:rsidP="0013115D">
      <w:pPr>
        <w:pStyle w:val="a3"/>
        <w:adjustRightInd w:val="0"/>
        <w:snapToGrid w:val="0"/>
        <w:spacing w:beforeLines="50" w:before="120" w:line="300" w:lineRule="auto"/>
        <w:ind w:leftChars="200" w:left="862" w:hangingChars="200" w:hanging="422"/>
        <w:jc w:val="both"/>
        <w:outlineLvl w:val="1"/>
        <w:rPr>
          <w:b/>
          <w:sz w:val="21"/>
          <w:szCs w:val="21"/>
          <w:lang w:eastAsia="zh-CN"/>
        </w:rPr>
      </w:pPr>
      <w:bookmarkStart w:id="52" w:name="_Toc91865719"/>
      <w:r w:rsidRPr="00C054D2">
        <w:rPr>
          <w:rFonts w:eastAsia="宋体"/>
          <w:b/>
          <w:sz w:val="21"/>
          <w:lang w:eastAsia="zh-CN"/>
        </w:rPr>
        <w:t>E.</w:t>
      </w:r>
      <w:r w:rsidRPr="00C054D2">
        <w:rPr>
          <w:rFonts w:eastAsia="宋体"/>
          <w:b/>
          <w:lang w:eastAsia="zh-CN"/>
        </w:rPr>
        <w:tab/>
      </w:r>
      <w:r w:rsidRPr="00C054D2">
        <w:rPr>
          <w:rFonts w:eastAsia="宋体"/>
          <w:b/>
          <w:sz w:val="21"/>
          <w:lang w:eastAsia="zh-CN"/>
        </w:rPr>
        <w:t>清除制造材料残留物和灭菌</w:t>
      </w:r>
      <w:bookmarkEnd w:id="52"/>
    </w:p>
    <w:p w14:paraId="3E9C9558" w14:textId="77777777" w:rsidR="00353899" w:rsidRPr="00C054D2" w:rsidRDefault="00F45C16" w:rsidP="00353899">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AM</w:t>
      </w:r>
      <w:r w:rsidRPr="00C054D2">
        <w:rPr>
          <w:rFonts w:eastAsia="宋体"/>
          <w:sz w:val="21"/>
          <w:lang w:eastAsia="zh-CN"/>
        </w:rPr>
        <w:t>有助于制造无法用传统制造方法生产的具有复杂几何结构（如设计的孔隙度、蜂窝结构、通道和内部空隙或空腔）的器械。在</w:t>
      </w:r>
      <w:proofErr w:type="gramStart"/>
      <w:r w:rsidRPr="00C054D2">
        <w:rPr>
          <w:rFonts w:eastAsia="宋体"/>
          <w:sz w:val="21"/>
          <w:lang w:eastAsia="zh-CN"/>
        </w:rPr>
        <w:t>采用增材制造</w:t>
      </w:r>
      <w:proofErr w:type="gramEnd"/>
      <w:r w:rsidRPr="00C054D2">
        <w:rPr>
          <w:rFonts w:eastAsia="宋体"/>
          <w:sz w:val="21"/>
          <w:lang w:eastAsia="zh-CN"/>
        </w:rPr>
        <w:t>技术制造的器械中，这种复杂的几何结构预计会增加清除制造材料残留物（清洁）和灭菌的难度，因为其可能增加表面积，产生大量的迂曲通道，并产生进入受限或无法进入的内部空隙。此外，与许多传统方法相比，</w:t>
      </w:r>
      <w:r w:rsidRPr="00C054D2">
        <w:rPr>
          <w:rFonts w:eastAsia="宋体"/>
          <w:sz w:val="21"/>
          <w:lang w:eastAsia="zh-CN"/>
        </w:rPr>
        <w:t>AM</w:t>
      </w:r>
      <w:r w:rsidRPr="00C054D2">
        <w:rPr>
          <w:rFonts w:eastAsia="宋体"/>
          <w:sz w:val="21"/>
          <w:lang w:eastAsia="zh-CN"/>
        </w:rPr>
        <w:t>制造工艺中会更早产生多孔结构，这可能导致在剩余工艺中这些多孔结构的制造材料产生更大的污染。因此，制造材料残留物确认（确认其是否降低</w:t>
      </w:r>
      <w:proofErr w:type="gramStart"/>
      <w:r w:rsidRPr="00C054D2">
        <w:rPr>
          <w:rFonts w:eastAsia="宋体"/>
          <w:sz w:val="21"/>
          <w:lang w:eastAsia="zh-CN"/>
        </w:rPr>
        <w:t>至不会</w:t>
      </w:r>
      <w:proofErr w:type="gramEnd"/>
      <w:r w:rsidRPr="00C054D2">
        <w:rPr>
          <w:rFonts w:eastAsia="宋体"/>
          <w:sz w:val="21"/>
          <w:lang w:eastAsia="zh-CN"/>
        </w:rPr>
        <w:t>对器械质量产生不利影响的水平）和灭菌工艺确认应考虑最坏情况条件（例如，最大量的残留制造材料，以及灭菌确认中的最大表面积、最大孔隙率和</w:t>
      </w:r>
      <w:proofErr w:type="gramStart"/>
      <w:r w:rsidRPr="00C054D2">
        <w:rPr>
          <w:rFonts w:eastAsia="宋体"/>
          <w:sz w:val="21"/>
          <w:lang w:eastAsia="zh-CN"/>
        </w:rPr>
        <w:t>最内部</w:t>
      </w:r>
      <w:proofErr w:type="gramEnd"/>
      <w:r w:rsidRPr="00C054D2">
        <w:rPr>
          <w:rFonts w:eastAsia="宋体"/>
          <w:sz w:val="21"/>
          <w:lang w:eastAsia="zh-CN"/>
        </w:rPr>
        <w:t>空隙的组合）下的器械复杂几何结构。</w:t>
      </w:r>
    </w:p>
    <w:p w14:paraId="181A2E1B" w14:textId="77777777" w:rsidR="00C52361" w:rsidRPr="00C054D2" w:rsidRDefault="00C52361" w:rsidP="001D0CB6">
      <w:pPr>
        <w:adjustRightInd w:val="0"/>
        <w:snapToGrid w:val="0"/>
        <w:spacing w:beforeLines="50" w:before="120" w:line="300" w:lineRule="auto"/>
        <w:jc w:val="both"/>
        <w:rPr>
          <w:sz w:val="21"/>
          <w:szCs w:val="21"/>
          <w:lang w:eastAsia="zh-CN"/>
        </w:rPr>
      </w:pPr>
      <w:r w:rsidRPr="00C054D2">
        <w:rPr>
          <w:rFonts w:eastAsia="宋体"/>
          <w:sz w:val="21"/>
          <w:lang w:eastAsia="zh-CN"/>
        </w:rPr>
        <w:br w:type="page"/>
      </w:r>
    </w:p>
    <w:p w14:paraId="3F67932E" w14:textId="77777777" w:rsidR="00C52361" w:rsidRPr="00C054D2" w:rsidRDefault="00F45C16" w:rsidP="00353899">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lastRenderedPageBreak/>
        <w:t>制造材料是指在制造工艺中使用或用于促进制造工艺的任何材料或物质，在制造工艺中产生的伴随成分或副产物成分，其作为残留物或杂质存在于成品直接货物中或其上（并非出于制造商的设计或意图）。</w:t>
      </w:r>
      <w:r w:rsidRPr="00C054D2">
        <w:rPr>
          <w:rFonts w:eastAsia="宋体"/>
          <w:sz w:val="21"/>
          <w:vertAlign w:val="superscript"/>
          <w:lang w:eastAsia="zh-CN"/>
        </w:rPr>
        <w:t>35</w:t>
      </w:r>
      <w:r w:rsidRPr="00C054D2">
        <w:rPr>
          <w:rFonts w:eastAsia="宋体"/>
          <w:sz w:val="21"/>
          <w:lang w:eastAsia="zh-CN"/>
        </w:rPr>
        <w:t>最终成品器械上残留制造材料（如过量起始物料或支撑材料）的风险也会增加。由于残留制造材料可能会对器械性能产生不良影响，所以应描述用于确保残留制造材料被清除</w:t>
      </w:r>
      <w:proofErr w:type="gramStart"/>
      <w:r w:rsidRPr="00C054D2">
        <w:rPr>
          <w:rFonts w:eastAsia="宋体"/>
          <w:sz w:val="21"/>
          <w:lang w:eastAsia="zh-CN"/>
        </w:rPr>
        <w:t>至不会</w:t>
      </w:r>
      <w:proofErr w:type="gramEnd"/>
      <w:r w:rsidRPr="00C054D2">
        <w:rPr>
          <w:rFonts w:eastAsia="宋体"/>
          <w:sz w:val="21"/>
          <w:lang w:eastAsia="zh-CN"/>
        </w:rPr>
        <w:t>影响器械安全性和有效性的水平的工艺。请注意，对于复杂的几何结构和受限空间，可能需要开展破坏性检测，以适当确认制造材料的清除。</w:t>
      </w:r>
    </w:p>
    <w:p w14:paraId="03862F98" w14:textId="77777777" w:rsidR="00353899" w:rsidRPr="00C054D2" w:rsidRDefault="00F45C16" w:rsidP="00353899">
      <w:pPr>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可以合理预料到</w:t>
      </w:r>
      <w:proofErr w:type="gramStart"/>
      <w:r w:rsidRPr="00C054D2">
        <w:rPr>
          <w:rFonts w:eastAsia="宋体"/>
          <w:sz w:val="21"/>
          <w:lang w:eastAsia="zh-CN"/>
        </w:rPr>
        <w:t>某制造</w:t>
      </w:r>
      <w:proofErr w:type="gramEnd"/>
      <w:r w:rsidRPr="00C054D2">
        <w:rPr>
          <w:rFonts w:eastAsia="宋体"/>
          <w:sz w:val="21"/>
          <w:lang w:eastAsia="zh-CN"/>
        </w:rPr>
        <w:t>材料对产品质量产生不利影响的，制造商应建立和维护关于使用和清除此类残留制造材料的程序，确保完全清除此类材料或限制其使用量，以避免对器械质量产生不利影响。</w:t>
      </w:r>
      <w:r w:rsidRPr="00C054D2">
        <w:rPr>
          <w:rFonts w:eastAsia="宋体"/>
          <w:sz w:val="21"/>
          <w:vertAlign w:val="superscript"/>
          <w:lang w:eastAsia="zh-CN"/>
        </w:rPr>
        <w:t>36</w:t>
      </w:r>
      <w:r w:rsidRPr="00C054D2">
        <w:rPr>
          <w:rFonts w:eastAsia="宋体"/>
          <w:sz w:val="21"/>
          <w:lang w:eastAsia="zh-CN"/>
        </w:rPr>
        <w:t>必须要注意，许多终端用户设施可能无法常规使用实施清洁程序（用于清除残留的制造材料）所需的设备或材料，并且工作人员可能没有接受过关于此类清洁程序的充分培训。因此，必须向终端用户提供残留制造材料已充分清除的器械。虽然设计的孔隙度和复杂的几何结构通常</w:t>
      </w:r>
      <w:proofErr w:type="gramStart"/>
      <w:r w:rsidRPr="00C054D2">
        <w:rPr>
          <w:rFonts w:eastAsia="宋体"/>
          <w:sz w:val="21"/>
          <w:lang w:eastAsia="zh-CN"/>
        </w:rPr>
        <w:t>是增材制造</w:t>
      </w:r>
      <w:proofErr w:type="gramEnd"/>
      <w:r w:rsidRPr="00C054D2">
        <w:rPr>
          <w:rFonts w:eastAsia="宋体"/>
          <w:sz w:val="21"/>
          <w:lang w:eastAsia="zh-CN"/>
        </w:rPr>
        <w:t>的优点，但与使用其他制造方法制造的器械相比，预计高度多孔的区域很难清洁，并且还可能大大增加器械的表面积。因此，本机构还建议在上市前申请中提供制造残留物清除工艺概述或总结，以及证明器械在提供给终端用户之前已清除制造残留物的信息（例如检测程序和数据）。</w:t>
      </w:r>
    </w:p>
    <w:p w14:paraId="4DDC9290" w14:textId="77777777" w:rsidR="00353899" w:rsidRPr="00C054D2" w:rsidRDefault="00353899" w:rsidP="00381D32">
      <w:pPr>
        <w:pStyle w:val="a3"/>
        <w:adjustRightInd w:val="0"/>
        <w:snapToGrid w:val="0"/>
        <w:spacing w:beforeLines="3200" w:before="7680" w:line="300" w:lineRule="auto"/>
        <w:jc w:val="both"/>
        <w:rPr>
          <w:rFonts w:eastAsiaTheme="minorEastAsia"/>
          <w:sz w:val="21"/>
          <w:szCs w:val="21"/>
          <w:lang w:eastAsia="zh-CN"/>
        </w:rPr>
      </w:pPr>
      <w:r w:rsidRPr="00C054D2">
        <w:rPr>
          <w:rFonts w:eastAsia="宋体"/>
          <w:sz w:val="21"/>
          <w:lang w:eastAsia="zh-CN"/>
        </w:rPr>
        <w:t>____________________</w:t>
      </w:r>
    </w:p>
    <w:p w14:paraId="21EF8EEF" w14:textId="77777777" w:rsidR="00950100" w:rsidRPr="00C054D2" w:rsidRDefault="00F45C16" w:rsidP="00353899">
      <w:pPr>
        <w:adjustRightInd w:val="0"/>
        <w:snapToGrid w:val="0"/>
        <w:spacing w:beforeLines="15" w:before="36" w:line="276" w:lineRule="auto"/>
        <w:jc w:val="both"/>
        <w:rPr>
          <w:sz w:val="18"/>
          <w:szCs w:val="21"/>
          <w:lang w:eastAsia="zh-CN"/>
        </w:rPr>
      </w:pPr>
      <w:r w:rsidRPr="00C054D2">
        <w:rPr>
          <w:rFonts w:eastAsia="宋体"/>
          <w:sz w:val="18"/>
          <w:vertAlign w:val="superscript"/>
          <w:lang w:eastAsia="zh-CN"/>
        </w:rPr>
        <w:t>35</w:t>
      </w:r>
      <w:r w:rsidRPr="00C054D2">
        <w:rPr>
          <w:rFonts w:eastAsia="宋体"/>
          <w:sz w:val="18"/>
          <w:lang w:eastAsia="zh-CN"/>
        </w:rPr>
        <w:t xml:space="preserve"> </w:t>
      </w:r>
      <w:r w:rsidRPr="00C054D2">
        <w:rPr>
          <w:rFonts w:eastAsia="宋体"/>
          <w:sz w:val="18"/>
          <w:lang w:eastAsia="zh-CN"/>
        </w:rPr>
        <w:t>参见</w:t>
      </w:r>
      <w:r w:rsidRPr="00C054D2">
        <w:rPr>
          <w:rFonts w:eastAsia="宋体"/>
          <w:sz w:val="18"/>
          <w:lang w:eastAsia="zh-CN"/>
        </w:rPr>
        <w:t>21 CFR 820.3</w:t>
      </w:r>
      <w:r w:rsidR="00C054D2">
        <w:rPr>
          <w:rFonts w:eastAsia="宋体"/>
          <w:sz w:val="18"/>
          <w:lang w:eastAsia="zh-CN"/>
        </w:rPr>
        <w:t>（</w:t>
      </w:r>
      <w:r w:rsidRPr="00C054D2">
        <w:rPr>
          <w:rFonts w:eastAsia="宋体"/>
          <w:sz w:val="18"/>
          <w:lang w:eastAsia="zh-CN"/>
        </w:rPr>
        <w:t>p</w:t>
      </w:r>
      <w:r w:rsidR="00C054D2">
        <w:rPr>
          <w:rFonts w:eastAsia="宋体"/>
          <w:sz w:val="18"/>
          <w:lang w:eastAsia="zh-CN"/>
        </w:rPr>
        <w:t>）</w:t>
      </w:r>
    </w:p>
    <w:p w14:paraId="7E4B1A85" w14:textId="77777777" w:rsidR="00C52361" w:rsidRPr="00C054D2" w:rsidRDefault="00F45C16" w:rsidP="00381D32">
      <w:pPr>
        <w:adjustRightInd w:val="0"/>
        <w:snapToGrid w:val="0"/>
        <w:spacing w:beforeLines="15" w:before="36" w:line="276" w:lineRule="auto"/>
        <w:jc w:val="both"/>
        <w:rPr>
          <w:sz w:val="21"/>
          <w:szCs w:val="21"/>
          <w:lang w:eastAsia="zh-CN"/>
        </w:rPr>
      </w:pPr>
      <w:r w:rsidRPr="00C054D2">
        <w:rPr>
          <w:rFonts w:eastAsia="宋体"/>
          <w:sz w:val="18"/>
          <w:vertAlign w:val="superscript"/>
          <w:lang w:eastAsia="zh-CN"/>
        </w:rPr>
        <w:t>36</w:t>
      </w:r>
      <w:r w:rsidRPr="00C054D2">
        <w:rPr>
          <w:rFonts w:eastAsia="宋体"/>
          <w:sz w:val="18"/>
          <w:lang w:eastAsia="zh-CN"/>
        </w:rPr>
        <w:t xml:space="preserve"> </w:t>
      </w:r>
      <w:r w:rsidRPr="00C054D2">
        <w:rPr>
          <w:rFonts w:eastAsia="宋体"/>
          <w:sz w:val="18"/>
          <w:lang w:eastAsia="zh-CN"/>
        </w:rPr>
        <w:t>参见</w:t>
      </w:r>
      <w:r w:rsidRPr="00C054D2">
        <w:rPr>
          <w:rFonts w:eastAsia="宋体"/>
          <w:sz w:val="18"/>
          <w:lang w:eastAsia="zh-CN"/>
        </w:rPr>
        <w:t>21 CFR820.70</w:t>
      </w:r>
      <w:r w:rsidR="00C054D2">
        <w:rPr>
          <w:rFonts w:eastAsia="宋体"/>
          <w:sz w:val="18"/>
          <w:lang w:eastAsia="zh-CN"/>
        </w:rPr>
        <w:t>（</w:t>
      </w:r>
      <w:r w:rsidRPr="00C054D2">
        <w:rPr>
          <w:rFonts w:eastAsia="宋体"/>
          <w:sz w:val="18"/>
          <w:lang w:eastAsia="zh-CN"/>
        </w:rPr>
        <w:t>h</w:t>
      </w:r>
      <w:r w:rsidR="00C054D2">
        <w:rPr>
          <w:rFonts w:eastAsia="宋体"/>
          <w:sz w:val="18"/>
          <w:lang w:eastAsia="zh-CN"/>
        </w:rPr>
        <w:t>）</w:t>
      </w:r>
      <w:r w:rsidR="00C52361" w:rsidRPr="00C054D2">
        <w:rPr>
          <w:rFonts w:eastAsia="宋体"/>
          <w:sz w:val="21"/>
          <w:lang w:eastAsia="zh-CN"/>
        </w:rPr>
        <w:br w:type="page"/>
      </w:r>
    </w:p>
    <w:p w14:paraId="22456D42" w14:textId="7C994A0D" w:rsidR="00C52361" w:rsidRPr="00C054D2" w:rsidRDefault="00F45C16" w:rsidP="00B840D0">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lastRenderedPageBreak/>
        <w:t>制造材料残留物必须减少至何种程度取决于具体情况，并需要考虑以下特征：制造工艺、预期用途、材料、暴露的类型和持续时间、预期解剖位置和器械类型。此外，本机构建议在经过所有其他处理以评估制造残留材料清除和确认灭菌工艺之后，使用最终成品器械。有关灭菌和确认的更多信息，请参阅《无菌器械上市前通知（</w:t>
      </w:r>
      <w:r w:rsidRPr="00C054D2">
        <w:rPr>
          <w:rFonts w:eastAsia="宋体"/>
          <w:sz w:val="21"/>
          <w:lang w:eastAsia="zh-CN"/>
        </w:rPr>
        <w:t>510</w:t>
      </w:r>
      <w:r w:rsidR="001C2F21">
        <w:rPr>
          <w:rFonts w:eastAsia="宋体"/>
          <w:sz w:val="21"/>
          <w:lang w:eastAsia="zh-CN"/>
        </w:rPr>
        <w:t>(k)</w:t>
      </w:r>
      <w:r w:rsidRPr="00C054D2">
        <w:rPr>
          <w:rFonts w:eastAsia="宋体"/>
          <w:sz w:val="21"/>
          <w:lang w:eastAsia="zh-CN"/>
        </w:rPr>
        <w:t>）申请中无菌信息的申请和审查》。</w:t>
      </w:r>
      <w:r w:rsidRPr="00C054D2">
        <w:rPr>
          <w:rFonts w:eastAsia="宋体"/>
          <w:sz w:val="21"/>
          <w:vertAlign w:val="superscript"/>
          <w:lang w:eastAsia="zh-CN"/>
        </w:rPr>
        <w:t>37</w:t>
      </w:r>
    </w:p>
    <w:p w14:paraId="5C7D4A14" w14:textId="64B6AFA0" w:rsidR="00950100" w:rsidRPr="00C054D2" w:rsidRDefault="00F45C16" w:rsidP="00B840D0">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如果采用增材制造技术制造涉及再处理的可重复使用医疗器械或预期在医疗保健机构进行终端用户灭菌的器械，建议在器械标签中提供再处理说明。请参考指南《医疗保健环境中医疗器械的再处理：确认方法和标签》</w:t>
      </w:r>
      <w:r w:rsidRPr="00C054D2">
        <w:rPr>
          <w:rFonts w:eastAsia="宋体"/>
          <w:sz w:val="21"/>
          <w:u w:val="single"/>
          <w:vertAlign w:val="superscript"/>
          <w:lang w:eastAsia="zh-CN"/>
        </w:rPr>
        <w:t>38</w:t>
      </w:r>
    </w:p>
    <w:p w14:paraId="4D8FB795" w14:textId="77777777" w:rsidR="00950100" w:rsidRPr="00C054D2" w:rsidRDefault="00C52361" w:rsidP="0013115D">
      <w:pPr>
        <w:pStyle w:val="a3"/>
        <w:adjustRightInd w:val="0"/>
        <w:snapToGrid w:val="0"/>
        <w:spacing w:beforeLines="50" w:before="120" w:line="300" w:lineRule="auto"/>
        <w:ind w:leftChars="200" w:left="862" w:hangingChars="200" w:hanging="422"/>
        <w:jc w:val="both"/>
        <w:outlineLvl w:val="1"/>
        <w:rPr>
          <w:b/>
          <w:sz w:val="21"/>
          <w:szCs w:val="21"/>
          <w:lang w:eastAsia="zh-CN"/>
        </w:rPr>
      </w:pPr>
      <w:bookmarkStart w:id="53" w:name="_Toc91865720"/>
      <w:r w:rsidRPr="00C054D2">
        <w:rPr>
          <w:rFonts w:eastAsia="宋体"/>
          <w:b/>
          <w:sz w:val="21"/>
          <w:lang w:eastAsia="zh-CN"/>
        </w:rPr>
        <w:t>F.</w:t>
      </w:r>
      <w:r w:rsidRPr="00C054D2">
        <w:rPr>
          <w:rFonts w:eastAsia="宋体"/>
          <w:b/>
          <w:lang w:eastAsia="zh-CN"/>
        </w:rPr>
        <w:tab/>
      </w:r>
      <w:r w:rsidRPr="00C054D2">
        <w:rPr>
          <w:rFonts w:eastAsia="宋体"/>
          <w:b/>
          <w:sz w:val="21"/>
          <w:lang w:eastAsia="zh-CN"/>
        </w:rPr>
        <w:t>生物相容性</w:t>
      </w:r>
      <w:bookmarkEnd w:id="53"/>
    </w:p>
    <w:p w14:paraId="1D82B290" w14:textId="77777777" w:rsidR="00C52361" w:rsidRPr="00C054D2" w:rsidRDefault="00F45C16" w:rsidP="00B840D0">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建议按照指南《使用国际标准</w:t>
      </w:r>
      <w:r w:rsidRPr="00C054D2">
        <w:rPr>
          <w:rFonts w:eastAsia="宋体"/>
          <w:sz w:val="21"/>
          <w:lang w:eastAsia="zh-CN"/>
        </w:rPr>
        <w:t>ISO 10993-1</w:t>
      </w:r>
      <w:r w:rsidRPr="00C054D2">
        <w:rPr>
          <w:rFonts w:eastAsia="宋体"/>
          <w:sz w:val="21"/>
          <w:lang w:eastAsia="zh-CN"/>
        </w:rPr>
        <w:t>，医疗器械生物学评价第</w:t>
      </w:r>
      <w:r w:rsidRPr="00C054D2">
        <w:rPr>
          <w:rFonts w:eastAsia="宋体"/>
          <w:sz w:val="21"/>
          <w:lang w:eastAsia="zh-CN"/>
        </w:rPr>
        <w:t>1</w:t>
      </w:r>
      <w:r w:rsidRPr="00C054D2">
        <w:rPr>
          <w:rFonts w:eastAsia="宋体"/>
          <w:sz w:val="21"/>
          <w:lang w:eastAsia="zh-CN"/>
        </w:rPr>
        <w:t>部分：风险管理过程中的评价与试验》中的描述评价最终成品器械的生物相容性。</w:t>
      </w:r>
      <w:r w:rsidRPr="00C054D2">
        <w:rPr>
          <w:rFonts w:eastAsia="宋体"/>
          <w:color w:val="0000FF"/>
          <w:sz w:val="21"/>
          <w:u w:val="single"/>
          <w:vertAlign w:val="superscript"/>
          <w:lang w:eastAsia="zh-CN"/>
        </w:rPr>
        <w:t>39</w:t>
      </w:r>
      <w:r w:rsidRPr="00C054D2">
        <w:rPr>
          <w:rFonts w:eastAsia="宋体"/>
          <w:sz w:val="21"/>
          <w:lang w:eastAsia="zh-CN"/>
        </w:rPr>
        <w:t xml:space="preserve">　如果使用具有已知毒性的化学添加剂（例如某些添加剂、催化剂、粘合剂和固化剂、未固化单体、增塑剂），可能需要提供指南</w:t>
      </w:r>
      <w:r w:rsidRPr="00C054D2">
        <w:rPr>
          <w:rFonts w:eastAsia="宋体"/>
          <w:sz w:val="21"/>
          <w:vertAlign w:val="superscript"/>
          <w:lang w:eastAsia="zh-CN"/>
        </w:rPr>
        <w:t>40</w:t>
      </w:r>
      <w:r w:rsidRPr="00C054D2">
        <w:rPr>
          <w:rFonts w:eastAsia="宋体"/>
          <w:sz w:val="21"/>
          <w:lang w:eastAsia="zh-CN"/>
        </w:rPr>
        <w:t>中概述的其他信息。</w:t>
      </w:r>
    </w:p>
    <w:p w14:paraId="3A08F336" w14:textId="0299F8DB" w:rsidR="00950100" w:rsidRPr="00C054D2" w:rsidRDefault="00C52361" w:rsidP="00B840D0">
      <w:pPr>
        <w:pStyle w:val="a3"/>
        <w:adjustRightInd w:val="0"/>
        <w:snapToGrid w:val="0"/>
        <w:spacing w:beforeLines="50" w:before="120" w:line="300" w:lineRule="auto"/>
        <w:ind w:left="843" w:hangingChars="300" w:hanging="843"/>
        <w:jc w:val="both"/>
        <w:outlineLvl w:val="0"/>
        <w:rPr>
          <w:b/>
          <w:sz w:val="28"/>
          <w:szCs w:val="21"/>
          <w:lang w:eastAsia="zh-CN"/>
        </w:rPr>
      </w:pPr>
      <w:bookmarkStart w:id="54" w:name="_Toc91865721"/>
      <w:r w:rsidRPr="00C054D2">
        <w:rPr>
          <w:rFonts w:eastAsia="宋体"/>
          <w:b/>
          <w:sz w:val="28"/>
          <w:lang w:eastAsia="zh-CN"/>
        </w:rPr>
        <w:t>VII.</w:t>
      </w:r>
      <w:r w:rsidRPr="00C054D2">
        <w:rPr>
          <w:rFonts w:eastAsia="宋体"/>
          <w:b/>
          <w:lang w:eastAsia="zh-CN"/>
        </w:rPr>
        <w:tab/>
      </w:r>
      <w:r w:rsidR="003D6D8C">
        <w:rPr>
          <w:rFonts w:eastAsia="宋体" w:hint="eastAsia"/>
          <w:b/>
          <w:sz w:val="28"/>
          <w:lang w:eastAsia="zh-CN"/>
        </w:rPr>
        <w:t>标签</w:t>
      </w:r>
      <w:bookmarkEnd w:id="54"/>
    </w:p>
    <w:p w14:paraId="0467419A" w14:textId="77777777" w:rsidR="00C52361" w:rsidRPr="00C054D2" w:rsidRDefault="00F45C16" w:rsidP="00B840D0">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应根据适用法规、器械特定指南文件和共识标准编制器械标签。</w:t>
      </w:r>
    </w:p>
    <w:p w14:paraId="084C6267" w14:textId="77777777" w:rsidR="00C52361" w:rsidRPr="00C054D2" w:rsidRDefault="00F45C16" w:rsidP="00B840D0">
      <w:pPr>
        <w:pStyle w:val="a3"/>
        <w:adjustRightInd w:val="0"/>
        <w:snapToGrid w:val="0"/>
        <w:spacing w:beforeLines="50" w:before="120" w:line="300" w:lineRule="auto"/>
        <w:ind w:leftChars="400" w:left="880"/>
        <w:jc w:val="both"/>
        <w:rPr>
          <w:b/>
          <w:sz w:val="21"/>
          <w:szCs w:val="21"/>
          <w:lang w:eastAsia="zh-CN"/>
        </w:rPr>
      </w:pPr>
      <w:r w:rsidRPr="00C054D2">
        <w:rPr>
          <w:rFonts w:eastAsia="宋体"/>
          <w:b/>
          <w:sz w:val="21"/>
          <w:lang w:eastAsia="zh-CN"/>
        </w:rPr>
        <w:t>PMD</w:t>
      </w:r>
      <w:r w:rsidRPr="00C054D2">
        <w:rPr>
          <w:rFonts w:eastAsia="宋体"/>
          <w:b/>
          <w:sz w:val="21"/>
          <w:lang w:eastAsia="zh-CN"/>
        </w:rPr>
        <w:t>的标签考虑因素</w:t>
      </w:r>
    </w:p>
    <w:p w14:paraId="7567B865" w14:textId="77777777" w:rsidR="00B840D0" w:rsidRPr="00C054D2" w:rsidRDefault="00B840D0" w:rsidP="00381D32">
      <w:pPr>
        <w:pStyle w:val="a3"/>
        <w:adjustRightInd w:val="0"/>
        <w:snapToGrid w:val="0"/>
        <w:spacing w:beforeLines="2600" w:before="6240" w:line="300" w:lineRule="auto"/>
        <w:jc w:val="both"/>
        <w:rPr>
          <w:rFonts w:eastAsiaTheme="minorEastAsia"/>
          <w:sz w:val="21"/>
          <w:szCs w:val="21"/>
          <w:lang w:eastAsia="zh-CN"/>
        </w:rPr>
      </w:pPr>
      <w:r w:rsidRPr="00C054D2">
        <w:rPr>
          <w:rFonts w:eastAsia="宋体"/>
          <w:sz w:val="21"/>
          <w:lang w:eastAsia="zh-CN"/>
        </w:rPr>
        <w:t>____________________</w:t>
      </w:r>
    </w:p>
    <w:p w14:paraId="2719F6A0" w14:textId="77777777" w:rsidR="00950100" w:rsidRPr="00C054D2" w:rsidRDefault="00F45C16" w:rsidP="00B840D0">
      <w:pPr>
        <w:adjustRightInd w:val="0"/>
        <w:snapToGrid w:val="0"/>
        <w:spacing w:beforeLines="15" w:before="36" w:line="276" w:lineRule="auto"/>
        <w:jc w:val="both"/>
        <w:rPr>
          <w:sz w:val="18"/>
          <w:szCs w:val="21"/>
        </w:rPr>
      </w:pPr>
      <w:r w:rsidRPr="00C054D2">
        <w:rPr>
          <w:sz w:val="18"/>
          <w:szCs w:val="21"/>
          <w:vertAlign w:val="superscript"/>
        </w:rPr>
        <w:t>37</w:t>
      </w:r>
      <w:bookmarkStart w:id="55" w:name="_bookmark66"/>
      <w:bookmarkEnd w:id="55"/>
      <w:r w:rsidRPr="00C054D2">
        <w:rPr>
          <w:color w:val="0000FF"/>
          <w:sz w:val="18"/>
          <w:szCs w:val="21"/>
          <w:u w:val="single" w:color="0000FF"/>
        </w:rPr>
        <w:t>https://www.fda.gov/downloads/MedicalDevices/DeviceRegulationandGuidance/GuidanceDocuments/ucm109</w:t>
      </w:r>
      <w:bookmarkStart w:id="56" w:name="_bookmark67"/>
      <w:bookmarkEnd w:id="56"/>
      <w:r w:rsidRPr="00C054D2">
        <w:rPr>
          <w:color w:val="0000FF"/>
          <w:sz w:val="18"/>
          <w:szCs w:val="21"/>
          <w:u w:val="single" w:color="0000FF"/>
        </w:rPr>
        <w:t>897.pdf</w:t>
      </w:r>
    </w:p>
    <w:p w14:paraId="2A171C63" w14:textId="77777777" w:rsidR="00950100" w:rsidRPr="00C054D2" w:rsidRDefault="00F45C16" w:rsidP="00B840D0">
      <w:pPr>
        <w:adjustRightInd w:val="0"/>
        <w:snapToGrid w:val="0"/>
        <w:spacing w:beforeLines="15" w:before="36" w:line="276" w:lineRule="auto"/>
        <w:jc w:val="both"/>
        <w:rPr>
          <w:sz w:val="18"/>
          <w:szCs w:val="21"/>
        </w:rPr>
      </w:pPr>
      <w:r w:rsidRPr="00C054D2">
        <w:rPr>
          <w:sz w:val="18"/>
          <w:szCs w:val="21"/>
          <w:vertAlign w:val="superscript"/>
        </w:rPr>
        <w:t>38</w:t>
      </w:r>
      <w:r w:rsidRPr="00C054D2">
        <w:rPr>
          <w:color w:val="0000FF"/>
          <w:sz w:val="18"/>
          <w:szCs w:val="21"/>
          <w:u w:val="single" w:color="0000FF"/>
        </w:rPr>
        <w:t>http://www.fda.gov/downloads/medicaldevices/deviceregulationandguidance/guidancedocuments/ucm253010.pdf</w:t>
      </w:r>
    </w:p>
    <w:p w14:paraId="53A8C7A6" w14:textId="77777777" w:rsidR="00950100" w:rsidRPr="00C054D2" w:rsidRDefault="00F45C16" w:rsidP="00B840D0">
      <w:pPr>
        <w:adjustRightInd w:val="0"/>
        <w:snapToGrid w:val="0"/>
        <w:spacing w:beforeLines="15" w:before="36" w:line="276" w:lineRule="auto"/>
        <w:jc w:val="both"/>
        <w:rPr>
          <w:sz w:val="18"/>
          <w:szCs w:val="21"/>
        </w:rPr>
      </w:pPr>
      <w:r w:rsidRPr="00C054D2">
        <w:rPr>
          <w:sz w:val="18"/>
          <w:szCs w:val="21"/>
          <w:vertAlign w:val="superscript"/>
        </w:rPr>
        <w:t>39</w:t>
      </w:r>
      <w:bookmarkStart w:id="57" w:name="_bookmark68"/>
      <w:bookmarkEnd w:id="57"/>
      <w:r w:rsidRPr="00C054D2">
        <w:rPr>
          <w:color w:val="0000FF"/>
          <w:sz w:val="18"/>
          <w:szCs w:val="21"/>
          <w:u w:val="single" w:color="0000FF"/>
        </w:rPr>
        <w:t>https://www.fda.gov/downloads/MedicalDevices/DeviceRegulationandGuidance/GuidanceDocuments/ucm348890.pdf</w:t>
      </w:r>
    </w:p>
    <w:p w14:paraId="0D00024D" w14:textId="77777777" w:rsidR="00C52361" w:rsidRPr="00C054D2" w:rsidRDefault="00F45C16" w:rsidP="00381D32">
      <w:pPr>
        <w:adjustRightInd w:val="0"/>
        <w:snapToGrid w:val="0"/>
        <w:spacing w:beforeLines="15" w:before="36" w:line="276" w:lineRule="auto"/>
        <w:jc w:val="both"/>
        <w:rPr>
          <w:sz w:val="21"/>
          <w:szCs w:val="21"/>
        </w:rPr>
      </w:pPr>
      <w:r w:rsidRPr="00C054D2">
        <w:rPr>
          <w:sz w:val="18"/>
          <w:szCs w:val="21"/>
          <w:vertAlign w:val="superscript"/>
        </w:rPr>
        <w:t>40</w:t>
      </w:r>
      <w:bookmarkStart w:id="58" w:name="_bookmark69"/>
      <w:bookmarkEnd w:id="58"/>
      <w:r w:rsidRPr="00C054D2">
        <w:rPr>
          <w:color w:val="0000FF"/>
          <w:sz w:val="18"/>
          <w:szCs w:val="21"/>
          <w:u w:val="single" w:color="0000FF"/>
        </w:rPr>
        <w:t>https://www.fda.gov/downloads/medicaldevices/deviceregulationandguidance/guidancedocuments/ucm34889</w:t>
      </w:r>
      <w:r w:rsidR="00C52361" w:rsidRPr="00C054D2">
        <w:rPr>
          <w:color w:val="0000FF"/>
          <w:sz w:val="18"/>
          <w:szCs w:val="21"/>
          <w:u w:val="single" w:color="0000FF"/>
        </w:rPr>
        <w:t>0.</w:t>
      </w:r>
      <w:r w:rsidR="00B840D0" w:rsidRPr="00C054D2">
        <w:rPr>
          <w:rFonts w:eastAsiaTheme="minorEastAsia"/>
          <w:color w:val="0000FF"/>
          <w:sz w:val="18"/>
          <w:szCs w:val="21"/>
          <w:u w:val="single" w:color="0000FF"/>
          <w:lang w:eastAsia="zh-CN"/>
        </w:rPr>
        <w:t xml:space="preserve"> </w:t>
      </w:r>
      <w:r w:rsidRPr="00C054D2">
        <w:rPr>
          <w:color w:val="0000FF"/>
          <w:sz w:val="18"/>
          <w:szCs w:val="21"/>
          <w:u w:val="single" w:color="0000FF"/>
        </w:rPr>
        <w:t>pdf</w:t>
      </w:r>
      <w:r w:rsidR="00C52361" w:rsidRPr="00C054D2">
        <w:rPr>
          <w:rFonts w:eastAsia="宋体"/>
          <w:sz w:val="21"/>
        </w:rPr>
        <w:br w:type="page"/>
      </w:r>
    </w:p>
    <w:p w14:paraId="5464F307" w14:textId="77777777" w:rsidR="00C52361" w:rsidRPr="00C054D2" w:rsidRDefault="00F45C16" w:rsidP="00B840D0">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lastRenderedPageBreak/>
        <w:t>由于临床工作人员、器械制造商或指定第三方可能会修改</w:t>
      </w:r>
      <w:r w:rsidRPr="00C054D2">
        <w:rPr>
          <w:rFonts w:eastAsia="宋体"/>
          <w:sz w:val="21"/>
          <w:lang w:eastAsia="zh-CN"/>
        </w:rPr>
        <w:t>PMD</w:t>
      </w:r>
      <w:r w:rsidRPr="00C054D2">
        <w:rPr>
          <w:rFonts w:eastAsia="宋体"/>
          <w:sz w:val="21"/>
          <w:lang w:eastAsia="zh-CN"/>
        </w:rPr>
        <w:t>的设计，因此建议为患者匹配</w:t>
      </w:r>
      <w:r w:rsidRPr="00C054D2">
        <w:rPr>
          <w:rFonts w:eastAsia="宋体"/>
          <w:sz w:val="21"/>
          <w:lang w:eastAsia="zh-CN"/>
        </w:rPr>
        <w:t>AM</w:t>
      </w:r>
      <w:r w:rsidRPr="00C054D2">
        <w:rPr>
          <w:rFonts w:eastAsia="宋体"/>
          <w:sz w:val="21"/>
          <w:lang w:eastAsia="zh-CN"/>
        </w:rPr>
        <w:t>器械提供额外的标签信息。建议在每个</w:t>
      </w:r>
      <w:r w:rsidRPr="00C054D2">
        <w:rPr>
          <w:rFonts w:eastAsia="宋体"/>
          <w:sz w:val="21"/>
          <w:lang w:eastAsia="zh-CN"/>
        </w:rPr>
        <w:t>AM PMD</w:t>
      </w:r>
      <w:r w:rsidRPr="00C054D2">
        <w:rPr>
          <w:rFonts w:eastAsia="宋体"/>
          <w:sz w:val="21"/>
          <w:lang w:eastAsia="zh-CN"/>
        </w:rPr>
        <w:t>的包装中进行标记或随附医疗从业者标签，以注明：</w:t>
      </w:r>
    </w:p>
    <w:p w14:paraId="3FCC3014" w14:textId="77777777" w:rsidR="00950100" w:rsidRPr="00C054D2" w:rsidRDefault="00F45C16" w:rsidP="0013115D">
      <w:pPr>
        <w:pStyle w:val="a4"/>
        <w:numPr>
          <w:ilvl w:val="0"/>
          <w:numId w:val="20"/>
        </w:numPr>
        <w:adjustRightInd w:val="0"/>
        <w:snapToGrid w:val="0"/>
        <w:spacing w:beforeLines="50" w:before="120" w:line="300" w:lineRule="auto"/>
        <w:ind w:leftChars="600" w:left="1740" w:hangingChars="200"/>
        <w:jc w:val="both"/>
        <w:rPr>
          <w:sz w:val="21"/>
          <w:szCs w:val="21"/>
        </w:rPr>
      </w:pPr>
      <w:proofErr w:type="spellStart"/>
      <w:r w:rsidRPr="00C054D2">
        <w:rPr>
          <w:rFonts w:eastAsia="宋体"/>
          <w:sz w:val="21"/>
        </w:rPr>
        <w:t>患者标识符</w:t>
      </w:r>
      <w:proofErr w:type="spellEnd"/>
      <w:r w:rsidRPr="00C054D2">
        <w:rPr>
          <w:rFonts w:eastAsia="宋体"/>
          <w:sz w:val="21"/>
        </w:rPr>
        <w:t>，</w:t>
      </w:r>
    </w:p>
    <w:p w14:paraId="175D559F" w14:textId="77777777" w:rsidR="00950100" w:rsidRPr="00C054D2" w:rsidRDefault="00F45C16" w:rsidP="0013115D">
      <w:pPr>
        <w:pStyle w:val="a4"/>
        <w:numPr>
          <w:ilvl w:val="0"/>
          <w:numId w:val="20"/>
        </w:numPr>
        <w:adjustRightInd w:val="0"/>
        <w:snapToGrid w:val="0"/>
        <w:spacing w:beforeLines="50" w:before="120" w:line="300" w:lineRule="auto"/>
        <w:ind w:leftChars="600" w:left="1740" w:hangingChars="200"/>
        <w:jc w:val="both"/>
        <w:rPr>
          <w:sz w:val="21"/>
          <w:szCs w:val="21"/>
          <w:lang w:eastAsia="zh-CN"/>
        </w:rPr>
      </w:pPr>
      <w:r w:rsidRPr="00C054D2">
        <w:rPr>
          <w:rFonts w:eastAsia="宋体"/>
          <w:sz w:val="21"/>
          <w:lang w:eastAsia="zh-CN"/>
        </w:rPr>
        <w:t>用途（例如左侧远端股骨手术导板），</w:t>
      </w:r>
      <w:proofErr w:type="gramStart"/>
      <w:r w:rsidRPr="00C054D2">
        <w:rPr>
          <w:rFonts w:eastAsia="宋体"/>
          <w:sz w:val="21"/>
          <w:lang w:eastAsia="zh-CN"/>
        </w:rPr>
        <w:t>和</w:t>
      </w:r>
      <w:proofErr w:type="gramEnd"/>
    </w:p>
    <w:p w14:paraId="72AA6CE1" w14:textId="77777777" w:rsidR="00C52361" w:rsidRPr="00C054D2" w:rsidRDefault="00F45C16" w:rsidP="0013115D">
      <w:pPr>
        <w:pStyle w:val="a4"/>
        <w:numPr>
          <w:ilvl w:val="0"/>
          <w:numId w:val="20"/>
        </w:numPr>
        <w:adjustRightInd w:val="0"/>
        <w:snapToGrid w:val="0"/>
        <w:spacing w:beforeLines="50" w:before="120" w:line="300" w:lineRule="auto"/>
        <w:ind w:leftChars="600" w:left="1740" w:hangingChars="200"/>
        <w:jc w:val="both"/>
        <w:rPr>
          <w:sz w:val="21"/>
          <w:szCs w:val="21"/>
          <w:lang w:eastAsia="zh-CN"/>
        </w:rPr>
      </w:pPr>
      <w:r w:rsidRPr="00C054D2">
        <w:rPr>
          <w:rFonts w:eastAsia="宋体"/>
          <w:sz w:val="21"/>
          <w:lang w:eastAsia="zh-CN"/>
        </w:rPr>
        <w:t>用于生产器械的最终设计迭代或版本。</w:t>
      </w:r>
    </w:p>
    <w:p w14:paraId="0F1FF5D1" w14:textId="24928EB5" w:rsidR="00950100" w:rsidRPr="00C054D2" w:rsidRDefault="00F45C16" w:rsidP="00B840D0">
      <w:pPr>
        <w:pStyle w:val="a3"/>
        <w:adjustRightInd w:val="0"/>
        <w:snapToGrid w:val="0"/>
        <w:spacing w:beforeLines="50" w:before="120" w:line="300" w:lineRule="auto"/>
        <w:ind w:leftChars="400" w:left="880"/>
        <w:jc w:val="both"/>
        <w:rPr>
          <w:sz w:val="21"/>
          <w:szCs w:val="21"/>
          <w:lang w:eastAsia="zh-CN"/>
        </w:rPr>
      </w:pPr>
      <w:r w:rsidRPr="00C054D2">
        <w:rPr>
          <w:rFonts w:eastAsia="宋体"/>
          <w:sz w:val="21"/>
          <w:lang w:eastAsia="zh-CN"/>
        </w:rPr>
        <w:t>患者匹配器械的有效期可能由患者成像日期或设计定型日期决定，而不是采用器械有效期的标准确定方法进行确定（</w:t>
      </w:r>
      <w:proofErr w:type="gramStart"/>
      <w:r w:rsidRPr="00C054D2">
        <w:rPr>
          <w:rFonts w:eastAsia="宋体"/>
          <w:sz w:val="21"/>
          <w:lang w:eastAsia="zh-CN"/>
        </w:rPr>
        <w:t>参见第</w:t>
      </w:r>
      <w:proofErr w:type="gramEnd"/>
      <w:r w:rsidRPr="00C054D2">
        <w:rPr>
          <w:rFonts w:eastAsia="宋体"/>
          <w:sz w:val="21"/>
          <w:lang w:eastAsia="zh-CN"/>
        </w:rPr>
        <w:t>V.B.</w:t>
      </w:r>
      <w:r w:rsidR="00C234EF">
        <w:rPr>
          <w:rFonts w:eastAsia="宋体" w:hint="eastAsia"/>
          <w:sz w:val="21"/>
          <w:lang w:eastAsia="zh-CN"/>
        </w:rPr>
        <w:t>(</w:t>
      </w:r>
      <w:r w:rsidRPr="00C054D2">
        <w:rPr>
          <w:rFonts w:eastAsia="宋体"/>
          <w:sz w:val="21"/>
          <w:lang w:eastAsia="zh-CN"/>
        </w:rPr>
        <w:t>1</w:t>
      </w:r>
      <w:r w:rsidR="00C234EF">
        <w:rPr>
          <w:rFonts w:eastAsia="宋体" w:hint="eastAsia"/>
          <w:sz w:val="21"/>
          <w:lang w:eastAsia="zh-CN"/>
        </w:rPr>
        <w:t>)</w:t>
      </w:r>
      <w:r w:rsidRPr="00C054D2">
        <w:rPr>
          <w:rFonts w:eastAsia="宋体"/>
          <w:sz w:val="21"/>
          <w:lang w:eastAsia="zh-CN"/>
        </w:rPr>
        <w:t>节）。此外，患者可能在成像和手术之间经历可能影响器械性能的事件（例如额外创伤）。因此，建议在标签中提供注意事项，即术前应检查患者可能发生的解剖学变化。</w:t>
      </w:r>
    </w:p>
    <w:sectPr w:rsidR="00950100" w:rsidRPr="00C054D2" w:rsidSect="00E10559">
      <w:footerReference w:type="default" r:id="rId13"/>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FF86E" w14:textId="77777777" w:rsidR="00081764" w:rsidRDefault="00081764">
      <w:r>
        <w:separator/>
      </w:r>
    </w:p>
  </w:endnote>
  <w:endnote w:type="continuationSeparator" w:id="0">
    <w:p w14:paraId="61750E82" w14:textId="77777777" w:rsidR="00081764" w:rsidRDefault="00081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nul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64EAF" w14:textId="77777777" w:rsidR="00855220" w:rsidRDefault="0085522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779F1" w14:textId="77777777" w:rsidR="00855220" w:rsidRPr="0013115D" w:rsidRDefault="00855220" w:rsidP="00E10559">
    <w:pPr>
      <w:pStyle w:val="a6"/>
      <w:jc w:val="right"/>
    </w:pPr>
    <w:r w:rsidRPr="0013115D">
      <w:fldChar w:fldCharType="begin"/>
    </w:r>
    <w:r w:rsidRPr="0013115D">
      <w:instrText>PAGE   \* MERGEFORMAT</w:instrText>
    </w:r>
    <w:r w:rsidRPr="0013115D">
      <w:fldChar w:fldCharType="separate"/>
    </w:r>
    <w:r w:rsidR="00DA1C27" w:rsidRPr="00DA1C27">
      <w:rPr>
        <w:noProof/>
        <w:lang w:val="zh-CN" w:eastAsia="zh-CN"/>
      </w:rPr>
      <w:t>28</w:t>
    </w:r>
    <w:r w:rsidRPr="0013115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CF202" w14:textId="77777777" w:rsidR="00081764" w:rsidRDefault="00081764">
      <w:r>
        <w:separator/>
      </w:r>
    </w:p>
  </w:footnote>
  <w:footnote w:type="continuationSeparator" w:id="0">
    <w:p w14:paraId="5C054BAE" w14:textId="77777777" w:rsidR="00081764" w:rsidRDefault="000817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54C47" w14:textId="06176036" w:rsidR="00855220" w:rsidRPr="00E10559" w:rsidRDefault="00DA1C27" w:rsidP="00E10559">
    <w:pPr>
      <w:adjustRightInd w:val="0"/>
      <w:snapToGrid w:val="0"/>
      <w:jc w:val="center"/>
      <w:rPr>
        <w:sz w:val="21"/>
        <w:szCs w:val="21"/>
        <w:lang w:eastAsia="zh-CN"/>
      </w:rPr>
    </w:pPr>
    <w:r w:rsidRPr="00DA1C27">
      <w:rPr>
        <w:rFonts w:eastAsia="宋体" w:cs="宋体" w:hint="eastAsia"/>
        <w:i/>
        <w:sz w:val="21"/>
        <w:lang w:eastAsia="zh-CN"/>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7DC"/>
    <w:multiLevelType w:val="hybridMultilevel"/>
    <w:tmpl w:val="F4805FDC"/>
    <w:lvl w:ilvl="0" w:tplc="DB2018D8">
      <w:start w:val="1"/>
      <w:numFmt w:val="lowerRoman"/>
      <w:lvlText w:val="%1."/>
      <w:lvlJc w:val="left"/>
      <w:pPr>
        <w:ind w:left="2220" w:hanging="488"/>
        <w:jc w:val="right"/>
      </w:pPr>
      <w:rPr>
        <w:rFonts w:ascii="Times New Roman" w:eastAsia="Times New Roman" w:hAnsi="Times New Roman" w:cs="Times New Roman" w:hint="default"/>
        <w:b/>
        <w:bCs/>
        <w:spacing w:val="-1"/>
        <w:w w:val="100"/>
        <w:sz w:val="24"/>
        <w:szCs w:val="24"/>
        <w:lang w:val="en-US" w:eastAsia="en-US" w:bidi="en-US"/>
      </w:rPr>
    </w:lvl>
    <w:lvl w:ilvl="1" w:tplc="6C2E9124">
      <w:numFmt w:val="bullet"/>
      <w:lvlText w:val=""/>
      <w:lvlJc w:val="left"/>
      <w:pPr>
        <w:ind w:left="2400" w:hanging="360"/>
      </w:pPr>
      <w:rPr>
        <w:rFonts w:ascii="Symbol" w:eastAsia="Symbol" w:hAnsi="Symbol" w:cs="Symbol" w:hint="default"/>
        <w:w w:val="100"/>
        <w:sz w:val="24"/>
        <w:szCs w:val="24"/>
        <w:lang w:val="en-US" w:eastAsia="en-US" w:bidi="en-US"/>
      </w:rPr>
    </w:lvl>
    <w:lvl w:ilvl="2" w:tplc="8F08C490">
      <w:numFmt w:val="bullet"/>
      <w:lvlText w:val="•"/>
      <w:lvlJc w:val="left"/>
      <w:pPr>
        <w:ind w:left="3186" w:hanging="360"/>
      </w:pPr>
      <w:rPr>
        <w:rFonts w:hint="default"/>
        <w:lang w:val="en-US" w:eastAsia="en-US" w:bidi="en-US"/>
      </w:rPr>
    </w:lvl>
    <w:lvl w:ilvl="3" w:tplc="4802C4AC">
      <w:numFmt w:val="bullet"/>
      <w:lvlText w:val="•"/>
      <w:lvlJc w:val="left"/>
      <w:pPr>
        <w:ind w:left="3973" w:hanging="360"/>
      </w:pPr>
      <w:rPr>
        <w:rFonts w:hint="default"/>
        <w:lang w:val="en-US" w:eastAsia="en-US" w:bidi="en-US"/>
      </w:rPr>
    </w:lvl>
    <w:lvl w:ilvl="4" w:tplc="AF96A66E">
      <w:numFmt w:val="bullet"/>
      <w:lvlText w:val="•"/>
      <w:lvlJc w:val="left"/>
      <w:pPr>
        <w:ind w:left="4760" w:hanging="360"/>
      </w:pPr>
      <w:rPr>
        <w:rFonts w:hint="default"/>
        <w:lang w:val="en-US" w:eastAsia="en-US" w:bidi="en-US"/>
      </w:rPr>
    </w:lvl>
    <w:lvl w:ilvl="5" w:tplc="42029E66">
      <w:numFmt w:val="bullet"/>
      <w:lvlText w:val="•"/>
      <w:lvlJc w:val="left"/>
      <w:pPr>
        <w:ind w:left="5546" w:hanging="360"/>
      </w:pPr>
      <w:rPr>
        <w:rFonts w:hint="default"/>
        <w:lang w:val="en-US" w:eastAsia="en-US" w:bidi="en-US"/>
      </w:rPr>
    </w:lvl>
    <w:lvl w:ilvl="6" w:tplc="1D40730C">
      <w:numFmt w:val="bullet"/>
      <w:lvlText w:val="•"/>
      <w:lvlJc w:val="left"/>
      <w:pPr>
        <w:ind w:left="6333" w:hanging="360"/>
      </w:pPr>
      <w:rPr>
        <w:rFonts w:hint="default"/>
        <w:lang w:val="en-US" w:eastAsia="en-US" w:bidi="en-US"/>
      </w:rPr>
    </w:lvl>
    <w:lvl w:ilvl="7" w:tplc="1B9EDD5E">
      <w:numFmt w:val="bullet"/>
      <w:lvlText w:val="•"/>
      <w:lvlJc w:val="left"/>
      <w:pPr>
        <w:ind w:left="7120" w:hanging="360"/>
      </w:pPr>
      <w:rPr>
        <w:rFonts w:hint="default"/>
        <w:lang w:val="en-US" w:eastAsia="en-US" w:bidi="en-US"/>
      </w:rPr>
    </w:lvl>
    <w:lvl w:ilvl="8" w:tplc="0E983784">
      <w:numFmt w:val="bullet"/>
      <w:lvlText w:val="•"/>
      <w:lvlJc w:val="left"/>
      <w:pPr>
        <w:ind w:left="7906" w:hanging="360"/>
      </w:pPr>
      <w:rPr>
        <w:rFonts w:hint="default"/>
        <w:lang w:val="en-US" w:eastAsia="en-US" w:bidi="en-US"/>
      </w:rPr>
    </w:lvl>
  </w:abstractNum>
  <w:abstractNum w:abstractNumId="1">
    <w:nsid w:val="10DA295E"/>
    <w:multiLevelType w:val="hybridMultilevel"/>
    <w:tmpl w:val="5DD04B0E"/>
    <w:lvl w:ilvl="0" w:tplc="A3CC7906">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20618B5"/>
    <w:multiLevelType w:val="hybridMultilevel"/>
    <w:tmpl w:val="82A67D0A"/>
    <w:lvl w:ilvl="0" w:tplc="497EF376">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650277D"/>
    <w:multiLevelType w:val="hybridMultilevel"/>
    <w:tmpl w:val="5854F1D4"/>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8163793"/>
    <w:multiLevelType w:val="hybridMultilevel"/>
    <w:tmpl w:val="7DC4368E"/>
    <w:lvl w:ilvl="0" w:tplc="CE4CCAF8">
      <w:numFmt w:val="bullet"/>
      <w:lvlText w:val="•"/>
      <w:lvlJc w:val="left"/>
      <w:pPr>
        <w:ind w:left="420" w:hanging="420"/>
      </w:pPr>
      <w:rPr>
        <w:rFonts w:hint="default"/>
        <w:lang w:val="en-US" w:eastAsia="en-US" w:bidi="en-US"/>
      </w:rPr>
    </w:lvl>
    <w:lvl w:ilvl="1" w:tplc="CE4CCAF8">
      <w:numFmt w:val="bullet"/>
      <w:lvlText w:val="•"/>
      <w:lvlJc w:val="left"/>
      <w:pPr>
        <w:ind w:left="840" w:hanging="420"/>
      </w:pPr>
      <w:rPr>
        <w:rFonts w:hint="default"/>
        <w:lang w:val="en-US" w:eastAsia="en-US" w:bidi="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EA712E4"/>
    <w:multiLevelType w:val="hybridMultilevel"/>
    <w:tmpl w:val="AE56BDAC"/>
    <w:lvl w:ilvl="0" w:tplc="1C6492EE">
      <w:start w:val="1"/>
      <w:numFmt w:val="upperRoman"/>
      <w:lvlText w:val="%1."/>
      <w:lvlJc w:val="left"/>
      <w:pPr>
        <w:ind w:left="960" w:hanging="720"/>
        <w:jc w:val="right"/>
      </w:pPr>
      <w:rPr>
        <w:rFonts w:ascii="Times New Roman" w:eastAsia="Times New Roman" w:hAnsi="Times New Roman" w:cs="Times New Roman" w:hint="default"/>
        <w:b/>
        <w:bCs/>
        <w:spacing w:val="-6"/>
        <w:w w:val="100"/>
        <w:sz w:val="36"/>
        <w:szCs w:val="36"/>
        <w:lang w:val="en-US" w:eastAsia="en-US" w:bidi="en-US"/>
      </w:rPr>
    </w:lvl>
    <w:lvl w:ilvl="1" w:tplc="3EA49EEA">
      <w:start w:val="1"/>
      <w:numFmt w:val="upperLetter"/>
      <w:lvlText w:val="%2."/>
      <w:lvlJc w:val="left"/>
      <w:pPr>
        <w:ind w:left="1680" w:hanging="1080"/>
        <w:jc w:val="left"/>
      </w:pPr>
      <w:rPr>
        <w:rFonts w:ascii="Times New Roman" w:eastAsia="Times New Roman" w:hAnsi="Times New Roman" w:cs="Times New Roman" w:hint="default"/>
        <w:b/>
        <w:bCs/>
        <w:spacing w:val="-1"/>
        <w:w w:val="100"/>
        <w:sz w:val="32"/>
        <w:szCs w:val="32"/>
        <w:lang w:val="en-US" w:eastAsia="en-US" w:bidi="en-US"/>
      </w:rPr>
    </w:lvl>
    <w:lvl w:ilvl="2" w:tplc="105E22CE">
      <w:start w:val="1"/>
      <w:numFmt w:val="decimal"/>
      <w:lvlText w:val="(%3)"/>
      <w:lvlJc w:val="left"/>
      <w:pPr>
        <w:ind w:left="2040" w:hanging="687"/>
        <w:jc w:val="left"/>
      </w:pPr>
      <w:rPr>
        <w:rFonts w:ascii="Times New Roman" w:eastAsia="Times New Roman" w:hAnsi="Times New Roman" w:cs="Times New Roman" w:hint="default"/>
        <w:b/>
        <w:bCs/>
        <w:spacing w:val="-1"/>
        <w:w w:val="100"/>
        <w:sz w:val="28"/>
        <w:szCs w:val="28"/>
        <w:lang w:val="en-US" w:eastAsia="en-US" w:bidi="en-US"/>
      </w:rPr>
    </w:lvl>
    <w:lvl w:ilvl="3" w:tplc="C102F88C">
      <w:numFmt w:val="bullet"/>
      <w:lvlText w:val=""/>
      <w:lvlJc w:val="left"/>
      <w:pPr>
        <w:ind w:left="2040" w:hanging="360"/>
      </w:pPr>
      <w:rPr>
        <w:rFonts w:ascii="Symbol" w:eastAsia="Symbol" w:hAnsi="Symbol" w:cs="Symbol" w:hint="default"/>
        <w:w w:val="100"/>
        <w:sz w:val="24"/>
        <w:szCs w:val="24"/>
        <w:lang w:val="en-US" w:eastAsia="en-US" w:bidi="en-US"/>
      </w:rPr>
    </w:lvl>
    <w:lvl w:ilvl="4" w:tplc="A20AFF70">
      <w:numFmt w:val="bullet"/>
      <w:lvlText w:val="o"/>
      <w:lvlJc w:val="left"/>
      <w:pPr>
        <w:ind w:left="2400" w:hanging="360"/>
      </w:pPr>
      <w:rPr>
        <w:rFonts w:ascii="Courier New" w:eastAsia="Courier New" w:hAnsi="Courier New" w:cs="Courier New" w:hint="default"/>
        <w:w w:val="100"/>
        <w:sz w:val="24"/>
        <w:szCs w:val="24"/>
        <w:lang w:val="en-US" w:eastAsia="en-US" w:bidi="en-US"/>
      </w:rPr>
    </w:lvl>
    <w:lvl w:ilvl="5" w:tplc="FC0858DE">
      <w:numFmt w:val="bullet"/>
      <w:lvlText w:val="•"/>
      <w:lvlJc w:val="left"/>
      <w:pPr>
        <w:ind w:left="3580" w:hanging="360"/>
      </w:pPr>
      <w:rPr>
        <w:rFonts w:hint="default"/>
        <w:lang w:val="en-US" w:eastAsia="en-US" w:bidi="en-US"/>
      </w:rPr>
    </w:lvl>
    <w:lvl w:ilvl="6" w:tplc="C0F61AF0">
      <w:numFmt w:val="bullet"/>
      <w:lvlText w:val="•"/>
      <w:lvlJc w:val="left"/>
      <w:pPr>
        <w:ind w:left="4760" w:hanging="360"/>
      </w:pPr>
      <w:rPr>
        <w:rFonts w:hint="default"/>
        <w:lang w:val="en-US" w:eastAsia="en-US" w:bidi="en-US"/>
      </w:rPr>
    </w:lvl>
    <w:lvl w:ilvl="7" w:tplc="B7863BBA">
      <w:numFmt w:val="bullet"/>
      <w:lvlText w:val="•"/>
      <w:lvlJc w:val="left"/>
      <w:pPr>
        <w:ind w:left="5940" w:hanging="360"/>
      </w:pPr>
      <w:rPr>
        <w:rFonts w:hint="default"/>
        <w:lang w:val="en-US" w:eastAsia="en-US" w:bidi="en-US"/>
      </w:rPr>
    </w:lvl>
    <w:lvl w:ilvl="8" w:tplc="CB68EE40">
      <w:numFmt w:val="bullet"/>
      <w:lvlText w:val="•"/>
      <w:lvlJc w:val="left"/>
      <w:pPr>
        <w:ind w:left="7120" w:hanging="360"/>
      </w:pPr>
      <w:rPr>
        <w:rFonts w:hint="default"/>
        <w:lang w:val="en-US" w:eastAsia="en-US" w:bidi="en-US"/>
      </w:rPr>
    </w:lvl>
  </w:abstractNum>
  <w:abstractNum w:abstractNumId="6">
    <w:nsid w:val="234E1309"/>
    <w:multiLevelType w:val="hybridMultilevel"/>
    <w:tmpl w:val="C642807A"/>
    <w:lvl w:ilvl="0" w:tplc="CE4CCAF8">
      <w:numFmt w:val="bullet"/>
      <w:lvlText w:val="•"/>
      <w:lvlJc w:val="left"/>
      <w:pPr>
        <w:ind w:left="420" w:hanging="420"/>
      </w:pPr>
      <w:rPr>
        <w:rFonts w:hint="default"/>
        <w:lang w:val="en-US" w:eastAsia="en-US" w:bidi="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6DF4044"/>
    <w:multiLevelType w:val="hybridMultilevel"/>
    <w:tmpl w:val="6EA8C004"/>
    <w:lvl w:ilvl="0" w:tplc="CE4CCAF8">
      <w:numFmt w:val="bullet"/>
      <w:lvlText w:val="•"/>
      <w:lvlJc w:val="left"/>
      <w:pPr>
        <w:ind w:left="420" w:hanging="420"/>
      </w:pPr>
      <w:rPr>
        <w:rFonts w:hint="default"/>
        <w:lang w:val="en-US" w:eastAsia="en-US" w:bidi="en-US"/>
      </w:rPr>
    </w:lvl>
    <w:lvl w:ilvl="1" w:tplc="7376D53C">
      <w:start w:val="1"/>
      <w:numFmt w:val="bullet"/>
      <w:lvlText w:val=""/>
      <w:lvlJc w:val="left"/>
      <w:pPr>
        <w:ind w:left="840" w:hanging="420"/>
      </w:pPr>
      <w:rPr>
        <w:rFonts w:ascii="Wingdings 2" w:hAnsi="Wingdings 2"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96803D7"/>
    <w:multiLevelType w:val="hybridMultilevel"/>
    <w:tmpl w:val="1B502BF2"/>
    <w:lvl w:ilvl="0" w:tplc="7376D53C">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0216BBC"/>
    <w:multiLevelType w:val="hybridMultilevel"/>
    <w:tmpl w:val="9566E2B4"/>
    <w:lvl w:ilvl="0" w:tplc="CE4CCAF8">
      <w:numFmt w:val="bullet"/>
      <w:lvlText w:val="•"/>
      <w:lvlJc w:val="left"/>
      <w:pPr>
        <w:ind w:left="420" w:hanging="420"/>
      </w:pPr>
      <w:rPr>
        <w:rFonts w:hint="default"/>
        <w:lang w:val="en-US" w:eastAsia="en-US" w:bidi="en-US"/>
      </w:rPr>
    </w:lvl>
    <w:lvl w:ilvl="1" w:tplc="C6402700">
      <w:numFmt w:val="bullet"/>
      <w:lvlText w:val=""/>
      <w:lvlJc w:val="left"/>
      <w:pPr>
        <w:ind w:left="1140" w:hanging="720"/>
      </w:pPr>
      <w:rPr>
        <w:rFonts w:ascii="Times New Roman" w:eastAsia="Symbol"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21E4861"/>
    <w:multiLevelType w:val="hybridMultilevel"/>
    <w:tmpl w:val="C7466732"/>
    <w:lvl w:ilvl="0" w:tplc="08481304">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6B97771"/>
    <w:multiLevelType w:val="hybridMultilevel"/>
    <w:tmpl w:val="F41EE362"/>
    <w:lvl w:ilvl="0" w:tplc="E744D386">
      <w:start w:val="1"/>
      <w:numFmt w:val="upperRoman"/>
      <w:lvlText w:val="%1."/>
      <w:lvlJc w:val="left"/>
      <w:pPr>
        <w:ind w:left="680" w:hanging="441"/>
        <w:jc w:val="left"/>
      </w:pPr>
      <w:rPr>
        <w:rFonts w:ascii="Times New Roman" w:eastAsia="Times New Roman" w:hAnsi="Times New Roman" w:cs="Times New Roman" w:hint="default"/>
        <w:spacing w:val="-2"/>
        <w:w w:val="100"/>
        <w:sz w:val="20"/>
        <w:szCs w:val="20"/>
        <w:lang w:val="en-US" w:eastAsia="en-US" w:bidi="en-US"/>
      </w:rPr>
    </w:lvl>
    <w:lvl w:ilvl="1" w:tplc="7396C598">
      <w:start w:val="1"/>
      <w:numFmt w:val="upperLetter"/>
      <w:lvlText w:val="%2."/>
      <w:lvlJc w:val="left"/>
      <w:pPr>
        <w:ind w:left="900" w:hanging="444"/>
        <w:jc w:val="left"/>
      </w:pPr>
      <w:rPr>
        <w:rFonts w:ascii="Times New Roman" w:eastAsia="Times New Roman" w:hAnsi="Times New Roman" w:cs="Times New Roman" w:hint="default"/>
        <w:spacing w:val="-1"/>
        <w:w w:val="100"/>
        <w:sz w:val="22"/>
        <w:szCs w:val="22"/>
        <w:lang w:val="en-US" w:eastAsia="en-US" w:bidi="en-US"/>
      </w:rPr>
    </w:lvl>
    <w:lvl w:ilvl="2" w:tplc="106E9338">
      <w:start w:val="1"/>
      <w:numFmt w:val="decimal"/>
      <w:lvlText w:val="(%3)"/>
      <w:lvlJc w:val="left"/>
      <w:pPr>
        <w:ind w:left="1340" w:hanging="660"/>
        <w:jc w:val="left"/>
      </w:pPr>
      <w:rPr>
        <w:rFonts w:ascii="Calibri" w:eastAsia="Calibri" w:hAnsi="Calibri" w:cs="Calibri" w:hint="default"/>
        <w:spacing w:val="-1"/>
        <w:w w:val="100"/>
        <w:sz w:val="22"/>
        <w:szCs w:val="22"/>
        <w:lang w:val="en-US" w:eastAsia="en-US" w:bidi="en-US"/>
      </w:rPr>
    </w:lvl>
    <w:lvl w:ilvl="3" w:tplc="7494F05C">
      <w:numFmt w:val="bullet"/>
      <w:lvlText w:val="•"/>
      <w:lvlJc w:val="left"/>
      <w:pPr>
        <w:ind w:left="2357" w:hanging="660"/>
      </w:pPr>
      <w:rPr>
        <w:rFonts w:hint="default"/>
        <w:lang w:val="en-US" w:eastAsia="en-US" w:bidi="en-US"/>
      </w:rPr>
    </w:lvl>
    <w:lvl w:ilvl="4" w:tplc="7DB63520">
      <w:numFmt w:val="bullet"/>
      <w:lvlText w:val="•"/>
      <w:lvlJc w:val="left"/>
      <w:pPr>
        <w:ind w:left="3375" w:hanging="660"/>
      </w:pPr>
      <w:rPr>
        <w:rFonts w:hint="default"/>
        <w:lang w:val="en-US" w:eastAsia="en-US" w:bidi="en-US"/>
      </w:rPr>
    </w:lvl>
    <w:lvl w:ilvl="5" w:tplc="6D420D4A">
      <w:numFmt w:val="bullet"/>
      <w:lvlText w:val="•"/>
      <w:lvlJc w:val="left"/>
      <w:pPr>
        <w:ind w:left="4392" w:hanging="660"/>
      </w:pPr>
      <w:rPr>
        <w:rFonts w:hint="default"/>
        <w:lang w:val="en-US" w:eastAsia="en-US" w:bidi="en-US"/>
      </w:rPr>
    </w:lvl>
    <w:lvl w:ilvl="6" w:tplc="4A42364E">
      <w:numFmt w:val="bullet"/>
      <w:lvlText w:val="•"/>
      <w:lvlJc w:val="left"/>
      <w:pPr>
        <w:ind w:left="5410" w:hanging="660"/>
      </w:pPr>
      <w:rPr>
        <w:rFonts w:hint="default"/>
        <w:lang w:val="en-US" w:eastAsia="en-US" w:bidi="en-US"/>
      </w:rPr>
    </w:lvl>
    <w:lvl w:ilvl="7" w:tplc="E0DE3614">
      <w:numFmt w:val="bullet"/>
      <w:lvlText w:val="•"/>
      <w:lvlJc w:val="left"/>
      <w:pPr>
        <w:ind w:left="6427" w:hanging="660"/>
      </w:pPr>
      <w:rPr>
        <w:rFonts w:hint="default"/>
        <w:lang w:val="en-US" w:eastAsia="en-US" w:bidi="en-US"/>
      </w:rPr>
    </w:lvl>
    <w:lvl w:ilvl="8" w:tplc="F490CCDA">
      <w:numFmt w:val="bullet"/>
      <w:lvlText w:val="•"/>
      <w:lvlJc w:val="left"/>
      <w:pPr>
        <w:ind w:left="7445" w:hanging="660"/>
      </w:pPr>
      <w:rPr>
        <w:rFonts w:hint="default"/>
        <w:lang w:val="en-US" w:eastAsia="en-US" w:bidi="en-US"/>
      </w:rPr>
    </w:lvl>
  </w:abstractNum>
  <w:abstractNum w:abstractNumId="12">
    <w:nsid w:val="569147D1"/>
    <w:multiLevelType w:val="hybridMultilevel"/>
    <w:tmpl w:val="AEB8633C"/>
    <w:lvl w:ilvl="0" w:tplc="C2B08B04">
      <w:numFmt w:val="bullet"/>
      <w:lvlText w:val=""/>
      <w:lvlJc w:val="left"/>
      <w:pPr>
        <w:ind w:left="720" w:hanging="720"/>
      </w:pPr>
      <w:rPr>
        <w:rFonts w:ascii="Wingdings" w:eastAsia="Courier New"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E7B620A"/>
    <w:multiLevelType w:val="hybridMultilevel"/>
    <w:tmpl w:val="EDFEF01A"/>
    <w:lvl w:ilvl="0" w:tplc="C71ABE64">
      <w:numFmt w:val="decimal"/>
      <w:lvlText w:val="%1."/>
      <w:lvlJc w:val="left"/>
      <w:pPr>
        <w:ind w:left="391" w:hanging="152"/>
        <w:jc w:val="left"/>
      </w:pPr>
      <w:rPr>
        <w:rFonts w:ascii="Times New Roman" w:eastAsia="Times New Roman" w:hAnsi="Times New Roman" w:cs="Times New Roman" w:hint="default"/>
        <w:color w:val="0000FF"/>
        <w:spacing w:val="-1"/>
        <w:w w:val="100"/>
        <w:sz w:val="18"/>
        <w:szCs w:val="18"/>
        <w:u w:val="single" w:color="0000FF"/>
        <w:lang w:val="en-US" w:eastAsia="en-US" w:bidi="en-US"/>
      </w:rPr>
    </w:lvl>
    <w:lvl w:ilvl="1" w:tplc="AD1ED2C6">
      <w:numFmt w:val="bullet"/>
      <w:lvlText w:val=""/>
      <w:lvlJc w:val="left"/>
      <w:pPr>
        <w:ind w:left="1680" w:hanging="360"/>
      </w:pPr>
      <w:rPr>
        <w:rFonts w:ascii="Symbol" w:eastAsia="Symbol" w:hAnsi="Symbol" w:cs="Symbol" w:hint="default"/>
        <w:w w:val="100"/>
        <w:sz w:val="24"/>
        <w:szCs w:val="24"/>
        <w:lang w:val="en-US" w:eastAsia="en-US" w:bidi="en-US"/>
      </w:rPr>
    </w:lvl>
    <w:lvl w:ilvl="2" w:tplc="89FAD69E">
      <w:numFmt w:val="bullet"/>
      <w:lvlText w:val="•"/>
      <w:lvlJc w:val="left"/>
      <w:pPr>
        <w:ind w:left="2546" w:hanging="360"/>
      </w:pPr>
      <w:rPr>
        <w:rFonts w:hint="default"/>
        <w:lang w:val="en-US" w:eastAsia="en-US" w:bidi="en-US"/>
      </w:rPr>
    </w:lvl>
    <w:lvl w:ilvl="3" w:tplc="1E7613B4">
      <w:numFmt w:val="bullet"/>
      <w:lvlText w:val="•"/>
      <w:lvlJc w:val="left"/>
      <w:pPr>
        <w:ind w:left="3413" w:hanging="360"/>
      </w:pPr>
      <w:rPr>
        <w:rFonts w:hint="default"/>
        <w:lang w:val="en-US" w:eastAsia="en-US" w:bidi="en-US"/>
      </w:rPr>
    </w:lvl>
    <w:lvl w:ilvl="4" w:tplc="545EF31C">
      <w:numFmt w:val="bullet"/>
      <w:lvlText w:val="•"/>
      <w:lvlJc w:val="left"/>
      <w:pPr>
        <w:ind w:left="4280" w:hanging="360"/>
      </w:pPr>
      <w:rPr>
        <w:rFonts w:hint="default"/>
        <w:lang w:val="en-US" w:eastAsia="en-US" w:bidi="en-US"/>
      </w:rPr>
    </w:lvl>
    <w:lvl w:ilvl="5" w:tplc="3AF2DED8">
      <w:numFmt w:val="bullet"/>
      <w:lvlText w:val="•"/>
      <w:lvlJc w:val="left"/>
      <w:pPr>
        <w:ind w:left="5146" w:hanging="360"/>
      </w:pPr>
      <w:rPr>
        <w:rFonts w:hint="default"/>
        <w:lang w:val="en-US" w:eastAsia="en-US" w:bidi="en-US"/>
      </w:rPr>
    </w:lvl>
    <w:lvl w:ilvl="6" w:tplc="899C8874">
      <w:numFmt w:val="bullet"/>
      <w:lvlText w:val="•"/>
      <w:lvlJc w:val="left"/>
      <w:pPr>
        <w:ind w:left="6013" w:hanging="360"/>
      </w:pPr>
      <w:rPr>
        <w:rFonts w:hint="default"/>
        <w:lang w:val="en-US" w:eastAsia="en-US" w:bidi="en-US"/>
      </w:rPr>
    </w:lvl>
    <w:lvl w:ilvl="7" w:tplc="53B6047C">
      <w:numFmt w:val="bullet"/>
      <w:lvlText w:val="•"/>
      <w:lvlJc w:val="left"/>
      <w:pPr>
        <w:ind w:left="6880" w:hanging="360"/>
      </w:pPr>
      <w:rPr>
        <w:rFonts w:hint="default"/>
        <w:lang w:val="en-US" w:eastAsia="en-US" w:bidi="en-US"/>
      </w:rPr>
    </w:lvl>
    <w:lvl w:ilvl="8" w:tplc="8D129246">
      <w:numFmt w:val="bullet"/>
      <w:lvlText w:val="•"/>
      <w:lvlJc w:val="left"/>
      <w:pPr>
        <w:ind w:left="7746" w:hanging="360"/>
      </w:pPr>
      <w:rPr>
        <w:rFonts w:hint="default"/>
        <w:lang w:val="en-US" w:eastAsia="en-US" w:bidi="en-US"/>
      </w:rPr>
    </w:lvl>
  </w:abstractNum>
  <w:abstractNum w:abstractNumId="14">
    <w:nsid w:val="60DA678F"/>
    <w:multiLevelType w:val="hybridMultilevel"/>
    <w:tmpl w:val="EE749B7E"/>
    <w:lvl w:ilvl="0" w:tplc="9CBC572E">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7753A6C"/>
    <w:multiLevelType w:val="hybridMultilevel"/>
    <w:tmpl w:val="0C92B030"/>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6DEB29B0"/>
    <w:multiLevelType w:val="hybridMultilevel"/>
    <w:tmpl w:val="52862DAA"/>
    <w:lvl w:ilvl="0" w:tplc="24204576">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76765047"/>
    <w:multiLevelType w:val="hybridMultilevel"/>
    <w:tmpl w:val="DBC49FA2"/>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7AB3D81"/>
    <w:multiLevelType w:val="hybridMultilevel"/>
    <w:tmpl w:val="78D2AF26"/>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79550476"/>
    <w:multiLevelType w:val="hybridMultilevel"/>
    <w:tmpl w:val="AD3A048A"/>
    <w:lvl w:ilvl="0" w:tplc="C94E5BDE">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A236D89"/>
    <w:multiLevelType w:val="hybridMultilevel"/>
    <w:tmpl w:val="011CF066"/>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0"/>
  </w:num>
  <w:num w:numId="3">
    <w:abstractNumId w:val="5"/>
  </w:num>
  <w:num w:numId="4">
    <w:abstractNumId w:val="11"/>
  </w:num>
  <w:num w:numId="5">
    <w:abstractNumId w:val="18"/>
  </w:num>
  <w:num w:numId="6">
    <w:abstractNumId w:val="16"/>
  </w:num>
  <w:num w:numId="7">
    <w:abstractNumId w:val="3"/>
  </w:num>
  <w:num w:numId="8">
    <w:abstractNumId w:val="2"/>
  </w:num>
  <w:num w:numId="9">
    <w:abstractNumId w:val="20"/>
  </w:num>
  <w:num w:numId="10">
    <w:abstractNumId w:val="14"/>
  </w:num>
  <w:num w:numId="11">
    <w:abstractNumId w:val="17"/>
  </w:num>
  <w:num w:numId="12">
    <w:abstractNumId w:val="19"/>
  </w:num>
  <w:num w:numId="13">
    <w:abstractNumId w:val="9"/>
  </w:num>
  <w:num w:numId="14">
    <w:abstractNumId w:val="1"/>
  </w:num>
  <w:num w:numId="15">
    <w:abstractNumId w:val="8"/>
  </w:num>
  <w:num w:numId="16">
    <w:abstractNumId w:val="12"/>
  </w:num>
  <w:num w:numId="17">
    <w:abstractNumId w:val="6"/>
  </w:num>
  <w:num w:numId="18">
    <w:abstractNumId w:val="7"/>
  </w:num>
  <w:num w:numId="19">
    <w:abstractNumId w:val="4"/>
  </w:num>
  <w:num w:numId="20">
    <w:abstractNumId w:val="15"/>
  </w:num>
  <w:num w:numId="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o, Tingting [MDDCN]">
    <w15:presenceInfo w15:providerId="AD" w15:userId="S::TZhao23@its.jnj.com::61fcf602-3440-45f9-abce-f982f8a8c5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100"/>
    <w:rsid w:val="000231D6"/>
    <w:rsid w:val="00041440"/>
    <w:rsid w:val="000775B6"/>
    <w:rsid w:val="00081764"/>
    <w:rsid w:val="000B27A0"/>
    <w:rsid w:val="000D2E0B"/>
    <w:rsid w:val="0013115D"/>
    <w:rsid w:val="001316BE"/>
    <w:rsid w:val="001558D8"/>
    <w:rsid w:val="00164B17"/>
    <w:rsid w:val="001C2F21"/>
    <w:rsid w:val="001D0CB6"/>
    <w:rsid w:val="00202A10"/>
    <w:rsid w:val="00211AB1"/>
    <w:rsid w:val="0026623D"/>
    <w:rsid w:val="00271261"/>
    <w:rsid w:val="00282532"/>
    <w:rsid w:val="002A41C8"/>
    <w:rsid w:val="002C23F3"/>
    <w:rsid w:val="003260D7"/>
    <w:rsid w:val="00353899"/>
    <w:rsid w:val="00381D32"/>
    <w:rsid w:val="00387C7B"/>
    <w:rsid w:val="003C45D5"/>
    <w:rsid w:val="003D6D8C"/>
    <w:rsid w:val="003F7078"/>
    <w:rsid w:val="004123BA"/>
    <w:rsid w:val="00461900"/>
    <w:rsid w:val="00553DC3"/>
    <w:rsid w:val="005633CD"/>
    <w:rsid w:val="00572B4C"/>
    <w:rsid w:val="005C3AF9"/>
    <w:rsid w:val="005E0A13"/>
    <w:rsid w:val="005E6F12"/>
    <w:rsid w:val="006157F0"/>
    <w:rsid w:val="00677916"/>
    <w:rsid w:val="006C6B4A"/>
    <w:rsid w:val="006C7688"/>
    <w:rsid w:val="006F731E"/>
    <w:rsid w:val="00710231"/>
    <w:rsid w:val="00765B93"/>
    <w:rsid w:val="007F0C9E"/>
    <w:rsid w:val="008043F8"/>
    <w:rsid w:val="00804C83"/>
    <w:rsid w:val="008539CA"/>
    <w:rsid w:val="00855220"/>
    <w:rsid w:val="009019CA"/>
    <w:rsid w:val="009268EE"/>
    <w:rsid w:val="009323D6"/>
    <w:rsid w:val="00940DFA"/>
    <w:rsid w:val="00950100"/>
    <w:rsid w:val="00A32AE5"/>
    <w:rsid w:val="00A77581"/>
    <w:rsid w:val="00A870B8"/>
    <w:rsid w:val="00AB059E"/>
    <w:rsid w:val="00AF32B2"/>
    <w:rsid w:val="00B840D0"/>
    <w:rsid w:val="00B936B7"/>
    <w:rsid w:val="00BF7300"/>
    <w:rsid w:val="00C054D2"/>
    <w:rsid w:val="00C17287"/>
    <w:rsid w:val="00C234EF"/>
    <w:rsid w:val="00C52361"/>
    <w:rsid w:val="00C81728"/>
    <w:rsid w:val="00CB52EB"/>
    <w:rsid w:val="00CE4880"/>
    <w:rsid w:val="00D15326"/>
    <w:rsid w:val="00DA1C27"/>
    <w:rsid w:val="00DA5F20"/>
    <w:rsid w:val="00DD5525"/>
    <w:rsid w:val="00E071EB"/>
    <w:rsid w:val="00E10559"/>
    <w:rsid w:val="00E32976"/>
    <w:rsid w:val="00EB4873"/>
    <w:rsid w:val="00ED556C"/>
    <w:rsid w:val="00F22159"/>
    <w:rsid w:val="00F45C16"/>
    <w:rsid w:val="00FD2DC3"/>
    <w:rsid w:val="00FE7F8F"/>
    <w:rsid w:val="00FF6382"/>
    <w:rsid w:val="00FF6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9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960" w:hanging="720"/>
      <w:outlineLvl w:val="0"/>
    </w:pPr>
    <w:rPr>
      <w:b/>
      <w:bCs/>
      <w:sz w:val="36"/>
      <w:szCs w:val="36"/>
    </w:rPr>
  </w:style>
  <w:style w:type="paragraph" w:styleId="2">
    <w:name w:val="heading 2"/>
    <w:basedOn w:val="a"/>
    <w:uiPriority w:val="1"/>
    <w:qFormat/>
    <w:pPr>
      <w:ind w:left="960" w:hanging="360"/>
      <w:outlineLvl w:val="1"/>
    </w:pPr>
    <w:rPr>
      <w:b/>
      <w:bCs/>
      <w:sz w:val="32"/>
      <w:szCs w:val="32"/>
    </w:rPr>
  </w:style>
  <w:style w:type="paragraph" w:styleId="3">
    <w:name w:val="heading 3"/>
    <w:basedOn w:val="a"/>
    <w:uiPriority w:val="1"/>
    <w:qFormat/>
    <w:pPr>
      <w:ind w:left="2040" w:hanging="720"/>
      <w:outlineLvl w:val="2"/>
    </w:pPr>
    <w:rPr>
      <w:b/>
      <w:bCs/>
      <w:sz w:val="28"/>
      <w:szCs w:val="28"/>
    </w:rPr>
  </w:style>
  <w:style w:type="paragraph" w:styleId="4">
    <w:name w:val="heading 4"/>
    <w:basedOn w:val="a"/>
    <w:uiPriority w:val="1"/>
    <w:qFormat/>
    <w:pPr>
      <w:ind w:left="2220" w:hanging="62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rsid w:val="000B27A0"/>
    <w:pPr>
      <w:adjustRightInd w:val="0"/>
      <w:snapToGrid w:val="0"/>
      <w:ind w:hangingChars="200" w:hanging="658"/>
    </w:pPr>
    <w:rPr>
      <w:sz w:val="20"/>
      <w:szCs w:val="20"/>
    </w:rPr>
  </w:style>
  <w:style w:type="paragraph" w:styleId="20">
    <w:name w:val="toc 2"/>
    <w:basedOn w:val="a"/>
    <w:uiPriority w:val="39"/>
    <w:qFormat/>
    <w:rsid w:val="000B27A0"/>
    <w:pPr>
      <w:adjustRightInd w:val="0"/>
      <w:snapToGrid w:val="0"/>
      <w:ind w:leftChars="200" w:left="200" w:hangingChars="200" w:hanging="442"/>
    </w:pPr>
  </w:style>
  <w:style w:type="paragraph" w:styleId="30">
    <w:name w:val="toc 3"/>
    <w:basedOn w:val="a"/>
    <w:uiPriority w:val="39"/>
    <w:qFormat/>
    <w:rsid w:val="000B27A0"/>
    <w:pPr>
      <w:adjustRightInd w:val="0"/>
      <w:snapToGrid w:val="0"/>
      <w:ind w:leftChars="400" w:left="400" w:hangingChars="200" w:hanging="663"/>
    </w:pPr>
    <w:rPr>
      <w:rFonts w:ascii="Calibri" w:eastAsia="Calibri" w:hAnsi="Calibri" w:cs="Calibri"/>
    </w:rPr>
  </w:style>
  <w:style w:type="paragraph" w:styleId="a3">
    <w:name w:val="Body Text"/>
    <w:basedOn w:val="a"/>
    <w:uiPriority w:val="1"/>
    <w:qFormat/>
    <w:rPr>
      <w:sz w:val="24"/>
      <w:szCs w:val="24"/>
    </w:rPr>
  </w:style>
  <w:style w:type="paragraph" w:styleId="a4">
    <w:name w:val="List Paragraph"/>
    <w:basedOn w:val="a"/>
    <w:uiPriority w:val="1"/>
    <w:qFormat/>
    <w:pPr>
      <w:ind w:left="2040" w:hanging="360"/>
    </w:pPr>
  </w:style>
  <w:style w:type="paragraph" w:customStyle="1" w:styleId="TableParagraph">
    <w:name w:val="Table Paragraph"/>
    <w:basedOn w:val="a"/>
    <w:uiPriority w:val="1"/>
    <w:qFormat/>
  </w:style>
  <w:style w:type="paragraph" w:styleId="a5">
    <w:name w:val="header"/>
    <w:basedOn w:val="a"/>
    <w:link w:val="Char"/>
    <w:uiPriority w:val="99"/>
    <w:unhideWhenUsed/>
    <w:rsid w:val="00C523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52361"/>
    <w:rPr>
      <w:rFonts w:ascii="Times New Roman" w:eastAsia="Times New Roman" w:hAnsi="Times New Roman" w:cs="Times New Roman"/>
      <w:sz w:val="18"/>
      <w:szCs w:val="18"/>
      <w:lang w:bidi="en-US"/>
    </w:rPr>
  </w:style>
  <w:style w:type="paragraph" w:styleId="a6">
    <w:name w:val="footer"/>
    <w:basedOn w:val="a"/>
    <w:link w:val="Char0"/>
    <w:uiPriority w:val="99"/>
    <w:unhideWhenUsed/>
    <w:rsid w:val="00C52361"/>
    <w:pPr>
      <w:tabs>
        <w:tab w:val="center" w:pos="4153"/>
        <w:tab w:val="right" w:pos="8306"/>
      </w:tabs>
      <w:snapToGrid w:val="0"/>
    </w:pPr>
    <w:rPr>
      <w:sz w:val="18"/>
      <w:szCs w:val="18"/>
    </w:rPr>
  </w:style>
  <w:style w:type="character" w:customStyle="1" w:styleId="Char0">
    <w:name w:val="页脚 Char"/>
    <w:basedOn w:val="a0"/>
    <w:link w:val="a6"/>
    <w:uiPriority w:val="99"/>
    <w:rsid w:val="00C52361"/>
    <w:rPr>
      <w:rFonts w:ascii="Times New Roman" w:eastAsia="Times New Roman" w:hAnsi="Times New Roman" w:cs="Times New Roman"/>
      <w:sz w:val="18"/>
      <w:szCs w:val="18"/>
      <w:lang w:bidi="en-US"/>
    </w:rPr>
  </w:style>
  <w:style w:type="paragraph" w:styleId="a7">
    <w:name w:val="Balloon Text"/>
    <w:basedOn w:val="a"/>
    <w:link w:val="Char1"/>
    <w:uiPriority w:val="99"/>
    <w:semiHidden/>
    <w:unhideWhenUsed/>
    <w:rsid w:val="008043F8"/>
    <w:rPr>
      <w:sz w:val="18"/>
      <w:szCs w:val="18"/>
    </w:rPr>
  </w:style>
  <w:style w:type="character" w:customStyle="1" w:styleId="Char1">
    <w:name w:val="批注框文本 Char"/>
    <w:basedOn w:val="a0"/>
    <w:link w:val="a7"/>
    <w:uiPriority w:val="99"/>
    <w:semiHidden/>
    <w:rsid w:val="008043F8"/>
    <w:rPr>
      <w:rFonts w:ascii="Times New Roman" w:eastAsia="Times New Roman" w:hAnsi="Times New Roman" w:cs="Times New Roman"/>
      <w:sz w:val="18"/>
      <w:szCs w:val="18"/>
      <w:lang w:bidi="en-US"/>
    </w:rPr>
  </w:style>
  <w:style w:type="character" w:styleId="a8">
    <w:name w:val="Hyperlink"/>
    <w:basedOn w:val="a0"/>
    <w:uiPriority w:val="99"/>
    <w:unhideWhenUsed/>
    <w:rsid w:val="000B27A0"/>
    <w:rPr>
      <w:color w:val="0000FF" w:themeColor="hyperlink"/>
      <w:u w:val="single"/>
    </w:rPr>
  </w:style>
  <w:style w:type="paragraph" w:styleId="a9">
    <w:name w:val="Revision"/>
    <w:hidden/>
    <w:uiPriority w:val="99"/>
    <w:semiHidden/>
    <w:rsid w:val="005E0A13"/>
    <w:pPr>
      <w:widowControl/>
      <w:autoSpaceDE/>
      <w:autoSpaceDN/>
    </w:pPr>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960" w:hanging="720"/>
      <w:outlineLvl w:val="0"/>
    </w:pPr>
    <w:rPr>
      <w:b/>
      <w:bCs/>
      <w:sz w:val="36"/>
      <w:szCs w:val="36"/>
    </w:rPr>
  </w:style>
  <w:style w:type="paragraph" w:styleId="2">
    <w:name w:val="heading 2"/>
    <w:basedOn w:val="a"/>
    <w:uiPriority w:val="1"/>
    <w:qFormat/>
    <w:pPr>
      <w:ind w:left="960" w:hanging="360"/>
      <w:outlineLvl w:val="1"/>
    </w:pPr>
    <w:rPr>
      <w:b/>
      <w:bCs/>
      <w:sz w:val="32"/>
      <w:szCs w:val="32"/>
    </w:rPr>
  </w:style>
  <w:style w:type="paragraph" w:styleId="3">
    <w:name w:val="heading 3"/>
    <w:basedOn w:val="a"/>
    <w:uiPriority w:val="1"/>
    <w:qFormat/>
    <w:pPr>
      <w:ind w:left="2040" w:hanging="720"/>
      <w:outlineLvl w:val="2"/>
    </w:pPr>
    <w:rPr>
      <w:b/>
      <w:bCs/>
      <w:sz w:val="28"/>
      <w:szCs w:val="28"/>
    </w:rPr>
  </w:style>
  <w:style w:type="paragraph" w:styleId="4">
    <w:name w:val="heading 4"/>
    <w:basedOn w:val="a"/>
    <w:uiPriority w:val="1"/>
    <w:qFormat/>
    <w:pPr>
      <w:ind w:left="2220" w:hanging="62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rsid w:val="000B27A0"/>
    <w:pPr>
      <w:adjustRightInd w:val="0"/>
      <w:snapToGrid w:val="0"/>
      <w:ind w:hangingChars="200" w:hanging="658"/>
    </w:pPr>
    <w:rPr>
      <w:sz w:val="20"/>
      <w:szCs w:val="20"/>
    </w:rPr>
  </w:style>
  <w:style w:type="paragraph" w:styleId="20">
    <w:name w:val="toc 2"/>
    <w:basedOn w:val="a"/>
    <w:uiPriority w:val="39"/>
    <w:qFormat/>
    <w:rsid w:val="000B27A0"/>
    <w:pPr>
      <w:adjustRightInd w:val="0"/>
      <w:snapToGrid w:val="0"/>
      <w:ind w:leftChars="200" w:left="200" w:hangingChars="200" w:hanging="442"/>
    </w:pPr>
  </w:style>
  <w:style w:type="paragraph" w:styleId="30">
    <w:name w:val="toc 3"/>
    <w:basedOn w:val="a"/>
    <w:uiPriority w:val="39"/>
    <w:qFormat/>
    <w:rsid w:val="000B27A0"/>
    <w:pPr>
      <w:adjustRightInd w:val="0"/>
      <w:snapToGrid w:val="0"/>
      <w:ind w:leftChars="400" w:left="400" w:hangingChars="200" w:hanging="663"/>
    </w:pPr>
    <w:rPr>
      <w:rFonts w:ascii="Calibri" w:eastAsia="Calibri" w:hAnsi="Calibri" w:cs="Calibri"/>
    </w:rPr>
  </w:style>
  <w:style w:type="paragraph" w:styleId="a3">
    <w:name w:val="Body Text"/>
    <w:basedOn w:val="a"/>
    <w:uiPriority w:val="1"/>
    <w:qFormat/>
    <w:rPr>
      <w:sz w:val="24"/>
      <w:szCs w:val="24"/>
    </w:rPr>
  </w:style>
  <w:style w:type="paragraph" w:styleId="a4">
    <w:name w:val="List Paragraph"/>
    <w:basedOn w:val="a"/>
    <w:uiPriority w:val="1"/>
    <w:qFormat/>
    <w:pPr>
      <w:ind w:left="2040" w:hanging="360"/>
    </w:pPr>
  </w:style>
  <w:style w:type="paragraph" w:customStyle="1" w:styleId="TableParagraph">
    <w:name w:val="Table Paragraph"/>
    <w:basedOn w:val="a"/>
    <w:uiPriority w:val="1"/>
    <w:qFormat/>
  </w:style>
  <w:style w:type="paragraph" w:styleId="a5">
    <w:name w:val="header"/>
    <w:basedOn w:val="a"/>
    <w:link w:val="Char"/>
    <w:uiPriority w:val="99"/>
    <w:unhideWhenUsed/>
    <w:rsid w:val="00C523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52361"/>
    <w:rPr>
      <w:rFonts w:ascii="Times New Roman" w:eastAsia="Times New Roman" w:hAnsi="Times New Roman" w:cs="Times New Roman"/>
      <w:sz w:val="18"/>
      <w:szCs w:val="18"/>
      <w:lang w:bidi="en-US"/>
    </w:rPr>
  </w:style>
  <w:style w:type="paragraph" w:styleId="a6">
    <w:name w:val="footer"/>
    <w:basedOn w:val="a"/>
    <w:link w:val="Char0"/>
    <w:uiPriority w:val="99"/>
    <w:unhideWhenUsed/>
    <w:rsid w:val="00C52361"/>
    <w:pPr>
      <w:tabs>
        <w:tab w:val="center" w:pos="4153"/>
        <w:tab w:val="right" w:pos="8306"/>
      </w:tabs>
      <w:snapToGrid w:val="0"/>
    </w:pPr>
    <w:rPr>
      <w:sz w:val="18"/>
      <w:szCs w:val="18"/>
    </w:rPr>
  </w:style>
  <w:style w:type="character" w:customStyle="1" w:styleId="Char0">
    <w:name w:val="页脚 Char"/>
    <w:basedOn w:val="a0"/>
    <w:link w:val="a6"/>
    <w:uiPriority w:val="99"/>
    <w:rsid w:val="00C52361"/>
    <w:rPr>
      <w:rFonts w:ascii="Times New Roman" w:eastAsia="Times New Roman" w:hAnsi="Times New Roman" w:cs="Times New Roman"/>
      <w:sz w:val="18"/>
      <w:szCs w:val="18"/>
      <w:lang w:bidi="en-US"/>
    </w:rPr>
  </w:style>
  <w:style w:type="paragraph" w:styleId="a7">
    <w:name w:val="Balloon Text"/>
    <w:basedOn w:val="a"/>
    <w:link w:val="Char1"/>
    <w:uiPriority w:val="99"/>
    <w:semiHidden/>
    <w:unhideWhenUsed/>
    <w:rsid w:val="008043F8"/>
    <w:rPr>
      <w:sz w:val="18"/>
      <w:szCs w:val="18"/>
    </w:rPr>
  </w:style>
  <w:style w:type="character" w:customStyle="1" w:styleId="Char1">
    <w:name w:val="批注框文本 Char"/>
    <w:basedOn w:val="a0"/>
    <w:link w:val="a7"/>
    <w:uiPriority w:val="99"/>
    <w:semiHidden/>
    <w:rsid w:val="008043F8"/>
    <w:rPr>
      <w:rFonts w:ascii="Times New Roman" w:eastAsia="Times New Roman" w:hAnsi="Times New Roman" w:cs="Times New Roman"/>
      <w:sz w:val="18"/>
      <w:szCs w:val="18"/>
      <w:lang w:bidi="en-US"/>
    </w:rPr>
  </w:style>
  <w:style w:type="character" w:styleId="a8">
    <w:name w:val="Hyperlink"/>
    <w:basedOn w:val="a0"/>
    <w:uiPriority w:val="99"/>
    <w:unhideWhenUsed/>
    <w:rsid w:val="000B27A0"/>
    <w:rPr>
      <w:color w:val="0000FF" w:themeColor="hyperlink"/>
      <w:u w:val="single"/>
    </w:rPr>
  </w:style>
  <w:style w:type="paragraph" w:styleId="a9">
    <w:name w:val="Revision"/>
    <w:hidden/>
    <w:uiPriority w:val="99"/>
    <w:semiHidden/>
    <w:rsid w:val="005E0A13"/>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da.gov/downloads/MedicalDevices/DeviceRegulationandGuidance/GuidanceDocuments/UCM080194.pdf"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C2250-D516-4CB5-9D8F-E198E920F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3803</Words>
  <Characters>21680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Technical Considerations for Additive Manufactured Medical Devices - Guidance for Industry and Food and Drug Administration Staff</vt:lpstr>
    </vt:vector>
  </TitlesOfParts>
  <Company/>
  <LinksUpToDate>false</LinksUpToDate>
  <CharactersWithSpaces>25433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Considerations for Additive Manufactured Medical Devices - Guidance for Industry and Food and Drug Administration Staff</dc:title>
  <dc:creator>CDRH</dc:creator>
  <cp:lastModifiedBy>EDY</cp:lastModifiedBy>
  <cp:revision>59</cp:revision>
  <dcterms:created xsi:type="dcterms:W3CDTF">2021-11-10T09:22:00Z</dcterms:created>
  <dcterms:modified xsi:type="dcterms:W3CDTF">2022-06-08T05:31:00Z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2017-11-30T00:00:00Z</vt:filetime>
  </property>
  <property fmtid="{D5CDD505-2E9C-101B-9397-08002B2CF9AE}" pid="3" name="Creator">
    <vt:lpwstr>CommonLook Office GlobalAccess-2.0.0.20</vt:lpwstr>
  </property>
  <property fmtid="{D5CDD505-2E9C-101B-9397-08002B2CF9AE}" pid="4" name="LastSaved">
    <vt:filetime>2021-11-08T00:00:00Z</vt:filetime>
  </property>
</Properties>
</file>