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997A" w14:textId="71352BC0" w:rsidR="00E1477F" w:rsidRPr="00E33B50" w:rsidRDefault="0041064C" w:rsidP="00E33B50">
      <w:pPr>
        <w:pStyle w:val="10"/>
        <w:pBdr>
          <w:bottom w:val="single" w:sz="4" w:space="0" w:color="auto"/>
        </w:pBdr>
        <w:adjustRightInd w:val="0"/>
        <w:snapToGrid w:val="0"/>
        <w:spacing w:beforeLines="50" w:before="120" w:after="0" w:line="300" w:lineRule="auto"/>
        <w:rPr>
          <w:rFonts w:eastAsia="宋体"/>
          <w:snapToGrid w:val="0"/>
          <w:sz w:val="44"/>
          <w:szCs w:val="44"/>
          <w:lang w:eastAsia="zh-CN"/>
        </w:rPr>
      </w:pPr>
      <w:r w:rsidRPr="00E33B50">
        <w:rPr>
          <w:rFonts w:eastAsia="宋体" w:cs="宋体"/>
          <w:sz w:val="44"/>
          <w:lang w:eastAsia="zh-CN"/>
        </w:rPr>
        <w:t>软性（亲水性）</w:t>
      </w:r>
      <w:proofErr w:type="gramStart"/>
      <w:r w:rsidRPr="00E33B50">
        <w:rPr>
          <w:rFonts w:eastAsia="宋体" w:cs="宋体"/>
          <w:sz w:val="44"/>
          <w:lang w:eastAsia="zh-CN"/>
        </w:rPr>
        <w:t>日戴型接触镜</w:t>
      </w:r>
      <w:proofErr w:type="gramEnd"/>
      <w:r w:rsidRPr="00E33B50">
        <w:rPr>
          <w:rFonts w:eastAsia="宋体" w:cs="宋体"/>
          <w:sz w:val="44"/>
          <w:lang w:eastAsia="zh-CN"/>
        </w:rPr>
        <w:t xml:space="preserve"> </w:t>
      </w:r>
      <w:proofErr w:type="gramStart"/>
      <w:r w:rsidRPr="00E33B50">
        <w:rPr>
          <w:rFonts w:eastAsia="宋体" w:cs="宋体"/>
          <w:sz w:val="44"/>
          <w:lang w:eastAsia="zh-CN"/>
        </w:rPr>
        <w:t>—</w:t>
      </w:r>
      <w:r w:rsidRPr="00E33B50">
        <w:rPr>
          <w:rFonts w:eastAsia="宋体" w:cs="宋体"/>
          <w:sz w:val="44"/>
          <w:lang w:eastAsia="zh-CN"/>
        </w:rPr>
        <w:t>安全</w:t>
      </w:r>
      <w:proofErr w:type="gramEnd"/>
      <w:r w:rsidRPr="00E33B50">
        <w:rPr>
          <w:rFonts w:eastAsia="宋体" w:cs="宋体"/>
          <w:sz w:val="44"/>
          <w:lang w:eastAsia="zh-CN"/>
        </w:rPr>
        <w:t>和性能的</w:t>
      </w:r>
      <w:r w:rsidR="0056701E">
        <w:rPr>
          <w:rFonts w:eastAsia="宋体" w:cs="宋体" w:hint="eastAsia"/>
          <w:sz w:val="44"/>
          <w:lang w:eastAsia="zh-CN"/>
        </w:rPr>
        <w:t>评估</w:t>
      </w:r>
      <w:r w:rsidRPr="00E33B50">
        <w:rPr>
          <w:rFonts w:eastAsia="宋体" w:cs="宋体"/>
          <w:sz w:val="44"/>
          <w:lang w:eastAsia="zh-CN"/>
        </w:rPr>
        <w:t>标准</w:t>
      </w:r>
    </w:p>
    <w:p w14:paraId="5282C03A" w14:textId="41CBA70D" w:rsidR="00E1477F" w:rsidRPr="00E33B50" w:rsidRDefault="0041064C" w:rsidP="00E33B50">
      <w:pP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E33B50">
        <w:rPr>
          <w:rFonts w:ascii="Times New Roman" w:eastAsia="宋体" w:hAnsi="Times New Roman" w:cs="宋体"/>
          <w:b/>
          <w:sz w:val="44"/>
          <w:lang w:eastAsia="zh-CN"/>
        </w:rPr>
        <w:t>行业和美国食品</w:t>
      </w:r>
      <w:r w:rsidR="00103DF2">
        <w:rPr>
          <w:rFonts w:ascii="Times New Roman" w:eastAsia="宋体" w:hAnsi="Times New Roman" w:cs="宋体"/>
          <w:b/>
          <w:sz w:val="44"/>
          <w:lang w:eastAsia="zh-CN"/>
        </w:rPr>
        <w:t>药品</w:t>
      </w:r>
      <w:r w:rsidR="004738AC">
        <w:rPr>
          <w:rFonts w:ascii="Times New Roman" w:eastAsia="宋体" w:hAnsi="Times New Roman" w:cs="宋体"/>
          <w:b/>
          <w:sz w:val="44"/>
          <w:lang w:eastAsia="zh-CN"/>
        </w:rPr>
        <w:t>监督</w:t>
      </w:r>
      <w:r w:rsidR="00103DF2">
        <w:rPr>
          <w:rFonts w:ascii="Times New Roman" w:eastAsia="宋体" w:hAnsi="Times New Roman" w:cs="宋体"/>
          <w:b/>
          <w:sz w:val="44"/>
          <w:lang w:eastAsia="zh-CN"/>
        </w:rPr>
        <w:t>管理局</w:t>
      </w:r>
      <w:r w:rsidRPr="00E33B50">
        <w:rPr>
          <w:rFonts w:ascii="Times New Roman" w:eastAsia="宋体" w:hAnsi="Times New Roman" w:cs="宋体"/>
          <w:b/>
          <w:sz w:val="44"/>
          <w:lang w:eastAsia="zh-CN"/>
        </w:rPr>
        <w:t>工作人员指南草案</w:t>
      </w:r>
    </w:p>
    <w:p w14:paraId="7D1541EA" w14:textId="77777777" w:rsidR="001D2169" w:rsidRPr="00E33B50" w:rsidRDefault="001D2169" w:rsidP="00E33B50">
      <w:pPr>
        <w:pStyle w:val="a8"/>
        <w:adjustRightInd w:val="0"/>
        <w:snapToGrid w:val="0"/>
        <w:spacing w:beforeLines="50" w:before="120" w:line="300" w:lineRule="auto"/>
        <w:jc w:val="both"/>
        <w:rPr>
          <w:rFonts w:eastAsia="宋体"/>
          <w:b/>
          <w:bCs/>
          <w:i/>
          <w:iCs/>
          <w:snapToGrid w:val="0"/>
          <w:lang w:eastAsia="zh-CN"/>
        </w:rPr>
      </w:pPr>
    </w:p>
    <w:p w14:paraId="338EADD6" w14:textId="77777777" w:rsidR="00E1477F" w:rsidRPr="00E33B50" w:rsidRDefault="0041064C" w:rsidP="00E33B50">
      <w:pPr>
        <w:pStyle w:val="a8"/>
        <w:adjustRightInd w:val="0"/>
        <w:snapToGrid w:val="0"/>
        <w:spacing w:beforeLines="50" w:before="120" w:line="300" w:lineRule="auto"/>
        <w:jc w:val="center"/>
        <w:rPr>
          <w:rFonts w:eastAsia="宋体"/>
          <w:snapToGrid w:val="0"/>
          <w:lang w:eastAsia="zh-CN"/>
        </w:rPr>
      </w:pPr>
      <w:r w:rsidRPr="00E33B50">
        <w:rPr>
          <w:rFonts w:eastAsia="宋体" w:cs="宋体"/>
          <w:b/>
          <w:i/>
          <w:lang w:eastAsia="zh-CN"/>
        </w:rPr>
        <w:t>指南草案</w:t>
      </w:r>
    </w:p>
    <w:p w14:paraId="03AFC017" w14:textId="3CFF7B25" w:rsidR="00E1477F" w:rsidRPr="00750D95" w:rsidRDefault="0041064C" w:rsidP="00E33B50">
      <w:pPr>
        <w:adjustRightInd w:val="0"/>
        <w:snapToGrid w:val="0"/>
        <w:spacing w:beforeLines="50" w:before="120" w:line="300" w:lineRule="auto"/>
        <w:jc w:val="center"/>
        <w:rPr>
          <w:rFonts w:ascii="Times New Roman" w:eastAsia="宋体" w:hAnsi="Times New Roman" w:cs="Times New Roman"/>
          <w:b/>
          <w:snapToGrid w:val="0"/>
          <w:lang w:eastAsia="zh-CN"/>
        </w:rPr>
      </w:pPr>
      <w:r w:rsidRPr="00750D95">
        <w:rPr>
          <w:rFonts w:ascii="Times New Roman" w:eastAsia="宋体" w:hAnsi="Times New Roman" w:cs="宋体" w:hint="eastAsia"/>
          <w:b/>
          <w:lang w:eastAsia="zh-CN"/>
        </w:rPr>
        <w:t>本指南草案仅供征求意见</w:t>
      </w:r>
    </w:p>
    <w:p w14:paraId="0868E190" w14:textId="30240466" w:rsidR="00E1477F" w:rsidRPr="00750D95" w:rsidRDefault="0041064C" w:rsidP="00E33B50">
      <w:pPr>
        <w:adjustRightInd w:val="0"/>
        <w:snapToGrid w:val="0"/>
        <w:spacing w:beforeLines="50" w:before="120" w:line="300" w:lineRule="auto"/>
        <w:jc w:val="center"/>
        <w:rPr>
          <w:rFonts w:ascii="Times New Roman" w:eastAsia="宋体" w:hAnsi="Times New Roman" w:cs="Times New Roman"/>
          <w:b/>
          <w:snapToGrid w:val="0"/>
          <w:lang w:eastAsia="zh-CN"/>
        </w:rPr>
      </w:pPr>
      <w:r w:rsidRPr="00750D95">
        <w:rPr>
          <w:rFonts w:ascii="Times New Roman" w:eastAsia="宋体" w:hAnsi="Times New Roman" w:cs="宋体" w:hint="eastAsia"/>
          <w:b/>
          <w:lang w:eastAsia="zh-CN"/>
        </w:rPr>
        <w:t>文件发布日期：</w:t>
      </w:r>
      <w:r w:rsidRPr="00750D95">
        <w:rPr>
          <w:rFonts w:ascii="Times New Roman" w:eastAsia="宋体" w:hAnsi="Times New Roman" w:cs="宋体"/>
          <w:b/>
          <w:lang w:eastAsia="zh-CN"/>
        </w:rPr>
        <w:t>2020</w:t>
      </w:r>
      <w:r w:rsidRPr="00750D95">
        <w:rPr>
          <w:rFonts w:ascii="Times New Roman" w:eastAsia="宋体" w:hAnsi="Times New Roman" w:cs="宋体" w:hint="eastAsia"/>
          <w:b/>
          <w:lang w:eastAsia="zh-CN"/>
        </w:rPr>
        <w:t>年</w:t>
      </w:r>
      <w:r w:rsidRPr="00750D95">
        <w:rPr>
          <w:rFonts w:ascii="Times New Roman" w:eastAsia="宋体" w:hAnsi="Times New Roman" w:cs="宋体"/>
          <w:b/>
          <w:lang w:eastAsia="zh-CN"/>
        </w:rPr>
        <w:t>3</w:t>
      </w:r>
      <w:r w:rsidRPr="00750D95">
        <w:rPr>
          <w:rFonts w:ascii="Times New Roman" w:eastAsia="宋体" w:hAnsi="Times New Roman" w:cs="宋体" w:hint="eastAsia"/>
          <w:b/>
          <w:lang w:eastAsia="zh-CN"/>
        </w:rPr>
        <w:t>月</w:t>
      </w:r>
      <w:r w:rsidRPr="00750D95">
        <w:rPr>
          <w:rFonts w:ascii="Times New Roman" w:eastAsia="宋体" w:hAnsi="Times New Roman" w:cs="宋体"/>
          <w:b/>
          <w:lang w:eastAsia="zh-CN"/>
        </w:rPr>
        <w:t>4</w:t>
      </w:r>
      <w:r w:rsidR="004947BD" w:rsidRPr="00750D95">
        <w:rPr>
          <w:rFonts w:ascii="Times New Roman" w:eastAsia="宋体" w:hAnsi="Times New Roman" w:cs="宋体" w:hint="eastAsia"/>
          <w:b/>
          <w:lang w:eastAsia="zh-CN"/>
        </w:rPr>
        <w:t>日</w:t>
      </w:r>
    </w:p>
    <w:p w14:paraId="3AA2156C" w14:textId="77777777" w:rsidR="001D2169" w:rsidRPr="00E33B50" w:rsidRDefault="001D2169" w:rsidP="00E33B50">
      <w:pPr>
        <w:adjustRightInd w:val="0"/>
        <w:snapToGrid w:val="0"/>
        <w:spacing w:beforeLines="50" w:before="120" w:line="300" w:lineRule="auto"/>
        <w:jc w:val="both"/>
        <w:rPr>
          <w:rFonts w:ascii="Times New Roman" w:eastAsia="宋体" w:hAnsi="Times New Roman" w:cs="Times New Roman"/>
          <w:snapToGrid w:val="0"/>
          <w:lang w:eastAsia="zh-CN"/>
        </w:rPr>
      </w:pPr>
    </w:p>
    <w:p w14:paraId="771CAE57" w14:textId="2C69BABB" w:rsidR="00E1477F" w:rsidRPr="00E33B50" w:rsidRDefault="0073419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73419C">
        <w:rPr>
          <w:rFonts w:ascii="Times New Roman" w:eastAsia="宋体" w:hAnsi="Times New Roman" w:cs="宋体" w:hint="eastAsia"/>
          <w:lang w:eastAsia="zh-CN"/>
        </w:rPr>
        <w:t>请在《联邦公报》刊登本指南</w:t>
      </w:r>
      <w:r w:rsidR="00DF2657" w:rsidRPr="00DF2657">
        <w:rPr>
          <w:rFonts w:ascii="Times New Roman" w:eastAsia="宋体" w:hAnsi="Times New Roman" w:cs="宋体" w:hint="eastAsia"/>
          <w:lang w:eastAsia="zh-CN"/>
        </w:rPr>
        <w:t>草案</w:t>
      </w:r>
      <w:r w:rsidRPr="0073419C">
        <w:rPr>
          <w:rFonts w:ascii="Times New Roman" w:eastAsia="宋体" w:hAnsi="Times New Roman" w:cs="宋体" w:hint="eastAsia"/>
          <w:lang w:eastAsia="zh-CN"/>
        </w:rPr>
        <w:t>的发布通知</w:t>
      </w:r>
      <w:r w:rsidR="0041064C" w:rsidRPr="00E33B50">
        <w:rPr>
          <w:rFonts w:ascii="Times New Roman" w:eastAsia="宋体" w:hAnsi="Times New Roman" w:cs="宋体"/>
          <w:lang w:eastAsia="zh-CN"/>
        </w:rPr>
        <w:t>后</w:t>
      </w:r>
      <w:r w:rsidR="0041064C" w:rsidRPr="00E33B50">
        <w:rPr>
          <w:rFonts w:ascii="Times New Roman" w:eastAsia="宋体" w:hAnsi="Times New Roman" w:cs="宋体"/>
          <w:lang w:eastAsia="zh-CN"/>
        </w:rPr>
        <w:t>60</w:t>
      </w:r>
      <w:r w:rsidR="0041064C" w:rsidRPr="00E33B50">
        <w:rPr>
          <w:rFonts w:ascii="Times New Roman" w:eastAsia="宋体" w:hAnsi="Times New Roman" w:cs="宋体"/>
          <w:lang w:eastAsia="zh-CN"/>
        </w:rPr>
        <w:t>天之内提</w:t>
      </w:r>
      <w:r>
        <w:rPr>
          <w:rFonts w:ascii="Times New Roman" w:eastAsia="宋体" w:hAnsi="Times New Roman" w:cs="宋体" w:hint="eastAsia"/>
          <w:lang w:eastAsia="zh-CN"/>
        </w:rPr>
        <w:t>交</w:t>
      </w:r>
      <w:r w:rsidR="0041064C" w:rsidRPr="00E33B50">
        <w:rPr>
          <w:rFonts w:ascii="Times New Roman" w:eastAsia="宋体" w:hAnsi="Times New Roman" w:cs="宋体"/>
          <w:lang w:eastAsia="zh-CN"/>
        </w:rPr>
        <w:t>对本</w:t>
      </w:r>
      <w:r w:rsidR="00404325">
        <w:rPr>
          <w:rFonts w:ascii="Times New Roman" w:eastAsia="宋体" w:hAnsi="Times New Roman" w:cs="宋体" w:hint="eastAsia"/>
          <w:lang w:eastAsia="zh-CN"/>
        </w:rPr>
        <w:t>指南</w:t>
      </w:r>
      <w:r w:rsidR="0041064C" w:rsidRPr="00E33B50">
        <w:rPr>
          <w:rFonts w:ascii="Times New Roman" w:eastAsia="宋体" w:hAnsi="Times New Roman" w:cs="宋体"/>
          <w:lang w:eastAsia="zh-CN"/>
        </w:rPr>
        <w:t>草案的意见和建议。请将电子版意见或建议提交至：</w:t>
      </w:r>
      <w:hyperlink r:id="rId8" w:history="1">
        <w:r w:rsidR="0041064C" w:rsidRPr="00E33B50">
          <w:rPr>
            <w:rFonts w:ascii="Times New Roman" w:eastAsia="宋体" w:hAnsi="Times New Roman" w:cs="宋体"/>
            <w:snapToGrid w:val="0"/>
            <w:color w:val="0000FF"/>
            <w:u w:val="single"/>
            <w:lang w:eastAsia="zh-CN"/>
          </w:rPr>
          <w:t>https://www.regulations.gov</w:t>
        </w:r>
      </w:hyperlink>
      <w:r>
        <w:rPr>
          <w:rFonts w:ascii="Times New Roman" w:eastAsia="宋体" w:hAnsi="Times New Roman" w:cs="宋体" w:hint="eastAsia"/>
          <w:lang w:eastAsia="zh-CN"/>
        </w:rPr>
        <w:t>，</w:t>
      </w:r>
      <w:r w:rsidR="0041064C" w:rsidRPr="00E33B50">
        <w:rPr>
          <w:rFonts w:ascii="Times New Roman" w:eastAsia="宋体" w:hAnsi="Times New Roman" w:cs="宋体"/>
          <w:lang w:eastAsia="zh-CN"/>
        </w:rPr>
        <w:t>书面意见提交至</w:t>
      </w:r>
      <w:r w:rsidR="004738AC">
        <w:rPr>
          <w:rFonts w:ascii="Times New Roman" w:eastAsia="宋体" w:hAnsi="Times New Roman" w:cs="宋体"/>
          <w:lang w:eastAsia="zh-CN"/>
        </w:rPr>
        <w:t>美国食品药品监督管理局</w:t>
      </w:r>
      <w:r w:rsidRPr="0073419C">
        <w:rPr>
          <w:rFonts w:ascii="Times New Roman" w:eastAsia="宋体" w:hAnsi="Times New Roman" w:cs="宋体" w:hint="eastAsia"/>
          <w:lang w:eastAsia="zh-CN"/>
        </w:rPr>
        <w:t>备案文件管理部</w:t>
      </w:r>
      <w:r w:rsidR="0041064C" w:rsidRPr="00E33B50">
        <w:rPr>
          <w:rFonts w:ascii="Times New Roman" w:eastAsia="宋体" w:hAnsi="Times New Roman" w:cs="宋体"/>
          <w:lang w:eastAsia="zh-CN"/>
        </w:rPr>
        <w:t>（</w:t>
      </w:r>
      <w:r w:rsidR="0041064C" w:rsidRPr="00E33B50">
        <w:rPr>
          <w:rFonts w:ascii="Times New Roman" w:eastAsia="宋体" w:hAnsi="Times New Roman" w:cs="宋体"/>
          <w:lang w:eastAsia="zh-CN"/>
        </w:rPr>
        <w:t>HFA-305</w:t>
      </w:r>
      <w:r w:rsidR="0041064C" w:rsidRPr="00E33B50">
        <w:rPr>
          <w:rFonts w:ascii="Times New Roman" w:eastAsia="宋体" w:hAnsi="Times New Roman" w:cs="宋体"/>
          <w:lang w:eastAsia="zh-CN"/>
        </w:rPr>
        <w:t>），</w:t>
      </w:r>
      <w:r w:rsidR="0041064C" w:rsidRPr="00E33B50">
        <w:rPr>
          <w:rFonts w:ascii="Times New Roman" w:eastAsia="宋体" w:hAnsi="Times New Roman" w:cs="宋体"/>
          <w:lang w:eastAsia="zh-CN"/>
        </w:rPr>
        <w:t>5630 Fishers Lane, rm</w:t>
      </w:r>
      <w:r w:rsidR="00103DF2">
        <w:rPr>
          <w:rFonts w:ascii="Times New Roman" w:eastAsia="宋体" w:hAnsi="Times New Roman" w:cs="宋体" w:hint="eastAsia"/>
          <w:lang w:eastAsia="zh-CN"/>
        </w:rPr>
        <w:t>.</w:t>
      </w:r>
      <w:r w:rsidR="00103DF2">
        <w:rPr>
          <w:rFonts w:ascii="Times New Roman" w:eastAsia="宋体" w:hAnsi="Times New Roman" w:cs="宋体"/>
          <w:lang w:eastAsia="zh-CN"/>
        </w:rPr>
        <w:t xml:space="preserve"> </w:t>
      </w:r>
      <w:r w:rsidR="0041064C" w:rsidRPr="00E33B50">
        <w:rPr>
          <w:rFonts w:ascii="Times New Roman" w:eastAsia="宋体" w:hAnsi="Times New Roman" w:cs="宋体"/>
          <w:lang w:eastAsia="zh-CN"/>
        </w:rPr>
        <w:t>1061, Rockville, MD 20852</w:t>
      </w:r>
      <w:r w:rsidR="00103DF2">
        <w:rPr>
          <w:rFonts w:ascii="Times New Roman" w:eastAsia="宋体" w:hAnsi="Times New Roman" w:cs="宋体" w:hint="eastAsia"/>
          <w:lang w:eastAsia="zh-CN"/>
        </w:rPr>
        <w:t>。</w:t>
      </w:r>
      <w:r w:rsidRPr="0073419C">
        <w:rPr>
          <w:rFonts w:ascii="Times New Roman" w:eastAsia="宋体" w:hAnsi="Times New Roman" w:cs="宋体" w:hint="eastAsia"/>
          <w:lang w:eastAsia="zh-CN"/>
        </w:rPr>
        <w:t>所有意见均应</w:t>
      </w:r>
      <w:r w:rsidR="0041064C" w:rsidRPr="00E33B50">
        <w:rPr>
          <w:rFonts w:ascii="Times New Roman" w:eastAsia="宋体" w:hAnsi="Times New Roman" w:cs="宋体"/>
          <w:lang w:eastAsia="zh-CN"/>
        </w:rPr>
        <w:t>注明《联邦公报》发布的通知中列示的备案</w:t>
      </w:r>
      <w:r>
        <w:rPr>
          <w:rFonts w:ascii="Times New Roman" w:eastAsia="宋体" w:hAnsi="Times New Roman" w:cs="宋体" w:hint="eastAsia"/>
          <w:lang w:eastAsia="zh-CN"/>
        </w:rPr>
        <w:t>文件</w:t>
      </w:r>
      <w:r w:rsidR="0041064C" w:rsidRPr="00E33B50">
        <w:rPr>
          <w:rFonts w:ascii="Times New Roman" w:eastAsia="宋体" w:hAnsi="Times New Roman" w:cs="宋体"/>
          <w:lang w:eastAsia="zh-CN"/>
        </w:rPr>
        <w:t>编号。</w:t>
      </w:r>
    </w:p>
    <w:p w14:paraId="22594534" w14:textId="77777777"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如对本文件有任何疑问，请致电</w:t>
      </w:r>
      <w:r w:rsidRPr="00E33B50">
        <w:rPr>
          <w:rFonts w:ascii="Times New Roman" w:eastAsia="宋体" w:hAnsi="Times New Roman" w:cs="宋体"/>
          <w:lang w:eastAsia="zh-CN"/>
        </w:rPr>
        <w:t>301796-5620</w:t>
      </w:r>
      <w:r w:rsidRPr="00E33B50">
        <w:rPr>
          <w:rFonts w:ascii="Times New Roman" w:eastAsia="宋体" w:hAnsi="Times New Roman" w:cs="宋体"/>
          <w:lang w:eastAsia="zh-CN"/>
        </w:rPr>
        <w:t>联系</w:t>
      </w:r>
      <w:r w:rsidRPr="00E33B50">
        <w:rPr>
          <w:rFonts w:ascii="Times New Roman" w:eastAsia="宋体" w:hAnsi="Times New Roman" w:cs="宋体"/>
          <w:lang w:eastAsia="zh-CN"/>
        </w:rPr>
        <w:t>DHT1A</w:t>
      </w:r>
      <w:r w:rsidRPr="00E33B50">
        <w:rPr>
          <w:rFonts w:ascii="Times New Roman" w:eastAsia="宋体" w:hAnsi="Times New Roman" w:cs="宋体"/>
          <w:lang w:eastAsia="zh-CN"/>
        </w:rPr>
        <w:t>：眼科器械部或发送电子邮件至</w:t>
      </w:r>
      <w:r w:rsidR="004A4E5E">
        <w:fldChar w:fldCharType="begin"/>
      </w:r>
      <w:r w:rsidR="004A4E5E">
        <w:instrText xml:space="preserve"> HYPERLINK "mailto:Angelo.Green@fda.hhs.gov" </w:instrText>
      </w:r>
      <w:r w:rsidR="004A4E5E">
        <w:fldChar w:fldCharType="separate"/>
      </w:r>
      <w:r w:rsidRPr="00E33B50">
        <w:rPr>
          <w:rFonts w:ascii="Times New Roman" w:eastAsia="宋体" w:hAnsi="Times New Roman" w:cs="宋体"/>
          <w:snapToGrid w:val="0"/>
          <w:lang w:eastAsia="zh-CN"/>
        </w:rPr>
        <w:t>Angelo.Green@fda.hhs.gov</w:t>
      </w:r>
      <w:r w:rsidR="004A4E5E">
        <w:rPr>
          <w:rFonts w:ascii="Times New Roman" w:eastAsia="宋体" w:hAnsi="Times New Roman" w:cs="宋体"/>
          <w:snapToGrid w:val="0"/>
          <w:lang w:eastAsia="zh-CN"/>
        </w:rPr>
        <w:fldChar w:fldCharType="end"/>
      </w:r>
      <w:r w:rsidRPr="00E33B50">
        <w:rPr>
          <w:rFonts w:ascii="Times New Roman" w:eastAsia="宋体" w:hAnsi="Times New Roman" w:cs="宋体"/>
          <w:lang w:eastAsia="zh-CN"/>
        </w:rPr>
        <w:t>联系</w:t>
      </w:r>
      <w:r w:rsidRPr="00E33B50">
        <w:rPr>
          <w:rFonts w:ascii="Times New Roman" w:eastAsia="宋体" w:hAnsi="Times New Roman" w:cs="宋体"/>
          <w:lang w:eastAsia="zh-CN"/>
        </w:rPr>
        <w:t>Angelo Green</w:t>
      </w:r>
      <w:r w:rsidRPr="00E33B50">
        <w:rPr>
          <w:rFonts w:ascii="Times New Roman" w:eastAsia="宋体" w:hAnsi="Times New Roman" w:cs="宋体"/>
          <w:lang w:eastAsia="zh-CN"/>
        </w:rPr>
        <w:t>。</w:t>
      </w:r>
    </w:p>
    <w:p w14:paraId="55C0B0A2" w14:textId="77777777" w:rsidR="001D2169" w:rsidRPr="00E33B50" w:rsidRDefault="001D2169" w:rsidP="00E33B50">
      <w:pPr>
        <w:adjustRightInd w:val="0"/>
        <w:snapToGrid w:val="0"/>
        <w:spacing w:beforeLines="50" w:before="120" w:line="300" w:lineRule="auto"/>
        <w:jc w:val="both"/>
        <w:rPr>
          <w:rFonts w:ascii="Times New Roman" w:eastAsia="宋体" w:hAnsi="Times New Roman" w:cs="Times New Roman"/>
          <w:snapToGrid w:val="0"/>
          <w:lang w:eastAsia="zh-CN"/>
        </w:rPr>
      </w:pPr>
    </w:p>
    <w:p w14:paraId="5C452166" w14:textId="77777777" w:rsidR="001D2169" w:rsidRPr="00E33B50" w:rsidRDefault="001D2169" w:rsidP="00E33B50">
      <w:pPr>
        <w:adjustRightInd w:val="0"/>
        <w:snapToGrid w:val="0"/>
        <w:spacing w:beforeLines="50" w:before="120" w:line="300" w:lineRule="auto"/>
        <w:jc w:val="both"/>
        <w:rPr>
          <w:rFonts w:ascii="Times New Roman" w:eastAsia="宋体" w:hAnsi="Times New Roman" w:cs="Times New Roman"/>
          <w:snapToGrid w:val="0"/>
          <w:lang w:eastAsia="zh-CN"/>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1D2169" w:rsidRPr="001D2169" w14:paraId="5BF0AD01" w14:textId="77777777" w:rsidTr="001D2169">
        <w:tc>
          <w:tcPr>
            <w:tcW w:w="4643" w:type="dxa"/>
          </w:tcPr>
          <w:p w14:paraId="631F2B22" w14:textId="77777777" w:rsidR="001D2169" w:rsidRPr="001D2169" w:rsidRDefault="001D2169" w:rsidP="00E33B50">
            <w:pPr>
              <w:adjustRightInd w:val="0"/>
              <w:snapToGrid w:val="0"/>
              <w:spacing w:line="300" w:lineRule="auto"/>
              <w:jc w:val="both"/>
              <w:rPr>
                <w:rFonts w:ascii="Times New Roman" w:hAnsi="Times New Roman" w:cs="Times New Roman"/>
                <w:snapToGrid w:val="0"/>
                <w:sz w:val="21"/>
                <w:szCs w:val="21"/>
                <w:lang w:eastAsia="zh-CN"/>
              </w:rPr>
            </w:pPr>
            <w:r w:rsidRPr="00E33B50">
              <w:rPr>
                <w:rFonts w:ascii="宋体" w:eastAsia="宋体" w:hAnsi="宋体" w:cs="宋体"/>
                <w:noProof/>
                <w:sz w:val="21"/>
                <w:lang w:eastAsia="zh-CN" w:bidi="ar-SA"/>
              </w:rPr>
              <w:drawing>
                <wp:inline distT="0" distB="0" distL="0" distR="0" wp14:anchorId="7AC3090C" wp14:editId="273EF923">
                  <wp:extent cx="2561905" cy="742857"/>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61905" cy="742857"/>
                          </a:xfrm>
                          <a:prstGeom prst="rect">
                            <a:avLst/>
                          </a:prstGeom>
                        </pic:spPr>
                      </pic:pic>
                    </a:graphicData>
                  </a:graphic>
                </wp:inline>
              </w:drawing>
            </w:r>
          </w:p>
        </w:tc>
        <w:tc>
          <w:tcPr>
            <w:tcW w:w="4644" w:type="dxa"/>
          </w:tcPr>
          <w:p w14:paraId="3DC69277" w14:textId="77777777" w:rsidR="001D2169" w:rsidRPr="00E33B50" w:rsidRDefault="001D2169" w:rsidP="00E33B50">
            <w:pPr>
              <w:adjustRightInd w:val="0"/>
              <w:snapToGrid w:val="0"/>
              <w:spacing w:line="300" w:lineRule="auto"/>
              <w:jc w:val="right"/>
              <w:rPr>
                <w:rFonts w:ascii="Times New Roman" w:eastAsia="宋体" w:hAnsi="Times New Roman" w:cs="Times New Roman"/>
                <w:b/>
                <w:bCs/>
                <w:snapToGrid w:val="0"/>
                <w:sz w:val="21"/>
                <w:szCs w:val="21"/>
                <w:lang w:eastAsia="zh-CN"/>
              </w:rPr>
            </w:pPr>
            <w:r w:rsidRPr="00E33B50">
              <w:rPr>
                <w:rFonts w:ascii="Times New Roman" w:eastAsia="宋体" w:hAnsi="Times New Roman" w:cs="宋体"/>
                <w:b/>
                <w:sz w:val="21"/>
                <w:lang w:eastAsia="zh-CN"/>
              </w:rPr>
              <w:t>美国卫生与公共服务部</w:t>
            </w:r>
          </w:p>
          <w:p w14:paraId="05EDB447" w14:textId="39DAB3FD" w:rsidR="001D2169" w:rsidRPr="00E33B50" w:rsidRDefault="004738AC" w:rsidP="00E33B50">
            <w:pPr>
              <w:adjustRightInd w:val="0"/>
              <w:snapToGrid w:val="0"/>
              <w:spacing w:line="300" w:lineRule="auto"/>
              <w:jc w:val="right"/>
              <w:rPr>
                <w:rFonts w:ascii="Times New Roman" w:eastAsia="宋体" w:hAnsi="Times New Roman" w:cs="Times New Roman"/>
                <w:b/>
                <w:bCs/>
                <w:snapToGrid w:val="0"/>
                <w:sz w:val="21"/>
                <w:szCs w:val="21"/>
                <w:lang w:eastAsia="zh-CN"/>
              </w:rPr>
            </w:pPr>
            <w:r>
              <w:rPr>
                <w:rFonts w:ascii="Times New Roman" w:eastAsia="宋体" w:hAnsi="Times New Roman" w:cs="宋体"/>
                <w:b/>
                <w:sz w:val="21"/>
                <w:lang w:eastAsia="zh-CN"/>
              </w:rPr>
              <w:t>美国食品药品监督管理局</w:t>
            </w:r>
          </w:p>
          <w:p w14:paraId="0B29C17E" w14:textId="1637B253" w:rsidR="001D2169" w:rsidRPr="001D2169" w:rsidRDefault="004738AC" w:rsidP="00E33B50">
            <w:pPr>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医疗器械和辐射健康中心</w:t>
            </w:r>
          </w:p>
        </w:tc>
      </w:tr>
    </w:tbl>
    <w:p w14:paraId="3B29DBFA" w14:textId="77777777" w:rsidR="001D2169" w:rsidRPr="00E33B50" w:rsidRDefault="001D2169" w:rsidP="00E33B50">
      <w:pPr>
        <w:adjustRightInd w:val="0"/>
        <w:snapToGrid w:val="0"/>
        <w:spacing w:beforeLines="50" w:before="120" w:line="300" w:lineRule="auto"/>
        <w:jc w:val="both"/>
        <w:rPr>
          <w:rFonts w:ascii="Times New Roman" w:eastAsia="宋体" w:hAnsi="Times New Roman" w:cs="Times New Roman"/>
          <w:snapToGrid w:val="0"/>
          <w:lang w:eastAsia="zh-CN"/>
        </w:rPr>
      </w:pPr>
    </w:p>
    <w:p w14:paraId="4FE8CCC7" w14:textId="77777777" w:rsidR="001D2169" w:rsidRPr="00E33B50" w:rsidRDefault="001D2169" w:rsidP="00E33B50">
      <w:pPr>
        <w:rPr>
          <w:rFonts w:ascii="Times New Roman" w:eastAsia="宋体" w:hAnsi="Times New Roman" w:cs="Times New Roman"/>
          <w:snapToGrid w:val="0"/>
          <w:lang w:eastAsia="zh-CN"/>
        </w:rPr>
      </w:pPr>
      <w:r w:rsidRPr="00E33B50">
        <w:rPr>
          <w:rFonts w:ascii="Times New Roman" w:eastAsia="宋体" w:hAnsi="Times New Roman" w:cs="宋体"/>
          <w:lang w:eastAsia="zh-CN"/>
        </w:rPr>
        <w:br w:type="page"/>
      </w:r>
    </w:p>
    <w:p w14:paraId="3104C8A8" w14:textId="77777777" w:rsidR="00E1477F" w:rsidRPr="00E33B50" w:rsidRDefault="0041064C" w:rsidP="00E33B50">
      <w:pPr>
        <w:pStyle w:val="a8"/>
        <w:adjustRightInd w:val="0"/>
        <w:snapToGrid w:val="0"/>
        <w:spacing w:beforeLines="50" w:before="120" w:line="300" w:lineRule="auto"/>
        <w:jc w:val="center"/>
        <w:rPr>
          <w:rFonts w:eastAsia="宋体"/>
          <w:snapToGrid w:val="0"/>
          <w:sz w:val="32"/>
          <w:szCs w:val="32"/>
          <w:lang w:eastAsia="zh-CN"/>
        </w:rPr>
      </w:pPr>
      <w:r w:rsidRPr="00E33B50">
        <w:rPr>
          <w:rFonts w:eastAsia="宋体" w:cs="宋体"/>
          <w:b/>
          <w:sz w:val="32"/>
          <w:lang w:eastAsia="zh-CN"/>
        </w:rPr>
        <w:lastRenderedPageBreak/>
        <w:t>前言</w:t>
      </w:r>
    </w:p>
    <w:p w14:paraId="1F92B11F" w14:textId="77777777" w:rsidR="00E1477F" w:rsidRPr="00E33B50" w:rsidRDefault="0041064C" w:rsidP="00E33B50">
      <w:pPr>
        <w:adjustRightInd w:val="0"/>
        <w:snapToGrid w:val="0"/>
        <w:spacing w:beforeLines="50" w:before="120" w:line="300" w:lineRule="auto"/>
        <w:jc w:val="both"/>
        <w:rPr>
          <w:rFonts w:ascii="Times New Roman" w:eastAsia="宋体" w:hAnsi="Times New Roman" w:cs="Times New Roman"/>
          <w:b/>
          <w:snapToGrid w:val="0"/>
          <w:sz w:val="32"/>
          <w:szCs w:val="32"/>
          <w:lang w:eastAsia="zh-CN"/>
        </w:rPr>
      </w:pPr>
      <w:r w:rsidRPr="00E33B50">
        <w:rPr>
          <w:rFonts w:ascii="Times New Roman" w:eastAsia="宋体" w:hAnsi="Times New Roman" w:cs="宋体"/>
          <w:b/>
          <w:sz w:val="32"/>
          <w:lang w:eastAsia="zh-CN"/>
        </w:rPr>
        <w:t>更多副本</w:t>
      </w:r>
    </w:p>
    <w:p w14:paraId="59A1AECD" w14:textId="389B1426"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更多副本可通过互联网获得。也可通过电子邮件发送请求至</w:t>
      </w:r>
      <w:r w:rsidR="004A4E5E">
        <w:fldChar w:fldCharType="begin"/>
      </w:r>
      <w:r w:rsidR="004A4E5E">
        <w:rPr>
          <w:lang w:eastAsia="zh-CN"/>
        </w:rPr>
        <w:instrText xml:space="preserve"> HYPERLINK "mailto:CDRH-Guidance@fda.hhs.gov" </w:instrText>
      </w:r>
      <w:r w:rsidR="004A4E5E">
        <w:fldChar w:fldCharType="separate"/>
      </w:r>
      <w:r w:rsidRPr="00E33B50">
        <w:rPr>
          <w:rFonts w:ascii="Times New Roman" w:eastAsia="宋体" w:hAnsi="Times New Roman" w:cs="宋体"/>
          <w:snapToGrid w:val="0"/>
          <w:color w:val="0000FF"/>
          <w:u w:val="single"/>
          <w:lang w:eastAsia="zh-CN"/>
        </w:rPr>
        <w:t>CDRH-Guidance@fda.hhs.gov</w:t>
      </w:r>
      <w:r w:rsidR="004A4E5E">
        <w:rPr>
          <w:rFonts w:ascii="Times New Roman" w:eastAsia="宋体" w:hAnsi="Times New Roman" w:cs="宋体"/>
          <w:snapToGrid w:val="0"/>
          <w:color w:val="0000FF"/>
          <w:u w:val="single"/>
          <w:lang w:eastAsia="zh-CN"/>
        </w:rPr>
        <w:fldChar w:fldCharType="end"/>
      </w:r>
      <w:r w:rsidRPr="00E33B50">
        <w:rPr>
          <w:rFonts w:ascii="Times New Roman" w:eastAsia="宋体" w:hAnsi="Times New Roman" w:cs="宋体"/>
          <w:lang w:eastAsia="zh-CN"/>
        </w:rPr>
        <w:t>获取本指南的副本。请在申请中注明文件编号</w:t>
      </w:r>
      <w:r w:rsidRPr="00E33B50">
        <w:rPr>
          <w:rFonts w:ascii="Times New Roman" w:eastAsia="宋体" w:hAnsi="Times New Roman" w:cs="宋体"/>
          <w:lang w:eastAsia="zh-CN"/>
        </w:rPr>
        <w:t>19022</w:t>
      </w:r>
      <w:r w:rsidRPr="00E33B50">
        <w:rPr>
          <w:rFonts w:ascii="Times New Roman" w:eastAsia="宋体" w:hAnsi="Times New Roman" w:cs="宋体"/>
          <w:lang w:eastAsia="zh-CN"/>
        </w:rPr>
        <w:t>和指南的完整标题。</w:t>
      </w:r>
    </w:p>
    <w:p w14:paraId="2ABBE5AF" w14:textId="77777777" w:rsidR="00085BF1" w:rsidRPr="00E33B50" w:rsidRDefault="00085BF1" w:rsidP="00E33B50">
      <w:pPr>
        <w:rPr>
          <w:rFonts w:ascii="Times New Roman" w:eastAsia="宋体" w:hAnsi="Times New Roman" w:cs="Times New Roman"/>
          <w:snapToGrid w:val="0"/>
          <w:lang w:eastAsia="zh-CN"/>
        </w:rPr>
      </w:pPr>
      <w:r w:rsidRPr="00E33B50">
        <w:rPr>
          <w:rFonts w:ascii="Times New Roman" w:eastAsia="宋体" w:hAnsi="Times New Roman" w:cs="宋体"/>
          <w:lang w:eastAsia="zh-CN"/>
        </w:rPr>
        <w:br w:type="page"/>
      </w:r>
    </w:p>
    <w:p w14:paraId="0567440B" w14:textId="44BC0F53" w:rsidR="00E1477F" w:rsidRPr="00E33B50" w:rsidRDefault="0041064C" w:rsidP="00E33B50">
      <w:pPr>
        <w:pBdr>
          <w:bottom w:val="single" w:sz="4" w:space="1" w:color="auto"/>
        </w:pBdr>
        <w:adjustRightInd w:val="0"/>
        <w:snapToGrid w:val="0"/>
        <w:spacing w:beforeLines="50" w:before="120" w:line="300" w:lineRule="auto"/>
        <w:jc w:val="center"/>
        <w:rPr>
          <w:rFonts w:ascii="Times New Roman" w:eastAsia="宋体" w:hAnsi="Times New Roman" w:cs="Times New Roman"/>
          <w:b/>
          <w:snapToGrid w:val="0"/>
          <w:color w:val="auto"/>
          <w:sz w:val="44"/>
          <w:szCs w:val="44"/>
          <w:lang w:eastAsia="zh-CN"/>
        </w:rPr>
      </w:pPr>
      <w:r w:rsidRPr="00E33B50">
        <w:rPr>
          <w:rFonts w:ascii="Times New Roman" w:eastAsia="宋体" w:hAnsi="Times New Roman" w:cs="宋体"/>
          <w:b/>
          <w:sz w:val="44"/>
          <w:lang w:eastAsia="zh-CN"/>
        </w:rPr>
        <w:lastRenderedPageBreak/>
        <w:t>软性（亲水性）</w:t>
      </w:r>
      <w:proofErr w:type="gramStart"/>
      <w:r w:rsidRPr="00E33B50">
        <w:rPr>
          <w:rFonts w:ascii="Times New Roman" w:eastAsia="宋体" w:hAnsi="Times New Roman" w:cs="宋体"/>
          <w:b/>
          <w:sz w:val="44"/>
          <w:lang w:eastAsia="zh-CN"/>
        </w:rPr>
        <w:t>日戴型接触镜</w:t>
      </w:r>
      <w:proofErr w:type="gramEnd"/>
      <w:r w:rsidRPr="00E33B50">
        <w:rPr>
          <w:rFonts w:ascii="Times New Roman" w:eastAsia="宋体" w:hAnsi="Times New Roman" w:cs="宋体"/>
          <w:b/>
          <w:sz w:val="44"/>
          <w:lang w:eastAsia="zh-CN"/>
        </w:rPr>
        <w:t xml:space="preserve"> - </w:t>
      </w:r>
      <w:r w:rsidRPr="00E33B50">
        <w:rPr>
          <w:rFonts w:ascii="Times New Roman" w:eastAsia="宋体" w:hAnsi="Times New Roman" w:cs="宋体"/>
          <w:b/>
          <w:sz w:val="44"/>
          <w:lang w:eastAsia="zh-CN"/>
        </w:rPr>
        <w:t>安全和性能的</w:t>
      </w:r>
      <w:r w:rsidR="00B63596">
        <w:rPr>
          <w:rFonts w:ascii="Times New Roman" w:eastAsia="宋体" w:hAnsi="Times New Roman" w:cs="宋体" w:hint="eastAsia"/>
          <w:b/>
          <w:sz w:val="44"/>
          <w:lang w:eastAsia="zh-CN"/>
        </w:rPr>
        <w:t>评估</w:t>
      </w:r>
      <w:r w:rsidRPr="00E33B50">
        <w:rPr>
          <w:rFonts w:ascii="Times New Roman" w:eastAsia="宋体" w:hAnsi="Times New Roman" w:cs="宋体"/>
          <w:b/>
          <w:sz w:val="44"/>
          <w:lang w:eastAsia="zh-CN"/>
        </w:rPr>
        <w:t>标准</w:t>
      </w:r>
    </w:p>
    <w:p w14:paraId="65AA08D3" w14:textId="3274DF26" w:rsidR="00E1477F" w:rsidRPr="00E33B50" w:rsidRDefault="0041064C" w:rsidP="00E33B50">
      <w:pPr>
        <w:adjustRightInd w:val="0"/>
        <w:snapToGrid w:val="0"/>
        <w:spacing w:beforeLines="50" w:before="120" w:line="300" w:lineRule="auto"/>
        <w:jc w:val="center"/>
        <w:rPr>
          <w:rFonts w:ascii="Times New Roman" w:eastAsia="宋体" w:hAnsi="Times New Roman" w:cs="Times New Roman"/>
          <w:b/>
          <w:snapToGrid w:val="0"/>
          <w:color w:val="auto"/>
          <w:sz w:val="44"/>
          <w:szCs w:val="44"/>
          <w:lang w:eastAsia="zh-CN"/>
        </w:rPr>
      </w:pPr>
      <w:r w:rsidRPr="00E33B50">
        <w:rPr>
          <w:rFonts w:ascii="Times New Roman" w:eastAsia="宋体" w:hAnsi="Times New Roman" w:cs="宋体"/>
          <w:b/>
          <w:sz w:val="44"/>
          <w:lang w:eastAsia="zh-CN"/>
        </w:rPr>
        <w:t>行业和</w:t>
      </w:r>
      <w:r w:rsidR="004738AC">
        <w:rPr>
          <w:rFonts w:ascii="Times New Roman" w:eastAsia="宋体" w:hAnsi="Times New Roman" w:cs="宋体"/>
          <w:b/>
          <w:sz w:val="44"/>
          <w:lang w:eastAsia="zh-CN"/>
        </w:rPr>
        <w:t>美国食品药品监督管理局</w:t>
      </w:r>
      <w:r w:rsidRPr="00E33B50">
        <w:rPr>
          <w:rFonts w:ascii="Times New Roman" w:eastAsia="宋体" w:hAnsi="Times New Roman" w:cs="宋体"/>
          <w:b/>
          <w:sz w:val="44"/>
          <w:lang w:eastAsia="zh-CN"/>
        </w:rPr>
        <w:t>工作人员指南草案</w:t>
      </w:r>
    </w:p>
    <w:tbl>
      <w:tblPr>
        <w:tblStyle w:val="a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085BF1" w:rsidRPr="00085BF1" w14:paraId="6984D0A8" w14:textId="77777777" w:rsidTr="00085BF1">
        <w:tc>
          <w:tcPr>
            <w:tcW w:w="9287" w:type="dxa"/>
          </w:tcPr>
          <w:p w14:paraId="472174A6" w14:textId="48A172EC" w:rsidR="00085BF1" w:rsidRPr="00085BF1" w:rsidRDefault="00103DF2" w:rsidP="00E33B50">
            <w:pPr>
              <w:adjustRightInd w:val="0"/>
              <w:snapToGrid w:val="0"/>
              <w:spacing w:beforeLines="50" w:before="120" w:line="300" w:lineRule="auto"/>
              <w:jc w:val="both"/>
              <w:rPr>
                <w:rFonts w:ascii="Times New Roman" w:hAnsi="Times New Roman" w:cs="Times New Roman"/>
                <w:b/>
                <w:bCs/>
                <w:i/>
                <w:iCs/>
                <w:snapToGrid w:val="0"/>
                <w:sz w:val="21"/>
                <w:szCs w:val="21"/>
                <w:lang w:eastAsia="zh-CN"/>
              </w:rPr>
            </w:pPr>
            <w:r>
              <w:rPr>
                <w:rFonts w:ascii="Times New Roman" w:eastAsia="宋体" w:hAnsi="Times New Roman" w:cs="宋体" w:hint="eastAsia"/>
                <w:b/>
                <w:i/>
                <w:sz w:val="21"/>
                <w:lang w:eastAsia="zh-CN"/>
              </w:rPr>
              <w:t>本</w:t>
            </w:r>
            <w:r w:rsidR="00085BF1" w:rsidRPr="00E33B50">
              <w:rPr>
                <w:rFonts w:ascii="Times New Roman" w:eastAsia="宋体" w:hAnsi="Times New Roman" w:cs="宋体"/>
                <w:b/>
                <w:i/>
                <w:sz w:val="21"/>
                <w:lang w:eastAsia="zh-CN"/>
              </w:rPr>
              <w:t>指南草案最终定稿后，将代表</w:t>
            </w:r>
            <w:r w:rsidR="004738AC">
              <w:rPr>
                <w:rFonts w:ascii="Times New Roman" w:eastAsia="宋体" w:hAnsi="Times New Roman" w:cs="宋体"/>
                <w:b/>
                <w:i/>
                <w:sz w:val="21"/>
                <w:lang w:eastAsia="zh-CN"/>
              </w:rPr>
              <w:t>美国</w:t>
            </w:r>
            <w:r w:rsidR="005E4920" w:rsidRPr="005E4920">
              <w:rPr>
                <w:rFonts w:ascii="Times New Roman" w:eastAsia="宋体" w:hAnsi="Times New Roman" w:cs="宋体" w:hint="eastAsia"/>
                <w:b/>
                <w:i/>
                <w:sz w:val="21"/>
                <w:lang w:eastAsia="zh-CN"/>
              </w:rPr>
              <w:t>食品药品</w:t>
            </w:r>
            <w:r w:rsidR="004738AC">
              <w:rPr>
                <w:rFonts w:ascii="Times New Roman" w:eastAsia="宋体" w:hAnsi="Times New Roman" w:cs="宋体" w:hint="eastAsia"/>
                <w:b/>
                <w:i/>
                <w:sz w:val="21"/>
                <w:lang w:eastAsia="zh-CN"/>
              </w:rPr>
              <w:t>监督</w:t>
            </w:r>
            <w:r w:rsidR="005E4920" w:rsidRPr="005E4920">
              <w:rPr>
                <w:rFonts w:ascii="Times New Roman" w:eastAsia="宋体" w:hAnsi="Times New Roman" w:cs="宋体" w:hint="eastAsia"/>
                <w:b/>
                <w:i/>
                <w:sz w:val="21"/>
                <w:lang w:eastAsia="zh-CN"/>
              </w:rPr>
              <w:t>管理局（</w:t>
            </w:r>
            <w:r w:rsidR="005E4920" w:rsidRPr="005E4920">
              <w:rPr>
                <w:rFonts w:ascii="Times New Roman" w:eastAsia="宋体" w:hAnsi="Times New Roman" w:cs="宋体"/>
                <w:b/>
                <w:i/>
                <w:sz w:val="21"/>
                <w:lang w:eastAsia="zh-CN"/>
              </w:rPr>
              <w:t>FDA</w:t>
            </w:r>
            <w:r w:rsidR="004062B5">
              <w:rPr>
                <w:rFonts w:ascii="Times New Roman" w:eastAsia="宋体" w:hAnsi="Times New Roman" w:cs="宋体" w:hint="eastAsia"/>
                <w:b/>
                <w:i/>
                <w:sz w:val="21"/>
                <w:lang w:eastAsia="zh-CN"/>
              </w:rPr>
              <w:t>或</w:t>
            </w:r>
            <w:r w:rsidR="00DE2D3B">
              <w:rPr>
                <w:rFonts w:ascii="Times New Roman" w:eastAsia="宋体" w:hAnsi="Times New Roman" w:cs="宋体" w:hint="eastAsia"/>
                <w:b/>
                <w:i/>
                <w:sz w:val="21"/>
                <w:lang w:eastAsia="zh-CN"/>
              </w:rPr>
              <w:t>政府专门机构</w:t>
            </w:r>
            <w:r w:rsidR="005E4920" w:rsidRPr="005E4920">
              <w:rPr>
                <w:rFonts w:ascii="Times New Roman" w:eastAsia="宋体" w:hAnsi="Times New Roman" w:cs="宋体"/>
                <w:b/>
                <w:i/>
                <w:sz w:val="21"/>
                <w:lang w:eastAsia="zh-CN"/>
              </w:rPr>
              <w:t>）目前关于该主题的思考。</w:t>
            </w:r>
            <w:r w:rsidR="00DE2D3B">
              <w:rPr>
                <w:rFonts w:ascii="Times New Roman" w:eastAsia="宋体" w:hAnsi="Times New Roman" w:cs="宋体" w:hint="eastAsia"/>
                <w:b/>
                <w:i/>
                <w:sz w:val="21"/>
                <w:lang w:eastAsia="zh-CN"/>
              </w:rPr>
              <w:t>本指南</w:t>
            </w:r>
            <w:r w:rsidR="005E4920" w:rsidRPr="005E4920">
              <w:rPr>
                <w:rFonts w:ascii="Times New Roman" w:eastAsia="宋体" w:hAnsi="Times New Roman" w:cs="宋体"/>
                <w:b/>
                <w:i/>
                <w:sz w:val="21"/>
                <w:lang w:eastAsia="zh-CN"/>
              </w:rPr>
              <w:t>不会为任何人创造或赋予任何权利，也不会对</w:t>
            </w:r>
            <w:r w:rsidR="005E4920" w:rsidRPr="005E4920">
              <w:rPr>
                <w:rFonts w:ascii="Times New Roman" w:eastAsia="宋体" w:hAnsi="Times New Roman" w:cs="宋体"/>
                <w:b/>
                <w:i/>
                <w:sz w:val="21"/>
                <w:lang w:eastAsia="zh-CN"/>
              </w:rPr>
              <w:t>FDA</w:t>
            </w:r>
            <w:r w:rsidR="005E4920" w:rsidRPr="005E4920">
              <w:rPr>
                <w:rFonts w:ascii="Times New Roman" w:eastAsia="宋体" w:hAnsi="Times New Roman" w:cs="宋体"/>
                <w:b/>
                <w:i/>
                <w:sz w:val="21"/>
                <w:lang w:eastAsia="zh-CN"/>
              </w:rPr>
              <w:t>或公众产生约束。如果</w:t>
            </w:r>
            <w:r w:rsidR="00DE2D3B">
              <w:rPr>
                <w:rFonts w:ascii="Times New Roman" w:eastAsia="宋体" w:hAnsi="Times New Roman" w:cs="宋体" w:hint="eastAsia"/>
                <w:b/>
                <w:i/>
                <w:sz w:val="21"/>
                <w:lang w:eastAsia="zh-CN"/>
              </w:rPr>
              <w:t>有</w:t>
            </w:r>
            <w:r w:rsidR="005E4920" w:rsidRPr="005E4920">
              <w:rPr>
                <w:rFonts w:ascii="Times New Roman" w:eastAsia="宋体" w:hAnsi="Times New Roman" w:cs="宋体"/>
                <w:b/>
                <w:i/>
                <w:sz w:val="21"/>
                <w:lang w:eastAsia="zh-CN"/>
              </w:rPr>
              <w:t>替代方法满足适用的法律法规的要求，则可以使用该</w:t>
            </w:r>
            <w:r w:rsidR="00DE2D3B">
              <w:rPr>
                <w:rFonts w:ascii="Times New Roman" w:eastAsia="宋体" w:hAnsi="Times New Roman" w:cs="宋体" w:hint="eastAsia"/>
                <w:b/>
                <w:i/>
                <w:sz w:val="21"/>
                <w:lang w:eastAsia="zh-CN"/>
              </w:rPr>
              <w:t>替代</w:t>
            </w:r>
            <w:r w:rsidR="005E4920" w:rsidRPr="005E4920">
              <w:rPr>
                <w:rFonts w:ascii="Times New Roman" w:eastAsia="宋体" w:hAnsi="Times New Roman" w:cs="宋体"/>
                <w:b/>
                <w:i/>
                <w:sz w:val="21"/>
                <w:lang w:eastAsia="zh-CN"/>
              </w:rPr>
              <w:t>方法。如需讨论替代方法，请联系标题</w:t>
            </w:r>
            <w:proofErr w:type="gramStart"/>
            <w:r w:rsidR="005E4920" w:rsidRPr="005E4920">
              <w:rPr>
                <w:rFonts w:ascii="Times New Roman" w:eastAsia="宋体" w:hAnsi="Times New Roman" w:cs="宋体"/>
                <w:b/>
                <w:i/>
                <w:sz w:val="21"/>
                <w:lang w:eastAsia="zh-CN"/>
              </w:rPr>
              <w:t>页负责</w:t>
            </w:r>
            <w:proofErr w:type="gramEnd"/>
            <w:r w:rsidR="005E4920" w:rsidRPr="005E4920">
              <w:rPr>
                <w:rFonts w:ascii="Times New Roman" w:eastAsia="宋体" w:hAnsi="Times New Roman" w:cs="宋体"/>
                <w:b/>
                <w:i/>
                <w:sz w:val="21"/>
                <w:lang w:eastAsia="zh-CN"/>
              </w:rPr>
              <w:t>实施本指南文件的</w:t>
            </w:r>
            <w:r w:rsidR="005E4920" w:rsidRPr="005E4920">
              <w:rPr>
                <w:rFonts w:ascii="Times New Roman" w:eastAsia="宋体" w:hAnsi="Times New Roman" w:cs="宋体"/>
                <w:b/>
                <w:i/>
                <w:sz w:val="21"/>
                <w:lang w:eastAsia="zh-CN"/>
              </w:rPr>
              <w:t>FDA</w:t>
            </w:r>
            <w:r w:rsidR="005E4920" w:rsidRPr="005E4920">
              <w:rPr>
                <w:rFonts w:ascii="Times New Roman" w:eastAsia="宋体" w:hAnsi="Times New Roman" w:cs="宋体"/>
                <w:b/>
                <w:i/>
                <w:sz w:val="21"/>
                <w:lang w:eastAsia="zh-CN"/>
              </w:rPr>
              <w:t>工作人员或办公室。</w:t>
            </w:r>
          </w:p>
        </w:tc>
      </w:tr>
    </w:tbl>
    <w:p w14:paraId="27459A65" w14:textId="77777777" w:rsidR="00085BF1" w:rsidRPr="00E33B50" w:rsidRDefault="00085BF1" w:rsidP="00E33B50">
      <w:pPr>
        <w:adjustRightInd w:val="0"/>
        <w:snapToGrid w:val="0"/>
        <w:spacing w:beforeLines="50" w:before="120" w:line="300" w:lineRule="auto"/>
        <w:jc w:val="both"/>
        <w:rPr>
          <w:rFonts w:ascii="Times New Roman" w:eastAsia="宋体" w:hAnsi="Times New Roman" w:cs="Times New Roman"/>
          <w:b/>
          <w:bCs/>
          <w:i/>
          <w:iCs/>
          <w:snapToGrid w:val="0"/>
          <w:lang w:eastAsia="zh-CN"/>
        </w:rPr>
      </w:pPr>
    </w:p>
    <w:p w14:paraId="3440D49B" w14:textId="77777777" w:rsidR="00E1477F" w:rsidRPr="00E33B50" w:rsidRDefault="001D2169" w:rsidP="00E33B50">
      <w:pPr>
        <w:pStyle w:val="11"/>
        <w:rPr>
          <w:rFonts w:eastAsia="宋体"/>
          <w:lang w:eastAsia="zh-CN"/>
        </w:rPr>
      </w:pPr>
      <w:r w:rsidRPr="00E33B50">
        <w:rPr>
          <w:rFonts w:eastAsia="宋体" w:cs="宋体"/>
          <w:lang w:eastAsia="zh-CN"/>
        </w:rPr>
        <w:t>I.</w:t>
      </w:r>
      <w:r w:rsidRPr="00E33B50">
        <w:rPr>
          <w:rFonts w:eastAsia="宋体" w:cs="宋体"/>
          <w:lang w:eastAsia="zh-CN"/>
        </w:rPr>
        <w:tab/>
      </w:r>
      <w:r w:rsidRPr="00E33B50">
        <w:rPr>
          <w:rFonts w:eastAsia="宋体" w:cs="宋体"/>
          <w:lang w:eastAsia="zh-CN"/>
        </w:rPr>
        <w:t>引言</w:t>
      </w:r>
    </w:p>
    <w:p w14:paraId="362915D3" w14:textId="3E87B46A"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本指南草案提供了软性（亲水性）</w:t>
      </w:r>
      <w:proofErr w:type="gramStart"/>
      <w:r w:rsidRPr="00E33B50">
        <w:rPr>
          <w:rFonts w:ascii="Times New Roman" w:eastAsia="宋体" w:hAnsi="Times New Roman" w:cs="宋体"/>
          <w:lang w:eastAsia="zh-CN"/>
        </w:rPr>
        <w:t>日戴型接触镜</w:t>
      </w:r>
      <w:proofErr w:type="gramEnd"/>
      <w:r w:rsidRPr="00E33B50">
        <w:rPr>
          <w:rFonts w:ascii="Times New Roman" w:eastAsia="宋体" w:hAnsi="Times New Roman" w:cs="宋体"/>
          <w:lang w:eastAsia="zh-CN"/>
        </w:rPr>
        <w:t>的性能标准，以支持</w:t>
      </w:r>
      <w:r w:rsidRPr="00E33B50">
        <w:rPr>
          <w:rFonts w:ascii="Times New Roman" w:eastAsia="宋体" w:hAnsi="Times New Roman" w:cs="宋体"/>
          <w:color w:val="0000FF"/>
          <w:u w:val="single"/>
          <w:lang w:eastAsia="zh-CN"/>
        </w:rPr>
        <w:t>安全和性能的</w:t>
      </w:r>
      <w:r w:rsidR="00E0162C">
        <w:rPr>
          <w:rFonts w:ascii="Times New Roman" w:eastAsia="宋体" w:hAnsi="Times New Roman" w:cs="宋体" w:hint="eastAsia"/>
          <w:color w:val="0000FF"/>
          <w:u w:val="single"/>
          <w:lang w:eastAsia="zh-CN"/>
        </w:rPr>
        <w:t>评估</w:t>
      </w:r>
      <w:r w:rsidRPr="00E33B50">
        <w:rPr>
          <w:rFonts w:ascii="Times New Roman" w:eastAsia="宋体" w:hAnsi="Times New Roman" w:cs="宋体"/>
          <w:lang w:eastAsia="zh-CN"/>
        </w:rPr>
        <w:t>。</w:t>
      </w:r>
      <w:r w:rsidRPr="00E33B50">
        <w:rPr>
          <w:rFonts w:ascii="Times New Roman" w:eastAsia="宋体" w:hAnsi="Times New Roman" w:cs="宋体"/>
          <w:vertAlign w:val="superscript"/>
          <w:lang w:eastAsia="zh-CN"/>
        </w:rPr>
        <w:t>1</w:t>
      </w:r>
      <w:r w:rsidRPr="00E33B50">
        <w:rPr>
          <w:rFonts w:ascii="Times New Roman" w:eastAsia="宋体" w:hAnsi="Times New Roman" w:cs="宋体"/>
          <w:lang w:eastAsia="zh-CN"/>
        </w:rPr>
        <w:t>在此框架下，计划通过安全和性能的</w:t>
      </w:r>
      <w:r w:rsidR="00E0162C">
        <w:rPr>
          <w:rFonts w:ascii="Times New Roman" w:eastAsia="宋体" w:hAnsi="Times New Roman" w:cs="宋体" w:hint="eastAsia"/>
          <w:lang w:eastAsia="zh-CN"/>
        </w:rPr>
        <w:t>评估</w:t>
      </w:r>
      <w:r w:rsidRPr="00E33B50">
        <w:rPr>
          <w:rFonts w:ascii="Times New Roman" w:eastAsia="宋体" w:hAnsi="Times New Roman" w:cs="宋体"/>
          <w:lang w:eastAsia="zh-CN"/>
        </w:rPr>
        <w:t>提交软性（亲水性）接触镜</w:t>
      </w:r>
      <w:r w:rsidRPr="00E33B50">
        <w:rPr>
          <w:rFonts w:ascii="Times New Roman" w:eastAsia="宋体" w:hAnsi="Times New Roman" w:cs="宋体"/>
          <w:lang w:eastAsia="zh-CN"/>
        </w:rPr>
        <w:t>510(k)</w:t>
      </w:r>
      <w:r w:rsidRPr="00E33B50">
        <w:rPr>
          <w:rFonts w:ascii="Times New Roman" w:eastAsia="宋体" w:hAnsi="Times New Roman" w:cs="宋体"/>
          <w:lang w:eastAsia="zh-CN"/>
        </w:rPr>
        <w:t>的申请人可选择使用本指南草案中提出的性能标准来支持实质等同性，而不是直接比较申报器械与同品种器械的性能。</w:t>
      </w:r>
    </w:p>
    <w:p w14:paraId="61371F7C" w14:textId="7143E4C6"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如需了解本文件中引用的</w:t>
      </w:r>
      <w:r w:rsidRPr="00E33B50">
        <w:rPr>
          <w:rFonts w:ascii="Times New Roman" w:eastAsia="宋体" w:hAnsi="Times New Roman" w:cs="宋体"/>
          <w:lang w:eastAsia="zh-CN"/>
        </w:rPr>
        <w:t>FDA</w:t>
      </w:r>
      <w:r w:rsidRPr="00E33B50">
        <w:rPr>
          <w:rFonts w:ascii="Times New Roman" w:eastAsia="宋体" w:hAnsi="Times New Roman" w:cs="宋体"/>
          <w:lang w:eastAsia="zh-CN"/>
        </w:rPr>
        <w:t>认可标准的现行版本，请参见</w:t>
      </w:r>
      <w:r w:rsidRPr="00E33B50">
        <w:rPr>
          <w:rFonts w:ascii="Times New Roman" w:eastAsia="宋体" w:hAnsi="Times New Roman" w:cs="宋体"/>
          <w:color w:val="0000FF"/>
          <w:u w:val="single"/>
          <w:lang w:eastAsia="zh-CN"/>
        </w:rPr>
        <w:t>FDA</w:t>
      </w:r>
      <w:r w:rsidRPr="00E33B50">
        <w:rPr>
          <w:rFonts w:ascii="Times New Roman" w:eastAsia="宋体" w:hAnsi="Times New Roman" w:cs="宋体"/>
          <w:color w:val="0000FF"/>
          <w:u w:val="single"/>
          <w:lang w:eastAsia="zh-CN"/>
        </w:rPr>
        <w:t>认可的共识标准数据库</w:t>
      </w:r>
      <w:r w:rsidRPr="00E33B50">
        <w:rPr>
          <w:rFonts w:ascii="Times New Roman" w:eastAsia="宋体" w:hAnsi="Times New Roman" w:cs="宋体"/>
          <w:lang w:eastAsia="zh-CN"/>
        </w:rPr>
        <w:t>。</w:t>
      </w:r>
      <w:r w:rsidRPr="00E33B50">
        <w:rPr>
          <w:rFonts w:ascii="Times New Roman" w:eastAsia="宋体" w:hAnsi="Times New Roman" w:cs="宋体"/>
          <w:vertAlign w:val="superscript"/>
          <w:lang w:eastAsia="zh-CN"/>
        </w:rPr>
        <w:t>2</w:t>
      </w:r>
      <w:r w:rsidR="00953EE9" w:rsidRPr="00953EE9">
        <w:rPr>
          <w:rFonts w:ascii="Times New Roman" w:eastAsia="宋体" w:hAnsi="Times New Roman" w:cs="宋体" w:hint="eastAsia"/>
          <w:lang w:eastAsia="zh-CN"/>
        </w:rPr>
        <w:t>关于监管申报资料中共</w:t>
      </w:r>
      <w:proofErr w:type="gramStart"/>
      <w:r w:rsidR="00953EE9" w:rsidRPr="00953EE9">
        <w:rPr>
          <w:rFonts w:ascii="Times New Roman" w:eastAsia="宋体" w:hAnsi="Times New Roman" w:cs="宋体" w:hint="eastAsia"/>
          <w:lang w:eastAsia="zh-CN"/>
        </w:rPr>
        <w:t>识标准</w:t>
      </w:r>
      <w:proofErr w:type="gramEnd"/>
      <w:r w:rsidR="00953EE9" w:rsidRPr="00953EE9">
        <w:rPr>
          <w:rFonts w:ascii="Times New Roman" w:eastAsia="宋体" w:hAnsi="Times New Roman" w:cs="宋体" w:hint="eastAsia"/>
          <w:lang w:eastAsia="zh-CN"/>
        </w:rPr>
        <w:t>的使用的更多信息，请参见标题为《医疗器械上市前申报资料中自愿性共识标准的适当使用》的</w:t>
      </w:r>
      <w:r w:rsidR="00953EE9" w:rsidRPr="00953EE9">
        <w:rPr>
          <w:rFonts w:ascii="Times New Roman" w:eastAsia="宋体" w:hAnsi="Times New Roman" w:cs="宋体"/>
          <w:lang w:eastAsia="zh-CN"/>
        </w:rPr>
        <w:t>FDA</w:t>
      </w:r>
      <w:r w:rsidR="00953EE9" w:rsidRPr="00953EE9">
        <w:rPr>
          <w:rFonts w:ascii="Times New Roman" w:eastAsia="宋体" w:hAnsi="Times New Roman" w:cs="宋体"/>
          <w:lang w:eastAsia="zh-CN"/>
        </w:rPr>
        <w:t>指南</w:t>
      </w:r>
      <w:r w:rsidRPr="00E33B50">
        <w:rPr>
          <w:rFonts w:ascii="Times New Roman" w:eastAsia="宋体" w:hAnsi="Times New Roman" w:cs="宋体"/>
          <w:lang w:eastAsia="zh-CN"/>
        </w:rPr>
        <w:t>。</w:t>
      </w:r>
      <w:hyperlink w:anchor="bookmark6" w:tooltip="Current Document">
        <w:r w:rsidRPr="00E33B50">
          <w:rPr>
            <w:rFonts w:ascii="Times New Roman" w:eastAsia="宋体" w:hAnsi="Times New Roman" w:cs="宋体"/>
            <w:snapToGrid w:val="0"/>
            <w:vertAlign w:val="superscript"/>
            <w:lang w:eastAsia="zh-CN"/>
          </w:rPr>
          <w:t>3</w:t>
        </w:r>
      </w:hyperlink>
    </w:p>
    <w:p w14:paraId="1ABFBE1A" w14:textId="77777777" w:rsidR="00085BF1" w:rsidRPr="00E33B50" w:rsidRDefault="00085BF1" w:rsidP="00E33B50">
      <w:pPr>
        <w:pStyle w:val="ac"/>
        <w:tabs>
          <w:tab w:val="left" w:pos="125"/>
        </w:tabs>
        <w:adjustRightInd w:val="0"/>
        <w:snapToGrid w:val="0"/>
        <w:spacing w:beforeLines="50" w:before="120" w:line="300" w:lineRule="auto"/>
        <w:jc w:val="both"/>
        <w:rPr>
          <w:rFonts w:eastAsia="宋体"/>
          <w:snapToGrid w:val="0"/>
          <w:color w:val="000000"/>
          <w:sz w:val="24"/>
          <w:szCs w:val="24"/>
          <w:u w:val="none"/>
          <w:lang w:eastAsia="zh-CN"/>
        </w:rPr>
      </w:pPr>
    </w:p>
    <w:p w14:paraId="48ECAE0E" w14:textId="77777777" w:rsidR="00085BF1" w:rsidRDefault="00085BF1" w:rsidP="00E33B50">
      <w:pPr>
        <w:pStyle w:val="ac"/>
        <w:tabs>
          <w:tab w:val="left" w:pos="125"/>
        </w:tabs>
        <w:adjustRightInd w:val="0"/>
        <w:snapToGrid w:val="0"/>
        <w:spacing w:beforeLines="50" w:before="120" w:line="300" w:lineRule="auto"/>
        <w:jc w:val="both"/>
        <w:rPr>
          <w:rFonts w:eastAsia="宋体"/>
          <w:snapToGrid w:val="0"/>
          <w:color w:val="000000"/>
          <w:sz w:val="24"/>
          <w:szCs w:val="24"/>
          <w:u w:val="none"/>
          <w:lang w:eastAsia="zh-CN"/>
        </w:rPr>
      </w:pPr>
    </w:p>
    <w:p w14:paraId="3ADE3B48" w14:textId="77777777" w:rsidR="00E33B50" w:rsidRDefault="00E33B50" w:rsidP="00E33B50">
      <w:pPr>
        <w:pStyle w:val="ac"/>
        <w:tabs>
          <w:tab w:val="left" w:pos="125"/>
        </w:tabs>
        <w:adjustRightInd w:val="0"/>
        <w:snapToGrid w:val="0"/>
        <w:spacing w:beforeLines="50" w:before="120" w:line="300" w:lineRule="auto"/>
        <w:jc w:val="both"/>
        <w:rPr>
          <w:rFonts w:eastAsia="宋体"/>
          <w:snapToGrid w:val="0"/>
          <w:color w:val="000000"/>
          <w:sz w:val="24"/>
          <w:szCs w:val="24"/>
          <w:u w:val="none"/>
          <w:lang w:eastAsia="zh-CN"/>
        </w:rPr>
      </w:pPr>
    </w:p>
    <w:p w14:paraId="7A951E15" w14:textId="77777777" w:rsidR="00E33B50" w:rsidRDefault="00E33B50" w:rsidP="00E33B50">
      <w:pPr>
        <w:pStyle w:val="ac"/>
        <w:tabs>
          <w:tab w:val="left" w:pos="125"/>
        </w:tabs>
        <w:adjustRightInd w:val="0"/>
        <w:snapToGrid w:val="0"/>
        <w:spacing w:beforeLines="50" w:before="120" w:line="300" w:lineRule="auto"/>
        <w:jc w:val="both"/>
        <w:rPr>
          <w:rFonts w:eastAsia="宋体"/>
          <w:snapToGrid w:val="0"/>
          <w:color w:val="000000"/>
          <w:sz w:val="24"/>
          <w:szCs w:val="24"/>
          <w:u w:val="none"/>
          <w:lang w:eastAsia="zh-CN"/>
        </w:rPr>
      </w:pPr>
    </w:p>
    <w:p w14:paraId="45AFFF2B" w14:textId="77777777" w:rsidR="00E33B50" w:rsidRPr="00E33B50" w:rsidRDefault="00E33B50" w:rsidP="00E33B50">
      <w:pPr>
        <w:pStyle w:val="ac"/>
        <w:tabs>
          <w:tab w:val="left" w:pos="125"/>
        </w:tabs>
        <w:adjustRightInd w:val="0"/>
        <w:snapToGrid w:val="0"/>
        <w:spacing w:beforeLines="50" w:before="120" w:line="300" w:lineRule="auto"/>
        <w:jc w:val="both"/>
        <w:rPr>
          <w:rFonts w:eastAsia="宋体"/>
          <w:snapToGrid w:val="0"/>
          <w:color w:val="000000"/>
          <w:sz w:val="24"/>
          <w:szCs w:val="24"/>
          <w:u w:val="none"/>
          <w:lang w:eastAsia="zh-CN"/>
        </w:rPr>
      </w:pPr>
    </w:p>
    <w:p w14:paraId="0BDCF20F" w14:textId="77777777" w:rsidR="00085BF1" w:rsidRPr="00E33B50" w:rsidRDefault="00085BF1" w:rsidP="00E33B50">
      <w:pPr>
        <w:pStyle w:val="ac"/>
        <w:tabs>
          <w:tab w:val="left" w:pos="125"/>
        </w:tabs>
        <w:adjustRightInd w:val="0"/>
        <w:snapToGrid w:val="0"/>
        <w:spacing w:beforeLines="50" w:before="120" w:line="300" w:lineRule="auto"/>
        <w:jc w:val="both"/>
        <w:rPr>
          <w:rFonts w:eastAsia="宋体"/>
          <w:snapToGrid w:val="0"/>
          <w:color w:val="000000"/>
          <w:sz w:val="24"/>
          <w:szCs w:val="24"/>
          <w:u w:val="none"/>
          <w:lang w:eastAsia="zh-CN"/>
        </w:rPr>
      </w:pPr>
      <w:r w:rsidRPr="00E33B50">
        <w:rPr>
          <w:rFonts w:eastAsia="宋体" w:cs="宋体"/>
          <w:color w:val="000000"/>
          <w:sz w:val="24"/>
        </w:rPr>
        <w:t>_____________________</w:t>
      </w:r>
    </w:p>
    <w:p w14:paraId="363EF055" w14:textId="77777777" w:rsidR="00E1477F" w:rsidRPr="00E33B50" w:rsidRDefault="0041064C" w:rsidP="00E33B50">
      <w:pPr>
        <w:pStyle w:val="ac"/>
        <w:tabs>
          <w:tab w:val="left" w:pos="125"/>
        </w:tabs>
        <w:adjustRightInd w:val="0"/>
        <w:snapToGrid w:val="0"/>
        <w:spacing w:beforeLines="15" w:before="36" w:line="276" w:lineRule="auto"/>
        <w:jc w:val="both"/>
        <w:rPr>
          <w:rFonts w:eastAsia="宋体"/>
          <w:snapToGrid w:val="0"/>
          <w:sz w:val="21"/>
          <w:szCs w:val="21"/>
          <w:lang w:eastAsia="zh-CN"/>
        </w:rPr>
      </w:pPr>
      <w:r w:rsidRPr="00E33B50">
        <w:rPr>
          <w:rFonts w:eastAsia="宋体" w:cs="宋体"/>
          <w:color w:val="000000"/>
          <w:sz w:val="21"/>
          <w:u w:val="none"/>
          <w:vertAlign w:val="superscript"/>
        </w:rPr>
        <w:t>1</w:t>
      </w:r>
      <w:r w:rsidRPr="00E33B50">
        <w:rPr>
          <w:rFonts w:eastAsia="宋体" w:cs="宋体"/>
          <w:sz w:val="21"/>
          <w:u w:val="none"/>
        </w:rPr>
        <w:t xml:space="preserve"> </w:t>
      </w:r>
      <w:r w:rsidRPr="00E33B50">
        <w:rPr>
          <w:rFonts w:eastAsia="宋体" w:cs="宋体"/>
          <w:sz w:val="21"/>
          <w:u w:val="none"/>
        </w:rPr>
        <w:tab/>
      </w:r>
      <w:r w:rsidRPr="00E33B50">
        <w:rPr>
          <w:rFonts w:eastAsia="宋体" w:cs="宋体"/>
          <w:color w:val="000000"/>
          <w:sz w:val="21"/>
          <w:u w:val="none"/>
        </w:rPr>
        <w:t>可登录以下网址获取：</w:t>
      </w:r>
      <w:hyperlink r:id="rId10" w:history="1">
        <w:r w:rsidR="00E33B50" w:rsidRPr="00484DC6">
          <w:rPr>
            <w:rStyle w:val="af0"/>
            <w:rFonts w:eastAsia="宋体" w:cs="宋体"/>
            <w:snapToGrid w:val="0"/>
            <w:sz w:val="21"/>
            <w:szCs w:val="21"/>
          </w:rPr>
          <w:t>https://www.fda.gov/regulatory-information/search-fda-guidance-documents/</w:t>
        </w:r>
        <w:r w:rsidR="00E33B50" w:rsidRPr="00484DC6">
          <w:rPr>
            <w:rStyle w:val="af0"/>
            <w:rFonts w:eastAsia="宋体" w:cs="宋体" w:hint="eastAsia"/>
            <w:snapToGrid w:val="0"/>
            <w:sz w:val="21"/>
            <w:szCs w:val="21"/>
            <w:lang w:eastAsia="zh-CN"/>
          </w:rPr>
          <w:t xml:space="preserve"> </w:t>
        </w:r>
        <w:r w:rsidR="00E33B50" w:rsidRPr="00484DC6">
          <w:rPr>
            <w:rStyle w:val="af0"/>
            <w:rFonts w:eastAsia="宋体" w:cs="宋体"/>
            <w:snapToGrid w:val="0"/>
            <w:sz w:val="21"/>
            <w:szCs w:val="21"/>
          </w:rPr>
          <w:t>safety-and-performance-based-pathway</w:t>
        </w:r>
      </w:hyperlink>
      <w:r w:rsidRPr="00E33B50">
        <w:rPr>
          <w:rFonts w:eastAsia="宋体" w:cs="宋体"/>
          <w:sz w:val="21"/>
        </w:rPr>
        <w:t>。</w:t>
      </w:r>
    </w:p>
    <w:p w14:paraId="2796C047" w14:textId="77777777" w:rsidR="00E1477F" w:rsidRPr="00E33B50" w:rsidRDefault="0041064C" w:rsidP="00E33B50">
      <w:pPr>
        <w:pStyle w:val="ac"/>
        <w:tabs>
          <w:tab w:val="left" w:pos="115"/>
        </w:tabs>
        <w:adjustRightInd w:val="0"/>
        <w:snapToGrid w:val="0"/>
        <w:spacing w:beforeLines="15" w:before="36" w:line="276" w:lineRule="auto"/>
        <w:jc w:val="both"/>
        <w:rPr>
          <w:rFonts w:eastAsia="宋体"/>
          <w:snapToGrid w:val="0"/>
          <w:sz w:val="21"/>
          <w:szCs w:val="21"/>
        </w:rPr>
      </w:pPr>
      <w:r w:rsidRPr="00E33B50">
        <w:rPr>
          <w:rFonts w:eastAsia="宋体" w:cs="宋体"/>
          <w:color w:val="000000"/>
          <w:sz w:val="21"/>
          <w:u w:val="none"/>
          <w:vertAlign w:val="superscript"/>
        </w:rPr>
        <w:t>2</w:t>
      </w:r>
      <w:r w:rsidRPr="00E33B50">
        <w:rPr>
          <w:rFonts w:eastAsia="宋体" w:cs="宋体"/>
          <w:sz w:val="21"/>
          <w:u w:val="none"/>
        </w:rPr>
        <w:t xml:space="preserve"> </w:t>
      </w:r>
      <w:r w:rsidRPr="00E33B50">
        <w:rPr>
          <w:rFonts w:eastAsia="宋体" w:cs="宋体"/>
          <w:color w:val="000000"/>
          <w:sz w:val="21"/>
          <w:u w:val="none"/>
        </w:rPr>
        <w:t>可登录以下网址获取：</w:t>
      </w:r>
      <w:hyperlink r:id="rId11" w:history="1">
        <w:r w:rsidRPr="00E33B50">
          <w:rPr>
            <w:rFonts w:eastAsia="宋体" w:cs="宋体"/>
            <w:snapToGrid w:val="0"/>
            <w:sz w:val="21"/>
            <w:szCs w:val="21"/>
          </w:rPr>
          <w:t>https://www.accessdata.fda.gov/scripts/cdrh/cfdocs/cfStandards/search.cfm</w:t>
        </w:r>
      </w:hyperlink>
      <w:r w:rsidRPr="00E33B50">
        <w:rPr>
          <w:rFonts w:eastAsia="宋体" w:cs="宋体"/>
          <w:sz w:val="21"/>
        </w:rPr>
        <w:t>。</w:t>
      </w:r>
    </w:p>
    <w:p w14:paraId="5D5B1DA3" w14:textId="77777777" w:rsidR="00E33B50" w:rsidRDefault="0041064C" w:rsidP="00E33B50">
      <w:pPr>
        <w:pStyle w:val="ac"/>
        <w:tabs>
          <w:tab w:val="left" w:pos="125"/>
        </w:tabs>
        <w:adjustRightInd w:val="0"/>
        <w:snapToGrid w:val="0"/>
        <w:spacing w:beforeLines="15" w:before="36" w:line="276" w:lineRule="auto"/>
        <w:jc w:val="both"/>
        <w:rPr>
          <w:rFonts w:eastAsia="宋体" w:cs="宋体"/>
          <w:sz w:val="21"/>
          <w:lang w:eastAsia="zh-CN"/>
        </w:rPr>
      </w:pPr>
      <w:r w:rsidRPr="00E33B50">
        <w:rPr>
          <w:rFonts w:eastAsia="宋体" w:cs="宋体"/>
          <w:color w:val="000000"/>
          <w:sz w:val="21"/>
          <w:u w:val="none"/>
          <w:vertAlign w:val="superscript"/>
        </w:rPr>
        <w:t>3</w:t>
      </w:r>
      <w:r w:rsidRPr="00E33B50">
        <w:rPr>
          <w:rFonts w:eastAsia="宋体" w:cs="宋体"/>
          <w:sz w:val="21"/>
          <w:u w:val="none"/>
        </w:rPr>
        <w:t xml:space="preserve"> </w:t>
      </w:r>
      <w:r w:rsidRPr="00E33B50">
        <w:rPr>
          <w:rFonts w:eastAsia="宋体" w:cs="宋体"/>
          <w:sz w:val="21"/>
          <w:u w:val="none"/>
        </w:rPr>
        <w:tab/>
      </w:r>
      <w:r w:rsidRPr="00E33B50">
        <w:rPr>
          <w:rFonts w:eastAsia="宋体" w:cs="宋体"/>
          <w:color w:val="000000"/>
          <w:sz w:val="21"/>
          <w:u w:val="none"/>
        </w:rPr>
        <w:t>可登录以下网址获取：</w:t>
      </w:r>
      <w:hyperlink r:id="rId12" w:history="1">
        <w:r w:rsidR="00E33B50" w:rsidRPr="00484DC6">
          <w:rPr>
            <w:rStyle w:val="af0"/>
            <w:rFonts w:eastAsia="宋体" w:cs="宋体"/>
            <w:snapToGrid w:val="0"/>
            <w:sz w:val="21"/>
            <w:szCs w:val="21"/>
          </w:rPr>
          <w:t>https://www.fda.gov/regulatory-information/search-fda-guidance-documents/</w:t>
        </w:r>
        <w:r w:rsidR="00E33B50" w:rsidRPr="00484DC6">
          <w:rPr>
            <w:rStyle w:val="af0"/>
            <w:rFonts w:eastAsia="宋体" w:cs="宋体" w:hint="eastAsia"/>
            <w:snapToGrid w:val="0"/>
            <w:sz w:val="21"/>
            <w:szCs w:val="21"/>
            <w:lang w:eastAsia="zh-CN"/>
          </w:rPr>
          <w:t xml:space="preserve"> </w:t>
        </w:r>
        <w:r w:rsidR="00E33B50" w:rsidRPr="00484DC6">
          <w:rPr>
            <w:rStyle w:val="af0"/>
            <w:rFonts w:eastAsia="宋体" w:cs="宋体"/>
            <w:snapToGrid w:val="0"/>
            <w:sz w:val="21"/>
            <w:szCs w:val="21"/>
          </w:rPr>
          <w:t>appropriate-use-</w:t>
        </w:r>
      </w:hyperlink>
      <w:r w:rsidRPr="00E33B50">
        <w:rPr>
          <w:rFonts w:eastAsia="宋体" w:cs="宋体"/>
          <w:sz w:val="21"/>
        </w:rPr>
        <w:t xml:space="preserve"> </w:t>
      </w:r>
      <w:hyperlink r:id="rId13" w:history="1">
        <w:r w:rsidRPr="00E33B50">
          <w:rPr>
            <w:rFonts w:eastAsia="宋体" w:cs="宋体"/>
            <w:snapToGrid w:val="0"/>
            <w:sz w:val="21"/>
            <w:szCs w:val="21"/>
          </w:rPr>
          <w:t>voluntary-consensus-standards-premarket-submissions-medical-devices</w:t>
        </w:r>
      </w:hyperlink>
      <w:r w:rsidRPr="00E33B50">
        <w:rPr>
          <w:rFonts w:eastAsia="宋体" w:cs="宋体"/>
          <w:sz w:val="21"/>
        </w:rPr>
        <w:t>。</w:t>
      </w:r>
    </w:p>
    <w:p w14:paraId="0B8CD8C0" w14:textId="77777777" w:rsidR="00085BF1" w:rsidRPr="00E33B50" w:rsidRDefault="0041064C" w:rsidP="00E33B50">
      <w:pPr>
        <w:pStyle w:val="ac"/>
        <w:tabs>
          <w:tab w:val="left" w:pos="125"/>
        </w:tabs>
        <w:adjustRightInd w:val="0"/>
        <w:snapToGrid w:val="0"/>
        <w:spacing w:beforeLines="15" w:before="36" w:line="276" w:lineRule="auto"/>
        <w:jc w:val="both"/>
        <w:rPr>
          <w:rFonts w:eastAsia="宋体"/>
          <w:snapToGrid w:val="0"/>
          <w:sz w:val="21"/>
        </w:rPr>
      </w:pPr>
      <w:r w:rsidRPr="00E33B50">
        <w:rPr>
          <w:rFonts w:eastAsia="宋体" w:cs="宋体"/>
          <w:b/>
          <w:i/>
          <w:sz w:val="21"/>
        </w:rPr>
        <w:br w:type="page"/>
      </w:r>
    </w:p>
    <w:p w14:paraId="3563EBC2" w14:textId="1CD79044" w:rsidR="00E1477F" w:rsidRPr="00E33B50" w:rsidRDefault="0073419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73419C">
        <w:rPr>
          <w:rFonts w:ascii="Times New Roman" w:eastAsia="宋体" w:hAnsi="Times New Roman" w:cs="宋体"/>
          <w:lang w:eastAsia="zh-CN"/>
        </w:rPr>
        <w:lastRenderedPageBreak/>
        <w:t>FDA</w:t>
      </w:r>
      <w:r w:rsidRPr="0073419C">
        <w:rPr>
          <w:rFonts w:ascii="Times New Roman" w:eastAsia="宋体" w:hAnsi="Times New Roman" w:cs="宋体"/>
          <w:lang w:eastAsia="zh-CN"/>
        </w:rPr>
        <w:t>指导性文件，包括本指南</w:t>
      </w:r>
      <w:r w:rsidR="004738AC">
        <w:rPr>
          <w:rFonts w:ascii="Times New Roman" w:eastAsia="宋体" w:hAnsi="Times New Roman" w:cs="宋体"/>
          <w:lang w:eastAsia="zh-CN"/>
        </w:rPr>
        <w:t>草案</w:t>
      </w:r>
      <w:r w:rsidRPr="0073419C">
        <w:rPr>
          <w:rFonts w:ascii="Times New Roman" w:eastAsia="宋体" w:hAnsi="Times New Roman" w:cs="宋体"/>
          <w:lang w:eastAsia="zh-CN"/>
        </w:rPr>
        <w:t>在内，不具有法律强制责任。相反，</w:t>
      </w:r>
      <w:r w:rsidR="0085008B">
        <w:rPr>
          <w:rFonts w:ascii="Times New Roman" w:eastAsia="宋体" w:hAnsi="Times New Roman" w:cs="宋体" w:hint="eastAsia"/>
          <w:lang w:eastAsia="zh-CN"/>
        </w:rPr>
        <w:t>该</w:t>
      </w:r>
      <w:r w:rsidRPr="0073419C">
        <w:rPr>
          <w:rFonts w:ascii="Times New Roman" w:eastAsia="宋体" w:hAnsi="Times New Roman" w:cs="宋体"/>
          <w:lang w:eastAsia="zh-CN"/>
        </w:rPr>
        <w:t>指南表明了</w:t>
      </w:r>
      <w:r w:rsidR="0085008B">
        <w:rPr>
          <w:rFonts w:ascii="Times New Roman" w:eastAsia="宋体" w:hAnsi="Times New Roman" w:cs="宋体" w:hint="eastAsia"/>
          <w:lang w:eastAsia="zh-CN"/>
        </w:rPr>
        <w:t>政府专门机构</w:t>
      </w:r>
      <w:r w:rsidRPr="0073419C">
        <w:rPr>
          <w:rFonts w:ascii="Times New Roman" w:eastAsia="宋体" w:hAnsi="Times New Roman" w:cs="宋体"/>
          <w:lang w:eastAsia="zh-CN"/>
        </w:rPr>
        <w:t>关于该主题的</w:t>
      </w:r>
      <w:r w:rsidR="0085008B">
        <w:rPr>
          <w:rFonts w:ascii="Times New Roman" w:eastAsia="宋体" w:hAnsi="Times New Roman" w:cs="宋体" w:hint="eastAsia"/>
          <w:lang w:eastAsia="zh-CN"/>
        </w:rPr>
        <w:t>当前</w:t>
      </w:r>
      <w:r w:rsidRPr="0073419C">
        <w:rPr>
          <w:rFonts w:ascii="Times New Roman" w:eastAsia="宋体" w:hAnsi="Times New Roman" w:cs="宋体"/>
          <w:lang w:eastAsia="zh-CN"/>
        </w:rPr>
        <w:t>思考，除引用具体的法规或法律要求</w:t>
      </w:r>
      <w:r w:rsidR="00B60BA7">
        <w:rPr>
          <w:rFonts w:ascii="Times New Roman" w:eastAsia="宋体" w:hAnsi="Times New Roman" w:cs="宋体" w:hint="eastAsia"/>
          <w:lang w:eastAsia="zh-CN"/>
        </w:rPr>
        <w:t>之外</w:t>
      </w:r>
      <w:r w:rsidRPr="0073419C">
        <w:rPr>
          <w:rFonts w:ascii="Times New Roman" w:eastAsia="宋体" w:hAnsi="Times New Roman" w:cs="宋体"/>
          <w:lang w:eastAsia="zh-CN"/>
        </w:rPr>
        <w:t>，</w:t>
      </w:r>
      <w:r w:rsidR="00B60BA7">
        <w:rPr>
          <w:rFonts w:ascii="Times New Roman" w:eastAsia="宋体" w:hAnsi="Times New Roman" w:cs="宋体" w:hint="eastAsia"/>
          <w:lang w:eastAsia="zh-CN"/>
        </w:rPr>
        <w:t>本指南仅供推荐性使用</w:t>
      </w:r>
      <w:r w:rsidRPr="0073419C">
        <w:rPr>
          <w:rFonts w:ascii="Times New Roman" w:eastAsia="宋体" w:hAnsi="Times New Roman" w:cs="宋体"/>
          <w:lang w:eastAsia="zh-CN"/>
        </w:rPr>
        <w:t>。在本指南中使用</w:t>
      </w:r>
      <w:r w:rsidR="00B60BA7">
        <w:rPr>
          <w:rFonts w:ascii="Times New Roman" w:eastAsia="宋体" w:hAnsi="Times New Roman" w:cs="宋体" w:hint="eastAsia"/>
          <w:lang w:eastAsia="zh-CN"/>
        </w:rPr>
        <w:t>的</w:t>
      </w:r>
      <w:r w:rsidRPr="0073419C">
        <w:rPr>
          <w:rFonts w:ascii="Times New Roman" w:eastAsia="宋体" w:hAnsi="Times New Roman" w:cs="宋体"/>
          <w:lang w:eastAsia="zh-CN"/>
        </w:rPr>
        <w:t>词语</w:t>
      </w:r>
      <w:r w:rsidRPr="0073419C">
        <w:rPr>
          <w:rFonts w:ascii="Times New Roman" w:eastAsia="宋体" w:hAnsi="Times New Roman" w:cs="宋体"/>
          <w:lang w:eastAsia="zh-CN"/>
        </w:rPr>
        <w:t>“</w:t>
      </w:r>
      <w:r w:rsidRPr="0073419C">
        <w:rPr>
          <w:rFonts w:ascii="Times New Roman" w:eastAsia="宋体" w:hAnsi="Times New Roman" w:cs="宋体"/>
          <w:lang w:eastAsia="zh-CN"/>
        </w:rPr>
        <w:t>应</w:t>
      </w:r>
      <w:r w:rsidR="00B60BA7">
        <w:rPr>
          <w:rFonts w:ascii="Times New Roman" w:eastAsia="宋体" w:hAnsi="Times New Roman" w:cs="宋体" w:hint="eastAsia"/>
          <w:lang w:eastAsia="zh-CN"/>
        </w:rPr>
        <w:t>该</w:t>
      </w:r>
      <w:r w:rsidRPr="0073419C">
        <w:rPr>
          <w:rFonts w:ascii="Times New Roman" w:eastAsia="宋体" w:hAnsi="Times New Roman" w:cs="宋体"/>
          <w:lang w:eastAsia="zh-CN"/>
        </w:rPr>
        <w:t>”</w:t>
      </w:r>
      <w:r w:rsidRPr="0073419C">
        <w:rPr>
          <w:rFonts w:ascii="Times New Roman" w:eastAsia="宋体" w:hAnsi="Times New Roman" w:cs="宋体"/>
          <w:lang w:eastAsia="zh-CN"/>
        </w:rPr>
        <w:t>是指建议或推荐，并非强制要求。</w:t>
      </w:r>
    </w:p>
    <w:p w14:paraId="5558392F" w14:textId="77777777" w:rsidR="00E1477F" w:rsidRPr="00E33B50" w:rsidRDefault="001D2169" w:rsidP="00E33B50">
      <w:pPr>
        <w:pStyle w:val="11"/>
        <w:rPr>
          <w:rFonts w:eastAsia="宋体"/>
          <w:lang w:eastAsia="zh-CN"/>
        </w:rPr>
      </w:pPr>
      <w:r w:rsidRPr="00E33B50">
        <w:rPr>
          <w:rFonts w:eastAsia="宋体" w:cs="宋体"/>
          <w:lang w:eastAsia="zh-CN"/>
        </w:rPr>
        <w:t>II.</w:t>
      </w:r>
      <w:r w:rsidRPr="00E33B50">
        <w:rPr>
          <w:rFonts w:eastAsia="宋体" w:cs="宋体"/>
          <w:lang w:eastAsia="zh-CN"/>
        </w:rPr>
        <w:tab/>
      </w:r>
      <w:r w:rsidRPr="00E33B50">
        <w:rPr>
          <w:rFonts w:eastAsia="宋体" w:cs="宋体"/>
          <w:lang w:eastAsia="zh-CN"/>
        </w:rPr>
        <w:t>范围</w:t>
      </w:r>
      <w:r w:rsidRPr="00E33B50">
        <w:rPr>
          <w:rFonts w:eastAsia="宋体" w:cs="宋体"/>
          <w:lang w:eastAsia="zh-CN"/>
        </w:rPr>
        <w:t>/</w:t>
      </w:r>
      <w:r w:rsidRPr="00E33B50">
        <w:rPr>
          <w:rFonts w:eastAsia="宋体" w:cs="宋体"/>
          <w:lang w:eastAsia="zh-CN"/>
        </w:rPr>
        <w:t>器械描述</w:t>
      </w:r>
    </w:p>
    <w:p w14:paraId="34969365" w14:textId="77777777"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本指南针对的软性（亲水性）</w:t>
      </w:r>
      <w:proofErr w:type="gramStart"/>
      <w:r w:rsidRPr="00E33B50">
        <w:rPr>
          <w:rFonts w:ascii="Times New Roman" w:eastAsia="宋体" w:hAnsi="Times New Roman" w:cs="宋体"/>
          <w:lang w:eastAsia="zh-CN"/>
        </w:rPr>
        <w:t>日戴型接触镜</w:t>
      </w:r>
      <w:proofErr w:type="gramEnd"/>
      <w:r w:rsidRPr="00E33B50">
        <w:rPr>
          <w:rFonts w:ascii="Times New Roman" w:eastAsia="宋体" w:hAnsi="Times New Roman" w:cs="宋体"/>
          <w:lang w:eastAsia="zh-CN"/>
        </w:rPr>
        <w:t>属于</w:t>
      </w:r>
      <w:r w:rsidRPr="00E33B50">
        <w:rPr>
          <w:rFonts w:ascii="Times New Roman" w:eastAsia="宋体" w:hAnsi="Times New Roman" w:cs="宋体"/>
          <w:lang w:eastAsia="zh-CN"/>
        </w:rPr>
        <w:t>II</w:t>
      </w:r>
      <w:r w:rsidRPr="00E33B50">
        <w:rPr>
          <w:rFonts w:ascii="Times New Roman" w:eastAsia="宋体" w:hAnsi="Times New Roman" w:cs="宋体"/>
          <w:lang w:eastAsia="zh-CN"/>
        </w:rPr>
        <w:t>类器械，根据</w:t>
      </w:r>
      <w:r w:rsidRPr="00E33B50">
        <w:rPr>
          <w:rFonts w:ascii="Times New Roman" w:eastAsia="宋体" w:hAnsi="Times New Roman" w:cs="宋体"/>
          <w:lang w:eastAsia="zh-CN"/>
        </w:rPr>
        <w:t>21 CFR 886.5925</w:t>
      </w:r>
      <w:r w:rsidRPr="00E33B50">
        <w:rPr>
          <w:rFonts w:ascii="Times New Roman" w:eastAsia="宋体" w:hAnsi="Times New Roman" w:cs="宋体"/>
          <w:lang w:eastAsia="zh-CN"/>
        </w:rPr>
        <w:t>进行监管，产品代码为</w:t>
      </w:r>
      <w:r w:rsidRPr="00E33B50">
        <w:rPr>
          <w:rFonts w:ascii="Times New Roman" w:eastAsia="宋体" w:hAnsi="Times New Roman" w:cs="宋体"/>
          <w:lang w:eastAsia="zh-CN"/>
        </w:rPr>
        <w:t>LPL</w:t>
      </w:r>
      <w:r w:rsidRPr="00E33B50">
        <w:rPr>
          <w:rFonts w:ascii="Times New Roman" w:eastAsia="宋体" w:hAnsi="Times New Roman" w:cs="宋体"/>
          <w:lang w:eastAsia="zh-CN"/>
        </w:rPr>
        <w:t>。</w:t>
      </w:r>
    </w:p>
    <w:p w14:paraId="0FA162EF" w14:textId="77777777"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预期用途</w:t>
      </w:r>
      <w:r w:rsidRPr="00E33B50">
        <w:rPr>
          <w:rFonts w:ascii="Times New Roman" w:eastAsia="宋体" w:hAnsi="Times New Roman" w:cs="宋体"/>
          <w:b/>
          <w:lang w:eastAsia="zh-CN"/>
        </w:rPr>
        <w:t>/</w:t>
      </w:r>
      <w:r w:rsidRPr="00E33B50">
        <w:rPr>
          <w:rFonts w:ascii="Times New Roman" w:eastAsia="宋体" w:hAnsi="Times New Roman" w:cs="宋体"/>
          <w:b/>
          <w:lang w:eastAsia="zh-CN"/>
        </w:rPr>
        <w:t>适用范围：</w:t>
      </w:r>
    </w:p>
    <w:p w14:paraId="3D5D2B1D" w14:textId="1008DB7E"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本指南</w:t>
      </w:r>
      <w:r w:rsidR="007C0ED5">
        <w:rPr>
          <w:rFonts w:ascii="Times New Roman" w:eastAsia="宋体" w:hAnsi="Times New Roman" w:cs="宋体" w:hint="eastAsia"/>
          <w:lang w:eastAsia="zh-CN"/>
        </w:rPr>
        <w:t>中</w:t>
      </w:r>
      <w:r w:rsidRPr="00E33B50">
        <w:rPr>
          <w:rFonts w:ascii="Times New Roman" w:eastAsia="宋体" w:hAnsi="Times New Roman" w:cs="宋体"/>
          <w:lang w:eastAsia="zh-CN"/>
        </w:rPr>
        <w:t>的软性（亲水性）</w:t>
      </w:r>
      <w:proofErr w:type="gramStart"/>
      <w:r w:rsidRPr="00E33B50">
        <w:rPr>
          <w:rFonts w:ascii="Times New Roman" w:eastAsia="宋体" w:hAnsi="Times New Roman" w:cs="宋体"/>
          <w:lang w:eastAsia="zh-CN"/>
        </w:rPr>
        <w:t>日戴型接触镜</w:t>
      </w:r>
      <w:proofErr w:type="gramEnd"/>
      <w:r w:rsidRPr="00E33B50">
        <w:rPr>
          <w:rFonts w:ascii="Times New Roman" w:eastAsia="宋体" w:hAnsi="Times New Roman" w:cs="宋体"/>
          <w:lang w:eastAsia="zh-CN"/>
        </w:rPr>
        <w:t>是，</w:t>
      </w:r>
      <w:r w:rsidR="007C0ED5">
        <w:rPr>
          <w:rFonts w:ascii="Times New Roman" w:eastAsia="宋体" w:hAnsi="Times New Roman" w:cs="宋体" w:hint="eastAsia"/>
          <w:lang w:eastAsia="zh-CN"/>
        </w:rPr>
        <w:t>用于</w:t>
      </w:r>
      <w:r w:rsidRPr="00E33B50">
        <w:rPr>
          <w:rFonts w:ascii="Times New Roman" w:eastAsia="宋体" w:hAnsi="Times New Roman" w:cs="宋体"/>
          <w:lang w:eastAsia="zh-CN"/>
        </w:rPr>
        <w:t>直接配戴在眼角膜和邻近角膜缘和巩膜区域</w:t>
      </w:r>
      <w:r w:rsidR="007C0ED5">
        <w:rPr>
          <w:rFonts w:ascii="Times New Roman" w:eastAsia="宋体" w:hAnsi="Times New Roman" w:cs="宋体" w:hint="eastAsia"/>
          <w:lang w:eastAsia="zh-CN"/>
        </w:rPr>
        <w:t>的</w:t>
      </w:r>
      <w:r w:rsidR="007C0ED5" w:rsidRPr="00E33B50">
        <w:rPr>
          <w:rFonts w:ascii="Times New Roman" w:eastAsia="宋体" w:hAnsi="Times New Roman" w:cs="宋体"/>
          <w:lang w:eastAsia="zh-CN"/>
        </w:rPr>
        <w:t>处方器械</w:t>
      </w:r>
      <w:r w:rsidRPr="00E33B50">
        <w:rPr>
          <w:rFonts w:ascii="Times New Roman" w:eastAsia="宋体" w:hAnsi="Times New Roman" w:cs="宋体"/>
          <w:lang w:eastAsia="zh-CN"/>
        </w:rPr>
        <w:t>，用于屈光不正（</w:t>
      </w:r>
      <w:r w:rsidR="00E954A3">
        <w:rPr>
          <w:rFonts w:ascii="Times New Roman" w:eastAsia="宋体" w:hAnsi="Times New Roman" w:cs="宋体" w:hint="eastAsia"/>
          <w:lang w:eastAsia="zh-CN"/>
        </w:rPr>
        <w:t>散光或无散光患者的</w:t>
      </w:r>
      <w:r w:rsidRPr="00E33B50">
        <w:rPr>
          <w:rFonts w:ascii="Times New Roman" w:eastAsia="宋体" w:hAnsi="Times New Roman" w:cs="宋体"/>
          <w:lang w:eastAsia="zh-CN"/>
        </w:rPr>
        <w:t>近视</w:t>
      </w:r>
      <w:r w:rsidRPr="00E33B50">
        <w:rPr>
          <w:rFonts w:ascii="Times New Roman" w:eastAsia="宋体" w:hAnsi="Times New Roman" w:cs="宋体" w:hint="eastAsia"/>
          <w:lang w:eastAsia="zh-CN"/>
        </w:rPr>
        <w:t>或</w:t>
      </w:r>
      <w:r w:rsidRPr="00E33B50">
        <w:rPr>
          <w:rFonts w:ascii="Times New Roman" w:eastAsia="宋体" w:hAnsi="Times New Roman" w:cs="宋体"/>
          <w:lang w:eastAsia="zh-CN"/>
        </w:rPr>
        <w:t>远视）的光学矫正。镜片设计为频繁更换</w:t>
      </w:r>
      <w:r w:rsidR="007C0ED5">
        <w:rPr>
          <w:rFonts w:ascii="Times New Roman" w:eastAsia="宋体" w:hAnsi="Times New Roman" w:cs="宋体" w:hint="eastAsia"/>
          <w:lang w:eastAsia="zh-CN"/>
        </w:rPr>
        <w:t>型</w:t>
      </w:r>
      <w:r w:rsidRPr="00E33B50">
        <w:rPr>
          <w:rFonts w:ascii="Times New Roman" w:eastAsia="宋体" w:hAnsi="Times New Roman" w:cs="宋体"/>
          <w:lang w:eastAsia="zh-CN"/>
        </w:rPr>
        <w:t>或</w:t>
      </w:r>
      <w:proofErr w:type="gramStart"/>
      <w:r w:rsidRPr="00E33B50">
        <w:rPr>
          <w:rFonts w:ascii="Times New Roman" w:eastAsia="宋体" w:hAnsi="Times New Roman" w:cs="宋体"/>
          <w:lang w:eastAsia="zh-CN"/>
        </w:rPr>
        <w:t>日抛型</w:t>
      </w:r>
      <w:proofErr w:type="gramEnd"/>
      <w:r w:rsidRPr="00E33B50">
        <w:rPr>
          <w:rFonts w:ascii="Times New Roman" w:eastAsia="宋体" w:hAnsi="Times New Roman" w:cs="宋体"/>
          <w:lang w:eastAsia="zh-CN"/>
        </w:rPr>
        <w:t>镜片。</w:t>
      </w:r>
    </w:p>
    <w:p w14:paraId="3A4BCB88" w14:textId="0F84885B"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具有以下适用范围的软性（亲水性）接触镜</w:t>
      </w:r>
      <w:r w:rsidRPr="00E33B50">
        <w:rPr>
          <w:rFonts w:ascii="Times New Roman" w:eastAsia="宋体" w:hAnsi="Times New Roman" w:cs="宋体"/>
          <w:u w:val="single"/>
          <w:lang w:eastAsia="zh-CN"/>
        </w:rPr>
        <w:t>不</w:t>
      </w:r>
      <w:r w:rsidRPr="00E33B50">
        <w:rPr>
          <w:rFonts w:ascii="Times New Roman" w:eastAsia="宋体" w:hAnsi="Times New Roman" w:cs="宋体"/>
          <w:lang w:eastAsia="zh-CN"/>
        </w:rPr>
        <w:t>符合本指南中安全和性能</w:t>
      </w:r>
      <w:r w:rsidR="00E0162C">
        <w:rPr>
          <w:rFonts w:ascii="Times New Roman" w:eastAsia="宋体" w:hAnsi="Times New Roman" w:cs="宋体" w:hint="eastAsia"/>
          <w:lang w:eastAsia="zh-CN"/>
        </w:rPr>
        <w:t>评估</w:t>
      </w:r>
      <w:r w:rsidRPr="00E33B50">
        <w:rPr>
          <w:rFonts w:ascii="Times New Roman" w:eastAsia="宋体" w:hAnsi="Times New Roman" w:cs="宋体"/>
          <w:lang w:eastAsia="zh-CN"/>
        </w:rPr>
        <w:t>的条件：</w:t>
      </w:r>
    </w:p>
    <w:p w14:paraId="08CBEBA3" w14:textId="77777777" w:rsidR="00E1477F" w:rsidRPr="00E33B50" w:rsidRDefault="0041064C" w:rsidP="00E33B50">
      <w:pPr>
        <w:pStyle w:val="af1"/>
        <w:numPr>
          <w:ilvl w:val="0"/>
          <w:numId w:val="4"/>
        </w:numPr>
        <w:adjustRightInd w:val="0"/>
        <w:snapToGrid w:val="0"/>
        <w:spacing w:beforeLines="15" w:before="36" w:line="300" w:lineRule="auto"/>
        <w:ind w:left="851" w:firstLineChars="0"/>
        <w:jc w:val="both"/>
        <w:rPr>
          <w:rFonts w:ascii="Times New Roman" w:eastAsia="宋体" w:hAnsi="Times New Roman" w:cs="Times New Roman"/>
          <w:snapToGrid w:val="0"/>
        </w:rPr>
      </w:pPr>
      <w:proofErr w:type="spellStart"/>
      <w:r w:rsidRPr="00E33B50">
        <w:rPr>
          <w:rFonts w:ascii="Times New Roman" w:eastAsia="宋体" w:hAnsi="Times New Roman" w:cs="宋体"/>
        </w:rPr>
        <w:t>矫正老视</w:t>
      </w:r>
      <w:proofErr w:type="spellEnd"/>
    </w:p>
    <w:p w14:paraId="121B8DC8" w14:textId="6A6FC799" w:rsidR="00E1477F" w:rsidRPr="00E33B50" w:rsidRDefault="0041064C" w:rsidP="00E33B50">
      <w:pPr>
        <w:pStyle w:val="af1"/>
        <w:numPr>
          <w:ilvl w:val="0"/>
          <w:numId w:val="4"/>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增强或改变眼睛的</w:t>
      </w:r>
      <w:r w:rsidR="005E74B5">
        <w:rPr>
          <w:rFonts w:ascii="Times New Roman" w:eastAsia="宋体" w:hAnsi="Times New Roman" w:cs="宋体" w:hint="eastAsia"/>
          <w:lang w:eastAsia="zh-CN"/>
        </w:rPr>
        <w:t>外观</w:t>
      </w:r>
      <w:r w:rsidRPr="00E33B50">
        <w:rPr>
          <w:rFonts w:ascii="Times New Roman" w:eastAsia="宋体" w:hAnsi="Times New Roman" w:cs="宋体"/>
          <w:lang w:eastAsia="zh-CN"/>
        </w:rPr>
        <w:t>颜色</w:t>
      </w:r>
    </w:p>
    <w:p w14:paraId="461AE2A9" w14:textId="5BBB5836" w:rsidR="00E1477F" w:rsidRPr="00E33B50" w:rsidRDefault="00D15253" w:rsidP="00E33B50">
      <w:pPr>
        <w:pStyle w:val="af1"/>
        <w:numPr>
          <w:ilvl w:val="0"/>
          <w:numId w:val="4"/>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Pr>
          <w:rFonts w:ascii="Times New Roman" w:eastAsia="宋体" w:hAnsi="Times New Roman" w:cs="宋体" w:hint="eastAsia"/>
          <w:lang w:eastAsia="zh-CN"/>
        </w:rPr>
        <w:t>作为</w:t>
      </w:r>
      <w:r w:rsidR="0041064C" w:rsidRPr="00E33B50">
        <w:rPr>
          <w:rFonts w:ascii="Times New Roman" w:eastAsia="宋体" w:hAnsi="Times New Roman" w:cs="宋体"/>
          <w:lang w:eastAsia="zh-CN"/>
        </w:rPr>
        <w:t>绷带</w:t>
      </w:r>
      <w:r w:rsidR="005E74B5">
        <w:rPr>
          <w:rFonts w:ascii="Times New Roman" w:eastAsia="宋体" w:hAnsi="Times New Roman" w:cs="宋体" w:hint="eastAsia"/>
          <w:lang w:eastAsia="zh-CN"/>
        </w:rPr>
        <w:t>式</w:t>
      </w:r>
      <w:r w:rsidR="0041064C" w:rsidRPr="00E33B50">
        <w:rPr>
          <w:rFonts w:ascii="Times New Roman" w:eastAsia="宋体" w:hAnsi="Times New Roman" w:cs="宋体"/>
          <w:lang w:eastAsia="zh-CN"/>
        </w:rPr>
        <w:t>或治疗</w:t>
      </w:r>
      <w:r w:rsidR="005E74B5">
        <w:rPr>
          <w:rFonts w:ascii="Times New Roman" w:eastAsia="宋体" w:hAnsi="Times New Roman" w:cs="宋体" w:hint="eastAsia"/>
          <w:lang w:eastAsia="zh-CN"/>
        </w:rPr>
        <w:t>性</w:t>
      </w:r>
      <w:r>
        <w:rPr>
          <w:rFonts w:ascii="Times New Roman" w:eastAsia="宋体" w:hAnsi="Times New Roman" w:cs="宋体" w:hint="eastAsia"/>
          <w:lang w:eastAsia="zh-CN"/>
        </w:rPr>
        <w:t>接触镜</w:t>
      </w:r>
    </w:p>
    <w:p w14:paraId="10763F4B" w14:textId="3D33E4D0" w:rsidR="00E1477F" w:rsidRPr="00E33B50" w:rsidRDefault="0041064C" w:rsidP="00E33B50">
      <w:pPr>
        <w:pStyle w:val="af1"/>
        <w:numPr>
          <w:ilvl w:val="0"/>
          <w:numId w:val="4"/>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用于</w:t>
      </w:r>
      <w:r w:rsidR="00D15253">
        <w:rPr>
          <w:rFonts w:ascii="Times New Roman" w:eastAsia="宋体" w:hAnsi="Times New Roman" w:cs="宋体" w:hint="eastAsia"/>
          <w:lang w:eastAsia="zh-CN"/>
        </w:rPr>
        <w:t>治疗</w:t>
      </w:r>
      <w:r w:rsidRPr="00E33B50">
        <w:rPr>
          <w:rFonts w:ascii="Times New Roman" w:eastAsia="宋体" w:hAnsi="Times New Roman" w:cs="宋体"/>
          <w:lang w:eastAsia="zh-CN"/>
        </w:rPr>
        <w:t>圆锥角膜或不规则角膜疾病</w:t>
      </w:r>
    </w:p>
    <w:p w14:paraId="2366E82E" w14:textId="0ADDC733" w:rsidR="00E1477F" w:rsidRPr="00E33B50" w:rsidRDefault="0041064C" w:rsidP="00E33B50">
      <w:pPr>
        <w:pStyle w:val="af1"/>
        <w:numPr>
          <w:ilvl w:val="0"/>
          <w:numId w:val="4"/>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具有除矫正屈光不正以外的特殊光学性能（例如，蓝光过滤）的</w:t>
      </w:r>
      <w:r w:rsidR="00D15253">
        <w:rPr>
          <w:rFonts w:ascii="Times New Roman" w:eastAsia="宋体" w:hAnsi="Times New Roman" w:cs="宋体" w:hint="eastAsia"/>
          <w:lang w:eastAsia="zh-CN"/>
        </w:rPr>
        <w:t>接触镜</w:t>
      </w:r>
    </w:p>
    <w:p w14:paraId="3DE5EE93" w14:textId="3187C651" w:rsidR="00E1477F" w:rsidRPr="00E33B50" w:rsidRDefault="0041064C" w:rsidP="00E33B50">
      <w:pPr>
        <w:pStyle w:val="af1"/>
        <w:numPr>
          <w:ilvl w:val="0"/>
          <w:numId w:val="4"/>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具有特殊物理性能的</w:t>
      </w:r>
      <w:r w:rsidR="00FC66C8">
        <w:rPr>
          <w:rFonts w:ascii="Times New Roman" w:eastAsia="宋体" w:hAnsi="Times New Roman" w:cs="宋体" w:hint="eastAsia"/>
          <w:lang w:eastAsia="zh-CN"/>
        </w:rPr>
        <w:t>接触镜</w:t>
      </w:r>
      <w:r w:rsidRPr="00E33B50">
        <w:rPr>
          <w:rFonts w:ascii="Times New Roman" w:eastAsia="宋体" w:hAnsi="Times New Roman" w:cs="宋体"/>
          <w:lang w:eastAsia="zh-CN"/>
        </w:rPr>
        <w:t>（保</w:t>
      </w:r>
      <w:r w:rsidR="00FC66C8">
        <w:rPr>
          <w:rFonts w:ascii="Times New Roman" w:eastAsia="宋体" w:hAnsi="Times New Roman" w:cs="宋体" w:hint="eastAsia"/>
          <w:lang w:eastAsia="zh-CN"/>
        </w:rPr>
        <w:t>湿</w:t>
      </w:r>
      <w:r w:rsidRPr="00E33B50">
        <w:rPr>
          <w:rFonts w:ascii="Times New Roman" w:eastAsia="宋体" w:hAnsi="Times New Roman" w:cs="宋体"/>
          <w:lang w:eastAsia="zh-CN"/>
        </w:rPr>
        <w:t>、润滑、减少沉积物）</w:t>
      </w:r>
    </w:p>
    <w:p w14:paraId="38FE4A48" w14:textId="40CFD157" w:rsidR="00E1477F" w:rsidRPr="00E33B50" w:rsidRDefault="0041064C" w:rsidP="00E33B50">
      <w:pPr>
        <w:pStyle w:val="af1"/>
        <w:numPr>
          <w:ilvl w:val="0"/>
          <w:numId w:val="4"/>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具有特殊健康性能特征的</w:t>
      </w:r>
      <w:r w:rsidR="00FC66C8">
        <w:rPr>
          <w:rFonts w:ascii="Times New Roman" w:eastAsia="宋体" w:hAnsi="Times New Roman" w:cs="宋体" w:hint="eastAsia"/>
          <w:lang w:eastAsia="zh-CN"/>
        </w:rPr>
        <w:t>接触镜</w:t>
      </w:r>
      <w:r w:rsidRPr="00E33B50">
        <w:rPr>
          <w:rFonts w:ascii="Times New Roman" w:eastAsia="宋体" w:hAnsi="Times New Roman" w:cs="宋体"/>
          <w:lang w:eastAsia="zh-CN"/>
        </w:rPr>
        <w:t>（例如，缓解干眼症）</w:t>
      </w:r>
    </w:p>
    <w:p w14:paraId="0E746D92" w14:textId="77777777"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器械设计特征：</w:t>
      </w:r>
    </w:p>
    <w:p w14:paraId="239C4379" w14:textId="7E430F77"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本指南</w:t>
      </w:r>
      <w:r w:rsidR="00FC66C8">
        <w:rPr>
          <w:rFonts w:ascii="Times New Roman" w:eastAsia="宋体" w:hAnsi="Times New Roman" w:cs="宋体" w:hint="eastAsia"/>
          <w:lang w:eastAsia="zh-CN"/>
        </w:rPr>
        <w:t>中</w:t>
      </w:r>
      <w:r w:rsidRPr="00E33B50">
        <w:rPr>
          <w:rFonts w:ascii="Times New Roman" w:eastAsia="宋体" w:hAnsi="Times New Roman" w:cs="宋体"/>
          <w:lang w:eastAsia="zh-CN"/>
        </w:rPr>
        <w:t>的软性（亲水性）</w:t>
      </w:r>
      <w:proofErr w:type="gramStart"/>
      <w:r w:rsidRPr="00E33B50">
        <w:rPr>
          <w:rFonts w:ascii="Times New Roman" w:eastAsia="宋体" w:hAnsi="Times New Roman" w:cs="宋体"/>
          <w:lang w:eastAsia="zh-CN"/>
        </w:rPr>
        <w:t>日戴型接触镜</w:t>
      </w:r>
      <w:proofErr w:type="gramEnd"/>
      <w:r w:rsidRPr="00E33B50">
        <w:rPr>
          <w:rFonts w:ascii="Times New Roman" w:eastAsia="宋体" w:hAnsi="Times New Roman" w:cs="宋体"/>
          <w:lang w:eastAsia="zh-CN"/>
        </w:rPr>
        <w:t>是由美国</w:t>
      </w:r>
      <w:r w:rsidR="005E1720">
        <w:rPr>
          <w:rFonts w:ascii="Times New Roman" w:eastAsia="宋体" w:hAnsi="Times New Roman" w:cs="宋体" w:hint="eastAsia"/>
          <w:lang w:eastAsia="zh-CN"/>
        </w:rPr>
        <w:t>药名选定</w:t>
      </w:r>
      <w:r w:rsidRPr="00E33B50">
        <w:rPr>
          <w:rFonts w:ascii="Times New Roman" w:eastAsia="宋体" w:hAnsi="Times New Roman" w:cs="宋体"/>
          <w:lang w:eastAsia="zh-CN"/>
        </w:rPr>
        <w:t>（</w:t>
      </w:r>
      <w:r w:rsidRPr="00E33B50">
        <w:rPr>
          <w:rFonts w:ascii="Times New Roman" w:eastAsia="宋体" w:hAnsi="Times New Roman" w:cs="宋体"/>
          <w:lang w:eastAsia="zh-CN"/>
        </w:rPr>
        <w:t>USAN</w:t>
      </w:r>
      <w:r w:rsidRPr="00E33B50">
        <w:rPr>
          <w:rFonts w:ascii="Times New Roman" w:eastAsia="宋体" w:hAnsi="Times New Roman" w:cs="宋体"/>
          <w:lang w:eastAsia="zh-CN"/>
        </w:rPr>
        <w:t>）委员会定义的</w:t>
      </w:r>
      <w:proofErr w:type="spellStart"/>
      <w:r w:rsidRPr="00E33B50">
        <w:rPr>
          <w:rFonts w:ascii="Times New Roman" w:eastAsia="宋体" w:hAnsi="Times New Roman" w:cs="宋体"/>
          <w:lang w:eastAsia="zh-CN"/>
        </w:rPr>
        <w:t>polymacon</w:t>
      </w:r>
      <w:proofErr w:type="spellEnd"/>
      <w:r w:rsidRPr="00E33B50">
        <w:rPr>
          <w:rFonts w:ascii="Times New Roman" w:eastAsia="宋体" w:hAnsi="Times New Roman" w:cs="宋体"/>
          <w:lang w:eastAsia="zh-CN"/>
        </w:rPr>
        <w:t>、</w:t>
      </w:r>
      <w:proofErr w:type="spellStart"/>
      <w:r w:rsidRPr="00E33B50">
        <w:rPr>
          <w:rFonts w:ascii="Times New Roman" w:eastAsia="宋体" w:hAnsi="Times New Roman" w:cs="宋体"/>
          <w:lang w:eastAsia="zh-CN"/>
        </w:rPr>
        <w:t>etafilcon</w:t>
      </w:r>
      <w:proofErr w:type="spellEnd"/>
      <w:r w:rsidRPr="00E33B50">
        <w:rPr>
          <w:rFonts w:ascii="Times New Roman" w:eastAsia="宋体" w:hAnsi="Times New Roman" w:cs="宋体"/>
          <w:lang w:eastAsia="zh-CN"/>
        </w:rPr>
        <w:t xml:space="preserve"> A</w:t>
      </w:r>
      <w:r w:rsidRPr="00E33B50">
        <w:rPr>
          <w:rFonts w:ascii="Times New Roman" w:eastAsia="宋体" w:hAnsi="Times New Roman" w:cs="宋体"/>
          <w:lang w:eastAsia="zh-CN"/>
        </w:rPr>
        <w:t>或</w:t>
      </w:r>
      <w:proofErr w:type="spellStart"/>
      <w:r w:rsidRPr="00E33B50">
        <w:rPr>
          <w:rFonts w:ascii="Times New Roman" w:eastAsia="宋体" w:hAnsi="Times New Roman" w:cs="宋体"/>
          <w:lang w:eastAsia="zh-CN"/>
        </w:rPr>
        <w:t>hioxifilcon</w:t>
      </w:r>
      <w:proofErr w:type="spellEnd"/>
      <w:r w:rsidRPr="00E33B50">
        <w:rPr>
          <w:rFonts w:ascii="Times New Roman" w:eastAsia="宋体" w:hAnsi="Times New Roman" w:cs="宋体"/>
          <w:lang w:eastAsia="zh-CN"/>
        </w:rPr>
        <w:t xml:space="preserve"> D</w:t>
      </w:r>
      <w:r w:rsidRPr="00E33B50">
        <w:rPr>
          <w:rFonts w:ascii="Times New Roman" w:eastAsia="宋体" w:hAnsi="Times New Roman" w:cs="宋体"/>
          <w:lang w:eastAsia="zh-CN"/>
        </w:rPr>
        <w:t>聚合物材料制成的球面或复曲面</w:t>
      </w:r>
      <w:r w:rsidR="00C73232">
        <w:rPr>
          <w:rFonts w:ascii="Times New Roman" w:eastAsia="宋体" w:hAnsi="Times New Roman" w:cs="宋体" w:hint="eastAsia"/>
          <w:lang w:eastAsia="zh-CN"/>
        </w:rPr>
        <w:t>接触镜</w:t>
      </w:r>
      <w:r w:rsidRPr="00E33B50">
        <w:rPr>
          <w:rFonts w:ascii="Times New Roman" w:eastAsia="宋体" w:hAnsi="Times New Roman" w:cs="宋体"/>
          <w:lang w:eastAsia="zh-CN"/>
        </w:rPr>
        <w:t>，包括相关的初级包装组件。</w:t>
      </w:r>
      <w:r w:rsidR="00EE347B">
        <w:rPr>
          <w:rFonts w:ascii="Times New Roman" w:eastAsia="宋体" w:hAnsi="Times New Roman" w:cs="宋体" w:hint="eastAsia"/>
          <w:lang w:eastAsia="zh-CN"/>
        </w:rPr>
        <w:t>所列</w:t>
      </w:r>
      <w:r w:rsidRPr="00E33B50">
        <w:rPr>
          <w:rFonts w:ascii="Times New Roman" w:eastAsia="宋体" w:hAnsi="Times New Roman" w:cs="宋体"/>
          <w:lang w:eastAsia="zh-CN"/>
        </w:rPr>
        <w:t>着色剂仅用于</w:t>
      </w:r>
      <w:r w:rsidR="00EE347B">
        <w:rPr>
          <w:rFonts w:ascii="Times New Roman" w:eastAsia="宋体" w:hAnsi="Times New Roman" w:cs="宋体" w:hint="eastAsia"/>
          <w:lang w:eastAsia="zh-CN"/>
        </w:rPr>
        <w:t>操作性</w:t>
      </w:r>
      <w:r w:rsidRPr="00E33B50">
        <w:rPr>
          <w:rFonts w:ascii="Times New Roman" w:eastAsia="宋体" w:hAnsi="Times New Roman" w:cs="宋体"/>
          <w:lang w:eastAsia="zh-CN"/>
        </w:rPr>
        <w:t>和可见</w:t>
      </w:r>
      <w:r w:rsidR="00EE347B">
        <w:rPr>
          <w:rFonts w:ascii="Times New Roman" w:eastAsia="宋体" w:hAnsi="Times New Roman" w:cs="宋体" w:hint="eastAsia"/>
          <w:lang w:eastAsia="zh-CN"/>
        </w:rPr>
        <w:t>性着色</w:t>
      </w:r>
      <w:r w:rsidRPr="00E33B50">
        <w:rPr>
          <w:rFonts w:ascii="Times New Roman" w:eastAsia="宋体" w:hAnsi="Times New Roman" w:cs="宋体"/>
          <w:lang w:eastAsia="zh-CN"/>
        </w:rPr>
        <w:t>。镜片设计为频繁更换</w:t>
      </w:r>
      <w:r w:rsidR="00EE347B">
        <w:rPr>
          <w:rFonts w:ascii="Times New Roman" w:eastAsia="宋体" w:hAnsi="Times New Roman" w:cs="宋体" w:hint="eastAsia"/>
          <w:lang w:eastAsia="zh-CN"/>
        </w:rPr>
        <w:t>型</w:t>
      </w:r>
      <w:r w:rsidRPr="00E33B50">
        <w:rPr>
          <w:rFonts w:ascii="Times New Roman" w:eastAsia="宋体" w:hAnsi="Times New Roman" w:cs="宋体"/>
          <w:lang w:eastAsia="zh-CN"/>
        </w:rPr>
        <w:t>或</w:t>
      </w:r>
      <w:proofErr w:type="gramStart"/>
      <w:r w:rsidRPr="00E33B50">
        <w:rPr>
          <w:rFonts w:ascii="Times New Roman" w:eastAsia="宋体" w:hAnsi="Times New Roman" w:cs="宋体"/>
          <w:lang w:eastAsia="zh-CN"/>
        </w:rPr>
        <w:t>日抛型</w:t>
      </w:r>
      <w:proofErr w:type="gramEnd"/>
      <w:r w:rsidR="00C73232">
        <w:rPr>
          <w:rFonts w:ascii="Times New Roman" w:eastAsia="宋体" w:hAnsi="Times New Roman" w:cs="宋体" w:hint="eastAsia"/>
          <w:lang w:eastAsia="zh-CN"/>
        </w:rPr>
        <w:t>接触镜</w:t>
      </w:r>
      <w:r w:rsidRPr="00E33B50">
        <w:rPr>
          <w:rFonts w:ascii="Times New Roman" w:eastAsia="宋体" w:hAnsi="Times New Roman" w:cs="宋体"/>
          <w:lang w:eastAsia="zh-CN"/>
        </w:rPr>
        <w:t>。</w:t>
      </w:r>
    </w:p>
    <w:p w14:paraId="3CD52CBC" w14:textId="5FA2BC48"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请注意，本指南文件的范围不包括</w:t>
      </w:r>
      <w:r w:rsidR="00C73232">
        <w:rPr>
          <w:rFonts w:ascii="Times New Roman" w:eastAsia="宋体" w:hAnsi="Times New Roman" w:cs="宋体" w:hint="eastAsia"/>
          <w:lang w:eastAsia="zh-CN"/>
        </w:rPr>
        <w:t>文中未</w:t>
      </w:r>
      <w:r w:rsidR="00344CF3">
        <w:rPr>
          <w:rFonts w:ascii="Times New Roman" w:eastAsia="宋体" w:hAnsi="Times New Roman" w:cs="宋体" w:hint="eastAsia"/>
          <w:lang w:eastAsia="zh-CN"/>
        </w:rPr>
        <w:t>明确</w:t>
      </w:r>
      <w:r w:rsidRPr="00E33B50">
        <w:rPr>
          <w:rFonts w:ascii="Times New Roman" w:eastAsia="宋体" w:hAnsi="Times New Roman" w:cs="宋体"/>
          <w:lang w:eastAsia="zh-CN"/>
        </w:rPr>
        <w:t>的软性接触镜材料或硬性透气性接触镜（</w:t>
      </w:r>
      <w:r w:rsidRPr="00E33B50">
        <w:rPr>
          <w:rFonts w:ascii="Times New Roman" w:eastAsia="宋体" w:hAnsi="Times New Roman" w:cs="宋体"/>
          <w:lang w:eastAsia="zh-CN"/>
        </w:rPr>
        <w:t>21 CFR 886.5918</w:t>
      </w:r>
      <w:r w:rsidRPr="00E33B50">
        <w:rPr>
          <w:rFonts w:ascii="Times New Roman" w:eastAsia="宋体" w:hAnsi="Times New Roman" w:cs="宋体"/>
          <w:lang w:eastAsia="zh-CN"/>
        </w:rPr>
        <w:t>）。</w:t>
      </w:r>
    </w:p>
    <w:p w14:paraId="5921EF7A" w14:textId="14A22F1F"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具有以下特性的软性（亲水性）</w:t>
      </w:r>
      <w:proofErr w:type="gramStart"/>
      <w:r w:rsidRPr="00E33B50">
        <w:rPr>
          <w:rFonts w:ascii="Times New Roman" w:eastAsia="宋体" w:hAnsi="Times New Roman" w:cs="宋体"/>
          <w:lang w:eastAsia="zh-CN"/>
        </w:rPr>
        <w:t>日戴型接触镜</w:t>
      </w:r>
      <w:proofErr w:type="gramEnd"/>
      <w:r w:rsidRPr="00E33B50">
        <w:rPr>
          <w:rFonts w:ascii="Times New Roman" w:eastAsia="宋体" w:hAnsi="Times New Roman" w:cs="宋体"/>
          <w:u w:val="single"/>
          <w:lang w:eastAsia="zh-CN"/>
        </w:rPr>
        <w:t>不</w:t>
      </w:r>
      <w:r w:rsidRPr="00E33B50">
        <w:rPr>
          <w:rFonts w:ascii="Times New Roman" w:eastAsia="宋体" w:hAnsi="Times New Roman" w:cs="宋体"/>
          <w:lang w:eastAsia="zh-CN"/>
        </w:rPr>
        <w:t>符合本指南中安全和性能</w:t>
      </w:r>
      <w:r w:rsidR="00D95AC2">
        <w:rPr>
          <w:rFonts w:ascii="Times New Roman" w:eastAsia="宋体" w:hAnsi="Times New Roman" w:cs="宋体" w:hint="eastAsia"/>
          <w:lang w:eastAsia="zh-CN"/>
        </w:rPr>
        <w:t>评估</w:t>
      </w:r>
      <w:r w:rsidRPr="00E33B50">
        <w:rPr>
          <w:rFonts w:ascii="Times New Roman" w:eastAsia="宋体" w:hAnsi="Times New Roman" w:cs="宋体"/>
          <w:lang w:eastAsia="zh-CN"/>
        </w:rPr>
        <w:t>的条件：</w:t>
      </w:r>
    </w:p>
    <w:p w14:paraId="05ED0A98" w14:textId="77777777" w:rsidR="00E1477F" w:rsidRPr="00E33B50" w:rsidRDefault="0041064C" w:rsidP="00E33B50">
      <w:pPr>
        <w:pStyle w:val="af1"/>
        <w:numPr>
          <w:ilvl w:val="0"/>
          <w:numId w:val="6"/>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并非由上述材料制成的镜片</w:t>
      </w:r>
    </w:p>
    <w:p w14:paraId="71BC1294" w14:textId="12D1FDC8" w:rsidR="00085BF1" w:rsidRPr="009E484D" w:rsidRDefault="0041064C" w:rsidP="009E484D">
      <w:pPr>
        <w:pStyle w:val="af1"/>
        <w:numPr>
          <w:ilvl w:val="0"/>
          <w:numId w:val="6"/>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由非聚合成分制成的镜片材料</w:t>
      </w:r>
    </w:p>
    <w:p w14:paraId="57219BCB" w14:textId="77777777" w:rsidR="00E1477F" w:rsidRPr="00E33B50" w:rsidRDefault="0041064C" w:rsidP="00E33B50">
      <w:pPr>
        <w:pStyle w:val="af1"/>
        <w:numPr>
          <w:ilvl w:val="0"/>
          <w:numId w:val="6"/>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含未列出着色剂的镜片材料</w:t>
      </w:r>
    </w:p>
    <w:p w14:paraId="3F62A778" w14:textId="136F57F7" w:rsidR="00E1477F" w:rsidRPr="00E33B50" w:rsidRDefault="005C0053" w:rsidP="00E33B50">
      <w:pPr>
        <w:pStyle w:val="af1"/>
        <w:numPr>
          <w:ilvl w:val="0"/>
          <w:numId w:val="6"/>
        </w:numPr>
        <w:adjustRightInd w:val="0"/>
        <w:snapToGrid w:val="0"/>
        <w:spacing w:beforeLines="15" w:before="36" w:line="300" w:lineRule="auto"/>
        <w:ind w:left="851" w:firstLineChars="0"/>
        <w:jc w:val="both"/>
        <w:rPr>
          <w:rFonts w:ascii="Times New Roman" w:eastAsia="宋体" w:hAnsi="Times New Roman" w:cs="Times New Roman"/>
          <w:snapToGrid w:val="0"/>
        </w:rPr>
      </w:pPr>
      <w:proofErr w:type="spellStart"/>
      <w:r w:rsidRPr="00E33B50">
        <w:rPr>
          <w:rFonts w:ascii="Times New Roman" w:eastAsia="宋体" w:hAnsi="Times New Roman" w:cs="宋体"/>
        </w:rPr>
        <w:t>UV</w:t>
      </w:r>
      <w:r w:rsidRPr="00E33B50">
        <w:rPr>
          <w:rFonts w:ascii="Times New Roman" w:eastAsia="宋体" w:hAnsi="Times New Roman" w:cs="宋体"/>
        </w:rPr>
        <w:t>添加剂</w:t>
      </w:r>
      <w:proofErr w:type="spellEnd"/>
      <w:r>
        <w:rPr>
          <w:rFonts w:ascii="Times New Roman" w:eastAsia="宋体" w:hAnsi="Times New Roman" w:cs="宋体" w:hint="eastAsia"/>
          <w:lang w:eastAsia="zh-CN"/>
        </w:rPr>
        <w:t>之</w:t>
      </w:r>
      <w:proofErr w:type="spellStart"/>
      <w:r w:rsidR="0041064C" w:rsidRPr="00E33B50">
        <w:rPr>
          <w:rFonts w:ascii="Times New Roman" w:eastAsia="宋体" w:hAnsi="Times New Roman" w:cs="宋体"/>
        </w:rPr>
        <w:t>前未</w:t>
      </w:r>
      <w:proofErr w:type="spellEnd"/>
      <w:r>
        <w:rPr>
          <w:rFonts w:ascii="Times New Roman" w:eastAsia="宋体" w:hAnsi="Times New Roman" w:cs="宋体" w:hint="eastAsia"/>
          <w:lang w:eastAsia="zh-CN"/>
        </w:rPr>
        <w:t>用于</w:t>
      </w:r>
      <w:proofErr w:type="spellStart"/>
      <w:r w:rsidR="0041064C" w:rsidRPr="00E33B50">
        <w:rPr>
          <w:rFonts w:ascii="Times New Roman" w:eastAsia="宋体" w:hAnsi="Times New Roman" w:cs="宋体"/>
        </w:rPr>
        <w:t>polymacon</w:t>
      </w:r>
      <w:r w:rsidR="0041064C" w:rsidRPr="00E33B50">
        <w:rPr>
          <w:rFonts w:ascii="Times New Roman" w:eastAsia="宋体" w:hAnsi="Times New Roman" w:cs="宋体"/>
        </w:rPr>
        <w:t>、</w:t>
      </w:r>
      <w:r w:rsidR="0041064C" w:rsidRPr="00E33B50">
        <w:rPr>
          <w:rFonts w:ascii="Times New Roman" w:eastAsia="宋体" w:hAnsi="Times New Roman" w:cs="宋体"/>
        </w:rPr>
        <w:t>etafilcon</w:t>
      </w:r>
      <w:proofErr w:type="spellEnd"/>
      <w:r w:rsidR="0041064C" w:rsidRPr="00E33B50">
        <w:rPr>
          <w:rFonts w:ascii="Times New Roman" w:eastAsia="宋体" w:hAnsi="Times New Roman" w:cs="宋体"/>
        </w:rPr>
        <w:t xml:space="preserve"> </w:t>
      </w:r>
      <w:proofErr w:type="spellStart"/>
      <w:r w:rsidR="0041064C" w:rsidRPr="00E33B50">
        <w:rPr>
          <w:rFonts w:ascii="Times New Roman" w:eastAsia="宋体" w:hAnsi="Times New Roman" w:cs="宋体"/>
        </w:rPr>
        <w:t>A</w:t>
      </w:r>
      <w:r w:rsidR="0041064C" w:rsidRPr="00E33B50">
        <w:rPr>
          <w:rFonts w:ascii="Times New Roman" w:eastAsia="宋体" w:hAnsi="Times New Roman" w:cs="宋体"/>
        </w:rPr>
        <w:t>或</w:t>
      </w:r>
      <w:r w:rsidR="0041064C" w:rsidRPr="00E33B50">
        <w:rPr>
          <w:rFonts w:ascii="Times New Roman" w:eastAsia="宋体" w:hAnsi="Times New Roman" w:cs="宋体"/>
        </w:rPr>
        <w:t>hioxifilcon</w:t>
      </w:r>
      <w:proofErr w:type="spellEnd"/>
      <w:r w:rsidR="0041064C" w:rsidRPr="00E33B50">
        <w:rPr>
          <w:rFonts w:ascii="Times New Roman" w:eastAsia="宋体" w:hAnsi="Times New Roman" w:cs="宋体"/>
        </w:rPr>
        <w:t xml:space="preserve"> </w:t>
      </w:r>
      <w:proofErr w:type="spellStart"/>
      <w:r w:rsidR="0041064C" w:rsidRPr="00E33B50">
        <w:rPr>
          <w:rFonts w:ascii="Times New Roman" w:eastAsia="宋体" w:hAnsi="Times New Roman" w:cs="宋体"/>
        </w:rPr>
        <w:t>D</w:t>
      </w:r>
      <w:r w:rsidR="0041064C" w:rsidRPr="00E33B50">
        <w:rPr>
          <w:rFonts w:ascii="Times New Roman" w:eastAsia="宋体" w:hAnsi="Times New Roman" w:cs="宋体"/>
        </w:rPr>
        <w:t>材料的镜片</w:t>
      </w:r>
      <w:proofErr w:type="spellEnd"/>
    </w:p>
    <w:p w14:paraId="46BF6F93" w14:textId="77777777" w:rsidR="00E1477F" w:rsidRPr="00E33B50" w:rsidRDefault="0041064C" w:rsidP="00E33B50">
      <w:pPr>
        <w:pStyle w:val="af1"/>
        <w:numPr>
          <w:ilvl w:val="0"/>
          <w:numId w:val="6"/>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lastRenderedPageBreak/>
        <w:t>带涂层的镜片，无论是直接涂覆还是间接涂覆（例如，通过浸入包装溶液中涂覆润湿剂）</w:t>
      </w:r>
    </w:p>
    <w:p w14:paraId="39283118" w14:textId="77777777" w:rsidR="00E1477F" w:rsidRPr="00E33B50" w:rsidRDefault="0041064C" w:rsidP="00E33B50">
      <w:pPr>
        <w:pStyle w:val="af1"/>
        <w:numPr>
          <w:ilvl w:val="0"/>
          <w:numId w:val="6"/>
        </w:numPr>
        <w:adjustRightInd w:val="0"/>
        <w:snapToGrid w:val="0"/>
        <w:spacing w:beforeLines="15" w:before="36" w:line="300" w:lineRule="auto"/>
        <w:ind w:left="851"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具有特殊光学过滤能力（例如蓝光过滤）的镜片材料</w:t>
      </w:r>
    </w:p>
    <w:p w14:paraId="55F045A0" w14:textId="77777777" w:rsidR="00E1477F" w:rsidRPr="00E33B50" w:rsidRDefault="0041064C" w:rsidP="00E33B50">
      <w:pPr>
        <w:pStyle w:val="af1"/>
        <w:numPr>
          <w:ilvl w:val="0"/>
          <w:numId w:val="6"/>
        </w:numPr>
        <w:adjustRightInd w:val="0"/>
        <w:snapToGrid w:val="0"/>
        <w:spacing w:beforeLines="15" w:before="36" w:line="300" w:lineRule="auto"/>
        <w:ind w:left="851" w:firstLineChars="0"/>
        <w:jc w:val="both"/>
        <w:rPr>
          <w:rFonts w:ascii="Times New Roman" w:eastAsia="宋体" w:hAnsi="Times New Roman" w:cs="Times New Roman"/>
          <w:snapToGrid w:val="0"/>
        </w:rPr>
      </w:pPr>
      <w:proofErr w:type="spellStart"/>
      <w:r w:rsidRPr="00E33B50">
        <w:rPr>
          <w:rFonts w:ascii="Times New Roman" w:eastAsia="宋体" w:hAnsi="Times New Roman" w:cs="宋体"/>
        </w:rPr>
        <w:t>组合产品</w:t>
      </w:r>
      <w:proofErr w:type="spellEnd"/>
    </w:p>
    <w:p w14:paraId="7DABF824" w14:textId="55491706" w:rsidR="00E1477F" w:rsidRPr="00E33B50" w:rsidRDefault="00F42D3C" w:rsidP="00E33B50">
      <w:pPr>
        <w:adjustRightInd w:val="0"/>
        <w:snapToGrid w:val="0"/>
        <w:spacing w:beforeLines="50" w:before="120" w:line="300" w:lineRule="auto"/>
        <w:jc w:val="both"/>
        <w:rPr>
          <w:rFonts w:ascii="Times New Roman" w:eastAsia="宋体" w:hAnsi="Times New Roman" w:cs="Times New Roman"/>
          <w:snapToGrid w:val="0"/>
          <w:lang w:eastAsia="zh-CN"/>
        </w:rPr>
      </w:pPr>
      <w:r>
        <w:rPr>
          <w:rFonts w:ascii="Times New Roman" w:eastAsia="宋体" w:hAnsi="Times New Roman" w:cs="宋体" w:hint="eastAsia"/>
          <w:lang w:eastAsia="zh-CN"/>
        </w:rPr>
        <w:t>关于</w:t>
      </w:r>
      <w:r w:rsidR="0041064C" w:rsidRPr="00E33B50">
        <w:rPr>
          <w:rFonts w:ascii="Times New Roman" w:eastAsia="宋体" w:hAnsi="Times New Roman" w:cs="宋体"/>
          <w:lang w:eastAsia="zh-CN"/>
        </w:rPr>
        <w:t>超出本</w:t>
      </w:r>
      <w:r>
        <w:rPr>
          <w:rFonts w:ascii="Times New Roman" w:eastAsia="宋体" w:hAnsi="Times New Roman" w:cs="宋体" w:hint="eastAsia"/>
          <w:lang w:eastAsia="zh-CN"/>
        </w:rPr>
        <w:t>指南文件</w:t>
      </w:r>
      <w:r w:rsidR="0041064C" w:rsidRPr="00E33B50">
        <w:rPr>
          <w:rFonts w:ascii="Times New Roman" w:eastAsia="宋体" w:hAnsi="Times New Roman" w:cs="宋体"/>
          <w:lang w:eastAsia="zh-CN"/>
        </w:rPr>
        <w:t>安全和性能</w:t>
      </w:r>
      <w:r w:rsidR="009E484D">
        <w:rPr>
          <w:rFonts w:ascii="Times New Roman" w:eastAsia="宋体" w:hAnsi="Times New Roman" w:cs="宋体" w:hint="eastAsia"/>
          <w:lang w:eastAsia="zh-CN"/>
        </w:rPr>
        <w:t>评估</w:t>
      </w:r>
      <w:r w:rsidR="0041064C" w:rsidRPr="00E33B50">
        <w:rPr>
          <w:rFonts w:ascii="Times New Roman" w:eastAsia="宋体" w:hAnsi="Times New Roman" w:cs="宋体"/>
          <w:lang w:eastAsia="zh-CN"/>
        </w:rPr>
        <w:t>范围</w:t>
      </w:r>
      <w:r>
        <w:rPr>
          <w:rFonts w:ascii="Times New Roman" w:eastAsia="宋体" w:hAnsi="Times New Roman" w:cs="宋体" w:hint="eastAsia"/>
          <w:lang w:eastAsia="zh-CN"/>
        </w:rPr>
        <w:t>的</w:t>
      </w:r>
      <w:r w:rsidR="0041064C" w:rsidRPr="00E33B50">
        <w:rPr>
          <w:rFonts w:ascii="Times New Roman" w:eastAsia="宋体" w:hAnsi="Times New Roman" w:cs="宋体"/>
          <w:lang w:eastAsia="zh-CN"/>
        </w:rPr>
        <w:t>软性（亲水性）</w:t>
      </w:r>
      <w:proofErr w:type="gramStart"/>
      <w:r w:rsidR="0041064C" w:rsidRPr="00E33B50">
        <w:rPr>
          <w:rFonts w:ascii="Times New Roman" w:eastAsia="宋体" w:hAnsi="Times New Roman" w:cs="宋体"/>
          <w:lang w:eastAsia="zh-CN"/>
        </w:rPr>
        <w:t>日戴型接触镜</w:t>
      </w:r>
      <w:proofErr w:type="gramEnd"/>
      <w:r>
        <w:rPr>
          <w:rFonts w:ascii="Times New Roman" w:eastAsia="宋体" w:hAnsi="Times New Roman" w:cs="宋体" w:hint="eastAsia"/>
          <w:lang w:eastAsia="zh-CN"/>
        </w:rPr>
        <w:t>的</w:t>
      </w:r>
      <w:r w:rsidR="0041064C" w:rsidRPr="00E33B50">
        <w:rPr>
          <w:rFonts w:ascii="Times New Roman" w:eastAsia="宋体" w:hAnsi="Times New Roman" w:cs="宋体"/>
          <w:lang w:eastAsia="zh-CN"/>
        </w:rPr>
        <w:t>510(k)</w:t>
      </w:r>
      <w:r w:rsidR="0041064C" w:rsidRPr="00E33B50">
        <w:rPr>
          <w:rFonts w:ascii="Times New Roman" w:eastAsia="宋体" w:hAnsi="Times New Roman" w:cs="宋体"/>
          <w:lang w:eastAsia="zh-CN"/>
        </w:rPr>
        <w:t>申请（例如，标签）的</w:t>
      </w:r>
      <w:r>
        <w:rPr>
          <w:rFonts w:ascii="Times New Roman" w:eastAsia="宋体" w:hAnsi="Times New Roman" w:cs="宋体" w:hint="eastAsia"/>
          <w:lang w:eastAsia="zh-CN"/>
        </w:rPr>
        <w:t>通用</w:t>
      </w:r>
      <w:r w:rsidR="0041064C" w:rsidRPr="00E33B50">
        <w:rPr>
          <w:rFonts w:ascii="Times New Roman" w:eastAsia="宋体" w:hAnsi="Times New Roman" w:cs="宋体"/>
          <w:lang w:eastAsia="zh-CN"/>
        </w:rPr>
        <w:t>指南请参见其他</w:t>
      </w:r>
      <w:r w:rsidR="0041064C" w:rsidRPr="00E33B50">
        <w:rPr>
          <w:rFonts w:ascii="Times New Roman" w:eastAsia="宋体" w:hAnsi="Times New Roman" w:cs="宋体"/>
          <w:lang w:eastAsia="zh-CN"/>
        </w:rPr>
        <w:t>FDA</w:t>
      </w:r>
      <w:r w:rsidR="0041064C" w:rsidRPr="00E33B50">
        <w:rPr>
          <w:rFonts w:ascii="Times New Roman" w:eastAsia="宋体" w:hAnsi="Times New Roman" w:cs="宋体"/>
          <w:lang w:eastAsia="zh-CN"/>
        </w:rPr>
        <w:t>指南文件。</w:t>
      </w:r>
    </w:p>
    <w:p w14:paraId="495B884B" w14:textId="203330ED"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在评价该器械是否适用于安全和性能</w:t>
      </w:r>
      <w:r w:rsidR="00B213ED">
        <w:rPr>
          <w:rFonts w:ascii="Times New Roman" w:eastAsia="宋体" w:hAnsi="Times New Roman" w:cs="宋体" w:hint="eastAsia"/>
          <w:lang w:eastAsia="zh-CN"/>
        </w:rPr>
        <w:t>评估</w:t>
      </w:r>
      <w:r w:rsidRPr="00E33B50">
        <w:rPr>
          <w:rFonts w:ascii="Times New Roman" w:eastAsia="宋体" w:hAnsi="Times New Roman" w:cs="宋体"/>
          <w:lang w:eastAsia="zh-CN"/>
        </w:rPr>
        <w:t>时，</w:t>
      </w:r>
      <w:r w:rsidRPr="00E33B50">
        <w:rPr>
          <w:rFonts w:ascii="Times New Roman" w:eastAsia="宋体" w:hAnsi="Times New Roman" w:cs="宋体"/>
          <w:lang w:eastAsia="zh-CN"/>
        </w:rPr>
        <w:t>FDA</w:t>
      </w:r>
      <w:r w:rsidRPr="00E33B50">
        <w:rPr>
          <w:rFonts w:ascii="Times New Roman" w:eastAsia="宋体" w:hAnsi="Times New Roman" w:cs="宋体"/>
          <w:lang w:eastAsia="zh-CN"/>
        </w:rPr>
        <w:t>可能会根据具体情况确定是否需要其他数据。如果确定需要执行本指南规定之外的额外试验，以确定该器械是否适合安全和性能</w:t>
      </w:r>
      <w:r w:rsidRPr="00E33B50">
        <w:rPr>
          <w:rFonts w:ascii="Times New Roman" w:eastAsia="宋体" w:hAnsi="Times New Roman" w:cs="宋体" w:hint="eastAsia"/>
          <w:lang w:eastAsia="zh-CN"/>
        </w:rPr>
        <w:t>的</w:t>
      </w:r>
      <w:r w:rsidR="00B213ED">
        <w:rPr>
          <w:rFonts w:ascii="Times New Roman" w:eastAsia="宋体" w:hAnsi="Times New Roman" w:cs="宋体" w:hint="eastAsia"/>
          <w:lang w:eastAsia="zh-CN"/>
        </w:rPr>
        <w:t>评估</w:t>
      </w:r>
      <w:r w:rsidRPr="00E33B50">
        <w:rPr>
          <w:rFonts w:ascii="Times New Roman" w:eastAsia="宋体" w:hAnsi="Times New Roman" w:cs="宋体"/>
          <w:lang w:eastAsia="zh-CN"/>
        </w:rPr>
        <w:t>，本机构建议申</w:t>
      </w:r>
      <w:r w:rsidR="00B213ED">
        <w:rPr>
          <w:rFonts w:ascii="Times New Roman" w:eastAsia="宋体" w:hAnsi="Times New Roman" w:cs="宋体" w:hint="eastAsia"/>
          <w:lang w:eastAsia="zh-CN"/>
        </w:rPr>
        <w:t>办</w:t>
      </w:r>
      <w:r w:rsidRPr="00E33B50">
        <w:rPr>
          <w:rFonts w:ascii="Times New Roman" w:eastAsia="宋体" w:hAnsi="Times New Roman" w:cs="宋体"/>
          <w:lang w:eastAsia="zh-CN"/>
        </w:rPr>
        <w:t>方提交预申请文件</w:t>
      </w:r>
      <w:r w:rsidRPr="00E33B50">
        <w:rPr>
          <w:rFonts w:ascii="Times New Roman" w:eastAsia="宋体" w:hAnsi="Times New Roman" w:cs="宋体"/>
          <w:vertAlign w:val="superscript"/>
          <w:lang w:eastAsia="zh-CN"/>
        </w:rPr>
        <w:t>4</w:t>
      </w:r>
      <w:r w:rsidRPr="00E33B50">
        <w:rPr>
          <w:rFonts w:ascii="Times New Roman" w:eastAsia="宋体" w:hAnsi="Times New Roman" w:cs="宋体"/>
          <w:lang w:eastAsia="zh-CN"/>
        </w:rPr>
        <w:t>，以便在提交</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申请之前与</w:t>
      </w:r>
      <w:r w:rsidRPr="00E33B50">
        <w:rPr>
          <w:rFonts w:ascii="Times New Roman" w:eastAsia="宋体" w:hAnsi="Times New Roman" w:cs="宋体"/>
          <w:lang w:eastAsia="zh-CN"/>
        </w:rPr>
        <w:t>FDA</w:t>
      </w:r>
      <w:r w:rsidRPr="00E33B50">
        <w:rPr>
          <w:rFonts w:ascii="Times New Roman" w:eastAsia="宋体" w:hAnsi="Times New Roman" w:cs="宋体"/>
          <w:lang w:eastAsia="zh-CN"/>
        </w:rPr>
        <w:t>进行讨论。</w:t>
      </w:r>
    </w:p>
    <w:p w14:paraId="578891F7" w14:textId="77777777" w:rsidR="00E1477F" w:rsidRPr="00E33B50" w:rsidRDefault="001D2169" w:rsidP="00E33B50">
      <w:pPr>
        <w:pStyle w:val="11"/>
        <w:rPr>
          <w:rFonts w:eastAsia="宋体"/>
          <w:lang w:eastAsia="zh-CN"/>
        </w:rPr>
      </w:pPr>
      <w:r w:rsidRPr="00E33B50">
        <w:rPr>
          <w:rFonts w:eastAsia="宋体" w:cs="宋体"/>
          <w:lang w:eastAsia="zh-CN"/>
        </w:rPr>
        <w:t>III.</w:t>
      </w:r>
      <w:r w:rsidRPr="00E33B50">
        <w:rPr>
          <w:rFonts w:eastAsia="宋体" w:cs="宋体"/>
          <w:lang w:eastAsia="zh-CN"/>
        </w:rPr>
        <w:tab/>
      </w:r>
      <w:r w:rsidRPr="00E33B50">
        <w:rPr>
          <w:rFonts w:eastAsia="宋体" w:cs="宋体"/>
          <w:lang w:eastAsia="zh-CN"/>
        </w:rPr>
        <w:t>试验性能标准</w:t>
      </w:r>
    </w:p>
    <w:p w14:paraId="2D54A013" w14:textId="4EFF6D09"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rPr>
      </w:pPr>
      <w:r w:rsidRPr="00E33B50">
        <w:rPr>
          <w:rFonts w:ascii="Times New Roman" w:eastAsia="宋体" w:hAnsi="Times New Roman" w:cs="宋体"/>
          <w:lang w:eastAsia="zh-CN"/>
        </w:rPr>
        <w:t>如果器械有资格通过安全和性能</w:t>
      </w:r>
      <w:r w:rsidR="00F327E3">
        <w:rPr>
          <w:rFonts w:ascii="Times New Roman" w:eastAsia="宋体" w:hAnsi="Times New Roman" w:cs="宋体" w:hint="eastAsia"/>
          <w:lang w:eastAsia="zh-CN"/>
        </w:rPr>
        <w:t>的</w:t>
      </w:r>
      <w:r w:rsidR="004051E1">
        <w:rPr>
          <w:rFonts w:ascii="Times New Roman" w:eastAsia="宋体" w:hAnsi="Times New Roman" w:cs="宋体" w:hint="eastAsia"/>
          <w:lang w:eastAsia="zh-CN"/>
        </w:rPr>
        <w:t>评估</w:t>
      </w:r>
      <w:r w:rsidRPr="00E33B50">
        <w:rPr>
          <w:rFonts w:ascii="Times New Roman" w:eastAsia="宋体" w:hAnsi="Times New Roman" w:cs="宋体"/>
          <w:lang w:eastAsia="zh-CN"/>
        </w:rPr>
        <w:t>进行申报，并且选择使用该</w:t>
      </w:r>
      <w:r w:rsidR="004051E1">
        <w:rPr>
          <w:rFonts w:ascii="Times New Roman" w:eastAsia="宋体" w:hAnsi="Times New Roman" w:cs="宋体" w:hint="eastAsia"/>
          <w:lang w:eastAsia="zh-CN"/>
        </w:rPr>
        <w:t>途径</w:t>
      </w:r>
      <w:r w:rsidRPr="00E33B50">
        <w:rPr>
          <w:rFonts w:ascii="Times New Roman" w:eastAsia="宋体" w:hAnsi="Times New Roman" w:cs="宋体"/>
          <w:lang w:eastAsia="zh-CN"/>
        </w:rPr>
        <w:t>，则无需提供与</w:t>
      </w:r>
      <w:r w:rsidR="004051E1">
        <w:rPr>
          <w:rFonts w:ascii="Times New Roman" w:eastAsia="宋体" w:hAnsi="Times New Roman" w:cs="宋体" w:hint="eastAsia"/>
          <w:lang w:eastAsia="zh-CN"/>
        </w:rPr>
        <w:t>依法</w:t>
      </w:r>
      <w:r w:rsidRPr="00E33B50">
        <w:rPr>
          <w:rFonts w:ascii="Times New Roman" w:eastAsia="宋体" w:hAnsi="Times New Roman" w:cs="宋体"/>
          <w:lang w:eastAsia="zh-CN"/>
        </w:rPr>
        <w:t>上市的同品种器械的直接</w:t>
      </w:r>
      <w:r w:rsidR="004051E1">
        <w:rPr>
          <w:rFonts w:ascii="Times New Roman" w:eastAsia="宋体" w:hAnsi="Times New Roman" w:cs="宋体" w:hint="eastAsia"/>
          <w:lang w:eastAsia="zh-CN"/>
        </w:rPr>
        <w:t>对比</w:t>
      </w:r>
      <w:r w:rsidRPr="00E33B50">
        <w:rPr>
          <w:rFonts w:ascii="Times New Roman" w:eastAsia="宋体" w:hAnsi="Times New Roman" w:cs="宋体"/>
          <w:lang w:eastAsia="zh-CN"/>
        </w:rPr>
        <w:t>试验来证明性能特征的实质等同性。为了确保本指南中概述的性能标准</w:t>
      </w:r>
      <w:r w:rsidR="009E484D">
        <w:rPr>
          <w:rFonts w:ascii="Times New Roman" w:eastAsia="宋体" w:hAnsi="Times New Roman" w:cs="宋体" w:hint="eastAsia"/>
          <w:lang w:eastAsia="zh-CN"/>
        </w:rPr>
        <w:t>保持不变</w:t>
      </w:r>
      <w:r w:rsidRPr="00E33B50">
        <w:rPr>
          <w:rFonts w:ascii="Times New Roman" w:eastAsia="宋体" w:hAnsi="Times New Roman" w:cs="宋体"/>
          <w:lang w:eastAsia="zh-CN"/>
        </w:rPr>
        <w:t>，并考虑</w:t>
      </w:r>
      <w:r w:rsidR="009E484D">
        <w:rPr>
          <w:rFonts w:ascii="Times New Roman" w:eastAsia="宋体" w:hAnsi="Times New Roman" w:cs="宋体" w:hint="eastAsia"/>
          <w:lang w:eastAsia="zh-CN"/>
        </w:rPr>
        <w:t>到</w:t>
      </w:r>
      <w:r w:rsidRPr="00E33B50">
        <w:rPr>
          <w:rFonts w:ascii="Times New Roman" w:eastAsia="宋体" w:hAnsi="Times New Roman" w:cs="宋体"/>
          <w:lang w:eastAsia="zh-CN"/>
        </w:rPr>
        <w:t>近期许可的相关数据，</w:t>
      </w:r>
      <w:r w:rsidRPr="00E33B50">
        <w:rPr>
          <w:rFonts w:ascii="Times New Roman" w:eastAsia="宋体" w:hAnsi="Times New Roman" w:cs="宋体"/>
          <w:lang w:eastAsia="zh-CN"/>
        </w:rPr>
        <w:t>FDA</w:t>
      </w:r>
      <w:r w:rsidRPr="00E33B50">
        <w:rPr>
          <w:rFonts w:ascii="Times New Roman" w:eastAsia="宋体" w:hAnsi="Times New Roman" w:cs="宋体"/>
          <w:lang w:eastAsia="zh-CN"/>
        </w:rPr>
        <w:t>建议</w:t>
      </w:r>
      <w:r w:rsidR="0077556D">
        <w:rPr>
          <w:rFonts w:ascii="Times New Roman" w:eastAsia="宋体" w:hAnsi="Times New Roman" w:cs="宋体" w:hint="eastAsia"/>
          <w:lang w:eastAsia="zh-CN"/>
        </w:rPr>
        <w:t>除了为</w:t>
      </w:r>
      <w:r w:rsidR="0077556D" w:rsidRPr="00E33B50">
        <w:rPr>
          <w:rFonts w:ascii="Times New Roman" w:eastAsia="宋体" w:hAnsi="Times New Roman" w:cs="宋体" w:hint="eastAsia"/>
          <w:lang w:eastAsia="zh-CN"/>
        </w:rPr>
        <w:t>以下</w:t>
      </w:r>
      <w:r w:rsidR="0077556D" w:rsidRPr="00E33B50">
        <w:rPr>
          <w:rFonts w:ascii="Times New Roman" w:eastAsia="宋体" w:hAnsi="Times New Roman" w:cs="宋体"/>
          <w:lang w:eastAsia="zh-CN"/>
        </w:rPr>
        <w:t>每项试验或评价确定的其他</w:t>
      </w:r>
      <w:r w:rsidR="008B55BF">
        <w:rPr>
          <w:rFonts w:ascii="Times New Roman" w:eastAsia="宋体" w:hAnsi="Times New Roman" w:cs="宋体" w:hint="eastAsia"/>
          <w:lang w:eastAsia="zh-CN"/>
        </w:rPr>
        <w:t>提交</w:t>
      </w:r>
      <w:r w:rsidR="0077556D" w:rsidRPr="00E33B50">
        <w:rPr>
          <w:rFonts w:ascii="Times New Roman" w:eastAsia="宋体" w:hAnsi="Times New Roman" w:cs="宋体"/>
          <w:lang w:eastAsia="zh-CN"/>
        </w:rPr>
        <w:t>信息（例如符合性声明（</w:t>
      </w:r>
      <w:proofErr w:type="spellStart"/>
      <w:r w:rsidR="0077556D" w:rsidRPr="00E33B50">
        <w:rPr>
          <w:rFonts w:ascii="Times New Roman" w:eastAsia="宋体" w:hAnsi="Times New Roman" w:cs="宋体"/>
          <w:lang w:eastAsia="zh-CN"/>
        </w:rPr>
        <w:t>DoC</w:t>
      </w:r>
      <w:proofErr w:type="spellEnd"/>
      <w:r w:rsidR="0077556D" w:rsidRPr="00E33B50">
        <w:rPr>
          <w:rFonts w:ascii="Times New Roman" w:eastAsia="宋体" w:hAnsi="Times New Roman" w:cs="宋体"/>
          <w:lang w:eastAsia="zh-CN"/>
        </w:rPr>
        <w:t>））</w:t>
      </w:r>
      <w:r w:rsidR="0077556D">
        <w:rPr>
          <w:rFonts w:ascii="Times New Roman" w:eastAsia="宋体" w:hAnsi="Times New Roman" w:cs="宋体" w:hint="eastAsia"/>
          <w:lang w:eastAsia="zh-CN"/>
        </w:rPr>
        <w:t>外，还</w:t>
      </w:r>
      <w:r w:rsidR="00CC1B71">
        <w:rPr>
          <w:rFonts w:ascii="Times New Roman" w:eastAsia="宋体" w:hAnsi="Times New Roman" w:cs="宋体" w:hint="eastAsia"/>
          <w:lang w:eastAsia="zh-CN"/>
        </w:rPr>
        <w:t>需</w:t>
      </w:r>
      <w:r w:rsidRPr="00E33B50">
        <w:rPr>
          <w:rFonts w:ascii="Times New Roman" w:eastAsia="宋体" w:hAnsi="Times New Roman" w:cs="宋体"/>
          <w:lang w:eastAsia="zh-CN"/>
        </w:rPr>
        <w:t>提供</w:t>
      </w:r>
      <w:r w:rsidR="008B55BF" w:rsidRPr="00E33B50">
        <w:rPr>
          <w:rFonts w:ascii="Times New Roman" w:eastAsia="宋体" w:hAnsi="Times New Roman" w:cs="宋体"/>
          <w:lang w:eastAsia="zh-CN"/>
        </w:rPr>
        <w:t>所有</w:t>
      </w:r>
      <w:r w:rsidRPr="00E33B50">
        <w:rPr>
          <w:rFonts w:ascii="Times New Roman" w:eastAsia="宋体" w:hAnsi="Times New Roman" w:cs="宋体"/>
          <w:lang w:eastAsia="zh-CN"/>
        </w:rPr>
        <w:t>评价</w:t>
      </w:r>
      <w:r w:rsidR="008B55BF">
        <w:rPr>
          <w:rFonts w:ascii="Times New Roman" w:eastAsia="宋体" w:hAnsi="Times New Roman" w:cs="宋体" w:hint="eastAsia"/>
          <w:lang w:eastAsia="zh-CN"/>
        </w:rPr>
        <w:t>测试</w:t>
      </w:r>
      <w:r w:rsidRPr="00E33B50">
        <w:rPr>
          <w:rFonts w:ascii="Times New Roman" w:eastAsia="宋体" w:hAnsi="Times New Roman" w:cs="宋体"/>
          <w:lang w:eastAsia="zh-CN"/>
        </w:rPr>
        <w:t>的结果</w:t>
      </w:r>
      <w:r w:rsidR="009E484D">
        <w:rPr>
          <w:rFonts w:ascii="Times New Roman" w:eastAsia="宋体" w:hAnsi="Times New Roman" w:cs="宋体" w:hint="eastAsia"/>
          <w:lang w:eastAsia="zh-CN"/>
        </w:rPr>
        <w:t>汇</w:t>
      </w:r>
      <w:r w:rsidRPr="00E33B50">
        <w:rPr>
          <w:rFonts w:ascii="Times New Roman" w:eastAsia="宋体" w:hAnsi="Times New Roman" w:cs="宋体"/>
          <w:lang w:eastAsia="zh-CN"/>
        </w:rPr>
        <w:t>总，。除非以下申请信息部分另有说明，否则应按照</w:t>
      </w:r>
      <w:r w:rsidRPr="00E33B50">
        <w:rPr>
          <w:rFonts w:ascii="Times New Roman" w:eastAsia="宋体" w:hAnsi="Times New Roman" w:cs="宋体"/>
          <w:lang w:eastAsia="zh-CN"/>
        </w:rPr>
        <w:t>FDA</w:t>
      </w:r>
      <w:r w:rsidRPr="00E33B50">
        <w:rPr>
          <w:rFonts w:ascii="Times New Roman" w:eastAsia="宋体" w:hAnsi="Times New Roman" w:cs="宋体"/>
          <w:lang w:eastAsia="zh-CN"/>
        </w:rPr>
        <w:t>指南《</w:t>
      </w:r>
      <w:r w:rsidRPr="00E33B50">
        <w:rPr>
          <w:rFonts w:ascii="Times New Roman" w:eastAsia="宋体" w:hAnsi="Times New Roman" w:cs="宋体"/>
          <w:color w:val="0000FF"/>
          <w:u w:val="single"/>
          <w:lang w:eastAsia="zh-CN"/>
        </w:rPr>
        <w:t>安全和性能</w:t>
      </w:r>
      <w:r w:rsidR="005E257A">
        <w:rPr>
          <w:rFonts w:ascii="Times New Roman" w:eastAsia="宋体" w:hAnsi="Times New Roman" w:cs="宋体" w:hint="eastAsia"/>
          <w:color w:val="0000FF"/>
          <w:u w:val="single"/>
          <w:lang w:eastAsia="zh-CN"/>
        </w:rPr>
        <w:t>评估</w:t>
      </w:r>
      <w:r w:rsidRPr="00E33B50">
        <w:rPr>
          <w:rFonts w:ascii="Times New Roman" w:eastAsia="宋体" w:hAnsi="Times New Roman" w:cs="宋体"/>
          <w:lang w:eastAsia="zh-CN"/>
        </w:rPr>
        <w:t>》</w:t>
      </w:r>
      <w:r w:rsidRPr="00E33B50">
        <w:rPr>
          <w:rFonts w:ascii="Times New Roman" w:eastAsia="宋体" w:hAnsi="Times New Roman" w:cs="宋体"/>
          <w:vertAlign w:val="superscript"/>
          <w:lang w:eastAsia="zh-CN"/>
        </w:rPr>
        <w:t>5</w:t>
      </w:r>
      <w:r w:rsidRPr="00E33B50">
        <w:rPr>
          <w:rFonts w:ascii="Times New Roman" w:eastAsia="宋体" w:hAnsi="Times New Roman" w:cs="宋体"/>
          <w:lang w:eastAsia="zh-CN"/>
        </w:rPr>
        <w:t>所述，将试验信息</w:t>
      </w:r>
      <w:r w:rsidR="005E257A">
        <w:rPr>
          <w:rFonts w:ascii="Times New Roman" w:eastAsia="宋体" w:hAnsi="Times New Roman" w:cs="宋体" w:hint="eastAsia"/>
          <w:lang w:eastAsia="zh-CN"/>
        </w:rPr>
        <w:t>，</w:t>
      </w:r>
      <w:r w:rsidRPr="00E33B50">
        <w:rPr>
          <w:rFonts w:ascii="Times New Roman" w:eastAsia="宋体" w:hAnsi="Times New Roman" w:cs="宋体"/>
          <w:lang w:eastAsia="zh-CN"/>
        </w:rPr>
        <w:t>例如，结果</w:t>
      </w:r>
      <w:r w:rsidR="0013764F">
        <w:rPr>
          <w:rFonts w:ascii="Times New Roman" w:eastAsia="宋体" w:hAnsi="Times New Roman" w:cs="宋体" w:hint="eastAsia"/>
          <w:lang w:eastAsia="zh-CN"/>
        </w:rPr>
        <w:t>汇</w:t>
      </w:r>
      <w:r w:rsidRPr="00E33B50">
        <w:rPr>
          <w:rFonts w:ascii="Times New Roman" w:eastAsia="宋体" w:hAnsi="Times New Roman" w:cs="宋体"/>
          <w:lang w:eastAsia="zh-CN"/>
        </w:rPr>
        <w:t>总、试验方案或完整试验报告作为</w:t>
      </w:r>
      <w:r w:rsidRPr="00E33B50">
        <w:rPr>
          <w:rFonts w:ascii="Times New Roman" w:eastAsia="宋体" w:hAnsi="Times New Roman" w:cs="宋体"/>
          <w:lang w:eastAsia="zh-CN"/>
        </w:rPr>
        <w:t>510(k)</w:t>
      </w:r>
      <w:r w:rsidR="005E257A">
        <w:rPr>
          <w:rFonts w:ascii="Times New Roman" w:eastAsia="宋体" w:hAnsi="Times New Roman" w:cs="宋体" w:hint="eastAsia"/>
          <w:lang w:eastAsia="zh-CN"/>
        </w:rPr>
        <w:t>递交</w:t>
      </w:r>
      <w:r w:rsidRPr="00E33B50">
        <w:rPr>
          <w:rFonts w:ascii="Times New Roman" w:eastAsia="宋体" w:hAnsi="Times New Roman" w:cs="宋体"/>
          <w:lang w:eastAsia="zh-CN"/>
        </w:rPr>
        <w:t>的一部分。如需了解关于非临床</w:t>
      </w:r>
      <w:r w:rsidR="005E257A">
        <w:rPr>
          <w:rFonts w:ascii="Times New Roman" w:eastAsia="宋体" w:hAnsi="Times New Roman" w:cs="宋体" w:hint="eastAsia"/>
          <w:lang w:eastAsia="zh-CN"/>
        </w:rPr>
        <w:t>实验室试验</w:t>
      </w:r>
      <w:r w:rsidRPr="00E33B50">
        <w:rPr>
          <w:rFonts w:ascii="Times New Roman" w:eastAsia="宋体" w:hAnsi="Times New Roman" w:cs="宋体"/>
          <w:lang w:eastAsia="zh-CN"/>
        </w:rPr>
        <w:t>信息</w:t>
      </w:r>
      <w:r w:rsidR="005E257A">
        <w:rPr>
          <w:rFonts w:ascii="Times New Roman" w:eastAsia="宋体" w:hAnsi="Times New Roman" w:cs="宋体" w:hint="eastAsia"/>
          <w:lang w:eastAsia="zh-CN"/>
        </w:rPr>
        <w:t>递交</w:t>
      </w:r>
      <w:r w:rsidRPr="00E33B50">
        <w:rPr>
          <w:rFonts w:ascii="Times New Roman" w:eastAsia="宋体" w:hAnsi="Times New Roman" w:cs="宋体"/>
          <w:lang w:eastAsia="zh-CN"/>
        </w:rPr>
        <w:t>的更多信息，</w:t>
      </w:r>
      <w:r w:rsidRPr="00E33B50">
        <w:rPr>
          <w:rFonts w:ascii="Times New Roman" w:eastAsia="宋体" w:hAnsi="Times New Roman" w:cs="宋体"/>
          <w:spacing w:val="-6"/>
          <w:lang w:eastAsia="zh-CN"/>
        </w:rPr>
        <w:t>请参见</w:t>
      </w:r>
      <w:r w:rsidRPr="00E33B50">
        <w:rPr>
          <w:rFonts w:ascii="Times New Roman" w:eastAsia="宋体" w:hAnsi="Times New Roman" w:cs="宋体"/>
          <w:spacing w:val="-6"/>
          <w:lang w:eastAsia="zh-CN"/>
        </w:rPr>
        <w:t>FDA</w:t>
      </w:r>
      <w:r w:rsidRPr="00E33B50">
        <w:rPr>
          <w:rFonts w:ascii="Times New Roman" w:eastAsia="宋体" w:hAnsi="Times New Roman" w:cs="宋体"/>
          <w:spacing w:val="-6"/>
          <w:lang w:eastAsia="zh-CN"/>
        </w:rPr>
        <w:t>指南《</w:t>
      </w:r>
      <w:r w:rsidRPr="00E33B50">
        <w:rPr>
          <w:rFonts w:ascii="Times New Roman" w:eastAsia="宋体" w:hAnsi="Times New Roman" w:cs="宋体"/>
          <w:color w:val="0000FF"/>
          <w:spacing w:val="-6"/>
          <w:u w:val="single"/>
          <w:lang w:eastAsia="zh-CN"/>
        </w:rPr>
        <w:t>上市前提交材料中非临床实验室性能试验信息的建议内容和格式</w:t>
      </w:r>
      <w:r w:rsidRPr="00E33B50">
        <w:rPr>
          <w:rFonts w:ascii="Times New Roman" w:eastAsia="宋体" w:hAnsi="Times New Roman" w:cs="宋体"/>
          <w:spacing w:val="-6"/>
          <w:lang w:eastAsia="zh-CN"/>
        </w:rPr>
        <w:t>》。</w:t>
      </w:r>
      <w:r w:rsidRPr="00E33B50">
        <w:rPr>
          <w:rFonts w:ascii="Times New Roman" w:eastAsia="宋体" w:hAnsi="Times New Roman" w:cs="宋体"/>
          <w:spacing w:val="-6"/>
          <w:vertAlign w:val="superscript"/>
        </w:rPr>
        <w:t>6</w:t>
      </w:r>
    </w:p>
    <w:p w14:paraId="05F9EAA6" w14:textId="5EE3437B" w:rsidR="00E33B50" w:rsidRDefault="00E33B50" w:rsidP="00E33B50">
      <w:pPr>
        <w:pStyle w:val="ac"/>
        <w:tabs>
          <w:tab w:val="left" w:pos="115"/>
        </w:tabs>
        <w:adjustRightInd w:val="0"/>
        <w:snapToGrid w:val="0"/>
        <w:spacing w:beforeLines="50" w:before="120" w:line="300" w:lineRule="auto"/>
        <w:jc w:val="both"/>
        <w:rPr>
          <w:rFonts w:eastAsia="宋体" w:cs="宋体"/>
          <w:color w:val="000000"/>
          <w:sz w:val="24"/>
          <w:lang w:eastAsia="zh-CN"/>
        </w:rPr>
      </w:pPr>
    </w:p>
    <w:p w14:paraId="4FA0A777" w14:textId="77777777" w:rsidR="00C477DA" w:rsidRDefault="00C477DA" w:rsidP="00E33B50">
      <w:pPr>
        <w:pStyle w:val="ac"/>
        <w:tabs>
          <w:tab w:val="left" w:pos="115"/>
        </w:tabs>
        <w:adjustRightInd w:val="0"/>
        <w:snapToGrid w:val="0"/>
        <w:spacing w:beforeLines="50" w:before="120" w:line="300" w:lineRule="auto"/>
        <w:jc w:val="both"/>
        <w:rPr>
          <w:rFonts w:eastAsia="宋体" w:cs="宋体"/>
          <w:color w:val="000000"/>
          <w:sz w:val="24"/>
          <w:lang w:eastAsia="zh-CN"/>
        </w:rPr>
      </w:pPr>
    </w:p>
    <w:p w14:paraId="5FABA0CB" w14:textId="77777777" w:rsidR="00085BF1" w:rsidRPr="00E33B50" w:rsidRDefault="00085BF1" w:rsidP="00E33B50">
      <w:pPr>
        <w:pStyle w:val="ac"/>
        <w:tabs>
          <w:tab w:val="left" w:pos="115"/>
        </w:tabs>
        <w:adjustRightInd w:val="0"/>
        <w:snapToGrid w:val="0"/>
        <w:spacing w:beforeLines="50" w:before="120" w:line="300" w:lineRule="auto"/>
        <w:jc w:val="both"/>
        <w:rPr>
          <w:rFonts w:eastAsia="宋体"/>
          <w:snapToGrid w:val="0"/>
          <w:color w:val="000000"/>
          <w:sz w:val="24"/>
          <w:szCs w:val="24"/>
          <w:u w:val="none"/>
          <w:lang w:eastAsia="zh-CN"/>
        </w:rPr>
      </w:pPr>
      <w:r w:rsidRPr="00E33B50">
        <w:rPr>
          <w:rFonts w:eastAsia="宋体" w:cs="宋体"/>
          <w:color w:val="000000"/>
          <w:sz w:val="24"/>
        </w:rPr>
        <w:t>_____________________</w:t>
      </w:r>
    </w:p>
    <w:p w14:paraId="56447851" w14:textId="77777777" w:rsidR="00E1477F" w:rsidRPr="00E33B50" w:rsidRDefault="0041064C" w:rsidP="00E01A9F">
      <w:pPr>
        <w:pStyle w:val="ac"/>
        <w:tabs>
          <w:tab w:val="left" w:pos="115"/>
        </w:tabs>
        <w:adjustRightInd w:val="0"/>
        <w:snapToGrid w:val="0"/>
        <w:spacing w:beforeLines="15" w:before="36" w:line="276" w:lineRule="auto"/>
        <w:rPr>
          <w:rFonts w:eastAsia="宋体"/>
          <w:snapToGrid w:val="0"/>
          <w:sz w:val="21"/>
          <w:szCs w:val="21"/>
          <w:lang w:eastAsia="zh-CN"/>
        </w:rPr>
      </w:pPr>
      <w:r w:rsidRPr="00E33B50">
        <w:rPr>
          <w:rFonts w:eastAsia="宋体" w:cs="宋体"/>
          <w:color w:val="000000"/>
          <w:sz w:val="21"/>
          <w:u w:val="none"/>
          <w:vertAlign w:val="superscript"/>
        </w:rPr>
        <w:t>4</w:t>
      </w:r>
      <w:r w:rsidRPr="00E33B50">
        <w:rPr>
          <w:rFonts w:eastAsia="宋体" w:cs="宋体"/>
          <w:sz w:val="21"/>
          <w:u w:val="none"/>
        </w:rPr>
        <w:t xml:space="preserve"> </w:t>
      </w:r>
      <w:r w:rsidRPr="00E33B50">
        <w:rPr>
          <w:rFonts w:eastAsia="宋体" w:cs="宋体"/>
          <w:color w:val="000000"/>
          <w:sz w:val="21"/>
          <w:u w:val="none"/>
        </w:rPr>
        <w:t>可登录以下网址获取：</w:t>
      </w:r>
      <w:hyperlink r:id="rId14" w:history="1">
        <w:r w:rsidR="00E33B50" w:rsidRPr="00484DC6">
          <w:rPr>
            <w:rStyle w:val="af0"/>
            <w:rFonts w:eastAsia="宋体" w:cs="宋体"/>
            <w:snapToGrid w:val="0"/>
            <w:sz w:val="21"/>
            <w:szCs w:val="21"/>
          </w:rPr>
          <w:t>https://www.fda.gov/regulatory-information/search-fda-guidance-documents/</w:t>
        </w:r>
        <w:r w:rsidR="00E33B50" w:rsidRPr="00484DC6">
          <w:rPr>
            <w:rStyle w:val="af0"/>
            <w:rFonts w:eastAsia="宋体" w:cs="宋体" w:hint="eastAsia"/>
            <w:snapToGrid w:val="0"/>
            <w:sz w:val="21"/>
            <w:szCs w:val="21"/>
            <w:lang w:eastAsia="zh-CN"/>
          </w:rPr>
          <w:t xml:space="preserve"> </w:t>
        </w:r>
        <w:r w:rsidR="00E33B50" w:rsidRPr="00484DC6">
          <w:rPr>
            <w:rStyle w:val="af0"/>
            <w:rFonts w:eastAsia="宋体" w:cs="宋体"/>
            <w:snapToGrid w:val="0"/>
            <w:sz w:val="21"/>
            <w:szCs w:val="21"/>
          </w:rPr>
          <w:t>requests-feedback-and- meetings-medical-device-submissions-q-submission-program</w:t>
        </w:r>
      </w:hyperlink>
      <w:r w:rsidRPr="00E33B50">
        <w:rPr>
          <w:rFonts w:eastAsia="宋体" w:cs="宋体"/>
          <w:sz w:val="21"/>
        </w:rPr>
        <w:t>。</w:t>
      </w:r>
    </w:p>
    <w:p w14:paraId="1BC89CD6" w14:textId="77777777" w:rsidR="00E1477F" w:rsidRPr="00E33B50" w:rsidRDefault="0041064C" w:rsidP="00E01A9F">
      <w:pPr>
        <w:pStyle w:val="ac"/>
        <w:tabs>
          <w:tab w:val="left" w:pos="125"/>
        </w:tabs>
        <w:adjustRightInd w:val="0"/>
        <w:snapToGrid w:val="0"/>
        <w:spacing w:beforeLines="15" w:before="36" w:line="276" w:lineRule="auto"/>
        <w:rPr>
          <w:rFonts w:eastAsia="宋体"/>
          <w:snapToGrid w:val="0"/>
          <w:sz w:val="21"/>
          <w:szCs w:val="21"/>
        </w:rPr>
      </w:pPr>
      <w:r w:rsidRPr="00E33B50">
        <w:rPr>
          <w:rFonts w:eastAsia="宋体" w:cs="宋体"/>
          <w:color w:val="000000"/>
          <w:sz w:val="21"/>
          <w:u w:val="none"/>
          <w:vertAlign w:val="superscript"/>
        </w:rPr>
        <w:t>5</w:t>
      </w:r>
      <w:r w:rsidRPr="00E33B50">
        <w:rPr>
          <w:rFonts w:eastAsia="宋体" w:cs="宋体"/>
          <w:sz w:val="21"/>
          <w:u w:val="none"/>
        </w:rPr>
        <w:t xml:space="preserve"> </w:t>
      </w:r>
      <w:r w:rsidRPr="00E33B50">
        <w:rPr>
          <w:rFonts w:eastAsia="宋体" w:cs="宋体"/>
          <w:sz w:val="21"/>
          <w:u w:val="none"/>
        </w:rPr>
        <w:tab/>
      </w:r>
      <w:r w:rsidRPr="00E33B50">
        <w:rPr>
          <w:rFonts w:eastAsia="宋体" w:cs="宋体"/>
          <w:color w:val="000000"/>
          <w:sz w:val="21"/>
          <w:u w:val="none"/>
        </w:rPr>
        <w:t>可登录以下网址获取：</w:t>
      </w:r>
      <w:hyperlink r:id="rId15" w:history="1">
        <w:r w:rsidR="00E33B50" w:rsidRPr="00484DC6">
          <w:rPr>
            <w:rStyle w:val="af0"/>
            <w:rFonts w:eastAsia="宋体" w:cs="宋体"/>
            <w:snapToGrid w:val="0"/>
            <w:sz w:val="21"/>
            <w:szCs w:val="21"/>
          </w:rPr>
          <w:t>https://www.fda.gov/regulatory-information/search-fda-guidance-documents/</w:t>
        </w:r>
        <w:r w:rsidR="00E33B50" w:rsidRPr="00484DC6">
          <w:rPr>
            <w:rStyle w:val="af0"/>
            <w:rFonts w:eastAsia="宋体" w:cs="宋体" w:hint="eastAsia"/>
            <w:snapToGrid w:val="0"/>
            <w:sz w:val="21"/>
            <w:szCs w:val="21"/>
            <w:lang w:eastAsia="zh-CN"/>
          </w:rPr>
          <w:t xml:space="preserve"> </w:t>
        </w:r>
        <w:r w:rsidR="00E33B50" w:rsidRPr="00484DC6">
          <w:rPr>
            <w:rStyle w:val="af0"/>
            <w:rFonts w:eastAsia="宋体" w:cs="宋体"/>
            <w:snapToGrid w:val="0"/>
            <w:sz w:val="21"/>
            <w:szCs w:val="21"/>
          </w:rPr>
          <w:t>safety-and-performance-based-pathway</w:t>
        </w:r>
      </w:hyperlink>
      <w:r w:rsidRPr="00E33B50">
        <w:rPr>
          <w:rFonts w:eastAsia="宋体" w:cs="宋体"/>
          <w:sz w:val="21"/>
        </w:rPr>
        <w:t>。</w:t>
      </w:r>
    </w:p>
    <w:p w14:paraId="405ED2C8" w14:textId="77777777" w:rsidR="00E01A9F" w:rsidRPr="00E01A9F" w:rsidRDefault="0041064C" w:rsidP="00E01A9F">
      <w:pPr>
        <w:adjustRightInd w:val="0"/>
        <w:snapToGrid w:val="0"/>
        <w:spacing w:beforeLines="50" w:before="120" w:line="288" w:lineRule="auto"/>
        <w:rPr>
          <w:rStyle w:val="af0"/>
          <w:rFonts w:ascii="Times New Roman" w:hAnsi="Times New Roman"/>
        </w:rPr>
      </w:pPr>
      <w:r w:rsidRPr="00E33B50">
        <w:rPr>
          <w:rFonts w:eastAsia="宋体" w:cs="宋体"/>
          <w:sz w:val="21"/>
          <w:vertAlign w:val="superscript"/>
        </w:rPr>
        <w:t>6</w:t>
      </w:r>
      <w:r w:rsidRPr="00E33B50">
        <w:rPr>
          <w:rFonts w:eastAsia="宋体" w:cs="宋体"/>
          <w:sz w:val="21"/>
        </w:rPr>
        <w:t xml:space="preserve"> </w:t>
      </w:r>
      <w:r w:rsidRPr="00E33B50">
        <w:rPr>
          <w:rFonts w:eastAsia="宋体" w:cs="宋体"/>
          <w:sz w:val="21"/>
        </w:rPr>
        <w:t>可登录以下网址获取：</w:t>
      </w:r>
      <w:hyperlink r:id="rId16" w:history="1">
        <w:r w:rsidR="00E33B50" w:rsidRPr="00E01A9F">
          <w:rPr>
            <w:rStyle w:val="af0"/>
            <w:rFonts w:ascii="Times New Roman" w:hAnsi="Times New Roman"/>
          </w:rPr>
          <w:t>https://www.fda.gov/regulatory-information/search-fda-guidance-documents/</w:t>
        </w:r>
        <w:r w:rsidR="00E33B50" w:rsidRPr="00E01A9F">
          <w:rPr>
            <w:rStyle w:val="af0"/>
            <w:rFonts w:ascii="Times New Roman" w:hAnsi="Times New Roman" w:hint="eastAsia"/>
          </w:rPr>
          <w:t xml:space="preserve"> </w:t>
        </w:r>
        <w:r w:rsidR="00E33B50" w:rsidRPr="00E01A9F">
          <w:rPr>
            <w:rStyle w:val="af0"/>
            <w:rFonts w:ascii="Times New Roman" w:hAnsi="Times New Roman"/>
          </w:rPr>
          <w:t>recommended- content-</w:t>
        </w:r>
      </w:hyperlink>
      <w:r w:rsidRPr="00E01A9F">
        <w:rPr>
          <w:rStyle w:val="af0"/>
          <w:rFonts w:ascii="Times New Roman" w:hAnsi="Times New Roman"/>
        </w:rPr>
        <w:t xml:space="preserve"> </w:t>
      </w:r>
      <w:hyperlink r:id="rId17" w:history="1">
        <w:r w:rsidRPr="00E01A9F">
          <w:rPr>
            <w:rStyle w:val="af0"/>
            <w:rFonts w:ascii="Times New Roman" w:hAnsi="Times New Roman"/>
          </w:rPr>
          <w:t>and-format-non-clinical-bench-performance-testing-information-premarket</w:t>
        </w:r>
      </w:hyperlink>
      <w:r w:rsidRPr="00E01A9F">
        <w:rPr>
          <w:rStyle w:val="af0"/>
          <w:rFonts w:ascii="Times New Roman" w:hAnsi="Times New Roman"/>
        </w:rPr>
        <w:t>。</w:t>
      </w:r>
    </w:p>
    <w:p w14:paraId="0C79DB48" w14:textId="77777777" w:rsidR="00E01A9F" w:rsidRPr="00E01A9F" w:rsidRDefault="00E01A9F" w:rsidP="00E33B50">
      <w:pPr>
        <w:adjustRightInd w:val="0"/>
        <w:snapToGrid w:val="0"/>
        <w:spacing w:beforeLines="50" w:before="120" w:line="288" w:lineRule="auto"/>
        <w:jc w:val="both"/>
        <w:rPr>
          <w:rStyle w:val="af0"/>
          <w:rFonts w:ascii="Times New Roman" w:hAnsi="Times New Roman"/>
        </w:rPr>
      </w:pPr>
    </w:p>
    <w:p w14:paraId="39DE05BD" w14:textId="77777777" w:rsidR="00E01A9F" w:rsidRDefault="00E01A9F" w:rsidP="00E33B50">
      <w:pPr>
        <w:adjustRightInd w:val="0"/>
        <w:snapToGrid w:val="0"/>
        <w:spacing w:beforeLines="50" w:before="120" w:line="288" w:lineRule="auto"/>
        <w:jc w:val="both"/>
        <w:rPr>
          <w:rFonts w:eastAsia="宋体" w:cs="宋体"/>
          <w:sz w:val="21"/>
          <w:lang w:eastAsia="zh-CN"/>
        </w:rPr>
      </w:pPr>
    </w:p>
    <w:p w14:paraId="158F006D" w14:textId="77777777" w:rsidR="00E01A9F" w:rsidRDefault="00E01A9F" w:rsidP="00E33B50">
      <w:pPr>
        <w:adjustRightInd w:val="0"/>
        <w:snapToGrid w:val="0"/>
        <w:spacing w:beforeLines="50" w:before="120" w:line="288" w:lineRule="auto"/>
        <w:jc w:val="both"/>
        <w:rPr>
          <w:rFonts w:eastAsia="宋体" w:cs="宋体"/>
          <w:sz w:val="21"/>
          <w:lang w:eastAsia="zh-CN"/>
        </w:rPr>
      </w:pPr>
    </w:p>
    <w:p w14:paraId="19DCEA8F" w14:textId="10C9100F" w:rsidR="00E1477F" w:rsidRPr="00E33B50" w:rsidRDefault="0041064C" w:rsidP="00E33B50">
      <w:pPr>
        <w:adjustRightInd w:val="0"/>
        <w:snapToGrid w:val="0"/>
        <w:spacing w:beforeLines="50" w:before="120" w:line="288" w:lineRule="auto"/>
        <w:jc w:val="both"/>
        <w:rPr>
          <w:rFonts w:ascii="Times New Roman" w:eastAsia="宋体" w:hAnsi="Times New Roman" w:cs="Times New Roman"/>
          <w:snapToGrid w:val="0"/>
          <w:lang w:eastAsia="zh-CN"/>
        </w:rPr>
      </w:pPr>
      <w:r w:rsidRPr="00E33B50">
        <w:rPr>
          <w:rFonts w:ascii="Times New Roman" w:eastAsia="宋体" w:hAnsi="Times New Roman" w:cs="宋体"/>
          <w:b/>
          <w:u w:val="single"/>
          <w:lang w:eastAsia="zh-CN"/>
        </w:rPr>
        <w:lastRenderedPageBreak/>
        <w:t>理化和光学性</w:t>
      </w:r>
      <w:r w:rsidR="00F63AAB">
        <w:rPr>
          <w:rFonts w:ascii="Times New Roman" w:eastAsia="宋体" w:hAnsi="Times New Roman" w:cs="宋体" w:hint="eastAsia"/>
          <w:b/>
          <w:u w:val="single"/>
          <w:lang w:eastAsia="zh-CN"/>
        </w:rPr>
        <w:t>能</w:t>
      </w:r>
    </w:p>
    <w:p w14:paraId="4B1F3F4C" w14:textId="77777777" w:rsidR="00E1477F" w:rsidRPr="00E33B50" w:rsidRDefault="001D2169" w:rsidP="00E33B50">
      <w:pPr>
        <w:tabs>
          <w:tab w:val="left" w:pos="715"/>
        </w:tabs>
        <w:adjustRightInd w:val="0"/>
        <w:snapToGrid w:val="0"/>
        <w:spacing w:beforeLines="50" w:before="120" w:line="288"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1.</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光谱透过率（</w:t>
      </w:r>
      <w:r w:rsidRPr="00E33B50">
        <w:rPr>
          <w:rFonts w:ascii="Times New Roman" w:eastAsia="宋体" w:hAnsi="Times New Roman" w:cs="宋体"/>
          <w:lang w:eastAsia="zh-CN"/>
        </w:rPr>
        <w:t>%</w:t>
      </w:r>
      <w:r w:rsidRPr="00E33B50">
        <w:rPr>
          <w:rFonts w:ascii="Times New Roman" w:eastAsia="宋体" w:hAnsi="Times New Roman" w:cs="宋体"/>
          <w:lang w:eastAsia="zh-CN"/>
        </w:rPr>
        <w:t>）</w:t>
      </w:r>
    </w:p>
    <w:p w14:paraId="08CC2E2A" w14:textId="4E4BC303"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以下</w:t>
      </w:r>
      <w:r w:rsidRPr="00E33B50">
        <w:rPr>
          <w:rFonts w:ascii="Times New Roman" w:eastAsia="宋体" w:hAnsi="Times New Roman" w:cs="宋体"/>
          <w:lang w:eastAsia="zh-CN"/>
        </w:rPr>
        <w:t>FDA</w:t>
      </w:r>
      <w:r w:rsidRPr="00E33B50">
        <w:rPr>
          <w:rFonts w:ascii="Times New Roman" w:eastAsia="宋体" w:hAnsi="Times New Roman" w:cs="宋体"/>
          <w:lang w:eastAsia="zh-CN"/>
        </w:rPr>
        <w:t>当前认可的标准之一（如适用）：</w:t>
      </w:r>
    </w:p>
    <w:p w14:paraId="1C13B5C9" w14:textId="77777777" w:rsidR="00E1477F" w:rsidRPr="00103DF2" w:rsidRDefault="0041064C" w:rsidP="00E33B50">
      <w:pPr>
        <w:pStyle w:val="af1"/>
        <w:numPr>
          <w:ilvl w:val="0"/>
          <w:numId w:val="8"/>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E33B50">
        <w:rPr>
          <w:rFonts w:ascii="Times New Roman" w:eastAsia="宋体" w:hAnsi="Times New Roman" w:cs="宋体"/>
          <w:lang w:eastAsia="zh-CN"/>
        </w:rPr>
        <w:t>ISO 18369-3</w:t>
      </w:r>
      <w:r w:rsidRPr="00E33B50">
        <w:rPr>
          <w:rFonts w:ascii="Times New Roman" w:eastAsia="宋体" w:hAnsi="Times New Roman" w:cs="宋体"/>
          <w:lang w:eastAsia="zh-CN"/>
        </w:rPr>
        <w:t>，</w:t>
      </w:r>
      <w:r w:rsidRPr="00103DF2">
        <w:rPr>
          <w:rFonts w:ascii="Times New Roman" w:eastAsia="宋体" w:hAnsi="Times New Roman" w:cs="宋体"/>
          <w:iCs/>
          <w:lang w:eastAsia="zh-CN"/>
        </w:rPr>
        <w:t>眼科光学</w:t>
      </w:r>
      <w:r w:rsidRPr="00103DF2">
        <w:rPr>
          <w:rFonts w:ascii="Times New Roman" w:eastAsia="宋体" w:hAnsi="Times New Roman" w:cs="宋体"/>
          <w:iCs/>
          <w:lang w:eastAsia="zh-CN"/>
        </w:rPr>
        <w:t xml:space="preserve"> - </w:t>
      </w:r>
      <w:r w:rsidRPr="00103DF2">
        <w:rPr>
          <w:rFonts w:ascii="Times New Roman" w:eastAsia="宋体" w:hAnsi="Times New Roman" w:cs="宋体"/>
          <w:iCs/>
          <w:lang w:eastAsia="zh-CN"/>
        </w:rPr>
        <w:t>接触镜</w:t>
      </w:r>
      <w:r w:rsidRPr="00103DF2">
        <w:rPr>
          <w:rFonts w:ascii="Times New Roman" w:eastAsia="宋体" w:hAnsi="Times New Roman" w:cs="宋体"/>
          <w:iCs/>
          <w:lang w:eastAsia="zh-CN"/>
        </w:rPr>
        <w:t xml:space="preserve"> - </w:t>
      </w:r>
      <w:r w:rsidRPr="00103DF2">
        <w:rPr>
          <w:rFonts w:ascii="Times New Roman" w:eastAsia="宋体" w:hAnsi="Times New Roman" w:cs="宋体"/>
          <w:iCs/>
          <w:lang w:eastAsia="zh-CN"/>
        </w:rPr>
        <w:t>第</w:t>
      </w:r>
      <w:r w:rsidRPr="00103DF2">
        <w:rPr>
          <w:rFonts w:ascii="Times New Roman" w:eastAsia="宋体" w:hAnsi="Times New Roman" w:cs="宋体"/>
          <w:iCs/>
          <w:lang w:eastAsia="zh-CN"/>
        </w:rPr>
        <w:t>3</w:t>
      </w:r>
      <w:r w:rsidRPr="00103DF2">
        <w:rPr>
          <w:rFonts w:ascii="Times New Roman" w:eastAsia="宋体" w:hAnsi="Times New Roman" w:cs="宋体"/>
          <w:iCs/>
          <w:lang w:eastAsia="zh-CN"/>
        </w:rPr>
        <w:t>部分：测量方法</w:t>
      </w:r>
    </w:p>
    <w:p w14:paraId="3B31A029" w14:textId="4B853084" w:rsidR="00E1477F" w:rsidRPr="00103DF2" w:rsidRDefault="0041064C" w:rsidP="00E33B50">
      <w:pPr>
        <w:pStyle w:val="af1"/>
        <w:numPr>
          <w:ilvl w:val="0"/>
          <w:numId w:val="8"/>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103DF2">
        <w:rPr>
          <w:rFonts w:ascii="Times New Roman" w:eastAsia="宋体" w:hAnsi="Times New Roman" w:cs="宋体"/>
          <w:iCs/>
          <w:lang w:eastAsia="zh-CN"/>
        </w:rPr>
        <w:t>ANSI Z 80.20</w:t>
      </w:r>
      <w:r w:rsidRPr="00103DF2">
        <w:rPr>
          <w:rFonts w:ascii="Times New Roman" w:eastAsia="宋体" w:hAnsi="Times New Roman" w:cs="宋体"/>
          <w:iCs/>
          <w:lang w:eastAsia="zh-CN"/>
        </w:rPr>
        <w:t>美国眼科国家标准</w:t>
      </w:r>
      <w:r w:rsidRPr="00103DF2">
        <w:rPr>
          <w:rFonts w:ascii="Times New Roman" w:eastAsia="宋体" w:hAnsi="Times New Roman" w:cs="宋体"/>
          <w:iCs/>
          <w:lang w:eastAsia="zh-CN"/>
        </w:rPr>
        <w:t>-</w:t>
      </w:r>
      <w:r w:rsidRPr="00103DF2">
        <w:rPr>
          <w:rFonts w:ascii="Times New Roman" w:eastAsia="宋体" w:hAnsi="Times New Roman" w:cs="宋体"/>
          <w:iCs/>
          <w:lang w:eastAsia="zh-CN"/>
        </w:rPr>
        <w:t>接触镜</w:t>
      </w:r>
      <w:r w:rsidRPr="00103DF2">
        <w:rPr>
          <w:rFonts w:ascii="Times New Roman" w:eastAsia="宋体" w:hAnsi="Times New Roman" w:cs="宋体"/>
          <w:iCs/>
          <w:lang w:eastAsia="zh-CN"/>
        </w:rPr>
        <w:t>-</w:t>
      </w:r>
      <w:r w:rsidRPr="00103DF2">
        <w:rPr>
          <w:rFonts w:ascii="Times New Roman" w:eastAsia="宋体" w:hAnsi="Times New Roman" w:cs="宋体"/>
          <w:iCs/>
          <w:lang w:eastAsia="zh-CN"/>
        </w:rPr>
        <w:t>标准术语，公差，测量和物理化学性</w:t>
      </w:r>
      <w:r w:rsidR="00F63AAB">
        <w:rPr>
          <w:rFonts w:ascii="Times New Roman" w:eastAsia="宋体" w:hAnsi="Times New Roman" w:cs="宋体" w:hint="eastAsia"/>
          <w:iCs/>
          <w:lang w:eastAsia="zh-CN"/>
        </w:rPr>
        <w:t>能</w:t>
      </w:r>
    </w:p>
    <w:p w14:paraId="79DA0AF3"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Polymacon</w:t>
      </w:r>
      <w:proofErr w:type="spellEnd"/>
      <w:r w:rsidRPr="00E33B50">
        <w:rPr>
          <w:rFonts w:ascii="Times New Roman" w:eastAsia="宋体" w:hAnsi="Times New Roman" w:cs="宋体"/>
          <w:b/>
          <w:lang w:eastAsia="zh-CN"/>
        </w:rPr>
        <w:t xml:space="preserve"> </w:t>
      </w:r>
      <w:r w:rsidRPr="00E33B50">
        <w:rPr>
          <w:rFonts w:ascii="Times New Roman" w:eastAsia="宋体" w:hAnsi="Times New Roman" w:cs="宋体"/>
          <w:b/>
          <w:lang w:eastAsia="zh-CN"/>
        </w:rPr>
        <w:t>）：</w:t>
      </w:r>
      <w:r w:rsidRPr="00E33B50">
        <w:rPr>
          <w:rFonts w:ascii="Times New Roman" w:eastAsia="宋体" w:hAnsi="Times New Roman" w:cs="宋体"/>
          <w:b/>
          <w:lang w:eastAsia="zh-CN"/>
        </w:rPr>
        <w:t xml:space="preserve"> 93 % ± 5 %</w:t>
      </w:r>
    </w:p>
    <w:p w14:paraId="3CE3061C" w14:textId="7D0CCDB2" w:rsidR="00DD435E"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b/>
          <w:bCs/>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etafilcon</w:t>
      </w:r>
      <w:proofErr w:type="spellEnd"/>
      <w:r w:rsidR="00F63AAB">
        <w:rPr>
          <w:rFonts w:ascii="Times New Roman" w:eastAsia="宋体" w:hAnsi="Times New Roman" w:cs="宋体"/>
          <w:b/>
          <w:lang w:eastAsia="zh-CN"/>
        </w:rPr>
        <w:t xml:space="preserve"> </w:t>
      </w:r>
      <w:r w:rsidRPr="00E33B50">
        <w:rPr>
          <w:rFonts w:ascii="Times New Roman" w:eastAsia="宋体" w:hAnsi="Times New Roman" w:cs="宋体"/>
          <w:b/>
          <w:lang w:eastAsia="zh-CN"/>
        </w:rPr>
        <w:t xml:space="preserve">A </w:t>
      </w:r>
      <w:r w:rsidRPr="00E33B50">
        <w:rPr>
          <w:rFonts w:ascii="Times New Roman" w:eastAsia="宋体" w:hAnsi="Times New Roman" w:cs="宋体"/>
          <w:b/>
          <w:lang w:eastAsia="zh-CN"/>
        </w:rPr>
        <w:t>）：</w:t>
      </w:r>
      <w:r w:rsidRPr="00E33B50">
        <w:rPr>
          <w:rFonts w:ascii="Times New Roman" w:eastAsia="宋体" w:hAnsi="Times New Roman" w:cs="宋体"/>
          <w:b/>
          <w:lang w:eastAsia="zh-CN"/>
        </w:rPr>
        <w:t xml:space="preserve"> 94 % ± 5 %</w:t>
      </w:r>
    </w:p>
    <w:p w14:paraId="6C6E477F" w14:textId="6F3C28B6"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hioxifilcon</w:t>
      </w:r>
      <w:proofErr w:type="spellEnd"/>
      <w:r w:rsidR="00F63AAB">
        <w:rPr>
          <w:rFonts w:ascii="Times New Roman" w:eastAsia="宋体" w:hAnsi="Times New Roman" w:cs="宋体"/>
          <w:b/>
          <w:lang w:eastAsia="zh-CN"/>
        </w:rPr>
        <w:t xml:space="preserve"> </w:t>
      </w:r>
      <w:r w:rsidRPr="00E33B50">
        <w:rPr>
          <w:rFonts w:ascii="Times New Roman" w:eastAsia="宋体" w:hAnsi="Times New Roman" w:cs="宋体"/>
          <w:b/>
          <w:lang w:eastAsia="zh-CN"/>
        </w:rPr>
        <w:t xml:space="preserve">D </w:t>
      </w:r>
      <w:r w:rsidRPr="00E33B50">
        <w:rPr>
          <w:rFonts w:ascii="Times New Roman" w:eastAsia="宋体" w:hAnsi="Times New Roman" w:cs="宋体"/>
          <w:b/>
          <w:lang w:eastAsia="zh-CN"/>
        </w:rPr>
        <w:t>）：</w:t>
      </w:r>
      <w:r w:rsidRPr="00E33B50">
        <w:rPr>
          <w:rFonts w:ascii="Times New Roman" w:eastAsia="宋体" w:hAnsi="Times New Roman" w:cs="宋体"/>
          <w:b/>
          <w:lang w:eastAsia="zh-CN"/>
        </w:rPr>
        <w:t xml:space="preserve"> 96 % ± 5 %</w:t>
      </w:r>
    </w:p>
    <w:p w14:paraId="5DB9BF7B" w14:textId="0FCEDB03"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00FB18D6" w:rsidRPr="00E33B50">
        <w:rPr>
          <w:rFonts w:ascii="Times New Roman" w:eastAsia="宋体" w:hAnsi="Times New Roman" w:cs="宋体"/>
          <w:lang w:eastAsia="zh-CN"/>
        </w:rPr>
        <w:t>标准基于之前具有实质等同性的</w:t>
      </w:r>
      <w:r w:rsidR="00FB18D6" w:rsidRPr="00E33B50">
        <w:rPr>
          <w:rFonts w:ascii="Times New Roman" w:eastAsia="宋体" w:hAnsi="Times New Roman" w:cs="宋体"/>
          <w:lang w:eastAsia="zh-CN"/>
        </w:rPr>
        <w:t>510(k)</w:t>
      </w:r>
      <w:r w:rsidR="00FB18D6" w:rsidRPr="00E33B50">
        <w:rPr>
          <w:rFonts w:ascii="Times New Roman" w:eastAsia="宋体" w:hAnsi="Times New Roman" w:cs="宋体"/>
          <w:lang w:eastAsia="zh-CN"/>
        </w:rPr>
        <w:t>申请中提交给</w:t>
      </w:r>
      <w:r w:rsidR="00FB18D6" w:rsidRPr="00E33B50">
        <w:rPr>
          <w:rFonts w:ascii="Times New Roman" w:eastAsia="宋体" w:hAnsi="Times New Roman" w:cs="宋体"/>
          <w:lang w:eastAsia="zh-CN"/>
        </w:rPr>
        <w:t>FDA</w:t>
      </w:r>
      <w:r w:rsidR="00FB18D6" w:rsidRPr="00E33B50">
        <w:rPr>
          <w:rFonts w:ascii="Times New Roman" w:eastAsia="宋体" w:hAnsi="Times New Roman" w:cs="宋体"/>
          <w:lang w:eastAsia="zh-CN"/>
        </w:rPr>
        <w:t>的汇总数据</w:t>
      </w:r>
      <w:r w:rsidR="00103DF2">
        <w:rPr>
          <w:rFonts w:ascii="Times New Roman" w:eastAsia="宋体" w:hAnsi="Times New Roman" w:cs="宋体" w:hint="eastAsia"/>
          <w:lang w:eastAsia="zh-CN"/>
        </w:rPr>
        <w:t>；</w:t>
      </w:r>
      <w:r w:rsidRPr="00E33B50">
        <w:rPr>
          <w:rFonts w:ascii="Times New Roman" w:eastAsia="宋体" w:hAnsi="Times New Roman" w:cs="宋体"/>
          <w:lang w:eastAsia="zh-CN"/>
        </w:rPr>
        <w:t>以及</w:t>
      </w:r>
      <w:r w:rsidRPr="00E33B50">
        <w:rPr>
          <w:rFonts w:ascii="Times New Roman" w:eastAsia="宋体" w:hAnsi="Times New Roman" w:cs="宋体"/>
          <w:lang w:eastAsia="zh-CN"/>
        </w:rPr>
        <w:t>ISO 18369-2</w:t>
      </w:r>
      <w:r w:rsidR="0056654C">
        <w:rPr>
          <w:rFonts w:ascii="Times New Roman" w:eastAsia="宋体" w:hAnsi="Times New Roman" w:cs="宋体" w:hint="eastAsia"/>
          <w:lang w:eastAsia="zh-CN"/>
        </w:rPr>
        <w:t>:</w:t>
      </w:r>
      <w:r w:rsidRPr="00E33B50">
        <w:rPr>
          <w:rFonts w:ascii="Times New Roman" w:eastAsia="宋体" w:hAnsi="Times New Roman" w:cs="宋体"/>
          <w:lang w:eastAsia="zh-CN"/>
        </w:rPr>
        <w:t>2017</w:t>
      </w:r>
      <w:r w:rsidRPr="00E33B50">
        <w:rPr>
          <w:rFonts w:ascii="Times New Roman" w:eastAsia="宋体" w:hAnsi="Times New Roman" w:cs="宋体"/>
          <w:lang w:eastAsia="zh-CN"/>
        </w:rPr>
        <w:t>眼科光学</w:t>
      </w:r>
      <w:r w:rsidRPr="00E33B50">
        <w:rPr>
          <w:rFonts w:ascii="Times New Roman" w:eastAsia="宋体" w:hAnsi="Times New Roman" w:cs="宋体"/>
          <w:lang w:eastAsia="zh-CN"/>
        </w:rPr>
        <w:t>-</w:t>
      </w:r>
      <w:r w:rsidRPr="00E33B50">
        <w:rPr>
          <w:rFonts w:ascii="Times New Roman" w:eastAsia="宋体" w:hAnsi="Times New Roman" w:cs="宋体"/>
          <w:lang w:eastAsia="zh-CN"/>
        </w:rPr>
        <w:t>接触镜</w:t>
      </w:r>
      <w:r w:rsidRPr="00E33B50">
        <w:rPr>
          <w:rFonts w:ascii="Times New Roman" w:eastAsia="宋体" w:hAnsi="Times New Roman" w:cs="宋体"/>
          <w:lang w:eastAsia="zh-CN"/>
        </w:rPr>
        <w:t>-</w:t>
      </w:r>
      <w:r w:rsidRPr="00E33B50">
        <w:rPr>
          <w:rFonts w:ascii="Times New Roman" w:eastAsia="宋体" w:hAnsi="Times New Roman" w:cs="宋体"/>
          <w:lang w:eastAsia="zh-CN"/>
        </w:rPr>
        <w:t>第</w:t>
      </w:r>
      <w:r w:rsidRPr="00E33B50">
        <w:rPr>
          <w:rFonts w:ascii="Times New Roman" w:eastAsia="宋体" w:hAnsi="Times New Roman" w:cs="宋体"/>
          <w:lang w:eastAsia="zh-CN"/>
        </w:rPr>
        <w:t>2</w:t>
      </w:r>
      <w:r w:rsidRPr="00E33B50">
        <w:rPr>
          <w:rFonts w:ascii="Times New Roman" w:eastAsia="宋体" w:hAnsi="Times New Roman" w:cs="宋体"/>
          <w:lang w:eastAsia="zh-CN"/>
        </w:rPr>
        <w:t>部分：公差和</w:t>
      </w:r>
      <w:r w:rsidRPr="00E33B50">
        <w:rPr>
          <w:rFonts w:ascii="Times New Roman" w:eastAsia="宋体" w:hAnsi="Times New Roman" w:cs="宋体"/>
          <w:lang w:eastAsia="zh-CN"/>
        </w:rPr>
        <w:t>ANSIZ 80.20-2016</w:t>
      </w:r>
      <w:r w:rsidRPr="00E33B50">
        <w:rPr>
          <w:rFonts w:ascii="Times New Roman" w:eastAsia="宋体" w:hAnsi="Times New Roman" w:cs="宋体"/>
          <w:lang w:eastAsia="zh-CN"/>
        </w:rPr>
        <w:t>公差。</w:t>
      </w:r>
    </w:p>
    <w:p w14:paraId="39F3C4B3" w14:textId="0DB4C9A6"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结果</w:t>
      </w:r>
      <w:r w:rsidR="0013764F">
        <w:rPr>
          <w:rFonts w:ascii="Times New Roman" w:eastAsia="宋体" w:hAnsi="Times New Roman" w:cs="宋体" w:hint="eastAsia"/>
          <w:lang w:eastAsia="zh-CN"/>
        </w:rPr>
        <w:t>汇</w:t>
      </w:r>
      <w:r w:rsidRPr="00E33B50">
        <w:rPr>
          <w:rFonts w:ascii="Times New Roman" w:eastAsia="宋体" w:hAnsi="Times New Roman" w:cs="宋体"/>
          <w:lang w:eastAsia="zh-CN"/>
        </w:rPr>
        <w:t>总和符合性声明（</w:t>
      </w:r>
      <w:proofErr w:type="spellStart"/>
      <w:r w:rsidRPr="00E33B50">
        <w:rPr>
          <w:rFonts w:ascii="Times New Roman" w:eastAsia="宋体" w:hAnsi="Times New Roman" w:cs="宋体"/>
          <w:lang w:eastAsia="zh-CN"/>
        </w:rPr>
        <w:t>DoC</w:t>
      </w:r>
      <w:proofErr w:type="spellEnd"/>
      <w:r w:rsidRPr="00E33B50">
        <w:rPr>
          <w:rFonts w:ascii="Times New Roman" w:eastAsia="宋体" w:hAnsi="Times New Roman" w:cs="宋体"/>
          <w:lang w:eastAsia="zh-CN"/>
        </w:rPr>
        <w:t>）</w:t>
      </w:r>
    </w:p>
    <w:p w14:paraId="57CDD9E6" w14:textId="77777777" w:rsidR="00E1477F" w:rsidRPr="00E33B50" w:rsidRDefault="001D2169" w:rsidP="00E33B50">
      <w:pPr>
        <w:tabs>
          <w:tab w:val="left" w:pos="715"/>
        </w:tabs>
        <w:adjustRightInd w:val="0"/>
        <w:snapToGrid w:val="0"/>
        <w:spacing w:beforeLines="50" w:before="120" w:line="288"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2.</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紫外透过率（</w:t>
      </w:r>
      <w:r w:rsidRPr="00E33B50">
        <w:rPr>
          <w:rFonts w:ascii="Times New Roman" w:eastAsia="宋体" w:hAnsi="Times New Roman" w:cs="宋体"/>
          <w:lang w:eastAsia="zh-CN"/>
        </w:rPr>
        <w:t>%</w:t>
      </w:r>
      <w:r w:rsidRPr="00E33B50">
        <w:rPr>
          <w:rFonts w:ascii="Times New Roman" w:eastAsia="宋体" w:hAnsi="Times New Roman" w:cs="宋体"/>
          <w:lang w:eastAsia="zh-CN"/>
        </w:rPr>
        <w:t>）</w:t>
      </w:r>
    </w:p>
    <w:p w14:paraId="0F2D225A" w14:textId="6BA8AAB0"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以下</w:t>
      </w:r>
      <w:r w:rsidRPr="00E33B50">
        <w:rPr>
          <w:rFonts w:ascii="Times New Roman" w:eastAsia="宋体" w:hAnsi="Times New Roman" w:cs="宋体"/>
          <w:lang w:eastAsia="zh-CN"/>
        </w:rPr>
        <w:t>FDA</w:t>
      </w:r>
      <w:r w:rsidRPr="00E33B50">
        <w:rPr>
          <w:rFonts w:ascii="Times New Roman" w:eastAsia="宋体" w:hAnsi="Times New Roman" w:cs="宋体"/>
          <w:lang w:eastAsia="zh-CN"/>
        </w:rPr>
        <w:t>当前认可的标准之一（如适用）：</w:t>
      </w:r>
    </w:p>
    <w:p w14:paraId="518B8959" w14:textId="5474C9F5" w:rsidR="00E1477F" w:rsidRPr="00BB5E70" w:rsidRDefault="0041064C" w:rsidP="00E33B50">
      <w:pPr>
        <w:pStyle w:val="af1"/>
        <w:numPr>
          <w:ilvl w:val="0"/>
          <w:numId w:val="10"/>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E33B50">
        <w:rPr>
          <w:rFonts w:ascii="Times New Roman" w:eastAsia="宋体" w:hAnsi="Times New Roman" w:cs="宋体"/>
          <w:lang w:eastAsia="zh-CN"/>
        </w:rPr>
        <w:t>ISO 18369-3</w:t>
      </w:r>
      <w:r w:rsidRPr="00BB5E70">
        <w:rPr>
          <w:rFonts w:ascii="Times New Roman" w:eastAsia="宋体" w:hAnsi="Times New Roman" w:cs="宋体"/>
          <w:iCs/>
          <w:lang w:eastAsia="zh-CN"/>
        </w:rPr>
        <w:t>眼科光学</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第</w:t>
      </w:r>
      <w:r w:rsidRPr="00BB5E70">
        <w:rPr>
          <w:rFonts w:ascii="Times New Roman" w:eastAsia="宋体" w:hAnsi="Times New Roman" w:cs="宋体"/>
          <w:iCs/>
          <w:lang w:eastAsia="zh-CN"/>
        </w:rPr>
        <w:t>3</w:t>
      </w:r>
      <w:r w:rsidRPr="00BB5E70">
        <w:rPr>
          <w:rFonts w:ascii="Times New Roman" w:eastAsia="宋体" w:hAnsi="Times New Roman" w:cs="宋体"/>
          <w:iCs/>
          <w:lang w:eastAsia="zh-CN"/>
        </w:rPr>
        <w:t>部分：测量方法</w:t>
      </w:r>
    </w:p>
    <w:p w14:paraId="7120ED13" w14:textId="1F74995E" w:rsidR="00E1477F" w:rsidRPr="00BB5E70" w:rsidRDefault="0041064C" w:rsidP="00E33B50">
      <w:pPr>
        <w:pStyle w:val="af1"/>
        <w:numPr>
          <w:ilvl w:val="0"/>
          <w:numId w:val="10"/>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BB5E70">
        <w:rPr>
          <w:rFonts w:ascii="Times New Roman" w:eastAsia="宋体" w:hAnsi="Times New Roman" w:cs="宋体"/>
          <w:iCs/>
          <w:lang w:eastAsia="zh-CN"/>
        </w:rPr>
        <w:t>ANSI Z 80.20</w:t>
      </w:r>
      <w:r w:rsidRPr="00BB5E70">
        <w:rPr>
          <w:rFonts w:ascii="Times New Roman" w:eastAsia="宋体" w:hAnsi="Times New Roman" w:cs="宋体"/>
          <w:iCs/>
          <w:lang w:eastAsia="zh-CN"/>
        </w:rPr>
        <w:t>美国眼科国家标准</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标准术语，公差，测量和物理化学性质</w:t>
      </w:r>
    </w:p>
    <w:p w14:paraId="1733F8A0" w14:textId="15733C73" w:rsidR="00DD435E" w:rsidRPr="00E33B50" w:rsidRDefault="00DD435E" w:rsidP="00E33B50">
      <w:pPr>
        <w:adjustRightInd w:val="0"/>
        <w:snapToGrid w:val="0"/>
        <w:spacing w:beforeLines="15" w:before="36" w:line="288" w:lineRule="auto"/>
        <w:ind w:leftChars="295" w:left="708"/>
        <w:jc w:val="both"/>
        <w:rPr>
          <w:rFonts w:ascii="Times New Roman" w:eastAsia="宋体" w:hAnsi="Times New Roman" w:cs="Times New Roman"/>
          <w:b/>
          <w:bCs/>
          <w:snapToGrid w:val="0"/>
          <w:lang w:eastAsia="zh-CN"/>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Polymacon</w:t>
      </w:r>
      <w:proofErr w:type="spellEnd"/>
      <w:r w:rsidRPr="00E33B50">
        <w:rPr>
          <w:rFonts w:ascii="Times New Roman" w:eastAsia="宋体" w:hAnsi="Times New Roman" w:cs="宋体"/>
          <w:b/>
        </w:rPr>
        <w:t>）：</w:t>
      </w:r>
      <w:proofErr w:type="spellStart"/>
      <w:r w:rsidRPr="00E33B50">
        <w:rPr>
          <w:rFonts w:ascii="Times New Roman" w:eastAsia="宋体" w:hAnsi="Times New Roman" w:cs="宋体"/>
          <w:b/>
        </w:rPr>
        <w:t>τ</w:t>
      </w:r>
      <w:r w:rsidRPr="005E2BB2">
        <w:rPr>
          <w:rFonts w:ascii="Times New Roman" w:eastAsia="宋体" w:hAnsi="Times New Roman" w:cs="宋体"/>
          <w:b/>
          <w:vertAlign w:val="subscript"/>
        </w:rPr>
        <w:t>UVB</w:t>
      </w:r>
      <w:proofErr w:type="spellEnd"/>
      <w:r w:rsidRPr="00E33B50">
        <w:rPr>
          <w:rFonts w:ascii="Times New Roman" w:eastAsia="宋体" w:hAnsi="Times New Roman" w:cs="宋体"/>
          <w:b/>
        </w:rPr>
        <w:t xml:space="preserve"> &lt;0.05τV</w:t>
      </w:r>
      <w:r w:rsidRPr="00E33B50">
        <w:rPr>
          <w:rFonts w:ascii="Times New Roman" w:eastAsia="宋体" w:hAnsi="Times New Roman" w:cs="宋体"/>
          <w:b/>
        </w:rPr>
        <w:t>；</w:t>
      </w:r>
      <w:r w:rsidR="00360A2D" w:rsidRPr="00E33B50">
        <w:rPr>
          <w:rFonts w:ascii="Times New Roman" w:eastAsia="宋体" w:hAnsi="Times New Roman" w:cs="宋体"/>
          <w:b/>
        </w:rPr>
        <w:t>τ</w:t>
      </w:r>
      <w:r w:rsidRPr="005E2BB2">
        <w:rPr>
          <w:rFonts w:ascii="Times New Roman" w:eastAsia="宋体" w:hAnsi="Times New Roman" w:cs="宋体"/>
          <w:b/>
          <w:vertAlign w:val="subscript"/>
        </w:rPr>
        <w:t>UVA</w:t>
      </w:r>
      <w:r w:rsidRPr="00E33B50">
        <w:rPr>
          <w:rFonts w:ascii="Times New Roman" w:eastAsia="宋体" w:hAnsi="Times New Roman" w:cs="宋体"/>
          <w:b/>
        </w:rPr>
        <w:t>&lt;0.50τV</w:t>
      </w:r>
    </w:p>
    <w:p w14:paraId="3FD5DC61" w14:textId="1A533D37" w:rsidR="00DD435E" w:rsidRPr="00E33B50" w:rsidRDefault="00DD435E" w:rsidP="00E33B50">
      <w:pPr>
        <w:adjustRightInd w:val="0"/>
        <w:snapToGrid w:val="0"/>
        <w:spacing w:beforeLines="15" w:before="36" w:line="288" w:lineRule="auto"/>
        <w:ind w:leftChars="295" w:left="708"/>
        <w:jc w:val="both"/>
        <w:rPr>
          <w:rFonts w:ascii="Times New Roman" w:eastAsia="宋体" w:hAnsi="Times New Roman" w:cs="Times New Roman"/>
          <w:b/>
          <w:bCs/>
          <w:snapToGrid w:val="0"/>
          <w:lang w:eastAsia="zh-CN"/>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etafilcon</w:t>
      </w:r>
      <w:proofErr w:type="spellEnd"/>
      <w:r w:rsidR="00E21C63">
        <w:rPr>
          <w:rFonts w:ascii="Times New Roman" w:eastAsia="宋体" w:hAnsi="Times New Roman" w:cs="宋体"/>
          <w:b/>
        </w:rPr>
        <w:t xml:space="preserve"> </w:t>
      </w:r>
      <w:r w:rsidRPr="00E33B50">
        <w:rPr>
          <w:rFonts w:ascii="Times New Roman" w:eastAsia="宋体" w:hAnsi="Times New Roman" w:cs="宋体"/>
          <w:b/>
        </w:rPr>
        <w:t>A</w:t>
      </w:r>
      <w:r w:rsidRPr="00E33B50">
        <w:rPr>
          <w:rFonts w:ascii="Times New Roman" w:eastAsia="宋体" w:hAnsi="Times New Roman" w:cs="宋体"/>
          <w:b/>
        </w:rPr>
        <w:t>）：</w:t>
      </w:r>
      <w:proofErr w:type="spellStart"/>
      <w:r w:rsidRPr="00E33B50">
        <w:rPr>
          <w:rFonts w:ascii="Times New Roman" w:eastAsia="宋体" w:hAnsi="Times New Roman" w:cs="宋体"/>
          <w:b/>
        </w:rPr>
        <w:t>τ</w:t>
      </w:r>
      <w:r w:rsidRPr="005E2BB2">
        <w:rPr>
          <w:rFonts w:ascii="Times New Roman" w:eastAsia="宋体" w:hAnsi="Times New Roman" w:cs="宋体"/>
          <w:b/>
          <w:vertAlign w:val="subscript"/>
        </w:rPr>
        <w:t>UVB</w:t>
      </w:r>
      <w:proofErr w:type="spellEnd"/>
      <w:r w:rsidRPr="00E33B50">
        <w:rPr>
          <w:rFonts w:ascii="Times New Roman" w:eastAsia="宋体" w:hAnsi="Times New Roman" w:cs="宋体"/>
          <w:b/>
        </w:rPr>
        <w:t xml:space="preserve"> &lt;0.05τV</w:t>
      </w:r>
      <w:r w:rsidRPr="00E33B50">
        <w:rPr>
          <w:rFonts w:ascii="Times New Roman" w:eastAsia="宋体" w:hAnsi="Times New Roman" w:cs="宋体"/>
          <w:b/>
        </w:rPr>
        <w:t>；</w:t>
      </w:r>
      <w:r w:rsidR="00360A2D" w:rsidRPr="00E33B50">
        <w:rPr>
          <w:rFonts w:ascii="Times New Roman" w:eastAsia="宋体" w:hAnsi="Times New Roman" w:cs="宋体"/>
          <w:b/>
        </w:rPr>
        <w:t>τ</w:t>
      </w:r>
      <w:r w:rsidRPr="005E2BB2">
        <w:rPr>
          <w:rFonts w:ascii="Times New Roman" w:eastAsia="宋体" w:hAnsi="Times New Roman" w:cs="宋体"/>
          <w:b/>
          <w:vertAlign w:val="subscript"/>
        </w:rPr>
        <w:t>UVA</w:t>
      </w:r>
      <w:r w:rsidRPr="00E33B50">
        <w:rPr>
          <w:rFonts w:ascii="Times New Roman" w:eastAsia="宋体" w:hAnsi="Times New Roman" w:cs="宋体"/>
          <w:b/>
        </w:rPr>
        <w:t>&lt;0.50τV</w:t>
      </w:r>
    </w:p>
    <w:p w14:paraId="0A744F4E" w14:textId="06601E0E" w:rsidR="00DD435E" w:rsidRPr="00E33B50" w:rsidRDefault="00DD435E" w:rsidP="00E33B50">
      <w:pPr>
        <w:adjustRightInd w:val="0"/>
        <w:snapToGrid w:val="0"/>
        <w:spacing w:beforeLines="15" w:before="36" w:line="288" w:lineRule="auto"/>
        <w:ind w:leftChars="295" w:left="708"/>
        <w:jc w:val="both"/>
        <w:rPr>
          <w:rFonts w:ascii="Times New Roman" w:eastAsia="宋体" w:hAnsi="Times New Roman" w:cs="Times New Roman"/>
          <w:b/>
          <w:bCs/>
          <w:snapToGrid w:val="0"/>
          <w:lang w:eastAsia="zh-CN"/>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hioxifilcon</w:t>
      </w:r>
      <w:proofErr w:type="spellEnd"/>
      <w:r w:rsidR="00E21C63">
        <w:rPr>
          <w:rFonts w:ascii="Times New Roman" w:eastAsia="宋体" w:hAnsi="Times New Roman" w:cs="宋体"/>
          <w:b/>
        </w:rPr>
        <w:t xml:space="preserve"> </w:t>
      </w:r>
      <w:r w:rsidRPr="00E33B50">
        <w:rPr>
          <w:rFonts w:ascii="Times New Roman" w:eastAsia="宋体" w:hAnsi="Times New Roman" w:cs="宋体"/>
          <w:b/>
        </w:rPr>
        <w:t>D</w:t>
      </w:r>
      <w:r w:rsidRPr="00E33B50">
        <w:rPr>
          <w:rFonts w:ascii="Times New Roman" w:eastAsia="宋体" w:hAnsi="Times New Roman" w:cs="宋体"/>
          <w:b/>
        </w:rPr>
        <w:t>）：</w:t>
      </w:r>
      <w:bookmarkStart w:id="0" w:name="_Hlk95471447"/>
      <w:proofErr w:type="spellStart"/>
      <w:r w:rsidRPr="00E33B50">
        <w:rPr>
          <w:rFonts w:ascii="Times New Roman" w:eastAsia="宋体" w:hAnsi="Times New Roman" w:cs="宋体"/>
          <w:b/>
        </w:rPr>
        <w:t>τ</w:t>
      </w:r>
      <w:bookmarkEnd w:id="0"/>
      <w:r w:rsidRPr="005E2BB2">
        <w:rPr>
          <w:rFonts w:ascii="Times New Roman" w:eastAsia="宋体" w:hAnsi="Times New Roman" w:cs="宋体"/>
          <w:b/>
          <w:vertAlign w:val="subscript"/>
        </w:rPr>
        <w:t>UVB</w:t>
      </w:r>
      <w:proofErr w:type="spellEnd"/>
      <w:r w:rsidRPr="00E33B50">
        <w:rPr>
          <w:rFonts w:ascii="Times New Roman" w:eastAsia="宋体" w:hAnsi="Times New Roman" w:cs="宋体"/>
          <w:b/>
        </w:rPr>
        <w:t xml:space="preserve"> &lt;0.05τV</w:t>
      </w:r>
      <w:r w:rsidRPr="00E33B50">
        <w:rPr>
          <w:rFonts w:ascii="Times New Roman" w:eastAsia="宋体" w:hAnsi="Times New Roman" w:cs="宋体"/>
          <w:b/>
        </w:rPr>
        <w:t>；</w:t>
      </w:r>
      <w:r w:rsidR="00360A2D" w:rsidRPr="00E33B50">
        <w:rPr>
          <w:rFonts w:ascii="Times New Roman" w:eastAsia="宋体" w:hAnsi="Times New Roman" w:cs="宋体"/>
          <w:b/>
        </w:rPr>
        <w:t>τ</w:t>
      </w:r>
      <w:r w:rsidRPr="005E2BB2">
        <w:rPr>
          <w:rFonts w:ascii="Times New Roman" w:eastAsia="宋体" w:hAnsi="Times New Roman" w:cs="宋体"/>
          <w:b/>
          <w:vertAlign w:val="subscript"/>
        </w:rPr>
        <w:t>UVA</w:t>
      </w:r>
      <w:r w:rsidRPr="00E33B50">
        <w:rPr>
          <w:rFonts w:ascii="Times New Roman" w:eastAsia="宋体" w:hAnsi="Times New Roman" w:cs="宋体"/>
          <w:b/>
        </w:rPr>
        <w:t>&lt;0.50τV</w:t>
      </w:r>
    </w:p>
    <w:p w14:paraId="2B13238D" w14:textId="7DF32156" w:rsidR="00E1477F" w:rsidRPr="00E33B50" w:rsidRDefault="00DD435E" w:rsidP="00E33B50">
      <w:pPr>
        <w:adjustRightInd w:val="0"/>
        <w:snapToGrid w:val="0"/>
        <w:spacing w:beforeLines="15" w:before="36" w:line="288" w:lineRule="auto"/>
        <w:ind w:leftChars="295" w:left="708"/>
        <w:jc w:val="both"/>
        <w:rPr>
          <w:rFonts w:ascii="Times New Roman" w:eastAsia="宋体" w:hAnsi="Times New Roman" w:cs="Times New Roman"/>
          <w:i/>
          <w:snapToGrid w:val="0"/>
          <w:lang w:eastAsia="zh-CN"/>
        </w:rPr>
      </w:pPr>
      <w:r w:rsidRPr="00E33B50">
        <w:rPr>
          <w:rFonts w:ascii="Times New Roman" w:eastAsia="宋体" w:hAnsi="Times New Roman" w:cs="宋体"/>
          <w:i/>
        </w:rPr>
        <w:t>τ</w:t>
      </w:r>
      <w:r w:rsidRPr="00E33B50">
        <w:rPr>
          <w:rFonts w:ascii="Times New Roman" w:eastAsia="宋体" w:hAnsi="Times New Roman" w:cs="宋体"/>
          <w:i/>
          <w:lang w:eastAsia="zh-CN"/>
        </w:rPr>
        <w:t>=</w:t>
      </w:r>
      <w:r w:rsidRPr="00E33B50">
        <w:rPr>
          <w:rFonts w:ascii="Times New Roman" w:eastAsia="宋体" w:hAnsi="Times New Roman" w:cs="宋体"/>
          <w:i/>
          <w:lang w:eastAsia="zh-CN"/>
        </w:rPr>
        <w:t>接触镜光透</w:t>
      </w:r>
      <w:r w:rsidR="00FB18D6">
        <w:rPr>
          <w:rFonts w:ascii="Times New Roman" w:eastAsia="宋体" w:hAnsi="Times New Roman" w:cs="宋体" w:hint="eastAsia"/>
          <w:i/>
          <w:lang w:eastAsia="zh-CN"/>
        </w:rPr>
        <w:t>过</w:t>
      </w:r>
      <w:r w:rsidR="004746E4">
        <w:rPr>
          <w:rFonts w:ascii="Times New Roman" w:eastAsia="宋体" w:hAnsi="Times New Roman" w:cs="宋体" w:hint="eastAsia"/>
          <w:i/>
          <w:lang w:eastAsia="zh-CN"/>
        </w:rPr>
        <w:t>率</w:t>
      </w:r>
      <w:r w:rsidRPr="00E33B50">
        <w:rPr>
          <w:rFonts w:ascii="Times New Roman" w:eastAsia="宋体" w:hAnsi="Times New Roman" w:cs="宋体"/>
          <w:i/>
          <w:lang w:eastAsia="zh-CN"/>
        </w:rPr>
        <w:t>，</w:t>
      </w:r>
      <w:proofErr w:type="spellStart"/>
      <w:r w:rsidRPr="00E33B50">
        <w:rPr>
          <w:rFonts w:ascii="Times New Roman" w:eastAsia="宋体" w:hAnsi="Times New Roman" w:cs="宋体"/>
          <w:i/>
        </w:rPr>
        <w:t>τ</w:t>
      </w:r>
      <w:r w:rsidRPr="005E2BB2">
        <w:rPr>
          <w:rFonts w:ascii="Times New Roman" w:eastAsia="宋体" w:hAnsi="Times New Roman" w:cs="宋体"/>
          <w:i/>
          <w:vertAlign w:val="subscript"/>
          <w:lang w:eastAsia="zh-CN"/>
        </w:rPr>
        <w:t>UVB</w:t>
      </w:r>
      <w:proofErr w:type="spellEnd"/>
      <w:r w:rsidRPr="00E33B50">
        <w:rPr>
          <w:rFonts w:ascii="Times New Roman" w:eastAsia="宋体" w:hAnsi="Times New Roman" w:cs="宋体"/>
          <w:i/>
          <w:lang w:eastAsia="zh-CN"/>
        </w:rPr>
        <w:t xml:space="preserve"> </w:t>
      </w:r>
      <w:r w:rsidRPr="00E33B50">
        <w:rPr>
          <w:rFonts w:ascii="Times New Roman" w:eastAsia="宋体" w:hAnsi="Times New Roman" w:cs="宋体"/>
          <w:i/>
          <w:lang w:eastAsia="zh-CN"/>
        </w:rPr>
        <w:t>和</w:t>
      </w:r>
      <w:proofErr w:type="spellStart"/>
      <w:r w:rsidRPr="00E33B50">
        <w:rPr>
          <w:rFonts w:ascii="Times New Roman" w:eastAsia="宋体" w:hAnsi="Times New Roman" w:cs="宋体"/>
          <w:i/>
        </w:rPr>
        <w:t>τ</w:t>
      </w:r>
      <w:r w:rsidRPr="005E2BB2">
        <w:rPr>
          <w:rFonts w:ascii="Times New Roman" w:eastAsia="宋体" w:hAnsi="Times New Roman" w:cs="宋体"/>
          <w:i/>
          <w:vertAlign w:val="subscript"/>
          <w:lang w:eastAsia="zh-CN"/>
        </w:rPr>
        <w:t>UVA</w:t>
      </w:r>
      <w:proofErr w:type="spellEnd"/>
      <w:r w:rsidRPr="00E33B50">
        <w:rPr>
          <w:rFonts w:ascii="Times New Roman" w:eastAsia="宋体" w:hAnsi="Times New Roman" w:cs="宋体"/>
          <w:i/>
          <w:lang w:eastAsia="zh-CN"/>
        </w:rPr>
        <w:t xml:space="preserve"> </w:t>
      </w:r>
      <w:r w:rsidRPr="00E33B50">
        <w:rPr>
          <w:rFonts w:ascii="Times New Roman" w:eastAsia="宋体" w:hAnsi="Times New Roman" w:cs="宋体"/>
          <w:i/>
          <w:lang w:eastAsia="zh-CN"/>
        </w:rPr>
        <w:t>分别是接触镜在</w:t>
      </w:r>
      <w:r w:rsidRPr="00E33B50">
        <w:rPr>
          <w:rFonts w:ascii="Times New Roman" w:eastAsia="宋体" w:hAnsi="Times New Roman" w:cs="宋体"/>
          <w:i/>
          <w:lang w:eastAsia="zh-CN"/>
        </w:rPr>
        <w:t>UVB</w:t>
      </w:r>
      <w:r w:rsidRPr="00E33B50">
        <w:rPr>
          <w:rFonts w:ascii="Times New Roman" w:eastAsia="宋体" w:hAnsi="Times New Roman" w:cs="宋体"/>
          <w:i/>
          <w:lang w:eastAsia="zh-CN"/>
        </w:rPr>
        <w:t>（</w:t>
      </w:r>
      <w:r w:rsidRPr="00E33B50">
        <w:rPr>
          <w:rFonts w:ascii="Times New Roman" w:eastAsia="宋体" w:hAnsi="Times New Roman" w:cs="宋体"/>
          <w:i/>
          <w:lang w:eastAsia="zh-CN"/>
        </w:rPr>
        <w:t>280nm-315nm</w:t>
      </w:r>
      <w:r w:rsidRPr="00E33B50">
        <w:rPr>
          <w:rFonts w:ascii="Times New Roman" w:eastAsia="宋体" w:hAnsi="Times New Roman" w:cs="宋体"/>
          <w:i/>
          <w:lang w:eastAsia="zh-CN"/>
        </w:rPr>
        <w:t>）和</w:t>
      </w:r>
      <w:r w:rsidRPr="00E33B50">
        <w:rPr>
          <w:rFonts w:ascii="Times New Roman" w:eastAsia="宋体" w:hAnsi="Times New Roman" w:cs="宋体"/>
          <w:i/>
          <w:lang w:eastAsia="zh-CN"/>
        </w:rPr>
        <w:t>UVA</w:t>
      </w:r>
      <w:r w:rsidRPr="00E33B50">
        <w:rPr>
          <w:rFonts w:ascii="Times New Roman" w:eastAsia="宋体" w:hAnsi="Times New Roman" w:cs="宋体"/>
          <w:i/>
          <w:lang w:eastAsia="zh-CN"/>
        </w:rPr>
        <w:t>（</w:t>
      </w:r>
      <w:r w:rsidRPr="00E33B50">
        <w:rPr>
          <w:rFonts w:ascii="Times New Roman" w:eastAsia="宋体" w:hAnsi="Times New Roman" w:cs="宋体"/>
          <w:i/>
          <w:lang w:eastAsia="zh-CN"/>
        </w:rPr>
        <w:t>316nm-380nm</w:t>
      </w:r>
      <w:r w:rsidRPr="00E33B50">
        <w:rPr>
          <w:rFonts w:ascii="Times New Roman" w:eastAsia="宋体" w:hAnsi="Times New Roman" w:cs="宋体"/>
          <w:i/>
          <w:lang w:eastAsia="zh-CN"/>
        </w:rPr>
        <w:t>）波长上的紫外</w:t>
      </w:r>
      <w:r w:rsidR="00FB18D6">
        <w:rPr>
          <w:rFonts w:ascii="Times New Roman" w:eastAsia="宋体" w:hAnsi="Times New Roman" w:cs="宋体" w:hint="eastAsia"/>
          <w:i/>
          <w:lang w:eastAsia="zh-CN"/>
        </w:rPr>
        <w:t>光</w:t>
      </w:r>
      <w:proofErr w:type="gramStart"/>
      <w:r w:rsidR="00FB18D6">
        <w:rPr>
          <w:rFonts w:ascii="Times New Roman" w:eastAsia="宋体" w:hAnsi="Times New Roman" w:cs="宋体" w:hint="eastAsia"/>
          <w:i/>
          <w:lang w:eastAsia="zh-CN"/>
        </w:rPr>
        <w:t>谱</w:t>
      </w:r>
      <w:r w:rsidR="00FB18D6" w:rsidRPr="00E33B50">
        <w:rPr>
          <w:rFonts w:ascii="Times New Roman" w:eastAsia="宋体" w:hAnsi="Times New Roman" w:cs="宋体"/>
          <w:i/>
          <w:lang w:eastAsia="zh-CN"/>
        </w:rPr>
        <w:t>平均</w:t>
      </w:r>
      <w:proofErr w:type="gramEnd"/>
      <w:r w:rsidRPr="00E33B50">
        <w:rPr>
          <w:rFonts w:ascii="Times New Roman" w:eastAsia="宋体" w:hAnsi="Times New Roman" w:cs="宋体"/>
          <w:i/>
          <w:lang w:eastAsia="zh-CN"/>
        </w:rPr>
        <w:t>透</w:t>
      </w:r>
      <w:r w:rsidR="00FB18D6">
        <w:rPr>
          <w:rFonts w:ascii="Times New Roman" w:eastAsia="宋体" w:hAnsi="Times New Roman" w:cs="宋体" w:hint="eastAsia"/>
          <w:i/>
          <w:lang w:eastAsia="zh-CN"/>
        </w:rPr>
        <w:t>过</w:t>
      </w:r>
      <w:r w:rsidR="004746E4">
        <w:rPr>
          <w:rFonts w:ascii="Times New Roman" w:eastAsia="宋体" w:hAnsi="Times New Roman" w:cs="宋体" w:hint="eastAsia"/>
          <w:i/>
          <w:lang w:eastAsia="zh-CN"/>
        </w:rPr>
        <w:t>率</w:t>
      </w:r>
    </w:p>
    <w:p w14:paraId="1847A540"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ANSI Z 80.20-2016</w:t>
      </w:r>
    </w:p>
    <w:p w14:paraId="0F9B579A" w14:textId="7352E40A" w:rsidR="00DD435E"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其他注意事项：</w:t>
      </w:r>
      <w:r w:rsidR="00FB18D6">
        <w:rPr>
          <w:rFonts w:ascii="Times New Roman" w:eastAsia="宋体" w:hAnsi="Times New Roman" w:cs="宋体" w:hint="eastAsia"/>
          <w:lang w:eastAsia="zh-CN"/>
        </w:rPr>
        <w:t>仅</w:t>
      </w:r>
      <w:r w:rsidRPr="00E33B50">
        <w:rPr>
          <w:rFonts w:ascii="Times New Roman" w:eastAsia="宋体" w:hAnsi="Times New Roman" w:cs="宋体"/>
          <w:lang w:eastAsia="zh-CN"/>
        </w:rPr>
        <w:t>添加</w:t>
      </w:r>
      <w:r w:rsidRPr="00E33B50">
        <w:rPr>
          <w:rFonts w:ascii="Times New Roman" w:eastAsia="宋体" w:hAnsi="Times New Roman" w:cs="宋体"/>
          <w:lang w:eastAsia="zh-CN"/>
        </w:rPr>
        <w:t>UV</w:t>
      </w:r>
      <w:r w:rsidRPr="00E33B50">
        <w:rPr>
          <w:rFonts w:ascii="Times New Roman" w:eastAsia="宋体" w:hAnsi="Times New Roman" w:cs="宋体"/>
          <w:lang w:eastAsia="zh-CN"/>
        </w:rPr>
        <w:t>吸收剂的材料需要</w:t>
      </w:r>
    </w:p>
    <w:p w14:paraId="557C7022" w14:textId="1A7F29A1" w:rsidR="00E1477F" w:rsidRPr="00E33B50" w:rsidRDefault="00FB18D6"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Pr>
          <w:rFonts w:ascii="Times New Roman" w:eastAsia="宋体" w:hAnsi="Times New Roman" w:cs="宋体" w:hint="eastAsia"/>
          <w:b/>
          <w:lang w:eastAsia="zh-CN"/>
        </w:rPr>
        <w:t>提交</w:t>
      </w:r>
      <w:r w:rsidR="0041064C" w:rsidRPr="00E33B50">
        <w:rPr>
          <w:rFonts w:ascii="Times New Roman" w:eastAsia="宋体" w:hAnsi="Times New Roman" w:cs="宋体"/>
          <w:b/>
          <w:lang w:eastAsia="zh-CN"/>
        </w:rPr>
        <w:t>信息：</w:t>
      </w:r>
      <w:r w:rsidR="0041064C" w:rsidRPr="00E33B50">
        <w:rPr>
          <w:rFonts w:ascii="Times New Roman" w:eastAsia="宋体" w:hAnsi="Times New Roman" w:cs="宋体"/>
          <w:lang w:eastAsia="zh-CN"/>
        </w:rPr>
        <w:t>如果使用</w:t>
      </w:r>
      <w:r w:rsidR="0041064C" w:rsidRPr="00E33B50">
        <w:rPr>
          <w:rFonts w:ascii="Times New Roman" w:eastAsia="宋体" w:hAnsi="Times New Roman" w:cs="宋体"/>
          <w:lang w:eastAsia="zh-CN"/>
        </w:rPr>
        <w:t>ISO 18369-3</w:t>
      </w:r>
      <w:r w:rsidR="0041064C" w:rsidRPr="00E33B50">
        <w:rPr>
          <w:rFonts w:ascii="Times New Roman" w:eastAsia="宋体" w:hAnsi="Times New Roman" w:cs="宋体"/>
          <w:lang w:eastAsia="zh-CN"/>
        </w:rPr>
        <w:t>中规定的方法，则应提供</w:t>
      </w:r>
      <w:r>
        <w:rPr>
          <w:rFonts w:ascii="Times New Roman" w:eastAsia="宋体" w:hAnsi="Times New Roman" w:cs="宋体" w:hint="eastAsia"/>
          <w:lang w:eastAsia="zh-CN"/>
        </w:rPr>
        <w:t>符合性声明</w:t>
      </w:r>
      <w:r w:rsidR="0041064C" w:rsidRPr="00E33B50">
        <w:rPr>
          <w:rFonts w:ascii="Times New Roman" w:eastAsia="宋体" w:hAnsi="Times New Roman" w:cs="宋体"/>
          <w:lang w:eastAsia="zh-CN"/>
        </w:rPr>
        <w:t>和结果</w:t>
      </w:r>
      <w:r w:rsidR="0013764F">
        <w:rPr>
          <w:rFonts w:ascii="Times New Roman" w:eastAsia="宋体" w:hAnsi="Times New Roman" w:cs="宋体" w:hint="eastAsia"/>
          <w:lang w:eastAsia="zh-CN"/>
        </w:rPr>
        <w:t>汇</w:t>
      </w:r>
      <w:r w:rsidR="0041064C" w:rsidRPr="00E33B50">
        <w:rPr>
          <w:rFonts w:ascii="Times New Roman" w:eastAsia="宋体" w:hAnsi="Times New Roman" w:cs="宋体"/>
          <w:lang w:eastAsia="zh-CN"/>
        </w:rPr>
        <w:t>总，如果使用</w:t>
      </w:r>
      <w:r w:rsidR="0041064C" w:rsidRPr="00E33B50">
        <w:rPr>
          <w:rFonts w:ascii="Times New Roman" w:eastAsia="宋体" w:hAnsi="Times New Roman" w:cs="宋体"/>
          <w:lang w:eastAsia="zh-CN"/>
        </w:rPr>
        <w:t>ANSI Z80.20</w:t>
      </w:r>
      <w:r w:rsidR="0041064C" w:rsidRPr="00E33B50">
        <w:rPr>
          <w:rFonts w:ascii="Times New Roman" w:eastAsia="宋体" w:hAnsi="Times New Roman" w:cs="宋体"/>
          <w:lang w:eastAsia="zh-CN"/>
        </w:rPr>
        <w:t>中规定的方法，则应提供结果</w:t>
      </w:r>
      <w:r w:rsidR="0013764F">
        <w:rPr>
          <w:rFonts w:ascii="Times New Roman" w:eastAsia="宋体" w:hAnsi="Times New Roman" w:cs="宋体" w:hint="eastAsia"/>
          <w:lang w:eastAsia="zh-CN"/>
        </w:rPr>
        <w:t>汇</w:t>
      </w:r>
      <w:r w:rsidR="0041064C" w:rsidRPr="00E33B50">
        <w:rPr>
          <w:rFonts w:ascii="Times New Roman" w:eastAsia="宋体" w:hAnsi="Times New Roman" w:cs="宋体"/>
          <w:lang w:eastAsia="zh-CN"/>
        </w:rPr>
        <w:t>总</w:t>
      </w:r>
    </w:p>
    <w:p w14:paraId="21E6A33E" w14:textId="77777777" w:rsidR="00E1477F" w:rsidRPr="00E33B50" w:rsidRDefault="001D2169" w:rsidP="00E33B50">
      <w:pPr>
        <w:tabs>
          <w:tab w:val="left" w:pos="715"/>
        </w:tabs>
        <w:adjustRightInd w:val="0"/>
        <w:snapToGrid w:val="0"/>
        <w:spacing w:beforeLines="50" w:before="120" w:line="288"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3.</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折射率</w:t>
      </w:r>
    </w:p>
    <w:p w14:paraId="281141AA" w14:textId="1B6CB512"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以下</w:t>
      </w:r>
      <w:r w:rsidRPr="00E33B50">
        <w:rPr>
          <w:rFonts w:ascii="Times New Roman" w:eastAsia="宋体" w:hAnsi="Times New Roman" w:cs="宋体"/>
          <w:lang w:eastAsia="zh-CN"/>
        </w:rPr>
        <w:t>FDA</w:t>
      </w:r>
      <w:r w:rsidRPr="00E33B50">
        <w:rPr>
          <w:rFonts w:ascii="Times New Roman" w:eastAsia="宋体" w:hAnsi="Times New Roman" w:cs="宋体"/>
          <w:lang w:eastAsia="zh-CN"/>
        </w:rPr>
        <w:t>当前认可的标准之一（如适用）：</w:t>
      </w:r>
    </w:p>
    <w:p w14:paraId="3910DCD1" w14:textId="57BBDA38" w:rsidR="00E1477F" w:rsidRPr="00BB5E70" w:rsidRDefault="0041064C" w:rsidP="00E33B50">
      <w:pPr>
        <w:pStyle w:val="af1"/>
        <w:numPr>
          <w:ilvl w:val="0"/>
          <w:numId w:val="12"/>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E33B50">
        <w:rPr>
          <w:rFonts w:ascii="Times New Roman" w:eastAsia="宋体" w:hAnsi="Times New Roman" w:cs="宋体"/>
          <w:lang w:eastAsia="zh-CN"/>
        </w:rPr>
        <w:t>ISO 18369-4</w:t>
      </w:r>
      <w:r w:rsidRPr="00BB5E70">
        <w:rPr>
          <w:rFonts w:ascii="Times New Roman" w:eastAsia="宋体" w:hAnsi="Times New Roman" w:cs="宋体"/>
          <w:iCs/>
          <w:lang w:eastAsia="zh-CN"/>
        </w:rPr>
        <w:t>眼科光学</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第</w:t>
      </w:r>
      <w:r w:rsidRPr="00BB5E70">
        <w:rPr>
          <w:rFonts w:ascii="Times New Roman" w:eastAsia="宋体" w:hAnsi="Times New Roman" w:cs="宋体"/>
          <w:iCs/>
          <w:lang w:eastAsia="zh-CN"/>
        </w:rPr>
        <w:t>4</w:t>
      </w:r>
      <w:r w:rsidRPr="00BB5E70">
        <w:rPr>
          <w:rFonts w:ascii="Times New Roman" w:eastAsia="宋体" w:hAnsi="Times New Roman" w:cs="宋体"/>
          <w:iCs/>
          <w:lang w:eastAsia="zh-CN"/>
        </w:rPr>
        <w:t>部分：接触镜材料的物理化学性质</w:t>
      </w:r>
    </w:p>
    <w:p w14:paraId="56F41165" w14:textId="5CAF8456" w:rsidR="00E1477F" w:rsidRPr="00BB5E70" w:rsidRDefault="0041064C" w:rsidP="00E33B50">
      <w:pPr>
        <w:pStyle w:val="af1"/>
        <w:numPr>
          <w:ilvl w:val="0"/>
          <w:numId w:val="12"/>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BB5E70">
        <w:rPr>
          <w:rFonts w:ascii="Times New Roman" w:eastAsia="宋体" w:hAnsi="Times New Roman" w:cs="宋体"/>
          <w:iCs/>
          <w:lang w:eastAsia="zh-CN"/>
        </w:rPr>
        <w:t>ANSI Z 80.20</w:t>
      </w:r>
      <w:r w:rsidRPr="00BB5E70">
        <w:rPr>
          <w:rFonts w:ascii="Times New Roman" w:eastAsia="宋体" w:hAnsi="Times New Roman" w:cs="宋体"/>
          <w:iCs/>
          <w:lang w:eastAsia="zh-CN"/>
        </w:rPr>
        <w:t>美国眼科国家标准</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标准术语，公差，测量和物理化学性质</w:t>
      </w:r>
    </w:p>
    <w:p w14:paraId="139B9445" w14:textId="34304E1A" w:rsidR="00FE0304" w:rsidRPr="00E33B50" w:rsidRDefault="0041064C" w:rsidP="00C477DA">
      <w:pPr>
        <w:adjustRightInd w:val="0"/>
        <w:snapToGrid w:val="0"/>
        <w:spacing w:beforeLines="15" w:before="36" w:line="288" w:lineRule="auto"/>
        <w:ind w:firstLineChars="300" w:firstLine="723"/>
        <w:jc w:val="both"/>
        <w:rPr>
          <w:rFonts w:ascii="Times New Roman" w:eastAsia="宋体" w:hAnsi="Times New Roman" w:cs="Times New Roman"/>
          <w:b/>
          <w:bCs/>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polymacon</w:t>
      </w:r>
      <w:proofErr w:type="spellEnd"/>
      <w:r w:rsidRPr="00E33B50">
        <w:rPr>
          <w:rFonts w:ascii="Times New Roman" w:eastAsia="宋体" w:hAnsi="Times New Roman" w:cs="宋体"/>
          <w:b/>
          <w:lang w:eastAsia="zh-CN"/>
        </w:rPr>
        <w:t>）：</w:t>
      </w:r>
      <w:r w:rsidRPr="00E33B50">
        <w:rPr>
          <w:rFonts w:ascii="Times New Roman" w:eastAsia="宋体" w:hAnsi="Times New Roman" w:cs="宋体"/>
          <w:b/>
          <w:lang w:eastAsia="zh-CN"/>
        </w:rPr>
        <w:t>1.437 ± 0.005</w:t>
      </w:r>
    </w:p>
    <w:p w14:paraId="42E1C10F"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lastRenderedPageBreak/>
        <w:t>性能标准（</w:t>
      </w:r>
      <w:proofErr w:type="spellStart"/>
      <w:r w:rsidRPr="00E33B50">
        <w:rPr>
          <w:rFonts w:ascii="Times New Roman" w:eastAsia="宋体" w:hAnsi="Times New Roman" w:cs="宋体"/>
          <w:b/>
          <w:lang w:eastAsia="zh-CN"/>
        </w:rPr>
        <w:t>etafilcon</w:t>
      </w:r>
      <w:proofErr w:type="spellEnd"/>
      <w:r w:rsidRPr="00E33B50">
        <w:rPr>
          <w:rFonts w:ascii="Times New Roman" w:eastAsia="宋体" w:hAnsi="Times New Roman" w:cs="宋体"/>
          <w:b/>
          <w:lang w:eastAsia="zh-CN"/>
        </w:rPr>
        <w:t xml:space="preserve"> A</w:t>
      </w:r>
      <w:r w:rsidRPr="00E33B50">
        <w:rPr>
          <w:rFonts w:ascii="Times New Roman" w:eastAsia="宋体" w:hAnsi="Times New Roman" w:cs="宋体"/>
          <w:b/>
          <w:lang w:eastAsia="zh-CN"/>
        </w:rPr>
        <w:t>）：</w:t>
      </w:r>
      <w:r w:rsidRPr="00E33B50">
        <w:rPr>
          <w:rFonts w:ascii="Times New Roman" w:eastAsia="宋体" w:hAnsi="Times New Roman" w:cs="宋体"/>
          <w:b/>
          <w:lang w:eastAsia="zh-CN"/>
        </w:rPr>
        <w:t>1.402 ± 0.005</w:t>
      </w:r>
    </w:p>
    <w:p w14:paraId="69B83131"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hioxifilcon</w:t>
      </w:r>
      <w:proofErr w:type="spellEnd"/>
      <w:r w:rsidRPr="00E33B50">
        <w:rPr>
          <w:rFonts w:ascii="Times New Roman" w:eastAsia="宋体" w:hAnsi="Times New Roman" w:cs="宋体"/>
          <w:b/>
          <w:lang w:eastAsia="zh-CN"/>
        </w:rPr>
        <w:t xml:space="preserve"> D</w:t>
      </w:r>
      <w:r w:rsidRPr="00E33B50">
        <w:rPr>
          <w:rFonts w:ascii="Times New Roman" w:eastAsia="宋体" w:hAnsi="Times New Roman" w:cs="宋体"/>
          <w:b/>
          <w:lang w:eastAsia="zh-CN"/>
        </w:rPr>
        <w:t>）：</w:t>
      </w:r>
      <w:r w:rsidRPr="00E33B50">
        <w:rPr>
          <w:rFonts w:ascii="Times New Roman" w:eastAsia="宋体" w:hAnsi="Times New Roman" w:cs="宋体"/>
          <w:b/>
          <w:lang w:eastAsia="zh-CN"/>
        </w:rPr>
        <w:t>1.407 ± 0.005</w:t>
      </w:r>
    </w:p>
    <w:p w14:paraId="5A440F59" w14:textId="346B3421"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标准基于之前具有实质等同性的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申请中提交给</w:t>
      </w:r>
      <w:r w:rsidRPr="00E33B50">
        <w:rPr>
          <w:rFonts w:ascii="Times New Roman" w:eastAsia="宋体" w:hAnsi="Times New Roman" w:cs="宋体"/>
          <w:lang w:eastAsia="zh-CN"/>
        </w:rPr>
        <w:t>FDA</w:t>
      </w:r>
      <w:r w:rsidRPr="00E33B50">
        <w:rPr>
          <w:rFonts w:ascii="Times New Roman" w:eastAsia="宋体" w:hAnsi="Times New Roman" w:cs="宋体"/>
          <w:lang w:eastAsia="zh-CN"/>
        </w:rPr>
        <w:t>的汇总数据，以及</w:t>
      </w:r>
      <w:r w:rsidRPr="00E33B50">
        <w:rPr>
          <w:rFonts w:ascii="Times New Roman" w:eastAsia="宋体" w:hAnsi="Times New Roman" w:cs="宋体"/>
          <w:lang w:eastAsia="zh-CN"/>
        </w:rPr>
        <w:t xml:space="preserve">ISO 18369-2:2017 </w:t>
      </w:r>
      <w:r w:rsidRPr="00E33B50">
        <w:rPr>
          <w:rFonts w:ascii="Times New Roman" w:eastAsia="宋体" w:hAnsi="Times New Roman" w:cs="宋体"/>
          <w:lang w:eastAsia="zh-CN"/>
        </w:rPr>
        <w:t>眼科光学</w:t>
      </w:r>
      <w:r w:rsidRPr="00E33B50">
        <w:rPr>
          <w:rFonts w:ascii="Times New Roman" w:eastAsia="宋体" w:hAnsi="Times New Roman" w:cs="宋体"/>
          <w:lang w:eastAsia="zh-CN"/>
        </w:rPr>
        <w:t xml:space="preserve"> - </w:t>
      </w:r>
      <w:r w:rsidRPr="00E33B50">
        <w:rPr>
          <w:rFonts w:ascii="Times New Roman" w:eastAsia="宋体" w:hAnsi="Times New Roman" w:cs="宋体"/>
          <w:lang w:eastAsia="zh-CN"/>
        </w:rPr>
        <w:t>接触镜</w:t>
      </w:r>
      <w:r w:rsidRPr="00E33B50">
        <w:rPr>
          <w:rFonts w:ascii="Times New Roman" w:eastAsia="宋体" w:hAnsi="Times New Roman" w:cs="宋体"/>
          <w:lang w:eastAsia="zh-CN"/>
        </w:rPr>
        <w:t xml:space="preserve"> - </w:t>
      </w:r>
      <w:r w:rsidRPr="00E33B50">
        <w:rPr>
          <w:rFonts w:ascii="Times New Roman" w:eastAsia="宋体" w:hAnsi="Times New Roman" w:cs="宋体"/>
          <w:lang w:eastAsia="zh-CN"/>
        </w:rPr>
        <w:t>第</w:t>
      </w:r>
      <w:r w:rsidRPr="00E33B50">
        <w:rPr>
          <w:rFonts w:ascii="Times New Roman" w:eastAsia="宋体" w:hAnsi="Times New Roman" w:cs="宋体"/>
          <w:lang w:eastAsia="zh-CN"/>
        </w:rPr>
        <w:t>2</w:t>
      </w:r>
      <w:r w:rsidRPr="00E33B50">
        <w:rPr>
          <w:rFonts w:ascii="Times New Roman" w:eastAsia="宋体" w:hAnsi="Times New Roman" w:cs="宋体"/>
          <w:lang w:eastAsia="zh-CN"/>
        </w:rPr>
        <w:t>部分：公差。</w:t>
      </w:r>
    </w:p>
    <w:p w14:paraId="000DAE6A" w14:textId="24FDD12C"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：结果</w:t>
      </w:r>
      <w:r w:rsidRPr="00E33B50">
        <w:rPr>
          <w:rFonts w:ascii="Times New Roman" w:eastAsia="宋体" w:hAnsi="Times New Roman" w:cs="宋体" w:hint="eastAsia"/>
          <w:lang w:eastAsia="zh-CN"/>
        </w:rPr>
        <w:t>汇</w:t>
      </w:r>
      <w:r w:rsidR="00FB18D6">
        <w:rPr>
          <w:rFonts w:ascii="Times New Roman" w:eastAsia="宋体" w:hAnsi="Times New Roman" w:cs="宋体" w:hint="eastAsia"/>
          <w:lang w:eastAsia="zh-CN"/>
        </w:rPr>
        <w:t>总</w:t>
      </w:r>
      <w:r w:rsidRPr="00E33B50">
        <w:rPr>
          <w:rFonts w:ascii="Times New Roman" w:eastAsia="宋体" w:hAnsi="Times New Roman" w:cs="宋体"/>
          <w:lang w:eastAsia="zh-CN"/>
        </w:rPr>
        <w:t>和符合性声明</w:t>
      </w:r>
    </w:p>
    <w:p w14:paraId="27E8CD42" w14:textId="77777777" w:rsidR="00E1477F" w:rsidRPr="00E33B50" w:rsidRDefault="001D2169" w:rsidP="00E33B50">
      <w:pPr>
        <w:tabs>
          <w:tab w:val="left" w:pos="720"/>
        </w:tabs>
        <w:adjustRightInd w:val="0"/>
        <w:snapToGrid w:val="0"/>
        <w:spacing w:beforeLines="50" w:before="120" w:line="288"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4.</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含水量（</w:t>
      </w:r>
      <w:r w:rsidRPr="00E33B50">
        <w:rPr>
          <w:rFonts w:ascii="Times New Roman" w:eastAsia="宋体" w:hAnsi="Times New Roman" w:cs="宋体"/>
          <w:lang w:eastAsia="zh-CN"/>
        </w:rPr>
        <w:t>%</w:t>
      </w:r>
      <w:r w:rsidRPr="00E33B50">
        <w:rPr>
          <w:rFonts w:ascii="Times New Roman" w:eastAsia="宋体" w:hAnsi="Times New Roman" w:cs="宋体"/>
          <w:lang w:eastAsia="zh-CN"/>
        </w:rPr>
        <w:t>）</w:t>
      </w:r>
    </w:p>
    <w:p w14:paraId="29173206" w14:textId="0FBB9F7F"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以下</w:t>
      </w:r>
      <w:r w:rsidRPr="00E33B50">
        <w:rPr>
          <w:rFonts w:ascii="Times New Roman" w:eastAsia="宋体" w:hAnsi="Times New Roman" w:cs="宋体"/>
          <w:lang w:eastAsia="zh-CN"/>
        </w:rPr>
        <w:t>FDA</w:t>
      </w:r>
      <w:r w:rsidRPr="00E33B50">
        <w:rPr>
          <w:rFonts w:ascii="Times New Roman" w:eastAsia="宋体" w:hAnsi="Times New Roman" w:cs="宋体"/>
          <w:lang w:eastAsia="zh-CN"/>
        </w:rPr>
        <w:t>当前认可的标准之一（如适用）：</w:t>
      </w:r>
    </w:p>
    <w:p w14:paraId="79E6D782" w14:textId="2D0F01EE" w:rsidR="00E1477F" w:rsidRPr="00177862" w:rsidRDefault="0041064C" w:rsidP="00E33B50">
      <w:pPr>
        <w:pStyle w:val="af1"/>
        <w:numPr>
          <w:ilvl w:val="0"/>
          <w:numId w:val="14"/>
        </w:numPr>
        <w:adjustRightInd w:val="0"/>
        <w:snapToGrid w:val="0"/>
        <w:spacing w:beforeLines="15" w:before="36" w:line="288" w:lineRule="auto"/>
        <w:ind w:left="1560" w:firstLineChars="0"/>
        <w:jc w:val="both"/>
        <w:rPr>
          <w:rFonts w:ascii="Times New Roman" w:eastAsia="宋体" w:hAnsi="Times New Roman" w:cs="Times New Roman"/>
          <w:snapToGrid w:val="0"/>
          <w:lang w:eastAsia="zh-CN"/>
        </w:rPr>
      </w:pPr>
      <w:r w:rsidRPr="00177862">
        <w:rPr>
          <w:rFonts w:ascii="Times New Roman" w:eastAsia="宋体" w:hAnsi="Times New Roman" w:cs="宋体"/>
          <w:lang w:eastAsia="zh-CN"/>
        </w:rPr>
        <w:t>ISO 18369-4</w:t>
      </w:r>
      <w:r w:rsidRPr="00177862">
        <w:rPr>
          <w:rFonts w:ascii="Times New Roman" w:eastAsia="宋体" w:hAnsi="Times New Roman" w:cs="宋体"/>
          <w:lang w:eastAsia="zh-CN"/>
        </w:rPr>
        <w:t>眼科光学</w:t>
      </w:r>
      <w:r w:rsidRPr="00177862">
        <w:rPr>
          <w:rFonts w:ascii="Times New Roman" w:eastAsia="宋体" w:hAnsi="Times New Roman" w:cs="宋体"/>
          <w:lang w:eastAsia="zh-CN"/>
        </w:rPr>
        <w:t xml:space="preserve"> - </w:t>
      </w:r>
      <w:r w:rsidRPr="00177862">
        <w:rPr>
          <w:rFonts w:ascii="Times New Roman" w:eastAsia="宋体" w:hAnsi="Times New Roman" w:cs="宋体"/>
          <w:lang w:eastAsia="zh-CN"/>
        </w:rPr>
        <w:t>接触镜</w:t>
      </w:r>
      <w:r w:rsidRPr="00177862">
        <w:rPr>
          <w:rFonts w:ascii="Times New Roman" w:eastAsia="宋体" w:hAnsi="Times New Roman" w:cs="宋体"/>
          <w:lang w:eastAsia="zh-CN"/>
        </w:rPr>
        <w:t xml:space="preserve"> - </w:t>
      </w:r>
      <w:r w:rsidRPr="00177862">
        <w:rPr>
          <w:rFonts w:ascii="Times New Roman" w:eastAsia="宋体" w:hAnsi="Times New Roman" w:cs="宋体"/>
          <w:lang w:eastAsia="zh-CN"/>
        </w:rPr>
        <w:t>第</w:t>
      </w:r>
      <w:r w:rsidRPr="00177862">
        <w:rPr>
          <w:rFonts w:ascii="Times New Roman" w:eastAsia="宋体" w:hAnsi="Times New Roman" w:cs="宋体"/>
          <w:lang w:eastAsia="zh-CN"/>
        </w:rPr>
        <w:t>4</w:t>
      </w:r>
      <w:r w:rsidRPr="00177862">
        <w:rPr>
          <w:rFonts w:ascii="Times New Roman" w:eastAsia="宋体" w:hAnsi="Times New Roman" w:cs="宋体"/>
          <w:lang w:eastAsia="zh-CN"/>
        </w:rPr>
        <w:t>部分：接触镜材料的物理化学性质</w:t>
      </w:r>
    </w:p>
    <w:p w14:paraId="27E6936F" w14:textId="77777777" w:rsidR="00E1477F" w:rsidRPr="00177862" w:rsidRDefault="0041064C" w:rsidP="00E33B50">
      <w:pPr>
        <w:pStyle w:val="af1"/>
        <w:numPr>
          <w:ilvl w:val="0"/>
          <w:numId w:val="14"/>
        </w:numPr>
        <w:adjustRightInd w:val="0"/>
        <w:snapToGrid w:val="0"/>
        <w:spacing w:beforeLines="15" w:before="36" w:line="288" w:lineRule="auto"/>
        <w:ind w:left="1560" w:firstLineChars="0"/>
        <w:jc w:val="both"/>
        <w:rPr>
          <w:rFonts w:ascii="Times New Roman" w:eastAsia="宋体" w:hAnsi="Times New Roman" w:cs="Times New Roman"/>
          <w:snapToGrid w:val="0"/>
          <w:lang w:eastAsia="zh-CN"/>
        </w:rPr>
      </w:pPr>
      <w:r w:rsidRPr="00177862">
        <w:rPr>
          <w:rFonts w:ascii="Times New Roman" w:eastAsia="宋体" w:hAnsi="Times New Roman" w:cs="宋体"/>
          <w:lang w:eastAsia="zh-CN"/>
        </w:rPr>
        <w:t>ANSI Z 80.20</w:t>
      </w:r>
      <w:r w:rsidRPr="00177862">
        <w:rPr>
          <w:rFonts w:ascii="Times New Roman" w:eastAsia="宋体" w:hAnsi="Times New Roman" w:cs="宋体"/>
          <w:lang w:eastAsia="zh-CN"/>
        </w:rPr>
        <w:t>美国眼科国家标准</w:t>
      </w:r>
      <w:r w:rsidRPr="00177862">
        <w:rPr>
          <w:rFonts w:ascii="Times New Roman" w:eastAsia="宋体" w:hAnsi="Times New Roman" w:cs="宋体"/>
          <w:lang w:eastAsia="zh-CN"/>
        </w:rPr>
        <w:t>-</w:t>
      </w:r>
      <w:r w:rsidRPr="00177862">
        <w:rPr>
          <w:rFonts w:ascii="Times New Roman" w:eastAsia="宋体" w:hAnsi="Times New Roman" w:cs="宋体"/>
          <w:lang w:eastAsia="zh-CN"/>
        </w:rPr>
        <w:t>接触镜</w:t>
      </w:r>
      <w:r w:rsidRPr="00177862">
        <w:rPr>
          <w:rFonts w:ascii="Times New Roman" w:eastAsia="宋体" w:hAnsi="Times New Roman" w:cs="宋体"/>
          <w:lang w:eastAsia="zh-CN"/>
        </w:rPr>
        <w:t>-</w:t>
      </w:r>
      <w:r w:rsidRPr="00177862">
        <w:rPr>
          <w:rFonts w:ascii="Times New Roman" w:eastAsia="宋体" w:hAnsi="Times New Roman" w:cs="宋体"/>
          <w:lang w:eastAsia="zh-CN"/>
        </w:rPr>
        <w:t>标准术语，公差，测量和物理化学性质</w:t>
      </w:r>
    </w:p>
    <w:p w14:paraId="53B2D0E1"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polymacon</w:t>
      </w:r>
      <w:proofErr w:type="spellEnd"/>
      <w:r w:rsidRPr="00E33B50">
        <w:rPr>
          <w:rFonts w:ascii="Times New Roman" w:eastAsia="宋体" w:hAnsi="Times New Roman" w:cs="宋体"/>
          <w:b/>
          <w:lang w:eastAsia="zh-CN"/>
        </w:rPr>
        <w:t>）：</w:t>
      </w:r>
      <w:r w:rsidRPr="00E33B50">
        <w:rPr>
          <w:rFonts w:ascii="Times New Roman" w:eastAsia="宋体" w:hAnsi="Times New Roman" w:cs="宋体"/>
          <w:b/>
          <w:lang w:eastAsia="zh-CN"/>
        </w:rPr>
        <w:t xml:space="preserve"> 38 ± 2%</w:t>
      </w:r>
    </w:p>
    <w:p w14:paraId="0E04337D"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etafilcon</w:t>
      </w:r>
      <w:proofErr w:type="spellEnd"/>
      <w:r w:rsidRPr="00E33B50">
        <w:rPr>
          <w:rFonts w:ascii="Times New Roman" w:eastAsia="宋体" w:hAnsi="Times New Roman" w:cs="宋体"/>
          <w:b/>
          <w:lang w:eastAsia="zh-CN"/>
        </w:rPr>
        <w:t xml:space="preserve"> A</w:t>
      </w:r>
      <w:r w:rsidRPr="00E33B50">
        <w:rPr>
          <w:rFonts w:ascii="Times New Roman" w:eastAsia="宋体" w:hAnsi="Times New Roman" w:cs="宋体"/>
          <w:b/>
          <w:lang w:eastAsia="zh-CN"/>
        </w:rPr>
        <w:t>）：</w:t>
      </w:r>
      <w:r w:rsidRPr="00E33B50">
        <w:rPr>
          <w:rFonts w:ascii="Times New Roman" w:eastAsia="宋体" w:hAnsi="Times New Roman" w:cs="宋体"/>
          <w:b/>
          <w:lang w:eastAsia="zh-CN"/>
        </w:rPr>
        <w:t xml:space="preserve"> 58 ± 2%</w:t>
      </w:r>
    </w:p>
    <w:p w14:paraId="5237FD87"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hioxifilcon</w:t>
      </w:r>
      <w:proofErr w:type="spellEnd"/>
      <w:r w:rsidRPr="00E33B50">
        <w:rPr>
          <w:rFonts w:ascii="Times New Roman" w:eastAsia="宋体" w:hAnsi="Times New Roman" w:cs="宋体"/>
          <w:b/>
          <w:lang w:eastAsia="zh-CN"/>
        </w:rPr>
        <w:t xml:space="preserve"> D</w:t>
      </w:r>
      <w:r w:rsidRPr="00E33B50">
        <w:rPr>
          <w:rFonts w:ascii="Times New Roman" w:eastAsia="宋体" w:hAnsi="Times New Roman" w:cs="宋体"/>
          <w:b/>
          <w:lang w:eastAsia="zh-CN"/>
        </w:rPr>
        <w:t>）：</w:t>
      </w:r>
      <w:r w:rsidRPr="00E33B50">
        <w:rPr>
          <w:rFonts w:ascii="Times New Roman" w:eastAsia="宋体" w:hAnsi="Times New Roman" w:cs="宋体"/>
          <w:b/>
          <w:lang w:eastAsia="zh-CN"/>
        </w:rPr>
        <w:t xml:space="preserve"> 54 ± 2%</w:t>
      </w:r>
    </w:p>
    <w:p w14:paraId="490609F2" w14:textId="2BE285E2"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标准基于之前具有实质等同性的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申请中提交给</w:t>
      </w:r>
      <w:r w:rsidRPr="00E33B50">
        <w:rPr>
          <w:rFonts w:ascii="Times New Roman" w:eastAsia="宋体" w:hAnsi="Times New Roman" w:cs="宋体"/>
          <w:lang w:eastAsia="zh-CN"/>
        </w:rPr>
        <w:t>FDA</w:t>
      </w:r>
      <w:r w:rsidRPr="00E33B50">
        <w:rPr>
          <w:rFonts w:ascii="Times New Roman" w:eastAsia="宋体" w:hAnsi="Times New Roman" w:cs="宋体"/>
          <w:lang w:eastAsia="zh-CN"/>
        </w:rPr>
        <w:t>的汇总数据，以及</w:t>
      </w:r>
      <w:r w:rsidRPr="00E33B50">
        <w:rPr>
          <w:rFonts w:ascii="Times New Roman" w:eastAsia="宋体" w:hAnsi="Times New Roman" w:cs="宋体"/>
          <w:lang w:eastAsia="zh-CN"/>
        </w:rPr>
        <w:t xml:space="preserve">ISO 18369-2:2017 </w:t>
      </w:r>
      <w:r w:rsidRPr="00E33B50">
        <w:rPr>
          <w:rFonts w:ascii="Times New Roman" w:eastAsia="宋体" w:hAnsi="Times New Roman" w:cs="宋体"/>
          <w:lang w:eastAsia="zh-CN"/>
        </w:rPr>
        <w:t>眼科光学</w:t>
      </w:r>
      <w:r w:rsidRPr="00E33B50">
        <w:rPr>
          <w:rFonts w:ascii="Times New Roman" w:eastAsia="宋体" w:hAnsi="Times New Roman" w:cs="宋体"/>
          <w:lang w:eastAsia="zh-CN"/>
        </w:rPr>
        <w:t xml:space="preserve"> - </w:t>
      </w:r>
      <w:r w:rsidRPr="00E33B50">
        <w:rPr>
          <w:rFonts w:ascii="Times New Roman" w:eastAsia="宋体" w:hAnsi="Times New Roman" w:cs="宋体"/>
          <w:lang w:eastAsia="zh-CN"/>
        </w:rPr>
        <w:t>接触镜</w:t>
      </w:r>
      <w:r w:rsidRPr="00E33B50">
        <w:rPr>
          <w:rFonts w:ascii="Times New Roman" w:eastAsia="宋体" w:hAnsi="Times New Roman" w:cs="宋体"/>
          <w:lang w:eastAsia="zh-CN"/>
        </w:rPr>
        <w:t xml:space="preserve"> - </w:t>
      </w:r>
      <w:r w:rsidRPr="00E33B50">
        <w:rPr>
          <w:rFonts w:ascii="Times New Roman" w:eastAsia="宋体" w:hAnsi="Times New Roman" w:cs="宋体"/>
          <w:lang w:eastAsia="zh-CN"/>
        </w:rPr>
        <w:t>第</w:t>
      </w:r>
      <w:r w:rsidRPr="00E33B50">
        <w:rPr>
          <w:rFonts w:ascii="Times New Roman" w:eastAsia="宋体" w:hAnsi="Times New Roman" w:cs="宋体"/>
          <w:lang w:eastAsia="zh-CN"/>
        </w:rPr>
        <w:t>2</w:t>
      </w:r>
      <w:r w:rsidRPr="00E33B50">
        <w:rPr>
          <w:rFonts w:ascii="Times New Roman" w:eastAsia="宋体" w:hAnsi="Times New Roman" w:cs="宋体"/>
          <w:lang w:eastAsia="zh-CN"/>
        </w:rPr>
        <w:t>部分：公差。</w:t>
      </w:r>
    </w:p>
    <w:p w14:paraId="07B863F5" w14:textId="73EEEED8"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：结果</w:t>
      </w:r>
      <w:r w:rsidR="00FE77A0">
        <w:rPr>
          <w:rFonts w:ascii="Times New Roman" w:eastAsia="宋体" w:hAnsi="Times New Roman" w:cs="宋体" w:hint="eastAsia"/>
          <w:lang w:eastAsia="zh-CN"/>
        </w:rPr>
        <w:t>汇</w:t>
      </w:r>
      <w:r w:rsidRPr="00E33B50">
        <w:rPr>
          <w:rFonts w:ascii="Times New Roman" w:eastAsia="宋体" w:hAnsi="Times New Roman" w:cs="宋体"/>
          <w:lang w:eastAsia="zh-CN"/>
        </w:rPr>
        <w:t>总和符合性声明</w:t>
      </w:r>
    </w:p>
    <w:p w14:paraId="47DF55B7" w14:textId="77777777" w:rsidR="00E1477F" w:rsidRPr="00E33B50" w:rsidRDefault="001D2169" w:rsidP="00E33B50">
      <w:pPr>
        <w:tabs>
          <w:tab w:val="left" w:pos="720"/>
        </w:tabs>
        <w:adjustRightInd w:val="0"/>
        <w:snapToGrid w:val="0"/>
        <w:spacing w:beforeLines="50" w:before="120" w:line="288"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5.</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比重</w:t>
      </w:r>
    </w:p>
    <w:p w14:paraId="5DE831A8" w14:textId="2C36F22A"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任何</w:t>
      </w:r>
      <w:r w:rsidR="00561303">
        <w:rPr>
          <w:rFonts w:ascii="Times New Roman" w:eastAsia="宋体" w:hAnsi="Times New Roman" w:cs="宋体" w:hint="eastAsia"/>
          <w:lang w:eastAsia="zh-CN"/>
        </w:rPr>
        <w:t>可接受的</w:t>
      </w:r>
      <w:r w:rsidRPr="00E33B50">
        <w:rPr>
          <w:rFonts w:ascii="Times New Roman" w:eastAsia="宋体" w:hAnsi="Times New Roman" w:cs="宋体"/>
          <w:lang w:eastAsia="zh-CN"/>
        </w:rPr>
        <w:t>标准方法</w:t>
      </w:r>
    </w:p>
    <w:p w14:paraId="2FC5F49E"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polymacon</w:t>
      </w:r>
      <w:proofErr w:type="spellEnd"/>
      <w:r w:rsidRPr="00E33B50">
        <w:rPr>
          <w:rFonts w:ascii="Times New Roman" w:eastAsia="宋体" w:hAnsi="Times New Roman" w:cs="宋体"/>
          <w:b/>
          <w:lang w:eastAsia="zh-CN"/>
        </w:rPr>
        <w:t>）：</w:t>
      </w:r>
      <w:r w:rsidRPr="00E33B50">
        <w:rPr>
          <w:rFonts w:ascii="Times New Roman" w:eastAsia="宋体" w:hAnsi="Times New Roman" w:cs="宋体"/>
          <w:b/>
          <w:lang w:eastAsia="zh-CN"/>
        </w:rPr>
        <w:t>1.124 ± 0.037</w:t>
      </w:r>
    </w:p>
    <w:p w14:paraId="58460B2B"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etafilcon</w:t>
      </w:r>
      <w:proofErr w:type="spellEnd"/>
      <w:r w:rsidRPr="00E33B50">
        <w:rPr>
          <w:rFonts w:ascii="Times New Roman" w:eastAsia="宋体" w:hAnsi="Times New Roman" w:cs="宋体"/>
          <w:b/>
          <w:lang w:eastAsia="zh-CN"/>
        </w:rPr>
        <w:t xml:space="preserve"> A</w:t>
      </w:r>
      <w:r w:rsidRPr="00E33B50">
        <w:rPr>
          <w:rFonts w:ascii="Times New Roman" w:eastAsia="宋体" w:hAnsi="Times New Roman" w:cs="宋体"/>
          <w:b/>
          <w:lang w:eastAsia="zh-CN"/>
        </w:rPr>
        <w:t>）：</w:t>
      </w:r>
      <w:r w:rsidRPr="00E33B50">
        <w:rPr>
          <w:rFonts w:ascii="Times New Roman" w:eastAsia="宋体" w:hAnsi="Times New Roman" w:cs="宋体"/>
          <w:b/>
          <w:lang w:eastAsia="zh-CN"/>
        </w:rPr>
        <w:t>1.062 ± 0.041</w:t>
      </w:r>
    </w:p>
    <w:p w14:paraId="12274C30"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hioxifilcon</w:t>
      </w:r>
      <w:proofErr w:type="spellEnd"/>
      <w:r w:rsidRPr="00E33B50">
        <w:rPr>
          <w:rFonts w:ascii="Times New Roman" w:eastAsia="宋体" w:hAnsi="Times New Roman" w:cs="宋体"/>
          <w:b/>
          <w:lang w:eastAsia="zh-CN"/>
        </w:rPr>
        <w:t xml:space="preserve"> D</w:t>
      </w:r>
      <w:r w:rsidRPr="00E33B50">
        <w:rPr>
          <w:rFonts w:ascii="Times New Roman" w:eastAsia="宋体" w:hAnsi="Times New Roman" w:cs="宋体"/>
          <w:b/>
          <w:lang w:eastAsia="zh-CN"/>
        </w:rPr>
        <w:t>）：</w:t>
      </w:r>
      <w:r w:rsidRPr="00E33B50">
        <w:rPr>
          <w:rFonts w:ascii="Times New Roman" w:eastAsia="宋体" w:hAnsi="Times New Roman" w:cs="宋体"/>
          <w:b/>
          <w:lang w:eastAsia="zh-CN"/>
        </w:rPr>
        <w:t>1.214 ± 0.094</w:t>
      </w:r>
    </w:p>
    <w:p w14:paraId="08A27F91" w14:textId="52F4FE89"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标准基于之前具有实质等同性的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申请中提交给</w:t>
      </w:r>
      <w:r w:rsidRPr="00E33B50">
        <w:rPr>
          <w:rFonts w:ascii="Times New Roman" w:eastAsia="宋体" w:hAnsi="Times New Roman" w:cs="宋体"/>
          <w:lang w:eastAsia="zh-CN"/>
        </w:rPr>
        <w:t>FDA</w:t>
      </w:r>
      <w:r w:rsidRPr="00E33B50">
        <w:rPr>
          <w:rFonts w:ascii="Times New Roman" w:eastAsia="宋体" w:hAnsi="Times New Roman" w:cs="宋体"/>
          <w:lang w:eastAsia="zh-CN"/>
        </w:rPr>
        <w:t>的汇总数据。</w:t>
      </w:r>
    </w:p>
    <w:p w14:paraId="5D04A502" w14:textId="1BD5C056" w:rsidR="00E1477F" w:rsidRPr="00E33B50" w:rsidRDefault="00561303"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Pr>
          <w:rFonts w:ascii="Times New Roman" w:eastAsia="宋体" w:hAnsi="Times New Roman" w:cs="宋体" w:hint="eastAsia"/>
          <w:b/>
          <w:lang w:eastAsia="zh-CN"/>
        </w:rPr>
        <w:t>提交</w:t>
      </w:r>
      <w:r w:rsidR="0041064C" w:rsidRPr="00E33B50">
        <w:rPr>
          <w:rFonts w:ascii="Times New Roman" w:eastAsia="宋体" w:hAnsi="Times New Roman" w:cs="宋体"/>
          <w:b/>
          <w:lang w:eastAsia="zh-CN"/>
        </w:rPr>
        <w:t>信息：</w:t>
      </w:r>
      <w:r w:rsidR="0041064C" w:rsidRPr="00E33B50">
        <w:rPr>
          <w:rFonts w:ascii="Times New Roman" w:eastAsia="宋体" w:hAnsi="Times New Roman" w:cs="宋体"/>
          <w:lang w:eastAsia="zh-CN"/>
        </w:rPr>
        <w:t>完整试验报告</w:t>
      </w:r>
    </w:p>
    <w:p w14:paraId="163B1492" w14:textId="77777777" w:rsidR="00E1477F" w:rsidRPr="00E33B50" w:rsidRDefault="001D2169" w:rsidP="00E33B50">
      <w:pPr>
        <w:tabs>
          <w:tab w:val="left" w:pos="720"/>
        </w:tabs>
        <w:adjustRightInd w:val="0"/>
        <w:snapToGrid w:val="0"/>
        <w:spacing w:beforeLines="50" w:before="120" w:line="288"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6.</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透氧性（</w:t>
      </w:r>
      <w:r w:rsidRPr="00E33B50">
        <w:rPr>
          <w:rFonts w:ascii="Times New Roman" w:eastAsia="宋体" w:hAnsi="Times New Roman" w:cs="宋体"/>
          <w:lang w:eastAsia="zh-CN"/>
        </w:rPr>
        <w:t>Dk</w:t>
      </w:r>
      <w:r w:rsidRPr="00E33B50">
        <w:rPr>
          <w:rFonts w:ascii="Times New Roman" w:eastAsia="宋体" w:hAnsi="Times New Roman" w:cs="宋体"/>
          <w:lang w:eastAsia="zh-CN"/>
        </w:rPr>
        <w:t>或</w:t>
      </w:r>
      <w:r w:rsidRPr="00E33B50">
        <w:rPr>
          <w:rFonts w:ascii="Times New Roman" w:eastAsia="宋体" w:hAnsi="Times New Roman" w:cs="宋体"/>
          <w:lang w:eastAsia="zh-CN"/>
        </w:rPr>
        <w:t>[cm</w:t>
      </w:r>
      <w:r w:rsidRPr="00E33B50">
        <w:rPr>
          <w:rFonts w:ascii="Times New Roman" w:eastAsia="宋体" w:hAnsi="Times New Roman" w:cs="宋体"/>
          <w:vertAlign w:val="superscript"/>
          <w:lang w:eastAsia="zh-CN"/>
        </w:rPr>
        <w:t>2</w:t>
      </w:r>
      <w:r w:rsidRPr="00E33B50">
        <w:rPr>
          <w:rFonts w:ascii="Times New Roman" w:eastAsia="宋体" w:hAnsi="Times New Roman" w:cs="宋体"/>
          <w:lang w:eastAsia="zh-CN"/>
        </w:rPr>
        <w:t>/s][ml O</w:t>
      </w:r>
      <w:r w:rsidRPr="00E33B50">
        <w:rPr>
          <w:rFonts w:ascii="Times New Roman" w:eastAsia="宋体" w:hAnsi="Times New Roman" w:cs="宋体"/>
          <w:vertAlign w:val="subscript"/>
          <w:lang w:eastAsia="zh-CN"/>
        </w:rPr>
        <w:t>2</w:t>
      </w:r>
      <w:r w:rsidRPr="00E33B50">
        <w:rPr>
          <w:rFonts w:ascii="Times New Roman" w:eastAsia="宋体" w:hAnsi="Times New Roman" w:cs="宋体"/>
          <w:lang w:eastAsia="zh-CN"/>
        </w:rPr>
        <w:t>/ml x mmHg]</w:t>
      </w:r>
      <w:r w:rsidRPr="00E33B50">
        <w:rPr>
          <w:rFonts w:ascii="Times New Roman" w:eastAsia="宋体" w:hAnsi="Times New Roman" w:cs="宋体"/>
          <w:lang w:eastAsia="zh-CN"/>
        </w:rPr>
        <w:t>）</w:t>
      </w:r>
    </w:p>
    <w:p w14:paraId="7390EC85" w14:textId="724072AA"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以下</w:t>
      </w:r>
      <w:r w:rsidRPr="00E33B50">
        <w:rPr>
          <w:rFonts w:ascii="Times New Roman" w:eastAsia="宋体" w:hAnsi="Times New Roman" w:cs="宋体"/>
          <w:lang w:eastAsia="zh-CN"/>
        </w:rPr>
        <w:t>FDA</w:t>
      </w:r>
      <w:r w:rsidRPr="00E33B50">
        <w:rPr>
          <w:rFonts w:ascii="Times New Roman" w:eastAsia="宋体" w:hAnsi="Times New Roman" w:cs="宋体"/>
          <w:lang w:eastAsia="zh-CN"/>
        </w:rPr>
        <w:t>当前认可的标准之一（如适用）：</w:t>
      </w:r>
    </w:p>
    <w:p w14:paraId="19CE8F19" w14:textId="572C6B10" w:rsidR="00E1477F" w:rsidRPr="00BB5E70" w:rsidRDefault="0041064C" w:rsidP="00E33B50">
      <w:pPr>
        <w:pStyle w:val="af1"/>
        <w:numPr>
          <w:ilvl w:val="0"/>
          <w:numId w:val="16"/>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E33B50">
        <w:rPr>
          <w:rFonts w:ascii="Times New Roman" w:eastAsia="宋体" w:hAnsi="Times New Roman" w:cs="宋体"/>
          <w:lang w:eastAsia="zh-CN"/>
        </w:rPr>
        <w:t>ISO 18369-4</w:t>
      </w:r>
      <w:r w:rsidRPr="00BB5E70">
        <w:rPr>
          <w:rFonts w:ascii="Times New Roman" w:eastAsia="宋体" w:hAnsi="Times New Roman" w:cs="宋体"/>
          <w:iCs/>
          <w:lang w:eastAsia="zh-CN"/>
        </w:rPr>
        <w:t>眼科光学</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第</w:t>
      </w:r>
      <w:r w:rsidRPr="00BB5E70">
        <w:rPr>
          <w:rFonts w:ascii="Times New Roman" w:eastAsia="宋体" w:hAnsi="Times New Roman" w:cs="宋体"/>
          <w:iCs/>
          <w:lang w:eastAsia="zh-CN"/>
        </w:rPr>
        <w:t>4</w:t>
      </w:r>
      <w:r w:rsidRPr="00BB5E70">
        <w:rPr>
          <w:rFonts w:ascii="Times New Roman" w:eastAsia="宋体" w:hAnsi="Times New Roman" w:cs="宋体"/>
          <w:iCs/>
          <w:lang w:eastAsia="zh-CN"/>
        </w:rPr>
        <w:t>部分：接触镜材料的物理化学性质</w:t>
      </w:r>
    </w:p>
    <w:p w14:paraId="24547166" w14:textId="77777777" w:rsidR="00E1477F" w:rsidRPr="00BB5E70" w:rsidRDefault="0041064C" w:rsidP="00E33B50">
      <w:pPr>
        <w:pStyle w:val="af1"/>
        <w:numPr>
          <w:ilvl w:val="0"/>
          <w:numId w:val="16"/>
        </w:numPr>
        <w:adjustRightInd w:val="0"/>
        <w:snapToGrid w:val="0"/>
        <w:spacing w:beforeLines="15" w:before="36" w:line="288" w:lineRule="auto"/>
        <w:ind w:left="1560" w:firstLineChars="0"/>
        <w:jc w:val="both"/>
        <w:rPr>
          <w:rFonts w:ascii="Times New Roman" w:eastAsia="宋体" w:hAnsi="Times New Roman" w:cs="Times New Roman"/>
          <w:iCs/>
          <w:snapToGrid w:val="0"/>
          <w:lang w:eastAsia="zh-CN"/>
        </w:rPr>
      </w:pPr>
      <w:r w:rsidRPr="00BB5E70">
        <w:rPr>
          <w:rFonts w:ascii="Times New Roman" w:eastAsia="宋体" w:hAnsi="Times New Roman" w:cs="宋体"/>
          <w:iCs/>
          <w:lang w:eastAsia="zh-CN"/>
        </w:rPr>
        <w:t>ANSI Z 80.20</w:t>
      </w:r>
      <w:r w:rsidRPr="00BB5E70">
        <w:rPr>
          <w:rFonts w:ascii="Times New Roman" w:eastAsia="宋体" w:hAnsi="Times New Roman" w:cs="宋体"/>
          <w:iCs/>
          <w:lang w:eastAsia="zh-CN"/>
        </w:rPr>
        <w:t>美国眼科国家标准</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标准术语，公差，测量和物理化学性质</w:t>
      </w:r>
    </w:p>
    <w:p w14:paraId="568F1C30"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polymacon</w:t>
      </w:r>
      <w:proofErr w:type="spellEnd"/>
      <w:r w:rsidRPr="00E33B50">
        <w:rPr>
          <w:rFonts w:ascii="Times New Roman" w:eastAsia="宋体" w:hAnsi="Times New Roman" w:cs="宋体"/>
          <w:b/>
        </w:rPr>
        <w:t>）：</w:t>
      </w:r>
      <w:r w:rsidRPr="00E33B50">
        <w:rPr>
          <w:rFonts w:ascii="Times New Roman" w:eastAsia="宋体" w:hAnsi="Times New Roman" w:cs="宋体"/>
          <w:b/>
        </w:rPr>
        <w:t xml:space="preserve">10.76 </w:t>
      </w:r>
      <w:r w:rsidR="00E33B50" w:rsidRPr="00E33B50">
        <w:rPr>
          <w:rFonts w:ascii="Times New Roman" w:eastAsia="宋体" w:hAnsi="Times New Roman" w:cs="Times New Roman"/>
          <w:b/>
          <w:lang w:eastAsia="zh-CN"/>
        </w:rPr>
        <w:t>×</w:t>
      </w:r>
      <w:r w:rsidRPr="00E33B50">
        <w:rPr>
          <w:rFonts w:ascii="Times New Roman" w:eastAsia="宋体" w:hAnsi="Times New Roman" w:cs="宋体"/>
          <w:b/>
        </w:rPr>
        <w:t xml:space="preserve"> 10</w:t>
      </w:r>
      <w:r w:rsidRPr="00E33B50">
        <w:rPr>
          <w:rFonts w:ascii="Times New Roman" w:eastAsia="宋体" w:hAnsi="Times New Roman" w:cs="宋体"/>
          <w:b/>
          <w:vertAlign w:val="superscript"/>
        </w:rPr>
        <w:t>-11</w:t>
      </w:r>
      <w:r w:rsidRPr="00E33B50">
        <w:rPr>
          <w:rFonts w:ascii="Times New Roman" w:eastAsia="宋体" w:hAnsi="Times New Roman" w:cs="宋体"/>
          <w:b/>
        </w:rPr>
        <w:t xml:space="preserve"> ± 20%</w:t>
      </w:r>
    </w:p>
    <w:p w14:paraId="4B3937E0" w14:textId="77777777" w:rsidR="00E1477F" w:rsidRPr="00E33B50" w:rsidRDefault="0041064C" w:rsidP="00E33B50">
      <w:pPr>
        <w:adjustRightInd w:val="0"/>
        <w:snapToGrid w:val="0"/>
        <w:spacing w:beforeLines="15" w:before="36" w:line="288"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etafilcon</w:t>
      </w:r>
      <w:proofErr w:type="spellEnd"/>
      <w:r w:rsidRPr="00E33B50">
        <w:rPr>
          <w:rFonts w:ascii="Times New Roman" w:eastAsia="宋体" w:hAnsi="Times New Roman" w:cs="宋体"/>
          <w:b/>
        </w:rPr>
        <w:t xml:space="preserve"> A</w:t>
      </w:r>
      <w:r w:rsidRPr="00E33B50">
        <w:rPr>
          <w:rFonts w:ascii="Times New Roman" w:eastAsia="宋体" w:hAnsi="Times New Roman" w:cs="宋体"/>
          <w:b/>
        </w:rPr>
        <w:t>）：</w:t>
      </w:r>
      <w:r w:rsidRPr="00E33B50">
        <w:rPr>
          <w:rFonts w:ascii="Times New Roman" w:eastAsia="宋体" w:hAnsi="Times New Roman" w:cs="宋体"/>
          <w:b/>
        </w:rPr>
        <w:t xml:space="preserve">22.43 </w:t>
      </w:r>
      <w:r w:rsidR="00E33B50" w:rsidRPr="00E33B50">
        <w:rPr>
          <w:rFonts w:ascii="Times New Roman" w:eastAsia="宋体" w:hAnsi="Times New Roman" w:cs="Times New Roman"/>
          <w:b/>
          <w:lang w:eastAsia="zh-CN"/>
        </w:rPr>
        <w:t>×</w:t>
      </w:r>
      <w:r w:rsidRPr="00E33B50">
        <w:rPr>
          <w:rFonts w:ascii="Times New Roman" w:eastAsia="宋体" w:hAnsi="Times New Roman" w:cs="宋体"/>
          <w:b/>
        </w:rPr>
        <w:t xml:space="preserve"> 10</w:t>
      </w:r>
      <w:r w:rsidRPr="00E33B50">
        <w:rPr>
          <w:rFonts w:ascii="Times New Roman" w:eastAsia="宋体" w:hAnsi="Times New Roman" w:cs="宋体"/>
          <w:b/>
          <w:vertAlign w:val="superscript"/>
        </w:rPr>
        <w:t>-11</w:t>
      </w:r>
      <w:r w:rsidRPr="00E33B50">
        <w:rPr>
          <w:rFonts w:ascii="Times New Roman" w:eastAsia="宋体" w:hAnsi="Times New Roman" w:cs="宋体"/>
          <w:b/>
        </w:rPr>
        <w:t xml:space="preserve"> ± 20%</w:t>
      </w:r>
    </w:p>
    <w:p w14:paraId="318EF09A" w14:textId="2D7BD247" w:rsidR="00A26CA7" w:rsidRPr="00E33B50" w:rsidRDefault="0041064C" w:rsidP="00E01A9F">
      <w:pPr>
        <w:adjustRightInd w:val="0"/>
        <w:snapToGrid w:val="0"/>
        <w:spacing w:beforeLines="15" w:before="36" w:line="288" w:lineRule="auto"/>
        <w:ind w:firstLineChars="300" w:firstLine="723"/>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hioxifilcon</w:t>
      </w:r>
      <w:proofErr w:type="spellEnd"/>
      <w:r w:rsidRPr="00E33B50">
        <w:rPr>
          <w:rFonts w:ascii="Times New Roman" w:eastAsia="宋体" w:hAnsi="Times New Roman" w:cs="宋体"/>
          <w:b/>
        </w:rPr>
        <w:t xml:space="preserve"> D</w:t>
      </w:r>
      <w:r w:rsidRPr="00E33B50">
        <w:rPr>
          <w:rFonts w:ascii="Times New Roman" w:eastAsia="宋体" w:hAnsi="Times New Roman" w:cs="宋体"/>
          <w:b/>
        </w:rPr>
        <w:t>）：</w:t>
      </w:r>
      <w:r w:rsidRPr="00E33B50">
        <w:rPr>
          <w:rFonts w:ascii="Times New Roman" w:eastAsia="宋体" w:hAnsi="Times New Roman" w:cs="宋体"/>
          <w:b/>
        </w:rPr>
        <w:t xml:space="preserve">20.84 </w:t>
      </w:r>
      <w:r w:rsidR="00E33B50" w:rsidRPr="00E33B50">
        <w:rPr>
          <w:rFonts w:ascii="Times New Roman" w:eastAsia="宋体" w:hAnsi="Times New Roman" w:cs="Times New Roman"/>
          <w:b/>
          <w:lang w:eastAsia="zh-CN"/>
        </w:rPr>
        <w:t>×</w:t>
      </w:r>
      <w:r w:rsidRPr="00E33B50">
        <w:rPr>
          <w:rFonts w:ascii="Times New Roman" w:eastAsia="宋体" w:hAnsi="Times New Roman" w:cs="宋体"/>
          <w:b/>
        </w:rPr>
        <w:t xml:space="preserve"> 10</w:t>
      </w:r>
      <w:r w:rsidRPr="00E33B50">
        <w:rPr>
          <w:rFonts w:ascii="Times New Roman" w:eastAsia="宋体" w:hAnsi="Times New Roman" w:cs="宋体"/>
          <w:b/>
          <w:vertAlign w:val="superscript"/>
        </w:rPr>
        <w:t>-11</w:t>
      </w:r>
      <w:r w:rsidRPr="00E33B50">
        <w:rPr>
          <w:rFonts w:ascii="Times New Roman" w:eastAsia="宋体" w:hAnsi="Times New Roman" w:cs="宋体"/>
          <w:b/>
        </w:rPr>
        <w:t xml:space="preserve"> ± 20%</w:t>
      </w:r>
    </w:p>
    <w:p w14:paraId="7F6249AE" w14:textId="023EC4A4" w:rsidR="00E1477F" w:rsidRPr="00E33B50" w:rsidRDefault="00A26CA7" w:rsidP="00A26CA7">
      <w:pPr>
        <w:rPr>
          <w:rFonts w:ascii="Times New Roman" w:eastAsia="宋体" w:hAnsi="Times New Roman" w:cs="Times New Roman"/>
          <w:snapToGrid w:val="0"/>
          <w:lang w:eastAsia="zh-CN"/>
        </w:rPr>
      </w:pPr>
      <w:r>
        <w:rPr>
          <w:rFonts w:ascii="Times New Roman" w:eastAsia="宋体" w:hAnsi="Times New Roman" w:cs="宋体" w:hint="eastAsia"/>
          <w:b/>
          <w:lang w:eastAsia="zh-CN"/>
        </w:rPr>
        <w:t xml:space="preserve"> </w:t>
      </w:r>
      <w:r>
        <w:rPr>
          <w:rFonts w:ascii="Times New Roman" w:eastAsia="宋体" w:hAnsi="Times New Roman" w:cs="宋体"/>
          <w:b/>
          <w:lang w:eastAsia="zh-CN"/>
        </w:rPr>
        <w:t xml:space="preserve">           </w:t>
      </w:r>
      <w:r w:rsidR="0041064C" w:rsidRPr="00E33B50">
        <w:rPr>
          <w:rFonts w:ascii="Times New Roman" w:eastAsia="宋体" w:hAnsi="Times New Roman" w:cs="宋体"/>
          <w:b/>
          <w:lang w:eastAsia="zh-CN"/>
        </w:rPr>
        <w:t>性能标准来源：</w:t>
      </w:r>
      <w:r w:rsidR="0041064C" w:rsidRPr="00E33B50">
        <w:rPr>
          <w:rFonts w:ascii="Times New Roman" w:eastAsia="宋体" w:hAnsi="Times New Roman" w:cs="宋体"/>
          <w:lang w:eastAsia="zh-CN"/>
        </w:rPr>
        <w:t>标准基于之前具有实质等同性的</w:t>
      </w:r>
      <w:r w:rsidR="0041064C" w:rsidRPr="00E33B50">
        <w:rPr>
          <w:rFonts w:ascii="Times New Roman" w:eastAsia="宋体" w:hAnsi="Times New Roman" w:cs="宋体"/>
          <w:lang w:eastAsia="zh-CN"/>
        </w:rPr>
        <w:t>510(k)</w:t>
      </w:r>
      <w:r w:rsidR="0041064C" w:rsidRPr="00E33B50">
        <w:rPr>
          <w:rFonts w:ascii="Times New Roman" w:eastAsia="宋体" w:hAnsi="Times New Roman" w:cs="宋体"/>
          <w:lang w:eastAsia="zh-CN"/>
        </w:rPr>
        <w:t>申请中提交给</w:t>
      </w:r>
      <w:r w:rsidR="0041064C" w:rsidRPr="00E33B50">
        <w:rPr>
          <w:rFonts w:ascii="Times New Roman" w:eastAsia="宋体" w:hAnsi="Times New Roman" w:cs="宋体"/>
          <w:lang w:eastAsia="zh-CN"/>
        </w:rPr>
        <w:t>FDA</w:t>
      </w:r>
      <w:r w:rsidR="0041064C" w:rsidRPr="00E33B50">
        <w:rPr>
          <w:rFonts w:ascii="Times New Roman" w:eastAsia="宋体" w:hAnsi="Times New Roman" w:cs="宋体"/>
          <w:lang w:eastAsia="zh-CN"/>
        </w:rPr>
        <w:t>的汇</w:t>
      </w:r>
      <w:r w:rsidR="0041064C" w:rsidRPr="00E33B50">
        <w:rPr>
          <w:rFonts w:ascii="Times New Roman" w:eastAsia="宋体" w:hAnsi="Times New Roman" w:cs="宋体"/>
          <w:lang w:eastAsia="zh-CN"/>
        </w:rPr>
        <w:lastRenderedPageBreak/>
        <w:t>总数据，以及</w:t>
      </w:r>
      <w:r w:rsidR="0041064C" w:rsidRPr="00E33B50">
        <w:rPr>
          <w:rFonts w:ascii="Times New Roman" w:eastAsia="宋体" w:hAnsi="Times New Roman" w:cs="宋体"/>
          <w:lang w:eastAsia="zh-CN"/>
        </w:rPr>
        <w:t xml:space="preserve">ISO 18369-2:2017 </w:t>
      </w:r>
      <w:r w:rsidR="0041064C" w:rsidRPr="00E33B50">
        <w:rPr>
          <w:rFonts w:ascii="Times New Roman" w:eastAsia="宋体" w:hAnsi="Times New Roman" w:cs="宋体"/>
          <w:lang w:eastAsia="zh-CN"/>
        </w:rPr>
        <w:t>眼科光学</w:t>
      </w:r>
      <w:r w:rsidR="0041064C" w:rsidRPr="00E33B50">
        <w:rPr>
          <w:rFonts w:ascii="Times New Roman" w:eastAsia="宋体" w:hAnsi="Times New Roman" w:cs="宋体"/>
          <w:lang w:eastAsia="zh-CN"/>
        </w:rPr>
        <w:t xml:space="preserve"> - </w:t>
      </w:r>
      <w:r w:rsidR="0041064C" w:rsidRPr="00E33B50">
        <w:rPr>
          <w:rFonts w:ascii="Times New Roman" w:eastAsia="宋体" w:hAnsi="Times New Roman" w:cs="宋体"/>
          <w:lang w:eastAsia="zh-CN"/>
        </w:rPr>
        <w:t>接触镜</w:t>
      </w:r>
      <w:r w:rsidR="0041064C" w:rsidRPr="00E33B50">
        <w:rPr>
          <w:rFonts w:ascii="Times New Roman" w:eastAsia="宋体" w:hAnsi="Times New Roman" w:cs="宋体"/>
          <w:lang w:eastAsia="zh-CN"/>
        </w:rPr>
        <w:t xml:space="preserve"> - </w:t>
      </w:r>
      <w:r w:rsidR="0041064C" w:rsidRPr="00E33B50">
        <w:rPr>
          <w:rFonts w:ascii="Times New Roman" w:eastAsia="宋体" w:hAnsi="Times New Roman" w:cs="宋体"/>
          <w:lang w:eastAsia="zh-CN"/>
        </w:rPr>
        <w:t>第</w:t>
      </w:r>
      <w:r w:rsidR="0041064C" w:rsidRPr="00E33B50">
        <w:rPr>
          <w:rFonts w:ascii="Times New Roman" w:eastAsia="宋体" w:hAnsi="Times New Roman" w:cs="宋体"/>
          <w:lang w:eastAsia="zh-CN"/>
        </w:rPr>
        <w:t>2</w:t>
      </w:r>
      <w:r w:rsidR="0041064C" w:rsidRPr="00E33B50">
        <w:rPr>
          <w:rFonts w:ascii="Times New Roman" w:eastAsia="宋体" w:hAnsi="Times New Roman" w:cs="宋体"/>
          <w:lang w:eastAsia="zh-CN"/>
        </w:rPr>
        <w:t>部分：公差。</w:t>
      </w:r>
    </w:p>
    <w:p w14:paraId="78B19B7B" w14:textId="6B483021"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：结果</w:t>
      </w:r>
      <w:r w:rsidR="00FE77A0">
        <w:rPr>
          <w:rFonts w:ascii="Times New Roman" w:eastAsia="宋体" w:hAnsi="Times New Roman" w:cs="宋体" w:hint="eastAsia"/>
          <w:lang w:eastAsia="zh-CN"/>
        </w:rPr>
        <w:t>汇</w:t>
      </w:r>
      <w:r w:rsidRPr="00E33B50">
        <w:rPr>
          <w:rFonts w:ascii="Times New Roman" w:eastAsia="宋体" w:hAnsi="Times New Roman" w:cs="宋体"/>
          <w:lang w:eastAsia="zh-CN"/>
        </w:rPr>
        <w:t>总和符合性声明</w:t>
      </w:r>
    </w:p>
    <w:p w14:paraId="50A6C6E0" w14:textId="7559682B" w:rsidR="00E1477F" w:rsidRPr="00E33B50" w:rsidRDefault="001D2169" w:rsidP="00803F80">
      <w:pPr>
        <w:tabs>
          <w:tab w:val="left" w:pos="718"/>
        </w:tabs>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7.</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可沥滤物（水和</w:t>
      </w:r>
      <w:r w:rsidR="00A26CA7">
        <w:rPr>
          <w:rFonts w:ascii="Times New Roman" w:eastAsia="宋体" w:hAnsi="Times New Roman" w:cs="宋体" w:hint="eastAsia"/>
          <w:lang w:eastAsia="zh-CN"/>
        </w:rPr>
        <w:t>正</w:t>
      </w:r>
      <w:r w:rsidRPr="00E33B50">
        <w:rPr>
          <w:rFonts w:ascii="Times New Roman" w:eastAsia="宋体" w:hAnsi="Times New Roman" w:cs="宋体"/>
          <w:lang w:eastAsia="zh-CN"/>
        </w:rPr>
        <w:t>己烷</w:t>
      </w:r>
      <w:r w:rsidRPr="00E33B50">
        <w:rPr>
          <w:rFonts w:ascii="Times New Roman" w:eastAsia="宋体" w:hAnsi="Times New Roman" w:cs="宋体"/>
          <w:lang w:eastAsia="zh-CN"/>
        </w:rPr>
        <w:t>&lt; 1%</w:t>
      </w:r>
      <w:r w:rsidRPr="00E33B50">
        <w:rPr>
          <w:rFonts w:ascii="Times New Roman" w:eastAsia="宋体" w:hAnsi="Times New Roman" w:cs="宋体"/>
          <w:lang w:eastAsia="zh-CN"/>
        </w:rPr>
        <w:t>）</w:t>
      </w:r>
    </w:p>
    <w:p w14:paraId="29286FB2" w14:textId="3D0A68B2"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以下</w:t>
      </w:r>
      <w:r w:rsidRPr="00E33B50">
        <w:rPr>
          <w:rFonts w:ascii="Times New Roman" w:eastAsia="宋体" w:hAnsi="Times New Roman" w:cs="宋体"/>
          <w:lang w:eastAsia="zh-CN"/>
        </w:rPr>
        <w:t>FDA</w:t>
      </w:r>
      <w:r w:rsidRPr="00E33B50">
        <w:rPr>
          <w:rFonts w:ascii="Times New Roman" w:eastAsia="宋体" w:hAnsi="Times New Roman" w:cs="宋体"/>
          <w:lang w:eastAsia="zh-CN"/>
        </w:rPr>
        <w:t>当前认可的标准之一（如适用）：</w:t>
      </w:r>
    </w:p>
    <w:p w14:paraId="0F51BDDC" w14:textId="448FA259" w:rsidR="00E1477F" w:rsidRPr="00BB5E70" w:rsidRDefault="0041064C" w:rsidP="00803F80">
      <w:pPr>
        <w:pStyle w:val="af1"/>
        <w:numPr>
          <w:ilvl w:val="0"/>
          <w:numId w:val="18"/>
        </w:numPr>
        <w:adjustRightInd w:val="0"/>
        <w:snapToGrid w:val="0"/>
        <w:spacing w:beforeLines="15" w:before="36" w:line="276" w:lineRule="auto"/>
        <w:ind w:left="1560" w:firstLineChars="0"/>
        <w:jc w:val="both"/>
        <w:rPr>
          <w:rFonts w:ascii="Times New Roman" w:eastAsia="宋体" w:hAnsi="Times New Roman" w:cs="Times New Roman"/>
          <w:iCs/>
          <w:snapToGrid w:val="0"/>
          <w:lang w:eastAsia="zh-CN"/>
        </w:rPr>
      </w:pPr>
      <w:r w:rsidRPr="00E33B50">
        <w:rPr>
          <w:rFonts w:ascii="Times New Roman" w:eastAsia="宋体" w:hAnsi="Times New Roman" w:cs="宋体"/>
          <w:lang w:eastAsia="zh-CN"/>
        </w:rPr>
        <w:t>ISO 18369-4</w:t>
      </w:r>
      <w:r w:rsidRPr="00BB5E70">
        <w:rPr>
          <w:rFonts w:ascii="Times New Roman" w:eastAsia="宋体" w:hAnsi="Times New Roman" w:cs="宋体"/>
          <w:iCs/>
          <w:lang w:eastAsia="zh-CN"/>
        </w:rPr>
        <w:t>眼科光学</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 xml:space="preserve"> - </w:t>
      </w:r>
      <w:r w:rsidRPr="00BB5E70">
        <w:rPr>
          <w:rFonts w:ascii="Times New Roman" w:eastAsia="宋体" w:hAnsi="Times New Roman" w:cs="宋体"/>
          <w:iCs/>
          <w:lang w:eastAsia="zh-CN"/>
        </w:rPr>
        <w:t>第</w:t>
      </w:r>
      <w:r w:rsidRPr="00BB5E70">
        <w:rPr>
          <w:rFonts w:ascii="Times New Roman" w:eastAsia="宋体" w:hAnsi="Times New Roman" w:cs="宋体"/>
          <w:iCs/>
          <w:lang w:eastAsia="zh-CN"/>
        </w:rPr>
        <w:t>4</w:t>
      </w:r>
      <w:r w:rsidRPr="00BB5E70">
        <w:rPr>
          <w:rFonts w:ascii="Times New Roman" w:eastAsia="宋体" w:hAnsi="Times New Roman" w:cs="宋体"/>
          <w:iCs/>
          <w:lang w:eastAsia="zh-CN"/>
        </w:rPr>
        <w:t>部分：接触镜材料的物理化学性质</w:t>
      </w:r>
    </w:p>
    <w:p w14:paraId="4DED4B41" w14:textId="77777777" w:rsidR="00E1477F" w:rsidRPr="00BB5E70" w:rsidRDefault="0041064C" w:rsidP="00803F80">
      <w:pPr>
        <w:pStyle w:val="af1"/>
        <w:numPr>
          <w:ilvl w:val="0"/>
          <w:numId w:val="18"/>
        </w:numPr>
        <w:adjustRightInd w:val="0"/>
        <w:snapToGrid w:val="0"/>
        <w:spacing w:beforeLines="15" w:before="36" w:line="276" w:lineRule="auto"/>
        <w:ind w:left="1560" w:firstLineChars="0"/>
        <w:jc w:val="both"/>
        <w:rPr>
          <w:rFonts w:ascii="Times New Roman" w:eastAsia="宋体" w:hAnsi="Times New Roman" w:cs="Times New Roman"/>
          <w:iCs/>
          <w:snapToGrid w:val="0"/>
          <w:lang w:eastAsia="zh-CN"/>
        </w:rPr>
      </w:pPr>
      <w:r w:rsidRPr="00BB5E70">
        <w:rPr>
          <w:rFonts w:ascii="Times New Roman" w:eastAsia="宋体" w:hAnsi="Times New Roman" w:cs="宋体"/>
          <w:iCs/>
          <w:lang w:eastAsia="zh-CN"/>
        </w:rPr>
        <w:t>ANSI Z 80.20</w:t>
      </w:r>
      <w:r w:rsidRPr="00BB5E70">
        <w:rPr>
          <w:rFonts w:ascii="Times New Roman" w:eastAsia="宋体" w:hAnsi="Times New Roman" w:cs="宋体"/>
          <w:iCs/>
          <w:lang w:eastAsia="zh-CN"/>
        </w:rPr>
        <w:t>美国眼科国家标准</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接触镜</w:t>
      </w:r>
      <w:r w:rsidRPr="00BB5E70">
        <w:rPr>
          <w:rFonts w:ascii="Times New Roman" w:eastAsia="宋体" w:hAnsi="Times New Roman" w:cs="宋体"/>
          <w:iCs/>
          <w:lang w:eastAsia="zh-CN"/>
        </w:rPr>
        <w:t>-</w:t>
      </w:r>
      <w:r w:rsidRPr="00BB5E70">
        <w:rPr>
          <w:rFonts w:ascii="Times New Roman" w:eastAsia="宋体" w:hAnsi="Times New Roman" w:cs="宋体"/>
          <w:iCs/>
          <w:lang w:eastAsia="zh-CN"/>
        </w:rPr>
        <w:t>标准术语，公差，测量和物理化学性质</w:t>
      </w:r>
    </w:p>
    <w:p w14:paraId="236CEE82" w14:textId="0BF740A9"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polymacon</w:t>
      </w:r>
      <w:proofErr w:type="spellEnd"/>
      <w:r w:rsidRPr="00E33B50">
        <w:rPr>
          <w:rFonts w:ascii="Times New Roman" w:eastAsia="宋体" w:hAnsi="Times New Roman" w:cs="宋体"/>
          <w:b/>
          <w:lang w:eastAsia="zh-CN"/>
        </w:rPr>
        <w:t>）：</w:t>
      </w:r>
      <w:proofErr w:type="gramStart"/>
      <w:r w:rsidR="00A26CA7">
        <w:rPr>
          <w:rFonts w:ascii="Times New Roman" w:eastAsia="宋体" w:hAnsi="Times New Roman" w:cs="宋体" w:hint="eastAsia"/>
          <w:b/>
          <w:lang w:eastAsia="zh-CN"/>
        </w:rPr>
        <w:t>正</w:t>
      </w:r>
      <w:r w:rsidR="00A26CA7" w:rsidRPr="00E33B50">
        <w:rPr>
          <w:rFonts w:ascii="Times New Roman" w:eastAsia="宋体" w:hAnsi="Times New Roman" w:cs="宋体"/>
          <w:b/>
          <w:lang w:eastAsia="zh-CN"/>
        </w:rPr>
        <w:t>己烷和水</w:t>
      </w:r>
      <w:r w:rsidRPr="00E33B50">
        <w:rPr>
          <w:rFonts w:ascii="Times New Roman" w:eastAsia="宋体" w:hAnsi="Times New Roman" w:cs="宋体"/>
          <w:b/>
          <w:lang w:eastAsia="zh-CN"/>
        </w:rPr>
        <w:t>可</w:t>
      </w:r>
      <w:proofErr w:type="gramEnd"/>
      <w:r w:rsidRPr="00E33B50">
        <w:rPr>
          <w:rFonts w:ascii="Times New Roman" w:eastAsia="宋体" w:hAnsi="Times New Roman" w:cs="宋体"/>
          <w:b/>
          <w:lang w:eastAsia="zh-CN"/>
        </w:rPr>
        <w:t>沥滤物</w:t>
      </w:r>
      <w:r w:rsidRPr="00E33B50">
        <w:rPr>
          <w:rFonts w:ascii="Times New Roman" w:eastAsia="宋体" w:hAnsi="Times New Roman" w:cs="宋体"/>
          <w:b/>
          <w:lang w:eastAsia="zh-CN"/>
        </w:rPr>
        <w:t>&lt; 1%</w:t>
      </w:r>
    </w:p>
    <w:p w14:paraId="2506A84D" w14:textId="4CA84628" w:rsidR="00DD435E"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b/>
          <w:bCs/>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etafilcon</w:t>
      </w:r>
      <w:proofErr w:type="spellEnd"/>
      <w:r w:rsidRPr="00E33B50">
        <w:rPr>
          <w:rFonts w:ascii="Times New Roman" w:eastAsia="宋体" w:hAnsi="Times New Roman" w:cs="宋体"/>
          <w:b/>
          <w:lang w:eastAsia="zh-CN"/>
        </w:rPr>
        <w:t xml:space="preserve"> A</w:t>
      </w:r>
      <w:r w:rsidRPr="00E33B50">
        <w:rPr>
          <w:rFonts w:ascii="Times New Roman" w:eastAsia="宋体" w:hAnsi="Times New Roman" w:cs="宋体"/>
          <w:b/>
          <w:lang w:eastAsia="zh-CN"/>
        </w:rPr>
        <w:t>）：</w:t>
      </w:r>
      <w:proofErr w:type="gramStart"/>
      <w:r w:rsidR="00A26CA7">
        <w:rPr>
          <w:rFonts w:ascii="Times New Roman" w:eastAsia="宋体" w:hAnsi="Times New Roman" w:cs="宋体" w:hint="eastAsia"/>
          <w:b/>
          <w:lang w:eastAsia="zh-CN"/>
        </w:rPr>
        <w:t>正</w:t>
      </w:r>
      <w:r w:rsidR="00A26CA7" w:rsidRPr="00E33B50">
        <w:rPr>
          <w:rFonts w:ascii="Times New Roman" w:eastAsia="宋体" w:hAnsi="Times New Roman" w:cs="宋体"/>
          <w:b/>
          <w:lang w:eastAsia="zh-CN"/>
        </w:rPr>
        <w:t>己烷和水</w:t>
      </w:r>
      <w:r w:rsidRPr="00E33B50">
        <w:rPr>
          <w:rFonts w:ascii="Times New Roman" w:eastAsia="宋体" w:hAnsi="Times New Roman" w:cs="宋体"/>
          <w:b/>
          <w:lang w:eastAsia="zh-CN"/>
        </w:rPr>
        <w:t>可</w:t>
      </w:r>
      <w:proofErr w:type="gramEnd"/>
      <w:r w:rsidRPr="00E33B50">
        <w:rPr>
          <w:rFonts w:ascii="Times New Roman" w:eastAsia="宋体" w:hAnsi="Times New Roman" w:cs="宋体"/>
          <w:b/>
          <w:lang w:eastAsia="zh-CN"/>
        </w:rPr>
        <w:t>沥滤物</w:t>
      </w:r>
      <w:r w:rsidRPr="00E33B50">
        <w:rPr>
          <w:rFonts w:ascii="Times New Roman" w:eastAsia="宋体" w:hAnsi="Times New Roman" w:cs="宋体"/>
          <w:b/>
          <w:lang w:eastAsia="zh-CN"/>
        </w:rPr>
        <w:t>&lt; 1%</w:t>
      </w:r>
    </w:p>
    <w:p w14:paraId="0B7358DC" w14:textId="6420CD0D"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hioxifilcon</w:t>
      </w:r>
      <w:proofErr w:type="spellEnd"/>
      <w:r w:rsidRPr="00E33B50">
        <w:rPr>
          <w:rFonts w:ascii="Times New Roman" w:eastAsia="宋体" w:hAnsi="Times New Roman" w:cs="宋体"/>
          <w:b/>
          <w:lang w:eastAsia="zh-CN"/>
        </w:rPr>
        <w:t xml:space="preserve"> D</w:t>
      </w:r>
      <w:r w:rsidRPr="00E33B50">
        <w:rPr>
          <w:rFonts w:ascii="Times New Roman" w:eastAsia="宋体" w:hAnsi="Times New Roman" w:cs="宋体"/>
          <w:b/>
          <w:lang w:eastAsia="zh-CN"/>
        </w:rPr>
        <w:t>）：</w:t>
      </w:r>
      <w:proofErr w:type="gramStart"/>
      <w:r w:rsidR="00A26CA7">
        <w:rPr>
          <w:rFonts w:ascii="Times New Roman" w:eastAsia="宋体" w:hAnsi="Times New Roman" w:cs="宋体" w:hint="eastAsia"/>
          <w:b/>
          <w:lang w:eastAsia="zh-CN"/>
        </w:rPr>
        <w:t>正</w:t>
      </w:r>
      <w:r w:rsidR="00A26CA7" w:rsidRPr="00E33B50">
        <w:rPr>
          <w:rFonts w:ascii="Times New Roman" w:eastAsia="宋体" w:hAnsi="Times New Roman" w:cs="宋体"/>
          <w:b/>
          <w:lang w:eastAsia="zh-CN"/>
        </w:rPr>
        <w:t>己烷和水</w:t>
      </w:r>
      <w:r w:rsidRPr="00E33B50">
        <w:rPr>
          <w:rFonts w:ascii="Times New Roman" w:eastAsia="宋体" w:hAnsi="Times New Roman" w:cs="宋体"/>
          <w:b/>
          <w:lang w:eastAsia="zh-CN"/>
        </w:rPr>
        <w:t>可</w:t>
      </w:r>
      <w:proofErr w:type="gramEnd"/>
      <w:r w:rsidRPr="00E33B50">
        <w:rPr>
          <w:rFonts w:ascii="Times New Roman" w:eastAsia="宋体" w:hAnsi="Times New Roman" w:cs="宋体"/>
          <w:b/>
          <w:lang w:eastAsia="zh-CN"/>
        </w:rPr>
        <w:t>沥滤物</w:t>
      </w:r>
      <w:r w:rsidRPr="00E33B50">
        <w:rPr>
          <w:rFonts w:ascii="Times New Roman" w:eastAsia="宋体" w:hAnsi="Times New Roman" w:cs="宋体"/>
          <w:b/>
          <w:lang w:eastAsia="zh-CN"/>
        </w:rPr>
        <w:t>&lt; 1%</w:t>
      </w:r>
    </w:p>
    <w:p w14:paraId="63249CF4" w14:textId="596755BF"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标准基于之前具有实质等同性的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申请中提交给</w:t>
      </w:r>
      <w:r w:rsidRPr="00E33B50">
        <w:rPr>
          <w:rFonts w:ascii="Times New Roman" w:eastAsia="宋体" w:hAnsi="Times New Roman" w:cs="宋体"/>
          <w:lang w:eastAsia="zh-CN"/>
        </w:rPr>
        <w:t>FDA</w:t>
      </w:r>
      <w:r w:rsidRPr="00E33B50">
        <w:rPr>
          <w:rFonts w:ascii="Times New Roman" w:eastAsia="宋体" w:hAnsi="Times New Roman" w:cs="宋体"/>
          <w:lang w:eastAsia="zh-CN"/>
        </w:rPr>
        <w:t>的汇总数据。</w:t>
      </w:r>
    </w:p>
    <w:p w14:paraId="0EA61CDA" w14:textId="005E1FB9"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：结果汇总和符合性声明</w:t>
      </w:r>
    </w:p>
    <w:p w14:paraId="15AD935E" w14:textId="77777777" w:rsidR="00E1477F" w:rsidRPr="00E33B50" w:rsidRDefault="0041064C" w:rsidP="00803F80">
      <w:pPr>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b/>
          <w:u w:val="single"/>
          <w:lang w:eastAsia="zh-CN"/>
        </w:rPr>
        <w:t>机械性能</w:t>
      </w:r>
    </w:p>
    <w:p w14:paraId="3EFB2B28" w14:textId="77777777" w:rsidR="00E1477F" w:rsidRPr="00E33B50" w:rsidRDefault="001D2169" w:rsidP="00803F80">
      <w:pPr>
        <w:tabs>
          <w:tab w:val="left" w:pos="718"/>
        </w:tabs>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8.</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模量（</w:t>
      </w:r>
      <w:r w:rsidRPr="00E33B50">
        <w:rPr>
          <w:rFonts w:ascii="Times New Roman" w:eastAsia="宋体" w:hAnsi="Times New Roman" w:cs="宋体"/>
          <w:lang w:eastAsia="zh-CN"/>
        </w:rPr>
        <w:t>MPa</w:t>
      </w:r>
      <w:r w:rsidRPr="00E33B50">
        <w:rPr>
          <w:rFonts w:ascii="Times New Roman" w:eastAsia="宋体" w:hAnsi="Times New Roman" w:cs="宋体"/>
          <w:lang w:eastAsia="zh-CN"/>
        </w:rPr>
        <w:t>或</w:t>
      </w:r>
      <w:r w:rsidRPr="00E33B50">
        <w:rPr>
          <w:rFonts w:ascii="Times New Roman" w:eastAsia="宋体" w:hAnsi="Times New Roman" w:cs="宋体"/>
          <w:lang w:eastAsia="zh-CN"/>
        </w:rPr>
        <w:t>N/mm</w:t>
      </w:r>
      <w:r w:rsidRPr="00E33B50">
        <w:rPr>
          <w:rFonts w:ascii="Times New Roman" w:eastAsia="宋体" w:hAnsi="Times New Roman" w:cs="宋体"/>
          <w:vertAlign w:val="superscript"/>
          <w:lang w:eastAsia="zh-CN"/>
        </w:rPr>
        <w:t>2</w:t>
      </w:r>
      <w:r w:rsidRPr="00E33B50">
        <w:rPr>
          <w:rFonts w:ascii="Times New Roman" w:eastAsia="宋体" w:hAnsi="Times New Roman" w:cs="宋体"/>
          <w:lang w:eastAsia="zh-CN"/>
        </w:rPr>
        <w:t>）</w:t>
      </w:r>
    </w:p>
    <w:p w14:paraId="44B3653D" w14:textId="6C515B0C"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以下</w:t>
      </w:r>
      <w:r w:rsidRPr="00E33B50">
        <w:rPr>
          <w:rFonts w:ascii="Times New Roman" w:eastAsia="宋体" w:hAnsi="Times New Roman" w:cs="宋体"/>
          <w:lang w:eastAsia="zh-CN"/>
        </w:rPr>
        <w:t>FDA</w:t>
      </w:r>
      <w:r w:rsidRPr="00E33B50">
        <w:rPr>
          <w:rFonts w:ascii="Times New Roman" w:eastAsia="宋体" w:hAnsi="Times New Roman" w:cs="宋体"/>
          <w:lang w:eastAsia="zh-CN"/>
        </w:rPr>
        <w:t>当前认可的标准之一（如适用）：</w:t>
      </w:r>
    </w:p>
    <w:p w14:paraId="313FA87B" w14:textId="35F3B17B" w:rsidR="00E1477F" w:rsidRPr="00BB5E70" w:rsidRDefault="0041064C" w:rsidP="00803F80">
      <w:pPr>
        <w:pStyle w:val="af1"/>
        <w:numPr>
          <w:ilvl w:val="0"/>
          <w:numId w:val="20"/>
        </w:numPr>
        <w:adjustRightInd w:val="0"/>
        <w:snapToGrid w:val="0"/>
        <w:spacing w:beforeLines="50" w:before="120" w:line="276" w:lineRule="auto"/>
        <w:ind w:left="1560" w:firstLineChars="0"/>
        <w:jc w:val="both"/>
        <w:rPr>
          <w:rFonts w:ascii="Times New Roman" w:eastAsia="宋体" w:hAnsi="Times New Roman" w:cs="Times New Roman"/>
          <w:snapToGrid w:val="0"/>
          <w:lang w:eastAsia="zh-CN"/>
        </w:rPr>
      </w:pPr>
      <w:r w:rsidRPr="00BB5E70">
        <w:rPr>
          <w:rFonts w:ascii="Times New Roman" w:eastAsia="宋体" w:hAnsi="Times New Roman" w:cs="宋体"/>
          <w:lang w:eastAsia="zh-CN"/>
        </w:rPr>
        <w:t>ASTM D882</w:t>
      </w:r>
      <w:r w:rsidRPr="00BB5E70">
        <w:rPr>
          <w:rFonts w:ascii="Times New Roman" w:eastAsia="宋体" w:hAnsi="Times New Roman" w:cs="宋体"/>
          <w:lang w:eastAsia="zh-CN"/>
        </w:rPr>
        <w:t>塑料薄膜拉伸性能标准试验方法</w:t>
      </w:r>
    </w:p>
    <w:p w14:paraId="722F4FEC" w14:textId="77777777" w:rsidR="00E1477F" w:rsidRPr="00BB5E70" w:rsidRDefault="0041064C" w:rsidP="00803F80">
      <w:pPr>
        <w:pStyle w:val="af1"/>
        <w:numPr>
          <w:ilvl w:val="0"/>
          <w:numId w:val="20"/>
        </w:numPr>
        <w:adjustRightInd w:val="0"/>
        <w:snapToGrid w:val="0"/>
        <w:spacing w:beforeLines="50" w:before="120" w:line="276" w:lineRule="auto"/>
        <w:ind w:left="1560" w:firstLineChars="0"/>
        <w:jc w:val="both"/>
        <w:rPr>
          <w:rFonts w:ascii="Times New Roman" w:eastAsia="宋体" w:hAnsi="Times New Roman" w:cs="Times New Roman"/>
          <w:snapToGrid w:val="0"/>
          <w:lang w:eastAsia="zh-CN"/>
        </w:rPr>
      </w:pPr>
      <w:r w:rsidRPr="00BB5E70">
        <w:rPr>
          <w:rFonts w:ascii="Times New Roman" w:eastAsia="宋体" w:hAnsi="Times New Roman" w:cs="宋体"/>
          <w:lang w:eastAsia="zh-CN"/>
        </w:rPr>
        <w:t xml:space="preserve">ANSI Z80.20 - </w:t>
      </w:r>
      <w:r w:rsidRPr="00BB5E70">
        <w:rPr>
          <w:rFonts w:ascii="Times New Roman" w:eastAsia="宋体" w:hAnsi="Times New Roman" w:cs="宋体"/>
          <w:lang w:eastAsia="zh-CN"/>
        </w:rPr>
        <w:t>美国国家眼科标准</w:t>
      </w:r>
      <w:r w:rsidRPr="00BB5E70">
        <w:rPr>
          <w:rFonts w:ascii="Times New Roman" w:eastAsia="宋体" w:hAnsi="Times New Roman" w:cs="宋体"/>
          <w:lang w:eastAsia="zh-CN"/>
        </w:rPr>
        <w:t xml:space="preserve"> - </w:t>
      </w:r>
      <w:r w:rsidRPr="00BB5E70">
        <w:rPr>
          <w:rFonts w:ascii="Times New Roman" w:eastAsia="宋体" w:hAnsi="Times New Roman" w:cs="宋体"/>
          <w:lang w:eastAsia="zh-CN"/>
        </w:rPr>
        <w:t>接触镜</w:t>
      </w:r>
      <w:r w:rsidRPr="00BB5E70">
        <w:rPr>
          <w:rFonts w:ascii="Times New Roman" w:eastAsia="宋体" w:hAnsi="Times New Roman" w:cs="宋体"/>
          <w:lang w:eastAsia="zh-CN"/>
        </w:rPr>
        <w:t xml:space="preserve"> - </w:t>
      </w:r>
      <w:r w:rsidRPr="00BB5E70">
        <w:rPr>
          <w:rFonts w:ascii="Times New Roman" w:eastAsia="宋体" w:hAnsi="Times New Roman" w:cs="宋体"/>
          <w:lang w:eastAsia="zh-CN"/>
        </w:rPr>
        <w:t>标准术语、公差、测量和物理化学性质</w:t>
      </w:r>
    </w:p>
    <w:p w14:paraId="1C19F763"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polymacon</w:t>
      </w:r>
      <w:proofErr w:type="spellEnd"/>
      <w:r w:rsidRPr="00E33B50">
        <w:rPr>
          <w:rFonts w:ascii="Times New Roman" w:eastAsia="宋体" w:hAnsi="Times New Roman" w:cs="宋体"/>
          <w:b/>
        </w:rPr>
        <w:t>）：</w:t>
      </w:r>
      <w:r w:rsidRPr="00E33B50">
        <w:rPr>
          <w:rFonts w:ascii="Times New Roman" w:eastAsia="宋体" w:hAnsi="Times New Roman" w:cs="宋体"/>
          <w:b/>
        </w:rPr>
        <w:t>0.62 ± 0.25 MPa</w:t>
      </w:r>
    </w:p>
    <w:p w14:paraId="2B34651C"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etafilcon</w:t>
      </w:r>
      <w:proofErr w:type="spellEnd"/>
      <w:r w:rsidRPr="00E33B50">
        <w:rPr>
          <w:rFonts w:ascii="Times New Roman" w:eastAsia="宋体" w:hAnsi="Times New Roman" w:cs="宋体"/>
          <w:b/>
        </w:rPr>
        <w:t xml:space="preserve"> A</w:t>
      </w:r>
      <w:r w:rsidRPr="00E33B50">
        <w:rPr>
          <w:rFonts w:ascii="Times New Roman" w:eastAsia="宋体" w:hAnsi="Times New Roman" w:cs="宋体"/>
          <w:b/>
        </w:rPr>
        <w:t>）：</w:t>
      </w:r>
      <w:r w:rsidRPr="00E33B50">
        <w:rPr>
          <w:rFonts w:ascii="Times New Roman" w:eastAsia="宋体" w:hAnsi="Times New Roman" w:cs="宋体"/>
          <w:b/>
        </w:rPr>
        <w:t>0.42 ± 0.09 MPa</w:t>
      </w:r>
    </w:p>
    <w:p w14:paraId="1417BC57"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hioxifilcon</w:t>
      </w:r>
      <w:proofErr w:type="spellEnd"/>
      <w:r w:rsidRPr="00E33B50">
        <w:rPr>
          <w:rFonts w:ascii="Times New Roman" w:eastAsia="宋体" w:hAnsi="Times New Roman" w:cs="宋体"/>
          <w:b/>
        </w:rPr>
        <w:t xml:space="preserve"> D</w:t>
      </w:r>
      <w:r w:rsidRPr="00E33B50">
        <w:rPr>
          <w:rFonts w:ascii="Times New Roman" w:eastAsia="宋体" w:hAnsi="Times New Roman" w:cs="宋体"/>
          <w:b/>
        </w:rPr>
        <w:t>）：</w:t>
      </w:r>
      <w:r w:rsidRPr="00E33B50">
        <w:rPr>
          <w:rFonts w:ascii="Times New Roman" w:eastAsia="宋体" w:hAnsi="Times New Roman" w:cs="宋体"/>
          <w:b/>
        </w:rPr>
        <w:t>0.36 ± 0.10 MPa</w:t>
      </w:r>
    </w:p>
    <w:p w14:paraId="6DA10EEC" w14:textId="081ED353"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标准基于之前具有实质等同性的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申请中提交给</w:t>
      </w:r>
      <w:r w:rsidRPr="00E33B50">
        <w:rPr>
          <w:rFonts w:ascii="Times New Roman" w:eastAsia="宋体" w:hAnsi="Times New Roman" w:cs="宋体"/>
          <w:lang w:eastAsia="zh-CN"/>
        </w:rPr>
        <w:t>FDA</w:t>
      </w:r>
      <w:r w:rsidRPr="00E33B50">
        <w:rPr>
          <w:rFonts w:ascii="Times New Roman" w:eastAsia="宋体" w:hAnsi="Times New Roman" w:cs="宋体"/>
          <w:lang w:eastAsia="zh-CN"/>
        </w:rPr>
        <w:t>的汇总数据。</w:t>
      </w:r>
    </w:p>
    <w:p w14:paraId="56C67236"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：结果汇总和符合性声明</w:t>
      </w:r>
    </w:p>
    <w:p w14:paraId="161872D6" w14:textId="219DC34A" w:rsidR="00E1477F" w:rsidRPr="00E33B50" w:rsidRDefault="001D2169" w:rsidP="00803F80">
      <w:pPr>
        <w:tabs>
          <w:tab w:val="left" w:pos="718"/>
        </w:tabs>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9.</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拉</w:t>
      </w:r>
      <w:r w:rsidR="0013764F">
        <w:rPr>
          <w:rFonts w:ascii="Times New Roman" w:eastAsia="宋体" w:hAnsi="Times New Roman" w:cs="宋体" w:hint="eastAsia"/>
          <w:lang w:eastAsia="zh-CN"/>
        </w:rPr>
        <w:t>伸</w:t>
      </w:r>
      <w:r w:rsidRPr="00E33B50">
        <w:rPr>
          <w:rFonts w:ascii="Times New Roman" w:eastAsia="宋体" w:hAnsi="Times New Roman" w:cs="宋体"/>
          <w:lang w:eastAsia="zh-CN"/>
        </w:rPr>
        <w:t>强度（</w:t>
      </w:r>
      <w:r w:rsidRPr="00E33B50">
        <w:rPr>
          <w:rFonts w:ascii="Times New Roman" w:eastAsia="宋体" w:hAnsi="Times New Roman" w:cs="宋体"/>
          <w:lang w:eastAsia="zh-CN"/>
        </w:rPr>
        <w:t>MPa</w:t>
      </w:r>
      <w:r w:rsidRPr="00E33B50">
        <w:rPr>
          <w:rFonts w:ascii="Times New Roman" w:eastAsia="宋体" w:hAnsi="Times New Roman" w:cs="宋体"/>
          <w:lang w:eastAsia="zh-CN"/>
        </w:rPr>
        <w:t>或</w:t>
      </w:r>
      <w:r w:rsidRPr="00E33B50">
        <w:rPr>
          <w:rFonts w:ascii="Times New Roman" w:eastAsia="宋体" w:hAnsi="Times New Roman" w:cs="宋体"/>
          <w:lang w:eastAsia="zh-CN"/>
        </w:rPr>
        <w:t>N/mm</w:t>
      </w:r>
      <w:r w:rsidRPr="00E33B50">
        <w:rPr>
          <w:rFonts w:ascii="Times New Roman" w:eastAsia="宋体" w:hAnsi="Times New Roman" w:cs="宋体"/>
          <w:vertAlign w:val="superscript"/>
          <w:lang w:eastAsia="zh-CN"/>
        </w:rPr>
        <w:t>2</w:t>
      </w:r>
      <w:r w:rsidRPr="00E33B50">
        <w:rPr>
          <w:rFonts w:ascii="Times New Roman" w:eastAsia="宋体" w:hAnsi="Times New Roman" w:cs="宋体"/>
          <w:lang w:eastAsia="zh-CN"/>
        </w:rPr>
        <w:t>）</w:t>
      </w:r>
    </w:p>
    <w:p w14:paraId="42FA40D4"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 xml:space="preserve">ASTM D882 </w:t>
      </w:r>
      <w:r w:rsidRPr="00E33B50">
        <w:rPr>
          <w:rFonts w:ascii="Times New Roman" w:eastAsia="宋体" w:hAnsi="Times New Roman" w:cs="宋体"/>
          <w:lang w:eastAsia="zh-CN"/>
        </w:rPr>
        <w:t>塑料薄膜拉伸性能标准试验方法</w:t>
      </w:r>
    </w:p>
    <w:p w14:paraId="1595CAA0"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polymacon</w:t>
      </w:r>
      <w:proofErr w:type="spellEnd"/>
      <w:r w:rsidRPr="00E33B50">
        <w:rPr>
          <w:rFonts w:ascii="Times New Roman" w:eastAsia="宋体" w:hAnsi="Times New Roman" w:cs="宋体"/>
          <w:b/>
        </w:rPr>
        <w:t>）：</w:t>
      </w:r>
      <w:r w:rsidRPr="00E33B50">
        <w:rPr>
          <w:rFonts w:ascii="Times New Roman" w:eastAsia="宋体" w:hAnsi="Times New Roman" w:cs="宋体"/>
          <w:b/>
        </w:rPr>
        <w:t>0.63 ± 0.11 MPa</w:t>
      </w:r>
    </w:p>
    <w:p w14:paraId="2E8B2C26"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etafilcon</w:t>
      </w:r>
      <w:proofErr w:type="spellEnd"/>
      <w:r w:rsidRPr="00E33B50">
        <w:rPr>
          <w:rFonts w:ascii="Times New Roman" w:eastAsia="宋体" w:hAnsi="Times New Roman" w:cs="宋体"/>
          <w:b/>
        </w:rPr>
        <w:t xml:space="preserve"> A</w:t>
      </w:r>
      <w:r w:rsidRPr="00E33B50">
        <w:rPr>
          <w:rFonts w:ascii="Times New Roman" w:eastAsia="宋体" w:hAnsi="Times New Roman" w:cs="宋体"/>
          <w:b/>
        </w:rPr>
        <w:t>）：在</w:t>
      </w:r>
      <w:r w:rsidRPr="00E33B50">
        <w:rPr>
          <w:rFonts w:ascii="Times New Roman" w:eastAsia="宋体" w:hAnsi="Times New Roman" w:cs="宋体"/>
          <w:b/>
        </w:rPr>
        <w:t>0.07</w:t>
      </w:r>
      <w:r w:rsidRPr="00E33B50">
        <w:rPr>
          <w:rFonts w:ascii="Times New Roman" w:eastAsia="宋体" w:hAnsi="Times New Roman" w:cs="宋体"/>
          <w:b/>
        </w:rPr>
        <w:t>至</w:t>
      </w:r>
      <w:r w:rsidRPr="00E33B50">
        <w:rPr>
          <w:rFonts w:ascii="Times New Roman" w:eastAsia="宋体" w:hAnsi="Times New Roman" w:cs="宋体"/>
          <w:b/>
        </w:rPr>
        <w:t xml:space="preserve">0.41 </w:t>
      </w:r>
      <w:proofErr w:type="spellStart"/>
      <w:r w:rsidRPr="00E33B50">
        <w:rPr>
          <w:rFonts w:ascii="Times New Roman" w:eastAsia="宋体" w:hAnsi="Times New Roman" w:cs="宋体"/>
          <w:b/>
        </w:rPr>
        <w:t>MPa</w:t>
      </w:r>
      <w:r w:rsidRPr="00E33B50">
        <w:rPr>
          <w:rFonts w:ascii="Times New Roman" w:eastAsia="宋体" w:hAnsi="Times New Roman" w:cs="宋体"/>
          <w:b/>
        </w:rPr>
        <w:t>范围内</w:t>
      </w:r>
      <w:proofErr w:type="spellEnd"/>
    </w:p>
    <w:p w14:paraId="2C298758"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rPr>
      </w:pPr>
      <w:proofErr w:type="spellStart"/>
      <w:r w:rsidRPr="00E33B50">
        <w:rPr>
          <w:rFonts w:ascii="Times New Roman" w:eastAsia="宋体" w:hAnsi="Times New Roman" w:cs="宋体"/>
          <w:b/>
        </w:rPr>
        <w:t>性能标准（</w:t>
      </w:r>
      <w:r w:rsidRPr="00E33B50">
        <w:rPr>
          <w:rFonts w:ascii="Times New Roman" w:eastAsia="宋体" w:hAnsi="Times New Roman" w:cs="宋体"/>
          <w:b/>
        </w:rPr>
        <w:t>hioxifilcon</w:t>
      </w:r>
      <w:proofErr w:type="spellEnd"/>
      <w:r w:rsidRPr="00E33B50">
        <w:rPr>
          <w:rFonts w:ascii="Times New Roman" w:eastAsia="宋体" w:hAnsi="Times New Roman" w:cs="宋体"/>
          <w:b/>
        </w:rPr>
        <w:t xml:space="preserve"> D</w:t>
      </w:r>
      <w:r w:rsidRPr="00E33B50">
        <w:rPr>
          <w:rFonts w:ascii="Times New Roman" w:eastAsia="宋体" w:hAnsi="Times New Roman" w:cs="宋体"/>
          <w:b/>
        </w:rPr>
        <w:t>）：</w:t>
      </w:r>
      <w:r w:rsidRPr="00E33B50">
        <w:rPr>
          <w:rFonts w:ascii="Times New Roman" w:eastAsia="宋体" w:hAnsi="Times New Roman" w:cs="宋体"/>
          <w:b/>
        </w:rPr>
        <w:t>0.65 ± 0.26 MPa</w:t>
      </w:r>
    </w:p>
    <w:p w14:paraId="20C38904" w14:textId="557BF8FF" w:rsidR="00E1477F" w:rsidRPr="00E33B50" w:rsidRDefault="0041064C" w:rsidP="0013764F">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标准基于之前具有实质等同性的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申请中提交给</w:t>
      </w:r>
      <w:r w:rsidRPr="00E33B50">
        <w:rPr>
          <w:rFonts w:ascii="Times New Roman" w:eastAsia="宋体" w:hAnsi="Times New Roman" w:cs="宋体"/>
          <w:lang w:eastAsia="zh-CN"/>
        </w:rPr>
        <w:t>FDA</w:t>
      </w:r>
      <w:r w:rsidRPr="00E33B50">
        <w:rPr>
          <w:rFonts w:ascii="Times New Roman" w:eastAsia="宋体" w:hAnsi="Times New Roman" w:cs="宋体"/>
          <w:lang w:eastAsia="zh-CN"/>
        </w:rPr>
        <w:t>的汇总数据。</w:t>
      </w: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：结果汇总和符合性声明</w:t>
      </w:r>
    </w:p>
    <w:p w14:paraId="086C11EF" w14:textId="77777777" w:rsidR="00E1477F" w:rsidRPr="00E33B50" w:rsidRDefault="001D2169" w:rsidP="00803F80">
      <w:pPr>
        <w:tabs>
          <w:tab w:val="left" w:pos="701"/>
        </w:tabs>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10.</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断裂伸长率（</w:t>
      </w:r>
      <w:r w:rsidRPr="00E33B50">
        <w:rPr>
          <w:rFonts w:ascii="Times New Roman" w:eastAsia="宋体" w:hAnsi="Times New Roman" w:cs="宋体"/>
          <w:lang w:eastAsia="zh-CN"/>
        </w:rPr>
        <w:t>%</w:t>
      </w:r>
      <w:r w:rsidRPr="00E33B50">
        <w:rPr>
          <w:rFonts w:ascii="Times New Roman" w:eastAsia="宋体" w:hAnsi="Times New Roman" w:cs="宋体"/>
          <w:lang w:eastAsia="zh-CN"/>
        </w:rPr>
        <w:t>）</w:t>
      </w:r>
    </w:p>
    <w:p w14:paraId="34F8A922" w14:textId="60EC9B24" w:rsidR="00E1477F" w:rsidRPr="00BB5E7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lastRenderedPageBreak/>
        <w:t>方法：</w:t>
      </w:r>
      <w:r w:rsidRPr="00E33B50">
        <w:rPr>
          <w:rFonts w:ascii="Times New Roman" w:eastAsia="宋体" w:hAnsi="Times New Roman" w:cs="宋体"/>
          <w:lang w:eastAsia="zh-CN"/>
        </w:rPr>
        <w:t>AST</w:t>
      </w:r>
      <w:r w:rsidRPr="00BB5E70">
        <w:rPr>
          <w:rFonts w:ascii="Times New Roman" w:eastAsia="宋体" w:hAnsi="Times New Roman" w:cs="宋体"/>
          <w:lang w:eastAsia="zh-CN"/>
        </w:rPr>
        <w:t>M D882</w:t>
      </w:r>
      <w:r w:rsidRPr="00BB5E70">
        <w:rPr>
          <w:rFonts w:ascii="Times New Roman" w:eastAsia="宋体" w:hAnsi="Times New Roman" w:cs="宋体"/>
          <w:lang w:eastAsia="zh-CN"/>
        </w:rPr>
        <w:t>塑料薄膜拉伸性能标准试验方法</w:t>
      </w:r>
    </w:p>
    <w:p w14:paraId="427D56BE"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polymacon</w:t>
      </w:r>
      <w:proofErr w:type="spellEnd"/>
      <w:r w:rsidRPr="00E33B50">
        <w:rPr>
          <w:rFonts w:ascii="Times New Roman" w:eastAsia="宋体" w:hAnsi="Times New Roman" w:cs="宋体"/>
          <w:b/>
          <w:lang w:eastAsia="zh-CN"/>
        </w:rPr>
        <w:t>）：</w:t>
      </w:r>
      <w:r w:rsidRPr="00E33B50">
        <w:rPr>
          <w:rFonts w:ascii="Times New Roman" w:eastAsia="宋体" w:hAnsi="Times New Roman" w:cs="宋体"/>
          <w:b/>
          <w:lang w:eastAsia="zh-CN"/>
        </w:rPr>
        <w:t>240 ± 108%</w:t>
      </w:r>
    </w:p>
    <w:p w14:paraId="5D75853F"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etafilcon</w:t>
      </w:r>
      <w:proofErr w:type="spellEnd"/>
      <w:r w:rsidRPr="00E33B50">
        <w:rPr>
          <w:rFonts w:ascii="Times New Roman" w:eastAsia="宋体" w:hAnsi="Times New Roman" w:cs="宋体"/>
          <w:b/>
          <w:lang w:eastAsia="zh-CN"/>
        </w:rPr>
        <w:t xml:space="preserve"> A</w:t>
      </w:r>
      <w:r w:rsidRPr="00E33B50">
        <w:rPr>
          <w:rFonts w:ascii="Times New Roman" w:eastAsia="宋体" w:hAnsi="Times New Roman" w:cs="宋体"/>
          <w:b/>
          <w:lang w:eastAsia="zh-CN"/>
        </w:rPr>
        <w:t>）：在</w:t>
      </w:r>
      <w:r w:rsidRPr="00E33B50">
        <w:rPr>
          <w:rFonts w:ascii="Times New Roman" w:eastAsia="宋体" w:hAnsi="Times New Roman" w:cs="宋体"/>
          <w:b/>
          <w:lang w:eastAsia="zh-CN"/>
        </w:rPr>
        <w:t>50</w:t>
      </w:r>
      <w:r w:rsidRPr="00E33B50">
        <w:rPr>
          <w:rFonts w:ascii="Times New Roman" w:eastAsia="宋体" w:hAnsi="Times New Roman" w:cs="宋体"/>
          <w:b/>
          <w:lang w:eastAsia="zh-CN"/>
        </w:rPr>
        <w:t>至</w:t>
      </w:r>
      <w:r w:rsidRPr="00E33B50">
        <w:rPr>
          <w:rFonts w:ascii="Times New Roman" w:eastAsia="宋体" w:hAnsi="Times New Roman" w:cs="宋体"/>
          <w:b/>
          <w:lang w:eastAsia="zh-CN"/>
        </w:rPr>
        <w:t>340%</w:t>
      </w:r>
      <w:r w:rsidRPr="00E33B50">
        <w:rPr>
          <w:rFonts w:ascii="Times New Roman" w:eastAsia="宋体" w:hAnsi="Times New Roman" w:cs="宋体"/>
          <w:b/>
          <w:lang w:eastAsia="zh-CN"/>
        </w:rPr>
        <w:t>范围内</w:t>
      </w:r>
    </w:p>
    <w:p w14:paraId="0085B402"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proofErr w:type="spellStart"/>
      <w:r w:rsidRPr="00E33B50">
        <w:rPr>
          <w:rFonts w:ascii="Times New Roman" w:eastAsia="宋体" w:hAnsi="Times New Roman" w:cs="宋体"/>
          <w:b/>
          <w:lang w:eastAsia="zh-CN"/>
        </w:rPr>
        <w:t>hioxifilcon</w:t>
      </w:r>
      <w:proofErr w:type="spellEnd"/>
      <w:r w:rsidRPr="00E33B50">
        <w:rPr>
          <w:rFonts w:ascii="Times New Roman" w:eastAsia="宋体" w:hAnsi="Times New Roman" w:cs="宋体"/>
          <w:b/>
          <w:lang w:eastAsia="zh-CN"/>
        </w:rPr>
        <w:t xml:space="preserve"> D</w:t>
      </w:r>
      <w:r w:rsidRPr="00E33B50">
        <w:rPr>
          <w:rFonts w:ascii="Times New Roman" w:eastAsia="宋体" w:hAnsi="Times New Roman" w:cs="宋体"/>
          <w:b/>
          <w:lang w:eastAsia="zh-CN"/>
        </w:rPr>
        <w:t>）：</w:t>
      </w:r>
      <w:r w:rsidRPr="00E33B50">
        <w:rPr>
          <w:rFonts w:ascii="Times New Roman" w:eastAsia="宋体" w:hAnsi="Times New Roman" w:cs="宋体"/>
          <w:b/>
          <w:lang w:eastAsia="zh-CN"/>
        </w:rPr>
        <w:t>249 ± 69%</w:t>
      </w:r>
    </w:p>
    <w:p w14:paraId="24575658" w14:textId="100C44E0"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标准基于之前具有实质等同性的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申请中提交给</w:t>
      </w:r>
      <w:r w:rsidRPr="00E33B50">
        <w:rPr>
          <w:rFonts w:ascii="Times New Roman" w:eastAsia="宋体" w:hAnsi="Times New Roman" w:cs="宋体"/>
          <w:lang w:eastAsia="zh-CN"/>
        </w:rPr>
        <w:t>FDA</w:t>
      </w:r>
      <w:r w:rsidRPr="00E33B50">
        <w:rPr>
          <w:rFonts w:ascii="Times New Roman" w:eastAsia="宋体" w:hAnsi="Times New Roman" w:cs="宋体"/>
          <w:lang w:eastAsia="zh-CN"/>
        </w:rPr>
        <w:t>的汇总数据。</w:t>
      </w:r>
    </w:p>
    <w:p w14:paraId="4598287D" w14:textId="40872B39"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申请信息：</w:t>
      </w:r>
      <w:r w:rsidRPr="00E33B50">
        <w:rPr>
          <w:rFonts w:ascii="Times New Roman" w:eastAsia="宋体" w:hAnsi="Times New Roman" w:cs="宋体"/>
          <w:lang w:eastAsia="zh-CN"/>
        </w:rPr>
        <w:t>结果</w:t>
      </w:r>
      <w:r w:rsidR="0067694F">
        <w:rPr>
          <w:rFonts w:ascii="Times New Roman" w:eastAsia="宋体" w:hAnsi="Times New Roman" w:cs="宋体" w:hint="eastAsia"/>
          <w:lang w:eastAsia="zh-CN"/>
        </w:rPr>
        <w:t>汇</w:t>
      </w:r>
      <w:r w:rsidRPr="00E33B50">
        <w:rPr>
          <w:rFonts w:ascii="Times New Roman" w:eastAsia="宋体" w:hAnsi="Times New Roman" w:cs="宋体"/>
          <w:lang w:eastAsia="zh-CN"/>
        </w:rPr>
        <w:t>总和</w:t>
      </w:r>
      <w:r w:rsidR="0067694F">
        <w:rPr>
          <w:rFonts w:ascii="Times New Roman" w:eastAsia="宋体" w:hAnsi="Times New Roman" w:cs="宋体" w:hint="eastAsia"/>
          <w:lang w:eastAsia="zh-CN"/>
        </w:rPr>
        <w:t>符合性声明</w:t>
      </w:r>
      <w:r w:rsidRPr="00E33B50">
        <w:rPr>
          <w:rFonts w:ascii="Times New Roman" w:eastAsia="宋体" w:hAnsi="Times New Roman" w:cs="宋体"/>
          <w:lang w:eastAsia="zh-CN"/>
        </w:rPr>
        <w:t>。</w:t>
      </w:r>
    </w:p>
    <w:p w14:paraId="7956236D" w14:textId="77777777" w:rsidR="00E1477F" w:rsidRPr="00E33B50" w:rsidRDefault="0041064C" w:rsidP="00803F80">
      <w:pPr>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b/>
          <w:u w:val="single"/>
          <w:lang w:eastAsia="zh-CN"/>
        </w:rPr>
        <w:t>包装溶液</w:t>
      </w:r>
    </w:p>
    <w:p w14:paraId="789A1736" w14:textId="77777777" w:rsidR="00E1477F" w:rsidRPr="00E33B50" w:rsidRDefault="001D2169" w:rsidP="00803F80">
      <w:pPr>
        <w:tabs>
          <w:tab w:val="left" w:pos="701"/>
        </w:tabs>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11.</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包装溶液</w:t>
      </w:r>
      <w:r w:rsidRPr="00E33B50">
        <w:rPr>
          <w:rFonts w:ascii="Times New Roman" w:eastAsia="宋体" w:hAnsi="Times New Roman" w:cs="宋体"/>
          <w:lang w:eastAsia="zh-CN"/>
        </w:rPr>
        <w:t>pH</w:t>
      </w:r>
      <w:r w:rsidRPr="00E33B50">
        <w:rPr>
          <w:rFonts w:ascii="Times New Roman" w:eastAsia="宋体" w:hAnsi="Times New Roman" w:cs="宋体"/>
          <w:lang w:eastAsia="zh-CN"/>
        </w:rPr>
        <w:t>值</w:t>
      </w:r>
    </w:p>
    <w:p w14:paraId="4A797451" w14:textId="1C9212D5"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任何</w:t>
      </w:r>
      <w:r w:rsidR="0067694F">
        <w:rPr>
          <w:rFonts w:ascii="Times New Roman" w:eastAsia="宋体" w:hAnsi="Times New Roman" w:cs="宋体" w:hint="eastAsia"/>
          <w:lang w:eastAsia="zh-CN"/>
        </w:rPr>
        <w:t>可</w:t>
      </w:r>
      <w:r w:rsidR="0067694F" w:rsidRPr="00E33B50">
        <w:rPr>
          <w:rFonts w:ascii="Times New Roman" w:eastAsia="宋体" w:hAnsi="Times New Roman" w:cs="宋体"/>
          <w:lang w:eastAsia="zh-CN"/>
        </w:rPr>
        <w:t>接受的</w:t>
      </w:r>
      <w:r w:rsidRPr="00E33B50">
        <w:rPr>
          <w:rFonts w:ascii="Times New Roman" w:eastAsia="宋体" w:hAnsi="Times New Roman" w:cs="宋体"/>
          <w:lang w:eastAsia="zh-CN"/>
        </w:rPr>
        <w:t>标准方法</w:t>
      </w:r>
    </w:p>
    <w:p w14:paraId="30703173"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性能标准（所有材料）：</w:t>
      </w:r>
      <w:r w:rsidRPr="00E33B50">
        <w:rPr>
          <w:rFonts w:ascii="Times New Roman" w:eastAsia="宋体" w:hAnsi="Times New Roman" w:cs="宋体"/>
          <w:b/>
          <w:lang w:eastAsia="zh-CN"/>
        </w:rPr>
        <w:t>7.2 - 7.4</w:t>
      </w:r>
    </w:p>
    <w:p w14:paraId="5B25E370"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已批准的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申请汇总</w:t>
      </w:r>
    </w:p>
    <w:p w14:paraId="579337A6" w14:textId="2AE94926"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申请信息：</w:t>
      </w:r>
      <w:r w:rsidRPr="00E33B50">
        <w:rPr>
          <w:rFonts w:ascii="Times New Roman" w:eastAsia="宋体" w:hAnsi="Times New Roman" w:cs="宋体"/>
          <w:lang w:eastAsia="zh-CN"/>
        </w:rPr>
        <w:t>结果</w:t>
      </w:r>
      <w:r w:rsidR="0067694F">
        <w:rPr>
          <w:rFonts w:ascii="Times New Roman" w:eastAsia="宋体" w:hAnsi="Times New Roman" w:cs="宋体" w:hint="eastAsia"/>
          <w:lang w:eastAsia="zh-CN"/>
        </w:rPr>
        <w:t>汇</w:t>
      </w:r>
      <w:r w:rsidRPr="00E33B50">
        <w:rPr>
          <w:rFonts w:ascii="Times New Roman" w:eastAsia="宋体" w:hAnsi="Times New Roman" w:cs="宋体"/>
          <w:lang w:eastAsia="zh-CN"/>
        </w:rPr>
        <w:t>总</w:t>
      </w:r>
    </w:p>
    <w:p w14:paraId="45CAADBA" w14:textId="77777777" w:rsidR="00E1477F" w:rsidRPr="00E33B50" w:rsidRDefault="001D2169" w:rsidP="00803F80">
      <w:pPr>
        <w:tabs>
          <w:tab w:val="left" w:pos="701"/>
        </w:tabs>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12.</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包装溶液渗透压（</w:t>
      </w:r>
      <w:r w:rsidRPr="00E33B50">
        <w:rPr>
          <w:rFonts w:ascii="Times New Roman" w:eastAsia="宋体" w:hAnsi="Times New Roman" w:cs="宋体"/>
          <w:lang w:eastAsia="zh-CN"/>
        </w:rPr>
        <w:t>osmol/kg</w:t>
      </w:r>
      <w:r w:rsidRPr="00E33B50">
        <w:rPr>
          <w:rFonts w:ascii="Times New Roman" w:eastAsia="宋体" w:hAnsi="Times New Roman" w:cs="宋体"/>
          <w:lang w:eastAsia="zh-CN"/>
        </w:rPr>
        <w:t>）</w:t>
      </w:r>
    </w:p>
    <w:p w14:paraId="0B778AEC" w14:textId="52A8137D"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任何</w:t>
      </w:r>
      <w:r w:rsidR="00CE23B0">
        <w:rPr>
          <w:rFonts w:ascii="Times New Roman" w:eastAsia="宋体" w:hAnsi="Times New Roman" w:cs="宋体" w:hint="eastAsia"/>
          <w:lang w:eastAsia="zh-CN"/>
        </w:rPr>
        <w:t>可</w:t>
      </w:r>
      <w:r w:rsidR="00CE23B0" w:rsidRPr="00E33B50">
        <w:rPr>
          <w:rFonts w:ascii="Times New Roman" w:eastAsia="宋体" w:hAnsi="Times New Roman" w:cs="宋体"/>
          <w:lang w:eastAsia="zh-CN"/>
        </w:rPr>
        <w:t>接受的</w:t>
      </w:r>
      <w:r w:rsidRPr="00E33B50">
        <w:rPr>
          <w:rFonts w:ascii="Times New Roman" w:eastAsia="宋体" w:hAnsi="Times New Roman" w:cs="宋体"/>
          <w:lang w:eastAsia="zh-CN"/>
        </w:rPr>
        <w:t>标准方法</w:t>
      </w:r>
    </w:p>
    <w:p w14:paraId="041924C1" w14:textId="7777777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性能标准（所有材料）：</w:t>
      </w:r>
      <w:r w:rsidRPr="00E33B50">
        <w:rPr>
          <w:rFonts w:ascii="Times New Roman" w:eastAsia="宋体" w:hAnsi="Times New Roman" w:cs="宋体"/>
          <w:b/>
          <w:lang w:eastAsia="zh-CN"/>
        </w:rPr>
        <w:t>280-320 osmol/kg</w:t>
      </w:r>
    </w:p>
    <w:p w14:paraId="53A3A93F" w14:textId="77777777" w:rsidR="00535ECA"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已批准的</w:t>
      </w:r>
      <w:r w:rsidRPr="00E33B50">
        <w:rPr>
          <w:rFonts w:ascii="Times New Roman" w:eastAsia="宋体" w:hAnsi="Times New Roman" w:cs="宋体"/>
          <w:lang w:eastAsia="zh-CN"/>
        </w:rPr>
        <w:t>510(k)</w:t>
      </w:r>
      <w:r w:rsidRPr="00E33B50">
        <w:rPr>
          <w:rFonts w:ascii="Times New Roman" w:eastAsia="宋体" w:hAnsi="Times New Roman" w:cs="宋体"/>
          <w:lang w:eastAsia="zh-CN"/>
        </w:rPr>
        <w:t>申请汇总</w:t>
      </w:r>
    </w:p>
    <w:p w14:paraId="48A0CB60" w14:textId="150096B4"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申请信息：</w:t>
      </w:r>
      <w:r w:rsidRPr="00E33B50">
        <w:rPr>
          <w:rFonts w:ascii="Times New Roman" w:eastAsia="宋体" w:hAnsi="Times New Roman" w:cs="宋体"/>
          <w:lang w:eastAsia="zh-CN"/>
        </w:rPr>
        <w:t>结果</w:t>
      </w:r>
      <w:r w:rsidR="00CE23B0">
        <w:rPr>
          <w:rFonts w:ascii="Times New Roman" w:eastAsia="宋体" w:hAnsi="Times New Roman" w:cs="宋体" w:hint="eastAsia"/>
          <w:lang w:eastAsia="zh-CN"/>
        </w:rPr>
        <w:t>汇</w:t>
      </w:r>
      <w:r w:rsidRPr="00E33B50">
        <w:rPr>
          <w:rFonts w:ascii="Times New Roman" w:eastAsia="宋体" w:hAnsi="Times New Roman" w:cs="宋体"/>
          <w:lang w:eastAsia="zh-CN"/>
        </w:rPr>
        <w:t>总</w:t>
      </w:r>
    </w:p>
    <w:p w14:paraId="5BA6F485" w14:textId="77777777" w:rsidR="00E1477F" w:rsidRPr="00E33B50" w:rsidRDefault="0041064C" w:rsidP="00803F80">
      <w:pPr>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b/>
          <w:u w:val="single"/>
          <w:lang w:eastAsia="zh-CN"/>
        </w:rPr>
        <w:t>灭菌</w:t>
      </w:r>
    </w:p>
    <w:p w14:paraId="2EFF7992" w14:textId="77777777" w:rsidR="00E1477F" w:rsidRPr="00E33B50" w:rsidRDefault="001D2169" w:rsidP="00803F80">
      <w:pPr>
        <w:tabs>
          <w:tab w:val="left" w:pos="701"/>
        </w:tabs>
        <w:adjustRightInd w:val="0"/>
        <w:snapToGrid w:val="0"/>
        <w:spacing w:beforeLines="50" w:before="120"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13.</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灭菌（标示为无菌的器械）</w:t>
      </w:r>
    </w:p>
    <w:p w14:paraId="19E7950E" w14:textId="31C95E87"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00CE23B0" w:rsidRPr="00E33B50">
        <w:rPr>
          <w:rFonts w:ascii="Times New Roman" w:eastAsia="宋体" w:hAnsi="Times New Roman" w:cs="宋体"/>
          <w:lang w:eastAsia="zh-CN"/>
        </w:rPr>
        <w:t>以下</w:t>
      </w:r>
      <w:r w:rsidR="00CE23B0">
        <w:rPr>
          <w:rFonts w:ascii="Times New Roman" w:eastAsia="宋体" w:hAnsi="Times New Roman" w:cs="宋体" w:hint="eastAsia"/>
          <w:lang w:eastAsia="zh-CN"/>
        </w:rPr>
        <w:t>为</w:t>
      </w:r>
      <w:r w:rsidRPr="00E33B50">
        <w:rPr>
          <w:rFonts w:ascii="Times New Roman" w:eastAsia="宋体" w:hAnsi="Times New Roman" w:cs="宋体"/>
          <w:lang w:eastAsia="zh-CN"/>
        </w:rPr>
        <w:t>FDA</w:t>
      </w:r>
      <w:r w:rsidRPr="00E33B50">
        <w:rPr>
          <w:rFonts w:ascii="Times New Roman" w:eastAsia="宋体" w:hAnsi="Times New Roman" w:cs="宋体"/>
          <w:lang w:eastAsia="zh-CN"/>
        </w:rPr>
        <w:t>目前认可的标准版本（如适用）：</w:t>
      </w:r>
    </w:p>
    <w:p w14:paraId="644E0AB5" w14:textId="71F5F3BE" w:rsidR="00E1477F" w:rsidRPr="00BB5E70" w:rsidRDefault="0041064C" w:rsidP="00803F80">
      <w:pPr>
        <w:pStyle w:val="af1"/>
        <w:numPr>
          <w:ilvl w:val="0"/>
          <w:numId w:val="22"/>
        </w:numPr>
        <w:adjustRightInd w:val="0"/>
        <w:snapToGrid w:val="0"/>
        <w:spacing w:beforeLines="15" w:before="36" w:line="276" w:lineRule="auto"/>
        <w:ind w:left="1560" w:firstLineChars="0"/>
        <w:jc w:val="both"/>
        <w:rPr>
          <w:rFonts w:ascii="Times New Roman" w:eastAsia="宋体" w:hAnsi="Times New Roman" w:cs="Times New Roman"/>
          <w:snapToGrid w:val="0"/>
          <w:lang w:eastAsia="zh-CN"/>
        </w:rPr>
      </w:pPr>
      <w:r w:rsidRPr="00BB5E70">
        <w:rPr>
          <w:rFonts w:ascii="Times New Roman" w:eastAsia="宋体" w:hAnsi="Times New Roman" w:cs="宋体"/>
          <w:lang w:eastAsia="zh-CN"/>
        </w:rPr>
        <w:t>ISO 17665-1</w:t>
      </w:r>
      <w:r w:rsidR="00360A2D" w:rsidRPr="00360A2D">
        <w:rPr>
          <w:rFonts w:ascii="Times New Roman" w:eastAsia="宋体" w:hAnsi="Times New Roman" w:cs="宋体" w:hint="eastAsia"/>
          <w:lang w:eastAsia="zh-CN"/>
        </w:rPr>
        <w:t>医疗保健产品灭菌</w:t>
      </w:r>
      <w:r w:rsidR="00360A2D">
        <w:rPr>
          <w:rFonts w:ascii="Times New Roman" w:eastAsia="宋体" w:hAnsi="Times New Roman" w:cs="宋体" w:hint="eastAsia"/>
          <w:lang w:eastAsia="zh-CN"/>
        </w:rPr>
        <w:t>-</w:t>
      </w:r>
      <w:r w:rsidR="00360A2D" w:rsidRPr="00360A2D">
        <w:rPr>
          <w:rFonts w:ascii="Times New Roman" w:eastAsia="宋体" w:hAnsi="Times New Roman" w:cs="宋体" w:hint="eastAsia"/>
          <w:lang w:eastAsia="zh-CN"/>
        </w:rPr>
        <w:t>湿热</w:t>
      </w:r>
      <w:r w:rsidR="00360A2D">
        <w:rPr>
          <w:rFonts w:ascii="Times New Roman" w:eastAsia="宋体" w:hAnsi="Times New Roman" w:cs="宋体" w:hint="eastAsia"/>
          <w:lang w:eastAsia="zh-CN"/>
        </w:rPr>
        <w:t>-</w:t>
      </w:r>
      <w:r w:rsidR="00360A2D" w:rsidRPr="00360A2D">
        <w:rPr>
          <w:rFonts w:ascii="Times New Roman" w:eastAsia="宋体" w:hAnsi="Times New Roman" w:cs="宋体" w:hint="eastAsia"/>
          <w:lang w:eastAsia="zh-CN"/>
        </w:rPr>
        <w:t>第</w:t>
      </w:r>
      <w:r w:rsidR="00360A2D" w:rsidRPr="00360A2D">
        <w:rPr>
          <w:rFonts w:ascii="Times New Roman" w:eastAsia="宋体" w:hAnsi="Times New Roman" w:cs="宋体"/>
          <w:lang w:eastAsia="zh-CN"/>
        </w:rPr>
        <w:t>1</w:t>
      </w:r>
      <w:r w:rsidR="00360A2D" w:rsidRPr="00360A2D">
        <w:rPr>
          <w:rFonts w:ascii="Times New Roman" w:eastAsia="宋体" w:hAnsi="Times New Roman" w:cs="宋体"/>
          <w:lang w:eastAsia="zh-CN"/>
        </w:rPr>
        <w:t>部分</w:t>
      </w:r>
      <w:r w:rsidR="00360A2D">
        <w:rPr>
          <w:rFonts w:ascii="Times New Roman" w:eastAsia="宋体" w:hAnsi="Times New Roman" w:cs="宋体" w:hint="eastAsia"/>
          <w:lang w:eastAsia="zh-CN"/>
        </w:rPr>
        <w:t>：</w:t>
      </w:r>
      <w:r w:rsidR="00360A2D" w:rsidRPr="00360A2D">
        <w:rPr>
          <w:rFonts w:ascii="Times New Roman" w:eastAsia="宋体" w:hAnsi="Times New Roman" w:cs="宋体"/>
          <w:lang w:eastAsia="zh-CN"/>
        </w:rPr>
        <w:t>医疗器械灭菌过程的开发、确认和常规控制要求</w:t>
      </w:r>
    </w:p>
    <w:p w14:paraId="20FDACAE" w14:textId="4E1A8889" w:rsidR="00E1477F" w:rsidRPr="00BB5E70" w:rsidRDefault="0041064C" w:rsidP="00803F80">
      <w:pPr>
        <w:pStyle w:val="af1"/>
        <w:numPr>
          <w:ilvl w:val="0"/>
          <w:numId w:val="22"/>
        </w:numPr>
        <w:adjustRightInd w:val="0"/>
        <w:snapToGrid w:val="0"/>
        <w:spacing w:beforeLines="15" w:before="36" w:line="276" w:lineRule="auto"/>
        <w:ind w:left="1560" w:firstLineChars="0"/>
        <w:jc w:val="both"/>
        <w:rPr>
          <w:rFonts w:ascii="Times New Roman" w:eastAsia="宋体" w:hAnsi="Times New Roman" w:cs="Times New Roman"/>
          <w:snapToGrid w:val="0"/>
          <w:lang w:eastAsia="zh-CN"/>
        </w:rPr>
      </w:pPr>
      <w:r w:rsidRPr="00BB5E70">
        <w:rPr>
          <w:rFonts w:ascii="Times New Roman" w:eastAsia="宋体" w:hAnsi="Times New Roman" w:cs="宋体"/>
          <w:lang w:eastAsia="zh-CN"/>
        </w:rPr>
        <w:t>ISO 11607-1</w:t>
      </w:r>
      <w:r w:rsidRPr="00BB5E70">
        <w:rPr>
          <w:rFonts w:ascii="Times New Roman" w:eastAsia="宋体" w:hAnsi="Times New Roman" w:cs="宋体"/>
          <w:lang w:eastAsia="zh-CN"/>
        </w:rPr>
        <w:t>最终灭菌医疗器械包装</w:t>
      </w:r>
      <w:r w:rsidRPr="00BB5E70">
        <w:rPr>
          <w:rFonts w:ascii="Times New Roman" w:eastAsia="宋体" w:hAnsi="Times New Roman" w:cs="宋体"/>
          <w:lang w:eastAsia="zh-CN"/>
        </w:rPr>
        <w:t xml:space="preserve"> - </w:t>
      </w:r>
      <w:r w:rsidRPr="00BB5E70">
        <w:rPr>
          <w:rFonts w:ascii="Times New Roman" w:eastAsia="宋体" w:hAnsi="Times New Roman" w:cs="宋体"/>
          <w:lang w:eastAsia="zh-CN"/>
        </w:rPr>
        <w:t>第</w:t>
      </w:r>
      <w:r w:rsidRPr="00BB5E70">
        <w:rPr>
          <w:rFonts w:ascii="Times New Roman" w:eastAsia="宋体" w:hAnsi="Times New Roman" w:cs="宋体"/>
          <w:lang w:eastAsia="zh-CN"/>
        </w:rPr>
        <w:t>1</w:t>
      </w:r>
      <w:r w:rsidRPr="00BB5E70">
        <w:rPr>
          <w:rFonts w:ascii="Times New Roman" w:eastAsia="宋体" w:hAnsi="Times New Roman" w:cs="宋体"/>
          <w:lang w:eastAsia="zh-CN"/>
        </w:rPr>
        <w:t>部分：材料、无菌屏障系统和包装系统的要求</w:t>
      </w:r>
    </w:p>
    <w:p w14:paraId="3ED64A68" w14:textId="0394BC42" w:rsidR="00E1477F" w:rsidRPr="00BB5E70" w:rsidRDefault="0041064C" w:rsidP="00803F80">
      <w:pPr>
        <w:pStyle w:val="af1"/>
        <w:numPr>
          <w:ilvl w:val="0"/>
          <w:numId w:val="22"/>
        </w:numPr>
        <w:adjustRightInd w:val="0"/>
        <w:snapToGrid w:val="0"/>
        <w:spacing w:beforeLines="15" w:before="36" w:line="276" w:lineRule="auto"/>
        <w:ind w:left="1560" w:firstLineChars="0"/>
        <w:jc w:val="both"/>
        <w:rPr>
          <w:rFonts w:ascii="Times New Roman" w:eastAsia="宋体" w:hAnsi="Times New Roman" w:cs="Times New Roman"/>
          <w:snapToGrid w:val="0"/>
          <w:lang w:eastAsia="zh-CN"/>
        </w:rPr>
      </w:pPr>
      <w:bookmarkStart w:id="1" w:name="OLE_LINK1"/>
      <w:bookmarkStart w:id="2" w:name="OLE_LINK2"/>
      <w:r w:rsidRPr="00BB5E70">
        <w:rPr>
          <w:rFonts w:ascii="Times New Roman" w:eastAsia="宋体" w:hAnsi="Times New Roman" w:cs="宋体"/>
          <w:lang w:eastAsia="zh-CN"/>
        </w:rPr>
        <w:t>ISO 11607-2</w:t>
      </w:r>
      <w:r w:rsidRPr="00BB5E70">
        <w:rPr>
          <w:rFonts w:ascii="Times New Roman" w:eastAsia="宋体" w:hAnsi="Times New Roman" w:cs="宋体"/>
          <w:lang w:eastAsia="zh-CN"/>
        </w:rPr>
        <w:t>最终灭菌医疗器械包装</w:t>
      </w:r>
      <w:r w:rsidRPr="00BB5E70">
        <w:rPr>
          <w:rFonts w:ascii="Times New Roman" w:eastAsia="宋体" w:hAnsi="Times New Roman" w:cs="宋体"/>
          <w:lang w:eastAsia="zh-CN"/>
        </w:rPr>
        <w:t xml:space="preserve"> - </w:t>
      </w:r>
      <w:r w:rsidRPr="00BB5E70">
        <w:rPr>
          <w:rFonts w:ascii="Times New Roman" w:eastAsia="宋体" w:hAnsi="Times New Roman" w:cs="宋体"/>
          <w:lang w:eastAsia="zh-CN"/>
        </w:rPr>
        <w:t>第</w:t>
      </w:r>
      <w:r w:rsidRPr="00BB5E70">
        <w:rPr>
          <w:rFonts w:ascii="Times New Roman" w:eastAsia="宋体" w:hAnsi="Times New Roman" w:cs="宋体"/>
          <w:lang w:eastAsia="zh-CN"/>
        </w:rPr>
        <w:t>2</w:t>
      </w:r>
      <w:r w:rsidRPr="00BB5E70">
        <w:rPr>
          <w:rFonts w:ascii="Times New Roman" w:eastAsia="宋体" w:hAnsi="Times New Roman" w:cs="宋体"/>
          <w:lang w:eastAsia="zh-CN"/>
        </w:rPr>
        <w:t>部分：成</w:t>
      </w:r>
      <w:r w:rsidR="00CE23B0">
        <w:rPr>
          <w:rFonts w:ascii="Times New Roman" w:eastAsia="宋体" w:hAnsi="Times New Roman" w:cs="宋体" w:hint="eastAsia"/>
          <w:lang w:eastAsia="zh-CN"/>
        </w:rPr>
        <w:t>型</w:t>
      </w:r>
      <w:r w:rsidRPr="00BB5E70">
        <w:rPr>
          <w:rFonts w:ascii="Times New Roman" w:eastAsia="宋体" w:hAnsi="Times New Roman" w:cs="宋体"/>
          <w:lang w:eastAsia="zh-CN"/>
        </w:rPr>
        <w:t>、密封和装配过程的确认要求</w:t>
      </w:r>
    </w:p>
    <w:bookmarkEnd w:id="1"/>
    <w:bookmarkEnd w:id="2"/>
    <w:p w14:paraId="3DF13E4A" w14:textId="0EA432A0" w:rsidR="00E1477F" w:rsidRPr="00E33B50" w:rsidRDefault="0041064C" w:rsidP="00803F80">
      <w:pPr>
        <w:adjustRightInd w:val="0"/>
        <w:snapToGrid w:val="0"/>
        <w:spacing w:beforeLines="15" w:before="36" w:line="276"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r w:rsidRPr="00E33B50">
        <w:rPr>
          <w:rFonts w:ascii="Times New Roman" w:eastAsia="宋体" w:hAnsi="Times New Roman" w:cs="宋体"/>
          <w:lang w:eastAsia="zh-CN"/>
        </w:rPr>
        <w:t>确认试验应证明器械的洁净度和无菌性达到</w:t>
      </w:r>
      <w:r w:rsidRPr="00E33B50">
        <w:rPr>
          <w:rFonts w:ascii="Times New Roman" w:eastAsia="宋体" w:hAnsi="Times New Roman" w:cs="宋体"/>
          <w:lang w:eastAsia="zh-CN"/>
        </w:rPr>
        <w:t>10</w:t>
      </w:r>
      <w:r w:rsidRPr="00E33B50">
        <w:rPr>
          <w:rFonts w:ascii="Times New Roman" w:eastAsia="宋体" w:hAnsi="Times New Roman" w:cs="宋体"/>
          <w:vertAlign w:val="superscript"/>
          <w:lang w:eastAsia="zh-CN"/>
        </w:rPr>
        <w:t>-6</w:t>
      </w:r>
      <w:r w:rsidRPr="00E33B50">
        <w:rPr>
          <w:rFonts w:ascii="Times New Roman" w:eastAsia="宋体" w:hAnsi="Times New Roman" w:cs="宋体"/>
          <w:lang w:eastAsia="zh-CN"/>
        </w:rPr>
        <w:t>的无菌保证水平。应提供包装（无菌屏障系统）的描述及其如何保持器械无菌性，并描述</w:t>
      </w:r>
      <w:r w:rsidRPr="00E33B50">
        <w:rPr>
          <w:rFonts w:ascii="Times New Roman" w:eastAsia="宋体" w:hAnsi="Times New Roman" w:cs="宋体"/>
          <w:lang w:eastAsia="zh-CN"/>
        </w:rPr>
        <w:t>ISO 11607-2</w:t>
      </w:r>
      <w:r w:rsidR="0081066B">
        <w:rPr>
          <w:rFonts w:ascii="Times New Roman" w:eastAsia="宋体" w:hAnsi="Times New Roman" w:cs="宋体" w:hint="eastAsia"/>
          <w:lang w:eastAsia="zh-CN"/>
        </w:rPr>
        <w:t>中</w:t>
      </w:r>
      <w:r w:rsidRPr="00E33B50">
        <w:rPr>
          <w:rFonts w:ascii="Times New Roman" w:eastAsia="宋体" w:hAnsi="Times New Roman" w:cs="宋体"/>
          <w:lang w:eastAsia="zh-CN"/>
        </w:rPr>
        <w:t>规定的包装试验方法和包装试验数据。</w:t>
      </w:r>
    </w:p>
    <w:p w14:paraId="7F3A4DEB" w14:textId="7C06E998" w:rsidR="006C7444" w:rsidRPr="00E33B50" w:rsidRDefault="0041064C" w:rsidP="00CE23B0">
      <w:pPr>
        <w:adjustRightInd w:val="0"/>
        <w:snapToGrid w:val="0"/>
        <w:spacing w:beforeLines="15" w:before="36" w:line="276" w:lineRule="auto"/>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FDA</w:t>
      </w:r>
      <w:r w:rsidRPr="00E33B50">
        <w:rPr>
          <w:rFonts w:ascii="Times New Roman" w:eastAsia="宋体" w:hAnsi="Times New Roman" w:cs="宋体"/>
          <w:lang w:eastAsia="zh-CN"/>
        </w:rPr>
        <w:t>指南：</w:t>
      </w:r>
    </w:p>
    <w:p w14:paraId="7ACC3777" w14:textId="5AAABA03" w:rsidR="00E1477F" w:rsidRPr="00E33B50" w:rsidRDefault="0041064C" w:rsidP="00E33B50">
      <w:pPr>
        <w:pStyle w:val="af1"/>
        <w:numPr>
          <w:ilvl w:val="0"/>
          <w:numId w:val="24"/>
        </w:numPr>
        <w:adjustRightInd w:val="0"/>
        <w:snapToGrid w:val="0"/>
        <w:spacing w:beforeLines="50" w:before="120" w:line="300" w:lineRule="auto"/>
        <w:ind w:left="1560" w:firstLineChars="0"/>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w:t>
      </w:r>
      <w:r w:rsidRPr="00E33B50">
        <w:rPr>
          <w:rFonts w:ascii="Times New Roman" w:eastAsia="宋体" w:hAnsi="Times New Roman" w:cs="宋体"/>
          <w:color w:val="0000FF"/>
          <w:u w:val="single"/>
          <w:lang w:eastAsia="zh-CN"/>
        </w:rPr>
        <w:t>无菌器械上市前通知</w:t>
      </w:r>
      <w:r w:rsidRPr="00E33B50">
        <w:rPr>
          <w:rFonts w:ascii="Times New Roman" w:eastAsia="宋体" w:hAnsi="Times New Roman" w:cs="宋体"/>
          <w:color w:val="0000FF"/>
          <w:u w:val="single"/>
          <w:lang w:eastAsia="zh-CN"/>
        </w:rPr>
        <w:t>(510(k))</w:t>
      </w:r>
      <w:r w:rsidRPr="00E33B50">
        <w:rPr>
          <w:rFonts w:ascii="Times New Roman" w:eastAsia="宋体" w:hAnsi="Times New Roman" w:cs="宋体"/>
          <w:color w:val="0000FF"/>
          <w:u w:val="single"/>
          <w:lang w:eastAsia="zh-CN"/>
        </w:rPr>
        <w:t>申请中无菌信息的申请和审</w:t>
      </w:r>
      <w:r w:rsidR="0056654C">
        <w:rPr>
          <w:rFonts w:ascii="Times New Roman" w:eastAsia="宋体" w:hAnsi="Times New Roman" w:cs="宋体" w:hint="eastAsia"/>
          <w:color w:val="0000FF"/>
          <w:u w:val="single"/>
          <w:lang w:eastAsia="zh-CN"/>
        </w:rPr>
        <w:t>查</w:t>
      </w:r>
      <w:r w:rsidRPr="00E33B50">
        <w:rPr>
          <w:rFonts w:ascii="Times New Roman" w:eastAsia="宋体" w:hAnsi="Times New Roman" w:cs="宋体"/>
          <w:lang w:eastAsia="zh-CN"/>
        </w:rPr>
        <w:t>》</w:t>
      </w:r>
      <w:r w:rsidRPr="00E33B50">
        <w:rPr>
          <w:rFonts w:ascii="Times New Roman" w:eastAsia="宋体" w:hAnsi="Times New Roman" w:cs="宋体"/>
          <w:vertAlign w:val="superscript"/>
          <w:lang w:eastAsia="zh-CN"/>
        </w:rPr>
        <w:t>7</w:t>
      </w:r>
    </w:p>
    <w:p w14:paraId="0778BD41" w14:textId="1743B1FD" w:rsidR="006C7444" w:rsidRPr="00E33B50" w:rsidRDefault="0041064C" w:rsidP="00E33B50">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其他注意事项：</w:t>
      </w:r>
      <w:r w:rsidRPr="00E33B50">
        <w:rPr>
          <w:rFonts w:ascii="Times New Roman" w:eastAsia="宋体" w:hAnsi="Times New Roman" w:cs="宋体"/>
          <w:lang w:eastAsia="zh-CN"/>
        </w:rPr>
        <w:t>请注意，对于本指南中考虑的器械，此类建议仅</w:t>
      </w:r>
      <w:r w:rsidR="00CE23B0">
        <w:rPr>
          <w:rFonts w:ascii="Times New Roman" w:eastAsia="宋体" w:hAnsi="Times New Roman" w:cs="宋体" w:hint="eastAsia"/>
          <w:lang w:eastAsia="zh-CN"/>
        </w:rPr>
        <w:t>适用于</w:t>
      </w:r>
      <w:r w:rsidRPr="00E33B50">
        <w:rPr>
          <w:rFonts w:ascii="Times New Roman" w:eastAsia="宋体" w:hAnsi="Times New Roman" w:cs="宋体"/>
          <w:lang w:eastAsia="zh-CN"/>
        </w:rPr>
        <w:t>湿热灭菌</w:t>
      </w:r>
      <w:r w:rsidR="00257DFD">
        <w:rPr>
          <w:rFonts w:ascii="Times New Roman" w:eastAsia="宋体" w:hAnsi="Times New Roman" w:cs="宋体" w:hint="eastAsia"/>
          <w:lang w:eastAsia="zh-CN"/>
        </w:rPr>
        <w:lastRenderedPageBreak/>
        <w:t>方法</w:t>
      </w:r>
      <w:r w:rsidRPr="00E33B50">
        <w:rPr>
          <w:rFonts w:ascii="Times New Roman" w:eastAsia="宋体" w:hAnsi="Times New Roman" w:cs="宋体"/>
          <w:lang w:eastAsia="zh-CN"/>
        </w:rPr>
        <w:t>。任何其他灭菌方法（例如，环氧乙烷、辐</w:t>
      </w:r>
      <w:r w:rsidR="0056654C">
        <w:rPr>
          <w:rFonts w:ascii="Times New Roman" w:eastAsia="宋体" w:hAnsi="Times New Roman" w:cs="宋体" w:hint="eastAsia"/>
          <w:lang w:eastAsia="zh-CN"/>
        </w:rPr>
        <w:t>照</w:t>
      </w:r>
      <w:r w:rsidRPr="00E33B50">
        <w:rPr>
          <w:rFonts w:ascii="Times New Roman" w:eastAsia="宋体" w:hAnsi="Times New Roman" w:cs="宋体"/>
          <w:lang w:eastAsia="zh-CN"/>
        </w:rPr>
        <w:t>或干热）均不在本指南的范围内。</w:t>
      </w:r>
    </w:p>
    <w:p w14:paraId="3E01252E" w14:textId="4F7CA8A8" w:rsidR="00E1477F" w:rsidRPr="00E33B50" w:rsidRDefault="0013072B" w:rsidP="00E33B50">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Pr>
          <w:rFonts w:ascii="Times New Roman" w:eastAsia="宋体" w:hAnsi="Times New Roman" w:cs="宋体" w:hint="eastAsia"/>
          <w:b/>
          <w:lang w:eastAsia="zh-CN"/>
        </w:rPr>
        <w:t>提交</w:t>
      </w:r>
      <w:r w:rsidR="0041064C" w:rsidRPr="00E33B50">
        <w:rPr>
          <w:rFonts w:ascii="Times New Roman" w:eastAsia="宋体" w:hAnsi="Times New Roman" w:cs="宋体"/>
          <w:b/>
          <w:lang w:eastAsia="zh-CN"/>
        </w:rPr>
        <w:t>信息：</w:t>
      </w:r>
      <w:r w:rsidR="0041064C" w:rsidRPr="00E33B50">
        <w:rPr>
          <w:rFonts w:ascii="Times New Roman" w:eastAsia="宋体" w:hAnsi="Times New Roman" w:cs="宋体"/>
          <w:lang w:eastAsia="zh-CN"/>
        </w:rPr>
        <w:t>如果使用</w:t>
      </w:r>
      <w:r>
        <w:rPr>
          <w:rFonts w:ascii="Times New Roman" w:eastAsia="宋体" w:hAnsi="Times New Roman" w:cs="宋体" w:hint="eastAsia"/>
          <w:lang w:eastAsia="zh-CN"/>
        </w:rPr>
        <w:t>已确</w:t>
      </w:r>
      <w:r w:rsidR="0041064C" w:rsidRPr="00E33B50">
        <w:rPr>
          <w:rFonts w:ascii="Times New Roman" w:eastAsia="宋体" w:hAnsi="Times New Roman" w:cs="宋体"/>
          <w:lang w:eastAsia="zh-CN"/>
        </w:rPr>
        <w:t>定的</w:t>
      </w:r>
      <w:r w:rsidR="0041064C" w:rsidRPr="00E33B50">
        <w:rPr>
          <w:rFonts w:ascii="Times New Roman" w:eastAsia="宋体" w:hAnsi="Times New Roman" w:cs="宋体"/>
          <w:lang w:eastAsia="zh-CN"/>
        </w:rPr>
        <w:t>A</w:t>
      </w:r>
      <w:r w:rsidR="0041064C" w:rsidRPr="00E33B50">
        <w:rPr>
          <w:rFonts w:ascii="Times New Roman" w:eastAsia="宋体" w:hAnsi="Times New Roman" w:cs="宋体"/>
          <w:lang w:eastAsia="zh-CN"/>
        </w:rPr>
        <w:t>类</w:t>
      </w:r>
      <w:r>
        <w:rPr>
          <w:rFonts w:ascii="Times New Roman" w:eastAsia="宋体" w:hAnsi="Times New Roman" w:cs="宋体" w:hint="eastAsia"/>
          <w:lang w:eastAsia="zh-CN"/>
        </w:rPr>
        <w:t>产品的</w:t>
      </w:r>
      <w:r w:rsidR="0041064C" w:rsidRPr="00E33B50">
        <w:rPr>
          <w:rFonts w:ascii="Times New Roman" w:eastAsia="宋体" w:hAnsi="Times New Roman" w:cs="宋体"/>
          <w:lang w:eastAsia="zh-CN"/>
        </w:rPr>
        <w:t>灭菌方法，应提供</w:t>
      </w:r>
      <w:r w:rsidR="0041064C" w:rsidRPr="00E33B50">
        <w:rPr>
          <w:rFonts w:ascii="Times New Roman" w:eastAsia="宋体" w:hAnsi="Times New Roman" w:cs="宋体"/>
          <w:lang w:eastAsia="zh-CN"/>
        </w:rPr>
        <w:t>FDA</w:t>
      </w:r>
      <w:r w:rsidR="0041064C" w:rsidRPr="00E33B50">
        <w:rPr>
          <w:rFonts w:ascii="Times New Roman" w:eastAsia="宋体" w:hAnsi="Times New Roman" w:cs="宋体"/>
          <w:lang w:eastAsia="zh-CN"/>
        </w:rPr>
        <w:t>指南《无菌器械上市前通知</w:t>
      </w:r>
      <w:r w:rsidR="0041064C" w:rsidRPr="00E33B50">
        <w:rPr>
          <w:rFonts w:ascii="Times New Roman" w:eastAsia="宋体" w:hAnsi="Times New Roman" w:cs="宋体"/>
          <w:lang w:eastAsia="zh-CN"/>
        </w:rPr>
        <w:t>(510(k)</w:t>
      </w:r>
      <w:r w:rsidR="0041064C" w:rsidRPr="00E33B50">
        <w:rPr>
          <w:rFonts w:ascii="Times New Roman" w:eastAsia="宋体" w:hAnsi="Times New Roman" w:cs="宋体"/>
          <w:lang w:eastAsia="zh-CN"/>
        </w:rPr>
        <w:t>申请中无菌性信息的申请和审查》第</w:t>
      </w:r>
      <w:r w:rsidR="0041064C" w:rsidRPr="00E33B50">
        <w:rPr>
          <w:rFonts w:ascii="Times New Roman" w:eastAsia="宋体" w:hAnsi="Times New Roman" w:cs="宋体"/>
          <w:lang w:eastAsia="zh-CN"/>
        </w:rPr>
        <w:t>V.A.</w:t>
      </w:r>
      <w:r w:rsidR="0041064C" w:rsidRPr="00E33B50">
        <w:rPr>
          <w:rFonts w:ascii="Times New Roman" w:eastAsia="宋体" w:hAnsi="Times New Roman" w:cs="宋体"/>
          <w:lang w:eastAsia="zh-CN"/>
        </w:rPr>
        <w:t>节中所述的信息；证明实质等同性无需使用确认数据本身。</w:t>
      </w:r>
    </w:p>
    <w:p w14:paraId="4CFC22E3" w14:textId="77777777" w:rsidR="00E1477F"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b/>
          <w:u w:val="single"/>
          <w:lang w:eastAsia="zh-CN"/>
        </w:rPr>
        <w:t>生物相容性</w:t>
      </w:r>
    </w:p>
    <w:p w14:paraId="7FD33BBF" w14:textId="4FFC841F" w:rsidR="00E1477F" w:rsidRPr="00E33B50" w:rsidRDefault="004A4E5E" w:rsidP="00E33B50">
      <w:pPr>
        <w:adjustRightInd w:val="0"/>
        <w:snapToGrid w:val="0"/>
        <w:spacing w:beforeLines="50" w:before="120" w:line="300" w:lineRule="auto"/>
        <w:jc w:val="both"/>
        <w:rPr>
          <w:rFonts w:ascii="Times New Roman" w:eastAsia="宋体" w:hAnsi="Times New Roman" w:cs="Times New Roman"/>
          <w:snapToGrid w:val="0"/>
          <w:lang w:eastAsia="zh-CN"/>
        </w:rPr>
      </w:pPr>
      <w:r>
        <w:rPr>
          <w:rFonts w:ascii="Times New Roman" w:eastAsia="宋体" w:hAnsi="Times New Roman" w:cs="宋体" w:hint="eastAsia"/>
          <w:lang w:eastAsia="zh-CN"/>
        </w:rPr>
        <w:t>对于</w:t>
      </w:r>
      <w:r w:rsidR="0041064C" w:rsidRPr="00E33B50">
        <w:rPr>
          <w:rFonts w:ascii="Times New Roman" w:eastAsia="宋体" w:hAnsi="Times New Roman" w:cs="宋体"/>
          <w:lang w:eastAsia="zh-CN"/>
        </w:rPr>
        <w:t>确定生物相容性终点，作为生物相容性评价的一部分，应使用</w:t>
      </w:r>
      <w:r w:rsidR="0041064C" w:rsidRPr="00E33B50">
        <w:rPr>
          <w:rFonts w:ascii="Times New Roman" w:eastAsia="宋体" w:hAnsi="Times New Roman" w:cs="宋体"/>
          <w:lang w:eastAsia="zh-CN"/>
        </w:rPr>
        <w:t>CDRH</w:t>
      </w:r>
      <w:r w:rsidR="0041064C" w:rsidRPr="00E33B50">
        <w:rPr>
          <w:rFonts w:ascii="Times New Roman" w:eastAsia="宋体" w:hAnsi="Times New Roman" w:cs="宋体"/>
          <w:lang w:eastAsia="zh-CN"/>
        </w:rPr>
        <w:t>指南《</w:t>
      </w:r>
      <w:r w:rsidR="0041064C" w:rsidRPr="00E33B50">
        <w:rPr>
          <w:rFonts w:ascii="Times New Roman" w:eastAsia="宋体" w:hAnsi="Times New Roman" w:cs="宋体"/>
          <w:color w:val="0000FF"/>
          <w:u w:val="single"/>
          <w:lang w:eastAsia="zh-CN"/>
        </w:rPr>
        <w:t>使用国际标准</w:t>
      </w:r>
      <w:r w:rsidR="0041064C" w:rsidRPr="00E33B50">
        <w:rPr>
          <w:rFonts w:ascii="Times New Roman" w:eastAsia="宋体" w:hAnsi="Times New Roman" w:cs="宋体"/>
          <w:color w:val="0000FF"/>
          <w:u w:val="single"/>
          <w:lang w:eastAsia="zh-CN"/>
        </w:rPr>
        <w:t>ISO 10993-1</w:t>
      </w:r>
      <w:r w:rsidR="0041064C" w:rsidRPr="00E33B50">
        <w:rPr>
          <w:rFonts w:ascii="Times New Roman" w:eastAsia="宋体" w:hAnsi="Times New Roman" w:cs="宋体"/>
          <w:color w:val="0000FF"/>
          <w:u w:val="single"/>
          <w:lang w:eastAsia="zh-CN"/>
        </w:rPr>
        <w:t>，医疗器械生物学评价</w:t>
      </w:r>
      <w:r w:rsidR="0041064C" w:rsidRPr="00E33B50">
        <w:rPr>
          <w:rFonts w:ascii="Times New Roman" w:eastAsia="宋体" w:hAnsi="Times New Roman" w:cs="宋体"/>
          <w:color w:val="0000FF"/>
          <w:u w:val="single"/>
          <w:lang w:eastAsia="zh-CN"/>
        </w:rPr>
        <w:t xml:space="preserve"> - </w:t>
      </w:r>
      <w:r w:rsidR="0041064C" w:rsidRPr="00E33B50">
        <w:rPr>
          <w:rFonts w:ascii="Times New Roman" w:eastAsia="宋体" w:hAnsi="Times New Roman" w:cs="宋体"/>
          <w:color w:val="0000FF"/>
          <w:u w:val="single"/>
          <w:lang w:eastAsia="zh-CN"/>
        </w:rPr>
        <w:t>第</w:t>
      </w:r>
      <w:r w:rsidR="0041064C" w:rsidRPr="00E33B50">
        <w:rPr>
          <w:rFonts w:ascii="Times New Roman" w:eastAsia="宋体" w:hAnsi="Times New Roman" w:cs="宋体"/>
          <w:color w:val="0000FF"/>
          <w:u w:val="single"/>
          <w:lang w:eastAsia="zh-CN"/>
        </w:rPr>
        <w:t>1</w:t>
      </w:r>
      <w:r w:rsidR="0041064C" w:rsidRPr="00E33B50">
        <w:rPr>
          <w:rFonts w:ascii="Times New Roman" w:eastAsia="宋体" w:hAnsi="Times New Roman" w:cs="宋体"/>
          <w:color w:val="0000FF"/>
          <w:u w:val="single"/>
          <w:lang w:eastAsia="zh-CN"/>
        </w:rPr>
        <w:t>部分：风险管理过程中的评价与试验</w:t>
      </w:r>
      <w:r w:rsidR="0041064C" w:rsidRPr="00E33B50">
        <w:rPr>
          <w:rFonts w:ascii="Times New Roman" w:eastAsia="宋体" w:hAnsi="Times New Roman" w:cs="宋体"/>
          <w:lang w:eastAsia="zh-CN"/>
        </w:rPr>
        <w:t>》</w:t>
      </w:r>
      <w:r w:rsidR="0041064C" w:rsidRPr="00E33B50">
        <w:rPr>
          <w:rFonts w:ascii="Times New Roman" w:eastAsia="宋体" w:hAnsi="Times New Roman" w:cs="宋体"/>
          <w:vertAlign w:val="superscript"/>
          <w:lang w:eastAsia="zh-CN"/>
        </w:rPr>
        <w:t>8</w:t>
      </w:r>
      <w:r w:rsidR="0041064C" w:rsidRPr="00E33B50">
        <w:rPr>
          <w:rFonts w:ascii="Times New Roman" w:eastAsia="宋体" w:hAnsi="Times New Roman" w:cs="宋体"/>
          <w:lang w:eastAsia="zh-CN"/>
        </w:rPr>
        <w:t>附件</w:t>
      </w:r>
      <w:r w:rsidR="0041064C" w:rsidRPr="00E33B50">
        <w:rPr>
          <w:rFonts w:ascii="Times New Roman" w:eastAsia="宋体" w:hAnsi="Times New Roman" w:cs="宋体"/>
          <w:lang w:eastAsia="zh-CN"/>
        </w:rPr>
        <w:t>A</w:t>
      </w:r>
      <w:r w:rsidR="0041064C" w:rsidRPr="00E33B50">
        <w:rPr>
          <w:rFonts w:ascii="Times New Roman" w:eastAsia="宋体" w:hAnsi="Times New Roman" w:cs="宋体"/>
          <w:lang w:eastAsia="zh-CN"/>
        </w:rPr>
        <w:t>，简称为</w:t>
      </w:r>
      <w:r w:rsidR="0041064C" w:rsidRPr="00E33B50">
        <w:rPr>
          <w:rFonts w:ascii="Times New Roman" w:eastAsia="宋体" w:hAnsi="Times New Roman" w:cs="宋体"/>
          <w:lang w:eastAsia="zh-CN"/>
        </w:rPr>
        <w:t>CDRH</w:t>
      </w:r>
      <w:r w:rsidR="0041064C" w:rsidRPr="00E33B50">
        <w:rPr>
          <w:rFonts w:ascii="Times New Roman" w:eastAsia="宋体" w:hAnsi="Times New Roman" w:cs="宋体"/>
          <w:lang w:eastAsia="zh-CN"/>
        </w:rPr>
        <w:t>生物相容性指南。</w:t>
      </w:r>
      <w:r w:rsidR="0041064C" w:rsidRPr="00E33B50">
        <w:rPr>
          <w:rFonts w:ascii="Times New Roman" w:eastAsia="宋体" w:hAnsi="Times New Roman" w:cs="宋体"/>
          <w:lang w:eastAsia="zh-CN"/>
        </w:rPr>
        <w:t>FDA</w:t>
      </w:r>
      <w:r w:rsidR="0041064C" w:rsidRPr="00E33B50">
        <w:rPr>
          <w:rFonts w:ascii="Times New Roman" w:eastAsia="宋体" w:hAnsi="Times New Roman" w:cs="宋体"/>
          <w:lang w:eastAsia="zh-CN"/>
        </w:rPr>
        <w:t>认为本指南涵盖的器械被归类为具有</w:t>
      </w:r>
      <w:r w:rsidR="0041064C" w:rsidRPr="00E33B50">
        <w:rPr>
          <w:rFonts w:ascii="Times New Roman" w:eastAsia="宋体" w:hAnsi="Times New Roman" w:cs="宋体"/>
          <w:lang w:eastAsia="zh-CN"/>
        </w:rPr>
        <w:t>“</w:t>
      </w:r>
      <w:r w:rsidR="0056654C">
        <w:rPr>
          <w:rFonts w:ascii="Times New Roman" w:eastAsia="宋体" w:hAnsi="Times New Roman" w:cs="宋体" w:hint="eastAsia"/>
          <w:lang w:eastAsia="zh-CN"/>
        </w:rPr>
        <w:t>短期</w:t>
      </w:r>
      <w:r w:rsidR="0041064C" w:rsidRPr="00E33B50">
        <w:rPr>
          <w:rFonts w:ascii="Times New Roman" w:eastAsia="宋体" w:hAnsi="Times New Roman" w:cs="宋体"/>
          <w:lang w:eastAsia="zh-CN"/>
        </w:rPr>
        <w:t>”</w:t>
      </w:r>
      <w:r w:rsidR="0041064C" w:rsidRPr="00E33B50">
        <w:rPr>
          <w:rFonts w:ascii="Times New Roman" w:eastAsia="宋体" w:hAnsi="Times New Roman" w:cs="宋体"/>
          <w:lang w:eastAsia="zh-CN"/>
        </w:rPr>
        <w:t>粘膜接触（</w:t>
      </w:r>
      <w:r w:rsidR="00210945">
        <w:rPr>
          <w:rFonts w:ascii="Times New Roman" w:eastAsia="宋体" w:hAnsi="Times New Roman" w:cs="宋体" w:hint="eastAsia"/>
          <w:lang w:eastAsia="zh-CN"/>
        </w:rPr>
        <w:t>≤</w:t>
      </w:r>
      <w:r w:rsidR="00210945">
        <w:rPr>
          <w:rFonts w:ascii="Times New Roman" w:eastAsia="宋体" w:hAnsi="Times New Roman" w:cs="宋体"/>
          <w:lang w:eastAsia="zh-CN"/>
        </w:rPr>
        <w:t xml:space="preserve"> </w:t>
      </w:r>
      <w:r w:rsidR="0041064C" w:rsidRPr="00E33B50">
        <w:rPr>
          <w:rFonts w:ascii="Times New Roman" w:eastAsia="宋体" w:hAnsi="Times New Roman" w:cs="宋体"/>
          <w:lang w:eastAsia="zh-CN"/>
        </w:rPr>
        <w:t>24</w:t>
      </w:r>
      <w:r w:rsidR="0041064C" w:rsidRPr="00E33B50">
        <w:rPr>
          <w:rFonts w:ascii="Times New Roman" w:eastAsia="宋体" w:hAnsi="Times New Roman" w:cs="宋体"/>
          <w:lang w:eastAsia="zh-CN"/>
        </w:rPr>
        <w:t>小时）的</w:t>
      </w:r>
      <w:r w:rsidR="0041064C" w:rsidRPr="00E33B50">
        <w:rPr>
          <w:rFonts w:ascii="Times New Roman" w:eastAsia="宋体" w:hAnsi="Times New Roman" w:cs="宋体"/>
          <w:lang w:eastAsia="zh-CN"/>
        </w:rPr>
        <w:t>“</w:t>
      </w:r>
      <w:r w:rsidR="0041064C" w:rsidRPr="00E33B50">
        <w:rPr>
          <w:rFonts w:ascii="Times New Roman" w:eastAsia="宋体" w:hAnsi="Times New Roman" w:cs="宋体"/>
          <w:lang w:eastAsia="zh-CN"/>
        </w:rPr>
        <w:t>表面</w:t>
      </w:r>
      <w:r w:rsidR="0056654C">
        <w:rPr>
          <w:rFonts w:ascii="Times New Roman" w:eastAsia="宋体" w:hAnsi="Times New Roman" w:cs="宋体" w:hint="eastAsia"/>
          <w:lang w:eastAsia="zh-CN"/>
        </w:rPr>
        <w:t>接触</w:t>
      </w:r>
      <w:r w:rsidR="0041064C" w:rsidRPr="00E33B50">
        <w:rPr>
          <w:rFonts w:ascii="Times New Roman" w:eastAsia="宋体" w:hAnsi="Times New Roman" w:cs="宋体"/>
          <w:lang w:eastAsia="zh-CN"/>
        </w:rPr>
        <w:t>器械</w:t>
      </w:r>
      <w:r w:rsidR="0041064C" w:rsidRPr="00E33B50">
        <w:rPr>
          <w:rFonts w:ascii="Times New Roman" w:eastAsia="宋体" w:hAnsi="Times New Roman" w:cs="宋体"/>
          <w:lang w:eastAsia="zh-CN"/>
        </w:rPr>
        <w:t>”</w:t>
      </w:r>
      <w:r w:rsidR="0041064C" w:rsidRPr="00E33B50">
        <w:rPr>
          <w:rFonts w:ascii="Times New Roman" w:eastAsia="宋体" w:hAnsi="Times New Roman" w:cs="宋体"/>
          <w:lang w:eastAsia="zh-CN"/>
        </w:rPr>
        <w:t>，应根据</w:t>
      </w:r>
      <w:r w:rsidR="0041064C" w:rsidRPr="00E33B50">
        <w:rPr>
          <w:rFonts w:ascii="Times New Roman" w:eastAsia="宋体" w:hAnsi="Times New Roman" w:cs="宋体"/>
          <w:lang w:eastAsia="zh-CN"/>
        </w:rPr>
        <w:t>CDRH</w:t>
      </w:r>
      <w:r w:rsidR="0041064C" w:rsidRPr="00E33B50">
        <w:rPr>
          <w:rFonts w:ascii="Times New Roman" w:eastAsia="宋体" w:hAnsi="Times New Roman" w:cs="宋体"/>
          <w:lang w:eastAsia="zh-CN"/>
        </w:rPr>
        <w:t>生物相容性指南附件</w:t>
      </w:r>
      <w:r w:rsidR="0041064C" w:rsidRPr="00E33B50">
        <w:rPr>
          <w:rFonts w:ascii="Times New Roman" w:eastAsia="宋体" w:hAnsi="Times New Roman" w:cs="宋体"/>
          <w:lang w:eastAsia="zh-CN"/>
        </w:rPr>
        <w:t>A</w:t>
      </w:r>
      <w:r w:rsidR="0041064C" w:rsidRPr="00E33B50">
        <w:rPr>
          <w:rFonts w:ascii="Times New Roman" w:eastAsia="宋体" w:hAnsi="Times New Roman" w:cs="宋体"/>
          <w:lang w:eastAsia="zh-CN"/>
        </w:rPr>
        <w:t>评估以下终点。</w:t>
      </w:r>
    </w:p>
    <w:p w14:paraId="65A8140F" w14:textId="77777777" w:rsidR="00E1477F" w:rsidRPr="00E33B50" w:rsidRDefault="0041064C" w:rsidP="00E33B50">
      <w:pPr>
        <w:pStyle w:val="af1"/>
        <w:numPr>
          <w:ilvl w:val="0"/>
          <w:numId w:val="26"/>
        </w:numPr>
        <w:adjustRightInd w:val="0"/>
        <w:snapToGrid w:val="0"/>
        <w:spacing w:beforeLines="50" w:before="120" w:line="300" w:lineRule="auto"/>
        <w:ind w:left="1134" w:firstLineChars="0"/>
        <w:jc w:val="both"/>
        <w:rPr>
          <w:rFonts w:ascii="Times New Roman" w:eastAsia="宋体" w:hAnsi="Times New Roman" w:cs="Times New Roman"/>
          <w:snapToGrid w:val="0"/>
        </w:rPr>
      </w:pPr>
      <w:proofErr w:type="spellStart"/>
      <w:r w:rsidRPr="00E33B50">
        <w:rPr>
          <w:rFonts w:ascii="Times New Roman" w:eastAsia="宋体" w:hAnsi="Times New Roman" w:cs="宋体"/>
        </w:rPr>
        <w:t>细胞毒性</w:t>
      </w:r>
      <w:proofErr w:type="spellEnd"/>
    </w:p>
    <w:p w14:paraId="7C165F15" w14:textId="77777777" w:rsidR="00E1477F" w:rsidRPr="00E33B50" w:rsidRDefault="0041064C" w:rsidP="00E33B50">
      <w:pPr>
        <w:pStyle w:val="af1"/>
        <w:numPr>
          <w:ilvl w:val="0"/>
          <w:numId w:val="26"/>
        </w:numPr>
        <w:adjustRightInd w:val="0"/>
        <w:snapToGrid w:val="0"/>
        <w:spacing w:beforeLines="50" w:before="120" w:line="300" w:lineRule="auto"/>
        <w:ind w:left="1134" w:firstLineChars="0"/>
        <w:jc w:val="both"/>
        <w:rPr>
          <w:rFonts w:ascii="Times New Roman" w:eastAsia="宋体" w:hAnsi="Times New Roman" w:cs="Times New Roman"/>
          <w:snapToGrid w:val="0"/>
        </w:rPr>
      </w:pPr>
      <w:proofErr w:type="spellStart"/>
      <w:r w:rsidRPr="00E33B50">
        <w:rPr>
          <w:rFonts w:ascii="Times New Roman" w:eastAsia="宋体" w:hAnsi="Times New Roman" w:cs="宋体"/>
        </w:rPr>
        <w:t>致敏性</w:t>
      </w:r>
      <w:proofErr w:type="spellEnd"/>
    </w:p>
    <w:p w14:paraId="014AAE74" w14:textId="77777777" w:rsidR="00E1477F" w:rsidRPr="00E33B50" w:rsidRDefault="0041064C" w:rsidP="00E33B50">
      <w:pPr>
        <w:pStyle w:val="af1"/>
        <w:numPr>
          <w:ilvl w:val="0"/>
          <w:numId w:val="26"/>
        </w:numPr>
        <w:adjustRightInd w:val="0"/>
        <w:snapToGrid w:val="0"/>
        <w:spacing w:beforeLines="50" w:before="120" w:line="300" w:lineRule="auto"/>
        <w:ind w:left="1134" w:firstLineChars="0"/>
        <w:jc w:val="both"/>
        <w:rPr>
          <w:rFonts w:ascii="Times New Roman" w:eastAsia="宋体" w:hAnsi="Times New Roman" w:cs="Times New Roman"/>
          <w:snapToGrid w:val="0"/>
        </w:rPr>
      </w:pPr>
      <w:proofErr w:type="spellStart"/>
      <w:r w:rsidRPr="00E33B50">
        <w:rPr>
          <w:rFonts w:ascii="Times New Roman" w:eastAsia="宋体" w:hAnsi="Times New Roman" w:cs="宋体"/>
        </w:rPr>
        <w:t>眼部刺激</w:t>
      </w:r>
      <w:proofErr w:type="spellEnd"/>
    </w:p>
    <w:p w14:paraId="29135B81" w14:textId="24B001F9" w:rsidR="00E1477F" w:rsidRPr="00E33B50" w:rsidRDefault="00210945"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替</w:t>
      </w:r>
      <w:r w:rsidR="0041064C" w:rsidRPr="00E33B50">
        <w:rPr>
          <w:rFonts w:ascii="Times New Roman" w:eastAsia="宋体" w:hAnsi="Times New Roman" w:cs="宋体"/>
          <w:b/>
          <w:lang w:eastAsia="zh-CN"/>
        </w:rPr>
        <w:t>代试验的依据：</w:t>
      </w:r>
      <w:r w:rsidR="0041064C" w:rsidRPr="00E33B50">
        <w:rPr>
          <w:rFonts w:ascii="Times New Roman" w:eastAsia="宋体" w:hAnsi="Times New Roman" w:cs="宋体"/>
          <w:lang w:eastAsia="zh-CN"/>
        </w:rPr>
        <w:t>如果申报器械采用与同品种器械相同的制造工艺，由同样的</w:t>
      </w:r>
      <w:r w:rsidR="00EF7355">
        <w:rPr>
          <w:rFonts w:ascii="Times New Roman" w:eastAsia="宋体" w:hAnsi="Times New Roman" w:cs="宋体" w:hint="eastAsia"/>
          <w:lang w:eastAsia="zh-CN"/>
        </w:rPr>
        <w:t>表面</w:t>
      </w:r>
      <w:r w:rsidR="0041064C" w:rsidRPr="00E33B50">
        <w:rPr>
          <w:rFonts w:ascii="Times New Roman" w:eastAsia="宋体" w:hAnsi="Times New Roman" w:cs="宋体"/>
          <w:lang w:eastAsia="zh-CN"/>
        </w:rPr>
        <w:t>空白</w:t>
      </w:r>
      <w:r w:rsidR="00EF7355">
        <w:rPr>
          <w:rFonts w:ascii="Times New Roman" w:eastAsia="宋体" w:hAnsi="Times New Roman" w:cs="宋体" w:hint="eastAsia"/>
          <w:lang w:eastAsia="zh-CN"/>
        </w:rPr>
        <w:t>的</w:t>
      </w:r>
      <w:r w:rsidR="0041064C" w:rsidRPr="00E33B50">
        <w:rPr>
          <w:rFonts w:ascii="Times New Roman" w:eastAsia="宋体" w:hAnsi="Times New Roman" w:cs="宋体"/>
          <w:lang w:eastAsia="zh-CN"/>
        </w:rPr>
        <w:t>聚合物圆片和相同的包装材料制成，且</w:t>
      </w:r>
      <w:r w:rsidR="00B17DF2" w:rsidRPr="00E33B50">
        <w:rPr>
          <w:rFonts w:ascii="Times New Roman" w:eastAsia="宋体" w:hAnsi="Times New Roman" w:cs="宋体"/>
          <w:lang w:eastAsia="zh-CN"/>
        </w:rPr>
        <w:t>接触</w:t>
      </w:r>
      <w:r w:rsidR="0041064C" w:rsidRPr="00E33B50">
        <w:rPr>
          <w:rFonts w:ascii="Times New Roman" w:eastAsia="宋体" w:hAnsi="Times New Roman" w:cs="宋体"/>
          <w:lang w:eastAsia="zh-CN"/>
        </w:rPr>
        <w:t>组织类型和持续时间与同品种器械相同，并且器械设计的任何变更</w:t>
      </w:r>
      <w:r w:rsidR="00B17DF2">
        <w:rPr>
          <w:rFonts w:ascii="Times New Roman" w:eastAsia="宋体" w:hAnsi="Times New Roman" w:cs="宋体" w:hint="eastAsia"/>
          <w:lang w:eastAsia="zh-CN"/>
        </w:rPr>
        <w:t>预期</w:t>
      </w:r>
      <w:r w:rsidR="0041064C" w:rsidRPr="00E33B50">
        <w:rPr>
          <w:rFonts w:ascii="Times New Roman" w:eastAsia="宋体" w:hAnsi="Times New Roman" w:cs="宋体"/>
          <w:lang w:eastAsia="zh-CN"/>
        </w:rPr>
        <w:t>不会影响生物学反应，则通常足以确定</w:t>
      </w:r>
      <w:r w:rsidR="00E80AA2" w:rsidRPr="00E33B50">
        <w:rPr>
          <w:rFonts w:ascii="Times New Roman" w:eastAsia="宋体" w:hAnsi="Times New Roman" w:cs="宋体"/>
          <w:lang w:eastAsia="zh-CN"/>
        </w:rPr>
        <w:t>与同品种器械</w:t>
      </w:r>
      <w:r w:rsidR="004A4E5E">
        <w:rPr>
          <w:rFonts w:ascii="Times New Roman" w:eastAsia="宋体" w:hAnsi="Times New Roman" w:cs="宋体" w:hint="eastAsia"/>
          <w:lang w:eastAsia="zh-CN"/>
        </w:rPr>
        <w:t>的</w:t>
      </w:r>
      <w:r w:rsidR="0041064C" w:rsidRPr="00E33B50">
        <w:rPr>
          <w:rFonts w:ascii="Times New Roman" w:eastAsia="宋体" w:hAnsi="Times New Roman" w:cs="宋体"/>
          <w:lang w:eastAsia="zh-CN"/>
        </w:rPr>
        <w:t>生物相容性</w:t>
      </w:r>
      <w:r w:rsidR="002733A9">
        <w:rPr>
          <w:rFonts w:ascii="Times New Roman" w:eastAsia="宋体" w:hAnsi="Times New Roman" w:cs="宋体" w:hint="eastAsia"/>
          <w:lang w:eastAsia="zh-CN"/>
        </w:rPr>
        <w:t>具有</w:t>
      </w:r>
      <w:r w:rsidR="0041064C" w:rsidRPr="00E33B50">
        <w:rPr>
          <w:rFonts w:ascii="Times New Roman" w:eastAsia="宋体" w:hAnsi="Times New Roman" w:cs="宋体"/>
          <w:lang w:eastAsia="zh-CN"/>
        </w:rPr>
        <w:t>实质等同</w:t>
      </w:r>
      <w:r w:rsidR="002733A9">
        <w:rPr>
          <w:rFonts w:ascii="Times New Roman" w:eastAsia="宋体" w:hAnsi="Times New Roman" w:cs="宋体" w:hint="eastAsia"/>
          <w:lang w:eastAsia="zh-CN"/>
        </w:rPr>
        <w:t>性</w:t>
      </w:r>
      <w:r w:rsidR="0041064C" w:rsidRPr="00E33B50">
        <w:rPr>
          <w:rFonts w:ascii="Times New Roman" w:eastAsia="宋体" w:hAnsi="Times New Roman" w:cs="宋体"/>
          <w:lang w:eastAsia="zh-CN"/>
        </w:rPr>
        <w:t>。</w:t>
      </w:r>
    </w:p>
    <w:p w14:paraId="1BADE512" w14:textId="184A3D28" w:rsidR="006C7444" w:rsidRPr="00E33B50" w:rsidRDefault="0041064C" w:rsidP="00E33B50">
      <w:pPr>
        <w:adjustRightInd w:val="0"/>
        <w:snapToGrid w:val="0"/>
        <w:spacing w:beforeLines="50" w:before="120" w:line="300" w:lineRule="auto"/>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试验：</w:t>
      </w:r>
      <w:r w:rsidRPr="00E33B50">
        <w:rPr>
          <w:rFonts w:ascii="Times New Roman" w:eastAsia="宋体" w:hAnsi="Times New Roman" w:cs="宋体"/>
          <w:lang w:eastAsia="zh-CN"/>
        </w:rPr>
        <w:t>如果确定需要开展试验来解决部分或全部已识别的终点，</w:t>
      </w:r>
      <w:r w:rsidRPr="00E33B50">
        <w:rPr>
          <w:rFonts w:ascii="Times New Roman" w:eastAsia="宋体" w:hAnsi="Times New Roman" w:cs="宋体"/>
          <w:lang w:eastAsia="zh-CN"/>
        </w:rPr>
        <w:t>FDA</w:t>
      </w:r>
      <w:r w:rsidRPr="00E33B50">
        <w:rPr>
          <w:rFonts w:ascii="Times New Roman" w:eastAsia="宋体" w:hAnsi="Times New Roman" w:cs="宋体"/>
          <w:lang w:eastAsia="zh-CN"/>
        </w:rPr>
        <w:t>建议根据</w:t>
      </w:r>
      <w:r w:rsidRPr="00E33B50">
        <w:rPr>
          <w:rFonts w:ascii="Times New Roman" w:eastAsia="宋体" w:hAnsi="Times New Roman" w:cs="宋体"/>
          <w:lang w:eastAsia="zh-CN"/>
        </w:rPr>
        <w:t>CDRH</w:t>
      </w:r>
      <w:r w:rsidRPr="00E33B50">
        <w:rPr>
          <w:rFonts w:ascii="Times New Roman" w:eastAsia="宋体" w:hAnsi="Times New Roman" w:cs="宋体"/>
          <w:lang w:eastAsia="zh-CN"/>
        </w:rPr>
        <w:t>生物相容性指南附件</w:t>
      </w:r>
      <w:r w:rsidRPr="00E33B50">
        <w:rPr>
          <w:rFonts w:ascii="Times New Roman" w:eastAsia="宋体" w:hAnsi="Times New Roman" w:cs="宋体"/>
          <w:lang w:eastAsia="zh-CN"/>
        </w:rPr>
        <w:t>E</w:t>
      </w:r>
      <w:r w:rsidRPr="00E33B50">
        <w:rPr>
          <w:rFonts w:ascii="Times New Roman" w:eastAsia="宋体" w:hAnsi="Times New Roman" w:cs="宋体"/>
          <w:lang w:eastAsia="zh-CN"/>
        </w:rPr>
        <w:t>，</w:t>
      </w:r>
      <w:r w:rsidR="00C963F3" w:rsidRPr="00E33B50">
        <w:rPr>
          <w:rFonts w:ascii="Times New Roman" w:eastAsia="宋体" w:hAnsi="Times New Roman" w:cs="宋体"/>
          <w:lang w:eastAsia="zh-CN"/>
        </w:rPr>
        <w:t>除非可以适当提供符合性声明而无需补充信息</w:t>
      </w:r>
      <w:r w:rsidR="00C963F3">
        <w:rPr>
          <w:rFonts w:ascii="Times New Roman" w:eastAsia="宋体" w:hAnsi="Times New Roman" w:cs="宋体" w:hint="eastAsia"/>
          <w:lang w:eastAsia="zh-CN"/>
        </w:rPr>
        <w:t>，否则需</w:t>
      </w:r>
      <w:r w:rsidRPr="00E33B50">
        <w:rPr>
          <w:rFonts w:ascii="Times New Roman" w:eastAsia="宋体" w:hAnsi="Times New Roman" w:cs="宋体"/>
          <w:lang w:eastAsia="zh-CN"/>
        </w:rPr>
        <w:t>对执行的所有试验提供镜片和包装材料的完整试验报告，。任何试验特异性阳性、阴性和</w:t>
      </w:r>
      <w:r w:rsidRPr="00E33B50">
        <w:rPr>
          <w:rFonts w:ascii="Times New Roman" w:eastAsia="宋体" w:hAnsi="Times New Roman" w:cs="宋体"/>
          <w:lang w:eastAsia="zh-CN"/>
        </w:rPr>
        <w:t>/</w:t>
      </w:r>
      <w:r w:rsidRPr="00E33B50">
        <w:rPr>
          <w:rFonts w:ascii="Times New Roman" w:eastAsia="宋体" w:hAnsi="Times New Roman" w:cs="宋体"/>
          <w:lang w:eastAsia="zh-CN"/>
        </w:rPr>
        <w:t>或试剂对照品的性能均应符合预期，对于方案偏离，应充分描述并说明理由</w:t>
      </w:r>
      <w:r w:rsidR="00C0740E">
        <w:rPr>
          <w:rFonts w:ascii="Times New Roman" w:eastAsia="宋体" w:hAnsi="Times New Roman" w:cs="宋体" w:hint="eastAsia"/>
          <w:lang w:eastAsia="zh-CN"/>
        </w:rPr>
        <w:t>。</w:t>
      </w:r>
      <w:r w:rsidRPr="00E33B50">
        <w:rPr>
          <w:rFonts w:ascii="Times New Roman" w:eastAsia="宋体" w:hAnsi="Times New Roman" w:cs="宋体"/>
          <w:lang w:eastAsia="zh-CN"/>
        </w:rPr>
        <w:t>但是，请注意，某些方案偏离可能导致与下列性能标准的比较无效，因而需要提交传统、特殊、或简化</w:t>
      </w:r>
      <w:r w:rsidR="00C0740E">
        <w:rPr>
          <w:rFonts w:ascii="Times New Roman" w:eastAsia="宋体" w:hAnsi="Times New Roman" w:cs="宋体" w:hint="eastAsia"/>
          <w:lang w:eastAsia="zh-CN"/>
        </w:rPr>
        <w:t>的</w:t>
      </w:r>
      <w:r w:rsidRPr="00E33B50">
        <w:rPr>
          <w:rFonts w:ascii="Times New Roman" w:eastAsia="宋体" w:hAnsi="Times New Roman" w:cs="宋体"/>
          <w:lang w:eastAsia="zh-CN"/>
        </w:rPr>
        <w:t>510(k)</w:t>
      </w:r>
      <w:r w:rsidRPr="00E33B50">
        <w:rPr>
          <w:rFonts w:ascii="Times New Roman" w:eastAsia="宋体" w:hAnsi="Times New Roman" w:cs="宋体"/>
          <w:lang w:eastAsia="zh-CN"/>
        </w:rPr>
        <w:t>。</w:t>
      </w:r>
      <w:r w:rsidR="006C7444" w:rsidRPr="00E33B50">
        <w:rPr>
          <w:rFonts w:ascii="Times New Roman" w:eastAsia="宋体" w:hAnsi="Times New Roman" w:cs="宋体"/>
        </w:rPr>
        <w:t>_____________________</w:t>
      </w:r>
    </w:p>
    <w:p w14:paraId="7939B283" w14:textId="77777777" w:rsidR="00E1477F" w:rsidRPr="00E33B50" w:rsidRDefault="0041064C" w:rsidP="00E33B50">
      <w:pPr>
        <w:pStyle w:val="ac"/>
        <w:tabs>
          <w:tab w:val="left" w:pos="115"/>
        </w:tabs>
        <w:adjustRightInd w:val="0"/>
        <w:snapToGrid w:val="0"/>
        <w:spacing w:beforeLines="15" w:before="36" w:line="276" w:lineRule="auto"/>
        <w:jc w:val="both"/>
        <w:rPr>
          <w:rFonts w:eastAsia="宋体"/>
          <w:snapToGrid w:val="0"/>
          <w:sz w:val="21"/>
          <w:szCs w:val="21"/>
        </w:rPr>
      </w:pPr>
      <w:r w:rsidRPr="00803F80">
        <w:rPr>
          <w:rFonts w:eastAsia="宋体" w:cs="宋体"/>
          <w:color w:val="000000"/>
          <w:sz w:val="21"/>
          <w:u w:val="none"/>
          <w:vertAlign w:val="superscript"/>
        </w:rPr>
        <w:t>7</w:t>
      </w:r>
      <w:r w:rsidRPr="00803F80">
        <w:rPr>
          <w:rFonts w:eastAsia="宋体" w:cs="宋体"/>
          <w:sz w:val="21"/>
          <w:u w:val="none"/>
        </w:rPr>
        <w:t xml:space="preserve"> </w:t>
      </w:r>
      <w:r w:rsidRPr="00803F80">
        <w:rPr>
          <w:rFonts w:eastAsia="宋体" w:cs="宋体"/>
          <w:color w:val="000000"/>
          <w:sz w:val="21"/>
          <w:u w:val="none"/>
        </w:rPr>
        <w:t>可登录以下网址获取：</w:t>
      </w:r>
      <w:hyperlink r:id="rId18" w:history="1">
        <w:r w:rsidR="00803F80" w:rsidRPr="00484DC6">
          <w:rPr>
            <w:rStyle w:val="af0"/>
            <w:rFonts w:eastAsia="宋体" w:cs="宋体"/>
            <w:snapToGrid w:val="0"/>
            <w:sz w:val="21"/>
            <w:szCs w:val="21"/>
          </w:rPr>
          <w:t>https://www.fda.gov/regulatory-information/search-fda-guidance-documents/</w:t>
        </w:r>
        <w:r w:rsidR="00803F80" w:rsidRPr="00484DC6">
          <w:rPr>
            <w:rStyle w:val="af0"/>
            <w:rFonts w:eastAsia="宋体" w:cs="宋体" w:hint="eastAsia"/>
            <w:snapToGrid w:val="0"/>
            <w:sz w:val="21"/>
            <w:szCs w:val="21"/>
            <w:lang w:eastAsia="zh-CN"/>
          </w:rPr>
          <w:t xml:space="preserve"> </w:t>
        </w:r>
        <w:r w:rsidR="00803F80" w:rsidRPr="00484DC6">
          <w:rPr>
            <w:rStyle w:val="af0"/>
            <w:rFonts w:eastAsia="宋体" w:cs="宋体"/>
            <w:snapToGrid w:val="0"/>
            <w:sz w:val="21"/>
            <w:szCs w:val="21"/>
          </w:rPr>
          <w:t>submission-and- review- sterility-information-premarket-notification-510k-submissions-devices-labeled</w:t>
        </w:r>
      </w:hyperlink>
      <w:r w:rsidRPr="00E33B50">
        <w:rPr>
          <w:rFonts w:eastAsia="宋体" w:cs="宋体"/>
          <w:sz w:val="21"/>
        </w:rPr>
        <w:t>。</w:t>
      </w:r>
    </w:p>
    <w:p w14:paraId="358236AA" w14:textId="77777777" w:rsidR="00E1477F" w:rsidRPr="00E33B50" w:rsidRDefault="0041064C" w:rsidP="00E33B50">
      <w:pPr>
        <w:pStyle w:val="ac"/>
        <w:tabs>
          <w:tab w:val="left" w:pos="115"/>
        </w:tabs>
        <w:adjustRightInd w:val="0"/>
        <w:snapToGrid w:val="0"/>
        <w:spacing w:beforeLines="15" w:before="36" w:line="276" w:lineRule="auto"/>
        <w:jc w:val="both"/>
        <w:rPr>
          <w:rFonts w:eastAsia="宋体"/>
          <w:snapToGrid w:val="0"/>
          <w:sz w:val="21"/>
          <w:szCs w:val="21"/>
        </w:rPr>
      </w:pPr>
      <w:r w:rsidRPr="00803F80">
        <w:rPr>
          <w:rFonts w:eastAsia="宋体" w:cs="宋体"/>
          <w:color w:val="000000"/>
          <w:sz w:val="21"/>
          <w:u w:val="none"/>
          <w:vertAlign w:val="superscript"/>
        </w:rPr>
        <w:t>8</w:t>
      </w:r>
      <w:r w:rsidRPr="00803F80">
        <w:rPr>
          <w:rFonts w:eastAsia="宋体" w:cs="宋体"/>
          <w:sz w:val="21"/>
          <w:u w:val="none"/>
        </w:rPr>
        <w:t xml:space="preserve"> </w:t>
      </w:r>
      <w:r w:rsidRPr="00803F80">
        <w:rPr>
          <w:rFonts w:eastAsia="宋体" w:cs="宋体"/>
          <w:color w:val="000000"/>
          <w:sz w:val="21"/>
          <w:u w:val="none"/>
        </w:rPr>
        <w:t>可登录以下网址获取：</w:t>
      </w:r>
      <w:hyperlink r:id="rId19" w:history="1">
        <w:r w:rsidRPr="00E33B50">
          <w:rPr>
            <w:rStyle w:val="af0"/>
            <w:rFonts w:eastAsia="宋体" w:cs="宋体"/>
            <w:snapToGrid w:val="0"/>
            <w:sz w:val="21"/>
            <w:szCs w:val="21"/>
          </w:rPr>
          <w:t>https://www.fda.gov/regulatorv-information/search-fda-guidance-documents/use- international- standard-iso-10993-1-biological-evaluation-medical-devices-part-1-evaluation-and</w:t>
        </w:r>
      </w:hyperlink>
      <w:r w:rsidRPr="00E33B50">
        <w:rPr>
          <w:rFonts w:eastAsia="宋体" w:cs="宋体"/>
          <w:sz w:val="21"/>
        </w:rPr>
        <w:t>。</w:t>
      </w:r>
    </w:p>
    <w:p w14:paraId="5F77E0F6" w14:textId="30636457" w:rsidR="006C7444" w:rsidRPr="00E33B50" w:rsidRDefault="006C7444" w:rsidP="00E33B50">
      <w:pPr>
        <w:rPr>
          <w:rFonts w:ascii="Times New Roman" w:eastAsia="宋体" w:hAnsi="Times New Roman" w:cs="Times New Roman"/>
          <w:snapToGrid w:val="0"/>
          <w:lang w:eastAsia="zh-CN"/>
        </w:rPr>
      </w:pPr>
    </w:p>
    <w:p w14:paraId="14FE28F8" w14:textId="77777777" w:rsidR="00E1477F" w:rsidRPr="00E33B50" w:rsidRDefault="001D2169" w:rsidP="00E33B50">
      <w:pPr>
        <w:tabs>
          <w:tab w:val="left" w:pos="701"/>
        </w:tabs>
        <w:adjustRightInd w:val="0"/>
        <w:snapToGrid w:val="0"/>
        <w:spacing w:beforeLines="50" w:before="120" w:line="300" w:lineRule="auto"/>
        <w:ind w:left="708" w:hangingChars="295" w:hanging="708"/>
        <w:jc w:val="both"/>
        <w:rPr>
          <w:rFonts w:ascii="Times New Roman" w:eastAsia="宋体" w:hAnsi="Times New Roman" w:cs="Times New Roman"/>
          <w:snapToGrid w:val="0"/>
          <w:lang w:eastAsia="zh-CN"/>
        </w:rPr>
      </w:pPr>
      <w:r w:rsidRPr="00E33B50">
        <w:rPr>
          <w:rFonts w:ascii="Times New Roman" w:eastAsia="宋体" w:hAnsi="Times New Roman" w:cs="宋体"/>
          <w:lang w:eastAsia="zh-CN"/>
        </w:rPr>
        <w:t>14.</w:t>
      </w:r>
      <w:r w:rsidRPr="00E33B50">
        <w:rPr>
          <w:rFonts w:ascii="Times New Roman" w:eastAsia="宋体" w:hAnsi="Times New Roman" w:cs="宋体"/>
          <w:lang w:eastAsia="zh-CN"/>
        </w:rPr>
        <w:tab/>
      </w:r>
      <w:r w:rsidRPr="00E33B50">
        <w:rPr>
          <w:rFonts w:ascii="Times New Roman" w:eastAsia="宋体" w:hAnsi="Times New Roman" w:cs="宋体"/>
          <w:b/>
          <w:lang w:eastAsia="zh-CN"/>
        </w:rPr>
        <w:t>试验名称：</w:t>
      </w:r>
      <w:r w:rsidRPr="00E33B50">
        <w:rPr>
          <w:rFonts w:ascii="Times New Roman" w:eastAsia="宋体" w:hAnsi="Times New Roman" w:cs="宋体"/>
          <w:lang w:eastAsia="zh-CN"/>
        </w:rPr>
        <w:t>生物相容性终点（根据</w:t>
      </w:r>
      <w:r w:rsidRPr="00E33B50">
        <w:rPr>
          <w:rFonts w:ascii="Times New Roman" w:eastAsia="宋体" w:hAnsi="Times New Roman" w:cs="宋体"/>
          <w:lang w:eastAsia="zh-CN"/>
        </w:rPr>
        <w:t>CDRH</w:t>
      </w:r>
      <w:r w:rsidRPr="00E33B50">
        <w:rPr>
          <w:rFonts w:ascii="Times New Roman" w:eastAsia="宋体" w:hAnsi="Times New Roman" w:cs="宋体"/>
          <w:lang w:eastAsia="zh-CN"/>
        </w:rPr>
        <w:t>生物相容性指南识别）</w:t>
      </w:r>
    </w:p>
    <w:p w14:paraId="75765F46" w14:textId="77777777" w:rsidR="00E1477F" w:rsidRPr="00E33B50" w:rsidRDefault="0041064C" w:rsidP="00E33B50">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方法：</w:t>
      </w:r>
      <w:r w:rsidRPr="00E33B50">
        <w:rPr>
          <w:rFonts w:ascii="Times New Roman" w:eastAsia="宋体" w:hAnsi="Times New Roman" w:cs="宋体"/>
          <w:lang w:eastAsia="zh-CN"/>
        </w:rPr>
        <w:t>FDA</w:t>
      </w:r>
      <w:r w:rsidRPr="00E33B50">
        <w:rPr>
          <w:rFonts w:ascii="Times New Roman" w:eastAsia="宋体" w:hAnsi="Times New Roman" w:cs="宋体"/>
          <w:lang w:eastAsia="zh-CN"/>
        </w:rPr>
        <w:t>认可的生物相容性共识标准的最新版本</w:t>
      </w:r>
    </w:p>
    <w:p w14:paraId="5931EE93" w14:textId="77777777" w:rsidR="00E1477F" w:rsidRPr="00E33B50" w:rsidRDefault="0041064C" w:rsidP="00E33B50">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w:t>
      </w:r>
      <w:r w:rsidRPr="00E33B50">
        <w:rPr>
          <w:rFonts w:ascii="Times New Roman" w:eastAsia="宋体" w:hAnsi="Times New Roman" w:cs="宋体"/>
          <w:lang w:eastAsia="zh-CN"/>
        </w:rPr>
        <w:t>应确定器械和器械专用仪器中所有直接或间接接触组织的部件具有可</w:t>
      </w:r>
      <w:r w:rsidRPr="00E33B50">
        <w:rPr>
          <w:rFonts w:ascii="Times New Roman" w:eastAsia="宋体" w:hAnsi="Times New Roman" w:cs="宋体"/>
          <w:lang w:eastAsia="zh-CN"/>
        </w:rPr>
        <w:lastRenderedPageBreak/>
        <w:t>接受的生物学反应。</w:t>
      </w:r>
    </w:p>
    <w:p w14:paraId="6B9A57D7" w14:textId="77777777" w:rsidR="006C7444" w:rsidRPr="00E33B50" w:rsidRDefault="0041064C" w:rsidP="00E33B50">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性能标准来源：</w:t>
      </w:r>
      <w:r w:rsidRPr="00E33B50">
        <w:rPr>
          <w:rFonts w:ascii="Times New Roman" w:eastAsia="宋体" w:hAnsi="Times New Roman" w:cs="宋体"/>
          <w:lang w:eastAsia="zh-CN"/>
        </w:rPr>
        <w:t>CDRH</w:t>
      </w:r>
      <w:r w:rsidRPr="00E33B50">
        <w:rPr>
          <w:rFonts w:ascii="Times New Roman" w:eastAsia="宋体" w:hAnsi="Times New Roman" w:cs="宋体"/>
          <w:lang w:eastAsia="zh-CN"/>
        </w:rPr>
        <w:t>生物相容性指南</w:t>
      </w:r>
    </w:p>
    <w:p w14:paraId="1B28B62A" w14:textId="219E702E" w:rsidR="006C7444" w:rsidRPr="00E33B50" w:rsidRDefault="0041064C" w:rsidP="00E33B50">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其他注意事项：</w:t>
      </w:r>
      <w:r w:rsidRPr="00E33B50">
        <w:rPr>
          <w:rFonts w:ascii="Times New Roman" w:eastAsia="宋体" w:hAnsi="Times New Roman" w:cs="宋体"/>
          <w:lang w:eastAsia="zh-CN"/>
        </w:rPr>
        <w:t>对于任何具有不良生物学反应的生物相容性试验样品，应在生物相容性评价中解释为什么观察到的毒性水平可接受。可能需要与已经</w:t>
      </w:r>
      <w:r w:rsidR="00F83447">
        <w:rPr>
          <w:rFonts w:ascii="Times New Roman" w:eastAsia="宋体" w:hAnsi="Times New Roman" w:cs="宋体" w:hint="eastAsia"/>
          <w:lang w:eastAsia="zh-CN"/>
        </w:rPr>
        <w:t>依</w:t>
      </w:r>
      <w:r w:rsidRPr="00E33B50">
        <w:rPr>
          <w:rFonts w:ascii="Times New Roman" w:eastAsia="宋体" w:hAnsi="Times New Roman" w:cs="宋体"/>
          <w:lang w:eastAsia="zh-CN"/>
        </w:rPr>
        <w:t>法</w:t>
      </w:r>
      <w:r w:rsidR="00F83447">
        <w:rPr>
          <w:rFonts w:ascii="Times New Roman" w:eastAsia="宋体" w:hAnsi="Times New Roman" w:cs="宋体" w:hint="eastAsia"/>
          <w:lang w:eastAsia="zh-CN"/>
        </w:rPr>
        <w:t>上市</w:t>
      </w:r>
      <w:r w:rsidRPr="00E33B50">
        <w:rPr>
          <w:rFonts w:ascii="Times New Roman" w:eastAsia="宋体" w:hAnsi="Times New Roman" w:cs="宋体"/>
          <w:lang w:eastAsia="zh-CN"/>
        </w:rPr>
        <w:t>的同品种器械进行一些比较试验（基于安全和性能</w:t>
      </w:r>
      <w:r w:rsidR="00F83447">
        <w:rPr>
          <w:rFonts w:ascii="Times New Roman" w:eastAsia="宋体" w:hAnsi="Times New Roman" w:cs="宋体" w:hint="eastAsia"/>
          <w:lang w:eastAsia="zh-CN"/>
        </w:rPr>
        <w:t>评估</w:t>
      </w:r>
      <w:r w:rsidRPr="00E33B50">
        <w:rPr>
          <w:rFonts w:ascii="Times New Roman" w:eastAsia="宋体" w:hAnsi="Times New Roman" w:cs="宋体"/>
          <w:lang w:eastAsia="zh-CN"/>
        </w:rPr>
        <w:t>认为可接受），以支持《</w:t>
      </w:r>
      <w:r w:rsidRPr="00E33B50">
        <w:rPr>
          <w:rFonts w:ascii="Times New Roman" w:eastAsia="宋体" w:hAnsi="Times New Roman" w:cs="宋体"/>
          <w:lang w:eastAsia="zh-CN"/>
        </w:rPr>
        <w:t>CDRH</w:t>
      </w:r>
      <w:r w:rsidRPr="00E33B50">
        <w:rPr>
          <w:rFonts w:ascii="Times New Roman" w:eastAsia="宋体" w:hAnsi="Times New Roman" w:cs="宋体"/>
          <w:lang w:eastAsia="zh-CN"/>
        </w:rPr>
        <w:t>生物相容性指南》中说明的基本原理。对于包含对比器械对照样品的标准生物相容性方法，</w:t>
      </w:r>
      <w:r w:rsidR="00F83447">
        <w:rPr>
          <w:rFonts w:ascii="Times New Roman" w:eastAsia="宋体" w:hAnsi="Times New Roman" w:cs="宋体" w:hint="eastAsia"/>
          <w:lang w:eastAsia="zh-CN"/>
        </w:rPr>
        <w:t>依</w:t>
      </w:r>
      <w:r w:rsidRPr="00E33B50">
        <w:rPr>
          <w:rFonts w:ascii="Times New Roman" w:eastAsia="宋体" w:hAnsi="Times New Roman" w:cs="宋体"/>
          <w:lang w:eastAsia="zh-CN"/>
        </w:rPr>
        <w:t>法上市的对比器械对照样品的性能应符合预期，即上文所述的对申报器械样品的预期。</w:t>
      </w:r>
    </w:p>
    <w:p w14:paraId="03E121D5" w14:textId="77777777" w:rsidR="00E1477F" w:rsidRPr="00E33B50" w:rsidRDefault="0041064C" w:rsidP="00E33B50">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sidRPr="00E33B50">
        <w:rPr>
          <w:rFonts w:ascii="Times New Roman" w:eastAsia="宋体" w:hAnsi="Times New Roman" w:cs="宋体"/>
          <w:b/>
          <w:lang w:eastAsia="zh-CN"/>
        </w:rPr>
        <w:t>提交信息</w:t>
      </w:r>
      <w:r w:rsidRPr="00E33B50">
        <w:rPr>
          <w:rFonts w:ascii="Times New Roman" w:eastAsia="宋体" w:hAnsi="Times New Roman" w:cs="宋体"/>
          <w:lang w:eastAsia="zh-CN"/>
        </w:rPr>
        <w:t>：请参见</w:t>
      </w:r>
      <w:r w:rsidRPr="00E33B50">
        <w:rPr>
          <w:rFonts w:ascii="Times New Roman" w:eastAsia="宋体" w:hAnsi="Times New Roman" w:cs="宋体"/>
          <w:lang w:eastAsia="zh-CN"/>
        </w:rPr>
        <w:t>CDRH</w:t>
      </w:r>
      <w:r w:rsidRPr="00E33B50">
        <w:rPr>
          <w:rFonts w:ascii="Times New Roman" w:eastAsia="宋体" w:hAnsi="Times New Roman" w:cs="宋体"/>
          <w:lang w:eastAsia="zh-CN"/>
        </w:rPr>
        <w:t>生物相容性指南</w:t>
      </w:r>
    </w:p>
    <w:p w14:paraId="6EDBA12C" w14:textId="77777777" w:rsidR="00E1477F" w:rsidRPr="00E33B50" w:rsidRDefault="00E1477F" w:rsidP="00E33B50">
      <w:pPr>
        <w:adjustRightInd w:val="0"/>
        <w:snapToGrid w:val="0"/>
        <w:spacing w:beforeLines="50" w:before="120" w:line="300" w:lineRule="auto"/>
        <w:jc w:val="both"/>
        <w:rPr>
          <w:rFonts w:ascii="Times New Roman" w:eastAsia="宋体" w:hAnsi="Times New Roman" w:cs="Times New Roman"/>
          <w:snapToGrid w:val="0"/>
          <w:lang w:eastAsia="zh-CN"/>
        </w:rPr>
      </w:pPr>
    </w:p>
    <w:sectPr w:rsidR="00E1477F" w:rsidRPr="00E33B50" w:rsidSect="001D2169">
      <w:headerReference w:type="default" r:id="rId20"/>
      <w:footerReference w:type="default" r:id="rId21"/>
      <w:pgSz w:w="11907" w:h="16839" w:code="9"/>
      <w:pgMar w:top="1418" w:right="1418" w:bottom="1418" w:left="141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B069" w14:textId="77777777" w:rsidR="00151BC8" w:rsidRDefault="00151BC8">
      <w:r>
        <w:separator/>
      </w:r>
    </w:p>
  </w:endnote>
  <w:endnote w:type="continuationSeparator" w:id="0">
    <w:p w14:paraId="75A5A807" w14:textId="77777777" w:rsidR="00151BC8" w:rsidRDefault="0015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99EB" w14:textId="77777777" w:rsidR="001D2169" w:rsidRPr="00E33B50" w:rsidRDefault="001D2169" w:rsidP="001D2169">
    <w:pPr>
      <w:pStyle w:val="a9"/>
      <w:jc w:val="right"/>
      <w:rPr>
        <w:rFonts w:ascii="Times New Roman" w:eastAsia="宋体" w:hAnsi="Times New Roman" w:cs="Times New Roman"/>
        <w:sz w:val="21"/>
        <w:szCs w:val="21"/>
      </w:rPr>
    </w:pPr>
    <w:r w:rsidRPr="005F09B3">
      <w:rPr>
        <w:rFonts w:ascii="Times New Roman" w:hAnsi="Times New Roman" w:cs="Times New Roman"/>
        <w:vanish/>
        <w:sz w:val="21"/>
        <w:szCs w:val="21"/>
      </w:rPr>
      <w:fldChar w:fldCharType="begin"/>
    </w:r>
    <w:r w:rsidRPr="005F09B3">
      <w:rPr>
        <w:rFonts w:ascii="Times New Roman" w:hAnsi="Times New Roman" w:cs="Times New Roman"/>
        <w:vanish/>
        <w:sz w:val="21"/>
        <w:szCs w:val="21"/>
      </w:rPr>
      <w:instrText>PAGE   \* MERGEFORMAT</w:instrText>
    </w:r>
    <w:r w:rsidRPr="005F09B3">
      <w:rPr>
        <w:rFonts w:ascii="Times New Roman" w:hAnsi="Times New Roman" w:cs="Times New Roman"/>
        <w:vanish/>
        <w:sz w:val="21"/>
        <w:szCs w:val="21"/>
      </w:rPr>
      <w:fldChar w:fldCharType="separate"/>
    </w:r>
    <w:r w:rsidR="00E01A9F" w:rsidRPr="00E01A9F">
      <w:rPr>
        <w:rFonts w:ascii="Times New Roman" w:eastAsia="宋体" w:hAnsi="Times New Roman" w:cs="Times New Roman"/>
        <w:noProof/>
        <w:sz w:val="21"/>
        <w:szCs w:val="21"/>
        <w:lang w:val="zh-CN" w:eastAsia="zh-CN"/>
      </w:rPr>
      <w:t>11</w:t>
    </w:r>
    <w:r w:rsidRPr="005F09B3">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3EDE" w14:textId="77777777" w:rsidR="00151BC8" w:rsidRDefault="00151BC8">
      <w:r>
        <w:separator/>
      </w:r>
    </w:p>
  </w:footnote>
  <w:footnote w:type="continuationSeparator" w:id="0">
    <w:p w14:paraId="292F01E1" w14:textId="77777777" w:rsidR="00151BC8" w:rsidRDefault="0015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EACE" w14:textId="15D5A670" w:rsidR="001D2169" w:rsidRPr="00E33B50" w:rsidRDefault="00E01A9F" w:rsidP="00085BF1">
    <w:pPr>
      <w:pStyle w:val="a4"/>
      <w:adjustRightInd w:val="0"/>
      <w:snapToGrid w:val="0"/>
      <w:spacing w:beforeLines="50" w:before="120" w:line="300" w:lineRule="auto"/>
      <w:rPr>
        <w:rFonts w:eastAsia="宋体"/>
        <w:snapToGrid w:val="0"/>
        <w:sz w:val="21"/>
        <w:szCs w:val="21"/>
        <w:lang w:eastAsia="zh-CN"/>
      </w:rPr>
    </w:pPr>
    <w:r w:rsidRPr="00E01A9F">
      <w:rPr>
        <w:rFonts w:eastAsia="宋体" w:cs="宋体" w:hint="eastAsia"/>
        <w:sz w:val="21"/>
        <w:lang w:eastAsia="zh-CN"/>
      </w:rPr>
      <w:t>所含建议不具约束力</w:t>
    </w:r>
  </w:p>
  <w:p w14:paraId="6925A35F" w14:textId="77777777" w:rsidR="001D2169" w:rsidRPr="00E33B50" w:rsidRDefault="001D2169" w:rsidP="00085BF1">
    <w:pPr>
      <w:adjustRightInd w:val="0"/>
      <w:snapToGrid w:val="0"/>
      <w:spacing w:beforeLines="50" w:before="120" w:line="300" w:lineRule="auto"/>
      <w:jc w:val="center"/>
      <w:rPr>
        <w:rFonts w:ascii="Times New Roman" w:eastAsia="宋体" w:hAnsi="Times New Roman" w:cs="Times New Roman"/>
        <w:snapToGrid w:val="0"/>
        <w:sz w:val="21"/>
        <w:szCs w:val="21"/>
        <w:lang w:eastAsia="zh-CN"/>
      </w:rPr>
    </w:pPr>
    <w:r w:rsidRPr="00E33B50">
      <w:rPr>
        <w:rFonts w:ascii="Times New Roman" w:eastAsia="宋体" w:hAnsi="Times New Roman" w:cs="宋体"/>
        <w:b/>
        <w:i/>
        <w:sz w:val="21"/>
        <w:lang w:eastAsia="zh-CN"/>
      </w:rPr>
      <w:t>草案</w:t>
    </w:r>
    <w:r w:rsidRPr="00E33B50">
      <w:rPr>
        <w:rFonts w:ascii="Times New Roman" w:eastAsia="宋体" w:hAnsi="Times New Roman" w:cs="宋体"/>
        <w:b/>
        <w:i/>
        <w:sz w:val="21"/>
        <w:lang w:eastAsia="zh-CN"/>
      </w:rPr>
      <w:t>—</w:t>
    </w:r>
    <w:r w:rsidRPr="00E33B50">
      <w:rPr>
        <w:rFonts w:ascii="Times New Roman" w:eastAsia="宋体" w:hAnsi="Times New Roman" w:cs="宋体"/>
        <w:b/>
        <w:i/>
        <w:sz w:val="21"/>
        <w:lang w:eastAsia="zh-CN"/>
      </w:rPr>
      <w:t>非执行版</w:t>
    </w:r>
  </w:p>
  <w:p w14:paraId="63F958BD" w14:textId="77777777" w:rsidR="001D2169" w:rsidRPr="00E33B50" w:rsidRDefault="001D2169" w:rsidP="001D2169">
    <w:pPr>
      <w:pStyle w:val="a5"/>
      <w:pBdr>
        <w:bottom w:val="none" w:sz="0" w:space="0" w:color="auto"/>
      </w:pBdr>
      <w:rPr>
        <w:rFonts w:ascii="Times New Roman" w:eastAsia="宋体" w:hAnsi="Times New Roman"/>
        <w:sz w:val="21"/>
        <w:szCs w:val="21"/>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50A"/>
    <w:multiLevelType w:val="hybridMultilevel"/>
    <w:tmpl w:val="1CEC12A8"/>
    <w:lvl w:ilvl="0" w:tplc="84F2CA86">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 w15:restartNumberingAfterBreak="0">
    <w:nsid w:val="01A24F14"/>
    <w:multiLevelType w:val="hybridMultilevel"/>
    <w:tmpl w:val="C85AA5CC"/>
    <w:lvl w:ilvl="0" w:tplc="A72A73B8">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 w15:restartNumberingAfterBreak="0">
    <w:nsid w:val="04A56F8F"/>
    <w:multiLevelType w:val="hybridMultilevel"/>
    <w:tmpl w:val="37F04F2E"/>
    <w:lvl w:ilvl="0" w:tplc="9886FBBE">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3" w15:restartNumberingAfterBreak="0">
    <w:nsid w:val="06616B24"/>
    <w:multiLevelType w:val="multilevel"/>
    <w:tmpl w:val="330E1F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40216"/>
    <w:multiLevelType w:val="hybridMultilevel"/>
    <w:tmpl w:val="6888BEE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9B7C9B"/>
    <w:multiLevelType w:val="hybridMultilevel"/>
    <w:tmpl w:val="1CF431B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16225"/>
    <w:multiLevelType w:val="hybridMultilevel"/>
    <w:tmpl w:val="F912B63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EA0143"/>
    <w:multiLevelType w:val="hybridMultilevel"/>
    <w:tmpl w:val="35D23148"/>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8" w15:restartNumberingAfterBreak="0">
    <w:nsid w:val="1D4F0488"/>
    <w:multiLevelType w:val="hybridMultilevel"/>
    <w:tmpl w:val="EA30CA58"/>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9" w15:restartNumberingAfterBreak="0">
    <w:nsid w:val="20A33AE6"/>
    <w:multiLevelType w:val="hybridMultilevel"/>
    <w:tmpl w:val="78FE39D6"/>
    <w:lvl w:ilvl="0" w:tplc="EBD02DDA">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0" w15:restartNumberingAfterBreak="0">
    <w:nsid w:val="2A9F5F4F"/>
    <w:multiLevelType w:val="multilevel"/>
    <w:tmpl w:val="36E679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F49C5"/>
    <w:multiLevelType w:val="hybridMultilevel"/>
    <w:tmpl w:val="C37C25F6"/>
    <w:lvl w:ilvl="0" w:tplc="6B8C660E">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7A3227"/>
    <w:multiLevelType w:val="hybridMultilevel"/>
    <w:tmpl w:val="336E791C"/>
    <w:lvl w:ilvl="0" w:tplc="96E2FAAC">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F451E2"/>
    <w:multiLevelType w:val="hybridMultilevel"/>
    <w:tmpl w:val="FA74EADC"/>
    <w:lvl w:ilvl="0" w:tplc="F8CC62CE">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4" w15:restartNumberingAfterBreak="0">
    <w:nsid w:val="3D506E97"/>
    <w:multiLevelType w:val="hybridMultilevel"/>
    <w:tmpl w:val="46B01B66"/>
    <w:lvl w:ilvl="0" w:tplc="8860706C">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C87244"/>
    <w:multiLevelType w:val="hybridMultilevel"/>
    <w:tmpl w:val="E8C2159C"/>
    <w:lvl w:ilvl="0" w:tplc="DB24AC1A">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442DD6"/>
    <w:multiLevelType w:val="hybridMultilevel"/>
    <w:tmpl w:val="4D7CFA86"/>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7" w15:restartNumberingAfterBreak="0">
    <w:nsid w:val="566C4460"/>
    <w:multiLevelType w:val="multilevel"/>
    <w:tmpl w:val="A0B02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F53EE"/>
    <w:multiLevelType w:val="hybridMultilevel"/>
    <w:tmpl w:val="510A5F36"/>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9" w15:restartNumberingAfterBreak="0">
    <w:nsid w:val="5D986107"/>
    <w:multiLevelType w:val="hybridMultilevel"/>
    <w:tmpl w:val="F1C0EA9C"/>
    <w:lvl w:ilvl="0" w:tplc="9E44474E">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0" w15:restartNumberingAfterBreak="0">
    <w:nsid w:val="68CB13D2"/>
    <w:multiLevelType w:val="hybridMultilevel"/>
    <w:tmpl w:val="12D8692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0A02AB"/>
    <w:multiLevelType w:val="hybridMultilevel"/>
    <w:tmpl w:val="1318FEF4"/>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2" w15:restartNumberingAfterBreak="0">
    <w:nsid w:val="6BDC1478"/>
    <w:multiLevelType w:val="hybridMultilevel"/>
    <w:tmpl w:val="76807620"/>
    <w:lvl w:ilvl="0" w:tplc="744C060C">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3" w15:restartNumberingAfterBreak="0">
    <w:nsid w:val="72AA2151"/>
    <w:multiLevelType w:val="hybridMultilevel"/>
    <w:tmpl w:val="D4649B94"/>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4" w15:restartNumberingAfterBreak="0">
    <w:nsid w:val="764742A0"/>
    <w:multiLevelType w:val="hybridMultilevel"/>
    <w:tmpl w:val="8910A4E0"/>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5" w15:restartNumberingAfterBreak="0">
    <w:nsid w:val="77B22D41"/>
    <w:multiLevelType w:val="hybridMultilevel"/>
    <w:tmpl w:val="A7807844"/>
    <w:lvl w:ilvl="0" w:tplc="27CAB7FA">
      <w:numFmt w:val="bullet"/>
      <w:lvlText w:val="•"/>
      <w:lvlJc w:val="left"/>
      <w:pPr>
        <w:ind w:left="1068" w:hanging="360"/>
      </w:pPr>
      <w:rPr>
        <w:rFonts w:ascii="Times New Roman" w:eastAsia="Arial" w:hAnsi="Times New Roman" w:cs="Times New Roman"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6" w15:restartNumberingAfterBreak="0">
    <w:nsid w:val="7D532A58"/>
    <w:multiLevelType w:val="hybridMultilevel"/>
    <w:tmpl w:val="7C6A5CA2"/>
    <w:lvl w:ilvl="0" w:tplc="A808ECBA">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num w:numId="1" w16cid:durableId="2116707703">
    <w:abstractNumId w:val="10"/>
  </w:num>
  <w:num w:numId="2" w16cid:durableId="1014957006">
    <w:abstractNumId w:val="3"/>
  </w:num>
  <w:num w:numId="3" w16cid:durableId="1925676430">
    <w:abstractNumId w:val="17"/>
  </w:num>
  <w:num w:numId="4" w16cid:durableId="1254388562">
    <w:abstractNumId w:val="20"/>
  </w:num>
  <w:num w:numId="5" w16cid:durableId="745610144">
    <w:abstractNumId w:val="12"/>
  </w:num>
  <w:num w:numId="6" w16cid:durableId="960960463">
    <w:abstractNumId w:val="5"/>
  </w:num>
  <w:num w:numId="7" w16cid:durableId="501818629">
    <w:abstractNumId w:val="11"/>
  </w:num>
  <w:num w:numId="8" w16cid:durableId="1506826916">
    <w:abstractNumId w:val="24"/>
  </w:num>
  <w:num w:numId="9" w16cid:durableId="128132233">
    <w:abstractNumId w:val="1"/>
  </w:num>
  <w:num w:numId="10" w16cid:durableId="656421155">
    <w:abstractNumId w:val="18"/>
  </w:num>
  <w:num w:numId="11" w16cid:durableId="1100570495">
    <w:abstractNumId w:val="13"/>
  </w:num>
  <w:num w:numId="12" w16cid:durableId="1163592728">
    <w:abstractNumId w:val="8"/>
  </w:num>
  <w:num w:numId="13" w16cid:durableId="107355066">
    <w:abstractNumId w:val="22"/>
  </w:num>
  <w:num w:numId="14" w16cid:durableId="1600717445">
    <w:abstractNumId w:val="16"/>
  </w:num>
  <w:num w:numId="15" w16cid:durableId="66848665">
    <w:abstractNumId w:val="2"/>
  </w:num>
  <w:num w:numId="16" w16cid:durableId="944311571">
    <w:abstractNumId w:val="26"/>
  </w:num>
  <w:num w:numId="17" w16cid:durableId="1868910943">
    <w:abstractNumId w:val="0"/>
  </w:num>
  <w:num w:numId="18" w16cid:durableId="1184898153">
    <w:abstractNumId w:val="23"/>
  </w:num>
  <w:num w:numId="19" w16cid:durableId="1533765992">
    <w:abstractNumId w:val="9"/>
  </w:num>
  <w:num w:numId="20" w16cid:durableId="1956018226">
    <w:abstractNumId w:val="7"/>
  </w:num>
  <w:num w:numId="21" w16cid:durableId="2053000005">
    <w:abstractNumId w:val="25"/>
  </w:num>
  <w:num w:numId="22" w16cid:durableId="1384333152">
    <w:abstractNumId w:val="21"/>
  </w:num>
  <w:num w:numId="23" w16cid:durableId="893389341">
    <w:abstractNumId w:val="19"/>
  </w:num>
  <w:num w:numId="24" w16cid:durableId="1769084151">
    <w:abstractNumId w:val="6"/>
  </w:num>
  <w:num w:numId="25" w16cid:durableId="1707176199">
    <w:abstractNumId w:val="14"/>
  </w:num>
  <w:num w:numId="26" w16cid:durableId="1448625262">
    <w:abstractNumId w:val="4"/>
  </w:num>
  <w:num w:numId="27" w16cid:durableId="574709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77F"/>
    <w:rsid w:val="000509B5"/>
    <w:rsid w:val="00076264"/>
    <w:rsid w:val="00085BF1"/>
    <w:rsid w:val="00103DF2"/>
    <w:rsid w:val="0013072B"/>
    <w:rsid w:val="0013764F"/>
    <w:rsid w:val="00151BC8"/>
    <w:rsid w:val="00177862"/>
    <w:rsid w:val="001D2037"/>
    <w:rsid w:val="001D2169"/>
    <w:rsid w:val="00210945"/>
    <w:rsid w:val="00245387"/>
    <w:rsid w:val="00257DFD"/>
    <w:rsid w:val="002733A9"/>
    <w:rsid w:val="00344CF3"/>
    <w:rsid w:val="00360A2D"/>
    <w:rsid w:val="003F4ED4"/>
    <w:rsid w:val="00404325"/>
    <w:rsid w:val="004051E1"/>
    <w:rsid w:val="004062B5"/>
    <w:rsid w:val="0041064C"/>
    <w:rsid w:val="00453963"/>
    <w:rsid w:val="004738AC"/>
    <w:rsid w:val="004746E4"/>
    <w:rsid w:val="004947BD"/>
    <w:rsid w:val="004A4E5E"/>
    <w:rsid w:val="004A6D12"/>
    <w:rsid w:val="005246E9"/>
    <w:rsid w:val="00535ECA"/>
    <w:rsid w:val="00561303"/>
    <w:rsid w:val="0056654C"/>
    <w:rsid w:val="0056701E"/>
    <w:rsid w:val="005C0053"/>
    <w:rsid w:val="005E1720"/>
    <w:rsid w:val="005E257A"/>
    <w:rsid w:val="005E2BB2"/>
    <w:rsid w:val="005E4920"/>
    <w:rsid w:val="005E74B5"/>
    <w:rsid w:val="005F09B3"/>
    <w:rsid w:val="0067694F"/>
    <w:rsid w:val="006C7444"/>
    <w:rsid w:val="006E5D52"/>
    <w:rsid w:val="00706BBB"/>
    <w:rsid w:val="0073419C"/>
    <w:rsid w:val="00750D95"/>
    <w:rsid w:val="00772C6E"/>
    <w:rsid w:val="00775042"/>
    <w:rsid w:val="0077556D"/>
    <w:rsid w:val="007C0ED5"/>
    <w:rsid w:val="00800638"/>
    <w:rsid w:val="00803F80"/>
    <w:rsid w:val="0081066B"/>
    <w:rsid w:val="0085008B"/>
    <w:rsid w:val="008B55BF"/>
    <w:rsid w:val="008C28BD"/>
    <w:rsid w:val="00953EE9"/>
    <w:rsid w:val="009D3437"/>
    <w:rsid w:val="009E484D"/>
    <w:rsid w:val="00A26CA7"/>
    <w:rsid w:val="00A5418A"/>
    <w:rsid w:val="00A77BEB"/>
    <w:rsid w:val="00AD03C6"/>
    <w:rsid w:val="00B17DF2"/>
    <w:rsid w:val="00B213ED"/>
    <w:rsid w:val="00B60BA7"/>
    <w:rsid w:val="00B63596"/>
    <w:rsid w:val="00BA4781"/>
    <w:rsid w:val="00BB5E70"/>
    <w:rsid w:val="00BD159B"/>
    <w:rsid w:val="00C0740E"/>
    <w:rsid w:val="00C477DA"/>
    <w:rsid w:val="00C53DE3"/>
    <w:rsid w:val="00C73232"/>
    <w:rsid w:val="00C963F3"/>
    <w:rsid w:val="00CC1B71"/>
    <w:rsid w:val="00CE23B0"/>
    <w:rsid w:val="00D15253"/>
    <w:rsid w:val="00D23463"/>
    <w:rsid w:val="00D84697"/>
    <w:rsid w:val="00D95AC2"/>
    <w:rsid w:val="00DD435E"/>
    <w:rsid w:val="00DE2D3B"/>
    <w:rsid w:val="00DF2657"/>
    <w:rsid w:val="00DF4F86"/>
    <w:rsid w:val="00E0162C"/>
    <w:rsid w:val="00E01A9F"/>
    <w:rsid w:val="00E1477F"/>
    <w:rsid w:val="00E21C63"/>
    <w:rsid w:val="00E234EB"/>
    <w:rsid w:val="00E33B50"/>
    <w:rsid w:val="00E55424"/>
    <w:rsid w:val="00E80AA2"/>
    <w:rsid w:val="00E954A3"/>
    <w:rsid w:val="00EE347B"/>
    <w:rsid w:val="00EF7355"/>
    <w:rsid w:val="00F327E3"/>
    <w:rsid w:val="00F42D3C"/>
    <w:rsid w:val="00F63AAB"/>
    <w:rsid w:val="00F82FE7"/>
    <w:rsid w:val="00F83447"/>
    <w:rsid w:val="00FB18D6"/>
    <w:rsid w:val="00FC66C8"/>
    <w:rsid w:val="00FE0304"/>
    <w:rsid w:val="00FE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51DB6"/>
  <w15:docId w15:val="{3C251F9E-4206-4D56-996B-1A40E92C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paragraph" w:styleId="a5">
    <w:name w:val="header"/>
    <w:basedOn w:val="a"/>
    <w:link w:val="a6"/>
    <w:uiPriority w:val="99"/>
    <w:unhideWhenUsed/>
    <w:rsid w:val="001D2169"/>
    <w:pPr>
      <w:pBdr>
        <w:bottom w:val="single" w:sz="6" w:space="1" w:color="auto"/>
      </w:pBdr>
      <w:tabs>
        <w:tab w:val="center" w:pos="4153"/>
        <w:tab w:val="right" w:pos="8306"/>
      </w:tabs>
      <w:snapToGrid w:val="0"/>
      <w:jc w:val="center"/>
    </w:pPr>
    <w:rPr>
      <w:sz w:val="18"/>
      <w:szCs w:val="18"/>
    </w:rPr>
  </w:style>
  <w:style w:type="character" w:customStyle="1" w:styleId="1">
    <w:name w:val="标题 #1_"/>
    <w:basedOn w:val="a0"/>
    <w:link w:val="10"/>
    <w:rPr>
      <w:rFonts w:ascii="Times New Roman" w:eastAsia="Times New Roman" w:hAnsi="Times New Roman" w:cs="Times New Roman"/>
      <w:b/>
      <w:bCs/>
      <w:i w:val="0"/>
      <w:iCs w:val="0"/>
      <w:smallCaps w:val="0"/>
      <w:strike w:val="0"/>
      <w:sz w:val="56"/>
      <w:szCs w:val="56"/>
      <w:u w:val="none"/>
      <w:shd w:val="clear" w:color="auto" w:fill="auto"/>
    </w:rPr>
  </w:style>
  <w:style w:type="character" w:customStyle="1" w:styleId="a6">
    <w:name w:val="页眉 字符"/>
    <w:basedOn w:val="a0"/>
    <w:link w:val="a5"/>
    <w:uiPriority w:val="99"/>
    <w:rsid w:val="001D2169"/>
    <w:rPr>
      <w:color w:val="000000"/>
      <w:sz w:val="18"/>
      <w:szCs w:val="18"/>
    </w:rPr>
  </w:style>
  <w:style w:type="character" w:customStyle="1" w:styleId="a7">
    <w:name w:val="其他_"/>
    <w:basedOn w:val="a0"/>
    <w:link w:val="a8"/>
    <w:rPr>
      <w:rFonts w:ascii="Times New Roman" w:eastAsia="Times New Roman" w:hAnsi="Times New Roman" w:cs="Times New Roman"/>
      <w:b w:val="0"/>
      <w:bCs w:val="0"/>
      <w:i w:val="0"/>
      <w:iCs w:val="0"/>
      <w:smallCaps w:val="0"/>
      <w:strike w:val="0"/>
      <w:u w:val="none"/>
      <w:shd w:val="clear" w:color="auto" w:fill="auto"/>
    </w:rPr>
  </w:style>
  <w:style w:type="paragraph" w:styleId="a9">
    <w:name w:val="footer"/>
    <w:basedOn w:val="a"/>
    <w:link w:val="aa"/>
    <w:uiPriority w:val="99"/>
    <w:unhideWhenUsed/>
    <w:rsid w:val="001D2169"/>
    <w:pPr>
      <w:tabs>
        <w:tab w:val="center" w:pos="4153"/>
        <w:tab w:val="right" w:pos="8306"/>
      </w:tabs>
      <w:snapToGrid w:val="0"/>
    </w:pPr>
    <w:rPr>
      <w:sz w:val="18"/>
      <w:szCs w:val="18"/>
    </w:rPr>
  </w:style>
  <w:style w:type="character" w:customStyle="1" w:styleId="aa">
    <w:name w:val="页脚 字符"/>
    <w:basedOn w:val="a0"/>
    <w:link w:val="a9"/>
    <w:uiPriority w:val="99"/>
    <w:rsid w:val="001D2169"/>
    <w:rPr>
      <w:color w:val="000000"/>
      <w:sz w:val="18"/>
      <w:szCs w:val="18"/>
    </w:rPr>
  </w:style>
  <w:style w:type="character" w:customStyle="1" w:styleId="ab">
    <w:name w:val="脚注_"/>
    <w:basedOn w:val="a0"/>
    <w:link w:val="ac"/>
    <w:rPr>
      <w:rFonts w:ascii="Times New Roman" w:eastAsia="Times New Roman" w:hAnsi="Times New Roman" w:cs="Times New Roman"/>
      <w:b w:val="0"/>
      <w:bCs w:val="0"/>
      <w:i w:val="0"/>
      <w:iCs w:val="0"/>
      <w:smallCaps w:val="0"/>
      <w:strike w:val="0"/>
      <w:color w:val="0000FF"/>
      <w:sz w:val="20"/>
      <w:szCs w:val="20"/>
      <w:u w:val="single"/>
      <w:shd w:val="clear" w:color="auto" w:fill="auto"/>
    </w:rPr>
  </w:style>
  <w:style w:type="paragraph" w:customStyle="1" w:styleId="a4">
    <w:name w:val="页眉或页脚"/>
    <w:basedOn w:val="a"/>
    <w:link w:val="a3"/>
    <w:pPr>
      <w:jc w:val="center"/>
    </w:pPr>
    <w:rPr>
      <w:rFonts w:ascii="Times New Roman" w:eastAsia="Times New Roman" w:hAnsi="Times New Roman" w:cs="Times New Roman"/>
      <w:b/>
      <w:bCs/>
      <w:i/>
      <w:iCs/>
    </w:rPr>
  </w:style>
  <w:style w:type="table" w:styleId="ad">
    <w:name w:val="Table Grid"/>
    <w:basedOn w:val="a1"/>
    <w:uiPriority w:val="59"/>
    <w:rsid w:val="001D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标题 #1"/>
    <w:basedOn w:val="a"/>
    <w:link w:val="1"/>
    <w:pPr>
      <w:spacing w:after="520"/>
      <w:jc w:val="center"/>
      <w:outlineLvl w:val="0"/>
    </w:pPr>
    <w:rPr>
      <w:rFonts w:ascii="Times New Roman" w:eastAsia="Times New Roman" w:hAnsi="Times New Roman" w:cs="Times New Roman"/>
      <w:b/>
      <w:bCs/>
      <w:sz w:val="56"/>
      <w:szCs w:val="56"/>
    </w:rPr>
  </w:style>
  <w:style w:type="paragraph" w:styleId="ae">
    <w:name w:val="Balloon Text"/>
    <w:basedOn w:val="a"/>
    <w:link w:val="af"/>
    <w:uiPriority w:val="99"/>
    <w:semiHidden/>
    <w:unhideWhenUsed/>
    <w:rsid w:val="001D2169"/>
    <w:rPr>
      <w:sz w:val="18"/>
      <w:szCs w:val="18"/>
    </w:rPr>
  </w:style>
  <w:style w:type="paragraph" w:customStyle="1" w:styleId="a8">
    <w:name w:val="其他"/>
    <w:basedOn w:val="a"/>
    <w:link w:val="a7"/>
    <w:rPr>
      <w:rFonts w:ascii="Times New Roman" w:eastAsia="Times New Roman" w:hAnsi="Times New Roman" w:cs="Times New Roman"/>
    </w:rPr>
  </w:style>
  <w:style w:type="character" w:customStyle="1" w:styleId="af">
    <w:name w:val="批注框文本 字符"/>
    <w:basedOn w:val="a0"/>
    <w:link w:val="ae"/>
    <w:uiPriority w:val="99"/>
    <w:semiHidden/>
    <w:rsid w:val="001D2169"/>
    <w:rPr>
      <w:color w:val="000000"/>
      <w:sz w:val="18"/>
      <w:szCs w:val="18"/>
    </w:rPr>
  </w:style>
  <w:style w:type="paragraph" w:customStyle="1" w:styleId="11">
    <w:name w:val="样式1"/>
    <w:basedOn w:val="a"/>
    <w:link w:val="1Char"/>
    <w:qFormat/>
    <w:rsid w:val="00085BF1"/>
    <w:pPr>
      <w:tabs>
        <w:tab w:val="left" w:pos="714"/>
      </w:tabs>
      <w:adjustRightInd w:val="0"/>
      <w:snapToGrid w:val="0"/>
      <w:spacing w:beforeLines="50" w:before="120" w:line="300" w:lineRule="auto"/>
      <w:jc w:val="both"/>
    </w:pPr>
    <w:rPr>
      <w:rFonts w:ascii="Times New Roman" w:hAnsi="Times New Roman" w:cs="Times New Roman"/>
      <w:b/>
      <w:snapToGrid w:val="0"/>
      <w:sz w:val="32"/>
      <w:szCs w:val="32"/>
      <w:shd w:val="clear" w:color="auto" w:fill="FFFFFF"/>
    </w:rPr>
  </w:style>
  <w:style w:type="paragraph" w:customStyle="1" w:styleId="ac">
    <w:name w:val="脚注"/>
    <w:basedOn w:val="a"/>
    <w:link w:val="ab"/>
    <w:rPr>
      <w:rFonts w:ascii="Times New Roman" w:eastAsia="Times New Roman" w:hAnsi="Times New Roman" w:cs="Times New Roman"/>
      <w:color w:val="0000FF"/>
      <w:sz w:val="20"/>
      <w:szCs w:val="20"/>
      <w:u w:val="single"/>
    </w:rPr>
  </w:style>
  <w:style w:type="character" w:styleId="af0">
    <w:name w:val="Hyperlink"/>
    <w:basedOn w:val="a0"/>
    <w:uiPriority w:val="99"/>
    <w:unhideWhenUsed/>
    <w:rsid w:val="001D2169"/>
    <w:rPr>
      <w:color w:val="0000FF" w:themeColor="hyperlink"/>
      <w:u w:val="single"/>
    </w:rPr>
  </w:style>
  <w:style w:type="paragraph" w:styleId="af1">
    <w:name w:val="List Paragraph"/>
    <w:basedOn w:val="a"/>
    <w:uiPriority w:val="34"/>
    <w:qFormat/>
    <w:rsid w:val="00085BF1"/>
    <w:pPr>
      <w:ind w:firstLineChars="200" w:firstLine="420"/>
    </w:pPr>
  </w:style>
  <w:style w:type="character" w:customStyle="1" w:styleId="1Char">
    <w:name w:val="样式1 Char"/>
    <w:basedOn w:val="a0"/>
    <w:link w:val="11"/>
    <w:rsid w:val="00085BF1"/>
    <w:rPr>
      <w:rFonts w:ascii="Times New Roman" w:hAnsi="Times New Roman" w:cs="Times New Roman"/>
      <w:b/>
      <w:snapToGrid w:val="0"/>
      <w:color w:val="000000"/>
      <w:sz w:val="32"/>
      <w:szCs w:val="32"/>
    </w:rPr>
  </w:style>
  <w:style w:type="paragraph" w:styleId="af2">
    <w:name w:val="Revision"/>
    <w:hidden/>
    <w:uiPriority w:val="99"/>
    <w:semiHidden/>
    <w:rsid w:val="0073419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hyperlink" Target="https://www.fda.gov/regulatory-information/search-fda-guidance-documents/appropriate-use-voluntary-consensus-standards-premarket-submissions-medical-devices" TargetMode="External"/><Relationship Id="rId18" Type="http://schemas.openxmlformats.org/officeDocument/2006/relationships/hyperlink" Target="https://www.fda.gov/regulatory-information/search-fda-guidance-documents/%20submission-and-%20review-%20sterility-information-premarket-notification-510k-submissions-devices-labele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da.gov/regulatory-information/search-fda-guidance-documents/%20appropriate-use-" TargetMode="External"/><Relationship Id="rId17" Type="http://schemas.openxmlformats.org/officeDocument/2006/relationships/hyperlink" Target="https://www.fda.gov/regulatory-information/search-fda-guidance-documents/recommended-content-and-format-non-clinical-bench-performance-testing-information-premarket" TargetMode="External"/><Relationship Id="rId2" Type="http://schemas.openxmlformats.org/officeDocument/2006/relationships/numbering" Target="numbering.xml"/><Relationship Id="rId16" Type="http://schemas.openxmlformats.org/officeDocument/2006/relationships/hyperlink" Target="https://www.fda.gov/regulatory-information/search-fda-guidance-documents/%20recommended-%20cont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data.fda.gov/scripts/cdrh/cfdocs/cfStandards/search.cfm" TargetMode="External"/><Relationship Id="rId5" Type="http://schemas.openxmlformats.org/officeDocument/2006/relationships/webSettings" Target="webSettings.xml"/><Relationship Id="rId15" Type="http://schemas.openxmlformats.org/officeDocument/2006/relationships/hyperlink" Target="https://www.fda.gov/regulatory-information/search-fda-guidance-documents/%20safety-and-performance-based-pathway" TargetMode="External"/><Relationship Id="rId23" Type="http://schemas.openxmlformats.org/officeDocument/2006/relationships/theme" Target="theme/theme1.xml"/><Relationship Id="rId10" Type="http://schemas.openxmlformats.org/officeDocument/2006/relationships/hyperlink" Target="https://www.fda.gov/regulatory-information/search-fda-guidance-documents/%20safety-and-performance-based-pathway" TargetMode="External"/><Relationship Id="rId19" Type="http://schemas.openxmlformats.org/officeDocument/2006/relationships/hyperlink" Target="https://www.fda.gov/regulatorv-information/search-fda-guidance-documents/use-%20internation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da.gov/regulatory-information/search-fda-guidance-documents/%20requests-feedback-and-%20meetings-medical-device-submissions-q-submission-progra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3D8B-4F10-4CF7-BD5D-B7CC62C0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(Hydrophilic) Daily Wear Contact Lenses - Performance Criteria for Safety and Performance Based Pathway - Draft Guidance for Industry and Food and Drug Administration Staff</dc:title>
  <dc:creator>CDRH</dc:creator>
  <cp:lastModifiedBy>文 霏</cp:lastModifiedBy>
  <cp:revision>8</cp:revision>
  <dcterms:created xsi:type="dcterms:W3CDTF">2022-03-02T06:58:00Z</dcterms:created>
  <dcterms:modified xsi:type="dcterms:W3CDTF">2022-10-10T03:19:00Z</dcterms:modified>
</cp:coreProperties>
</file>