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56430" w14:textId="47E6DDF6" w:rsidR="000F7949" w:rsidRDefault="000F7949" w:rsidP="00BE76C3">
      <w:pPr>
        <w:pBdr>
          <w:top w:val="single" w:sz="18" w:space="1" w:color="auto"/>
        </w:pBdr>
        <w:adjustRightInd w:val="0"/>
        <w:snapToGrid w:val="0"/>
        <w:spacing w:beforeLines="50" w:before="120" w:line="300" w:lineRule="auto"/>
        <w:jc w:val="center"/>
        <w:rPr>
          <w:rFonts w:ascii="Times New Roman" w:eastAsia="宋体" w:hAnsi="Times New Roman" w:cs="宋体"/>
          <w:b/>
          <w:sz w:val="44"/>
          <w:lang w:eastAsia="zh-CN"/>
        </w:rPr>
      </w:pPr>
      <w:bookmarkStart w:id="0" w:name="_GoBack"/>
      <w:bookmarkEnd w:id="0"/>
      <w:r w:rsidRPr="000F7949">
        <w:rPr>
          <w:rFonts w:ascii="Times New Roman" w:eastAsia="宋体" w:hAnsi="Times New Roman" w:cs="宋体" w:hint="eastAsia"/>
          <w:b/>
          <w:sz w:val="44"/>
          <w:lang w:eastAsia="zh-CN"/>
        </w:rPr>
        <w:t>多剂量、单剂量和单一患者用容器包装的人用注射药品的合适包装类型术语的选择和</w:t>
      </w:r>
      <w:r w:rsidR="00657FEB">
        <w:rPr>
          <w:rFonts w:ascii="Times New Roman" w:eastAsia="宋体" w:hAnsi="Times New Roman" w:cs="宋体" w:hint="eastAsia"/>
          <w:b/>
          <w:sz w:val="44"/>
          <w:lang w:eastAsia="zh-CN"/>
        </w:rPr>
        <w:t>标签</w:t>
      </w:r>
      <w:r w:rsidRPr="000F7949">
        <w:rPr>
          <w:rFonts w:ascii="Times New Roman" w:eastAsia="宋体" w:hAnsi="Times New Roman" w:cs="宋体" w:hint="eastAsia"/>
          <w:b/>
          <w:sz w:val="44"/>
          <w:lang w:eastAsia="zh-CN"/>
        </w:rPr>
        <w:t>建议</w:t>
      </w:r>
    </w:p>
    <w:p w14:paraId="32701FBF" w14:textId="3567B472" w:rsidR="00AA03E0" w:rsidRPr="00BE76C3" w:rsidRDefault="00153B87" w:rsidP="00BE76C3">
      <w:pPr>
        <w:pBdr>
          <w:top w:val="single" w:sz="18" w:space="1" w:color="auto"/>
        </w:pBdr>
        <w:adjustRightInd w:val="0"/>
        <w:snapToGrid w:val="0"/>
        <w:spacing w:beforeLines="50" w:before="120" w:line="300" w:lineRule="auto"/>
        <w:jc w:val="center"/>
        <w:rPr>
          <w:rFonts w:ascii="Times New Roman" w:eastAsia="宋体" w:hAnsi="Times New Roman" w:cs="Times New Roman"/>
          <w:b/>
          <w:snapToGrid w:val="0"/>
          <w:sz w:val="44"/>
          <w:szCs w:val="44"/>
          <w:lang w:eastAsia="zh-CN"/>
        </w:rPr>
      </w:pPr>
      <w:r w:rsidRPr="00BE76C3">
        <w:rPr>
          <w:rFonts w:ascii="Times New Roman" w:eastAsia="宋体" w:hAnsi="Times New Roman" w:cs="宋体"/>
          <w:b/>
          <w:sz w:val="44"/>
          <w:lang w:eastAsia="zh-CN"/>
        </w:rPr>
        <w:t>行业指南</w:t>
      </w:r>
    </w:p>
    <w:p w14:paraId="127EBE7A" w14:textId="77777777" w:rsidR="00AA03E0" w:rsidRPr="00BE76C3" w:rsidRDefault="00AA03E0"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235E0ADD" w14:textId="77777777" w:rsidR="00AA03E0" w:rsidRPr="00BE76C3" w:rsidRDefault="00AA03E0"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69D39121" w14:textId="77777777" w:rsidR="00AA03E0" w:rsidRPr="00BE76C3" w:rsidRDefault="00AA03E0"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74739ED0" w14:textId="77777777" w:rsidR="00AA03E0" w:rsidRPr="00BE76C3" w:rsidRDefault="00AA03E0"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12A08D1F" w14:textId="77777777" w:rsidR="00AA03E0" w:rsidRPr="00BE76C3" w:rsidRDefault="00AA03E0"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3452A5F8" w14:textId="77777777" w:rsidR="00AA03E0" w:rsidRPr="00BE76C3" w:rsidRDefault="00AA03E0"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61B5EE6A" w14:textId="77777777" w:rsidR="00AA03E0" w:rsidRPr="00BE76C3" w:rsidRDefault="00AA03E0"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1B8831C0" w14:textId="77777777" w:rsidR="00AA03E0" w:rsidRPr="00BE76C3" w:rsidRDefault="00AA03E0"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52E9530A" w14:textId="77777777" w:rsidR="00AA03E0" w:rsidRDefault="00AA03E0"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58243DB7" w14:textId="77777777" w:rsidR="00BE76C3" w:rsidRDefault="00BE76C3"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01607D69" w14:textId="77777777" w:rsidR="00BE76C3" w:rsidRPr="00BE76C3" w:rsidRDefault="00BE76C3"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6DB7D625" w14:textId="7EDE1316" w:rsidR="00AA03E0" w:rsidRPr="00BE76C3" w:rsidRDefault="00153B87" w:rsidP="00BE76C3">
      <w:pPr>
        <w:pStyle w:val="2"/>
        <w:adjustRightInd w:val="0"/>
        <w:snapToGrid w:val="0"/>
        <w:spacing w:beforeLines="50" w:before="120" w:line="300" w:lineRule="auto"/>
        <w:ind w:left="0" w:firstLine="0"/>
        <w:jc w:val="center"/>
        <w:rPr>
          <w:rFonts w:eastAsia="宋体" w:cs="Times New Roman"/>
          <w:snapToGrid w:val="0"/>
          <w:lang w:eastAsia="zh-CN"/>
        </w:rPr>
      </w:pPr>
      <w:r w:rsidRPr="00BE76C3">
        <w:rPr>
          <w:rFonts w:eastAsia="宋体" w:cs="宋体"/>
          <w:lang w:eastAsia="zh-CN"/>
        </w:rPr>
        <w:t>美国卫生与</w:t>
      </w:r>
      <w:r w:rsidR="00657FEB">
        <w:rPr>
          <w:rFonts w:eastAsia="宋体" w:cs="宋体" w:hint="eastAsia"/>
          <w:lang w:eastAsia="zh-CN"/>
        </w:rPr>
        <w:t>公众</w:t>
      </w:r>
      <w:r w:rsidRPr="00BE76C3">
        <w:rPr>
          <w:rFonts w:eastAsia="宋体" w:cs="宋体"/>
          <w:lang w:eastAsia="zh-CN"/>
        </w:rPr>
        <w:t>服务部</w:t>
      </w:r>
    </w:p>
    <w:p w14:paraId="409F41B4" w14:textId="122F0777" w:rsidR="009B4E67" w:rsidRPr="00BE76C3" w:rsidRDefault="00153B87" w:rsidP="00BE76C3">
      <w:pPr>
        <w:pStyle w:val="2"/>
        <w:adjustRightInd w:val="0"/>
        <w:snapToGrid w:val="0"/>
        <w:spacing w:beforeLines="50" w:before="120" w:line="300" w:lineRule="auto"/>
        <w:ind w:left="0" w:firstLine="0"/>
        <w:jc w:val="center"/>
        <w:rPr>
          <w:rFonts w:eastAsia="宋体" w:cs="Times New Roman"/>
          <w:b w:val="0"/>
          <w:bCs w:val="0"/>
          <w:snapToGrid w:val="0"/>
          <w:lang w:eastAsia="zh-CN"/>
        </w:rPr>
      </w:pPr>
      <w:r w:rsidRPr="00BE76C3">
        <w:rPr>
          <w:rFonts w:eastAsia="宋体" w:cs="宋体"/>
          <w:lang w:eastAsia="zh-CN"/>
        </w:rPr>
        <w:t>美国食品</w:t>
      </w:r>
      <w:r w:rsidR="00EB6C7B">
        <w:rPr>
          <w:rFonts w:eastAsia="宋体" w:cs="宋体"/>
          <w:lang w:eastAsia="zh-CN"/>
        </w:rPr>
        <w:t>药品</w:t>
      </w:r>
      <w:r w:rsidR="00657FEB">
        <w:rPr>
          <w:rFonts w:eastAsia="宋体" w:cs="宋体" w:hint="eastAsia"/>
          <w:lang w:eastAsia="zh-CN"/>
        </w:rPr>
        <w:t>监督</w:t>
      </w:r>
      <w:r w:rsidR="00EB6C7B">
        <w:rPr>
          <w:rFonts w:eastAsia="宋体" w:cs="宋体"/>
          <w:lang w:eastAsia="zh-CN"/>
        </w:rPr>
        <w:t>管理局</w:t>
      </w:r>
    </w:p>
    <w:p w14:paraId="38A869F0" w14:textId="77777777" w:rsidR="00AA03E0" w:rsidRPr="00BE76C3" w:rsidRDefault="00153B87" w:rsidP="00BE76C3">
      <w:pPr>
        <w:adjustRightInd w:val="0"/>
        <w:snapToGrid w:val="0"/>
        <w:spacing w:beforeLines="50" w:before="120" w:line="300" w:lineRule="auto"/>
        <w:jc w:val="center"/>
        <w:rPr>
          <w:rFonts w:ascii="Times New Roman" w:eastAsia="宋体" w:hAnsi="Times New Roman" w:cs="Times New Roman"/>
          <w:b/>
          <w:bCs/>
          <w:snapToGrid w:val="0"/>
          <w:sz w:val="24"/>
          <w:szCs w:val="24"/>
          <w:lang w:eastAsia="zh-CN"/>
        </w:rPr>
      </w:pPr>
      <w:r w:rsidRPr="00BE76C3">
        <w:rPr>
          <w:rFonts w:ascii="Times New Roman" w:eastAsia="宋体" w:hAnsi="Times New Roman" w:cs="宋体"/>
          <w:b/>
          <w:sz w:val="24"/>
          <w:lang w:eastAsia="zh-CN"/>
        </w:rPr>
        <w:t>药品评价与研究中心（</w:t>
      </w:r>
      <w:r w:rsidRPr="00BE76C3">
        <w:rPr>
          <w:rFonts w:ascii="Times New Roman" w:eastAsia="宋体" w:hAnsi="Times New Roman" w:cs="宋体"/>
          <w:b/>
          <w:sz w:val="24"/>
          <w:lang w:eastAsia="zh-CN"/>
        </w:rPr>
        <w:t>CDER</w:t>
      </w:r>
      <w:r w:rsidRPr="00BE76C3">
        <w:rPr>
          <w:rFonts w:ascii="Times New Roman" w:eastAsia="宋体" w:hAnsi="Times New Roman" w:cs="宋体"/>
          <w:b/>
          <w:sz w:val="24"/>
          <w:lang w:eastAsia="zh-CN"/>
        </w:rPr>
        <w:t>）</w:t>
      </w:r>
    </w:p>
    <w:p w14:paraId="2FF4E3F8" w14:textId="288F2256" w:rsidR="00AA03E0" w:rsidRPr="00BE76C3" w:rsidRDefault="00153B87" w:rsidP="00BE76C3">
      <w:pPr>
        <w:adjustRightInd w:val="0"/>
        <w:snapToGrid w:val="0"/>
        <w:spacing w:beforeLines="50" w:before="120" w:line="300" w:lineRule="auto"/>
        <w:jc w:val="center"/>
        <w:rPr>
          <w:rFonts w:ascii="Times New Roman" w:eastAsia="宋体" w:hAnsi="Times New Roman" w:cs="Times New Roman"/>
          <w:b/>
          <w:bCs/>
          <w:snapToGrid w:val="0"/>
          <w:sz w:val="24"/>
          <w:szCs w:val="24"/>
          <w:lang w:eastAsia="zh-CN"/>
        </w:rPr>
      </w:pPr>
      <w:r w:rsidRPr="00BE76C3">
        <w:rPr>
          <w:rFonts w:ascii="Times New Roman" w:eastAsia="宋体" w:hAnsi="Times New Roman" w:cs="宋体"/>
          <w:b/>
          <w:sz w:val="24"/>
          <w:lang w:eastAsia="zh-CN"/>
        </w:rPr>
        <w:t>生物制品评价</w:t>
      </w:r>
      <w:r w:rsidR="004638FA">
        <w:rPr>
          <w:rFonts w:ascii="Times New Roman" w:eastAsia="宋体" w:hAnsi="Times New Roman" w:cs="宋体"/>
          <w:b/>
          <w:sz w:val="24"/>
          <w:lang w:eastAsia="zh-CN"/>
        </w:rPr>
        <w:t>与</w:t>
      </w:r>
      <w:r w:rsidRPr="00BE76C3">
        <w:rPr>
          <w:rFonts w:ascii="Times New Roman" w:eastAsia="宋体" w:hAnsi="Times New Roman" w:cs="宋体"/>
          <w:b/>
          <w:sz w:val="24"/>
          <w:lang w:eastAsia="zh-CN"/>
        </w:rPr>
        <w:t>研究中心（</w:t>
      </w:r>
      <w:r w:rsidRPr="00BE76C3">
        <w:rPr>
          <w:rFonts w:ascii="Times New Roman" w:eastAsia="宋体" w:hAnsi="Times New Roman" w:cs="宋体"/>
          <w:b/>
          <w:sz w:val="24"/>
          <w:lang w:eastAsia="zh-CN"/>
        </w:rPr>
        <w:t>CBER</w:t>
      </w:r>
      <w:r w:rsidRPr="00BE76C3">
        <w:rPr>
          <w:rFonts w:ascii="Times New Roman" w:eastAsia="宋体" w:hAnsi="Times New Roman" w:cs="宋体"/>
          <w:b/>
          <w:sz w:val="24"/>
          <w:lang w:eastAsia="zh-CN"/>
        </w:rPr>
        <w:t>）</w:t>
      </w:r>
    </w:p>
    <w:p w14:paraId="60DA7B61" w14:textId="251BCDF5" w:rsidR="00AA03E0" w:rsidRPr="00BE76C3" w:rsidRDefault="004638FA" w:rsidP="00BE76C3">
      <w:pPr>
        <w:adjustRightInd w:val="0"/>
        <w:snapToGrid w:val="0"/>
        <w:spacing w:beforeLines="50" w:before="120" w:line="300" w:lineRule="auto"/>
        <w:jc w:val="center"/>
        <w:rPr>
          <w:rFonts w:ascii="Times New Roman" w:eastAsia="宋体" w:hAnsi="Times New Roman" w:cs="Times New Roman"/>
          <w:b/>
          <w:bCs/>
          <w:snapToGrid w:val="0"/>
          <w:sz w:val="24"/>
          <w:szCs w:val="24"/>
          <w:lang w:eastAsia="zh-CN"/>
        </w:rPr>
      </w:pPr>
      <w:r>
        <w:rPr>
          <w:rFonts w:ascii="Times New Roman" w:eastAsia="宋体" w:hAnsi="Times New Roman" w:cs="宋体"/>
          <w:b/>
          <w:sz w:val="24"/>
          <w:lang w:eastAsia="zh-CN"/>
        </w:rPr>
        <w:t>医疗</w:t>
      </w:r>
      <w:r w:rsidR="009313C6">
        <w:rPr>
          <w:rFonts w:ascii="Times New Roman" w:eastAsia="宋体" w:hAnsi="Times New Roman" w:cs="宋体"/>
          <w:b/>
          <w:sz w:val="24"/>
          <w:lang w:eastAsia="zh-CN"/>
        </w:rPr>
        <w:t>器械和</w:t>
      </w:r>
      <w:r>
        <w:rPr>
          <w:rFonts w:ascii="Times New Roman" w:eastAsia="宋体" w:hAnsi="Times New Roman" w:cs="宋体" w:hint="eastAsia"/>
          <w:b/>
          <w:sz w:val="24"/>
          <w:lang w:eastAsia="zh-CN"/>
        </w:rPr>
        <w:t>辐射健康</w:t>
      </w:r>
      <w:r w:rsidR="009313C6">
        <w:rPr>
          <w:rFonts w:ascii="Times New Roman" w:eastAsia="宋体" w:hAnsi="Times New Roman" w:cs="宋体"/>
          <w:b/>
          <w:sz w:val="24"/>
          <w:lang w:eastAsia="zh-CN"/>
        </w:rPr>
        <w:t>中心</w:t>
      </w:r>
      <w:r w:rsidR="00153B87" w:rsidRPr="00BE76C3">
        <w:rPr>
          <w:rFonts w:ascii="Times New Roman" w:eastAsia="宋体" w:hAnsi="Times New Roman" w:cs="宋体"/>
          <w:b/>
          <w:sz w:val="24"/>
          <w:lang w:eastAsia="zh-CN"/>
        </w:rPr>
        <w:t>（</w:t>
      </w:r>
      <w:r w:rsidR="00153B87" w:rsidRPr="00BE76C3">
        <w:rPr>
          <w:rFonts w:ascii="Times New Roman" w:eastAsia="宋体" w:hAnsi="Times New Roman" w:cs="宋体"/>
          <w:b/>
          <w:sz w:val="24"/>
          <w:lang w:eastAsia="zh-CN"/>
        </w:rPr>
        <w:t>CDRH</w:t>
      </w:r>
      <w:r w:rsidR="00153B87" w:rsidRPr="00BE76C3">
        <w:rPr>
          <w:rFonts w:ascii="Times New Roman" w:eastAsia="宋体" w:hAnsi="Times New Roman" w:cs="宋体"/>
          <w:b/>
          <w:sz w:val="24"/>
          <w:lang w:eastAsia="zh-CN"/>
        </w:rPr>
        <w:t>）</w:t>
      </w:r>
    </w:p>
    <w:p w14:paraId="38BC33B9" w14:textId="77777777" w:rsidR="00AA03E0" w:rsidRPr="00BE76C3" w:rsidRDefault="00153B87" w:rsidP="00BE76C3">
      <w:pPr>
        <w:adjustRightInd w:val="0"/>
        <w:snapToGrid w:val="0"/>
        <w:spacing w:beforeLines="50" w:before="120" w:line="300" w:lineRule="auto"/>
        <w:jc w:val="center"/>
        <w:rPr>
          <w:rFonts w:ascii="Times New Roman" w:eastAsia="宋体" w:hAnsi="Times New Roman" w:cs="Times New Roman"/>
          <w:snapToGrid w:val="0"/>
          <w:sz w:val="24"/>
          <w:szCs w:val="24"/>
          <w:lang w:eastAsia="zh-CN"/>
        </w:rPr>
      </w:pPr>
      <w:r w:rsidRPr="00BE76C3">
        <w:rPr>
          <w:rFonts w:ascii="Times New Roman" w:eastAsia="宋体" w:hAnsi="Times New Roman" w:cs="宋体"/>
          <w:b/>
          <w:sz w:val="24"/>
          <w:lang w:eastAsia="zh-CN"/>
        </w:rPr>
        <w:t>组合产品办公室</w:t>
      </w:r>
    </w:p>
    <w:p w14:paraId="271900DF" w14:textId="77777777" w:rsidR="00AA03E0" w:rsidRPr="00BE76C3" w:rsidRDefault="00AA03E0" w:rsidP="00BE76C3">
      <w:pPr>
        <w:adjustRightInd w:val="0"/>
        <w:snapToGrid w:val="0"/>
        <w:spacing w:beforeLines="50" w:before="120" w:line="300" w:lineRule="auto"/>
        <w:jc w:val="center"/>
        <w:rPr>
          <w:rFonts w:ascii="Times New Roman" w:eastAsia="宋体" w:hAnsi="Times New Roman" w:cs="Times New Roman"/>
          <w:b/>
          <w:bCs/>
          <w:snapToGrid w:val="0"/>
          <w:sz w:val="24"/>
          <w:szCs w:val="24"/>
          <w:lang w:eastAsia="zh-CN"/>
        </w:rPr>
      </w:pPr>
    </w:p>
    <w:p w14:paraId="05433B7D" w14:textId="77777777" w:rsidR="00AA03E0" w:rsidRPr="00BE76C3" w:rsidRDefault="00153B87" w:rsidP="00BE76C3">
      <w:pPr>
        <w:adjustRightInd w:val="0"/>
        <w:snapToGrid w:val="0"/>
        <w:spacing w:beforeLines="50" w:before="120" w:line="300" w:lineRule="auto"/>
        <w:jc w:val="center"/>
        <w:rPr>
          <w:rFonts w:ascii="Times New Roman" w:eastAsia="宋体" w:hAnsi="Times New Roman" w:cs="Times New Roman"/>
          <w:b/>
          <w:bCs/>
          <w:snapToGrid w:val="0"/>
          <w:sz w:val="24"/>
          <w:szCs w:val="24"/>
          <w:lang w:eastAsia="zh-CN"/>
        </w:rPr>
      </w:pPr>
      <w:r w:rsidRPr="00BE76C3">
        <w:rPr>
          <w:rFonts w:ascii="Times New Roman" w:eastAsia="宋体" w:hAnsi="Times New Roman" w:cs="宋体"/>
          <w:b/>
          <w:sz w:val="24"/>
          <w:lang w:eastAsia="zh-CN"/>
        </w:rPr>
        <w:t>2018</w:t>
      </w:r>
      <w:r w:rsidRPr="00BE76C3">
        <w:rPr>
          <w:rFonts w:ascii="Times New Roman" w:eastAsia="宋体" w:hAnsi="Times New Roman" w:cs="宋体"/>
          <w:b/>
          <w:sz w:val="24"/>
          <w:lang w:eastAsia="zh-CN"/>
        </w:rPr>
        <w:t>年</w:t>
      </w:r>
      <w:r w:rsidRPr="00BE76C3">
        <w:rPr>
          <w:rFonts w:ascii="Times New Roman" w:eastAsia="宋体" w:hAnsi="Times New Roman" w:cs="宋体"/>
          <w:b/>
          <w:sz w:val="24"/>
          <w:lang w:eastAsia="zh-CN"/>
        </w:rPr>
        <w:t>10</w:t>
      </w:r>
      <w:r w:rsidRPr="00BE76C3">
        <w:rPr>
          <w:rFonts w:ascii="Times New Roman" w:eastAsia="宋体" w:hAnsi="Times New Roman" w:cs="宋体"/>
          <w:b/>
          <w:sz w:val="24"/>
          <w:lang w:eastAsia="zh-CN"/>
        </w:rPr>
        <w:t>月</w:t>
      </w:r>
    </w:p>
    <w:p w14:paraId="7F4DE108" w14:textId="77777777" w:rsidR="00AA03E0" w:rsidRPr="00BE76C3" w:rsidRDefault="00153B87" w:rsidP="00BE76C3">
      <w:pPr>
        <w:adjustRightInd w:val="0"/>
        <w:snapToGrid w:val="0"/>
        <w:spacing w:beforeLines="50" w:before="120" w:line="300" w:lineRule="auto"/>
        <w:jc w:val="center"/>
        <w:rPr>
          <w:rFonts w:ascii="Times New Roman" w:eastAsia="宋体" w:hAnsi="Times New Roman" w:cs="Times New Roman"/>
          <w:b/>
          <w:bCs/>
          <w:snapToGrid w:val="0"/>
          <w:sz w:val="24"/>
          <w:szCs w:val="24"/>
          <w:lang w:eastAsia="zh-CN"/>
        </w:rPr>
      </w:pPr>
      <w:r w:rsidRPr="00BE76C3">
        <w:rPr>
          <w:rFonts w:ascii="Times New Roman" w:eastAsia="宋体" w:hAnsi="Times New Roman" w:cs="宋体"/>
          <w:b/>
          <w:sz w:val="24"/>
          <w:lang w:eastAsia="zh-CN"/>
        </w:rPr>
        <w:t>药品质量</w:t>
      </w:r>
      <w:r w:rsidRPr="00BE76C3">
        <w:rPr>
          <w:rFonts w:ascii="Times New Roman" w:eastAsia="宋体" w:hAnsi="Times New Roman" w:cs="宋体"/>
          <w:b/>
          <w:sz w:val="24"/>
          <w:lang w:eastAsia="zh-CN"/>
        </w:rPr>
        <w:t>/CMC</w:t>
      </w:r>
      <w:r w:rsidRPr="00BE76C3">
        <w:rPr>
          <w:rFonts w:ascii="Times New Roman" w:eastAsia="宋体" w:hAnsi="Times New Roman" w:cs="宋体"/>
          <w:b/>
          <w:sz w:val="24"/>
          <w:lang w:eastAsia="zh-CN"/>
        </w:rPr>
        <w:t>（化学成分生产和控制）</w:t>
      </w:r>
    </w:p>
    <w:p w14:paraId="69BED9B4" w14:textId="77777777" w:rsidR="00AA03E0" w:rsidRPr="00BE76C3" w:rsidRDefault="00AA03E0" w:rsidP="00BE76C3">
      <w:pPr>
        <w:adjustRightInd w:val="0"/>
        <w:snapToGrid w:val="0"/>
        <w:spacing w:beforeLines="50" w:before="120" w:line="300" w:lineRule="auto"/>
        <w:jc w:val="center"/>
        <w:rPr>
          <w:rFonts w:ascii="Times New Roman" w:eastAsia="宋体" w:hAnsi="Times New Roman" w:cs="Times New Roman"/>
          <w:snapToGrid w:val="0"/>
          <w:sz w:val="24"/>
          <w:szCs w:val="24"/>
          <w:lang w:eastAsia="zh-CN"/>
        </w:rPr>
      </w:pPr>
    </w:p>
    <w:p w14:paraId="38AA118D" w14:textId="7C744271" w:rsidR="00AA03E0" w:rsidRPr="00BE76C3" w:rsidRDefault="00153B87" w:rsidP="00EB6C7B">
      <w:pPr>
        <w:pBdr>
          <w:top w:val="single" w:sz="18" w:space="1" w:color="auto"/>
        </w:pBdr>
        <w:adjustRightInd w:val="0"/>
        <w:snapToGrid w:val="0"/>
        <w:spacing w:beforeLines="50" w:before="120" w:line="300" w:lineRule="auto"/>
        <w:jc w:val="both"/>
        <w:rPr>
          <w:rFonts w:ascii="Times New Roman" w:eastAsia="宋体" w:hAnsi="Times New Roman" w:cs="Times New Roman"/>
          <w:i/>
          <w:snapToGrid w:val="0"/>
          <w:sz w:val="24"/>
          <w:szCs w:val="24"/>
          <w:lang w:eastAsia="zh-CN"/>
        </w:rPr>
      </w:pPr>
      <w:r w:rsidRPr="00BE76C3">
        <w:rPr>
          <w:rFonts w:ascii="Times New Roman" w:eastAsia="宋体" w:hAnsi="Times New Roman" w:cs="Times New Roman"/>
          <w:i/>
          <w:snapToGrid w:val="0"/>
          <w:sz w:val="24"/>
          <w:szCs w:val="24"/>
          <w:lang w:eastAsia="zh-CN"/>
        </w:rPr>
        <w:t>1816211</w:t>
      </w:r>
      <w:r w:rsidR="00AD2AA5" w:rsidRPr="00BE76C3">
        <w:rPr>
          <w:rFonts w:ascii="Times New Roman" w:eastAsia="宋体" w:hAnsi="Times New Roman" w:cs="Times New Roman"/>
          <w:i/>
          <w:snapToGrid w:val="0"/>
          <w:sz w:val="24"/>
          <w:szCs w:val="24"/>
          <w:lang w:eastAsia="zh-CN"/>
        </w:rPr>
        <w:t xml:space="preserve"> </w:t>
      </w:r>
      <w:r w:rsidRPr="00BE76C3">
        <w:rPr>
          <w:rFonts w:ascii="Times New Roman" w:eastAsia="宋体" w:hAnsi="Times New Roman" w:cs="Times New Roman"/>
          <w:i/>
          <w:snapToGrid w:val="0"/>
          <w:sz w:val="24"/>
          <w:szCs w:val="24"/>
          <w:lang w:eastAsia="zh-CN"/>
        </w:rPr>
        <w:t>FNL</w:t>
      </w:r>
    </w:p>
    <w:p w14:paraId="419DFA1D" w14:textId="36B8EE7F" w:rsidR="003F2290" w:rsidRPr="00177D6A" w:rsidRDefault="000F7949" w:rsidP="00D66A00">
      <w:pPr>
        <w:adjustRightInd w:val="0"/>
        <w:snapToGrid w:val="0"/>
        <w:spacing w:line="264" w:lineRule="auto"/>
        <w:jc w:val="center"/>
        <w:rPr>
          <w:rFonts w:ascii="Times New Roman" w:eastAsia="宋体" w:hAnsi="Times New Roman" w:cs="宋体"/>
          <w:b/>
          <w:sz w:val="44"/>
          <w:lang w:eastAsia="zh-CN"/>
        </w:rPr>
      </w:pPr>
      <w:r w:rsidRPr="00177D6A">
        <w:rPr>
          <w:rFonts w:ascii="Times New Roman" w:eastAsia="宋体" w:hAnsi="Times New Roman" w:cs="宋体" w:hint="eastAsia"/>
          <w:b/>
          <w:sz w:val="44"/>
          <w:lang w:eastAsia="zh-CN"/>
        </w:rPr>
        <w:lastRenderedPageBreak/>
        <w:t>多剂量、单剂量和单一患者用容器包装的人用注射药品的合适包装类型术语的选择和</w:t>
      </w:r>
      <w:r w:rsidR="00657FEB" w:rsidRPr="00177D6A">
        <w:rPr>
          <w:rFonts w:ascii="Times New Roman" w:eastAsia="宋体" w:hAnsi="Times New Roman" w:cs="宋体" w:hint="eastAsia"/>
          <w:b/>
          <w:sz w:val="44"/>
          <w:lang w:eastAsia="zh-CN"/>
        </w:rPr>
        <w:t>标签</w:t>
      </w:r>
      <w:r w:rsidRPr="00177D6A">
        <w:rPr>
          <w:rFonts w:ascii="Times New Roman" w:eastAsia="宋体" w:hAnsi="Times New Roman" w:cs="宋体" w:hint="eastAsia"/>
          <w:b/>
          <w:sz w:val="44"/>
          <w:lang w:eastAsia="zh-CN"/>
        </w:rPr>
        <w:t>建议</w:t>
      </w:r>
    </w:p>
    <w:p w14:paraId="6F701F84" w14:textId="4351CC72" w:rsidR="00AA03E0" w:rsidRPr="00177D6A" w:rsidRDefault="00EB6C7B" w:rsidP="00D66A00">
      <w:pPr>
        <w:adjustRightInd w:val="0"/>
        <w:snapToGrid w:val="0"/>
        <w:spacing w:line="264" w:lineRule="auto"/>
        <w:jc w:val="center"/>
        <w:rPr>
          <w:rFonts w:ascii="Times New Roman" w:eastAsia="宋体" w:hAnsi="Times New Roman" w:cs="宋体"/>
          <w:b/>
          <w:sz w:val="44"/>
          <w:lang w:eastAsia="zh-CN"/>
        </w:rPr>
      </w:pPr>
      <w:r w:rsidRPr="00177D6A">
        <w:rPr>
          <w:rFonts w:ascii="Times New Roman" w:eastAsia="宋体" w:hAnsi="Times New Roman" w:cs="宋体"/>
          <w:b/>
          <w:sz w:val="44"/>
          <w:lang w:eastAsia="zh-CN"/>
        </w:rPr>
        <w:t>行业指南</w:t>
      </w:r>
    </w:p>
    <w:p w14:paraId="3B760E3A" w14:textId="77777777" w:rsidR="009B4E67" w:rsidRPr="00BE76C3" w:rsidRDefault="00153B87" w:rsidP="00BE76C3">
      <w:pPr>
        <w:adjustRightInd w:val="0"/>
        <w:snapToGrid w:val="0"/>
        <w:spacing w:line="264" w:lineRule="auto"/>
        <w:jc w:val="center"/>
        <w:rPr>
          <w:rFonts w:ascii="Times New Roman" w:eastAsia="宋体" w:hAnsi="Times New Roman" w:cs="Times New Roman"/>
          <w:snapToGrid w:val="0"/>
          <w:sz w:val="18"/>
          <w:szCs w:val="18"/>
          <w:lang w:eastAsia="zh-CN"/>
        </w:rPr>
      </w:pPr>
      <w:r w:rsidRPr="00BE76C3">
        <w:rPr>
          <w:rFonts w:ascii="Times New Roman" w:eastAsia="宋体" w:hAnsi="Times New Roman" w:cs="宋体"/>
          <w:i/>
          <w:sz w:val="18"/>
          <w:szCs w:val="18"/>
          <w:lang w:eastAsia="zh-CN"/>
        </w:rPr>
        <w:t>如需获取更多副本，请联系：</w:t>
      </w:r>
    </w:p>
    <w:p w14:paraId="3B0CA9E7" w14:textId="77777777" w:rsidR="00AA03E0" w:rsidRPr="00BE76C3" w:rsidRDefault="00153B87" w:rsidP="00BE76C3">
      <w:pPr>
        <w:adjustRightInd w:val="0"/>
        <w:snapToGrid w:val="0"/>
        <w:spacing w:line="264" w:lineRule="auto"/>
        <w:jc w:val="center"/>
        <w:rPr>
          <w:rFonts w:ascii="Times New Roman" w:eastAsia="宋体" w:hAnsi="Times New Roman" w:cs="Times New Roman"/>
          <w:i/>
          <w:snapToGrid w:val="0"/>
          <w:sz w:val="18"/>
          <w:szCs w:val="18"/>
          <w:lang w:eastAsia="zh-CN"/>
        </w:rPr>
      </w:pPr>
      <w:r w:rsidRPr="00BE76C3">
        <w:rPr>
          <w:rFonts w:ascii="Times New Roman" w:eastAsia="宋体" w:hAnsi="Times New Roman" w:cs="宋体"/>
          <w:i/>
          <w:sz w:val="18"/>
          <w:szCs w:val="18"/>
          <w:lang w:eastAsia="zh-CN"/>
        </w:rPr>
        <w:t>药品信息部通讯办公室</w:t>
      </w:r>
    </w:p>
    <w:p w14:paraId="6FDECCCB" w14:textId="77777777" w:rsidR="009B4E67" w:rsidRPr="00BE76C3" w:rsidRDefault="00AD2AA5" w:rsidP="00BE76C3">
      <w:pPr>
        <w:adjustRightInd w:val="0"/>
        <w:snapToGrid w:val="0"/>
        <w:spacing w:line="264" w:lineRule="auto"/>
        <w:jc w:val="center"/>
        <w:rPr>
          <w:rFonts w:ascii="Times New Roman" w:eastAsia="宋体" w:hAnsi="Times New Roman" w:cs="Times New Roman"/>
          <w:snapToGrid w:val="0"/>
          <w:sz w:val="18"/>
          <w:szCs w:val="18"/>
          <w:lang w:eastAsia="zh-CN"/>
        </w:rPr>
      </w:pPr>
      <w:r w:rsidRPr="00BE76C3">
        <w:rPr>
          <w:rFonts w:ascii="Times New Roman" w:eastAsia="宋体" w:hAnsi="Times New Roman" w:cs="宋体"/>
          <w:i/>
          <w:sz w:val="18"/>
          <w:szCs w:val="18"/>
          <w:lang w:eastAsia="zh-CN"/>
        </w:rPr>
        <w:t>药品评价和研究中心</w:t>
      </w:r>
    </w:p>
    <w:p w14:paraId="51638BB2" w14:textId="15AC10A2" w:rsidR="009B4E67" w:rsidRPr="00BE76C3" w:rsidRDefault="00153B87" w:rsidP="00BE76C3">
      <w:pPr>
        <w:adjustRightInd w:val="0"/>
        <w:snapToGrid w:val="0"/>
        <w:spacing w:line="264" w:lineRule="auto"/>
        <w:jc w:val="center"/>
        <w:rPr>
          <w:rFonts w:ascii="Times New Roman" w:eastAsia="宋体" w:hAnsi="Times New Roman" w:cs="Times New Roman"/>
          <w:snapToGrid w:val="0"/>
          <w:sz w:val="18"/>
          <w:szCs w:val="18"/>
          <w:lang w:eastAsia="zh-CN"/>
        </w:rPr>
      </w:pPr>
      <w:r w:rsidRPr="00BE76C3">
        <w:rPr>
          <w:rFonts w:ascii="Times New Roman" w:eastAsia="宋体" w:hAnsi="Times New Roman" w:cs="宋体"/>
          <w:i/>
          <w:sz w:val="18"/>
          <w:szCs w:val="18"/>
          <w:lang w:eastAsia="zh-CN"/>
        </w:rPr>
        <w:t>美国食品</w:t>
      </w:r>
      <w:r w:rsidR="00EB6C7B">
        <w:rPr>
          <w:rFonts w:ascii="Times New Roman" w:eastAsia="宋体" w:hAnsi="Times New Roman" w:cs="宋体"/>
          <w:i/>
          <w:sz w:val="18"/>
          <w:szCs w:val="18"/>
          <w:lang w:eastAsia="zh-CN"/>
        </w:rPr>
        <w:t>药品</w:t>
      </w:r>
      <w:r w:rsidR="00657FEB">
        <w:rPr>
          <w:rFonts w:ascii="Times New Roman" w:eastAsia="宋体" w:hAnsi="Times New Roman" w:cs="宋体" w:hint="eastAsia"/>
          <w:i/>
          <w:sz w:val="18"/>
          <w:szCs w:val="18"/>
          <w:lang w:eastAsia="zh-CN"/>
        </w:rPr>
        <w:t>监督</w:t>
      </w:r>
      <w:r w:rsidR="00EB6C7B">
        <w:rPr>
          <w:rFonts w:ascii="Times New Roman" w:eastAsia="宋体" w:hAnsi="Times New Roman" w:cs="宋体"/>
          <w:i/>
          <w:sz w:val="18"/>
          <w:szCs w:val="18"/>
          <w:lang w:eastAsia="zh-CN"/>
        </w:rPr>
        <w:t>管理局</w:t>
      </w:r>
    </w:p>
    <w:p w14:paraId="72F3008E" w14:textId="77777777" w:rsidR="00AA03E0" w:rsidRPr="00BE76C3" w:rsidRDefault="00153B87" w:rsidP="00BE76C3">
      <w:pPr>
        <w:adjustRightInd w:val="0"/>
        <w:snapToGrid w:val="0"/>
        <w:spacing w:line="264" w:lineRule="auto"/>
        <w:jc w:val="center"/>
        <w:rPr>
          <w:rFonts w:ascii="Times New Roman" w:eastAsia="宋体" w:hAnsi="Times New Roman" w:cs="Times New Roman"/>
          <w:i/>
          <w:snapToGrid w:val="0"/>
          <w:sz w:val="18"/>
          <w:szCs w:val="18"/>
          <w:lang w:eastAsia="zh-CN"/>
        </w:rPr>
      </w:pPr>
      <w:r w:rsidRPr="00BE76C3">
        <w:rPr>
          <w:rFonts w:ascii="Times New Roman" w:eastAsia="宋体" w:hAnsi="Times New Roman" w:cs="Times New Roman"/>
          <w:i/>
          <w:snapToGrid w:val="0"/>
          <w:sz w:val="18"/>
          <w:szCs w:val="18"/>
        </w:rPr>
        <w:t>10001</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New</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Hampshire</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Ave.,</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Hillandale</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Bldg.,</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4</w:t>
      </w:r>
      <w:r w:rsidRPr="00BE76C3">
        <w:rPr>
          <w:rFonts w:ascii="Times New Roman" w:eastAsia="宋体" w:hAnsi="Times New Roman" w:cs="Times New Roman"/>
          <w:i/>
          <w:snapToGrid w:val="0"/>
          <w:sz w:val="18"/>
          <w:szCs w:val="18"/>
          <w:vertAlign w:val="superscript"/>
        </w:rPr>
        <w:t>th</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Floor</w:t>
      </w:r>
    </w:p>
    <w:p w14:paraId="6F694011" w14:textId="77777777" w:rsidR="009B4E67" w:rsidRPr="00BE76C3" w:rsidRDefault="00153B87" w:rsidP="00BE76C3">
      <w:pPr>
        <w:adjustRightInd w:val="0"/>
        <w:snapToGrid w:val="0"/>
        <w:spacing w:line="264" w:lineRule="auto"/>
        <w:jc w:val="center"/>
        <w:rPr>
          <w:rFonts w:ascii="Times New Roman" w:eastAsia="宋体" w:hAnsi="Times New Roman" w:cs="Times New Roman"/>
          <w:snapToGrid w:val="0"/>
          <w:sz w:val="18"/>
          <w:szCs w:val="18"/>
        </w:rPr>
      </w:pPr>
      <w:r w:rsidRPr="00BE76C3">
        <w:rPr>
          <w:rFonts w:ascii="Times New Roman" w:eastAsia="宋体" w:hAnsi="Times New Roman" w:cs="Times New Roman"/>
          <w:i/>
          <w:snapToGrid w:val="0"/>
          <w:sz w:val="18"/>
          <w:szCs w:val="18"/>
        </w:rPr>
        <w:t>Silver</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Spring,</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MD</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20993-0002</w:t>
      </w:r>
    </w:p>
    <w:p w14:paraId="33CBCF60" w14:textId="77777777" w:rsidR="009B4E67" w:rsidRPr="00BE76C3" w:rsidRDefault="00153B87" w:rsidP="00BE76C3">
      <w:pPr>
        <w:adjustRightInd w:val="0"/>
        <w:snapToGrid w:val="0"/>
        <w:spacing w:line="264" w:lineRule="auto"/>
        <w:jc w:val="center"/>
        <w:rPr>
          <w:rFonts w:ascii="Times New Roman" w:eastAsia="宋体" w:hAnsi="Times New Roman" w:cs="Times New Roman"/>
          <w:snapToGrid w:val="0"/>
          <w:sz w:val="18"/>
          <w:szCs w:val="18"/>
        </w:rPr>
      </w:pPr>
      <w:r w:rsidRPr="00BE76C3">
        <w:rPr>
          <w:rFonts w:ascii="Times New Roman" w:eastAsia="宋体" w:hAnsi="Times New Roman" w:cs="宋体"/>
          <w:i/>
          <w:sz w:val="18"/>
          <w:szCs w:val="18"/>
        </w:rPr>
        <w:t>电话：</w:t>
      </w:r>
      <w:r w:rsidRPr="00BE76C3">
        <w:rPr>
          <w:rFonts w:ascii="Times New Roman" w:eastAsia="宋体" w:hAnsi="Times New Roman" w:cs="宋体"/>
          <w:i/>
          <w:sz w:val="18"/>
          <w:szCs w:val="18"/>
        </w:rPr>
        <w:t>855-543-3784</w:t>
      </w:r>
      <w:r w:rsidRPr="00BE76C3">
        <w:rPr>
          <w:rFonts w:ascii="Times New Roman" w:eastAsia="宋体" w:hAnsi="Times New Roman" w:cs="宋体"/>
          <w:i/>
          <w:sz w:val="18"/>
          <w:szCs w:val="18"/>
        </w:rPr>
        <w:t>或</w:t>
      </w:r>
      <w:r w:rsidRPr="00BE76C3">
        <w:rPr>
          <w:rFonts w:ascii="Times New Roman" w:eastAsia="宋体" w:hAnsi="Times New Roman" w:cs="宋体"/>
          <w:i/>
          <w:sz w:val="18"/>
          <w:szCs w:val="18"/>
        </w:rPr>
        <w:t>301-796-3400</w:t>
      </w:r>
      <w:r w:rsidRPr="00BE76C3">
        <w:rPr>
          <w:rFonts w:ascii="Times New Roman" w:eastAsia="宋体" w:hAnsi="Times New Roman" w:cs="宋体"/>
          <w:i/>
          <w:sz w:val="18"/>
          <w:szCs w:val="18"/>
        </w:rPr>
        <w:t>；传真：</w:t>
      </w:r>
      <w:r w:rsidRPr="00BE76C3">
        <w:rPr>
          <w:rFonts w:ascii="Times New Roman" w:eastAsia="宋体" w:hAnsi="Times New Roman" w:cs="宋体"/>
          <w:i/>
          <w:sz w:val="18"/>
          <w:szCs w:val="18"/>
        </w:rPr>
        <w:t>301-431-6353</w:t>
      </w:r>
    </w:p>
    <w:p w14:paraId="2CDF71D0" w14:textId="0E9E4DCB" w:rsidR="00AA03E0" w:rsidRPr="00BE76C3" w:rsidRDefault="00153B87" w:rsidP="00BE76C3">
      <w:pPr>
        <w:adjustRightInd w:val="0"/>
        <w:snapToGrid w:val="0"/>
        <w:spacing w:line="264" w:lineRule="auto"/>
        <w:jc w:val="center"/>
        <w:rPr>
          <w:rFonts w:ascii="Times New Roman" w:eastAsia="宋体" w:hAnsi="Times New Roman" w:cs="Times New Roman"/>
          <w:i/>
          <w:snapToGrid w:val="0"/>
          <w:color w:val="0000FF"/>
          <w:sz w:val="18"/>
          <w:szCs w:val="18"/>
          <w:lang w:eastAsia="zh-CN"/>
        </w:rPr>
      </w:pPr>
      <w:r w:rsidRPr="00BE76C3">
        <w:rPr>
          <w:rFonts w:ascii="Times New Roman" w:eastAsia="宋体" w:hAnsi="Times New Roman" w:cs="宋体"/>
          <w:i/>
          <w:sz w:val="18"/>
          <w:szCs w:val="18"/>
        </w:rPr>
        <w:t>电子邮箱</w:t>
      </w:r>
      <w:r w:rsidR="00EB6C7B">
        <w:rPr>
          <w:rFonts w:ascii="Times New Roman" w:eastAsia="宋体" w:hAnsi="Times New Roman" w:cs="宋体" w:hint="eastAsia"/>
          <w:i/>
          <w:sz w:val="18"/>
          <w:szCs w:val="18"/>
          <w:lang w:eastAsia="zh-CN"/>
        </w:rPr>
        <w:t>及网址</w:t>
      </w:r>
      <w:r w:rsidRPr="00BE76C3">
        <w:rPr>
          <w:rFonts w:ascii="Times New Roman" w:eastAsia="宋体" w:hAnsi="Times New Roman" w:cs="宋体"/>
          <w:sz w:val="18"/>
          <w:szCs w:val="18"/>
        </w:rPr>
        <w:t>：</w:t>
      </w:r>
      <w:hyperlink r:id="rId9" w:history="1">
        <w:r w:rsidR="00EB6C7B" w:rsidRPr="006708C1">
          <w:rPr>
            <w:rStyle w:val="a8"/>
            <w:rFonts w:ascii="Times New Roman" w:eastAsia="宋体" w:hAnsi="Times New Roman" w:cs="宋体"/>
            <w:i/>
            <w:snapToGrid w:val="0"/>
            <w:sz w:val="18"/>
            <w:szCs w:val="18"/>
          </w:rPr>
          <w:t>druginfo@fda.hhs.gov</w:t>
        </w:r>
        <w:r w:rsidR="00EB6C7B" w:rsidRPr="006708C1">
          <w:rPr>
            <w:rStyle w:val="a8"/>
            <w:rFonts w:ascii="Times New Roman" w:eastAsia="宋体" w:hAnsi="Times New Roman" w:cs="宋体"/>
            <w:i/>
            <w:snapToGrid w:val="0"/>
            <w:sz w:val="18"/>
            <w:szCs w:val="18"/>
            <w:lang w:eastAsia="zh-CN"/>
          </w:rPr>
          <w:t>；</w:t>
        </w:r>
        <w:r w:rsidR="00EB6C7B" w:rsidRPr="006708C1">
          <w:rPr>
            <w:rStyle w:val="a8"/>
            <w:rFonts w:ascii="Times New Roman" w:eastAsia="宋体" w:hAnsi="Times New Roman" w:cs="宋体"/>
            <w:i/>
            <w:snapToGrid w:val="0"/>
            <w:sz w:val="18"/>
            <w:szCs w:val="18"/>
          </w:rPr>
          <w:t>https://www.fda.gov/Drugs/GuidanceComplianceRegulatoryInformation/Guidances/default.htm</w:t>
        </w:r>
      </w:hyperlink>
      <w:r w:rsidRPr="00BE76C3">
        <w:rPr>
          <w:rFonts w:ascii="Times New Roman" w:eastAsia="宋体" w:hAnsi="Times New Roman" w:cs="宋体"/>
          <w:sz w:val="18"/>
          <w:szCs w:val="18"/>
        </w:rPr>
        <w:t>。</w:t>
      </w:r>
    </w:p>
    <w:p w14:paraId="131E0D89" w14:textId="77777777" w:rsidR="009B4E67" w:rsidRPr="00BE76C3" w:rsidRDefault="00153B87" w:rsidP="00BE76C3">
      <w:pPr>
        <w:adjustRightInd w:val="0"/>
        <w:snapToGrid w:val="0"/>
        <w:spacing w:line="264" w:lineRule="auto"/>
        <w:jc w:val="center"/>
        <w:rPr>
          <w:rFonts w:ascii="Times New Roman" w:eastAsia="宋体" w:hAnsi="Times New Roman" w:cs="Times New Roman"/>
          <w:snapToGrid w:val="0"/>
          <w:sz w:val="18"/>
          <w:szCs w:val="18"/>
          <w:lang w:eastAsia="zh-CN"/>
        </w:rPr>
      </w:pPr>
      <w:r w:rsidRPr="00BE76C3">
        <w:rPr>
          <w:rFonts w:ascii="Times New Roman" w:eastAsia="宋体" w:hAnsi="Times New Roman" w:cs="宋体"/>
          <w:i/>
          <w:color w:val="000000"/>
          <w:sz w:val="18"/>
          <w:szCs w:val="18"/>
          <w:lang w:eastAsia="zh-CN"/>
        </w:rPr>
        <w:t>和</w:t>
      </w:r>
      <w:r w:rsidRPr="00BE76C3">
        <w:rPr>
          <w:rFonts w:ascii="Times New Roman" w:eastAsia="宋体" w:hAnsi="Times New Roman" w:cs="宋体"/>
          <w:i/>
          <w:color w:val="000000"/>
          <w:sz w:val="18"/>
          <w:szCs w:val="18"/>
          <w:lang w:eastAsia="zh-CN"/>
        </w:rPr>
        <w:t>/</w:t>
      </w:r>
      <w:r w:rsidRPr="00BE76C3">
        <w:rPr>
          <w:rFonts w:ascii="Times New Roman" w:eastAsia="宋体" w:hAnsi="Times New Roman" w:cs="宋体"/>
          <w:i/>
          <w:color w:val="000000"/>
          <w:sz w:val="18"/>
          <w:szCs w:val="18"/>
          <w:lang w:eastAsia="zh-CN"/>
        </w:rPr>
        <w:t>或</w:t>
      </w:r>
    </w:p>
    <w:p w14:paraId="02F9F380" w14:textId="07199697" w:rsidR="00AA03E0" w:rsidRPr="00BE76C3" w:rsidRDefault="00153B87" w:rsidP="00BE76C3">
      <w:pPr>
        <w:adjustRightInd w:val="0"/>
        <w:snapToGrid w:val="0"/>
        <w:spacing w:line="264" w:lineRule="auto"/>
        <w:jc w:val="center"/>
        <w:rPr>
          <w:rFonts w:ascii="Times New Roman" w:eastAsia="宋体" w:hAnsi="Times New Roman" w:cs="Times New Roman"/>
          <w:i/>
          <w:snapToGrid w:val="0"/>
          <w:sz w:val="18"/>
          <w:szCs w:val="18"/>
          <w:lang w:eastAsia="zh-CN"/>
        </w:rPr>
      </w:pPr>
      <w:r w:rsidRPr="00BE76C3">
        <w:rPr>
          <w:rFonts w:ascii="Times New Roman" w:eastAsia="宋体" w:hAnsi="Times New Roman" w:cs="宋体"/>
          <w:i/>
          <w:sz w:val="18"/>
          <w:szCs w:val="18"/>
          <w:lang w:eastAsia="zh-CN"/>
        </w:rPr>
        <w:t>交流、</w:t>
      </w:r>
      <w:r w:rsidR="00EB6C7B">
        <w:rPr>
          <w:rFonts w:ascii="Times New Roman" w:eastAsia="宋体" w:hAnsi="Times New Roman" w:cs="宋体" w:hint="eastAsia"/>
          <w:i/>
          <w:sz w:val="18"/>
          <w:szCs w:val="18"/>
          <w:lang w:eastAsia="zh-CN"/>
        </w:rPr>
        <w:t>外联</w:t>
      </w:r>
      <w:r w:rsidRPr="00BE76C3">
        <w:rPr>
          <w:rFonts w:ascii="Times New Roman" w:eastAsia="宋体" w:hAnsi="Times New Roman" w:cs="宋体"/>
          <w:i/>
          <w:sz w:val="18"/>
          <w:szCs w:val="18"/>
          <w:lang w:eastAsia="zh-CN"/>
        </w:rPr>
        <w:t>和发展办公室</w:t>
      </w:r>
    </w:p>
    <w:p w14:paraId="49FF27DA" w14:textId="6FA24458" w:rsidR="009B4E67" w:rsidRPr="00BE76C3" w:rsidRDefault="00153B87" w:rsidP="00BE76C3">
      <w:pPr>
        <w:adjustRightInd w:val="0"/>
        <w:snapToGrid w:val="0"/>
        <w:spacing w:line="264" w:lineRule="auto"/>
        <w:jc w:val="center"/>
        <w:rPr>
          <w:rFonts w:ascii="Times New Roman" w:eastAsia="宋体" w:hAnsi="Times New Roman" w:cs="Times New Roman"/>
          <w:snapToGrid w:val="0"/>
          <w:sz w:val="18"/>
          <w:szCs w:val="18"/>
          <w:lang w:eastAsia="zh-CN"/>
        </w:rPr>
      </w:pPr>
      <w:r w:rsidRPr="00BE76C3">
        <w:rPr>
          <w:rFonts w:ascii="Times New Roman" w:eastAsia="宋体" w:hAnsi="Times New Roman" w:cs="宋体"/>
          <w:i/>
          <w:sz w:val="18"/>
          <w:szCs w:val="18"/>
          <w:lang w:eastAsia="zh-CN"/>
        </w:rPr>
        <w:t>生物制品评价</w:t>
      </w:r>
      <w:r w:rsidR="004638FA">
        <w:rPr>
          <w:rFonts w:ascii="Times New Roman" w:eastAsia="宋体" w:hAnsi="Times New Roman" w:cs="宋体" w:hint="eastAsia"/>
          <w:i/>
          <w:sz w:val="18"/>
          <w:szCs w:val="18"/>
          <w:lang w:eastAsia="zh-CN"/>
        </w:rPr>
        <w:t>与</w:t>
      </w:r>
      <w:r w:rsidRPr="00BE76C3">
        <w:rPr>
          <w:rFonts w:ascii="Times New Roman" w:eastAsia="宋体" w:hAnsi="Times New Roman" w:cs="宋体"/>
          <w:i/>
          <w:sz w:val="18"/>
          <w:szCs w:val="18"/>
          <w:lang w:eastAsia="zh-CN"/>
        </w:rPr>
        <w:t>研究中心</w:t>
      </w:r>
    </w:p>
    <w:p w14:paraId="5CA8B26F" w14:textId="31869B26" w:rsidR="009B4E67" w:rsidRPr="00BE76C3" w:rsidRDefault="00153B87" w:rsidP="00BE76C3">
      <w:pPr>
        <w:adjustRightInd w:val="0"/>
        <w:snapToGrid w:val="0"/>
        <w:spacing w:line="264" w:lineRule="auto"/>
        <w:jc w:val="center"/>
        <w:rPr>
          <w:rFonts w:ascii="Times New Roman" w:eastAsia="宋体" w:hAnsi="Times New Roman" w:cs="Times New Roman"/>
          <w:snapToGrid w:val="0"/>
          <w:sz w:val="18"/>
          <w:szCs w:val="18"/>
          <w:lang w:eastAsia="zh-CN"/>
        </w:rPr>
      </w:pPr>
      <w:r w:rsidRPr="00BE76C3">
        <w:rPr>
          <w:rFonts w:ascii="Times New Roman" w:eastAsia="宋体" w:hAnsi="Times New Roman" w:cs="宋体"/>
          <w:i/>
          <w:sz w:val="18"/>
          <w:szCs w:val="18"/>
          <w:lang w:eastAsia="zh-CN"/>
        </w:rPr>
        <w:t>美国食品</w:t>
      </w:r>
      <w:r w:rsidR="00EB6C7B">
        <w:rPr>
          <w:rFonts w:ascii="Times New Roman" w:eastAsia="宋体" w:hAnsi="Times New Roman" w:cs="宋体"/>
          <w:i/>
          <w:sz w:val="18"/>
          <w:szCs w:val="18"/>
          <w:lang w:eastAsia="zh-CN"/>
        </w:rPr>
        <w:t>药品</w:t>
      </w:r>
      <w:r w:rsidR="00657FEB">
        <w:rPr>
          <w:rFonts w:ascii="Times New Roman" w:eastAsia="宋体" w:hAnsi="Times New Roman" w:cs="宋体" w:hint="eastAsia"/>
          <w:i/>
          <w:sz w:val="18"/>
          <w:szCs w:val="18"/>
          <w:lang w:eastAsia="zh-CN"/>
        </w:rPr>
        <w:t>监督</w:t>
      </w:r>
      <w:r w:rsidR="00EB6C7B">
        <w:rPr>
          <w:rFonts w:ascii="Times New Roman" w:eastAsia="宋体" w:hAnsi="Times New Roman" w:cs="宋体"/>
          <w:i/>
          <w:sz w:val="18"/>
          <w:szCs w:val="18"/>
          <w:lang w:eastAsia="zh-CN"/>
        </w:rPr>
        <w:t>管理局</w:t>
      </w:r>
    </w:p>
    <w:p w14:paraId="4ED22DCE" w14:textId="77777777" w:rsidR="00AA03E0" w:rsidRPr="00BE76C3" w:rsidRDefault="00153B87" w:rsidP="00BE76C3">
      <w:pPr>
        <w:adjustRightInd w:val="0"/>
        <w:snapToGrid w:val="0"/>
        <w:spacing w:line="264" w:lineRule="auto"/>
        <w:jc w:val="center"/>
        <w:rPr>
          <w:rFonts w:ascii="Times New Roman" w:eastAsia="宋体" w:hAnsi="Times New Roman" w:cs="Times New Roman"/>
          <w:i/>
          <w:snapToGrid w:val="0"/>
          <w:sz w:val="18"/>
          <w:szCs w:val="18"/>
          <w:lang w:eastAsia="zh-CN"/>
        </w:rPr>
      </w:pPr>
      <w:r w:rsidRPr="00BE76C3">
        <w:rPr>
          <w:rFonts w:ascii="Times New Roman" w:eastAsia="宋体" w:hAnsi="Times New Roman" w:cs="Times New Roman"/>
          <w:i/>
          <w:snapToGrid w:val="0"/>
          <w:sz w:val="18"/>
          <w:szCs w:val="18"/>
        </w:rPr>
        <w:t>10903</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New</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Hampshire</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Ave.,</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Bldg.</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71,</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Room</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3128</w:t>
      </w:r>
    </w:p>
    <w:p w14:paraId="70341DBC" w14:textId="77777777" w:rsidR="009B4E67" w:rsidRPr="00BE76C3" w:rsidRDefault="00153B87" w:rsidP="00BE76C3">
      <w:pPr>
        <w:adjustRightInd w:val="0"/>
        <w:snapToGrid w:val="0"/>
        <w:spacing w:line="264" w:lineRule="auto"/>
        <w:jc w:val="center"/>
        <w:rPr>
          <w:rFonts w:ascii="Times New Roman" w:eastAsia="宋体" w:hAnsi="Times New Roman" w:cs="Times New Roman"/>
          <w:snapToGrid w:val="0"/>
          <w:sz w:val="18"/>
          <w:szCs w:val="18"/>
        </w:rPr>
      </w:pPr>
      <w:r w:rsidRPr="00BE76C3">
        <w:rPr>
          <w:rFonts w:ascii="Times New Roman" w:eastAsia="宋体" w:hAnsi="Times New Roman" w:cs="Times New Roman"/>
          <w:i/>
          <w:snapToGrid w:val="0"/>
          <w:sz w:val="18"/>
          <w:szCs w:val="18"/>
        </w:rPr>
        <w:t>Silver</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Spring,</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MD</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20993-0002</w:t>
      </w:r>
    </w:p>
    <w:p w14:paraId="1A65B6B3" w14:textId="77777777" w:rsidR="009B4E67" w:rsidRPr="00BE76C3" w:rsidRDefault="00153B87" w:rsidP="00BE76C3">
      <w:pPr>
        <w:adjustRightInd w:val="0"/>
        <w:snapToGrid w:val="0"/>
        <w:spacing w:line="264" w:lineRule="auto"/>
        <w:jc w:val="center"/>
        <w:rPr>
          <w:rFonts w:ascii="Times New Roman" w:eastAsia="宋体" w:hAnsi="Times New Roman" w:cs="Times New Roman"/>
          <w:snapToGrid w:val="0"/>
          <w:sz w:val="18"/>
          <w:szCs w:val="18"/>
        </w:rPr>
      </w:pPr>
      <w:r w:rsidRPr="00BE76C3">
        <w:rPr>
          <w:rFonts w:ascii="Times New Roman" w:eastAsia="宋体" w:hAnsi="Times New Roman" w:cs="宋体"/>
          <w:i/>
          <w:sz w:val="18"/>
          <w:szCs w:val="18"/>
        </w:rPr>
        <w:t>电话：</w:t>
      </w:r>
      <w:r w:rsidRPr="00BE76C3">
        <w:rPr>
          <w:rFonts w:ascii="Times New Roman" w:eastAsia="宋体" w:hAnsi="Times New Roman" w:cs="宋体"/>
          <w:i/>
          <w:sz w:val="18"/>
          <w:szCs w:val="18"/>
        </w:rPr>
        <w:t>800-835-4709</w:t>
      </w:r>
      <w:r w:rsidRPr="00BE76C3">
        <w:rPr>
          <w:rFonts w:ascii="Times New Roman" w:eastAsia="宋体" w:hAnsi="Times New Roman" w:cs="宋体"/>
          <w:i/>
          <w:sz w:val="18"/>
          <w:szCs w:val="18"/>
        </w:rPr>
        <w:t>或</w:t>
      </w:r>
      <w:r w:rsidRPr="00BE76C3">
        <w:rPr>
          <w:rFonts w:ascii="Times New Roman" w:eastAsia="宋体" w:hAnsi="Times New Roman" w:cs="宋体"/>
          <w:i/>
          <w:sz w:val="18"/>
          <w:szCs w:val="18"/>
        </w:rPr>
        <w:t>240-402-8010</w:t>
      </w:r>
    </w:p>
    <w:p w14:paraId="4B1EBF2D" w14:textId="77777777" w:rsidR="00AA03E0" w:rsidRPr="00BE76C3" w:rsidRDefault="00153B87" w:rsidP="00BE76C3">
      <w:pPr>
        <w:adjustRightInd w:val="0"/>
        <w:snapToGrid w:val="0"/>
        <w:spacing w:line="264" w:lineRule="auto"/>
        <w:jc w:val="center"/>
        <w:rPr>
          <w:rFonts w:ascii="Times New Roman" w:eastAsia="宋体" w:hAnsi="Times New Roman" w:cs="Times New Roman"/>
          <w:i/>
          <w:snapToGrid w:val="0"/>
          <w:color w:val="0000FF"/>
          <w:sz w:val="18"/>
          <w:szCs w:val="18"/>
          <w:u w:val="single" w:color="0000FF"/>
          <w:lang w:eastAsia="zh-CN"/>
        </w:rPr>
      </w:pPr>
      <w:r w:rsidRPr="00BE76C3">
        <w:rPr>
          <w:rFonts w:ascii="Times New Roman" w:eastAsia="宋体" w:hAnsi="Times New Roman" w:cs="宋体"/>
          <w:i/>
          <w:sz w:val="18"/>
          <w:szCs w:val="18"/>
        </w:rPr>
        <w:t>电子邮箱</w:t>
      </w:r>
      <w:r w:rsidRPr="00BE76C3">
        <w:rPr>
          <w:rFonts w:ascii="Times New Roman" w:eastAsia="宋体" w:hAnsi="Times New Roman" w:cs="宋体"/>
          <w:sz w:val="18"/>
          <w:szCs w:val="18"/>
        </w:rPr>
        <w:t>：</w:t>
      </w:r>
      <w:hyperlink r:id="rId10">
        <w:r w:rsidRPr="00BE76C3">
          <w:rPr>
            <w:rFonts w:ascii="Times New Roman" w:eastAsia="宋体" w:hAnsi="Times New Roman" w:cs="宋体"/>
            <w:i/>
            <w:snapToGrid w:val="0"/>
            <w:color w:val="0000FF"/>
            <w:sz w:val="18"/>
            <w:szCs w:val="18"/>
            <w:u w:val="single" w:color="0000FF"/>
          </w:rPr>
          <w:t>ocod@fda.hhs.gov https://www.fda.gov/BiologicsBloodVaccines/GuidanceComplianceRegulatoryInformation/Guidances/default.htm</w:t>
        </w:r>
      </w:hyperlink>
      <w:r w:rsidRPr="00BE76C3">
        <w:rPr>
          <w:rFonts w:ascii="Times New Roman" w:eastAsia="宋体" w:hAnsi="Times New Roman" w:cs="宋体"/>
          <w:sz w:val="18"/>
          <w:szCs w:val="18"/>
        </w:rPr>
        <w:t>。</w:t>
      </w:r>
    </w:p>
    <w:p w14:paraId="75990C7E" w14:textId="77777777" w:rsidR="009B4E67" w:rsidRPr="00BE76C3" w:rsidRDefault="00153B87" w:rsidP="00BE76C3">
      <w:pPr>
        <w:adjustRightInd w:val="0"/>
        <w:snapToGrid w:val="0"/>
        <w:spacing w:line="264" w:lineRule="auto"/>
        <w:jc w:val="center"/>
        <w:rPr>
          <w:rFonts w:ascii="Times New Roman" w:eastAsia="宋体" w:hAnsi="Times New Roman" w:cs="Times New Roman"/>
          <w:snapToGrid w:val="0"/>
          <w:sz w:val="18"/>
          <w:szCs w:val="18"/>
          <w:lang w:eastAsia="zh-CN"/>
        </w:rPr>
      </w:pPr>
      <w:r w:rsidRPr="00BE76C3">
        <w:rPr>
          <w:rFonts w:ascii="Times New Roman" w:eastAsia="宋体" w:hAnsi="Times New Roman" w:cs="宋体"/>
          <w:i/>
          <w:color w:val="000000"/>
          <w:sz w:val="18"/>
          <w:szCs w:val="18"/>
          <w:lang w:eastAsia="zh-CN"/>
        </w:rPr>
        <w:t>和</w:t>
      </w:r>
      <w:r w:rsidRPr="00BE76C3">
        <w:rPr>
          <w:rFonts w:ascii="Times New Roman" w:eastAsia="宋体" w:hAnsi="Times New Roman" w:cs="宋体"/>
          <w:i/>
          <w:color w:val="000000"/>
          <w:sz w:val="18"/>
          <w:szCs w:val="18"/>
          <w:lang w:eastAsia="zh-CN"/>
        </w:rPr>
        <w:t>/</w:t>
      </w:r>
      <w:r w:rsidRPr="00BE76C3">
        <w:rPr>
          <w:rFonts w:ascii="Times New Roman" w:eastAsia="宋体" w:hAnsi="Times New Roman" w:cs="宋体"/>
          <w:i/>
          <w:color w:val="000000"/>
          <w:sz w:val="18"/>
          <w:szCs w:val="18"/>
          <w:lang w:eastAsia="zh-CN"/>
        </w:rPr>
        <w:t>或</w:t>
      </w:r>
    </w:p>
    <w:p w14:paraId="0B81343D" w14:textId="77777777" w:rsidR="009B4E67" w:rsidRPr="00BE76C3" w:rsidRDefault="00153B87" w:rsidP="00BE76C3">
      <w:pPr>
        <w:adjustRightInd w:val="0"/>
        <w:snapToGrid w:val="0"/>
        <w:spacing w:line="264" w:lineRule="auto"/>
        <w:jc w:val="center"/>
        <w:rPr>
          <w:rFonts w:ascii="Times New Roman" w:eastAsia="宋体" w:hAnsi="Times New Roman" w:cs="Times New Roman"/>
          <w:snapToGrid w:val="0"/>
          <w:sz w:val="18"/>
          <w:szCs w:val="18"/>
          <w:lang w:eastAsia="zh-CN"/>
        </w:rPr>
      </w:pPr>
      <w:r w:rsidRPr="00BE76C3">
        <w:rPr>
          <w:rFonts w:ascii="Times New Roman" w:eastAsia="宋体" w:hAnsi="Times New Roman" w:cs="宋体"/>
          <w:i/>
          <w:sz w:val="18"/>
          <w:szCs w:val="18"/>
          <w:lang w:eastAsia="zh-CN"/>
        </w:rPr>
        <w:t>中心主任办公室</w:t>
      </w:r>
    </w:p>
    <w:p w14:paraId="76BDC260" w14:textId="3F24C560" w:rsidR="00AA03E0" w:rsidRPr="00BE76C3" w:rsidRDefault="004638FA" w:rsidP="00BE76C3">
      <w:pPr>
        <w:adjustRightInd w:val="0"/>
        <w:snapToGrid w:val="0"/>
        <w:spacing w:line="264" w:lineRule="auto"/>
        <w:jc w:val="center"/>
        <w:rPr>
          <w:rFonts w:ascii="Times New Roman" w:eastAsia="宋体" w:hAnsi="Times New Roman" w:cs="Times New Roman"/>
          <w:i/>
          <w:snapToGrid w:val="0"/>
          <w:sz w:val="18"/>
          <w:szCs w:val="18"/>
          <w:lang w:eastAsia="zh-CN"/>
        </w:rPr>
      </w:pPr>
      <w:r>
        <w:rPr>
          <w:rFonts w:ascii="Times New Roman" w:eastAsia="宋体" w:hAnsi="Times New Roman" w:cs="宋体"/>
          <w:i/>
          <w:sz w:val="18"/>
          <w:szCs w:val="18"/>
          <w:lang w:eastAsia="zh-CN"/>
        </w:rPr>
        <w:t>医疗</w:t>
      </w:r>
      <w:r w:rsidR="009313C6">
        <w:rPr>
          <w:rFonts w:ascii="Times New Roman" w:eastAsia="宋体" w:hAnsi="Times New Roman" w:cs="宋体"/>
          <w:i/>
          <w:sz w:val="18"/>
          <w:szCs w:val="18"/>
          <w:lang w:eastAsia="zh-CN"/>
        </w:rPr>
        <w:t>器械和</w:t>
      </w:r>
      <w:r>
        <w:rPr>
          <w:rFonts w:ascii="Times New Roman" w:eastAsia="宋体" w:hAnsi="Times New Roman" w:cs="宋体"/>
          <w:i/>
          <w:sz w:val="18"/>
          <w:szCs w:val="18"/>
          <w:lang w:eastAsia="zh-CN"/>
        </w:rPr>
        <w:t>辐射健康</w:t>
      </w:r>
      <w:r w:rsidR="009313C6">
        <w:rPr>
          <w:rFonts w:ascii="Times New Roman" w:eastAsia="宋体" w:hAnsi="Times New Roman" w:cs="宋体"/>
          <w:i/>
          <w:sz w:val="18"/>
          <w:szCs w:val="18"/>
          <w:lang w:eastAsia="zh-CN"/>
        </w:rPr>
        <w:t>中心</w:t>
      </w:r>
    </w:p>
    <w:p w14:paraId="68D6E23F" w14:textId="791B6B92" w:rsidR="009B4E67" w:rsidRPr="00BE76C3" w:rsidRDefault="00153B87" w:rsidP="00BE76C3">
      <w:pPr>
        <w:adjustRightInd w:val="0"/>
        <w:snapToGrid w:val="0"/>
        <w:spacing w:line="264" w:lineRule="auto"/>
        <w:jc w:val="center"/>
        <w:rPr>
          <w:rFonts w:ascii="Times New Roman" w:eastAsia="宋体" w:hAnsi="Times New Roman" w:cs="Times New Roman"/>
          <w:snapToGrid w:val="0"/>
          <w:sz w:val="18"/>
          <w:szCs w:val="18"/>
          <w:lang w:eastAsia="zh-CN"/>
        </w:rPr>
      </w:pPr>
      <w:r w:rsidRPr="00BE76C3">
        <w:rPr>
          <w:rFonts w:ascii="Times New Roman" w:eastAsia="宋体" w:hAnsi="Times New Roman" w:cs="宋体"/>
          <w:i/>
          <w:sz w:val="18"/>
          <w:szCs w:val="18"/>
          <w:lang w:eastAsia="zh-CN"/>
        </w:rPr>
        <w:t>美国食品</w:t>
      </w:r>
      <w:r w:rsidR="00EB6C7B">
        <w:rPr>
          <w:rFonts w:ascii="Times New Roman" w:eastAsia="宋体" w:hAnsi="Times New Roman" w:cs="宋体"/>
          <w:i/>
          <w:sz w:val="18"/>
          <w:szCs w:val="18"/>
          <w:lang w:eastAsia="zh-CN"/>
        </w:rPr>
        <w:t>药品</w:t>
      </w:r>
      <w:r w:rsidR="00657FEB">
        <w:rPr>
          <w:rFonts w:ascii="Times New Roman" w:eastAsia="宋体" w:hAnsi="Times New Roman" w:cs="宋体" w:hint="eastAsia"/>
          <w:i/>
          <w:sz w:val="18"/>
          <w:szCs w:val="18"/>
          <w:lang w:eastAsia="zh-CN"/>
        </w:rPr>
        <w:t>监督</w:t>
      </w:r>
      <w:r w:rsidR="00EB6C7B">
        <w:rPr>
          <w:rFonts w:ascii="Times New Roman" w:eastAsia="宋体" w:hAnsi="Times New Roman" w:cs="宋体"/>
          <w:i/>
          <w:sz w:val="18"/>
          <w:szCs w:val="18"/>
          <w:lang w:eastAsia="zh-CN"/>
        </w:rPr>
        <w:t>管理局</w:t>
      </w:r>
    </w:p>
    <w:p w14:paraId="16B27104" w14:textId="77777777" w:rsidR="00AA03E0" w:rsidRPr="00BE76C3" w:rsidRDefault="00153B87" w:rsidP="00BE76C3">
      <w:pPr>
        <w:adjustRightInd w:val="0"/>
        <w:snapToGrid w:val="0"/>
        <w:spacing w:line="264" w:lineRule="auto"/>
        <w:jc w:val="center"/>
        <w:rPr>
          <w:rFonts w:ascii="Times New Roman" w:eastAsia="宋体" w:hAnsi="Times New Roman" w:cs="Times New Roman"/>
          <w:i/>
          <w:snapToGrid w:val="0"/>
          <w:sz w:val="18"/>
          <w:szCs w:val="18"/>
          <w:lang w:eastAsia="zh-CN"/>
        </w:rPr>
      </w:pPr>
      <w:r w:rsidRPr="00BE76C3">
        <w:rPr>
          <w:rFonts w:ascii="Times New Roman" w:eastAsia="宋体" w:hAnsi="Times New Roman" w:cs="Times New Roman"/>
          <w:i/>
          <w:snapToGrid w:val="0"/>
          <w:sz w:val="18"/>
          <w:szCs w:val="18"/>
        </w:rPr>
        <w:t>10903</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New</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Hampshire</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Ave.,</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Bldg.</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66,</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Room</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5431</w:t>
      </w:r>
    </w:p>
    <w:p w14:paraId="56A67008" w14:textId="77777777" w:rsidR="009B4E67" w:rsidRPr="00BE76C3" w:rsidRDefault="00153B87" w:rsidP="00BE76C3">
      <w:pPr>
        <w:adjustRightInd w:val="0"/>
        <w:snapToGrid w:val="0"/>
        <w:spacing w:line="264" w:lineRule="auto"/>
        <w:jc w:val="center"/>
        <w:rPr>
          <w:rFonts w:ascii="Times New Roman" w:eastAsia="宋体" w:hAnsi="Times New Roman" w:cs="Times New Roman"/>
          <w:snapToGrid w:val="0"/>
          <w:sz w:val="18"/>
          <w:szCs w:val="18"/>
        </w:rPr>
      </w:pPr>
      <w:r w:rsidRPr="00BE76C3">
        <w:rPr>
          <w:rFonts w:ascii="Times New Roman" w:eastAsia="宋体" w:hAnsi="Times New Roman" w:cs="Times New Roman"/>
          <w:i/>
          <w:snapToGrid w:val="0"/>
          <w:sz w:val="18"/>
          <w:szCs w:val="18"/>
        </w:rPr>
        <w:t>Silver</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Spring,</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MD</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20993-0002</w:t>
      </w:r>
    </w:p>
    <w:p w14:paraId="4A24CAFB" w14:textId="18538589" w:rsidR="009B4E67" w:rsidRPr="00BE76C3" w:rsidRDefault="00153B87" w:rsidP="00BE76C3">
      <w:pPr>
        <w:adjustRightInd w:val="0"/>
        <w:snapToGrid w:val="0"/>
        <w:spacing w:line="264" w:lineRule="auto"/>
        <w:jc w:val="center"/>
        <w:rPr>
          <w:rFonts w:ascii="Times New Roman" w:eastAsia="宋体" w:hAnsi="Times New Roman" w:cs="Times New Roman"/>
          <w:snapToGrid w:val="0"/>
          <w:sz w:val="18"/>
          <w:szCs w:val="18"/>
          <w:lang w:eastAsia="zh-CN"/>
        </w:rPr>
      </w:pPr>
      <w:r w:rsidRPr="00BE76C3">
        <w:rPr>
          <w:rFonts w:ascii="Times New Roman" w:eastAsia="宋体" w:hAnsi="Times New Roman" w:cs="宋体"/>
          <w:i/>
          <w:sz w:val="18"/>
          <w:szCs w:val="18"/>
        </w:rPr>
        <w:t>电子邮箱</w:t>
      </w:r>
      <w:r w:rsidR="00EB6C7B">
        <w:rPr>
          <w:rFonts w:ascii="Times New Roman" w:eastAsia="宋体" w:hAnsi="Times New Roman" w:cs="宋体" w:hint="eastAsia"/>
          <w:i/>
          <w:sz w:val="18"/>
          <w:szCs w:val="18"/>
          <w:lang w:eastAsia="zh-CN"/>
        </w:rPr>
        <w:t>及网址</w:t>
      </w:r>
      <w:r w:rsidRPr="00BE76C3">
        <w:rPr>
          <w:rFonts w:ascii="Times New Roman" w:eastAsia="宋体" w:hAnsi="Times New Roman" w:cs="宋体"/>
          <w:sz w:val="18"/>
          <w:szCs w:val="18"/>
        </w:rPr>
        <w:t>：</w:t>
      </w:r>
      <w:hyperlink r:id="rId11">
        <w:r w:rsidRPr="00EB6C7B">
          <w:rPr>
            <w:rFonts w:ascii="Times New Roman" w:eastAsia="宋体" w:hAnsi="Times New Roman" w:cs="Times New Roman"/>
            <w:i/>
            <w:snapToGrid w:val="0"/>
            <w:color w:val="0000FF"/>
            <w:sz w:val="18"/>
            <w:szCs w:val="18"/>
            <w:u w:val="single" w:color="0000FF"/>
          </w:rPr>
          <w:t>CDRH-Guidance@fda.hhs.gov</w:t>
        </w:r>
      </w:hyperlink>
      <w:r w:rsidR="00EB6C7B" w:rsidRPr="00EB6C7B">
        <w:rPr>
          <w:rFonts w:ascii="Times New Roman" w:eastAsia="宋体" w:hAnsi="Times New Roman" w:cs="Times New Roman" w:hint="eastAsia"/>
          <w:i/>
          <w:snapToGrid w:val="0"/>
          <w:color w:val="0000FF"/>
          <w:sz w:val="18"/>
          <w:szCs w:val="18"/>
          <w:u w:val="single" w:color="0000FF"/>
        </w:rPr>
        <w:t>；</w:t>
      </w:r>
    </w:p>
    <w:p w14:paraId="008BE47E" w14:textId="77777777" w:rsidR="009B4E67" w:rsidRPr="00BE76C3" w:rsidRDefault="00BE4BAC" w:rsidP="00BE76C3">
      <w:pPr>
        <w:adjustRightInd w:val="0"/>
        <w:snapToGrid w:val="0"/>
        <w:spacing w:line="264" w:lineRule="auto"/>
        <w:jc w:val="center"/>
        <w:rPr>
          <w:rFonts w:ascii="Times New Roman" w:eastAsia="宋体" w:hAnsi="Times New Roman" w:cs="Times New Roman"/>
          <w:snapToGrid w:val="0"/>
          <w:sz w:val="18"/>
          <w:szCs w:val="18"/>
        </w:rPr>
      </w:pPr>
      <w:hyperlink r:id="rId12">
        <w:r w:rsidR="00153B87" w:rsidRPr="00BE76C3">
          <w:rPr>
            <w:rFonts w:ascii="Times New Roman" w:eastAsia="宋体" w:hAnsi="Times New Roman" w:cs="Times New Roman"/>
            <w:i/>
            <w:snapToGrid w:val="0"/>
            <w:color w:val="0000FF"/>
            <w:sz w:val="18"/>
            <w:szCs w:val="18"/>
            <w:u w:val="single" w:color="0000FF"/>
          </w:rPr>
          <w:t>https://www.fda.gov/MedicalDevices/DeviceRegulationandGuidance/GuidanceDocuments/default.htm</w:t>
        </w:r>
      </w:hyperlink>
    </w:p>
    <w:p w14:paraId="11C95911" w14:textId="77777777" w:rsidR="009B4E67" w:rsidRPr="00BE76C3" w:rsidRDefault="00153B87" w:rsidP="00BE76C3">
      <w:pPr>
        <w:adjustRightInd w:val="0"/>
        <w:snapToGrid w:val="0"/>
        <w:spacing w:line="264" w:lineRule="auto"/>
        <w:jc w:val="center"/>
        <w:rPr>
          <w:rFonts w:ascii="Times New Roman" w:eastAsia="宋体" w:hAnsi="Times New Roman" w:cs="Times New Roman"/>
          <w:snapToGrid w:val="0"/>
          <w:sz w:val="18"/>
          <w:szCs w:val="18"/>
          <w:lang w:eastAsia="zh-CN"/>
        </w:rPr>
      </w:pPr>
      <w:r w:rsidRPr="00BE76C3">
        <w:rPr>
          <w:rFonts w:ascii="Times New Roman" w:eastAsia="宋体" w:hAnsi="Times New Roman" w:cs="宋体"/>
          <w:i/>
          <w:sz w:val="18"/>
          <w:szCs w:val="18"/>
          <w:lang w:eastAsia="zh-CN"/>
        </w:rPr>
        <w:t>和</w:t>
      </w:r>
      <w:r w:rsidRPr="00BE76C3">
        <w:rPr>
          <w:rFonts w:ascii="Times New Roman" w:eastAsia="宋体" w:hAnsi="Times New Roman" w:cs="宋体"/>
          <w:i/>
          <w:sz w:val="18"/>
          <w:szCs w:val="18"/>
          <w:lang w:eastAsia="zh-CN"/>
        </w:rPr>
        <w:t>/</w:t>
      </w:r>
      <w:r w:rsidRPr="00BE76C3">
        <w:rPr>
          <w:rFonts w:ascii="Times New Roman" w:eastAsia="宋体" w:hAnsi="Times New Roman" w:cs="宋体"/>
          <w:i/>
          <w:sz w:val="18"/>
          <w:szCs w:val="18"/>
          <w:lang w:eastAsia="zh-CN"/>
        </w:rPr>
        <w:t>或</w:t>
      </w:r>
    </w:p>
    <w:p w14:paraId="746AA9DB" w14:textId="77777777" w:rsidR="00AA03E0" w:rsidRPr="00BE76C3" w:rsidRDefault="00153B87" w:rsidP="00BE76C3">
      <w:pPr>
        <w:adjustRightInd w:val="0"/>
        <w:snapToGrid w:val="0"/>
        <w:spacing w:line="264" w:lineRule="auto"/>
        <w:jc w:val="center"/>
        <w:rPr>
          <w:rFonts w:ascii="Times New Roman" w:eastAsia="宋体" w:hAnsi="Times New Roman" w:cs="Times New Roman"/>
          <w:i/>
          <w:snapToGrid w:val="0"/>
          <w:sz w:val="18"/>
          <w:szCs w:val="18"/>
          <w:lang w:eastAsia="zh-CN"/>
        </w:rPr>
      </w:pPr>
      <w:r w:rsidRPr="00BE76C3">
        <w:rPr>
          <w:rFonts w:ascii="Times New Roman" w:eastAsia="宋体" w:hAnsi="Times New Roman" w:cs="宋体"/>
          <w:i/>
          <w:sz w:val="18"/>
          <w:szCs w:val="18"/>
          <w:lang w:eastAsia="zh-CN"/>
        </w:rPr>
        <w:t>组合产品办公室</w:t>
      </w:r>
    </w:p>
    <w:p w14:paraId="3B03233E" w14:textId="77777777" w:rsidR="009B4E67" w:rsidRPr="00BE76C3" w:rsidRDefault="00153B87" w:rsidP="00BE76C3">
      <w:pPr>
        <w:adjustRightInd w:val="0"/>
        <w:snapToGrid w:val="0"/>
        <w:spacing w:line="264" w:lineRule="auto"/>
        <w:jc w:val="center"/>
        <w:rPr>
          <w:rFonts w:ascii="Times New Roman" w:eastAsia="宋体" w:hAnsi="Times New Roman" w:cs="Times New Roman"/>
          <w:snapToGrid w:val="0"/>
          <w:sz w:val="18"/>
          <w:szCs w:val="18"/>
          <w:lang w:eastAsia="zh-CN"/>
        </w:rPr>
      </w:pPr>
      <w:r w:rsidRPr="00BE76C3">
        <w:rPr>
          <w:rFonts w:ascii="Times New Roman" w:eastAsia="宋体" w:hAnsi="Times New Roman" w:cs="宋体"/>
          <w:i/>
          <w:sz w:val="18"/>
          <w:szCs w:val="18"/>
          <w:lang w:eastAsia="zh-CN"/>
        </w:rPr>
        <w:t>特殊医疗计划办公室</w:t>
      </w:r>
    </w:p>
    <w:p w14:paraId="026BDA51" w14:textId="77777777" w:rsidR="00AA03E0" w:rsidRPr="00BE76C3" w:rsidRDefault="00153B87" w:rsidP="00BE76C3">
      <w:pPr>
        <w:adjustRightInd w:val="0"/>
        <w:snapToGrid w:val="0"/>
        <w:spacing w:line="264" w:lineRule="auto"/>
        <w:jc w:val="center"/>
        <w:rPr>
          <w:rFonts w:ascii="Times New Roman" w:eastAsia="宋体" w:hAnsi="Times New Roman" w:cs="Times New Roman"/>
          <w:i/>
          <w:snapToGrid w:val="0"/>
          <w:sz w:val="18"/>
          <w:szCs w:val="18"/>
          <w:lang w:eastAsia="zh-CN"/>
        </w:rPr>
      </w:pPr>
      <w:r w:rsidRPr="00BE76C3">
        <w:rPr>
          <w:rFonts w:ascii="Times New Roman" w:eastAsia="宋体" w:hAnsi="Times New Roman" w:cs="宋体"/>
          <w:i/>
          <w:sz w:val="18"/>
          <w:szCs w:val="18"/>
          <w:lang w:eastAsia="zh-CN"/>
        </w:rPr>
        <w:t>专员办公室</w:t>
      </w:r>
    </w:p>
    <w:p w14:paraId="7EA31244" w14:textId="2E44103D" w:rsidR="009B4E67" w:rsidRPr="00BE76C3" w:rsidRDefault="00153B87" w:rsidP="00BE76C3">
      <w:pPr>
        <w:adjustRightInd w:val="0"/>
        <w:snapToGrid w:val="0"/>
        <w:spacing w:line="264" w:lineRule="auto"/>
        <w:jc w:val="center"/>
        <w:rPr>
          <w:rFonts w:ascii="Times New Roman" w:eastAsia="宋体" w:hAnsi="Times New Roman" w:cs="Times New Roman"/>
          <w:snapToGrid w:val="0"/>
          <w:sz w:val="18"/>
          <w:szCs w:val="18"/>
          <w:lang w:eastAsia="zh-CN"/>
        </w:rPr>
      </w:pPr>
      <w:r w:rsidRPr="00BE76C3">
        <w:rPr>
          <w:rFonts w:ascii="Times New Roman" w:eastAsia="宋体" w:hAnsi="Times New Roman" w:cs="宋体"/>
          <w:i/>
          <w:sz w:val="18"/>
          <w:szCs w:val="18"/>
          <w:lang w:eastAsia="zh-CN"/>
        </w:rPr>
        <w:t>美国食品</w:t>
      </w:r>
      <w:r w:rsidR="00EB6C7B">
        <w:rPr>
          <w:rFonts w:ascii="Times New Roman" w:eastAsia="宋体" w:hAnsi="Times New Roman" w:cs="宋体"/>
          <w:i/>
          <w:sz w:val="18"/>
          <w:szCs w:val="18"/>
          <w:lang w:eastAsia="zh-CN"/>
        </w:rPr>
        <w:t>药品</w:t>
      </w:r>
      <w:r w:rsidR="00657FEB">
        <w:rPr>
          <w:rFonts w:ascii="Times New Roman" w:eastAsia="宋体" w:hAnsi="Times New Roman" w:cs="宋体" w:hint="eastAsia"/>
          <w:i/>
          <w:sz w:val="18"/>
          <w:szCs w:val="18"/>
          <w:lang w:eastAsia="zh-CN"/>
        </w:rPr>
        <w:t>监督</w:t>
      </w:r>
      <w:r w:rsidR="00EB6C7B">
        <w:rPr>
          <w:rFonts w:ascii="Times New Roman" w:eastAsia="宋体" w:hAnsi="Times New Roman" w:cs="宋体"/>
          <w:i/>
          <w:sz w:val="18"/>
          <w:szCs w:val="18"/>
          <w:lang w:eastAsia="zh-CN"/>
        </w:rPr>
        <w:t>管理局</w:t>
      </w:r>
    </w:p>
    <w:p w14:paraId="5100A76D" w14:textId="77777777" w:rsidR="009B4E67" w:rsidRPr="00BE76C3" w:rsidRDefault="00153B87" w:rsidP="00BE76C3">
      <w:pPr>
        <w:adjustRightInd w:val="0"/>
        <w:snapToGrid w:val="0"/>
        <w:spacing w:line="264" w:lineRule="auto"/>
        <w:jc w:val="center"/>
        <w:rPr>
          <w:rFonts w:ascii="Times New Roman" w:eastAsia="宋体" w:hAnsi="Times New Roman" w:cs="Times New Roman"/>
          <w:snapToGrid w:val="0"/>
          <w:sz w:val="18"/>
          <w:szCs w:val="18"/>
        </w:rPr>
      </w:pPr>
      <w:r w:rsidRPr="00BE76C3">
        <w:rPr>
          <w:rFonts w:ascii="Times New Roman" w:eastAsia="宋体" w:hAnsi="Times New Roman" w:cs="Times New Roman"/>
          <w:i/>
          <w:snapToGrid w:val="0"/>
          <w:sz w:val="18"/>
          <w:szCs w:val="18"/>
        </w:rPr>
        <w:t>10903</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New</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Hampshire</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Avenue,</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WO-32</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Hub</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5129</w:t>
      </w:r>
    </w:p>
    <w:p w14:paraId="2123E095" w14:textId="77777777" w:rsidR="009B4E67" w:rsidRPr="00BE76C3" w:rsidRDefault="00153B87" w:rsidP="00BE76C3">
      <w:pPr>
        <w:adjustRightInd w:val="0"/>
        <w:snapToGrid w:val="0"/>
        <w:spacing w:line="264" w:lineRule="auto"/>
        <w:jc w:val="center"/>
        <w:rPr>
          <w:rFonts w:ascii="Times New Roman" w:eastAsia="宋体" w:hAnsi="Times New Roman" w:cs="Times New Roman"/>
          <w:snapToGrid w:val="0"/>
          <w:sz w:val="18"/>
          <w:szCs w:val="18"/>
        </w:rPr>
      </w:pPr>
      <w:r w:rsidRPr="00BE76C3">
        <w:rPr>
          <w:rFonts w:ascii="Times New Roman" w:eastAsia="宋体" w:hAnsi="Times New Roman" w:cs="Times New Roman"/>
          <w:i/>
          <w:snapToGrid w:val="0"/>
          <w:sz w:val="18"/>
          <w:szCs w:val="18"/>
        </w:rPr>
        <w:t>Silver</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Spring,</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MD</w:t>
      </w:r>
      <w:r w:rsidR="00AD2AA5" w:rsidRPr="00BE76C3">
        <w:rPr>
          <w:rFonts w:ascii="Times New Roman" w:eastAsia="宋体" w:hAnsi="Times New Roman" w:cs="Times New Roman"/>
          <w:i/>
          <w:snapToGrid w:val="0"/>
          <w:sz w:val="18"/>
          <w:szCs w:val="18"/>
        </w:rPr>
        <w:t xml:space="preserve"> </w:t>
      </w:r>
      <w:r w:rsidRPr="00BE76C3">
        <w:rPr>
          <w:rFonts w:ascii="Times New Roman" w:eastAsia="宋体" w:hAnsi="Times New Roman" w:cs="Times New Roman"/>
          <w:i/>
          <w:snapToGrid w:val="0"/>
          <w:sz w:val="18"/>
          <w:szCs w:val="18"/>
        </w:rPr>
        <w:t>20993-0002</w:t>
      </w:r>
    </w:p>
    <w:p w14:paraId="786B81C0" w14:textId="682FD697" w:rsidR="009B4E67" w:rsidRPr="00BE76C3" w:rsidRDefault="00EB6C7B" w:rsidP="00BE76C3">
      <w:pPr>
        <w:adjustRightInd w:val="0"/>
        <w:snapToGrid w:val="0"/>
        <w:spacing w:line="264" w:lineRule="auto"/>
        <w:jc w:val="center"/>
        <w:rPr>
          <w:rFonts w:ascii="Times New Roman" w:eastAsia="宋体" w:hAnsi="Times New Roman" w:cs="Times New Roman"/>
          <w:snapToGrid w:val="0"/>
          <w:sz w:val="18"/>
          <w:szCs w:val="18"/>
          <w:lang w:eastAsia="zh-CN"/>
        </w:rPr>
      </w:pPr>
      <w:r>
        <w:rPr>
          <w:rFonts w:ascii="Times New Roman" w:eastAsia="宋体" w:hAnsi="Times New Roman" w:cs="Times New Roman" w:hint="eastAsia"/>
          <w:i/>
          <w:snapToGrid w:val="0"/>
          <w:sz w:val="18"/>
          <w:szCs w:val="18"/>
          <w:lang w:eastAsia="zh-CN"/>
        </w:rPr>
        <w:t>（</w:t>
      </w:r>
      <w:r w:rsidRPr="00BE76C3">
        <w:rPr>
          <w:rFonts w:ascii="Times New Roman" w:eastAsia="宋体" w:hAnsi="Times New Roman" w:cs="Times New Roman" w:hint="eastAsia"/>
          <w:i/>
          <w:snapToGrid w:val="0"/>
          <w:sz w:val="18"/>
          <w:szCs w:val="18"/>
          <w:lang w:eastAsia="zh-CN"/>
        </w:rPr>
        <w:t>电话</w:t>
      </w:r>
      <w:r>
        <w:rPr>
          <w:rFonts w:ascii="Times New Roman" w:eastAsia="宋体" w:hAnsi="Times New Roman" w:cs="Times New Roman" w:hint="eastAsia"/>
          <w:i/>
          <w:snapToGrid w:val="0"/>
          <w:sz w:val="18"/>
          <w:szCs w:val="18"/>
          <w:lang w:eastAsia="zh-CN"/>
        </w:rPr>
        <w:t>）</w:t>
      </w:r>
      <w:r w:rsidR="00153B87" w:rsidRPr="00BE76C3">
        <w:rPr>
          <w:rFonts w:ascii="Times New Roman" w:eastAsia="宋体" w:hAnsi="Times New Roman" w:cs="Times New Roman"/>
          <w:i/>
          <w:snapToGrid w:val="0"/>
          <w:sz w:val="18"/>
          <w:szCs w:val="18"/>
          <w:lang w:eastAsia="zh-CN"/>
        </w:rPr>
        <w:t>301-796-8930</w:t>
      </w:r>
      <w:r>
        <w:rPr>
          <w:rFonts w:ascii="Times New Roman" w:eastAsia="宋体" w:hAnsi="Times New Roman" w:cs="Times New Roman" w:hint="eastAsia"/>
          <w:i/>
          <w:snapToGrid w:val="0"/>
          <w:sz w:val="18"/>
          <w:szCs w:val="18"/>
          <w:lang w:eastAsia="zh-CN"/>
        </w:rPr>
        <w:t>（传真）</w:t>
      </w:r>
      <w:r w:rsidR="00153B87" w:rsidRPr="00BE76C3">
        <w:rPr>
          <w:rFonts w:ascii="Times New Roman" w:eastAsia="宋体" w:hAnsi="Times New Roman" w:cs="Times New Roman"/>
          <w:i/>
          <w:snapToGrid w:val="0"/>
          <w:sz w:val="18"/>
          <w:szCs w:val="18"/>
          <w:lang w:eastAsia="zh-CN"/>
        </w:rPr>
        <w:t>301-796-8619</w:t>
      </w:r>
    </w:p>
    <w:p w14:paraId="4F5DA9D8" w14:textId="1C3E8FFC" w:rsidR="00AA03E0" w:rsidRPr="00BE76C3" w:rsidRDefault="00BE4BAC" w:rsidP="00BE76C3">
      <w:pPr>
        <w:adjustRightInd w:val="0"/>
        <w:snapToGrid w:val="0"/>
        <w:spacing w:line="264" w:lineRule="auto"/>
        <w:jc w:val="center"/>
        <w:rPr>
          <w:rFonts w:ascii="Times New Roman" w:eastAsia="宋体" w:hAnsi="Times New Roman" w:cs="Times New Roman"/>
          <w:snapToGrid w:val="0"/>
          <w:sz w:val="18"/>
          <w:szCs w:val="18"/>
          <w:lang w:eastAsia="zh-CN"/>
        </w:rPr>
      </w:pPr>
      <w:hyperlink r:id="rId13" w:history="1">
        <w:r w:rsidR="00EB6C7B" w:rsidRPr="006708C1">
          <w:rPr>
            <w:rStyle w:val="a8"/>
            <w:rFonts w:ascii="Times New Roman" w:eastAsia="宋体" w:hAnsi="Times New Roman" w:cs="Times New Roman"/>
            <w:i/>
            <w:snapToGrid w:val="0"/>
            <w:sz w:val="18"/>
            <w:szCs w:val="18"/>
            <w:lang w:eastAsia="zh-CN"/>
          </w:rPr>
          <w:t>http://www.fda.gov/CombinationProducts/default.htm</w:t>
        </w:r>
      </w:hyperlink>
    </w:p>
    <w:p w14:paraId="5749B07D" w14:textId="77777777" w:rsidR="00AA03E0" w:rsidRPr="00BE76C3" w:rsidRDefault="00AA03E0" w:rsidP="00BE76C3">
      <w:pPr>
        <w:adjustRightInd w:val="0"/>
        <w:snapToGrid w:val="0"/>
        <w:jc w:val="center"/>
        <w:rPr>
          <w:rFonts w:ascii="Times New Roman" w:eastAsia="宋体" w:hAnsi="Times New Roman" w:cs="Times New Roman"/>
          <w:b/>
          <w:bCs/>
          <w:snapToGrid w:val="0"/>
          <w:sz w:val="18"/>
          <w:szCs w:val="18"/>
          <w:lang w:eastAsia="zh-CN"/>
        </w:rPr>
      </w:pPr>
    </w:p>
    <w:p w14:paraId="41049044" w14:textId="00B4D2D0" w:rsidR="00AA03E0" w:rsidRPr="00BE76C3" w:rsidRDefault="00153B87" w:rsidP="00BE76C3">
      <w:pPr>
        <w:adjustRightInd w:val="0"/>
        <w:snapToGrid w:val="0"/>
        <w:spacing w:line="300" w:lineRule="auto"/>
        <w:jc w:val="center"/>
        <w:rPr>
          <w:rFonts w:ascii="Times New Roman" w:eastAsia="宋体" w:hAnsi="Times New Roman" w:cs="Times New Roman"/>
          <w:b/>
          <w:bCs/>
          <w:snapToGrid w:val="0"/>
          <w:sz w:val="18"/>
          <w:szCs w:val="18"/>
          <w:lang w:eastAsia="zh-CN"/>
        </w:rPr>
      </w:pPr>
      <w:r w:rsidRPr="00BE76C3">
        <w:rPr>
          <w:rFonts w:ascii="Times New Roman" w:eastAsia="宋体" w:hAnsi="Times New Roman" w:cs="宋体"/>
          <w:b/>
          <w:sz w:val="18"/>
          <w:szCs w:val="18"/>
          <w:lang w:eastAsia="zh-CN"/>
        </w:rPr>
        <w:t>美国卫生与</w:t>
      </w:r>
      <w:r w:rsidR="00657FEB">
        <w:rPr>
          <w:rFonts w:ascii="Times New Roman" w:eastAsia="宋体" w:hAnsi="Times New Roman" w:cs="宋体" w:hint="eastAsia"/>
          <w:b/>
          <w:sz w:val="18"/>
          <w:szCs w:val="18"/>
          <w:lang w:eastAsia="zh-CN"/>
        </w:rPr>
        <w:t>公众</w:t>
      </w:r>
      <w:r w:rsidRPr="00BE76C3">
        <w:rPr>
          <w:rFonts w:ascii="Times New Roman" w:eastAsia="宋体" w:hAnsi="Times New Roman" w:cs="宋体"/>
          <w:b/>
          <w:sz w:val="18"/>
          <w:szCs w:val="18"/>
          <w:lang w:eastAsia="zh-CN"/>
        </w:rPr>
        <w:t>服务部</w:t>
      </w:r>
    </w:p>
    <w:p w14:paraId="671F46E9" w14:textId="28AB5E1E" w:rsidR="009B4E67" w:rsidRPr="00BE76C3" w:rsidRDefault="00153B87" w:rsidP="00BE76C3">
      <w:pPr>
        <w:adjustRightInd w:val="0"/>
        <w:snapToGrid w:val="0"/>
        <w:spacing w:line="300" w:lineRule="auto"/>
        <w:jc w:val="center"/>
        <w:rPr>
          <w:rFonts w:ascii="Times New Roman" w:eastAsia="宋体" w:hAnsi="Times New Roman" w:cs="Times New Roman"/>
          <w:snapToGrid w:val="0"/>
          <w:sz w:val="18"/>
          <w:szCs w:val="18"/>
          <w:lang w:eastAsia="zh-CN"/>
        </w:rPr>
      </w:pPr>
      <w:r w:rsidRPr="00BE76C3">
        <w:rPr>
          <w:rFonts w:ascii="Times New Roman" w:eastAsia="宋体" w:hAnsi="Times New Roman" w:cs="宋体"/>
          <w:b/>
          <w:sz w:val="18"/>
          <w:szCs w:val="18"/>
          <w:lang w:eastAsia="zh-CN"/>
        </w:rPr>
        <w:t>美国食品</w:t>
      </w:r>
      <w:r w:rsidR="00EB6C7B">
        <w:rPr>
          <w:rFonts w:ascii="Times New Roman" w:eastAsia="宋体" w:hAnsi="Times New Roman" w:cs="宋体"/>
          <w:b/>
          <w:sz w:val="18"/>
          <w:szCs w:val="18"/>
          <w:lang w:eastAsia="zh-CN"/>
        </w:rPr>
        <w:t>药品</w:t>
      </w:r>
      <w:r w:rsidR="00657FEB">
        <w:rPr>
          <w:rFonts w:ascii="Times New Roman" w:eastAsia="宋体" w:hAnsi="Times New Roman" w:cs="宋体" w:hint="eastAsia"/>
          <w:b/>
          <w:sz w:val="18"/>
          <w:szCs w:val="18"/>
          <w:lang w:eastAsia="zh-CN"/>
        </w:rPr>
        <w:t>监督</w:t>
      </w:r>
      <w:r w:rsidR="00EB6C7B">
        <w:rPr>
          <w:rFonts w:ascii="Times New Roman" w:eastAsia="宋体" w:hAnsi="Times New Roman" w:cs="宋体"/>
          <w:b/>
          <w:sz w:val="18"/>
          <w:szCs w:val="18"/>
          <w:lang w:eastAsia="zh-CN"/>
        </w:rPr>
        <w:t>管理局</w:t>
      </w:r>
    </w:p>
    <w:p w14:paraId="35F03A0D" w14:textId="77777777" w:rsidR="00AA03E0" w:rsidRPr="00BE76C3" w:rsidRDefault="00153B87" w:rsidP="00BE76C3">
      <w:pPr>
        <w:adjustRightInd w:val="0"/>
        <w:snapToGrid w:val="0"/>
        <w:spacing w:line="300" w:lineRule="auto"/>
        <w:jc w:val="center"/>
        <w:rPr>
          <w:rFonts w:ascii="Times New Roman" w:eastAsia="宋体" w:hAnsi="Times New Roman" w:cs="Times New Roman"/>
          <w:b/>
          <w:bCs/>
          <w:snapToGrid w:val="0"/>
          <w:sz w:val="18"/>
          <w:szCs w:val="18"/>
          <w:lang w:eastAsia="zh-CN"/>
        </w:rPr>
      </w:pPr>
      <w:r w:rsidRPr="00BE76C3">
        <w:rPr>
          <w:rFonts w:ascii="Times New Roman" w:eastAsia="宋体" w:hAnsi="Times New Roman" w:cs="宋体"/>
          <w:b/>
          <w:sz w:val="18"/>
          <w:szCs w:val="18"/>
          <w:lang w:eastAsia="zh-CN"/>
        </w:rPr>
        <w:t>药品评价与研究中心（</w:t>
      </w:r>
      <w:r w:rsidRPr="00BE76C3">
        <w:rPr>
          <w:rFonts w:ascii="Times New Roman" w:eastAsia="宋体" w:hAnsi="Times New Roman" w:cs="宋体"/>
          <w:b/>
          <w:sz w:val="18"/>
          <w:szCs w:val="18"/>
          <w:lang w:eastAsia="zh-CN"/>
        </w:rPr>
        <w:t>CDER</w:t>
      </w:r>
      <w:r w:rsidRPr="00BE76C3">
        <w:rPr>
          <w:rFonts w:ascii="Times New Roman" w:eastAsia="宋体" w:hAnsi="Times New Roman" w:cs="宋体"/>
          <w:b/>
          <w:sz w:val="18"/>
          <w:szCs w:val="18"/>
          <w:lang w:eastAsia="zh-CN"/>
        </w:rPr>
        <w:t>）</w:t>
      </w:r>
    </w:p>
    <w:p w14:paraId="5BEFE3A8" w14:textId="34082E5C" w:rsidR="00AA03E0" w:rsidRPr="00BE76C3" w:rsidRDefault="00153B87" w:rsidP="00BE76C3">
      <w:pPr>
        <w:adjustRightInd w:val="0"/>
        <w:snapToGrid w:val="0"/>
        <w:spacing w:line="300" w:lineRule="auto"/>
        <w:jc w:val="center"/>
        <w:rPr>
          <w:rFonts w:ascii="Times New Roman" w:eastAsia="宋体" w:hAnsi="Times New Roman" w:cs="Times New Roman"/>
          <w:b/>
          <w:bCs/>
          <w:snapToGrid w:val="0"/>
          <w:sz w:val="18"/>
          <w:szCs w:val="18"/>
          <w:lang w:eastAsia="zh-CN"/>
        </w:rPr>
      </w:pPr>
      <w:r w:rsidRPr="00BE76C3">
        <w:rPr>
          <w:rFonts w:ascii="Times New Roman" w:eastAsia="宋体" w:hAnsi="Times New Roman" w:cs="宋体"/>
          <w:b/>
          <w:sz w:val="18"/>
          <w:szCs w:val="18"/>
          <w:lang w:eastAsia="zh-CN"/>
        </w:rPr>
        <w:t>生物制品评价</w:t>
      </w:r>
      <w:r w:rsidR="004638FA">
        <w:rPr>
          <w:rFonts w:ascii="Times New Roman" w:eastAsia="宋体" w:hAnsi="Times New Roman" w:cs="宋体"/>
          <w:b/>
          <w:sz w:val="18"/>
          <w:szCs w:val="18"/>
          <w:lang w:eastAsia="zh-CN"/>
        </w:rPr>
        <w:t>与</w:t>
      </w:r>
      <w:r w:rsidRPr="00BE76C3">
        <w:rPr>
          <w:rFonts w:ascii="Times New Roman" w:eastAsia="宋体" w:hAnsi="Times New Roman" w:cs="宋体"/>
          <w:b/>
          <w:sz w:val="18"/>
          <w:szCs w:val="18"/>
          <w:lang w:eastAsia="zh-CN"/>
        </w:rPr>
        <w:t>研究中心（</w:t>
      </w:r>
      <w:r w:rsidRPr="00BE76C3">
        <w:rPr>
          <w:rFonts w:ascii="Times New Roman" w:eastAsia="宋体" w:hAnsi="Times New Roman" w:cs="宋体"/>
          <w:b/>
          <w:sz w:val="18"/>
          <w:szCs w:val="18"/>
          <w:lang w:eastAsia="zh-CN"/>
        </w:rPr>
        <w:t>CBER</w:t>
      </w:r>
      <w:r w:rsidRPr="00BE76C3">
        <w:rPr>
          <w:rFonts w:ascii="Times New Roman" w:eastAsia="宋体" w:hAnsi="Times New Roman" w:cs="宋体"/>
          <w:b/>
          <w:sz w:val="18"/>
          <w:szCs w:val="18"/>
          <w:lang w:eastAsia="zh-CN"/>
        </w:rPr>
        <w:t>）</w:t>
      </w:r>
    </w:p>
    <w:p w14:paraId="1CFD8331" w14:textId="38E74D20" w:rsidR="00AA03E0" w:rsidRPr="00BE76C3" w:rsidRDefault="004638FA" w:rsidP="00BE76C3">
      <w:pPr>
        <w:adjustRightInd w:val="0"/>
        <w:snapToGrid w:val="0"/>
        <w:spacing w:line="300" w:lineRule="auto"/>
        <w:jc w:val="center"/>
        <w:rPr>
          <w:rFonts w:ascii="Times New Roman" w:eastAsia="宋体" w:hAnsi="Times New Roman" w:cs="Times New Roman"/>
          <w:b/>
          <w:bCs/>
          <w:snapToGrid w:val="0"/>
          <w:sz w:val="18"/>
          <w:szCs w:val="18"/>
          <w:lang w:eastAsia="zh-CN"/>
        </w:rPr>
      </w:pPr>
      <w:r>
        <w:rPr>
          <w:rFonts w:ascii="Times New Roman" w:eastAsia="宋体" w:hAnsi="Times New Roman" w:cs="宋体"/>
          <w:b/>
          <w:sz w:val="18"/>
          <w:szCs w:val="18"/>
          <w:lang w:eastAsia="zh-CN"/>
        </w:rPr>
        <w:t>医疗</w:t>
      </w:r>
      <w:r w:rsidR="009313C6">
        <w:rPr>
          <w:rFonts w:ascii="Times New Roman" w:eastAsia="宋体" w:hAnsi="Times New Roman" w:cs="宋体"/>
          <w:b/>
          <w:sz w:val="18"/>
          <w:szCs w:val="18"/>
          <w:lang w:eastAsia="zh-CN"/>
        </w:rPr>
        <w:t>器械和</w:t>
      </w:r>
      <w:r>
        <w:rPr>
          <w:rFonts w:ascii="Times New Roman" w:eastAsia="宋体" w:hAnsi="Times New Roman" w:cs="宋体" w:hint="eastAsia"/>
          <w:b/>
          <w:sz w:val="18"/>
          <w:szCs w:val="18"/>
          <w:lang w:eastAsia="zh-CN"/>
        </w:rPr>
        <w:t>辐射健康</w:t>
      </w:r>
      <w:r w:rsidR="009313C6">
        <w:rPr>
          <w:rFonts w:ascii="Times New Roman" w:eastAsia="宋体" w:hAnsi="Times New Roman" w:cs="宋体"/>
          <w:b/>
          <w:sz w:val="18"/>
          <w:szCs w:val="18"/>
          <w:lang w:eastAsia="zh-CN"/>
        </w:rPr>
        <w:t>中心</w:t>
      </w:r>
      <w:r w:rsidR="00153B87" w:rsidRPr="00BE76C3">
        <w:rPr>
          <w:rFonts w:ascii="Times New Roman" w:eastAsia="宋体" w:hAnsi="Times New Roman" w:cs="宋体"/>
          <w:b/>
          <w:sz w:val="18"/>
          <w:szCs w:val="18"/>
          <w:lang w:eastAsia="zh-CN"/>
        </w:rPr>
        <w:t>（</w:t>
      </w:r>
      <w:r w:rsidR="00153B87" w:rsidRPr="00BE76C3">
        <w:rPr>
          <w:rFonts w:ascii="Times New Roman" w:eastAsia="宋体" w:hAnsi="Times New Roman" w:cs="宋体"/>
          <w:b/>
          <w:sz w:val="18"/>
          <w:szCs w:val="18"/>
          <w:lang w:eastAsia="zh-CN"/>
        </w:rPr>
        <w:t>CDRH</w:t>
      </w:r>
      <w:r w:rsidR="00153B87" w:rsidRPr="00BE76C3">
        <w:rPr>
          <w:rFonts w:ascii="Times New Roman" w:eastAsia="宋体" w:hAnsi="Times New Roman" w:cs="宋体"/>
          <w:b/>
          <w:sz w:val="18"/>
          <w:szCs w:val="18"/>
          <w:lang w:eastAsia="zh-CN"/>
        </w:rPr>
        <w:t>）</w:t>
      </w:r>
    </w:p>
    <w:p w14:paraId="449EBC80" w14:textId="77777777" w:rsidR="00AA03E0" w:rsidRPr="00BE76C3" w:rsidRDefault="00153B87" w:rsidP="00BE76C3">
      <w:pPr>
        <w:adjustRightInd w:val="0"/>
        <w:snapToGrid w:val="0"/>
        <w:spacing w:line="300" w:lineRule="auto"/>
        <w:jc w:val="center"/>
        <w:rPr>
          <w:rFonts w:ascii="Times New Roman" w:eastAsia="宋体" w:hAnsi="Times New Roman" w:cs="Times New Roman"/>
          <w:snapToGrid w:val="0"/>
          <w:sz w:val="18"/>
          <w:szCs w:val="18"/>
          <w:lang w:eastAsia="zh-CN"/>
        </w:rPr>
      </w:pPr>
      <w:r w:rsidRPr="00BE76C3">
        <w:rPr>
          <w:rFonts w:ascii="Times New Roman" w:eastAsia="宋体" w:hAnsi="Times New Roman" w:cs="宋体"/>
          <w:b/>
          <w:sz w:val="18"/>
          <w:szCs w:val="18"/>
          <w:lang w:eastAsia="zh-CN"/>
        </w:rPr>
        <w:t>组合产品办公室</w:t>
      </w:r>
    </w:p>
    <w:p w14:paraId="18B26234" w14:textId="77777777" w:rsidR="00AA03E0" w:rsidRPr="00BE76C3" w:rsidRDefault="00AA03E0" w:rsidP="00BE76C3">
      <w:pPr>
        <w:adjustRightInd w:val="0"/>
        <w:snapToGrid w:val="0"/>
        <w:jc w:val="center"/>
        <w:rPr>
          <w:rFonts w:ascii="Times New Roman" w:eastAsia="宋体" w:hAnsi="Times New Roman" w:cs="Times New Roman"/>
          <w:b/>
          <w:bCs/>
          <w:snapToGrid w:val="0"/>
          <w:sz w:val="18"/>
          <w:szCs w:val="18"/>
          <w:lang w:eastAsia="zh-CN"/>
        </w:rPr>
      </w:pPr>
    </w:p>
    <w:p w14:paraId="0E6E275B" w14:textId="77777777" w:rsidR="00AA03E0" w:rsidRPr="00BE76C3" w:rsidRDefault="00153B87" w:rsidP="00BE76C3">
      <w:pPr>
        <w:adjustRightInd w:val="0"/>
        <w:snapToGrid w:val="0"/>
        <w:spacing w:line="300" w:lineRule="auto"/>
        <w:jc w:val="center"/>
        <w:rPr>
          <w:rFonts w:ascii="Times New Roman" w:eastAsia="宋体" w:hAnsi="Times New Roman" w:cs="Times New Roman"/>
          <w:b/>
          <w:bCs/>
          <w:snapToGrid w:val="0"/>
          <w:sz w:val="18"/>
          <w:szCs w:val="18"/>
          <w:lang w:eastAsia="zh-CN"/>
        </w:rPr>
      </w:pPr>
      <w:r w:rsidRPr="00BE76C3">
        <w:rPr>
          <w:rFonts w:ascii="Times New Roman" w:eastAsia="宋体" w:hAnsi="Times New Roman" w:cs="宋体"/>
          <w:b/>
          <w:sz w:val="18"/>
          <w:szCs w:val="18"/>
          <w:lang w:eastAsia="zh-CN"/>
        </w:rPr>
        <w:t>2018</w:t>
      </w:r>
      <w:r w:rsidRPr="00BE76C3">
        <w:rPr>
          <w:rFonts w:ascii="Times New Roman" w:eastAsia="宋体" w:hAnsi="Times New Roman" w:cs="宋体"/>
          <w:b/>
          <w:sz w:val="18"/>
          <w:szCs w:val="18"/>
          <w:lang w:eastAsia="zh-CN"/>
        </w:rPr>
        <w:t>年</w:t>
      </w:r>
      <w:r w:rsidRPr="00BE76C3">
        <w:rPr>
          <w:rFonts w:ascii="Times New Roman" w:eastAsia="宋体" w:hAnsi="Times New Roman" w:cs="宋体"/>
          <w:b/>
          <w:sz w:val="18"/>
          <w:szCs w:val="18"/>
          <w:lang w:eastAsia="zh-CN"/>
        </w:rPr>
        <w:t>10</w:t>
      </w:r>
      <w:r w:rsidRPr="00BE76C3">
        <w:rPr>
          <w:rFonts w:ascii="Times New Roman" w:eastAsia="宋体" w:hAnsi="Times New Roman" w:cs="宋体"/>
          <w:b/>
          <w:sz w:val="18"/>
          <w:szCs w:val="18"/>
          <w:lang w:eastAsia="zh-CN"/>
        </w:rPr>
        <w:t>月</w:t>
      </w:r>
    </w:p>
    <w:p w14:paraId="32E885F5" w14:textId="77777777" w:rsidR="00AA03E0" w:rsidRPr="00BE76C3" w:rsidRDefault="00153B87" w:rsidP="00BE76C3">
      <w:pPr>
        <w:adjustRightInd w:val="0"/>
        <w:snapToGrid w:val="0"/>
        <w:spacing w:line="300" w:lineRule="auto"/>
        <w:jc w:val="center"/>
        <w:rPr>
          <w:rFonts w:ascii="Times New Roman" w:eastAsia="宋体" w:hAnsi="Times New Roman" w:cs="Times New Roman"/>
          <w:b/>
          <w:bCs/>
          <w:snapToGrid w:val="0"/>
          <w:sz w:val="18"/>
          <w:szCs w:val="18"/>
          <w:lang w:eastAsia="zh-CN"/>
        </w:rPr>
      </w:pPr>
      <w:r w:rsidRPr="00BE76C3">
        <w:rPr>
          <w:rFonts w:ascii="Times New Roman" w:eastAsia="宋体" w:hAnsi="Times New Roman" w:cs="宋体"/>
          <w:b/>
          <w:sz w:val="18"/>
          <w:szCs w:val="18"/>
          <w:lang w:eastAsia="zh-CN"/>
        </w:rPr>
        <w:t>药品质量</w:t>
      </w:r>
      <w:r w:rsidRPr="00BE76C3">
        <w:rPr>
          <w:rFonts w:ascii="Times New Roman" w:eastAsia="宋体" w:hAnsi="Times New Roman" w:cs="宋体"/>
          <w:b/>
          <w:sz w:val="18"/>
          <w:szCs w:val="18"/>
          <w:lang w:eastAsia="zh-CN"/>
        </w:rPr>
        <w:t>/CMC</w:t>
      </w:r>
      <w:r w:rsidRPr="00BE76C3">
        <w:rPr>
          <w:rFonts w:ascii="Times New Roman" w:eastAsia="宋体" w:hAnsi="Times New Roman" w:cs="宋体"/>
          <w:b/>
          <w:sz w:val="18"/>
          <w:szCs w:val="18"/>
          <w:lang w:eastAsia="zh-CN"/>
        </w:rPr>
        <w:t>（化学成分生产和控制）</w:t>
      </w:r>
    </w:p>
    <w:p w14:paraId="3275CDFE" w14:textId="77777777" w:rsidR="009B4E67" w:rsidRPr="00BE76C3" w:rsidRDefault="00153B87" w:rsidP="00BE76C3">
      <w:pPr>
        <w:adjustRightInd w:val="0"/>
        <w:snapToGrid w:val="0"/>
        <w:spacing w:beforeLines="50" w:before="120" w:line="300" w:lineRule="auto"/>
        <w:jc w:val="center"/>
        <w:rPr>
          <w:rFonts w:ascii="Times New Roman" w:eastAsia="宋体" w:hAnsi="Times New Roman" w:cs="Times New Roman"/>
          <w:snapToGrid w:val="0"/>
          <w:sz w:val="24"/>
          <w:szCs w:val="24"/>
        </w:rPr>
      </w:pPr>
      <w:r w:rsidRPr="00BE76C3">
        <w:rPr>
          <w:rFonts w:ascii="Times New Roman" w:eastAsia="宋体" w:hAnsi="Times New Roman" w:cs="宋体"/>
          <w:b/>
          <w:sz w:val="24"/>
        </w:rPr>
        <w:lastRenderedPageBreak/>
        <w:t>目录</w:t>
      </w:r>
    </w:p>
    <w:p w14:paraId="6C6C473D" w14:textId="77777777" w:rsidR="00350921" w:rsidRPr="00350921" w:rsidRDefault="00350921" w:rsidP="00350921">
      <w:pPr>
        <w:pStyle w:val="10"/>
        <w:tabs>
          <w:tab w:val="right" w:leader="dot" w:pos="9061"/>
        </w:tabs>
        <w:adjustRightInd w:val="0"/>
        <w:snapToGrid w:val="0"/>
        <w:spacing w:beforeLines="50" w:line="300" w:lineRule="auto"/>
        <w:rPr>
          <w:rFonts w:eastAsia="宋体" w:cs="Times New Roman"/>
          <w:b w:val="0"/>
          <w:bCs w:val="0"/>
          <w:noProof/>
          <w:kern w:val="2"/>
          <w:lang w:eastAsia="zh-CN"/>
        </w:rPr>
      </w:pPr>
      <w:r w:rsidRPr="00350921">
        <w:rPr>
          <w:rFonts w:eastAsia="宋体" w:cs="Times New Roman"/>
          <w:b w:val="0"/>
          <w:bCs w:val="0"/>
          <w:snapToGrid w:val="0"/>
          <w:lang w:eastAsia="zh-CN"/>
        </w:rPr>
        <w:fldChar w:fldCharType="begin"/>
      </w:r>
      <w:r w:rsidRPr="00350921">
        <w:rPr>
          <w:rFonts w:eastAsia="宋体" w:cs="Times New Roman"/>
          <w:b w:val="0"/>
          <w:bCs w:val="0"/>
          <w:snapToGrid w:val="0"/>
          <w:lang w:eastAsia="zh-CN"/>
        </w:rPr>
        <w:instrText xml:space="preserve"> TOC \h \z \t "</w:instrText>
      </w:r>
      <w:r w:rsidRPr="00350921">
        <w:rPr>
          <w:rFonts w:eastAsia="宋体" w:cs="Times New Roman"/>
          <w:b w:val="0"/>
          <w:bCs w:val="0"/>
          <w:snapToGrid w:val="0"/>
          <w:lang w:eastAsia="zh-CN"/>
        </w:rPr>
        <w:instrText>样式</w:instrText>
      </w:r>
      <w:r w:rsidRPr="00350921">
        <w:rPr>
          <w:rFonts w:eastAsia="宋体" w:cs="Times New Roman"/>
          <w:b w:val="0"/>
          <w:bCs w:val="0"/>
          <w:snapToGrid w:val="0"/>
          <w:lang w:eastAsia="zh-CN"/>
        </w:rPr>
        <w:instrText>1,1,</w:instrText>
      </w:r>
      <w:r w:rsidRPr="00350921">
        <w:rPr>
          <w:rFonts w:eastAsia="宋体" w:cs="Times New Roman"/>
          <w:b w:val="0"/>
          <w:bCs w:val="0"/>
          <w:snapToGrid w:val="0"/>
          <w:lang w:eastAsia="zh-CN"/>
        </w:rPr>
        <w:instrText>样式</w:instrText>
      </w:r>
      <w:r w:rsidRPr="00350921">
        <w:rPr>
          <w:rFonts w:eastAsia="宋体" w:cs="Times New Roman"/>
          <w:b w:val="0"/>
          <w:bCs w:val="0"/>
          <w:snapToGrid w:val="0"/>
          <w:lang w:eastAsia="zh-CN"/>
        </w:rPr>
        <w:instrText>2,2,</w:instrText>
      </w:r>
      <w:r w:rsidRPr="00350921">
        <w:rPr>
          <w:rFonts w:eastAsia="宋体" w:cs="Times New Roman"/>
          <w:b w:val="0"/>
          <w:bCs w:val="0"/>
          <w:snapToGrid w:val="0"/>
          <w:lang w:eastAsia="zh-CN"/>
        </w:rPr>
        <w:instrText>样式</w:instrText>
      </w:r>
      <w:r w:rsidRPr="00350921">
        <w:rPr>
          <w:rFonts w:eastAsia="宋体" w:cs="Times New Roman"/>
          <w:b w:val="0"/>
          <w:bCs w:val="0"/>
          <w:snapToGrid w:val="0"/>
          <w:lang w:eastAsia="zh-CN"/>
        </w:rPr>
        <w:instrText xml:space="preserve">3,3" </w:instrText>
      </w:r>
      <w:r w:rsidRPr="00350921">
        <w:rPr>
          <w:rFonts w:eastAsia="宋体" w:cs="Times New Roman"/>
          <w:b w:val="0"/>
          <w:bCs w:val="0"/>
          <w:snapToGrid w:val="0"/>
          <w:lang w:eastAsia="zh-CN"/>
        </w:rPr>
        <w:fldChar w:fldCharType="separate"/>
      </w:r>
      <w:hyperlink w:anchor="_Toc91870361" w:history="1">
        <w:r w:rsidRPr="00350921">
          <w:rPr>
            <w:rStyle w:val="a8"/>
            <w:rFonts w:eastAsia="宋体" w:cs="Times New Roman"/>
            <w:noProof/>
            <w:lang w:eastAsia="zh-CN"/>
          </w:rPr>
          <w:t>I.</w:t>
        </w:r>
        <w:r w:rsidRPr="00350921">
          <w:rPr>
            <w:rFonts w:eastAsia="宋体" w:cs="Times New Roman"/>
            <w:b w:val="0"/>
            <w:bCs w:val="0"/>
            <w:noProof/>
            <w:kern w:val="2"/>
            <w:lang w:eastAsia="zh-CN"/>
          </w:rPr>
          <w:tab/>
        </w:r>
        <w:r w:rsidRPr="00350921">
          <w:rPr>
            <w:rStyle w:val="a8"/>
            <w:rFonts w:eastAsia="宋体" w:cs="Times New Roman"/>
            <w:noProof/>
            <w:lang w:eastAsia="zh-CN"/>
          </w:rPr>
          <w:t>引言</w:t>
        </w:r>
        <w:r w:rsidRPr="00350921">
          <w:rPr>
            <w:rFonts w:eastAsia="宋体" w:cs="Times New Roman"/>
            <w:noProof/>
            <w:webHidden/>
          </w:rPr>
          <w:tab/>
        </w:r>
        <w:r w:rsidRPr="00350921">
          <w:rPr>
            <w:rFonts w:eastAsia="宋体" w:cs="Times New Roman"/>
            <w:noProof/>
            <w:webHidden/>
          </w:rPr>
          <w:fldChar w:fldCharType="begin"/>
        </w:r>
        <w:r w:rsidRPr="00350921">
          <w:rPr>
            <w:rFonts w:eastAsia="宋体" w:cs="Times New Roman"/>
            <w:noProof/>
            <w:webHidden/>
          </w:rPr>
          <w:instrText xml:space="preserve"> PAGEREF _Toc91870361 \h </w:instrText>
        </w:r>
        <w:r w:rsidRPr="00350921">
          <w:rPr>
            <w:rFonts w:eastAsia="宋体" w:cs="Times New Roman"/>
            <w:noProof/>
            <w:webHidden/>
          </w:rPr>
        </w:r>
        <w:r w:rsidRPr="00350921">
          <w:rPr>
            <w:rFonts w:eastAsia="宋体" w:cs="Times New Roman"/>
            <w:noProof/>
            <w:webHidden/>
          </w:rPr>
          <w:fldChar w:fldCharType="separate"/>
        </w:r>
        <w:r w:rsidRPr="00350921">
          <w:rPr>
            <w:rFonts w:eastAsia="宋体" w:cs="Times New Roman"/>
            <w:noProof/>
            <w:webHidden/>
          </w:rPr>
          <w:t>1</w:t>
        </w:r>
        <w:r w:rsidRPr="00350921">
          <w:rPr>
            <w:rFonts w:eastAsia="宋体" w:cs="Times New Roman"/>
            <w:noProof/>
            <w:webHidden/>
          </w:rPr>
          <w:fldChar w:fldCharType="end"/>
        </w:r>
      </w:hyperlink>
    </w:p>
    <w:p w14:paraId="10F5D152" w14:textId="77777777" w:rsidR="00350921" w:rsidRPr="00350921" w:rsidRDefault="00BE4BAC" w:rsidP="00350921">
      <w:pPr>
        <w:pStyle w:val="10"/>
        <w:tabs>
          <w:tab w:val="right" w:leader="dot" w:pos="9061"/>
        </w:tabs>
        <w:adjustRightInd w:val="0"/>
        <w:snapToGrid w:val="0"/>
        <w:spacing w:beforeLines="50" w:line="300" w:lineRule="auto"/>
        <w:rPr>
          <w:rFonts w:eastAsia="宋体" w:cs="Times New Roman"/>
          <w:b w:val="0"/>
          <w:bCs w:val="0"/>
          <w:noProof/>
          <w:kern w:val="2"/>
          <w:lang w:eastAsia="zh-CN"/>
        </w:rPr>
      </w:pPr>
      <w:hyperlink w:anchor="_Toc91870362" w:history="1">
        <w:r w:rsidR="00350921" w:rsidRPr="00350921">
          <w:rPr>
            <w:rStyle w:val="a8"/>
            <w:rFonts w:eastAsia="宋体" w:cs="Times New Roman"/>
            <w:noProof/>
            <w:lang w:eastAsia="zh-CN"/>
          </w:rPr>
          <w:t>II.</w:t>
        </w:r>
        <w:r w:rsidR="00350921" w:rsidRPr="00350921">
          <w:rPr>
            <w:rFonts w:eastAsia="宋体" w:cs="Times New Roman"/>
            <w:b w:val="0"/>
            <w:bCs w:val="0"/>
            <w:noProof/>
            <w:kern w:val="2"/>
            <w:lang w:eastAsia="zh-CN"/>
          </w:rPr>
          <w:tab/>
        </w:r>
        <w:r w:rsidR="00350921" w:rsidRPr="00350921">
          <w:rPr>
            <w:rStyle w:val="a8"/>
            <w:rFonts w:eastAsia="宋体" w:cs="Times New Roman"/>
            <w:noProof/>
            <w:lang w:eastAsia="zh-CN"/>
          </w:rPr>
          <w:t>背景</w:t>
        </w:r>
        <w:r w:rsidR="00350921" w:rsidRPr="00350921">
          <w:rPr>
            <w:rFonts w:eastAsia="宋体" w:cs="Times New Roman"/>
            <w:noProof/>
            <w:webHidden/>
          </w:rPr>
          <w:tab/>
        </w:r>
        <w:r w:rsidR="00350921" w:rsidRPr="00350921">
          <w:rPr>
            <w:rFonts w:eastAsia="宋体" w:cs="Times New Roman"/>
            <w:noProof/>
            <w:webHidden/>
          </w:rPr>
          <w:fldChar w:fldCharType="begin"/>
        </w:r>
        <w:r w:rsidR="00350921" w:rsidRPr="00350921">
          <w:rPr>
            <w:rFonts w:eastAsia="宋体" w:cs="Times New Roman"/>
            <w:noProof/>
            <w:webHidden/>
          </w:rPr>
          <w:instrText xml:space="preserve"> PAGEREF _Toc91870362 \h </w:instrText>
        </w:r>
        <w:r w:rsidR="00350921" w:rsidRPr="00350921">
          <w:rPr>
            <w:rFonts w:eastAsia="宋体" w:cs="Times New Roman"/>
            <w:noProof/>
            <w:webHidden/>
          </w:rPr>
        </w:r>
        <w:r w:rsidR="00350921" w:rsidRPr="00350921">
          <w:rPr>
            <w:rFonts w:eastAsia="宋体" w:cs="Times New Roman"/>
            <w:noProof/>
            <w:webHidden/>
          </w:rPr>
          <w:fldChar w:fldCharType="separate"/>
        </w:r>
        <w:r w:rsidR="00350921" w:rsidRPr="00350921">
          <w:rPr>
            <w:rFonts w:eastAsia="宋体" w:cs="Times New Roman"/>
            <w:noProof/>
            <w:webHidden/>
          </w:rPr>
          <w:t>2</w:t>
        </w:r>
        <w:r w:rsidR="00350921" w:rsidRPr="00350921">
          <w:rPr>
            <w:rFonts w:eastAsia="宋体" w:cs="Times New Roman"/>
            <w:noProof/>
            <w:webHidden/>
          </w:rPr>
          <w:fldChar w:fldCharType="end"/>
        </w:r>
      </w:hyperlink>
    </w:p>
    <w:p w14:paraId="416BE877" w14:textId="77777777" w:rsidR="00350921" w:rsidRPr="00350921" w:rsidRDefault="00BE4BAC" w:rsidP="00350921">
      <w:pPr>
        <w:pStyle w:val="10"/>
        <w:tabs>
          <w:tab w:val="right" w:leader="dot" w:pos="9061"/>
        </w:tabs>
        <w:adjustRightInd w:val="0"/>
        <w:snapToGrid w:val="0"/>
        <w:spacing w:beforeLines="50" w:line="300" w:lineRule="auto"/>
        <w:rPr>
          <w:rFonts w:eastAsia="宋体" w:cs="Times New Roman"/>
          <w:b w:val="0"/>
          <w:bCs w:val="0"/>
          <w:noProof/>
          <w:kern w:val="2"/>
          <w:lang w:eastAsia="zh-CN"/>
        </w:rPr>
      </w:pPr>
      <w:hyperlink w:anchor="_Toc91870363" w:history="1">
        <w:r w:rsidR="00350921" w:rsidRPr="00350921">
          <w:rPr>
            <w:rStyle w:val="a8"/>
            <w:rFonts w:eastAsia="宋体" w:cs="Times New Roman"/>
            <w:noProof/>
            <w:lang w:eastAsia="zh-CN"/>
          </w:rPr>
          <w:t>III.</w:t>
        </w:r>
        <w:r w:rsidR="00350921" w:rsidRPr="00350921">
          <w:rPr>
            <w:rFonts w:eastAsia="宋体" w:cs="Times New Roman"/>
            <w:b w:val="0"/>
            <w:bCs w:val="0"/>
            <w:noProof/>
            <w:kern w:val="2"/>
            <w:lang w:eastAsia="zh-CN"/>
          </w:rPr>
          <w:tab/>
        </w:r>
        <w:r w:rsidR="00350921" w:rsidRPr="00350921">
          <w:rPr>
            <w:rStyle w:val="a8"/>
            <w:rFonts w:eastAsia="宋体" w:cs="Times New Roman"/>
            <w:noProof/>
            <w:lang w:eastAsia="zh-CN"/>
          </w:rPr>
          <w:t>讨论</w:t>
        </w:r>
        <w:r w:rsidR="00350921" w:rsidRPr="00350921">
          <w:rPr>
            <w:rFonts w:eastAsia="宋体" w:cs="Times New Roman"/>
            <w:noProof/>
            <w:webHidden/>
          </w:rPr>
          <w:tab/>
        </w:r>
        <w:r w:rsidR="00350921" w:rsidRPr="00350921">
          <w:rPr>
            <w:rFonts w:eastAsia="宋体" w:cs="Times New Roman"/>
            <w:noProof/>
            <w:webHidden/>
          </w:rPr>
          <w:fldChar w:fldCharType="begin"/>
        </w:r>
        <w:r w:rsidR="00350921" w:rsidRPr="00350921">
          <w:rPr>
            <w:rFonts w:eastAsia="宋体" w:cs="Times New Roman"/>
            <w:noProof/>
            <w:webHidden/>
          </w:rPr>
          <w:instrText xml:space="preserve"> PAGEREF _Toc91870363 \h </w:instrText>
        </w:r>
        <w:r w:rsidR="00350921" w:rsidRPr="00350921">
          <w:rPr>
            <w:rFonts w:eastAsia="宋体" w:cs="Times New Roman"/>
            <w:noProof/>
            <w:webHidden/>
          </w:rPr>
        </w:r>
        <w:r w:rsidR="00350921" w:rsidRPr="00350921">
          <w:rPr>
            <w:rFonts w:eastAsia="宋体" w:cs="Times New Roman"/>
            <w:noProof/>
            <w:webHidden/>
          </w:rPr>
          <w:fldChar w:fldCharType="separate"/>
        </w:r>
        <w:r w:rsidR="00350921" w:rsidRPr="00350921">
          <w:rPr>
            <w:rFonts w:eastAsia="宋体" w:cs="Times New Roman"/>
            <w:noProof/>
            <w:webHidden/>
          </w:rPr>
          <w:t>3</w:t>
        </w:r>
        <w:r w:rsidR="00350921" w:rsidRPr="00350921">
          <w:rPr>
            <w:rFonts w:eastAsia="宋体" w:cs="Times New Roman"/>
            <w:noProof/>
            <w:webHidden/>
          </w:rPr>
          <w:fldChar w:fldCharType="end"/>
        </w:r>
      </w:hyperlink>
    </w:p>
    <w:p w14:paraId="63C2077A" w14:textId="77777777" w:rsidR="00350921" w:rsidRPr="00350921" w:rsidRDefault="00BE4BAC" w:rsidP="00350921">
      <w:pPr>
        <w:pStyle w:val="20"/>
        <w:tabs>
          <w:tab w:val="right" w:leader="dot" w:pos="9061"/>
        </w:tabs>
        <w:adjustRightInd w:val="0"/>
        <w:snapToGrid w:val="0"/>
        <w:spacing w:beforeLines="50" w:before="120" w:line="300" w:lineRule="auto"/>
        <w:rPr>
          <w:rFonts w:eastAsia="宋体" w:cs="Times New Roman"/>
          <w:b w:val="0"/>
          <w:bCs w:val="0"/>
          <w:noProof/>
          <w:kern w:val="2"/>
          <w:sz w:val="24"/>
          <w:szCs w:val="24"/>
          <w:lang w:eastAsia="zh-CN"/>
        </w:rPr>
      </w:pPr>
      <w:hyperlink w:anchor="_Toc91870364" w:history="1">
        <w:r w:rsidR="00350921" w:rsidRPr="00350921">
          <w:rPr>
            <w:rStyle w:val="a8"/>
            <w:rFonts w:eastAsia="宋体" w:cs="Times New Roman"/>
            <w:noProof/>
            <w:sz w:val="24"/>
            <w:szCs w:val="24"/>
            <w:lang w:eastAsia="zh-CN"/>
          </w:rPr>
          <w:t>定义</w:t>
        </w:r>
        <w:r w:rsidR="00350921" w:rsidRPr="00350921">
          <w:rPr>
            <w:rFonts w:eastAsia="宋体" w:cs="Times New Roman"/>
            <w:noProof/>
            <w:webHidden/>
            <w:sz w:val="24"/>
            <w:szCs w:val="24"/>
          </w:rPr>
          <w:tab/>
        </w:r>
        <w:r w:rsidR="00350921" w:rsidRPr="00350921">
          <w:rPr>
            <w:rFonts w:eastAsia="宋体" w:cs="Times New Roman"/>
            <w:noProof/>
            <w:webHidden/>
            <w:sz w:val="24"/>
            <w:szCs w:val="24"/>
          </w:rPr>
          <w:fldChar w:fldCharType="begin"/>
        </w:r>
        <w:r w:rsidR="00350921" w:rsidRPr="00350921">
          <w:rPr>
            <w:rFonts w:eastAsia="宋体" w:cs="Times New Roman"/>
            <w:noProof/>
            <w:webHidden/>
            <w:sz w:val="24"/>
            <w:szCs w:val="24"/>
          </w:rPr>
          <w:instrText xml:space="preserve"> PAGEREF _Toc91870364 \h </w:instrText>
        </w:r>
        <w:r w:rsidR="00350921" w:rsidRPr="00350921">
          <w:rPr>
            <w:rFonts w:eastAsia="宋体" w:cs="Times New Roman"/>
            <w:noProof/>
            <w:webHidden/>
            <w:sz w:val="24"/>
            <w:szCs w:val="24"/>
          </w:rPr>
        </w:r>
        <w:r w:rsidR="00350921" w:rsidRPr="00350921">
          <w:rPr>
            <w:rFonts w:eastAsia="宋体" w:cs="Times New Roman"/>
            <w:noProof/>
            <w:webHidden/>
            <w:sz w:val="24"/>
            <w:szCs w:val="24"/>
          </w:rPr>
          <w:fldChar w:fldCharType="separate"/>
        </w:r>
        <w:r w:rsidR="00350921" w:rsidRPr="00350921">
          <w:rPr>
            <w:rFonts w:eastAsia="宋体" w:cs="Times New Roman"/>
            <w:noProof/>
            <w:webHidden/>
            <w:sz w:val="24"/>
            <w:szCs w:val="24"/>
          </w:rPr>
          <w:t>3</w:t>
        </w:r>
        <w:r w:rsidR="00350921" w:rsidRPr="00350921">
          <w:rPr>
            <w:rFonts w:eastAsia="宋体" w:cs="Times New Roman"/>
            <w:noProof/>
            <w:webHidden/>
            <w:sz w:val="24"/>
            <w:szCs w:val="24"/>
          </w:rPr>
          <w:fldChar w:fldCharType="end"/>
        </w:r>
      </w:hyperlink>
    </w:p>
    <w:p w14:paraId="25A5C2E4" w14:textId="77777777" w:rsidR="00350921" w:rsidRPr="00350921" w:rsidRDefault="00BE4BAC" w:rsidP="00350921">
      <w:pPr>
        <w:pStyle w:val="30"/>
        <w:tabs>
          <w:tab w:val="left" w:pos="1260"/>
          <w:tab w:val="right" w:leader="dot" w:pos="9061"/>
        </w:tabs>
        <w:adjustRightInd w:val="0"/>
        <w:snapToGrid w:val="0"/>
        <w:spacing w:beforeLines="50" w:before="120" w:line="300" w:lineRule="auto"/>
        <w:rPr>
          <w:rFonts w:eastAsia="宋体" w:cs="Times New Roman"/>
          <w:i w:val="0"/>
          <w:noProof/>
          <w:kern w:val="2"/>
          <w:sz w:val="24"/>
          <w:szCs w:val="24"/>
          <w:lang w:eastAsia="zh-CN"/>
        </w:rPr>
      </w:pPr>
      <w:hyperlink w:anchor="_Toc91870365" w:history="1">
        <w:r w:rsidR="00350921" w:rsidRPr="00350921">
          <w:rPr>
            <w:rStyle w:val="a8"/>
            <w:rFonts w:eastAsia="宋体" w:cs="Times New Roman"/>
            <w:noProof/>
            <w:sz w:val="24"/>
            <w:szCs w:val="24"/>
            <w:lang w:eastAsia="zh-CN"/>
          </w:rPr>
          <w:t xml:space="preserve">1. </w:t>
        </w:r>
        <w:r w:rsidR="00350921" w:rsidRPr="00350921">
          <w:rPr>
            <w:rFonts w:eastAsia="宋体" w:cs="Times New Roman"/>
            <w:i w:val="0"/>
            <w:noProof/>
            <w:kern w:val="2"/>
            <w:sz w:val="24"/>
            <w:szCs w:val="24"/>
            <w:lang w:eastAsia="zh-CN"/>
          </w:rPr>
          <w:tab/>
        </w:r>
        <w:r w:rsidR="00350921" w:rsidRPr="00350921">
          <w:rPr>
            <w:rStyle w:val="a8"/>
            <w:rFonts w:eastAsia="宋体" w:cs="Times New Roman"/>
            <w:noProof/>
            <w:sz w:val="24"/>
            <w:szCs w:val="24"/>
            <w:lang w:eastAsia="zh-CN"/>
          </w:rPr>
          <w:t>单剂量容器</w:t>
        </w:r>
        <w:r w:rsidR="00350921" w:rsidRPr="00350921">
          <w:rPr>
            <w:rFonts w:eastAsia="宋体" w:cs="Times New Roman"/>
            <w:noProof/>
            <w:webHidden/>
            <w:sz w:val="24"/>
            <w:szCs w:val="24"/>
          </w:rPr>
          <w:tab/>
        </w:r>
        <w:r w:rsidR="00350921" w:rsidRPr="00350921">
          <w:rPr>
            <w:rFonts w:eastAsia="宋体" w:cs="Times New Roman"/>
            <w:noProof/>
            <w:webHidden/>
            <w:sz w:val="24"/>
            <w:szCs w:val="24"/>
          </w:rPr>
          <w:fldChar w:fldCharType="begin"/>
        </w:r>
        <w:r w:rsidR="00350921" w:rsidRPr="00350921">
          <w:rPr>
            <w:rFonts w:eastAsia="宋体" w:cs="Times New Roman"/>
            <w:noProof/>
            <w:webHidden/>
            <w:sz w:val="24"/>
            <w:szCs w:val="24"/>
          </w:rPr>
          <w:instrText xml:space="preserve"> PAGEREF _Toc91870365 \h </w:instrText>
        </w:r>
        <w:r w:rsidR="00350921" w:rsidRPr="00350921">
          <w:rPr>
            <w:rFonts w:eastAsia="宋体" w:cs="Times New Roman"/>
            <w:noProof/>
            <w:webHidden/>
            <w:sz w:val="24"/>
            <w:szCs w:val="24"/>
          </w:rPr>
        </w:r>
        <w:r w:rsidR="00350921" w:rsidRPr="00350921">
          <w:rPr>
            <w:rFonts w:eastAsia="宋体" w:cs="Times New Roman"/>
            <w:noProof/>
            <w:webHidden/>
            <w:sz w:val="24"/>
            <w:szCs w:val="24"/>
          </w:rPr>
          <w:fldChar w:fldCharType="separate"/>
        </w:r>
        <w:r w:rsidR="00350921" w:rsidRPr="00350921">
          <w:rPr>
            <w:rFonts w:eastAsia="宋体" w:cs="Times New Roman"/>
            <w:noProof/>
            <w:webHidden/>
            <w:sz w:val="24"/>
            <w:szCs w:val="24"/>
          </w:rPr>
          <w:t>3</w:t>
        </w:r>
        <w:r w:rsidR="00350921" w:rsidRPr="00350921">
          <w:rPr>
            <w:rFonts w:eastAsia="宋体" w:cs="Times New Roman"/>
            <w:noProof/>
            <w:webHidden/>
            <w:sz w:val="24"/>
            <w:szCs w:val="24"/>
          </w:rPr>
          <w:fldChar w:fldCharType="end"/>
        </w:r>
      </w:hyperlink>
    </w:p>
    <w:p w14:paraId="63326A0F" w14:textId="77777777" w:rsidR="00350921" w:rsidRPr="00350921" w:rsidRDefault="00BE4BAC" w:rsidP="00350921">
      <w:pPr>
        <w:pStyle w:val="30"/>
        <w:tabs>
          <w:tab w:val="left" w:pos="1260"/>
          <w:tab w:val="right" w:leader="dot" w:pos="9061"/>
        </w:tabs>
        <w:adjustRightInd w:val="0"/>
        <w:snapToGrid w:val="0"/>
        <w:spacing w:beforeLines="50" w:before="120" w:line="300" w:lineRule="auto"/>
        <w:rPr>
          <w:rFonts w:eastAsia="宋体" w:cs="Times New Roman"/>
          <w:i w:val="0"/>
          <w:noProof/>
          <w:kern w:val="2"/>
          <w:sz w:val="24"/>
          <w:szCs w:val="24"/>
          <w:lang w:eastAsia="zh-CN"/>
        </w:rPr>
      </w:pPr>
      <w:hyperlink w:anchor="_Toc91870366" w:history="1">
        <w:r w:rsidR="00350921" w:rsidRPr="00350921">
          <w:rPr>
            <w:rStyle w:val="a8"/>
            <w:rFonts w:eastAsia="宋体" w:cs="Times New Roman"/>
            <w:noProof/>
            <w:sz w:val="24"/>
            <w:szCs w:val="24"/>
            <w:lang w:eastAsia="zh-CN"/>
          </w:rPr>
          <w:t xml:space="preserve">2. </w:t>
        </w:r>
        <w:r w:rsidR="00350921" w:rsidRPr="00350921">
          <w:rPr>
            <w:rFonts w:eastAsia="宋体" w:cs="Times New Roman"/>
            <w:i w:val="0"/>
            <w:noProof/>
            <w:kern w:val="2"/>
            <w:sz w:val="24"/>
            <w:szCs w:val="24"/>
            <w:lang w:eastAsia="zh-CN"/>
          </w:rPr>
          <w:tab/>
        </w:r>
        <w:r w:rsidR="00350921" w:rsidRPr="00350921">
          <w:rPr>
            <w:rStyle w:val="a8"/>
            <w:rFonts w:eastAsia="宋体" w:cs="Times New Roman"/>
            <w:noProof/>
            <w:sz w:val="24"/>
            <w:szCs w:val="24"/>
            <w:lang w:eastAsia="zh-CN"/>
          </w:rPr>
          <w:t>多剂量容器</w:t>
        </w:r>
        <w:r w:rsidR="00350921" w:rsidRPr="00350921">
          <w:rPr>
            <w:rFonts w:eastAsia="宋体" w:cs="Times New Roman"/>
            <w:noProof/>
            <w:webHidden/>
            <w:sz w:val="24"/>
            <w:szCs w:val="24"/>
          </w:rPr>
          <w:tab/>
        </w:r>
        <w:r w:rsidR="00350921" w:rsidRPr="00350921">
          <w:rPr>
            <w:rFonts w:eastAsia="宋体" w:cs="Times New Roman"/>
            <w:noProof/>
            <w:webHidden/>
            <w:sz w:val="24"/>
            <w:szCs w:val="24"/>
          </w:rPr>
          <w:fldChar w:fldCharType="begin"/>
        </w:r>
        <w:r w:rsidR="00350921" w:rsidRPr="00350921">
          <w:rPr>
            <w:rFonts w:eastAsia="宋体" w:cs="Times New Roman"/>
            <w:noProof/>
            <w:webHidden/>
            <w:sz w:val="24"/>
            <w:szCs w:val="24"/>
          </w:rPr>
          <w:instrText xml:space="preserve"> PAGEREF _Toc91870366 \h </w:instrText>
        </w:r>
        <w:r w:rsidR="00350921" w:rsidRPr="00350921">
          <w:rPr>
            <w:rFonts w:eastAsia="宋体" w:cs="Times New Roman"/>
            <w:noProof/>
            <w:webHidden/>
            <w:sz w:val="24"/>
            <w:szCs w:val="24"/>
          </w:rPr>
        </w:r>
        <w:r w:rsidR="00350921" w:rsidRPr="00350921">
          <w:rPr>
            <w:rFonts w:eastAsia="宋体" w:cs="Times New Roman"/>
            <w:noProof/>
            <w:webHidden/>
            <w:sz w:val="24"/>
            <w:szCs w:val="24"/>
          </w:rPr>
          <w:fldChar w:fldCharType="separate"/>
        </w:r>
        <w:r w:rsidR="00350921" w:rsidRPr="00350921">
          <w:rPr>
            <w:rFonts w:eastAsia="宋体" w:cs="Times New Roman"/>
            <w:noProof/>
            <w:webHidden/>
            <w:sz w:val="24"/>
            <w:szCs w:val="24"/>
          </w:rPr>
          <w:t>3</w:t>
        </w:r>
        <w:r w:rsidR="00350921" w:rsidRPr="00350921">
          <w:rPr>
            <w:rFonts w:eastAsia="宋体" w:cs="Times New Roman"/>
            <w:noProof/>
            <w:webHidden/>
            <w:sz w:val="24"/>
            <w:szCs w:val="24"/>
          </w:rPr>
          <w:fldChar w:fldCharType="end"/>
        </w:r>
      </w:hyperlink>
    </w:p>
    <w:p w14:paraId="201BBB5C" w14:textId="68562CB8" w:rsidR="00350921" w:rsidRPr="00350921" w:rsidRDefault="00BE4BAC" w:rsidP="00350921">
      <w:pPr>
        <w:pStyle w:val="30"/>
        <w:tabs>
          <w:tab w:val="left" w:pos="1260"/>
          <w:tab w:val="right" w:leader="dot" w:pos="9061"/>
        </w:tabs>
        <w:adjustRightInd w:val="0"/>
        <w:snapToGrid w:val="0"/>
        <w:spacing w:beforeLines="50" w:before="120" w:line="300" w:lineRule="auto"/>
        <w:rPr>
          <w:rFonts w:eastAsia="宋体" w:cs="Times New Roman"/>
          <w:i w:val="0"/>
          <w:noProof/>
          <w:kern w:val="2"/>
          <w:sz w:val="24"/>
          <w:szCs w:val="24"/>
          <w:lang w:eastAsia="zh-CN"/>
        </w:rPr>
      </w:pPr>
      <w:hyperlink w:anchor="_Toc91870367" w:history="1">
        <w:r w:rsidR="00350921" w:rsidRPr="00350921">
          <w:rPr>
            <w:rStyle w:val="a8"/>
            <w:rFonts w:eastAsia="宋体" w:cs="Times New Roman"/>
            <w:noProof/>
            <w:sz w:val="24"/>
            <w:szCs w:val="24"/>
            <w:lang w:eastAsia="zh-CN"/>
          </w:rPr>
          <w:t xml:space="preserve">3. </w:t>
        </w:r>
        <w:r w:rsidR="00350921" w:rsidRPr="00350921">
          <w:rPr>
            <w:rFonts w:eastAsia="宋体" w:cs="Times New Roman"/>
            <w:i w:val="0"/>
            <w:noProof/>
            <w:kern w:val="2"/>
            <w:sz w:val="24"/>
            <w:szCs w:val="24"/>
            <w:lang w:eastAsia="zh-CN"/>
          </w:rPr>
          <w:tab/>
        </w:r>
        <w:r w:rsidR="00FF7CEE">
          <w:rPr>
            <w:rStyle w:val="a8"/>
            <w:rFonts w:eastAsia="宋体" w:cs="Times New Roman"/>
            <w:noProof/>
            <w:sz w:val="24"/>
            <w:szCs w:val="24"/>
            <w:lang w:eastAsia="zh-CN"/>
          </w:rPr>
          <w:t>单一患者用容器</w:t>
        </w:r>
        <w:r w:rsidR="00350921" w:rsidRPr="00350921">
          <w:rPr>
            <w:rFonts w:eastAsia="宋体" w:cs="Times New Roman"/>
            <w:noProof/>
            <w:webHidden/>
            <w:sz w:val="24"/>
            <w:szCs w:val="24"/>
          </w:rPr>
          <w:tab/>
        </w:r>
        <w:r w:rsidR="00350921" w:rsidRPr="00350921">
          <w:rPr>
            <w:rFonts w:eastAsia="宋体" w:cs="Times New Roman"/>
            <w:noProof/>
            <w:webHidden/>
            <w:sz w:val="24"/>
            <w:szCs w:val="24"/>
          </w:rPr>
          <w:fldChar w:fldCharType="begin"/>
        </w:r>
        <w:r w:rsidR="00350921" w:rsidRPr="00350921">
          <w:rPr>
            <w:rFonts w:eastAsia="宋体" w:cs="Times New Roman"/>
            <w:noProof/>
            <w:webHidden/>
            <w:sz w:val="24"/>
            <w:szCs w:val="24"/>
          </w:rPr>
          <w:instrText xml:space="preserve"> PAGEREF _Toc91870367 \h </w:instrText>
        </w:r>
        <w:r w:rsidR="00350921" w:rsidRPr="00350921">
          <w:rPr>
            <w:rFonts w:eastAsia="宋体" w:cs="Times New Roman"/>
            <w:noProof/>
            <w:webHidden/>
            <w:sz w:val="24"/>
            <w:szCs w:val="24"/>
          </w:rPr>
        </w:r>
        <w:r w:rsidR="00350921" w:rsidRPr="00350921">
          <w:rPr>
            <w:rFonts w:eastAsia="宋体" w:cs="Times New Roman"/>
            <w:noProof/>
            <w:webHidden/>
            <w:sz w:val="24"/>
            <w:szCs w:val="24"/>
          </w:rPr>
          <w:fldChar w:fldCharType="separate"/>
        </w:r>
        <w:r w:rsidR="00350921" w:rsidRPr="00350921">
          <w:rPr>
            <w:rFonts w:eastAsia="宋体" w:cs="Times New Roman"/>
            <w:noProof/>
            <w:webHidden/>
            <w:sz w:val="24"/>
            <w:szCs w:val="24"/>
          </w:rPr>
          <w:t>5</w:t>
        </w:r>
        <w:r w:rsidR="00350921" w:rsidRPr="00350921">
          <w:rPr>
            <w:rFonts w:eastAsia="宋体" w:cs="Times New Roman"/>
            <w:noProof/>
            <w:webHidden/>
            <w:sz w:val="24"/>
            <w:szCs w:val="24"/>
          </w:rPr>
          <w:fldChar w:fldCharType="end"/>
        </w:r>
      </w:hyperlink>
    </w:p>
    <w:p w14:paraId="62EF8034" w14:textId="77777777" w:rsidR="00350921" w:rsidRPr="00350921" w:rsidRDefault="00BE4BAC" w:rsidP="00350921">
      <w:pPr>
        <w:pStyle w:val="10"/>
        <w:tabs>
          <w:tab w:val="right" w:leader="dot" w:pos="9061"/>
        </w:tabs>
        <w:adjustRightInd w:val="0"/>
        <w:snapToGrid w:val="0"/>
        <w:spacing w:beforeLines="50" w:line="300" w:lineRule="auto"/>
        <w:rPr>
          <w:rFonts w:eastAsia="宋体" w:cs="Times New Roman"/>
          <w:b w:val="0"/>
          <w:bCs w:val="0"/>
          <w:noProof/>
          <w:kern w:val="2"/>
          <w:lang w:eastAsia="zh-CN"/>
        </w:rPr>
      </w:pPr>
      <w:hyperlink w:anchor="_Toc91870368" w:history="1">
        <w:r w:rsidR="00350921" w:rsidRPr="00350921">
          <w:rPr>
            <w:rStyle w:val="a8"/>
            <w:rFonts w:eastAsia="宋体" w:cs="Times New Roman"/>
            <w:noProof/>
            <w:lang w:eastAsia="zh-CN"/>
          </w:rPr>
          <w:t>IV.</w:t>
        </w:r>
        <w:r w:rsidR="00350921" w:rsidRPr="00350921">
          <w:rPr>
            <w:rFonts w:eastAsia="宋体" w:cs="Times New Roman"/>
            <w:b w:val="0"/>
            <w:bCs w:val="0"/>
            <w:noProof/>
            <w:kern w:val="2"/>
            <w:lang w:eastAsia="zh-CN"/>
          </w:rPr>
          <w:tab/>
        </w:r>
        <w:r w:rsidR="00350921" w:rsidRPr="00350921">
          <w:rPr>
            <w:rStyle w:val="a8"/>
            <w:rFonts w:eastAsia="宋体" w:cs="Times New Roman"/>
            <w:noProof/>
            <w:lang w:eastAsia="zh-CN"/>
          </w:rPr>
          <w:t>标签要求和建议</w:t>
        </w:r>
        <w:r w:rsidR="00350921" w:rsidRPr="00350921">
          <w:rPr>
            <w:rFonts w:eastAsia="宋体" w:cs="Times New Roman"/>
            <w:noProof/>
            <w:webHidden/>
          </w:rPr>
          <w:tab/>
        </w:r>
        <w:r w:rsidR="00350921" w:rsidRPr="00350921">
          <w:rPr>
            <w:rFonts w:eastAsia="宋体" w:cs="Times New Roman"/>
            <w:noProof/>
            <w:webHidden/>
          </w:rPr>
          <w:fldChar w:fldCharType="begin"/>
        </w:r>
        <w:r w:rsidR="00350921" w:rsidRPr="00350921">
          <w:rPr>
            <w:rFonts w:eastAsia="宋体" w:cs="Times New Roman"/>
            <w:noProof/>
            <w:webHidden/>
          </w:rPr>
          <w:instrText xml:space="preserve"> PAGEREF _Toc91870368 \h </w:instrText>
        </w:r>
        <w:r w:rsidR="00350921" w:rsidRPr="00350921">
          <w:rPr>
            <w:rFonts w:eastAsia="宋体" w:cs="Times New Roman"/>
            <w:noProof/>
            <w:webHidden/>
          </w:rPr>
        </w:r>
        <w:r w:rsidR="00350921" w:rsidRPr="00350921">
          <w:rPr>
            <w:rFonts w:eastAsia="宋体" w:cs="Times New Roman"/>
            <w:noProof/>
            <w:webHidden/>
          </w:rPr>
          <w:fldChar w:fldCharType="separate"/>
        </w:r>
        <w:r w:rsidR="00350921" w:rsidRPr="00350921">
          <w:rPr>
            <w:rFonts w:eastAsia="宋体" w:cs="Times New Roman"/>
            <w:noProof/>
            <w:webHidden/>
          </w:rPr>
          <w:t>6</w:t>
        </w:r>
        <w:r w:rsidR="00350921" w:rsidRPr="00350921">
          <w:rPr>
            <w:rFonts w:eastAsia="宋体" w:cs="Times New Roman"/>
            <w:noProof/>
            <w:webHidden/>
          </w:rPr>
          <w:fldChar w:fldCharType="end"/>
        </w:r>
      </w:hyperlink>
    </w:p>
    <w:p w14:paraId="1916252F" w14:textId="77777777" w:rsidR="00350921" w:rsidRPr="00350921" w:rsidRDefault="00BE4BAC" w:rsidP="00350921">
      <w:pPr>
        <w:pStyle w:val="20"/>
        <w:tabs>
          <w:tab w:val="left" w:pos="840"/>
          <w:tab w:val="right" w:leader="dot" w:pos="9061"/>
        </w:tabs>
        <w:adjustRightInd w:val="0"/>
        <w:snapToGrid w:val="0"/>
        <w:spacing w:beforeLines="50" w:before="120" w:line="300" w:lineRule="auto"/>
        <w:rPr>
          <w:rFonts w:eastAsia="宋体" w:cs="Times New Roman"/>
          <w:b w:val="0"/>
          <w:bCs w:val="0"/>
          <w:noProof/>
          <w:kern w:val="2"/>
          <w:sz w:val="24"/>
          <w:szCs w:val="24"/>
          <w:lang w:eastAsia="zh-CN"/>
        </w:rPr>
      </w:pPr>
      <w:hyperlink w:anchor="_Toc91870369" w:history="1">
        <w:r w:rsidR="00350921" w:rsidRPr="00350921">
          <w:rPr>
            <w:rStyle w:val="a8"/>
            <w:rFonts w:eastAsia="宋体" w:cs="Times New Roman"/>
            <w:noProof/>
            <w:sz w:val="24"/>
            <w:szCs w:val="24"/>
            <w:lang w:eastAsia="zh-CN"/>
          </w:rPr>
          <w:t>A.</w:t>
        </w:r>
        <w:r w:rsidR="00350921" w:rsidRPr="00350921">
          <w:rPr>
            <w:rFonts w:eastAsia="宋体" w:cs="Times New Roman"/>
            <w:b w:val="0"/>
            <w:bCs w:val="0"/>
            <w:noProof/>
            <w:kern w:val="2"/>
            <w:sz w:val="24"/>
            <w:szCs w:val="24"/>
            <w:lang w:eastAsia="zh-CN"/>
          </w:rPr>
          <w:tab/>
        </w:r>
        <w:r w:rsidR="00350921" w:rsidRPr="00350921">
          <w:rPr>
            <w:rStyle w:val="a8"/>
            <w:rFonts w:eastAsia="宋体" w:cs="Times New Roman"/>
            <w:noProof/>
            <w:sz w:val="24"/>
            <w:szCs w:val="24"/>
            <w:lang w:eastAsia="zh-CN"/>
          </w:rPr>
          <w:t>包装类型术语从</w:t>
        </w:r>
        <w:r w:rsidR="00350921" w:rsidRPr="00350921">
          <w:rPr>
            <w:rStyle w:val="a8"/>
            <w:rFonts w:eastAsia="宋体" w:cs="Times New Roman"/>
            <w:noProof/>
            <w:sz w:val="24"/>
            <w:szCs w:val="24"/>
            <w:lang w:eastAsia="zh-CN"/>
          </w:rPr>
          <w:t>“</w:t>
        </w:r>
        <w:r w:rsidR="00350921" w:rsidRPr="00350921">
          <w:rPr>
            <w:rStyle w:val="a8"/>
            <w:rFonts w:eastAsia="宋体" w:cs="Times New Roman"/>
            <w:noProof/>
            <w:sz w:val="24"/>
            <w:szCs w:val="24"/>
            <w:lang w:eastAsia="zh-CN"/>
          </w:rPr>
          <w:t>一次性使用</w:t>
        </w:r>
        <w:r w:rsidR="00350921" w:rsidRPr="00350921">
          <w:rPr>
            <w:rStyle w:val="a8"/>
            <w:rFonts w:eastAsia="宋体" w:cs="Times New Roman"/>
            <w:noProof/>
            <w:sz w:val="24"/>
            <w:szCs w:val="24"/>
            <w:lang w:eastAsia="zh-CN"/>
          </w:rPr>
          <w:t>”</w:t>
        </w:r>
        <w:r w:rsidR="00350921" w:rsidRPr="00350921">
          <w:rPr>
            <w:rStyle w:val="a8"/>
            <w:rFonts w:eastAsia="宋体" w:cs="Times New Roman"/>
            <w:noProof/>
            <w:sz w:val="24"/>
            <w:szCs w:val="24"/>
            <w:lang w:eastAsia="zh-CN"/>
          </w:rPr>
          <w:t>改为</w:t>
        </w:r>
        <w:r w:rsidR="00350921" w:rsidRPr="00350921">
          <w:rPr>
            <w:rStyle w:val="a8"/>
            <w:rFonts w:eastAsia="宋体" w:cs="Times New Roman"/>
            <w:noProof/>
            <w:sz w:val="24"/>
            <w:szCs w:val="24"/>
            <w:lang w:eastAsia="zh-CN"/>
          </w:rPr>
          <w:t>“</w:t>
        </w:r>
        <w:r w:rsidR="00350921" w:rsidRPr="00350921">
          <w:rPr>
            <w:rStyle w:val="a8"/>
            <w:rFonts w:eastAsia="宋体" w:cs="Times New Roman"/>
            <w:noProof/>
            <w:sz w:val="24"/>
            <w:szCs w:val="24"/>
            <w:lang w:eastAsia="zh-CN"/>
          </w:rPr>
          <w:t>单剂量</w:t>
        </w:r>
        <w:r w:rsidR="00350921" w:rsidRPr="00350921">
          <w:rPr>
            <w:rStyle w:val="a8"/>
            <w:rFonts w:eastAsia="宋体" w:cs="Times New Roman"/>
            <w:noProof/>
            <w:sz w:val="24"/>
            <w:szCs w:val="24"/>
            <w:lang w:eastAsia="zh-CN"/>
          </w:rPr>
          <w:t>”</w:t>
        </w:r>
        <w:r w:rsidR="00350921" w:rsidRPr="00350921">
          <w:rPr>
            <w:rFonts w:eastAsia="宋体" w:cs="Times New Roman"/>
            <w:noProof/>
            <w:webHidden/>
            <w:sz w:val="24"/>
            <w:szCs w:val="24"/>
          </w:rPr>
          <w:tab/>
        </w:r>
        <w:r w:rsidR="00350921" w:rsidRPr="00350921">
          <w:rPr>
            <w:rFonts w:eastAsia="宋体" w:cs="Times New Roman"/>
            <w:noProof/>
            <w:webHidden/>
            <w:sz w:val="24"/>
            <w:szCs w:val="24"/>
          </w:rPr>
          <w:fldChar w:fldCharType="begin"/>
        </w:r>
        <w:r w:rsidR="00350921" w:rsidRPr="00350921">
          <w:rPr>
            <w:rFonts w:eastAsia="宋体" w:cs="Times New Roman"/>
            <w:noProof/>
            <w:webHidden/>
            <w:sz w:val="24"/>
            <w:szCs w:val="24"/>
          </w:rPr>
          <w:instrText xml:space="preserve"> PAGEREF _Toc91870369 \h </w:instrText>
        </w:r>
        <w:r w:rsidR="00350921" w:rsidRPr="00350921">
          <w:rPr>
            <w:rFonts w:eastAsia="宋体" w:cs="Times New Roman"/>
            <w:noProof/>
            <w:webHidden/>
            <w:sz w:val="24"/>
            <w:szCs w:val="24"/>
          </w:rPr>
        </w:r>
        <w:r w:rsidR="00350921" w:rsidRPr="00350921">
          <w:rPr>
            <w:rFonts w:eastAsia="宋体" w:cs="Times New Roman"/>
            <w:noProof/>
            <w:webHidden/>
            <w:sz w:val="24"/>
            <w:szCs w:val="24"/>
          </w:rPr>
          <w:fldChar w:fldCharType="separate"/>
        </w:r>
        <w:r w:rsidR="00350921" w:rsidRPr="00350921">
          <w:rPr>
            <w:rFonts w:eastAsia="宋体" w:cs="Times New Roman"/>
            <w:noProof/>
            <w:webHidden/>
            <w:sz w:val="24"/>
            <w:szCs w:val="24"/>
          </w:rPr>
          <w:t>7</w:t>
        </w:r>
        <w:r w:rsidR="00350921" w:rsidRPr="00350921">
          <w:rPr>
            <w:rFonts w:eastAsia="宋体" w:cs="Times New Roman"/>
            <w:noProof/>
            <w:webHidden/>
            <w:sz w:val="24"/>
            <w:szCs w:val="24"/>
          </w:rPr>
          <w:fldChar w:fldCharType="end"/>
        </w:r>
      </w:hyperlink>
    </w:p>
    <w:p w14:paraId="019D2AD5" w14:textId="77777777" w:rsidR="00350921" w:rsidRPr="00350921" w:rsidRDefault="00BE4BAC" w:rsidP="00350921">
      <w:pPr>
        <w:pStyle w:val="20"/>
        <w:tabs>
          <w:tab w:val="left" w:pos="840"/>
          <w:tab w:val="right" w:leader="dot" w:pos="9061"/>
        </w:tabs>
        <w:adjustRightInd w:val="0"/>
        <w:snapToGrid w:val="0"/>
        <w:spacing w:beforeLines="50" w:before="120" w:line="300" w:lineRule="auto"/>
        <w:rPr>
          <w:rFonts w:eastAsia="宋体" w:cs="Times New Roman"/>
          <w:b w:val="0"/>
          <w:bCs w:val="0"/>
          <w:noProof/>
          <w:kern w:val="2"/>
          <w:sz w:val="24"/>
          <w:szCs w:val="24"/>
          <w:lang w:eastAsia="zh-CN"/>
        </w:rPr>
      </w:pPr>
      <w:hyperlink w:anchor="_Toc91870370" w:history="1">
        <w:r w:rsidR="00350921" w:rsidRPr="00350921">
          <w:rPr>
            <w:rStyle w:val="a8"/>
            <w:rFonts w:eastAsia="宋体" w:cs="Times New Roman"/>
            <w:noProof/>
            <w:sz w:val="24"/>
            <w:szCs w:val="24"/>
            <w:lang w:eastAsia="zh-CN"/>
          </w:rPr>
          <w:t>B.</w:t>
        </w:r>
        <w:r w:rsidR="00350921" w:rsidRPr="00350921">
          <w:rPr>
            <w:rFonts w:eastAsia="宋体" w:cs="Times New Roman"/>
            <w:b w:val="0"/>
            <w:bCs w:val="0"/>
            <w:noProof/>
            <w:kern w:val="2"/>
            <w:sz w:val="24"/>
            <w:szCs w:val="24"/>
            <w:lang w:eastAsia="zh-CN"/>
          </w:rPr>
          <w:tab/>
        </w:r>
        <w:r w:rsidR="00350921" w:rsidRPr="00350921">
          <w:rPr>
            <w:rStyle w:val="a8"/>
            <w:rFonts w:eastAsia="宋体" w:cs="Times New Roman"/>
            <w:noProof/>
            <w:sz w:val="24"/>
            <w:szCs w:val="24"/>
            <w:lang w:eastAsia="zh-CN"/>
          </w:rPr>
          <w:t>包装类型术语的所有其他变更</w:t>
        </w:r>
        <w:r w:rsidR="00350921" w:rsidRPr="00350921">
          <w:rPr>
            <w:rFonts w:eastAsia="宋体" w:cs="Times New Roman"/>
            <w:noProof/>
            <w:webHidden/>
            <w:sz w:val="24"/>
            <w:szCs w:val="24"/>
          </w:rPr>
          <w:tab/>
        </w:r>
        <w:r w:rsidR="00350921" w:rsidRPr="00350921">
          <w:rPr>
            <w:rFonts w:eastAsia="宋体" w:cs="Times New Roman"/>
            <w:noProof/>
            <w:webHidden/>
            <w:sz w:val="24"/>
            <w:szCs w:val="24"/>
          </w:rPr>
          <w:fldChar w:fldCharType="begin"/>
        </w:r>
        <w:r w:rsidR="00350921" w:rsidRPr="00350921">
          <w:rPr>
            <w:rFonts w:eastAsia="宋体" w:cs="Times New Roman"/>
            <w:noProof/>
            <w:webHidden/>
            <w:sz w:val="24"/>
            <w:szCs w:val="24"/>
          </w:rPr>
          <w:instrText xml:space="preserve"> PAGEREF _Toc91870370 \h </w:instrText>
        </w:r>
        <w:r w:rsidR="00350921" w:rsidRPr="00350921">
          <w:rPr>
            <w:rFonts w:eastAsia="宋体" w:cs="Times New Roman"/>
            <w:noProof/>
            <w:webHidden/>
            <w:sz w:val="24"/>
            <w:szCs w:val="24"/>
          </w:rPr>
        </w:r>
        <w:r w:rsidR="00350921" w:rsidRPr="00350921">
          <w:rPr>
            <w:rFonts w:eastAsia="宋体" w:cs="Times New Roman"/>
            <w:noProof/>
            <w:webHidden/>
            <w:sz w:val="24"/>
            <w:szCs w:val="24"/>
          </w:rPr>
          <w:fldChar w:fldCharType="separate"/>
        </w:r>
        <w:r w:rsidR="00350921" w:rsidRPr="00350921">
          <w:rPr>
            <w:rFonts w:eastAsia="宋体" w:cs="Times New Roman"/>
            <w:noProof/>
            <w:webHidden/>
            <w:sz w:val="24"/>
            <w:szCs w:val="24"/>
          </w:rPr>
          <w:t>7</w:t>
        </w:r>
        <w:r w:rsidR="00350921" w:rsidRPr="00350921">
          <w:rPr>
            <w:rFonts w:eastAsia="宋体" w:cs="Times New Roman"/>
            <w:noProof/>
            <w:webHidden/>
            <w:sz w:val="24"/>
            <w:szCs w:val="24"/>
          </w:rPr>
          <w:fldChar w:fldCharType="end"/>
        </w:r>
      </w:hyperlink>
    </w:p>
    <w:p w14:paraId="0580EE0C" w14:textId="77777777" w:rsidR="00350921" w:rsidRPr="00350921" w:rsidRDefault="00BE4BAC" w:rsidP="00350921">
      <w:pPr>
        <w:pStyle w:val="20"/>
        <w:tabs>
          <w:tab w:val="left" w:pos="840"/>
          <w:tab w:val="right" w:leader="dot" w:pos="9061"/>
        </w:tabs>
        <w:adjustRightInd w:val="0"/>
        <w:snapToGrid w:val="0"/>
        <w:spacing w:beforeLines="50" w:before="120" w:line="300" w:lineRule="auto"/>
        <w:rPr>
          <w:rFonts w:eastAsia="宋体" w:cs="Times New Roman"/>
          <w:b w:val="0"/>
          <w:bCs w:val="0"/>
          <w:noProof/>
          <w:kern w:val="2"/>
          <w:sz w:val="24"/>
          <w:szCs w:val="24"/>
          <w:lang w:eastAsia="zh-CN"/>
        </w:rPr>
      </w:pPr>
      <w:hyperlink w:anchor="_Toc91870371" w:history="1">
        <w:r w:rsidR="00350921" w:rsidRPr="00350921">
          <w:rPr>
            <w:rStyle w:val="a8"/>
            <w:rFonts w:eastAsia="宋体" w:cs="Times New Roman"/>
            <w:noProof/>
            <w:sz w:val="24"/>
            <w:szCs w:val="24"/>
            <w:lang w:eastAsia="zh-CN"/>
          </w:rPr>
          <w:t>C.</w:t>
        </w:r>
        <w:r w:rsidR="00350921" w:rsidRPr="00350921">
          <w:rPr>
            <w:rFonts w:eastAsia="宋体" w:cs="Times New Roman"/>
            <w:b w:val="0"/>
            <w:bCs w:val="0"/>
            <w:noProof/>
            <w:kern w:val="2"/>
            <w:sz w:val="24"/>
            <w:szCs w:val="24"/>
            <w:lang w:eastAsia="zh-CN"/>
          </w:rPr>
          <w:tab/>
        </w:r>
        <w:r w:rsidR="00350921" w:rsidRPr="00350921">
          <w:rPr>
            <w:rStyle w:val="a8"/>
            <w:rFonts w:eastAsia="宋体" w:cs="Times New Roman"/>
            <w:noProof/>
            <w:sz w:val="24"/>
            <w:szCs w:val="24"/>
            <w:lang w:eastAsia="zh-CN"/>
          </w:rPr>
          <w:t>当未纳入（或列出）包装类型时，对容器</w:t>
        </w:r>
        <w:r w:rsidR="00350921" w:rsidRPr="00350921">
          <w:rPr>
            <w:rStyle w:val="a8"/>
            <w:rFonts w:eastAsia="宋体" w:cs="Times New Roman"/>
            <w:noProof/>
            <w:sz w:val="24"/>
            <w:szCs w:val="24"/>
            <w:lang w:eastAsia="zh-CN"/>
          </w:rPr>
          <w:t>/</w:t>
        </w:r>
        <w:r w:rsidR="00350921" w:rsidRPr="00350921">
          <w:rPr>
            <w:rStyle w:val="a8"/>
            <w:rFonts w:eastAsia="宋体" w:cs="Times New Roman"/>
            <w:noProof/>
            <w:sz w:val="24"/>
            <w:szCs w:val="24"/>
            <w:lang w:eastAsia="zh-CN"/>
          </w:rPr>
          <w:t>纸箱标签（以及在某些情况下，处方信息）添加包装类型术语所做的变更</w:t>
        </w:r>
        <w:r w:rsidR="00350921" w:rsidRPr="00350921">
          <w:rPr>
            <w:rFonts w:eastAsia="宋体" w:cs="Times New Roman"/>
            <w:noProof/>
            <w:webHidden/>
            <w:sz w:val="24"/>
            <w:szCs w:val="24"/>
          </w:rPr>
          <w:tab/>
        </w:r>
        <w:r w:rsidR="00350921" w:rsidRPr="00350921">
          <w:rPr>
            <w:rFonts w:eastAsia="宋体" w:cs="Times New Roman"/>
            <w:noProof/>
            <w:webHidden/>
            <w:sz w:val="24"/>
            <w:szCs w:val="24"/>
          </w:rPr>
          <w:fldChar w:fldCharType="begin"/>
        </w:r>
        <w:r w:rsidR="00350921" w:rsidRPr="00350921">
          <w:rPr>
            <w:rFonts w:eastAsia="宋体" w:cs="Times New Roman"/>
            <w:noProof/>
            <w:webHidden/>
            <w:sz w:val="24"/>
            <w:szCs w:val="24"/>
          </w:rPr>
          <w:instrText xml:space="preserve"> PAGEREF _Toc91870371 \h </w:instrText>
        </w:r>
        <w:r w:rsidR="00350921" w:rsidRPr="00350921">
          <w:rPr>
            <w:rFonts w:eastAsia="宋体" w:cs="Times New Roman"/>
            <w:noProof/>
            <w:webHidden/>
            <w:sz w:val="24"/>
            <w:szCs w:val="24"/>
          </w:rPr>
        </w:r>
        <w:r w:rsidR="00350921" w:rsidRPr="00350921">
          <w:rPr>
            <w:rFonts w:eastAsia="宋体" w:cs="Times New Roman"/>
            <w:noProof/>
            <w:webHidden/>
            <w:sz w:val="24"/>
            <w:szCs w:val="24"/>
          </w:rPr>
          <w:fldChar w:fldCharType="separate"/>
        </w:r>
        <w:r w:rsidR="00350921" w:rsidRPr="00350921">
          <w:rPr>
            <w:rFonts w:eastAsia="宋体" w:cs="Times New Roman"/>
            <w:noProof/>
            <w:webHidden/>
            <w:sz w:val="24"/>
            <w:szCs w:val="24"/>
          </w:rPr>
          <w:t>7</w:t>
        </w:r>
        <w:r w:rsidR="00350921" w:rsidRPr="00350921">
          <w:rPr>
            <w:rFonts w:eastAsia="宋体" w:cs="Times New Roman"/>
            <w:noProof/>
            <w:webHidden/>
            <w:sz w:val="24"/>
            <w:szCs w:val="24"/>
          </w:rPr>
          <w:fldChar w:fldCharType="end"/>
        </w:r>
      </w:hyperlink>
    </w:p>
    <w:p w14:paraId="3E38EC78" w14:textId="77777777" w:rsidR="00350921" w:rsidRPr="00350921" w:rsidRDefault="00BE4BAC" w:rsidP="00350921">
      <w:pPr>
        <w:pStyle w:val="20"/>
        <w:tabs>
          <w:tab w:val="left" w:pos="840"/>
          <w:tab w:val="right" w:leader="dot" w:pos="9061"/>
        </w:tabs>
        <w:adjustRightInd w:val="0"/>
        <w:snapToGrid w:val="0"/>
        <w:spacing w:beforeLines="50" w:before="120" w:line="300" w:lineRule="auto"/>
        <w:rPr>
          <w:rFonts w:eastAsia="宋体" w:cs="Times New Roman"/>
          <w:b w:val="0"/>
          <w:bCs w:val="0"/>
          <w:noProof/>
          <w:kern w:val="2"/>
          <w:sz w:val="24"/>
          <w:szCs w:val="24"/>
          <w:lang w:eastAsia="zh-CN"/>
        </w:rPr>
      </w:pPr>
      <w:hyperlink w:anchor="_Toc91870372" w:history="1">
        <w:r w:rsidR="00350921" w:rsidRPr="00350921">
          <w:rPr>
            <w:rStyle w:val="a8"/>
            <w:rFonts w:eastAsia="宋体" w:cs="Times New Roman"/>
            <w:noProof/>
            <w:sz w:val="24"/>
            <w:szCs w:val="24"/>
            <w:lang w:eastAsia="zh-CN"/>
          </w:rPr>
          <w:t>D.</w:t>
        </w:r>
        <w:r w:rsidR="00350921" w:rsidRPr="00350921">
          <w:rPr>
            <w:rFonts w:eastAsia="宋体" w:cs="Times New Roman"/>
            <w:b w:val="0"/>
            <w:bCs w:val="0"/>
            <w:noProof/>
            <w:kern w:val="2"/>
            <w:sz w:val="24"/>
            <w:szCs w:val="24"/>
            <w:lang w:eastAsia="zh-CN"/>
          </w:rPr>
          <w:tab/>
        </w:r>
        <w:r w:rsidR="00350921" w:rsidRPr="00350921">
          <w:rPr>
            <w:rStyle w:val="a8"/>
            <w:rFonts w:eastAsia="宋体" w:cs="Times New Roman"/>
            <w:noProof/>
            <w:sz w:val="24"/>
            <w:szCs w:val="24"/>
            <w:lang w:eastAsia="zh-CN"/>
          </w:rPr>
          <w:t>包装类型术语的任何其他拟定变更</w:t>
        </w:r>
        <w:r w:rsidR="00350921" w:rsidRPr="00350921">
          <w:rPr>
            <w:rFonts w:eastAsia="宋体" w:cs="Times New Roman"/>
            <w:noProof/>
            <w:webHidden/>
            <w:sz w:val="24"/>
            <w:szCs w:val="24"/>
          </w:rPr>
          <w:tab/>
        </w:r>
        <w:r w:rsidR="00350921" w:rsidRPr="00350921">
          <w:rPr>
            <w:rFonts w:eastAsia="宋体" w:cs="Times New Roman"/>
            <w:noProof/>
            <w:webHidden/>
            <w:sz w:val="24"/>
            <w:szCs w:val="24"/>
          </w:rPr>
          <w:fldChar w:fldCharType="begin"/>
        </w:r>
        <w:r w:rsidR="00350921" w:rsidRPr="00350921">
          <w:rPr>
            <w:rFonts w:eastAsia="宋体" w:cs="Times New Roman"/>
            <w:noProof/>
            <w:webHidden/>
            <w:sz w:val="24"/>
            <w:szCs w:val="24"/>
          </w:rPr>
          <w:instrText xml:space="preserve"> PAGEREF _Toc91870372 \h </w:instrText>
        </w:r>
        <w:r w:rsidR="00350921" w:rsidRPr="00350921">
          <w:rPr>
            <w:rFonts w:eastAsia="宋体" w:cs="Times New Roman"/>
            <w:noProof/>
            <w:webHidden/>
            <w:sz w:val="24"/>
            <w:szCs w:val="24"/>
          </w:rPr>
        </w:r>
        <w:r w:rsidR="00350921" w:rsidRPr="00350921">
          <w:rPr>
            <w:rFonts w:eastAsia="宋体" w:cs="Times New Roman"/>
            <w:noProof/>
            <w:webHidden/>
            <w:sz w:val="24"/>
            <w:szCs w:val="24"/>
          </w:rPr>
          <w:fldChar w:fldCharType="separate"/>
        </w:r>
        <w:r w:rsidR="00350921" w:rsidRPr="00350921">
          <w:rPr>
            <w:rFonts w:eastAsia="宋体" w:cs="Times New Roman"/>
            <w:noProof/>
            <w:webHidden/>
            <w:sz w:val="24"/>
            <w:szCs w:val="24"/>
          </w:rPr>
          <w:t>8</w:t>
        </w:r>
        <w:r w:rsidR="00350921" w:rsidRPr="00350921">
          <w:rPr>
            <w:rFonts w:eastAsia="宋体" w:cs="Times New Roman"/>
            <w:noProof/>
            <w:webHidden/>
            <w:sz w:val="24"/>
            <w:szCs w:val="24"/>
          </w:rPr>
          <w:fldChar w:fldCharType="end"/>
        </w:r>
      </w:hyperlink>
    </w:p>
    <w:p w14:paraId="28D4A014" w14:textId="77777777" w:rsidR="00350921" w:rsidRPr="00350921" w:rsidRDefault="00BE4BAC" w:rsidP="00350921">
      <w:pPr>
        <w:pStyle w:val="20"/>
        <w:tabs>
          <w:tab w:val="left" w:pos="840"/>
          <w:tab w:val="right" w:leader="dot" w:pos="9061"/>
        </w:tabs>
        <w:adjustRightInd w:val="0"/>
        <w:snapToGrid w:val="0"/>
        <w:spacing w:beforeLines="50" w:before="120" w:line="300" w:lineRule="auto"/>
        <w:rPr>
          <w:rFonts w:eastAsia="宋体" w:cs="Times New Roman"/>
          <w:b w:val="0"/>
          <w:bCs w:val="0"/>
          <w:noProof/>
          <w:kern w:val="2"/>
          <w:sz w:val="24"/>
          <w:szCs w:val="24"/>
          <w:lang w:eastAsia="zh-CN"/>
        </w:rPr>
      </w:pPr>
      <w:hyperlink w:anchor="_Toc91870373" w:history="1">
        <w:r w:rsidR="00350921" w:rsidRPr="00350921">
          <w:rPr>
            <w:rStyle w:val="a8"/>
            <w:rFonts w:eastAsia="宋体" w:cs="Times New Roman"/>
            <w:noProof/>
            <w:sz w:val="24"/>
            <w:szCs w:val="24"/>
            <w:lang w:eastAsia="zh-CN"/>
          </w:rPr>
          <w:t>E.</w:t>
        </w:r>
        <w:r w:rsidR="00350921" w:rsidRPr="00350921">
          <w:rPr>
            <w:rFonts w:eastAsia="宋体" w:cs="Times New Roman"/>
            <w:b w:val="0"/>
            <w:bCs w:val="0"/>
            <w:noProof/>
            <w:kern w:val="2"/>
            <w:sz w:val="24"/>
            <w:szCs w:val="24"/>
            <w:lang w:eastAsia="zh-CN"/>
          </w:rPr>
          <w:tab/>
        </w:r>
        <w:r w:rsidR="00350921" w:rsidRPr="00350921">
          <w:rPr>
            <w:rStyle w:val="a8"/>
            <w:rFonts w:eastAsia="宋体" w:cs="Times New Roman"/>
            <w:noProof/>
            <w:sz w:val="24"/>
            <w:szCs w:val="24"/>
            <w:lang w:eastAsia="zh-CN"/>
          </w:rPr>
          <w:t>添加废弃声明或变更现有废弃声明</w:t>
        </w:r>
        <w:r w:rsidR="00350921" w:rsidRPr="00350921">
          <w:rPr>
            <w:rFonts w:eastAsia="宋体" w:cs="Times New Roman"/>
            <w:noProof/>
            <w:webHidden/>
            <w:sz w:val="24"/>
            <w:szCs w:val="24"/>
          </w:rPr>
          <w:tab/>
        </w:r>
        <w:r w:rsidR="00350921" w:rsidRPr="00350921">
          <w:rPr>
            <w:rFonts w:eastAsia="宋体" w:cs="Times New Roman"/>
            <w:noProof/>
            <w:webHidden/>
            <w:sz w:val="24"/>
            <w:szCs w:val="24"/>
          </w:rPr>
          <w:fldChar w:fldCharType="begin"/>
        </w:r>
        <w:r w:rsidR="00350921" w:rsidRPr="00350921">
          <w:rPr>
            <w:rFonts w:eastAsia="宋体" w:cs="Times New Roman"/>
            <w:noProof/>
            <w:webHidden/>
            <w:sz w:val="24"/>
            <w:szCs w:val="24"/>
          </w:rPr>
          <w:instrText xml:space="preserve"> PAGEREF _Toc91870373 \h </w:instrText>
        </w:r>
        <w:r w:rsidR="00350921" w:rsidRPr="00350921">
          <w:rPr>
            <w:rFonts w:eastAsia="宋体" w:cs="Times New Roman"/>
            <w:noProof/>
            <w:webHidden/>
            <w:sz w:val="24"/>
            <w:szCs w:val="24"/>
          </w:rPr>
        </w:r>
        <w:r w:rsidR="00350921" w:rsidRPr="00350921">
          <w:rPr>
            <w:rFonts w:eastAsia="宋体" w:cs="Times New Roman"/>
            <w:noProof/>
            <w:webHidden/>
            <w:sz w:val="24"/>
            <w:szCs w:val="24"/>
          </w:rPr>
          <w:fldChar w:fldCharType="separate"/>
        </w:r>
        <w:r w:rsidR="00350921" w:rsidRPr="00350921">
          <w:rPr>
            <w:rFonts w:eastAsia="宋体" w:cs="Times New Roman"/>
            <w:noProof/>
            <w:webHidden/>
            <w:sz w:val="24"/>
            <w:szCs w:val="24"/>
          </w:rPr>
          <w:t>8</w:t>
        </w:r>
        <w:r w:rsidR="00350921" w:rsidRPr="00350921">
          <w:rPr>
            <w:rFonts w:eastAsia="宋体" w:cs="Times New Roman"/>
            <w:noProof/>
            <w:webHidden/>
            <w:sz w:val="24"/>
            <w:szCs w:val="24"/>
          </w:rPr>
          <w:fldChar w:fldCharType="end"/>
        </w:r>
      </w:hyperlink>
    </w:p>
    <w:p w14:paraId="000DE9C0" w14:textId="77777777" w:rsidR="00AA03E0" w:rsidRPr="00BE76C3" w:rsidRDefault="00350921" w:rsidP="00350921">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350921">
        <w:rPr>
          <w:rFonts w:ascii="Times New Roman" w:eastAsia="宋体" w:hAnsi="Times New Roman" w:cs="Times New Roman"/>
          <w:b/>
          <w:bCs/>
          <w:snapToGrid w:val="0"/>
          <w:sz w:val="24"/>
          <w:szCs w:val="24"/>
          <w:lang w:eastAsia="zh-CN"/>
        </w:rPr>
        <w:fldChar w:fldCharType="end"/>
      </w:r>
    </w:p>
    <w:p w14:paraId="30CD0CFE" w14:textId="77777777" w:rsidR="00AA03E0" w:rsidRPr="00BE76C3" w:rsidRDefault="00AA03E0" w:rsidP="00BE76C3">
      <w:pPr>
        <w:rPr>
          <w:rFonts w:ascii="Times New Roman" w:eastAsia="宋体" w:hAnsi="Times New Roman" w:cs="Times New Roman"/>
          <w:snapToGrid w:val="0"/>
          <w:sz w:val="24"/>
          <w:szCs w:val="24"/>
          <w:lang w:eastAsia="zh-CN"/>
        </w:rPr>
        <w:sectPr w:rsidR="00AA03E0" w:rsidRPr="00BE76C3" w:rsidSect="00D41CF2">
          <w:headerReference w:type="default" r:id="rId14"/>
          <w:footerReference w:type="default" r:id="rId15"/>
          <w:pgSz w:w="11907" w:h="16839" w:code="9"/>
          <w:pgMar w:top="1418" w:right="1418" w:bottom="1418" w:left="1418" w:header="720" w:footer="720" w:gutter="0"/>
          <w:pgNumType w:fmt="lowerRoman" w:start="1"/>
          <w:cols w:space="720"/>
          <w:docGrid w:linePitch="299"/>
        </w:sectPr>
      </w:pPr>
      <w:r w:rsidRPr="00BE76C3">
        <w:rPr>
          <w:rFonts w:ascii="Times New Roman" w:eastAsia="宋体" w:hAnsi="Times New Roman" w:cs="宋体"/>
          <w:sz w:val="24"/>
        </w:rPr>
        <w:br w:type="page"/>
      </w:r>
    </w:p>
    <w:p w14:paraId="4578467D" w14:textId="71875360" w:rsidR="009B4E67" w:rsidRPr="00BE76C3" w:rsidRDefault="000F7949" w:rsidP="00BE76C3">
      <w:pPr>
        <w:pStyle w:val="1"/>
        <w:adjustRightInd w:val="0"/>
        <w:snapToGrid w:val="0"/>
        <w:spacing w:beforeLines="50" w:before="120" w:line="300" w:lineRule="auto"/>
        <w:jc w:val="center"/>
        <w:rPr>
          <w:rFonts w:eastAsia="宋体" w:cs="Times New Roman"/>
          <w:bCs w:val="0"/>
          <w:snapToGrid w:val="0"/>
          <w:sz w:val="44"/>
          <w:szCs w:val="44"/>
          <w:lang w:eastAsia="zh-CN"/>
        </w:rPr>
      </w:pPr>
      <w:r w:rsidRPr="000F7949">
        <w:rPr>
          <w:rFonts w:eastAsia="宋体" w:cs="宋体" w:hint="eastAsia"/>
          <w:sz w:val="44"/>
          <w:lang w:eastAsia="zh-CN"/>
        </w:rPr>
        <w:lastRenderedPageBreak/>
        <w:t>多剂量、单剂量和单一患者用容器</w:t>
      </w:r>
      <w:r w:rsidR="00AC406A" w:rsidRPr="00D66A00">
        <w:rPr>
          <w:rFonts w:eastAsia="宋体" w:cs="宋体"/>
          <w:sz w:val="44"/>
          <w:vertAlign w:val="superscript"/>
          <w:lang w:eastAsia="zh-CN"/>
        </w:rPr>
        <w:t>1</w:t>
      </w:r>
      <w:r w:rsidRPr="000F7949">
        <w:rPr>
          <w:rFonts w:eastAsia="宋体" w:cs="宋体" w:hint="eastAsia"/>
          <w:sz w:val="44"/>
          <w:lang w:eastAsia="zh-CN"/>
        </w:rPr>
        <w:t>包装的人用注射药品的合适包装类型术语的选择和</w:t>
      </w:r>
      <w:r w:rsidR="00657FEB">
        <w:rPr>
          <w:rFonts w:eastAsia="宋体" w:cs="宋体" w:hint="eastAsia"/>
          <w:sz w:val="44"/>
          <w:lang w:eastAsia="zh-CN"/>
        </w:rPr>
        <w:t>标签</w:t>
      </w:r>
      <w:r w:rsidRPr="000F7949">
        <w:rPr>
          <w:rFonts w:eastAsia="宋体" w:cs="宋体" w:hint="eastAsia"/>
          <w:sz w:val="44"/>
          <w:lang w:eastAsia="zh-CN"/>
        </w:rPr>
        <w:t>建议</w:t>
      </w:r>
    </w:p>
    <w:p w14:paraId="32350533" w14:textId="77777777" w:rsidR="00AA03E0" w:rsidRPr="00BE76C3" w:rsidRDefault="00153B87" w:rsidP="00BE76C3">
      <w:pPr>
        <w:adjustRightInd w:val="0"/>
        <w:snapToGrid w:val="0"/>
        <w:spacing w:beforeLines="50" w:before="120" w:line="300" w:lineRule="auto"/>
        <w:jc w:val="center"/>
        <w:rPr>
          <w:rFonts w:ascii="Times New Roman" w:eastAsia="宋体" w:hAnsi="Times New Roman" w:cs="Times New Roman"/>
          <w:b/>
          <w:snapToGrid w:val="0"/>
          <w:sz w:val="44"/>
          <w:szCs w:val="44"/>
        </w:rPr>
      </w:pPr>
      <w:r w:rsidRPr="00BE76C3">
        <w:rPr>
          <w:rFonts w:ascii="Times New Roman" w:eastAsia="宋体" w:hAnsi="Times New Roman" w:cs="宋体"/>
          <w:b/>
          <w:sz w:val="44"/>
        </w:rPr>
        <w:t>行业指南</w:t>
      </w:r>
      <w:r w:rsidRPr="00BE76C3">
        <w:rPr>
          <w:rFonts w:ascii="Times New Roman" w:eastAsia="宋体" w:hAnsi="Times New Roman" w:cs="宋体"/>
          <w:b/>
          <w:sz w:val="44"/>
          <w:vertAlign w:val="superscript"/>
        </w:rPr>
        <w:t>2</w:t>
      </w:r>
    </w:p>
    <w:tbl>
      <w:tblPr>
        <w:tblStyle w:val="TableNormal"/>
        <w:tblW w:w="5000" w:type="pct"/>
        <w:tblBorders>
          <w:top w:val="thinThickThinSmallGap" w:sz="24" w:space="0" w:color="auto"/>
          <w:left w:val="thinThickThinSmallGap" w:sz="24" w:space="0" w:color="auto"/>
          <w:bottom w:val="thinThickThinSmallGap" w:sz="24" w:space="0" w:color="auto"/>
          <w:right w:val="thinThickThinSmallGap" w:sz="24" w:space="0" w:color="auto"/>
        </w:tblBorders>
        <w:tblCellMar>
          <w:left w:w="108" w:type="dxa"/>
          <w:right w:w="108" w:type="dxa"/>
        </w:tblCellMar>
        <w:tblLook w:val="01E0" w:firstRow="1" w:lastRow="1" w:firstColumn="1" w:lastColumn="1" w:noHBand="0" w:noVBand="0"/>
      </w:tblPr>
      <w:tblGrid>
        <w:gridCol w:w="9287"/>
      </w:tblGrid>
      <w:tr w:rsidR="00E17EED" w:rsidRPr="00AD2AA5" w14:paraId="44C11B48" w14:textId="77777777" w:rsidTr="00E17EED">
        <w:tc>
          <w:tcPr>
            <w:tcW w:w="5000" w:type="pct"/>
          </w:tcPr>
          <w:p w14:paraId="37153C8F" w14:textId="6F967F36" w:rsidR="00E17EED" w:rsidRPr="00EB6C7B" w:rsidRDefault="00D62F96" w:rsidP="00BE76C3">
            <w:pPr>
              <w:pStyle w:val="TableParagraph"/>
              <w:adjustRightInd w:val="0"/>
              <w:snapToGrid w:val="0"/>
              <w:spacing w:beforeLines="15" w:before="36" w:line="276" w:lineRule="auto"/>
              <w:jc w:val="both"/>
              <w:rPr>
                <w:rFonts w:ascii="Times New Roman" w:eastAsia="Times New Roman" w:hAnsi="Times New Roman" w:cs="Times New Roman"/>
                <w:bCs/>
                <w:iCs/>
                <w:snapToGrid w:val="0"/>
                <w:sz w:val="21"/>
                <w:szCs w:val="21"/>
                <w:lang w:eastAsia="zh-CN"/>
              </w:rPr>
            </w:pPr>
            <w:r w:rsidRPr="00D62F96">
              <w:rPr>
                <w:rFonts w:ascii="Times New Roman" w:eastAsia="宋体" w:hAnsi="Times New Roman" w:cs="宋体" w:hint="eastAsia"/>
                <w:bCs/>
                <w:iCs/>
                <w:sz w:val="21"/>
                <w:lang w:eastAsia="zh-CN"/>
              </w:rPr>
              <w:t>本指南代表</w:t>
            </w:r>
            <w:r w:rsidR="00FC1D91">
              <w:rPr>
                <w:rFonts w:ascii="Times New Roman" w:eastAsia="宋体" w:hAnsi="Times New Roman" w:cs="宋体" w:hint="eastAsia"/>
                <w:bCs/>
                <w:iCs/>
                <w:sz w:val="21"/>
                <w:lang w:eastAsia="zh-CN"/>
              </w:rPr>
              <w:t>美国</w:t>
            </w:r>
            <w:r w:rsidRPr="00D62F96">
              <w:rPr>
                <w:rFonts w:ascii="Times New Roman" w:eastAsia="宋体" w:hAnsi="Times New Roman" w:cs="宋体" w:hint="eastAsia"/>
                <w:bCs/>
                <w:iCs/>
                <w:sz w:val="21"/>
                <w:lang w:eastAsia="zh-CN"/>
              </w:rPr>
              <w:t>食品药品</w:t>
            </w:r>
            <w:r w:rsidR="00FC1D91">
              <w:rPr>
                <w:rFonts w:ascii="Times New Roman" w:eastAsia="宋体" w:hAnsi="Times New Roman" w:cs="宋体" w:hint="eastAsia"/>
                <w:bCs/>
                <w:iCs/>
                <w:sz w:val="21"/>
                <w:lang w:eastAsia="zh-CN"/>
              </w:rPr>
              <w:t>监督</w:t>
            </w:r>
            <w:r w:rsidRPr="00D62F96">
              <w:rPr>
                <w:rFonts w:ascii="Times New Roman" w:eastAsia="宋体" w:hAnsi="Times New Roman" w:cs="宋体" w:hint="eastAsia"/>
                <w:bCs/>
                <w:iCs/>
                <w:sz w:val="21"/>
                <w:lang w:eastAsia="zh-CN"/>
              </w:rPr>
              <w:t>管理局（</w:t>
            </w:r>
            <w:r w:rsidRPr="00D62F96">
              <w:rPr>
                <w:rFonts w:ascii="Times New Roman" w:eastAsia="宋体" w:hAnsi="Times New Roman" w:cs="宋体" w:hint="eastAsia"/>
                <w:bCs/>
                <w:iCs/>
                <w:sz w:val="21"/>
                <w:lang w:eastAsia="zh-CN"/>
              </w:rPr>
              <w:t>FDA</w:t>
            </w:r>
            <w:r w:rsidR="00657FEB">
              <w:rPr>
                <w:rFonts w:ascii="Times New Roman" w:eastAsia="宋体" w:hAnsi="Times New Roman" w:cs="宋体" w:hint="eastAsia"/>
                <w:bCs/>
                <w:iCs/>
                <w:sz w:val="21"/>
                <w:lang w:eastAsia="zh-CN"/>
              </w:rPr>
              <w:t>或本机构</w:t>
            </w:r>
            <w:r w:rsidRPr="00D62F96">
              <w:rPr>
                <w:rFonts w:ascii="Times New Roman" w:eastAsia="宋体" w:hAnsi="Times New Roman" w:cs="宋体" w:hint="eastAsia"/>
                <w:bCs/>
                <w:iCs/>
                <w:sz w:val="21"/>
                <w:lang w:eastAsia="zh-CN"/>
              </w:rPr>
              <w:t>）目前关于该主题的思考。</w:t>
            </w:r>
            <w:r w:rsidR="003F3338">
              <w:rPr>
                <w:rFonts w:ascii="Times New Roman" w:eastAsia="宋体" w:hAnsi="Times New Roman" w:cs="宋体" w:hint="eastAsia"/>
                <w:bCs/>
                <w:iCs/>
                <w:sz w:val="21"/>
                <w:lang w:eastAsia="zh-CN"/>
              </w:rPr>
              <w:t>本指南</w:t>
            </w:r>
            <w:r w:rsidRPr="00D62F96">
              <w:rPr>
                <w:rFonts w:ascii="Times New Roman" w:eastAsia="宋体" w:hAnsi="Times New Roman" w:cs="宋体" w:hint="eastAsia"/>
                <w:bCs/>
                <w:iCs/>
                <w:sz w:val="21"/>
                <w:lang w:eastAsia="zh-CN"/>
              </w:rPr>
              <w:t>不会为任何人创造或赋予任何权利，也不会对</w:t>
            </w:r>
            <w:r w:rsidRPr="00D62F96">
              <w:rPr>
                <w:rFonts w:ascii="Times New Roman" w:eastAsia="宋体" w:hAnsi="Times New Roman" w:cs="宋体" w:hint="eastAsia"/>
                <w:bCs/>
                <w:iCs/>
                <w:sz w:val="21"/>
                <w:lang w:eastAsia="zh-CN"/>
              </w:rPr>
              <w:t>FDA</w:t>
            </w:r>
            <w:r w:rsidRPr="00D62F96">
              <w:rPr>
                <w:rFonts w:ascii="Times New Roman" w:eastAsia="宋体" w:hAnsi="Times New Roman" w:cs="宋体" w:hint="eastAsia"/>
                <w:bCs/>
                <w:iCs/>
                <w:sz w:val="21"/>
                <w:lang w:eastAsia="zh-CN"/>
              </w:rPr>
              <w:t>或公众产生约束。如果替代方法满足适用的法律法规的要求，则可以使用该</w:t>
            </w:r>
            <w:r w:rsidR="00460ACE">
              <w:rPr>
                <w:rFonts w:ascii="Times New Roman" w:eastAsia="宋体" w:hAnsi="Times New Roman" w:cs="宋体" w:hint="eastAsia"/>
                <w:bCs/>
                <w:iCs/>
                <w:sz w:val="21"/>
                <w:lang w:eastAsia="zh-CN"/>
              </w:rPr>
              <w:t>替代</w:t>
            </w:r>
            <w:r w:rsidRPr="00D62F96">
              <w:rPr>
                <w:rFonts w:ascii="Times New Roman" w:eastAsia="宋体" w:hAnsi="Times New Roman" w:cs="宋体" w:hint="eastAsia"/>
                <w:bCs/>
                <w:iCs/>
                <w:sz w:val="21"/>
                <w:lang w:eastAsia="zh-CN"/>
              </w:rPr>
              <w:t>方法。如需讨论替代方法，请联系标题页负责实施本指南文件的</w:t>
            </w:r>
            <w:r w:rsidRPr="00D62F96">
              <w:rPr>
                <w:rFonts w:ascii="Times New Roman" w:eastAsia="宋体" w:hAnsi="Times New Roman" w:cs="宋体" w:hint="eastAsia"/>
                <w:bCs/>
                <w:iCs/>
                <w:sz w:val="21"/>
                <w:lang w:eastAsia="zh-CN"/>
              </w:rPr>
              <w:t>FDA</w:t>
            </w:r>
            <w:r w:rsidRPr="00D62F96">
              <w:rPr>
                <w:rFonts w:ascii="Times New Roman" w:eastAsia="宋体" w:hAnsi="Times New Roman" w:cs="宋体" w:hint="eastAsia"/>
                <w:bCs/>
                <w:iCs/>
                <w:sz w:val="21"/>
                <w:lang w:eastAsia="zh-CN"/>
              </w:rPr>
              <w:t>工作人员或办公室。</w:t>
            </w:r>
          </w:p>
        </w:tc>
      </w:tr>
    </w:tbl>
    <w:p w14:paraId="3F40711F" w14:textId="77777777" w:rsidR="00AA03E0" w:rsidRPr="00BE76C3" w:rsidRDefault="00AD2AA5" w:rsidP="00BE76C3">
      <w:pPr>
        <w:pStyle w:val="11"/>
        <w:rPr>
          <w:rFonts w:eastAsia="宋体"/>
          <w:lang w:eastAsia="zh-CN"/>
        </w:rPr>
      </w:pPr>
      <w:bookmarkStart w:id="1" w:name="_Toc91870361"/>
      <w:r w:rsidRPr="00BE76C3">
        <w:rPr>
          <w:rFonts w:eastAsia="宋体" w:cs="宋体"/>
          <w:lang w:eastAsia="zh-CN"/>
        </w:rPr>
        <w:t>I.</w:t>
      </w:r>
      <w:r w:rsidRPr="00BE76C3">
        <w:rPr>
          <w:rFonts w:eastAsia="宋体" w:cs="宋体"/>
          <w:lang w:eastAsia="zh-CN"/>
        </w:rPr>
        <w:tab/>
      </w:r>
      <w:r w:rsidRPr="00BE76C3">
        <w:rPr>
          <w:rFonts w:eastAsia="宋体" w:cs="宋体"/>
          <w:lang w:eastAsia="zh-CN"/>
        </w:rPr>
        <w:t>引言</w:t>
      </w:r>
      <w:bookmarkEnd w:id="1"/>
    </w:p>
    <w:p w14:paraId="2640958B" w14:textId="431EC010" w:rsidR="00AA03E0" w:rsidRPr="00BE76C3" w:rsidRDefault="00153B87"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本指南为行业提供了美国食品</w:t>
      </w:r>
      <w:r w:rsidR="00EB6C7B">
        <w:rPr>
          <w:rFonts w:ascii="Times New Roman" w:eastAsia="宋体" w:hAnsi="Times New Roman" w:cs="宋体"/>
          <w:sz w:val="24"/>
          <w:lang w:eastAsia="zh-CN"/>
        </w:rPr>
        <w:t>药品</w:t>
      </w:r>
      <w:r w:rsidR="00657FEB">
        <w:rPr>
          <w:rFonts w:ascii="Times New Roman" w:eastAsia="宋体" w:hAnsi="Times New Roman" w:cs="宋体" w:hint="eastAsia"/>
          <w:sz w:val="24"/>
          <w:lang w:eastAsia="zh-CN"/>
        </w:rPr>
        <w:t>监督</w:t>
      </w:r>
      <w:r w:rsidR="00EB6C7B">
        <w:rPr>
          <w:rFonts w:ascii="Times New Roman" w:eastAsia="宋体" w:hAnsi="Times New Roman" w:cs="宋体"/>
          <w:sz w:val="24"/>
          <w:lang w:eastAsia="zh-CN"/>
        </w:rPr>
        <w:t>管理局</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FDA</w:t>
      </w:r>
      <w:r w:rsidRPr="00BE76C3">
        <w:rPr>
          <w:rFonts w:ascii="Times New Roman" w:eastAsia="宋体" w:hAnsi="Times New Roman" w:cs="宋体"/>
          <w:sz w:val="24"/>
          <w:lang w:eastAsia="zh-CN"/>
        </w:rPr>
        <w:t>）关于</w:t>
      </w:r>
      <w:r w:rsidR="000F7949" w:rsidRPr="000F7949">
        <w:rPr>
          <w:rFonts w:ascii="Times New Roman" w:eastAsia="宋体" w:hAnsi="Times New Roman" w:cs="宋体" w:hint="eastAsia"/>
          <w:sz w:val="24"/>
          <w:lang w:eastAsia="zh-CN"/>
        </w:rPr>
        <w:t>多剂量、单剂量和单一患者用容器包装的人用注射药品的合适包装类型术语</w:t>
      </w:r>
      <w:r w:rsidRPr="00BE76C3">
        <w:rPr>
          <w:rFonts w:ascii="Times New Roman" w:eastAsia="宋体" w:hAnsi="Times New Roman" w:cs="宋体"/>
          <w:sz w:val="24"/>
          <w:lang w:eastAsia="zh-CN"/>
        </w:rPr>
        <w:t>和废弃声明</w:t>
      </w:r>
      <w:r w:rsidRPr="00BE76C3">
        <w:rPr>
          <w:rFonts w:ascii="Times New Roman" w:eastAsia="宋体" w:hAnsi="Times New Roman" w:cs="宋体"/>
          <w:sz w:val="24"/>
          <w:vertAlign w:val="superscript"/>
          <w:lang w:eastAsia="zh-CN"/>
        </w:rPr>
        <w:t>3</w:t>
      </w:r>
      <w:r w:rsidRPr="00BE76C3">
        <w:rPr>
          <w:rFonts w:ascii="Times New Roman" w:eastAsia="宋体" w:hAnsi="Times New Roman" w:cs="宋体"/>
          <w:sz w:val="24"/>
          <w:lang w:eastAsia="zh-CN"/>
        </w:rPr>
        <w:t>的选择建议。具体而言，本指南提供了</w:t>
      </w:r>
      <w:r w:rsidRPr="00BE76C3">
        <w:rPr>
          <w:rFonts w:ascii="Times New Roman" w:eastAsia="宋体" w:hAnsi="Times New Roman" w:cs="宋体"/>
          <w:sz w:val="24"/>
          <w:lang w:eastAsia="zh-CN"/>
        </w:rPr>
        <w:t>FDA</w:t>
      </w:r>
      <w:r w:rsidRPr="00BE76C3">
        <w:rPr>
          <w:rFonts w:ascii="Times New Roman" w:eastAsia="宋体" w:hAnsi="Times New Roman" w:cs="宋体"/>
          <w:sz w:val="24"/>
          <w:lang w:eastAsia="zh-CN"/>
        </w:rPr>
        <w:t>对单剂量和多剂量容器以及新包装类型术语</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单</w:t>
      </w:r>
      <w:r w:rsidR="000C0C52">
        <w:rPr>
          <w:rFonts w:ascii="Times New Roman" w:eastAsia="宋体" w:hAnsi="Times New Roman" w:cs="宋体" w:hint="eastAsia"/>
          <w:sz w:val="24"/>
          <w:lang w:eastAsia="zh-CN"/>
        </w:rPr>
        <w:t>一</w:t>
      </w:r>
      <w:r w:rsidRPr="00BE76C3">
        <w:rPr>
          <w:rFonts w:ascii="Times New Roman" w:eastAsia="宋体" w:hAnsi="Times New Roman" w:cs="宋体"/>
          <w:sz w:val="24"/>
          <w:lang w:eastAsia="zh-CN"/>
        </w:rPr>
        <w:t>患者用容器</w:t>
      </w:r>
      <w:r w:rsidRPr="00BE76C3">
        <w:rPr>
          <w:rFonts w:ascii="Times New Roman" w:eastAsia="宋体" w:hAnsi="Times New Roman" w:cs="宋体"/>
          <w:sz w:val="24"/>
          <w:lang w:eastAsia="zh-CN"/>
        </w:rPr>
        <w:t>”</w:t>
      </w:r>
      <w:r w:rsidRPr="00BE76C3">
        <w:rPr>
          <w:rFonts w:ascii="Times New Roman" w:eastAsia="宋体" w:hAnsi="Times New Roman" w:cs="宋体"/>
          <w:sz w:val="24"/>
          <w:vertAlign w:val="superscript"/>
          <w:lang w:eastAsia="zh-CN"/>
        </w:rPr>
        <w:t>4</w:t>
      </w:r>
      <w:r w:rsidRPr="00BE76C3">
        <w:rPr>
          <w:rFonts w:ascii="Times New Roman" w:eastAsia="宋体" w:hAnsi="Times New Roman" w:cs="宋体"/>
          <w:sz w:val="24"/>
          <w:lang w:eastAsia="zh-CN"/>
        </w:rPr>
        <w:t>的修订定义。此类容器可以是分配给</w:t>
      </w:r>
      <w:r w:rsidRPr="00BE76C3">
        <w:rPr>
          <w:rFonts w:ascii="Times New Roman" w:eastAsia="宋体" w:hAnsi="Times New Roman" w:cs="宋体"/>
          <w:sz w:val="24"/>
          <w:lang w:eastAsia="zh-CN"/>
        </w:rPr>
        <w:t>CDER</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CBER</w:t>
      </w:r>
      <w:r w:rsidRPr="00BE76C3">
        <w:rPr>
          <w:rFonts w:ascii="Times New Roman" w:eastAsia="宋体" w:hAnsi="Times New Roman" w:cs="宋体"/>
          <w:sz w:val="24"/>
          <w:lang w:eastAsia="zh-CN"/>
        </w:rPr>
        <w:t>的药品、生物制品或组合产品的一部分，或者分配给</w:t>
      </w:r>
      <w:r w:rsidRPr="00BE76C3">
        <w:rPr>
          <w:rFonts w:ascii="Times New Roman" w:eastAsia="宋体" w:hAnsi="Times New Roman" w:cs="宋体"/>
          <w:sz w:val="24"/>
          <w:lang w:eastAsia="zh-CN"/>
        </w:rPr>
        <w:t>CDRH</w:t>
      </w:r>
      <w:r w:rsidRPr="00BE76C3">
        <w:rPr>
          <w:rFonts w:ascii="Times New Roman" w:eastAsia="宋体" w:hAnsi="Times New Roman" w:cs="宋体"/>
          <w:sz w:val="24"/>
          <w:lang w:eastAsia="zh-CN"/>
        </w:rPr>
        <w:t>的某些组合产品。</w:t>
      </w:r>
      <w:r w:rsidRPr="00BE76C3">
        <w:rPr>
          <w:rFonts w:ascii="Times New Roman" w:eastAsia="宋体" w:hAnsi="Times New Roman" w:cs="宋体"/>
          <w:sz w:val="24"/>
          <w:vertAlign w:val="superscript"/>
          <w:lang w:eastAsia="zh-CN"/>
        </w:rPr>
        <w:t>5</w:t>
      </w:r>
      <w:r w:rsidRPr="00BE76C3">
        <w:rPr>
          <w:rFonts w:ascii="Times New Roman" w:eastAsia="宋体" w:hAnsi="Times New Roman" w:cs="宋体"/>
          <w:sz w:val="24"/>
          <w:lang w:eastAsia="zh-CN"/>
        </w:rPr>
        <w:t>此类产品的上市申请包括：新药申请（</w:t>
      </w:r>
      <w:r w:rsidRPr="00BE76C3">
        <w:rPr>
          <w:rFonts w:ascii="Times New Roman" w:eastAsia="宋体" w:hAnsi="Times New Roman" w:cs="宋体"/>
          <w:sz w:val="24"/>
          <w:lang w:eastAsia="zh-CN"/>
        </w:rPr>
        <w:t>NDA</w:t>
      </w:r>
      <w:r w:rsidRPr="00BE76C3">
        <w:rPr>
          <w:rFonts w:ascii="Times New Roman" w:eastAsia="宋体" w:hAnsi="Times New Roman" w:cs="宋体"/>
          <w:sz w:val="24"/>
          <w:lang w:eastAsia="zh-CN"/>
        </w:rPr>
        <w:t>）、简化新药申请（</w:t>
      </w:r>
      <w:r w:rsidRPr="00BE76C3">
        <w:rPr>
          <w:rFonts w:ascii="Times New Roman" w:eastAsia="宋体" w:hAnsi="Times New Roman" w:cs="宋体"/>
          <w:sz w:val="24"/>
          <w:lang w:eastAsia="zh-CN"/>
        </w:rPr>
        <w:t>ANDA</w:t>
      </w:r>
      <w:r w:rsidRPr="00BE76C3">
        <w:rPr>
          <w:rFonts w:ascii="Times New Roman" w:eastAsia="宋体" w:hAnsi="Times New Roman" w:cs="宋体"/>
          <w:sz w:val="24"/>
          <w:lang w:eastAsia="zh-CN"/>
        </w:rPr>
        <w:t>）、生物制品许可申请（</w:t>
      </w:r>
      <w:r w:rsidRPr="00BE76C3">
        <w:rPr>
          <w:rFonts w:ascii="Times New Roman" w:eastAsia="宋体" w:hAnsi="Times New Roman" w:cs="宋体"/>
          <w:sz w:val="24"/>
          <w:lang w:eastAsia="zh-CN"/>
        </w:rPr>
        <w:t>BLA</w:t>
      </w:r>
      <w:r w:rsidRPr="00BE76C3">
        <w:rPr>
          <w:rFonts w:ascii="Times New Roman" w:eastAsia="宋体" w:hAnsi="Times New Roman" w:cs="宋体"/>
          <w:sz w:val="24"/>
          <w:lang w:eastAsia="zh-CN"/>
        </w:rPr>
        <w:t>）、上市前批准申请（</w:t>
      </w:r>
      <w:r w:rsidRPr="00BE76C3">
        <w:rPr>
          <w:rFonts w:ascii="Times New Roman" w:eastAsia="宋体" w:hAnsi="Times New Roman" w:cs="宋体"/>
          <w:sz w:val="24"/>
          <w:lang w:eastAsia="zh-CN"/>
        </w:rPr>
        <w:t>PMA</w:t>
      </w:r>
      <w:r w:rsidRPr="00BE76C3">
        <w:rPr>
          <w:rFonts w:ascii="Times New Roman" w:eastAsia="宋体" w:hAnsi="Times New Roman" w:cs="宋体"/>
          <w:sz w:val="24"/>
          <w:lang w:eastAsia="zh-CN"/>
        </w:rPr>
        <w:t>）、根据《联邦食品、药品和化妆品法案》（《</w:t>
      </w:r>
      <w:r w:rsidRPr="00BE76C3">
        <w:rPr>
          <w:rFonts w:ascii="Times New Roman" w:eastAsia="宋体" w:hAnsi="Times New Roman" w:cs="宋体"/>
          <w:sz w:val="24"/>
          <w:lang w:eastAsia="zh-CN"/>
        </w:rPr>
        <w:t>FD&amp;C</w:t>
      </w:r>
      <w:r w:rsidRPr="00BE76C3">
        <w:rPr>
          <w:rFonts w:ascii="Times New Roman" w:eastAsia="宋体" w:hAnsi="Times New Roman" w:cs="宋体"/>
          <w:sz w:val="24"/>
          <w:lang w:eastAsia="zh-CN"/>
        </w:rPr>
        <w:t>法案》）第</w:t>
      </w:r>
      <w:r w:rsidRPr="00BE76C3">
        <w:rPr>
          <w:rFonts w:ascii="Times New Roman" w:eastAsia="宋体" w:hAnsi="Times New Roman" w:cs="宋体"/>
          <w:sz w:val="24"/>
          <w:lang w:eastAsia="zh-CN"/>
        </w:rPr>
        <w:t>510(k)</w:t>
      </w:r>
      <w:r w:rsidRPr="00BE76C3">
        <w:rPr>
          <w:rFonts w:ascii="Times New Roman" w:eastAsia="宋体" w:hAnsi="Times New Roman" w:cs="宋体"/>
          <w:sz w:val="24"/>
          <w:lang w:eastAsia="zh-CN"/>
        </w:rPr>
        <w:t>节发出的上市前通知，以及根据《</w:t>
      </w:r>
      <w:r w:rsidRPr="00BE76C3">
        <w:rPr>
          <w:rFonts w:ascii="Times New Roman" w:eastAsia="宋体" w:hAnsi="Times New Roman" w:cs="宋体"/>
          <w:sz w:val="24"/>
          <w:lang w:eastAsia="zh-CN"/>
        </w:rPr>
        <w:t>FD&amp;C</w:t>
      </w:r>
      <w:r w:rsidRPr="00BE76C3">
        <w:rPr>
          <w:rFonts w:ascii="Times New Roman" w:eastAsia="宋体" w:hAnsi="Times New Roman" w:cs="宋体"/>
          <w:sz w:val="24"/>
          <w:lang w:eastAsia="zh-CN"/>
        </w:rPr>
        <w:t>法案》第</w:t>
      </w:r>
      <w:r w:rsidRPr="00BE76C3">
        <w:rPr>
          <w:rFonts w:ascii="Times New Roman" w:eastAsia="宋体" w:hAnsi="Times New Roman" w:cs="宋体"/>
          <w:sz w:val="24"/>
          <w:lang w:eastAsia="zh-CN"/>
        </w:rPr>
        <w:t>513(f)(2)</w:t>
      </w:r>
      <w:r w:rsidRPr="00BE76C3">
        <w:rPr>
          <w:rFonts w:ascii="Times New Roman" w:eastAsia="宋体" w:hAnsi="Times New Roman" w:cs="宋体"/>
          <w:sz w:val="24"/>
          <w:lang w:eastAsia="zh-CN"/>
        </w:rPr>
        <w:t>节提交的分类申请（重新分类申请）。</w:t>
      </w:r>
    </w:p>
    <w:p w14:paraId="16B5C2D3" w14:textId="77777777" w:rsidR="005F06DD" w:rsidRPr="00BE76C3" w:rsidRDefault="005F06DD"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___________________</w:t>
      </w:r>
    </w:p>
    <w:p w14:paraId="55FFDD83" w14:textId="77777777" w:rsidR="009B4E67" w:rsidRPr="00BE76C3" w:rsidRDefault="00AD2AA5" w:rsidP="00BE76C3">
      <w:pPr>
        <w:tabs>
          <w:tab w:val="left" w:pos="415"/>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BE76C3">
        <w:rPr>
          <w:rFonts w:ascii="Times New Roman" w:eastAsia="宋体" w:hAnsi="Times New Roman" w:cs="宋体"/>
          <w:sz w:val="21"/>
          <w:vertAlign w:val="superscript"/>
          <w:lang w:eastAsia="zh-CN"/>
        </w:rPr>
        <w:t>1</w:t>
      </w:r>
      <w:r w:rsidRPr="00BE76C3">
        <w:rPr>
          <w:rFonts w:ascii="Times New Roman" w:eastAsia="宋体" w:hAnsi="Times New Roman" w:cs="宋体"/>
          <w:sz w:val="21"/>
          <w:lang w:eastAsia="zh-CN"/>
        </w:rPr>
        <w:t xml:space="preserve"> </w:t>
      </w:r>
      <w:r w:rsidRPr="00BE76C3">
        <w:rPr>
          <w:rFonts w:ascii="Times New Roman" w:eastAsia="宋体" w:hAnsi="Times New Roman" w:cs="宋体"/>
          <w:sz w:val="21"/>
          <w:lang w:eastAsia="zh-CN"/>
        </w:rPr>
        <w:t>本指南中的术语</w:t>
      </w:r>
      <w:r w:rsidRPr="00BE76C3">
        <w:rPr>
          <w:rFonts w:ascii="Times New Roman" w:eastAsia="宋体" w:hAnsi="Times New Roman" w:cs="宋体"/>
          <w:i/>
          <w:sz w:val="21"/>
          <w:lang w:eastAsia="zh-CN"/>
        </w:rPr>
        <w:t>容器</w:t>
      </w:r>
      <w:r w:rsidRPr="00BE76C3">
        <w:rPr>
          <w:rFonts w:ascii="Times New Roman" w:eastAsia="宋体" w:hAnsi="Times New Roman" w:cs="宋体"/>
          <w:sz w:val="21"/>
          <w:lang w:eastAsia="zh-CN"/>
        </w:rPr>
        <w:t>是指人用注射医疗产品使用的所有包装类型。本指南不论述所有包装类型术语（例如</w:t>
      </w:r>
      <w:r w:rsidRPr="00BE76C3">
        <w:rPr>
          <w:rFonts w:ascii="Times New Roman" w:eastAsia="宋体" w:hAnsi="Times New Roman" w:cs="宋体"/>
          <w:i/>
          <w:sz w:val="21"/>
          <w:lang w:eastAsia="zh-CN"/>
        </w:rPr>
        <w:t>药房散装包装</w:t>
      </w:r>
      <w:r w:rsidRPr="00BE76C3">
        <w:rPr>
          <w:rFonts w:ascii="Times New Roman" w:eastAsia="宋体" w:hAnsi="Times New Roman" w:cs="宋体"/>
          <w:sz w:val="21"/>
          <w:lang w:eastAsia="zh-CN"/>
        </w:rPr>
        <w:t>）。关于其他包装类型术语，请参见美国药典（</w:t>
      </w:r>
      <w:r w:rsidRPr="00BE76C3">
        <w:rPr>
          <w:rFonts w:ascii="Times New Roman" w:eastAsia="宋体" w:hAnsi="Times New Roman" w:cs="宋体"/>
          <w:sz w:val="21"/>
          <w:lang w:eastAsia="zh-CN"/>
        </w:rPr>
        <w:t>USP</w:t>
      </w:r>
      <w:r w:rsidRPr="00BE76C3">
        <w:rPr>
          <w:rFonts w:ascii="Times New Roman" w:eastAsia="宋体" w:hAnsi="Times New Roman" w:cs="宋体"/>
          <w:sz w:val="21"/>
          <w:lang w:eastAsia="zh-CN"/>
        </w:rPr>
        <w:t>）总则第</w:t>
      </w:r>
      <w:r w:rsidRPr="00BE76C3">
        <w:rPr>
          <w:rFonts w:ascii="Times New Roman" w:eastAsia="宋体" w:hAnsi="Times New Roman" w:cs="宋体"/>
          <w:sz w:val="21"/>
          <w:lang w:eastAsia="zh-CN"/>
        </w:rPr>
        <w:t>&lt;659&gt;</w:t>
      </w:r>
      <w:r w:rsidRPr="00BE76C3">
        <w:rPr>
          <w:rFonts w:ascii="Times New Roman" w:eastAsia="宋体" w:hAnsi="Times New Roman" w:cs="宋体"/>
          <w:sz w:val="21"/>
          <w:lang w:eastAsia="zh-CN"/>
        </w:rPr>
        <w:t>章《包装和储存要求》。</w:t>
      </w:r>
    </w:p>
    <w:p w14:paraId="53E1C1A8" w14:textId="7B9B25B0" w:rsidR="009B4E67" w:rsidRPr="00BE76C3" w:rsidRDefault="00AD2AA5" w:rsidP="00BE76C3">
      <w:pPr>
        <w:tabs>
          <w:tab w:val="left" w:pos="415"/>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BE76C3">
        <w:rPr>
          <w:rFonts w:ascii="Times New Roman" w:eastAsia="宋体" w:hAnsi="Times New Roman" w:cs="宋体"/>
          <w:sz w:val="21"/>
          <w:vertAlign w:val="superscript"/>
          <w:lang w:eastAsia="zh-CN"/>
        </w:rPr>
        <w:t>2</w:t>
      </w:r>
      <w:r w:rsidRPr="00BE76C3">
        <w:rPr>
          <w:rFonts w:ascii="Times New Roman" w:eastAsia="宋体" w:hAnsi="Times New Roman" w:cs="宋体"/>
          <w:sz w:val="21"/>
          <w:lang w:eastAsia="zh-CN"/>
        </w:rPr>
        <w:t xml:space="preserve"> </w:t>
      </w:r>
      <w:r w:rsidRPr="00BE76C3">
        <w:rPr>
          <w:rFonts w:ascii="Times New Roman" w:eastAsia="宋体" w:hAnsi="Times New Roman" w:cs="宋体"/>
          <w:sz w:val="21"/>
          <w:lang w:eastAsia="zh-CN"/>
        </w:rPr>
        <w:t>本指南由药品评价与研究中心（</w:t>
      </w:r>
      <w:r w:rsidRPr="00BE76C3">
        <w:rPr>
          <w:rFonts w:ascii="Times New Roman" w:eastAsia="宋体" w:hAnsi="Times New Roman" w:cs="宋体"/>
          <w:sz w:val="21"/>
          <w:lang w:eastAsia="zh-CN"/>
        </w:rPr>
        <w:t>CDER</w:t>
      </w:r>
      <w:r w:rsidRPr="00BE76C3">
        <w:rPr>
          <w:rFonts w:ascii="Times New Roman" w:eastAsia="宋体" w:hAnsi="Times New Roman" w:cs="宋体"/>
          <w:sz w:val="21"/>
          <w:lang w:eastAsia="zh-CN"/>
        </w:rPr>
        <w:t>）药品质量办公室与生物制品评价与研究中心（</w:t>
      </w:r>
      <w:r w:rsidRPr="00BE76C3">
        <w:rPr>
          <w:rFonts w:ascii="Times New Roman" w:eastAsia="宋体" w:hAnsi="Times New Roman" w:cs="宋体"/>
          <w:sz w:val="21"/>
          <w:lang w:eastAsia="zh-CN"/>
        </w:rPr>
        <w:t>CBER</w:t>
      </w:r>
      <w:r w:rsidRPr="00BE76C3">
        <w:rPr>
          <w:rFonts w:ascii="Times New Roman" w:eastAsia="宋体" w:hAnsi="Times New Roman" w:cs="宋体"/>
          <w:sz w:val="21"/>
          <w:lang w:eastAsia="zh-CN"/>
        </w:rPr>
        <w:t>）、</w:t>
      </w:r>
      <w:r w:rsidR="005D1D32">
        <w:rPr>
          <w:rFonts w:ascii="Times New Roman" w:eastAsia="宋体" w:hAnsi="Times New Roman" w:cs="宋体"/>
          <w:sz w:val="21"/>
          <w:lang w:eastAsia="zh-CN"/>
        </w:rPr>
        <w:t>医疗</w:t>
      </w:r>
      <w:r w:rsidR="009313C6">
        <w:rPr>
          <w:rFonts w:ascii="Times New Roman" w:eastAsia="宋体" w:hAnsi="Times New Roman" w:cs="宋体"/>
          <w:sz w:val="21"/>
          <w:lang w:eastAsia="zh-CN"/>
        </w:rPr>
        <w:t>器械和</w:t>
      </w:r>
      <w:r w:rsidR="005D1D32">
        <w:rPr>
          <w:rFonts w:ascii="Times New Roman" w:eastAsia="宋体" w:hAnsi="Times New Roman" w:cs="宋体" w:hint="eastAsia"/>
          <w:sz w:val="21"/>
          <w:lang w:eastAsia="zh-CN"/>
        </w:rPr>
        <w:t>辐射健康</w:t>
      </w:r>
      <w:r w:rsidR="009313C6">
        <w:rPr>
          <w:rFonts w:ascii="Times New Roman" w:eastAsia="宋体" w:hAnsi="Times New Roman" w:cs="宋体"/>
          <w:sz w:val="21"/>
          <w:lang w:eastAsia="zh-CN"/>
        </w:rPr>
        <w:t>心</w:t>
      </w:r>
      <w:r w:rsidRPr="00BE76C3">
        <w:rPr>
          <w:rFonts w:ascii="Times New Roman" w:eastAsia="宋体" w:hAnsi="Times New Roman" w:cs="宋体"/>
          <w:sz w:val="21"/>
          <w:lang w:eastAsia="zh-CN"/>
        </w:rPr>
        <w:t>（</w:t>
      </w:r>
      <w:r w:rsidRPr="00BE76C3">
        <w:rPr>
          <w:rFonts w:ascii="Times New Roman" w:eastAsia="宋体" w:hAnsi="Times New Roman" w:cs="宋体"/>
          <w:sz w:val="21"/>
          <w:lang w:eastAsia="zh-CN"/>
        </w:rPr>
        <w:t>CDRH</w:t>
      </w:r>
      <w:r w:rsidRPr="00BE76C3">
        <w:rPr>
          <w:rFonts w:ascii="Times New Roman" w:eastAsia="宋体" w:hAnsi="Times New Roman" w:cs="宋体"/>
          <w:sz w:val="21"/>
          <w:lang w:eastAsia="zh-CN"/>
        </w:rPr>
        <w:t>）以及美国食品</w:t>
      </w:r>
      <w:r w:rsidR="00EB6C7B">
        <w:rPr>
          <w:rFonts w:ascii="Times New Roman" w:eastAsia="宋体" w:hAnsi="Times New Roman" w:cs="宋体"/>
          <w:sz w:val="21"/>
          <w:lang w:eastAsia="zh-CN"/>
        </w:rPr>
        <w:t>药品</w:t>
      </w:r>
      <w:r w:rsidR="00657FEB">
        <w:rPr>
          <w:rFonts w:ascii="Times New Roman" w:eastAsia="宋体" w:hAnsi="Times New Roman" w:cs="宋体" w:hint="eastAsia"/>
          <w:sz w:val="21"/>
          <w:lang w:eastAsia="zh-CN"/>
        </w:rPr>
        <w:t>监督</w:t>
      </w:r>
      <w:r w:rsidR="00EB6C7B">
        <w:rPr>
          <w:rFonts w:ascii="Times New Roman" w:eastAsia="宋体" w:hAnsi="Times New Roman" w:cs="宋体"/>
          <w:sz w:val="21"/>
          <w:lang w:eastAsia="zh-CN"/>
        </w:rPr>
        <w:t>管理局</w:t>
      </w:r>
      <w:r w:rsidRPr="00BE76C3">
        <w:rPr>
          <w:rFonts w:ascii="Times New Roman" w:eastAsia="宋体" w:hAnsi="Times New Roman" w:cs="宋体"/>
          <w:sz w:val="21"/>
          <w:lang w:eastAsia="zh-CN"/>
        </w:rPr>
        <w:t>专员办公室的组合产品办公室联合编制。</w:t>
      </w:r>
    </w:p>
    <w:p w14:paraId="16CF266C" w14:textId="7EE4C741" w:rsidR="009B4E67" w:rsidRPr="00BE76C3" w:rsidRDefault="00AD2AA5" w:rsidP="00BE76C3">
      <w:pPr>
        <w:tabs>
          <w:tab w:val="left" w:pos="415"/>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BE76C3">
        <w:rPr>
          <w:rFonts w:ascii="Times New Roman" w:eastAsia="宋体" w:hAnsi="Times New Roman" w:cs="宋体"/>
          <w:sz w:val="21"/>
          <w:vertAlign w:val="superscript"/>
          <w:lang w:eastAsia="zh-CN"/>
        </w:rPr>
        <w:t>3</w:t>
      </w:r>
      <w:r w:rsidRPr="00BE76C3">
        <w:rPr>
          <w:rFonts w:ascii="Times New Roman" w:eastAsia="宋体" w:hAnsi="Times New Roman" w:cs="宋体"/>
          <w:sz w:val="21"/>
          <w:lang w:eastAsia="zh-CN"/>
        </w:rPr>
        <w:t xml:space="preserve"> </w:t>
      </w:r>
      <w:r w:rsidRPr="00BE76C3">
        <w:rPr>
          <w:rFonts w:ascii="Times New Roman" w:eastAsia="宋体" w:hAnsi="Times New Roman" w:cs="宋体"/>
          <w:sz w:val="21"/>
          <w:lang w:eastAsia="zh-CN"/>
        </w:rPr>
        <w:t>本指南旨在就容器废弃信息的选择提供建议。并不提供有关处置说明的信息。废弃信息是由适当数据支持的关于何时停止使用</w:t>
      </w:r>
      <w:r w:rsidR="00FF7CEE">
        <w:rPr>
          <w:rFonts w:ascii="Times New Roman" w:eastAsia="宋体" w:hAnsi="Times New Roman" w:cs="宋体"/>
          <w:sz w:val="21"/>
          <w:lang w:eastAsia="zh-CN"/>
        </w:rPr>
        <w:t>注射药品</w:t>
      </w:r>
      <w:r w:rsidRPr="00BE76C3">
        <w:rPr>
          <w:rFonts w:ascii="Times New Roman" w:eastAsia="宋体" w:hAnsi="Times New Roman" w:cs="宋体"/>
          <w:sz w:val="21"/>
          <w:lang w:eastAsia="zh-CN"/>
        </w:rPr>
        <w:t>的声明。处置信息是关于安全、适当地销毁任何未使用的</w:t>
      </w:r>
      <w:r w:rsidR="00FF7CEE">
        <w:rPr>
          <w:rFonts w:ascii="Times New Roman" w:eastAsia="宋体" w:hAnsi="Times New Roman" w:cs="宋体"/>
          <w:sz w:val="21"/>
          <w:lang w:eastAsia="zh-CN"/>
        </w:rPr>
        <w:t>注射药品</w:t>
      </w:r>
      <w:r w:rsidRPr="00BE76C3">
        <w:rPr>
          <w:rFonts w:ascii="Times New Roman" w:eastAsia="宋体" w:hAnsi="Times New Roman" w:cs="宋体"/>
          <w:sz w:val="21"/>
          <w:lang w:eastAsia="zh-CN"/>
        </w:rPr>
        <w:t>的声明。</w:t>
      </w:r>
    </w:p>
    <w:p w14:paraId="2401AF4A" w14:textId="77777777" w:rsidR="009B4E67" w:rsidRPr="00BE76C3" w:rsidRDefault="00AD2AA5" w:rsidP="00BE76C3">
      <w:pPr>
        <w:tabs>
          <w:tab w:val="left" w:pos="415"/>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BE76C3">
        <w:rPr>
          <w:rFonts w:ascii="Times New Roman" w:eastAsia="宋体" w:hAnsi="Times New Roman" w:cs="宋体"/>
          <w:sz w:val="21"/>
          <w:vertAlign w:val="superscript"/>
          <w:lang w:eastAsia="zh-CN"/>
        </w:rPr>
        <w:t xml:space="preserve">4 </w:t>
      </w:r>
      <w:r w:rsidRPr="00BE76C3">
        <w:rPr>
          <w:rFonts w:ascii="Times New Roman" w:eastAsia="宋体" w:hAnsi="Times New Roman" w:cs="宋体"/>
          <w:sz w:val="21"/>
          <w:lang w:eastAsia="zh-CN"/>
        </w:rPr>
        <w:t>在本指南中，此类产品是指</w:t>
      </w:r>
      <w:r w:rsidRPr="00BE76C3">
        <w:rPr>
          <w:rFonts w:ascii="Times New Roman" w:eastAsia="宋体" w:hAnsi="Times New Roman" w:cs="宋体"/>
          <w:i/>
          <w:sz w:val="21"/>
          <w:lang w:eastAsia="zh-CN"/>
        </w:rPr>
        <w:t>医疗产品</w:t>
      </w:r>
      <w:r w:rsidRPr="00BE76C3">
        <w:rPr>
          <w:rFonts w:ascii="Times New Roman" w:eastAsia="宋体" w:hAnsi="Times New Roman" w:cs="宋体"/>
          <w:sz w:val="21"/>
          <w:lang w:eastAsia="zh-CN"/>
        </w:rPr>
        <w:t>。用于重组或稀释人用药品和生物制品的稀释剂也被视为医疗产品。</w:t>
      </w:r>
    </w:p>
    <w:p w14:paraId="6FAE6A3E" w14:textId="77777777" w:rsidR="00AA03E0" w:rsidRPr="00BE76C3" w:rsidRDefault="00AD2AA5" w:rsidP="00BE76C3">
      <w:pPr>
        <w:tabs>
          <w:tab w:val="left" w:pos="415"/>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BE76C3">
        <w:rPr>
          <w:rFonts w:ascii="Times New Roman" w:eastAsia="宋体" w:hAnsi="Times New Roman" w:cs="宋体"/>
          <w:sz w:val="21"/>
          <w:vertAlign w:val="superscript"/>
          <w:lang w:eastAsia="zh-CN"/>
        </w:rPr>
        <w:t>5</w:t>
      </w:r>
      <w:r w:rsidRPr="00BE76C3">
        <w:rPr>
          <w:rFonts w:ascii="Times New Roman" w:eastAsia="宋体" w:hAnsi="Times New Roman" w:cs="宋体"/>
          <w:sz w:val="21"/>
          <w:lang w:eastAsia="zh-CN"/>
        </w:rPr>
        <w:t xml:space="preserve"> </w:t>
      </w:r>
      <w:r w:rsidRPr="00BE76C3">
        <w:rPr>
          <w:rFonts w:ascii="Times New Roman" w:eastAsia="宋体" w:hAnsi="Times New Roman" w:cs="宋体"/>
          <w:sz w:val="21"/>
          <w:lang w:eastAsia="zh-CN"/>
        </w:rPr>
        <w:t>参见</w:t>
      </w:r>
      <w:r w:rsidRPr="00BE76C3">
        <w:rPr>
          <w:rFonts w:ascii="Times New Roman" w:eastAsia="宋体" w:hAnsi="Times New Roman" w:cs="宋体"/>
          <w:sz w:val="21"/>
          <w:lang w:eastAsia="zh-CN"/>
        </w:rPr>
        <w:t>21 CFR 3.2</w:t>
      </w:r>
      <w:r w:rsidRPr="00BE76C3">
        <w:rPr>
          <w:rFonts w:ascii="Times New Roman" w:eastAsia="宋体" w:hAnsi="Times New Roman" w:cs="宋体"/>
          <w:sz w:val="21"/>
          <w:lang w:eastAsia="zh-CN"/>
        </w:rPr>
        <w:t>。组合产品由药品、器械和</w:t>
      </w:r>
      <w:r w:rsidRPr="00BE76C3">
        <w:rPr>
          <w:rFonts w:ascii="Times New Roman" w:eastAsia="宋体" w:hAnsi="Times New Roman" w:cs="宋体"/>
          <w:sz w:val="21"/>
          <w:lang w:eastAsia="zh-CN"/>
        </w:rPr>
        <w:t>/</w:t>
      </w:r>
      <w:r w:rsidRPr="00BE76C3">
        <w:rPr>
          <w:rFonts w:ascii="Times New Roman" w:eastAsia="宋体" w:hAnsi="Times New Roman" w:cs="宋体"/>
          <w:sz w:val="21"/>
          <w:lang w:eastAsia="zh-CN"/>
        </w:rPr>
        <w:t>或生物制品组成。关于中心分配的信息，请参见</w:t>
      </w:r>
      <w:r w:rsidRPr="00BE76C3">
        <w:rPr>
          <w:rFonts w:ascii="Times New Roman" w:eastAsia="宋体" w:hAnsi="Times New Roman" w:cs="宋体"/>
          <w:sz w:val="21"/>
          <w:lang w:eastAsia="zh-CN"/>
        </w:rPr>
        <w:t>21 CFR 3.4</w:t>
      </w:r>
      <w:r w:rsidRPr="00BE76C3">
        <w:rPr>
          <w:rFonts w:ascii="Times New Roman" w:eastAsia="宋体" w:hAnsi="Times New Roman" w:cs="宋体"/>
          <w:sz w:val="21"/>
          <w:lang w:eastAsia="zh-CN"/>
        </w:rPr>
        <w:t>。</w:t>
      </w:r>
    </w:p>
    <w:p w14:paraId="112ECDDA" w14:textId="77777777" w:rsidR="005F06DD" w:rsidRPr="00BE76C3" w:rsidRDefault="005F06DD" w:rsidP="00BE76C3">
      <w:pPr>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br w:type="page"/>
      </w:r>
    </w:p>
    <w:p w14:paraId="4B9BEB74" w14:textId="165F4E2F" w:rsidR="00AA03E0" w:rsidRPr="00BE76C3" w:rsidRDefault="00D62F96" w:rsidP="00BE76C3">
      <w:pPr>
        <w:adjustRightInd w:val="0"/>
        <w:snapToGrid w:val="0"/>
        <w:spacing w:beforeLines="50" w:before="120" w:line="276" w:lineRule="auto"/>
        <w:jc w:val="both"/>
        <w:rPr>
          <w:rFonts w:ascii="Times New Roman" w:eastAsia="宋体" w:hAnsi="Times New Roman" w:cs="Times New Roman"/>
          <w:snapToGrid w:val="0"/>
          <w:sz w:val="24"/>
          <w:szCs w:val="24"/>
          <w:lang w:eastAsia="zh-CN"/>
        </w:rPr>
      </w:pPr>
      <w:r w:rsidRPr="00D62F96">
        <w:rPr>
          <w:rFonts w:ascii="Times New Roman" w:eastAsia="宋体" w:hAnsi="Times New Roman" w:cs="宋体" w:hint="eastAsia"/>
          <w:sz w:val="24"/>
          <w:lang w:eastAsia="zh-CN"/>
        </w:rPr>
        <w:lastRenderedPageBreak/>
        <w:t>FDA</w:t>
      </w:r>
      <w:r w:rsidRPr="00D62F96">
        <w:rPr>
          <w:rFonts w:ascii="Times New Roman" w:eastAsia="宋体" w:hAnsi="Times New Roman" w:cs="宋体" w:hint="eastAsia"/>
          <w:sz w:val="24"/>
          <w:lang w:eastAsia="zh-CN"/>
        </w:rPr>
        <w:t>指导性文件，包括本指南在内，不具有法律强制责任。相反，</w:t>
      </w:r>
      <w:r w:rsidR="00460ACE">
        <w:rPr>
          <w:rFonts w:ascii="Times New Roman" w:eastAsia="宋体" w:hAnsi="Times New Roman" w:cs="宋体" w:hint="eastAsia"/>
          <w:sz w:val="24"/>
          <w:lang w:eastAsia="zh-CN"/>
        </w:rPr>
        <w:t>该</w:t>
      </w:r>
      <w:r w:rsidRPr="00D62F96">
        <w:rPr>
          <w:rFonts w:ascii="Times New Roman" w:eastAsia="宋体" w:hAnsi="Times New Roman" w:cs="宋体" w:hint="eastAsia"/>
          <w:sz w:val="24"/>
          <w:lang w:eastAsia="zh-CN"/>
        </w:rPr>
        <w:t>指南表明了该机构关于该主题的</w:t>
      </w:r>
      <w:r w:rsidR="00460ACE">
        <w:rPr>
          <w:rFonts w:ascii="Times New Roman" w:eastAsia="宋体" w:hAnsi="Times New Roman" w:cs="宋体" w:hint="eastAsia"/>
          <w:sz w:val="24"/>
          <w:lang w:eastAsia="zh-CN"/>
        </w:rPr>
        <w:t>昂前</w:t>
      </w:r>
      <w:r w:rsidRPr="00D62F96">
        <w:rPr>
          <w:rFonts w:ascii="Times New Roman" w:eastAsia="宋体" w:hAnsi="Times New Roman" w:cs="宋体" w:hint="eastAsia"/>
          <w:sz w:val="24"/>
          <w:lang w:eastAsia="zh-CN"/>
        </w:rPr>
        <w:t>思考，除引用具体的法规或法律要求</w:t>
      </w:r>
      <w:r w:rsidR="00460ACE">
        <w:rPr>
          <w:rFonts w:ascii="Times New Roman" w:eastAsia="宋体" w:hAnsi="Times New Roman" w:cs="宋体" w:hint="eastAsia"/>
          <w:sz w:val="24"/>
          <w:lang w:eastAsia="zh-CN"/>
        </w:rPr>
        <w:t>之外</w:t>
      </w:r>
      <w:r w:rsidRPr="00D62F96">
        <w:rPr>
          <w:rFonts w:ascii="Times New Roman" w:eastAsia="宋体" w:hAnsi="Times New Roman" w:cs="宋体" w:hint="eastAsia"/>
          <w:sz w:val="24"/>
          <w:lang w:eastAsia="zh-CN"/>
        </w:rPr>
        <w:t>，</w:t>
      </w:r>
      <w:r w:rsidR="00460ACE" w:rsidRPr="00460ACE">
        <w:rPr>
          <w:rFonts w:ascii="Times New Roman" w:eastAsia="宋体" w:hAnsi="Times New Roman" w:cs="宋体" w:hint="eastAsia"/>
          <w:sz w:val="24"/>
          <w:lang w:eastAsia="zh-CN"/>
        </w:rPr>
        <w:t>本指南仅供推荐性使用</w:t>
      </w:r>
      <w:r w:rsidRPr="00D62F96">
        <w:rPr>
          <w:rFonts w:ascii="Times New Roman" w:eastAsia="宋体" w:hAnsi="Times New Roman" w:cs="宋体" w:hint="eastAsia"/>
          <w:sz w:val="24"/>
          <w:lang w:eastAsia="zh-CN"/>
        </w:rPr>
        <w:t>。在本机构指南中使用词语“应</w:t>
      </w:r>
      <w:r w:rsidR="00460ACE">
        <w:rPr>
          <w:rFonts w:ascii="Times New Roman" w:eastAsia="宋体" w:hAnsi="Times New Roman" w:cs="宋体" w:hint="eastAsia"/>
          <w:sz w:val="24"/>
          <w:lang w:eastAsia="zh-CN"/>
        </w:rPr>
        <w:t>该</w:t>
      </w:r>
      <w:r w:rsidRPr="00D62F96">
        <w:rPr>
          <w:rFonts w:ascii="Times New Roman" w:eastAsia="宋体" w:hAnsi="Times New Roman" w:cs="宋体" w:hint="eastAsia"/>
          <w:sz w:val="24"/>
          <w:lang w:eastAsia="zh-CN"/>
        </w:rPr>
        <w:t>”是指建议或推荐，并非强制要求。</w:t>
      </w:r>
    </w:p>
    <w:p w14:paraId="37A49104" w14:textId="77777777" w:rsidR="00AA03E0" w:rsidRPr="00BE76C3" w:rsidRDefault="00AD2AA5" w:rsidP="00BE76C3">
      <w:pPr>
        <w:pStyle w:val="11"/>
        <w:spacing w:line="276" w:lineRule="auto"/>
        <w:rPr>
          <w:rFonts w:eastAsia="宋体"/>
          <w:lang w:eastAsia="zh-CN"/>
        </w:rPr>
      </w:pPr>
      <w:bookmarkStart w:id="2" w:name="_Toc91870362"/>
      <w:r w:rsidRPr="00BE76C3">
        <w:rPr>
          <w:rFonts w:eastAsia="宋体" w:cs="宋体"/>
          <w:lang w:eastAsia="zh-CN"/>
        </w:rPr>
        <w:t>II.</w:t>
      </w:r>
      <w:r w:rsidRPr="00BE76C3">
        <w:rPr>
          <w:rFonts w:eastAsia="宋体" w:cs="宋体"/>
          <w:lang w:eastAsia="zh-CN"/>
        </w:rPr>
        <w:tab/>
      </w:r>
      <w:r w:rsidRPr="00BE76C3">
        <w:rPr>
          <w:rFonts w:eastAsia="宋体" w:cs="宋体"/>
          <w:lang w:eastAsia="zh-CN"/>
        </w:rPr>
        <w:t>背景</w:t>
      </w:r>
      <w:bookmarkEnd w:id="2"/>
    </w:p>
    <w:p w14:paraId="3F5C120E" w14:textId="77777777" w:rsidR="00AA03E0" w:rsidRPr="00BE76C3" w:rsidRDefault="00153B87" w:rsidP="00BE76C3">
      <w:pPr>
        <w:adjustRightInd w:val="0"/>
        <w:snapToGrid w:val="0"/>
        <w:spacing w:beforeLines="50" w:before="120" w:line="276"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诸如将针头或注射器用于多名患者，或者将药瓶不当用于多名患者等不安全的注射行为威胁患者安全，并导致多起血液传播的细菌性和病毒性传染病暴发。当单剂量容器使用不当时，细菌和病毒感染已传播给患者，内容物被污染，然后将这些内容物给予多名患者。未能遵守标准预防措施和无菌技术也关系到涉及多剂量药瓶的几起传染病爆发。关于单剂量药瓶和多剂量药瓶的此类事件示例如下：</w:t>
      </w:r>
    </w:p>
    <w:p w14:paraId="4A2D877D" w14:textId="77777777" w:rsidR="00AA03E0" w:rsidRPr="00BE76C3" w:rsidRDefault="00153B87" w:rsidP="00BE76C3">
      <w:pPr>
        <w:pStyle w:val="a3"/>
        <w:numPr>
          <w:ilvl w:val="0"/>
          <w:numId w:val="9"/>
        </w:numPr>
        <w:tabs>
          <w:tab w:val="left" w:pos="839"/>
        </w:tabs>
        <w:adjustRightInd w:val="0"/>
        <w:snapToGrid w:val="0"/>
        <w:spacing w:beforeLines="50" w:before="120" w:line="276" w:lineRule="auto"/>
        <w:jc w:val="both"/>
        <w:rPr>
          <w:rFonts w:ascii="Times New Roman" w:eastAsia="宋体" w:hAnsi="Times New Roman" w:cs="Times New Roman"/>
          <w:snapToGrid w:val="0"/>
          <w:sz w:val="24"/>
          <w:szCs w:val="24"/>
        </w:rPr>
      </w:pPr>
      <w:r w:rsidRPr="00BE76C3">
        <w:rPr>
          <w:rFonts w:ascii="Times New Roman" w:eastAsia="宋体" w:hAnsi="Times New Roman" w:cs="宋体"/>
          <w:sz w:val="24"/>
          <w:lang w:eastAsia="zh-CN"/>
        </w:rPr>
        <w:t>从</w:t>
      </w:r>
      <w:r w:rsidRPr="00BE76C3">
        <w:rPr>
          <w:rFonts w:ascii="Times New Roman" w:eastAsia="宋体" w:hAnsi="Times New Roman" w:cs="宋体"/>
          <w:sz w:val="24"/>
          <w:lang w:eastAsia="zh-CN"/>
        </w:rPr>
        <w:t>1998</w:t>
      </w:r>
      <w:r w:rsidRPr="00BE76C3">
        <w:rPr>
          <w:rFonts w:ascii="Times New Roman" w:eastAsia="宋体" w:hAnsi="Times New Roman" w:cs="宋体"/>
          <w:sz w:val="24"/>
          <w:lang w:eastAsia="zh-CN"/>
        </w:rPr>
        <w:t>年到</w:t>
      </w:r>
      <w:r w:rsidRPr="00BE76C3">
        <w:rPr>
          <w:rFonts w:ascii="Times New Roman" w:eastAsia="宋体" w:hAnsi="Times New Roman" w:cs="宋体"/>
          <w:sz w:val="24"/>
          <w:lang w:eastAsia="zh-CN"/>
        </w:rPr>
        <w:t>2008</w:t>
      </w:r>
      <w:r w:rsidRPr="00BE76C3">
        <w:rPr>
          <w:rFonts w:ascii="Times New Roman" w:eastAsia="宋体" w:hAnsi="Times New Roman" w:cs="宋体"/>
          <w:sz w:val="24"/>
          <w:lang w:eastAsia="zh-CN"/>
        </w:rPr>
        <w:t>年，由于不安全的注射行为，血源性病原体在患者之间传播，导致美国非医院医疗机构爆发了</w:t>
      </w:r>
      <w:r w:rsidRPr="00BE76C3">
        <w:rPr>
          <w:rFonts w:ascii="Times New Roman" w:eastAsia="宋体" w:hAnsi="Times New Roman" w:cs="宋体"/>
          <w:sz w:val="24"/>
          <w:lang w:eastAsia="zh-CN"/>
        </w:rPr>
        <w:t>33</w:t>
      </w:r>
      <w:r w:rsidRPr="00BE76C3">
        <w:rPr>
          <w:rFonts w:ascii="Times New Roman" w:eastAsia="宋体" w:hAnsi="Times New Roman" w:cs="宋体"/>
          <w:sz w:val="24"/>
          <w:lang w:eastAsia="zh-CN"/>
        </w:rPr>
        <w:t>起病毒性肝炎。</w:t>
      </w:r>
      <w:r w:rsidRPr="00BE76C3">
        <w:rPr>
          <w:rFonts w:ascii="Times New Roman" w:eastAsia="宋体" w:hAnsi="Times New Roman" w:cs="宋体"/>
          <w:sz w:val="24"/>
          <w:vertAlign w:val="superscript"/>
        </w:rPr>
        <w:t>6</w:t>
      </w:r>
    </w:p>
    <w:p w14:paraId="4FB3AF89" w14:textId="77777777" w:rsidR="00AA03E0" w:rsidRPr="00BE76C3" w:rsidRDefault="00153B87" w:rsidP="00BE76C3">
      <w:pPr>
        <w:pStyle w:val="a3"/>
        <w:numPr>
          <w:ilvl w:val="0"/>
          <w:numId w:val="9"/>
        </w:numPr>
        <w:tabs>
          <w:tab w:val="left" w:pos="839"/>
        </w:tabs>
        <w:adjustRightInd w:val="0"/>
        <w:snapToGrid w:val="0"/>
        <w:spacing w:beforeLines="50" w:before="120" w:line="276" w:lineRule="auto"/>
        <w:jc w:val="both"/>
        <w:rPr>
          <w:rFonts w:ascii="Times New Roman" w:eastAsia="宋体" w:hAnsi="Times New Roman" w:cs="Times New Roman"/>
          <w:snapToGrid w:val="0"/>
          <w:spacing w:val="-6"/>
          <w:sz w:val="24"/>
          <w:szCs w:val="24"/>
        </w:rPr>
      </w:pPr>
      <w:r w:rsidRPr="00BE76C3">
        <w:rPr>
          <w:rFonts w:ascii="Times New Roman" w:eastAsia="宋体" w:hAnsi="Times New Roman" w:cs="宋体"/>
          <w:spacing w:val="-6"/>
          <w:sz w:val="24"/>
          <w:lang w:eastAsia="zh-CN"/>
        </w:rPr>
        <w:t>根据疾病控制和预防中心（</w:t>
      </w:r>
      <w:r w:rsidRPr="00BE76C3">
        <w:rPr>
          <w:rFonts w:ascii="Times New Roman" w:eastAsia="宋体" w:hAnsi="Times New Roman" w:cs="宋体"/>
          <w:spacing w:val="-6"/>
          <w:sz w:val="24"/>
          <w:lang w:eastAsia="zh-CN"/>
        </w:rPr>
        <w:t>CDC</w:t>
      </w:r>
      <w:r w:rsidRPr="00BE76C3">
        <w:rPr>
          <w:rFonts w:ascii="Times New Roman" w:eastAsia="宋体" w:hAnsi="Times New Roman" w:cs="宋体"/>
          <w:spacing w:val="-6"/>
          <w:sz w:val="24"/>
          <w:lang w:eastAsia="zh-CN"/>
        </w:rPr>
        <w:t>）的数据，在过去五年中，至少发生了</w:t>
      </w:r>
      <w:r w:rsidRPr="00BE76C3">
        <w:rPr>
          <w:rFonts w:ascii="Times New Roman" w:eastAsia="宋体" w:hAnsi="Times New Roman" w:cs="宋体"/>
          <w:spacing w:val="-6"/>
          <w:sz w:val="24"/>
          <w:lang w:eastAsia="zh-CN"/>
        </w:rPr>
        <w:t>26</w:t>
      </w:r>
      <w:r w:rsidRPr="00BE76C3">
        <w:rPr>
          <w:rFonts w:ascii="Times New Roman" w:eastAsia="宋体" w:hAnsi="Times New Roman" w:cs="宋体"/>
          <w:spacing w:val="-6"/>
          <w:sz w:val="24"/>
          <w:lang w:eastAsia="zh-CN"/>
        </w:rPr>
        <w:t>起涉及在门诊环境中不当使用单剂量药品的事件，导致</w:t>
      </w:r>
      <w:r w:rsidRPr="00BE76C3">
        <w:rPr>
          <w:rFonts w:ascii="Times New Roman" w:eastAsia="宋体" w:hAnsi="Times New Roman" w:cs="宋体"/>
          <w:spacing w:val="-6"/>
          <w:sz w:val="24"/>
          <w:lang w:eastAsia="zh-CN"/>
        </w:rPr>
        <w:t>95,000</w:t>
      </w:r>
      <w:r w:rsidRPr="00BE76C3">
        <w:rPr>
          <w:rFonts w:ascii="Times New Roman" w:eastAsia="宋体" w:hAnsi="Times New Roman" w:cs="宋体"/>
          <w:spacing w:val="-6"/>
          <w:sz w:val="24"/>
          <w:lang w:eastAsia="zh-CN"/>
        </w:rPr>
        <w:t>多名患者可能接触传染病。</w:t>
      </w:r>
      <w:r w:rsidRPr="00BE76C3">
        <w:rPr>
          <w:rFonts w:ascii="Times New Roman" w:eastAsia="宋体" w:hAnsi="Times New Roman" w:cs="宋体"/>
          <w:spacing w:val="-6"/>
          <w:sz w:val="24"/>
          <w:vertAlign w:val="superscript"/>
        </w:rPr>
        <w:t>7</w:t>
      </w:r>
    </w:p>
    <w:p w14:paraId="3B61EE8A" w14:textId="77777777" w:rsidR="00AA03E0" w:rsidRPr="00BE76C3" w:rsidRDefault="00153B87" w:rsidP="00BE76C3">
      <w:pPr>
        <w:pStyle w:val="a3"/>
        <w:numPr>
          <w:ilvl w:val="0"/>
          <w:numId w:val="9"/>
        </w:numPr>
        <w:tabs>
          <w:tab w:val="left" w:pos="839"/>
        </w:tabs>
        <w:adjustRightInd w:val="0"/>
        <w:snapToGrid w:val="0"/>
        <w:spacing w:beforeLines="50" w:before="120" w:line="276" w:lineRule="auto"/>
        <w:jc w:val="both"/>
        <w:rPr>
          <w:rFonts w:ascii="Times New Roman" w:eastAsia="宋体" w:hAnsi="Times New Roman" w:cs="Times New Roman"/>
          <w:snapToGrid w:val="0"/>
          <w:sz w:val="24"/>
          <w:szCs w:val="24"/>
        </w:rPr>
      </w:pPr>
      <w:r w:rsidRPr="00BE76C3">
        <w:rPr>
          <w:rFonts w:ascii="Times New Roman" w:eastAsia="宋体" w:hAnsi="Times New Roman" w:cs="宋体"/>
          <w:sz w:val="24"/>
          <w:lang w:eastAsia="zh-CN"/>
        </w:rPr>
        <w:t>2002</w:t>
      </w:r>
      <w:r w:rsidRPr="00BE76C3">
        <w:rPr>
          <w:rFonts w:ascii="Times New Roman" w:eastAsia="宋体" w:hAnsi="Times New Roman" w:cs="宋体"/>
          <w:sz w:val="24"/>
          <w:lang w:eastAsia="zh-CN"/>
        </w:rPr>
        <w:t>年，俄克拉荷马州一家疼痛门诊不安全的针头</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注射器操作行为引起了</w:t>
      </w:r>
      <w:r w:rsidRPr="00BE76C3">
        <w:rPr>
          <w:rFonts w:ascii="Times New Roman" w:eastAsia="宋体" w:hAnsi="Times New Roman" w:cs="宋体"/>
          <w:sz w:val="24"/>
          <w:lang w:eastAsia="zh-CN"/>
        </w:rPr>
        <w:t>71</w:t>
      </w:r>
      <w:r w:rsidRPr="00BE76C3">
        <w:rPr>
          <w:rFonts w:ascii="Times New Roman" w:eastAsia="宋体" w:hAnsi="Times New Roman" w:cs="宋体"/>
          <w:sz w:val="24"/>
          <w:lang w:eastAsia="zh-CN"/>
        </w:rPr>
        <w:t>例丙型肝炎病毒（</w:t>
      </w:r>
      <w:r w:rsidRPr="00BE76C3">
        <w:rPr>
          <w:rFonts w:ascii="Times New Roman" w:eastAsia="宋体" w:hAnsi="Times New Roman" w:cs="宋体"/>
          <w:sz w:val="24"/>
          <w:lang w:eastAsia="zh-CN"/>
        </w:rPr>
        <w:t>HCV</w:t>
      </w:r>
      <w:r w:rsidRPr="00BE76C3">
        <w:rPr>
          <w:rFonts w:ascii="Times New Roman" w:eastAsia="宋体" w:hAnsi="Times New Roman" w:cs="宋体"/>
          <w:sz w:val="24"/>
          <w:lang w:eastAsia="zh-CN"/>
        </w:rPr>
        <w:t>）传染和</w:t>
      </w:r>
      <w:r w:rsidRPr="00BE76C3">
        <w:rPr>
          <w:rFonts w:ascii="Times New Roman" w:eastAsia="宋体" w:hAnsi="Times New Roman" w:cs="宋体"/>
          <w:sz w:val="24"/>
          <w:lang w:eastAsia="zh-CN"/>
        </w:rPr>
        <w:t>31</w:t>
      </w:r>
      <w:r w:rsidRPr="00BE76C3">
        <w:rPr>
          <w:rFonts w:ascii="Times New Roman" w:eastAsia="宋体" w:hAnsi="Times New Roman" w:cs="宋体"/>
          <w:sz w:val="24"/>
          <w:lang w:eastAsia="zh-CN"/>
        </w:rPr>
        <w:t>例乙型肝炎病毒传染。</w:t>
      </w:r>
      <w:r w:rsidRPr="00BE76C3">
        <w:rPr>
          <w:rFonts w:ascii="Times New Roman" w:eastAsia="宋体" w:hAnsi="Times New Roman" w:cs="宋体"/>
          <w:sz w:val="24"/>
          <w:vertAlign w:val="superscript"/>
        </w:rPr>
        <w:t>8</w:t>
      </w:r>
    </w:p>
    <w:p w14:paraId="370900D2" w14:textId="77777777" w:rsidR="00AA03E0" w:rsidRPr="00BE76C3" w:rsidRDefault="00153B87" w:rsidP="00BE76C3">
      <w:pPr>
        <w:pStyle w:val="a3"/>
        <w:numPr>
          <w:ilvl w:val="0"/>
          <w:numId w:val="9"/>
        </w:numPr>
        <w:tabs>
          <w:tab w:val="left" w:pos="839"/>
        </w:tabs>
        <w:adjustRightInd w:val="0"/>
        <w:snapToGrid w:val="0"/>
        <w:spacing w:beforeLines="50" w:before="120" w:line="276" w:lineRule="auto"/>
        <w:jc w:val="both"/>
        <w:rPr>
          <w:rFonts w:ascii="Times New Roman" w:eastAsia="宋体" w:hAnsi="Times New Roman" w:cs="Times New Roman"/>
          <w:snapToGrid w:val="0"/>
          <w:sz w:val="24"/>
          <w:szCs w:val="24"/>
        </w:rPr>
      </w:pPr>
      <w:r w:rsidRPr="00BE76C3">
        <w:rPr>
          <w:rFonts w:ascii="Times New Roman" w:eastAsia="宋体" w:hAnsi="Times New Roman" w:cs="宋体"/>
          <w:sz w:val="24"/>
          <w:lang w:eastAsia="zh-CN"/>
        </w:rPr>
        <w:t>2008</w:t>
      </w:r>
      <w:r w:rsidRPr="00BE76C3">
        <w:rPr>
          <w:rFonts w:ascii="Times New Roman" w:eastAsia="宋体" w:hAnsi="Times New Roman" w:cs="宋体"/>
          <w:sz w:val="24"/>
          <w:lang w:eastAsia="zh-CN"/>
        </w:rPr>
        <w:t>年，对内华达州</w:t>
      </w:r>
      <w:r w:rsidRPr="00BE76C3">
        <w:rPr>
          <w:rFonts w:ascii="Times New Roman" w:eastAsia="宋体" w:hAnsi="Times New Roman" w:cs="宋体"/>
          <w:sz w:val="24"/>
          <w:lang w:eastAsia="zh-CN"/>
        </w:rPr>
        <w:t>HCV</w:t>
      </w:r>
      <w:r w:rsidRPr="00BE76C3">
        <w:rPr>
          <w:rFonts w:ascii="Times New Roman" w:eastAsia="宋体" w:hAnsi="Times New Roman" w:cs="宋体"/>
          <w:sz w:val="24"/>
          <w:lang w:eastAsia="zh-CN"/>
        </w:rPr>
        <w:t>疫情的研究显示，多名患者重复使用注射器和多名患者使用一次性药瓶可能是</w:t>
      </w:r>
      <w:r w:rsidRPr="00BE76C3">
        <w:rPr>
          <w:rFonts w:ascii="Times New Roman" w:eastAsia="宋体" w:hAnsi="Times New Roman" w:cs="宋体"/>
          <w:sz w:val="24"/>
          <w:lang w:eastAsia="zh-CN"/>
        </w:rPr>
        <w:t>HCV</w:t>
      </w:r>
      <w:r w:rsidRPr="00BE76C3">
        <w:rPr>
          <w:rFonts w:ascii="Times New Roman" w:eastAsia="宋体" w:hAnsi="Times New Roman" w:cs="宋体"/>
          <w:sz w:val="24"/>
          <w:lang w:eastAsia="zh-CN"/>
        </w:rPr>
        <w:t>传染病传播的机制。</w:t>
      </w:r>
      <w:r w:rsidRPr="00BE76C3">
        <w:rPr>
          <w:rFonts w:ascii="Times New Roman" w:eastAsia="宋体" w:hAnsi="Times New Roman" w:cs="宋体"/>
          <w:sz w:val="24"/>
          <w:vertAlign w:val="superscript"/>
        </w:rPr>
        <w:t>9</w:t>
      </w:r>
    </w:p>
    <w:p w14:paraId="6F714636" w14:textId="0133BCA5" w:rsidR="00AA03E0" w:rsidRPr="00BE76C3" w:rsidRDefault="00153B87" w:rsidP="00BE76C3">
      <w:pPr>
        <w:adjustRightInd w:val="0"/>
        <w:snapToGrid w:val="0"/>
        <w:spacing w:beforeLines="50" w:before="120" w:line="276"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从上述示例中可以明显看出，用于</w:t>
      </w:r>
      <w:r w:rsidR="009415AA">
        <w:rPr>
          <w:rFonts w:ascii="Times New Roman" w:eastAsia="宋体" w:hAnsi="Times New Roman" w:cs="宋体"/>
          <w:sz w:val="24"/>
          <w:lang w:eastAsia="zh-CN"/>
        </w:rPr>
        <w:t>单一患者</w:t>
      </w:r>
      <w:r w:rsidRPr="00BE76C3">
        <w:rPr>
          <w:rFonts w:ascii="Times New Roman" w:eastAsia="宋体" w:hAnsi="Times New Roman" w:cs="宋体"/>
          <w:sz w:val="24"/>
          <w:lang w:eastAsia="zh-CN"/>
        </w:rPr>
        <w:t>的单剂量容器过去曾用于多名患者，并且这种行为导致了许多此类细菌性和病毒性传染病爆发。此外，还存在一个问题，现有的包装类型术语不能充分说明提供多剂量的某些容器（如胰岛素注射笔）仅可用于</w:t>
      </w:r>
      <w:r w:rsidR="009415AA">
        <w:rPr>
          <w:rFonts w:ascii="Times New Roman" w:eastAsia="宋体" w:hAnsi="Times New Roman" w:cs="宋体"/>
          <w:sz w:val="24"/>
          <w:lang w:eastAsia="zh-CN"/>
        </w:rPr>
        <w:t>单一患者</w:t>
      </w:r>
      <w:r w:rsidRPr="00BE76C3">
        <w:rPr>
          <w:rFonts w:ascii="Times New Roman" w:eastAsia="宋体" w:hAnsi="Times New Roman" w:cs="宋体"/>
          <w:sz w:val="24"/>
          <w:lang w:eastAsia="zh-CN"/>
        </w:rPr>
        <w:t>。</w:t>
      </w:r>
      <w:r w:rsidRPr="00BE76C3">
        <w:rPr>
          <w:rFonts w:ascii="Times New Roman" w:eastAsia="宋体" w:hAnsi="Times New Roman" w:cs="宋体"/>
          <w:sz w:val="24"/>
          <w:vertAlign w:val="superscript"/>
          <w:lang w:eastAsia="zh-CN"/>
        </w:rPr>
        <w:t>10</w:t>
      </w:r>
    </w:p>
    <w:p w14:paraId="679F8239" w14:textId="77777777" w:rsidR="005F06DD" w:rsidRPr="00BE76C3" w:rsidRDefault="005F06DD"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___________________</w:t>
      </w:r>
    </w:p>
    <w:p w14:paraId="6D53A13E" w14:textId="31DC0C83" w:rsidR="009B4E67" w:rsidRPr="00D94F77" w:rsidRDefault="00AD2AA5" w:rsidP="00D94F77">
      <w:pPr>
        <w:tabs>
          <w:tab w:val="left" w:pos="235"/>
        </w:tabs>
        <w:adjustRightInd w:val="0"/>
        <w:snapToGrid w:val="0"/>
        <w:spacing w:beforeLines="15" w:before="36" w:line="276" w:lineRule="auto"/>
        <w:jc w:val="both"/>
        <w:rPr>
          <w:rFonts w:ascii="Times New Roman" w:eastAsia="宋体" w:hAnsi="Times New Roman" w:cs="宋体"/>
          <w:sz w:val="21"/>
          <w:lang w:eastAsia="zh-CN"/>
        </w:rPr>
      </w:pPr>
      <w:r w:rsidRPr="00BE76C3">
        <w:rPr>
          <w:rFonts w:ascii="Times New Roman" w:eastAsia="宋体" w:hAnsi="Times New Roman" w:cs="宋体"/>
          <w:sz w:val="21"/>
          <w:vertAlign w:val="superscript"/>
          <w:lang w:eastAsia="zh-CN"/>
        </w:rPr>
        <w:t>6</w:t>
      </w:r>
      <w:r w:rsidRPr="00BE76C3">
        <w:rPr>
          <w:rFonts w:ascii="Times New Roman" w:eastAsia="宋体" w:hAnsi="Times New Roman" w:cs="宋体"/>
          <w:sz w:val="21"/>
          <w:lang w:eastAsia="zh-CN"/>
        </w:rPr>
        <w:t xml:space="preserve"> Thompson, ND, et al. 2009</w:t>
      </w:r>
      <w:r w:rsidR="00D94F77">
        <w:rPr>
          <w:rFonts w:ascii="Times New Roman" w:eastAsia="宋体" w:hAnsi="Times New Roman" w:cs="宋体"/>
          <w:sz w:val="21"/>
          <w:lang w:eastAsia="zh-CN"/>
        </w:rPr>
        <w:t xml:space="preserve">. </w:t>
      </w:r>
      <w:r w:rsidR="00D94F77" w:rsidRPr="00D94F77">
        <w:rPr>
          <w:rFonts w:ascii="Times New Roman" w:eastAsia="宋体" w:hAnsi="Times New Roman" w:cs="宋体"/>
          <w:sz w:val="21"/>
          <w:lang w:eastAsia="zh-CN"/>
        </w:rPr>
        <w:t>Thompson, ND, et al. 2009, Nonhospital Health Care-Associated Hepatitis B and C Virus Transmission: United</w:t>
      </w:r>
      <w:r w:rsidR="00D94F77">
        <w:rPr>
          <w:rFonts w:ascii="Times New Roman" w:eastAsia="宋体" w:hAnsi="Times New Roman" w:cs="宋体" w:hint="eastAsia"/>
          <w:sz w:val="21"/>
          <w:lang w:eastAsia="zh-CN"/>
        </w:rPr>
        <w:t xml:space="preserve"> </w:t>
      </w:r>
      <w:r w:rsidR="00D94F77" w:rsidRPr="00D94F77">
        <w:rPr>
          <w:rFonts w:ascii="Times New Roman" w:eastAsia="宋体" w:hAnsi="Times New Roman" w:cs="宋体"/>
          <w:sz w:val="21"/>
          <w:lang w:eastAsia="zh-CN"/>
        </w:rPr>
        <w:t>States, 1998-2008. Ann Int Med; 150:33-39</w:t>
      </w:r>
      <w:r w:rsidR="00D94F77">
        <w:rPr>
          <w:rFonts w:ascii="Times New Roman" w:eastAsia="宋体" w:hAnsi="Times New Roman" w:cs="宋体"/>
          <w:sz w:val="21"/>
          <w:lang w:eastAsia="zh-CN"/>
        </w:rPr>
        <w:t>.</w:t>
      </w:r>
    </w:p>
    <w:p w14:paraId="3C5DADE0" w14:textId="38D8C063" w:rsidR="009B4E67" w:rsidRPr="00BE76C3" w:rsidRDefault="00AD2AA5" w:rsidP="00BE76C3">
      <w:pPr>
        <w:tabs>
          <w:tab w:val="left" w:pos="235"/>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BE76C3">
        <w:rPr>
          <w:rFonts w:ascii="Times New Roman" w:eastAsia="宋体" w:hAnsi="Times New Roman" w:cs="宋体"/>
          <w:sz w:val="21"/>
          <w:vertAlign w:val="superscript"/>
          <w:lang w:eastAsia="zh-CN"/>
        </w:rPr>
        <w:t>7</w:t>
      </w:r>
      <w:r w:rsidRPr="00BE76C3">
        <w:rPr>
          <w:rFonts w:ascii="Times New Roman" w:eastAsia="宋体" w:hAnsi="Times New Roman" w:cs="宋体"/>
          <w:sz w:val="21"/>
          <w:lang w:eastAsia="zh-CN"/>
        </w:rPr>
        <w:t xml:space="preserve"> CDC</w:t>
      </w:r>
      <w:r w:rsidRPr="00BE76C3">
        <w:rPr>
          <w:rFonts w:ascii="Times New Roman" w:eastAsia="宋体" w:hAnsi="Times New Roman" w:cs="宋体"/>
          <w:sz w:val="21"/>
          <w:lang w:eastAsia="zh-CN"/>
        </w:rPr>
        <w:t>：注射安全，</w:t>
      </w:r>
      <w:r w:rsidRPr="00BE76C3">
        <w:rPr>
          <w:rFonts w:ascii="Times New Roman" w:eastAsia="宋体" w:hAnsi="Times New Roman" w:cs="宋体"/>
          <w:sz w:val="21"/>
          <w:lang w:eastAsia="zh-CN"/>
        </w:rPr>
        <w:t>2012</w:t>
      </w:r>
      <w:r w:rsidRPr="00BE76C3">
        <w:rPr>
          <w:rFonts w:ascii="Times New Roman" w:eastAsia="宋体" w:hAnsi="Times New Roman" w:cs="宋体"/>
          <w:sz w:val="21"/>
          <w:lang w:eastAsia="zh-CN"/>
        </w:rPr>
        <w:t>年，</w:t>
      </w:r>
      <w:r w:rsidRPr="00BE76C3">
        <w:rPr>
          <w:rFonts w:ascii="Times New Roman" w:eastAsia="宋体" w:hAnsi="Times New Roman" w:cs="宋体"/>
          <w:sz w:val="21"/>
          <w:lang w:eastAsia="zh-CN"/>
        </w:rPr>
        <w:t>CDC</w:t>
      </w:r>
      <w:r w:rsidRPr="00BE76C3">
        <w:rPr>
          <w:rFonts w:ascii="Times New Roman" w:eastAsia="宋体" w:hAnsi="Times New Roman" w:cs="宋体"/>
          <w:sz w:val="21"/>
          <w:lang w:eastAsia="zh-CN"/>
        </w:rPr>
        <w:t>的立场是保护患者免受单剂量</w:t>
      </w:r>
      <w:r w:rsidRPr="00BE76C3">
        <w:rPr>
          <w:rFonts w:ascii="Times New Roman" w:eastAsia="宋体" w:hAnsi="Times New Roman" w:cs="宋体"/>
          <w:sz w:val="21"/>
          <w:lang w:eastAsia="zh-CN"/>
        </w:rPr>
        <w:t>/</w:t>
      </w:r>
      <w:r w:rsidRPr="00BE76C3">
        <w:rPr>
          <w:rFonts w:ascii="Times New Roman" w:eastAsia="宋体" w:hAnsi="Times New Roman" w:cs="宋体"/>
          <w:sz w:val="21"/>
          <w:lang w:eastAsia="zh-CN"/>
        </w:rPr>
        <w:t>单次使用药瓶不当使用造成的可预防危险。</w:t>
      </w:r>
      <w:r w:rsidRPr="00BE76C3">
        <w:rPr>
          <w:rFonts w:ascii="Times New Roman" w:eastAsia="宋体" w:hAnsi="Times New Roman" w:cs="宋体"/>
          <w:sz w:val="21"/>
          <w:lang w:eastAsia="zh-CN"/>
        </w:rPr>
        <w:t>Atlanta</w:t>
      </w:r>
      <w:r w:rsidRPr="00BE76C3">
        <w:rPr>
          <w:rFonts w:ascii="Times New Roman" w:eastAsia="宋体" w:hAnsi="Times New Roman" w:cs="宋体"/>
          <w:sz w:val="21"/>
          <w:lang w:eastAsia="zh-CN"/>
        </w:rPr>
        <w:t>，</w:t>
      </w:r>
      <w:r w:rsidRPr="00BE76C3">
        <w:rPr>
          <w:rFonts w:ascii="Times New Roman" w:eastAsia="宋体" w:hAnsi="Times New Roman" w:cs="宋体"/>
          <w:sz w:val="21"/>
          <w:lang w:eastAsia="zh-CN"/>
        </w:rPr>
        <w:t>GA</w:t>
      </w:r>
      <w:r w:rsidRPr="00BE76C3">
        <w:rPr>
          <w:rFonts w:ascii="Times New Roman" w:eastAsia="宋体" w:hAnsi="Times New Roman" w:cs="宋体"/>
          <w:sz w:val="21"/>
          <w:lang w:eastAsia="zh-CN"/>
        </w:rPr>
        <w:t>：美国卫生</w:t>
      </w:r>
      <w:r w:rsidR="005D1D32">
        <w:rPr>
          <w:rFonts w:ascii="Times New Roman" w:eastAsia="宋体" w:hAnsi="Times New Roman" w:cs="宋体"/>
          <w:sz w:val="21"/>
          <w:lang w:eastAsia="zh-CN"/>
        </w:rPr>
        <w:t>与</w:t>
      </w:r>
      <w:r w:rsidRPr="00BE76C3">
        <w:rPr>
          <w:rFonts w:ascii="Times New Roman" w:eastAsia="宋体" w:hAnsi="Times New Roman" w:cs="宋体"/>
          <w:sz w:val="21"/>
          <w:lang w:eastAsia="zh-CN"/>
        </w:rPr>
        <w:t>公众服务部。可登录以下网址获取：</w:t>
      </w:r>
      <w:hyperlink r:id="rId16">
        <w:r w:rsidRPr="00BE76C3">
          <w:rPr>
            <w:rFonts w:ascii="Times New Roman" w:eastAsia="宋体" w:hAnsi="Times New Roman" w:cs="宋体"/>
            <w:snapToGrid w:val="0"/>
            <w:color w:val="0000FF"/>
            <w:sz w:val="21"/>
            <w:szCs w:val="21"/>
            <w:u w:val="single" w:color="0000FF"/>
            <w:lang w:eastAsia="zh-CN"/>
          </w:rPr>
          <w:t>http://www.cdc.gov/injectionsafety/cdcposition-singleusevial.html</w:t>
        </w:r>
      </w:hyperlink>
      <w:r w:rsidRPr="00BE76C3">
        <w:rPr>
          <w:rFonts w:ascii="Times New Roman" w:eastAsia="宋体" w:hAnsi="Times New Roman" w:cs="宋体"/>
          <w:sz w:val="21"/>
          <w:lang w:eastAsia="zh-CN"/>
        </w:rPr>
        <w:t>。</w:t>
      </w:r>
    </w:p>
    <w:p w14:paraId="53A44B6C" w14:textId="77777777" w:rsidR="00D94F77" w:rsidRPr="00D94F77" w:rsidRDefault="00AD2AA5" w:rsidP="00D94F77">
      <w:pPr>
        <w:tabs>
          <w:tab w:val="left" w:pos="235"/>
        </w:tabs>
        <w:adjustRightInd w:val="0"/>
        <w:snapToGrid w:val="0"/>
        <w:spacing w:beforeLines="15" w:before="36" w:line="276" w:lineRule="auto"/>
        <w:jc w:val="both"/>
        <w:rPr>
          <w:rFonts w:ascii="Times New Roman" w:eastAsia="宋体" w:hAnsi="Times New Roman" w:cs="宋体"/>
          <w:sz w:val="21"/>
          <w:lang w:eastAsia="zh-CN"/>
        </w:rPr>
      </w:pPr>
      <w:r w:rsidRPr="00BE76C3">
        <w:rPr>
          <w:rFonts w:ascii="Times New Roman" w:eastAsia="宋体" w:hAnsi="Times New Roman" w:cs="宋体"/>
          <w:sz w:val="21"/>
          <w:vertAlign w:val="superscript"/>
          <w:lang w:eastAsia="zh-CN"/>
        </w:rPr>
        <w:t>8</w:t>
      </w:r>
      <w:r w:rsidRPr="00BE76C3">
        <w:rPr>
          <w:rFonts w:ascii="Times New Roman" w:eastAsia="宋体" w:hAnsi="Times New Roman" w:cs="宋体"/>
          <w:sz w:val="21"/>
          <w:lang w:eastAsia="zh-CN"/>
        </w:rPr>
        <w:t xml:space="preserve"> </w:t>
      </w:r>
      <w:r w:rsidR="00D94F77" w:rsidRPr="00D94F77">
        <w:rPr>
          <w:rFonts w:ascii="Times New Roman" w:eastAsia="宋体" w:hAnsi="Times New Roman" w:cs="宋体"/>
          <w:sz w:val="21"/>
          <w:lang w:eastAsia="zh-CN"/>
        </w:rPr>
        <w:t>Comstock RD, et al. 2004, A Large Nosocomial Outbreak of Hepatitis C and Hepatitis B Among Patients</w:t>
      </w:r>
    </w:p>
    <w:p w14:paraId="70E44902" w14:textId="60EE51BD" w:rsidR="009B4E67" w:rsidRPr="00BE76C3" w:rsidRDefault="00D94F77" w:rsidP="00D94F77">
      <w:pPr>
        <w:tabs>
          <w:tab w:val="left" w:pos="235"/>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D94F77">
        <w:rPr>
          <w:rFonts w:ascii="Times New Roman" w:eastAsia="宋体" w:hAnsi="Times New Roman" w:cs="宋体"/>
          <w:sz w:val="21"/>
          <w:lang w:eastAsia="zh-CN"/>
        </w:rPr>
        <w:t>Receiving Pain Remediation Treatments. ICHE; 25:576-583.</w:t>
      </w:r>
    </w:p>
    <w:p w14:paraId="00D1BB61" w14:textId="77777777" w:rsidR="00AA03E0" w:rsidRPr="00BE76C3" w:rsidRDefault="00AD2AA5" w:rsidP="00BE76C3">
      <w:pPr>
        <w:tabs>
          <w:tab w:val="left" w:pos="235"/>
        </w:tabs>
        <w:adjustRightInd w:val="0"/>
        <w:snapToGrid w:val="0"/>
        <w:spacing w:beforeLines="15" w:before="36" w:line="276" w:lineRule="auto"/>
        <w:jc w:val="both"/>
        <w:rPr>
          <w:rFonts w:ascii="Times New Roman" w:eastAsia="宋体" w:hAnsi="Times New Roman" w:cs="Times New Roman"/>
          <w:snapToGrid w:val="0"/>
          <w:sz w:val="21"/>
          <w:szCs w:val="21"/>
        </w:rPr>
      </w:pPr>
      <w:r w:rsidRPr="00BE76C3">
        <w:rPr>
          <w:rFonts w:ascii="Times New Roman" w:eastAsia="宋体" w:hAnsi="Times New Roman" w:cs="宋体"/>
          <w:sz w:val="21"/>
          <w:vertAlign w:val="superscript"/>
          <w:lang w:eastAsia="zh-CN"/>
        </w:rPr>
        <w:t>9</w:t>
      </w:r>
      <w:r w:rsidRPr="00BE76C3">
        <w:rPr>
          <w:rFonts w:ascii="Times New Roman" w:eastAsia="宋体" w:hAnsi="Times New Roman" w:cs="宋体"/>
          <w:sz w:val="21"/>
          <w:lang w:eastAsia="zh-CN"/>
        </w:rPr>
        <w:t xml:space="preserve"> CDC:2007</w:t>
      </w:r>
      <w:r w:rsidRPr="00BE76C3">
        <w:rPr>
          <w:rFonts w:ascii="Times New Roman" w:eastAsia="宋体" w:hAnsi="Times New Roman" w:cs="宋体"/>
          <w:sz w:val="21"/>
          <w:lang w:eastAsia="zh-CN"/>
        </w:rPr>
        <w:t>，内华达州一家内窥镜检查诊所的不安全注射行为导致的急性丙型肝炎病毒性传染。</w:t>
      </w:r>
      <w:r w:rsidRPr="00BE76C3">
        <w:rPr>
          <w:rFonts w:ascii="Times New Roman" w:eastAsia="宋体" w:hAnsi="Times New Roman" w:cs="宋体"/>
          <w:sz w:val="21"/>
          <w:lang w:eastAsia="zh-CN"/>
        </w:rPr>
        <w:t xml:space="preserve"> </w:t>
      </w:r>
      <w:r w:rsidRPr="00BE76C3">
        <w:rPr>
          <w:rFonts w:ascii="Times New Roman" w:eastAsia="宋体" w:hAnsi="Times New Roman" w:cs="宋体"/>
          <w:sz w:val="21"/>
        </w:rPr>
        <w:t>MMWR 2008; 57:513-7.</w:t>
      </w:r>
      <w:r w:rsidRPr="00BE76C3">
        <w:rPr>
          <w:rFonts w:ascii="Times New Roman" w:eastAsia="宋体" w:hAnsi="Times New Roman" w:cs="宋体"/>
          <w:sz w:val="21"/>
        </w:rPr>
        <w:t>可登录以下网址获取：</w:t>
      </w:r>
      <w:hyperlink r:id="rId17" w:history="1">
        <w:r w:rsidR="00BE76C3" w:rsidRPr="007F29FF">
          <w:rPr>
            <w:rStyle w:val="a8"/>
            <w:rFonts w:ascii="Times New Roman" w:eastAsia="宋体" w:hAnsi="Times New Roman" w:cs="宋体"/>
            <w:snapToGrid w:val="0"/>
            <w:sz w:val="21"/>
            <w:szCs w:val="21"/>
            <w:u w:color="0000FF"/>
          </w:rPr>
          <w:t>http://www.cdc.gov/mmwr/preview/mmwrhtml/</w:t>
        </w:r>
        <w:r w:rsidR="00BE76C3" w:rsidRPr="007F29FF">
          <w:rPr>
            <w:rStyle w:val="a8"/>
            <w:rFonts w:ascii="Times New Roman" w:eastAsia="宋体" w:hAnsi="Times New Roman" w:cs="宋体" w:hint="eastAsia"/>
            <w:snapToGrid w:val="0"/>
            <w:sz w:val="21"/>
            <w:szCs w:val="21"/>
            <w:u w:color="0000FF"/>
            <w:lang w:eastAsia="zh-CN"/>
          </w:rPr>
          <w:t xml:space="preserve"> </w:t>
        </w:r>
        <w:r w:rsidR="00BE76C3" w:rsidRPr="007F29FF">
          <w:rPr>
            <w:rStyle w:val="a8"/>
            <w:rFonts w:ascii="Times New Roman" w:eastAsia="宋体" w:hAnsi="Times New Roman" w:cs="宋体"/>
            <w:snapToGrid w:val="0"/>
            <w:sz w:val="21"/>
            <w:szCs w:val="21"/>
            <w:u w:color="0000FF"/>
          </w:rPr>
          <w:t>mm5719a2.htm</w:t>
        </w:r>
      </w:hyperlink>
      <w:r w:rsidRPr="00BE76C3">
        <w:rPr>
          <w:rFonts w:ascii="Times New Roman" w:eastAsia="宋体" w:hAnsi="Times New Roman" w:cs="宋体"/>
          <w:sz w:val="21"/>
        </w:rPr>
        <w:t>。</w:t>
      </w:r>
    </w:p>
    <w:p w14:paraId="090E3037" w14:textId="6E596384" w:rsidR="005F06DD" w:rsidRPr="00BE76C3" w:rsidRDefault="005F06DD" w:rsidP="00BE76C3">
      <w:pPr>
        <w:tabs>
          <w:tab w:val="left" w:pos="300"/>
        </w:tabs>
        <w:adjustRightInd w:val="0"/>
        <w:snapToGrid w:val="0"/>
        <w:spacing w:beforeLines="15" w:before="36" w:line="276"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1"/>
          <w:vertAlign w:val="superscript"/>
          <w:lang w:eastAsia="zh-CN"/>
        </w:rPr>
        <w:t>10</w:t>
      </w:r>
      <w:r w:rsidRPr="00BE76C3">
        <w:rPr>
          <w:rFonts w:ascii="Times New Roman" w:eastAsia="宋体" w:hAnsi="Times New Roman" w:cs="宋体"/>
          <w:sz w:val="21"/>
          <w:lang w:eastAsia="zh-CN"/>
        </w:rPr>
        <w:t xml:space="preserve"> 2009</w:t>
      </w:r>
      <w:r w:rsidRPr="00BE76C3">
        <w:rPr>
          <w:rFonts w:ascii="Times New Roman" w:eastAsia="宋体" w:hAnsi="Times New Roman" w:cs="宋体"/>
          <w:sz w:val="21"/>
          <w:lang w:eastAsia="zh-CN"/>
        </w:rPr>
        <w:t>年</w:t>
      </w:r>
      <w:r w:rsidRPr="00BE76C3">
        <w:rPr>
          <w:rFonts w:ascii="Times New Roman" w:eastAsia="宋体" w:hAnsi="Times New Roman" w:cs="宋体"/>
          <w:sz w:val="21"/>
          <w:lang w:eastAsia="zh-CN"/>
        </w:rPr>
        <w:t>3</w:t>
      </w:r>
      <w:r w:rsidRPr="00BE76C3">
        <w:rPr>
          <w:rFonts w:ascii="Times New Roman" w:eastAsia="宋体" w:hAnsi="Times New Roman" w:cs="宋体"/>
          <w:sz w:val="21"/>
          <w:lang w:eastAsia="zh-CN"/>
        </w:rPr>
        <w:t>月，针对医院不当使用胰岛素注射笔的报告，</w:t>
      </w:r>
      <w:r w:rsidRPr="00BE76C3">
        <w:rPr>
          <w:rFonts w:ascii="Times New Roman" w:eastAsia="宋体" w:hAnsi="Times New Roman" w:cs="宋体"/>
          <w:sz w:val="21"/>
          <w:lang w:eastAsia="zh-CN"/>
        </w:rPr>
        <w:t>FDA</w:t>
      </w:r>
      <w:r w:rsidRPr="00BE76C3">
        <w:rPr>
          <w:rFonts w:ascii="Times New Roman" w:eastAsia="宋体" w:hAnsi="Times New Roman" w:cs="宋体"/>
          <w:sz w:val="21"/>
          <w:lang w:eastAsia="zh-CN"/>
        </w:rPr>
        <w:t>向医疗保健专业人员发布了一项安全警告，提醒他们胰岛素注射笔仅用于</w:t>
      </w:r>
      <w:r w:rsidR="009415AA">
        <w:rPr>
          <w:rFonts w:ascii="Times New Roman" w:eastAsia="宋体" w:hAnsi="Times New Roman" w:cs="宋体"/>
          <w:sz w:val="21"/>
          <w:lang w:eastAsia="zh-CN"/>
        </w:rPr>
        <w:t>单一患者</w:t>
      </w:r>
      <w:r w:rsidRPr="00BE76C3">
        <w:rPr>
          <w:rFonts w:ascii="Times New Roman" w:eastAsia="宋体" w:hAnsi="Times New Roman" w:cs="宋体"/>
          <w:sz w:val="21"/>
          <w:lang w:eastAsia="zh-CN"/>
        </w:rPr>
        <w:t>，不得共用于多名患者。可登录以下网址获取：</w:t>
      </w:r>
      <w:hyperlink r:id="rId18">
        <w:r w:rsidRPr="00BE76C3">
          <w:rPr>
            <w:rFonts w:ascii="Times New Roman" w:eastAsia="宋体" w:hAnsi="Times New Roman" w:cs="宋体"/>
            <w:snapToGrid w:val="0"/>
            <w:color w:val="0000FF"/>
            <w:sz w:val="21"/>
            <w:szCs w:val="21"/>
            <w:u w:val="single" w:color="0000FF"/>
            <w:lang w:eastAsia="zh-CN"/>
          </w:rPr>
          <w:t>https://www.fda.gov/Drugs/DrugSafety/PostmarketDrugSafetyInformationforPatientsandProviders/DrugSafetyInfor</w:t>
        </w:r>
      </w:hyperlink>
      <w:hyperlink r:id="rId19">
        <w:r w:rsidRPr="00BE76C3">
          <w:rPr>
            <w:rFonts w:ascii="Times New Roman" w:eastAsia="宋体" w:hAnsi="Times New Roman" w:cs="宋体"/>
            <w:snapToGrid w:val="0"/>
            <w:color w:val="0000FF"/>
            <w:sz w:val="21"/>
            <w:szCs w:val="21"/>
            <w:u w:val="single" w:color="0000FF"/>
            <w:lang w:eastAsia="zh-CN"/>
          </w:rPr>
          <w:t>mationforHeathcareProfessionals/ucm133352.htm</w:t>
        </w:r>
      </w:hyperlink>
      <w:r w:rsidRPr="00BE76C3">
        <w:rPr>
          <w:rFonts w:ascii="Times New Roman" w:eastAsia="宋体" w:hAnsi="Times New Roman" w:cs="宋体"/>
          <w:sz w:val="21"/>
          <w:lang w:eastAsia="zh-CN"/>
        </w:rPr>
        <w:t>。</w:t>
      </w:r>
      <w:r w:rsidRPr="00BE76C3">
        <w:rPr>
          <w:rFonts w:ascii="Times New Roman" w:eastAsia="宋体" w:hAnsi="Times New Roman" w:cs="宋体"/>
          <w:sz w:val="24"/>
          <w:lang w:eastAsia="zh-CN"/>
        </w:rPr>
        <w:br w:type="page"/>
      </w:r>
    </w:p>
    <w:p w14:paraId="005C5566" w14:textId="77777777" w:rsidR="00AA03E0" w:rsidRPr="00BE76C3" w:rsidRDefault="00AD2AA5" w:rsidP="00BE76C3">
      <w:pPr>
        <w:pStyle w:val="11"/>
        <w:rPr>
          <w:rFonts w:eastAsia="宋体"/>
          <w:lang w:eastAsia="zh-CN"/>
        </w:rPr>
      </w:pPr>
      <w:bookmarkStart w:id="3" w:name="_Toc91870363"/>
      <w:r w:rsidRPr="00BE76C3">
        <w:rPr>
          <w:rFonts w:eastAsia="宋体" w:cs="宋体"/>
          <w:lang w:eastAsia="zh-CN"/>
        </w:rPr>
        <w:lastRenderedPageBreak/>
        <w:t>III.</w:t>
      </w:r>
      <w:r w:rsidRPr="00BE76C3">
        <w:rPr>
          <w:rFonts w:eastAsia="宋体" w:cs="宋体"/>
          <w:lang w:eastAsia="zh-CN"/>
        </w:rPr>
        <w:tab/>
      </w:r>
      <w:r w:rsidRPr="00BE76C3">
        <w:rPr>
          <w:rFonts w:eastAsia="宋体" w:cs="宋体"/>
          <w:lang w:eastAsia="zh-CN"/>
        </w:rPr>
        <w:t>讨论</w:t>
      </w:r>
      <w:bookmarkEnd w:id="3"/>
    </w:p>
    <w:p w14:paraId="7144D77F" w14:textId="51BAC642" w:rsidR="00AA03E0" w:rsidRPr="00BE76C3" w:rsidRDefault="00153B87"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作为对医疗产品</w:t>
      </w:r>
      <w:r w:rsidR="00660CD6">
        <w:rPr>
          <w:rFonts w:ascii="Times New Roman" w:eastAsia="宋体" w:hAnsi="Times New Roman" w:cs="宋体"/>
          <w:sz w:val="24"/>
          <w:lang w:eastAsia="zh-CN"/>
        </w:rPr>
        <w:t>审评</w:t>
      </w:r>
      <w:r w:rsidRPr="00BE76C3">
        <w:rPr>
          <w:rFonts w:ascii="Times New Roman" w:eastAsia="宋体" w:hAnsi="Times New Roman" w:cs="宋体"/>
          <w:sz w:val="24"/>
          <w:lang w:eastAsia="zh-CN"/>
        </w:rPr>
        <w:t>的组成部分，</w:t>
      </w:r>
      <w:r w:rsidRPr="00BE76C3">
        <w:rPr>
          <w:rFonts w:ascii="Times New Roman" w:eastAsia="宋体" w:hAnsi="Times New Roman" w:cs="宋体"/>
          <w:sz w:val="24"/>
          <w:lang w:eastAsia="zh-CN"/>
        </w:rPr>
        <w:t>FDA</w:t>
      </w:r>
      <w:r w:rsidRPr="00BE76C3">
        <w:rPr>
          <w:rFonts w:ascii="Times New Roman" w:eastAsia="宋体" w:hAnsi="Times New Roman" w:cs="宋体"/>
          <w:sz w:val="24"/>
          <w:lang w:eastAsia="zh-CN"/>
        </w:rPr>
        <w:t>批准包装类型术语和废弃声明成为</w:t>
      </w:r>
      <w:r w:rsidR="00FF7CEE">
        <w:rPr>
          <w:rFonts w:ascii="Times New Roman" w:eastAsia="宋体" w:hAnsi="Times New Roman" w:cs="宋体"/>
          <w:sz w:val="24"/>
          <w:lang w:eastAsia="zh-CN"/>
        </w:rPr>
        <w:t>注射药品</w:t>
      </w:r>
      <w:r w:rsidRPr="00BE76C3">
        <w:rPr>
          <w:rFonts w:ascii="Times New Roman" w:eastAsia="宋体" w:hAnsi="Times New Roman" w:cs="宋体"/>
          <w:sz w:val="24"/>
          <w:lang w:eastAsia="zh-CN"/>
        </w:rPr>
        <w:t>标签的组成部分。</w:t>
      </w:r>
      <w:r w:rsidRPr="00BE76C3">
        <w:rPr>
          <w:rFonts w:ascii="Times New Roman" w:eastAsia="宋体" w:hAnsi="Times New Roman" w:cs="宋体"/>
          <w:sz w:val="24"/>
          <w:lang w:eastAsia="zh-CN"/>
        </w:rPr>
        <w:t>FDA</w:t>
      </w:r>
      <w:r w:rsidRPr="00BE76C3">
        <w:rPr>
          <w:rFonts w:ascii="Times New Roman" w:eastAsia="宋体" w:hAnsi="Times New Roman" w:cs="宋体"/>
          <w:sz w:val="24"/>
          <w:lang w:eastAsia="zh-CN"/>
        </w:rPr>
        <w:t>认为，一致使用人用注射医疗产品的正确包装类型术语和废弃声明将促进其适当使用，并为减少血液类病原体传播的教育措施提供基础。以下章节描述了</w:t>
      </w:r>
      <w:r w:rsidR="000C0C52" w:rsidRPr="000C0C52">
        <w:rPr>
          <w:rFonts w:ascii="Times New Roman" w:eastAsia="宋体" w:hAnsi="Times New Roman" w:cs="宋体" w:hint="eastAsia"/>
          <w:sz w:val="24"/>
          <w:lang w:eastAsia="zh-CN"/>
        </w:rPr>
        <w:t>多剂量、单剂量和单一患者用容器的合适包装类型术语</w:t>
      </w:r>
      <w:r w:rsidRPr="00BE76C3">
        <w:rPr>
          <w:rFonts w:ascii="Times New Roman" w:eastAsia="宋体" w:hAnsi="Times New Roman" w:cs="宋体"/>
          <w:sz w:val="24"/>
          <w:lang w:eastAsia="zh-CN"/>
        </w:rPr>
        <w:t>，此类容器可能是人用注射药品和生物制品、</w:t>
      </w:r>
      <w:r w:rsidRPr="00BE76C3">
        <w:rPr>
          <w:rFonts w:ascii="Times New Roman" w:eastAsia="宋体" w:hAnsi="Times New Roman" w:cs="宋体"/>
          <w:sz w:val="24"/>
          <w:lang w:eastAsia="zh-CN"/>
        </w:rPr>
        <w:t>CDER-</w:t>
      </w:r>
      <w:r w:rsidRPr="00BE76C3">
        <w:rPr>
          <w:rFonts w:ascii="Times New Roman" w:eastAsia="宋体" w:hAnsi="Times New Roman" w:cs="宋体"/>
          <w:sz w:val="24"/>
          <w:lang w:eastAsia="zh-CN"/>
        </w:rPr>
        <w:t>主导类、</w:t>
      </w:r>
      <w:r w:rsidRPr="00BE76C3">
        <w:rPr>
          <w:rFonts w:ascii="Times New Roman" w:eastAsia="宋体" w:hAnsi="Times New Roman" w:cs="宋体"/>
          <w:sz w:val="24"/>
          <w:lang w:eastAsia="zh-CN"/>
        </w:rPr>
        <w:t>CBER-</w:t>
      </w:r>
      <w:r w:rsidRPr="00BE76C3">
        <w:rPr>
          <w:rFonts w:ascii="Times New Roman" w:eastAsia="宋体" w:hAnsi="Times New Roman" w:cs="宋体"/>
          <w:sz w:val="24"/>
          <w:lang w:eastAsia="zh-CN"/>
        </w:rPr>
        <w:t>主导类或某些注射用</w:t>
      </w:r>
      <w:r w:rsidRPr="00BE76C3">
        <w:rPr>
          <w:rFonts w:ascii="Times New Roman" w:eastAsia="宋体" w:hAnsi="Times New Roman" w:cs="宋体"/>
          <w:sz w:val="24"/>
          <w:lang w:eastAsia="zh-CN"/>
        </w:rPr>
        <w:t>CDRH-</w:t>
      </w:r>
      <w:r w:rsidRPr="00BE76C3">
        <w:rPr>
          <w:rFonts w:ascii="Times New Roman" w:eastAsia="宋体" w:hAnsi="Times New Roman" w:cs="宋体"/>
          <w:sz w:val="24"/>
          <w:lang w:eastAsia="zh-CN"/>
        </w:rPr>
        <w:t>主导类组合产品的组成部分，以及用于重组或稀释人类药品和生物制品的稀释剂。</w:t>
      </w:r>
    </w:p>
    <w:p w14:paraId="790C167D" w14:textId="77777777" w:rsidR="00AA03E0" w:rsidRPr="00BE76C3" w:rsidRDefault="00153B87" w:rsidP="00BE76C3">
      <w:pPr>
        <w:pStyle w:val="21"/>
        <w:rPr>
          <w:rFonts w:eastAsia="宋体"/>
          <w:lang w:eastAsia="zh-CN"/>
        </w:rPr>
      </w:pPr>
      <w:bookmarkStart w:id="4" w:name="_Toc91870364"/>
      <w:r w:rsidRPr="00BE76C3">
        <w:rPr>
          <w:rFonts w:eastAsia="宋体" w:cs="宋体"/>
          <w:lang w:eastAsia="zh-CN"/>
        </w:rPr>
        <w:t>定义</w:t>
      </w:r>
      <w:bookmarkEnd w:id="4"/>
    </w:p>
    <w:p w14:paraId="5FC7A6E1" w14:textId="77777777" w:rsidR="00AA03E0" w:rsidRPr="00BE76C3" w:rsidRDefault="00153B87"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包装类型术语</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单剂量</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容器和</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多剂量</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容器已经使用了很长时间。为明确此类术语的预期用途，现将定义修订如下：</w:t>
      </w:r>
    </w:p>
    <w:p w14:paraId="0959EE1E" w14:textId="764BA42E" w:rsidR="00AA03E0" w:rsidRPr="00350921" w:rsidRDefault="00AD2AA5" w:rsidP="00BE76C3">
      <w:pPr>
        <w:tabs>
          <w:tab w:val="left" w:pos="2279"/>
        </w:tabs>
        <w:adjustRightInd w:val="0"/>
        <w:snapToGrid w:val="0"/>
        <w:spacing w:beforeLines="50" w:before="120" w:line="300" w:lineRule="auto"/>
        <w:ind w:leftChars="644" w:left="1417"/>
        <w:jc w:val="both"/>
        <w:rPr>
          <w:rFonts w:ascii="Times New Roman" w:eastAsia="宋体" w:hAnsi="Times New Roman" w:cs="Times New Roman"/>
          <w:snapToGrid w:val="0"/>
          <w:sz w:val="24"/>
          <w:szCs w:val="24"/>
          <w:lang w:eastAsia="zh-CN"/>
        </w:rPr>
      </w:pPr>
      <w:bookmarkStart w:id="5" w:name="_Toc91870365"/>
      <w:r w:rsidRPr="00350921">
        <w:rPr>
          <w:rStyle w:val="3Char"/>
          <w:rFonts w:eastAsia="宋体"/>
          <w:lang w:eastAsia="zh-CN"/>
        </w:rPr>
        <w:t xml:space="preserve">1. </w:t>
      </w:r>
      <w:r w:rsidRPr="00350921">
        <w:rPr>
          <w:rStyle w:val="3Char"/>
          <w:rFonts w:eastAsia="宋体"/>
          <w:lang w:eastAsia="zh-CN"/>
        </w:rPr>
        <w:tab/>
      </w:r>
      <w:r w:rsidRPr="00350921">
        <w:rPr>
          <w:rStyle w:val="3Char"/>
          <w:rFonts w:eastAsia="宋体"/>
          <w:lang w:eastAsia="zh-CN"/>
        </w:rPr>
        <w:t>单剂量容器</w:t>
      </w:r>
      <w:bookmarkEnd w:id="5"/>
      <w:r w:rsidRPr="00350921">
        <w:rPr>
          <w:rFonts w:ascii="Times New Roman" w:eastAsia="宋体" w:hAnsi="Times New Roman" w:cs="宋体"/>
          <w:i/>
          <w:sz w:val="24"/>
          <w:szCs w:val="24"/>
          <w:lang w:eastAsia="zh-CN"/>
        </w:rPr>
        <w:t>：</w:t>
      </w:r>
      <w:r w:rsidRPr="00350921">
        <w:rPr>
          <w:rFonts w:ascii="Times New Roman" w:eastAsia="宋体" w:hAnsi="Times New Roman" w:cs="宋体"/>
          <w:sz w:val="24"/>
          <w:szCs w:val="24"/>
          <w:lang w:eastAsia="zh-CN"/>
        </w:rPr>
        <w:t>单剂量容器是用于肠外给药（注射或输液）的无菌药品</w:t>
      </w:r>
      <w:r w:rsidRPr="00350921">
        <w:rPr>
          <w:rFonts w:ascii="Times New Roman" w:eastAsia="宋体" w:hAnsi="Times New Roman" w:cs="宋体"/>
          <w:sz w:val="24"/>
          <w:szCs w:val="24"/>
          <w:vertAlign w:val="superscript"/>
          <w:lang w:eastAsia="zh-CN"/>
        </w:rPr>
        <w:t>11</w:t>
      </w:r>
      <w:r w:rsidRPr="00350921">
        <w:rPr>
          <w:rFonts w:ascii="Times New Roman" w:eastAsia="宋体" w:hAnsi="Times New Roman" w:cs="宋体"/>
          <w:sz w:val="24"/>
          <w:szCs w:val="24"/>
          <w:lang w:eastAsia="zh-CN"/>
        </w:rPr>
        <w:t>容器，无需满足抗菌有效性测试要求。单剂量容器设计用于</w:t>
      </w:r>
      <w:r w:rsidR="009415AA">
        <w:rPr>
          <w:rFonts w:ascii="Times New Roman" w:eastAsia="宋体" w:hAnsi="Times New Roman" w:cs="宋体"/>
          <w:sz w:val="24"/>
          <w:szCs w:val="24"/>
          <w:lang w:eastAsia="zh-CN"/>
        </w:rPr>
        <w:t>单一患者</w:t>
      </w:r>
      <w:r w:rsidRPr="00350921">
        <w:rPr>
          <w:rFonts w:ascii="Times New Roman" w:eastAsia="宋体" w:hAnsi="Times New Roman" w:cs="宋体"/>
          <w:sz w:val="24"/>
          <w:szCs w:val="24"/>
          <w:lang w:eastAsia="zh-CN"/>
        </w:rPr>
        <w:t>的单次注射</w:t>
      </w:r>
      <w:r w:rsidRPr="00350921">
        <w:rPr>
          <w:rFonts w:ascii="Times New Roman" w:eastAsia="宋体" w:hAnsi="Times New Roman" w:cs="宋体"/>
          <w:sz w:val="24"/>
          <w:szCs w:val="24"/>
          <w:lang w:eastAsia="zh-CN"/>
        </w:rPr>
        <w:t>/</w:t>
      </w:r>
      <w:r w:rsidRPr="00350921">
        <w:rPr>
          <w:rFonts w:ascii="Times New Roman" w:eastAsia="宋体" w:hAnsi="Times New Roman" w:cs="宋体"/>
          <w:sz w:val="24"/>
          <w:szCs w:val="24"/>
          <w:lang w:eastAsia="zh-CN"/>
        </w:rPr>
        <w:t>输液。在空间允许的情况下，单剂量容器应贴上标签，标签上应包含适当的废弃声明。单剂量容器的示例有小药瓶、安瓿和预填充注射器。</w:t>
      </w:r>
    </w:p>
    <w:p w14:paraId="5A10A959" w14:textId="1E7549E6" w:rsidR="005F06DD" w:rsidRDefault="00AD2AA5" w:rsidP="00BE76C3">
      <w:pPr>
        <w:tabs>
          <w:tab w:val="left" w:pos="2279"/>
        </w:tabs>
        <w:adjustRightInd w:val="0"/>
        <w:snapToGrid w:val="0"/>
        <w:spacing w:beforeLines="50" w:before="120" w:line="300" w:lineRule="auto"/>
        <w:ind w:leftChars="644" w:left="1417"/>
        <w:jc w:val="both"/>
        <w:rPr>
          <w:rFonts w:ascii="Times New Roman" w:eastAsia="宋体" w:hAnsi="Times New Roman" w:cs="宋体"/>
          <w:sz w:val="24"/>
          <w:szCs w:val="24"/>
          <w:lang w:eastAsia="zh-CN"/>
        </w:rPr>
      </w:pPr>
      <w:bookmarkStart w:id="6" w:name="_Toc91870366"/>
      <w:r w:rsidRPr="00350921">
        <w:rPr>
          <w:rStyle w:val="3Char"/>
          <w:rFonts w:eastAsia="宋体"/>
          <w:lang w:eastAsia="zh-CN"/>
        </w:rPr>
        <w:t xml:space="preserve">2. </w:t>
      </w:r>
      <w:r w:rsidRPr="00350921">
        <w:rPr>
          <w:rStyle w:val="3Char"/>
          <w:rFonts w:eastAsia="宋体"/>
          <w:lang w:eastAsia="zh-CN"/>
        </w:rPr>
        <w:tab/>
      </w:r>
      <w:r w:rsidRPr="00350921">
        <w:rPr>
          <w:rStyle w:val="3Char"/>
          <w:rFonts w:eastAsia="宋体"/>
          <w:lang w:eastAsia="zh-CN"/>
        </w:rPr>
        <w:t>多剂量容器</w:t>
      </w:r>
      <w:bookmarkEnd w:id="6"/>
      <w:r w:rsidRPr="00350921">
        <w:rPr>
          <w:rFonts w:ascii="Times New Roman" w:eastAsia="宋体" w:hAnsi="Times New Roman" w:cs="宋体"/>
          <w:i/>
          <w:sz w:val="24"/>
          <w:szCs w:val="24"/>
          <w:lang w:eastAsia="zh-CN"/>
        </w:rPr>
        <w:t>：</w:t>
      </w:r>
      <w:r w:rsidRPr="00350921">
        <w:rPr>
          <w:rFonts w:ascii="Times New Roman" w:eastAsia="宋体" w:hAnsi="Times New Roman" w:cs="宋体"/>
          <w:sz w:val="24"/>
          <w:szCs w:val="24"/>
          <w:vertAlign w:val="superscript"/>
          <w:lang w:eastAsia="zh-CN"/>
        </w:rPr>
        <w:t>12</w:t>
      </w:r>
      <w:r w:rsidRPr="00350921">
        <w:rPr>
          <w:rFonts w:ascii="Times New Roman" w:eastAsia="宋体" w:hAnsi="Times New Roman" w:cs="宋体"/>
          <w:sz w:val="24"/>
          <w:szCs w:val="24"/>
          <w:lang w:eastAsia="zh-CN"/>
        </w:rPr>
        <w:t>多剂量容器是一种用于肠外给药（注射或输液）的无菌药品</w:t>
      </w:r>
      <w:r w:rsidRPr="00350921">
        <w:rPr>
          <w:rFonts w:ascii="Times New Roman" w:eastAsia="宋体" w:hAnsi="Times New Roman" w:cs="宋体"/>
          <w:sz w:val="24"/>
          <w:szCs w:val="24"/>
          <w:vertAlign w:val="superscript"/>
          <w:lang w:eastAsia="zh-CN"/>
        </w:rPr>
        <w:t>13</w:t>
      </w:r>
      <w:r w:rsidRPr="00350921">
        <w:rPr>
          <w:rFonts w:ascii="Times New Roman" w:eastAsia="宋体" w:hAnsi="Times New Roman" w:cs="宋体"/>
          <w:sz w:val="24"/>
          <w:szCs w:val="24"/>
          <w:lang w:eastAsia="zh-CN"/>
        </w:rPr>
        <w:t>容器，该容器满足抗菌有效性测试要求，</w:t>
      </w:r>
      <w:r w:rsidR="00FF7CEE">
        <w:rPr>
          <w:rFonts w:ascii="Times New Roman" w:eastAsia="宋体" w:hAnsi="Times New Roman" w:cs="宋体" w:hint="eastAsia"/>
          <w:sz w:val="24"/>
          <w:szCs w:val="24"/>
          <w:lang w:eastAsia="zh-CN"/>
        </w:rPr>
        <w:t>或</w:t>
      </w:r>
      <w:r w:rsidRPr="00350921">
        <w:rPr>
          <w:rFonts w:ascii="Times New Roman" w:eastAsia="宋体" w:hAnsi="Times New Roman" w:cs="宋体"/>
          <w:sz w:val="24"/>
          <w:szCs w:val="24"/>
          <w:lang w:eastAsia="zh-CN"/>
        </w:rPr>
        <w:t>被</w:t>
      </w:r>
      <w:r w:rsidRPr="00350921">
        <w:rPr>
          <w:rFonts w:ascii="Times New Roman" w:eastAsia="宋体" w:hAnsi="Times New Roman" w:cs="宋体"/>
          <w:sz w:val="24"/>
          <w:szCs w:val="24"/>
          <w:lang w:eastAsia="zh-CN"/>
        </w:rPr>
        <w:t>FDA</w:t>
      </w:r>
      <w:r w:rsidRPr="00350921">
        <w:rPr>
          <w:rFonts w:ascii="Times New Roman" w:eastAsia="宋体" w:hAnsi="Times New Roman" w:cs="宋体"/>
          <w:sz w:val="24"/>
          <w:szCs w:val="24"/>
          <w:lang w:eastAsia="zh-CN"/>
        </w:rPr>
        <w:t>法规排除在此类测试要求之外。</w:t>
      </w:r>
      <w:r w:rsidRPr="00350921">
        <w:rPr>
          <w:rFonts w:ascii="Times New Roman" w:eastAsia="宋体" w:hAnsi="Times New Roman" w:cs="宋体"/>
          <w:sz w:val="24"/>
          <w:szCs w:val="24"/>
          <w:vertAlign w:val="superscript"/>
          <w:lang w:eastAsia="zh-CN"/>
        </w:rPr>
        <w:t>14</w:t>
      </w:r>
      <w:r w:rsidRPr="00350921">
        <w:rPr>
          <w:rFonts w:ascii="Times New Roman" w:eastAsia="宋体" w:hAnsi="Times New Roman" w:cs="宋体"/>
          <w:sz w:val="24"/>
          <w:szCs w:val="24"/>
          <w:lang w:eastAsia="zh-CN"/>
        </w:rPr>
        <w:t>多剂量容器用于盛放一剂量以上的药品。当空间允许时，多剂量容器应贴上标签。</w:t>
      </w:r>
    </w:p>
    <w:p w14:paraId="4C3D9ADD" w14:textId="77777777" w:rsidR="00350921" w:rsidRDefault="00350921" w:rsidP="00BE76C3">
      <w:pPr>
        <w:tabs>
          <w:tab w:val="left" w:pos="2279"/>
        </w:tabs>
        <w:adjustRightInd w:val="0"/>
        <w:snapToGrid w:val="0"/>
        <w:spacing w:beforeLines="50" w:before="120" w:line="300" w:lineRule="auto"/>
        <w:ind w:leftChars="644" w:left="1417"/>
        <w:jc w:val="both"/>
        <w:rPr>
          <w:rFonts w:ascii="Times New Roman" w:eastAsia="宋体" w:hAnsi="Times New Roman" w:cs="Times New Roman"/>
          <w:snapToGrid w:val="0"/>
          <w:sz w:val="24"/>
          <w:szCs w:val="24"/>
          <w:lang w:eastAsia="zh-CN"/>
        </w:rPr>
      </w:pPr>
    </w:p>
    <w:p w14:paraId="726B00D3" w14:textId="77777777" w:rsidR="00350921" w:rsidRDefault="00350921" w:rsidP="00BE76C3">
      <w:pPr>
        <w:tabs>
          <w:tab w:val="left" w:pos="2279"/>
        </w:tabs>
        <w:adjustRightInd w:val="0"/>
        <w:snapToGrid w:val="0"/>
        <w:spacing w:beforeLines="50" w:before="120" w:line="300" w:lineRule="auto"/>
        <w:ind w:leftChars="644" w:left="1417"/>
        <w:jc w:val="both"/>
        <w:rPr>
          <w:rFonts w:ascii="Times New Roman" w:eastAsia="宋体" w:hAnsi="Times New Roman" w:cs="Times New Roman"/>
          <w:snapToGrid w:val="0"/>
          <w:sz w:val="24"/>
          <w:szCs w:val="24"/>
          <w:lang w:eastAsia="zh-CN"/>
        </w:rPr>
      </w:pPr>
    </w:p>
    <w:p w14:paraId="0E0B981D" w14:textId="77777777" w:rsidR="00350921" w:rsidRDefault="00350921" w:rsidP="00BE76C3">
      <w:pPr>
        <w:tabs>
          <w:tab w:val="left" w:pos="2279"/>
        </w:tabs>
        <w:adjustRightInd w:val="0"/>
        <w:snapToGrid w:val="0"/>
        <w:spacing w:beforeLines="50" w:before="120" w:line="300" w:lineRule="auto"/>
        <w:ind w:leftChars="644" w:left="1417"/>
        <w:jc w:val="both"/>
        <w:rPr>
          <w:rFonts w:ascii="Times New Roman" w:eastAsia="宋体" w:hAnsi="Times New Roman" w:cs="Times New Roman"/>
          <w:snapToGrid w:val="0"/>
          <w:sz w:val="24"/>
          <w:szCs w:val="24"/>
          <w:lang w:eastAsia="zh-CN"/>
        </w:rPr>
      </w:pPr>
    </w:p>
    <w:p w14:paraId="6DD754F1" w14:textId="77777777" w:rsidR="00350921" w:rsidRDefault="00350921" w:rsidP="00BE76C3">
      <w:pPr>
        <w:tabs>
          <w:tab w:val="left" w:pos="2279"/>
        </w:tabs>
        <w:adjustRightInd w:val="0"/>
        <w:snapToGrid w:val="0"/>
        <w:spacing w:beforeLines="50" w:before="120" w:line="300" w:lineRule="auto"/>
        <w:ind w:leftChars="644" w:left="1417"/>
        <w:jc w:val="both"/>
        <w:rPr>
          <w:rFonts w:ascii="Times New Roman" w:eastAsia="宋体" w:hAnsi="Times New Roman" w:cs="Times New Roman"/>
          <w:snapToGrid w:val="0"/>
          <w:sz w:val="24"/>
          <w:szCs w:val="24"/>
          <w:lang w:eastAsia="zh-CN"/>
        </w:rPr>
      </w:pPr>
    </w:p>
    <w:p w14:paraId="78E29B88" w14:textId="77777777" w:rsidR="00350921" w:rsidRPr="00350921" w:rsidRDefault="00350921" w:rsidP="00BE76C3">
      <w:pPr>
        <w:tabs>
          <w:tab w:val="left" w:pos="2279"/>
        </w:tabs>
        <w:adjustRightInd w:val="0"/>
        <w:snapToGrid w:val="0"/>
        <w:spacing w:beforeLines="50" w:before="120" w:line="300" w:lineRule="auto"/>
        <w:ind w:leftChars="644" w:left="1417"/>
        <w:jc w:val="both"/>
        <w:rPr>
          <w:rFonts w:ascii="Times New Roman" w:eastAsia="宋体" w:hAnsi="Times New Roman" w:cs="Times New Roman"/>
          <w:snapToGrid w:val="0"/>
          <w:sz w:val="24"/>
          <w:szCs w:val="24"/>
          <w:lang w:eastAsia="zh-CN"/>
        </w:rPr>
      </w:pPr>
    </w:p>
    <w:p w14:paraId="2875A585" w14:textId="77777777" w:rsidR="005F06DD" w:rsidRPr="00BE76C3" w:rsidRDefault="005F06DD" w:rsidP="00BE76C3">
      <w:pPr>
        <w:tabs>
          <w:tab w:val="left" w:pos="2279"/>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___________________</w:t>
      </w:r>
    </w:p>
    <w:p w14:paraId="445BB58F" w14:textId="77777777" w:rsidR="009B4E67" w:rsidRPr="00BE76C3" w:rsidRDefault="00AD2AA5" w:rsidP="00BE76C3">
      <w:pPr>
        <w:tabs>
          <w:tab w:val="left" w:pos="300"/>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BE76C3">
        <w:rPr>
          <w:rFonts w:ascii="Times New Roman" w:eastAsia="宋体" w:hAnsi="Times New Roman" w:cs="宋体"/>
          <w:sz w:val="21"/>
          <w:vertAlign w:val="superscript"/>
          <w:lang w:eastAsia="zh-CN"/>
        </w:rPr>
        <w:t>11</w:t>
      </w:r>
      <w:r w:rsidRPr="00BE76C3">
        <w:rPr>
          <w:rFonts w:ascii="Times New Roman" w:eastAsia="宋体" w:hAnsi="Times New Roman" w:cs="宋体"/>
          <w:sz w:val="21"/>
          <w:lang w:eastAsia="zh-CN"/>
        </w:rPr>
        <w:t xml:space="preserve"> </w:t>
      </w:r>
      <w:r w:rsidRPr="00BE76C3">
        <w:rPr>
          <w:rFonts w:ascii="Times New Roman" w:eastAsia="宋体" w:hAnsi="Times New Roman" w:cs="宋体"/>
          <w:i/>
          <w:sz w:val="21"/>
          <w:lang w:eastAsia="zh-CN"/>
        </w:rPr>
        <w:t>无菌药品</w:t>
      </w:r>
      <w:r w:rsidRPr="00BE76C3">
        <w:rPr>
          <w:rFonts w:ascii="Times New Roman" w:eastAsia="宋体" w:hAnsi="Times New Roman" w:cs="宋体"/>
          <w:sz w:val="21"/>
          <w:lang w:eastAsia="zh-CN"/>
        </w:rPr>
        <w:t>一词既适用于活性药物产品，也适用于稀释剂。</w:t>
      </w:r>
    </w:p>
    <w:p w14:paraId="0D510B6A" w14:textId="77777777" w:rsidR="009B4E67" w:rsidRPr="00BE76C3" w:rsidRDefault="00AD2AA5" w:rsidP="00BE76C3">
      <w:pPr>
        <w:tabs>
          <w:tab w:val="left" w:pos="300"/>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BE76C3">
        <w:rPr>
          <w:rFonts w:ascii="Times New Roman" w:eastAsia="宋体" w:hAnsi="Times New Roman" w:cs="宋体"/>
          <w:sz w:val="21"/>
          <w:vertAlign w:val="superscript"/>
          <w:lang w:eastAsia="zh-CN"/>
        </w:rPr>
        <w:t>12</w:t>
      </w:r>
      <w:r w:rsidRPr="00BE76C3">
        <w:rPr>
          <w:rFonts w:ascii="Times New Roman" w:eastAsia="宋体" w:hAnsi="Times New Roman" w:cs="宋体"/>
          <w:sz w:val="21"/>
          <w:lang w:eastAsia="zh-CN"/>
        </w:rPr>
        <w:t xml:space="preserve"> </w:t>
      </w:r>
      <w:r w:rsidRPr="00BE76C3">
        <w:rPr>
          <w:rFonts w:ascii="Times New Roman" w:eastAsia="宋体" w:hAnsi="Times New Roman" w:cs="宋体"/>
          <w:sz w:val="21"/>
          <w:lang w:eastAsia="zh-CN"/>
        </w:rPr>
        <w:t>可以使用术语</w:t>
      </w:r>
      <w:r w:rsidRPr="00BE76C3">
        <w:rPr>
          <w:rFonts w:ascii="Times New Roman" w:eastAsia="宋体" w:hAnsi="Times New Roman" w:cs="宋体"/>
          <w:sz w:val="21"/>
          <w:lang w:eastAsia="zh-CN"/>
        </w:rPr>
        <w:t>“</w:t>
      </w:r>
      <w:r w:rsidRPr="00BE76C3">
        <w:rPr>
          <w:rFonts w:ascii="Times New Roman" w:eastAsia="宋体" w:hAnsi="Times New Roman" w:cs="宋体"/>
          <w:i/>
          <w:sz w:val="21"/>
          <w:lang w:eastAsia="zh-CN"/>
        </w:rPr>
        <w:t>多剂量</w:t>
      </w:r>
      <w:r w:rsidRPr="00BE76C3">
        <w:rPr>
          <w:rFonts w:ascii="Times New Roman" w:eastAsia="宋体" w:hAnsi="Times New Roman" w:cs="宋体"/>
          <w:sz w:val="21"/>
          <w:lang w:eastAsia="zh-CN"/>
        </w:rPr>
        <w:t>”</w:t>
      </w:r>
      <w:r w:rsidRPr="00BE76C3">
        <w:rPr>
          <w:rFonts w:ascii="Times New Roman" w:eastAsia="宋体" w:hAnsi="Times New Roman" w:cs="宋体"/>
          <w:sz w:val="21"/>
          <w:lang w:eastAsia="zh-CN"/>
        </w:rPr>
        <w:t>（</w:t>
      </w:r>
      <w:r w:rsidRPr="00BE76C3">
        <w:rPr>
          <w:rFonts w:ascii="Times New Roman" w:eastAsia="宋体" w:hAnsi="Times New Roman" w:cs="宋体"/>
          <w:sz w:val="21"/>
          <w:lang w:eastAsia="zh-CN"/>
        </w:rPr>
        <w:t>multi-dose</w:t>
      </w:r>
      <w:r w:rsidRPr="00BE76C3">
        <w:rPr>
          <w:rFonts w:ascii="Times New Roman" w:eastAsia="宋体" w:hAnsi="Times New Roman" w:cs="宋体"/>
          <w:sz w:val="21"/>
          <w:lang w:eastAsia="zh-CN"/>
        </w:rPr>
        <w:t>）代替</w:t>
      </w:r>
      <w:r w:rsidRPr="00BE76C3">
        <w:rPr>
          <w:rFonts w:ascii="Times New Roman" w:eastAsia="宋体" w:hAnsi="Times New Roman" w:cs="宋体"/>
          <w:sz w:val="21"/>
          <w:lang w:eastAsia="zh-CN"/>
        </w:rPr>
        <w:t>“</w:t>
      </w:r>
      <w:r w:rsidRPr="00BE76C3">
        <w:rPr>
          <w:rFonts w:ascii="Times New Roman" w:eastAsia="宋体" w:hAnsi="Times New Roman" w:cs="宋体"/>
          <w:i/>
          <w:sz w:val="21"/>
          <w:lang w:eastAsia="zh-CN"/>
        </w:rPr>
        <w:t>多剂量</w:t>
      </w:r>
      <w:r w:rsidRPr="00BE76C3">
        <w:rPr>
          <w:rFonts w:ascii="Times New Roman" w:eastAsia="宋体" w:hAnsi="Times New Roman" w:cs="宋体"/>
          <w:sz w:val="21"/>
          <w:lang w:eastAsia="zh-CN"/>
        </w:rPr>
        <w:t>”</w:t>
      </w:r>
      <w:r w:rsidRPr="00BE76C3">
        <w:rPr>
          <w:rFonts w:ascii="Times New Roman" w:eastAsia="宋体" w:hAnsi="Times New Roman" w:cs="宋体"/>
          <w:sz w:val="21"/>
          <w:lang w:eastAsia="zh-CN"/>
        </w:rPr>
        <w:t>（</w:t>
      </w:r>
      <w:r w:rsidRPr="00BE76C3">
        <w:rPr>
          <w:rFonts w:ascii="Times New Roman" w:eastAsia="宋体" w:hAnsi="Times New Roman" w:cs="宋体"/>
          <w:sz w:val="21"/>
          <w:lang w:eastAsia="zh-CN"/>
        </w:rPr>
        <w:t>multiple-dose</w:t>
      </w:r>
      <w:r w:rsidRPr="00BE76C3">
        <w:rPr>
          <w:rFonts w:ascii="Times New Roman" w:eastAsia="宋体" w:hAnsi="Times New Roman" w:cs="宋体"/>
          <w:sz w:val="21"/>
          <w:lang w:eastAsia="zh-CN"/>
        </w:rPr>
        <w:t>）。</w:t>
      </w:r>
    </w:p>
    <w:p w14:paraId="792F9A86" w14:textId="77777777" w:rsidR="009B4E67" w:rsidRPr="00BE76C3" w:rsidRDefault="00AD2AA5" w:rsidP="00BE76C3">
      <w:pPr>
        <w:tabs>
          <w:tab w:val="left" w:pos="300"/>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BE76C3">
        <w:rPr>
          <w:rFonts w:ascii="Times New Roman" w:eastAsia="宋体" w:hAnsi="Times New Roman" w:cs="宋体"/>
          <w:sz w:val="21"/>
          <w:vertAlign w:val="superscript"/>
          <w:lang w:eastAsia="zh-CN"/>
        </w:rPr>
        <w:t>13</w:t>
      </w:r>
      <w:r w:rsidRPr="00BE76C3">
        <w:rPr>
          <w:rFonts w:ascii="Times New Roman" w:eastAsia="宋体" w:hAnsi="Times New Roman" w:cs="宋体"/>
          <w:sz w:val="21"/>
          <w:lang w:eastAsia="zh-CN"/>
        </w:rPr>
        <w:t xml:space="preserve"> </w:t>
      </w:r>
      <w:r w:rsidRPr="00BE76C3">
        <w:rPr>
          <w:rFonts w:ascii="Times New Roman" w:eastAsia="宋体" w:hAnsi="Times New Roman" w:cs="宋体"/>
          <w:sz w:val="21"/>
          <w:lang w:eastAsia="zh-CN"/>
        </w:rPr>
        <w:t>参见脚注</w:t>
      </w:r>
      <w:r w:rsidRPr="00BE76C3">
        <w:rPr>
          <w:rFonts w:ascii="Times New Roman" w:eastAsia="宋体" w:hAnsi="Times New Roman" w:cs="宋体"/>
          <w:sz w:val="21"/>
          <w:lang w:eastAsia="zh-CN"/>
        </w:rPr>
        <w:t>11</w:t>
      </w:r>
      <w:r w:rsidRPr="00BE76C3">
        <w:rPr>
          <w:rFonts w:ascii="Times New Roman" w:eastAsia="宋体" w:hAnsi="Times New Roman" w:cs="宋体"/>
          <w:sz w:val="21"/>
          <w:lang w:eastAsia="zh-CN"/>
        </w:rPr>
        <w:t>。</w:t>
      </w:r>
    </w:p>
    <w:p w14:paraId="32480FA6" w14:textId="14A0C217" w:rsidR="005F06DD" w:rsidRPr="00BE76C3" w:rsidRDefault="00AD2AA5" w:rsidP="00BE76C3">
      <w:pPr>
        <w:tabs>
          <w:tab w:val="left" w:pos="300"/>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BE76C3">
        <w:rPr>
          <w:rFonts w:ascii="Times New Roman" w:eastAsia="宋体" w:hAnsi="Times New Roman" w:cs="宋体"/>
          <w:sz w:val="21"/>
          <w:vertAlign w:val="superscript"/>
          <w:lang w:eastAsia="zh-CN"/>
        </w:rPr>
        <w:t>14</w:t>
      </w:r>
      <w:r w:rsidRPr="00BE76C3">
        <w:rPr>
          <w:rFonts w:ascii="Times New Roman" w:eastAsia="宋体" w:hAnsi="Times New Roman" w:cs="宋体"/>
          <w:sz w:val="21"/>
          <w:lang w:eastAsia="zh-CN"/>
        </w:rPr>
        <w:t xml:space="preserve"> </w:t>
      </w:r>
      <w:r w:rsidRPr="00BE76C3">
        <w:rPr>
          <w:rFonts w:ascii="Times New Roman" w:eastAsia="宋体" w:hAnsi="Times New Roman" w:cs="宋体"/>
          <w:sz w:val="21"/>
          <w:lang w:eastAsia="zh-CN"/>
        </w:rPr>
        <w:t>抗菌有效性测试用于</w:t>
      </w:r>
      <w:r w:rsidR="00FF7CEE">
        <w:rPr>
          <w:rFonts w:ascii="Times New Roman" w:eastAsia="宋体" w:hAnsi="Times New Roman" w:cs="宋体" w:hint="eastAsia"/>
          <w:sz w:val="21"/>
          <w:lang w:eastAsia="zh-CN"/>
        </w:rPr>
        <w:t>验证</w:t>
      </w:r>
      <w:r w:rsidRPr="00BE76C3">
        <w:rPr>
          <w:rFonts w:ascii="Times New Roman" w:eastAsia="宋体" w:hAnsi="Times New Roman" w:cs="宋体"/>
          <w:sz w:val="21"/>
          <w:lang w:eastAsia="zh-CN"/>
        </w:rPr>
        <w:t>当容器在患者使用条件下受到污染时，产品是否会防止微生物滋生。某些注射类化学制剂在不添加防腐剂的情况下可能具有足够的固有抗菌效果特征，而其他产品则依赖添加防腐剂来满足这一要求。然而，某些特殊设计的包装和给药系统或某些有效期较短的放射性药品允许将无防腐剂注射类产品用于多种患者用途。虽然大多数多剂量生物制品需要防腐剂，但</w:t>
      </w:r>
      <w:r w:rsidRPr="00BE76C3">
        <w:rPr>
          <w:rFonts w:ascii="Times New Roman" w:eastAsia="宋体" w:hAnsi="Times New Roman" w:cs="宋体"/>
          <w:sz w:val="21"/>
          <w:lang w:eastAsia="zh-CN"/>
        </w:rPr>
        <w:t>21 CFR 610.15</w:t>
      </w:r>
      <w:r w:rsidRPr="00BE76C3">
        <w:rPr>
          <w:rFonts w:ascii="Times New Roman" w:eastAsia="宋体" w:hAnsi="Times New Roman" w:cs="宋体"/>
          <w:sz w:val="21"/>
          <w:lang w:eastAsia="zh-CN"/>
        </w:rPr>
        <w:t>中规定了少数例外情况。</w:t>
      </w:r>
    </w:p>
    <w:p w14:paraId="118D2EA5" w14:textId="77777777" w:rsidR="005F06DD" w:rsidRPr="00BE76C3" w:rsidRDefault="005F06DD" w:rsidP="00BE76C3">
      <w:pPr>
        <w:tabs>
          <w:tab w:val="left" w:pos="300"/>
        </w:tabs>
        <w:adjustRightInd w:val="0"/>
        <w:snapToGrid w:val="0"/>
        <w:spacing w:beforeLines="15" w:before="36" w:line="276"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br w:type="page"/>
      </w:r>
    </w:p>
    <w:p w14:paraId="70433386" w14:textId="77777777" w:rsidR="00350921" w:rsidRDefault="00350921" w:rsidP="00350921">
      <w:pPr>
        <w:adjustRightInd w:val="0"/>
        <w:snapToGrid w:val="0"/>
        <w:spacing w:beforeLines="50" w:before="120" w:line="300" w:lineRule="auto"/>
        <w:ind w:leftChars="644" w:left="1417"/>
        <w:jc w:val="both"/>
        <w:rPr>
          <w:rFonts w:ascii="Times New Roman" w:eastAsia="宋体" w:hAnsi="Times New Roman" w:cs="宋体"/>
          <w:sz w:val="24"/>
          <w:lang w:eastAsia="zh-CN"/>
        </w:rPr>
      </w:pPr>
      <w:r w:rsidRPr="00350921">
        <w:rPr>
          <w:rFonts w:ascii="Times New Roman" w:eastAsia="宋体" w:hAnsi="Times New Roman" w:cs="宋体"/>
          <w:sz w:val="24"/>
          <w:szCs w:val="24"/>
          <w:lang w:eastAsia="zh-CN"/>
        </w:rPr>
        <w:lastRenderedPageBreak/>
        <w:t>多剂量容器</w:t>
      </w:r>
      <w:r w:rsidRPr="00350921">
        <w:rPr>
          <w:rFonts w:ascii="Times New Roman" w:eastAsia="宋体" w:hAnsi="Times New Roman" w:cs="宋体"/>
          <w:i/>
          <w:sz w:val="24"/>
          <w:szCs w:val="24"/>
          <w:lang w:eastAsia="zh-CN"/>
        </w:rPr>
        <w:t>通常</w:t>
      </w:r>
      <w:r w:rsidRPr="00350921">
        <w:rPr>
          <w:rFonts w:ascii="Times New Roman" w:eastAsia="宋体" w:hAnsi="Times New Roman" w:cs="宋体"/>
          <w:sz w:val="24"/>
          <w:szCs w:val="24"/>
          <w:lang w:eastAsia="zh-CN"/>
        </w:rPr>
        <w:t>应盛放</w:t>
      </w:r>
      <w:r w:rsidRPr="00350921">
        <w:rPr>
          <w:rFonts w:ascii="Times New Roman" w:eastAsia="宋体" w:hAnsi="Times New Roman" w:cs="宋体"/>
          <w:sz w:val="24"/>
          <w:szCs w:val="24"/>
          <w:lang w:eastAsia="zh-CN"/>
        </w:rPr>
        <w:t>30 mL</w:t>
      </w:r>
      <w:r w:rsidRPr="00350921">
        <w:rPr>
          <w:rFonts w:ascii="Times New Roman" w:eastAsia="宋体" w:hAnsi="Times New Roman" w:cs="宋体"/>
          <w:sz w:val="24"/>
          <w:szCs w:val="24"/>
          <w:lang w:eastAsia="zh-CN"/>
        </w:rPr>
        <w:t>或更少的药品。</w:t>
      </w:r>
      <w:r w:rsidRPr="00350921">
        <w:rPr>
          <w:rFonts w:ascii="Times New Roman" w:eastAsia="宋体" w:hAnsi="Times New Roman" w:cs="宋体"/>
          <w:sz w:val="24"/>
          <w:szCs w:val="24"/>
          <w:vertAlign w:val="superscript"/>
          <w:lang w:eastAsia="zh-CN"/>
        </w:rPr>
        <w:t>15</w:t>
      </w:r>
      <w:r w:rsidRPr="00350921">
        <w:rPr>
          <w:rFonts w:ascii="Times New Roman" w:eastAsia="宋体" w:hAnsi="Times New Roman" w:cs="宋体"/>
          <w:sz w:val="24"/>
          <w:szCs w:val="24"/>
          <w:lang w:eastAsia="zh-CN"/>
        </w:rPr>
        <w:t>除非制造商在标签上另有规定，否则打开或输入（如针穿刺）的多剂量容器的最大使用期限</w:t>
      </w:r>
      <w:r w:rsidRPr="00350921">
        <w:rPr>
          <w:rFonts w:ascii="Times New Roman" w:eastAsia="宋体" w:hAnsi="Times New Roman" w:cs="宋体"/>
          <w:sz w:val="24"/>
          <w:szCs w:val="24"/>
          <w:vertAlign w:val="superscript"/>
          <w:lang w:eastAsia="zh-CN"/>
        </w:rPr>
        <w:t>16</w:t>
      </w:r>
      <w:r w:rsidRPr="00350921">
        <w:rPr>
          <w:rFonts w:ascii="Times New Roman" w:eastAsia="宋体" w:hAnsi="Times New Roman" w:cs="宋体"/>
          <w:sz w:val="24"/>
          <w:szCs w:val="24"/>
          <w:lang w:eastAsia="zh-CN"/>
        </w:rPr>
        <w:t>为</w:t>
      </w:r>
      <w:r w:rsidRPr="00350921">
        <w:rPr>
          <w:rFonts w:ascii="Times New Roman" w:eastAsia="宋体" w:hAnsi="Times New Roman" w:cs="宋体"/>
          <w:sz w:val="24"/>
          <w:szCs w:val="24"/>
          <w:lang w:eastAsia="zh-CN"/>
        </w:rPr>
        <w:t>28</w:t>
      </w:r>
      <w:r w:rsidRPr="00350921">
        <w:rPr>
          <w:rFonts w:ascii="Times New Roman" w:eastAsia="宋体" w:hAnsi="Times New Roman" w:cs="宋体"/>
          <w:sz w:val="24"/>
          <w:szCs w:val="24"/>
          <w:lang w:eastAsia="zh-CN"/>
        </w:rPr>
        <w:t>天。</w:t>
      </w:r>
      <w:r w:rsidRPr="00350921">
        <w:rPr>
          <w:rFonts w:ascii="Times New Roman" w:eastAsia="宋体" w:hAnsi="Times New Roman" w:cs="宋体"/>
          <w:sz w:val="24"/>
          <w:szCs w:val="24"/>
          <w:vertAlign w:val="superscript"/>
          <w:lang w:eastAsia="zh-CN"/>
        </w:rPr>
        <w:t>17,18</w:t>
      </w:r>
      <w:r w:rsidRPr="00350921">
        <w:rPr>
          <w:rFonts w:ascii="Times New Roman" w:eastAsia="宋体" w:hAnsi="Times New Roman" w:cs="宋体"/>
          <w:sz w:val="24"/>
          <w:szCs w:val="24"/>
          <w:lang w:eastAsia="zh-CN"/>
        </w:rPr>
        <w:t>多剂量容器的一个示例是小药瓶。</w:t>
      </w:r>
    </w:p>
    <w:p w14:paraId="5D1C95BD" w14:textId="0BEFB826" w:rsidR="00AA03E0" w:rsidRPr="00BE76C3" w:rsidRDefault="00153B87"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在绝大多数情况下，适当使用包装类型术语</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单剂量</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和</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多剂量</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。然而，在某些特殊情况下，盛放多剂量医疗产品的包装旨在用于</w:t>
      </w:r>
      <w:r w:rsidR="009415AA">
        <w:rPr>
          <w:rFonts w:ascii="Times New Roman" w:eastAsia="宋体" w:hAnsi="Times New Roman" w:cs="宋体"/>
          <w:sz w:val="24"/>
          <w:lang w:eastAsia="zh-CN"/>
        </w:rPr>
        <w:t>单一患者</w:t>
      </w:r>
      <w:r w:rsidRPr="00BE76C3">
        <w:rPr>
          <w:rFonts w:ascii="Times New Roman" w:eastAsia="宋体" w:hAnsi="Times New Roman" w:cs="宋体"/>
          <w:sz w:val="24"/>
          <w:lang w:eastAsia="zh-CN"/>
        </w:rPr>
        <w:t>。此类包装类型的医疗产品可能不含防腐剂，或者能通过抗菌效果测试，但此类包装类型盛放可用于</w:t>
      </w:r>
      <w:r w:rsidR="009415AA">
        <w:rPr>
          <w:rFonts w:ascii="Times New Roman" w:eastAsia="宋体" w:hAnsi="Times New Roman" w:cs="宋体"/>
          <w:sz w:val="24"/>
          <w:lang w:eastAsia="zh-CN"/>
        </w:rPr>
        <w:t>单一患者</w:t>
      </w:r>
      <w:r w:rsidRPr="00BE76C3">
        <w:rPr>
          <w:rFonts w:ascii="Times New Roman" w:eastAsia="宋体" w:hAnsi="Times New Roman" w:cs="宋体"/>
          <w:sz w:val="24"/>
          <w:lang w:eastAsia="zh-CN"/>
        </w:rPr>
        <w:t>的多个剂量。此类包装类型的一个示例便是包装在患者自控镇痛</w:t>
      </w:r>
      <w:r w:rsidR="005716ED">
        <w:rPr>
          <w:rFonts w:ascii="Times New Roman" w:eastAsia="宋体" w:hAnsi="Times New Roman" w:cs="宋体" w:hint="eastAsia"/>
          <w:sz w:val="24"/>
          <w:lang w:eastAsia="zh-CN"/>
        </w:rPr>
        <w:t>泵</w:t>
      </w:r>
      <w:r w:rsidRPr="00BE76C3">
        <w:rPr>
          <w:rFonts w:ascii="Times New Roman" w:eastAsia="宋体" w:hAnsi="Times New Roman" w:cs="宋体"/>
          <w:sz w:val="24"/>
          <w:lang w:eastAsia="zh-CN"/>
        </w:rPr>
        <w:t>中、用于鞘内给药的药品。由于该包装类型设计用于多剂量给药，因此包装类型术语</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单剂量</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在此不合适。然而，包装类型术语</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多剂量</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也不合适，因为包装内容物不能满足抗菌有效性测试要求。</w:t>
      </w:r>
    </w:p>
    <w:p w14:paraId="2CA94974" w14:textId="2E2A15D3" w:rsidR="00AA03E0" w:rsidRPr="00BE76C3" w:rsidRDefault="00153B87"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在其他情况下，此类包装类型的医疗产品一定含有防腐剂且可以通过抗菌效果测试，但意图是该包装仅限于</w:t>
      </w:r>
      <w:r w:rsidR="009415AA">
        <w:rPr>
          <w:rFonts w:ascii="Times New Roman" w:eastAsia="宋体" w:hAnsi="Times New Roman" w:cs="宋体"/>
          <w:sz w:val="24"/>
          <w:lang w:eastAsia="zh-CN"/>
        </w:rPr>
        <w:t>单一患者</w:t>
      </w:r>
      <w:r w:rsidRPr="00BE76C3">
        <w:rPr>
          <w:rFonts w:ascii="Times New Roman" w:eastAsia="宋体" w:hAnsi="Times New Roman" w:cs="宋体"/>
          <w:sz w:val="24"/>
          <w:lang w:eastAsia="zh-CN"/>
        </w:rPr>
        <w:t>使用。在这种情况下，将包装类型称为</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多剂量</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并不能充分表达仅限</w:t>
      </w:r>
      <w:r w:rsidR="009415AA">
        <w:rPr>
          <w:rFonts w:ascii="Times New Roman" w:eastAsia="宋体" w:hAnsi="Times New Roman" w:cs="宋体"/>
          <w:sz w:val="24"/>
          <w:lang w:eastAsia="zh-CN"/>
        </w:rPr>
        <w:t>单一患者</w:t>
      </w:r>
      <w:r w:rsidRPr="00BE76C3">
        <w:rPr>
          <w:rFonts w:ascii="Times New Roman" w:eastAsia="宋体" w:hAnsi="Times New Roman" w:cs="宋体"/>
          <w:sz w:val="24"/>
          <w:lang w:eastAsia="zh-CN"/>
        </w:rPr>
        <w:t>使用的意图。此类产品的示例之一是含有多剂量胰岛素、供</w:t>
      </w:r>
      <w:r w:rsidR="009415AA">
        <w:rPr>
          <w:rFonts w:ascii="Times New Roman" w:eastAsia="宋体" w:hAnsi="Times New Roman" w:cs="宋体"/>
          <w:sz w:val="24"/>
          <w:lang w:eastAsia="zh-CN"/>
        </w:rPr>
        <w:t>单一患者</w:t>
      </w:r>
      <w:r w:rsidRPr="00BE76C3">
        <w:rPr>
          <w:rFonts w:ascii="Times New Roman" w:eastAsia="宋体" w:hAnsi="Times New Roman" w:cs="宋体"/>
          <w:sz w:val="24"/>
          <w:lang w:eastAsia="zh-CN"/>
        </w:rPr>
        <w:t>使用的胰岛素注射笔。</w:t>
      </w:r>
    </w:p>
    <w:p w14:paraId="7573C027" w14:textId="5DA772C7" w:rsidR="00AA03E0" w:rsidRPr="00BE76C3" w:rsidRDefault="00153B87"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以往</w:t>
      </w:r>
      <w:r w:rsidRPr="00BE76C3">
        <w:rPr>
          <w:rFonts w:ascii="Times New Roman" w:eastAsia="宋体" w:hAnsi="Times New Roman" w:cs="宋体"/>
          <w:sz w:val="24"/>
          <w:lang w:eastAsia="zh-CN"/>
        </w:rPr>
        <w:t>FDA</w:t>
      </w:r>
      <w:r w:rsidRPr="00BE76C3">
        <w:rPr>
          <w:rFonts w:ascii="Times New Roman" w:eastAsia="宋体" w:hAnsi="Times New Roman" w:cs="宋体"/>
          <w:sz w:val="24"/>
          <w:lang w:eastAsia="zh-CN"/>
        </w:rPr>
        <w:t>曾使用</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一次性使用</w:t>
      </w:r>
      <w:r w:rsidR="007A443E">
        <w:rPr>
          <w:rFonts w:ascii="Times New Roman" w:eastAsia="宋体" w:hAnsi="Times New Roman" w:cs="宋体" w:hint="eastAsia"/>
          <w:sz w:val="24"/>
          <w:lang w:eastAsia="zh-CN"/>
        </w:rPr>
        <w:t>（</w:t>
      </w:r>
      <w:r w:rsidR="007A443E">
        <w:rPr>
          <w:rFonts w:ascii="Times New Roman" w:eastAsia="宋体" w:hAnsi="Times New Roman" w:cs="宋体"/>
          <w:sz w:val="24"/>
          <w:lang w:eastAsia="zh-CN"/>
        </w:rPr>
        <w:t>signle-use</w:t>
      </w:r>
      <w:r w:rsidR="007A443E">
        <w:rPr>
          <w:rFonts w:ascii="Times New Roman" w:eastAsia="宋体" w:hAnsi="Times New Roman" w:cs="宋体" w:hint="eastAsia"/>
          <w:sz w:val="24"/>
          <w:lang w:eastAsia="zh-CN"/>
        </w:rPr>
        <w:t>）</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容器一词来描述一种包含多个剂量但拟用于</w:t>
      </w:r>
      <w:r w:rsidR="009415AA">
        <w:rPr>
          <w:rFonts w:ascii="Times New Roman" w:eastAsia="宋体" w:hAnsi="Times New Roman" w:cs="宋体"/>
          <w:sz w:val="24"/>
          <w:lang w:eastAsia="zh-CN"/>
        </w:rPr>
        <w:t>单一患者</w:t>
      </w:r>
      <w:r w:rsidRPr="00BE76C3">
        <w:rPr>
          <w:rFonts w:ascii="Times New Roman" w:eastAsia="宋体" w:hAnsi="Times New Roman" w:cs="宋体"/>
          <w:sz w:val="24"/>
          <w:lang w:eastAsia="zh-CN"/>
        </w:rPr>
        <w:t>的包装类型。不幸的是，</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一次性使用</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一词也被不恰当地使用，如同可以与</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单剂量</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一词互换，而这并非本机构的初衷。为了解决有关术语的混淆，本机构正在取消</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一次性使用</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一词，并新建了包装类型术语</w:t>
      </w:r>
      <w:r w:rsidRPr="00BE76C3">
        <w:rPr>
          <w:rFonts w:ascii="Times New Roman" w:eastAsia="宋体" w:hAnsi="Times New Roman" w:cs="宋体"/>
          <w:sz w:val="24"/>
          <w:lang w:eastAsia="zh-CN"/>
        </w:rPr>
        <w:t>“</w:t>
      </w:r>
      <w:r w:rsidR="009415AA">
        <w:rPr>
          <w:rFonts w:ascii="Times New Roman" w:eastAsia="宋体" w:hAnsi="Times New Roman" w:cs="宋体"/>
          <w:sz w:val="24"/>
          <w:lang w:eastAsia="zh-CN"/>
        </w:rPr>
        <w:t>单一患者</w:t>
      </w:r>
      <w:r w:rsidRPr="00BE76C3">
        <w:rPr>
          <w:rFonts w:ascii="Times New Roman" w:eastAsia="宋体" w:hAnsi="Times New Roman" w:cs="宋体"/>
          <w:sz w:val="24"/>
          <w:lang w:eastAsia="zh-CN"/>
        </w:rPr>
        <w:t>使用</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容器，以满足描述盛放拟用于</w:t>
      </w:r>
      <w:r w:rsidR="009415AA">
        <w:rPr>
          <w:rFonts w:ascii="Times New Roman" w:eastAsia="宋体" w:hAnsi="Times New Roman" w:cs="宋体"/>
          <w:sz w:val="24"/>
          <w:lang w:eastAsia="zh-CN"/>
        </w:rPr>
        <w:t>单一患者</w:t>
      </w:r>
      <w:r w:rsidRPr="00BE76C3">
        <w:rPr>
          <w:rFonts w:ascii="Times New Roman" w:eastAsia="宋体" w:hAnsi="Times New Roman" w:cs="宋体"/>
          <w:sz w:val="24"/>
          <w:lang w:eastAsia="zh-CN"/>
        </w:rPr>
        <w:t>的多剂量</w:t>
      </w:r>
      <w:r w:rsidR="00FF7CEE">
        <w:rPr>
          <w:rFonts w:ascii="Times New Roman" w:eastAsia="宋体" w:hAnsi="Times New Roman" w:cs="宋体"/>
          <w:sz w:val="24"/>
          <w:lang w:eastAsia="zh-CN"/>
        </w:rPr>
        <w:t>注射药品</w:t>
      </w:r>
      <w:r w:rsidRPr="00BE76C3">
        <w:rPr>
          <w:rFonts w:ascii="Times New Roman" w:eastAsia="宋体" w:hAnsi="Times New Roman" w:cs="宋体"/>
          <w:sz w:val="24"/>
          <w:lang w:eastAsia="zh-CN"/>
        </w:rPr>
        <w:t>包装的需要。</w:t>
      </w:r>
    </w:p>
    <w:p w14:paraId="749F9046" w14:textId="77777777" w:rsidR="009B4E67" w:rsidRDefault="009B4E67"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286ED43A" w14:textId="77777777" w:rsidR="00350921" w:rsidRDefault="00350921"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3ED08638" w14:textId="77777777" w:rsidR="00350921" w:rsidRDefault="00350921"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60B9E151" w14:textId="77777777" w:rsidR="00350921" w:rsidRDefault="00350921"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5605CB7F" w14:textId="77777777" w:rsidR="00350921" w:rsidRDefault="00350921"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375CB6A2" w14:textId="77777777" w:rsidR="00350921" w:rsidRDefault="00350921"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p>
    <w:p w14:paraId="7AD7231D" w14:textId="77777777" w:rsidR="00350921" w:rsidRPr="00BE76C3" w:rsidRDefault="00350921" w:rsidP="00350921">
      <w:pPr>
        <w:tabs>
          <w:tab w:val="left" w:pos="2279"/>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___________________</w:t>
      </w:r>
    </w:p>
    <w:p w14:paraId="2A6B0D91" w14:textId="77777777" w:rsidR="00350921" w:rsidRPr="00BE76C3" w:rsidRDefault="00350921" w:rsidP="00350921">
      <w:pPr>
        <w:tabs>
          <w:tab w:val="left" w:pos="300"/>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BE76C3">
        <w:rPr>
          <w:rFonts w:ascii="Times New Roman" w:eastAsia="宋体" w:hAnsi="Times New Roman" w:cs="宋体"/>
          <w:sz w:val="21"/>
          <w:vertAlign w:val="superscript"/>
          <w:lang w:eastAsia="zh-CN"/>
        </w:rPr>
        <w:t>15</w:t>
      </w:r>
      <w:r w:rsidRPr="00BE76C3">
        <w:rPr>
          <w:rFonts w:ascii="Times New Roman" w:eastAsia="宋体" w:hAnsi="Times New Roman" w:cs="宋体"/>
          <w:sz w:val="21"/>
          <w:lang w:eastAsia="zh-CN"/>
        </w:rPr>
        <w:t xml:space="preserve"> </w:t>
      </w:r>
      <w:r w:rsidRPr="00BE76C3">
        <w:rPr>
          <w:rFonts w:ascii="Times New Roman" w:eastAsia="宋体" w:hAnsi="Times New Roman" w:cs="宋体"/>
          <w:sz w:val="21"/>
          <w:lang w:eastAsia="zh-CN"/>
        </w:rPr>
        <w:t>美国药典国家处方集（</w:t>
      </w:r>
      <w:r w:rsidRPr="00BE76C3">
        <w:rPr>
          <w:rFonts w:ascii="Times New Roman" w:eastAsia="宋体" w:hAnsi="Times New Roman" w:cs="宋体"/>
          <w:sz w:val="21"/>
          <w:lang w:eastAsia="zh-CN"/>
        </w:rPr>
        <w:t>USP-NF-&lt;659&gt;</w:t>
      </w:r>
      <w:r w:rsidRPr="00BE76C3">
        <w:rPr>
          <w:rFonts w:ascii="Times New Roman" w:eastAsia="宋体" w:hAnsi="Times New Roman" w:cs="宋体"/>
          <w:sz w:val="21"/>
          <w:lang w:eastAsia="zh-CN"/>
        </w:rPr>
        <w:t>包装和储存要求，</w:t>
      </w:r>
      <w:r w:rsidRPr="00BE76C3">
        <w:rPr>
          <w:rFonts w:ascii="Times New Roman" w:eastAsia="宋体" w:hAnsi="Times New Roman" w:cs="宋体"/>
          <w:i/>
          <w:sz w:val="21"/>
          <w:lang w:eastAsia="zh-CN"/>
        </w:rPr>
        <w:t>注射剂包装</w:t>
      </w:r>
      <w:r w:rsidRPr="00BE76C3">
        <w:rPr>
          <w:rFonts w:ascii="Times New Roman" w:eastAsia="宋体" w:hAnsi="Times New Roman" w:cs="宋体"/>
          <w:sz w:val="21"/>
          <w:lang w:eastAsia="zh-CN"/>
        </w:rPr>
        <w:t>。</w:t>
      </w:r>
    </w:p>
    <w:p w14:paraId="67F43B3B" w14:textId="77777777" w:rsidR="00350921" w:rsidRPr="00BE76C3" w:rsidRDefault="00350921" w:rsidP="00350921">
      <w:pPr>
        <w:tabs>
          <w:tab w:val="left" w:pos="300"/>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BE76C3">
        <w:rPr>
          <w:rFonts w:ascii="Times New Roman" w:eastAsia="宋体" w:hAnsi="Times New Roman" w:cs="宋体"/>
          <w:sz w:val="21"/>
          <w:vertAlign w:val="superscript"/>
          <w:lang w:eastAsia="zh-CN"/>
        </w:rPr>
        <w:t>16</w:t>
      </w:r>
      <w:r w:rsidRPr="00BE76C3">
        <w:rPr>
          <w:rFonts w:ascii="Times New Roman" w:eastAsia="宋体" w:hAnsi="Times New Roman" w:cs="宋体"/>
          <w:sz w:val="21"/>
          <w:lang w:eastAsia="zh-CN"/>
        </w:rPr>
        <w:t xml:space="preserve"> </w:t>
      </w:r>
      <w:r w:rsidRPr="00BE76C3">
        <w:rPr>
          <w:rFonts w:ascii="Times New Roman" w:eastAsia="宋体" w:hAnsi="Times New Roman" w:cs="宋体"/>
          <w:sz w:val="21"/>
          <w:lang w:eastAsia="zh-CN"/>
        </w:rPr>
        <w:t>最大使用期限（</w:t>
      </w:r>
      <w:r w:rsidRPr="00BE76C3">
        <w:rPr>
          <w:rFonts w:ascii="Times New Roman" w:eastAsia="宋体" w:hAnsi="Times New Roman" w:cs="宋体"/>
          <w:sz w:val="21"/>
          <w:lang w:eastAsia="zh-CN"/>
        </w:rPr>
        <w:t>BUD</w:t>
      </w:r>
      <w:r w:rsidRPr="00BE76C3">
        <w:rPr>
          <w:rFonts w:ascii="Times New Roman" w:eastAsia="宋体" w:hAnsi="Times New Roman" w:cs="宋体"/>
          <w:sz w:val="21"/>
          <w:lang w:eastAsia="zh-CN"/>
        </w:rPr>
        <w:t>）是指产品不应再使用的日期或时间。参见</w:t>
      </w:r>
      <w:r w:rsidRPr="00BE76C3">
        <w:rPr>
          <w:rFonts w:ascii="Times New Roman" w:eastAsia="宋体" w:hAnsi="Times New Roman" w:cs="宋体"/>
          <w:sz w:val="21"/>
          <w:lang w:eastAsia="zh-CN"/>
        </w:rPr>
        <w:t>USP-NF&lt;7&gt;</w:t>
      </w:r>
      <w:r w:rsidRPr="00BE76C3">
        <w:rPr>
          <w:rFonts w:ascii="Times New Roman" w:eastAsia="宋体" w:hAnsi="Times New Roman" w:cs="宋体"/>
          <w:sz w:val="21"/>
          <w:lang w:eastAsia="zh-CN"/>
        </w:rPr>
        <w:t>标签、</w:t>
      </w:r>
      <w:r w:rsidRPr="00BE76C3">
        <w:rPr>
          <w:rFonts w:ascii="Times New Roman" w:eastAsia="宋体" w:hAnsi="Times New Roman" w:cs="宋体"/>
          <w:i/>
          <w:sz w:val="21"/>
          <w:lang w:eastAsia="zh-CN"/>
        </w:rPr>
        <w:t>失效日期和最大使用期限</w:t>
      </w:r>
      <w:r w:rsidRPr="00BE76C3">
        <w:rPr>
          <w:rFonts w:ascii="Times New Roman" w:eastAsia="宋体" w:hAnsi="Times New Roman" w:cs="宋体"/>
          <w:sz w:val="21"/>
          <w:lang w:eastAsia="zh-CN"/>
        </w:rPr>
        <w:t>。</w:t>
      </w:r>
    </w:p>
    <w:p w14:paraId="1F91322F" w14:textId="77777777" w:rsidR="00350921" w:rsidRPr="00BE76C3" w:rsidRDefault="00350921" w:rsidP="00350921">
      <w:pPr>
        <w:tabs>
          <w:tab w:val="left" w:pos="300"/>
        </w:tabs>
        <w:adjustRightInd w:val="0"/>
        <w:snapToGrid w:val="0"/>
        <w:spacing w:beforeLines="15" w:before="36" w:line="276" w:lineRule="auto"/>
        <w:jc w:val="both"/>
        <w:rPr>
          <w:rFonts w:ascii="Times New Roman" w:eastAsia="宋体" w:hAnsi="Times New Roman" w:cs="Times New Roman"/>
          <w:snapToGrid w:val="0"/>
          <w:color w:val="0000FF"/>
          <w:sz w:val="21"/>
          <w:szCs w:val="21"/>
          <w:lang w:eastAsia="zh-CN"/>
        </w:rPr>
      </w:pPr>
      <w:r w:rsidRPr="00BE76C3">
        <w:rPr>
          <w:rFonts w:ascii="Times New Roman" w:eastAsia="宋体" w:hAnsi="Times New Roman" w:cs="宋体"/>
          <w:sz w:val="21"/>
          <w:vertAlign w:val="superscript"/>
        </w:rPr>
        <w:t>17</w:t>
      </w:r>
      <w:r w:rsidRPr="00BE76C3">
        <w:rPr>
          <w:rFonts w:ascii="Times New Roman" w:eastAsia="宋体" w:hAnsi="Times New Roman" w:cs="宋体"/>
          <w:sz w:val="21"/>
        </w:rPr>
        <w:t xml:space="preserve"> </w:t>
      </w:r>
      <w:r w:rsidRPr="00BE76C3">
        <w:rPr>
          <w:rFonts w:ascii="Times New Roman" w:eastAsia="宋体" w:hAnsi="Times New Roman" w:cs="宋体"/>
          <w:sz w:val="21"/>
        </w:rPr>
        <w:t>参见网址：</w:t>
      </w:r>
      <w:hyperlink r:id="rId20" w:history="1">
        <w:r w:rsidRPr="00BE76C3">
          <w:rPr>
            <w:rStyle w:val="a8"/>
            <w:rFonts w:ascii="Times New Roman" w:eastAsia="宋体" w:hAnsi="Times New Roman" w:cs="宋体"/>
            <w:snapToGrid w:val="0"/>
            <w:sz w:val="21"/>
            <w:szCs w:val="21"/>
            <w:u w:color="0000FF"/>
          </w:rPr>
          <w:t>https://www.jointcommission.org/standards_information/jcfaqdetails.aspx?StandardsFaqId= 1091&amp;ProgramId=46</w:t>
        </w:r>
      </w:hyperlink>
      <w:r w:rsidRPr="00BE76C3">
        <w:rPr>
          <w:rFonts w:ascii="Times New Roman" w:eastAsia="宋体" w:hAnsi="Times New Roman" w:cs="宋体"/>
          <w:sz w:val="21"/>
        </w:rPr>
        <w:t>。</w:t>
      </w:r>
    </w:p>
    <w:p w14:paraId="203EF032" w14:textId="7BEB324D" w:rsidR="00350921" w:rsidRPr="00BE76C3" w:rsidRDefault="00350921" w:rsidP="00350921">
      <w:pPr>
        <w:tabs>
          <w:tab w:val="left" w:pos="300"/>
        </w:tabs>
        <w:adjustRightInd w:val="0"/>
        <w:snapToGrid w:val="0"/>
        <w:spacing w:beforeLines="15" w:before="36" w:line="276"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color w:val="000000"/>
          <w:sz w:val="21"/>
          <w:vertAlign w:val="superscript"/>
          <w:lang w:eastAsia="zh-CN"/>
        </w:rPr>
        <w:t>18</w:t>
      </w:r>
      <w:r w:rsidRPr="00BE76C3">
        <w:rPr>
          <w:rFonts w:ascii="Times New Roman" w:eastAsia="宋体" w:hAnsi="Times New Roman" w:cs="宋体"/>
          <w:sz w:val="21"/>
          <w:lang w:eastAsia="zh-CN"/>
        </w:rPr>
        <w:t xml:space="preserve"> </w:t>
      </w:r>
      <w:r w:rsidRPr="00BE76C3">
        <w:rPr>
          <w:rFonts w:ascii="Times New Roman" w:eastAsia="宋体" w:hAnsi="Times New Roman" w:cs="宋体"/>
          <w:color w:val="000000"/>
          <w:sz w:val="21"/>
          <w:lang w:eastAsia="zh-CN"/>
        </w:rPr>
        <w:t>多剂量药瓶中的疫苗应按照经</w:t>
      </w:r>
      <w:r w:rsidRPr="00BE76C3">
        <w:rPr>
          <w:rFonts w:ascii="Times New Roman" w:eastAsia="宋体" w:hAnsi="Times New Roman" w:cs="宋体"/>
          <w:color w:val="000000"/>
          <w:sz w:val="21"/>
          <w:lang w:eastAsia="zh-CN"/>
        </w:rPr>
        <w:t>FDA</w:t>
      </w:r>
      <w:r w:rsidRPr="00BE76C3">
        <w:rPr>
          <w:rFonts w:ascii="Times New Roman" w:eastAsia="宋体" w:hAnsi="Times New Roman" w:cs="宋体"/>
          <w:color w:val="000000"/>
          <w:sz w:val="21"/>
          <w:lang w:eastAsia="zh-CN"/>
        </w:rPr>
        <w:t>批准的产品标签使用和处置。</w:t>
      </w:r>
      <w:r w:rsidRPr="00BE76C3">
        <w:rPr>
          <w:rFonts w:ascii="Times New Roman" w:eastAsia="宋体" w:hAnsi="Times New Roman" w:cs="宋体"/>
          <w:sz w:val="21"/>
          <w:lang w:eastAsia="zh-CN"/>
        </w:rPr>
        <w:t>除非多剂量药瓶上另有标签，否则以多剂量药瓶供应的疫苗可使用至产品</w:t>
      </w:r>
      <w:r w:rsidR="007A443E">
        <w:rPr>
          <w:rFonts w:ascii="Times New Roman" w:eastAsia="宋体" w:hAnsi="Times New Roman" w:cs="宋体" w:hint="eastAsia"/>
          <w:sz w:val="21"/>
          <w:lang w:eastAsia="zh-CN"/>
        </w:rPr>
        <w:t>失效日期</w:t>
      </w:r>
      <w:r w:rsidRPr="00BE76C3">
        <w:rPr>
          <w:rFonts w:ascii="Times New Roman" w:eastAsia="宋体" w:hAnsi="Times New Roman" w:cs="宋体"/>
          <w:sz w:val="21"/>
          <w:lang w:eastAsia="zh-CN"/>
        </w:rPr>
        <w:t>。另请参见网址：</w:t>
      </w:r>
      <w:hyperlink r:id="rId21">
        <w:r w:rsidRPr="00BE76C3">
          <w:rPr>
            <w:rFonts w:ascii="Times New Roman" w:eastAsia="宋体" w:hAnsi="Times New Roman" w:cs="宋体"/>
            <w:snapToGrid w:val="0"/>
            <w:color w:val="0000FF"/>
            <w:sz w:val="21"/>
            <w:szCs w:val="21"/>
            <w:u w:val="single" w:color="0000FF"/>
            <w:lang w:eastAsia="zh-CN"/>
          </w:rPr>
          <w:t>http://www.cdc.gov/mmwr/preview/mmwrhtml/rr6002a1.htm</w:t>
        </w:r>
      </w:hyperlink>
      <w:r w:rsidRPr="00BE76C3">
        <w:rPr>
          <w:rFonts w:ascii="Times New Roman" w:eastAsia="宋体" w:hAnsi="Times New Roman" w:cs="宋体"/>
          <w:sz w:val="21"/>
          <w:lang w:eastAsia="zh-CN"/>
        </w:rPr>
        <w:t>。</w:t>
      </w:r>
    </w:p>
    <w:p w14:paraId="29916DB4" w14:textId="77777777" w:rsidR="005F06DD" w:rsidRPr="00BE76C3" w:rsidRDefault="005F06DD" w:rsidP="00BE76C3">
      <w:pPr>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br w:type="page"/>
      </w:r>
    </w:p>
    <w:p w14:paraId="4B2A6D6E" w14:textId="55898E75" w:rsidR="00AA03E0" w:rsidRPr="00350921" w:rsidRDefault="00AD2AA5" w:rsidP="00BE76C3">
      <w:pPr>
        <w:tabs>
          <w:tab w:val="left" w:pos="2279"/>
        </w:tabs>
        <w:adjustRightInd w:val="0"/>
        <w:snapToGrid w:val="0"/>
        <w:spacing w:beforeLines="50" w:before="120" w:line="300" w:lineRule="auto"/>
        <w:ind w:leftChars="644" w:left="1417"/>
        <w:jc w:val="both"/>
        <w:rPr>
          <w:rFonts w:ascii="Times New Roman" w:eastAsia="宋体" w:hAnsi="Times New Roman" w:cs="Times New Roman"/>
          <w:snapToGrid w:val="0"/>
          <w:sz w:val="24"/>
          <w:szCs w:val="24"/>
          <w:lang w:eastAsia="zh-CN"/>
        </w:rPr>
      </w:pPr>
      <w:bookmarkStart w:id="7" w:name="_Toc91870367"/>
      <w:r w:rsidRPr="00350921">
        <w:rPr>
          <w:rStyle w:val="3Char"/>
          <w:rFonts w:eastAsia="宋体"/>
          <w:lang w:eastAsia="zh-CN"/>
        </w:rPr>
        <w:lastRenderedPageBreak/>
        <w:t xml:space="preserve">3. </w:t>
      </w:r>
      <w:r w:rsidRPr="00350921">
        <w:rPr>
          <w:rStyle w:val="3Char"/>
          <w:rFonts w:eastAsia="宋体"/>
          <w:lang w:eastAsia="zh-CN"/>
        </w:rPr>
        <w:tab/>
      </w:r>
      <w:bookmarkEnd w:id="7"/>
      <w:r w:rsidR="00FF7CEE">
        <w:rPr>
          <w:rStyle w:val="3Char"/>
          <w:rFonts w:eastAsia="宋体"/>
          <w:lang w:eastAsia="zh-CN"/>
        </w:rPr>
        <w:t>单一患者用容器</w:t>
      </w:r>
      <w:r w:rsidRPr="00350921">
        <w:rPr>
          <w:rFonts w:ascii="Times New Roman" w:eastAsia="宋体" w:hAnsi="Times New Roman" w:cs="宋体"/>
          <w:i/>
          <w:sz w:val="24"/>
          <w:szCs w:val="24"/>
          <w:lang w:eastAsia="zh-CN"/>
        </w:rPr>
        <w:t>：</w:t>
      </w:r>
      <w:r w:rsidR="00FF7CEE">
        <w:rPr>
          <w:rFonts w:ascii="Times New Roman" w:eastAsia="宋体" w:hAnsi="Times New Roman" w:cs="宋体"/>
          <w:sz w:val="24"/>
          <w:szCs w:val="24"/>
          <w:lang w:eastAsia="zh-CN"/>
        </w:rPr>
        <w:t>单一患者用容器</w:t>
      </w:r>
      <w:r w:rsidRPr="00350921">
        <w:rPr>
          <w:rFonts w:ascii="Times New Roman" w:eastAsia="宋体" w:hAnsi="Times New Roman" w:cs="宋体"/>
          <w:sz w:val="24"/>
          <w:szCs w:val="24"/>
          <w:lang w:eastAsia="zh-CN"/>
        </w:rPr>
        <w:t>是一种用于肠外给药（注射或输液）的无菌药品</w:t>
      </w:r>
      <w:r w:rsidRPr="00350921">
        <w:rPr>
          <w:rFonts w:ascii="Times New Roman" w:eastAsia="宋体" w:hAnsi="Times New Roman" w:cs="宋体"/>
          <w:sz w:val="24"/>
          <w:szCs w:val="24"/>
          <w:vertAlign w:val="superscript"/>
          <w:lang w:eastAsia="zh-CN"/>
        </w:rPr>
        <w:t>19</w:t>
      </w:r>
      <w:r w:rsidRPr="00350921">
        <w:rPr>
          <w:rFonts w:ascii="Times New Roman" w:eastAsia="宋体" w:hAnsi="Times New Roman" w:cs="宋体"/>
          <w:sz w:val="24"/>
          <w:szCs w:val="24"/>
          <w:lang w:eastAsia="zh-CN"/>
        </w:rPr>
        <w:t>容器，可供</w:t>
      </w:r>
      <w:r w:rsidR="009415AA">
        <w:rPr>
          <w:rFonts w:ascii="Times New Roman" w:eastAsia="宋体" w:hAnsi="Times New Roman" w:cs="宋体"/>
          <w:sz w:val="24"/>
          <w:szCs w:val="24"/>
          <w:lang w:eastAsia="zh-CN"/>
        </w:rPr>
        <w:t>单一患者</w:t>
      </w:r>
      <w:r w:rsidRPr="00350921">
        <w:rPr>
          <w:rFonts w:ascii="Times New Roman" w:eastAsia="宋体" w:hAnsi="Times New Roman" w:cs="宋体"/>
          <w:sz w:val="24"/>
          <w:szCs w:val="24"/>
          <w:lang w:eastAsia="zh-CN"/>
        </w:rPr>
        <w:t>多次使用。在空间允许的情况下，</w:t>
      </w:r>
      <w:r w:rsidR="00FF7CEE">
        <w:rPr>
          <w:rFonts w:ascii="Times New Roman" w:eastAsia="宋体" w:hAnsi="Times New Roman" w:cs="宋体"/>
          <w:sz w:val="24"/>
          <w:szCs w:val="24"/>
          <w:lang w:eastAsia="zh-CN"/>
        </w:rPr>
        <w:t>单一患者用容器</w:t>
      </w:r>
      <w:r w:rsidRPr="00350921">
        <w:rPr>
          <w:rFonts w:ascii="Times New Roman" w:eastAsia="宋体" w:hAnsi="Times New Roman" w:cs="宋体"/>
          <w:sz w:val="24"/>
          <w:szCs w:val="24"/>
          <w:lang w:eastAsia="zh-CN"/>
        </w:rPr>
        <w:t>应贴上标签，并应在标签上包含适当的废弃声明。</w:t>
      </w:r>
      <w:r w:rsidR="00FF7CEE">
        <w:rPr>
          <w:rFonts w:ascii="Times New Roman" w:eastAsia="宋体" w:hAnsi="Times New Roman" w:cs="宋体"/>
          <w:sz w:val="24"/>
          <w:szCs w:val="24"/>
          <w:lang w:eastAsia="zh-CN"/>
        </w:rPr>
        <w:t>单一患者用容器</w:t>
      </w:r>
      <w:r w:rsidRPr="00350921">
        <w:rPr>
          <w:rFonts w:ascii="Times New Roman" w:eastAsia="宋体" w:hAnsi="Times New Roman" w:cs="宋体"/>
          <w:sz w:val="24"/>
          <w:szCs w:val="24"/>
          <w:lang w:eastAsia="zh-CN"/>
        </w:rPr>
        <w:t>的示例包括患者自控镇痛</w:t>
      </w:r>
      <w:r w:rsidR="005716ED">
        <w:rPr>
          <w:rFonts w:ascii="Times New Roman" w:eastAsia="宋体" w:hAnsi="Times New Roman" w:cs="宋体" w:hint="eastAsia"/>
          <w:sz w:val="24"/>
          <w:szCs w:val="24"/>
          <w:lang w:eastAsia="zh-CN"/>
        </w:rPr>
        <w:t>泵</w:t>
      </w:r>
      <w:r w:rsidRPr="00350921">
        <w:rPr>
          <w:rFonts w:ascii="Times New Roman" w:eastAsia="宋体" w:hAnsi="Times New Roman" w:cs="宋体"/>
          <w:sz w:val="24"/>
          <w:szCs w:val="24"/>
          <w:lang w:eastAsia="zh-CN"/>
        </w:rPr>
        <w:t>和某些注射笔。</w:t>
      </w:r>
    </w:p>
    <w:p w14:paraId="35B4E30A" w14:textId="386D6642" w:rsidR="00AA03E0" w:rsidRPr="00BE76C3" w:rsidRDefault="00153B87"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对于多剂量和</w:t>
      </w:r>
      <w:r w:rsidR="00FF7CEE">
        <w:rPr>
          <w:rFonts w:ascii="Times New Roman" w:eastAsia="宋体" w:hAnsi="Times New Roman" w:cs="宋体"/>
          <w:sz w:val="24"/>
          <w:lang w:eastAsia="zh-CN"/>
        </w:rPr>
        <w:t>单一患者用容器</w:t>
      </w:r>
      <w:r w:rsidRPr="00BE76C3">
        <w:rPr>
          <w:rFonts w:ascii="Times New Roman" w:eastAsia="宋体" w:hAnsi="Times New Roman" w:cs="宋体"/>
          <w:sz w:val="24"/>
          <w:lang w:eastAsia="zh-CN"/>
        </w:rPr>
        <w:t>，如果进行了抗菌有效性测试，将使用抗菌有效性测试结果来支持标定的最大使用期限或废弃声明。</w:t>
      </w:r>
    </w:p>
    <w:p w14:paraId="7776B472" w14:textId="7EA1833E" w:rsidR="00AA03E0" w:rsidRPr="00BE76C3" w:rsidRDefault="00153B87"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下图详述了</w:t>
      </w:r>
      <w:r w:rsidR="00FF7CEE">
        <w:rPr>
          <w:rFonts w:ascii="Times New Roman" w:eastAsia="宋体" w:hAnsi="Times New Roman" w:cs="宋体"/>
          <w:sz w:val="24"/>
          <w:lang w:eastAsia="zh-CN"/>
        </w:rPr>
        <w:t>注射药品</w:t>
      </w:r>
      <w:r w:rsidRPr="00BE76C3">
        <w:rPr>
          <w:rFonts w:ascii="Times New Roman" w:eastAsia="宋体" w:hAnsi="Times New Roman" w:cs="宋体"/>
          <w:sz w:val="24"/>
          <w:lang w:eastAsia="zh-CN"/>
        </w:rPr>
        <w:t>的适当包装类型术语</w:t>
      </w:r>
      <w:r w:rsidR="00994012">
        <w:rPr>
          <w:rFonts w:ascii="Times New Roman" w:eastAsia="宋体" w:hAnsi="Times New Roman" w:cs="宋体" w:hint="eastAsia"/>
          <w:sz w:val="24"/>
          <w:lang w:eastAsia="zh-CN"/>
        </w:rPr>
        <w:t>的</w:t>
      </w:r>
      <w:r w:rsidR="00994012" w:rsidRPr="00994012">
        <w:rPr>
          <w:rFonts w:ascii="Times New Roman" w:eastAsia="宋体" w:hAnsi="Times New Roman" w:cs="宋体" w:hint="eastAsia"/>
          <w:sz w:val="24"/>
          <w:lang w:eastAsia="zh-CN"/>
        </w:rPr>
        <w:t>确定</w:t>
      </w:r>
      <w:r w:rsidR="00994012">
        <w:rPr>
          <w:rFonts w:ascii="Times New Roman" w:eastAsia="宋体" w:hAnsi="Times New Roman" w:cs="宋体" w:hint="eastAsia"/>
          <w:sz w:val="24"/>
          <w:lang w:eastAsia="zh-CN"/>
        </w:rPr>
        <w:t>流程</w:t>
      </w:r>
      <w:r w:rsidRPr="00BE76C3">
        <w:rPr>
          <w:rFonts w:ascii="Times New Roman" w:eastAsia="宋体" w:hAnsi="Times New Roman" w:cs="宋体"/>
          <w:sz w:val="24"/>
          <w:lang w:eastAsia="zh-CN"/>
        </w:rPr>
        <w:t>：</w:t>
      </w:r>
    </w:p>
    <w:p w14:paraId="1FF57400" w14:textId="77777777" w:rsidR="009B4E67" w:rsidRPr="00BE76C3" w:rsidRDefault="00BE4BAC" w:rsidP="00BE76C3">
      <w:pPr>
        <w:adjustRightInd w:val="0"/>
        <w:snapToGrid w:val="0"/>
        <w:spacing w:beforeLines="50" w:before="120" w:line="300" w:lineRule="auto"/>
        <w:jc w:val="both"/>
        <w:rPr>
          <w:rFonts w:ascii="Times New Roman" w:eastAsia="宋体" w:hAnsi="Times New Roman" w:cs="Times New Roman"/>
          <w:snapToGrid w:val="0"/>
          <w:sz w:val="24"/>
          <w:szCs w:val="24"/>
        </w:rPr>
      </w:pPr>
      <w:r>
        <w:rPr>
          <w:noProof/>
          <w:lang w:eastAsia="zh-CN"/>
        </w:rPr>
        <w:pict w14:anchorId="0E494CD3">
          <v:group id="_x0000_s1061" style="position:absolute;left:0;text-align:left;margin-left:17.6pt;margin-top:12.35pt;width:377.25pt;height:229.75pt;z-index:251677696" coordorigin="1770,4499" coordsize="7545,4595">
            <v:shapetype id="_x0000_t202" coordsize="21600,21600" o:spt="202" path="m,l,21600r21600,l21600,xe">
              <v:stroke joinstyle="miter"/>
              <v:path gradientshapeok="t" o:connecttype="rect"/>
            </v:shapetype>
            <v:shape id="_x0000_s1050" type="#_x0000_t202" style="position:absolute;left:3705;top:4499;width:1665;height:735;v-text-anchor:middle" stroked="f">
              <v:textbox style="mso-next-textbox:#_x0000_s1050" inset="0,0,0,0">
                <w:txbxContent>
                  <w:p w14:paraId="340EFA30" w14:textId="77777777" w:rsidR="009F611F" w:rsidRPr="00BE76C3" w:rsidRDefault="009F611F" w:rsidP="009F611F">
                    <w:pPr>
                      <w:jc w:val="center"/>
                      <w:rPr>
                        <w:rFonts w:ascii="Times New Roman" w:eastAsia="宋体" w:hAnsi="Times New Roman" w:cs="Times New Roman"/>
                        <w:sz w:val="18"/>
                        <w:szCs w:val="18"/>
                      </w:rPr>
                    </w:pPr>
                    <w:r w:rsidRPr="00BE76C3">
                      <w:rPr>
                        <w:rFonts w:ascii="Times New Roman" w:eastAsia="宋体" w:hAnsi="Times New Roman" w:cs="宋体"/>
                        <w:sz w:val="18"/>
                      </w:rPr>
                      <w:t>制造商计划的剂量数</w:t>
                    </w:r>
                  </w:p>
                </w:txbxContent>
              </v:textbox>
            </v:shape>
            <v:shape id="_x0000_s1051" type="#_x0000_t202" style="position:absolute;left:7860;top:8669;width:1455;height:425;v-text-anchor:middle" stroked="f">
              <v:textbox style="mso-next-textbox:#_x0000_s1051" inset="0,0,0,0">
                <w:txbxContent>
                  <w:p w14:paraId="5B424D69" w14:textId="77777777" w:rsidR="009F611F" w:rsidRPr="00BE76C3" w:rsidRDefault="009F611F" w:rsidP="009F611F">
                    <w:pPr>
                      <w:jc w:val="center"/>
                      <w:rPr>
                        <w:rFonts w:ascii="Times New Roman" w:eastAsia="宋体" w:hAnsi="Times New Roman" w:cs="Times New Roman"/>
                        <w:sz w:val="18"/>
                        <w:szCs w:val="18"/>
                        <w:u w:val="single"/>
                      </w:rPr>
                    </w:pPr>
                    <w:r w:rsidRPr="00BE76C3">
                      <w:rPr>
                        <w:rFonts w:ascii="Times New Roman" w:eastAsia="宋体" w:hAnsi="Times New Roman" w:cs="宋体"/>
                        <w:b/>
                        <w:sz w:val="18"/>
                        <w:u w:val="single"/>
                      </w:rPr>
                      <w:t>多剂量容器</w:t>
                    </w:r>
                  </w:p>
                </w:txbxContent>
              </v:textbox>
            </v:shape>
            <v:shape id="_x0000_s1052" type="#_x0000_t202" style="position:absolute;left:3870;top:8669;width:1740;height:425;v-text-anchor:middle" stroked="f">
              <v:textbox style="mso-next-textbox:#_x0000_s1052" inset="0,0,0,0">
                <w:txbxContent>
                  <w:p w14:paraId="3F804C62" w14:textId="427003EF" w:rsidR="009F611F" w:rsidRPr="00BE76C3" w:rsidRDefault="00FF7CEE" w:rsidP="009F611F">
                    <w:pPr>
                      <w:jc w:val="center"/>
                      <w:rPr>
                        <w:rFonts w:ascii="Times New Roman" w:eastAsia="宋体" w:hAnsi="Times New Roman" w:cs="Times New Roman"/>
                        <w:sz w:val="18"/>
                        <w:szCs w:val="18"/>
                        <w:u w:val="single"/>
                      </w:rPr>
                    </w:pPr>
                    <w:r>
                      <w:rPr>
                        <w:rFonts w:ascii="Times New Roman" w:eastAsia="宋体" w:hAnsi="Times New Roman" w:cs="宋体"/>
                        <w:b/>
                        <w:sz w:val="18"/>
                        <w:u w:val="single"/>
                      </w:rPr>
                      <w:t>单一患者用容器</w:t>
                    </w:r>
                  </w:p>
                </w:txbxContent>
              </v:textbox>
            </v:shape>
            <v:shape id="_x0000_s1053" type="#_x0000_t202" style="position:absolute;left:5520;top:6299;width:1695;height:735;v-text-anchor:middle" stroked="f">
              <v:textbox style="mso-next-textbox:#_x0000_s1053" inset="0,0,0,0">
                <w:txbxContent>
                  <w:p w14:paraId="520A14B2" w14:textId="77777777" w:rsidR="009F611F" w:rsidRPr="00BE76C3" w:rsidRDefault="009F611F" w:rsidP="009F611F">
                    <w:pPr>
                      <w:jc w:val="center"/>
                      <w:rPr>
                        <w:rFonts w:ascii="Times New Roman" w:eastAsia="宋体" w:hAnsi="Times New Roman" w:cs="Times New Roman"/>
                        <w:sz w:val="18"/>
                        <w:szCs w:val="18"/>
                        <w:lang w:eastAsia="zh-CN"/>
                      </w:rPr>
                    </w:pPr>
                    <w:r w:rsidRPr="00BE76C3">
                      <w:rPr>
                        <w:rFonts w:ascii="Times New Roman" w:eastAsia="宋体" w:hAnsi="Times New Roman" w:cs="宋体"/>
                        <w:sz w:val="18"/>
                        <w:lang w:eastAsia="zh-CN"/>
                      </w:rPr>
                      <w:t>预期仅用于单个患者使用</w:t>
                    </w:r>
                  </w:p>
                </w:txbxContent>
              </v:textbox>
            </v:shape>
            <v:shape id="_x0000_s1054" type="#_x0000_t202" style="position:absolute;left:1770;top:6359;width:1230;height:525;v-text-anchor:middle" stroked="f">
              <v:textbox style="mso-next-textbox:#_x0000_s1054" inset="0,0,0,0">
                <w:txbxContent>
                  <w:p w14:paraId="1FB10A25" w14:textId="77777777" w:rsidR="009F611F" w:rsidRPr="00BE76C3" w:rsidRDefault="009F611F" w:rsidP="009F611F">
                    <w:pPr>
                      <w:jc w:val="center"/>
                      <w:rPr>
                        <w:rFonts w:ascii="Times New Roman" w:eastAsia="宋体" w:hAnsi="Times New Roman" w:cs="Times New Roman"/>
                        <w:sz w:val="18"/>
                        <w:szCs w:val="18"/>
                        <w:u w:val="single"/>
                      </w:rPr>
                    </w:pPr>
                    <w:r w:rsidRPr="00BE76C3">
                      <w:rPr>
                        <w:rFonts w:ascii="Times New Roman" w:eastAsia="宋体" w:hAnsi="Times New Roman" w:cs="宋体"/>
                        <w:b/>
                        <w:sz w:val="18"/>
                        <w:u w:val="single"/>
                      </w:rPr>
                      <w:t>单剂量容器</w:t>
                    </w:r>
                    <w:r w:rsidRPr="00BE76C3">
                      <w:rPr>
                        <w:rFonts w:ascii="Times New Roman" w:eastAsia="宋体" w:hAnsi="Times New Roman" w:cs="宋体"/>
                        <w:b/>
                        <w:sz w:val="18"/>
                        <w:u w:val="single"/>
                      </w:rPr>
                      <w:t>*</w:t>
                    </w:r>
                  </w:p>
                </w:txbxContent>
              </v:textbox>
            </v:shape>
            <v:shape id="_x0000_s1055" type="#_x0000_t202" style="position:absolute;left:1890;top:5474;width:645;height:270;v-text-anchor:middle" stroked="f">
              <v:textbox style="mso-next-textbox:#_x0000_s1055" inset="0,0,0,0">
                <w:txbxContent>
                  <w:p w14:paraId="36AE97C5" w14:textId="77777777" w:rsidR="009F611F" w:rsidRPr="00BE76C3" w:rsidRDefault="009F611F" w:rsidP="009F611F">
                    <w:pPr>
                      <w:jc w:val="center"/>
                      <w:rPr>
                        <w:rFonts w:ascii="Times New Roman" w:eastAsia="宋体" w:hAnsi="Times New Roman" w:cs="Times New Roman"/>
                        <w:sz w:val="18"/>
                        <w:szCs w:val="18"/>
                      </w:rPr>
                    </w:pPr>
                    <w:r w:rsidRPr="00BE76C3">
                      <w:rPr>
                        <w:rFonts w:ascii="Times New Roman" w:eastAsia="宋体" w:hAnsi="Times New Roman" w:cs="宋体"/>
                        <w:sz w:val="18"/>
                      </w:rPr>
                      <w:t>一剂量</w:t>
                    </w:r>
                  </w:p>
                </w:txbxContent>
              </v:textbox>
            </v:shape>
            <v:shape id="_x0000_s1056" type="#_x0000_t202" style="position:absolute;left:5370;top:5474;width:1245;height:270;v-text-anchor:middle" stroked="f">
              <v:textbox style="mso-next-textbox:#_x0000_s1056" inset="0,0,0,0">
                <w:txbxContent>
                  <w:p w14:paraId="41839572" w14:textId="77777777" w:rsidR="009F611F" w:rsidRPr="00BE76C3" w:rsidRDefault="009F611F" w:rsidP="009F611F">
                    <w:pPr>
                      <w:jc w:val="center"/>
                      <w:rPr>
                        <w:rFonts w:ascii="Times New Roman" w:eastAsia="宋体" w:hAnsi="Times New Roman" w:cs="Times New Roman"/>
                        <w:sz w:val="18"/>
                        <w:szCs w:val="18"/>
                      </w:rPr>
                    </w:pPr>
                    <w:r w:rsidRPr="00BE76C3">
                      <w:rPr>
                        <w:rFonts w:ascii="Times New Roman" w:eastAsia="宋体" w:hAnsi="Times New Roman" w:cs="宋体"/>
                        <w:sz w:val="18"/>
                      </w:rPr>
                      <w:t>二剂量或以上</w:t>
                    </w:r>
                  </w:p>
                </w:txbxContent>
              </v:textbox>
            </v:shape>
            <v:shape id="_x0000_s1057" type="#_x0000_t202" style="position:absolute;left:4755;top:7814;width:495;height:270;v-text-anchor:middle" stroked="f">
              <v:textbox style="mso-next-textbox:#_x0000_s1057" inset="0,0,0,0">
                <w:txbxContent>
                  <w:p w14:paraId="24CA55EB" w14:textId="77777777" w:rsidR="009F611F" w:rsidRPr="00BE76C3" w:rsidRDefault="009F611F" w:rsidP="009F611F">
                    <w:pPr>
                      <w:jc w:val="center"/>
                      <w:rPr>
                        <w:rFonts w:ascii="Times New Roman" w:eastAsia="宋体" w:hAnsi="Times New Roman" w:cs="Times New Roman"/>
                        <w:sz w:val="18"/>
                        <w:szCs w:val="18"/>
                      </w:rPr>
                    </w:pPr>
                    <w:r w:rsidRPr="00BE76C3">
                      <w:rPr>
                        <w:rFonts w:ascii="Times New Roman" w:eastAsia="宋体" w:hAnsi="Times New Roman" w:cs="宋体"/>
                        <w:sz w:val="18"/>
                      </w:rPr>
                      <w:t>是</w:t>
                    </w:r>
                  </w:p>
                </w:txbxContent>
              </v:textbox>
            </v:shape>
            <v:shape id="_x0000_s1058" type="#_x0000_t202" style="position:absolute;left:7860;top:7814;width:495;height:270;v-text-anchor:middle" stroked="f">
              <v:textbox style="mso-next-textbox:#_x0000_s1058" inset="0,0,0,0">
                <w:txbxContent>
                  <w:p w14:paraId="4B786141" w14:textId="77777777" w:rsidR="009F611F" w:rsidRPr="00BE76C3" w:rsidRDefault="009F611F" w:rsidP="009F611F">
                    <w:pPr>
                      <w:jc w:val="center"/>
                      <w:rPr>
                        <w:rFonts w:ascii="Times New Roman" w:eastAsia="宋体" w:hAnsi="Times New Roman" w:cs="Times New Roman"/>
                        <w:sz w:val="18"/>
                        <w:szCs w:val="18"/>
                      </w:rPr>
                    </w:pPr>
                    <w:r w:rsidRPr="00BE76C3">
                      <w:rPr>
                        <w:rFonts w:ascii="Times New Roman" w:eastAsia="宋体" w:hAnsi="Times New Roman" w:cs="宋体"/>
                        <w:sz w:val="18"/>
                      </w:rPr>
                      <w:t>否</w:t>
                    </w:r>
                  </w:p>
                </w:txbxContent>
              </v:textbox>
            </v:shape>
          </v:group>
        </w:pict>
      </w:r>
      <w:r w:rsidR="00255968">
        <w:rPr>
          <w:rFonts w:ascii="宋体" w:eastAsia="宋体" w:hAnsi="宋体" w:cs="宋体"/>
          <w:noProof/>
          <w:lang w:eastAsia="zh-CN"/>
        </w:rPr>
        <w:drawing>
          <wp:inline distT="0" distB="0" distL="0" distR="0" wp14:anchorId="2D14E669" wp14:editId="15D826FC">
            <wp:extent cx="5133975" cy="307741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137943" cy="3079792"/>
                    </a:xfrm>
                    <a:prstGeom prst="rect">
                      <a:avLst/>
                    </a:prstGeom>
                  </pic:spPr>
                </pic:pic>
              </a:graphicData>
            </a:graphic>
          </wp:inline>
        </w:drawing>
      </w:r>
    </w:p>
    <w:p w14:paraId="266FDDC6" w14:textId="22A56133" w:rsidR="00AA03E0" w:rsidRDefault="00153B87" w:rsidP="00BE76C3">
      <w:pPr>
        <w:adjustRightInd w:val="0"/>
        <w:snapToGrid w:val="0"/>
        <w:spacing w:beforeLines="50" w:before="120" w:line="300" w:lineRule="auto"/>
        <w:jc w:val="both"/>
        <w:rPr>
          <w:rFonts w:ascii="Times New Roman" w:eastAsia="宋体" w:hAnsi="Times New Roman" w:cs="宋体"/>
          <w:sz w:val="21"/>
          <w:lang w:eastAsia="zh-CN"/>
        </w:rPr>
      </w:pPr>
      <w:r w:rsidRPr="00BE76C3">
        <w:rPr>
          <w:rFonts w:ascii="Times New Roman" w:eastAsia="宋体" w:hAnsi="Times New Roman" w:cs="宋体"/>
          <w:sz w:val="21"/>
          <w:lang w:eastAsia="zh-CN"/>
        </w:rPr>
        <w:t xml:space="preserve">* </w:t>
      </w:r>
      <w:r w:rsidRPr="00BE76C3">
        <w:rPr>
          <w:rFonts w:ascii="Times New Roman" w:eastAsia="宋体" w:hAnsi="Times New Roman" w:cs="宋体"/>
          <w:sz w:val="21"/>
          <w:lang w:eastAsia="zh-CN"/>
        </w:rPr>
        <w:t>使用</w:t>
      </w:r>
      <w:r w:rsidRPr="00BE76C3">
        <w:rPr>
          <w:rFonts w:ascii="Times New Roman" w:eastAsia="宋体" w:hAnsi="Times New Roman" w:cs="宋体"/>
          <w:sz w:val="21"/>
          <w:lang w:eastAsia="zh-CN"/>
        </w:rPr>
        <w:t>“</w:t>
      </w:r>
      <w:r w:rsidRPr="00BE76C3">
        <w:rPr>
          <w:rFonts w:ascii="Times New Roman" w:eastAsia="宋体" w:hAnsi="Times New Roman" w:cs="宋体"/>
          <w:sz w:val="21"/>
          <w:lang w:eastAsia="zh-CN"/>
        </w:rPr>
        <w:t>单剂量</w:t>
      </w:r>
      <w:r w:rsidRPr="00BE76C3">
        <w:rPr>
          <w:rFonts w:ascii="Times New Roman" w:eastAsia="宋体" w:hAnsi="Times New Roman" w:cs="宋体"/>
          <w:sz w:val="21"/>
          <w:lang w:eastAsia="zh-CN"/>
        </w:rPr>
        <w:t>”</w:t>
      </w:r>
      <w:r w:rsidRPr="00BE76C3">
        <w:rPr>
          <w:rFonts w:ascii="Times New Roman" w:eastAsia="宋体" w:hAnsi="Times New Roman" w:cs="宋体"/>
          <w:sz w:val="21"/>
          <w:lang w:eastAsia="zh-CN"/>
        </w:rPr>
        <w:t>容器一词并不意味着容器的全部内容物构成单一剂量。在某些情况下，单剂量容器盛放的药品可能比单剂量所需的药品更多，或者获取单剂量可能需要多个小药瓶。例如，对于根据体重给药的医疗药品，或由于小药瓶和安瓿需要溢填充，容器中可能有超过一剂的过量，此时应废弃。关于</w:t>
      </w:r>
      <w:r w:rsidRPr="00BE76C3">
        <w:rPr>
          <w:rFonts w:ascii="Times New Roman" w:eastAsia="宋体" w:hAnsi="Times New Roman" w:cs="宋体"/>
          <w:i/>
          <w:sz w:val="21"/>
          <w:lang w:eastAsia="zh-CN"/>
        </w:rPr>
        <w:t>注射类药品和生物制品允许的过量体积和标定的小药瓶填充尺寸</w:t>
      </w:r>
      <w:r w:rsidRPr="00BE76C3">
        <w:rPr>
          <w:rFonts w:ascii="Times New Roman" w:eastAsia="宋体" w:hAnsi="Times New Roman" w:cs="宋体"/>
          <w:sz w:val="21"/>
          <w:lang w:eastAsia="zh-CN"/>
        </w:rPr>
        <w:t>，请参考</w:t>
      </w:r>
      <w:r w:rsidRPr="00BE76C3">
        <w:rPr>
          <w:rFonts w:ascii="Times New Roman" w:eastAsia="宋体" w:hAnsi="Times New Roman" w:cs="宋体"/>
          <w:sz w:val="21"/>
          <w:lang w:eastAsia="zh-CN"/>
        </w:rPr>
        <w:t>FDA</w:t>
      </w:r>
      <w:r w:rsidRPr="00BE76C3">
        <w:rPr>
          <w:rFonts w:ascii="Times New Roman" w:eastAsia="宋体" w:hAnsi="Times New Roman" w:cs="宋体"/>
          <w:sz w:val="21"/>
          <w:lang w:eastAsia="zh-CN"/>
        </w:rPr>
        <w:t>的行业指南。</w:t>
      </w:r>
      <w:r w:rsidRPr="00BE76C3">
        <w:rPr>
          <w:rFonts w:ascii="Times New Roman" w:eastAsia="宋体" w:hAnsi="Times New Roman" w:cs="宋体"/>
          <w:sz w:val="21"/>
          <w:vertAlign w:val="superscript"/>
          <w:lang w:eastAsia="zh-CN"/>
        </w:rPr>
        <w:t>20</w:t>
      </w:r>
      <w:r w:rsidRPr="00BE76C3">
        <w:rPr>
          <w:rFonts w:ascii="Times New Roman" w:eastAsia="宋体" w:hAnsi="Times New Roman" w:cs="宋体"/>
          <w:sz w:val="21"/>
          <w:lang w:eastAsia="zh-CN"/>
        </w:rPr>
        <w:t>此外，尽管在较长时间内给药，但输液容器（大容量或小容量）因为设计用于</w:t>
      </w:r>
      <w:r w:rsidR="009415AA">
        <w:rPr>
          <w:rFonts w:ascii="Times New Roman" w:eastAsia="宋体" w:hAnsi="Times New Roman" w:cs="宋体"/>
          <w:sz w:val="21"/>
          <w:lang w:eastAsia="zh-CN"/>
        </w:rPr>
        <w:t>单一患者</w:t>
      </w:r>
      <w:r w:rsidRPr="00BE76C3">
        <w:rPr>
          <w:rFonts w:ascii="Times New Roman" w:eastAsia="宋体" w:hAnsi="Times New Roman" w:cs="宋体"/>
          <w:sz w:val="21"/>
          <w:lang w:eastAsia="zh-CN"/>
        </w:rPr>
        <w:t>的单次输液，仍被视为单剂量容器。</w:t>
      </w:r>
    </w:p>
    <w:p w14:paraId="2C9BAA21" w14:textId="77777777" w:rsidR="00BE76C3" w:rsidRDefault="00BE76C3" w:rsidP="00BE76C3">
      <w:pPr>
        <w:adjustRightInd w:val="0"/>
        <w:snapToGrid w:val="0"/>
        <w:spacing w:beforeLines="50" w:before="120" w:line="300" w:lineRule="auto"/>
        <w:jc w:val="both"/>
        <w:rPr>
          <w:rFonts w:ascii="Times New Roman" w:eastAsia="宋体" w:hAnsi="Times New Roman" w:cs="宋体"/>
          <w:sz w:val="21"/>
          <w:lang w:eastAsia="zh-CN"/>
        </w:rPr>
      </w:pPr>
    </w:p>
    <w:p w14:paraId="6ADA8C7A" w14:textId="77777777" w:rsidR="00BE76C3" w:rsidRDefault="00BE76C3" w:rsidP="00BE76C3">
      <w:pPr>
        <w:adjustRightInd w:val="0"/>
        <w:snapToGrid w:val="0"/>
        <w:spacing w:beforeLines="50" w:before="120" w:line="300" w:lineRule="auto"/>
        <w:jc w:val="both"/>
        <w:rPr>
          <w:rFonts w:ascii="Times New Roman" w:eastAsia="宋体" w:hAnsi="Times New Roman" w:cs="宋体"/>
          <w:sz w:val="21"/>
          <w:lang w:eastAsia="zh-CN"/>
        </w:rPr>
      </w:pPr>
    </w:p>
    <w:p w14:paraId="5D4C1204" w14:textId="77777777" w:rsidR="00BE76C3" w:rsidRDefault="00BE76C3" w:rsidP="00BE76C3">
      <w:pPr>
        <w:adjustRightInd w:val="0"/>
        <w:snapToGrid w:val="0"/>
        <w:spacing w:beforeLines="50" w:before="120" w:line="300" w:lineRule="auto"/>
        <w:jc w:val="both"/>
        <w:rPr>
          <w:rFonts w:ascii="Times New Roman" w:eastAsia="宋体" w:hAnsi="Times New Roman" w:cs="宋体"/>
          <w:sz w:val="21"/>
          <w:lang w:eastAsia="zh-CN"/>
        </w:rPr>
      </w:pPr>
    </w:p>
    <w:p w14:paraId="4A5BFA4B" w14:textId="77777777" w:rsidR="00BE76C3" w:rsidRPr="00BE76C3" w:rsidRDefault="00BE76C3" w:rsidP="00BE76C3">
      <w:pPr>
        <w:adjustRightInd w:val="0"/>
        <w:snapToGrid w:val="0"/>
        <w:spacing w:beforeLines="50" w:before="120" w:line="300" w:lineRule="auto"/>
        <w:jc w:val="both"/>
        <w:rPr>
          <w:rFonts w:ascii="Times New Roman" w:eastAsia="宋体" w:hAnsi="Times New Roman" w:cs="Times New Roman"/>
          <w:snapToGrid w:val="0"/>
          <w:sz w:val="21"/>
          <w:szCs w:val="21"/>
          <w:lang w:eastAsia="zh-CN"/>
        </w:rPr>
      </w:pPr>
    </w:p>
    <w:p w14:paraId="459DFD17" w14:textId="77777777" w:rsidR="009B4E67" w:rsidRPr="00BE76C3" w:rsidRDefault="005F06DD"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___________________</w:t>
      </w:r>
    </w:p>
    <w:p w14:paraId="59034022" w14:textId="77777777" w:rsidR="009B4E67" w:rsidRPr="00BE76C3" w:rsidRDefault="00AD2AA5" w:rsidP="00BE76C3">
      <w:pPr>
        <w:tabs>
          <w:tab w:val="left" w:pos="300"/>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BE76C3">
        <w:rPr>
          <w:rFonts w:ascii="Times New Roman" w:eastAsia="宋体" w:hAnsi="Times New Roman" w:cs="宋体"/>
          <w:sz w:val="21"/>
          <w:vertAlign w:val="superscript"/>
          <w:lang w:eastAsia="zh-CN"/>
        </w:rPr>
        <w:t>19</w:t>
      </w:r>
      <w:r w:rsidRPr="00BE76C3">
        <w:rPr>
          <w:rFonts w:ascii="Times New Roman" w:eastAsia="宋体" w:hAnsi="Times New Roman" w:cs="宋体"/>
          <w:sz w:val="21"/>
          <w:lang w:eastAsia="zh-CN"/>
        </w:rPr>
        <w:t xml:space="preserve"> </w:t>
      </w:r>
      <w:r w:rsidRPr="00BE76C3">
        <w:rPr>
          <w:rFonts w:ascii="Times New Roman" w:eastAsia="宋体" w:hAnsi="Times New Roman" w:cs="宋体"/>
          <w:sz w:val="21"/>
          <w:lang w:eastAsia="zh-CN"/>
        </w:rPr>
        <w:t>参见脚注</w:t>
      </w:r>
      <w:r w:rsidRPr="00BE76C3">
        <w:rPr>
          <w:rFonts w:ascii="Times New Roman" w:eastAsia="宋体" w:hAnsi="Times New Roman" w:cs="宋体"/>
          <w:sz w:val="21"/>
          <w:lang w:eastAsia="zh-CN"/>
        </w:rPr>
        <w:t>11</w:t>
      </w:r>
      <w:r w:rsidRPr="00BE76C3">
        <w:rPr>
          <w:rFonts w:ascii="Times New Roman" w:eastAsia="宋体" w:hAnsi="Times New Roman" w:cs="宋体"/>
          <w:sz w:val="21"/>
          <w:lang w:eastAsia="zh-CN"/>
        </w:rPr>
        <w:t>。</w:t>
      </w:r>
    </w:p>
    <w:p w14:paraId="6CC03DF4" w14:textId="77777777" w:rsidR="00BE76C3" w:rsidRDefault="00AD2AA5" w:rsidP="00BE76C3">
      <w:pPr>
        <w:tabs>
          <w:tab w:val="left" w:pos="300"/>
        </w:tabs>
        <w:adjustRightInd w:val="0"/>
        <w:snapToGrid w:val="0"/>
        <w:spacing w:beforeLines="15" w:before="36" w:line="276" w:lineRule="auto"/>
        <w:jc w:val="both"/>
        <w:rPr>
          <w:rFonts w:ascii="Times New Roman" w:eastAsia="宋体" w:hAnsi="Times New Roman" w:cs="宋体"/>
          <w:color w:val="000000"/>
          <w:sz w:val="21"/>
          <w:lang w:eastAsia="zh-CN"/>
        </w:rPr>
      </w:pPr>
      <w:r w:rsidRPr="00BE76C3">
        <w:rPr>
          <w:rFonts w:ascii="Times New Roman" w:eastAsia="宋体" w:hAnsi="Times New Roman" w:cs="宋体"/>
          <w:sz w:val="21"/>
          <w:vertAlign w:val="superscript"/>
          <w:lang w:eastAsia="zh-CN"/>
        </w:rPr>
        <w:t>20</w:t>
      </w:r>
      <w:r w:rsidRPr="00BE76C3">
        <w:rPr>
          <w:rFonts w:ascii="Times New Roman" w:eastAsia="宋体" w:hAnsi="Times New Roman" w:cs="宋体"/>
          <w:sz w:val="21"/>
          <w:lang w:eastAsia="zh-CN"/>
        </w:rPr>
        <w:t xml:space="preserve"> </w:t>
      </w:r>
      <w:r w:rsidRPr="00BE76C3">
        <w:rPr>
          <w:rFonts w:ascii="Times New Roman" w:eastAsia="宋体" w:hAnsi="Times New Roman" w:cs="宋体"/>
          <w:color w:val="000000"/>
          <w:sz w:val="21"/>
          <w:lang w:eastAsia="zh-CN"/>
        </w:rPr>
        <w:t>根据指导原则（药品），本指南可登录以下网址获取：</w:t>
      </w:r>
      <w:hyperlink r:id="rId23" w:history="1">
        <w:r w:rsidR="00BE76C3" w:rsidRPr="007F29FF">
          <w:rPr>
            <w:rStyle w:val="a8"/>
            <w:rFonts w:ascii="Times New Roman" w:eastAsia="宋体" w:hAnsi="Times New Roman" w:cs="宋体"/>
            <w:snapToGrid w:val="0"/>
            <w:sz w:val="21"/>
            <w:szCs w:val="21"/>
            <w:u w:color="0000FF"/>
            <w:lang w:eastAsia="zh-CN"/>
          </w:rPr>
          <w:t>https://www.fda.gov/Drugs/</w:t>
        </w:r>
        <w:r w:rsidR="00BE76C3" w:rsidRPr="007F29FF">
          <w:rPr>
            <w:rStyle w:val="a8"/>
            <w:rFonts w:ascii="Times New Roman" w:eastAsia="宋体" w:hAnsi="Times New Roman" w:cs="宋体" w:hint="eastAsia"/>
            <w:snapToGrid w:val="0"/>
            <w:sz w:val="21"/>
            <w:szCs w:val="21"/>
            <w:u w:color="0000FF"/>
            <w:lang w:eastAsia="zh-CN"/>
          </w:rPr>
          <w:t xml:space="preserve"> </w:t>
        </w:r>
        <w:r w:rsidR="00BE76C3" w:rsidRPr="007F29FF">
          <w:rPr>
            <w:rStyle w:val="a8"/>
            <w:rFonts w:ascii="Times New Roman" w:eastAsia="宋体" w:hAnsi="Times New Roman" w:cs="宋体"/>
            <w:snapToGrid w:val="0"/>
            <w:sz w:val="21"/>
            <w:szCs w:val="21"/>
            <w:u w:color="0000FF"/>
            <w:lang w:eastAsia="zh-CN"/>
          </w:rPr>
          <w:t>GuidanceComplianceRegulatoryInformation/Guidances/default.htm</w:t>
        </w:r>
      </w:hyperlink>
      <w:r w:rsidRPr="00BE76C3">
        <w:rPr>
          <w:rFonts w:ascii="Times New Roman" w:eastAsia="宋体" w:hAnsi="Times New Roman" w:cs="宋体"/>
          <w:color w:val="000000"/>
          <w:sz w:val="21"/>
          <w:lang w:eastAsia="zh-CN"/>
        </w:rPr>
        <w:t>。</w:t>
      </w:r>
    </w:p>
    <w:p w14:paraId="26159F2C" w14:textId="77777777" w:rsidR="005F06DD" w:rsidRPr="00BE76C3" w:rsidRDefault="00AD2AA5" w:rsidP="00BE76C3">
      <w:pPr>
        <w:tabs>
          <w:tab w:val="left" w:pos="300"/>
        </w:tabs>
        <w:adjustRightInd w:val="0"/>
        <w:snapToGrid w:val="0"/>
        <w:spacing w:beforeLines="15" w:before="36" w:line="276" w:lineRule="auto"/>
        <w:jc w:val="both"/>
        <w:rPr>
          <w:rFonts w:ascii="Times New Roman" w:eastAsia="宋体" w:hAnsi="Times New Roman" w:cs="Times New Roman"/>
          <w:snapToGrid w:val="0"/>
          <w:color w:val="000000"/>
          <w:sz w:val="21"/>
          <w:szCs w:val="21"/>
          <w:lang w:eastAsia="zh-CN"/>
        </w:rPr>
      </w:pPr>
      <w:r w:rsidRPr="00BE76C3">
        <w:rPr>
          <w:rFonts w:ascii="Times New Roman" w:eastAsia="宋体" w:hAnsi="Times New Roman" w:cs="宋体"/>
          <w:color w:val="000000"/>
          <w:lang w:eastAsia="zh-CN"/>
        </w:rPr>
        <w:br w:type="page"/>
      </w:r>
    </w:p>
    <w:p w14:paraId="26881342" w14:textId="77777777" w:rsidR="00AA03E0" w:rsidRPr="00BE76C3" w:rsidRDefault="00AD2AA5" w:rsidP="00BE76C3">
      <w:pPr>
        <w:pStyle w:val="11"/>
        <w:rPr>
          <w:rFonts w:eastAsia="宋体"/>
          <w:lang w:eastAsia="zh-CN"/>
        </w:rPr>
      </w:pPr>
      <w:bookmarkStart w:id="8" w:name="_Toc91870368"/>
      <w:r w:rsidRPr="00BE76C3">
        <w:rPr>
          <w:rFonts w:eastAsia="宋体" w:cs="宋体"/>
          <w:lang w:eastAsia="zh-CN"/>
        </w:rPr>
        <w:lastRenderedPageBreak/>
        <w:t>IV.</w:t>
      </w:r>
      <w:r w:rsidRPr="00BE76C3">
        <w:rPr>
          <w:rFonts w:eastAsia="宋体" w:cs="宋体"/>
          <w:lang w:eastAsia="zh-CN"/>
        </w:rPr>
        <w:tab/>
      </w:r>
      <w:r w:rsidRPr="00BE76C3">
        <w:rPr>
          <w:rFonts w:eastAsia="宋体" w:cs="宋体"/>
          <w:lang w:eastAsia="zh-CN"/>
        </w:rPr>
        <w:t>标签要求和建议</w:t>
      </w:r>
      <w:bookmarkEnd w:id="8"/>
    </w:p>
    <w:p w14:paraId="4D578E43" w14:textId="3D8EAF4E" w:rsidR="00AA03E0" w:rsidRPr="00BE76C3" w:rsidRDefault="00153B87"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申请人应确定适用于人用注射医疗产品的适当包装类型术语（</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单剂量</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多剂量</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或</w:t>
      </w:r>
      <w:r w:rsidRPr="00BE76C3">
        <w:rPr>
          <w:rFonts w:ascii="Times New Roman" w:eastAsia="宋体" w:hAnsi="Times New Roman" w:cs="宋体"/>
          <w:sz w:val="24"/>
          <w:lang w:eastAsia="zh-CN"/>
        </w:rPr>
        <w:t>“</w:t>
      </w:r>
      <w:r w:rsidR="009415AA">
        <w:rPr>
          <w:rFonts w:ascii="Times New Roman" w:eastAsia="宋体" w:hAnsi="Times New Roman" w:cs="宋体"/>
          <w:sz w:val="24"/>
          <w:lang w:eastAsia="zh-CN"/>
        </w:rPr>
        <w:t>单一患者</w:t>
      </w:r>
      <w:r w:rsidRPr="00BE76C3">
        <w:rPr>
          <w:rFonts w:ascii="Times New Roman" w:eastAsia="宋体" w:hAnsi="Times New Roman" w:cs="宋体"/>
          <w:sz w:val="24"/>
          <w:lang w:eastAsia="zh-CN"/>
        </w:rPr>
        <w:t>使用</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），并在整个标签中仅使用适用于包装类型的正确术语。</w:t>
      </w:r>
      <w:r w:rsidRPr="00BE76C3">
        <w:rPr>
          <w:rFonts w:ascii="Times New Roman" w:eastAsia="宋体" w:hAnsi="Times New Roman" w:cs="宋体"/>
          <w:sz w:val="24"/>
          <w:lang w:eastAsia="zh-CN"/>
        </w:rPr>
        <w:t>FDA</w:t>
      </w:r>
      <w:r w:rsidRPr="00BE76C3">
        <w:rPr>
          <w:rFonts w:ascii="Times New Roman" w:eastAsia="宋体" w:hAnsi="Times New Roman" w:cs="宋体"/>
          <w:sz w:val="24"/>
          <w:lang w:eastAsia="zh-CN"/>
        </w:rPr>
        <w:t>建议适当的包装类型术语出现在人用注射医疗产品标签的所有组件上，以便用户能够轻松识别包装类型。这包括容器标签和纸箱标签、处方信息，以及适用于患者的标签。</w:t>
      </w:r>
      <w:hyperlink w:anchor="_bookmark31" w:history="1">
        <w:r w:rsidRPr="00BE76C3">
          <w:rPr>
            <w:rFonts w:ascii="Times New Roman" w:eastAsia="宋体" w:hAnsi="Times New Roman" w:cs="宋体"/>
            <w:snapToGrid w:val="0"/>
            <w:sz w:val="24"/>
            <w:szCs w:val="24"/>
            <w:vertAlign w:val="superscript"/>
            <w:lang w:eastAsia="zh-CN"/>
          </w:rPr>
          <w:t>21</w:t>
        </w:r>
      </w:hyperlink>
    </w:p>
    <w:p w14:paraId="32F97E87" w14:textId="2609EDAC" w:rsidR="00AA03E0" w:rsidRPr="00BE76C3" w:rsidRDefault="00153B87"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如果空间允许，</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单剂量</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这一包装类型术语必须出现在具有美国药典（</w:t>
      </w:r>
      <w:r w:rsidRPr="00BE76C3">
        <w:rPr>
          <w:rFonts w:ascii="Times New Roman" w:eastAsia="宋体" w:hAnsi="Times New Roman" w:cs="宋体"/>
          <w:sz w:val="24"/>
          <w:lang w:eastAsia="zh-CN"/>
        </w:rPr>
        <w:t>USP</w:t>
      </w:r>
      <w:r w:rsidRPr="00BE76C3">
        <w:rPr>
          <w:rFonts w:ascii="Times New Roman" w:eastAsia="宋体" w:hAnsi="Times New Roman" w:cs="宋体"/>
          <w:sz w:val="24"/>
          <w:lang w:eastAsia="zh-CN"/>
        </w:rPr>
        <w:t>）专论的单剂量</w:t>
      </w:r>
      <w:r w:rsidR="00FF7CEE">
        <w:rPr>
          <w:rFonts w:ascii="Times New Roman" w:eastAsia="宋体" w:hAnsi="Times New Roman" w:cs="宋体"/>
          <w:sz w:val="24"/>
          <w:lang w:eastAsia="zh-CN"/>
        </w:rPr>
        <w:t>注射药品</w:t>
      </w:r>
      <w:r w:rsidRPr="00BE76C3">
        <w:rPr>
          <w:rFonts w:ascii="Times New Roman" w:eastAsia="宋体" w:hAnsi="Times New Roman" w:cs="宋体"/>
          <w:sz w:val="24"/>
          <w:lang w:eastAsia="zh-CN"/>
        </w:rPr>
        <w:t>的容器标签上（《</w:t>
      </w:r>
      <w:r w:rsidRPr="00BE76C3">
        <w:rPr>
          <w:rFonts w:ascii="Times New Roman" w:eastAsia="宋体" w:hAnsi="Times New Roman" w:cs="宋体"/>
          <w:sz w:val="24"/>
          <w:lang w:eastAsia="zh-CN"/>
        </w:rPr>
        <w:t>FD&amp;C</w:t>
      </w:r>
      <w:r w:rsidRPr="00BE76C3">
        <w:rPr>
          <w:rFonts w:ascii="Times New Roman" w:eastAsia="宋体" w:hAnsi="Times New Roman" w:cs="宋体"/>
          <w:sz w:val="24"/>
          <w:lang w:eastAsia="zh-CN"/>
        </w:rPr>
        <w:t>法案》第</w:t>
      </w:r>
      <w:r w:rsidRPr="00BE76C3">
        <w:rPr>
          <w:rFonts w:ascii="Times New Roman" w:eastAsia="宋体" w:hAnsi="Times New Roman" w:cs="宋体"/>
          <w:sz w:val="24"/>
          <w:lang w:eastAsia="zh-CN"/>
        </w:rPr>
        <w:t>502(g)</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21 U.S.C.352(g)</w:t>
      </w:r>
      <w:r w:rsidRPr="00BE76C3">
        <w:rPr>
          <w:rFonts w:ascii="Times New Roman" w:eastAsia="宋体" w:hAnsi="Times New Roman" w:cs="宋体"/>
          <w:sz w:val="24"/>
          <w:lang w:eastAsia="zh-CN"/>
        </w:rPr>
        <w:t>）。</w:t>
      </w:r>
      <w:r w:rsidRPr="00BE76C3">
        <w:rPr>
          <w:rFonts w:ascii="Times New Roman" w:eastAsia="宋体" w:hAnsi="Times New Roman" w:cs="宋体"/>
          <w:sz w:val="24"/>
          <w:vertAlign w:val="superscript"/>
          <w:lang w:eastAsia="zh-CN"/>
        </w:rPr>
        <w:t>22</w:t>
      </w:r>
      <w:r w:rsidRPr="00BE76C3">
        <w:rPr>
          <w:rFonts w:ascii="Times New Roman" w:eastAsia="宋体" w:hAnsi="Times New Roman" w:cs="宋体"/>
          <w:sz w:val="24"/>
          <w:lang w:eastAsia="zh-CN"/>
        </w:rPr>
        <w:t>如果空间不允许</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单剂量</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一词出现在此类产品的容器标签上，则根据</w:t>
      </w:r>
      <w:r w:rsidRPr="00BE76C3">
        <w:rPr>
          <w:rFonts w:ascii="Times New Roman" w:eastAsia="宋体" w:hAnsi="Times New Roman" w:cs="宋体"/>
          <w:sz w:val="24"/>
          <w:lang w:eastAsia="zh-CN"/>
        </w:rPr>
        <w:t>21 CFR 201.10(i)(2)</w:t>
      </w:r>
      <w:r w:rsidRPr="00BE76C3">
        <w:rPr>
          <w:rFonts w:ascii="Times New Roman" w:eastAsia="宋体" w:hAnsi="Times New Roman" w:cs="宋体"/>
          <w:sz w:val="24"/>
          <w:lang w:eastAsia="zh-CN"/>
        </w:rPr>
        <w:t>的规定，该词必须出现在纸箱或其他外部容器或包装上（如果空间允许），或者出现在处方信息中。根据</w:t>
      </w:r>
      <w:r w:rsidRPr="00BE76C3">
        <w:rPr>
          <w:rFonts w:ascii="Times New Roman" w:eastAsia="宋体" w:hAnsi="Times New Roman" w:cs="宋体"/>
          <w:sz w:val="24"/>
          <w:lang w:eastAsia="zh-CN"/>
        </w:rPr>
        <w:t>FDA</w:t>
      </w:r>
      <w:r w:rsidRPr="00BE76C3">
        <w:rPr>
          <w:rFonts w:ascii="Times New Roman" w:eastAsia="宋体" w:hAnsi="Times New Roman" w:cs="宋体"/>
          <w:sz w:val="24"/>
          <w:lang w:eastAsia="zh-CN"/>
        </w:rPr>
        <w:t>的经验，在纸箱标签上始终有足够的空间容纳此类信息。</w:t>
      </w:r>
    </w:p>
    <w:p w14:paraId="2877C0E2" w14:textId="25E80BA5" w:rsidR="00AA03E0" w:rsidRPr="00BE76C3" w:rsidRDefault="00153B87"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当空间允许时，适当的包装类型术语应出现在多剂量和</w:t>
      </w:r>
      <w:r w:rsidR="009415AA">
        <w:rPr>
          <w:rFonts w:ascii="Times New Roman" w:eastAsia="宋体" w:hAnsi="Times New Roman" w:cs="宋体"/>
          <w:sz w:val="24"/>
          <w:lang w:eastAsia="zh-CN"/>
        </w:rPr>
        <w:t>单一患者</w:t>
      </w:r>
      <w:r w:rsidRPr="00BE76C3">
        <w:rPr>
          <w:rFonts w:ascii="Times New Roman" w:eastAsia="宋体" w:hAnsi="Times New Roman" w:cs="宋体"/>
          <w:sz w:val="24"/>
          <w:lang w:eastAsia="zh-CN"/>
        </w:rPr>
        <w:t>使用的</w:t>
      </w:r>
      <w:r w:rsidR="00FF7CEE">
        <w:rPr>
          <w:rFonts w:ascii="Times New Roman" w:eastAsia="宋体" w:hAnsi="Times New Roman" w:cs="宋体"/>
          <w:sz w:val="24"/>
          <w:lang w:eastAsia="zh-CN"/>
        </w:rPr>
        <w:t>注射药品</w:t>
      </w:r>
      <w:r w:rsidRPr="00BE76C3">
        <w:rPr>
          <w:rFonts w:ascii="Times New Roman" w:eastAsia="宋体" w:hAnsi="Times New Roman" w:cs="宋体"/>
          <w:sz w:val="24"/>
          <w:lang w:eastAsia="zh-CN"/>
        </w:rPr>
        <w:t>以及没有</w:t>
      </w:r>
      <w:r w:rsidRPr="00BE76C3">
        <w:rPr>
          <w:rFonts w:ascii="Times New Roman" w:eastAsia="宋体" w:hAnsi="Times New Roman" w:cs="宋体"/>
          <w:sz w:val="24"/>
          <w:lang w:eastAsia="zh-CN"/>
        </w:rPr>
        <w:t>USP</w:t>
      </w:r>
      <w:r w:rsidRPr="00BE76C3">
        <w:rPr>
          <w:rFonts w:ascii="Times New Roman" w:eastAsia="宋体" w:hAnsi="Times New Roman" w:cs="宋体"/>
          <w:sz w:val="24"/>
          <w:lang w:eastAsia="zh-CN"/>
        </w:rPr>
        <w:t>专论的单剂量</w:t>
      </w:r>
      <w:r w:rsidR="00FF7CEE">
        <w:rPr>
          <w:rFonts w:ascii="Times New Roman" w:eastAsia="宋体" w:hAnsi="Times New Roman" w:cs="宋体"/>
          <w:sz w:val="24"/>
          <w:lang w:eastAsia="zh-CN"/>
        </w:rPr>
        <w:t>注射药品</w:t>
      </w:r>
      <w:r w:rsidRPr="00BE76C3">
        <w:rPr>
          <w:rFonts w:ascii="Times New Roman" w:eastAsia="宋体" w:hAnsi="Times New Roman" w:cs="宋体"/>
          <w:sz w:val="24"/>
          <w:lang w:eastAsia="zh-CN"/>
        </w:rPr>
        <w:t>的容器标签上。如果容器标签上没有足够的空间容纳此类信息，则包装类型术语应出现在醒目的纸箱标签上。</w:t>
      </w:r>
    </w:p>
    <w:p w14:paraId="152F6EA7" w14:textId="52137748" w:rsidR="00AA03E0" w:rsidRPr="00BE76C3" w:rsidRDefault="00153B87"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适当时，</w:t>
      </w:r>
      <w:r w:rsidR="009415AA">
        <w:rPr>
          <w:rFonts w:ascii="Times New Roman" w:eastAsia="宋体" w:hAnsi="Times New Roman" w:cs="宋体"/>
          <w:sz w:val="24"/>
          <w:lang w:eastAsia="zh-CN"/>
        </w:rPr>
        <w:t>单一患者</w:t>
      </w:r>
      <w:r w:rsidRPr="00BE76C3">
        <w:rPr>
          <w:rFonts w:ascii="Times New Roman" w:eastAsia="宋体" w:hAnsi="Times New Roman" w:cs="宋体"/>
          <w:sz w:val="24"/>
          <w:lang w:eastAsia="zh-CN"/>
        </w:rPr>
        <w:t>使用和单剂量</w:t>
      </w:r>
      <w:r w:rsidR="00FF7CEE">
        <w:rPr>
          <w:rFonts w:ascii="Times New Roman" w:eastAsia="宋体" w:hAnsi="Times New Roman" w:cs="宋体"/>
          <w:sz w:val="24"/>
          <w:lang w:eastAsia="zh-CN"/>
        </w:rPr>
        <w:t>注射药品</w:t>
      </w:r>
      <w:r w:rsidRPr="00BE76C3">
        <w:rPr>
          <w:rFonts w:ascii="Times New Roman" w:eastAsia="宋体" w:hAnsi="Times New Roman" w:cs="宋体"/>
          <w:sz w:val="24"/>
          <w:lang w:eastAsia="zh-CN"/>
        </w:rPr>
        <w:t>的处方信息应包括废弃声明。</w:t>
      </w:r>
      <w:r w:rsidRPr="00BE76C3">
        <w:rPr>
          <w:rFonts w:ascii="Times New Roman" w:eastAsia="宋体" w:hAnsi="Times New Roman" w:cs="宋体"/>
          <w:sz w:val="24"/>
          <w:vertAlign w:val="superscript"/>
          <w:lang w:eastAsia="zh-CN"/>
        </w:rPr>
        <w:t>23</w:t>
      </w:r>
      <w:r w:rsidRPr="00BE76C3">
        <w:rPr>
          <w:rFonts w:ascii="Times New Roman" w:eastAsia="宋体" w:hAnsi="Times New Roman" w:cs="宋体"/>
          <w:sz w:val="24"/>
          <w:lang w:eastAsia="zh-CN"/>
        </w:rPr>
        <w:t>如果空间允许，废弃声明也应纳入容器标签和纸箱标签上。例如，单剂量容器标签通常应包括</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废弃未使用部分</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的声明。</w:t>
      </w:r>
    </w:p>
    <w:p w14:paraId="57B4BA42" w14:textId="77777777" w:rsidR="00FB3BEC" w:rsidRDefault="00153B87" w:rsidP="00BE76C3">
      <w:pPr>
        <w:adjustRightInd w:val="0"/>
        <w:snapToGrid w:val="0"/>
        <w:spacing w:beforeLines="50" w:before="120" w:line="300" w:lineRule="auto"/>
        <w:jc w:val="both"/>
        <w:rPr>
          <w:rFonts w:ascii="Times New Roman" w:eastAsia="宋体" w:hAnsi="Times New Roman" w:cs="宋体"/>
          <w:sz w:val="24"/>
          <w:lang w:eastAsia="zh-CN"/>
        </w:rPr>
      </w:pPr>
      <w:r w:rsidRPr="00BE76C3">
        <w:rPr>
          <w:rFonts w:ascii="Times New Roman" w:eastAsia="宋体" w:hAnsi="Times New Roman" w:cs="宋体"/>
          <w:sz w:val="24"/>
          <w:lang w:eastAsia="zh-CN"/>
        </w:rPr>
        <w:t>多剂量容器通常没有废弃声明，因为打开或输入（例如针穿刺）的多剂量容器的最大使用期限被设定为</w:t>
      </w:r>
      <w:r w:rsidRPr="00BE76C3">
        <w:rPr>
          <w:rFonts w:ascii="Times New Roman" w:eastAsia="宋体" w:hAnsi="Times New Roman" w:cs="宋体"/>
          <w:sz w:val="24"/>
          <w:lang w:eastAsia="zh-CN"/>
        </w:rPr>
        <w:t>28</w:t>
      </w:r>
      <w:r w:rsidRPr="00BE76C3">
        <w:rPr>
          <w:rFonts w:ascii="Times New Roman" w:eastAsia="宋体" w:hAnsi="Times New Roman" w:cs="宋体"/>
          <w:sz w:val="24"/>
          <w:lang w:eastAsia="zh-CN"/>
        </w:rPr>
        <w:t>天，除非另有说明。</w:t>
      </w:r>
      <w:r w:rsidRPr="00BE76C3">
        <w:rPr>
          <w:rFonts w:ascii="Times New Roman" w:eastAsia="宋体" w:hAnsi="Times New Roman" w:cs="宋体"/>
          <w:sz w:val="24"/>
          <w:vertAlign w:val="superscript"/>
          <w:lang w:eastAsia="zh-CN"/>
        </w:rPr>
        <w:t>24</w:t>
      </w:r>
      <w:r w:rsidRPr="00BE76C3">
        <w:rPr>
          <w:rFonts w:ascii="Times New Roman" w:eastAsia="宋体" w:hAnsi="Times New Roman" w:cs="宋体"/>
          <w:sz w:val="24"/>
          <w:lang w:eastAsia="zh-CN"/>
        </w:rPr>
        <w:t>如果产品在多剂量容器的最大使用期限不是</w:t>
      </w:r>
      <w:r w:rsidRPr="00BE76C3">
        <w:rPr>
          <w:rFonts w:ascii="Times New Roman" w:eastAsia="宋体" w:hAnsi="Times New Roman" w:cs="宋体"/>
          <w:sz w:val="24"/>
          <w:lang w:eastAsia="zh-CN"/>
        </w:rPr>
        <w:t>28</w:t>
      </w:r>
      <w:r w:rsidRPr="00BE76C3">
        <w:rPr>
          <w:rFonts w:ascii="Times New Roman" w:eastAsia="宋体" w:hAnsi="Times New Roman" w:cs="宋体"/>
          <w:sz w:val="24"/>
          <w:lang w:eastAsia="zh-CN"/>
        </w:rPr>
        <w:t>天，则容器标签、纸箱标签和处方信息中应包含适当的废弃声明（由适当数据支持）。可能出现在多剂量容器上的声明示例包括：</w:t>
      </w:r>
    </w:p>
    <w:p w14:paraId="4B5A5BA7" w14:textId="77777777" w:rsidR="00BE76C3" w:rsidRDefault="00BE76C3" w:rsidP="00BE76C3">
      <w:pPr>
        <w:adjustRightInd w:val="0"/>
        <w:snapToGrid w:val="0"/>
        <w:spacing w:beforeLines="50" w:before="120" w:line="300" w:lineRule="auto"/>
        <w:jc w:val="both"/>
        <w:rPr>
          <w:rFonts w:ascii="Times New Roman" w:eastAsia="宋体" w:hAnsi="Times New Roman" w:cs="宋体"/>
          <w:sz w:val="24"/>
          <w:lang w:eastAsia="zh-CN"/>
        </w:rPr>
      </w:pPr>
    </w:p>
    <w:p w14:paraId="647B022A" w14:textId="77777777" w:rsidR="00BE76C3" w:rsidRDefault="00BE76C3" w:rsidP="00BE76C3">
      <w:pPr>
        <w:adjustRightInd w:val="0"/>
        <w:snapToGrid w:val="0"/>
        <w:spacing w:beforeLines="50" w:before="120" w:line="300" w:lineRule="auto"/>
        <w:jc w:val="both"/>
        <w:rPr>
          <w:rFonts w:ascii="Times New Roman" w:eastAsia="宋体" w:hAnsi="Times New Roman" w:cs="宋体"/>
          <w:sz w:val="24"/>
          <w:lang w:eastAsia="zh-CN"/>
        </w:rPr>
      </w:pPr>
    </w:p>
    <w:p w14:paraId="5E0EDFB2" w14:textId="77777777" w:rsidR="00BE76C3" w:rsidRDefault="00BE76C3" w:rsidP="00BE76C3">
      <w:pPr>
        <w:adjustRightInd w:val="0"/>
        <w:snapToGrid w:val="0"/>
        <w:spacing w:beforeLines="50" w:before="120" w:line="300" w:lineRule="auto"/>
        <w:jc w:val="both"/>
        <w:rPr>
          <w:rFonts w:ascii="Times New Roman" w:eastAsia="宋体" w:hAnsi="Times New Roman" w:cs="宋体"/>
          <w:sz w:val="24"/>
          <w:lang w:eastAsia="zh-CN"/>
        </w:rPr>
      </w:pPr>
    </w:p>
    <w:p w14:paraId="7BA892B7" w14:textId="77777777" w:rsidR="005F06DD" w:rsidRPr="00BE76C3" w:rsidRDefault="00FB3BEC"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___________________</w:t>
      </w:r>
    </w:p>
    <w:p w14:paraId="0D117BA2" w14:textId="77777777" w:rsidR="009B4E67" w:rsidRPr="00BE76C3" w:rsidRDefault="00AD2AA5" w:rsidP="00BE76C3">
      <w:pPr>
        <w:tabs>
          <w:tab w:val="left" w:pos="300"/>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BE76C3">
        <w:rPr>
          <w:rFonts w:ascii="Times New Roman" w:eastAsia="宋体" w:hAnsi="Times New Roman" w:cs="宋体"/>
          <w:sz w:val="21"/>
          <w:vertAlign w:val="superscript"/>
          <w:lang w:eastAsia="zh-CN"/>
        </w:rPr>
        <w:t>21</w:t>
      </w:r>
      <w:r w:rsidRPr="00BE76C3">
        <w:rPr>
          <w:rFonts w:ascii="Times New Roman" w:eastAsia="宋体" w:hAnsi="Times New Roman" w:cs="宋体"/>
          <w:sz w:val="21"/>
          <w:lang w:eastAsia="zh-CN"/>
        </w:rPr>
        <w:t xml:space="preserve"> </w:t>
      </w:r>
      <w:r w:rsidRPr="00BE76C3">
        <w:rPr>
          <w:rFonts w:ascii="Times New Roman" w:eastAsia="宋体" w:hAnsi="Times New Roman" w:cs="宋体"/>
          <w:sz w:val="21"/>
          <w:lang w:eastAsia="zh-CN"/>
        </w:rPr>
        <w:t>药品处方信息中可能出现包装类型术语的章节示例包括但不限于：剂量和给药、剂型和强度、说明以及供应</w:t>
      </w:r>
      <w:r w:rsidRPr="00BE76C3">
        <w:rPr>
          <w:rFonts w:ascii="Times New Roman" w:eastAsia="宋体" w:hAnsi="Times New Roman" w:cs="宋体"/>
          <w:sz w:val="21"/>
          <w:lang w:eastAsia="zh-CN"/>
        </w:rPr>
        <w:t>/</w:t>
      </w:r>
      <w:r w:rsidRPr="00BE76C3">
        <w:rPr>
          <w:rFonts w:ascii="Times New Roman" w:eastAsia="宋体" w:hAnsi="Times New Roman" w:cs="宋体"/>
          <w:sz w:val="21"/>
          <w:lang w:eastAsia="zh-CN"/>
        </w:rPr>
        <w:t>储存和处理方式（</w:t>
      </w:r>
      <w:r w:rsidRPr="00BE76C3">
        <w:rPr>
          <w:rFonts w:ascii="Times New Roman" w:eastAsia="宋体" w:hAnsi="Times New Roman" w:cs="宋体"/>
          <w:sz w:val="21"/>
          <w:lang w:eastAsia="zh-CN"/>
        </w:rPr>
        <w:t>21 CFR 201.56</w:t>
      </w:r>
      <w:r w:rsidRPr="00BE76C3">
        <w:rPr>
          <w:rFonts w:ascii="Times New Roman" w:eastAsia="宋体" w:hAnsi="Times New Roman" w:cs="宋体"/>
          <w:sz w:val="21"/>
          <w:lang w:eastAsia="zh-CN"/>
        </w:rPr>
        <w:t>和</w:t>
      </w:r>
      <w:r w:rsidRPr="00BE76C3">
        <w:rPr>
          <w:rFonts w:ascii="Times New Roman" w:eastAsia="宋体" w:hAnsi="Times New Roman" w:cs="宋体"/>
          <w:sz w:val="21"/>
          <w:lang w:eastAsia="zh-CN"/>
        </w:rPr>
        <w:t>201.57</w:t>
      </w:r>
      <w:r w:rsidRPr="00BE76C3">
        <w:rPr>
          <w:rFonts w:ascii="Times New Roman" w:eastAsia="宋体" w:hAnsi="Times New Roman" w:cs="宋体"/>
          <w:sz w:val="21"/>
          <w:lang w:eastAsia="zh-CN"/>
        </w:rPr>
        <w:t>）。</w:t>
      </w:r>
    </w:p>
    <w:p w14:paraId="72C0A0C8" w14:textId="4FD3E3CA" w:rsidR="009B4E67" w:rsidRPr="00BE76C3" w:rsidRDefault="00AD2AA5" w:rsidP="00BE76C3">
      <w:pPr>
        <w:tabs>
          <w:tab w:val="left" w:pos="300"/>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BE76C3">
        <w:rPr>
          <w:rFonts w:ascii="Times New Roman" w:eastAsia="宋体" w:hAnsi="Times New Roman" w:cs="宋体"/>
          <w:sz w:val="21"/>
          <w:vertAlign w:val="superscript"/>
          <w:lang w:eastAsia="zh-CN"/>
        </w:rPr>
        <w:t>22</w:t>
      </w:r>
      <w:r w:rsidR="00BE76C3">
        <w:rPr>
          <w:rFonts w:ascii="Times New Roman" w:eastAsia="宋体" w:hAnsi="Times New Roman" w:cs="宋体" w:hint="eastAsia"/>
          <w:sz w:val="21"/>
          <w:vertAlign w:val="superscript"/>
          <w:lang w:eastAsia="zh-CN"/>
        </w:rPr>
        <w:t xml:space="preserve"> </w:t>
      </w:r>
      <w:r w:rsidRPr="00BE76C3">
        <w:rPr>
          <w:rFonts w:ascii="Times New Roman" w:eastAsia="宋体" w:hAnsi="Times New Roman" w:cs="宋体"/>
          <w:sz w:val="21"/>
          <w:lang w:eastAsia="zh-CN"/>
        </w:rPr>
        <w:t>《美国法典》第</w:t>
      </w:r>
      <w:r w:rsidRPr="00BE76C3">
        <w:rPr>
          <w:rFonts w:ascii="Times New Roman" w:eastAsia="宋体" w:hAnsi="Times New Roman" w:cs="宋体"/>
          <w:sz w:val="21"/>
          <w:lang w:eastAsia="zh-CN"/>
        </w:rPr>
        <w:t>21</w:t>
      </w:r>
      <w:r w:rsidRPr="00BE76C3">
        <w:rPr>
          <w:rFonts w:ascii="Times New Roman" w:eastAsia="宋体" w:hAnsi="Times New Roman" w:cs="宋体"/>
          <w:sz w:val="21"/>
          <w:lang w:eastAsia="zh-CN"/>
        </w:rPr>
        <w:t>篇第</w:t>
      </w:r>
      <w:r w:rsidRPr="00BE76C3">
        <w:rPr>
          <w:rFonts w:ascii="Times New Roman" w:eastAsia="宋体" w:hAnsi="Times New Roman" w:cs="宋体"/>
          <w:sz w:val="21"/>
          <w:lang w:eastAsia="zh-CN"/>
        </w:rPr>
        <w:t>352(g)</w:t>
      </w:r>
      <w:r w:rsidRPr="00BE76C3">
        <w:rPr>
          <w:rFonts w:ascii="Times New Roman" w:eastAsia="宋体" w:hAnsi="Times New Roman" w:cs="宋体"/>
          <w:sz w:val="21"/>
          <w:lang w:eastAsia="zh-CN"/>
        </w:rPr>
        <w:t>节；美国药典国家处方集（</w:t>
      </w:r>
      <w:r w:rsidRPr="00BE76C3">
        <w:rPr>
          <w:rFonts w:ascii="Times New Roman" w:eastAsia="宋体" w:hAnsi="Times New Roman" w:cs="宋体"/>
          <w:sz w:val="21"/>
          <w:lang w:eastAsia="zh-CN"/>
        </w:rPr>
        <w:t>USP-NF</w:t>
      </w:r>
      <w:r w:rsidRPr="00BE76C3">
        <w:rPr>
          <w:rFonts w:ascii="Times New Roman" w:eastAsia="宋体" w:hAnsi="Times New Roman" w:cs="宋体"/>
          <w:sz w:val="21"/>
          <w:lang w:eastAsia="zh-CN"/>
        </w:rPr>
        <w:t>）</w:t>
      </w:r>
      <w:r w:rsidRPr="00BE76C3">
        <w:rPr>
          <w:rFonts w:ascii="Times New Roman" w:eastAsia="宋体" w:hAnsi="Times New Roman" w:cs="宋体"/>
          <w:sz w:val="21"/>
          <w:lang w:eastAsia="zh-CN"/>
        </w:rPr>
        <w:t>&lt;7&gt;</w:t>
      </w:r>
      <w:r w:rsidRPr="00BE76C3">
        <w:rPr>
          <w:rFonts w:ascii="Times New Roman" w:eastAsia="宋体" w:hAnsi="Times New Roman" w:cs="宋体"/>
          <w:i/>
          <w:sz w:val="21"/>
          <w:lang w:eastAsia="zh-CN"/>
        </w:rPr>
        <w:t>标签</w:t>
      </w:r>
      <w:r w:rsidRPr="00BE76C3">
        <w:rPr>
          <w:rFonts w:ascii="Times New Roman" w:eastAsia="宋体" w:hAnsi="Times New Roman" w:cs="宋体"/>
          <w:sz w:val="21"/>
          <w:lang w:eastAsia="zh-CN"/>
        </w:rPr>
        <w:t>中出现了以下声明</w:t>
      </w:r>
      <w:r w:rsidRPr="00BE76C3">
        <w:rPr>
          <w:rFonts w:ascii="Times New Roman" w:eastAsia="宋体" w:hAnsi="Times New Roman" w:cs="宋体"/>
          <w:sz w:val="21"/>
          <w:lang w:eastAsia="zh-CN"/>
        </w:rPr>
        <w:t>“</w:t>
      </w:r>
      <w:r w:rsidRPr="00BE76C3">
        <w:rPr>
          <w:rFonts w:ascii="Times New Roman" w:eastAsia="宋体" w:hAnsi="Times New Roman" w:cs="宋体"/>
          <w:sz w:val="21"/>
          <w:lang w:eastAsia="zh-CN"/>
        </w:rPr>
        <w:t>单剂量容器应贴上标签</w:t>
      </w:r>
      <w:r w:rsidRPr="00BE76C3">
        <w:rPr>
          <w:rFonts w:ascii="Times New Roman" w:eastAsia="宋体" w:hAnsi="Times New Roman" w:cs="宋体"/>
          <w:sz w:val="21"/>
          <w:lang w:eastAsia="zh-CN"/>
        </w:rPr>
        <w:t>…”</w:t>
      </w:r>
      <w:r w:rsidRPr="00BE76C3">
        <w:rPr>
          <w:rFonts w:ascii="Times New Roman" w:eastAsia="宋体" w:hAnsi="Times New Roman" w:cs="宋体"/>
          <w:sz w:val="21"/>
          <w:lang w:eastAsia="zh-CN"/>
        </w:rPr>
        <w:t>，而</w:t>
      </w:r>
      <w:r w:rsidRPr="00BE76C3">
        <w:rPr>
          <w:rFonts w:ascii="Times New Roman" w:eastAsia="宋体" w:hAnsi="Times New Roman" w:cs="宋体"/>
          <w:sz w:val="21"/>
          <w:lang w:eastAsia="zh-CN"/>
        </w:rPr>
        <w:t>&lt;659&gt;</w:t>
      </w:r>
      <w:r w:rsidRPr="00BE76C3">
        <w:rPr>
          <w:rFonts w:ascii="Times New Roman" w:eastAsia="宋体" w:hAnsi="Times New Roman" w:cs="宋体"/>
          <w:i/>
          <w:sz w:val="21"/>
          <w:lang w:eastAsia="zh-CN"/>
        </w:rPr>
        <w:t>包装和储存要求</w:t>
      </w:r>
      <w:r w:rsidRPr="00BE76C3">
        <w:rPr>
          <w:rFonts w:ascii="Times New Roman" w:eastAsia="宋体" w:hAnsi="Times New Roman" w:cs="宋体"/>
          <w:sz w:val="21"/>
          <w:lang w:eastAsia="zh-CN"/>
        </w:rPr>
        <w:t>出现了类似短语</w:t>
      </w:r>
      <w:r w:rsidRPr="00BE76C3">
        <w:rPr>
          <w:rFonts w:ascii="Times New Roman" w:eastAsia="宋体" w:hAnsi="Times New Roman" w:cs="宋体"/>
          <w:sz w:val="21"/>
          <w:lang w:eastAsia="zh-CN"/>
        </w:rPr>
        <w:t>“…</w:t>
      </w:r>
      <w:r w:rsidRPr="00BE76C3">
        <w:rPr>
          <w:rFonts w:ascii="Times New Roman" w:eastAsia="宋体" w:hAnsi="Times New Roman" w:cs="宋体"/>
          <w:sz w:val="21"/>
          <w:lang w:eastAsia="zh-CN"/>
        </w:rPr>
        <w:t>单剂量容器应贴上标签</w:t>
      </w:r>
      <w:r w:rsidRPr="00BE76C3">
        <w:rPr>
          <w:rFonts w:ascii="Times New Roman" w:eastAsia="宋体" w:hAnsi="Times New Roman" w:cs="宋体"/>
          <w:sz w:val="21"/>
          <w:lang w:eastAsia="zh-CN"/>
        </w:rPr>
        <w:t>…”</w:t>
      </w:r>
      <w:r w:rsidRPr="00BE76C3">
        <w:rPr>
          <w:rFonts w:ascii="Times New Roman" w:eastAsia="宋体" w:hAnsi="Times New Roman" w:cs="宋体"/>
          <w:sz w:val="21"/>
          <w:lang w:eastAsia="zh-CN"/>
        </w:rPr>
        <w:t>。</w:t>
      </w:r>
    </w:p>
    <w:p w14:paraId="62E51BEE" w14:textId="77777777" w:rsidR="009B4E67" w:rsidRPr="00BE76C3" w:rsidRDefault="00AD2AA5" w:rsidP="00BE76C3">
      <w:pPr>
        <w:tabs>
          <w:tab w:val="left" w:pos="300"/>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BE76C3">
        <w:rPr>
          <w:rFonts w:ascii="Times New Roman" w:eastAsia="宋体" w:hAnsi="Times New Roman" w:cs="宋体"/>
          <w:sz w:val="21"/>
          <w:vertAlign w:val="superscript"/>
          <w:lang w:eastAsia="zh-CN"/>
        </w:rPr>
        <w:t>23</w:t>
      </w:r>
      <w:r w:rsidR="00BE76C3">
        <w:rPr>
          <w:rFonts w:ascii="Times New Roman" w:eastAsia="宋体" w:hAnsi="Times New Roman" w:cs="宋体" w:hint="eastAsia"/>
          <w:sz w:val="21"/>
          <w:vertAlign w:val="superscript"/>
          <w:lang w:eastAsia="zh-CN"/>
        </w:rPr>
        <w:t xml:space="preserve"> </w:t>
      </w:r>
      <w:r w:rsidRPr="00BE76C3">
        <w:rPr>
          <w:rFonts w:ascii="Times New Roman" w:eastAsia="宋体" w:hAnsi="Times New Roman" w:cs="宋体"/>
          <w:sz w:val="21"/>
          <w:lang w:eastAsia="zh-CN"/>
        </w:rPr>
        <w:t>该声明应置于处方信息中剂量和给药和制备说明部分，以及酌情置于患者标签（如使用说明）中。（</w:t>
      </w:r>
      <w:r w:rsidRPr="00BE76C3">
        <w:rPr>
          <w:rFonts w:ascii="Times New Roman" w:eastAsia="宋体" w:hAnsi="Times New Roman" w:cs="宋体"/>
          <w:sz w:val="21"/>
          <w:lang w:eastAsia="zh-CN"/>
        </w:rPr>
        <w:t>21 CFR201.56</w:t>
      </w:r>
      <w:r w:rsidRPr="00BE76C3">
        <w:rPr>
          <w:rFonts w:ascii="Times New Roman" w:eastAsia="宋体" w:hAnsi="Times New Roman" w:cs="宋体"/>
          <w:sz w:val="21"/>
          <w:lang w:eastAsia="zh-CN"/>
        </w:rPr>
        <w:t>和</w:t>
      </w:r>
      <w:r w:rsidRPr="00BE76C3">
        <w:rPr>
          <w:rFonts w:ascii="Times New Roman" w:eastAsia="宋体" w:hAnsi="Times New Roman" w:cs="宋体"/>
          <w:sz w:val="21"/>
          <w:lang w:eastAsia="zh-CN"/>
        </w:rPr>
        <w:t>201.57</w:t>
      </w:r>
      <w:r w:rsidRPr="00BE76C3">
        <w:rPr>
          <w:rFonts w:ascii="Times New Roman" w:eastAsia="宋体" w:hAnsi="Times New Roman" w:cs="宋体"/>
          <w:sz w:val="21"/>
          <w:lang w:eastAsia="zh-CN"/>
        </w:rPr>
        <w:t>）。</w:t>
      </w:r>
    </w:p>
    <w:p w14:paraId="0A6D5C4C" w14:textId="77777777" w:rsidR="00AA03E0" w:rsidRPr="00BE76C3" w:rsidRDefault="00AD2AA5" w:rsidP="00BE76C3">
      <w:pPr>
        <w:tabs>
          <w:tab w:val="left" w:pos="300"/>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BE76C3">
        <w:rPr>
          <w:rFonts w:ascii="Times New Roman" w:eastAsia="宋体" w:hAnsi="Times New Roman" w:cs="宋体"/>
          <w:sz w:val="21"/>
          <w:vertAlign w:val="superscript"/>
          <w:lang w:eastAsia="zh-CN"/>
        </w:rPr>
        <w:t>24</w:t>
      </w:r>
      <w:r w:rsidRPr="00BE76C3">
        <w:rPr>
          <w:rFonts w:ascii="Times New Roman" w:eastAsia="宋体" w:hAnsi="Times New Roman" w:cs="宋体"/>
          <w:sz w:val="21"/>
          <w:lang w:eastAsia="zh-CN"/>
        </w:rPr>
        <w:t xml:space="preserve"> </w:t>
      </w:r>
      <w:r w:rsidRPr="00BE76C3">
        <w:rPr>
          <w:rFonts w:ascii="Times New Roman" w:eastAsia="宋体" w:hAnsi="Times New Roman" w:cs="宋体"/>
          <w:sz w:val="21"/>
          <w:lang w:eastAsia="zh-CN"/>
        </w:rPr>
        <w:t>参见脚注</w:t>
      </w:r>
      <w:r w:rsidRPr="00BE76C3">
        <w:rPr>
          <w:rFonts w:ascii="Times New Roman" w:eastAsia="宋体" w:hAnsi="Times New Roman" w:cs="宋体"/>
          <w:sz w:val="21"/>
          <w:lang w:eastAsia="zh-CN"/>
        </w:rPr>
        <w:t>17</w:t>
      </w:r>
      <w:r w:rsidRPr="00BE76C3">
        <w:rPr>
          <w:rFonts w:ascii="Times New Roman" w:eastAsia="宋体" w:hAnsi="Times New Roman" w:cs="宋体"/>
          <w:sz w:val="21"/>
          <w:lang w:eastAsia="zh-CN"/>
        </w:rPr>
        <w:t>、</w:t>
      </w:r>
      <w:r w:rsidRPr="00BE76C3">
        <w:rPr>
          <w:rFonts w:ascii="Times New Roman" w:eastAsia="宋体" w:hAnsi="Times New Roman" w:cs="宋体"/>
          <w:sz w:val="21"/>
          <w:lang w:eastAsia="zh-CN"/>
        </w:rPr>
        <w:t>18</w:t>
      </w:r>
      <w:r w:rsidRPr="00BE76C3">
        <w:rPr>
          <w:rFonts w:ascii="Times New Roman" w:eastAsia="宋体" w:hAnsi="Times New Roman" w:cs="宋体"/>
          <w:sz w:val="21"/>
          <w:lang w:eastAsia="zh-CN"/>
        </w:rPr>
        <w:t>。</w:t>
      </w:r>
    </w:p>
    <w:p w14:paraId="207A7321" w14:textId="77777777" w:rsidR="00FB3BEC" w:rsidRPr="00BE76C3" w:rsidRDefault="00FB3BEC" w:rsidP="00BE76C3">
      <w:pPr>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br w:type="page"/>
      </w:r>
    </w:p>
    <w:p w14:paraId="149F7037" w14:textId="77777777" w:rsidR="009B4E67" w:rsidRPr="00BE76C3" w:rsidRDefault="00153B87" w:rsidP="00BE76C3">
      <w:pPr>
        <w:pStyle w:val="a3"/>
        <w:numPr>
          <w:ilvl w:val="0"/>
          <w:numId w:val="1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lastRenderedPageBreak/>
        <w:t>“</w:t>
      </w:r>
      <w:r w:rsidRPr="00BE76C3">
        <w:rPr>
          <w:rFonts w:ascii="Times New Roman" w:eastAsia="宋体" w:hAnsi="Times New Roman" w:cs="宋体"/>
          <w:sz w:val="24"/>
          <w:lang w:eastAsia="zh-CN"/>
        </w:rPr>
        <w:t>打开后或组装后</w:t>
      </w:r>
      <w:r w:rsidRPr="00BE76C3">
        <w:rPr>
          <w:rFonts w:ascii="Times New Roman" w:eastAsia="宋体" w:hAnsi="Times New Roman" w:cs="宋体"/>
          <w:sz w:val="24"/>
          <w:lang w:eastAsia="zh-CN"/>
        </w:rPr>
        <w:t>XX</w:t>
      </w:r>
      <w:r w:rsidRPr="00BE76C3">
        <w:rPr>
          <w:rFonts w:ascii="Times New Roman" w:eastAsia="宋体" w:hAnsi="Times New Roman" w:cs="宋体"/>
          <w:sz w:val="24"/>
          <w:lang w:eastAsia="zh-CN"/>
        </w:rPr>
        <w:t>小时内废弃</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或</w:t>
      </w:r>
    </w:p>
    <w:p w14:paraId="43A09C70" w14:textId="77777777" w:rsidR="00FB3BEC" w:rsidRPr="00BE76C3" w:rsidRDefault="00153B87" w:rsidP="00BE76C3">
      <w:pPr>
        <w:pStyle w:val="a3"/>
        <w:numPr>
          <w:ilvl w:val="0"/>
          <w:numId w:val="11"/>
        </w:numPr>
        <w:adjustRightInd w:val="0"/>
        <w:snapToGrid w:val="0"/>
        <w:spacing w:beforeLines="50" w:before="120" w:line="300" w:lineRule="auto"/>
        <w:ind w:left="851"/>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首次使用后，冷藏或在不超过</w:t>
      </w:r>
      <w:r w:rsidRPr="00BE76C3">
        <w:rPr>
          <w:rFonts w:ascii="Times New Roman" w:eastAsia="宋体" w:hAnsi="Times New Roman" w:cs="宋体"/>
          <w:sz w:val="24"/>
          <w:lang w:eastAsia="zh-CN"/>
        </w:rPr>
        <w:t>XX</w:t>
      </w:r>
      <w:r w:rsidRPr="00BE76C3">
        <w:rPr>
          <w:rFonts w:ascii="Times New Roman" w:eastAsia="宋体" w:hAnsi="Times New Roman" w:cs="宋体"/>
          <w:sz w:val="24"/>
          <w:lang w:eastAsia="zh-CN"/>
        </w:rPr>
        <w:t>的温度下保存</w:t>
      </w:r>
      <w:r w:rsidRPr="00BE76C3">
        <w:rPr>
          <w:rFonts w:ascii="Times New Roman" w:eastAsia="宋体" w:hAnsi="Times New Roman" w:cs="宋体"/>
          <w:sz w:val="24"/>
          <w:lang w:eastAsia="zh-CN"/>
        </w:rPr>
        <w:t>XX</w:t>
      </w:r>
      <w:r w:rsidRPr="00BE76C3">
        <w:rPr>
          <w:rFonts w:ascii="Times New Roman" w:eastAsia="宋体" w:hAnsi="Times New Roman" w:cs="宋体"/>
          <w:sz w:val="24"/>
          <w:lang w:eastAsia="zh-CN"/>
        </w:rPr>
        <w:t>天</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w:t>
      </w:r>
    </w:p>
    <w:p w14:paraId="039E3FD8" w14:textId="0ED6A609" w:rsidR="00AA03E0" w:rsidRPr="00BE76C3" w:rsidRDefault="00153B87" w:rsidP="00BE76C3">
      <w:pPr>
        <w:tabs>
          <w:tab w:val="left" w:pos="840"/>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本机构建议申请人在本指南发布后两年内进行必要的标签变更，以遵循此类建议。所有申请文件（年度报告和补充材料）应明确标示正在进行的变更。此外，按照指南中的建议提交的补充材料应标示为</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按照包装类型术语指南进行的标签变更</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。对于获批的申请，应按照以下说明，将为遵循本指南建议而进行的标签变更提交到</w:t>
      </w:r>
      <w:r w:rsidRPr="00BE76C3">
        <w:rPr>
          <w:rFonts w:ascii="Times New Roman" w:eastAsia="宋体" w:hAnsi="Times New Roman" w:cs="宋体"/>
          <w:sz w:val="24"/>
          <w:lang w:eastAsia="zh-CN"/>
        </w:rPr>
        <w:t>FDA</w:t>
      </w:r>
      <w:r w:rsidR="007A443E">
        <w:rPr>
          <w:rFonts w:ascii="Times New Roman" w:eastAsia="宋体" w:hAnsi="Times New Roman" w:cs="宋体" w:hint="eastAsia"/>
          <w:sz w:val="24"/>
          <w:lang w:eastAsia="zh-CN"/>
        </w:rPr>
        <w:t>：</w:t>
      </w:r>
      <w:r w:rsidRPr="00BE76C3">
        <w:rPr>
          <w:rFonts w:ascii="Times New Roman" w:eastAsia="宋体" w:hAnsi="Times New Roman" w:cs="宋体"/>
          <w:sz w:val="24"/>
          <w:vertAlign w:val="superscript"/>
          <w:lang w:eastAsia="zh-CN"/>
        </w:rPr>
        <w:t>25</w:t>
      </w:r>
    </w:p>
    <w:p w14:paraId="6903FC0F" w14:textId="77777777" w:rsidR="00AA03E0" w:rsidRPr="00BE76C3" w:rsidRDefault="00AD2AA5" w:rsidP="00BE76C3">
      <w:pPr>
        <w:pStyle w:val="21"/>
        <w:rPr>
          <w:rFonts w:eastAsia="宋体"/>
          <w:lang w:eastAsia="zh-CN"/>
        </w:rPr>
      </w:pPr>
      <w:bookmarkStart w:id="9" w:name="_Toc91870369"/>
      <w:r w:rsidRPr="00BE76C3">
        <w:rPr>
          <w:rFonts w:eastAsia="宋体" w:cs="宋体"/>
          <w:lang w:eastAsia="zh-CN"/>
        </w:rPr>
        <w:t>A.</w:t>
      </w:r>
      <w:r w:rsidRPr="00BE76C3">
        <w:rPr>
          <w:rFonts w:eastAsia="宋体" w:cs="宋体"/>
          <w:lang w:eastAsia="zh-CN"/>
        </w:rPr>
        <w:tab/>
      </w:r>
      <w:r w:rsidRPr="00BE76C3">
        <w:rPr>
          <w:rFonts w:eastAsia="宋体" w:cs="宋体"/>
          <w:lang w:eastAsia="zh-CN"/>
        </w:rPr>
        <w:t>包装类型术语从</w:t>
      </w:r>
      <w:r w:rsidRPr="00BE76C3">
        <w:rPr>
          <w:rFonts w:eastAsia="宋体" w:cs="宋体"/>
          <w:lang w:eastAsia="zh-CN"/>
        </w:rPr>
        <w:t>“</w:t>
      </w:r>
      <w:r w:rsidRPr="00BE76C3">
        <w:rPr>
          <w:rFonts w:eastAsia="宋体" w:cs="宋体"/>
          <w:lang w:eastAsia="zh-CN"/>
        </w:rPr>
        <w:t>一次性使用</w:t>
      </w:r>
      <w:r w:rsidRPr="00BE76C3">
        <w:rPr>
          <w:rFonts w:eastAsia="宋体" w:cs="宋体"/>
          <w:lang w:eastAsia="zh-CN"/>
        </w:rPr>
        <w:t>”</w:t>
      </w:r>
      <w:r w:rsidRPr="00BE76C3">
        <w:rPr>
          <w:rFonts w:eastAsia="宋体" w:cs="宋体"/>
          <w:lang w:eastAsia="zh-CN"/>
        </w:rPr>
        <w:t>改为</w:t>
      </w:r>
      <w:r w:rsidRPr="00BE76C3">
        <w:rPr>
          <w:rFonts w:eastAsia="宋体" w:cs="宋体"/>
          <w:lang w:eastAsia="zh-CN"/>
        </w:rPr>
        <w:t>“</w:t>
      </w:r>
      <w:r w:rsidRPr="00BE76C3">
        <w:rPr>
          <w:rFonts w:eastAsia="宋体" w:cs="宋体"/>
          <w:lang w:eastAsia="zh-CN"/>
        </w:rPr>
        <w:t>单剂量</w:t>
      </w:r>
      <w:r w:rsidRPr="00BE76C3">
        <w:rPr>
          <w:rFonts w:eastAsia="宋体" w:cs="宋体"/>
          <w:lang w:eastAsia="zh-CN"/>
        </w:rPr>
        <w:t>”</w:t>
      </w:r>
      <w:bookmarkEnd w:id="9"/>
    </w:p>
    <w:p w14:paraId="58E9CD4C" w14:textId="5BAC5F17" w:rsidR="00AA03E0" w:rsidRPr="00BE76C3" w:rsidRDefault="00153B87"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对于设计为或以其他方式标记为用于</w:t>
      </w:r>
      <w:r w:rsidR="009415AA">
        <w:rPr>
          <w:rFonts w:ascii="Times New Roman" w:eastAsia="宋体" w:hAnsi="Times New Roman" w:cs="宋体"/>
          <w:sz w:val="24"/>
          <w:lang w:eastAsia="zh-CN"/>
        </w:rPr>
        <w:t>单一患者</w:t>
      </w:r>
      <w:r w:rsidRPr="00BE76C3">
        <w:rPr>
          <w:rFonts w:ascii="Times New Roman" w:eastAsia="宋体" w:hAnsi="Times New Roman" w:cs="宋体"/>
          <w:sz w:val="24"/>
          <w:lang w:eastAsia="zh-CN"/>
        </w:rPr>
        <w:t>单次注射</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输注的药品，应在年度报告中提交关于将包装类型术语</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一次性使用</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变更为</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单剂量</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的事宜，以准确反映包装类型。参见</w:t>
      </w:r>
      <w:r w:rsidRPr="00BE76C3">
        <w:rPr>
          <w:rFonts w:ascii="Times New Roman" w:eastAsia="宋体" w:hAnsi="Times New Roman" w:cs="宋体"/>
          <w:sz w:val="24"/>
          <w:lang w:eastAsia="zh-CN"/>
        </w:rPr>
        <w:t>21 CFR 314.70(d)(2)(x)</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21 CFR 314.94(a)(8)(iv)</w:t>
      </w:r>
      <w:r w:rsidRPr="00BE76C3">
        <w:rPr>
          <w:rFonts w:ascii="Times New Roman" w:eastAsia="宋体" w:hAnsi="Times New Roman" w:cs="宋体"/>
          <w:sz w:val="24"/>
          <w:lang w:eastAsia="zh-CN"/>
        </w:rPr>
        <w:t>和</w:t>
      </w:r>
      <w:r w:rsidRPr="00BE76C3">
        <w:rPr>
          <w:rFonts w:ascii="Times New Roman" w:eastAsia="宋体" w:hAnsi="Times New Roman" w:cs="宋体"/>
          <w:sz w:val="24"/>
          <w:lang w:eastAsia="zh-CN"/>
        </w:rPr>
        <w:t>21 CFR 601.12(f)(3)(i)(A)</w:t>
      </w:r>
      <w:r w:rsidRPr="00BE76C3">
        <w:rPr>
          <w:rFonts w:ascii="Times New Roman" w:eastAsia="宋体" w:hAnsi="Times New Roman" w:cs="宋体"/>
          <w:sz w:val="24"/>
          <w:lang w:eastAsia="zh-CN"/>
        </w:rPr>
        <w:t>。</w:t>
      </w:r>
      <w:r w:rsidRPr="00BE76C3">
        <w:rPr>
          <w:rFonts w:ascii="Times New Roman" w:eastAsia="宋体" w:hAnsi="Times New Roman" w:cs="宋体"/>
          <w:sz w:val="24"/>
          <w:vertAlign w:val="superscript"/>
          <w:lang w:eastAsia="zh-CN"/>
        </w:rPr>
        <w:t>26</w:t>
      </w:r>
    </w:p>
    <w:p w14:paraId="1C75D47F" w14:textId="77777777" w:rsidR="00AA03E0" w:rsidRPr="00BE76C3" w:rsidRDefault="00AD2AA5" w:rsidP="00BE76C3">
      <w:pPr>
        <w:pStyle w:val="21"/>
        <w:rPr>
          <w:rFonts w:eastAsia="宋体"/>
          <w:lang w:eastAsia="zh-CN"/>
        </w:rPr>
      </w:pPr>
      <w:bookmarkStart w:id="10" w:name="_Toc91870370"/>
      <w:r w:rsidRPr="00BE76C3">
        <w:rPr>
          <w:rFonts w:eastAsia="宋体" w:cs="宋体"/>
          <w:lang w:eastAsia="zh-CN"/>
        </w:rPr>
        <w:t>B.</w:t>
      </w:r>
      <w:r w:rsidRPr="00BE76C3">
        <w:rPr>
          <w:rFonts w:eastAsia="宋体" w:cs="宋体"/>
          <w:lang w:eastAsia="zh-CN"/>
        </w:rPr>
        <w:tab/>
      </w:r>
      <w:r w:rsidRPr="00BE76C3">
        <w:rPr>
          <w:rFonts w:eastAsia="宋体" w:cs="宋体"/>
          <w:lang w:eastAsia="zh-CN"/>
        </w:rPr>
        <w:t>包装类型术语的所有其他变更</w:t>
      </w:r>
      <w:bookmarkEnd w:id="10"/>
    </w:p>
    <w:p w14:paraId="6F65D796" w14:textId="7A9BCD7E" w:rsidR="00AA03E0" w:rsidRPr="00BE76C3" w:rsidRDefault="00153B87"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包装类型术语的</w:t>
      </w:r>
      <w:r w:rsidRPr="00BE76C3">
        <w:rPr>
          <w:rFonts w:ascii="Times New Roman" w:eastAsia="宋体" w:hAnsi="Times New Roman" w:cs="宋体"/>
          <w:sz w:val="24"/>
          <w:u w:val="single"/>
          <w:lang w:eastAsia="zh-CN"/>
        </w:rPr>
        <w:t>所有</w:t>
      </w:r>
      <w:r w:rsidRPr="00BE76C3">
        <w:rPr>
          <w:rFonts w:ascii="Times New Roman" w:eastAsia="宋体" w:hAnsi="Times New Roman" w:cs="宋体"/>
          <w:sz w:val="24"/>
          <w:lang w:eastAsia="zh-CN"/>
        </w:rPr>
        <w:t>其他变更，包括从包装类型术语</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一次性使用</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变更为</w:t>
      </w:r>
      <w:r w:rsidRPr="00BE76C3">
        <w:rPr>
          <w:rFonts w:ascii="Times New Roman" w:eastAsia="宋体" w:hAnsi="Times New Roman" w:cs="宋体"/>
          <w:sz w:val="24"/>
          <w:lang w:eastAsia="zh-CN"/>
        </w:rPr>
        <w:t>“</w:t>
      </w:r>
      <w:r w:rsidR="009415AA">
        <w:rPr>
          <w:rFonts w:ascii="Times New Roman" w:eastAsia="宋体" w:hAnsi="Times New Roman" w:cs="宋体"/>
          <w:sz w:val="24"/>
          <w:lang w:eastAsia="zh-CN"/>
        </w:rPr>
        <w:t>单一患者</w:t>
      </w:r>
      <w:r w:rsidRPr="00BE76C3">
        <w:rPr>
          <w:rFonts w:ascii="Times New Roman" w:eastAsia="宋体" w:hAnsi="Times New Roman" w:cs="宋体"/>
          <w:sz w:val="24"/>
          <w:lang w:eastAsia="zh-CN"/>
        </w:rPr>
        <w:t>使用</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，以及从</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多剂量</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变更为</w:t>
      </w:r>
      <w:r w:rsidRPr="00BE76C3">
        <w:rPr>
          <w:rFonts w:ascii="Times New Roman" w:eastAsia="宋体" w:hAnsi="Times New Roman" w:cs="宋体"/>
          <w:sz w:val="24"/>
          <w:lang w:eastAsia="zh-CN"/>
        </w:rPr>
        <w:t>“</w:t>
      </w:r>
      <w:r w:rsidR="009415AA">
        <w:rPr>
          <w:rFonts w:ascii="Times New Roman" w:eastAsia="宋体" w:hAnsi="Times New Roman" w:cs="宋体"/>
          <w:sz w:val="24"/>
          <w:lang w:eastAsia="zh-CN"/>
        </w:rPr>
        <w:t>单一患者</w:t>
      </w:r>
      <w:r w:rsidRPr="00BE76C3">
        <w:rPr>
          <w:rFonts w:ascii="Times New Roman" w:eastAsia="宋体" w:hAnsi="Times New Roman" w:cs="宋体"/>
          <w:sz w:val="24"/>
          <w:lang w:eastAsia="zh-CN"/>
        </w:rPr>
        <w:t>使用</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，应仅作为</w:t>
      </w:r>
      <w:r w:rsidRPr="00BE76C3">
        <w:rPr>
          <w:rFonts w:ascii="Times New Roman" w:eastAsia="宋体" w:hAnsi="Times New Roman" w:cs="宋体"/>
          <w:sz w:val="24"/>
          <w:lang w:eastAsia="zh-CN"/>
        </w:rPr>
        <w:t>NDA</w:t>
      </w:r>
      <w:r w:rsidRPr="00BE76C3">
        <w:rPr>
          <w:rFonts w:ascii="Times New Roman" w:eastAsia="宋体" w:hAnsi="Times New Roman" w:cs="宋体"/>
          <w:sz w:val="24"/>
          <w:lang w:eastAsia="zh-CN"/>
        </w:rPr>
        <w:t>和</w:t>
      </w:r>
      <w:r w:rsidRPr="00BE76C3">
        <w:rPr>
          <w:rFonts w:ascii="Times New Roman" w:eastAsia="宋体" w:hAnsi="Times New Roman" w:cs="宋体"/>
          <w:sz w:val="24"/>
          <w:lang w:eastAsia="zh-CN"/>
        </w:rPr>
        <w:t>BLA</w:t>
      </w:r>
      <w:r w:rsidRPr="00BE76C3">
        <w:rPr>
          <w:rFonts w:ascii="Times New Roman" w:eastAsia="宋体" w:hAnsi="Times New Roman" w:cs="宋体"/>
          <w:sz w:val="24"/>
          <w:lang w:eastAsia="zh-CN"/>
        </w:rPr>
        <w:t>的</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事先批准补充材料</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PAS</w:t>
      </w:r>
      <w:r w:rsidRPr="00BE76C3">
        <w:rPr>
          <w:rFonts w:ascii="Times New Roman" w:eastAsia="宋体" w:hAnsi="Times New Roman" w:cs="宋体"/>
          <w:sz w:val="24"/>
          <w:lang w:eastAsia="zh-CN"/>
        </w:rPr>
        <w:t>）提交。参见</w:t>
      </w:r>
      <w:r w:rsidRPr="00BE76C3">
        <w:rPr>
          <w:rFonts w:ascii="Times New Roman" w:eastAsia="宋体" w:hAnsi="Times New Roman" w:cs="宋体"/>
          <w:sz w:val="24"/>
          <w:lang w:eastAsia="zh-CN"/>
        </w:rPr>
        <w:t>21 CFR 314.70(b)(2)(v)(A)</w:t>
      </w:r>
      <w:r w:rsidRPr="00BE76C3">
        <w:rPr>
          <w:rFonts w:ascii="Times New Roman" w:eastAsia="宋体" w:hAnsi="Times New Roman" w:cs="宋体"/>
          <w:sz w:val="24"/>
          <w:lang w:eastAsia="zh-CN"/>
        </w:rPr>
        <w:t>；和</w:t>
      </w:r>
      <w:r w:rsidRPr="00BE76C3">
        <w:rPr>
          <w:rFonts w:ascii="Times New Roman" w:eastAsia="宋体" w:hAnsi="Times New Roman" w:cs="宋体"/>
          <w:sz w:val="24"/>
          <w:lang w:eastAsia="zh-CN"/>
        </w:rPr>
        <w:t>21 CFR 601.12(f)(1)</w:t>
      </w:r>
      <w:r w:rsidRPr="00BE76C3">
        <w:rPr>
          <w:rFonts w:ascii="Times New Roman" w:eastAsia="宋体" w:hAnsi="Times New Roman" w:cs="宋体"/>
          <w:sz w:val="24"/>
          <w:lang w:eastAsia="zh-CN"/>
        </w:rPr>
        <w:t>。</w:t>
      </w:r>
    </w:p>
    <w:p w14:paraId="310C9253" w14:textId="4627652A" w:rsidR="00AA03E0" w:rsidRPr="00BE76C3" w:rsidRDefault="00153B87"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FDA</w:t>
      </w:r>
      <w:r w:rsidRPr="00BE76C3">
        <w:rPr>
          <w:rFonts w:ascii="Times New Roman" w:eastAsia="宋体" w:hAnsi="Times New Roman" w:cs="宋体"/>
          <w:sz w:val="24"/>
          <w:lang w:eastAsia="zh-CN"/>
        </w:rPr>
        <w:t>批准</w:t>
      </w:r>
      <w:r w:rsidRPr="00BE76C3">
        <w:rPr>
          <w:rFonts w:ascii="Times New Roman" w:eastAsia="宋体" w:hAnsi="Times New Roman" w:cs="宋体"/>
          <w:sz w:val="24"/>
          <w:lang w:eastAsia="zh-CN"/>
        </w:rPr>
        <w:t>NDA</w:t>
      </w:r>
      <w:r w:rsidRPr="00BE76C3">
        <w:rPr>
          <w:rFonts w:ascii="Times New Roman" w:eastAsia="宋体" w:hAnsi="Times New Roman" w:cs="宋体"/>
          <w:sz w:val="24"/>
          <w:lang w:eastAsia="zh-CN"/>
        </w:rPr>
        <w:t>的</w:t>
      </w:r>
      <w:r w:rsidRPr="00BE76C3">
        <w:rPr>
          <w:rFonts w:ascii="Times New Roman" w:eastAsia="宋体" w:hAnsi="Times New Roman" w:cs="宋体"/>
          <w:sz w:val="24"/>
          <w:lang w:eastAsia="zh-CN"/>
        </w:rPr>
        <w:t>PAS</w:t>
      </w:r>
      <w:r w:rsidRPr="00BE76C3">
        <w:rPr>
          <w:rFonts w:ascii="Times New Roman" w:eastAsia="宋体" w:hAnsi="Times New Roman" w:cs="宋体"/>
          <w:sz w:val="24"/>
          <w:lang w:eastAsia="zh-CN"/>
        </w:rPr>
        <w:t>后，任何依赖</w:t>
      </w:r>
      <w:r w:rsidRPr="00BE76C3">
        <w:rPr>
          <w:rFonts w:ascii="Times New Roman" w:eastAsia="宋体" w:hAnsi="Times New Roman" w:cs="宋体"/>
          <w:sz w:val="24"/>
          <w:lang w:eastAsia="zh-CN"/>
        </w:rPr>
        <w:t>NDA</w:t>
      </w:r>
      <w:r w:rsidRPr="00BE76C3">
        <w:rPr>
          <w:rFonts w:ascii="Times New Roman" w:eastAsia="宋体" w:hAnsi="Times New Roman" w:cs="宋体"/>
          <w:sz w:val="24"/>
          <w:lang w:eastAsia="zh-CN"/>
        </w:rPr>
        <w:t>作为参考而列出的药品（</w:t>
      </w:r>
      <w:r w:rsidRPr="00BE76C3">
        <w:rPr>
          <w:rFonts w:ascii="Times New Roman" w:eastAsia="宋体" w:hAnsi="Times New Roman" w:cs="宋体"/>
          <w:sz w:val="24"/>
          <w:lang w:eastAsia="zh-CN"/>
        </w:rPr>
        <w:t>RLD</w:t>
      </w:r>
      <w:r w:rsidRPr="00BE76C3">
        <w:rPr>
          <w:rFonts w:ascii="Times New Roman" w:eastAsia="宋体" w:hAnsi="Times New Roman" w:cs="宋体"/>
          <w:sz w:val="24"/>
          <w:lang w:eastAsia="zh-CN"/>
        </w:rPr>
        <w:t>）的</w:t>
      </w:r>
      <w:r w:rsidRPr="00BE76C3">
        <w:rPr>
          <w:rFonts w:ascii="Times New Roman" w:eastAsia="宋体" w:hAnsi="Times New Roman" w:cs="宋体"/>
          <w:sz w:val="24"/>
          <w:lang w:eastAsia="zh-CN"/>
        </w:rPr>
        <w:t>ANDA</w:t>
      </w:r>
      <w:r w:rsidRPr="00BE76C3">
        <w:rPr>
          <w:rFonts w:ascii="Times New Roman" w:eastAsia="宋体" w:hAnsi="Times New Roman" w:cs="宋体"/>
          <w:sz w:val="24"/>
          <w:lang w:eastAsia="zh-CN"/>
        </w:rPr>
        <w:t>持有人都需要提交合格的标签变更。参见</w:t>
      </w:r>
      <w:r w:rsidRPr="00BE76C3">
        <w:rPr>
          <w:rFonts w:ascii="Times New Roman" w:eastAsia="宋体" w:hAnsi="Times New Roman" w:cs="宋体"/>
          <w:sz w:val="24"/>
          <w:lang w:eastAsia="zh-CN"/>
        </w:rPr>
        <w:t>21 CFR 314.94(a)(8)(iv)</w:t>
      </w:r>
      <w:r w:rsidRPr="00BE76C3">
        <w:rPr>
          <w:rFonts w:ascii="Times New Roman" w:eastAsia="宋体" w:hAnsi="Times New Roman" w:cs="宋体"/>
          <w:sz w:val="24"/>
          <w:lang w:eastAsia="zh-CN"/>
        </w:rPr>
        <w:t>和</w:t>
      </w:r>
      <w:r w:rsidRPr="00BE76C3">
        <w:rPr>
          <w:rFonts w:ascii="Times New Roman" w:eastAsia="宋体" w:hAnsi="Times New Roman" w:cs="宋体"/>
          <w:sz w:val="24"/>
          <w:lang w:eastAsia="zh-CN"/>
        </w:rPr>
        <w:t>21 CFR 314.150(b)(10)</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FDA</w:t>
      </w:r>
      <w:r w:rsidRPr="00BE76C3">
        <w:rPr>
          <w:rFonts w:ascii="Times New Roman" w:eastAsia="宋体" w:hAnsi="Times New Roman" w:cs="宋体"/>
          <w:sz w:val="24"/>
          <w:lang w:eastAsia="zh-CN"/>
        </w:rPr>
        <w:t>特别要求此类合格的</w:t>
      </w:r>
      <w:r w:rsidRPr="00BE76C3">
        <w:rPr>
          <w:rFonts w:ascii="Times New Roman" w:eastAsia="宋体" w:hAnsi="Times New Roman" w:cs="宋体"/>
          <w:sz w:val="24"/>
          <w:lang w:eastAsia="zh-CN"/>
        </w:rPr>
        <w:t>ANDA</w:t>
      </w:r>
      <w:r w:rsidRPr="00BE76C3">
        <w:rPr>
          <w:rFonts w:ascii="Times New Roman" w:eastAsia="宋体" w:hAnsi="Times New Roman" w:cs="宋体"/>
          <w:sz w:val="24"/>
          <w:lang w:eastAsia="zh-CN"/>
        </w:rPr>
        <w:t>标签修订应纳入</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变更生效</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CBE-0</w:t>
      </w:r>
      <w:r w:rsidRPr="00BE76C3">
        <w:rPr>
          <w:rFonts w:ascii="Times New Roman" w:eastAsia="宋体" w:hAnsi="Times New Roman" w:cs="宋体"/>
          <w:sz w:val="24"/>
          <w:lang w:eastAsia="zh-CN"/>
        </w:rPr>
        <w:t>）补充材料中再提交。参见</w:t>
      </w:r>
      <w:r w:rsidRPr="00BE76C3">
        <w:rPr>
          <w:rFonts w:ascii="Times New Roman" w:eastAsia="宋体" w:hAnsi="Times New Roman" w:cs="宋体"/>
          <w:sz w:val="24"/>
          <w:lang w:eastAsia="zh-CN"/>
        </w:rPr>
        <w:t>21 CFR 314.70(c)(6)(iii)(E)</w:t>
      </w:r>
      <w:r w:rsidRPr="00BE76C3">
        <w:rPr>
          <w:rFonts w:ascii="Times New Roman" w:eastAsia="宋体" w:hAnsi="Times New Roman" w:cs="宋体"/>
          <w:sz w:val="24"/>
          <w:lang w:eastAsia="zh-CN"/>
        </w:rPr>
        <w:t>。如果撤销了对</w:t>
      </w:r>
      <w:r w:rsidRPr="00BE76C3">
        <w:rPr>
          <w:rFonts w:ascii="Times New Roman" w:eastAsia="宋体" w:hAnsi="Times New Roman" w:cs="宋体"/>
          <w:sz w:val="24"/>
          <w:lang w:eastAsia="zh-CN"/>
        </w:rPr>
        <w:t>RLD</w:t>
      </w:r>
      <w:r w:rsidRPr="00BE76C3">
        <w:rPr>
          <w:rFonts w:ascii="Times New Roman" w:eastAsia="宋体" w:hAnsi="Times New Roman" w:cs="宋体"/>
          <w:sz w:val="24"/>
          <w:lang w:eastAsia="zh-CN"/>
        </w:rPr>
        <w:t>关于</w:t>
      </w:r>
      <w:r w:rsidRPr="00BE76C3">
        <w:rPr>
          <w:rFonts w:ascii="Times New Roman" w:eastAsia="宋体" w:hAnsi="Times New Roman" w:cs="宋体"/>
          <w:sz w:val="24"/>
          <w:lang w:eastAsia="zh-CN"/>
        </w:rPr>
        <w:t>NDA</w:t>
      </w:r>
      <w:r w:rsidRPr="00BE76C3">
        <w:rPr>
          <w:rFonts w:ascii="Times New Roman" w:eastAsia="宋体" w:hAnsi="Times New Roman" w:cs="宋体"/>
          <w:sz w:val="24"/>
          <w:lang w:eastAsia="zh-CN"/>
        </w:rPr>
        <w:t>的批准，相应的</w:t>
      </w:r>
      <w:r w:rsidRPr="00BE76C3">
        <w:rPr>
          <w:rFonts w:ascii="Times New Roman" w:eastAsia="宋体" w:hAnsi="Times New Roman" w:cs="宋体"/>
          <w:sz w:val="24"/>
          <w:lang w:eastAsia="zh-CN"/>
        </w:rPr>
        <w:t>ANDA</w:t>
      </w:r>
      <w:r w:rsidRPr="00BE76C3">
        <w:rPr>
          <w:rFonts w:ascii="Times New Roman" w:eastAsia="宋体" w:hAnsi="Times New Roman" w:cs="宋体"/>
          <w:sz w:val="24"/>
          <w:lang w:eastAsia="zh-CN"/>
        </w:rPr>
        <w:t>持有人应提交一份</w:t>
      </w:r>
      <w:r w:rsidRPr="00BE76C3">
        <w:rPr>
          <w:rFonts w:ascii="Times New Roman" w:eastAsia="宋体" w:hAnsi="Times New Roman" w:cs="宋体"/>
          <w:sz w:val="24"/>
          <w:lang w:eastAsia="zh-CN"/>
        </w:rPr>
        <w:t>PAS</w:t>
      </w:r>
      <w:r w:rsidRPr="00BE76C3">
        <w:rPr>
          <w:rFonts w:ascii="Times New Roman" w:eastAsia="宋体" w:hAnsi="Times New Roman" w:cs="宋体"/>
          <w:sz w:val="24"/>
          <w:lang w:eastAsia="zh-CN"/>
        </w:rPr>
        <w:t>，以拟定对包装类型术语的变更。</w:t>
      </w:r>
    </w:p>
    <w:p w14:paraId="4A56454E" w14:textId="77777777" w:rsidR="00AA03E0" w:rsidRPr="00BE76C3" w:rsidRDefault="00AD2AA5" w:rsidP="00BE76C3">
      <w:pPr>
        <w:pStyle w:val="21"/>
        <w:rPr>
          <w:rFonts w:eastAsia="宋体"/>
          <w:lang w:eastAsia="zh-CN"/>
        </w:rPr>
      </w:pPr>
      <w:bookmarkStart w:id="11" w:name="_Toc91870371"/>
      <w:r w:rsidRPr="00BE76C3">
        <w:rPr>
          <w:rFonts w:eastAsia="宋体" w:cs="宋体"/>
          <w:lang w:eastAsia="zh-CN"/>
        </w:rPr>
        <w:t>C.</w:t>
      </w:r>
      <w:r w:rsidRPr="00BE76C3">
        <w:rPr>
          <w:rFonts w:eastAsia="宋体" w:cs="宋体"/>
          <w:lang w:eastAsia="zh-CN"/>
        </w:rPr>
        <w:tab/>
      </w:r>
      <w:r w:rsidRPr="00BE76C3">
        <w:rPr>
          <w:rFonts w:eastAsia="宋体" w:cs="宋体"/>
          <w:lang w:eastAsia="zh-CN"/>
        </w:rPr>
        <w:t>当未纳入（或列出）包装类型时，对容器</w:t>
      </w:r>
      <w:r w:rsidRPr="00BE76C3">
        <w:rPr>
          <w:rFonts w:eastAsia="宋体" w:cs="宋体"/>
          <w:lang w:eastAsia="zh-CN"/>
        </w:rPr>
        <w:t>/</w:t>
      </w:r>
      <w:r w:rsidRPr="00BE76C3">
        <w:rPr>
          <w:rFonts w:eastAsia="宋体" w:cs="宋体"/>
          <w:lang w:eastAsia="zh-CN"/>
        </w:rPr>
        <w:t>纸箱标签（以及在某些情况下，处方信息）添加包装类型术语所做的变更</w:t>
      </w:r>
      <w:bookmarkEnd w:id="11"/>
    </w:p>
    <w:p w14:paraId="6AADA24A" w14:textId="77777777" w:rsidR="00BE76C3" w:rsidRDefault="00BE76C3" w:rsidP="00BE76C3">
      <w:pPr>
        <w:tabs>
          <w:tab w:val="left" w:pos="300"/>
        </w:tabs>
        <w:adjustRightInd w:val="0"/>
        <w:snapToGrid w:val="0"/>
        <w:spacing w:beforeLines="50" w:before="120" w:line="300" w:lineRule="auto"/>
        <w:jc w:val="both"/>
        <w:rPr>
          <w:rFonts w:ascii="Times New Roman" w:eastAsia="宋体" w:hAnsi="Times New Roman" w:cs="宋体"/>
          <w:sz w:val="24"/>
          <w:lang w:eastAsia="zh-CN"/>
        </w:rPr>
      </w:pPr>
    </w:p>
    <w:p w14:paraId="2237F2BC" w14:textId="77777777" w:rsidR="00BE76C3" w:rsidRDefault="00BE76C3" w:rsidP="00BE76C3">
      <w:pPr>
        <w:tabs>
          <w:tab w:val="left" w:pos="300"/>
        </w:tabs>
        <w:adjustRightInd w:val="0"/>
        <w:snapToGrid w:val="0"/>
        <w:spacing w:beforeLines="50" w:before="120" w:line="300" w:lineRule="auto"/>
        <w:jc w:val="both"/>
        <w:rPr>
          <w:rFonts w:ascii="Times New Roman" w:eastAsia="宋体" w:hAnsi="Times New Roman" w:cs="宋体"/>
          <w:sz w:val="24"/>
          <w:lang w:eastAsia="zh-CN"/>
        </w:rPr>
      </w:pPr>
    </w:p>
    <w:p w14:paraId="5767E7D1" w14:textId="77777777" w:rsidR="00BE76C3" w:rsidRDefault="00BE76C3" w:rsidP="00BE76C3">
      <w:pPr>
        <w:tabs>
          <w:tab w:val="left" w:pos="300"/>
        </w:tabs>
        <w:adjustRightInd w:val="0"/>
        <w:snapToGrid w:val="0"/>
        <w:spacing w:beforeLines="50" w:before="120" w:line="300" w:lineRule="auto"/>
        <w:jc w:val="both"/>
        <w:rPr>
          <w:rFonts w:ascii="Times New Roman" w:eastAsia="宋体" w:hAnsi="Times New Roman" w:cs="宋体"/>
          <w:sz w:val="24"/>
          <w:lang w:eastAsia="zh-CN"/>
        </w:rPr>
      </w:pPr>
    </w:p>
    <w:p w14:paraId="48352EBE" w14:textId="77777777" w:rsidR="00BE76C3" w:rsidRDefault="00BE76C3" w:rsidP="00BE76C3">
      <w:pPr>
        <w:tabs>
          <w:tab w:val="left" w:pos="300"/>
        </w:tabs>
        <w:adjustRightInd w:val="0"/>
        <w:snapToGrid w:val="0"/>
        <w:spacing w:beforeLines="50" w:before="120" w:line="300" w:lineRule="auto"/>
        <w:jc w:val="both"/>
        <w:rPr>
          <w:rFonts w:ascii="Times New Roman" w:eastAsia="宋体" w:hAnsi="Times New Roman" w:cs="宋体"/>
          <w:sz w:val="24"/>
          <w:lang w:eastAsia="zh-CN"/>
        </w:rPr>
      </w:pPr>
    </w:p>
    <w:p w14:paraId="3B4F057E" w14:textId="77777777" w:rsidR="00BE76C3" w:rsidRDefault="00BE76C3" w:rsidP="00BE76C3">
      <w:pPr>
        <w:tabs>
          <w:tab w:val="left" w:pos="300"/>
        </w:tabs>
        <w:adjustRightInd w:val="0"/>
        <w:snapToGrid w:val="0"/>
        <w:spacing w:beforeLines="50" w:before="120" w:line="300" w:lineRule="auto"/>
        <w:jc w:val="both"/>
        <w:rPr>
          <w:rFonts w:ascii="Times New Roman" w:eastAsia="宋体" w:hAnsi="Times New Roman" w:cs="宋体"/>
          <w:sz w:val="24"/>
          <w:lang w:eastAsia="zh-CN"/>
        </w:rPr>
      </w:pPr>
    </w:p>
    <w:p w14:paraId="61927DC6" w14:textId="77777777" w:rsidR="00FB3BEC" w:rsidRPr="00BE76C3" w:rsidRDefault="00FB3BEC" w:rsidP="00BE76C3">
      <w:pPr>
        <w:tabs>
          <w:tab w:val="left" w:pos="300"/>
        </w:tabs>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___________________</w:t>
      </w:r>
    </w:p>
    <w:p w14:paraId="4BF00E50" w14:textId="77777777" w:rsidR="009B4E67" w:rsidRPr="00BE76C3" w:rsidRDefault="00AD2AA5" w:rsidP="00BE76C3">
      <w:pPr>
        <w:tabs>
          <w:tab w:val="left" w:pos="300"/>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BE76C3">
        <w:rPr>
          <w:rFonts w:ascii="Times New Roman" w:eastAsia="宋体" w:hAnsi="Times New Roman" w:cs="宋体"/>
          <w:sz w:val="21"/>
          <w:vertAlign w:val="superscript"/>
          <w:lang w:eastAsia="zh-CN"/>
        </w:rPr>
        <w:t>25</w:t>
      </w:r>
      <w:r w:rsidRPr="00BE76C3">
        <w:rPr>
          <w:rFonts w:ascii="Times New Roman" w:eastAsia="宋体" w:hAnsi="Times New Roman" w:cs="宋体"/>
          <w:sz w:val="21"/>
          <w:lang w:eastAsia="zh-CN"/>
        </w:rPr>
        <w:t xml:space="preserve"> </w:t>
      </w:r>
      <w:r w:rsidRPr="00BE76C3">
        <w:rPr>
          <w:rFonts w:ascii="Times New Roman" w:eastAsia="宋体" w:hAnsi="Times New Roman" w:cs="宋体"/>
          <w:sz w:val="21"/>
          <w:lang w:eastAsia="zh-CN"/>
        </w:rPr>
        <w:t>此类信息只适用于</w:t>
      </w:r>
      <w:r w:rsidRPr="00BE76C3">
        <w:rPr>
          <w:rFonts w:ascii="Times New Roman" w:eastAsia="宋体" w:hAnsi="Times New Roman" w:cs="宋体"/>
          <w:sz w:val="21"/>
          <w:lang w:eastAsia="zh-CN"/>
        </w:rPr>
        <w:t>NDA</w:t>
      </w:r>
      <w:r w:rsidRPr="00BE76C3">
        <w:rPr>
          <w:rFonts w:ascii="Times New Roman" w:eastAsia="宋体" w:hAnsi="Times New Roman" w:cs="宋体"/>
          <w:sz w:val="21"/>
          <w:lang w:eastAsia="zh-CN"/>
        </w:rPr>
        <w:t>、</w:t>
      </w:r>
      <w:r w:rsidRPr="00BE76C3">
        <w:rPr>
          <w:rFonts w:ascii="Times New Roman" w:eastAsia="宋体" w:hAnsi="Times New Roman" w:cs="宋体"/>
          <w:sz w:val="21"/>
          <w:lang w:eastAsia="zh-CN"/>
        </w:rPr>
        <w:t>ANDA</w:t>
      </w:r>
      <w:r w:rsidRPr="00BE76C3">
        <w:rPr>
          <w:rFonts w:ascii="Times New Roman" w:eastAsia="宋体" w:hAnsi="Times New Roman" w:cs="宋体"/>
          <w:sz w:val="21"/>
          <w:lang w:eastAsia="zh-CN"/>
        </w:rPr>
        <w:t>和</w:t>
      </w:r>
      <w:r w:rsidRPr="00BE76C3">
        <w:rPr>
          <w:rFonts w:ascii="Times New Roman" w:eastAsia="宋体" w:hAnsi="Times New Roman" w:cs="宋体"/>
          <w:sz w:val="21"/>
          <w:lang w:eastAsia="zh-CN"/>
        </w:rPr>
        <w:t>BLA</w:t>
      </w:r>
      <w:r w:rsidRPr="00BE76C3">
        <w:rPr>
          <w:rFonts w:ascii="Times New Roman" w:eastAsia="宋体" w:hAnsi="Times New Roman" w:cs="宋体"/>
          <w:sz w:val="21"/>
          <w:lang w:eastAsia="zh-CN"/>
        </w:rPr>
        <w:t>。关于受</w:t>
      </w:r>
      <w:r w:rsidRPr="00BE76C3">
        <w:rPr>
          <w:rFonts w:ascii="Times New Roman" w:eastAsia="宋体" w:hAnsi="Times New Roman" w:cs="宋体"/>
          <w:sz w:val="21"/>
          <w:lang w:eastAsia="zh-CN"/>
        </w:rPr>
        <w:t>CBER</w:t>
      </w:r>
      <w:r w:rsidRPr="00BE76C3">
        <w:rPr>
          <w:rFonts w:ascii="Times New Roman" w:eastAsia="宋体" w:hAnsi="Times New Roman" w:cs="宋体"/>
          <w:sz w:val="21"/>
          <w:lang w:eastAsia="zh-CN"/>
        </w:rPr>
        <w:t>或</w:t>
      </w:r>
      <w:r w:rsidRPr="00BE76C3">
        <w:rPr>
          <w:rFonts w:ascii="Times New Roman" w:eastAsia="宋体" w:hAnsi="Times New Roman" w:cs="宋体"/>
          <w:sz w:val="21"/>
          <w:lang w:eastAsia="zh-CN"/>
        </w:rPr>
        <w:t>CDRH</w:t>
      </w:r>
      <w:r w:rsidRPr="00BE76C3">
        <w:rPr>
          <w:rFonts w:ascii="Times New Roman" w:eastAsia="宋体" w:hAnsi="Times New Roman" w:cs="宋体"/>
          <w:sz w:val="21"/>
          <w:lang w:eastAsia="zh-CN"/>
        </w:rPr>
        <w:t>监管的其他获批医疗产品的信息，请联系相应的中心。</w:t>
      </w:r>
    </w:p>
    <w:p w14:paraId="5361F6CB" w14:textId="77777777" w:rsidR="00AA03E0" w:rsidRPr="00BE76C3" w:rsidRDefault="00AD2AA5" w:rsidP="00BE76C3">
      <w:pPr>
        <w:tabs>
          <w:tab w:val="left" w:pos="300"/>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BE76C3">
        <w:rPr>
          <w:rFonts w:ascii="Times New Roman" w:eastAsia="宋体" w:hAnsi="Times New Roman" w:cs="宋体"/>
          <w:sz w:val="21"/>
          <w:vertAlign w:val="superscript"/>
          <w:lang w:eastAsia="zh-CN"/>
        </w:rPr>
        <w:t>26</w:t>
      </w:r>
      <w:r w:rsidRPr="00BE76C3">
        <w:rPr>
          <w:rFonts w:ascii="Times New Roman" w:eastAsia="宋体" w:hAnsi="Times New Roman" w:cs="宋体"/>
          <w:sz w:val="21"/>
          <w:lang w:eastAsia="zh-CN"/>
        </w:rPr>
        <w:t xml:space="preserve"> </w:t>
      </w:r>
      <w:r w:rsidRPr="00BE76C3">
        <w:rPr>
          <w:rFonts w:ascii="Times New Roman" w:eastAsia="宋体" w:hAnsi="Times New Roman" w:cs="宋体"/>
          <w:sz w:val="21"/>
          <w:lang w:eastAsia="zh-CN"/>
        </w:rPr>
        <w:t>关于申请文件潜在监管途径的讨论会认为包装类型术语从</w:t>
      </w:r>
      <w:r w:rsidRPr="00BE76C3">
        <w:rPr>
          <w:rFonts w:ascii="Times New Roman" w:eastAsia="宋体" w:hAnsi="Times New Roman" w:cs="宋体"/>
          <w:sz w:val="21"/>
          <w:lang w:eastAsia="zh-CN"/>
        </w:rPr>
        <w:t>“</w:t>
      </w:r>
      <w:r w:rsidRPr="00BE76C3">
        <w:rPr>
          <w:rFonts w:ascii="Times New Roman" w:eastAsia="宋体" w:hAnsi="Times New Roman" w:cs="宋体"/>
          <w:sz w:val="21"/>
          <w:lang w:eastAsia="zh-CN"/>
        </w:rPr>
        <w:t>一次性使用</w:t>
      </w:r>
      <w:r w:rsidRPr="00BE76C3">
        <w:rPr>
          <w:rFonts w:ascii="Times New Roman" w:eastAsia="宋体" w:hAnsi="Times New Roman" w:cs="宋体"/>
          <w:sz w:val="21"/>
          <w:lang w:eastAsia="zh-CN"/>
        </w:rPr>
        <w:t>”</w:t>
      </w:r>
      <w:r w:rsidRPr="00BE76C3">
        <w:rPr>
          <w:rFonts w:ascii="Times New Roman" w:eastAsia="宋体" w:hAnsi="Times New Roman" w:cs="宋体"/>
          <w:sz w:val="21"/>
          <w:lang w:eastAsia="zh-CN"/>
        </w:rPr>
        <w:t>变更为</w:t>
      </w:r>
      <w:r w:rsidRPr="00BE76C3">
        <w:rPr>
          <w:rFonts w:ascii="Times New Roman" w:eastAsia="宋体" w:hAnsi="Times New Roman" w:cs="宋体"/>
          <w:sz w:val="21"/>
          <w:lang w:eastAsia="zh-CN"/>
        </w:rPr>
        <w:t>“</w:t>
      </w:r>
      <w:r w:rsidRPr="00BE76C3">
        <w:rPr>
          <w:rFonts w:ascii="Times New Roman" w:eastAsia="宋体" w:hAnsi="Times New Roman" w:cs="宋体"/>
          <w:sz w:val="21"/>
          <w:lang w:eastAsia="zh-CN"/>
        </w:rPr>
        <w:t>单剂量</w:t>
      </w:r>
      <w:r w:rsidRPr="00BE76C3">
        <w:rPr>
          <w:rFonts w:ascii="Times New Roman" w:eastAsia="宋体" w:hAnsi="Times New Roman" w:cs="宋体"/>
          <w:sz w:val="21"/>
          <w:lang w:eastAsia="zh-CN"/>
        </w:rPr>
        <w:t>”</w:t>
      </w:r>
      <w:r w:rsidRPr="00BE76C3">
        <w:rPr>
          <w:rFonts w:ascii="Times New Roman" w:eastAsia="宋体" w:hAnsi="Times New Roman" w:cs="宋体"/>
          <w:sz w:val="21"/>
          <w:lang w:eastAsia="zh-CN"/>
        </w:rPr>
        <w:t>是对标签的唯一变更。其他变更可能需要提交补充材料。</w:t>
      </w:r>
    </w:p>
    <w:p w14:paraId="70459A84" w14:textId="77777777" w:rsidR="00FB3BEC" w:rsidRPr="00BE76C3" w:rsidRDefault="00FB3BEC" w:rsidP="00BE76C3">
      <w:pPr>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br w:type="page"/>
      </w:r>
    </w:p>
    <w:p w14:paraId="3945B2D0" w14:textId="77777777" w:rsidR="00AA03E0" w:rsidRPr="00BE76C3" w:rsidRDefault="00AD2AA5" w:rsidP="00BE76C3">
      <w:pPr>
        <w:tabs>
          <w:tab w:val="left" w:pos="1562"/>
        </w:tabs>
        <w:adjustRightInd w:val="0"/>
        <w:snapToGrid w:val="0"/>
        <w:spacing w:beforeLines="50" w:before="120" w:line="300" w:lineRule="auto"/>
        <w:ind w:leftChars="515" w:left="1133"/>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lastRenderedPageBreak/>
        <w:t xml:space="preserve">1. </w:t>
      </w:r>
      <w:r w:rsidRPr="00BE76C3">
        <w:rPr>
          <w:rFonts w:ascii="Times New Roman" w:eastAsia="宋体" w:hAnsi="Times New Roman" w:cs="宋体"/>
          <w:sz w:val="24"/>
          <w:lang w:eastAsia="zh-CN"/>
        </w:rPr>
        <w:tab/>
      </w:r>
      <w:r w:rsidRPr="00BE76C3">
        <w:rPr>
          <w:rFonts w:ascii="Times New Roman" w:eastAsia="宋体" w:hAnsi="Times New Roman" w:cs="宋体"/>
          <w:sz w:val="24"/>
          <w:lang w:eastAsia="zh-CN"/>
        </w:rPr>
        <w:t>如果处方信息中含有酌情指定的包装类型，而容器</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纸箱标签却因非空间不足而缺少此类指定，则</w:t>
      </w:r>
      <w:r w:rsidRPr="00BE76C3">
        <w:rPr>
          <w:rFonts w:ascii="Times New Roman" w:eastAsia="宋体" w:hAnsi="Times New Roman" w:cs="宋体"/>
          <w:sz w:val="24"/>
          <w:lang w:eastAsia="zh-CN"/>
        </w:rPr>
        <w:t>NDA</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BLA</w:t>
      </w:r>
      <w:r w:rsidRPr="00BE76C3">
        <w:rPr>
          <w:rFonts w:ascii="Times New Roman" w:eastAsia="宋体" w:hAnsi="Times New Roman" w:cs="宋体"/>
          <w:sz w:val="24"/>
          <w:lang w:eastAsia="zh-CN"/>
        </w:rPr>
        <w:t>和</w:t>
      </w:r>
      <w:r w:rsidRPr="00BE76C3">
        <w:rPr>
          <w:rFonts w:ascii="Times New Roman" w:eastAsia="宋体" w:hAnsi="Times New Roman" w:cs="宋体"/>
          <w:sz w:val="24"/>
          <w:lang w:eastAsia="zh-CN"/>
        </w:rPr>
        <w:t>ANDA</w:t>
      </w:r>
      <w:r w:rsidRPr="00BE76C3">
        <w:rPr>
          <w:rFonts w:ascii="Times New Roman" w:eastAsia="宋体" w:hAnsi="Times New Roman" w:cs="宋体"/>
          <w:sz w:val="24"/>
          <w:lang w:eastAsia="zh-CN"/>
        </w:rPr>
        <w:t>持有人可根据</w:t>
      </w:r>
      <w:r w:rsidRPr="00BE76C3">
        <w:rPr>
          <w:rFonts w:ascii="Times New Roman" w:eastAsia="宋体" w:hAnsi="Times New Roman" w:cs="宋体"/>
          <w:sz w:val="24"/>
          <w:lang w:eastAsia="zh-CN"/>
        </w:rPr>
        <w:t>21 CFR 314.70(d)(2)(x)</w:t>
      </w:r>
      <w:r w:rsidRPr="00BE76C3">
        <w:rPr>
          <w:rFonts w:ascii="Times New Roman" w:eastAsia="宋体" w:hAnsi="Times New Roman" w:cs="宋体"/>
          <w:sz w:val="24"/>
          <w:lang w:eastAsia="zh-CN"/>
        </w:rPr>
        <w:t>和</w:t>
      </w:r>
      <w:r w:rsidRPr="00BE76C3">
        <w:rPr>
          <w:rFonts w:ascii="Times New Roman" w:eastAsia="宋体" w:hAnsi="Times New Roman" w:cs="宋体"/>
          <w:sz w:val="24"/>
          <w:lang w:eastAsia="zh-CN"/>
        </w:rPr>
        <w:t>21 CFR 601.12(f)(3)(i)(A)</w:t>
      </w:r>
      <w:r w:rsidRPr="00BE76C3">
        <w:rPr>
          <w:rFonts w:ascii="Times New Roman" w:eastAsia="宋体" w:hAnsi="Times New Roman" w:cs="宋体"/>
          <w:sz w:val="24"/>
          <w:lang w:eastAsia="zh-CN"/>
        </w:rPr>
        <w:t>在年度报告中向容器</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纸箱标签添加包装类型术语，只要添加到容器</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纸箱标签上的包装类型术语与已包含在获批处方信息中的正确术语相同。如果容器</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纸箱标签含有酌情指定的包装类型，但处方信息缺少此类指定，则同样适用于该程序。</w:t>
      </w:r>
    </w:p>
    <w:p w14:paraId="41E9AEF4" w14:textId="77777777" w:rsidR="00AA03E0" w:rsidRPr="00BE76C3" w:rsidRDefault="00AD2AA5" w:rsidP="00BE76C3">
      <w:pPr>
        <w:tabs>
          <w:tab w:val="left" w:pos="1562"/>
        </w:tabs>
        <w:adjustRightInd w:val="0"/>
        <w:snapToGrid w:val="0"/>
        <w:spacing w:beforeLines="50" w:before="120" w:line="300" w:lineRule="auto"/>
        <w:ind w:leftChars="515" w:left="1133"/>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 xml:space="preserve">2. </w:t>
      </w:r>
      <w:r w:rsidRPr="00BE76C3">
        <w:rPr>
          <w:rFonts w:ascii="Times New Roman" w:eastAsia="宋体" w:hAnsi="Times New Roman" w:cs="宋体"/>
          <w:sz w:val="24"/>
          <w:lang w:eastAsia="zh-CN"/>
        </w:rPr>
        <w:tab/>
      </w:r>
      <w:r w:rsidRPr="00BE76C3">
        <w:rPr>
          <w:rFonts w:ascii="Times New Roman" w:eastAsia="宋体" w:hAnsi="Times New Roman" w:cs="宋体"/>
          <w:sz w:val="24"/>
          <w:lang w:eastAsia="zh-CN"/>
        </w:rPr>
        <w:t>如果容器</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纸箱标签和处方信息均未列出包装类型术语，</w:t>
      </w:r>
      <w:r w:rsidRPr="00BE76C3">
        <w:rPr>
          <w:rFonts w:ascii="Times New Roman" w:eastAsia="宋体" w:hAnsi="Times New Roman" w:cs="宋体"/>
          <w:sz w:val="24"/>
          <w:lang w:eastAsia="zh-CN"/>
        </w:rPr>
        <w:t>NDA</w:t>
      </w:r>
      <w:r w:rsidRPr="00BE76C3">
        <w:rPr>
          <w:rFonts w:ascii="Times New Roman" w:eastAsia="宋体" w:hAnsi="Times New Roman" w:cs="宋体"/>
          <w:sz w:val="24"/>
          <w:lang w:eastAsia="zh-CN"/>
        </w:rPr>
        <w:t>和</w:t>
      </w:r>
      <w:r w:rsidRPr="00BE76C3">
        <w:rPr>
          <w:rFonts w:ascii="Times New Roman" w:eastAsia="宋体" w:hAnsi="Times New Roman" w:cs="宋体"/>
          <w:sz w:val="24"/>
          <w:lang w:eastAsia="zh-CN"/>
        </w:rPr>
        <w:t>BLA</w:t>
      </w:r>
      <w:r w:rsidRPr="00BE76C3">
        <w:rPr>
          <w:rFonts w:ascii="Times New Roman" w:eastAsia="宋体" w:hAnsi="Times New Roman" w:cs="宋体"/>
          <w:sz w:val="24"/>
          <w:lang w:eastAsia="zh-CN"/>
        </w:rPr>
        <w:t>持有人应提交</w:t>
      </w:r>
      <w:r w:rsidRPr="00BE76C3">
        <w:rPr>
          <w:rFonts w:ascii="Times New Roman" w:eastAsia="宋体" w:hAnsi="Times New Roman" w:cs="宋体"/>
          <w:sz w:val="24"/>
          <w:lang w:eastAsia="zh-CN"/>
        </w:rPr>
        <w:t>PAS</w:t>
      </w:r>
      <w:r w:rsidRPr="00BE76C3">
        <w:rPr>
          <w:rFonts w:ascii="Times New Roman" w:eastAsia="宋体" w:hAnsi="Times New Roman" w:cs="宋体"/>
          <w:sz w:val="24"/>
          <w:lang w:eastAsia="zh-CN"/>
        </w:rPr>
        <w:t>，以在容器</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纸箱标签和处方信息中添加适当术语，参见</w:t>
      </w:r>
      <w:r w:rsidRPr="00BE76C3">
        <w:rPr>
          <w:rFonts w:ascii="Times New Roman" w:eastAsia="宋体" w:hAnsi="Times New Roman" w:cs="宋体"/>
          <w:sz w:val="24"/>
          <w:lang w:eastAsia="zh-CN"/>
        </w:rPr>
        <w:t>21 CFR 314.70(b)(2)(v)(A)</w:t>
      </w:r>
      <w:r w:rsidRPr="00BE76C3">
        <w:rPr>
          <w:rFonts w:ascii="Times New Roman" w:eastAsia="宋体" w:hAnsi="Times New Roman" w:cs="宋体"/>
          <w:sz w:val="24"/>
          <w:lang w:eastAsia="zh-CN"/>
        </w:rPr>
        <w:t>和</w:t>
      </w:r>
      <w:r w:rsidRPr="00BE76C3">
        <w:rPr>
          <w:rFonts w:ascii="Times New Roman" w:eastAsia="宋体" w:hAnsi="Times New Roman" w:cs="宋体"/>
          <w:sz w:val="24"/>
          <w:lang w:eastAsia="zh-CN"/>
        </w:rPr>
        <w:t>21 CFR 601.12(f)(1)</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FDA</w:t>
      </w:r>
      <w:r w:rsidRPr="00BE76C3">
        <w:rPr>
          <w:rFonts w:ascii="Times New Roman" w:eastAsia="宋体" w:hAnsi="Times New Roman" w:cs="宋体"/>
          <w:sz w:val="24"/>
          <w:lang w:eastAsia="zh-CN"/>
        </w:rPr>
        <w:t>批准</w:t>
      </w:r>
      <w:r w:rsidRPr="00BE76C3">
        <w:rPr>
          <w:rFonts w:ascii="Times New Roman" w:eastAsia="宋体" w:hAnsi="Times New Roman" w:cs="宋体"/>
          <w:sz w:val="24"/>
          <w:lang w:eastAsia="zh-CN"/>
        </w:rPr>
        <w:t>NDA RLD</w:t>
      </w:r>
      <w:r w:rsidRPr="00BE76C3">
        <w:rPr>
          <w:rFonts w:ascii="Times New Roman" w:eastAsia="宋体" w:hAnsi="Times New Roman" w:cs="宋体"/>
          <w:sz w:val="24"/>
          <w:lang w:eastAsia="zh-CN"/>
        </w:rPr>
        <w:t>的</w:t>
      </w:r>
      <w:r w:rsidRPr="00BE76C3">
        <w:rPr>
          <w:rFonts w:ascii="Times New Roman" w:eastAsia="宋体" w:hAnsi="Times New Roman" w:cs="宋体"/>
          <w:sz w:val="24"/>
          <w:lang w:eastAsia="zh-CN"/>
        </w:rPr>
        <w:t>PAS</w:t>
      </w:r>
      <w:r w:rsidRPr="00BE76C3">
        <w:rPr>
          <w:rFonts w:ascii="Times New Roman" w:eastAsia="宋体" w:hAnsi="Times New Roman" w:cs="宋体"/>
          <w:sz w:val="24"/>
          <w:lang w:eastAsia="zh-CN"/>
        </w:rPr>
        <w:t>后，相应的</w:t>
      </w:r>
      <w:r w:rsidRPr="00BE76C3">
        <w:rPr>
          <w:rFonts w:ascii="Times New Roman" w:eastAsia="宋体" w:hAnsi="Times New Roman" w:cs="宋体"/>
          <w:sz w:val="24"/>
          <w:lang w:eastAsia="zh-CN"/>
        </w:rPr>
        <w:t>ANDA</w:t>
      </w:r>
      <w:r w:rsidRPr="00BE76C3">
        <w:rPr>
          <w:rFonts w:ascii="Times New Roman" w:eastAsia="宋体" w:hAnsi="Times New Roman" w:cs="宋体"/>
          <w:sz w:val="24"/>
          <w:lang w:eastAsia="zh-CN"/>
        </w:rPr>
        <w:t>持有人需要提交合格的标签修订。参见</w:t>
      </w:r>
      <w:r w:rsidRPr="00BE76C3">
        <w:rPr>
          <w:rFonts w:ascii="Times New Roman" w:eastAsia="宋体" w:hAnsi="Times New Roman" w:cs="宋体"/>
          <w:sz w:val="24"/>
          <w:lang w:eastAsia="zh-CN"/>
        </w:rPr>
        <w:t>21 CFR 314.94(a)(8)(iv)</w:t>
      </w:r>
      <w:r w:rsidRPr="00BE76C3">
        <w:rPr>
          <w:rFonts w:ascii="Times New Roman" w:eastAsia="宋体" w:hAnsi="Times New Roman" w:cs="宋体"/>
          <w:sz w:val="24"/>
          <w:lang w:eastAsia="zh-CN"/>
        </w:rPr>
        <w:t>和</w:t>
      </w:r>
      <w:r w:rsidRPr="00BE76C3">
        <w:rPr>
          <w:rFonts w:ascii="Times New Roman" w:eastAsia="宋体" w:hAnsi="Times New Roman" w:cs="宋体"/>
          <w:sz w:val="24"/>
          <w:lang w:eastAsia="zh-CN"/>
        </w:rPr>
        <w:t>21 CFR 314.150(b)(10)</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FDA</w:t>
      </w:r>
      <w:r w:rsidRPr="00BE76C3">
        <w:rPr>
          <w:rFonts w:ascii="Times New Roman" w:eastAsia="宋体" w:hAnsi="Times New Roman" w:cs="宋体"/>
          <w:sz w:val="24"/>
          <w:lang w:eastAsia="zh-CN"/>
        </w:rPr>
        <w:t>特别要求在</w:t>
      </w:r>
      <w:r w:rsidRPr="00BE76C3">
        <w:rPr>
          <w:rFonts w:ascii="Times New Roman" w:eastAsia="宋体" w:hAnsi="Times New Roman" w:cs="宋体"/>
          <w:sz w:val="24"/>
          <w:lang w:eastAsia="zh-CN"/>
        </w:rPr>
        <w:t>CBE-0</w:t>
      </w:r>
      <w:r w:rsidRPr="00BE76C3">
        <w:rPr>
          <w:rFonts w:ascii="Times New Roman" w:eastAsia="宋体" w:hAnsi="Times New Roman" w:cs="宋体"/>
          <w:sz w:val="24"/>
          <w:lang w:eastAsia="zh-CN"/>
        </w:rPr>
        <w:t>补充资料中提交此类合格的</w:t>
      </w:r>
      <w:r w:rsidRPr="00BE76C3">
        <w:rPr>
          <w:rFonts w:ascii="Times New Roman" w:eastAsia="宋体" w:hAnsi="Times New Roman" w:cs="宋体"/>
          <w:sz w:val="24"/>
          <w:lang w:eastAsia="zh-CN"/>
        </w:rPr>
        <w:t>ANDA</w:t>
      </w:r>
      <w:r w:rsidRPr="00BE76C3">
        <w:rPr>
          <w:rFonts w:ascii="Times New Roman" w:eastAsia="宋体" w:hAnsi="Times New Roman" w:cs="宋体"/>
          <w:sz w:val="24"/>
          <w:lang w:eastAsia="zh-CN"/>
        </w:rPr>
        <w:t>标签修订。参见</w:t>
      </w:r>
      <w:r w:rsidRPr="00BE76C3">
        <w:rPr>
          <w:rFonts w:ascii="Times New Roman" w:eastAsia="宋体" w:hAnsi="Times New Roman" w:cs="宋体"/>
          <w:sz w:val="24"/>
          <w:lang w:eastAsia="zh-CN"/>
        </w:rPr>
        <w:t>21 CFR 314.70(c)(6)(iii)(E)</w:t>
      </w:r>
      <w:r w:rsidRPr="00BE76C3">
        <w:rPr>
          <w:rFonts w:ascii="Times New Roman" w:eastAsia="宋体" w:hAnsi="Times New Roman" w:cs="宋体"/>
          <w:sz w:val="24"/>
          <w:lang w:eastAsia="zh-CN"/>
        </w:rPr>
        <w:t>。如果撤销了对</w:t>
      </w:r>
      <w:r w:rsidRPr="00BE76C3">
        <w:rPr>
          <w:rFonts w:ascii="Times New Roman" w:eastAsia="宋体" w:hAnsi="Times New Roman" w:cs="宋体"/>
          <w:sz w:val="24"/>
          <w:lang w:eastAsia="zh-CN"/>
        </w:rPr>
        <w:t>RLD</w:t>
      </w:r>
      <w:r w:rsidRPr="00BE76C3">
        <w:rPr>
          <w:rFonts w:ascii="Times New Roman" w:eastAsia="宋体" w:hAnsi="Times New Roman" w:cs="宋体"/>
          <w:sz w:val="24"/>
          <w:lang w:eastAsia="zh-CN"/>
        </w:rPr>
        <w:t>关于</w:t>
      </w:r>
      <w:r w:rsidRPr="00BE76C3">
        <w:rPr>
          <w:rFonts w:ascii="Times New Roman" w:eastAsia="宋体" w:hAnsi="Times New Roman" w:cs="宋体"/>
          <w:sz w:val="24"/>
          <w:lang w:eastAsia="zh-CN"/>
        </w:rPr>
        <w:t>NDA</w:t>
      </w:r>
      <w:r w:rsidRPr="00BE76C3">
        <w:rPr>
          <w:rFonts w:ascii="Times New Roman" w:eastAsia="宋体" w:hAnsi="Times New Roman" w:cs="宋体"/>
          <w:sz w:val="24"/>
          <w:lang w:eastAsia="zh-CN"/>
        </w:rPr>
        <w:t>的批准，相应的</w:t>
      </w:r>
      <w:r w:rsidRPr="00BE76C3">
        <w:rPr>
          <w:rFonts w:ascii="Times New Roman" w:eastAsia="宋体" w:hAnsi="Times New Roman" w:cs="宋体"/>
          <w:sz w:val="24"/>
          <w:lang w:eastAsia="zh-CN"/>
        </w:rPr>
        <w:t>ANDA</w:t>
      </w:r>
      <w:r w:rsidRPr="00BE76C3">
        <w:rPr>
          <w:rFonts w:ascii="Times New Roman" w:eastAsia="宋体" w:hAnsi="Times New Roman" w:cs="宋体"/>
          <w:sz w:val="24"/>
          <w:lang w:eastAsia="zh-CN"/>
        </w:rPr>
        <w:t>持有人应提交一份</w:t>
      </w:r>
      <w:r w:rsidRPr="00BE76C3">
        <w:rPr>
          <w:rFonts w:ascii="Times New Roman" w:eastAsia="宋体" w:hAnsi="Times New Roman" w:cs="宋体"/>
          <w:sz w:val="24"/>
          <w:lang w:eastAsia="zh-CN"/>
        </w:rPr>
        <w:t>PAS</w:t>
      </w:r>
      <w:r w:rsidRPr="00BE76C3">
        <w:rPr>
          <w:rFonts w:ascii="Times New Roman" w:eastAsia="宋体" w:hAnsi="Times New Roman" w:cs="宋体"/>
          <w:sz w:val="24"/>
          <w:lang w:eastAsia="zh-CN"/>
        </w:rPr>
        <w:t>，以拟定包装类型术语。</w:t>
      </w:r>
    </w:p>
    <w:p w14:paraId="3CE994DE" w14:textId="77777777" w:rsidR="00AA03E0" w:rsidRPr="00BE76C3" w:rsidRDefault="00AD2AA5" w:rsidP="00BE76C3">
      <w:pPr>
        <w:pStyle w:val="21"/>
        <w:rPr>
          <w:rFonts w:eastAsia="宋体"/>
          <w:lang w:eastAsia="zh-CN"/>
        </w:rPr>
      </w:pPr>
      <w:bookmarkStart w:id="12" w:name="_Toc91870372"/>
      <w:r w:rsidRPr="00BE76C3">
        <w:rPr>
          <w:rFonts w:eastAsia="宋体" w:cs="宋体"/>
          <w:lang w:eastAsia="zh-CN"/>
        </w:rPr>
        <w:t>D.</w:t>
      </w:r>
      <w:r w:rsidRPr="00BE76C3">
        <w:rPr>
          <w:rFonts w:eastAsia="宋体" w:cs="宋体"/>
          <w:lang w:eastAsia="zh-CN"/>
        </w:rPr>
        <w:tab/>
      </w:r>
      <w:r w:rsidRPr="00BE76C3">
        <w:rPr>
          <w:rFonts w:eastAsia="宋体" w:cs="宋体"/>
          <w:lang w:eastAsia="zh-CN"/>
        </w:rPr>
        <w:t>包装类型术语的任何其他拟定变更</w:t>
      </w:r>
      <w:bookmarkEnd w:id="12"/>
    </w:p>
    <w:p w14:paraId="6800D466" w14:textId="77777777" w:rsidR="00AA03E0" w:rsidRPr="00BE76C3" w:rsidRDefault="00153B87"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关于包装类型术语的任何其他拟定变更，请联系本机构。</w:t>
      </w:r>
      <w:r w:rsidRPr="00BE76C3">
        <w:rPr>
          <w:rFonts w:ascii="Times New Roman" w:eastAsia="宋体" w:hAnsi="Times New Roman" w:cs="宋体"/>
          <w:sz w:val="24"/>
          <w:vertAlign w:val="superscript"/>
          <w:lang w:eastAsia="zh-CN"/>
        </w:rPr>
        <w:t>27</w:t>
      </w:r>
    </w:p>
    <w:p w14:paraId="02E13F66" w14:textId="77777777" w:rsidR="00AA03E0" w:rsidRPr="00BE76C3" w:rsidRDefault="00AD2AA5" w:rsidP="00BE76C3">
      <w:pPr>
        <w:pStyle w:val="21"/>
        <w:rPr>
          <w:rFonts w:eastAsia="宋体"/>
          <w:lang w:eastAsia="zh-CN"/>
        </w:rPr>
      </w:pPr>
      <w:bookmarkStart w:id="13" w:name="_Toc91870373"/>
      <w:r w:rsidRPr="00BE76C3">
        <w:rPr>
          <w:rFonts w:eastAsia="宋体" w:cs="宋体"/>
          <w:lang w:eastAsia="zh-CN"/>
        </w:rPr>
        <w:t>E.</w:t>
      </w:r>
      <w:r w:rsidRPr="00BE76C3">
        <w:rPr>
          <w:rFonts w:eastAsia="宋体" w:cs="宋体"/>
          <w:lang w:eastAsia="zh-CN"/>
        </w:rPr>
        <w:tab/>
      </w:r>
      <w:r w:rsidRPr="00BE76C3">
        <w:rPr>
          <w:rFonts w:eastAsia="宋体" w:cs="宋体"/>
          <w:lang w:eastAsia="zh-CN"/>
        </w:rPr>
        <w:t>添加废弃声明或变更现有废弃声明</w:t>
      </w:r>
      <w:bookmarkEnd w:id="13"/>
    </w:p>
    <w:p w14:paraId="1649E694" w14:textId="77777777" w:rsidR="009B4E67" w:rsidRPr="00BE76C3" w:rsidRDefault="00AD2AA5" w:rsidP="00BE76C3">
      <w:pPr>
        <w:tabs>
          <w:tab w:val="left" w:pos="1920"/>
        </w:tabs>
        <w:adjustRightInd w:val="0"/>
        <w:snapToGrid w:val="0"/>
        <w:spacing w:beforeLines="50" w:before="120" w:line="300" w:lineRule="auto"/>
        <w:ind w:leftChars="709" w:left="1560"/>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1.</w:t>
      </w:r>
      <w:r w:rsidRPr="00BE76C3">
        <w:rPr>
          <w:rFonts w:ascii="Times New Roman" w:eastAsia="宋体" w:hAnsi="Times New Roman" w:cs="宋体"/>
          <w:sz w:val="24"/>
          <w:lang w:eastAsia="zh-CN"/>
        </w:rPr>
        <w:tab/>
      </w:r>
      <w:r w:rsidRPr="00BE76C3">
        <w:rPr>
          <w:rFonts w:ascii="Times New Roman" w:eastAsia="宋体" w:hAnsi="Times New Roman" w:cs="宋体"/>
          <w:sz w:val="24"/>
          <w:lang w:eastAsia="zh-CN"/>
        </w:rPr>
        <w:t>废弃未使用的部分</w:t>
      </w:r>
    </w:p>
    <w:p w14:paraId="2C1F69ED" w14:textId="77777777" w:rsidR="00AA03E0" w:rsidRPr="00BE76C3" w:rsidRDefault="00153B87" w:rsidP="00BE76C3">
      <w:pPr>
        <w:adjustRightInd w:val="0"/>
        <w:snapToGrid w:val="0"/>
        <w:spacing w:beforeLines="50" w:before="120" w:line="300" w:lineRule="auto"/>
        <w:ind w:leftChars="709" w:left="1560"/>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应在年度报告中提交关于在单剂量容器标签中添加或变更</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废弃未使用部分</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这一短语的事宜。参见</w:t>
      </w:r>
      <w:r w:rsidRPr="00BE76C3">
        <w:rPr>
          <w:rFonts w:ascii="Times New Roman" w:eastAsia="宋体" w:hAnsi="Times New Roman" w:cs="宋体"/>
          <w:sz w:val="24"/>
          <w:lang w:eastAsia="zh-CN"/>
        </w:rPr>
        <w:t>21 CFR 314.70(d)(2)(x)</w:t>
      </w:r>
      <w:r w:rsidRPr="00BE76C3">
        <w:rPr>
          <w:rFonts w:ascii="Times New Roman" w:eastAsia="宋体" w:hAnsi="Times New Roman" w:cs="宋体"/>
          <w:sz w:val="24"/>
          <w:lang w:eastAsia="zh-CN"/>
        </w:rPr>
        <w:t>；</w:t>
      </w:r>
      <w:r w:rsidRPr="00BE76C3">
        <w:rPr>
          <w:rFonts w:ascii="Times New Roman" w:eastAsia="宋体" w:hAnsi="Times New Roman" w:cs="宋体"/>
          <w:sz w:val="24"/>
          <w:lang w:eastAsia="zh-CN"/>
        </w:rPr>
        <w:t>21 CFR 314.94(a)(8)(iv)</w:t>
      </w:r>
      <w:r w:rsidRPr="00BE76C3">
        <w:rPr>
          <w:rFonts w:ascii="Times New Roman" w:eastAsia="宋体" w:hAnsi="Times New Roman" w:cs="宋体"/>
          <w:sz w:val="24"/>
          <w:lang w:eastAsia="zh-CN"/>
        </w:rPr>
        <w:t>和</w:t>
      </w:r>
      <w:r w:rsidRPr="00BE76C3">
        <w:rPr>
          <w:rFonts w:ascii="Times New Roman" w:eastAsia="宋体" w:hAnsi="Times New Roman" w:cs="宋体"/>
          <w:sz w:val="24"/>
          <w:lang w:eastAsia="zh-CN"/>
        </w:rPr>
        <w:t>21 CFR 601.12(f)(3)(i)(A)</w:t>
      </w:r>
      <w:r w:rsidRPr="00BE76C3">
        <w:rPr>
          <w:rFonts w:ascii="Times New Roman" w:eastAsia="宋体" w:hAnsi="Times New Roman" w:cs="宋体"/>
          <w:sz w:val="24"/>
          <w:lang w:eastAsia="zh-CN"/>
        </w:rPr>
        <w:t>。</w:t>
      </w:r>
      <w:r w:rsidRPr="00BE76C3">
        <w:rPr>
          <w:rFonts w:ascii="Times New Roman" w:eastAsia="宋体" w:hAnsi="Times New Roman" w:cs="宋体"/>
          <w:sz w:val="24"/>
          <w:vertAlign w:val="superscript"/>
          <w:lang w:eastAsia="zh-CN"/>
        </w:rPr>
        <w:t>28</w:t>
      </w:r>
    </w:p>
    <w:p w14:paraId="4C2F6F61" w14:textId="77777777" w:rsidR="009B4E67" w:rsidRPr="00BE76C3" w:rsidRDefault="00AD2AA5" w:rsidP="00BE76C3">
      <w:pPr>
        <w:tabs>
          <w:tab w:val="left" w:pos="1920"/>
        </w:tabs>
        <w:adjustRightInd w:val="0"/>
        <w:snapToGrid w:val="0"/>
        <w:spacing w:beforeLines="50" w:before="120" w:line="300" w:lineRule="auto"/>
        <w:ind w:leftChars="709" w:left="1560"/>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2.</w:t>
      </w:r>
      <w:r w:rsidRPr="00BE76C3">
        <w:rPr>
          <w:rFonts w:ascii="Times New Roman" w:eastAsia="宋体" w:hAnsi="Times New Roman" w:cs="宋体"/>
          <w:sz w:val="24"/>
          <w:lang w:eastAsia="zh-CN"/>
        </w:rPr>
        <w:tab/>
      </w:r>
      <w:r w:rsidRPr="00BE76C3">
        <w:rPr>
          <w:rFonts w:ascii="Times New Roman" w:eastAsia="宋体" w:hAnsi="Times New Roman" w:cs="宋体"/>
          <w:sz w:val="24"/>
          <w:lang w:eastAsia="zh-CN"/>
        </w:rPr>
        <w:t>废弃声明中拟定的任何其他变更</w:t>
      </w:r>
    </w:p>
    <w:p w14:paraId="52D0C49D" w14:textId="77777777" w:rsidR="00AA03E0" w:rsidRPr="00BE76C3" w:rsidRDefault="00153B87" w:rsidP="00BE76C3">
      <w:pPr>
        <w:adjustRightInd w:val="0"/>
        <w:snapToGrid w:val="0"/>
        <w:spacing w:beforeLines="50" w:before="120" w:line="300" w:lineRule="auto"/>
        <w:ind w:leftChars="709" w:left="1560"/>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关于废弃声明的任何其他拟定变更，请联系本机构。</w:t>
      </w:r>
      <w:r w:rsidRPr="00BE76C3">
        <w:rPr>
          <w:rFonts w:ascii="Times New Roman" w:eastAsia="宋体" w:hAnsi="Times New Roman" w:cs="宋体"/>
          <w:sz w:val="24"/>
          <w:vertAlign w:val="superscript"/>
          <w:lang w:eastAsia="zh-CN"/>
        </w:rPr>
        <w:t>29</w:t>
      </w:r>
    </w:p>
    <w:p w14:paraId="2E1395DA" w14:textId="77777777" w:rsidR="00BE76C3" w:rsidRDefault="00BE76C3" w:rsidP="00BE76C3">
      <w:pPr>
        <w:adjustRightInd w:val="0"/>
        <w:snapToGrid w:val="0"/>
        <w:spacing w:beforeLines="50" w:before="120" w:line="300" w:lineRule="auto"/>
        <w:jc w:val="both"/>
        <w:rPr>
          <w:rFonts w:ascii="Times New Roman" w:eastAsia="宋体" w:hAnsi="Times New Roman" w:cs="宋体"/>
          <w:sz w:val="24"/>
          <w:lang w:eastAsia="zh-CN"/>
        </w:rPr>
      </w:pPr>
    </w:p>
    <w:p w14:paraId="4068855E" w14:textId="77777777" w:rsidR="00BE76C3" w:rsidRDefault="00BE76C3" w:rsidP="00BE76C3">
      <w:pPr>
        <w:adjustRightInd w:val="0"/>
        <w:snapToGrid w:val="0"/>
        <w:spacing w:beforeLines="50" w:before="120" w:line="300" w:lineRule="auto"/>
        <w:jc w:val="both"/>
        <w:rPr>
          <w:rFonts w:ascii="Times New Roman" w:eastAsia="宋体" w:hAnsi="Times New Roman" w:cs="宋体"/>
          <w:sz w:val="24"/>
          <w:lang w:eastAsia="zh-CN"/>
        </w:rPr>
      </w:pPr>
    </w:p>
    <w:p w14:paraId="04D13155" w14:textId="77777777" w:rsidR="00BE76C3" w:rsidRDefault="00BE76C3" w:rsidP="00BE76C3">
      <w:pPr>
        <w:adjustRightInd w:val="0"/>
        <w:snapToGrid w:val="0"/>
        <w:spacing w:beforeLines="50" w:before="120" w:line="300" w:lineRule="auto"/>
        <w:jc w:val="both"/>
        <w:rPr>
          <w:rFonts w:ascii="Times New Roman" w:eastAsia="宋体" w:hAnsi="Times New Roman" w:cs="宋体"/>
          <w:sz w:val="24"/>
          <w:lang w:eastAsia="zh-CN"/>
        </w:rPr>
      </w:pPr>
    </w:p>
    <w:p w14:paraId="685E369C" w14:textId="77777777" w:rsidR="00BE76C3" w:rsidRDefault="00BE76C3" w:rsidP="00BE76C3">
      <w:pPr>
        <w:adjustRightInd w:val="0"/>
        <w:snapToGrid w:val="0"/>
        <w:spacing w:beforeLines="50" w:before="120" w:line="300" w:lineRule="auto"/>
        <w:jc w:val="both"/>
        <w:rPr>
          <w:rFonts w:ascii="Times New Roman" w:eastAsia="宋体" w:hAnsi="Times New Roman" w:cs="宋体"/>
          <w:sz w:val="24"/>
          <w:lang w:eastAsia="zh-CN"/>
        </w:rPr>
      </w:pPr>
    </w:p>
    <w:p w14:paraId="0161E960" w14:textId="77777777" w:rsidR="00AA03E0" w:rsidRPr="00BE76C3" w:rsidRDefault="00FB3BEC" w:rsidP="00BE76C3">
      <w:pPr>
        <w:adjustRightInd w:val="0"/>
        <w:snapToGrid w:val="0"/>
        <w:spacing w:beforeLines="50" w:before="120" w:line="300" w:lineRule="auto"/>
        <w:jc w:val="both"/>
        <w:rPr>
          <w:rFonts w:ascii="Times New Roman" w:eastAsia="宋体" w:hAnsi="Times New Roman" w:cs="Times New Roman"/>
          <w:snapToGrid w:val="0"/>
          <w:sz w:val="24"/>
          <w:szCs w:val="24"/>
          <w:lang w:eastAsia="zh-CN"/>
        </w:rPr>
      </w:pPr>
      <w:r w:rsidRPr="00BE76C3">
        <w:rPr>
          <w:rFonts w:ascii="Times New Roman" w:eastAsia="宋体" w:hAnsi="Times New Roman" w:cs="宋体"/>
          <w:sz w:val="24"/>
          <w:lang w:eastAsia="zh-CN"/>
        </w:rPr>
        <w:t>___________________</w:t>
      </w:r>
    </w:p>
    <w:p w14:paraId="2442AE2A" w14:textId="77777777" w:rsidR="009B4E67" w:rsidRPr="00BE76C3" w:rsidRDefault="00AD2AA5" w:rsidP="00BE76C3">
      <w:pPr>
        <w:tabs>
          <w:tab w:val="left" w:pos="300"/>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BE76C3">
        <w:rPr>
          <w:rFonts w:ascii="Times New Roman" w:eastAsia="宋体" w:hAnsi="Times New Roman" w:cs="宋体"/>
          <w:sz w:val="21"/>
          <w:vertAlign w:val="superscript"/>
          <w:lang w:eastAsia="zh-CN"/>
        </w:rPr>
        <w:t>27</w:t>
      </w:r>
      <w:r w:rsidRPr="00BE76C3">
        <w:rPr>
          <w:rFonts w:ascii="Times New Roman" w:eastAsia="宋体" w:hAnsi="Times New Roman" w:cs="宋体"/>
          <w:sz w:val="21"/>
          <w:lang w:eastAsia="zh-CN"/>
        </w:rPr>
        <w:t xml:space="preserve"> </w:t>
      </w:r>
      <w:r w:rsidRPr="00BE76C3">
        <w:rPr>
          <w:rFonts w:ascii="Times New Roman" w:eastAsia="宋体" w:hAnsi="Times New Roman" w:cs="宋体"/>
          <w:sz w:val="21"/>
          <w:lang w:eastAsia="zh-CN"/>
        </w:rPr>
        <w:t>参见脚注</w:t>
      </w:r>
      <w:r w:rsidRPr="00BE76C3">
        <w:rPr>
          <w:rFonts w:ascii="Times New Roman" w:eastAsia="宋体" w:hAnsi="Times New Roman" w:cs="宋体"/>
          <w:sz w:val="21"/>
          <w:lang w:eastAsia="zh-CN"/>
        </w:rPr>
        <w:t>25</w:t>
      </w:r>
      <w:r w:rsidRPr="00BE76C3">
        <w:rPr>
          <w:rFonts w:ascii="Times New Roman" w:eastAsia="宋体" w:hAnsi="Times New Roman" w:cs="宋体"/>
          <w:sz w:val="21"/>
          <w:lang w:eastAsia="zh-CN"/>
        </w:rPr>
        <w:t>。</w:t>
      </w:r>
    </w:p>
    <w:p w14:paraId="2D205422" w14:textId="77777777" w:rsidR="009B4E67" w:rsidRPr="00BE76C3" w:rsidRDefault="00AD2AA5" w:rsidP="00BE76C3">
      <w:pPr>
        <w:tabs>
          <w:tab w:val="left" w:pos="300"/>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BE76C3">
        <w:rPr>
          <w:rFonts w:ascii="Times New Roman" w:eastAsia="宋体" w:hAnsi="Times New Roman" w:cs="宋体"/>
          <w:sz w:val="21"/>
          <w:vertAlign w:val="superscript"/>
          <w:lang w:eastAsia="zh-CN"/>
        </w:rPr>
        <w:t>28</w:t>
      </w:r>
      <w:r w:rsidRPr="00BE76C3">
        <w:rPr>
          <w:rFonts w:ascii="Times New Roman" w:eastAsia="宋体" w:hAnsi="Times New Roman" w:cs="宋体"/>
          <w:sz w:val="21"/>
          <w:lang w:eastAsia="zh-CN"/>
        </w:rPr>
        <w:t xml:space="preserve"> </w:t>
      </w:r>
      <w:r w:rsidRPr="00BE76C3">
        <w:rPr>
          <w:rFonts w:ascii="Times New Roman" w:eastAsia="宋体" w:hAnsi="Times New Roman" w:cs="宋体"/>
          <w:sz w:val="21"/>
          <w:lang w:eastAsia="zh-CN"/>
        </w:rPr>
        <w:t>参见脚注</w:t>
      </w:r>
      <w:r w:rsidRPr="00BE76C3">
        <w:rPr>
          <w:rFonts w:ascii="Times New Roman" w:eastAsia="宋体" w:hAnsi="Times New Roman" w:cs="宋体"/>
          <w:sz w:val="21"/>
          <w:lang w:eastAsia="zh-CN"/>
        </w:rPr>
        <w:t>25</w:t>
      </w:r>
      <w:r w:rsidRPr="00BE76C3">
        <w:rPr>
          <w:rFonts w:ascii="Times New Roman" w:eastAsia="宋体" w:hAnsi="Times New Roman" w:cs="宋体"/>
          <w:sz w:val="21"/>
          <w:lang w:eastAsia="zh-CN"/>
        </w:rPr>
        <w:t>。</w:t>
      </w:r>
    </w:p>
    <w:p w14:paraId="4C485748" w14:textId="75EE0108" w:rsidR="009B4E67" w:rsidRPr="00BE76C3" w:rsidRDefault="00AD2AA5" w:rsidP="00BE76C3">
      <w:pPr>
        <w:tabs>
          <w:tab w:val="left" w:pos="300"/>
        </w:tabs>
        <w:adjustRightInd w:val="0"/>
        <w:snapToGrid w:val="0"/>
        <w:spacing w:beforeLines="15" w:before="36" w:line="276" w:lineRule="auto"/>
        <w:jc w:val="both"/>
        <w:rPr>
          <w:rFonts w:ascii="Times New Roman" w:eastAsia="宋体" w:hAnsi="Times New Roman" w:cs="Times New Roman"/>
          <w:snapToGrid w:val="0"/>
          <w:sz w:val="21"/>
          <w:szCs w:val="21"/>
          <w:lang w:eastAsia="zh-CN"/>
        </w:rPr>
      </w:pPr>
      <w:r w:rsidRPr="00BE76C3">
        <w:rPr>
          <w:rFonts w:ascii="Times New Roman" w:eastAsia="宋体" w:hAnsi="Times New Roman" w:cs="宋体"/>
          <w:sz w:val="21"/>
          <w:vertAlign w:val="superscript"/>
          <w:lang w:eastAsia="zh-CN"/>
        </w:rPr>
        <w:t>29</w:t>
      </w:r>
      <w:r w:rsidR="00BE76C3">
        <w:rPr>
          <w:rFonts w:ascii="Times New Roman" w:eastAsia="宋体" w:hAnsi="Times New Roman" w:cs="宋体" w:hint="eastAsia"/>
          <w:sz w:val="21"/>
          <w:vertAlign w:val="superscript"/>
          <w:lang w:eastAsia="zh-CN"/>
        </w:rPr>
        <w:t xml:space="preserve"> </w:t>
      </w:r>
      <w:r w:rsidRPr="00BE76C3">
        <w:rPr>
          <w:rFonts w:ascii="Times New Roman" w:eastAsia="宋体" w:hAnsi="Times New Roman" w:cs="宋体"/>
          <w:sz w:val="21"/>
          <w:lang w:eastAsia="zh-CN"/>
        </w:rPr>
        <w:t>当申请</w:t>
      </w:r>
      <w:r w:rsidRPr="00BE76C3">
        <w:rPr>
          <w:rFonts w:ascii="Times New Roman" w:eastAsia="宋体" w:hAnsi="Times New Roman" w:cs="宋体"/>
          <w:sz w:val="21"/>
          <w:lang w:eastAsia="zh-CN"/>
        </w:rPr>
        <w:t>NDA</w:t>
      </w:r>
      <w:r w:rsidRPr="00BE76C3">
        <w:rPr>
          <w:rFonts w:ascii="Times New Roman" w:eastAsia="宋体" w:hAnsi="Times New Roman" w:cs="宋体"/>
          <w:sz w:val="21"/>
          <w:lang w:eastAsia="zh-CN"/>
        </w:rPr>
        <w:t>或</w:t>
      </w:r>
      <w:r w:rsidRPr="00BE76C3">
        <w:rPr>
          <w:rFonts w:ascii="Times New Roman" w:eastAsia="宋体" w:hAnsi="Times New Roman" w:cs="宋体"/>
          <w:sz w:val="21"/>
          <w:lang w:eastAsia="zh-CN"/>
        </w:rPr>
        <w:t>BLA</w:t>
      </w:r>
      <w:r w:rsidRPr="00BE76C3">
        <w:rPr>
          <w:rFonts w:ascii="Times New Roman" w:eastAsia="宋体" w:hAnsi="Times New Roman" w:cs="宋体"/>
          <w:sz w:val="21"/>
          <w:lang w:eastAsia="zh-CN"/>
        </w:rPr>
        <w:t>时，如有任何疑问，请联系特定药品</w:t>
      </w:r>
      <w:r w:rsidR="00660CD6">
        <w:rPr>
          <w:rFonts w:ascii="Times New Roman" w:eastAsia="宋体" w:hAnsi="Times New Roman" w:cs="宋体"/>
          <w:sz w:val="21"/>
          <w:lang w:eastAsia="zh-CN"/>
        </w:rPr>
        <w:t>审评</w:t>
      </w:r>
      <w:r w:rsidRPr="00BE76C3">
        <w:rPr>
          <w:rFonts w:ascii="Times New Roman" w:eastAsia="宋体" w:hAnsi="Times New Roman" w:cs="宋体"/>
          <w:sz w:val="21"/>
          <w:lang w:eastAsia="zh-CN"/>
        </w:rPr>
        <w:t>部。当申请</w:t>
      </w:r>
      <w:r w:rsidRPr="00BE76C3">
        <w:rPr>
          <w:rFonts w:ascii="Times New Roman" w:eastAsia="宋体" w:hAnsi="Times New Roman" w:cs="宋体"/>
          <w:sz w:val="21"/>
          <w:lang w:eastAsia="zh-CN"/>
        </w:rPr>
        <w:t>ANDA</w:t>
      </w:r>
      <w:r w:rsidRPr="00BE76C3">
        <w:rPr>
          <w:rFonts w:ascii="Times New Roman" w:eastAsia="宋体" w:hAnsi="Times New Roman" w:cs="宋体"/>
          <w:sz w:val="21"/>
          <w:lang w:eastAsia="zh-CN"/>
        </w:rPr>
        <w:t>时，如有任何疑问，请将其作为一般信函提交给申请处。</w:t>
      </w:r>
    </w:p>
    <w:sectPr w:rsidR="009B4E67" w:rsidRPr="00BE76C3" w:rsidSect="00D41CF2">
      <w:footerReference w:type="default" r:id="rId24"/>
      <w:pgSz w:w="11907" w:h="16839" w:code="9"/>
      <w:pgMar w:top="1418" w:right="1418" w:bottom="1418" w:left="1418"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16062" w14:textId="77777777" w:rsidR="00BE4BAC" w:rsidRDefault="00BE4BAC">
      <w:r>
        <w:separator/>
      </w:r>
    </w:p>
  </w:endnote>
  <w:endnote w:type="continuationSeparator" w:id="0">
    <w:p w14:paraId="34007C06" w14:textId="77777777" w:rsidR="00BE4BAC" w:rsidRDefault="00BE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8C3BF" w14:textId="77777777" w:rsidR="00D41CF2" w:rsidRPr="00BE76C3" w:rsidRDefault="00D41CF2" w:rsidP="00D41CF2">
    <w:pPr>
      <w:pStyle w:val="a6"/>
      <w:jc w:val="center"/>
      <w:rPr>
        <w:rFonts w:ascii="Times New Roman" w:eastAsia="宋体" w:hAnsi="Times New Roman" w:cs="Times New Roman"/>
        <w:sz w:val="21"/>
        <w:szCs w:val="21"/>
      </w:rPr>
    </w:pPr>
    <w:r w:rsidRPr="00D41CF2">
      <w:rPr>
        <w:rFonts w:ascii="Times New Roman" w:hAnsi="Times New Roman" w:cs="Times New Roman"/>
        <w:sz w:val="21"/>
        <w:szCs w:val="21"/>
      </w:rPr>
      <w:fldChar w:fldCharType="begin"/>
    </w:r>
    <w:r w:rsidRPr="00D41CF2">
      <w:rPr>
        <w:rFonts w:ascii="Times New Roman" w:hAnsi="Times New Roman" w:cs="Times New Roman"/>
        <w:sz w:val="21"/>
        <w:szCs w:val="21"/>
      </w:rPr>
      <w:instrText>PAGE   \* MERGEFORMAT</w:instrText>
    </w:r>
    <w:r w:rsidRPr="00D41CF2">
      <w:rPr>
        <w:rFonts w:ascii="Times New Roman" w:hAnsi="Times New Roman" w:cs="Times New Roman"/>
        <w:sz w:val="21"/>
        <w:szCs w:val="21"/>
      </w:rPr>
      <w:fldChar w:fldCharType="separate"/>
    </w:r>
    <w:r w:rsidR="00B87655" w:rsidRPr="00B87655">
      <w:rPr>
        <w:rFonts w:ascii="Times New Roman" w:eastAsia="宋体" w:hAnsi="Times New Roman" w:cs="Times New Roman"/>
        <w:noProof/>
        <w:sz w:val="21"/>
        <w:szCs w:val="21"/>
        <w:lang w:val="zh-CN" w:eastAsia="zh-CN"/>
      </w:rPr>
      <w:t>i</w:t>
    </w:r>
    <w:r w:rsidRPr="00D41CF2">
      <w:rPr>
        <w:rFonts w:ascii="Times New Roman" w:hAnsi="Times New Roman" w:cs="Times New Roman"/>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DFB5A" w14:textId="77777777" w:rsidR="00D41CF2" w:rsidRPr="00BE76C3" w:rsidRDefault="00D41CF2" w:rsidP="00D41CF2">
    <w:pPr>
      <w:pStyle w:val="a6"/>
      <w:jc w:val="center"/>
      <w:rPr>
        <w:rFonts w:ascii="Times New Roman" w:eastAsia="宋体" w:hAnsi="Times New Roman" w:cs="Times New Roman"/>
        <w:sz w:val="21"/>
        <w:szCs w:val="21"/>
      </w:rPr>
    </w:pPr>
    <w:r w:rsidRPr="00255968">
      <w:rPr>
        <w:rFonts w:ascii="Times New Roman" w:hAnsi="Times New Roman" w:cs="Times New Roman"/>
        <w:vanish/>
        <w:sz w:val="21"/>
        <w:szCs w:val="21"/>
      </w:rPr>
      <w:fldChar w:fldCharType="begin"/>
    </w:r>
    <w:r w:rsidRPr="00255968">
      <w:rPr>
        <w:rFonts w:ascii="Times New Roman" w:hAnsi="Times New Roman" w:cs="Times New Roman"/>
        <w:vanish/>
        <w:sz w:val="21"/>
        <w:szCs w:val="21"/>
      </w:rPr>
      <w:instrText>PAGE   \* MERGEFORMAT</w:instrText>
    </w:r>
    <w:r w:rsidRPr="00255968">
      <w:rPr>
        <w:rFonts w:ascii="Times New Roman" w:hAnsi="Times New Roman" w:cs="Times New Roman"/>
        <w:vanish/>
        <w:sz w:val="21"/>
        <w:szCs w:val="21"/>
      </w:rPr>
      <w:fldChar w:fldCharType="separate"/>
    </w:r>
    <w:r w:rsidR="00B87655" w:rsidRPr="00B87655">
      <w:rPr>
        <w:rFonts w:ascii="Times New Roman" w:eastAsia="宋体" w:hAnsi="Times New Roman" w:cs="Times New Roman"/>
        <w:noProof/>
        <w:sz w:val="21"/>
        <w:szCs w:val="21"/>
        <w:lang w:val="zh-CN" w:eastAsia="zh-CN"/>
      </w:rPr>
      <w:t>8</w:t>
    </w:r>
    <w:r w:rsidRPr="00255968">
      <w:rPr>
        <w:rFonts w:ascii="Times New Roman" w:hAnsi="Times New Roman" w:cs="Times New Roman"/>
        <w:vanish/>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970BA" w14:textId="77777777" w:rsidR="00BE4BAC" w:rsidRDefault="00BE4BAC">
      <w:r>
        <w:separator/>
      </w:r>
    </w:p>
  </w:footnote>
  <w:footnote w:type="continuationSeparator" w:id="0">
    <w:p w14:paraId="2C90E8AD" w14:textId="77777777" w:rsidR="00BE4BAC" w:rsidRDefault="00BE4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98E1F" w14:textId="6BB99517" w:rsidR="007F7109" w:rsidRPr="00E33B50" w:rsidRDefault="00177D6A" w:rsidP="007F7109">
    <w:pPr>
      <w:pStyle w:val="ab"/>
      <w:adjustRightInd w:val="0"/>
      <w:snapToGrid w:val="0"/>
      <w:spacing w:beforeLines="50" w:before="120" w:line="300" w:lineRule="auto"/>
      <w:rPr>
        <w:rFonts w:eastAsia="宋体"/>
        <w:snapToGrid w:val="0"/>
        <w:sz w:val="21"/>
        <w:szCs w:val="21"/>
        <w:lang w:eastAsia="zh-CN"/>
      </w:rPr>
    </w:pPr>
    <w:r w:rsidRPr="00177D6A">
      <w:rPr>
        <w:rFonts w:eastAsia="宋体" w:cs="宋体" w:hint="eastAsia"/>
        <w:sz w:val="21"/>
        <w:lang w:eastAsia="zh-CN"/>
      </w:rPr>
      <w:t>所含建议不具约束力</w:t>
    </w:r>
  </w:p>
  <w:p w14:paraId="0E411982" w14:textId="7060E8FA" w:rsidR="00AA03E0" w:rsidRPr="00BE76C3" w:rsidRDefault="00AA03E0" w:rsidP="00AA03E0">
    <w:pPr>
      <w:spacing w:line="265" w:lineRule="exact"/>
      <w:ind w:left="20"/>
      <w:jc w:val="center"/>
      <w:rPr>
        <w:rFonts w:ascii="Times New Roman" w:eastAsia="宋体" w:hAnsi="Times New Roman" w:cs="Times New Roman"/>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7A92"/>
    <w:multiLevelType w:val="hybridMultilevel"/>
    <w:tmpl w:val="EBCEC442"/>
    <w:lvl w:ilvl="0" w:tplc="8E443360">
      <w:start w:val="1"/>
      <w:numFmt w:val="decimal"/>
      <w:lvlText w:val="%1."/>
      <w:lvlJc w:val="left"/>
      <w:pPr>
        <w:ind w:hanging="363"/>
      </w:pPr>
      <w:rPr>
        <w:rFonts w:ascii="Times New Roman" w:eastAsia="Times New Roman" w:hAnsi="Times New Roman" w:hint="default"/>
        <w:sz w:val="24"/>
        <w:szCs w:val="24"/>
      </w:rPr>
    </w:lvl>
    <w:lvl w:ilvl="1" w:tplc="4E98A89C">
      <w:start w:val="1"/>
      <w:numFmt w:val="bullet"/>
      <w:lvlText w:val="•"/>
      <w:lvlJc w:val="left"/>
      <w:rPr>
        <w:rFonts w:hint="default"/>
      </w:rPr>
    </w:lvl>
    <w:lvl w:ilvl="2" w:tplc="0C7C66BE">
      <w:start w:val="1"/>
      <w:numFmt w:val="bullet"/>
      <w:lvlText w:val="•"/>
      <w:lvlJc w:val="left"/>
      <w:rPr>
        <w:rFonts w:hint="default"/>
      </w:rPr>
    </w:lvl>
    <w:lvl w:ilvl="3" w:tplc="E5C8BD72">
      <w:start w:val="1"/>
      <w:numFmt w:val="bullet"/>
      <w:lvlText w:val="•"/>
      <w:lvlJc w:val="left"/>
      <w:rPr>
        <w:rFonts w:hint="default"/>
      </w:rPr>
    </w:lvl>
    <w:lvl w:ilvl="4" w:tplc="7510403A">
      <w:start w:val="1"/>
      <w:numFmt w:val="bullet"/>
      <w:lvlText w:val="•"/>
      <w:lvlJc w:val="left"/>
      <w:rPr>
        <w:rFonts w:hint="default"/>
      </w:rPr>
    </w:lvl>
    <w:lvl w:ilvl="5" w:tplc="3D881F54">
      <w:start w:val="1"/>
      <w:numFmt w:val="bullet"/>
      <w:lvlText w:val="•"/>
      <w:lvlJc w:val="left"/>
      <w:rPr>
        <w:rFonts w:hint="default"/>
      </w:rPr>
    </w:lvl>
    <w:lvl w:ilvl="6" w:tplc="30B29318">
      <w:start w:val="1"/>
      <w:numFmt w:val="bullet"/>
      <w:lvlText w:val="•"/>
      <w:lvlJc w:val="left"/>
      <w:rPr>
        <w:rFonts w:hint="default"/>
      </w:rPr>
    </w:lvl>
    <w:lvl w:ilvl="7" w:tplc="73502138">
      <w:start w:val="1"/>
      <w:numFmt w:val="bullet"/>
      <w:lvlText w:val="•"/>
      <w:lvlJc w:val="left"/>
      <w:rPr>
        <w:rFonts w:hint="default"/>
      </w:rPr>
    </w:lvl>
    <w:lvl w:ilvl="8" w:tplc="CB3C4526">
      <w:start w:val="1"/>
      <w:numFmt w:val="bullet"/>
      <w:lvlText w:val="•"/>
      <w:lvlJc w:val="left"/>
      <w:rPr>
        <w:rFonts w:hint="default"/>
      </w:rPr>
    </w:lvl>
  </w:abstractNum>
  <w:abstractNum w:abstractNumId="1">
    <w:nsid w:val="110A6D89"/>
    <w:multiLevelType w:val="hybridMultilevel"/>
    <w:tmpl w:val="CFEAEBD4"/>
    <w:lvl w:ilvl="0" w:tplc="C62C1008">
      <w:start w:val="1"/>
      <w:numFmt w:val="upperRoman"/>
      <w:lvlText w:val="%1."/>
      <w:lvlJc w:val="left"/>
      <w:pPr>
        <w:ind w:hanging="720"/>
      </w:pPr>
      <w:rPr>
        <w:rFonts w:ascii="Times New Roman" w:eastAsia="Times New Roman" w:hAnsi="Times New Roman" w:hint="default"/>
        <w:b/>
        <w:bCs/>
        <w:sz w:val="24"/>
        <w:szCs w:val="24"/>
      </w:rPr>
    </w:lvl>
    <w:lvl w:ilvl="1" w:tplc="67AA6714">
      <w:start w:val="1"/>
      <w:numFmt w:val="decimal"/>
      <w:lvlText w:val="%2."/>
      <w:lvlJc w:val="left"/>
      <w:pPr>
        <w:ind w:hanging="245"/>
      </w:pPr>
      <w:rPr>
        <w:rFonts w:ascii="Times New Roman" w:eastAsia="Times New Roman" w:hAnsi="Times New Roman" w:hint="default"/>
        <w:i/>
        <w:sz w:val="22"/>
        <w:szCs w:val="22"/>
      </w:rPr>
    </w:lvl>
    <w:lvl w:ilvl="2" w:tplc="F6FCE5E0">
      <w:start w:val="1"/>
      <w:numFmt w:val="bullet"/>
      <w:lvlText w:val="•"/>
      <w:lvlJc w:val="left"/>
      <w:rPr>
        <w:rFonts w:hint="default"/>
      </w:rPr>
    </w:lvl>
    <w:lvl w:ilvl="3" w:tplc="3FB0C702">
      <w:start w:val="1"/>
      <w:numFmt w:val="bullet"/>
      <w:lvlText w:val="•"/>
      <w:lvlJc w:val="left"/>
      <w:rPr>
        <w:rFonts w:hint="default"/>
      </w:rPr>
    </w:lvl>
    <w:lvl w:ilvl="4" w:tplc="4D507D9C">
      <w:start w:val="1"/>
      <w:numFmt w:val="bullet"/>
      <w:lvlText w:val="•"/>
      <w:lvlJc w:val="left"/>
      <w:rPr>
        <w:rFonts w:hint="default"/>
      </w:rPr>
    </w:lvl>
    <w:lvl w:ilvl="5" w:tplc="686A4118">
      <w:start w:val="1"/>
      <w:numFmt w:val="bullet"/>
      <w:lvlText w:val="•"/>
      <w:lvlJc w:val="left"/>
      <w:rPr>
        <w:rFonts w:hint="default"/>
      </w:rPr>
    </w:lvl>
    <w:lvl w:ilvl="6" w:tplc="98C8A4D6">
      <w:start w:val="1"/>
      <w:numFmt w:val="bullet"/>
      <w:lvlText w:val="•"/>
      <w:lvlJc w:val="left"/>
      <w:rPr>
        <w:rFonts w:hint="default"/>
      </w:rPr>
    </w:lvl>
    <w:lvl w:ilvl="7" w:tplc="27A8E63E">
      <w:start w:val="1"/>
      <w:numFmt w:val="bullet"/>
      <w:lvlText w:val="•"/>
      <w:lvlJc w:val="left"/>
      <w:rPr>
        <w:rFonts w:hint="default"/>
      </w:rPr>
    </w:lvl>
    <w:lvl w:ilvl="8" w:tplc="6A78DBB4">
      <w:start w:val="1"/>
      <w:numFmt w:val="bullet"/>
      <w:lvlText w:val="•"/>
      <w:lvlJc w:val="left"/>
      <w:rPr>
        <w:rFonts w:hint="default"/>
      </w:rPr>
    </w:lvl>
  </w:abstractNum>
  <w:abstractNum w:abstractNumId="2">
    <w:nsid w:val="11192BE3"/>
    <w:multiLevelType w:val="hybridMultilevel"/>
    <w:tmpl w:val="3B98B68E"/>
    <w:lvl w:ilvl="0" w:tplc="81CAB90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D3E7C4E"/>
    <w:multiLevelType w:val="hybridMultilevel"/>
    <w:tmpl w:val="26AE241E"/>
    <w:lvl w:ilvl="0" w:tplc="15A25628">
      <w:start w:val="1"/>
      <w:numFmt w:val="bullet"/>
      <w:lvlText w:val="•"/>
      <w:lvlJc w:val="left"/>
      <w:pPr>
        <w:ind w:hanging="720"/>
      </w:pPr>
      <w:rPr>
        <w:rFonts w:ascii="Times New Roman" w:eastAsia="Times New Roman" w:hAnsi="Times New Roman" w:hint="default"/>
        <w:sz w:val="24"/>
        <w:szCs w:val="24"/>
      </w:rPr>
    </w:lvl>
    <w:lvl w:ilvl="1" w:tplc="9408A400">
      <w:start w:val="1"/>
      <w:numFmt w:val="bullet"/>
      <w:lvlText w:val="•"/>
      <w:lvlJc w:val="left"/>
      <w:rPr>
        <w:rFonts w:hint="default"/>
      </w:rPr>
    </w:lvl>
    <w:lvl w:ilvl="2" w:tplc="37E24966">
      <w:start w:val="1"/>
      <w:numFmt w:val="bullet"/>
      <w:lvlText w:val="•"/>
      <w:lvlJc w:val="left"/>
      <w:rPr>
        <w:rFonts w:hint="default"/>
      </w:rPr>
    </w:lvl>
    <w:lvl w:ilvl="3" w:tplc="29F0517C">
      <w:start w:val="1"/>
      <w:numFmt w:val="bullet"/>
      <w:lvlText w:val="•"/>
      <w:lvlJc w:val="left"/>
      <w:rPr>
        <w:rFonts w:hint="default"/>
      </w:rPr>
    </w:lvl>
    <w:lvl w:ilvl="4" w:tplc="7D689324">
      <w:start w:val="1"/>
      <w:numFmt w:val="bullet"/>
      <w:lvlText w:val="•"/>
      <w:lvlJc w:val="left"/>
      <w:rPr>
        <w:rFonts w:hint="default"/>
      </w:rPr>
    </w:lvl>
    <w:lvl w:ilvl="5" w:tplc="48AE8F7E">
      <w:start w:val="1"/>
      <w:numFmt w:val="bullet"/>
      <w:lvlText w:val="•"/>
      <w:lvlJc w:val="left"/>
      <w:rPr>
        <w:rFonts w:hint="default"/>
      </w:rPr>
    </w:lvl>
    <w:lvl w:ilvl="6" w:tplc="3ED28E7A">
      <w:start w:val="1"/>
      <w:numFmt w:val="bullet"/>
      <w:lvlText w:val="•"/>
      <w:lvlJc w:val="left"/>
      <w:rPr>
        <w:rFonts w:hint="default"/>
      </w:rPr>
    </w:lvl>
    <w:lvl w:ilvl="7" w:tplc="7990035A">
      <w:start w:val="1"/>
      <w:numFmt w:val="bullet"/>
      <w:lvlText w:val="•"/>
      <w:lvlJc w:val="left"/>
      <w:rPr>
        <w:rFonts w:hint="default"/>
      </w:rPr>
    </w:lvl>
    <w:lvl w:ilvl="8" w:tplc="1488FC36">
      <w:start w:val="1"/>
      <w:numFmt w:val="bullet"/>
      <w:lvlText w:val="•"/>
      <w:lvlJc w:val="left"/>
      <w:rPr>
        <w:rFonts w:hint="default"/>
      </w:rPr>
    </w:lvl>
  </w:abstractNum>
  <w:abstractNum w:abstractNumId="4">
    <w:nsid w:val="21393D1B"/>
    <w:multiLevelType w:val="hybridMultilevel"/>
    <w:tmpl w:val="D450814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1D47BDF"/>
    <w:multiLevelType w:val="hybridMultilevel"/>
    <w:tmpl w:val="C0226CBA"/>
    <w:lvl w:ilvl="0" w:tplc="BBE4A738">
      <w:start w:val="1"/>
      <w:numFmt w:val="decimal"/>
      <w:lvlText w:val="%1"/>
      <w:lvlJc w:val="left"/>
      <w:pPr>
        <w:ind w:hanging="116"/>
        <w:jc w:val="right"/>
      </w:pPr>
      <w:rPr>
        <w:rFonts w:ascii="Times New Roman" w:eastAsia="Times New Roman" w:hAnsi="Times New Roman" w:hint="default"/>
        <w:w w:val="99"/>
        <w:position w:val="9"/>
        <w:sz w:val="13"/>
        <w:szCs w:val="13"/>
      </w:rPr>
    </w:lvl>
    <w:lvl w:ilvl="1" w:tplc="9D0A260C">
      <w:start w:val="1"/>
      <w:numFmt w:val="bullet"/>
      <w:lvlText w:val="•"/>
      <w:lvlJc w:val="left"/>
      <w:rPr>
        <w:rFonts w:hint="default"/>
      </w:rPr>
    </w:lvl>
    <w:lvl w:ilvl="2" w:tplc="E7CC2842">
      <w:start w:val="1"/>
      <w:numFmt w:val="bullet"/>
      <w:lvlText w:val="•"/>
      <w:lvlJc w:val="left"/>
      <w:rPr>
        <w:rFonts w:hint="default"/>
      </w:rPr>
    </w:lvl>
    <w:lvl w:ilvl="3" w:tplc="F32462E2">
      <w:start w:val="1"/>
      <w:numFmt w:val="bullet"/>
      <w:lvlText w:val="•"/>
      <w:lvlJc w:val="left"/>
      <w:rPr>
        <w:rFonts w:hint="default"/>
      </w:rPr>
    </w:lvl>
    <w:lvl w:ilvl="4" w:tplc="FDFEADA6">
      <w:start w:val="1"/>
      <w:numFmt w:val="bullet"/>
      <w:lvlText w:val="•"/>
      <w:lvlJc w:val="left"/>
      <w:rPr>
        <w:rFonts w:hint="default"/>
      </w:rPr>
    </w:lvl>
    <w:lvl w:ilvl="5" w:tplc="4A16ABDE">
      <w:start w:val="1"/>
      <w:numFmt w:val="bullet"/>
      <w:lvlText w:val="•"/>
      <w:lvlJc w:val="left"/>
      <w:rPr>
        <w:rFonts w:hint="default"/>
      </w:rPr>
    </w:lvl>
    <w:lvl w:ilvl="6" w:tplc="EFB6B5A2">
      <w:start w:val="1"/>
      <w:numFmt w:val="bullet"/>
      <w:lvlText w:val="•"/>
      <w:lvlJc w:val="left"/>
      <w:rPr>
        <w:rFonts w:hint="default"/>
      </w:rPr>
    </w:lvl>
    <w:lvl w:ilvl="7" w:tplc="BF06B9B6">
      <w:start w:val="1"/>
      <w:numFmt w:val="bullet"/>
      <w:lvlText w:val="•"/>
      <w:lvlJc w:val="left"/>
      <w:rPr>
        <w:rFonts w:hint="default"/>
      </w:rPr>
    </w:lvl>
    <w:lvl w:ilvl="8" w:tplc="1B12D560">
      <w:start w:val="1"/>
      <w:numFmt w:val="bullet"/>
      <w:lvlText w:val="•"/>
      <w:lvlJc w:val="left"/>
      <w:rPr>
        <w:rFonts w:hint="default"/>
      </w:rPr>
    </w:lvl>
  </w:abstractNum>
  <w:abstractNum w:abstractNumId="6">
    <w:nsid w:val="282A1461"/>
    <w:multiLevelType w:val="hybridMultilevel"/>
    <w:tmpl w:val="0B12F0F8"/>
    <w:lvl w:ilvl="0" w:tplc="F9C0E5D4">
      <w:start w:val="1"/>
      <w:numFmt w:val="upperLetter"/>
      <w:lvlText w:val="%1."/>
      <w:lvlJc w:val="left"/>
      <w:pPr>
        <w:ind w:hanging="360"/>
      </w:pPr>
      <w:rPr>
        <w:rFonts w:ascii="Times New Roman" w:eastAsia="Times New Roman" w:hAnsi="Times New Roman" w:hint="default"/>
        <w:b/>
        <w:bCs/>
        <w:spacing w:val="-1"/>
        <w:sz w:val="24"/>
        <w:szCs w:val="24"/>
      </w:rPr>
    </w:lvl>
    <w:lvl w:ilvl="1" w:tplc="90882312">
      <w:start w:val="1"/>
      <w:numFmt w:val="decimal"/>
      <w:lvlText w:val="%2."/>
      <w:lvlJc w:val="left"/>
      <w:pPr>
        <w:ind w:hanging="360"/>
      </w:pPr>
      <w:rPr>
        <w:rFonts w:ascii="Times New Roman" w:eastAsia="Times New Roman" w:hAnsi="Times New Roman" w:hint="default"/>
        <w:sz w:val="24"/>
        <w:szCs w:val="24"/>
      </w:rPr>
    </w:lvl>
    <w:lvl w:ilvl="2" w:tplc="B712A4A6">
      <w:start w:val="1"/>
      <w:numFmt w:val="bullet"/>
      <w:lvlText w:val="•"/>
      <w:lvlJc w:val="left"/>
      <w:rPr>
        <w:rFonts w:hint="default"/>
      </w:rPr>
    </w:lvl>
    <w:lvl w:ilvl="3" w:tplc="0B7C10E0">
      <w:start w:val="1"/>
      <w:numFmt w:val="bullet"/>
      <w:lvlText w:val="•"/>
      <w:lvlJc w:val="left"/>
      <w:rPr>
        <w:rFonts w:hint="default"/>
      </w:rPr>
    </w:lvl>
    <w:lvl w:ilvl="4" w:tplc="DEBC9456">
      <w:start w:val="1"/>
      <w:numFmt w:val="bullet"/>
      <w:lvlText w:val="•"/>
      <w:lvlJc w:val="left"/>
      <w:rPr>
        <w:rFonts w:hint="default"/>
      </w:rPr>
    </w:lvl>
    <w:lvl w:ilvl="5" w:tplc="5338090C">
      <w:start w:val="1"/>
      <w:numFmt w:val="bullet"/>
      <w:lvlText w:val="•"/>
      <w:lvlJc w:val="left"/>
      <w:rPr>
        <w:rFonts w:hint="default"/>
      </w:rPr>
    </w:lvl>
    <w:lvl w:ilvl="6" w:tplc="7BFE3370">
      <w:start w:val="1"/>
      <w:numFmt w:val="bullet"/>
      <w:lvlText w:val="•"/>
      <w:lvlJc w:val="left"/>
      <w:rPr>
        <w:rFonts w:hint="default"/>
      </w:rPr>
    </w:lvl>
    <w:lvl w:ilvl="7" w:tplc="C8D8BCE0">
      <w:start w:val="1"/>
      <w:numFmt w:val="bullet"/>
      <w:lvlText w:val="•"/>
      <w:lvlJc w:val="left"/>
      <w:rPr>
        <w:rFonts w:hint="default"/>
      </w:rPr>
    </w:lvl>
    <w:lvl w:ilvl="8" w:tplc="8738D478">
      <w:start w:val="1"/>
      <w:numFmt w:val="bullet"/>
      <w:lvlText w:val="•"/>
      <w:lvlJc w:val="left"/>
      <w:rPr>
        <w:rFonts w:hint="default"/>
      </w:rPr>
    </w:lvl>
  </w:abstractNum>
  <w:abstractNum w:abstractNumId="7">
    <w:nsid w:val="2EDC66DD"/>
    <w:multiLevelType w:val="hybridMultilevel"/>
    <w:tmpl w:val="24540782"/>
    <w:lvl w:ilvl="0" w:tplc="56CEAB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22A23C9"/>
    <w:multiLevelType w:val="hybridMultilevel"/>
    <w:tmpl w:val="068C83E0"/>
    <w:lvl w:ilvl="0" w:tplc="997CBCC8">
      <w:start w:val="1"/>
      <w:numFmt w:val="upperLetter"/>
      <w:lvlText w:val="%1."/>
      <w:lvlJc w:val="left"/>
      <w:pPr>
        <w:ind w:hanging="476"/>
      </w:pPr>
      <w:rPr>
        <w:rFonts w:ascii="Times New Roman" w:eastAsia="Times New Roman" w:hAnsi="Times New Roman" w:hint="default"/>
        <w:b/>
        <w:bCs/>
        <w:spacing w:val="-2"/>
        <w:sz w:val="22"/>
        <w:szCs w:val="22"/>
      </w:rPr>
    </w:lvl>
    <w:lvl w:ilvl="1" w:tplc="CB66A1AC">
      <w:start w:val="1"/>
      <w:numFmt w:val="bullet"/>
      <w:lvlText w:val="•"/>
      <w:lvlJc w:val="left"/>
      <w:rPr>
        <w:rFonts w:hint="default"/>
      </w:rPr>
    </w:lvl>
    <w:lvl w:ilvl="2" w:tplc="E5048DEC">
      <w:start w:val="1"/>
      <w:numFmt w:val="bullet"/>
      <w:lvlText w:val="•"/>
      <w:lvlJc w:val="left"/>
      <w:rPr>
        <w:rFonts w:hint="default"/>
      </w:rPr>
    </w:lvl>
    <w:lvl w:ilvl="3" w:tplc="07FEF966">
      <w:start w:val="1"/>
      <w:numFmt w:val="bullet"/>
      <w:lvlText w:val="•"/>
      <w:lvlJc w:val="left"/>
      <w:rPr>
        <w:rFonts w:hint="default"/>
      </w:rPr>
    </w:lvl>
    <w:lvl w:ilvl="4" w:tplc="788E7476">
      <w:start w:val="1"/>
      <w:numFmt w:val="bullet"/>
      <w:lvlText w:val="•"/>
      <w:lvlJc w:val="left"/>
      <w:rPr>
        <w:rFonts w:hint="default"/>
      </w:rPr>
    </w:lvl>
    <w:lvl w:ilvl="5" w:tplc="58A2D67E">
      <w:start w:val="1"/>
      <w:numFmt w:val="bullet"/>
      <w:lvlText w:val="•"/>
      <w:lvlJc w:val="left"/>
      <w:rPr>
        <w:rFonts w:hint="default"/>
      </w:rPr>
    </w:lvl>
    <w:lvl w:ilvl="6" w:tplc="4E44116C">
      <w:start w:val="1"/>
      <w:numFmt w:val="bullet"/>
      <w:lvlText w:val="•"/>
      <w:lvlJc w:val="left"/>
      <w:rPr>
        <w:rFonts w:hint="default"/>
      </w:rPr>
    </w:lvl>
    <w:lvl w:ilvl="7" w:tplc="DEC605B2">
      <w:start w:val="1"/>
      <w:numFmt w:val="bullet"/>
      <w:lvlText w:val="•"/>
      <w:lvlJc w:val="left"/>
      <w:rPr>
        <w:rFonts w:hint="default"/>
      </w:rPr>
    </w:lvl>
    <w:lvl w:ilvl="8" w:tplc="C8B09E86">
      <w:start w:val="1"/>
      <w:numFmt w:val="bullet"/>
      <w:lvlText w:val="•"/>
      <w:lvlJc w:val="left"/>
      <w:rPr>
        <w:rFonts w:hint="default"/>
      </w:rPr>
    </w:lvl>
  </w:abstractNum>
  <w:abstractNum w:abstractNumId="9">
    <w:nsid w:val="33F86428"/>
    <w:multiLevelType w:val="hybridMultilevel"/>
    <w:tmpl w:val="20165B2E"/>
    <w:lvl w:ilvl="0" w:tplc="7E0AC816">
      <w:start w:val="1"/>
      <w:numFmt w:val="upperRoman"/>
      <w:lvlText w:val="%1."/>
      <w:lvlJc w:val="left"/>
      <w:pPr>
        <w:ind w:hanging="720"/>
        <w:jc w:val="right"/>
      </w:pPr>
      <w:rPr>
        <w:rFonts w:ascii="Times New Roman" w:eastAsia="Times New Roman" w:hAnsi="Times New Roman" w:hint="default"/>
        <w:b/>
        <w:bCs/>
        <w:sz w:val="24"/>
        <w:szCs w:val="24"/>
      </w:rPr>
    </w:lvl>
    <w:lvl w:ilvl="1" w:tplc="855CB2E8">
      <w:start w:val="1"/>
      <w:numFmt w:val="decimal"/>
      <w:lvlText w:val="%2."/>
      <w:lvlJc w:val="left"/>
      <w:pPr>
        <w:ind w:hanging="720"/>
      </w:pPr>
      <w:rPr>
        <w:rFonts w:ascii="Times New Roman" w:eastAsia="Times New Roman" w:hAnsi="Times New Roman" w:hint="default"/>
        <w:i/>
        <w:sz w:val="24"/>
        <w:szCs w:val="24"/>
      </w:rPr>
    </w:lvl>
    <w:lvl w:ilvl="2" w:tplc="09D4663A">
      <w:start w:val="1"/>
      <w:numFmt w:val="bullet"/>
      <w:lvlText w:val="•"/>
      <w:lvlJc w:val="left"/>
      <w:rPr>
        <w:rFonts w:hint="default"/>
      </w:rPr>
    </w:lvl>
    <w:lvl w:ilvl="3" w:tplc="182E0FD0">
      <w:start w:val="1"/>
      <w:numFmt w:val="bullet"/>
      <w:lvlText w:val="•"/>
      <w:lvlJc w:val="left"/>
      <w:rPr>
        <w:rFonts w:hint="default"/>
      </w:rPr>
    </w:lvl>
    <w:lvl w:ilvl="4" w:tplc="FF48FFE6">
      <w:start w:val="1"/>
      <w:numFmt w:val="bullet"/>
      <w:lvlText w:val="•"/>
      <w:lvlJc w:val="left"/>
      <w:rPr>
        <w:rFonts w:hint="default"/>
      </w:rPr>
    </w:lvl>
    <w:lvl w:ilvl="5" w:tplc="C1C2B946">
      <w:start w:val="1"/>
      <w:numFmt w:val="bullet"/>
      <w:lvlText w:val="•"/>
      <w:lvlJc w:val="left"/>
      <w:rPr>
        <w:rFonts w:hint="default"/>
      </w:rPr>
    </w:lvl>
    <w:lvl w:ilvl="6" w:tplc="5B4E3DCA">
      <w:start w:val="1"/>
      <w:numFmt w:val="bullet"/>
      <w:lvlText w:val="•"/>
      <w:lvlJc w:val="left"/>
      <w:rPr>
        <w:rFonts w:hint="default"/>
      </w:rPr>
    </w:lvl>
    <w:lvl w:ilvl="7" w:tplc="CBD67C98">
      <w:start w:val="1"/>
      <w:numFmt w:val="bullet"/>
      <w:lvlText w:val="•"/>
      <w:lvlJc w:val="left"/>
      <w:rPr>
        <w:rFonts w:hint="default"/>
      </w:rPr>
    </w:lvl>
    <w:lvl w:ilvl="8" w:tplc="5614A7E4">
      <w:start w:val="1"/>
      <w:numFmt w:val="bullet"/>
      <w:lvlText w:val="•"/>
      <w:lvlJc w:val="left"/>
      <w:rPr>
        <w:rFonts w:hint="default"/>
      </w:rPr>
    </w:lvl>
  </w:abstractNum>
  <w:abstractNum w:abstractNumId="10">
    <w:nsid w:val="5B743EA5"/>
    <w:multiLevelType w:val="hybridMultilevel"/>
    <w:tmpl w:val="E47E710E"/>
    <w:lvl w:ilvl="0" w:tplc="AA305E8C">
      <w:start w:val="19"/>
      <w:numFmt w:val="decimal"/>
      <w:lvlText w:val="%1"/>
      <w:lvlJc w:val="left"/>
      <w:pPr>
        <w:ind w:hanging="180"/>
      </w:pPr>
      <w:rPr>
        <w:rFonts w:ascii="Times New Roman" w:eastAsia="Times New Roman" w:hAnsi="Times New Roman" w:hint="default"/>
        <w:w w:val="99"/>
        <w:position w:val="9"/>
        <w:sz w:val="13"/>
        <w:szCs w:val="13"/>
      </w:rPr>
    </w:lvl>
    <w:lvl w:ilvl="1" w:tplc="AA0C36CE">
      <w:start w:val="1"/>
      <w:numFmt w:val="bullet"/>
      <w:lvlText w:val="•"/>
      <w:lvlJc w:val="left"/>
      <w:pPr>
        <w:ind w:hanging="346"/>
      </w:pPr>
      <w:rPr>
        <w:rFonts w:ascii="Times New Roman" w:eastAsia="Times New Roman" w:hAnsi="Times New Roman" w:hint="default"/>
        <w:w w:val="130"/>
        <w:sz w:val="24"/>
        <w:szCs w:val="24"/>
      </w:rPr>
    </w:lvl>
    <w:lvl w:ilvl="2" w:tplc="F2A2F7BE">
      <w:start w:val="1"/>
      <w:numFmt w:val="bullet"/>
      <w:lvlText w:val="•"/>
      <w:lvlJc w:val="left"/>
      <w:rPr>
        <w:rFonts w:hint="default"/>
      </w:rPr>
    </w:lvl>
    <w:lvl w:ilvl="3" w:tplc="F56CEB48">
      <w:start w:val="1"/>
      <w:numFmt w:val="bullet"/>
      <w:lvlText w:val="•"/>
      <w:lvlJc w:val="left"/>
      <w:rPr>
        <w:rFonts w:hint="default"/>
      </w:rPr>
    </w:lvl>
    <w:lvl w:ilvl="4" w:tplc="C8CE4162">
      <w:start w:val="1"/>
      <w:numFmt w:val="bullet"/>
      <w:lvlText w:val="•"/>
      <w:lvlJc w:val="left"/>
      <w:rPr>
        <w:rFonts w:hint="default"/>
      </w:rPr>
    </w:lvl>
    <w:lvl w:ilvl="5" w:tplc="B76663EE">
      <w:start w:val="1"/>
      <w:numFmt w:val="bullet"/>
      <w:lvlText w:val="•"/>
      <w:lvlJc w:val="left"/>
      <w:rPr>
        <w:rFonts w:hint="default"/>
      </w:rPr>
    </w:lvl>
    <w:lvl w:ilvl="6" w:tplc="12A22FE0">
      <w:start w:val="1"/>
      <w:numFmt w:val="bullet"/>
      <w:lvlText w:val="•"/>
      <w:lvlJc w:val="left"/>
      <w:rPr>
        <w:rFonts w:hint="default"/>
      </w:rPr>
    </w:lvl>
    <w:lvl w:ilvl="7" w:tplc="05F4A10C">
      <w:start w:val="1"/>
      <w:numFmt w:val="bullet"/>
      <w:lvlText w:val="•"/>
      <w:lvlJc w:val="left"/>
      <w:rPr>
        <w:rFonts w:hint="default"/>
      </w:rPr>
    </w:lvl>
    <w:lvl w:ilvl="8" w:tplc="D4F66668">
      <w:start w:val="1"/>
      <w:numFmt w:val="bullet"/>
      <w:lvlText w:val="•"/>
      <w:lvlJc w:val="left"/>
      <w:rPr>
        <w:rFonts w:hint="default"/>
      </w:rPr>
    </w:lvl>
  </w:abstractNum>
  <w:abstractNum w:abstractNumId="11">
    <w:nsid w:val="62192204"/>
    <w:multiLevelType w:val="hybridMultilevel"/>
    <w:tmpl w:val="6E24B748"/>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10"/>
  </w:num>
  <w:num w:numId="4">
    <w:abstractNumId w:val="3"/>
  </w:num>
  <w:num w:numId="5">
    <w:abstractNumId w:val="5"/>
  </w:num>
  <w:num w:numId="6">
    <w:abstractNumId w:val="9"/>
  </w:num>
  <w:num w:numId="7">
    <w:abstractNumId w:val="8"/>
  </w:num>
  <w:num w:numId="8">
    <w:abstractNumId w:val="1"/>
  </w:num>
  <w:num w:numId="9">
    <w:abstractNumId w:val="4"/>
  </w:num>
  <w:num w:numId="10">
    <w:abstractNumId w:val="2"/>
  </w:num>
  <w:num w:numId="11">
    <w:abstractNumId w:val="11"/>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Danwen [MEDCN Non-J&amp;J]">
    <w15:presenceInfo w15:providerId="AD" w15:userId="S::DYang59@its.jnj.com::ad62e071-a8c7-4812-ae88-91cefb185488"/>
  </w15:person>
  <w15:person w15:author="Zhang, Xin [MEDCN]">
    <w15:presenceInfo w15:providerId="AD" w15:userId="S::XZhan355@its.jnj.com::9642fc47-bac9-4d0f-a268-f17faa405d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B4E67"/>
    <w:rsid w:val="00042CA1"/>
    <w:rsid w:val="000C0C52"/>
    <w:rsid w:val="000F7949"/>
    <w:rsid w:val="00152ACB"/>
    <w:rsid w:val="00153B87"/>
    <w:rsid w:val="00177D6A"/>
    <w:rsid w:val="00240FE2"/>
    <w:rsid w:val="00255968"/>
    <w:rsid w:val="00350921"/>
    <w:rsid w:val="003F2290"/>
    <w:rsid w:val="003F3338"/>
    <w:rsid w:val="00460ACE"/>
    <w:rsid w:val="004638FA"/>
    <w:rsid w:val="005716ED"/>
    <w:rsid w:val="005D1D32"/>
    <w:rsid w:val="005F06DD"/>
    <w:rsid w:val="00657FEB"/>
    <w:rsid w:val="00660CD6"/>
    <w:rsid w:val="007A443E"/>
    <w:rsid w:val="007F7109"/>
    <w:rsid w:val="00900F5F"/>
    <w:rsid w:val="00902F77"/>
    <w:rsid w:val="009313C6"/>
    <w:rsid w:val="0093172C"/>
    <w:rsid w:val="009415AA"/>
    <w:rsid w:val="00994012"/>
    <w:rsid w:val="009B4E67"/>
    <w:rsid w:val="009F611F"/>
    <w:rsid w:val="00AA03E0"/>
    <w:rsid w:val="00AC406A"/>
    <w:rsid w:val="00AD2AA5"/>
    <w:rsid w:val="00B87655"/>
    <w:rsid w:val="00B94C05"/>
    <w:rsid w:val="00BA3A6B"/>
    <w:rsid w:val="00BE4BAC"/>
    <w:rsid w:val="00BE76C3"/>
    <w:rsid w:val="00D41CF2"/>
    <w:rsid w:val="00D62F96"/>
    <w:rsid w:val="00D66A00"/>
    <w:rsid w:val="00D94F77"/>
    <w:rsid w:val="00DB710B"/>
    <w:rsid w:val="00DB7D11"/>
    <w:rsid w:val="00E12A3D"/>
    <w:rsid w:val="00E17EED"/>
    <w:rsid w:val="00EB6C7B"/>
    <w:rsid w:val="00F05A09"/>
    <w:rsid w:val="00F44027"/>
    <w:rsid w:val="00FB3BEC"/>
    <w:rsid w:val="00FC1D91"/>
    <w:rsid w:val="00FE3E20"/>
    <w:rsid w:val="00FF7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6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Times New Roman" w:eastAsia="Times New Roman" w:hAnsi="Times New Roman"/>
      <w:b/>
      <w:bCs/>
      <w:sz w:val="32"/>
      <w:szCs w:val="32"/>
    </w:rPr>
  </w:style>
  <w:style w:type="paragraph" w:styleId="2">
    <w:name w:val="heading 2"/>
    <w:basedOn w:val="a"/>
    <w:link w:val="2Char"/>
    <w:uiPriority w:val="1"/>
    <w:qFormat/>
    <w:pPr>
      <w:ind w:left="840" w:hanging="720"/>
      <w:outlineLvl w:val="1"/>
    </w:pPr>
    <w:rPr>
      <w:rFonts w:ascii="Times New Roman" w:eastAsia="Times New Roman" w:hAnsi="Times New Roman"/>
      <w:b/>
      <w:bCs/>
      <w:sz w:val="24"/>
      <w:szCs w:val="24"/>
    </w:rPr>
  </w:style>
  <w:style w:type="paragraph" w:styleId="3">
    <w:name w:val="heading 3"/>
    <w:basedOn w:val="a"/>
    <w:uiPriority w:val="1"/>
    <w:qFormat/>
    <w:pPr>
      <w:ind w:left="20"/>
      <w:outlineLvl w:val="2"/>
    </w:pPr>
    <w:rPr>
      <w:rFonts w:ascii="Times New Roman" w:eastAsia="Times New Roman" w:hAnsi="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0"/>
      <w:ind w:left="840" w:hanging="720"/>
    </w:pPr>
    <w:rPr>
      <w:rFonts w:ascii="Times New Roman" w:eastAsia="Times New Roman" w:hAnsi="Times New Roman"/>
      <w:b/>
      <w:bCs/>
      <w:sz w:val="24"/>
      <w:szCs w:val="24"/>
    </w:rPr>
  </w:style>
  <w:style w:type="paragraph" w:styleId="20">
    <w:name w:val="toc 2"/>
    <w:basedOn w:val="a"/>
    <w:uiPriority w:val="39"/>
    <w:qFormat/>
    <w:pPr>
      <w:spacing w:before="126"/>
      <w:ind w:left="839" w:hanging="476"/>
    </w:pPr>
    <w:rPr>
      <w:rFonts w:ascii="Times New Roman" w:eastAsia="Times New Roman" w:hAnsi="Times New Roman"/>
      <w:b/>
      <w:bCs/>
    </w:rPr>
  </w:style>
  <w:style w:type="paragraph" w:styleId="30">
    <w:name w:val="toc 3"/>
    <w:basedOn w:val="a"/>
    <w:uiPriority w:val="39"/>
    <w:qFormat/>
    <w:pPr>
      <w:ind w:left="840" w:hanging="245"/>
    </w:pPr>
    <w:rPr>
      <w:rFonts w:ascii="Times New Roman" w:eastAsia="Times New Roman" w:hAnsi="Times New Roman"/>
      <w:i/>
    </w:rPr>
  </w:style>
  <w:style w:type="paragraph" w:styleId="a3">
    <w:name w:val="List Paragraph"/>
    <w:basedOn w:val="a"/>
    <w:uiPriority w:val="1"/>
    <w:qFormat/>
  </w:style>
  <w:style w:type="paragraph" w:customStyle="1" w:styleId="TableParagraph">
    <w:name w:val="Table Paragraph"/>
    <w:basedOn w:val="a"/>
    <w:uiPriority w:val="1"/>
    <w:qFormat/>
  </w:style>
  <w:style w:type="paragraph" w:styleId="a4">
    <w:name w:val="Balloon Text"/>
    <w:basedOn w:val="a"/>
    <w:link w:val="Char"/>
    <w:uiPriority w:val="99"/>
    <w:semiHidden/>
    <w:unhideWhenUsed/>
    <w:rsid w:val="00AD2AA5"/>
    <w:rPr>
      <w:sz w:val="18"/>
      <w:szCs w:val="18"/>
    </w:rPr>
  </w:style>
  <w:style w:type="character" w:customStyle="1" w:styleId="Char">
    <w:name w:val="批注框文本 Char"/>
    <w:basedOn w:val="a0"/>
    <w:link w:val="a4"/>
    <w:uiPriority w:val="99"/>
    <w:semiHidden/>
    <w:rsid w:val="00AD2AA5"/>
    <w:rPr>
      <w:sz w:val="18"/>
      <w:szCs w:val="18"/>
    </w:rPr>
  </w:style>
  <w:style w:type="paragraph" w:styleId="a5">
    <w:name w:val="header"/>
    <w:basedOn w:val="a"/>
    <w:link w:val="Char0"/>
    <w:uiPriority w:val="99"/>
    <w:unhideWhenUsed/>
    <w:rsid w:val="00AA03E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A03E0"/>
    <w:rPr>
      <w:sz w:val="18"/>
      <w:szCs w:val="18"/>
    </w:rPr>
  </w:style>
  <w:style w:type="paragraph" w:styleId="a6">
    <w:name w:val="footer"/>
    <w:basedOn w:val="a"/>
    <w:link w:val="Char1"/>
    <w:uiPriority w:val="99"/>
    <w:unhideWhenUsed/>
    <w:rsid w:val="00AA03E0"/>
    <w:pPr>
      <w:tabs>
        <w:tab w:val="center" w:pos="4153"/>
        <w:tab w:val="right" w:pos="8306"/>
      </w:tabs>
      <w:snapToGrid w:val="0"/>
    </w:pPr>
    <w:rPr>
      <w:sz w:val="18"/>
      <w:szCs w:val="18"/>
    </w:rPr>
  </w:style>
  <w:style w:type="character" w:customStyle="1" w:styleId="Char1">
    <w:name w:val="页脚 Char"/>
    <w:basedOn w:val="a0"/>
    <w:link w:val="a6"/>
    <w:uiPriority w:val="99"/>
    <w:rsid w:val="00AA03E0"/>
    <w:rPr>
      <w:sz w:val="18"/>
      <w:szCs w:val="18"/>
    </w:rPr>
  </w:style>
  <w:style w:type="paragraph" w:styleId="a7">
    <w:name w:val="Date"/>
    <w:basedOn w:val="a"/>
    <w:next w:val="a"/>
    <w:link w:val="Char2"/>
    <w:uiPriority w:val="99"/>
    <w:semiHidden/>
    <w:unhideWhenUsed/>
    <w:rsid w:val="00AA03E0"/>
    <w:pPr>
      <w:ind w:leftChars="2500" w:left="100"/>
    </w:pPr>
  </w:style>
  <w:style w:type="character" w:customStyle="1" w:styleId="Char2">
    <w:name w:val="日期 Char"/>
    <w:basedOn w:val="a0"/>
    <w:link w:val="a7"/>
    <w:uiPriority w:val="99"/>
    <w:semiHidden/>
    <w:rsid w:val="00AA03E0"/>
  </w:style>
  <w:style w:type="paragraph" w:customStyle="1" w:styleId="11">
    <w:name w:val="样式1"/>
    <w:basedOn w:val="2"/>
    <w:link w:val="1Char"/>
    <w:uiPriority w:val="1"/>
    <w:qFormat/>
    <w:rsid w:val="005F06DD"/>
    <w:pPr>
      <w:tabs>
        <w:tab w:val="left" w:pos="709"/>
      </w:tabs>
      <w:adjustRightInd w:val="0"/>
      <w:snapToGrid w:val="0"/>
      <w:spacing w:beforeLines="50" w:before="120" w:line="300" w:lineRule="auto"/>
      <w:ind w:left="0" w:firstLine="0"/>
      <w:jc w:val="both"/>
    </w:pPr>
    <w:rPr>
      <w:rFonts w:cs="Times New Roman"/>
      <w:snapToGrid w:val="0"/>
      <w:sz w:val="32"/>
      <w:szCs w:val="32"/>
    </w:rPr>
  </w:style>
  <w:style w:type="paragraph" w:customStyle="1" w:styleId="21">
    <w:name w:val="样式2"/>
    <w:basedOn w:val="2"/>
    <w:link w:val="2Char0"/>
    <w:uiPriority w:val="1"/>
    <w:qFormat/>
    <w:rsid w:val="00FB3BEC"/>
    <w:pPr>
      <w:tabs>
        <w:tab w:val="left" w:pos="1134"/>
      </w:tabs>
      <w:adjustRightInd w:val="0"/>
      <w:snapToGrid w:val="0"/>
      <w:spacing w:beforeLines="50" w:before="120" w:line="300" w:lineRule="auto"/>
      <w:ind w:leftChars="322" w:left="708" w:firstLine="0"/>
      <w:jc w:val="both"/>
    </w:pPr>
    <w:rPr>
      <w:rFonts w:cs="Times New Roman"/>
      <w:snapToGrid w:val="0"/>
      <w:sz w:val="28"/>
      <w:szCs w:val="28"/>
    </w:rPr>
  </w:style>
  <w:style w:type="character" w:customStyle="1" w:styleId="2Char">
    <w:name w:val="标题 2 Char"/>
    <w:basedOn w:val="a0"/>
    <w:link w:val="2"/>
    <w:uiPriority w:val="1"/>
    <w:rsid w:val="005F06DD"/>
    <w:rPr>
      <w:rFonts w:ascii="Times New Roman" w:eastAsia="Times New Roman" w:hAnsi="Times New Roman"/>
      <w:b/>
      <w:bCs/>
      <w:sz w:val="24"/>
      <w:szCs w:val="24"/>
    </w:rPr>
  </w:style>
  <w:style w:type="character" w:customStyle="1" w:styleId="1Char">
    <w:name w:val="样式1 Char"/>
    <w:basedOn w:val="2Char"/>
    <w:link w:val="11"/>
    <w:uiPriority w:val="1"/>
    <w:rsid w:val="005F06DD"/>
    <w:rPr>
      <w:rFonts w:ascii="Times New Roman" w:eastAsia="Times New Roman" w:hAnsi="Times New Roman" w:cs="Times New Roman"/>
      <w:b/>
      <w:bCs/>
      <w:snapToGrid w:val="0"/>
      <w:sz w:val="32"/>
      <w:szCs w:val="32"/>
    </w:rPr>
  </w:style>
  <w:style w:type="character" w:styleId="a8">
    <w:name w:val="Hyperlink"/>
    <w:basedOn w:val="a0"/>
    <w:uiPriority w:val="99"/>
    <w:unhideWhenUsed/>
    <w:rsid w:val="005F06DD"/>
    <w:rPr>
      <w:color w:val="0000FF" w:themeColor="hyperlink"/>
      <w:u w:val="single"/>
    </w:rPr>
  </w:style>
  <w:style w:type="character" w:customStyle="1" w:styleId="2Char0">
    <w:name w:val="样式2 Char"/>
    <w:basedOn w:val="2Char"/>
    <w:link w:val="21"/>
    <w:uiPriority w:val="1"/>
    <w:rsid w:val="00FB3BEC"/>
    <w:rPr>
      <w:rFonts w:ascii="Times New Roman" w:eastAsia="Times New Roman" w:hAnsi="Times New Roman" w:cs="Times New Roman"/>
      <w:b/>
      <w:bCs/>
      <w:snapToGrid w:val="0"/>
      <w:sz w:val="28"/>
      <w:szCs w:val="28"/>
    </w:rPr>
  </w:style>
  <w:style w:type="paragraph" w:customStyle="1" w:styleId="31">
    <w:name w:val="样式3"/>
    <w:basedOn w:val="a"/>
    <w:link w:val="3Char"/>
    <w:uiPriority w:val="1"/>
    <w:qFormat/>
    <w:rsid w:val="00D41CF2"/>
    <w:pPr>
      <w:tabs>
        <w:tab w:val="left" w:pos="2279"/>
      </w:tabs>
      <w:adjustRightInd w:val="0"/>
      <w:snapToGrid w:val="0"/>
      <w:spacing w:beforeLines="50" w:before="120" w:line="300" w:lineRule="auto"/>
      <w:ind w:leftChars="644" w:left="1417"/>
      <w:jc w:val="both"/>
    </w:pPr>
    <w:rPr>
      <w:rFonts w:ascii="Times New Roman" w:hAnsi="Times New Roman" w:cs="Times New Roman"/>
      <w:i/>
      <w:snapToGrid w:val="0"/>
      <w:sz w:val="24"/>
      <w:szCs w:val="24"/>
    </w:rPr>
  </w:style>
  <w:style w:type="character" w:customStyle="1" w:styleId="3Char">
    <w:name w:val="样式3 Char"/>
    <w:basedOn w:val="a0"/>
    <w:link w:val="31"/>
    <w:uiPriority w:val="1"/>
    <w:rsid w:val="00D41CF2"/>
    <w:rPr>
      <w:rFonts w:ascii="Times New Roman" w:hAnsi="Times New Roman" w:cs="Times New Roman"/>
      <w:i/>
      <w:snapToGrid w:val="0"/>
      <w:sz w:val="24"/>
      <w:szCs w:val="24"/>
    </w:rPr>
  </w:style>
  <w:style w:type="character" w:customStyle="1" w:styleId="12">
    <w:name w:val="未处理的提及1"/>
    <w:basedOn w:val="a0"/>
    <w:uiPriority w:val="99"/>
    <w:semiHidden/>
    <w:unhideWhenUsed/>
    <w:rsid w:val="00EB6C7B"/>
    <w:rPr>
      <w:color w:val="605E5C"/>
      <w:shd w:val="clear" w:color="auto" w:fill="E1DFDD"/>
    </w:rPr>
  </w:style>
  <w:style w:type="paragraph" w:styleId="a9">
    <w:name w:val="Revision"/>
    <w:hidden/>
    <w:uiPriority w:val="99"/>
    <w:semiHidden/>
    <w:rsid w:val="000F7949"/>
    <w:pPr>
      <w:widowControl/>
    </w:pPr>
  </w:style>
  <w:style w:type="character" w:customStyle="1" w:styleId="aa">
    <w:name w:val="页眉或页脚_"/>
    <w:basedOn w:val="a0"/>
    <w:link w:val="ab"/>
    <w:rsid w:val="007F7109"/>
    <w:rPr>
      <w:rFonts w:ascii="Times New Roman" w:eastAsia="Times New Roman" w:hAnsi="Times New Roman" w:cs="Times New Roman"/>
      <w:b/>
      <w:bCs/>
      <w:i/>
      <w:iCs/>
    </w:rPr>
  </w:style>
  <w:style w:type="paragraph" w:customStyle="1" w:styleId="ab">
    <w:name w:val="页眉或页脚"/>
    <w:basedOn w:val="a"/>
    <w:link w:val="aa"/>
    <w:rsid w:val="007F7109"/>
    <w:pPr>
      <w:jc w:val="center"/>
    </w:pPr>
    <w:rPr>
      <w:rFonts w:ascii="Times New Roman" w:eastAsia="Times New Roman" w:hAnsi="Times New Roman" w:cs="Times New Roman"/>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CombinationProducts/default.htm" TargetMode="External"/><Relationship Id="rId18" Type="http://schemas.openxmlformats.org/officeDocument/2006/relationships/hyperlink" Target="http://www.fda.gov/Safety/MedWatch/SafetyInformation/SafetyAlertsforHumanMedicalProducts/ucm127783.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dc.gov/mmwr/preview/mmwrhtml/rr6002a1.htm" TargetMode="External"/><Relationship Id="rId7" Type="http://schemas.openxmlformats.org/officeDocument/2006/relationships/footnotes" Target="footnotes.xml"/><Relationship Id="rId12" Type="http://schemas.openxmlformats.org/officeDocument/2006/relationships/hyperlink" Target="https://www.fda.gov/MedicalDevices/DeviceRegulationandGuidance/GuidanceDocuments/default.htm" TargetMode="External"/><Relationship Id="rId17" Type="http://schemas.openxmlformats.org/officeDocument/2006/relationships/hyperlink" Target="http://www.cdc.gov/mmwr/preview/mmwrhtml/%20mm5719a2.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dc.gov/injectionsafety/cdcposition-singleusevial.html" TargetMode="External"/><Relationship Id="rId20" Type="http://schemas.openxmlformats.org/officeDocument/2006/relationships/hyperlink" Target="https://www.jointcommission.org/standards_information/jcfaqdetails.aspx?StandardsFaqId=%201091&amp;ProgramId=4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DRH-Guidance@fda.hhs.gov"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ww.fda.gov/Drugs/%20GuidanceComplianceRegulatoryInformation/Guidances/default.htm" TargetMode="External"/><Relationship Id="rId10" Type="http://schemas.openxmlformats.org/officeDocument/2006/relationships/hyperlink" Target="https://www.fda.gov/BiologicsBloodVaccines/GuidanceComplianceRegulatoryInformation/Guidances/default.htm" TargetMode="External"/><Relationship Id="rId19" Type="http://schemas.openxmlformats.org/officeDocument/2006/relationships/hyperlink" Target="http://www.fda.gov/Safety/MedWatch/SafetyInformation/SafetyAlertsforHumanMedicalProducts/ucm127783.htm" TargetMode="External"/><Relationship Id="rId4" Type="http://schemas.microsoft.com/office/2007/relationships/stylesWithEffects" Target="stylesWithEffects.xml"/><Relationship Id="rId9" Type="http://schemas.openxmlformats.org/officeDocument/2006/relationships/hyperlink" Target="mailto:druginfo@fda.hhs.gov&#65307;https://www.fda.gov/Drugs/GuidanceComplianceRegulatoryInformation/Guidances/default.htm" TargetMode="External"/><Relationship Id="rId14" Type="http://schemas.openxmlformats.org/officeDocument/2006/relationships/header" Target="header1.xml"/><Relationship Id="rId22" Type="http://schemas.openxmlformats.org/officeDocument/2006/relationships/image" Target="media/image1.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F6CAF-DF54-4EC1-9E0C-415219AB6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1709</Words>
  <Characters>9745</Characters>
  <Application>Microsoft Office Word</Application>
  <DocSecurity>0</DocSecurity>
  <Lines>81</Lines>
  <Paragraphs>22</Paragraphs>
  <ScaleCrop>false</ScaleCrop>
  <Company/>
  <LinksUpToDate>false</LinksUpToDate>
  <CharactersWithSpaces>11432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of the Appropriate Package Type Terms and Recommendations for Labeling Injectable Medical Products Packaged in Multiple-Dose, Single-Dose, and Single-Patient-Use Containers for Human Use</dc:title>
  <dc:subject>Guidance for Industry</dc:subject>
  <dc:creator>FDA/CDER/"Yeaton, Ayse"</dc:creator>
  <cp:keywords>Selection of the Appropriate Package Type Terms and Recommendations for Labeling Injectable Medical Products Packaged in Multiple-Dose, Single-Dose, and Single-Patient-Use Containers for Human Use Guidance for Industry</cp:keywords>
  <cp:lastModifiedBy>EDY</cp:lastModifiedBy>
  <cp:revision>31</cp:revision>
  <dcterms:created xsi:type="dcterms:W3CDTF">2021-11-11T09:19:00Z</dcterms:created>
  <dcterms:modified xsi:type="dcterms:W3CDTF">2022-06-08T01:37:00Z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2018-09-17T00:00:00Z</vt:filetime>
  </property>
  <property fmtid="{D5CDD505-2E9C-101B-9397-08002B2CF9AE}" pid="3" name="LastSaved">
    <vt:filetime>2021-11-11T00:00:00Z</vt:filetime>
  </property>
</Properties>
</file>