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55CFB" w14:textId="77777777" w:rsidR="00A759A9" w:rsidRPr="00D74FDC" w:rsidRDefault="00496C59" w:rsidP="00D74FDC">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74FDC">
        <w:rPr>
          <w:rFonts w:ascii="Times New Roman" w:eastAsia="宋体" w:hAnsi="Times New Roman" w:cs="宋体"/>
          <w:b/>
          <w:sz w:val="44"/>
          <w:szCs w:val="44"/>
          <w:lang w:eastAsia="zh-CN"/>
        </w:rPr>
        <w:t>盐水、硅凝胶及其他乳房植入体</w:t>
      </w:r>
    </w:p>
    <w:p w14:paraId="463CBE4F" w14:textId="69709D1E" w:rsidR="00A759A9" w:rsidRPr="00D74FDC" w:rsidRDefault="00496C59" w:rsidP="00D74FDC">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74FDC">
        <w:rPr>
          <w:rFonts w:ascii="Times New Roman" w:eastAsia="宋体" w:hAnsi="Times New Roman" w:cs="宋体"/>
          <w:b/>
          <w:sz w:val="44"/>
          <w:szCs w:val="44"/>
          <w:lang w:eastAsia="zh-CN"/>
        </w:rPr>
        <w:t>行业和</w:t>
      </w:r>
      <w:r w:rsidR="00DF4F68">
        <w:rPr>
          <w:rFonts w:ascii="Times New Roman" w:eastAsia="宋体" w:hAnsi="Times New Roman" w:cs="宋体"/>
          <w:b/>
          <w:sz w:val="44"/>
          <w:szCs w:val="44"/>
          <w:lang w:eastAsia="zh-CN"/>
        </w:rPr>
        <w:t>美国食品药品监督管理局</w:t>
      </w:r>
      <w:r w:rsidRPr="00D74FDC">
        <w:rPr>
          <w:rFonts w:ascii="Times New Roman" w:eastAsia="宋体" w:hAnsi="Times New Roman" w:cs="宋体"/>
          <w:b/>
          <w:sz w:val="44"/>
          <w:szCs w:val="44"/>
          <w:lang w:eastAsia="zh-CN"/>
        </w:rPr>
        <w:t>工作人员指南</w:t>
      </w:r>
    </w:p>
    <w:p w14:paraId="235DAE39" w14:textId="161FD835" w:rsidR="00A759A9" w:rsidRPr="00182F4A" w:rsidRDefault="00496C59" w:rsidP="00D74FDC">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182F4A">
        <w:rPr>
          <w:rFonts w:ascii="Times New Roman" w:eastAsia="宋体" w:hAnsi="Times New Roman" w:cs="宋体"/>
          <w:b/>
          <w:sz w:val="24"/>
          <w:lang w:eastAsia="zh-CN"/>
        </w:rPr>
        <w:t>文件发布日期：</w:t>
      </w:r>
      <w:r w:rsidRPr="00182F4A">
        <w:rPr>
          <w:rFonts w:ascii="Times New Roman" w:eastAsia="宋体" w:hAnsi="Times New Roman" w:cs="宋体"/>
          <w:b/>
          <w:sz w:val="24"/>
          <w:lang w:eastAsia="zh-CN"/>
        </w:rPr>
        <w:t>2020</w:t>
      </w:r>
      <w:r w:rsidRPr="00182F4A">
        <w:rPr>
          <w:rFonts w:ascii="Times New Roman" w:eastAsia="宋体" w:hAnsi="Times New Roman" w:cs="宋体"/>
          <w:b/>
          <w:sz w:val="24"/>
          <w:lang w:eastAsia="zh-CN"/>
        </w:rPr>
        <w:t>年</w:t>
      </w:r>
      <w:r w:rsidRPr="00182F4A">
        <w:rPr>
          <w:rFonts w:ascii="Times New Roman" w:eastAsia="宋体" w:hAnsi="Times New Roman" w:cs="宋体"/>
          <w:b/>
          <w:sz w:val="24"/>
          <w:lang w:eastAsia="zh-CN"/>
        </w:rPr>
        <w:t>9</w:t>
      </w:r>
      <w:r w:rsidRPr="00182F4A">
        <w:rPr>
          <w:rFonts w:ascii="Times New Roman" w:eastAsia="宋体" w:hAnsi="Times New Roman" w:cs="宋体"/>
          <w:b/>
          <w:sz w:val="24"/>
          <w:lang w:eastAsia="zh-CN"/>
        </w:rPr>
        <w:t>月</w:t>
      </w:r>
      <w:r w:rsidRPr="00182F4A">
        <w:rPr>
          <w:rFonts w:ascii="Times New Roman" w:eastAsia="宋体" w:hAnsi="Times New Roman" w:cs="宋体"/>
          <w:b/>
          <w:sz w:val="24"/>
          <w:lang w:eastAsia="zh-CN"/>
        </w:rPr>
        <w:t>29</w:t>
      </w:r>
      <w:r w:rsidR="000229F7">
        <w:rPr>
          <w:rFonts w:ascii="Times New Roman" w:eastAsia="宋体" w:hAnsi="Times New Roman" w:cs="宋体"/>
          <w:b/>
          <w:sz w:val="24"/>
          <w:lang w:eastAsia="zh-CN"/>
        </w:rPr>
        <w:t>日</w:t>
      </w:r>
    </w:p>
    <w:p w14:paraId="5BF18C29" w14:textId="5EB61F47" w:rsidR="00A759A9" w:rsidRPr="00182F4A" w:rsidRDefault="00496C59" w:rsidP="00D74FDC">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182F4A">
        <w:rPr>
          <w:rFonts w:ascii="Times New Roman" w:eastAsia="宋体" w:hAnsi="Times New Roman" w:cs="宋体"/>
          <w:b/>
          <w:sz w:val="24"/>
          <w:lang w:eastAsia="zh-CN"/>
        </w:rPr>
        <w:t>文件初始发布日期：</w:t>
      </w:r>
      <w:r w:rsidRPr="00182F4A">
        <w:rPr>
          <w:rFonts w:ascii="Times New Roman" w:eastAsia="宋体" w:hAnsi="Times New Roman" w:cs="宋体"/>
          <w:b/>
          <w:sz w:val="24"/>
          <w:lang w:eastAsia="zh-CN"/>
        </w:rPr>
        <w:t>2006</w:t>
      </w:r>
      <w:r w:rsidRPr="00182F4A">
        <w:rPr>
          <w:rFonts w:ascii="Times New Roman" w:eastAsia="宋体" w:hAnsi="Times New Roman" w:cs="宋体"/>
          <w:b/>
          <w:sz w:val="24"/>
          <w:lang w:eastAsia="zh-CN"/>
        </w:rPr>
        <w:t>年</w:t>
      </w:r>
      <w:r w:rsidRPr="00182F4A">
        <w:rPr>
          <w:rFonts w:ascii="Times New Roman" w:eastAsia="宋体" w:hAnsi="Times New Roman" w:cs="宋体"/>
          <w:b/>
          <w:sz w:val="24"/>
          <w:lang w:eastAsia="zh-CN"/>
        </w:rPr>
        <w:t>11</w:t>
      </w:r>
      <w:r w:rsidRPr="00182F4A">
        <w:rPr>
          <w:rFonts w:ascii="Times New Roman" w:eastAsia="宋体" w:hAnsi="Times New Roman" w:cs="宋体"/>
          <w:b/>
          <w:sz w:val="24"/>
          <w:lang w:eastAsia="zh-CN"/>
        </w:rPr>
        <w:t>月</w:t>
      </w:r>
      <w:r w:rsidRPr="00182F4A">
        <w:rPr>
          <w:rFonts w:ascii="Times New Roman" w:eastAsia="宋体" w:hAnsi="Times New Roman" w:cs="宋体"/>
          <w:b/>
          <w:sz w:val="24"/>
          <w:lang w:eastAsia="zh-CN"/>
        </w:rPr>
        <w:t>17</w:t>
      </w:r>
      <w:r w:rsidR="000229F7">
        <w:rPr>
          <w:rFonts w:ascii="Times New Roman" w:eastAsia="宋体" w:hAnsi="Times New Roman" w:cs="宋体"/>
          <w:b/>
          <w:sz w:val="24"/>
          <w:lang w:eastAsia="zh-CN"/>
        </w:rPr>
        <w:t>日</w:t>
      </w:r>
    </w:p>
    <w:p w14:paraId="5C9AD75C"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B44D5CA"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ACA7967"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4A04826"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3FCAA94"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F28C242"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9B15DA7"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如对本文件有任何疑问，请联系</w:t>
      </w:r>
      <w:r w:rsidRPr="00182F4A">
        <w:rPr>
          <w:rFonts w:ascii="Times New Roman" w:eastAsia="宋体" w:hAnsi="Times New Roman" w:cs="宋体"/>
          <w:sz w:val="24"/>
          <w:lang w:eastAsia="zh-CN"/>
        </w:rPr>
        <w:t>OHT4</w:t>
      </w:r>
      <w:r w:rsidRPr="00182F4A">
        <w:rPr>
          <w:rFonts w:ascii="Times New Roman" w:eastAsia="宋体" w:hAnsi="Times New Roman" w:cs="宋体"/>
          <w:sz w:val="24"/>
          <w:lang w:eastAsia="zh-CN"/>
        </w:rPr>
        <w:t>：外科和感染控制器械办公室</w:t>
      </w:r>
      <w:r w:rsidRPr="00182F4A">
        <w:rPr>
          <w:rFonts w:ascii="Times New Roman" w:eastAsia="宋体" w:hAnsi="Times New Roman" w:cs="宋体"/>
          <w:sz w:val="24"/>
          <w:lang w:eastAsia="zh-CN"/>
        </w:rPr>
        <w:t>/DHT4B</w:t>
      </w:r>
      <w:r w:rsidRPr="00182F4A">
        <w:rPr>
          <w:rFonts w:ascii="Times New Roman" w:eastAsia="宋体" w:hAnsi="Times New Roman" w:cs="宋体"/>
          <w:sz w:val="24"/>
          <w:lang w:eastAsia="zh-CN"/>
        </w:rPr>
        <w:t>：感染控制和整形外科器械部，电话：</w:t>
      </w:r>
      <w:r w:rsidRPr="00182F4A">
        <w:rPr>
          <w:rFonts w:ascii="Times New Roman" w:eastAsia="宋体" w:hAnsi="Times New Roman" w:cs="宋体"/>
          <w:sz w:val="24"/>
          <w:lang w:eastAsia="zh-CN"/>
        </w:rPr>
        <w:t>301-796-6970</w:t>
      </w:r>
      <w:r w:rsidRPr="00182F4A">
        <w:rPr>
          <w:rFonts w:ascii="Times New Roman" w:eastAsia="宋体" w:hAnsi="Times New Roman" w:cs="宋体"/>
          <w:sz w:val="24"/>
          <w:lang w:eastAsia="zh-CN"/>
        </w:rPr>
        <w:t>。</w:t>
      </w:r>
    </w:p>
    <w:p w14:paraId="0462BD4B"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B048FC1"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90BD114"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560D0AC"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E32193E"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2FF59A8"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A759A9" w:rsidRPr="00D74FDC" w14:paraId="502500C7" w14:textId="77777777" w:rsidTr="00A759A9">
        <w:tc>
          <w:tcPr>
            <w:tcW w:w="4643" w:type="dxa"/>
          </w:tcPr>
          <w:p w14:paraId="591F5EB7" w14:textId="77777777" w:rsidR="00A759A9" w:rsidRPr="00D74FDC" w:rsidRDefault="00A759A9" w:rsidP="00D74FDC">
            <w:pPr>
              <w:pStyle w:val="3"/>
              <w:adjustRightInd w:val="0"/>
              <w:snapToGrid w:val="0"/>
              <w:spacing w:beforeLines="50" w:before="120" w:line="276" w:lineRule="auto"/>
              <w:ind w:left="0"/>
              <w:jc w:val="both"/>
              <w:rPr>
                <w:rFonts w:eastAsiaTheme="minorEastAsia" w:cs="Times New Roman"/>
                <w:snapToGrid w:val="0"/>
                <w:sz w:val="21"/>
                <w:szCs w:val="21"/>
                <w:lang w:eastAsia="zh-CN"/>
              </w:rPr>
            </w:pPr>
            <w:r w:rsidRPr="00D74FDC">
              <w:rPr>
                <w:rFonts w:ascii="宋体" w:eastAsia="宋体" w:hAnsi="宋体" w:cs="宋体"/>
                <w:noProof/>
                <w:sz w:val="21"/>
                <w:szCs w:val="21"/>
                <w:lang w:eastAsia="zh-CN"/>
              </w:rPr>
              <w:drawing>
                <wp:inline distT="0" distB="0" distL="0" distR="0" wp14:anchorId="3681019A" wp14:editId="0E2745FE">
                  <wp:extent cx="2124075" cy="6001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23811" cy="600035"/>
                          </a:xfrm>
                          <a:prstGeom prst="rect">
                            <a:avLst/>
                          </a:prstGeom>
                        </pic:spPr>
                      </pic:pic>
                    </a:graphicData>
                  </a:graphic>
                </wp:inline>
              </w:drawing>
            </w:r>
          </w:p>
        </w:tc>
        <w:tc>
          <w:tcPr>
            <w:tcW w:w="4644" w:type="dxa"/>
          </w:tcPr>
          <w:p w14:paraId="238186C5" w14:textId="77777777" w:rsidR="00A759A9" w:rsidRPr="00D74FDC" w:rsidRDefault="003373E7" w:rsidP="00D74FDC">
            <w:pPr>
              <w:pStyle w:val="3"/>
              <w:adjustRightInd w:val="0"/>
              <w:snapToGrid w:val="0"/>
              <w:spacing w:before="15" w:line="276" w:lineRule="auto"/>
              <w:ind w:left="0"/>
              <w:jc w:val="right"/>
              <w:rPr>
                <w:rFonts w:eastAsia="宋体" w:cs="Times New Roman"/>
                <w:b w:val="0"/>
                <w:bCs w:val="0"/>
                <w:snapToGrid w:val="0"/>
                <w:sz w:val="21"/>
                <w:szCs w:val="21"/>
                <w:lang w:eastAsia="zh-CN"/>
              </w:rPr>
            </w:pPr>
            <w:r w:rsidRPr="00D74FDC">
              <w:rPr>
                <w:rFonts w:eastAsia="宋体" w:cs="宋体"/>
                <w:sz w:val="21"/>
                <w:szCs w:val="21"/>
                <w:lang w:eastAsia="zh-CN"/>
              </w:rPr>
              <w:t>美国卫生与公共服务部</w:t>
            </w:r>
          </w:p>
          <w:p w14:paraId="3B1C09CF" w14:textId="15F9A8E4" w:rsidR="00A759A9" w:rsidRPr="00D74FDC" w:rsidRDefault="00DF4F68" w:rsidP="00D74FDC">
            <w:pPr>
              <w:pStyle w:val="3"/>
              <w:adjustRightInd w:val="0"/>
              <w:snapToGrid w:val="0"/>
              <w:spacing w:before="15" w:line="276" w:lineRule="auto"/>
              <w:ind w:left="0"/>
              <w:jc w:val="right"/>
              <w:rPr>
                <w:rFonts w:eastAsia="宋体" w:cs="Times New Roman"/>
                <w:snapToGrid w:val="0"/>
                <w:sz w:val="21"/>
                <w:szCs w:val="21"/>
                <w:lang w:eastAsia="zh-CN"/>
              </w:rPr>
            </w:pPr>
            <w:r>
              <w:rPr>
                <w:rFonts w:eastAsia="宋体" w:cs="宋体"/>
                <w:sz w:val="21"/>
                <w:szCs w:val="21"/>
                <w:lang w:eastAsia="zh-CN"/>
              </w:rPr>
              <w:t>美国食品药品监督管理局</w:t>
            </w:r>
          </w:p>
          <w:p w14:paraId="3DB126A9" w14:textId="25D1009B" w:rsidR="00A759A9" w:rsidRPr="00D74FDC" w:rsidRDefault="009D3C0B" w:rsidP="00D74FDC">
            <w:pPr>
              <w:pStyle w:val="3"/>
              <w:adjustRightInd w:val="0"/>
              <w:snapToGrid w:val="0"/>
              <w:spacing w:before="15" w:line="276" w:lineRule="auto"/>
              <w:ind w:left="0"/>
              <w:jc w:val="right"/>
              <w:rPr>
                <w:rFonts w:eastAsiaTheme="minorEastAsia" w:cs="Times New Roman"/>
                <w:snapToGrid w:val="0"/>
                <w:sz w:val="21"/>
                <w:szCs w:val="21"/>
                <w:lang w:eastAsia="zh-CN"/>
              </w:rPr>
            </w:pPr>
            <w:r>
              <w:rPr>
                <w:rFonts w:eastAsia="宋体" w:cs="宋体"/>
                <w:sz w:val="21"/>
                <w:szCs w:val="21"/>
                <w:lang w:eastAsia="zh-CN"/>
              </w:rPr>
              <w:t>医疗器械和辐射健康中心</w:t>
            </w:r>
          </w:p>
        </w:tc>
      </w:tr>
    </w:tbl>
    <w:p w14:paraId="369BB4E6" w14:textId="77777777" w:rsidR="00A759A9" w:rsidRPr="00182F4A" w:rsidRDefault="00A759A9" w:rsidP="00D74FDC">
      <w:pPr>
        <w:pStyle w:val="3"/>
        <w:adjustRightInd w:val="0"/>
        <w:snapToGrid w:val="0"/>
        <w:spacing w:beforeLines="50" w:before="120" w:line="300" w:lineRule="auto"/>
        <w:ind w:left="0"/>
        <w:jc w:val="both"/>
        <w:rPr>
          <w:rFonts w:eastAsia="宋体" w:cs="Times New Roman"/>
          <w:snapToGrid w:val="0"/>
          <w:lang w:eastAsia="zh-CN"/>
        </w:rPr>
      </w:pPr>
    </w:p>
    <w:p w14:paraId="0E77B6E5" w14:textId="77777777" w:rsidR="00A759A9" w:rsidRPr="00182F4A" w:rsidRDefault="00A759A9" w:rsidP="00D74FDC">
      <w:pPr>
        <w:rPr>
          <w:rFonts w:ascii="Times New Roman" w:eastAsia="宋体" w:hAnsi="Times New Roman" w:cs="Times New Roman"/>
          <w:b/>
          <w:bCs/>
          <w:snapToGrid w:val="0"/>
          <w:sz w:val="24"/>
          <w:szCs w:val="24"/>
          <w:lang w:eastAsia="zh-CN"/>
        </w:rPr>
      </w:pPr>
      <w:r w:rsidRPr="00182F4A">
        <w:rPr>
          <w:rFonts w:ascii="Times New Roman" w:eastAsia="宋体" w:hAnsi="Times New Roman" w:cs="宋体"/>
          <w:sz w:val="24"/>
          <w:lang w:eastAsia="zh-CN"/>
        </w:rPr>
        <w:br w:type="page"/>
      </w:r>
    </w:p>
    <w:p w14:paraId="21B032C7" w14:textId="77777777" w:rsidR="00A759A9" w:rsidRPr="00D74FDC" w:rsidRDefault="00496C59" w:rsidP="00D74FDC">
      <w:pPr>
        <w:adjustRightInd w:val="0"/>
        <w:snapToGrid w:val="0"/>
        <w:spacing w:beforeLines="50" w:before="120" w:line="300" w:lineRule="auto"/>
        <w:jc w:val="center"/>
        <w:rPr>
          <w:rFonts w:ascii="Times New Roman" w:eastAsia="宋体" w:hAnsi="Times New Roman" w:cs="Times New Roman"/>
          <w:snapToGrid w:val="0"/>
          <w:sz w:val="32"/>
          <w:szCs w:val="32"/>
        </w:rPr>
      </w:pPr>
      <w:r w:rsidRPr="00D74FDC">
        <w:rPr>
          <w:rFonts w:ascii="Times New Roman" w:eastAsia="宋体" w:hAnsi="Times New Roman" w:cs="宋体"/>
          <w:b/>
          <w:sz w:val="32"/>
          <w:szCs w:val="32"/>
        </w:rPr>
        <w:lastRenderedPageBreak/>
        <w:t>前言</w:t>
      </w:r>
    </w:p>
    <w:p w14:paraId="7F98CFFC" w14:textId="77777777" w:rsidR="00A759A9" w:rsidRPr="00D74FDC" w:rsidRDefault="00496C59" w:rsidP="00D74FDC">
      <w:pPr>
        <w:adjustRightInd w:val="0"/>
        <w:snapToGrid w:val="0"/>
        <w:spacing w:beforeLines="50" w:before="120" w:line="300" w:lineRule="auto"/>
        <w:jc w:val="both"/>
        <w:rPr>
          <w:rFonts w:ascii="Times New Roman" w:eastAsia="宋体" w:hAnsi="Times New Roman" w:cs="Times New Roman"/>
          <w:snapToGrid w:val="0"/>
          <w:sz w:val="32"/>
          <w:szCs w:val="32"/>
        </w:rPr>
      </w:pPr>
      <w:r w:rsidRPr="00D74FDC">
        <w:rPr>
          <w:rFonts w:ascii="Times New Roman" w:eastAsia="宋体" w:hAnsi="Times New Roman" w:cs="宋体"/>
          <w:b/>
          <w:sz w:val="32"/>
          <w:szCs w:val="32"/>
        </w:rPr>
        <w:t>公众意见</w:t>
      </w:r>
    </w:p>
    <w:p w14:paraId="246FF2A1" w14:textId="2CDC4BC3" w:rsidR="00A759A9" w:rsidRPr="00182F4A" w:rsidRDefault="00832177"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832177">
        <w:rPr>
          <w:rFonts w:ascii="Times New Roman" w:eastAsia="宋体" w:hAnsi="Times New Roman" w:cs="宋体" w:hint="eastAsia"/>
          <w:sz w:val="24"/>
        </w:rPr>
        <w:t>电子版意见和建议可随时提交至</w:t>
      </w:r>
      <w:r w:rsidRPr="00832177">
        <w:rPr>
          <w:rFonts w:ascii="Times New Roman" w:eastAsia="宋体" w:hAnsi="Times New Roman" w:cs="宋体" w:hint="eastAsia"/>
          <w:snapToGrid w:val="0"/>
          <w:color w:val="0000FF"/>
          <w:sz w:val="24"/>
          <w:szCs w:val="24"/>
          <w:u w:val="single" w:color="0000FF"/>
          <w:lang w:eastAsia="zh-CN"/>
        </w:rPr>
        <w:t>http://www.regulations.gov</w:t>
      </w:r>
      <w:r w:rsidRPr="00832177">
        <w:rPr>
          <w:rFonts w:ascii="Times New Roman" w:eastAsia="宋体" w:hAnsi="Times New Roman" w:cs="宋体" w:hint="eastAsia"/>
          <w:sz w:val="24"/>
        </w:rPr>
        <w:t>，供</w:t>
      </w:r>
      <w:r w:rsidRPr="00832177">
        <w:rPr>
          <w:rFonts w:ascii="Times New Roman" w:eastAsia="宋体" w:hAnsi="Times New Roman" w:cs="宋体" w:hint="eastAsia"/>
          <w:sz w:val="24"/>
        </w:rPr>
        <w:t>FDA</w:t>
      </w:r>
      <w:r w:rsidRPr="00832177">
        <w:rPr>
          <w:rFonts w:ascii="Times New Roman" w:eastAsia="宋体" w:hAnsi="Times New Roman" w:cs="宋体" w:hint="eastAsia"/>
          <w:sz w:val="24"/>
        </w:rPr>
        <w:t>审议。可将书面意见提交至：</w:t>
      </w:r>
      <w:r w:rsidR="00DF4F68">
        <w:rPr>
          <w:rFonts w:ascii="Times New Roman" w:eastAsia="宋体" w:hAnsi="Times New Roman" w:cs="宋体" w:hint="eastAsia"/>
          <w:sz w:val="24"/>
        </w:rPr>
        <w:t>美国食品药品监督管理局</w:t>
      </w:r>
      <w:r w:rsidRPr="00832177">
        <w:rPr>
          <w:rFonts w:ascii="Times New Roman" w:eastAsia="宋体" w:hAnsi="Times New Roman" w:cs="宋体" w:hint="eastAsia"/>
          <w:sz w:val="24"/>
        </w:rPr>
        <w:t>备案文件管理部</w:t>
      </w:r>
      <w:r w:rsidR="009B105D">
        <w:rPr>
          <w:rFonts w:ascii="Times New Roman" w:eastAsia="宋体" w:hAnsi="Times New Roman" w:cs="宋体" w:hint="eastAsia"/>
          <w:sz w:val="24"/>
        </w:rPr>
        <w:t>，</w:t>
      </w:r>
      <w:r w:rsidR="009B105D" w:rsidRPr="009B105D">
        <w:rPr>
          <w:rFonts w:ascii="Times New Roman" w:eastAsia="宋体" w:hAnsi="Times New Roman" w:cs="宋体" w:hint="eastAsia"/>
          <w:sz w:val="24"/>
        </w:rPr>
        <w:t>地址为</w:t>
      </w:r>
      <w:r w:rsidR="009B105D" w:rsidRPr="009B105D">
        <w:rPr>
          <w:rFonts w:ascii="Times New Roman" w:eastAsia="宋体" w:hAnsi="Times New Roman" w:cs="宋体" w:hint="eastAsia"/>
          <w:sz w:val="24"/>
        </w:rPr>
        <w:t>5630 Fishers Lane, Room 1061, (HFA-305), Rockville, MD 20852</w:t>
      </w:r>
      <w:r w:rsidR="009B105D" w:rsidRPr="009B105D">
        <w:rPr>
          <w:rFonts w:ascii="Times New Roman" w:eastAsia="宋体" w:hAnsi="Times New Roman" w:cs="宋体" w:hint="eastAsia"/>
          <w:sz w:val="24"/>
        </w:rPr>
        <w:t>。</w:t>
      </w:r>
      <w:r w:rsidRPr="00832177">
        <w:rPr>
          <w:rFonts w:ascii="Times New Roman" w:eastAsia="宋体" w:hAnsi="Times New Roman" w:cs="宋体" w:hint="eastAsia"/>
          <w:sz w:val="24"/>
        </w:rPr>
        <w:t>所有意见或建议均应注明备案文件编号</w:t>
      </w:r>
      <w:r w:rsidRPr="00832177">
        <w:rPr>
          <w:rFonts w:ascii="Times New Roman" w:eastAsia="宋体" w:hAnsi="Times New Roman" w:cs="宋体" w:hint="eastAsia"/>
          <w:sz w:val="24"/>
        </w:rPr>
        <w:t>FDA-</w:t>
      </w:r>
      <w:r w:rsidR="00742E62">
        <w:rPr>
          <w:rFonts w:ascii="Times New Roman" w:eastAsia="宋体" w:hAnsi="Times New Roman" w:cs="宋体" w:hint="eastAsia"/>
          <w:sz w:val="24"/>
          <w:lang w:eastAsia="zh-CN"/>
        </w:rPr>
        <w:t>2004</w:t>
      </w:r>
      <w:r w:rsidRPr="00832177">
        <w:rPr>
          <w:rFonts w:ascii="Times New Roman" w:eastAsia="宋体" w:hAnsi="Times New Roman" w:cs="宋体" w:hint="eastAsia"/>
          <w:sz w:val="24"/>
        </w:rPr>
        <w:t>-D-</w:t>
      </w:r>
      <w:r w:rsidR="00742E62">
        <w:rPr>
          <w:rFonts w:ascii="Times New Roman" w:eastAsia="宋体" w:hAnsi="Times New Roman" w:cs="宋体" w:hint="eastAsia"/>
          <w:sz w:val="24"/>
          <w:lang w:eastAsia="zh-CN"/>
        </w:rPr>
        <w:t>0124</w:t>
      </w:r>
      <w:r w:rsidRPr="00832177">
        <w:rPr>
          <w:rFonts w:ascii="Times New Roman" w:eastAsia="宋体" w:hAnsi="Times New Roman" w:cs="宋体" w:hint="eastAsia"/>
          <w:sz w:val="24"/>
        </w:rPr>
        <w:t>。</w:t>
      </w:r>
      <w:r w:rsidRPr="00832177">
        <w:rPr>
          <w:rFonts w:ascii="Times New Roman" w:eastAsia="宋体" w:hAnsi="Times New Roman" w:cs="宋体" w:hint="eastAsia"/>
          <w:sz w:val="24"/>
          <w:lang w:eastAsia="zh-CN"/>
        </w:rPr>
        <w:t>下次修订或更新本文件时，</w:t>
      </w:r>
      <w:r w:rsidRPr="00832177">
        <w:rPr>
          <w:rFonts w:ascii="Times New Roman" w:eastAsia="宋体" w:hAnsi="Times New Roman" w:cs="宋体" w:hint="eastAsia"/>
          <w:sz w:val="24"/>
          <w:lang w:eastAsia="zh-CN"/>
        </w:rPr>
        <w:t>FDA</w:t>
      </w:r>
      <w:r>
        <w:rPr>
          <w:rFonts w:ascii="Times New Roman" w:eastAsia="宋体" w:hAnsi="Times New Roman" w:cs="宋体" w:hint="eastAsia"/>
          <w:sz w:val="24"/>
          <w:lang w:eastAsia="zh-CN"/>
        </w:rPr>
        <w:t>将考虑实施该意见</w:t>
      </w:r>
      <w:r w:rsidR="00496C59" w:rsidRPr="00182F4A">
        <w:rPr>
          <w:rFonts w:ascii="Times New Roman" w:eastAsia="宋体" w:hAnsi="Times New Roman" w:cs="宋体"/>
          <w:color w:val="000000"/>
          <w:sz w:val="24"/>
          <w:lang w:eastAsia="zh-CN"/>
        </w:rPr>
        <w:t>。</w:t>
      </w:r>
    </w:p>
    <w:p w14:paraId="75BBDC88" w14:textId="77777777" w:rsidR="00A759A9" w:rsidRPr="00D74FDC" w:rsidRDefault="00496C59" w:rsidP="00D74FDC">
      <w:pPr>
        <w:adjustRightInd w:val="0"/>
        <w:snapToGrid w:val="0"/>
        <w:spacing w:beforeLines="50" w:before="120" w:line="300" w:lineRule="auto"/>
        <w:jc w:val="both"/>
        <w:rPr>
          <w:rFonts w:ascii="Times New Roman" w:eastAsia="宋体" w:hAnsi="Times New Roman" w:cs="Times New Roman"/>
          <w:snapToGrid w:val="0"/>
          <w:sz w:val="32"/>
          <w:szCs w:val="32"/>
          <w:lang w:eastAsia="zh-CN"/>
        </w:rPr>
      </w:pPr>
      <w:r w:rsidRPr="00D74FDC">
        <w:rPr>
          <w:rFonts w:ascii="Times New Roman" w:eastAsia="宋体" w:hAnsi="Times New Roman" w:cs="宋体"/>
          <w:b/>
          <w:sz w:val="32"/>
          <w:szCs w:val="32"/>
          <w:lang w:eastAsia="zh-CN"/>
        </w:rPr>
        <w:t>更多副本</w:t>
      </w:r>
    </w:p>
    <w:p w14:paraId="430849A3" w14:textId="28525C14"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r w:rsidRPr="00182F4A">
        <w:rPr>
          <w:rFonts w:ascii="Times New Roman" w:eastAsia="宋体" w:hAnsi="Times New Roman" w:cs="宋体"/>
          <w:sz w:val="24"/>
          <w:lang w:eastAsia="zh-CN"/>
        </w:rPr>
        <w:t>更多副本可通过互联网</w:t>
      </w:r>
      <w:r w:rsidR="00B43CFA">
        <w:rPr>
          <w:rFonts w:ascii="Times New Roman" w:eastAsia="宋体" w:hAnsi="Times New Roman" w:cs="宋体" w:hint="eastAsia"/>
          <w:sz w:val="24"/>
          <w:lang w:eastAsia="zh-CN"/>
        </w:rPr>
        <w:t>获取</w:t>
      </w:r>
      <w:r w:rsidRPr="00182F4A">
        <w:rPr>
          <w:rFonts w:ascii="Times New Roman" w:eastAsia="宋体" w:hAnsi="Times New Roman" w:cs="宋体"/>
          <w:sz w:val="24"/>
          <w:lang w:eastAsia="zh-CN"/>
        </w:rPr>
        <w:t>。也可通过电子邮件发送请求至</w:t>
      </w:r>
      <w:hyperlink r:id="rId10">
        <w:r w:rsidRPr="00182F4A">
          <w:rPr>
            <w:rFonts w:ascii="Times New Roman" w:eastAsia="宋体" w:hAnsi="Times New Roman" w:cs="宋体"/>
            <w:snapToGrid w:val="0"/>
            <w:color w:val="0000FF"/>
            <w:sz w:val="24"/>
            <w:szCs w:val="24"/>
            <w:u w:val="single" w:color="0000FF"/>
            <w:lang w:eastAsia="zh-CN"/>
          </w:rPr>
          <w:t>CDRH-Guidance@fda.hhs.gov</w:t>
        </w:r>
      </w:hyperlink>
      <w:r w:rsidRPr="00182F4A">
        <w:rPr>
          <w:rFonts w:ascii="Times New Roman" w:eastAsia="宋体" w:hAnsi="Times New Roman" w:cs="宋体"/>
          <w:color w:val="000000"/>
          <w:sz w:val="24"/>
          <w:lang w:eastAsia="zh-CN"/>
        </w:rPr>
        <w:t>获取本指南的副本。请在申请中注明文件编号</w:t>
      </w:r>
      <w:r w:rsidRPr="00182F4A">
        <w:rPr>
          <w:rFonts w:ascii="Times New Roman" w:eastAsia="宋体" w:hAnsi="Times New Roman" w:cs="宋体"/>
          <w:color w:val="000000"/>
          <w:sz w:val="24"/>
          <w:lang w:eastAsia="zh-CN"/>
        </w:rPr>
        <w:t>1239</w:t>
      </w:r>
      <w:r w:rsidRPr="00182F4A">
        <w:rPr>
          <w:rFonts w:ascii="Times New Roman" w:eastAsia="宋体" w:hAnsi="Times New Roman" w:cs="宋体"/>
          <w:color w:val="000000"/>
          <w:sz w:val="24"/>
          <w:lang w:eastAsia="zh-CN"/>
        </w:rPr>
        <w:t>和指南的完整标题。</w:t>
      </w:r>
    </w:p>
    <w:p w14:paraId="2FFDD259" w14:textId="77777777" w:rsidR="00A759A9" w:rsidRPr="00182F4A" w:rsidRDefault="00A759A9" w:rsidP="00D74FDC">
      <w:pPr>
        <w:rPr>
          <w:rFonts w:ascii="Times New Roman" w:eastAsia="宋体" w:hAnsi="Times New Roman" w:cs="Times New Roman"/>
          <w:snapToGrid w:val="0"/>
          <w:color w:val="000000"/>
          <w:sz w:val="24"/>
          <w:szCs w:val="24"/>
          <w:lang w:eastAsia="zh-CN"/>
        </w:rPr>
      </w:pPr>
      <w:r w:rsidRPr="00182F4A">
        <w:rPr>
          <w:rFonts w:ascii="Times New Roman" w:eastAsia="宋体" w:hAnsi="Times New Roman" w:cs="宋体"/>
          <w:color w:val="000000"/>
          <w:sz w:val="24"/>
          <w:lang w:eastAsia="zh-CN"/>
        </w:rPr>
        <w:br w:type="page"/>
      </w:r>
    </w:p>
    <w:p w14:paraId="377B7BE5" w14:textId="77777777" w:rsidR="00A759A9" w:rsidRPr="00D74FDC" w:rsidRDefault="00496C59" w:rsidP="00D74FDC">
      <w:pPr>
        <w:adjustRightInd w:val="0"/>
        <w:snapToGrid w:val="0"/>
        <w:spacing w:beforeLines="50" w:before="120" w:line="300" w:lineRule="auto"/>
        <w:jc w:val="center"/>
        <w:rPr>
          <w:rFonts w:ascii="Times New Roman" w:eastAsia="宋体" w:hAnsi="Times New Roman" w:cs="Times New Roman"/>
          <w:snapToGrid w:val="0"/>
          <w:sz w:val="32"/>
          <w:szCs w:val="32"/>
          <w:lang w:eastAsia="zh-CN"/>
        </w:rPr>
      </w:pPr>
      <w:r w:rsidRPr="00D74FDC">
        <w:rPr>
          <w:rFonts w:ascii="Times New Roman" w:eastAsia="宋体" w:hAnsi="Times New Roman" w:cs="宋体"/>
          <w:b/>
          <w:sz w:val="32"/>
          <w:szCs w:val="32"/>
          <w:lang w:eastAsia="zh-CN"/>
        </w:rPr>
        <w:lastRenderedPageBreak/>
        <w:t>目录</w:t>
      </w:r>
    </w:p>
    <w:p w14:paraId="0D4D7C94" w14:textId="77777777" w:rsidR="00832177" w:rsidRDefault="00A717EB">
      <w:pPr>
        <w:pStyle w:val="10"/>
        <w:tabs>
          <w:tab w:val="right" w:leader="dot" w:pos="9061"/>
        </w:tabs>
        <w:rPr>
          <w:rFonts w:asciiTheme="minorHAnsi" w:eastAsiaTheme="minorEastAsia" w:hAnsiTheme="minorHAnsi"/>
          <w:noProof/>
          <w:kern w:val="2"/>
          <w:sz w:val="21"/>
          <w:szCs w:val="22"/>
          <w:lang w:eastAsia="zh-CN"/>
        </w:rPr>
      </w:pPr>
      <w:r w:rsidRPr="00BC1A82">
        <w:rPr>
          <w:rFonts w:eastAsia="宋体" w:cs="Times New Roman"/>
          <w:snapToGrid w:val="0"/>
          <w:lang w:eastAsia="zh-CN"/>
        </w:rPr>
        <w:fldChar w:fldCharType="begin"/>
      </w:r>
      <w:r w:rsidRPr="00BC1A82">
        <w:rPr>
          <w:rFonts w:eastAsia="宋体" w:cs="Times New Roman"/>
          <w:snapToGrid w:val="0"/>
          <w:lang w:eastAsia="zh-CN"/>
        </w:rPr>
        <w:instrText xml:space="preserve"> TOC \o "1-2" \h \z \u </w:instrText>
      </w:r>
      <w:r w:rsidRPr="00BC1A82">
        <w:rPr>
          <w:rFonts w:eastAsia="宋体" w:cs="Times New Roman"/>
          <w:snapToGrid w:val="0"/>
          <w:lang w:eastAsia="zh-CN"/>
        </w:rPr>
        <w:fldChar w:fldCharType="separate"/>
      </w:r>
      <w:hyperlink w:anchor="_Toc95489746" w:history="1">
        <w:r w:rsidR="00832177" w:rsidRPr="00B564D0">
          <w:rPr>
            <w:rStyle w:val="a9"/>
            <w:noProof/>
          </w:rPr>
          <w:t>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引言</w:t>
        </w:r>
        <w:r w:rsidR="00832177">
          <w:rPr>
            <w:noProof/>
            <w:webHidden/>
          </w:rPr>
          <w:tab/>
        </w:r>
        <w:r w:rsidR="00832177">
          <w:rPr>
            <w:noProof/>
            <w:webHidden/>
          </w:rPr>
          <w:fldChar w:fldCharType="begin"/>
        </w:r>
        <w:r w:rsidR="00832177">
          <w:rPr>
            <w:noProof/>
            <w:webHidden/>
          </w:rPr>
          <w:instrText xml:space="preserve"> PAGEREF _Toc95489746 \h </w:instrText>
        </w:r>
        <w:r w:rsidR="00832177">
          <w:rPr>
            <w:noProof/>
            <w:webHidden/>
          </w:rPr>
        </w:r>
        <w:r w:rsidR="00832177">
          <w:rPr>
            <w:noProof/>
            <w:webHidden/>
          </w:rPr>
          <w:fldChar w:fldCharType="separate"/>
        </w:r>
        <w:r w:rsidR="00832177">
          <w:rPr>
            <w:noProof/>
            <w:webHidden/>
          </w:rPr>
          <w:t>1</w:t>
        </w:r>
        <w:r w:rsidR="00832177">
          <w:rPr>
            <w:noProof/>
            <w:webHidden/>
          </w:rPr>
          <w:fldChar w:fldCharType="end"/>
        </w:r>
      </w:hyperlink>
    </w:p>
    <w:p w14:paraId="70B0E8F8"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47" w:history="1">
        <w:r w:rsidR="00832177" w:rsidRPr="00B564D0">
          <w:rPr>
            <w:rStyle w:val="a9"/>
            <w:noProof/>
          </w:rPr>
          <w:t>II.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背景</w:t>
        </w:r>
        <w:r w:rsidR="00832177">
          <w:rPr>
            <w:noProof/>
            <w:webHidden/>
          </w:rPr>
          <w:tab/>
        </w:r>
        <w:r w:rsidR="00832177">
          <w:rPr>
            <w:noProof/>
            <w:webHidden/>
          </w:rPr>
          <w:fldChar w:fldCharType="begin"/>
        </w:r>
        <w:r w:rsidR="00832177">
          <w:rPr>
            <w:noProof/>
            <w:webHidden/>
          </w:rPr>
          <w:instrText xml:space="preserve"> PAGEREF _Toc95489747 \h </w:instrText>
        </w:r>
        <w:r w:rsidR="00832177">
          <w:rPr>
            <w:noProof/>
            <w:webHidden/>
          </w:rPr>
        </w:r>
        <w:r w:rsidR="00832177">
          <w:rPr>
            <w:noProof/>
            <w:webHidden/>
          </w:rPr>
          <w:fldChar w:fldCharType="separate"/>
        </w:r>
        <w:r w:rsidR="00832177">
          <w:rPr>
            <w:noProof/>
            <w:webHidden/>
          </w:rPr>
          <w:t>2</w:t>
        </w:r>
        <w:r w:rsidR="00832177">
          <w:rPr>
            <w:noProof/>
            <w:webHidden/>
          </w:rPr>
          <w:fldChar w:fldCharType="end"/>
        </w:r>
      </w:hyperlink>
    </w:p>
    <w:p w14:paraId="4DE65C91"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48"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盐水填充型乳房植入体</w:t>
        </w:r>
        <w:r w:rsidR="00832177">
          <w:rPr>
            <w:noProof/>
            <w:webHidden/>
          </w:rPr>
          <w:tab/>
        </w:r>
        <w:r w:rsidR="00832177">
          <w:rPr>
            <w:noProof/>
            <w:webHidden/>
          </w:rPr>
          <w:fldChar w:fldCharType="begin"/>
        </w:r>
        <w:r w:rsidR="00832177">
          <w:rPr>
            <w:noProof/>
            <w:webHidden/>
          </w:rPr>
          <w:instrText xml:space="preserve"> PAGEREF _Toc95489748 \h </w:instrText>
        </w:r>
        <w:r w:rsidR="00832177">
          <w:rPr>
            <w:noProof/>
            <w:webHidden/>
          </w:rPr>
        </w:r>
        <w:r w:rsidR="00832177">
          <w:rPr>
            <w:noProof/>
            <w:webHidden/>
          </w:rPr>
          <w:fldChar w:fldCharType="separate"/>
        </w:r>
        <w:r w:rsidR="00832177">
          <w:rPr>
            <w:noProof/>
            <w:webHidden/>
          </w:rPr>
          <w:t>2</w:t>
        </w:r>
        <w:r w:rsidR="00832177">
          <w:rPr>
            <w:noProof/>
            <w:webHidden/>
          </w:rPr>
          <w:fldChar w:fldCharType="end"/>
        </w:r>
      </w:hyperlink>
    </w:p>
    <w:p w14:paraId="197A04D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49"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硅凝胶填充型乳房植入体</w:t>
        </w:r>
        <w:r w:rsidR="00832177">
          <w:rPr>
            <w:noProof/>
            <w:webHidden/>
          </w:rPr>
          <w:tab/>
        </w:r>
        <w:r w:rsidR="00832177">
          <w:rPr>
            <w:noProof/>
            <w:webHidden/>
          </w:rPr>
          <w:fldChar w:fldCharType="begin"/>
        </w:r>
        <w:r w:rsidR="00832177">
          <w:rPr>
            <w:noProof/>
            <w:webHidden/>
          </w:rPr>
          <w:instrText xml:space="preserve"> PAGEREF _Toc95489749 \h </w:instrText>
        </w:r>
        <w:r w:rsidR="00832177">
          <w:rPr>
            <w:noProof/>
            <w:webHidden/>
          </w:rPr>
        </w:r>
        <w:r w:rsidR="00832177">
          <w:rPr>
            <w:noProof/>
            <w:webHidden/>
          </w:rPr>
          <w:fldChar w:fldCharType="separate"/>
        </w:r>
        <w:r w:rsidR="00832177">
          <w:rPr>
            <w:noProof/>
            <w:webHidden/>
          </w:rPr>
          <w:t>3</w:t>
        </w:r>
        <w:r w:rsidR="00832177">
          <w:rPr>
            <w:noProof/>
            <w:webHidden/>
          </w:rPr>
          <w:fldChar w:fldCharType="end"/>
        </w:r>
      </w:hyperlink>
    </w:p>
    <w:p w14:paraId="7919521F"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0"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其他乳房植入体</w:t>
        </w:r>
        <w:r w:rsidR="00832177">
          <w:rPr>
            <w:noProof/>
            <w:webHidden/>
          </w:rPr>
          <w:tab/>
        </w:r>
        <w:r w:rsidR="00832177">
          <w:rPr>
            <w:noProof/>
            <w:webHidden/>
          </w:rPr>
          <w:fldChar w:fldCharType="begin"/>
        </w:r>
        <w:r w:rsidR="00832177">
          <w:rPr>
            <w:noProof/>
            <w:webHidden/>
          </w:rPr>
          <w:instrText xml:space="preserve"> PAGEREF _Toc95489750 \h </w:instrText>
        </w:r>
        <w:r w:rsidR="00832177">
          <w:rPr>
            <w:noProof/>
            <w:webHidden/>
          </w:rPr>
        </w:r>
        <w:r w:rsidR="00832177">
          <w:rPr>
            <w:noProof/>
            <w:webHidden/>
          </w:rPr>
          <w:fldChar w:fldCharType="separate"/>
        </w:r>
        <w:r w:rsidR="00832177">
          <w:rPr>
            <w:noProof/>
            <w:webHidden/>
          </w:rPr>
          <w:t>3</w:t>
        </w:r>
        <w:r w:rsidR="00832177">
          <w:rPr>
            <w:noProof/>
            <w:webHidden/>
          </w:rPr>
          <w:fldChar w:fldCharType="end"/>
        </w:r>
      </w:hyperlink>
    </w:p>
    <w:p w14:paraId="5B70662C"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51" w:history="1">
        <w:r w:rsidR="00832177" w:rsidRPr="00B564D0">
          <w:rPr>
            <w:rStyle w:val="a9"/>
            <w:noProof/>
          </w:rPr>
          <w:t>III.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器械描述</w:t>
        </w:r>
        <w:r w:rsidR="00832177">
          <w:rPr>
            <w:noProof/>
            <w:webHidden/>
          </w:rPr>
          <w:tab/>
        </w:r>
        <w:r w:rsidR="00832177">
          <w:rPr>
            <w:noProof/>
            <w:webHidden/>
          </w:rPr>
          <w:fldChar w:fldCharType="begin"/>
        </w:r>
        <w:r w:rsidR="00832177">
          <w:rPr>
            <w:noProof/>
            <w:webHidden/>
          </w:rPr>
          <w:instrText xml:space="preserve"> PAGEREF _Toc95489751 \h </w:instrText>
        </w:r>
        <w:r w:rsidR="00832177">
          <w:rPr>
            <w:noProof/>
            <w:webHidden/>
          </w:rPr>
        </w:r>
        <w:r w:rsidR="00832177">
          <w:rPr>
            <w:noProof/>
            <w:webHidden/>
          </w:rPr>
          <w:fldChar w:fldCharType="separate"/>
        </w:r>
        <w:r w:rsidR="00832177">
          <w:rPr>
            <w:noProof/>
            <w:webHidden/>
          </w:rPr>
          <w:t>4</w:t>
        </w:r>
        <w:r w:rsidR="00832177">
          <w:rPr>
            <w:noProof/>
            <w:webHidden/>
          </w:rPr>
          <w:fldChar w:fldCharType="end"/>
        </w:r>
      </w:hyperlink>
    </w:p>
    <w:p w14:paraId="020C8A05"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52" w:history="1">
        <w:r w:rsidR="00832177" w:rsidRPr="00B564D0">
          <w:rPr>
            <w:rStyle w:val="a9"/>
            <w:noProof/>
          </w:rPr>
          <w:t>IV.</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化学数据</w:t>
        </w:r>
        <w:r w:rsidR="00832177">
          <w:rPr>
            <w:noProof/>
            <w:webHidden/>
          </w:rPr>
          <w:tab/>
        </w:r>
        <w:r w:rsidR="00832177">
          <w:rPr>
            <w:noProof/>
            <w:webHidden/>
          </w:rPr>
          <w:fldChar w:fldCharType="begin"/>
        </w:r>
        <w:r w:rsidR="00832177">
          <w:rPr>
            <w:noProof/>
            <w:webHidden/>
          </w:rPr>
          <w:instrText xml:space="preserve"> PAGEREF _Toc95489752 \h </w:instrText>
        </w:r>
        <w:r w:rsidR="00832177">
          <w:rPr>
            <w:noProof/>
            <w:webHidden/>
          </w:rPr>
        </w:r>
        <w:r w:rsidR="00832177">
          <w:rPr>
            <w:noProof/>
            <w:webHidden/>
          </w:rPr>
          <w:fldChar w:fldCharType="separate"/>
        </w:r>
        <w:r w:rsidR="00832177">
          <w:rPr>
            <w:noProof/>
            <w:webHidden/>
          </w:rPr>
          <w:t>5</w:t>
        </w:r>
        <w:r w:rsidR="00832177">
          <w:rPr>
            <w:noProof/>
            <w:webHidden/>
          </w:rPr>
          <w:fldChar w:fldCharType="end"/>
        </w:r>
      </w:hyperlink>
    </w:p>
    <w:p w14:paraId="361781B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3"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一般信息</w:t>
        </w:r>
        <w:r w:rsidR="00832177">
          <w:rPr>
            <w:noProof/>
            <w:webHidden/>
          </w:rPr>
          <w:tab/>
        </w:r>
        <w:r w:rsidR="00832177">
          <w:rPr>
            <w:noProof/>
            <w:webHidden/>
          </w:rPr>
          <w:fldChar w:fldCharType="begin"/>
        </w:r>
        <w:r w:rsidR="00832177">
          <w:rPr>
            <w:noProof/>
            <w:webHidden/>
          </w:rPr>
          <w:instrText xml:space="preserve"> PAGEREF _Toc95489753 \h </w:instrText>
        </w:r>
        <w:r w:rsidR="00832177">
          <w:rPr>
            <w:noProof/>
            <w:webHidden/>
          </w:rPr>
        </w:r>
        <w:r w:rsidR="00832177">
          <w:rPr>
            <w:noProof/>
            <w:webHidden/>
          </w:rPr>
          <w:fldChar w:fldCharType="separate"/>
        </w:r>
        <w:r w:rsidR="00832177">
          <w:rPr>
            <w:noProof/>
            <w:webHidden/>
          </w:rPr>
          <w:t>5</w:t>
        </w:r>
        <w:r w:rsidR="00832177">
          <w:rPr>
            <w:noProof/>
            <w:webHidden/>
          </w:rPr>
          <w:fldChar w:fldCharType="end"/>
        </w:r>
      </w:hyperlink>
    </w:p>
    <w:p w14:paraId="3ED8F1A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4"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交联程度</w:t>
        </w:r>
        <w:r w:rsidR="00832177">
          <w:rPr>
            <w:noProof/>
            <w:webHidden/>
          </w:rPr>
          <w:tab/>
        </w:r>
        <w:r w:rsidR="00832177">
          <w:rPr>
            <w:noProof/>
            <w:webHidden/>
          </w:rPr>
          <w:fldChar w:fldCharType="begin"/>
        </w:r>
        <w:r w:rsidR="00832177">
          <w:rPr>
            <w:noProof/>
            <w:webHidden/>
          </w:rPr>
          <w:instrText xml:space="preserve"> PAGEREF _Toc95489754 \h </w:instrText>
        </w:r>
        <w:r w:rsidR="00832177">
          <w:rPr>
            <w:noProof/>
            <w:webHidden/>
          </w:rPr>
        </w:r>
        <w:r w:rsidR="00832177">
          <w:rPr>
            <w:noProof/>
            <w:webHidden/>
          </w:rPr>
          <w:fldChar w:fldCharType="separate"/>
        </w:r>
        <w:r w:rsidR="00832177">
          <w:rPr>
            <w:noProof/>
            <w:webHidden/>
          </w:rPr>
          <w:t>5</w:t>
        </w:r>
        <w:r w:rsidR="00832177">
          <w:rPr>
            <w:noProof/>
            <w:webHidden/>
          </w:rPr>
          <w:fldChar w:fldCharType="end"/>
        </w:r>
      </w:hyperlink>
    </w:p>
    <w:p w14:paraId="23BC454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5"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可浸提物</w:t>
        </w:r>
        <w:r w:rsidR="00832177">
          <w:rPr>
            <w:noProof/>
            <w:webHidden/>
          </w:rPr>
          <w:tab/>
        </w:r>
        <w:r w:rsidR="00832177">
          <w:rPr>
            <w:noProof/>
            <w:webHidden/>
          </w:rPr>
          <w:fldChar w:fldCharType="begin"/>
        </w:r>
        <w:r w:rsidR="00832177">
          <w:rPr>
            <w:noProof/>
            <w:webHidden/>
          </w:rPr>
          <w:instrText xml:space="preserve"> PAGEREF _Toc95489755 \h </w:instrText>
        </w:r>
        <w:r w:rsidR="00832177">
          <w:rPr>
            <w:noProof/>
            <w:webHidden/>
          </w:rPr>
        </w:r>
        <w:r w:rsidR="00832177">
          <w:rPr>
            <w:noProof/>
            <w:webHidden/>
          </w:rPr>
          <w:fldChar w:fldCharType="separate"/>
        </w:r>
        <w:r w:rsidR="00832177">
          <w:rPr>
            <w:noProof/>
            <w:webHidden/>
          </w:rPr>
          <w:t>6</w:t>
        </w:r>
        <w:r w:rsidR="00832177">
          <w:rPr>
            <w:noProof/>
            <w:webHidden/>
          </w:rPr>
          <w:fldChar w:fldCharType="end"/>
        </w:r>
      </w:hyperlink>
    </w:p>
    <w:p w14:paraId="08BB7172"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6" w:history="1">
        <w:r w:rsidR="00832177" w:rsidRPr="00B564D0">
          <w:rPr>
            <w:rStyle w:val="a9"/>
            <w:noProof/>
          </w:rPr>
          <w:t>D.</w:t>
        </w:r>
        <w:r w:rsidR="00832177">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挥发物</w:t>
        </w:r>
        <w:r w:rsidR="00832177">
          <w:rPr>
            <w:noProof/>
            <w:webHidden/>
          </w:rPr>
          <w:tab/>
        </w:r>
        <w:r w:rsidR="00832177">
          <w:rPr>
            <w:noProof/>
            <w:webHidden/>
          </w:rPr>
          <w:fldChar w:fldCharType="begin"/>
        </w:r>
        <w:r w:rsidR="00832177">
          <w:rPr>
            <w:noProof/>
            <w:webHidden/>
          </w:rPr>
          <w:instrText xml:space="preserve"> PAGEREF _Toc95489756 \h </w:instrText>
        </w:r>
        <w:r w:rsidR="00832177">
          <w:rPr>
            <w:noProof/>
            <w:webHidden/>
          </w:rPr>
        </w:r>
        <w:r w:rsidR="00832177">
          <w:rPr>
            <w:noProof/>
            <w:webHidden/>
          </w:rPr>
          <w:fldChar w:fldCharType="separate"/>
        </w:r>
        <w:r w:rsidR="00832177">
          <w:rPr>
            <w:noProof/>
            <w:webHidden/>
          </w:rPr>
          <w:t>7</w:t>
        </w:r>
        <w:r w:rsidR="00832177">
          <w:rPr>
            <w:noProof/>
            <w:webHidden/>
          </w:rPr>
          <w:fldChar w:fldCharType="end"/>
        </w:r>
      </w:hyperlink>
    </w:p>
    <w:p w14:paraId="19FBC70F"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7" w:history="1">
        <w:r w:rsidR="00832177" w:rsidRPr="00B564D0">
          <w:rPr>
            <w:rStyle w:val="a9"/>
            <w:noProof/>
          </w:rPr>
          <w:t>E.</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重金属</w:t>
        </w:r>
        <w:r w:rsidR="00832177">
          <w:rPr>
            <w:noProof/>
            <w:webHidden/>
          </w:rPr>
          <w:tab/>
        </w:r>
        <w:r w:rsidR="00832177">
          <w:rPr>
            <w:noProof/>
            <w:webHidden/>
          </w:rPr>
          <w:fldChar w:fldCharType="begin"/>
        </w:r>
        <w:r w:rsidR="00832177">
          <w:rPr>
            <w:noProof/>
            <w:webHidden/>
          </w:rPr>
          <w:instrText xml:space="preserve"> PAGEREF _Toc95489757 \h </w:instrText>
        </w:r>
        <w:r w:rsidR="00832177">
          <w:rPr>
            <w:noProof/>
            <w:webHidden/>
          </w:rPr>
        </w:r>
        <w:r w:rsidR="00832177">
          <w:rPr>
            <w:noProof/>
            <w:webHidden/>
          </w:rPr>
          <w:fldChar w:fldCharType="separate"/>
        </w:r>
        <w:r w:rsidR="00832177">
          <w:rPr>
            <w:noProof/>
            <w:webHidden/>
          </w:rPr>
          <w:t>7</w:t>
        </w:r>
        <w:r w:rsidR="00832177">
          <w:rPr>
            <w:noProof/>
            <w:webHidden/>
          </w:rPr>
          <w:fldChar w:fldCharType="end"/>
        </w:r>
      </w:hyperlink>
    </w:p>
    <w:p w14:paraId="6B10371B"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8" w:history="1">
        <w:r w:rsidR="00832177" w:rsidRPr="00B564D0">
          <w:rPr>
            <w:rStyle w:val="a9"/>
            <w:noProof/>
          </w:rPr>
          <w:t>F.</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盐水填充物</w:t>
        </w:r>
        <w:r w:rsidR="00832177">
          <w:rPr>
            <w:noProof/>
            <w:webHidden/>
          </w:rPr>
          <w:tab/>
        </w:r>
        <w:r w:rsidR="00832177">
          <w:rPr>
            <w:noProof/>
            <w:webHidden/>
          </w:rPr>
          <w:fldChar w:fldCharType="begin"/>
        </w:r>
        <w:r w:rsidR="00832177">
          <w:rPr>
            <w:noProof/>
            <w:webHidden/>
          </w:rPr>
          <w:instrText xml:space="preserve"> PAGEREF _Toc95489758 \h </w:instrText>
        </w:r>
        <w:r w:rsidR="00832177">
          <w:rPr>
            <w:noProof/>
            <w:webHidden/>
          </w:rPr>
        </w:r>
        <w:r w:rsidR="00832177">
          <w:rPr>
            <w:noProof/>
            <w:webHidden/>
          </w:rPr>
          <w:fldChar w:fldCharType="separate"/>
        </w:r>
        <w:r w:rsidR="00832177">
          <w:rPr>
            <w:noProof/>
            <w:webHidden/>
          </w:rPr>
          <w:t>7</w:t>
        </w:r>
        <w:r w:rsidR="00832177">
          <w:rPr>
            <w:noProof/>
            <w:webHidden/>
          </w:rPr>
          <w:fldChar w:fldCharType="end"/>
        </w:r>
      </w:hyperlink>
    </w:p>
    <w:p w14:paraId="681EEA89"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59" w:history="1">
        <w:r w:rsidR="00832177" w:rsidRPr="00B564D0">
          <w:rPr>
            <w:rStyle w:val="a9"/>
            <w:noProof/>
          </w:rPr>
          <w:t>G.</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硅凝胶填充物</w:t>
        </w:r>
        <w:r w:rsidR="00832177">
          <w:rPr>
            <w:noProof/>
            <w:webHidden/>
          </w:rPr>
          <w:tab/>
        </w:r>
        <w:r w:rsidR="00832177">
          <w:rPr>
            <w:noProof/>
            <w:webHidden/>
          </w:rPr>
          <w:fldChar w:fldCharType="begin"/>
        </w:r>
        <w:r w:rsidR="00832177">
          <w:rPr>
            <w:noProof/>
            <w:webHidden/>
          </w:rPr>
          <w:instrText xml:space="preserve"> PAGEREF _Toc95489759 \h </w:instrText>
        </w:r>
        <w:r w:rsidR="00832177">
          <w:rPr>
            <w:noProof/>
            <w:webHidden/>
          </w:rPr>
        </w:r>
        <w:r w:rsidR="00832177">
          <w:rPr>
            <w:noProof/>
            <w:webHidden/>
          </w:rPr>
          <w:fldChar w:fldCharType="separate"/>
        </w:r>
        <w:r w:rsidR="00832177">
          <w:rPr>
            <w:noProof/>
            <w:webHidden/>
          </w:rPr>
          <w:t>8</w:t>
        </w:r>
        <w:r w:rsidR="00832177">
          <w:rPr>
            <w:noProof/>
            <w:webHidden/>
          </w:rPr>
          <w:fldChar w:fldCharType="end"/>
        </w:r>
      </w:hyperlink>
    </w:p>
    <w:p w14:paraId="051880FC"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0" w:history="1">
        <w:r w:rsidR="00832177" w:rsidRPr="00B564D0">
          <w:rPr>
            <w:rStyle w:val="a9"/>
            <w:noProof/>
          </w:rPr>
          <w:t>H.</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其他填充物</w:t>
        </w:r>
        <w:r w:rsidR="00832177" w:rsidRPr="00B564D0">
          <w:rPr>
            <w:rStyle w:val="a9"/>
            <w:noProof/>
          </w:rPr>
          <w:t xml:space="preserve"> - </w:t>
        </w:r>
        <w:r w:rsidR="00832177" w:rsidRPr="00B564D0">
          <w:rPr>
            <w:rStyle w:val="a9"/>
            <w:rFonts w:ascii="宋体" w:eastAsia="宋体" w:hAnsi="宋体" w:cs="宋体" w:hint="eastAsia"/>
            <w:noProof/>
          </w:rPr>
          <w:t>聚合物</w:t>
        </w:r>
        <w:r w:rsidR="00832177">
          <w:rPr>
            <w:noProof/>
            <w:webHidden/>
          </w:rPr>
          <w:tab/>
        </w:r>
        <w:r w:rsidR="00832177">
          <w:rPr>
            <w:noProof/>
            <w:webHidden/>
          </w:rPr>
          <w:fldChar w:fldCharType="begin"/>
        </w:r>
        <w:r w:rsidR="00832177">
          <w:rPr>
            <w:noProof/>
            <w:webHidden/>
          </w:rPr>
          <w:instrText xml:space="preserve"> PAGEREF _Toc95489760 \h </w:instrText>
        </w:r>
        <w:r w:rsidR="00832177">
          <w:rPr>
            <w:noProof/>
            <w:webHidden/>
          </w:rPr>
        </w:r>
        <w:r w:rsidR="00832177">
          <w:rPr>
            <w:noProof/>
            <w:webHidden/>
          </w:rPr>
          <w:fldChar w:fldCharType="separate"/>
        </w:r>
        <w:r w:rsidR="00832177">
          <w:rPr>
            <w:noProof/>
            <w:webHidden/>
          </w:rPr>
          <w:t>8</w:t>
        </w:r>
        <w:r w:rsidR="00832177">
          <w:rPr>
            <w:noProof/>
            <w:webHidden/>
          </w:rPr>
          <w:fldChar w:fldCharType="end"/>
        </w:r>
      </w:hyperlink>
    </w:p>
    <w:p w14:paraId="1818F6A7"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1" w:history="1">
        <w:r w:rsidR="00832177" w:rsidRPr="00B564D0">
          <w:rPr>
            <w:rStyle w:val="a9"/>
            <w:noProof/>
          </w:rPr>
          <w:t>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其他填充物</w:t>
        </w:r>
        <w:r w:rsidR="00832177" w:rsidRPr="00B564D0">
          <w:rPr>
            <w:rStyle w:val="a9"/>
            <w:noProof/>
          </w:rPr>
          <w:t xml:space="preserve"> -  </w:t>
        </w:r>
        <w:r w:rsidR="00832177" w:rsidRPr="00B564D0">
          <w:rPr>
            <w:rStyle w:val="a9"/>
            <w:rFonts w:ascii="宋体" w:eastAsia="宋体" w:hAnsi="宋体" w:cs="宋体" w:hint="eastAsia"/>
            <w:noProof/>
          </w:rPr>
          <w:t>非聚合物</w:t>
        </w:r>
        <w:r w:rsidR="00832177">
          <w:rPr>
            <w:noProof/>
            <w:webHidden/>
          </w:rPr>
          <w:tab/>
        </w:r>
        <w:r w:rsidR="00832177">
          <w:rPr>
            <w:noProof/>
            <w:webHidden/>
          </w:rPr>
          <w:fldChar w:fldCharType="begin"/>
        </w:r>
        <w:r w:rsidR="00832177">
          <w:rPr>
            <w:noProof/>
            <w:webHidden/>
          </w:rPr>
          <w:instrText xml:space="preserve"> PAGEREF _Toc95489761 \h </w:instrText>
        </w:r>
        <w:r w:rsidR="00832177">
          <w:rPr>
            <w:noProof/>
            <w:webHidden/>
          </w:rPr>
        </w:r>
        <w:r w:rsidR="00832177">
          <w:rPr>
            <w:noProof/>
            <w:webHidden/>
          </w:rPr>
          <w:fldChar w:fldCharType="separate"/>
        </w:r>
        <w:r w:rsidR="00832177">
          <w:rPr>
            <w:noProof/>
            <w:webHidden/>
          </w:rPr>
          <w:t>8</w:t>
        </w:r>
        <w:r w:rsidR="00832177">
          <w:rPr>
            <w:noProof/>
            <w:webHidden/>
          </w:rPr>
          <w:fldChar w:fldCharType="end"/>
        </w:r>
      </w:hyperlink>
    </w:p>
    <w:p w14:paraId="10BB1380"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62" w:history="1">
        <w:r w:rsidR="00832177" w:rsidRPr="00B564D0">
          <w:rPr>
            <w:rStyle w:val="a9"/>
            <w:noProof/>
          </w:rPr>
          <w:t>V.</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毒理学数据</w:t>
        </w:r>
        <w:r w:rsidR="00832177">
          <w:rPr>
            <w:noProof/>
            <w:webHidden/>
          </w:rPr>
          <w:tab/>
        </w:r>
        <w:r w:rsidR="00832177">
          <w:rPr>
            <w:noProof/>
            <w:webHidden/>
          </w:rPr>
          <w:fldChar w:fldCharType="begin"/>
        </w:r>
        <w:r w:rsidR="00832177">
          <w:rPr>
            <w:noProof/>
            <w:webHidden/>
          </w:rPr>
          <w:instrText xml:space="preserve"> PAGEREF _Toc95489762 \h </w:instrText>
        </w:r>
        <w:r w:rsidR="00832177">
          <w:rPr>
            <w:noProof/>
            <w:webHidden/>
          </w:rPr>
        </w:r>
        <w:r w:rsidR="00832177">
          <w:rPr>
            <w:noProof/>
            <w:webHidden/>
          </w:rPr>
          <w:fldChar w:fldCharType="separate"/>
        </w:r>
        <w:r w:rsidR="00832177">
          <w:rPr>
            <w:noProof/>
            <w:webHidden/>
          </w:rPr>
          <w:t>9</w:t>
        </w:r>
        <w:r w:rsidR="00832177">
          <w:rPr>
            <w:noProof/>
            <w:webHidden/>
          </w:rPr>
          <w:fldChar w:fldCharType="end"/>
        </w:r>
      </w:hyperlink>
    </w:p>
    <w:p w14:paraId="73E7DD21"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3"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一般信息</w:t>
        </w:r>
        <w:r w:rsidR="00832177">
          <w:rPr>
            <w:noProof/>
            <w:webHidden/>
          </w:rPr>
          <w:tab/>
        </w:r>
        <w:r w:rsidR="00832177">
          <w:rPr>
            <w:noProof/>
            <w:webHidden/>
          </w:rPr>
          <w:fldChar w:fldCharType="begin"/>
        </w:r>
        <w:r w:rsidR="00832177">
          <w:rPr>
            <w:noProof/>
            <w:webHidden/>
          </w:rPr>
          <w:instrText xml:space="preserve"> PAGEREF _Toc95489763 \h </w:instrText>
        </w:r>
        <w:r w:rsidR="00832177">
          <w:rPr>
            <w:noProof/>
            <w:webHidden/>
          </w:rPr>
        </w:r>
        <w:r w:rsidR="00832177">
          <w:rPr>
            <w:noProof/>
            <w:webHidden/>
          </w:rPr>
          <w:fldChar w:fldCharType="separate"/>
        </w:r>
        <w:r w:rsidR="00832177">
          <w:rPr>
            <w:noProof/>
            <w:webHidden/>
          </w:rPr>
          <w:t>9</w:t>
        </w:r>
        <w:r w:rsidR="00832177">
          <w:rPr>
            <w:noProof/>
            <w:webHidden/>
          </w:rPr>
          <w:fldChar w:fldCharType="end"/>
        </w:r>
      </w:hyperlink>
    </w:p>
    <w:p w14:paraId="211B2DB5"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4"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药代动力学研究</w:t>
        </w:r>
        <w:r w:rsidR="00832177">
          <w:rPr>
            <w:noProof/>
            <w:webHidden/>
          </w:rPr>
          <w:tab/>
        </w:r>
        <w:r w:rsidR="00832177">
          <w:rPr>
            <w:noProof/>
            <w:webHidden/>
          </w:rPr>
          <w:fldChar w:fldCharType="begin"/>
        </w:r>
        <w:r w:rsidR="00832177">
          <w:rPr>
            <w:noProof/>
            <w:webHidden/>
          </w:rPr>
          <w:instrText xml:space="preserve"> PAGEREF _Toc95489764 \h </w:instrText>
        </w:r>
        <w:r w:rsidR="00832177">
          <w:rPr>
            <w:noProof/>
            <w:webHidden/>
          </w:rPr>
        </w:r>
        <w:r w:rsidR="00832177">
          <w:rPr>
            <w:noProof/>
            <w:webHidden/>
          </w:rPr>
          <w:fldChar w:fldCharType="separate"/>
        </w:r>
        <w:r w:rsidR="00832177">
          <w:rPr>
            <w:noProof/>
            <w:webHidden/>
          </w:rPr>
          <w:t>9</w:t>
        </w:r>
        <w:r w:rsidR="00832177">
          <w:rPr>
            <w:noProof/>
            <w:webHidden/>
          </w:rPr>
          <w:fldChar w:fldCharType="end"/>
        </w:r>
      </w:hyperlink>
    </w:p>
    <w:p w14:paraId="2AB52FD4"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5"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毒理学试验</w:t>
        </w:r>
        <w:r w:rsidR="00832177">
          <w:rPr>
            <w:noProof/>
            <w:webHidden/>
          </w:rPr>
          <w:tab/>
        </w:r>
        <w:r w:rsidR="00832177">
          <w:rPr>
            <w:noProof/>
            <w:webHidden/>
          </w:rPr>
          <w:fldChar w:fldCharType="begin"/>
        </w:r>
        <w:r w:rsidR="00832177">
          <w:rPr>
            <w:noProof/>
            <w:webHidden/>
          </w:rPr>
          <w:instrText xml:space="preserve"> PAGEREF _Toc95489765 \h </w:instrText>
        </w:r>
        <w:r w:rsidR="00832177">
          <w:rPr>
            <w:noProof/>
            <w:webHidden/>
          </w:rPr>
        </w:r>
        <w:r w:rsidR="00832177">
          <w:rPr>
            <w:noProof/>
            <w:webHidden/>
          </w:rPr>
          <w:fldChar w:fldCharType="separate"/>
        </w:r>
        <w:r w:rsidR="00832177">
          <w:rPr>
            <w:noProof/>
            <w:webHidden/>
          </w:rPr>
          <w:t>10</w:t>
        </w:r>
        <w:r w:rsidR="00832177">
          <w:rPr>
            <w:noProof/>
            <w:webHidden/>
          </w:rPr>
          <w:fldChar w:fldCharType="end"/>
        </w:r>
      </w:hyperlink>
    </w:p>
    <w:p w14:paraId="03F89EE7"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66" w:history="1">
        <w:r w:rsidR="00832177" w:rsidRPr="00B564D0">
          <w:rPr>
            <w:rStyle w:val="a9"/>
            <w:noProof/>
          </w:rPr>
          <w:t>VI.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机械数据</w:t>
        </w:r>
        <w:r w:rsidR="00832177">
          <w:rPr>
            <w:noProof/>
            <w:webHidden/>
          </w:rPr>
          <w:tab/>
        </w:r>
        <w:r w:rsidR="00832177">
          <w:rPr>
            <w:noProof/>
            <w:webHidden/>
          </w:rPr>
          <w:fldChar w:fldCharType="begin"/>
        </w:r>
        <w:r w:rsidR="00832177">
          <w:rPr>
            <w:noProof/>
            <w:webHidden/>
          </w:rPr>
          <w:instrText xml:space="preserve"> PAGEREF _Toc95489766 \h </w:instrText>
        </w:r>
        <w:r w:rsidR="00832177">
          <w:rPr>
            <w:noProof/>
            <w:webHidden/>
          </w:rPr>
        </w:r>
        <w:r w:rsidR="00832177">
          <w:rPr>
            <w:noProof/>
            <w:webHidden/>
          </w:rPr>
          <w:fldChar w:fldCharType="separate"/>
        </w:r>
        <w:r w:rsidR="00832177">
          <w:rPr>
            <w:noProof/>
            <w:webHidden/>
          </w:rPr>
          <w:t>11</w:t>
        </w:r>
        <w:r w:rsidR="00832177">
          <w:rPr>
            <w:noProof/>
            <w:webHidden/>
          </w:rPr>
          <w:fldChar w:fldCharType="end"/>
        </w:r>
      </w:hyperlink>
    </w:p>
    <w:p w14:paraId="73F4B0F2"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7"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一般信息</w:t>
        </w:r>
        <w:r w:rsidR="00832177">
          <w:rPr>
            <w:noProof/>
            <w:webHidden/>
          </w:rPr>
          <w:tab/>
        </w:r>
        <w:r w:rsidR="00832177">
          <w:rPr>
            <w:noProof/>
            <w:webHidden/>
          </w:rPr>
          <w:fldChar w:fldCharType="begin"/>
        </w:r>
        <w:r w:rsidR="00832177">
          <w:rPr>
            <w:noProof/>
            <w:webHidden/>
          </w:rPr>
          <w:instrText xml:space="preserve"> PAGEREF _Toc95489767 \h </w:instrText>
        </w:r>
        <w:r w:rsidR="00832177">
          <w:rPr>
            <w:noProof/>
            <w:webHidden/>
          </w:rPr>
        </w:r>
        <w:r w:rsidR="00832177">
          <w:rPr>
            <w:noProof/>
            <w:webHidden/>
          </w:rPr>
          <w:fldChar w:fldCharType="separate"/>
        </w:r>
        <w:r w:rsidR="00832177">
          <w:rPr>
            <w:noProof/>
            <w:webHidden/>
          </w:rPr>
          <w:t>11</w:t>
        </w:r>
        <w:r w:rsidR="00832177">
          <w:rPr>
            <w:noProof/>
            <w:webHidden/>
          </w:rPr>
          <w:fldChar w:fldCharType="end"/>
        </w:r>
      </w:hyperlink>
    </w:p>
    <w:p w14:paraId="0D353A7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8" w:history="1">
        <w:r w:rsidR="00832177" w:rsidRPr="0054380C">
          <w:rPr>
            <w:rStyle w:val="a9"/>
            <w:noProof/>
          </w:rPr>
          <w:t>B.</w:t>
        </w:r>
        <w:r w:rsidR="00832177" w:rsidRPr="0054380C">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整体器械的疲劳断裂试验</w:t>
        </w:r>
        <w:r w:rsidR="00832177" w:rsidRPr="0054380C">
          <w:rPr>
            <w:noProof/>
            <w:webHidden/>
          </w:rPr>
          <w:tab/>
        </w:r>
        <w:r w:rsidR="00832177" w:rsidRPr="0054380C">
          <w:rPr>
            <w:noProof/>
            <w:webHidden/>
          </w:rPr>
          <w:fldChar w:fldCharType="begin"/>
        </w:r>
        <w:r w:rsidR="00832177" w:rsidRPr="0054380C">
          <w:rPr>
            <w:noProof/>
            <w:webHidden/>
          </w:rPr>
          <w:instrText xml:space="preserve"> PAGEREF _Toc95489768 \h </w:instrText>
        </w:r>
        <w:r w:rsidR="00832177" w:rsidRPr="0054380C">
          <w:rPr>
            <w:noProof/>
            <w:webHidden/>
          </w:rPr>
        </w:r>
        <w:r w:rsidR="00832177" w:rsidRPr="0054380C">
          <w:rPr>
            <w:noProof/>
            <w:webHidden/>
          </w:rPr>
          <w:fldChar w:fldCharType="separate"/>
        </w:r>
        <w:r w:rsidR="00832177" w:rsidRPr="0054380C">
          <w:rPr>
            <w:noProof/>
            <w:webHidden/>
          </w:rPr>
          <w:t>12</w:t>
        </w:r>
        <w:r w:rsidR="00832177" w:rsidRPr="0054380C">
          <w:rPr>
            <w:noProof/>
            <w:webHidden/>
          </w:rPr>
          <w:fldChar w:fldCharType="end"/>
        </w:r>
      </w:hyperlink>
    </w:p>
    <w:p w14:paraId="4E118994"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69"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0145CF">
          <w:rPr>
            <w:rStyle w:val="a9"/>
            <w:rFonts w:ascii="宋体" w:eastAsia="宋体" w:hAnsi="宋体" w:cs="宋体" w:hint="eastAsia"/>
            <w:noProof/>
          </w:rPr>
          <w:t>瓣膜能力试验</w:t>
        </w:r>
        <w:r w:rsidR="00832177">
          <w:rPr>
            <w:noProof/>
            <w:webHidden/>
          </w:rPr>
          <w:tab/>
        </w:r>
        <w:r w:rsidR="00832177">
          <w:rPr>
            <w:noProof/>
            <w:webHidden/>
          </w:rPr>
          <w:fldChar w:fldCharType="begin"/>
        </w:r>
        <w:r w:rsidR="00832177">
          <w:rPr>
            <w:noProof/>
            <w:webHidden/>
          </w:rPr>
          <w:instrText xml:space="preserve"> PAGEREF _Toc95489769 \h </w:instrText>
        </w:r>
        <w:r w:rsidR="00832177">
          <w:rPr>
            <w:noProof/>
            <w:webHidden/>
          </w:rPr>
        </w:r>
        <w:r w:rsidR="00832177">
          <w:rPr>
            <w:noProof/>
            <w:webHidden/>
          </w:rPr>
          <w:fldChar w:fldCharType="separate"/>
        </w:r>
        <w:r w:rsidR="00832177">
          <w:rPr>
            <w:noProof/>
            <w:webHidden/>
          </w:rPr>
          <w:t>13</w:t>
        </w:r>
        <w:r w:rsidR="00832177">
          <w:rPr>
            <w:noProof/>
            <w:webHidden/>
          </w:rPr>
          <w:fldChar w:fldCharType="end"/>
        </w:r>
      </w:hyperlink>
    </w:p>
    <w:p w14:paraId="11D7C723" w14:textId="7AA33BCF"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0" w:history="1">
        <w:r w:rsidR="00832177" w:rsidRPr="00B564D0">
          <w:rPr>
            <w:rStyle w:val="a9"/>
            <w:noProof/>
          </w:rPr>
          <w:t>D.</w:t>
        </w:r>
        <w:r w:rsidR="00832177">
          <w:rPr>
            <w:rFonts w:asciiTheme="minorHAnsi" w:eastAsiaTheme="minorEastAsia" w:hAnsiTheme="minorHAnsi"/>
            <w:noProof/>
            <w:kern w:val="2"/>
            <w:sz w:val="21"/>
            <w:szCs w:val="22"/>
            <w:lang w:eastAsia="zh-CN"/>
          </w:rPr>
          <w:tab/>
        </w:r>
        <w:r w:rsidR="0054380C">
          <w:rPr>
            <w:rFonts w:asciiTheme="minorHAnsi" w:eastAsiaTheme="minorEastAsia" w:hAnsiTheme="minorHAnsi" w:hint="eastAsia"/>
            <w:noProof/>
            <w:kern w:val="2"/>
            <w:sz w:val="21"/>
            <w:szCs w:val="22"/>
            <w:lang w:eastAsia="zh-CN"/>
          </w:rPr>
          <w:t>粘聚性试验</w:t>
        </w:r>
        <w:r w:rsidR="00832177">
          <w:rPr>
            <w:noProof/>
            <w:webHidden/>
          </w:rPr>
          <w:tab/>
        </w:r>
        <w:r w:rsidR="00832177">
          <w:rPr>
            <w:noProof/>
            <w:webHidden/>
          </w:rPr>
          <w:fldChar w:fldCharType="begin"/>
        </w:r>
        <w:r w:rsidR="00832177">
          <w:rPr>
            <w:noProof/>
            <w:webHidden/>
          </w:rPr>
          <w:instrText xml:space="preserve"> PAGEREF _Toc95489770 \h </w:instrText>
        </w:r>
        <w:r w:rsidR="00832177">
          <w:rPr>
            <w:noProof/>
            <w:webHidden/>
          </w:rPr>
        </w:r>
        <w:r w:rsidR="00832177">
          <w:rPr>
            <w:noProof/>
            <w:webHidden/>
          </w:rPr>
          <w:fldChar w:fldCharType="separate"/>
        </w:r>
        <w:r w:rsidR="00832177">
          <w:rPr>
            <w:noProof/>
            <w:webHidden/>
          </w:rPr>
          <w:t>13</w:t>
        </w:r>
        <w:r w:rsidR="00832177">
          <w:rPr>
            <w:noProof/>
            <w:webHidden/>
          </w:rPr>
          <w:fldChar w:fldCharType="end"/>
        </w:r>
      </w:hyperlink>
    </w:p>
    <w:p w14:paraId="1DFF516C"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1" w:history="1">
        <w:r w:rsidR="00832177" w:rsidRPr="00B564D0">
          <w:rPr>
            <w:rStyle w:val="a9"/>
            <w:noProof/>
          </w:rPr>
          <w:t>E.</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渗出试验</w:t>
        </w:r>
        <w:r w:rsidR="00832177">
          <w:rPr>
            <w:noProof/>
            <w:webHidden/>
          </w:rPr>
          <w:tab/>
        </w:r>
        <w:r w:rsidR="00832177">
          <w:rPr>
            <w:noProof/>
            <w:webHidden/>
          </w:rPr>
          <w:fldChar w:fldCharType="begin"/>
        </w:r>
        <w:r w:rsidR="00832177">
          <w:rPr>
            <w:noProof/>
            <w:webHidden/>
          </w:rPr>
          <w:instrText xml:space="preserve"> PAGEREF _Toc95489771 \h </w:instrText>
        </w:r>
        <w:r w:rsidR="00832177">
          <w:rPr>
            <w:noProof/>
            <w:webHidden/>
          </w:rPr>
        </w:r>
        <w:r w:rsidR="00832177">
          <w:rPr>
            <w:noProof/>
            <w:webHidden/>
          </w:rPr>
          <w:fldChar w:fldCharType="separate"/>
        </w:r>
        <w:r w:rsidR="00832177">
          <w:rPr>
            <w:noProof/>
            <w:webHidden/>
          </w:rPr>
          <w:t>14</w:t>
        </w:r>
        <w:r w:rsidR="00832177">
          <w:rPr>
            <w:noProof/>
            <w:webHidden/>
          </w:rPr>
          <w:fldChar w:fldCharType="end"/>
        </w:r>
      </w:hyperlink>
    </w:p>
    <w:p w14:paraId="66E36F8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2" w:history="1">
        <w:r w:rsidR="00832177" w:rsidRPr="00B564D0">
          <w:rPr>
            <w:rStyle w:val="a9"/>
            <w:noProof/>
          </w:rPr>
          <w:t>F.</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其他乳房植入体的稳定性试验</w:t>
        </w:r>
        <w:r w:rsidR="00832177">
          <w:rPr>
            <w:noProof/>
            <w:webHidden/>
          </w:rPr>
          <w:tab/>
        </w:r>
        <w:r w:rsidR="00832177">
          <w:rPr>
            <w:noProof/>
            <w:webHidden/>
          </w:rPr>
          <w:fldChar w:fldCharType="begin"/>
        </w:r>
        <w:r w:rsidR="00832177">
          <w:rPr>
            <w:noProof/>
            <w:webHidden/>
          </w:rPr>
          <w:instrText xml:space="preserve"> PAGEREF _Toc95489772 \h </w:instrText>
        </w:r>
        <w:r w:rsidR="00832177">
          <w:rPr>
            <w:noProof/>
            <w:webHidden/>
          </w:rPr>
        </w:r>
        <w:r w:rsidR="00832177">
          <w:rPr>
            <w:noProof/>
            <w:webHidden/>
          </w:rPr>
          <w:fldChar w:fldCharType="separate"/>
        </w:r>
        <w:r w:rsidR="00832177">
          <w:rPr>
            <w:noProof/>
            <w:webHidden/>
          </w:rPr>
          <w:t>15</w:t>
        </w:r>
        <w:r w:rsidR="00832177">
          <w:rPr>
            <w:noProof/>
            <w:webHidden/>
          </w:rPr>
          <w:fldChar w:fldCharType="end"/>
        </w:r>
      </w:hyperlink>
    </w:p>
    <w:p w14:paraId="3E3B73D3"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3" w:history="1">
        <w:r w:rsidR="00832177" w:rsidRPr="00B564D0">
          <w:rPr>
            <w:rStyle w:val="a9"/>
            <w:noProof/>
          </w:rPr>
          <w:t>G.</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货架有效期试验</w:t>
        </w:r>
        <w:r w:rsidR="00832177">
          <w:rPr>
            <w:noProof/>
            <w:webHidden/>
          </w:rPr>
          <w:tab/>
        </w:r>
        <w:r w:rsidR="00832177">
          <w:rPr>
            <w:noProof/>
            <w:webHidden/>
          </w:rPr>
          <w:fldChar w:fldCharType="begin"/>
        </w:r>
        <w:r w:rsidR="00832177">
          <w:rPr>
            <w:noProof/>
            <w:webHidden/>
          </w:rPr>
          <w:instrText xml:space="preserve"> PAGEREF _Toc95489773 \h </w:instrText>
        </w:r>
        <w:r w:rsidR="00832177">
          <w:rPr>
            <w:noProof/>
            <w:webHidden/>
          </w:rPr>
        </w:r>
        <w:r w:rsidR="00832177">
          <w:rPr>
            <w:noProof/>
            <w:webHidden/>
          </w:rPr>
          <w:fldChar w:fldCharType="separate"/>
        </w:r>
        <w:r w:rsidR="00832177">
          <w:rPr>
            <w:noProof/>
            <w:webHidden/>
          </w:rPr>
          <w:t>15</w:t>
        </w:r>
        <w:r w:rsidR="00832177">
          <w:rPr>
            <w:noProof/>
            <w:webHidden/>
          </w:rPr>
          <w:fldChar w:fldCharType="end"/>
        </w:r>
      </w:hyperlink>
    </w:p>
    <w:p w14:paraId="09D74C4F" w14:textId="633A7E84"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74" w:history="1">
        <w:r w:rsidR="00832177" w:rsidRPr="00B564D0">
          <w:rPr>
            <w:rStyle w:val="a9"/>
            <w:noProof/>
          </w:rPr>
          <w:t>VII.</w:t>
        </w:r>
        <w:r w:rsidR="00832177">
          <w:rPr>
            <w:rFonts w:asciiTheme="minorHAnsi" w:eastAsiaTheme="minorEastAsia" w:hAnsiTheme="minorHAnsi"/>
            <w:noProof/>
            <w:kern w:val="2"/>
            <w:sz w:val="21"/>
            <w:szCs w:val="22"/>
            <w:lang w:eastAsia="zh-CN"/>
          </w:rPr>
          <w:tab/>
        </w:r>
        <w:r w:rsidR="00B840D3">
          <w:rPr>
            <w:rStyle w:val="a9"/>
            <w:rFonts w:ascii="宋体" w:eastAsia="宋体" w:hAnsi="宋体" w:cs="宋体" w:hint="eastAsia"/>
            <w:noProof/>
          </w:rPr>
          <w:t>器械外植体分析</w:t>
        </w:r>
        <w:r w:rsidR="00832177">
          <w:rPr>
            <w:noProof/>
            <w:webHidden/>
          </w:rPr>
          <w:tab/>
        </w:r>
        <w:r w:rsidR="00832177">
          <w:rPr>
            <w:noProof/>
            <w:webHidden/>
          </w:rPr>
          <w:fldChar w:fldCharType="begin"/>
        </w:r>
        <w:r w:rsidR="00832177">
          <w:rPr>
            <w:noProof/>
            <w:webHidden/>
          </w:rPr>
          <w:instrText xml:space="preserve"> PAGEREF _Toc95489774 \h </w:instrText>
        </w:r>
        <w:r w:rsidR="00832177">
          <w:rPr>
            <w:noProof/>
            <w:webHidden/>
          </w:rPr>
        </w:r>
        <w:r w:rsidR="00832177">
          <w:rPr>
            <w:noProof/>
            <w:webHidden/>
          </w:rPr>
          <w:fldChar w:fldCharType="separate"/>
        </w:r>
        <w:r w:rsidR="00832177">
          <w:rPr>
            <w:noProof/>
            <w:webHidden/>
          </w:rPr>
          <w:t>17</w:t>
        </w:r>
        <w:r w:rsidR="00832177">
          <w:rPr>
            <w:noProof/>
            <w:webHidden/>
          </w:rPr>
          <w:fldChar w:fldCharType="end"/>
        </w:r>
      </w:hyperlink>
    </w:p>
    <w:p w14:paraId="23972055"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5"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检索研究</w:t>
        </w:r>
        <w:r w:rsidR="00832177">
          <w:rPr>
            <w:noProof/>
            <w:webHidden/>
          </w:rPr>
          <w:tab/>
        </w:r>
        <w:r w:rsidR="00832177">
          <w:rPr>
            <w:noProof/>
            <w:webHidden/>
          </w:rPr>
          <w:fldChar w:fldCharType="begin"/>
        </w:r>
        <w:r w:rsidR="00832177">
          <w:rPr>
            <w:noProof/>
            <w:webHidden/>
          </w:rPr>
          <w:instrText xml:space="preserve"> PAGEREF _Toc95489775 \h </w:instrText>
        </w:r>
        <w:r w:rsidR="00832177">
          <w:rPr>
            <w:noProof/>
            <w:webHidden/>
          </w:rPr>
        </w:r>
        <w:r w:rsidR="00832177">
          <w:rPr>
            <w:noProof/>
            <w:webHidden/>
          </w:rPr>
          <w:fldChar w:fldCharType="separate"/>
        </w:r>
        <w:r w:rsidR="00832177">
          <w:rPr>
            <w:noProof/>
            <w:webHidden/>
          </w:rPr>
          <w:t>17</w:t>
        </w:r>
        <w:r w:rsidR="00832177">
          <w:rPr>
            <w:noProof/>
            <w:webHidden/>
          </w:rPr>
          <w:fldChar w:fldCharType="end"/>
        </w:r>
      </w:hyperlink>
    </w:p>
    <w:p w14:paraId="77C0281B"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6"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表征器械失效的补充信息</w:t>
        </w:r>
        <w:r w:rsidR="00832177">
          <w:rPr>
            <w:noProof/>
            <w:webHidden/>
          </w:rPr>
          <w:tab/>
        </w:r>
        <w:r w:rsidR="00832177">
          <w:rPr>
            <w:noProof/>
            <w:webHidden/>
          </w:rPr>
          <w:fldChar w:fldCharType="begin"/>
        </w:r>
        <w:r w:rsidR="00832177">
          <w:rPr>
            <w:noProof/>
            <w:webHidden/>
          </w:rPr>
          <w:instrText xml:space="preserve"> PAGEREF _Toc95489776 \h </w:instrText>
        </w:r>
        <w:r w:rsidR="00832177">
          <w:rPr>
            <w:noProof/>
            <w:webHidden/>
          </w:rPr>
        </w:r>
        <w:r w:rsidR="00832177">
          <w:rPr>
            <w:noProof/>
            <w:webHidden/>
          </w:rPr>
          <w:fldChar w:fldCharType="separate"/>
        </w:r>
        <w:r w:rsidR="00832177">
          <w:rPr>
            <w:noProof/>
            <w:webHidden/>
          </w:rPr>
          <w:t>18</w:t>
        </w:r>
        <w:r w:rsidR="00832177">
          <w:rPr>
            <w:noProof/>
            <w:webHidden/>
          </w:rPr>
          <w:fldChar w:fldCharType="end"/>
        </w:r>
      </w:hyperlink>
    </w:p>
    <w:p w14:paraId="21CF7BBC"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77" w:history="1">
        <w:r w:rsidR="00832177" w:rsidRPr="00B564D0">
          <w:rPr>
            <w:rStyle w:val="a9"/>
            <w:noProof/>
          </w:rPr>
          <w:t>VIII.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核心研究临床数据</w:t>
        </w:r>
        <w:r w:rsidR="00832177">
          <w:rPr>
            <w:noProof/>
            <w:webHidden/>
          </w:rPr>
          <w:tab/>
        </w:r>
        <w:r w:rsidR="00832177">
          <w:rPr>
            <w:noProof/>
            <w:webHidden/>
          </w:rPr>
          <w:fldChar w:fldCharType="begin"/>
        </w:r>
        <w:r w:rsidR="00832177">
          <w:rPr>
            <w:noProof/>
            <w:webHidden/>
          </w:rPr>
          <w:instrText xml:space="preserve"> PAGEREF _Toc95489777 \h </w:instrText>
        </w:r>
        <w:r w:rsidR="00832177">
          <w:rPr>
            <w:noProof/>
            <w:webHidden/>
          </w:rPr>
        </w:r>
        <w:r w:rsidR="00832177">
          <w:rPr>
            <w:noProof/>
            <w:webHidden/>
          </w:rPr>
          <w:fldChar w:fldCharType="separate"/>
        </w:r>
        <w:r w:rsidR="00832177">
          <w:rPr>
            <w:noProof/>
            <w:webHidden/>
          </w:rPr>
          <w:t>19</w:t>
        </w:r>
        <w:r w:rsidR="00832177">
          <w:rPr>
            <w:noProof/>
            <w:webHidden/>
          </w:rPr>
          <w:fldChar w:fldCharType="end"/>
        </w:r>
      </w:hyperlink>
    </w:p>
    <w:p w14:paraId="2FCAB2BD"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8"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一般信息</w:t>
        </w:r>
        <w:r w:rsidR="00832177">
          <w:rPr>
            <w:noProof/>
            <w:webHidden/>
          </w:rPr>
          <w:tab/>
        </w:r>
        <w:r w:rsidR="00832177">
          <w:rPr>
            <w:noProof/>
            <w:webHidden/>
          </w:rPr>
          <w:fldChar w:fldCharType="begin"/>
        </w:r>
        <w:r w:rsidR="00832177">
          <w:rPr>
            <w:noProof/>
            <w:webHidden/>
          </w:rPr>
          <w:instrText xml:space="preserve"> PAGEREF _Toc95489778 \h </w:instrText>
        </w:r>
        <w:r w:rsidR="00832177">
          <w:rPr>
            <w:noProof/>
            <w:webHidden/>
          </w:rPr>
        </w:r>
        <w:r w:rsidR="00832177">
          <w:rPr>
            <w:noProof/>
            <w:webHidden/>
          </w:rPr>
          <w:fldChar w:fldCharType="separate"/>
        </w:r>
        <w:r w:rsidR="00832177">
          <w:rPr>
            <w:noProof/>
            <w:webHidden/>
          </w:rPr>
          <w:t>19</w:t>
        </w:r>
        <w:r w:rsidR="00832177">
          <w:rPr>
            <w:noProof/>
            <w:webHidden/>
          </w:rPr>
          <w:fldChar w:fldCharType="end"/>
        </w:r>
      </w:hyperlink>
    </w:p>
    <w:p w14:paraId="0E37D587"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79"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患者统计</w:t>
        </w:r>
        <w:r w:rsidR="00832177">
          <w:rPr>
            <w:noProof/>
            <w:webHidden/>
          </w:rPr>
          <w:tab/>
        </w:r>
        <w:r w:rsidR="00832177">
          <w:rPr>
            <w:noProof/>
            <w:webHidden/>
          </w:rPr>
          <w:fldChar w:fldCharType="begin"/>
        </w:r>
        <w:r w:rsidR="00832177">
          <w:rPr>
            <w:noProof/>
            <w:webHidden/>
          </w:rPr>
          <w:instrText xml:space="preserve"> PAGEREF _Toc95489779 \h </w:instrText>
        </w:r>
        <w:r w:rsidR="00832177">
          <w:rPr>
            <w:noProof/>
            <w:webHidden/>
          </w:rPr>
        </w:r>
        <w:r w:rsidR="00832177">
          <w:rPr>
            <w:noProof/>
            <w:webHidden/>
          </w:rPr>
          <w:fldChar w:fldCharType="separate"/>
        </w:r>
        <w:r w:rsidR="00832177">
          <w:rPr>
            <w:noProof/>
            <w:webHidden/>
          </w:rPr>
          <w:t>22</w:t>
        </w:r>
        <w:r w:rsidR="00832177">
          <w:rPr>
            <w:noProof/>
            <w:webHidden/>
          </w:rPr>
          <w:fldChar w:fldCharType="end"/>
        </w:r>
      </w:hyperlink>
    </w:p>
    <w:p w14:paraId="0F075FDB"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0"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人口统计学和基线特征</w:t>
        </w:r>
        <w:r w:rsidR="00832177">
          <w:rPr>
            <w:noProof/>
            <w:webHidden/>
          </w:rPr>
          <w:tab/>
        </w:r>
        <w:r w:rsidR="00832177">
          <w:rPr>
            <w:noProof/>
            <w:webHidden/>
          </w:rPr>
          <w:fldChar w:fldCharType="begin"/>
        </w:r>
        <w:r w:rsidR="00832177">
          <w:rPr>
            <w:noProof/>
            <w:webHidden/>
          </w:rPr>
          <w:instrText xml:space="preserve"> PAGEREF _Toc95489780 \h </w:instrText>
        </w:r>
        <w:r w:rsidR="00832177">
          <w:rPr>
            <w:noProof/>
            <w:webHidden/>
          </w:rPr>
        </w:r>
        <w:r w:rsidR="00832177">
          <w:rPr>
            <w:noProof/>
            <w:webHidden/>
          </w:rPr>
          <w:fldChar w:fldCharType="separate"/>
        </w:r>
        <w:r w:rsidR="00832177">
          <w:rPr>
            <w:noProof/>
            <w:webHidden/>
          </w:rPr>
          <w:t>23</w:t>
        </w:r>
        <w:r w:rsidR="00832177">
          <w:rPr>
            <w:noProof/>
            <w:webHidden/>
          </w:rPr>
          <w:fldChar w:fldCharType="end"/>
        </w:r>
      </w:hyperlink>
    </w:p>
    <w:p w14:paraId="28F516CC"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1" w:history="1">
        <w:r w:rsidR="00832177" w:rsidRPr="00B564D0">
          <w:rPr>
            <w:rStyle w:val="a9"/>
            <w:noProof/>
          </w:rPr>
          <w:t>D.</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安全性评估</w:t>
        </w:r>
        <w:r w:rsidR="00832177" w:rsidRPr="00B564D0">
          <w:rPr>
            <w:rStyle w:val="a9"/>
            <w:noProof/>
          </w:rPr>
          <w:t xml:space="preserve"> - </w:t>
        </w:r>
        <w:r w:rsidR="00832177" w:rsidRPr="00B564D0">
          <w:rPr>
            <w:rStyle w:val="a9"/>
            <w:rFonts w:ascii="宋体" w:eastAsia="宋体" w:hAnsi="宋体" w:cs="宋体" w:hint="eastAsia"/>
            <w:noProof/>
          </w:rPr>
          <w:t>并发症</w:t>
        </w:r>
        <w:r w:rsidR="00832177">
          <w:rPr>
            <w:noProof/>
            <w:webHidden/>
          </w:rPr>
          <w:tab/>
        </w:r>
        <w:r w:rsidR="00832177">
          <w:rPr>
            <w:noProof/>
            <w:webHidden/>
          </w:rPr>
          <w:fldChar w:fldCharType="begin"/>
        </w:r>
        <w:r w:rsidR="00832177">
          <w:rPr>
            <w:noProof/>
            <w:webHidden/>
          </w:rPr>
          <w:instrText xml:space="preserve"> PAGEREF _Toc95489781 \h </w:instrText>
        </w:r>
        <w:r w:rsidR="00832177">
          <w:rPr>
            <w:noProof/>
            <w:webHidden/>
          </w:rPr>
        </w:r>
        <w:r w:rsidR="00832177">
          <w:rPr>
            <w:noProof/>
            <w:webHidden/>
          </w:rPr>
          <w:fldChar w:fldCharType="separate"/>
        </w:r>
        <w:r w:rsidR="00832177">
          <w:rPr>
            <w:noProof/>
            <w:webHidden/>
          </w:rPr>
          <w:t>24</w:t>
        </w:r>
        <w:r w:rsidR="00832177">
          <w:rPr>
            <w:noProof/>
            <w:webHidden/>
          </w:rPr>
          <w:fldChar w:fldCharType="end"/>
        </w:r>
      </w:hyperlink>
    </w:p>
    <w:p w14:paraId="5D785976"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2" w:history="1">
        <w:r w:rsidR="00832177" w:rsidRPr="00B564D0">
          <w:rPr>
            <w:rStyle w:val="a9"/>
            <w:noProof/>
          </w:rPr>
          <w:t>E.</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安全性评估</w:t>
        </w:r>
        <w:r w:rsidR="00832177" w:rsidRPr="00B564D0">
          <w:rPr>
            <w:rStyle w:val="a9"/>
            <w:noProof/>
          </w:rPr>
          <w:t xml:space="preserve"> - </w:t>
        </w:r>
        <w:r w:rsidR="00832177" w:rsidRPr="00B564D0">
          <w:rPr>
            <w:rStyle w:val="a9"/>
            <w:rFonts w:ascii="宋体" w:eastAsia="宋体" w:hAnsi="宋体" w:cs="宋体" w:hint="eastAsia"/>
            <w:noProof/>
          </w:rPr>
          <w:t>破裂</w:t>
        </w:r>
        <w:r w:rsidR="00832177">
          <w:rPr>
            <w:noProof/>
            <w:webHidden/>
          </w:rPr>
          <w:tab/>
        </w:r>
        <w:r w:rsidR="00832177">
          <w:rPr>
            <w:noProof/>
            <w:webHidden/>
          </w:rPr>
          <w:fldChar w:fldCharType="begin"/>
        </w:r>
        <w:r w:rsidR="00832177">
          <w:rPr>
            <w:noProof/>
            <w:webHidden/>
          </w:rPr>
          <w:instrText xml:space="preserve"> PAGEREF _Toc95489782 \h </w:instrText>
        </w:r>
        <w:r w:rsidR="00832177">
          <w:rPr>
            <w:noProof/>
            <w:webHidden/>
          </w:rPr>
        </w:r>
        <w:r w:rsidR="00832177">
          <w:rPr>
            <w:noProof/>
            <w:webHidden/>
          </w:rPr>
          <w:fldChar w:fldCharType="separate"/>
        </w:r>
        <w:r w:rsidR="00832177">
          <w:rPr>
            <w:noProof/>
            <w:webHidden/>
          </w:rPr>
          <w:t>27</w:t>
        </w:r>
        <w:r w:rsidR="00832177">
          <w:rPr>
            <w:noProof/>
            <w:webHidden/>
          </w:rPr>
          <w:fldChar w:fldCharType="end"/>
        </w:r>
      </w:hyperlink>
    </w:p>
    <w:p w14:paraId="6D0CFD66" w14:textId="41A1B77C"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3" w:history="1">
        <w:r w:rsidR="00832177" w:rsidRPr="00B564D0">
          <w:rPr>
            <w:rStyle w:val="a9"/>
            <w:noProof/>
          </w:rPr>
          <w:t>F.</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安全性评估</w:t>
        </w:r>
        <w:r w:rsidR="00832177" w:rsidRPr="00B564D0">
          <w:rPr>
            <w:rStyle w:val="a9"/>
            <w:noProof/>
          </w:rPr>
          <w:t xml:space="preserve"> - </w:t>
        </w:r>
        <w:r w:rsidR="00832177" w:rsidRPr="00B564D0">
          <w:rPr>
            <w:rStyle w:val="a9"/>
            <w:rFonts w:ascii="宋体" w:eastAsia="宋体" w:hAnsi="宋体" w:cs="宋体" w:hint="eastAsia"/>
            <w:noProof/>
          </w:rPr>
          <w:t>结缔组织疾病（</w:t>
        </w:r>
        <w:r w:rsidR="00832177" w:rsidRPr="00B564D0">
          <w:rPr>
            <w:rStyle w:val="a9"/>
            <w:noProof/>
          </w:rPr>
          <w:t>CTD</w:t>
        </w:r>
        <w:r w:rsidR="00D53A29">
          <w:rPr>
            <w:rStyle w:val="a9"/>
            <w:noProof/>
          </w:rPr>
          <w:t>s</w:t>
        </w:r>
        <w:r w:rsidR="00832177" w:rsidRPr="00B564D0">
          <w:rPr>
            <w:rStyle w:val="a9"/>
            <w:rFonts w:ascii="宋体" w:eastAsia="宋体" w:hAnsi="宋体" w:cs="宋体" w:hint="eastAsia"/>
            <w:noProof/>
          </w:rPr>
          <w:t>）</w:t>
        </w:r>
        <w:r w:rsidR="00832177">
          <w:rPr>
            <w:noProof/>
            <w:webHidden/>
          </w:rPr>
          <w:tab/>
        </w:r>
        <w:r w:rsidR="00832177">
          <w:rPr>
            <w:noProof/>
            <w:webHidden/>
          </w:rPr>
          <w:fldChar w:fldCharType="begin"/>
        </w:r>
        <w:r w:rsidR="00832177">
          <w:rPr>
            <w:noProof/>
            <w:webHidden/>
          </w:rPr>
          <w:instrText xml:space="preserve"> PAGEREF _Toc95489783 \h </w:instrText>
        </w:r>
        <w:r w:rsidR="00832177">
          <w:rPr>
            <w:noProof/>
            <w:webHidden/>
          </w:rPr>
        </w:r>
        <w:r w:rsidR="00832177">
          <w:rPr>
            <w:noProof/>
            <w:webHidden/>
          </w:rPr>
          <w:fldChar w:fldCharType="separate"/>
        </w:r>
        <w:r w:rsidR="00832177">
          <w:rPr>
            <w:noProof/>
            <w:webHidden/>
          </w:rPr>
          <w:t>29</w:t>
        </w:r>
        <w:r w:rsidR="00832177">
          <w:rPr>
            <w:noProof/>
            <w:webHidden/>
          </w:rPr>
          <w:fldChar w:fldCharType="end"/>
        </w:r>
      </w:hyperlink>
    </w:p>
    <w:p w14:paraId="266223B9"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4" w:history="1">
        <w:r w:rsidR="00832177" w:rsidRPr="0054380C">
          <w:rPr>
            <w:rStyle w:val="a9"/>
            <w:noProof/>
          </w:rPr>
          <w:t>G.</w:t>
        </w:r>
        <w:r w:rsidR="00832177" w:rsidRPr="0054380C">
          <w:rPr>
            <w:rFonts w:asciiTheme="minorHAnsi" w:eastAsiaTheme="minorEastAsia" w:hAnsiTheme="minorHAnsi"/>
            <w:noProof/>
            <w:kern w:val="2"/>
            <w:sz w:val="21"/>
            <w:szCs w:val="22"/>
            <w:lang w:eastAsia="zh-CN"/>
          </w:rPr>
          <w:tab/>
        </w:r>
        <w:r w:rsidR="00832177" w:rsidRPr="0054380C">
          <w:rPr>
            <w:rStyle w:val="a9"/>
            <w:rFonts w:ascii="宋体" w:eastAsia="宋体" w:hAnsi="宋体" w:cs="宋体" w:hint="eastAsia"/>
            <w:noProof/>
          </w:rPr>
          <w:t>安全性评估</w:t>
        </w:r>
        <w:r w:rsidR="00832177" w:rsidRPr="0054380C">
          <w:rPr>
            <w:rStyle w:val="a9"/>
            <w:noProof/>
          </w:rPr>
          <w:t xml:space="preserve"> - </w:t>
        </w:r>
        <w:r w:rsidR="00832177" w:rsidRPr="0054380C">
          <w:rPr>
            <w:rStyle w:val="a9"/>
            <w:rFonts w:ascii="宋体" w:eastAsia="宋体" w:hAnsi="宋体" w:cs="宋体" w:hint="eastAsia"/>
            <w:noProof/>
          </w:rPr>
          <w:t>乳腺</w:t>
        </w:r>
        <w:r w:rsidR="00832177" w:rsidRPr="0054380C">
          <w:rPr>
            <w:rStyle w:val="a9"/>
            <w:noProof/>
          </w:rPr>
          <w:t>X</w:t>
        </w:r>
        <w:r w:rsidR="00832177" w:rsidRPr="0054380C">
          <w:rPr>
            <w:rStyle w:val="a9"/>
            <w:rFonts w:ascii="宋体" w:eastAsia="宋体" w:hAnsi="宋体" w:cs="宋体" w:hint="eastAsia"/>
            <w:noProof/>
          </w:rPr>
          <w:t>射线摄影数据</w:t>
        </w:r>
        <w:r w:rsidR="00832177" w:rsidRPr="0054380C">
          <w:rPr>
            <w:noProof/>
            <w:webHidden/>
          </w:rPr>
          <w:tab/>
        </w:r>
        <w:r w:rsidR="00832177" w:rsidRPr="0054380C">
          <w:rPr>
            <w:noProof/>
            <w:webHidden/>
          </w:rPr>
          <w:fldChar w:fldCharType="begin"/>
        </w:r>
        <w:r w:rsidR="00832177" w:rsidRPr="0054380C">
          <w:rPr>
            <w:noProof/>
            <w:webHidden/>
          </w:rPr>
          <w:instrText xml:space="preserve"> PAGEREF _Toc95489784 \h </w:instrText>
        </w:r>
        <w:r w:rsidR="00832177" w:rsidRPr="0054380C">
          <w:rPr>
            <w:noProof/>
            <w:webHidden/>
          </w:rPr>
        </w:r>
        <w:r w:rsidR="00832177" w:rsidRPr="0054380C">
          <w:rPr>
            <w:noProof/>
            <w:webHidden/>
          </w:rPr>
          <w:fldChar w:fldCharType="separate"/>
        </w:r>
        <w:r w:rsidR="00832177" w:rsidRPr="0054380C">
          <w:rPr>
            <w:noProof/>
            <w:webHidden/>
          </w:rPr>
          <w:t>32</w:t>
        </w:r>
        <w:r w:rsidR="00832177" w:rsidRPr="0054380C">
          <w:rPr>
            <w:noProof/>
            <w:webHidden/>
          </w:rPr>
          <w:fldChar w:fldCharType="end"/>
        </w:r>
      </w:hyperlink>
    </w:p>
    <w:p w14:paraId="1E0138D1"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5" w:history="1">
        <w:r w:rsidR="00832177" w:rsidRPr="00B564D0">
          <w:rPr>
            <w:rStyle w:val="a9"/>
            <w:noProof/>
          </w:rPr>
          <w:t>H.</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有效性评估</w:t>
        </w:r>
        <w:r w:rsidR="00832177">
          <w:rPr>
            <w:noProof/>
            <w:webHidden/>
          </w:rPr>
          <w:tab/>
        </w:r>
        <w:r w:rsidR="00832177">
          <w:rPr>
            <w:noProof/>
            <w:webHidden/>
          </w:rPr>
          <w:fldChar w:fldCharType="begin"/>
        </w:r>
        <w:r w:rsidR="00832177">
          <w:rPr>
            <w:noProof/>
            <w:webHidden/>
          </w:rPr>
          <w:instrText xml:space="preserve"> PAGEREF _Toc95489785 \h </w:instrText>
        </w:r>
        <w:r w:rsidR="00832177">
          <w:rPr>
            <w:noProof/>
            <w:webHidden/>
          </w:rPr>
        </w:r>
        <w:r w:rsidR="00832177">
          <w:rPr>
            <w:noProof/>
            <w:webHidden/>
          </w:rPr>
          <w:fldChar w:fldCharType="separate"/>
        </w:r>
        <w:r w:rsidR="00832177">
          <w:rPr>
            <w:noProof/>
            <w:webHidden/>
          </w:rPr>
          <w:t>32</w:t>
        </w:r>
        <w:r w:rsidR="00832177">
          <w:rPr>
            <w:noProof/>
            <w:webHidden/>
          </w:rPr>
          <w:fldChar w:fldCharType="end"/>
        </w:r>
      </w:hyperlink>
    </w:p>
    <w:p w14:paraId="2FED5DC7"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6" w:history="1">
        <w:r w:rsidR="00832177" w:rsidRPr="00B564D0">
          <w:rPr>
            <w:rStyle w:val="a9"/>
            <w:noProof/>
          </w:rPr>
          <w:t>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其他统计学分析</w:t>
        </w:r>
        <w:r w:rsidR="00832177">
          <w:rPr>
            <w:noProof/>
            <w:webHidden/>
          </w:rPr>
          <w:tab/>
        </w:r>
        <w:r w:rsidR="00832177">
          <w:rPr>
            <w:noProof/>
            <w:webHidden/>
          </w:rPr>
          <w:fldChar w:fldCharType="begin"/>
        </w:r>
        <w:r w:rsidR="00832177">
          <w:rPr>
            <w:noProof/>
            <w:webHidden/>
          </w:rPr>
          <w:instrText xml:space="preserve"> PAGEREF _Toc95489786 \h </w:instrText>
        </w:r>
        <w:r w:rsidR="00832177">
          <w:rPr>
            <w:noProof/>
            <w:webHidden/>
          </w:rPr>
        </w:r>
        <w:r w:rsidR="00832177">
          <w:rPr>
            <w:noProof/>
            <w:webHidden/>
          </w:rPr>
          <w:fldChar w:fldCharType="separate"/>
        </w:r>
        <w:r w:rsidR="00832177">
          <w:rPr>
            <w:noProof/>
            <w:webHidden/>
          </w:rPr>
          <w:t>34</w:t>
        </w:r>
        <w:r w:rsidR="00832177">
          <w:rPr>
            <w:noProof/>
            <w:webHidden/>
          </w:rPr>
          <w:fldChar w:fldCharType="end"/>
        </w:r>
      </w:hyperlink>
    </w:p>
    <w:p w14:paraId="40336972"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87" w:history="1">
        <w:r w:rsidR="00832177" w:rsidRPr="00B564D0">
          <w:rPr>
            <w:rStyle w:val="a9"/>
            <w:noProof/>
          </w:rPr>
          <w:t>IX.</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其他临床数据</w:t>
        </w:r>
        <w:r w:rsidR="00832177">
          <w:rPr>
            <w:noProof/>
            <w:webHidden/>
          </w:rPr>
          <w:tab/>
        </w:r>
        <w:r w:rsidR="00832177">
          <w:rPr>
            <w:noProof/>
            <w:webHidden/>
          </w:rPr>
          <w:fldChar w:fldCharType="begin"/>
        </w:r>
        <w:r w:rsidR="00832177">
          <w:rPr>
            <w:noProof/>
            <w:webHidden/>
          </w:rPr>
          <w:instrText xml:space="preserve"> PAGEREF _Toc95489787 \h </w:instrText>
        </w:r>
        <w:r w:rsidR="00832177">
          <w:rPr>
            <w:noProof/>
            <w:webHidden/>
          </w:rPr>
        </w:r>
        <w:r w:rsidR="00832177">
          <w:rPr>
            <w:noProof/>
            <w:webHidden/>
          </w:rPr>
          <w:fldChar w:fldCharType="separate"/>
        </w:r>
        <w:r w:rsidR="00832177">
          <w:rPr>
            <w:noProof/>
            <w:webHidden/>
          </w:rPr>
          <w:t>35</w:t>
        </w:r>
        <w:r w:rsidR="00832177">
          <w:rPr>
            <w:noProof/>
            <w:webHidden/>
          </w:rPr>
          <w:fldChar w:fldCharType="end"/>
        </w:r>
      </w:hyperlink>
    </w:p>
    <w:p w14:paraId="0F60FF34"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8"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说明破裂的补充临床资料</w:t>
        </w:r>
        <w:r w:rsidR="00832177">
          <w:rPr>
            <w:noProof/>
            <w:webHidden/>
          </w:rPr>
          <w:tab/>
        </w:r>
        <w:r w:rsidR="00832177">
          <w:rPr>
            <w:noProof/>
            <w:webHidden/>
          </w:rPr>
          <w:fldChar w:fldCharType="begin"/>
        </w:r>
        <w:r w:rsidR="00832177">
          <w:rPr>
            <w:noProof/>
            <w:webHidden/>
          </w:rPr>
          <w:instrText xml:space="preserve"> PAGEREF _Toc95489788 \h </w:instrText>
        </w:r>
        <w:r w:rsidR="00832177">
          <w:rPr>
            <w:noProof/>
            <w:webHidden/>
          </w:rPr>
        </w:r>
        <w:r w:rsidR="00832177">
          <w:rPr>
            <w:noProof/>
            <w:webHidden/>
          </w:rPr>
          <w:fldChar w:fldCharType="separate"/>
        </w:r>
        <w:r w:rsidR="00832177">
          <w:rPr>
            <w:noProof/>
            <w:webHidden/>
          </w:rPr>
          <w:t>35</w:t>
        </w:r>
        <w:r w:rsidR="00832177">
          <w:rPr>
            <w:noProof/>
            <w:webHidden/>
          </w:rPr>
          <w:fldChar w:fldCharType="end"/>
        </w:r>
      </w:hyperlink>
    </w:p>
    <w:p w14:paraId="172B17A1"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89"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补充文献资料</w:t>
        </w:r>
        <w:r w:rsidR="00832177">
          <w:rPr>
            <w:noProof/>
            <w:webHidden/>
          </w:rPr>
          <w:tab/>
        </w:r>
        <w:r w:rsidR="00832177">
          <w:rPr>
            <w:noProof/>
            <w:webHidden/>
          </w:rPr>
          <w:fldChar w:fldCharType="begin"/>
        </w:r>
        <w:r w:rsidR="00832177">
          <w:rPr>
            <w:noProof/>
            <w:webHidden/>
          </w:rPr>
          <w:instrText xml:space="preserve"> PAGEREF _Toc95489789 \h </w:instrText>
        </w:r>
        <w:r w:rsidR="00832177">
          <w:rPr>
            <w:noProof/>
            <w:webHidden/>
          </w:rPr>
        </w:r>
        <w:r w:rsidR="00832177">
          <w:rPr>
            <w:noProof/>
            <w:webHidden/>
          </w:rPr>
          <w:fldChar w:fldCharType="separate"/>
        </w:r>
        <w:r w:rsidR="00832177">
          <w:rPr>
            <w:noProof/>
            <w:webHidden/>
          </w:rPr>
          <w:t>36</w:t>
        </w:r>
        <w:r w:rsidR="00832177">
          <w:rPr>
            <w:noProof/>
            <w:webHidden/>
          </w:rPr>
          <w:fldChar w:fldCharType="end"/>
        </w:r>
      </w:hyperlink>
    </w:p>
    <w:p w14:paraId="6B3635A1"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90" w:history="1">
        <w:r w:rsidR="00832177" w:rsidRPr="00B564D0">
          <w:rPr>
            <w:rStyle w:val="a9"/>
            <w:noProof/>
          </w:rPr>
          <w:t>X.</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标签</w:t>
        </w:r>
        <w:r w:rsidR="00832177">
          <w:rPr>
            <w:noProof/>
            <w:webHidden/>
          </w:rPr>
          <w:tab/>
        </w:r>
        <w:r w:rsidR="00832177">
          <w:rPr>
            <w:noProof/>
            <w:webHidden/>
          </w:rPr>
          <w:fldChar w:fldCharType="begin"/>
        </w:r>
        <w:r w:rsidR="00832177">
          <w:rPr>
            <w:noProof/>
            <w:webHidden/>
          </w:rPr>
          <w:instrText xml:space="preserve"> PAGEREF _Toc95489790 \h </w:instrText>
        </w:r>
        <w:r w:rsidR="00832177">
          <w:rPr>
            <w:noProof/>
            <w:webHidden/>
          </w:rPr>
        </w:r>
        <w:r w:rsidR="00832177">
          <w:rPr>
            <w:noProof/>
            <w:webHidden/>
          </w:rPr>
          <w:fldChar w:fldCharType="separate"/>
        </w:r>
        <w:r w:rsidR="00832177">
          <w:rPr>
            <w:noProof/>
            <w:webHidden/>
          </w:rPr>
          <w:t>37</w:t>
        </w:r>
        <w:r w:rsidR="00832177">
          <w:rPr>
            <w:noProof/>
            <w:webHidden/>
          </w:rPr>
          <w:fldChar w:fldCharType="end"/>
        </w:r>
      </w:hyperlink>
    </w:p>
    <w:p w14:paraId="19B45FE5"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91" w:history="1">
        <w:r w:rsidR="00832177" w:rsidRPr="00B564D0">
          <w:rPr>
            <w:rStyle w:val="a9"/>
            <w:noProof/>
          </w:rPr>
          <w:t>A.</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一般信息</w:t>
        </w:r>
        <w:r w:rsidR="00832177">
          <w:rPr>
            <w:noProof/>
            <w:webHidden/>
          </w:rPr>
          <w:tab/>
        </w:r>
        <w:r w:rsidR="00832177">
          <w:rPr>
            <w:noProof/>
            <w:webHidden/>
          </w:rPr>
          <w:fldChar w:fldCharType="begin"/>
        </w:r>
        <w:r w:rsidR="00832177">
          <w:rPr>
            <w:noProof/>
            <w:webHidden/>
          </w:rPr>
          <w:instrText xml:space="preserve"> PAGEREF _Toc95489791 \h </w:instrText>
        </w:r>
        <w:r w:rsidR="00832177">
          <w:rPr>
            <w:noProof/>
            <w:webHidden/>
          </w:rPr>
        </w:r>
        <w:r w:rsidR="00832177">
          <w:rPr>
            <w:noProof/>
            <w:webHidden/>
          </w:rPr>
          <w:fldChar w:fldCharType="separate"/>
        </w:r>
        <w:r w:rsidR="00832177">
          <w:rPr>
            <w:noProof/>
            <w:webHidden/>
          </w:rPr>
          <w:t>37</w:t>
        </w:r>
        <w:r w:rsidR="00832177">
          <w:rPr>
            <w:noProof/>
            <w:webHidden/>
          </w:rPr>
          <w:fldChar w:fldCharType="end"/>
        </w:r>
      </w:hyperlink>
    </w:p>
    <w:p w14:paraId="37CF9827"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92" w:history="1">
        <w:r w:rsidR="00832177" w:rsidRPr="00B564D0">
          <w:rPr>
            <w:rStyle w:val="a9"/>
            <w:noProof/>
          </w:rPr>
          <w:t>B.</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医师标签</w:t>
        </w:r>
        <w:r w:rsidR="00832177">
          <w:rPr>
            <w:noProof/>
            <w:webHidden/>
          </w:rPr>
          <w:tab/>
        </w:r>
        <w:r w:rsidR="00832177">
          <w:rPr>
            <w:noProof/>
            <w:webHidden/>
          </w:rPr>
          <w:fldChar w:fldCharType="begin"/>
        </w:r>
        <w:r w:rsidR="00832177">
          <w:rPr>
            <w:noProof/>
            <w:webHidden/>
          </w:rPr>
          <w:instrText xml:space="preserve"> PAGEREF _Toc95489792 \h </w:instrText>
        </w:r>
        <w:r w:rsidR="00832177">
          <w:rPr>
            <w:noProof/>
            <w:webHidden/>
          </w:rPr>
        </w:r>
        <w:r w:rsidR="00832177">
          <w:rPr>
            <w:noProof/>
            <w:webHidden/>
          </w:rPr>
          <w:fldChar w:fldCharType="separate"/>
        </w:r>
        <w:r w:rsidR="00832177">
          <w:rPr>
            <w:noProof/>
            <w:webHidden/>
          </w:rPr>
          <w:t>37</w:t>
        </w:r>
        <w:r w:rsidR="00832177">
          <w:rPr>
            <w:noProof/>
            <w:webHidden/>
          </w:rPr>
          <w:fldChar w:fldCharType="end"/>
        </w:r>
      </w:hyperlink>
    </w:p>
    <w:p w14:paraId="320CE058" w14:textId="77777777" w:rsidR="00832177" w:rsidRDefault="00015DB3">
      <w:pPr>
        <w:pStyle w:val="20"/>
        <w:tabs>
          <w:tab w:val="right" w:leader="dot" w:pos="9061"/>
        </w:tabs>
        <w:rPr>
          <w:rFonts w:asciiTheme="minorHAnsi" w:eastAsiaTheme="minorEastAsia" w:hAnsiTheme="minorHAnsi"/>
          <w:noProof/>
          <w:kern w:val="2"/>
          <w:sz w:val="21"/>
          <w:szCs w:val="22"/>
          <w:lang w:eastAsia="zh-CN"/>
        </w:rPr>
      </w:pPr>
      <w:hyperlink w:anchor="_Toc95489793" w:history="1">
        <w:r w:rsidR="00832177" w:rsidRPr="00B564D0">
          <w:rPr>
            <w:rStyle w:val="a9"/>
            <w:noProof/>
          </w:rPr>
          <w:t>C.</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患者标签</w:t>
        </w:r>
        <w:r w:rsidR="00832177">
          <w:rPr>
            <w:noProof/>
            <w:webHidden/>
          </w:rPr>
          <w:tab/>
        </w:r>
        <w:r w:rsidR="00832177">
          <w:rPr>
            <w:noProof/>
            <w:webHidden/>
          </w:rPr>
          <w:fldChar w:fldCharType="begin"/>
        </w:r>
        <w:r w:rsidR="00832177">
          <w:rPr>
            <w:noProof/>
            <w:webHidden/>
          </w:rPr>
          <w:instrText xml:space="preserve"> PAGEREF _Toc95489793 \h </w:instrText>
        </w:r>
        <w:r w:rsidR="00832177">
          <w:rPr>
            <w:noProof/>
            <w:webHidden/>
          </w:rPr>
        </w:r>
        <w:r w:rsidR="00832177">
          <w:rPr>
            <w:noProof/>
            <w:webHidden/>
          </w:rPr>
          <w:fldChar w:fldCharType="separate"/>
        </w:r>
        <w:r w:rsidR="00832177">
          <w:rPr>
            <w:noProof/>
            <w:webHidden/>
          </w:rPr>
          <w:t>39</w:t>
        </w:r>
        <w:r w:rsidR="00832177">
          <w:rPr>
            <w:noProof/>
            <w:webHidden/>
          </w:rPr>
          <w:fldChar w:fldCharType="end"/>
        </w:r>
      </w:hyperlink>
    </w:p>
    <w:p w14:paraId="33075115" w14:textId="77777777" w:rsidR="00832177" w:rsidRDefault="00015DB3">
      <w:pPr>
        <w:pStyle w:val="10"/>
        <w:tabs>
          <w:tab w:val="right" w:leader="dot" w:pos="9061"/>
        </w:tabs>
        <w:rPr>
          <w:rFonts w:asciiTheme="minorHAnsi" w:eastAsiaTheme="minorEastAsia" w:hAnsiTheme="minorHAnsi"/>
          <w:noProof/>
          <w:kern w:val="2"/>
          <w:sz w:val="21"/>
          <w:szCs w:val="22"/>
          <w:lang w:eastAsia="zh-CN"/>
        </w:rPr>
      </w:pPr>
      <w:hyperlink w:anchor="_Toc95489794" w:history="1">
        <w:r w:rsidR="00832177" w:rsidRPr="00B564D0">
          <w:rPr>
            <w:rStyle w:val="a9"/>
            <w:noProof/>
          </w:rPr>
          <w:t>XI.</w:t>
        </w:r>
        <w:r w:rsidR="00832177">
          <w:rPr>
            <w:rFonts w:asciiTheme="minorHAnsi" w:eastAsiaTheme="minorEastAsia" w:hAnsiTheme="minorHAnsi"/>
            <w:noProof/>
            <w:kern w:val="2"/>
            <w:sz w:val="21"/>
            <w:szCs w:val="22"/>
            <w:lang w:eastAsia="zh-CN"/>
          </w:rPr>
          <w:tab/>
        </w:r>
        <w:r w:rsidR="00832177" w:rsidRPr="00B564D0">
          <w:rPr>
            <w:rStyle w:val="a9"/>
            <w:rFonts w:ascii="宋体" w:eastAsia="宋体" w:hAnsi="宋体" w:cs="宋体" w:hint="eastAsia"/>
            <w:noProof/>
          </w:rPr>
          <w:t>批准后要求</w:t>
        </w:r>
        <w:r w:rsidR="00832177">
          <w:rPr>
            <w:noProof/>
            <w:webHidden/>
          </w:rPr>
          <w:tab/>
        </w:r>
        <w:r w:rsidR="00832177">
          <w:rPr>
            <w:noProof/>
            <w:webHidden/>
          </w:rPr>
          <w:fldChar w:fldCharType="begin"/>
        </w:r>
        <w:r w:rsidR="00832177">
          <w:rPr>
            <w:noProof/>
            <w:webHidden/>
          </w:rPr>
          <w:instrText xml:space="preserve"> PAGEREF _Toc95489794 \h </w:instrText>
        </w:r>
        <w:r w:rsidR="00832177">
          <w:rPr>
            <w:noProof/>
            <w:webHidden/>
          </w:rPr>
        </w:r>
        <w:r w:rsidR="00832177">
          <w:rPr>
            <w:noProof/>
            <w:webHidden/>
          </w:rPr>
          <w:fldChar w:fldCharType="separate"/>
        </w:r>
        <w:r w:rsidR="00832177">
          <w:rPr>
            <w:noProof/>
            <w:webHidden/>
          </w:rPr>
          <w:t>40</w:t>
        </w:r>
        <w:r w:rsidR="00832177">
          <w:rPr>
            <w:noProof/>
            <w:webHidden/>
          </w:rPr>
          <w:fldChar w:fldCharType="end"/>
        </w:r>
      </w:hyperlink>
    </w:p>
    <w:p w14:paraId="66F2BD62" w14:textId="23AF87E5" w:rsidR="00A759A9" w:rsidRPr="00182F4A" w:rsidRDefault="00A717EB" w:rsidP="00BC1A82">
      <w:pPr>
        <w:pStyle w:val="10"/>
        <w:tabs>
          <w:tab w:val="left" w:pos="479"/>
          <w:tab w:val="right" w:leader="dot" w:pos="9350"/>
        </w:tabs>
        <w:adjustRightInd w:val="0"/>
        <w:snapToGrid w:val="0"/>
        <w:spacing w:beforeLines="25" w:before="60" w:line="300" w:lineRule="auto"/>
        <w:ind w:left="0" w:firstLine="0"/>
        <w:jc w:val="both"/>
        <w:rPr>
          <w:rFonts w:eastAsia="宋体" w:cs="Times New Roman"/>
          <w:snapToGrid w:val="0"/>
          <w:lang w:eastAsia="zh-CN"/>
        </w:rPr>
      </w:pPr>
      <w:r w:rsidRPr="00BC1A82">
        <w:rPr>
          <w:rFonts w:eastAsia="宋体" w:cs="Times New Roman"/>
          <w:snapToGrid w:val="0"/>
          <w:lang w:eastAsia="zh-CN"/>
        </w:rPr>
        <w:fldChar w:fldCharType="end"/>
      </w:r>
    </w:p>
    <w:p w14:paraId="0958536A" w14:textId="77777777" w:rsidR="00A759A9" w:rsidRPr="00182F4A" w:rsidRDefault="00A759A9" w:rsidP="00D74FDC">
      <w:pPr>
        <w:rPr>
          <w:rFonts w:ascii="Times New Roman" w:eastAsia="宋体" w:hAnsi="Times New Roman" w:cs="Times New Roman"/>
          <w:snapToGrid w:val="0"/>
          <w:sz w:val="24"/>
          <w:szCs w:val="24"/>
        </w:rPr>
      </w:pPr>
    </w:p>
    <w:p w14:paraId="1C84B1D2" w14:textId="77777777" w:rsidR="00A759A9" w:rsidRPr="00182F4A" w:rsidRDefault="00A759A9" w:rsidP="00D74FDC">
      <w:pPr>
        <w:rPr>
          <w:rFonts w:ascii="Times New Roman" w:eastAsia="宋体" w:hAnsi="Times New Roman" w:cs="Times New Roman"/>
          <w:snapToGrid w:val="0"/>
          <w:sz w:val="24"/>
          <w:szCs w:val="24"/>
          <w:lang w:eastAsia="zh-CN"/>
        </w:rPr>
      </w:pPr>
    </w:p>
    <w:p w14:paraId="29A6947D" w14:textId="77777777" w:rsidR="00A759A9" w:rsidRPr="00182F4A" w:rsidRDefault="00A759A9" w:rsidP="00D74FDC">
      <w:pPr>
        <w:rPr>
          <w:rFonts w:ascii="Times New Roman" w:eastAsia="宋体" w:hAnsi="Times New Roman" w:cs="Times New Roman"/>
          <w:snapToGrid w:val="0"/>
          <w:sz w:val="24"/>
          <w:szCs w:val="24"/>
        </w:rPr>
        <w:sectPr w:rsidR="00A759A9" w:rsidRPr="00182F4A" w:rsidSect="00A759A9">
          <w:headerReference w:type="default" r:id="rId11"/>
          <w:pgSz w:w="11907" w:h="16839" w:code="9"/>
          <w:pgMar w:top="1418" w:right="1418" w:bottom="1418" w:left="1418" w:header="720" w:footer="720" w:gutter="0"/>
          <w:cols w:space="720"/>
          <w:docGrid w:linePitch="299"/>
        </w:sectPr>
      </w:pPr>
      <w:r w:rsidRPr="00182F4A">
        <w:rPr>
          <w:rFonts w:ascii="Times New Roman" w:eastAsia="宋体" w:hAnsi="Times New Roman" w:cs="宋体"/>
          <w:sz w:val="24"/>
        </w:rPr>
        <w:br w:type="page"/>
      </w:r>
    </w:p>
    <w:p w14:paraId="769B5905" w14:textId="77777777" w:rsidR="00AC35C6" w:rsidRPr="00D74FDC" w:rsidRDefault="00496C59" w:rsidP="00D74FDC">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74FDC">
        <w:rPr>
          <w:rFonts w:ascii="Times New Roman" w:eastAsia="宋体" w:hAnsi="Times New Roman" w:cs="宋体"/>
          <w:b/>
          <w:sz w:val="44"/>
          <w:szCs w:val="44"/>
          <w:lang w:eastAsia="zh-CN"/>
        </w:rPr>
        <w:lastRenderedPageBreak/>
        <w:t>盐水、硅凝胶及其他乳房植入体</w:t>
      </w:r>
    </w:p>
    <w:p w14:paraId="40B31E4F" w14:textId="736544FC" w:rsidR="00A759A9" w:rsidRPr="00D74FDC" w:rsidRDefault="00496C59" w:rsidP="00D74FDC">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74FDC">
        <w:rPr>
          <w:rFonts w:ascii="Times New Roman" w:eastAsia="宋体" w:hAnsi="Times New Roman" w:cs="宋体"/>
          <w:b/>
          <w:sz w:val="44"/>
          <w:szCs w:val="44"/>
          <w:lang w:eastAsia="zh-CN"/>
        </w:rPr>
        <w:t>行业和</w:t>
      </w:r>
      <w:r w:rsidR="00DF4F68">
        <w:rPr>
          <w:rFonts w:ascii="Times New Roman" w:eastAsia="宋体" w:hAnsi="Times New Roman" w:cs="宋体"/>
          <w:b/>
          <w:sz w:val="44"/>
          <w:szCs w:val="44"/>
          <w:lang w:eastAsia="zh-CN"/>
        </w:rPr>
        <w:t>美国食品药品监督管理局</w:t>
      </w:r>
      <w:r w:rsidRPr="00D74FDC">
        <w:rPr>
          <w:rFonts w:ascii="Times New Roman" w:eastAsia="宋体" w:hAnsi="Times New Roman" w:cs="宋体"/>
          <w:b/>
          <w:sz w:val="44"/>
          <w:szCs w:val="44"/>
          <w:lang w:eastAsia="zh-CN"/>
        </w:rPr>
        <w:t>工作人员指南</w:t>
      </w:r>
    </w:p>
    <w:p w14:paraId="329EA287" w14:textId="77777777" w:rsidR="00AC35C6" w:rsidRPr="00182F4A" w:rsidRDefault="00AC35C6"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tbl>
      <w:tblPr>
        <w:tblStyle w:val="TableNormal1"/>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108" w:type="dxa"/>
          <w:right w:w="108" w:type="dxa"/>
        </w:tblCellMar>
        <w:tblLook w:val="01E0" w:firstRow="1" w:lastRow="1" w:firstColumn="1" w:lastColumn="1" w:noHBand="0" w:noVBand="0"/>
      </w:tblPr>
      <w:tblGrid>
        <w:gridCol w:w="9287"/>
      </w:tblGrid>
      <w:tr w:rsidR="00A759A9" w:rsidRPr="00D74FDC" w14:paraId="1874CFBC" w14:textId="77777777" w:rsidTr="00A759A9">
        <w:tc>
          <w:tcPr>
            <w:tcW w:w="5000" w:type="pct"/>
          </w:tcPr>
          <w:p w14:paraId="0ACDE91E" w14:textId="0714D373" w:rsidR="00A759A9" w:rsidRPr="00D74FDC" w:rsidRDefault="00832177"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hint="eastAsia"/>
                <w:b/>
                <w:i/>
                <w:sz w:val="21"/>
                <w:szCs w:val="21"/>
                <w:lang w:eastAsia="zh-CN"/>
              </w:rPr>
              <w:t>本指南</w:t>
            </w:r>
            <w:r w:rsidR="00DF4F68">
              <w:rPr>
                <w:rFonts w:ascii="Times New Roman" w:eastAsia="宋体" w:hAnsi="Times New Roman" w:cs="宋体" w:hint="eastAsia"/>
                <w:b/>
                <w:i/>
                <w:sz w:val="21"/>
                <w:szCs w:val="21"/>
                <w:lang w:eastAsia="zh-CN"/>
              </w:rPr>
              <w:t>的定稿将</w:t>
            </w:r>
            <w:r w:rsidR="009F7C6C" w:rsidRPr="009F7C6C">
              <w:rPr>
                <w:rFonts w:ascii="Times New Roman" w:eastAsia="宋体" w:hAnsi="Times New Roman" w:cs="宋体" w:hint="eastAsia"/>
                <w:b/>
                <w:i/>
                <w:sz w:val="21"/>
                <w:szCs w:val="21"/>
                <w:lang w:eastAsia="zh-CN"/>
              </w:rPr>
              <w:t>代表</w:t>
            </w:r>
            <w:r w:rsidR="00DF4F68">
              <w:rPr>
                <w:rFonts w:ascii="Times New Roman" w:eastAsia="宋体" w:hAnsi="Times New Roman" w:cs="宋体" w:hint="eastAsia"/>
                <w:b/>
                <w:i/>
                <w:sz w:val="21"/>
                <w:szCs w:val="21"/>
                <w:lang w:eastAsia="zh-CN"/>
              </w:rPr>
              <w:t>美国</w:t>
            </w:r>
            <w:r w:rsidR="009F7C6C" w:rsidRPr="009F7C6C">
              <w:rPr>
                <w:rFonts w:ascii="Times New Roman" w:eastAsia="宋体" w:hAnsi="Times New Roman" w:cs="宋体" w:hint="eastAsia"/>
                <w:b/>
                <w:i/>
                <w:sz w:val="21"/>
                <w:szCs w:val="21"/>
                <w:lang w:eastAsia="zh-CN"/>
              </w:rPr>
              <w:t>食品药品</w:t>
            </w:r>
            <w:r w:rsidR="00DF4F68">
              <w:rPr>
                <w:rFonts w:ascii="Times New Roman" w:eastAsia="宋体" w:hAnsi="Times New Roman" w:cs="宋体" w:hint="eastAsia"/>
                <w:b/>
                <w:i/>
                <w:sz w:val="21"/>
                <w:szCs w:val="21"/>
                <w:lang w:eastAsia="zh-CN"/>
              </w:rPr>
              <w:t>监督</w:t>
            </w:r>
            <w:r w:rsidR="009F7C6C" w:rsidRPr="009F7C6C">
              <w:rPr>
                <w:rFonts w:ascii="Times New Roman" w:eastAsia="宋体" w:hAnsi="Times New Roman" w:cs="宋体" w:hint="eastAsia"/>
                <w:b/>
                <w:i/>
                <w:sz w:val="21"/>
                <w:szCs w:val="21"/>
                <w:lang w:eastAsia="zh-CN"/>
              </w:rPr>
              <w:t>管理局（</w:t>
            </w:r>
            <w:r w:rsidR="009F7C6C" w:rsidRPr="009F7C6C">
              <w:rPr>
                <w:rFonts w:ascii="Times New Roman" w:eastAsia="宋体" w:hAnsi="Times New Roman" w:cs="宋体" w:hint="eastAsia"/>
                <w:b/>
                <w:i/>
                <w:sz w:val="21"/>
                <w:szCs w:val="21"/>
                <w:lang w:eastAsia="zh-CN"/>
              </w:rPr>
              <w:t>FDA</w:t>
            </w:r>
            <w:r w:rsidR="00015DB3">
              <w:rPr>
                <w:rFonts w:ascii="Times New Roman" w:eastAsia="宋体" w:hAnsi="Times New Roman" w:cs="宋体" w:hint="eastAsia"/>
                <w:b/>
                <w:i/>
                <w:sz w:val="21"/>
                <w:szCs w:val="21"/>
                <w:lang w:eastAsia="zh-CN"/>
              </w:rPr>
              <w:t>或本机构</w:t>
            </w:r>
            <w:r w:rsidR="009F7C6C" w:rsidRPr="009F7C6C">
              <w:rPr>
                <w:rFonts w:ascii="Times New Roman" w:eastAsia="宋体" w:hAnsi="Times New Roman" w:cs="宋体" w:hint="eastAsia"/>
                <w:b/>
                <w:i/>
                <w:sz w:val="21"/>
                <w:szCs w:val="21"/>
                <w:lang w:eastAsia="zh-CN"/>
              </w:rPr>
              <w:t>）目前关于该主题的思考。其不会为任何人创造或赋予任何权利，也不会对</w:t>
            </w:r>
            <w:r w:rsidR="009F7C6C" w:rsidRPr="009F7C6C">
              <w:rPr>
                <w:rFonts w:ascii="Times New Roman" w:eastAsia="宋体" w:hAnsi="Times New Roman" w:cs="宋体" w:hint="eastAsia"/>
                <w:b/>
                <w:i/>
                <w:sz w:val="21"/>
                <w:szCs w:val="21"/>
                <w:lang w:eastAsia="zh-CN"/>
              </w:rPr>
              <w:t>FDA</w:t>
            </w:r>
            <w:r w:rsidR="009F7C6C" w:rsidRPr="009F7C6C">
              <w:rPr>
                <w:rFonts w:ascii="Times New Roman" w:eastAsia="宋体" w:hAnsi="Times New Roman" w:cs="宋体" w:hint="eastAsia"/>
                <w:b/>
                <w:i/>
                <w:sz w:val="21"/>
                <w:szCs w:val="21"/>
                <w:lang w:eastAsia="zh-CN"/>
              </w:rPr>
              <w:t>或公众产生约束。如果替代方法满足适用的法律法规的要求，则可以使用该方法。如需讨论替代方法，请联系标题</w:t>
            </w:r>
            <w:proofErr w:type="gramStart"/>
            <w:r w:rsidR="009F7C6C" w:rsidRPr="009F7C6C">
              <w:rPr>
                <w:rFonts w:ascii="Times New Roman" w:eastAsia="宋体" w:hAnsi="Times New Roman" w:cs="宋体" w:hint="eastAsia"/>
                <w:b/>
                <w:i/>
                <w:sz w:val="21"/>
                <w:szCs w:val="21"/>
                <w:lang w:eastAsia="zh-CN"/>
              </w:rPr>
              <w:t>页负责</w:t>
            </w:r>
            <w:proofErr w:type="gramEnd"/>
            <w:r w:rsidR="009F7C6C" w:rsidRPr="009F7C6C">
              <w:rPr>
                <w:rFonts w:ascii="Times New Roman" w:eastAsia="宋体" w:hAnsi="Times New Roman" w:cs="宋体" w:hint="eastAsia"/>
                <w:b/>
                <w:i/>
                <w:sz w:val="21"/>
                <w:szCs w:val="21"/>
                <w:lang w:eastAsia="zh-CN"/>
              </w:rPr>
              <w:t>实施本指南文件的</w:t>
            </w:r>
            <w:r w:rsidR="009F7C6C" w:rsidRPr="009F7C6C">
              <w:rPr>
                <w:rFonts w:ascii="Times New Roman" w:eastAsia="宋体" w:hAnsi="Times New Roman" w:cs="宋体" w:hint="eastAsia"/>
                <w:b/>
                <w:i/>
                <w:sz w:val="21"/>
                <w:szCs w:val="21"/>
                <w:lang w:eastAsia="zh-CN"/>
              </w:rPr>
              <w:t>FDA</w:t>
            </w:r>
            <w:r w:rsidR="009F7C6C" w:rsidRPr="009F7C6C">
              <w:rPr>
                <w:rFonts w:ascii="Times New Roman" w:eastAsia="宋体" w:hAnsi="Times New Roman" w:cs="宋体" w:hint="eastAsia"/>
                <w:b/>
                <w:i/>
                <w:sz w:val="21"/>
                <w:szCs w:val="21"/>
                <w:lang w:eastAsia="zh-CN"/>
              </w:rPr>
              <w:t>工作人员或办公室。</w:t>
            </w:r>
          </w:p>
        </w:tc>
      </w:tr>
    </w:tbl>
    <w:p w14:paraId="54521CBD"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D255666" w14:textId="77777777" w:rsidR="00A759A9" w:rsidRPr="00D74FDC" w:rsidRDefault="00496C59" w:rsidP="00D74FDC">
      <w:pPr>
        <w:pStyle w:val="11"/>
      </w:pPr>
      <w:bookmarkStart w:id="0" w:name="_Toc95489746"/>
      <w:r w:rsidRPr="00D74FDC">
        <w:t>I.</w:t>
      </w:r>
      <w:r w:rsidRPr="00D74FDC">
        <w:tab/>
      </w:r>
      <w:r w:rsidRPr="00D74FDC">
        <w:t>引言</w:t>
      </w:r>
      <w:bookmarkEnd w:id="0"/>
    </w:p>
    <w:p w14:paraId="4C707BCB" w14:textId="0F145A9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本指南文件确定了</w:t>
      </w:r>
      <w:r w:rsidR="009F7C6C">
        <w:rPr>
          <w:rFonts w:ascii="Times New Roman" w:eastAsia="宋体" w:hAnsi="Times New Roman" w:cs="宋体" w:hint="eastAsia"/>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在乳房植入</w:t>
      </w:r>
      <w:proofErr w:type="gramStart"/>
      <w:r w:rsidRPr="00182F4A">
        <w:rPr>
          <w:rFonts w:ascii="Times New Roman" w:eastAsia="宋体" w:hAnsi="Times New Roman" w:cs="宋体"/>
          <w:sz w:val="24"/>
          <w:lang w:eastAsia="zh-CN"/>
        </w:rPr>
        <w:t>体上市</w:t>
      </w:r>
      <w:proofErr w:type="gramEnd"/>
      <w:r w:rsidRPr="00182F4A">
        <w:rPr>
          <w:rFonts w:ascii="Times New Roman" w:eastAsia="宋体" w:hAnsi="Times New Roman" w:cs="宋体"/>
          <w:sz w:val="24"/>
          <w:lang w:eastAsia="zh-CN"/>
        </w:rPr>
        <w:t>前批准申请（</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）中提出的器械描述、非临床、临床和标签信息</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本指南文件对准备</w:t>
      </w:r>
      <w:r w:rsidR="001458A5">
        <w:rPr>
          <w:rFonts w:ascii="Times New Roman" w:eastAsia="宋体" w:hAnsi="Times New Roman" w:cs="宋体" w:hint="eastAsia"/>
          <w:sz w:val="24"/>
          <w:lang w:eastAsia="zh-CN"/>
        </w:rPr>
        <w:t>试验用</w:t>
      </w:r>
      <w:r w:rsidRPr="00182F4A">
        <w:rPr>
          <w:rFonts w:ascii="Times New Roman" w:eastAsia="宋体" w:hAnsi="Times New Roman" w:cs="宋体"/>
          <w:sz w:val="24"/>
          <w:lang w:eastAsia="zh-CN"/>
        </w:rPr>
        <w:t>器械豁免（</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）申请也可能有用</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本文件涉及用盐水、硅凝胶或其他填充物填充的隆乳或乳房再造用乳房植入体。本指南文件不涉及</w:t>
      </w:r>
      <w:r w:rsidR="009F7C6C" w:rsidRPr="00182F4A">
        <w:rPr>
          <w:rFonts w:ascii="Times New Roman" w:eastAsia="宋体" w:hAnsi="Times New Roman" w:cs="宋体"/>
          <w:sz w:val="24"/>
          <w:lang w:eastAsia="zh-CN"/>
        </w:rPr>
        <w:t>在上市前通知（</w:t>
      </w:r>
      <w:r w:rsidR="009F7C6C" w:rsidRPr="00182F4A">
        <w:rPr>
          <w:rFonts w:ascii="Times New Roman" w:eastAsia="宋体" w:hAnsi="Times New Roman" w:cs="宋体"/>
          <w:sz w:val="24"/>
          <w:lang w:eastAsia="zh-CN"/>
        </w:rPr>
        <w:t>510(k)</w:t>
      </w:r>
      <w:r w:rsidR="009F7C6C" w:rsidRPr="00182F4A">
        <w:rPr>
          <w:rFonts w:ascii="Times New Roman" w:eastAsia="宋体" w:hAnsi="Times New Roman" w:cs="宋体"/>
          <w:sz w:val="24"/>
          <w:lang w:eastAsia="zh-CN"/>
        </w:rPr>
        <w:t>）过程下接受审查</w:t>
      </w:r>
      <w:r w:rsidR="009F7C6C">
        <w:rPr>
          <w:rFonts w:ascii="Times New Roman" w:eastAsia="宋体" w:hAnsi="Times New Roman" w:cs="宋体"/>
          <w:sz w:val="24"/>
          <w:lang w:eastAsia="zh-CN"/>
        </w:rPr>
        <w:t>的</w:t>
      </w:r>
      <w:r w:rsidRPr="00182F4A">
        <w:rPr>
          <w:rFonts w:ascii="Times New Roman" w:eastAsia="宋体" w:hAnsi="Times New Roman" w:cs="宋体"/>
          <w:sz w:val="24"/>
          <w:lang w:eastAsia="zh-CN"/>
        </w:rPr>
        <w:t>组织扩张器。</w:t>
      </w:r>
    </w:p>
    <w:p w14:paraId="1249F497" w14:textId="5323069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本指南文件是对</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有关</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申请的其他出版物的补充，不应理解为对这些文件的替代</w:t>
      </w:r>
      <w:r w:rsidR="009F7C6C">
        <w:rPr>
          <w:rFonts w:ascii="Times New Roman" w:eastAsia="宋体" w:hAnsi="Times New Roman" w:cs="宋体"/>
          <w:sz w:val="24"/>
          <w:lang w:eastAsia="zh-CN"/>
        </w:rPr>
        <w:t>文件</w:t>
      </w:r>
      <w:r w:rsidRPr="00182F4A">
        <w:rPr>
          <w:rFonts w:ascii="Times New Roman" w:eastAsia="宋体" w:hAnsi="Times New Roman" w:cs="宋体"/>
          <w:sz w:val="24"/>
          <w:lang w:eastAsia="zh-CN"/>
        </w:rPr>
        <w:t>。有关申请的一般信息，请参见以下资源：</w:t>
      </w:r>
    </w:p>
    <w:p w14:paraId="3A38F02A" w14:textId="77777777" w:rsidR="00AC35C6" w:rsidRPr="00182F4A" w:rsidRDefault="00496C59" w:rsidP="00D74FDC">
      <w:pPr>
        <w:pStyle w:val="a4"/>
        <w:numPr>
          <w:ilvl w:val="0"/>
          <w:numId w:val="1"/>
        </w:numPr>
        <w:tabs>
          <w:tab w:val="left" w:pos="1019"/>
        </w:tabs>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PMA</w:t>
      </w:r>
      <w:r w:rsidRPr="00182F4A">
        <w:rPr>
          <w:rFonts w:ascii="Times New Roman" w:eastAsia="宋体" w:hAnsi="Times New Roman" w:cs="宋体"/>
          <w:sz w:val="24"/>
        </w:rPr>
        <w:t>（</w:t>
      </w:r>
      <w:r w:rsidRPr="00182F4A">
        <w:rPr>
          <w:rFonts w:ascii="Times New Roman" w:eastAsia="宋体" w:hAnsi="Times New Roman" w:cs="宋体"/>
          <w:sz w:val="24"/>
        </w:rPr>
        <w:t>CFR</w:t>
      </w:r>
      <w:r w:rsidRPr="00182F4A">
        <w:rPr>
          <w:rFonts w:ascii="Times New Roman" w:eastAsia="宋体" w:hAnsi="Times New Roman" w:cs="宋体"/>
          <w:sz w:val="24"/>
        </w:rPr>
        <w:t>第</w:t>
      </w:r>
      <w:r w:rsidRPr="00182F4A">
        <w:rPr>
          <w:rFonts w:ascii="Times New Roman" w:eastAsia="宋体" w:hAnsi="Times New Roman" w:cs="宋体"/>
          <w:sz w:val="24"/>
        </w:rPr>
        <w:t>21</w:t>
      </w:r>
      <w:r w:rsidRPr="00182F4A">
        <w:rPr>
          <w:rFonts w:ascii="Times New Roman" w:eastAsia="宋体" w:hAnsi="Times New Roman" w:cs="宋体"/>
          <w:sz w:val="24"/>
        </w:rPr>
        <w:t>篇第</w:t>
      </w:r>
      <w:r w:rsidRPr="00182F4A">
        <w:rPr>
          <w:rFonts w:ascii="Times New Roman" w:eastAsia="宋体" w:hAnsi="Times New Roman" w:cs="宋体"/>
          <w:sz w:val="24"/>
        </w:rPr>
        <w:t>814</w:t>
      </w:r>
      <w:r w:rsidRPr="00182F4A">
        <w:rPr>
          <w:rFonts w:ascii="Times New Roman" w:eastAsia="宋体" w:hAnsi="Times New Roman" w:cs="宋体"/>
          <w:sz w:val="24"/>
        </w:rPr>
        <w:t>部分），</w:t>
      </w:r>
      <w:hyperlink r:id="rId12">
        <w:r w:rsidRPr="00182F4A">
          <w:rPr>
            <w:rFonts w:ascii="Times New Roman" w:eastAsia="宋体" w:hAnsi="Times New Roman" w:cs="宋体"/>
            <w:snapToGrid w:val="0"/>
            <w:color w:val="0000FF"/>
            <w:sz w:val="24"/>
            <w:szCs w:val="24"/>
            <w:u w:val="single" w:color="0000FF"/>
          </w:rPr>
          <w:t>https://www.fda.gov/medical-devices/premarket-</w:t>
        </w:r>
      </w:hyperlink>
      <w:hyperlink r:id="rId13">
        <w:r w:rsidRPr="00182F4A">
          <w:rPr>
            <w:rFonts w:ascii="Times New Roman" w:eastAsia="宋体" w:hAnsi="Times New Roman" w:cs="宋体"/>
            <w:snapToGrid w:val="0"/>
            <w:color w:val="0000FF"/>
            <w:sz w:val="24"/>
            <w:szCs w:val="24"/>
            <w:u w:val="single" w:color="0000FF"/>
          </w:rPr>
          <w:t>submissions/premarket-approval-pma</w:t>
        </w:r>
      </w:hyperlink>
    </w:p>
    <w:p w14:paraId="356254A6" w14:textId="77777777" w:rsidR="00A759A9" w:rsidRPr="00182F4A" w:rsidRDefault="00496C59" w:rsidP="00D74FDC">
      <w:pPr>
        <w:pStyle w:val="a4"/>
        <w:numPr>
          <w:ilvl w:val="0"/>
          <w:numId w:val="1"/>
        </w:numPr>
        <w:tabs>
          <w:tab w:val="left" w:pos="1019"/>
        </w:tabs>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IDE</w:t>
      </w:r>
      <w:r w:rsidRPr="00182F4A">
        <w:rPr>
          <w:rFonts w:ascii="Times New Roman" w:eastAsia="宋体" w:hAnsi="Times New Roman" w:cs="宋体"/>
          <w:sz w:val="24"/>
        </w:rPr>
        <w:t>（</w:t>
      </w:r>
      <w:r w:rsidRPr="00182F4A">
        <w:rPr>
          <w:rFonts w:ascii="Times New Roman" w:eastAsia="宋体" w:hAnsi="Times New Roman" w:cs="宋体"/>
          <w:sz w:val="24"/>
        </w:rPr>
        <w:t>CFR</w:t>
      </w:r>
      <w:r w:rsidRPr="00182F4A">
        <w:rPr>
          <w:rFonts w:ascii="Times New Roman" w:eastAsia="宋体" w:hAnsi="Times New Roman" w:cs="宋体"/>
          <w:sz w:val="24"/>
        </w:rPr>
        <w:t>第</w:t>
      </w:r>
      <w:r w:rsidRPr="00182F4A">
        <w:rPr>
          <w:rFonts w:ascii="Times New Roman" w:eastAsia="宋体" w:hAnsi="Times New Roman" w:cs="宋体"/>
          <w:sz w:val="24"/>
        </w:rPr>
        <w:t>21</w:t>
      </w:r>
      <w:r w:rsidRPr="00182F4A">
        <w:rPr>
          <w:rFonts w:ascii="Times New Roman" w:eastAsia="宋体" w:hAnsi="Times New Roman" w:cs="宋体"/>
          <w:sz w:val="24"/>
        </w:rPr>
        <w:t>篇第</w:t>
      </w:r>
      <w:r w:rsidRPr="00182F4A">
        <w:rPr>
          <w:rFonts w:ascii="Times New Roman" w:eastAsia="宋体" w:hAnsi="Times New Roman" w:cs="宋体"/>
          <w:sz w:val="24"/>
        </w:rPr>
        <w:t>812</w:t>
      </w:r>
      <w:r w:rsidRPr="00182F4A">
        <w:rPr>
          <w:rFonts w:ascii="Times New Roman" w:eastAsia="宋体" w:hAnsi="Times New Roman" w:cs="宋体"/>
          <w:sz w:val="24"/>
        </w:rPr>
        <w:t>部分），</w:t>
      </w:r>
      <w:hyperlink r:id="rId14">
        <w:r w:rsidRPr="00182F4A">
          <w:rPr>
            <w:rFonts w:ascii="Times New Roman" w:eastAsia="宋体" w:hAnsi="Times New Roman" w:cs="宋体"/>
            <w:snapToGrid w:val="0"/>
            <w:color w:val="0000FF"/>
            <w:sz w:val="24"/>
            <w:szCs w:val="24"/>
            <w:u w:val="single" w:color="0000FF"/>
          </w:rPr>
          <w:t>https://www.fda.gov/medical-devices/how-study-and-market-your-</w:t>
        </w:r>
      </w:hyperlink>
      <w:hyperlink r:id="rId15">
        <w:r w:rsidRPr="00182F4A">
          <w:rPr>
            <w:rFonts w:ascii="Times New Roman" w:eastAsia="宋体" w:hAnsi="Times New Roman" w:cs="宋体"/>
            <w:snapToGrid w:val="0"/>
            <w:color w:val="0000FF"/>
            <w:sz w:val="24"/>
            <w:szCs w:val="24"/>
            <w:u w:val="single" w:color="0000FF"/>
          </w:rPr>
          <w:t>device/investigational-device-exemption-ide</w:t>
        </w:r>
      </w:hyperlink>
      <w:r w:rsidRPr="00182F4A">
        <w:rPr>
          <w:rFonts w:ascii="Times New Roman" w:eastAsia="宋体" w:hAnsi="Times New Roman" w:cs="宋体"/>
          <w:color w:val="000000"/>
          <w:sz w:val="24"/>
        </w:rPr>
        <w:t>。</w:t>
      </w:r>
    </w:p>
    <w:p w14:paraId="18563288" w14:textId="1AE4A4BB" w:rsidR="00A759A9" w:rsidRPr="00182F4A" w:rsidRDefault="00B3073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申请人</w:t>
      </w:r>
      <w:r w:rsidR="00496C59" w:rsidRPr="00182F4A">
        <w:rPr>
          <w:rFonts w:ascii="Times New Roman" w:eastAsia="宋体" w:hAnsi="Times New Roman" w:cs="宋体"/>
          <w:sz w:val="24"/>
          <w:lang w:eastAsia="zh-CN"/>
        </w:rPr>
        <w:t>负责制定临床方案并为其器械的安全性和有效性提供合理保证。</w:t>
      </w:r>
    </w:p>
    <w:p w14:paraId="3DDD5729" w14:textId="77777777" w:rsidR="00A579AF" w:rsidRPr="00182F4A" w:rsidRDefault="00A579AF"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6F658BDF"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有关本文件中引用的现行版</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认可标准，请参见</w:t>
      </w:r>
      <w:hyperlink r:id="rId16">
        <w:r w:rsidRPr="00182F4A">
          <w:rPr>
            <w:rFonts w:ascii="Times New Roman" w:eastAsia="宋体" w:hAnsi="Times New Roman" w:cs="宋体"/>
            <w:snapToGrid w:val="0"/>
            <w:color w:val="0000FF"/>
            <w:sz w:val="24"/>
            <w:szCs w:val="24"/>
            <w:u w:val="single" w:color="0000FF"/>
            <w:lang w:eastAsia="zh-CN"/>
          </w:rPr>
          <w:t>FDA</w:t>
        </w:r>
        <w:proofErr w:type="gramStart"/>
        <w:r w:rsidRPr="00182F4A">
          <w:rPr>
            <w:rFonts w:ascii="Times New Roman" w:eastAsia="宋体" w:hAnsi="Times New Roman" w:cs="宋体"/>
            <w:snapToGrid w:val="0"/>
            <w:color w:val="0000FF"/>
            <w:sz w:val="24"/>
            <w:szCs w:val="24"/>
            <w:u w:val="single" w:color="0000FF"/>
            <w:lang w:eastAsia="zh-CN"/>
          </w:rPr>
          <w:t>认可共识</w:t>
        </w:r>
        <w:proofErr w:type="gramEnd"/>
        <w:r w:rsidRPr="00182F4A">
          <w:rPr>
            <w:rFonts w:ascii="Times New Roman" w:eastAsia="宋体" w:hAnsi="Times New Roman" w:cs="宋体"/>
            <w:snapToGrid w:val="0"/>
            <w:color w:val="0000FF"/>
            <w:sz w:val="24"/>
            <w:szCs w:val="24"/>
            <w:u w:val="single" w:color="0000FF"/>
            <w:lang w:eastAsia="zh-CN"/>
          </w:rPr>
          <w:t>标准数据库</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1</w:t>
      </w:r>
      <w:r w:rsidRPr="00182F4A">
        <w:rPr>
          <w:rFonts w:ascii="Times New Roman" w:eastAsia="宋体" w:hAnsi="Times New Roman" w:cs="宋体"/>
          <w:color w:val="000000"/>
          <w:sz w:val="24"/>
          <w:lang w:eastAsia="zh-CN"/>
        </w:rPr>
        <w:t>有关在监管申请中</w:t>
      </w:r>
      <w:proofErr w:type="gramStart"/>
      <w:r w:rsidRPr="00182F4A">
        <w:rPr>
          <w:rFonts w:ascii="Times New Roman" w:eastAsia="宋体" w:hAnsi="Times New Roman" w:cs="宋体"/>
          <w:color w:val="000000"/>
          <w:sz w:val="24"/>
          <w:lang w:eastAsia="zh-CN"/>
        </w:rPr>
        <w:t>使用共识</w:t>
      </w:r>
      <w:proofErr w:type="gramEnd"/>
      <w:r w:rsidRPr="00182F4A">
        <w:rPr>
          <w:rFonts w:ascii="Times New Roman" w:eastAsia="宋体" w:hAnsi="Times New Roman" w:cs="宋体"/>
          <w:color w:val="000000"/>
          <w:sz w:val="24"/>
          <w:lang w:eastAsia="zh-CN"/>
        </w:rPr>
        <w:t>标准的更多信息，请参见</w:t>
      </w:r>
      <w:r w:rsidRPr="00182F4A">
        <w:rPr>
          <w:rFonts w:ascii="Times New Roman" w:eastAsia="宋体" w:hAnsi="Times New Roman" w:cs="宋体"/>
          <w:color w:val="000000"/>
          <w:sz w:val="24"/>
          <w:lang w:eastAsia="zh-CN"/>
        </w:rPr>
        <w:t>FDA</w:t>
      </w:r>
      <w:r w:rsidRPr="00182F4A">
        <w:rPr>
          <w:rFonts w:ascii="Times New Roman" w:eastAsia="宋体" w:hAnsi="Times New Roman" w:cs="宋体"/>
          <w:color w:val="000000"/>
          <w:sz w:val="24"/>
          <w:lang w:eastAsia="zh-CN"/>
        </w:rPr>
        <w:t>指南</w:t>
      </w:r>
      <w:r w:rsidRPr="00182F4A">
        <w:rPr>
          <w:rFonts w:ascii="Times New Roman" w:eastAsia="宋体" w:hAnsi="Times New Roman" w:cs="宋体"/>
          <w:sz w:val="24"/>
          <w:lang w:eastAsia="zh-CN"/>
        </w:rPr>
        <w:t>《</w:t>
      </w:r>
      <w:hyperlink r:id="rId17">
        <w:r w:rsidRPr="00182F4A">
          <w:rPr>
            <w:rFonts w:ascii="Times New Roman" w:eastAsia="宋体" w:hAnsi="Times New Roman" w:cs="宋体"/>
            <w:snapToGrid w:val="0"/>
            <w:color w:val="0000FF"/>
            <w:sz w:val="24"/>
            <w:szCs w:val="24"/>
            <w:u w:val="single" w:color="0000FF"/>
            <w:lang w:eastAsia="zh-CN"/>
          </w:rPr>
          <w:t>在医疗器械上市前申请中适当使用自愿共识标准</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2</w:t>
      </w:r>
    </w:p>
    <w:p w14:paraId="25B3CAE5" w14:textId="7461457E" w:rsidR="00A759A9" w:rsidRPr="00182F4A" w:rsidRDefault="00832177"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832177">
        <w:rPr>
          <w:rFonts w:ascii="Times New Roman" w:eastAsia="宋体" w:hAnsi="Times New Roman" w:cs="宋体" w:hint="eastAsia"/>
          <w:sz w:val="24"/>
          <w:lang w:eastAsia="zh-CN"/>
        </w:rPr>
        <w:t>FDA</w:t>
      </w:r>
      <w:r w:rsidRPr="00832177">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w:t>
      </w:r>
      <w:r>
        <w:rPr>
          <w:rFonts w:ascii="Times New Roman" w:eastAsia="宋体" w:hAnsi="Times New Roman" w:cs="宋体" w:hint="eastAsia"/>
          <w:sz w:val="24"/>
          <w:lang w:eastAsia="zh-CN"/>
        </w:rPr>
        <w:t>构指南中使用词语“应”是指建议或推荐进行某一事项，并非强制要求</w:t>
      </w:r>
      <w:r w:rsidR="00496C59" w:rsidRPr="00182F4A">
        <w:rPr>
          <w:rFonts w:ascii="Times New Roman" w:eastAsia="宋体" w:hAnsi="Times New Roman" w:cs="宋体"/>
          <w:sz w:val="24"/>
          <w:lang w:eastAsia="zh-CN"/>
        </w:rPr>
        <w:t>。</w:t>
      </w:r>
    </w:p>
    <w:p w14:paraId="7D7B87C8" w14:textId="77777777" w:rsidR="00A759A9" w:rsidRPr="00182F4A" w:rsidRDefault="00496C59" w:rsidP="00D74FDC">
      <w:pPr>
        <w:pStyle w:val="11"/>
        <w:rPr>
          <w:szCs w:val="24"/>
        </w:rPr>
      </w:pPr>
      <w:bookmarkStart w:id="1" w:name="_Toc95489747"/>
      <w:r w:rsidRPr="00182F4A">
        <w:t>II.</w:t>
      </w:r>
      <w:r w:rsidRPr="00182F4A">
        <w:tab/>
      </w:r>
      <w:r w:rsidRPr="00182F4A">
        <w:t>背景</w:t>
      </w:r>
      <w:bookmarkEnd w:id="1"/>
    </w:p>
    <w:p w14:paraId="071506A2"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盐水填充型、硅凝胶填充型和其他乳房植入体可用于隆乳和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或乳房再造，其定义如下所示：</w:t>
      </w:r>
    </w:p>
    <w:p w14:paraId="4CAC3BCF" w14:textId="77777777" w:rsidR="00A759A9" w:rsidRPr="00182F4A" w:rsidRDefault="00496C59" w:rsidP="00D74FDC">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隆乳。隆乳包括增大乳房尺寸的初次隆乳手术，以及矫正或改善初始初次隆乳手术结果的修复手术（即修复性隆乳）。</w:t>
      </w:r>
    </w:p>
    <w:p w14:paraId="067F4E91" w14:textId="77777777" w:rsidR="00A759A9" w:rsidRPr="00182F4A" w:rsidRDefault="00496C59" w:rsidP="00D74FDC">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乳房再造。乳房再造包括替代由于癌症或创伤而被移除的乳房组织，或由于严重的乳房异常而未能正常发育的乳房组织的初次再造。乳房再造也包括矫正或改善初始初次乳房再造手术结果的修复手术（即修复性再造）。</w:t>
      </w:r>
    </w:p>
    <w:p w14:paraId="5CF5C666" w14:textId="01C1C3E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然而，正如本文以下所讨论的内容，本机构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为初次隆乳、修复性隆乳、初次再造和修复性再造等各适应症亚组收集临床数据。</w:t>
      </w:r>
    </w:p>
    <w:p w14:paraId="5BC919F5" w14:textId="77777777" w:rsidR="00A759A9" w:rsidRPr="00D74FDC" w:rsidRDefault="00496C59" w:rsidP="00D74FDC">
      <w:pPr>
        <w:pStyle w:val="21"/>
      </w:pPr>
      <w:bookmarkStart w:id="2" w:name="_Toc95489748"/>
      <w:r w:rsidRPr="00D74FDC">
        <w:t>A.</w:t>
      </w:r>
      <w:r w:rsidRPr="00D74FDC">
        <w:tab/>
      </w:r>
      <w:r w:rsidRPr="00D74FDC">
        <w:t>盐水填充型乳房植入体</w:t>
      </w:r>
      <w:bookmarkEnd w:id="2"/>
    </w:p>
    <w:p w14:paraId="4CF5C337" w14:textId="7B71C5AD" w:rsidR="00A759A9"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盐水填充型乳房植入体</w:t>
      </w:r>
      <w:proofErr w:type="gramStart"/>
      <w:r w:rsidRPr="00182F4A">
        <w:rPr>
          <w:rFonts w:ascii="Times New Roman" w:eastAsia="宋体" w:hAnsi="Times New Roman" w:cs="宋体"/>
          <w:sz w:val="24"/>
          <w:lang w:eastAsia="zh-CN"/>
        </w:rPr>
        <w:t>是由聚硅氧烷</w:t>
      </w:r>
      <w:proofErr w:type="gramEnd"/>
      <w:r w:rsidRPr="00182F4A">
        <w:rPr>
          <w:rFonts w:ascii="Times New Roman" w:eastAsia="宋体" w:hAnsi="Times New Roman" w:cs="宋体"/>
          <w:sz w:val="24"/>
          <w:lang w:eastAsia="zh-CN"/>
        </w:rPr>
        <w:t>（如：聚二甲基硅氧烷与聚苯基硅氧烷）制作的硅橡胶外壳。它可在植入之前或之后用无菌等</w:t>
      </w:r>
      <w:r w:rsidRPr="0054380C">
        <w:rPr>
          <w:rFonts w:ascii="Times New Roman" w:eastAsia="宋体" w:hAnsi="Times New Roman" w:cs="宋体"/>
          <w:sz w:val="24"/>
          <w:lang w:eastAsia="zh-CN"/>
        </w:rPr>
        <w:t>渗盐水</w:t>
      </w:r>
      <w:r w:rsidRPr="00182F4A">
        <w:rPr>
          <w:rFonts w:ascii="Times New Roman" w:eastAsia="宋体" w:hAnsi="Times New Roman" w:cs="宋体"/>
          <w:sz w:val="24"/>
          <w:lang w:eastAsia="zh-CN"/>
        </w:rPr>
        <w:t>将</w:t>
      </w:r>
      <w:proofErr w:type="gramStart"/>
      <w:r w:rsidRPr="00182F4A">
        <w:rPr>
          <w:rFonts w:ascii="Times New Roman" w:eastAsia="宋体" w:hAnsi="Times New Roman" w:cs="宋体"/>
          <w:sz w:val="24"/>
          <w:lang w:eastAsia="zh-CN"/>
        </w:rPr>
        <w:t>其充涨至</w:t>
      </w:r>
      <w:proofErr w:type="gramEnd"/>
      <w:r w:rsidRPr="00182F4A">
        <w:rPr>
          <w:rFonts w:ascii="Times New Roman" w:eastAsia="宋体" w:hAnsi="Times New Roman" w:cs="宋体"/>
          <w:sz w:val="24"/>
          <w:lang w:eastAsia="zh-CN"/>
        </w:rPr>
        <w:t>预期大小。盐水填充型乳房植入体在外壳表面、形状、特征、体积和外壳厚度方面可能有所不同。用作填充材料的无菌盐水应遵循《美国药典》（</w:t>
      </w:r>
      <w:r w:rsidRPr="00182F4A">
        <w:rPr>
          <w:rFonts w:ascii="Times New Roman" w:eastAsia="宋体" w:hAnsi="Times New Roman" w:cs="宋体"/>
          <w:sz w:val="24"/>
          <w:lang w:eastAsia="zh-CN"/>
        </w:rPr>
        <w:t>USP</w:t>
      </w:r>
      <w:r w:rsidRPr="00182F4A">
        <w:rPr>
          <w:rFonts w:ascii="Times New Roman" w:eastAsia="宋体" w:hAnsi="Times New Roman" w:cs="宋体"/>
          <w:sz w:val="24"/>
          <w:lang w:eastAsia="zh-CN"/>
        </w:rPr>
        <w:t>）有关正常生理盐水（注射级）的标准，其浓度为</w:t>
      </w:r>
      <w:r w:rsidRPr="00182F4A">
        <w:rPr>
          <w:rFonts w:ascii="Times New Roman" w:eastAsia="宋体" w:hAnsi="Times New Roman" w:cs="宋体"/>
          <w:sz w:val="24"/>
          <w:lang w:eastAsia="zh-CN"/>
        </w:rPr>
        <w:t>0.15</w:t>
      </w:r>
      <w:r w:rsidR="00C34ACA">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M</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pH</w:t>
      </w:r>
      <w:r w:rsidRPr="00182F4A">
        <w:rPr>
          <w:rFonts w:ascii="Times New Roman" w:eastAsia="宋体" w:hAnsi="Times New Roman" w:cs="宋体"/>
          <w:sz w:val="24"/>
          <w:lang w:eastAsia="zh-CN"/>
        </w:rPr>
        <w:t>值为</w:t>
      </w:r>
      <w:r w:rsidRPr="00182F4A">
        <w:rPr>
          <w:rFonts w:ascii="Times New Roman" w:eastAsia="宋体" w:hAnsi="Times New Roman" w:cs="宋体"/>
          <w:sz w:val="24"/>
          <w:lang w:eastAsia="zh-CN"/>
        </w:rPr>
        <w:t>7.2-7.4</w:t>
      </w:r>
      <w:r w:rsidRPr="00182F4A">
        <w:rPr>
          <w:rFonts w:ascii="Times New Roman" w:eastAsia="宋体" w:hAnsi="Times New Roman" w:cs="宋体"/>
          <w:sz w:val="24"/>
          <w:lang w:eastAsia="zh-CN"/>
        </w:rPr>
        <w:t>。</w:t>
      </w:r>
    </w:p>
    <w:p w14:paraId="0B4EEE73"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6E1E609B"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6FF7914C" w14:textId="5E9E6230"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7D29BD2D" w14:textId="77777777" w:rsidR="001458A5" w:rsidRPr="00182F4A" w:rsidRDefault="001458A5"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78DF6E4"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6C453A0E" w14:textId="485421B8" w:rsidR="00AC35C6" w:rsidRPr="00974BF2" w:rsidRDefault="00496C59" w:rsidP="00D74FDC">
      <w:pPr>
        <w:pStyle w:val="a8"/>
        <w:rPr>
          <w:rFonts w:eastAsia="宋体"/>
        </w:rPr>
      </w:pPr>
      <w:r w:rsidRPr="00974BF2">
        <w:rPr>
          <w:rFonts w:eastAsia="宋体" w:cs="宋体"/>
          <w:vertAlign w:val="superscript"/>
        </w:rPr>
        <w:t xml:space="preserve">1 </w:t>
      </w:r>
      <w:r w:rsidR="001458A5">
        <w:rPr>
          <w:rFonts w:eastAsia="宋体" w:cs="宋体"/>
          <w:vertAlign w:val="superscript"/>
        </w:rPr>
        <w:t xml:space="preserve">    </w:t>
      </w:r>
      <w:r w:rsidRPr="00974BF2">
        <w:rPr>
          <w:rFonts w:eastAsia="宋体" w:cs="宋体"/>
        </w:rPr>
        <w:t>可登录以下网址获取：</w:t>
      </w:r>
      <w:hyperlink r:id="rId18">
        <w:r w:rsidRPr="00974BF2">
          <w:rPr>
            <w:rFonts w:eastAsia="宋体" w:cs="宋体"/>
            <w:color w:val="0000FF"/>
            <w:u w:val="single" w:color="0000FF"/>
          </w:rPr>
          <w:t>https://www.accessdata.fda.gov/scripts/cdrh/cfdocs/cfStandards/search.cfm</w:t>
        </w:r>
      </w:hyperlink>
      <w:r w:rsidRPr="00974BF2">
        <w:rPr>
          <w:rFonts w:eastAsia="宋体" w:cs="宋体"/>
        </w:rPr>
        <w:t>。</w:t>
      </w:r>
    </w:p>
    <w:p w14:paraId="36D111E3" w14:textId="56AA5B52" w:rsidR="00A759A9" w:rsidRPr="00974BF2" w:rsidRDefault="00496C59" w:rsidP="00D74FDC">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rPr>
      </w:pPr>
      <w:r w:rsidRPr="00974BF2">
        <w:rPr>
          <w:rFonts w:ascii="Times New Roman" w:eastAsia="宋体" w:hAnsi="Times New Roman" w:cs="宋体"/>
          <w:sz w:val="21"/>
          <w:szCs w:val="21"/>
          <w:vertAlign w:val="superscript"/>
        </w:rPr>
        <w:t>2</w:t>
      </w:r>
      <w:r w:rsidRPr="00974BF2">
        <w:rPr>
          <w:rFonts w:ascii="Times New Roman" w:eastAsia="宋体" w:hAnsi="Times New Roman" w:cs="宋体"/>
          <w:sz w:val="21"/>
          <w:szCs w:val="21"/>
        </w:rPr>
        <w:t>可登录以下网址获取：</w:t>
      </w:r>
      <w:hyperlink r:id="rId19">
        <w:r w:rsidRPr="00974BF2">
          <w:rPr>
            <w:rFonts w:ascii="Times New Roman" w:eastAsia="宋体" w:hAnsi="Times New Roman" w:cs="宋体"/>
            <w:snapToGrid w:val="0"/>
            <w:color w:val="0000FF"/>
            <w:sz w:val="21"/>
            <w:szCs w:val="21"/>
            <w:u w:val="single" w:color="0000FF"/>
          </w:rPr>
          <w:t>https://www.fda.gov/regulatory-information/search-fda-guidance-documents/appropriate-use-</w:t>
        </w:r>
      </w:hyperlink>
      <w:hyperlink r:id="rId20">
        <w:r w:rsidRPr="00974BF2">
          <w:rPr>
            <w:rFonts w:ascii="Times New Roman" w:eastAsia="宋体" w:hAnsi="Times New Roman" w:cs="宋体"/>
            <w:snapToGrid w:val="0"/>
            <w:color w:val="0000FF"/>
            <w:sz w:val="21"/>
            <w:szCs w:val="21"/>
            <w:u w:val="single" w:color="0000FF"/>
          </w:rPr>
          <w:t>voluntary-consensus-standards-premarket-submissions-medical-devices</w:t>
        </w:r>
      </w:hyperlink>
      <w:r w:rsidRPr="00974BF2">
        <w:rPr>
          <w:rFonts w:ascii="Times New Roman" w:eastAsia="宋体" w:hAnsi="Times New Roman" w:cs="宋体"/>
          <w:sz w:val="21"/>
          <w:szCs w:val="21"/>
        </w:rPr>
        <w:t>。</w:t>
      </w:r>
    </w:p>
    <w:p w14:paraId="0DA81366" w14:textId="77777777" w:rsidR="00405F0F" w:rsidRPr="00182F4A" w:rsidRDefault="00405F0F" w:rsidP="00D74FDC">
      <w:pPr>
        <w:rPr>
          <w:rFonts w:ascii="Times New Roman" w:eastAsia="宋体" w:hAnsi="Times New Roman" w:cs="Times New Roman"/>
          <w:snapToGrid w:val="0"/>
          <w:sz w:val="24"/>
          <w:szCs w:val="24"/>
        </w:rPr>
      </w:pPr>
      <w:r w:rsidRPr="00182F4A">
        <w:rPr>
          <w:rFonts w:ascii="Times New Roman" w:eastAsia="宋体" w:hAnsi="Times New Roman" w:cs="宋体"/>
          <w:sz w:val="24"/>
        </w:rPr>
        <w:br w:type="page"/>
      </w:r>
    </w:p>
    <w:p w14:paraId="03FCF30B"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目前，已获批准的盐水填充型乳房植入</w:t>
      </w:r>
      <w:proofErr w:type="gramStart"/>
      <w:r w:rsidRPr="00182F4A">
        <w:rPr>
          <w:rFonts w:ascii="Times New Roman" w:eastAsia="宋体" w:hAnsi="Times New Roman" w:cs="宋体"/>
          <w:sz w:val="24"/>
          <w:lang w:eastAsia="zh-CN"/>
        </w:rPr>
        <w:t>体设计</w:t>
      </w:r>
      <w:proofErr w:type="gramEnd"/>
      <w:r w:rsidRPr="00182F4A">
        <w:rPr>
          <w:rFonts w:ascii="Times New Roman" w:eastAsia="宋体" w:hAnsi="Times New Roman" w:cs="宋体"/>
          <w:sz w:val="24"/>
          <w:lang w:eastAsia="zh-CN"/>
        </w:rPr>
        <w:t>包括：</w:t>
      </w:r>
    </w:p>
    <w:p w14:paraId="1A04AF4F" w14:textId="77777777" w:rsidR="00AC35C6" w:rsidRPr="00182F4A" w:rsidRDefault="00496C59" w:rsidP="00D74FDC">
      <w:pPr>
        <w:pStyle w:val="a4"/>
        <w:numPr>
          <w:ilvl w:val="0"/>
          <w:numId w:val="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B3628">
        <w:rPr>
          <w:rFonts w:ascii="Times New Roman" w:eastAsia="宋体" w:hAnsi="Times New Roman" w:cs="宋体"/>
          <w:sz w:val="24"/>
          <w:lang w:eastAsia="zh-CN"/>
        </w:rPr>
        <w:t>具有</w:t>
      </w:r>
      <w:r w:rsidRPr="009B3628">
        <w:rPr>
          <w:rFonts w:ascii="Times New Roman" w:eastAsia="宋体" w:hAnsi="Times New Roman" w:cs="宋体" w:hint="eastAsia"/>
          <w:sz w:val="24"/>
          <w:lang w:eastAsia="zh-CN"/>
        </w:rPr>
        <w:t>单腔的固定容量植入体</w:t>
      </w:r>
      <w:r w:rsidRPr="009B3628">
        <w:rPr>
          <w:rFonts w:ascii="Times New Roman" w:eastAsia="宋体" w:hAnsi="Times New Roman" w:cs="宋体"/>
          <w:sz w:val="24"/>
          <w:lang w:eastAsia="zh-CN"/>
        </w:rPr>
        <w:t>，术</w:t>
      </w:r>
      <w:r w:rsidRPr="00182F4A">
        <w:rPr>
          <w:rFonts w:ascii="Times New Roman" w:eastAsia="宋体" w:hAnsi="Times New Roman" w:cs="宋体"/>
          <w:sz w:val="24"/>
          <w:lang w:eastAsia="zh-CN"/>
        </w:rPr>
        <w:t>中通过瓣膜向单腔内注入全部盐水。</w:t>
      </w:r>
    </w:p>
    <w:p w14:paraId="40C63A06" w14:textId="77777777" w:rsidR="00A759A9" w:rsidRPr="00182F4A" w:rsidRDefault="00496C59" w:rsidP="00D74FDC">
      <w:pPr>
        <w:pStyle w:val="a4"/>
        <w:numPr>
          <w:ilvl w:val="0"/>
          <w:numId w:val="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B3628">
        <w:rPr>
          <w:rFonts w:ascii="Times New Roman" w:eastAsia="宋体" w:hAnsi="Times New Roman" w:cs="宋体"/>
          <w:sz w:val="24"/>
          <w:lang w:eastAsia="zh-CN"/>
        </w:rPr>
        <w:t>具有</w:t>
      </w:r>
      <w:r w:rsidRPr="009B3628">
        <w:rPr>
          <w:rFonts w:ascii="Times New Roman" w:eastAsia="宋体" w:hAnsi="Times New Roman" w:cs="宋体" w:hint="eastAsia"/>
          <w:sz w:val="24"/>
          <w:lang w:eastAsia="zh-CN"/>
        </w:rPr>
        <w:t>多腔</w:t>
      </w:r>
      <w:r w:rsidRPr="009B3628">
        <w:rPr>
          <w:rFonts w:ascii="Times New Roman" w:eastAsia="宋体" w:hAnsi="Times New Roman" w:cs="宋体"/>
          <w:sz w:val="24"/>
          <w:lang w:eastAsia="zh-CN"/>
        </w:rPr>
        <w:t>的可</w:t>
      </w:r>
      <w:r w:rsidRPr="00182F4A">
        <w:rPr>
          <w:rFonts w:ascii="Times New Roman" w:eastAsia="宋体" w:hAnsi="Times New Roman" w:cs="宋体"/>
          <w:sz w:val="24"/>
          <w:lang w:eastAsia="zh-CN"/>
        </w:rPr>
        <w:t>调节容量植入体，术中通过瓣膜向多腔内注入全部盐水。</w:t>
      </w:r>
    </w:p>
    <w:p w14:paraId="0FACC73B" w14:textId="4E000D9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w:t>
      </w:r>
      <w:r w:rsidRPr="00182F4A">
        <w:rPr>
          <w:rFonts w:ascii="Times New Roman" w:eastAsia="宋体" w:hAnsi="Times New Roman" w:cs="宋体"/>
          <w:sz w:val="24"/>
          <w:lang w:eastAsia="zh-CN"/>
        </w:rPr>
        <w:t>1988</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24</w:t>
      </w:r>
      <w:r w:rsidRPr="00182F4A">
        <w:rPr>
          <w:rFonts w:ascii="Times New Roman" w:eastAsia="宋体" w:hAnsi="Times New Roman" w:cs="宋体"/>
          <w:sz w:val="24"/>
          <w:lang w:eastAsia="zh-CN"/>
        </w:rPr>
        <w:t>日发布的《联邦公报》（</w:t>
      </w:r>
      <w:r w:rsidRPr="00182F4A">
        <w:rPr>
          <w:rFonts w:ascii="Times New Roman" w:eastAsia="宋体" w:hAnsi="Times New Roman" w:cs="宋体"/>
          <w:sz w:val="24"/>
          <w:lang w:eastAsia="zh-CN"/>
        </w:rPr>
        <w:t>53 FR 23856</w:t>
      </w:r>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发布了一项最终规则，将硅胶可膨胀型（盐水填充型）乳房植入体归入</w:t>
      </w:r>
      <w:r w:rsidRPr="00182F4A">
        <w:rPr>
          <w:rFonts w:ascii="Times New Roman" w:eastAsia="宋体" w:hAnsi="Times New Roman" w:cs="宋体"/>
          <w:sz w:val="24"/>
          <w:lang w:eastAsia="zh-CN"/>
        </w:rPr>
        <w:t>III</w:t>
      </w:r>
      <w:r w:rsidRPr="00182F4A">
        <w:rPr>
          <w:rFonts w:ascii="Times New Roman" w:eastAsia="宋体" w:hAnsi="Times New Roman" w:cs="宋体"/>
          <w:sz w:val="24"/>
          <w:lang w:eastAsia="zh-CN"/>
        </w:rPr>
        <w:t>类（</w:t>
      </w:r>
      <w:r w:rsidRPr="00182F4A">
        <w:rPr>
          <w:rFonts w:ascii="Times New Roman" w:eastAsia="宋体" w:hAnsi="Times New Roman" w:cs="宋体"/>
          <w:sz w:val="24"/>
          <w:lang w:eastAsia="zh-CN"/>
        </w:rPr>
        <w:t>21 CFR § 878.3530</w:t>
      </w:r>
      <w:r w:rsidRPr="00182F4A">
        <w:rPr>
          <w:rFonts w:ascii="Times New Roman" w:eastAsia="宋体" w:hAnsi="Times New Roman" w:cs="宋体"/>
          <w:sz w:val="24"/>
          <w:lang w:eastAsia="zh-CN"/>
        </w:rPr>
        <w:t>）</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1989</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54 FR 550</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公布了一份意向通知，要求提交这些器械的</w:t>
      </w:r>
      <w:r w:rsidRPr="00182F4A">
        <w:rPr>
          <w:rFonts w:ascii="Times New Roman" w:eastAsia="宋体" w:hAnsi="Times New Roman" w:cs="宋体"/>
          <w:sz w:val="24"/>
          <w:lang w:eastAsia="zh-CN"/>
        </w:rPr>
        <w:t>PMA</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1993</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8</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58 FR 3436</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发布了一项拟议规则，要求提交</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或完成产品开发方案（</w:t>
      </w:r>
      <w:r w:rsidRPr="00182F4A">
        <w:rPr>
          <w:rFonts w:ascii="Times New Roman" w:eastAsia="宋体" w:hAnsi="Times New Roman" w:cs="宋体"/>
          <w:sz w:val="24"/>
          <w:lang w:eastAsia="zh-CN"/>
        </w:rPr>
        <w:t>PDP</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1999</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8</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19</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64 FR 45155</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发布一项最终规则，要求在</w:t>
      </w:r>
      <w:r w:rsidRPr="00182F4A">
        <w:rPr>
          <w:rFonts w:ascii="Times New Roman" w:eastAsia="宋体" w:hAnsi="Times New Roman" w:cs="宋体"/>
          <w:sz w:val="24"/>
          <w:lang w:eastAsia="zh-CN"/>
        </w:rPr>
        <w:t>90</w:t>
      </w:r>
      <w:r w:rsidRPr="00182F4A">
        <w:rPr>
          <w:rFonts w:ascii="Times New Roman" w:eastAsia="宋体" w:hAnsi="Times New Roman" w:cs="宋体"/>
          <w:sz w:val="24"/>
          <w:lang w:eastAsia="zh-CN"/>
        </w:rPr>
        <w:t>天内将这些器械的</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提交给</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或者完成</w:t>
      </w:r>
      <w:r w:rsidRPr="00182F4A">
        <w:rPr>
          <w:rFonts w:ascii="Times New Roman" w:eastAsia="宋体" w:hAnsi="Times New Roman" w:cs="宋体"/>
          <w:sz w:val="24"/>
          <w:lang w:eastAsia="zh-CN"/>
        </w:rPr>
        <w:t>PDP</w:t>
      </w:r>
      <w:r w:rsidRPr="00182F4A">
        <w:rPr>
          <w:rFonts w:ascii="Times New Roman" w:eastAsia="宋体" w:hAnsi="Times New Roman" w:cs="宋体"/>
          <w:sz w:val="24"/>
          <w:lang w:eastAsia="zh-CN"/>
        </w:rPr>
        <w:t>。因此，现在要求已获批准的</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或</w:t>
      </w:r>
      <w:r w:rsidRPr="00182F4A">
        <w:rPr>
          <w:rFonts w:ascii="Times New Roman" w:eastAsia="宋体" w:hAnsi="Times New Roman" w:cs="宋体"/>
          <w:sz w:val="24"/>
          <w:lang w:eastAsia="zh-CN"/>
        </w:rPr>
        <w:t>PDP</w:t>
      </w:r>
      <w:r w:rsidRPr="00182F4A">
        <w:rPr>
          <w:rFonts w:ascii="Times New Roman" w:eastAsia="宋体" w:hAnsi="Times New Roman" w:cs="宋体"/>
          <w:sz w:val="24"/>
          <w:lang w:eastAsia="zh-CN"/>
        </w:rPr>
        <w:t>，以上市盐水填充型乳房植入体。</w:t>
      </w:r>
    </w:p>
    <w:p w14:paraId="7263EE1C" w14:textId="77777777" w:rsidR="00A759A9" w:rsidRPr="00182F4A" w:rsidRDefault="00496C59" w:rsidP="00D74FDC">
      <w:pPr>
        <w:pStyle w:val="21"/>
        <w:rPr>
          <w:szCs w:val="24"/>
        </w:rPr>
      </w:pPr>
      <w:bookmarkStart w:id="3" w:name="_Toc95489749"/>
      <w:r w:rsidRPr="00182F4A">
        <w:t>B.</w:t>
      </w:r>
      <w:r w:rsidRPr="00182F4A">
        <w:tab/>
      </w:r>
      <w:r w:rsidRPr="00182F4A">
        <w:t>硅凝胶填充型乳房植入体</w:t>
      </w:r>
      <w:bookmarkEnd w:id="3"/>
    </w:p>
    <w:p w14:paraId="7EB2938A" w14:textId="71D10FE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硅凝胶填充型乳房植入体</w:t>
      </w:r>
      <w:proofErr w:type="gramStart"/>
      <w:r w:rsidR="003B6332">
        <w:rPr>
          <w:rFonts w:ascii="Times New Roman" w:eastAsia="宋体" w:hAnsi="Times New Roman" w:cs="宋体" w:hint="eastAsia"/>
          <w:sz w:val="24"/>
          <w:lang w:eastAsia="zh-CN"/>
        </w:rPr>
        <w:t>外壳</w:t>
      </w:r>
      <w:r w:rsidRPr="00182F4A">
        <w:rPr>
          <w:rFonts w:ascii="Times New Roman" w:eastAsia="宋体" w:hAnsi="Times New Roman" w:cs="宋体"/>
          <w:sz w:val="24"/>
          <w:lang w:eastAsia="zh-CN"/>
        </w:rPr>
        <w:t>由聚硅氧烷</w:t>
      </w:r>
      <w:proofErr w:type="gramEnd"/>
      <w:r w:rsidRPr="00182F4A">
        <w:rPr>
          <w:rFonts w:ascii="Times New Roman" w:eastAsia="宋体" w:hAnsi="Times New Roman" w:cs="宋体"/>
          <w:sz w:val="24"/>
          <w:lang w:eastAsia="zh-CN"/>
        </w:rPr>
        <w:t>（如聚二甲基硅氧烷</w:t>
      </w:r>
      <w:proofErr w:type="gramStart"/>
      <w:r w:rsidRPr="00182F4A">
        <w:rPr>
          <w:rFonts w:ascii="Times New Roman" w:eastAsia="宋体" w:hAnsi="Times New Roman" w:cs="宋体"/>
          <w:sz w:val="24"/>
          <w:lang w:eastAsia="zh-CN"/>
        </w:rPr>
        <w:t>和聚二苯基</w:t>
      </w:r>
      <w:proofErr w:type="gramEnd"/>
      <w:r w:rsidRPr="00182F4A">
        <w:rPr>
          <w:rFonts w:ascii="Times New Roman" w:eastAsia="宋体" w:hAnsi="Times New Roman" w:cs="宋体"/>
          <w:sz w:val="24"/>
          <w:lang w:eastAsia="zh-CN"/>
        </w:rPr>
        <w:t>硅氧烷）制成的硅橡胶，里面填充了固定</w:t>
      </w:r>
      <w:r w:rsidR="00557227">
        <w:rPr>
          <w:rFonts w:ascii="Times New Roman" w:eastAsia="宋体" w:hAnsi="Times New Roman" w:cs="宋体" w:hint="eastAsia"/>
          <w:sz w:val="24"/>
          <w:lang w:eastAsia="zh-CN"/>
        </w:rPr>
        <w:t>容量</w:t>
      </w:r>
      <w:r w:rsidRPr="00182F4A">
        <w:rPr>
          <w:rFonts w:ascii="Times New Roman" w:eastAsia="宋体" w:hAnsi="Times New Roman" w:cs="宋体"/>
          <w:sz w:val="24"/>
          <w:lang w:eastAsia="zh-CN"/>
        </w:rPr>
        <w:t>的硅凝胶。硅凝胶填充型乳房植入体在外壳表面、形状、特征、体积和外壳厚度方面可能有所不同。</w:t>
      </w:r>
    </w:p>
    <w:p w14:paraId="23D32094" w14:textId="78C35D03"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目前，已获批准的硅凝胶填充型乳房植入体采用一个固定容量的植入体设计，其单腔内含有固定</w:t>
      </w:r>
      <w:r w:rsidR="0053069A">
        <w:rPr>
          <w:rFonts w:ascii="Times New Roman" w:eastAsia="宋体" w:hAnsi="Times New Roman" w:cs="宋体" w:hint="eastAsia"/>
          <w:sz w:val="24"/>
          <w:lang w:eastAsia="zh-CN"/>
        </w:rPr>
        <w:t>容量</w:t>
      </w:r>
      <w:r w:rsidRPr="00182F4A">
        <w:rPr>
          <w:rFonts w:ascii="Times New Roman" w:eastAsia="宋体" w:hAnsi="Times New Roman" w:cs="宋体"/>
          <w:sz w:val="24"/>
          <w:lang w:eastAsia="zh-CN"/>
        </w:rPr>
        <w:t>的硅凝胶，成可塑形或圆形，</w:t>
      </w:r>
      <w:r w:rsidRPr="005632C9">
        <w:rPr>
          <w:rFonts w:ascii="Times New Roman" w:eastAsia="宋体" w:hAnsi="Times New Roman" w:cs="宋体" w:hint="eastAsia"/>
          <w:sz w:val="24"/>
          <w:lang w:eastAsia="zh-CN"/>
        </w:rPr>
        <w:t>可</w:t>
      </w:r>
      <w:r w:rsidR="005632C9" w:rsidRPr="009B105D">
        <w:rPr>
          <w:rFonts w:ascii="Times New Roman" w:eastAsia="宋体" w:hAnsi="Times New Roman" w:cs="宋体" w:hint="eastAsia"/>
          <w:sz w:val="24"/>
          <w:lang w:eastAsia="zh-CN"/>
        </w:rPr>
        <w:t>有皮肤纹理</w:t>
      </w:r>
      <w:r w:rsidRPr="005632C9">
        <w:rPr>
          <w:rFonts w:ascii="Times New Roman" w:eastAsia="宋体" w:hAnsi="Times New Roman" w:cs="宋体"/>
          <w:sz w:val="24"/>
          <w:lang w:eastAsia="zh-CN"/>
        </w:rPr>
        <w:t>或</w:t>
      </w:r>
      <w:r w:rsidRPr="00182F4A">
        <w:rPr>
          <w:rFonts w:ascii="Times New Roman" w:eastAsia="宋体" w:hAnsi="Times New Roman" w:cs="宋体"/>
          <w:sz w:val="24"/>
          <w:lang w:eastAsia="zh-CN"/>
        </w:rPr>
        <w:t>光滑，并填充有粘度或高或低的硅凝胶。</w:t>
      </w:r>
    </w:p>
    <w:p w14:paraId="75958296" w14:textId="67C759B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w:t>
      </w:r>
      <w:r w:rsidRPr="00182F4A">
        <w:rPr>
          <w:rFonts w:ascii="Times New Roman" w:eastAsia="宋体" w:hAnsi="Times New Roman" w:cs="宋体"/>
          <w:sz w:val="24"/>
          <w:lang w:eastAsia="zh-CN"/>
        </w:rPr>
        <w:t>1988</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24</w:t>
      </w:r>
      <w:r w:rsidRPr="00182F4A">
        <w:rPr>
          <w:rFonts w:ascii="Times New Roman" w:eastAsia="宋体" w:hAnsi="Times New Roman" w:cs="宋体"/>
          <w:sz w:val="24"/>
          <w:lang w:eastAsia="zh-CN"/>
        </w:rPr>
        <w:t>日发布的《联邦公报》（</w:t>
      </w:r>
      <w:r w:rsidRPr="00182F4A">
        <w:rPr>
          <w:rFonts w:ascii="Times New Roman" w:eastAsia="宋体" w:hAnsi="Times New Roman" w:cs="宋体"/>
          <w:sz w:val="24"/>
          <w:lang w:eastAsia="zh-CN"/>
        </w:rPr>
        <w:t>53 FR 23856</w:t>
      </w:r>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发布了一项最终规则，将硅凝胶填充型乳房植入体归入</w:t>
      </w:r>
      <w:r w:rsidRPr="00182F4A">
        <w:rPr>
          <w:rFonts w:ascii="Times New Roman" w:eastAsia="宋体" w:hAnsi="Times New Roman" w:cs="宋体"/>
          <w:sz w:val="24"/>
          <w:lang w:eastAsia="zh-CN"/>
        </w:rPr>
        <w:t>III</w:t>
      </w:r>
      <w:r w:rsidRPr="00182F4A">
        <w:rPr>
          <w:rFonts w:ascii="Times New Roman" w:eastAsia="宋体" w:hAnsi="Times New Roman" w:cs="宋体"/>
          <w:sz w:val="24"/>
          <w:lang w:eastAsia="zh-CN"/>
        </w:rPr>
        <w:t>类（</w:t>
      </w:r>
      <w:r w:rsidRPr="00182F4A">
        <w:rPr>
          <w:rFonts w:ascii="Times New Roman" w:eastAsia="宋体" w:hAnsi="Times New Roman" w:cs="宋体"/>
          <w:sz w:val="24"/>
          <w:lang w:eastAsia="zh-CN"/>
        </w:rPr>
        <w:t>21 CFR § 878.3540</w:t>
      </w:r>
      <w:r w:rsidRPr="00182F4A">
        <w:rPr>
          <w:rFonts w:ascii="Times New Roman" w:eastAsia="宋体" w:hAnsi="Times New Roman" w:cs="宋体"/>
          <w:sz w:val="24"/>
          <w:lang w:eastAsia="zh-CN"/>
        </w:rPr>
        <w:t>）</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1989</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54 FR 550</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公布了一份意向通知，要求提交这些器械的</w:t>
      </w:r>
      <w:r w:rsidRPr="00182F4A">
        <w:rPr>
          <w:rFonts w:ascii="Times New Roman" w:eastAsia="宋体" w:hAnsi="Times New Roman" w:cs="宋体"/>
          <w:sz w:val="24"/>
          <w:lang w:eastAsia="zh-CN"/>
        </w:rPr>
        <w:t>PMA</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1990</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5</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17</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55 FR 20568</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发布了一项拟议规则，要求提交</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或完成</w:t>
      </w:r>
      <w:r w:rsidRPr="00182F4A">
        <w:rPr>
          <w:rFonts w:ascii="Times New Roman" w:eastAsia="宋体" w:hAnsi="Times New Roman" w:cs="宋体"/>
          <w:sz w:val="24"/>
          <w:lang w:eastAsia="zh-CN"/>
        </w:rPr>
        <w:t>PDP</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1991</w:t>
      </w:r>
      <w:r w:rsidRPr="00182F4A">
        <w:rPr>
          <w:rFonts w:ascii="Times New Roman" w:eastAsia="宋体" w:hAnsi="Times New Roman" w:cs="宋体"/>
          <w:sz w:val="24"/>
          <w:lang w:eastAsia="zh-CN"/>
        </w:rPr>
        <w:t>年</w:t>
      </w:r>
      <w:r w:rsidRPr="00182F4A">
        <w:rPr>
          <w:rFonts w:ascii="Times New Roman" w:eastAsia="宋体" w:hAnsi="Times New Roman" w:cs="宋体"/>
          <w:sz w:val="24"/>
          <w:lang w:eastAsia="zh-CN"/>
        </w:rPr>
        <w:t>4</w:t>
      </w:r>
      <w:r w:rsidRPr="00182F4A">
        <w:rPr>
          <w:rFonts w:ascii="Times New Roman" w:eastAsia="宋体" w:hAnsi="Times New Roman" w:cs="宋体"/>
          <w:sz w:val="24"/>
          <w:lang w:eastAsia="zh-CN"/>
        </w:rPr>
        <w:t>月</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日（</w:t>
      </w:r>
      <w:r w:rsidRPr="00182F4A">
        <w:rPr>
          <w:rFonts w:ascii="Times New Roman" w:eastAsia="宋体" w:hAnsi="Times New Roman" w:cs="宋体"/>
          <w:sz w:val="24"/>
          <w:lang w:eastAsia="zh-CN"/>
        </w:rPr>
        <w:t>56 FR 14620</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发布了一项最终规则，要求在</w:t>
      </w:r>
      <w:r w:rsidRPr="00182F4A">
        <w:rPr>
          <w:rFonts w:ascii="Times New Roman" w:eastAsia="宋体" w:hAnsi="Times New Roman" w:cs="宋体"/>
          <w:sz w:val="24"/>
          <w:lang w:eastAsia="zh-CN"/>
        </w:rPr>
        <w:t>90</w:t>
      </w:r>
      <w:r w:rsidRPr="00182F4A">
        <w:rPr>
          <w:rFonts w:ascii="Times New Roman" w:eastAsia="宋体" w:hAnsi="Times New Roman" w:cs="宋体"/>
          <w:sz w:val="24"/>
          <w:lang w:eastAsia="zh-CN"/>
        </w:rPr>
        <w:t>天内将这些器械的</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提交给</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或者完成</w:t>
      </w:r>
      <w:r w:rsidRPr="00182F4A">
        <w:rPr>
          <w:rFonts w:ascii="Times New Roman" w:eastAsia="宋体" w:hAnsi="Times New Roman" w:cs="宋体"/>
          <w:sz w:val="24"/>
          <w:lang w:eastAsia="zh-CN"/>
        </w:rPr>
        <w:t>PDP</w:t>
      </w:r>
      <w:r w:rsidRPr="00182F4A">
        <w:rPr>
          <w:rFonts w:ascii="Times New Roman" w:eastAsia="宋体" w:hAnsi="Times New Roman" w:cs="宋体"/>
          <w:sz w:val="24"/>
          <w:lang w:eastAsia="zh-CN"/>
        </w:rPr>
        <w:t>。因此，现在要求</w:t>
      </w:r>
      <w:r w:rsidR="0053069A" w:rsidRPr="00182F4A">
        <w:rPr>
          <w:rFonts w:ascii="Times New Roman" w:eastAsia="宋体" w:hAnsi="Times New Roman" w:cs="宋体"/>
          <w:sz w:val="24"/>
          <w:lang w:eastAsia="zh-CN"/>
        </w:rPr>
        <w:t>硅凝胶填充型乳房植入</w:t>
      </w:r>
      <w:proofErr w:type="gramStart"/>
      <w:r w:rsidR="0053069A" w:rsidRPr="00182F4A">
        <w:rPr>
          <w:rFonts w:ascii="Times New Roman" w:eastAsia="宋体" w:hAnsi="Times New Roman" w:cs="宋体"/>
          <w:sz w:val="24"/>
          <w:lang w:eastAsia="zh-CN"/>
        </w:rPr>
        <w:t>体需要</w:t>
      </w:r>
      <w:proofErr w:type="gramEnd"/>
      <w:r w:rsidR="0053069A" w:rsidRPr="00182F4A">
        <w:rPr>
          <w:rFonts w:ascii="Times New Roman" w:eastAsia="宋体" w:hAnsi="Times New Roman" w:cs="宋体"/>
          <w:sz w:val="24"/>
          <w:lang w:eastAsia="zh-CN"/>
        </w:rPr>
        <w:t>已获批</w:t>
      </w:r>
      <w:r w:rsidR="0053069A" w:rsidRPr="00182F4A">
        <w:rPr>
          <w:rFonts w:ascii="Times New Roman" w:eastAsia="宋体" w:hAnsi="Times New Roman" w:cs="宋体"/>
          <w:sz w:val="24"/>
          <w:lang w:eastAsia="zh-CN"/>
        </w:rPr>
        <w:t>PMA</w:t>
      </w:r>
      <w:r w:rsidR="0053069A" w:rsidRPr="00182F4A">
        <w:rPr>
          <w:rFonts w:ascii="Times New Roman" w:eastAsia="宋体" w:hAnsi="Times New Roman" w:cs="宋体"/>
          <w:sz w:val="24"/>
          <w:lang w:eastAsia="zh-CN"/>
        </w:rPr>
        <w:t>或</w:t>
      </w:r>
      <w:r w:rsidR="0053069A" w:rsidRPr="00182F4A">
        <w:rPr>
          <w:rFonts w:ascii="Times New Roman" w:eastAsia="宋体" w:hAnsi="Times New Roman" w:cs="宋体"/>
          <w:sz w:val="24"/>
          <w:lang w:eastAsia="zh-CN"/>
        </w:rPr>
        <w:t>PDP</w:t>
      </w:r>
      <w:r w:rsidR="0053069A" w:rsidRPr="00182F4A">
        <w:rPr>
          <w:rFonts w:ascii="Times New Roman" w:eastAsia="宋体" w:hAnsi="Times New Roman" w:cs="宋体"/>
          <w:sz w:val="24"/>
          <w:lang w:eastAsia="zh-CN"/>
        </w:rPr>
        <w:t>才能上市</w:t>
      </w:r>
      <w:r w:rsidR="0053069A">
        <w:rPr>
          <w:rFonts w:ascii="Times New Roman" w:eastAsia="宋体" w:hAnsi="Times New Roman" w:cs="宋体" w:hint="eastAsia"/>
          <w:sz w:val="24"/>
          <w:lang w:eastAsia="zh-CN"/>
        </w:rPr>
        <w:t>。</w:t>
      </w:r>
    </w:p>
    <w:p w14:paraId="03BFB6DF" w14:textId="77777777" w:rsidR="00A759A9" w:rsidRPr="00182F4A" w:rsidRDefault="00496C59" w:rsidP="00D74FDC">
      <w:pPr>
        <w:pStyle w:val="21"/>
        <w:rPr>
          <w:szCs w:val="24"/>
        </w:rPr>
      </w:pPr>
      <w:bookmarkStart w:id="4" w:name="_Toc95489750"/>
      <w:r w:rsidRPr="00182F4A">
        <w:t>C.</w:t>
      </w:r>
      <w:r w:rsidRPr="00182F4A">
        <w:tab/>
      </w:r>
      <w:r w:rsidRPr="00182F4A">
        <w:t>其他乳房植入体</w:t>
      </w:r>
      <w:bookmarkEnd w:id="4"/>
    </w:p>
    <w:p w14:paraId="6CD73E95" w14:textId="77777777" w:rsidR="00974BF2"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其他乳房植入</w:t>
      </w:r>
      <w:proofErr w:type="gramStart"/>
      <w:r w:rsidRPr="00182F4A">
        <w:rPr>
          <w:rFonts w:ascii="Times New Roman" w:eastAsia="宋体" w:hAnsi="Times New Roman" w:cs="宋体"/>
          <w:sz w:val="24"/>
          <w:lang w:eastAsia="zh-CN"/>
        </w:rPr>
        <w:t>体并非</w:t>
      </w:r>
      <w:proofErr w:type="gramEnd"/>
      <w:r w:rsidRPr="00182F4A">
        <w:rPr>
          <w:rFonts w:ascii="Times New Roman" w:eastAsia="宋体" w:hAnsi="Times New Roman" w:cs="宋体"/>
          <w:sz w:val="24"/>
          <w:lang w:eastAsia="zh-CN"/>
        </w:rPr>
        <w:t>上述定义的盐水填充型乳房植入</w:t>
      </w:r>
      <w:proofErr w:type="gramStart"/>
      <w:r w:rsidRPr="00182F4A">
        <w:rPr>
          <w:rFonts w:ascii="Times New Roman" w:eastAsia="宋体" w:hAnsi="Times New Roman" w:cs="宋体"/>
          <w:sz w:val="24"/>
          <w:lang w:eastAsia="zh-CN"/>
        </w:rPr>
        <w:t>体或硅凝胶</w:t>
      </w:r>
      <w:proofErr w:type="gramEnd"/>
      <w:r w:rsidRPr="00182F4A">
        <w:rPr>
          <w:rFonts w:ascii="Times New Roman" w:eastAsia="宋体" w:hAnsi="Times New Roman" w:cs="宋体"/>
          <w:sz w:val="24"/>
          <w:lang w:eastAsia="zh-CN"/>
        </w:rPr>
        <w:t>填充型乳房植入体。相反，其他乳房植入体通常有一个硅橡胶外壳，里面有除</w:t>
      </w:r>
      <w:proofErr w:type="gramStart"/>
      <w:r w:rsidRPr="00182F4A">
        <w:rPr>
          <w:rFonts w:ascii="Times New Roman" w:eastAsia="宋体" w:hAnsi="Times New Roman" w:cs="宋体"/>
          <w:sz w:val="24"/>
          <w:lang w:eastAsia="zh-CN"/>
        </w:rPr>
        <w:t>盐水或硅凝胶</w:t>
      </w:r>
      <w:proofErr w:type="gramEnd"/>
      <w:r w:rsidRPr="00182F4A">
        <w:rPr>
          <w:rFonts w:ascii="Times New Roman" w:eastAsia="宋体" w:hAnsi="Times New Roman" w:cs="宋体"/>
          <w:sz w:val="24"/>
          <w:lang w:eastAsia="zh-CN"/>
        </w:rPr>
        <w:t>以外的填充物。填充材料可以是凝胶，也可以不是凝胶。然而，其他乳房植入体也可以有一个由硅橡胶以外的材料制成的其他外壳。本机构可建议对其他乳房植入体进行不同评价或其他评价，这取决于其设计、材料和性能特征。</w:t>
      </w:r>
    </w:p>
    <w:p w14:paraId="1888D577" w14:textId="77777777" w:rsidR="00130FB1"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5471E91B" w14:textId="22506CF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rPr>
      </w:pPr>
      <w:r w:rsidRPr="00182F4A">
        <w:rPr>
          <w:rFonts w:ascii="Times New Roman" w:eastAsia="宋体" w:hAnsi="Times New Roman" w:cs="宋体"/>
          <w:sz w:val="24"/>
        </w:rPr>
        <w:lastRenderedPageBreak/>
        <w:t>所有其他乳房植入体均属修正后</w:t>
      </w:r>
      <w:r w:rsidRPr="00182F4A">
        <w:rPr>
          <w:rFonts w:ascii="Times New Roman" w:eastAsia="宋体" w:hAnsi="Times New Roman" w:cs="宋体"/>
          <w:sz w:val="24"/>
        </w:rPr>
        <w:t>III</w:t>
      </w:r>
      <w:r w:rsidRPr="00182F4A">
        <w:rPr>
          <w:rFonts w:ascii="Times New Roman" w:eastAsia="宋体" w:hAnsi="Times New Roman" w:cs="宋体"/>
          <w:sz w:val="24"/>
        </w:rPr>
        <w:t>类器械，需要已获批</w:t>
      </w:r>
      <w:r w:rsidRPr="00182F4A">
        <w:rPr>
          <w:rFonts w:ascii="Times New Roman" w:eastAsia="宋体" w:hAnsi="Times New Roman" w:cs="宋体"/>
          <w:sz w:val="24"/>
        </w:rPr>
        <w:t>PMA</w:t>
      </w:r>
      <w:r w:rsidRPr="00182F4A">
        <w:rPr>
          <w:rFonts w:ascii="Times New Roman" w:eastAsia="宋体" w:hAnsi="Times New Roman" w:cs="宋体"/>
          <w:sz w:val="24"/>
        </w:rPr>
        <w:t>或</w:t>
      </w:r>
      <w:r w:rsidRPr="00182F4A">
        <w:rPr>
          <w:rFonts w:ascii="Times New Roman" w:eastAsia="宋体" w:hAnsi="Times New Roman" w:cs="宋体"/>
          <w:sz w:val="24"/>
        </w:rPr>
        <w:t>PDP</w:t>
      </w:r>
      <w:r w:rsidRPr="00182F4A">
        <w:rPr>
          <w:rFonts w:ascii="Times New Roman" w:eastAsia="宋体" w:hAnsi="Times New Roman" w:cs="宋体"/>
          <w:sz w:val="24"/>
        </w:rPr>
        <w:t>才能上市（《联邦食品、药品和化妆品法案》（</w:t>
      </w:r>
      <w:r w:rsidRPr="00182F4A">
        <w:rPr>
          <w:rFonts w:ascii="Times New Roman" w:eastAsia="宋体" w:hAnsi="Times New Roman" w:cs="宋体"/>
          <w:sz w:val="24"/>
        </w:rPr>
        <w:t>FDCA</w:t>
      </w:r>
      <w:r w:rsidRPr="00182F4A">
        <w:rPr>
          <w:rFonts w:ascii="Times New Roman" w:eastAsia="宋体" w:hAnsi="Times New Roman" w:cs="宋体"/>
          <w:sz w:val="24"/>
        </w:rPr>
        <w:t>）</w:t>
      </w:r>
      <w:r w:rsidR="0053069A" w:rsidRPr="0053069A">
        <w:rPr>
          <w:rFonts w:ascii="Times New Roman" w:eastAsia="宋体" w:hAnsi="Times New Roman" w:cs="宋体" w:hint="eastAsia"/>
          <w:sz w:val="24"/>
        </w:rPr>
        <w:t>§§</w:t>
      </w:r>
      <w:r w:rsidR="0053069A">
        <w:rPr>
          <w:rFonts w:ascii="Times New Roman" w:eastAsia="宋体" w:hAnsi="Times New Roman" w:cs="宋体" w:hint="eastAsia"/>
          <w:sz w:val="24"/>
          <w:lang w:eastAsia="zh-CN"/>
        </w:rPr>
        <w:t>5</w:t>
      </w:r>
      <w:r w:rsidR="0053069A">
        <w:rPr>
          <w:rFonts w:ascii="Times New Roman" w:eastAsia="宋体" w:hAnsi="Times New Roman" w:cs="宋体"/>
          <w:sz w:val="24"/>
          <w:lang w:eastAsia="zh-CN"/>
        </w:rPr>
        <w:t>13(f)</w:t>
      </w:r>
      <w:r w:rsidR="0053069A">
        <w:rPr>
          <w:rFonts w:ascii="Times New Roman" w:eastAsia="宋体" w:hAnsi="Times New Roman" w:cs="宋体" w:hint="eastAsia"/>
          <w:sz w:val="24"/>
          <w:lang w:eastAsia="zh-CN"/>
        </w:rPr>
        <w:t>和</w:t>
      </w:r>
      <w:r w:rsidR="0053069A">
        <w:rPr>
          <w:rFonts w:ascii="Times New Roman" w:eastAsia="宋体" w:hAnsi="Times New Roman" w:cs="宋体" w:hint="eastAsia"/>
          <w:sz w:val="24"/>
          <w:lang w:eastAsia="zh-CN"/>
        </w:rPr>
        <w:t>5</w:t>
      </w:r>
      <w:r w:rsidR="0053069A">
        <w:rPr>
          <w:rFonts w:ascii="Times New Roman" w:eastAsia="宋体" w:hAnsi="Times New Roman" w:cs="宋体"/>
          <w:sz w:val="24"/>
          <w:lang w:eastAsia="zh-CN"/>
        </w:rPr>
        <w:t>15(a)</w:t>
      </w:r>
      <w:r w:rsidR="0053069A" w:rsidRPr="0053069A">
        <w:t xml:space="preserve"> </w:t>
      </w:r>
      <w:r w:rsidR="0053069A" w:rsidRPr="0053069A">
        <w:rPr>
          <w:rFonts w:ascii="Times New Roman" w:eastAsia="宋体" w:hAnsi="Times New Roman" w:cs="宋体"/>
          <w:sz w:val="24"/>
          <w:lang w:eastAsia="zh-CN"/>
        </w:rPr>
        <w:t>(21 U.S.C. §§ 360c(f)</w:t>
      </w:r>
      <w:r w:rsidR="00101FC8">
        <w:rPr>
          <w:rFonts w:ascii="Times New Roman" w:eastAsia="宋体" w:hAnsi="Times New Roman" w:cs="宋体" w:hint="eastAsia"/>
          <w:sz w:val="24"/>
          <w:lang w:eastAsia="zh-CN"/>
        </w:rPr>
        <w:t>和</w:t>
      </w:r>
      <w:r w:rsidR="0053069A" w:rsidRPr="0053069A">
        <w:rPr>
          <w:rFonts w:ascii="Times New Roman" w:eastAsia="宋体" w:hAnsi="Times New Roman" w:cs="宋体"/>
          <w:sz w:val="24"/>
          <w:lang w:eastAsia="zh-CN"/>
        </w:rPr>
        <w:t>360e(a)))</w:t>
      </w:r>
      <w:r w:rsidRPr="00182F4A">
        <w:rPr>
          <w:rFonts w:ascii="Times New Roman" w:eastAsia="宋体" w:hAnsi="Times New Roman" w:cs="宋体"/>
          <w:sz w:val="24"/>
        </w:rPr>
        <w:t>（。</w:t>
      </w:r>
    </w:p>
    <w:p w14:paraId="31089776" w14:textId="77777777" w:rsidR="00A759A9" w:rsidRPr="00182F4A" w:rsidRDefault="00496C59" w:rsidP="00D74FDC">
      <w:pPr>
        <w:pStyle w:val="11"/>
        <w:rPr>
          <w:szCs w:val="24"/>
        </w:rPr>
      </w:pPr>
      <w:bookmarkStart w:id="5" w:name="_Toc95489751"/>
      <w:r w:rsidRPr="00182F4A">
        <w:t>III.</w:t>
      </w:r>
      <w:r w:rsidRPr="00182F4A">
        <w:tab/>
      </w:r>
      <w:r w:rsidRPr="00182F4A">
        <w:t>器械描述</w:t>
      </w:r>
      <w:bookmarkEnd w:id="5"/>
    </w:p>
    <w:p w14:paraId="31A75DDD" w14:textId="207F8DE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以上</w:t>
      </w:r>
      <w:r w:rsidRPr="00182F4A">
        <w:rPr>
          <w:rFonts w:ascii="Times New Roman" w:eastAsia="宋体" w:hAnsi="Times New Roman" w:cs="宋体"/>
          <w:b/>
          <w:sz w:val="24"/>
          <w:lang w:eastAsia="zh-CN"/>
        </w:rPr>
        <w:t>背景</w:t>
      </w:r>
      <w:r w:rsidRPr="00182F4A">
        <w:rPr>
          <w:rFonts w:ascii="Times New Roman" w:eastAsia="宋体" w:hAnsi="Times New Roman" w:cs="宋体"/>
          <w:sz w:val="24"/>
          <w:lang w:eastAsia="zh-CN"/>
        </w:rPr>
        <w:t>部分（第</w:t>
      </w:r>
      <w:r w:rsidRPr="00182F4A">
        <w:rPr>
          <w:rFonts w:ascii="Times New Roman" w:eastAsia="宋体" w:hAnsi="Times New Roman" w:cs="宋体"/>
          <w:sz w:val="24"/>
          <w:lang w:eastAsia="zh-CN"/>
        </w:rPr>
        <w:t>II</w:t>
      </w:r>
      <w:r w:rsidRPr="00182F4A">
        <w:rPr>
          <w:rFonts w:ascii="Times New Roman" w:eastAsia="宋体" w:hAnsi="Times New Roman" w:cs="宋体"/>
          <w:sz w:val="24"/>
          <w:lang w:eastAsia="zh-CN"/>
        </w:rPr>
        <w:t>节）为三种类型的乳房植入体分别提供了非常基础的器械描述。本节推荐了在申请中应包括的器械描述信息类型。然而，根据器械的特殊设计，可能适用其他信息。</w:t>
      </w:r>
    </w:p>
    <w:p w14:paraId="7CC8B283" w14:textId="01861D7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提供以下器械描述信息（如适用）：</w:t>
      </w:r>
    </w:p>
    <w:p w14:paraId="3A753384"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植入体的类型，如</w:t>
      </w:r>
      <w:r w:rsidRPr="00182F4A">
        <w:rPr>
          <w:rFonts w:ascii="Times New Roman" w:eastAsia="宋体" w:hAnsi="Times New Roman" w:cs="宋体"/>
          <w:b/>
          <w:sz w:val="24"/>
          <w:lang w:eastAsia="zh-CN"/>
        </w:rPr>
        <w:t>背景</w:t>
      </w:r>
      <w:r w:rsidRPr="00182F4A">
        <w:rPr>
          <w:rFonts w:ascii="Times New Roman" w:eastAsia="宋体" w:hAnsi="Times New Roman" w:cs="宋体"/>
          <w:sz w:val="24"/>
          <w:lang w:eastAsia="zh-CN"/>
        </w:rPr>
        <w:t>部分所述（例如，固定容量、</w:t>
      </w:r>
      <w:proofErr w:type="gramStart"/>
      <w:r w:rsidRPr="00182F4A">
        <w:rPr>
          <w:rFonts w:ascii="Times New Roman" w:eastAsia="宋体" w:hAnsi="Times New Roman" w:cs="宋体"/>
          <w:sz w:val="24"/>
          <w:lang w:eastAsia="zh-CN"/>
        </w:rPr>
        <w:t>单腔硅凝胶</w:t>
      </w:r>
      <w:proofErr w:type="gramEnd"/>
      <w:r w:rsidRPr="00182F4A">
        <w:rPr>
          <w:rFonts w:ascii="Times New Roman" w:eastAsia="宋体" w:hAnsi="Times New Roman" w:cs="宋体"/>
          <w:sz w:val="24"/>
          <w:lang w:eastAsia="zh-CN"/>
        </w:rPr>
        <w:t>填充型乳房植入体）</w:t>
      </w:r>
    </w:p>
    <w:p w14:paraId="3D462665" w14:textId="5873BA80"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对构成该器械的各组件的书面描述（例如，外壳、凝胶、</w:t>
      </w:r>
      <w:r w:rsidRPr="00EE536C">
        <w:rPr>
          <w:rFonts w:ascii="Times New Roman" w:eastAsia="宋体" w:hAnsi="Times New Roman" w:cs="宋体" w:hint="eastAsia"/>
          <w:sz w:val="24"/>
          <w:lang w:eastAsia="zh-CN"/>
        </w:rPr>
        <w:t>补片</w:t>
      </w:r>
      <w:r w:rsidRPr="00EE536C">
        <w:rPr>
          <w:rFonts w:ascii="Times New Roman" w:eastAsia="宋体" w:hAnsi="Times New Roman" w:cs="宋体"/>
          <w:sz w:val="24"/>
          <w:lang w:eastAsia="zh-CN"/>
        </w:rPr>
        <w:t>、</w:t>
      </w:r>
      <w:r w:rsidR="00223CD7">
        <w:rPr>
          <w:rFonts w:ascii="Times New Roman" w:eastAsia="宋体" w:hAnsi="Times New Roman" w:cs="宋体"/>
          <w:sz w:val="24"/>
          <w:lang w:eastAsia="zh-CN"/>
        </w:rPr>
        <w:t>皮肤</w:t>
      </w:r>
      <w:r w:rsidR="00A266A5">
        <w:rPr>
          <w:rFonts w:ascii="Times New Roman" w:eastAsia="宋体" w:hAnsi="Times New Roman" w:cs="宋体" w:hint="eastAsia"/>
          <w:sz w:val="24"/>
          <w:lang w:eastAsia="zh-CN"/>
        </w:rPr>
        <w:t>纹理</w:t>
      </w:r>
      <w:r w:rsidRPr="00182F4A">
        <w:rPr>
          <w:rFonts w:ascii="Times New Roman" w:eastAsia="宋体" w:hAnsi="Times New Roman" w:cs="宋体"/>
          <w:sz w:val="24"/>
          <w:lang w:eastAsia="zh-CN"/>
        </w:rPr>
        <w:t>、瓣膜）</w:t>
      </w:r>
    </w:p>
    <w:p w14:paraId="473BC98E"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用于制造各组件的具体材料（包括供应商）</w:t>
      </w:r>
    </w:p>
    <w:p w14:paraId="5BB036C2"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对任何连接系统、填充管和注射壶的描述，包括材料和描述其位置</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使用的放大草图</w:t>
      </w:r>
    </w:p>
    <w:p w14:paraId="12319914"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如果并非</w:t>
      </w:r>
      <w:proofErr w:type="gramStart"/>
      <w:r w:rsidRPr="00182F4A">
        <w:rPr>
          <w:rFonts w:ascii="Times New Roman" w:eastAsia="宋体" w:hAnsi="Times New Roman" w:cs="宋体"/>
          <w:sz w:val="24"/>
          <w:lang w:eastAsia="zh-CN"/>
        </w:rPr>
        <w:t>预充式器械</w:t>
      </w:r>
      <w:proofErr w:type="gramEnd"/>
      <w:r w:rsidRPr="00182F4A">
        <w:rPr>
          <w:rFonts w:ascii="Times New Roman" w:eastAsia="宋体" w:hAnsi="Times New Roman" w:cs="宋体"/>
          <w:sz w:val="24"/>
          <w:lang w:eastAsia="zh-CN"/>
        </w:rPr>
        <w:t>，则说明外科医生何时填充器械（</w:t>
      </w:r>
      <w:proofErr w:type="gramStart"/>
      <w:r w:rsidRPr="00182F4A">
        <w:rPr>
          <w:rFonts w:ascii="Times New Roman" w:eastAsia="宋体" w:hAnsi="Times New Roman" w:cs="宋体"/>
          <w:sz w:val="24"/>
          <w:lang w:eastAsia="zh-CN"/>
        </w:rPr>
        <w:t>即术中和</w:t>
      </w:r>
      <w:proofErr w:type="gramEnd"/>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或术后）</w:t>
      </w:r>
    </w:p>
    <w:p w14:paraId="13CA5DA0"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对填充材料的任何过度膨胀</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过度填充描述，即使是临时性（例如，特定尺寸植入</w:t>
      </w:r>
      <w:proofErr w:type="gramStart"/>
      <w:r w:rsidRPr="00182F4A">
        <w:rPr>
          <w:rFonts w:ascii="Times New Roman" w:eastAsia="宋体" w:hAnsi="Times New Roman" w:cs="宋体"/>
          <w:sz w:val="24"/>
          <w:lang w:eastAsia="zh-CN"/>
        </w:rPr>
        <w:t>体允许</w:t>
      </w:r>
      <w:proofErr w:type="gramEnd"/>
      <w:r w:rsidRPr="00182F4A">
        <w:rPr>
          <w:rFonts w:ascii="Times New Roman" w:eastAsia="宋体" w:hAnsi="Times New Roman" w:cs="宋体"/>
          <w:sz w:val="24"/>
          <w:lang w:eastAsia="zh-CN"/>
        </w:rPr>
        <w:t>的盐水填充范围）</w:t>
      </w:r>
    </w:p>
    <w:p w14:paraId="55766FEE"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对器械灭菌方法的描述</w:t>
      </w:r>
    </w:p>
    <w:p w14:paraId="3BB0EF21" w14:textId="77777777" w:rsidR="00AC35C6" w:rsidRPr="00182F4A" w:rsidRDefault="00496C59" w:rsidP="00D74FDC">
      <w:pPr>
        <w:pStyle w:val="a4"/>
        <w:numPr>
          <w:ilvl w:val="0"/>
          <w:numId w:val="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申请中受审查的所有器械样式汇总表，每种样式所确定的信息如下所示：</w:t>
      </w:r>
    </w:p>
    <w:p w14:paraId="0DD28D86"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外壳表面</w:t>
      </w:r>
    </w:p>
    <w:p w14:paraId="618BFA8F"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形状</w:t>
      </w:r>
    </w:p>
    <w:p w14:paraId="52183895"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特征</w:t>
      </w:r>
    </w:p>
    <w:p w14:paraId="063F96E8"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体积</w:t>
      </w:r>
    </w:p>
    <w:p w14:paraId="508CEF8A"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宽度</w:t>
      </w:r>
    </w:p>
    <w:p w14:paraId="49CE4FE2" w14:textId="77777777" w:rsidR="00AC35C6"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高度</w:t>
      </w:r>
    </w:p>
    <w:p w14:paraId="0ADB6746" w14:textId="6AC69A56" w:rsidR="00AC35C6" w:rsidRPr="00ED64B1" w:rsidRDefault="001C4B61"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9B105D">
        <w:rPr>
          <w:rFonts w:ascii="Times New Roman" w:eastAsia="宋体" w:hAnsi="Times New Roman" w:cs="宋体" w:hint="eastAsia"/>
          <w:sz w:val="24"/>
          <w:lang w:eastAsia="zh-CN"/>
        </w:rPr>
        <w:t>隆起度</w:t>
      </w:r>
    </w:p>
    <w:p w14:paraId="1E159790" w14:textId="77777777" w:rsidR="00A759A9" w:rsidRPr="00182F4A" w:rsidRDefault="00496C59" w:rsidP="00D74FDC">
      <w:pPr>
        <w:pStyle w:val="a4"/>
        <w:numPr>
          <w:ilvl w:val="0"/>
          <w:numId w:val="5"/>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外壳厚度</w:t>
      </w:r>
    </w:p>
    <w:p w14:paraId="3D642C74" w14:textId="77777777" w:rsidR="00130FB1" w:rsidRPr="00182F4A" w:rsidRDefault="00130FB1" w:rsidP="00D74FDC">
      <w:pPr>
        <w:rPr>
          <w:rFonts w:ascii="Times New Roman" w:eastAsia="宋体" w:hAnsi="Times New Roman" w:cs="Times New Roman"/>
          <w:snapToGrid w:val="0"/>
          <w:sz w:val="24"/>
          <w:szCs w:val="24"/>
        </w:rPr>
      </w:pPr>
      <w:r w:rsidRPr="00182F4A">
        <w:rPr>
          <w:rFonts w:ascii="Times New Roman" w:eastAsia="宋体" w:hAnsi="Times New Roman" w:cs="宋体"/>
          <w:sz w:val="24"/>
        </w:rPr>
        <w:br w:type="page"/>
      </w:r>
    </w:p>
    <w:p w14:paraId="470A405F" w14:textId="601BCD4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根据器械的具体设计特点，本机构可能</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在汇总表中包括其他信息和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或列。</w:t>
      </w:r>
    </w:p>
    <w:p w14:paraId="6F545B5E" w14:textId="77777777" w:rsidR="00A759A9" w:rsidRPr="00182F4A" w:rsidRDefault="00496C59" w:rsidP="00D74FDC">
      <w:pPr>
        <w:pStyle w:val="11"/>
        <w:rPr>
          <w:szCs w:val="24"/>
        </w:rPr>
      </w:pPr>
      <w:bookmarkStart w:id="6" w:name="_Toc95489752"/>
      <w:r w:rsidRPr="00182F4A">
        <w:t>IV.</w:t>
      </w:r>
      <w:r w:rsidRPr="00182F4A">
        <w:tab/>
      </w:r>
      <w:r w:rsidRPr="00182F4A">
        <w:t>化学数据</w:t>
      </w:r>
      <w:bookmarkEnd w:id="6"/>
    </w:p>
    <w:p w14:paraId="124223B5" w14:textId="77777777" w:rsidR="00A759A9" w:rsidRPr="00182F4A" w:rsidRDefault="00496C59" w:rsidP="00D74FDC">
      <w:pPr>
        <w:pStyle w:val="21"/>
        <w:rPr>
          <w:szCs w:val="24"/>
        </w:rPr>
      </w:pPr>
      <w:bookmarkStart w:id="7" w:name="_Toc95489753"/>
      <w:r w:rsidRPr="00182F4A">
        <w:t>A.</w:t>
      </w:r>
      <w:r w:rsidRPr="00182F4A">
        <w:tab/>
      </w:r>
      <w:r w:rsidRPr="00182F4A">
        <w:t>一般信息</w:t>
      </w:r>
      <w:bookmarkEnd w:id="7"/>
    </w:p>
    <w:p w14:paraId="0E60824A" w14:textId="7841EC8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对于用于制造乳房植入体的化学品和材料，本机构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277318D1" w14:textId="77777777" w:rsidR="00AC35C6"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每种化学品</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材料的通用名和商品名（包括添加剂、</w:t>
      </w:r>
      <w:r w:rsidRPr="00033239">
        <w:rPr>
          <w:rFonts w:ascii="Times New Roman" w:eastAsia="宋体" w:hAnsi="Times New Roman" w:cs="宋体"/>
          <w:sz w:val="24"/>
          <w:lang w:eastAsia="zh-CN"/>
        </w:rPr>
        <w:t>增塑剂</w:t>
      </w:r>
      <w:r w:rsidRPr="00182F4A">
        <w:rPr>
          <w:rFonts w:ascii="Times New Roman" w:eastAsia="宋体" w:hAnsi="Times New Roman" w:cs="宋体"/>
          <w:sz w:val="24"/>
          <w:lang w:eastAsia="zh-CN"/>
        </w:rPr>
        <w:t>和抗氧化剂）</w:t>
      </w:r>
    </w:p>
    <w:p w14:paraId="058BCBCB" w14:textId="77777777" w:rsidR="00AC35C6"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每种化学品和材料在制造过程和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或最终器械中的具体作用</w:t>
      </w:r>
    </w:p>
    <w:p w14:paraId="5F15D142" w14:textId="77777777" w:rsidR="00AC35C6"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材料在器械中的位置（如外壳、填充物、瓣膜、粘合剂）</w:t>
      </w:r>
    </w:p>
    <w:p w14:paraId="6309B8C0" w14:textId="77777777" w:rsidR="00AC35C6"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每种聚合物成分的化学名称、平均分子量和</w:t>
      </w:r>
      <w:r w:rsidRPr="00033239">
        <w:rPr>
          <w:rFonts w:ascii="Times New Roman" w:eastAsia="宋体" w:hAnsi="Times New Roman" w:cs="宋体"/>
          <w:sz w:val="24"/>
          <w:lang w:eastAsia="zh-CN"/>
        </w:rPr>
        <w:t>多分散性衡量标准</w:t>
      </w:r>
    </w:p>
    <w:p w14:paraId="07018D8C" w14:textId="77777777" w:rsidR="00AC35C6"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每种化学品的材料安全数据表</w:t>
      </w:r>
    </w:p>
    <w:p w14:paraId="619FE7A2" w14:textId="259EF62F" w:rsidR="00A759A9" w:rsidRPr="00182F4A" w:rsidRDefault="00496C59" w:rsidP="00D74FDC">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每种材料的主文件（</w:t>
      </w:r>
      <w:r w:rsidRPr="00182F4A">
        <w:rPr>
          <w:rFonts w:ascii="Times New Roman" w:eastAsia="宋体" w:hAnsi="Times New Roman" w:cs="宋体"/>
          <w:sz w:val="24"/>
          <w:lang w:eastAsia="zh-CN"/>
        </w:rPr>
        <w:t>MAF</w:t>
      </w:r>
      <w:r w:rsidRPr="00182F4A">
        <w:rPr>
          <w:rFonts w:ascii="Times New Roman" w:eastAsia="宋体" w:hAnsi="Times New Roman" w:cs="宋体"/>
          <w:sz w:val="24"/>
          <w:lang w:eastAsia="zh-CN"/>
        </w:rPr>
        <w:t>）编号，包括具体卷号和页码参考，以及</w:t>
      </w:r>
      <w:r w:rsidRPr="00182F4A">
        <w:rPr>
          <w:rFonts w:ascii="Times New Roman" w:eastAsia="宋体" w:hAnsi="Times New Roman" w:cs="宋体"/>
          <w:sz w:val="24"/>
          <w:lang w:eastAsia="zh-CN"/>
        </w:rPr>
        <w:t>MAF</w:t>
      </w:r>
      <w:r w:rsidRPr="00182F4A">
        <w:rPr>
          <w:rFonts w:ascii="Times New Roman" w:eastAsia="宋体" w:hAnsi="Times New Roman" w:cs="宋体"/>
          <w:sz w:val="24"/>
          <w:lang w:eastAsia="zh-CN"/>
        </w:rPr>
        <w:t>所有者允许使用其数据的签名函（如适用）。</w:t>
      </w:r>
    </w:p>
    <w:p w14:paraId="4E861F65" w14:textId="141BF3A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本机构还</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说明弹性体外壳分散体中使用的二氧化硅属于</w:t>
      </w:r>
      <w:r w:rsidRPr="00033239">
        <w:rPr>
          <w:rFonts w:ascii="Times New Roman" w:eastAsia="宋体" w:hAnsi="Times New Roman" w:cs="宋体"/>
          <w:sz w:val="24"/>
          <w:lang w:eastAsia="zh-CN"/>
        </w:rPr>
        <w:t>无定形还是结晶型</w:t>
      </w:r>
      <w:r w:rsidRPr="00182F4A">
        <w:rPr>
          <w:rFonts w:ascii="Times New Roman" w:eastAsia="宋体" w:hAnsi="Times New Roman" w:cs="宋体"/>
          <w:sz w:val="24"/>
          <w:lang w:eastAsia="zh-CN"/>
        </w:rPr>
        <w:t>。</w:t>
      </w:r>
    </w:p>
    <w:p w14:paraId="0A6F54F7" w14:textId="52F150B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本文件第</w:t>
      </w:r>
      <w:r w:rsidRPr="00182F4A">
        <w:rPr>
          <w:rFonts w:ascii="Times New Roman" w:eastAsia="宋体" w:hAnsi="Times New Roman" w:cs="宋体"/>
          <w:sz w:val="24"/>
          <w:lang w:eastAsia="zh-CN"/>
        </w:rPr>
        <w:t>IV.B</w:t>
      </w:r>
      <w:r w:rsidRPr="00182F4A">
        <w:rPr>
          <w:rFonts w:ascii="Times New Roman" w:eastAsia="宋体" w:hAnsi="Times New Roman" w:cs="宋体"/>
          <w:sz w:val="24"/>
          <w:lang w:eastAsia="zh-CN"/>
        </w:rPr>
        <w:t>节至第</w:t>
      </w:r>
      <w:r w:rsidRPr="00182F4A">
        <w:rPr>
          <w:rFonts w:ascii="Times New Roman" w:eastAsia="宋体" w:hAnsi="Times New Roman" w:cs="宋体"/>
          <w:sz w:val="24"/>
          <w:lang w:eastAsia="zh-CN"/>
        </w:rPr>
        <w:t>IV.E</w:t>
      </w:r>
      <w:r w:rsidRPr="00182F4A">
        <w:rPr>
          <w:rFonts w:ascii="Times New Roman" w:eastAsia="宋体" w:hAnsi="Times New Roman" w:cs="宋体"/>
          <w:sz w:val="24"/>
          <w:lang w:eastAsia="zh-CN"/>
        </w:rPr>
        <w:t>节描述了对</w:t>
      </w:r>
      <w:r w:rsidRPr="00ED64B1">
        <w:rPr>
          <w:rFonts w:ascii="Times New Roman" w:eastAsia="宋体" w:hAnsi="Times New Roman" w:cs="宋体"/>
          <w:sz w:val="24"/>
          <w:lang w:eastAsia="zh-CN"/>
        </w:rPr>
        <w:t>弹性体外壳（包括</w:t>
      </w:r>
      <w:r w:rsidRPr="00ED64B1">
        <w:rPr>
          <w:rFonts w:ascii="Times New Roman" w:eastAsia="宋体" w:hAnsi="Times New Roman" w:cs="宋体" w:hint="eastAsia"/>
          <w:sz w:val="24"/>
          <w:lang w:eastAsia="zh-CN"/>
        </w:rPr>
        <w:t>补片</w:t>
      </w:r>
      <w:r w:rsidRPr="00ED64B1">
        <w:rPr>
          <w:rFonts w:ascii="Times New Roman" w:eastAsia="宋体" w:hAnsi="Times New Roman" w:cs="宋体"/>
          <w:sz w:val="24"/>
          <w:lang w:eastAsia="zh-CN"/>
        </w:rPr>
        <w:t>和</w:t>
      </w:r>
      <w:r w:rsidRPr="00182F4A">
        <w:rPr>
          <w:rFonts w:ascii="Times New Roman" w:eastAsia="宋体" w:hAnsi="Times New Roman" w:cs="宋体"/>
          <w:sz w:val="24"/>
          <w:lang w:eastAsia="zh-CN"/>
        </w:rPr>
        <w:t>瓣膜）的化学分析，本机构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在申请中包括这些分析</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第</w:t>
      </w:r>
      <w:r w:rsidRPr="00182F4A">
        <w:rPr>
          <w:rFonts w:ascii="Times New Roman" w:eastAsia="宋体" w:hAnsi="Times New Roman" w:cs="宋体"/>
          <w:sz w:val="24"/>
          <w:lang w:eastAsia="zh-CN"/>
        </w:rPr>
        <w:t>IV.F</w:t>
      </w:r>
      <w:r w:rsidRPr="00182F4A">
        <w:rPr>
          <w:rFonts w:ascii="Times New Roman" w:eastAsia="宋体" w:hAnsi="Times New Roman" w:cs="宋体"/>
          <w:sz w:val="24"/>
          <w:lang w:eastAsia="zh-CN"/>
        </w:rPr>
        <w:t>至</w:t>
      </w:r>
      <w:r w:rsidRPr="00182F4A">
        <w:rPr>
          <w:rFonts w:ascii="Times New Roman" w:eastAsia="宋体" w:hAnsi="Times New Roman" w:cs="宋体"/>
          <w:sz w:val="24"/>
          <w:lang w:eastAsia="zh-CN"/>
        </w:rPr>
        <w:t>IV.I</w:t>
      </w:r>
      <w:r w:rsidRPr="00182F4A">
        <w:rPr>
          <w:rFonts w:ascii="Times New Roman" w:eastAsia="宋体" w:hAnsi="Times New Roman" w:cs="宋体"/>
          <w:sz w:val="24"/>
          <w:lang w:eastAsia="zh-CN"/>
        </w:rPr>
        <w:t>节描述了填充材料的化学分析。其他分析可能适用，这取决于器械的设计</w:t>
      </w:r>
      <w:r w:rsidRPr="00ED64B1">
        <w:rPr>
          <w:rFonts w:ascii="Times New Roman" w:eastAsia="宋体" w:hAnsi="Times New Roman" w:cs="宋体"/>
          <w:sz w:val="24"/>
          <w:lang w:eastAsia="zh-CN"/>
        </w:rPr>
        <w:t>特点，如</w:t>
      </w:r>
      <w:r w:rsidR="00ED64B1" w:rsidRPr="00ED64B1">
        <w:rPr>
          <w:rFonts w:ascii="Times New Roman" w:eastAsia="宋体" w:hAnsi="Times New Roman" w:cs="宋体" w:hint="eastAsia"/>
          <w:sz w:val="24"/>
          <w:lang w:eastAsia="zh-CN"/>
        </w:rPr>
        <w:t>皮肤</w:t>
      </w:r>
      <w:r w:rsidR="00A266A5" w:rsidRPr="009B105D">
        <w:rPr>
          <w:rFonts w:ascii="Times New Roman" w:eastAsia="宋体" w:hAnsi="Times New Roman" w:cs="宋体" w:hint="eastAsia"/>
          <w:sz w:val="24"/>
          <w:lang w:eastAsia="zh-CN"/>
        </w:rPr>
        <w:t>纹理</w:t>
      </w:r>
      <w:r w:rsidRPr="00ED64B1">
        <w:rPr>
          <w:rFonts w:ascii="Times New Roman" w:eastAsia="宋体" w:hAnsi="Times New Roman" w:cs="宋体"/>
          <w:sz w:val="24"/>
          <w:lang w:eastAsia="zh-CN"/>
        </w:rPr>
        <w:t>、器械组件的变化（如</w:t>
      </w:r>
      <w:r w:rsidRPr="00ED64B1">
        <w:rPr>
          <w:rFonts w:ascii="Times New Roman" w:eastAsia="宋体" w:hAnsi="Times New Roman" w:cs="宋体" w:hint="eastAsia"/>
          <w:sz w:val="24"/>
          <w:lang w:eastAsia="zh-CN"/>
        </w:rPr>
        <w:t>补片</w:t>
      </w:r>
      <w:r w:rsidRPr="00ED64B1">
        <w:rPr>
          <w:rFonts w:ascii="Times New Roman" w:eastAsia="宋体" w:hAnsi="Times New Roman" w:cs="宋体"/>
          <w:sz w:val="24"/>
          <w:lang w:eastAsia="zh-CN"/>
        </w:rPr>
        <w:t>或瓣膜），或所用的无菌方法。</w:t>
      </w:r>
    </w:p>
    <w:p w14:paraId="6C1B3117" w14:textId="77777777" w:rsidR="00A759A9" w:rsidRPr="00182F4A" w:rsidRDefault="00496C59" w:rsidP="00D74FDC">
      <w:pPr>
        <w:pStyle w:val="21"/>
        <w:rPr>
          <w:szCs w:val="24"/>
        </w:rPr>
      </w:pPr>
      <w:bookmarkStart w:id="8" w:name="_Toc95489754"/>
      <w:r w:rsidRPr="00182F4A">
        <w:t>B.</w:t>
      </w:r>
      <w:r w:rsidRPr="00182F4A">
        <w:tab/>
      </w:r>
      <w:r w:rsidRPr="00182F4A">
        <w:t>交联程度</w:t>
      </w:r>
      <w:bookmarkEnd w:id="8"/>
    </w:p>
    <w:p w14:paraId="6A372362" w14:textId="2F8F731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外壳的制造涉及通过化学交联固化有机硅的聚合成分。本机构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提供至少三个不同生产批次的交联程度，以确认各批次交联程度的统一性。确定交联程度的建议方法包括：</w:t>
      </w:r>
    </w:p>
    <w:p w14:paraId="60555352" w14:textId="77777777" w:rsidR="00AC35C6" w:rsidRPr="00182F4A" w:rsidRDefault="00496C59" w:rsidP="00D74FDC">
      <w:pPr>
        <w:pStyle w:val="a4"/>
        <w:numPr>
          <w:ilvl w:val="0"/>
          <w:numId w:val="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测量低应变时的杨氏模量（大约与交联密度成正比）</w:t>
      </w:r>
    </w:p>
    <w:p w14:paraId="446A6022" w14:textId="77777777" w:rsidR="00974BF2" w:rsidRPr="00974BF2" w:rsidRDefault="00496C59" w:rsidP="00D74FDC">
      <w:pPr>
        <w:pStyle w:val="a4"/>
        <w:numPr>
          <w:ilvl w:val="0"/>
          <w:numId w:val="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用适当溶剂测量聚合成分的平衡膨胀，该溶剂与用于可浸提物分析的溶剂相似</w:t>
      </w:r>
    </w:p>
    <w:p w14:paraId="3FF6CF0B" w14:textId="77777777" w:rsidR="00130FB1" w:rsidRPr="00182F4A" w:rsidRDefault="00496C59" w:rsidP="00D74FDC">
      <w:pPr>
        <w:pStyle w:val="a4"/>
        <w:numPr>
          <w:ilvl w:val="0"/>
          <w:numId w:val="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7A71B8E7" w14:textId="77777777" w:rsidR="00A759A9" w:rsidRPr="00182F4A" w:rsidRDefault="00496C59" w:rsidP="00D74FDC">
      <w:pPr>
        <w:pStyle w:val="a4"/>
        <w:numPr>
          <w:ilvl w:val="0"/>
          <w:numId w:val="7"/>
        </w:numPr>
        <w:adjustRightInd w:val="0"/>
        <w:snapToGrid w:val="0"/>
        <w:spacing w:beforeLines="50" w:before="120" w:line="300" w:lineRule="auto"/>
        <w:ind w:left="851" w:hanging="425"/>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从总可浸提物中确定未反应的交联剂数量。</w:t>
      </w:r>
    </w:p>
    <w:p w14:paraId="77CF62F0" w14:textId="2D3EC48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也对固化聚合物进行分析，以确认是否存在硅官能团。建议采用傅里叶变换红外光谱法（</w:t>
      </w:r>
      <w:r w:rsidRPr="00182F4A">
        <w:rPr>
          <w:rFonts w:ascii="Times New Roman" w:eastAsia="宋体" w:hAnsi="Times New Roman" w:cs="宋体"/>
          <w:sz w:val="24"/>
          <w:lang w:eastAsia="zh-CN"/>
        </w:rPr>
        <w:t>FTIR</w:t>
      </w:r>
      <w:r w:rsidRPr="00182F4A">
        <w:rPr>
          <w:rFonts w:ascii="Times New Roman" w:eastAsia="宋体" w:hAnsi="Times New Roman" w:cs="宋体"/>
          <w:sz w:val="24"/>
          <w:lang w:eastAsia="zh-CN"/>
        </w:rPr>
        <w:t>）。</w:t>
      </w:r>
    </w:p>
    <w:p w14:paraId="6A13761D" w14:textId="77777777" w:rsidR="00A759A9" w:rsidRPr="00182F4A" w:rsidRDefault="00496C59" w:rsidP="00D74FDC">
      <w:pPr>
        <w:pStyle w:val="21"/>
        <w:rPr>
          <w:szCs w:val="24"/>
        </w:rPr>
      </w:pPr>
      <w:bookmarkStart w:id="9" w:name="_Toc95489755"/>
      <w:r w:rsidRPr="00182F4A">
        <w:t>C.</w:t>
      </w:r>
      <w:r w:rsidRPr="00182F4A">
        <w:tab/>
      </w:r>
      <w:r w:rsidRPr="00182F4A">
        <w:t>可浸提物</w:t>
      </w:r>
      <w:bookmarkEnd w:id="9"/>
    </w:p>
    <w:p w14:paraId="07A72A27" w14:textId="0EB2BB8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对通过极限溶剂浸</w:t>
      </w:r>
      <w:proofErr w:type="gramStart"/>
      <w:r w:rsidRPr="00182F4A">
        <w:rPr>
          <w:rFonts w:ascii="Times New Roman" w:eastAsia="宋体" w:hAnsi="Times New Roman" w:cs="宋体"/>
          <w:sz w:val="24"/>
          <w:lang w:eastAsia="zh-CN"/>
        </w:rPr>
        <w:t>提得到</w:t>
      </w:r>
      <w:proofErr w:type="gramEnd"/>
      <w:r w:rsidRPr="00ED64B1">
        <w:rPr>
          <w:rFonts w:ascii="Times New Roman" w:eastAsia="宋体" w:hAnsi="Times New Roman" w:cs="宋体"/>
          <w:sz w:val="24"/>
          <w:lang w:eastAsia="zh-CN"/>
        </w:rPr>
        <w:t>的</w:t>
      </w:r>
      <w:r w:rsidRPr="00ED64B1">
        <w:rPr>
          <w:rFonts w:ascii="Times New Roman" w:eastAsia="宋体" w:hAnsi="Times New Roman" w:cs="宋体" w:hint="eastAsia"/>
          <w:sz w:val="24"/>
          <w:lang w:eastAsia="zh-CN"/>
        </w:rPr>
        <w:t>可浸提</w:t>
      </w:r>
      <w:r w:rsidR="00E33B87">
        <w:rPr>
          <w:rFonts w:ascii="Times New Roman" w:eastAsia="宋体" w:hAnsi="Times New Roman" w:cs="宋体" w:hint="eastAsia"/>
          <w:sz w:val="24"/>
          <w:lang w:eastAsia="zh-CN"/>
        </w:rPr>
        <w:t>物</w:t>
      </w:r>
      <w:r w:rsidRPr="00ED64B1">
        <w:rPr>
          <w:rFonts w:ascii="Times New Roman" w:eastAsia="宋体" w:hAnsi="Times New Roman" w:cs="宋体" w:hint="eastAsia"/>
          <w:sz w:val="24"/>
          <w:lang w:eastAsia="zh-CN"/>
        </w:rPr>
        <w:t>或可释放化学品</w:t>
      </w:r>
      <w:r w:rsidRPr="00ED64B1">
        <w:rPr>
          <w:rFonts w:ascii="Times New Roman" w:eastAsia="宋体" w:hAnsi="Times New Roman" w:cs="宋体"/>
          <w:sz w:val="24"/>
          <w:lang w:eastAsia="zh-CN"/>
        </w:rPr>
        <w:t>进行分析</w:t>
      </w:r>
      <w:r w:rsidRPr="00182F4A">
        <w:rPr>
          <w:rFonts w:ascii="Times New Roman" w:eastAsia="宋体" w:hAnsi="Times New Roman" w:cs="宋体"/>
          <w:sz w:val="24"/>
          <w:lang w:eastAsia="zh-CN"/>
        </w:rPr>
        <w:t>，以确定潜在有毒化学品，并</w:t>
      </w:r>
      <w:r w:rsidR="00DA247B">
        <w:rPr>
          <w:rFonts w:ascii="Times New Roman" w:eastAsia="宋体" w:hAnsi="Times New Roman" w:cs="宋体"/>
          <w:sz w:val="24"/>
          <w:lang w:eastAsia="zh-CN"/>
        </w:rPr>
        <w:t>预估</w:t>
      </w:r>
      <w:r w:rsidRPr="00182F4A">
        <w:rPr>
          <w:rFonts w:ascii="Times New Roman" w:eastAsia="宋体" w:hAnsi="Times New Roman" w:cs="宋体"/>
          <w:sz w:val="24"/>
          <w:lang w:eastAsia="zh-CN"/>
        </w:rPr>
        <w:t>可能释放到患者体内的化学品上限</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建议采用索氏</w:t>
      </w:r>
      <w:proofErr w:type="gramStart"/>
      <w:r w:rsidRPr="00182F4A">
        <w:rPr>
          <w:rFonts w:ascii="Times New Roman" w:eastAsia="宋体" w:hAnsi="Times New Roman" w:cs="宋体"/>
          <w:sz w:val="24"/>
          <w:lang w:eastAsia="zh-CN"/>
        </w:rPr>
        <w:t>浸</w:t>
      </w:r>
      <w:proofErr w:type="gramEnd"/>
      <w:r w:rsidRPr="00182F4A">
        <w:rPr>
          <w:rFonts w:ascii="Times New Roman" w:eastAsia="宋体" w:hAnsi="Times New Roman" w:cs="宋体"/>
          <w:sz w:val="24"/>
          <w:lang w:eastAsia="zh-CN"/>
        </w:rPr>
        <w:t>提法。以下是对</w:t>
      </w:r>
      <w:proofErr w:type="gramStart"/>
      <w:r w:rsidRPr="00182F4A">
        <w:rPr>
          <w:rFonts w:ascii="Times New Roman" w:eastAsia="宋体" w:hAnsi="Times New Roman" w:cs="宋体"/>
          <w:sz w:val="24"/>
          <w:lang w:eastAsia="zh-CN"/>
        </w:rPr>
        <w:t>可浸提</w:t>
      </w:r>
      <w:proofErr w:type="gramEnd"/>
      <w:r w:rsidRPr="00182F4A">
        <w:rPr>
          <w:rFonts w:ascii="Times New Roman" w:eastAsia="宋体" w:hAnsi="Times New Roman" w:cs="宋体"/>
          <w:sz w:val="24"/>
          <w:lang w:eastAsia="zh-CN"/>
        </w:rPr>
        <w:t>或可释放化学品的极限浸提方案的一般描述。</w:t>
      </w:r>
    </w:p>
    <w:p w14:paraId="3308D80F" w14:textId="79D1CABD" w:rsidR="00A759A9" w:rsidRPr="00182F4A" w:rsidRDefault="00496C59" w:rsidP="00D74FDC">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使用至少一种极性溶剂（如乙醇或乙醇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水混合物）和两种非极性溶剂（如二氯甲烷和正己烷）在</w:t>
      </w:r>
      <w:r w:rsidRPr="00182F4A">
        <w:rPr>
          <w:rFonts w:ascii="Times New Roman" w:eastAsia="宋体" w:hAnsi="Times New Roman" w:cs="宋体"/>
          <w:sz w:val="24"/>
          <w:lang w:eastAsia="zh-CN"/>
        </w:rPr>
        <w:t>37℃</w:t>
      </w:r>
      <w:r w:rsidRPr="00182F4A">
        <w:rPr>
          <w:rFonts w:ascii="Times New Roman" w:eastAsia="宋体" w:hAnsi="Times New Roman" w:cs="宋体"/>
          <w:sz w:val="24"/>
          <w:lang w:eastAsia="zh-CN"/>
        </w:rPr>
        <w:t>下浸提外壳，以进行化学分析。为了确定极限浸提的持续时间，应进行一系列连续浸提，先将样品暴露在溶剂中一段时间，然后分析溶剂中的可浸提物，再用新鲜溶剂代替，将样品再暴露一段时间，然后进行分析，并重复这一过程。</w:t>
      </w:r>
    </w:p>
    <w:p w14:paraId="755592A2" w14:textId="0F4D9326" w:rsidR="00A759A9" w:rsidRPr="00182F4A" w:rsidRDefault="00496C59" w:rsidP="00D74FDC">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当浸提的分析物水平是上一次浸提的十分之一（</w:t>
      </w:r>
      <w:r w:rsidRPr="00182F4A">
        <w:rPr>
          <w:rFonts w:ascii="Times New Roman" w:eastAsia="宋体" w:hAnsi="Times New Roman" w:cs="宋体"/>
          <w:sz w:val="24"/>
          <w:lang w:eastAsia="zh-CN"/>
        </w:rPr>
        <w:t>0.1</w:t>
      </w:r>
      <w:r w:rsidRPr="00182F4A">
        <w:rPr>
          <w:rFonts w:ascii="Times New Roman" w:eastAsia="宋体" w:hAnsi="Times New Roman" w:cs="宋体"/>
          <w:sz w:val="24"/>
          <w:lang w:eastAsia="zh-CN"/>
        </w:rPr>
        <w:t>）时，可认为完全浸提，以便对总可浸提物质进行</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的修正。在有些情况下，由于</w:t>
      </w:r>
      <w:r w:rsidRPr="008342BA">
        <w:rPr>
          <w:rFonts w:ascii="Times New Roman" w:eastAsia="宋体" w:hAnsi="Times New Roman" w:cs="宋体"/>
          <w:sz w:val="24"/>
          <w:lang w:eastAsia="zh-CN"/>
        </w:rPr>
        <w:t>高分子量物质</w:t>
      </w:r>
      <w:r w:rsidRPr="00182F4A">
        <w:rPr>
          <w:rFonts w:ascii="Times New Roman" w:eastAsia="宋体" w:hAnsi="Times New Roman" w:cs="宋体"/>
          <w:sz w:val="24"/>
          <w:lang w:eastAsia="zh-CN"/>
        </w:rPr>
        <w:t>的迁移速度极慢，可能不会出现这种状况，应对浸提液中分子量</w:t>
      </w:r>
      <w:r w:rsidRPr="00182F4A">
        <w:rPr>
          <w:rFonts w:ascii="Times New Roman" w:eastAsia="宋体" w:hAnsi="Times New Roman" w:cs="宋体"/>
          <w:sz w:val="24"/>
          <w:lang w:eastAsia="zh-CN"/>
        </w:rPr>
        <w:t>≤</w:t>
      </w:r>
      <w:r w:rsidR="000058C8">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1500</w:t>
      </w:r>
      <w:r w:rsidRPr="008342BA">
        <w:rPr>
          <w:rFonts w:ascii="Times New Roman" w:eastAsia="宋体" w:hAnsi="Times New Roman" w:cs="宋体"/>
          <w:sz w:val="24"/>
          <w:lang w:eastAsia="zh-CN"/>
        </w:rPr>
        <w:t>道尔顿</w:t>
      </w:r>
      <w:r w:rsidRPr="00182F4A">
        <w:rPr>
          <w:rFonts w:ascii="Times New Roman" w:eastAsia="宋体" w:hAnsi="Times New Roman" w:cs="宋体"/>
          <w:sz w:val="24"/>
          <w:lang w:eastAsia="zh-CN"/>
        </w:rPr>
        <w:t>的内容物进行试验，因为这些是临床上最关注的化合物</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应将所有单独分析物含量相加，以计算出累计值，并通过样品</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溶剂比率计算出样品和器械水平</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应使用从极性溶剂中浸提的总量和从非极性溶剂中浸提的总量进行定量和定性分析，以获得更多可浸提物</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对于可能含有低聚物或高聚物的浸提物，应提供分子量分布，</w:t>
      </w:r>
      <w:r w:rsidR="004356AD" w:rsidRPr="004356AD">
        <w:rPr>
          <w:rFonts w:ascii="Times New Roman" w:eastAsia="宋体" w:hAnsi="Times New Roman" w:cs="宋体" w:hint="eastAsia"/>
          <w:sz w:val="24"/>
          <w:lang w:eastAsia="zh-CN"/>
        </w:rPr>
        <w:t>以及平均分子量和多分散性的数量和重量</w:t>
      </w:r>
      <w:r w:rsidRPr="00182F4A">
        <w:rPr>
          <w:rFonts w:ascii="Times New Roman" w:eastAsia="宋体" w:hAnsi="Times New Roman" w:cs="宋体"/>
          <w:sz w:val="24"/>
          <w:lang w:eastAsia="zh-CN"/>
        </w:rPr>
        <w:t>。应对可浸提</w:t>
      </w:r>
      <w:r w:rsidR="00E6554C">
        <w:rPr>
          <w:rFonts w:ascii="Times New Roman" w:eastAsia="宋体" w:hAnsi="Times New Roman" w:cs="宋体"/>
          <w:sz w:val="24"/>
          <w:lang w:eastAsia="zh-CN"/>
        </w:rPr>
        <w:t>物的</w:t>
      </w:r>
      <w:r w:rsidRPr="00182F4A">
        <w:rPr>
          <w:rFonts w:ascii="Times New Roman" w:eastAsia="宋体" w:hAnsi="Times New Roman" w:cs="宋体"/>
          <w:sz w:val="24"/>
          <w:lang w:eastAsia="zh-CN"/>
        </w:rPr>
        <w:t>残留物进行</w:t>
      </w:r>
      <w:r w:rsidRPr="00182F4A">
        <w:rPr>
          <w:rFonts w:ascii="Times New Roman" w:eastAsia="宋体" w:hAnsi="Times New Roman" w:cs="宋体"/>
          <w:sz w:val="24"/>
          <w:lang w:eastAsia="zh-CN"/>
        </w:rPr>
        <w:t>FTIR</w:t>
      </w:r>
      <w:r w:rsidRPr="00182F4A">
        <w:rPr>
          <w:rFonts w:ascii="Times New Roman" w:eastAsia="宋体" w:hAnsi="Times New Roman" w:cs="宋体"/>
          <w:sz w:val="24"/>
          <w:lang w:eastAsia="zh-CN"/>
        </w:rPr>
        <w:t>分析。</w:t>
      </w:r>
    </w:p>
    <w:p w14:paraId="6EE75339" w14:textId="2E12E44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提供对可浸提物分析的以下信息：</w:t>
      </w:r>
    </w:p>
    <w:p w14:paraId="3B70B402" w14:textId="25CB8E72" w:rsidR="00C82471" w:rsidRPr="00DC2B65" w:rsidRDefault="00496C59" w:rsidP="00DC2B65">
      <w:pPr>
        <w:pStyle w:val="a4"/>
        <w:numPr>
          <w:ilvl w:val="0"/>
          <w:numId w:val="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DC2B65">
        <w:rPr>
          <w:rFonts w:ascii="Times New Roman" w:eastAsia="宋体" w:hAnsi="Times New Roman" w:cs="宋体"/>
          <w:sz w:val="24"/>
          <w:lang w:eastAsia="zh-CN"/>
        </w:rPr>
        <w:t>对最终灭菌外壳进行极限浸提后，所有分子量</w:t>
      </w:r>
      <w:r w:rsidR="00DC2B65" w:rsidRPr="00DC2B65">
        <w:rPr>
          <w:rFonts w:ascii="Times New Roman" w:eastAsia="宋体" w:hAnsi="Times New Roman" w:cs="宋体"/>
          <w:sz w:val="24"/>
          <w:lang w:eastAsia="zh-CN"/>
        </w:rPr>
        <w:t>的化合物的识别和定量情况</w:t>
      </w:r>
      <w:r w:rsidRPr="00DC2B65">
        <w:rPr>
          <w:rFonts w:ascii="Times New Roman" w:eastAsia="宋体" w:hAnsi="Times New Roman" w:cs="宋体"/>
          <w:sz w:val="24"/>
          <w:lang w:eastAsia="zh-CN"/>
        </w:rPr>
        <w:t>≤</w:t>
      </w:r>
      <w:r w:rsidR="00E6554C">
        <w:rPr>
          <w:rFonts w:ascii="Times New Roman" w:eastAsia="宋体" w:hAnsi="Times New Roman" w:cs="宋体" w:hint="eastAsia"/>
          <w:sz w:val="24"/>
          <w:lang w:eastAsia="zh-CN"/>
        </w:rPr>
        <w:t xml:space="preserve"> </w:t>
      </w:r>
      <w:r w:rsidRPr="00DC2B65">
        <w:rPr>
          <w:rFonts w:ascii="Times New Roman" w:eastAsia="宋体" w:hAnsi="Times New Roman" w:cs="宋体"/>
          <w:sz w:val="24"/>
          <w:lang w:eastAsia="zh-CN"/>
        </w:rPr>
        <w:t>1500</w:t>
      </w:r>
      <w:r w:rsidRPr="00DC2B65">
        <w:rPr>
          <w:rFonts w:ascii="Times New Roman" w:eastAsia="宋体" w:hAnsi="Times New Roman" w:cs="宋体"/>
          <w:sz w:val="24"/>
          <w:lang w:eastAsia="zh-CN"/>
        </w:rPr>
        <w:t>道尔顿。这些应包括但不限于：</w:t>
      </w:r>
    </w:p>
    <w:p w14:paraId="6DB685C5" w14:textId="77777777" w:rsidR="00C82471" w:rsidRPr="00182F4A" w:rsidRDefault="00C82471"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0E36B6A1" w14:textId="77777777" w:rsidR="00AC35C6" w:rsidRPr="00182F4A" w:rsidRDefault="00496C59" w:rsidP="00D74FDC">
      <w:pPr>
        <w:pStyle w:val="a4"/>
        <w:numPr>
          <w:ilvl w:val="0"/>
          <w:numId w:val="9"/>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残留的单体、环状和</w:t>
      </w:r>
      <w:proofErr w:type="gramStart"/>
      <w:r w:rsidRPr="00182F4A">
        <w:rPr>
          <w:rFonts w:ascii="Times New Roman" w:eastAsia="宋体" w:hAnsi="Times New Roman" w:cs="宋体"/>
          <w:sz w:val="24"/>
          <w:lang w:eastAsia="zh-CN"/>
        </w:rPr>
        <w:t>线状低聚硅氧烷</w:t>
      </w:r>
      <w:proofErr w:type="gramEnd"/>
    </w:p>
    <w:p w14:paraId="6408ECDE" w14:textId="77777777" w:rsidR="00AC35C6" w:rsidRPr="00182F4A" w:rsidRDefault="00496C59" w:rsidP="00D74FDC">
      <w:pPr>
        <w:pStyle w:val="a4"/>
        <w:numPr>
          <w:ilvl w:val="0"/>
          <w:numId w:val="9"/>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多氯联苯（</w:t>
      </w:r>
      <w:r w:rsidRPr="00182F4A">
        <w:rPr>
          <w:rFonts w:ascii="Times New Roman" w:eastAsia="宋体" w:hAnsi="Times New Roman" w:cs="宋体"/>
          <w:sz w:val="24"/>
          <w:lang w:eastAsia="zh-CN"/>
        </w:rPr>
        <w:t>PCB</w:t>
      </w:r>
      <w:r w:rsidRPr="00182F4A">
        <w:rPr>
          <w:rFonts w:ascii="Times New Roman" w:eastAsia="宋体" w:hAnsi="Times New Roman" w:cs="宋体"/>
          <w:sz w:val="24"/>
          <w:lang w:eastAsia="zh-CN"/>
        </w:rPr>
        <w:t>）等已知有毒残留物（如果涉及过氧化物固化过程）</w:t>
      </w:r>
    </w:p>
    <w:p w14:paraId="4573EB32" w14:textId="77777777" w:rsidR="00AC35C6" w:rsidRPr="00182F4A" w:rsidRDefault="00496C59" w:rsidP="00D74FDC">
      <w:pPr>
        <w:pStyle w:val="a4"/>
        <w:numPr>
          <w:ilvl w:val="0"/>
          <w:numId w:val="9"/>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芳香胺类（如果使用聚氨酯）</w:t>
      </w:r>
    </w:p>
    <w:p w14:paraId="0B12C23F" w14:textId="4ADFB9E4" w:rsidR="00AC35C6" w:rsidRPr="00182F4A" w:rsidRDefault="00134A2E" w:rsidP="00D74FDC">
      <w:pPr>
        <w:pStyle w:val="a4"/>
        <w:numPr>
          <w:ilvl w:val="0"/>
          <w:numId w:val="1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B105D">
        <w:rPr>
          <w:rFonts w:ascii="Times New Roman" w:eastAsia="宋体" w:hAnsi="Times New Roman" w:cs="宋体" w:hint="eastAsia"/>
          <w:sz w:val="24"/>
          <w:lang w:eastAsia="zh-CN"/>
        </w:rPr>
        <w:t>残留率</w:t>
      </w:r>
      <w:r w:rsidR="00496C59" w:rsidRPr="00ED64B1">
        <w:rPr>
          <w:rFonts w:ascii="Times New Roman" w:eastAsia="宋体" w:hAnsi="Times New Roman" w:cs="宋体"/>
          <w:sz w:val="24"/>
          <w:lang w:eastAsia="zh-CN"/>
        </w:rPr>
        <w:t>，特别是聚二甲基硅氧烷的</w:t>
      </w:r>
      <w:r w:rsidRPr="009B105D">
        <w:rPr>
          <w:rFonts w:ascii="Times New Roman" w:eastAsia="宋体" w:hAnsi="Times New Roman" w:cs="宋体" w:hint="eastAsia"/>
          <w:sz w:val="24"/>
          <w:lang w:eastAsia="zh-CN"/>
        </w:rPr>
        <w:t>残留率</w:t>
      </w:r>
      <w:r w:rsidR="00496C59" w:rsidRPr="00182F4A">
        <w:rPr>
          <w:rFonts w:ascii="Times New Roman" w:eastAsia="宋体" w:hAnsi="Times New Roman" w:cs="宋体"/>
          <w:sz w:val="24"/>
          <w:lang w:eastAsia="zh-CN"/>
        </w:rPr>
        <w:t>（最高为</w:t>
      </w:r>
      <w:r w:rsidR="00496C59" w:rsidRPr="00182F4A">
        <w:rPr>
          <w:rFonts w:ascii="Times New Roman" w:eastAsia="宋体" w:hAnsi="Times New Roman" w:cs="宋体"/>
          <w:sz w:val="24"/>
          <w:lang w:eastAsia="zh-CN"/>
        </w:rPr>
        <w:t>D20</w:t>
      </w:r>
      <w:r w:rsidR="00496C59" w:rsidRPr="00182F4A">
        <w:rPr>
          <w:rFonts w:ascii="Times New Roman" w:eastAsia="宋体" w:hAnsi="Times New Roman" w:cs="宋体"/>
          <w:sz w:val="24"/>
          <w:lang w:eastAsia="zh-CN"/>
        </w:rPr>
        <w:t>）</w:t>
      </w:r>
    </w:p>
    <w:p w14:paraId="69B29FA2" w14:textId="77777777" w:rsidR="00AC35C6" w:rsidRPr="00182F4A" w:rsidRDefault="00496C59" w:rsidP="00D74FDC">
      <w:pPr>
        <w:pStyle w:val="a4"/>
        <w:numPr>
          <w:ilvl w:val="0"/>
          <w:numId w:val="1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表明已用其中一种溶剂进行彻底浸提的证据</w:t>
      </w:r>
    </w:p>
    <w:p w14:paraId="04A30543" w14:textId="77777777" w:rsidR="00AC35C6" w:rsidRPr="00182F4A" w:rsidRDefault="00496C59" w:rsidP="00D74FDC">
      <w:pPr>
        <w:pStyle w:val="a4"/>
        <w:numPr>
          <w:ilvl w:val="0"/>
          <w:numId w:val="10"/>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所有实验方法的确定</w:t>
      </w:r>
      <w:r w:rsidRPr="00182F4A">
        <w:rPr>
          <w:rFonts w:ascii="Times New Roman" w:eastAsia="宋体" w:hAnsi="Times New Roman" w:cs="宋体"/>
          <w:sz w:val="24"/>
          <w:vertAlign w:val="superscript"/>
        </w:rPr>
        <w:t>3</w:t>
      </w:r>
    </w:p>
    <w:p w14:paraId="7D0D9508" w14:textId="03EB4390" w:rsidR="00A759A9" w:rsidRPr="00182F4A" w:rsidRDefault="00496C59" w:rsidP="00D74FDC">
      <w:pPr>
        <w:pStyle w:val="a4"/>
        <w:numPr>
          <w:ilvl w:val="0"/>
          <w:numId w:val="1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原始数据（包括仪器报告），包括所有色谱图、光谱图等。还应提供在未检测到相关分析物时的实际定量限。</w:t>
      </w:r>
      <w:r w:rsidRPr="00182F4A">
        <w:rPr>
          <w:rFonts w:ascii="Times New Roman" w:eastAsia="宋体" w:hAnsi="Times New Roman" w:cs="宋体"/>
          <w:sz w:val="24"/>
          <w:vertAlign w:val="superscript"/>
          <w:lang w:eastAsia="zh-CN"/>
        </w:rPr>
        <w:t>4</w:t>
      </w:r>
    </w:p>
    <w:p w14:paraId="0D1B4EDE" w14:textId="77777777" w:rsidR="00A759A9" w:rsidRPr="00182F4A" w:rsidRDefault="00496C59" w:rsidP="00D74FDC">
      <w:pPr>
        <w:pStyle w:val="21"/>
        <w:rPr>
          <w:szCs w:val="24"/>
        </w:rPr>
      </w:pPr>
      <w:bookmarkStart w:id="10" w:name="_Toc95489756"/>
      <w:r w:rsidRPr="00182F4A">
        <w:t>D.</w:t>
      </w:r>
      <w:r w:rsidRPr="00182F4A">
        <w:tab/>
      </w:r>
      <w:r w:rsidRPr="00182F4A">
        <w:t>挥发物</w:t>
      </w:r>
      <w:bookmarkEnd w:id="10"/>
    </w:p>
    <w:p w14:paraId="6BAD50F8" w14:textId="229CB6A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使用顶空检测器分析弹性体外壳中的挥发成分。</w:t>
      </w:r>
    </w:p>
    <w:p w14:paraId="73082E61" w14:textId="77777777" w:rsidR="00A759A9" w:rsidRPr="00182F4A" w:rsidRDefault="00496C59" w:rsidP="00D74FDC">
      <w:pPr>
        <w:pStyle w:val="21"/>
        <w:rPr>
          <w:szCs w:val="24"/>
        </w:rPr>
      </w:pPr>
      <w:bookmarkStart w:id="11" w:name="_Toc95489757"/>
      <w:r w:rsidRPr="00182F4A">
        <w:t>E.</w:t>
      </w:r>
      <w:r w:rsidRPr="00182F4A">
        <w:tab/>
      </w:r>
      <w:r w:rsidRPr="00182F4A">
        <w:t>重金属</w:t>
      </w:r>
      <w:bookmarkEnd w:id="11"/>
    </w:p>
    <w:p w14:paraId="1BE83BD9" w14:textId="5D6CC64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ED64B1">
        <w:rPr>
          <w:rFonts w:ascii="Times New Roman" w:eastAsia="宋体" w:hAnsi="Times New Roman" w:cs="宋体"/>
          <w:sz w:val="24"/>
          <w:lang w:eastAsia="zh-CN"/>
        </w:rPr>
        <w:t>对最终</w:t>
      </w:r>
      <w:r w:rsidRPr="00ED64B1">
        <w:rPr>
          <w:rFonts w:ascii="Times New Roman" w:eastAsia="宋体" w:hAnsi="Times New Roman" w:cs="宋体" w:hint="eastAsia"/>
          <w:sz w:val="24"/>
          <w:lang w:eastAsia="zh-CN"/>
        </w:rPr>
        <w:t>成品外壳</w:t>
      </w:r>
      <w:r w:rsidRPr="00ED64B1">
        <w:rPr>
          <w:rFonts w:ascii="Times New Roman" w:eastAsia="宋体" w:hAnsi="Times New Roman" w:cs="宋体"/>
          <w:sz w:val="24"/>
          <w:lang w:eastAsia="zh-CN"/>
        </w:rPr>
        <w:t>进行重金属定性和定量分析</w:t>
      </w:r>
      <w:r w:rsidR="001458A5" w:rsidRPr="00ED64B1">
        <w:rPr>
          <w:rFonts w:ascii="Times New Roman" w:eastAsia="宋体" w:hAnsi="Times New Roman" w:cs="宋体"/>
          <w:sz w:val="24"/>
          <w:lang w:eastAsia="zh-CN"/>
        </w:rPr>
        <w:t>。</w:t>
      </w:r>
      <w:r w:rsidRPr="00ED64B1">
        <w:rPr>
          <w:rFonts w:ascii="Times New Roman" w:eastAsia="宋体" w:hAnsi="Times New Roman" w:cs="宋体"/>
          <w:sz w:val="24"/>
          <w:lang w:eastAsia="zh-CN"/>
        </w:rPr>
        <w:t>重金属分析应包括但不限于以下金属的分析：锑、砷、钡、铍、镉、铬、钴、铜、铅、镁、汞、</w:t>
      </w:r>
      <w:proofErr w:type="gramStart"/>
      <w:r w:rsidRPr="00ED64B1">
        <w:rPr>
          <w:rFonts w:ascii="Times New Roman" w:eastAsia="宋体" w:hAnsi="Times New Roman" w:cs="宋体"/>
          <w:sz w:val="24"/>
          <w:lang w:eastAsia="zh-CN"/>
        </w:rPr>
        <w:t>钼</w:t>
      </w:r>
      <w:proofErr w:type="gramEnd"/>
      <w:r w:rsidRPr="00ED64B1">
        <w:rPr>
          <w:rFonts w:ascii="Times New Roman" w:eastAsia="宋体" w:hAnsi="Times New Roman" w:cs="宋体"/>
          <w:sz w:val="24"/>
          <w:lang w:eastAsia="zh-CN"/>
        </w:rPr>
        <w:t>、镍、铂、硒、银、锡、钛、钒、锌。此外，对于</w:t>
      </w:r>
      <w:r w:rsidRPr="00182F4A">
        <w:rPr>
          <w:rFonts w:ascii="Times New Roman" w:eastAsia="宋体" w:hAnsi="Times New Roman" w:cs="宋体"/>
          <w:sz w:val="24"/>
          <w:lang w:eastAsia="zh-CN"/>
        </w:rPr>
        <w:t>在固化反应中用作催化剂的金属，本机构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提供催化剂的价态和残留物数量。</w:t>
      </w:r>
    </w:p>
    <w:p w14:paraId="374CAA02" w14:textId="738B95B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在不</w:t>
      </w:r>
      <w:r w:rsidRPr="000B0C13">
        <w:rPr>
          <w:rFonts w:ascii="Times New Roman" w:eastAsia="宋体" w:hAnsi="Times New Roman" w:cs="宋体"/>
          <w:sz w:val="24"/>
          <w:lang w:eastAsia="zh-CN"/>
        </w:rPr>
        <w:t>提供</w:t>
      </w:r>
      <w:r w:rsidRPr="000B0C13">
        <w:rPr>
          <w:rFonts w:ascii="Times New Roman" w:eastAsia="宋体" w:hAnsi="Times New Roman" w:cs="宋体" w:hint="eastAsia"/>
          <w:sz w:val="24"/>
          <w:lang w:eastAsia="zh-CN"/>
        </w:rPr>
        <w:t>成品壳</w:t>
      </w:r>
      <w:r w:rsidRPr="000B0C13">
        <w:rPr>
          <w:rFonts w:ascii="Times New Roman" w:eastAsia="宋体" w:hAnsi="Times New Roman" w:cs="宋体"/>
          <w:sz w:val="24"/>
          <w:lang w:eastAsia="zh-CN"/>
        </w:rPr>
        <w:t>的完整</w:t>
      </w:r>
      <w:r w:rsidRPr="00182F4A">
        <w:rPr>
          <w:rFonts w:ascii="Times New Roman" w:eastAsia="宋体" w:hAnsi="Times New Roman" w:cs="宋体"/>
          <w:sz w:val="24"/>
          <w:lang w:eastAsia="zh-CN"/>
        </w:rPr>
        <w:t>重金属分析的情况下，可以提供原壳材料中使用的催化剂纯度（含微量元素），同时提供成品</w:t>
      </w:r>
      <w:proofErr w:type="gramStart"/>
      <w:r w:rsidRPr="00182F4A">
        <w:rPr>
          <w:rFonts w:ascii="Times New Roman" w:eastAsia="宋体" w:hAnsi="Times New Roman" w:cs="宋体"/>
          <w:sz w:val="24"/>
          <w:lang w:eastAsia="zh-CN"/>
        </w:rPr>
        <w:t>壳分析</w:t>
      </w:r>
      <w:proofErr w:type="gramEnd"/>
      <w:r w:rsidRPr="00182F4A">
        <w:rPr>
          <w:rFonts w:ascii="Times New Roman" w:eastAsia="宋体" w:hAnsi="Times New Roman" w:cs="宋体"/>
          <w:sz w:val="24"/>
          <w:lang w:eastAsia="zh-CN"/>
        </w:rPr>
        <w:t>以供所用催化剂金属分析。</w:t>
      </w:r>
    </w:p>
    <w:p w14:paraId="1322CEB8" w14:textId="77777777" w:rsidR="00A759A9" w:rsidRPr="00182F4A" w:rsidRDefault="00496C59" w:rsidP="00D74FDC">
      <w:pPr>
        <w:pStyle w:val="21"/>
        <w:rPr>
          <w:szCs w:val="24"/>
        </w:rPr>
      </w:pPr>
      <w:bookmarkStart w:id="12" w:name="_Toc95489758"/>
      <w:r w:rsidRPr="00182F4A">
        <w:t>F.</w:t>
      </w:r>
      <w:r w:rsidRPr="00182F4A">
        <w:tab/>
      </w:r>
      <w:r w:rsidRPr="00182F4A">
        <w:t>盐水填充物</w:t>
      </w:r>
      <w:bookmarkEnd w:id="12"/>
    </w:p>
    <w:p w14:paraId="396120F7" w14:textId="6E1D4EC7" w:rsidR="00A759A9"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正常无菌生理盐水在乳房植入体中的使用历史悠久，并由</w:t>
      </w:r>
      <w:r w:rsidRPr="00182F4A">
        <w:rPr>
          <w:rFonts w:ascii="Times New Roman" w:eastAsia="宋体" w:hAnsi="Times New Roman" w:cs="宋体"/>
          <w:sz w:val="24"/>
          <w:lang w:eastAsia="zh-CN"/>
        </w:rPr>
        <w:t>USP</w:t>
      </w:r>
      <w:r w:rsidRPr="00182F4A">
        <w:rPr>
          <w:rFonts w:ascii="Times New Roman" w:eastAsia="宋体" w:hAnsi="Times New Roman" w:cs="宋体"/>
          <w:sz w:val="24"/>
          <w:lang w:eastAsia="zh-CN"/>
        </w:rPr>
        <w:t>制定标准。如上所述，与器械联合使用的无菌盐水应遵循</w:t>
      </w:r>
      <w:r w:rsidRPr="00182F4A">
        <w:rPr>
          <w:rFonts w:ascii="Times New Roman" w:eastAsia="宋体" w:hAnsi="Times New Roman" w:cs="宋体"/>
          <w:sz w:val="24"/>
          <w:lang w:eastAsia="zh-CN"/>
        </w:rPr>
        <w:t>USP</w:t>
      </w:r>
      <w:r w:rsidRPr="00182F4A">
        <w:rPr>
          <w:rFonts w:ascii="Times New Roman" w:eastAsia="宋体" w:hAnsi="Times New Roman" w:cs="宋体"/>
          <w:sz w:val="24"/>
          <w:lang w:eastAsia="zh-CN"/>
        </w:rPr>
        <w:t>有关正常生理盐水（注射级）的标准，其浓度为</w:t>
      </w:r>
      <w:r w:rsidRPr="00182F4A">
        <w:rPr>
          <w:rFonts w:ascii="Times New Roman" w:eastAsia="宋体" w:hAnsi="Times New Roman" w:cs="宋体"/>
          <w:sz w:val="24"/>
          <w:lang w:eastAsia="zh-CN"/>
        </w:rPr>
        <w:t>0.15</w:t>
      </w:r>
      <w:r w:rsidR="00EB419B">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M</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pH</w:t>
      </w:r>
      <w:r w:rsidRPr="00182F4A">
        <w:rPr>
          <w:rFonts w:ascii="Times New Roman" w:eastAsia="宋体" w:hAnsi="Times New Roman" w:cs="宋体"/>
          <w:sz w:val="24"/>
          <w:lang w:eastAsia="zh-CN"/>
        </w:rPr>
        <w:t>值为</w:t>
      </w:r>
      <w:r w:rsidRPr="00182F4A">
        <w:rPr>
          <w:rFonts w:ascii="Times New Roman" w:eastAsia="宋体" w:hAnsi="Times New Roman" w:cs="宋体"/>
          <w:sz w:val="24"/>
          <w:lang w:eastAsia="zh-CN"/>
        </w:rPr>
        <w:t>7.2-7.4</w:t>
      </w:r>
      <w:r w:rsidRPr="00182F4A">
        <w:rPr>
          <w:rFonts w:ascii="Times New Roman" w:eastAsia="宋体" w:hAnsi="Times New Roman" w:cs="宋体"/>
          <w:sz w:val="24"/>
          <w:lang w:eastAsia="zh-CN"/>
        </w:rPr>
        <w:t>。如果乳房植入</w:t>
      </w:r>
      <w:proofErr w:type="gramStart"/>
      <w:r w:rsidRPr="00182F4A">
        <w:rPr>
          <w:rFonts w:ascii="Times New Roman" w:eastAsia="宋体" w:hAnsi="Times New Roman" w:cs="宋体"/>
          <w:sz w:val="24"/>
          <w:lang w:eastAsia="zh-CN"/>
        </w:rPr>
        <w:t>体需要</w:t>
      </w:r>
      <w:proofErr w:type="gramEnd"/>
      <w:r w:rsidRPr="00182F4A">
        <w:rPr>
          <w:rFonts w:ascii="Times New Roman" w:eastAsia="宋体" w:hAnsi="Times New Roman" w:cs="宋体"/>
          <w:sz w:val="24"/>
          <w:lang w:eastAsia="zh-CN"/>
        </w:rPr>
        <w:t>使用任何其他盐水填充，本机构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提供该盐水的完整化学分析。</w:t>
      </w:r>
    </w:p>
    <w:p w14:paraId="5E3A7F71"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0537F87B"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4F4445C6"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09359486"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78F991E"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0AF1F5D5" w14:textId="77777777" w:rsidR="00AC35C6" w:rsidRPr="00974BF2" w:rsidRDefault="00496C59" w:rsidP="00D74FDC">
      <w:pPr>
        <w:pStyle w:val="a8"/>
        <w:rPr>
          <w:rFonts w:eastAsia="宋体"/>
          <w:lang w:eastAsia="zh-CN"/>
        </w:rPr>
      </w:pPr>
      <w:r w:rsidRPr="00974BF2">
        <w:rPr>
          <w:rFonts w:eastAsia="宋体" w:cs="宋体"/>
          <w:vertAlign w:val="superscript"/>
          <w:lang w:eastAsia="zh-CN"/>
        </w:rPr>
        <w:t>3</w:t>
      </w:r>
      <w:r w:rsidRPr="00974BF2">
        <w:rPr>
          <w:rFonts w:eastAsia="宋体" w:cs="宋体"/>
          <w:lang w:eastAsia="zh-CN"/>
        </w:rPr>
        <w:t xml:space="preserve"> </w:t>
      </w:r>
      <w:r w:rsidRPr="00974BF2">
        <w:rPr>
          <w:rFonts w:eastAsia="宋体" w:cs="宋体"/>
          <w:lang w:eastAsia="zh-CN"/>
        </w:rPr>
        <w:t>例如：凝胶渗透色谱法（</w:t>
      </w:r>
      <w:r w:rsidRPr="00974BF2">
        <w:rPr>
          <w:rFonts w:eastAsia="宋体" w:cs="宋体"/>
          <w:lang w:eastAsia="zh-CN"/>
        </w:rPr>
        <w:t>GPC</w:t>
      </w:r>
      <w:r w:rsidRPr="00974BF2">
        <w:rPr>
          <w:rFonts w:eastAsia="宋体" w:cs="宋体"/>
          <w:lang w:eastAsia="zh-CN"/>
        </w:rPr>
        <w:t>）、气相色谱法（</w:t>
      </w:r>
      <w:r w:rsidRPr="00974BF2">
        <w:rPr>
          <w:rFonts w:eastAsia="宋体" w:cs="宋体"/>
          <w:lang w:eastAsia="zh-CN"/>
        </w:rPr>
        <w:t>GLC</w:t>
      </w:r>
      <w:r w:rsidRPr="00974BF2">
        <w:rPr>
          <w:rFonts w:eastAsia="宋体" w:cs="宋体"/>
          <w:lang w:eastAsia="zh-CN"/>
        </w:rPr>
        <w:t>）、质谱法（</w:t>
      </w:r>
      <w:r w:rsidRPr="00974BF2">
        <w:rPr>
          <w:rFonts w:eastAsia="宋体" w:cs="宋体"/>
          <w:lang w:eastAsia="zh-CN"/>
        </w:rPr>
        <w:t>MS</w:t>
      </w:r>
      <w:r w:rsidRPr="00974BF2">
        <w:rPr>
          <w:rFonts w:eastAsia="宋体" w:cs="宋体"/>
          <w:lang w:eastAsia="zh-CN"/>
        </w:rPr>
        <w:t>）、原子发射检测器（</w:t>
      </w:r>
      <w:r w:rsidRPr="00974BF2">
        <w:rPr>
          <w:rFonts w:eastAsia="宋体" w:cs="宋体"/>
          <w:lang w:eastAsia="zh-CN"/>
        </w:rPr>
        <w:t>AED</w:t>
      </w:r>
      <w:r w:rsidRPr="00974BF2">
        <w:rPr>
          <w:rFonts w:eastAsia="宋体" w:cs="宋体"/>
          <w:lang w:eastAsia="zh-CN"/>
        </w:rPr>
        <w:t>）和</w:t>
      </w:r>
      <w:r w:rsidRPr="00974BF2">
        <w:rPr>
          <w:rFonts w:eastAsia="宋体" w:cs="宋体"/>
          <w:lang w:eastAsia="zh-CN"/>
        </w:rPr>
        <w:t>FTIR</w:t>
      </w:r>
      <w:r w:rsidRPr="00974BF2">
        <w:rPr>
          <w:rFonts w:eastAsia="宋体" w:cs="宋体"/>
          <w:lang w:eastAsia="zh-CN"/>
        </w:rPr>
        <w:t>。</w:t>
      </w:r>
    </w:p>
    <w:p w14:paraId="7F70AF5C" w14:textId="77777777" w:rsidR="00974BF2" w:rsidRDefault="00496C59" w:rsidP="00D74FDC">
      <w:pPr>
        <w:pStyle w:val="a8"/>
        <w:rPr>
          <w:rFonts w:eastAsia="宋体" w:cs="宋体"/>
          <w:lang w:eastAsia="zh-CN"/>
        </w:rPr>
      </w:pPr>
      <w:r w:rsidRPr="00974BF2">
        <w:rPr>
          <w:rFonts w:eastAsia="宋体" w:cs="宋体"/>
          <w:vertAlign w:val="superscript"/>
        </w:rPr>
        <w:t>4</w:t>
      </w:r>
      <w:r w:rsidRPr="00974BF2">
        <w:rPr>
          <w:rFonts w:eastAsia="宋体" w:cs="宋体"/>
        </w:rPr>
        <w:t xml:space="preserve"> Keith, L. Compilation of EPA's Sampling and Analysis Methods.Lewis Publishers, 1992.</w:t>
      </w:r>
    </w:p>
    <w:p w14:paraId="21046B76" w14:textId="77777777" w:rsidR="00C82471" w:rsidRPr="00974BF2" w:rsidRDefault="00496C59" w:rsidP="00D74FDC">
      <w:pPr>
        <w:pStyle w:val="a8"/>
        <w:rPr>
          <w:rFonts w:eastAsia="宋体"/>
          <w:lang w:eastAsia="zh-CN"/>
        </w:rPr>
      </w:pPr>
      <w:r w:rsidRPr="00974BF2">
        <w:rPr>
          <w:rFonts w:eastAsia="宋体" w:cs="宋体"/>
        </w:rPr>
        <w:br w:type="page"/>
      </w:r>
    </w:p>
    <w:p w14:paraId="419B5E44" w14:textId="77777777" w:rsidR="00A759A9" w:rsidRPr="00182F4A" w:rsidRDefault="00496C59" w:rsidP="00D74FDC">
      <w:pPr>
        <w:pStyle w:val="21"/>
        <w:rPr>
          <w:szCs w:val="24"/>
        </w:rPr>
      </w:pPr>
      <w:bookmarkStart w:id="13" w:name="_Toc95489759"/>
      <w:r w:rsidRPr="00182F4A">
        <w:lastRenderedPageBreak/>
        <w:t>G.</w:t>
      </w:r>
      <w:r w:rsidRPr="00182F4A">
        <w:tab/>
      </w:r>
      <w:r w:rsidRPr="00182F4A">
        <w:t>硅凝胶填充物</w:t>
      </w:r>
      <w:bookmarkEnd w:id="13"/>
    </w:p>
    <w:p w14:paraId="007C2CBA" w14:textId="4A5C4D6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硅凝胶分析应与弹性体外壳分析非常相似。对于最终灭菌凝胶，本机构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36CC7CC4" w14:textId="77777777" w:rsidR="00AC35C6" w:rsidRPr="00182F4A" w:rsidRDefault="00496C59" w:rsidP="00D74FDC">
      <w:pPr>
        <w:pStyle w:val="a4"/>
        <w:numPr>
          <w:ilvl w:val="0"/>
          <w:numId w:val="1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可浸提物（如环状聚硅氧烷）的定性和定量分析，包括：</w:t>
      </w:r>
    </w:p>
    <w:p w14:paraId="5DDB3096" w14:textId="77777777" w:rsidR="00AC35C6" w:rsidRPr="00182F4A" w:rsidRDefault="00496C59" w:rsidP="00D74FDC">
      <w:pPr>
        <w:pStyle w:val="a4"/>
        <w:numPr>
          <w:ilvl w:val="0"/>
          <w:numId w:val="12"/>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聚合物表征</w:t>
      </w:r>
    </w:p>
    <w:p w14:paraId="3CE3D770" w14:textId="77777777" w:rsidR="00AC35C6" w:rsidRPr="00182F4A" w:rsidRDefault="00496C59" w:rsidP="00D74FDC">
      <w:pPr>
        <w:pStyle w:val="a4"/>
        <w:numPr>
          <w:ilvl w:val="0"/>
          <w:numId w:val="12"/>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聚合物的平均分子量和多分散性</w:t>
      </w:r>
    </w:p>
    <w:p w14:paraId="0BCCC193" w14:textId="5BDF1BB5" w:rsidR="00AC35C6" w:rsidRPr="00182F4A" w:rsidRDefault="00496C59" w:rsidP="00D74FDC">
      <w:pPr>
        <w:pStyle w:val="a4"/>
        <w:numPr>
          <w:ilvl w:val="0"/>
          <w:numId w:val="12"/>
        </w:numPr>
        <w:tabs>
          <w:tab w:val="left" w:pos="1560"/>
        </w:tabs>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所有分子量</w:t>
      </w:r>
      <w:r w:rsidRPr="00182F4A">
        <w:rPr>
          <w:rFonts w:ascii="Times New Roman" w:eastAsia="宋体" w:hAnsi="Times New Roman" w:cs="宋体"/>
          <w:sz w:val="24"/>
          <w:lang w:eastAsia="zh-CN"/>
        </w:rPr>
        <w:t>≤</w:t>
      </w:r>
      <w:r w:rsidR="0091157F">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1500</w:t>
      </w:r>
      <w:r w:rsidRPr="00182F4A">
        <w:rPr>
          <w:rFonts w:ascii="Times New Roman" w:eastAsia="宋体" w:hAnsi="Times New Roman" w:cs="宋体"/>
          <w:sz w:val="24"/>
          <w:lang w:eastAsia="zh-CN"/>
        </w:rPr>
        <w:t>道尔顿的化合物的识别和定量</w:t>
      </w:r>
    </w:p>
    <w:p w14:paraId="492AEEBB" w14:textId="77777777" w:rsidR="00AC35C6" w:rsidRPr="00182F4A" w:rsidRDefault="00496C59" w:rsidP="00D74FDC">
      <w:pPr>
        <w:pStyle w:val="a4"/>
        <w:numPr>
          <w:ilvl w:val="1"/>
          <w:numId w:val="13"/>
        </w:num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挥发物的定性和定量分析</w:t>
      </w:r>
    </w:p>
    <w:p w14:paraId="0F155CF8" w14:textId="77777777" w:rsidR="00AC35C6" w:rsidRPr="00182F4A" w:rsidRDefault="00496C59" w:rsidP="00D74FDC">
      <w:pPr>
        <w:pStyle w:val="a4"/>
        <w:numPr>
          <w:ilvl w:val="1"/>
          <w:numId w:val="13"/>
        </w:num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重金属含量的定性和定量分析</w:t>
      </w:r>
    </w:p>
    <w:p w14:paraId="419C5230" w14:textId="77777777" w:rsidR="00AC35C6" w:rsidRPr="00182F4A" w:rsidRDefault="00496C59" w:rsidP="00D74FDC">
      <w:pPr>
        <w:pStyle w:val="a4"/>
        <w:numPr>
          <w:ilvl w:val="1"/>
          <w:numId w:val="13"/>
        </w:num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凝胶的物理特性，包括粘度、凝聚性和近似交联密度（如可能）</w:t>
      </w:r>
    </w:p>
    <w:p w14:paraId="2509C8D7" w14:textId="77777777" w:rsidR="00A759A9" w:rsidRPr="00182F4A" w:rsidRDefault="00496C59" w:rsidP="00D74FDC">
      <w:pPr>
        <w:pStyle w:val="a4"/>
        <w:numPr>
          <w:ilvl w:val="1"/>
          <w:numId w:val="13"/>
        </w:num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硅油百分比及其化学和物理特性（如分子量、粘度）。</w:t>
      </w:r>
    </w:p>
    <w:p w14:paraId="036AABF0" w14:textId="77777777" w:rsidR="00A759A9" w:rsidRPr="00182F4A" w:rsidRDefault="00496C59" w:rsidP="00D74FDC">
      <w:pPr>
        <w:pStyle w:val="21"/>
        <w:rPr>
          <w:szCs w:val="24"/>
        </w:rPr>
      </w:pPr>
      <w:bookmarkStart w:id="14" w:name="_Toc95489760"/>
      <w:r w:rsidRPr="00182F4A">
        <w:t>H.</w:t>
      </w:r>
      <w:r w:rsidRPr="00182F4A">
        <w:tab/>
      </w:r>
      <w:r w:rsidRPr="00182F4A">
        <w:t>其他填充物</w:t>
      </w:r>
      <w:r w:rsidRPr="00182F4A">
        <w:t xml:space="preserve"> - </w:t>
      </w:r>
      <w:r w:rsidRPr="00182F4A">
        <w:t>聚合物</w:t>
      </w:r>
      <w:bookmarkEnd w:id="14"/>
    </w:p>
    <w:p w14:paraId="2E52C2C5" w14:textId="521201A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对于最终灭菌的其他聚合物填充物，本机构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3806DC54"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使用其他特定填充材料的依据</w:t>
      </w:r>
    </w:p>
    <w:p w14:paraId="7A3F5768"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用于制备填充物的任何聚合物（如果是合成聚合物）的合成成分和合成方法清单，或聚合物（如果是天然聚合物）的来源和分离程序</w:t>
      </w:r>
    </w:p>
    <w:p w14:paraId="6B092943"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单体的定量分析（如果是合成聚合物）及其安全特征</w:t>
      </w:r>
    </w:p>
    <w:p w14:paraId="5980F28A"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聚合物的提纯方法</w:t>
      </w:r>
    </w:p>
    <w:p w14:paraId="42E57412"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聚合物的完整物理和化学特性（例如，粘度、分子量）</w:t>
      </w:r>
    </w:p>
    <w:p w14:paraId="77A2AB81"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聚合物的配方（如果填充材料是一种以上成分的混合物，应说明聚合物比例）</w:t>
      </w:r>
    </w:p>
    <w:p w14:paraId="369A7351"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聚合物的结构分析，包括分子量分布</w:t>
      </w:r>
    </w:p>
    <w:p w14:paraId="5E46C337" w14:textId="1936D76E"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所有分子量</w:t>
      </w:r>
      <w:r w:rsidRPr="00182F4A">
        <w:rPr>
          <w:rFonts w:ascii="Times New Roman" w:eastAsia="宋体" w:hAnsi="Times New Roman" w:cs="宋体"/>
          <w:sz w:val="24"/>
          <w:lang w:eastAsia="zh-CN"/>
        </w:rPr>
        <w:t>≤</w:t>
      </w:r>
      <w:r w:rsidR="0091157F">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1500</w:t>
      </w:r>
      <w:r w:rsidRPr="00182F4A">
        <w:rPr>
          <w:rFonts w:ascii="Times New Roman" w:eastAsia="宋体" w:hAnsi="Times New Roman" w:cs="宋体"/>
          <w:sz w:val="24"/>
          <w:lang w:eastAsia="zh-CN"/>
        </w:rPr>
        <w:t>道尔顿的化学品的定量和识别及其表征</w:t>
      </w:r>
    </w:p>
    <w:p w14:paraId="5BBBF82F" w14:textId="77777777" w:rsidR="00AC35C6"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微量金属</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重金属分析及其价态（如果在聚合反应中使用了金属作为催化剂）</w:t>
      </w:r>
    </w:p>
    <w:p w14:paraId="552D0FCB" w14:textId="77777777" w:rsidR="00A759A9" w:rsidRPr="00182F4A" w:rsidRDefault="00496C59" w:rsidP="00D74FDC">
      <w:pPr>
        <w:pStyle w:val="a4"/>
        <w:numPr>
          <w:ilvl w:val="0"/>
          <w:numId w:val="1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交联密度（如果是合成和固化材料）。</w:t>
      </w:r>
    </w:p>
    <w:p w14:paraId="3CC3CE17" w14:textId="75641CE1" w:rsidR="00A759A9" w:rsidRPr="00182F4A" w:rsidRDefault="00496C59" w:rsidP="00D74FDC">
      <w:pPr>
        <w:pStyle w:val="21"/>
        <w:rPr>
          <w:szCs w:val="24"/>
        </w:rPr>
      </w:pPr>
      <w:bookmarkStart w:id="15" w:name="_Toc95489761"/>
      <w:r w:rsidRPr="00182F4A">
        <w:t>I.</w:t>
      </w:r>
      <w:r w:rsidRPr="00182F4A">
        <w:tab/>
      </w:r>
      <w:r w:rsidRPr="00182F4A">
        <w:t>其他填充物</w:t>
      </w:r>
      <w:r w:rsidRPr="00182F4A">
        <w:t xml:space="preserve"> - </w:t>
      </w:r>
      <w:r w:rsidRPr="00182F4A">
        <w:t>非聚合物</w:t>
      </w:r>
      <w:bookmarkEnd w:id="15"/>
    </w:p>
    <w:p w14:paraId="3EC61F0C" w14:textId="17D6DF2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对于最终灭菌的其他非聚合物填充物，本机构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51A1EF44" w14:textId="77777777" w:rsidR="00C82471" w:rsidRPr="00182F4A" w:rsidRDefault="00C82471"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C64F0B9" w14:textId="77777777" w:rsidR="00C82471" w:rsidRPr="00182F4A" w:rsidRDefault="00C82471"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5773CE0F" w14:textId="77777777" w:rsidR="00AC35C6"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lastRenderedPageBreak/>
        <w:t>使用其他特定填充材料的依据</w:t>
      </w:r>
    </w:p>
    <w:p w14:paraId="10B50206" w14:textId="77777777" w:rsidR="00AC35C6"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非聚合物的组成，包括较小分子量成分的表征</w:t>
      </w:r>
    </w:p>
    <w:p w14:paraId="0B1B5B3A" w14:textId="77777777" w:rsidR="00AC35C6"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非聚合物的提纯方法</w:t>
      </w:r>
    </w:p>
    <w:p w14:paraId="338778A4" w14:textId="77777777" w:rsidR="00AC35C6"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非聚合物的完整物理和化学特性（例如，粘度、分子量）</w:t>
      </w:r>
    </w:p>
    <w:p w14:paraId="6F2C0ABC" w14:textId="77777777" w:rsidR="00AC35C6"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非聚合物的来源和分离程序</w:t>
      </w:r>
    </w:p>
    <w:p w14:paraId="07A4C25D" w14:textId="77777777" w:rsidR="00A759A9" w:rsidRPr="00182F4A" w:rsidRDefault="00496C59" w:rsidP="00D74FDC">
      <w:pPr>
        <w:pStyle w:val="a4"/>
        <w:numPr>
          <w:ilvl w:val="0"/>
          <w:numId w:val="1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非聚合物的结构分析，包括分子量分布。</w:t>
      </w:r>
    </w:p>
    <w:p w14:paraId="56C12B32" w14:textId="77777777" w:rsidR="00A759A9" w:rsidRPr="00182F4A" w:rsidRDefault="00496C59" w:rsidP="00D74FDC">
      <w:pPr>
        <w:pStyle w:val="11"/>
        <w:rPr>
          <w:szCs w:val="24"/>
        </w:rPr>
      </w:pPr>
      <w:bookmarkStart w:id="16" w:name="_Toc95489762"/>
      <w:r w:rsidRPr="00182F4A">
        <w:t>V.</w:t>
      </w:r>
      <w:r w:rsidRPr="00182F4A">
        <w:tab/>
      </w:r>
      <w:r w:rsidRPr="00182F4A">
        <w:t>毒理学数据</w:t>
      </w:r>
      <w:bookmarkEnd w:id="16"/>
    </w:p>
    <w:p w14:paraId="4BA30CF5" w14:textId="77777777" w:rsidR="00A759A9" w:rsidRPr="00182F4A" w:rsidRDefault="00496C59" w:rsidP="00D74FDC">
      <w:pPr>
        <w:pStyle w:val="21"/>
        <w:rPr>
          <w:szCs w:val="24"/>
        </w:rPr>
      </w:pPr>
      <w:bookmarkStart w:id="17" w:name="_Toc95489763"/>
      <w:r w:rsidRPr="00182F4A">
        <w:t>A.</w:t>
      </w:r>
      <w:r w:rsidRPr="00182F4A">
        <w:tab/>
      </w:r>
      <w:r w:rsidRPr="00182F4A">
        <w:t>一般信息</w:t>
      </w:r>
      <w:bookmarkEnd w:id="17"/>
    </w:p>
    <w:p w14:paraId="4934ED24" w14:textId="293ABEF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提供毒理学评估，因为乳房植入</w:t>
      </w:r>
      <w:proofErr w:type="gramStart"/>
      <w:r w:rsidRPr="00182F4A">
        <w:rPr>
          <w:rFonts w:ascii="Times New Roman" w:eastAsia="宋体" w:hAnsi="Times New Roman" w:cs="宋体"/>
          <w:sz w:val="24"/>
          <w:lang w:eastAsia="zh-CN"/>
        </w:rPr>
        <w:t>体不仅</w:t>
      </w:r>
      <w:proofErr w:type="gramEnd"/>
      <w:r w:rsidRPr="00182F4A">
        <w:rPr>
          <w:rFonts w:ascii="Times New Roman" w:eastAsia="宋体" w:hAnsi="Times New Roman" w:cs="宋体"/>
          <w:sz w:val="24"/>
          <w:lang w:eastAsia="zh-CN"/>
        </w:rPr>
        <w:t>含有主要聚合材料（如聚合态聚二甲基硅氧烷），还含有制造或灭菌过程中产生的低分子量成分（例如</w:t>
      </w:r>
      <w:r w:rsidRPr="00182F4A">
        <w:rPr>
          <w:rFonts w:ascii="Times New Roman" w:eastAsia="宋体" w:hAnsi="Times New Roman" w:cs="宋体"/>
          <w:sz w:val="24"/>
          <w:lang w:eastAsia="zh-CN"/>
        </w:rPr>
        <w:t>D</w:t>
      </w:r>
      <w:r w:rsidRPr="00182F4A">
        <w:rPr>
          <w:rFonts w:ascii="Times New Roman" w:eastAsia="宋体" w:hAnsi="Times New Roman" w:cs="宋体"/>
          <w:sz w:val="24"/>
          <w:vertAlign w:val="subscript"/>
          <w:lang w:eastAsia="zh-CN"/>
        </w:rPr>
        <w:t>4</w:t>
      </w:r>
      <w:r w:rsidRPr="00182F4A">
        <w:rPr>
          <w:rFonts w:ascii="Times New Roman" w:eastAsia="宋体" w:hAnsi="Times New Roman" w:cs="宋体"/>
          <w:sz w:val="24"/>
          <w:lang w:eastAsia="zh-CN"/>
        </w:rPr>
        <w:t>），这些成分可能会渗入患者体内。除了化学成分信息（上文第</w:t>
      </w:r>
      <w:r w:rsidRPr="00182F4A">
        <w:rPr>
          <w:rFonts w:ascii="Times New Roman" w:eastAsia="宋体" w:hAnsi="Times New Roman" w:cs="宋体"/>
          <w:sz w:val="24"/>
          <w:lang w:eastAsia="zh-CN"/>
        </w:rPr>
        <w:t>IV.A</w:t>
      </w:r>
      <w:r w:rsidRPr="00182F4A">
        <w:rPr>
          <w:rFonts w:ascii="Times New Roman" w:eastAsia="宋体" w:hAnsi="Times New Roman" w:cs="宋体"/>
          <w:sz w:val="24"/>
          <w:lang w:eastAsia="zh-CN"/>
        </w:rPr>
        <w:t>节），毒理学安全性评估应包括药代动力学研究和毒理学试验的信息，如下所述。</w:t>
      </w:r>
    </w:p>
    <w:p w14:paraId="0E7A6BA0" w14:textId="77777777" w:rsidR="00A759A9" w:rsidRPr="00182F4A" w:rsidRDefault="00496C59" w:rsidP="00D74FDC">
      <w:pPr>
        <w:pStyle w:val="21"/>
        <w:rPr>
          <w:szCs w:val="24"/>
        </w:rPr>
      </w:pPr>
      <w:bookmarkStart w:id="18" w:name="_Toc95489764"/>
      <w:r w:rsidRPr="00182F4A">
        <w:t>B.</w:t>
      </w:r>
      <w:r w:rsidRPr="00182F4A">
        <w:tab/>
      </w:r>
      <w:r w:rsidRPr="00182F4A">
        <w:t>药代动力学研究</w:t>
      </w:r>
      <w:bookmarkEnd w:id="18"/>
    </w:p>
    <w:p w14:paraId="097FA209" w14:textId="1CB4D5D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对潜在有毒化学品的药代动力学行为的了解是指对化学品在体内积累</w:t>
      </w:r>
      <w:proofErr w:type="gramStart"/>
      <w:r w:rsidRPr="00182F4A">
        <w:rPr>
          <w:rFonts w:ascii="Times New Roman" w:eastAsia="宋体" w:hAnsi="Times New Roman" w:cs="宋体"/>
          <w:sz w:val="24"/>
          <w:lang w:eastAsia="zh-CN"/>
        </w:rPr>
        <w:t>至导致</w:t>
      </w:r>
      <w:proofErr w:type="gramEnd"/>
      <w:r w:rsidRPr="00182F4A">
        <w:rPr>
          <w:rFonts w:ascii="Times New Roman" w:eastAsia="宋体" w:hAnsi="Times New Roman" w:cs="宋体"/>
          <w:sz w:val="24"/>
          <w:lang w:eastAsia="zh-CN"/>
        </w:rPr>
        <w:t>人类健康风险的浓度的潜力进行科学评估。药代动力学研究设计应说明最坏情况假设（即器械中所有材料均被一次性吸收到体内）</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如果该假设加上安全因素会导致有毒暴露水平，证明物质从器械中缓慢扩散至体内，或者物质被患者快速代谢或排泄，就可以否定最坏情况假设。有关毒物的药代动力学试验应确定其在血液中的吸收率和清除率、体内分布情况以及代谢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或排泄率</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如果使用放射性标签，本机构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在器械上贴上标签，以反映所有相关成分的结局。有关药代动力学的其他信息，请参见</w:t>
      </w:r>
      <w:r w:rsidRPr="00182F4A">
        <w:rPr>
          <w:rFonts w:ascii="Times New Roman" w:eastAsia="宋体" w:hAnsi="Times New Roman" w:cs="宋体"/>
          <w:sz w:val="24"/>
          <w:lang w:eastAsia="zh-CN"/>
        </w:rPr>
        <w:t>ISO 10993-16</w:t>
      </w:r>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5</w:t>
      </w:r>
    </w:p>
    <w:p w14:paraId="0077DCA2" w14:textId="77777777" w:rsidR="00C82471" w:rsidRPr="00182F4A" w:rsidRDefault="00C82471"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157F085" w14:textId="77777777" w:rsidR="00C82471" w:rsidRDefault="00C82471"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5B2E499"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AF8B575"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2563313"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FF25D8F"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FFC01E1"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1E0E0CA" w14:textId="77777777" w:rsidR="00A759A9"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5B1C8D3B" w14:textId="2F6A5940" w:rsidR="00A759A9" w:rsidRPr="00974BF2" w:rsidRDefault="00496C59" w:rsidP="00D74FDC">
      <w:pPr>
        <w:pStyle w:val="a8"/>
        <w:rPr>
          <w:rFonts w:eastAsia="宋体"/>
          <w:i/>
          <w:lang w:eastAsia="zh-CN"/>
        </w:rPr>
      </w:pPr>
      <w:r w:rsidRPr="00974BF2">
        <w:rPr>
          <w:rFonts w:eastAsia="宋体" w:cs="宋体"/>
          <w:vertAlign w:val="superscript"/>
          <w:lang w:eastAsia="zh-CN"/>
        </w:rPr>
        <w:t>5</w:t>
      </w:r>
      <w:r w:rsidRPr="00974BF2">
        <w:rPr>
          <w:rFonts w:eastAsia="宋体" w:cs="宋体"/>
          <w:lang w:eastAsia="zh-CN"/>
        </w:rPr>
        <w:t xml:space="preserve"> </w:t>
      </w:r>
      <w:r w:rsidRPr="00974BF2">
        <w:rPr>
          <w:rFonts w:eastAsia="宋体" w:cs="宋体"/>
          <w:lang w:eastAsia="zh-CN"/>
        </w:rPr>
        <w:tab/>
        <w:t>ISO 10993-16</w:t>
      </w:r>
      <w:r w:rsidRPr="00974BF2">
        <w:rPr>
          <w:rFonts w:eastAsia="宋体" w:cs="宋体"/>
          <w:lang w:eastAsia="zh-CN"/>
        </w:rPr>
        <w:t>：《医疗器械生物学评价</w:t>
      </w:r>
      <w:r w:rsidRPr="00974BF2">
        <w:rPr>
          <w:rFonts w:eastAsia="宋体" w:cs="宋体"/>
          <w:lang w:eastAsia="zh-CN"/>
        </w:rPr>
        <w:t xml:space="preserve"> - </w:t>
      </w:r>
      <w:r w:rsidRPr="00974BF2">
        <w:rPr>
          <w:rFonts w:eastAsia="宋体" w:cs="宋体"/>
          <w:lang w:eastAsia="zh-CN"/>
        </w:rPr>
        <w:t>第</w:t>
      </w:r>
      <w:r w:rsidRPr="00974BF2">
        <w:rPr>
          <w:rFonts w:eastAsia="宋体" w:cs="宋体"/>
          <w:lang w:eastAsia="zh-CN"/>
        </w:rPr>
        <w:t>16</w:t>
      </w:r>
      <w:r w:rsidR="00015DB3">
        <w:rPr>
          <w:rFonts w:eastAsia="宋体" w:cs="宋体"/>
          <w:lang w:eastAsia="zh-CN"/>
        </w:rPr>
        <w:t>部分：降解产物与可沥滤物毒代</w:t>
      </w:r>
      <w:r w:rsidRPr="00974BF2">
        <w:rPr>
          <w:rFonts w:eastAsia="宋体" w:cs="宋体"/>
          <w:lang w:eastAsia="zh-CN"/>
        </w:rPr>
        <w:t>动力学研究设计》。</w:t>
      </w:r>
    </w:p>
    <w:p w14:paraId="71630758" w14:textId="77777777" w:rsidR="00C82471" w:rsidRPr="00182F4A" w:rsidRDefault="00C82471" w:rsidP="00D74FDC">
      <w:pPr>
        <w:rPr>
          <w:rFonts w:ascii="Times New Roman" w:eastAsia="宋体" w:hAnsi="Times New Roman" w:cs="Times New Roman"/>
          <w:b/>
          <w:bCs/>
          <w:snapToGrid w:val="0"/>
          <w:sz w:val="24"/>
          <w:szCs w:val="24"/>
          <w:lang w:eastAsia="zh-CN"/>
        </w:rPr>
      </w:pPr>
      <w:r w:rsidRPr="00182F4A">
        <w:rPr>
          <w:rFonts w:ascii="Times New Roman" w:eastAsia="宋体" w:hAnsi="Times New Roman" w:cs="宋体"/>
          <w:sz w:val="24"/>
          <w:lang w:eastAsia="zh-CN"/>
        </w:rPr>
        <w:br w:type="page"/>
      </w:r>
    </w:p>
    <w:p w14:paraId="7F1D9EEB" w14:textId="77777777" w:rsidR="00A759A9" w:rsidRPr="00182F4A" w:rsidRDefault="00496C59" w:rsidP="00D74FDC">
      <w:pPr>
        <w:pStyle w:val="21"/>
        <w:rPr>
          <w:szCs w:val="24"/>
        </w:rPr>
      </w:pPr>
      <w:bookmarkStart w:id="19" w:name="_Toc95489765"/>
      <w:r w:rsidRPr="00182F4A">
        <w:lastRenderedPageBreak/>
        <w:t>C.</w:t>
      </w:r>
      <w:r w:rsidRPr="00182F4A">
        <w:tab/>
      </w:r>
      <w:r w:rsidRPr="00182F4A">
        <w:t>毒理学试验</w:t>
      </w:r>
      <w:bookmarkEnd w:id="19"/>
    </w:p>
    <w:p w14:paraId="2E66A990" w14:textId="418FC48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毒理学试验用于检测不明毒物和定量已知有毒化合物的暴露量。本机构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对最终灭菌的外壳和填充物分别进行以下毒理学试验：</w:t>
      </w:r>
    </w:p>
    <w:p w14:paraId="3383CD75" w14:textId="77777777" w:rsidR="00AC35C6" w:rsidRPr="00182F4A" w:rsidRDefault="00496C59" w:rsidP="00D74FDC">
      <w:pPr>
        <w:pStyle w:val="a4"/>
        <w:numPr>
          <w:ilvl w:val="0"/>
          <w:numId w:val="16"/>
        </w:numPr>
        <w:tabs>
          <w:tab w:val="left" w:pos="1531"/>
        </w:tabs>
        <w:adjustRightInd w:val="0"/>
        <w:snapToGrid w:val="0"/>
        <w:spacing w:beforeLines="50" w:before="12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细胞毒性</w:t>
      </w:r>
    </w:p>
    <w:p w14:paraId="626DDAAB"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急性全身毒性</w:t>
      </w:r>
    </w:p>
    <w:p w14:paraId="2B6AB1CE"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血液相容性</w:t>
      </w:r>
    </w:p>
    <w:p w14:paraId="373403F4"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免疫毒性</w:t>
      </w:r>
    </w:p>
    <w:p w14:paraId="6188727E"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生殖毒性</w:t>
      </w:r>
    </w:p>
    <w:p w14:paraId="4A9D3738"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致畸性</w:t>
      </w:r>
    </w:p>
    <w:p w14:paraId="0C5C4B52"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遗传毒性</w:t>
      </w:r>
    </w:p>
    <w:p w14:paraId="4BC23273" w14:textId="77777777" w:rsidR="00AC35C6"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致癌性</w:t>
      </w:r>
    </w:p>
    <w:p w14:paraId="74163F50" w14:textId="77777777" w:rsidR="00A759A9" w:rsidRPr="00182F4A" w:rsidRDefault="00496C59" w:rsidP="00974BF2">
      <w:pPr>
        <w:pStyle w:val="a4"/>
        <w:numPr>
          <w:ilvl w:val="0"/>
          <w:numId w:val="16"/>
        </w:numPr>
        <w:tabs>
          <w:tab w:val="left" w:pos="1531"/>
        </w:tabs>
        <w:adjustRightInd w:val="0"/>
        <w:snapToGrid w:val="0"/>
        <w:spacing w:beforeLines="25" w:before="60" w:line="300" w:lineRule="auto"/>
        <w:ind w:left="1418"/>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植入试验。</w:t>
      </w:r>
    </w:p>
    <w:p w14:paraId="1487E297"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color w:val="000000"/>
          <w:sz w:val="24"/>
          <w:lang w:eastAsia="zh-CN"/>
        </w:rPr>
        <w:t>有关上述毒理学试验的更多细节</w:t>
      </w:r>
      <w:r w:rsidRPr="00182F4A">
        <w:rPr>
          <w:rFonts w:ascii="Times New Roman" w:eastAsia="宋体" w:hAnsi="Times New Roman" w:cs="宋体"/>
          <w:sz w:val="24"/>
          <w:lang w:eastAsia="zh-CN"/>
        </w:rPr>
        <w:t>，请参见</w:t>
      </w:r>
      <w:r w:rsidRPr="00182F4A">
        <w:rPr>
          <w:rFonts w:ascii="Times New Roman" w:eastAsia="宋体" w:hAnsi="Times New Roman" w:cs="宋体"/>
          <w:sz w:val="24"/>
          <w:lang w:eastAsia="zh-CN"/>
        </w:rPr>
        <w:t>ISO 10993-1</w:t>
      </w:r>
      <w:r w:rsidRPr="00182F4A">
        <w:rPr>
          <w:rFonts w:ascii="Times New Roman" w:eastAsia="宋体" w:hAnsi="Times New Roman" w:cs="宋体"/>
          <w:sz w:val="24"/>
          <w:vertAlign w:val="superscript"/>
          <w:lang w:eastAsia="zh-CN"/>
        </w:rPr>
        <w:t>6</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CDRH</w:t>
      </w:r>
      <w:r w:rsidRPr="00182F4A">
        <w:rPr>
          <w:rFonts w:ascii="Times New Roman" w:eastAsia="宋体" w:hAnsi="Times New Roman" w:cs="宋体"/>
          <w:sz w:val="24"/>
          <w:lang w:eastAsia="zh-CN"/>
        </w:rPr>
        <w:t>指南文件《</w:t>
      </w:r>
      <w:hyperlink r:id="rId21">
        <w:r w:rsidRPr="00182F4A">
          <w:rPr>
            <w:rFonts w:ascii="Times New Roman" w:eastAsia="宋体" w:hAnsi="Times New Roman" w:cs="宋体"/>
            <w:snapToGrid w:val="0"/>
            <w:color w:val="0000FF"/>
            <w:sz w:val="24"/>
            <w:szCs w:val="24"/>
            <w:u w:val="single" w:color="0000FF"/>
            <w:lang w:eastAsia="zh-CN"/>
          </w:rPr>
          <w:t>使用国际标准</w:t>
        </w:r>
        <w:r w:rsidRPr="00182F4A">
          <w:rPr>
            <w:rFonts w:ascii="Times New Roman" w:eastAsia="宋体" w:hAnsi="Times New Roman" w:cs="宋体"/>
            <w:snapToGrid w:val="0"/>
            <w:color w:val="0000FF"/>
            <w:sz w:val="24"/>
            <w:szCs w:val="24"/>
            <w:u w:val="single" w:color="0000FF"/>
            <w:lang w:eastAsia="zh-CN"/>
          </w:rPr>
          <w:t>ISO 10993-1</w:t>
        </w:r>
        <w:r w:rsidRPr="00182F4A">
          <w:rPr>
            <w:rFonts w:ascii="Times New Roman" w:eastAsia="宋体" w:hAnsi="Times New Roman" w:cs="宋体"/>
            <w:snapToGrid w:val="0"/>
            <w:color w:val="0000FF"/>
            <w:sz w:val="24"/>
            <w:szCs w:val="24"/>
            <w:u w:val="single" w:color="0000FF"/>
            <w:lang w:eastAsia="zh-CN"/>
          </w:rPr>
          <w:t>，医疗器械生物学评价</w:t>
        </w:r>
        <w:r w:rsidRPr="00182F4A">
          <w:rPr>
            <w:rFonts w:ascii="Times New Roman" w:eastAsia="宋体" w:hAnsi="Times New Roman" w:cs="宋体"/>
            <w:snapToGrid w:val="0"/>
            <w:color w:val="0000FF"/>
            <w:sz w:val="24"/>
            <w:szCs w:val="24"/>
            <w:u w:val="single" w:color="0000FF"/>
            <w:lang w:eastAsia="zh-CN"/>
          </w:rPr>
          <w:t xml:space="preserve"> - </w:t>
        </w:r>
        <w:r w:rsidRPr="00182F4A">
          <w:rPr>
            <w:rFonts w:ascii="Times New Roman" w:eastAsia="宋体" w:hAnsi="Times New Roman" w:cs="宋体"/>
            <w:snapToGrid w:val="0"/>
            <w:color w:val="0000FF"/>
            <w:sz w:val="24"/>
            <w:szCs w:val="24"/>
            <w:u w:val="single" w:color="0000FF"/>
            <w:lang w:eastAsia="zh-CN"/>
          </w:rPr>
          <w:t>第</w:t>
        </w:r>
        <w:r w:rsidRPr="00182F4A">
          <w:rPr>
            <w:rFonts w:ascii="Times New Roman" w:eastAsia="宋体" w:hAnsi="Times New Roman" w:cs="宋体"/>
            <w:snapToGrid w:val="0"/>
            <w:color w:val="0000FF"/>
            <w:sz w:val="24"/>
            <w:szCs w:val="24"/>
            <w:u w:val="single" w:color="0000FF"/>
            <w:lang w:eastAsia="zh-CN"/>
          </w:rPr>
          <w:t>1</w:t>
        </w:r>
        <w:r w:rsidRPr="00182F4A">
          <w:rPr>
            <w:rFonts w:ascii="Times New Roman" w:eastAsia="宋体" w:hAnsi="Times New Roman" w:cs="宋体"/>
            <w:snapToGrid w:val="0"/>
            <w:color w:val="0000FF"/>
            <w:sz w:val="24"/>
            <w:szCs w:val="24"/>
            <w:u w:val="single" w:color="0000FF"/>
            <w:lang w:eastAsia="zh-CN"/>
          </w:rPr>
          <w:t>部分：风险管理过程中的评价与试验</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7</w:t>
      </w:r>
      <w:r w:rsidRPr="00182F4A">
        <w:rPr>
          <w:rFonts w:ascii="Times New Roman" w:eastAsia="宋体" w:hAnsi="Times New Roman" w:cs="宋体"/>
          <w:sz w:val="24"/>
          <w:lang w:eastAsia="zh-CN"/>
        </w:rPr>
        <w:t>。</w:t>
      </w:r>
      <w:r w:rsidRPr="00182F4A">
        <w:rPr>
          <w:rFonts w:ascii="Times New Roman" w:eastAsia="宋体" w:hAnsi="Times New Roman" w:cs="宋体"/>
          <w:color w:val="000000"/>
          <w:sz w:val="24"/>
          <w:lang w:eastAsia="zh-CN"/>
        </w:rPr>
        <w:t>本机构在下文中介绍了其中一些试验的其他特定考虑因素。</w:t>
      </w:r>
    </w:p>
    <w:p w14:paraId="3C0C7E84"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急性全身毒性</w:t>
      </w:r>
    </w:p>
    <w:p w14:paraId="465E689E" w14:textId="43727AC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对于急性全身毒性试验的热原性要素，本机构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同时进行</w:t>
      </w:r>
      <w:proofErr w:type="gramStart"/>
      <w:r w:rsidRPr="00182F4A">
        <w:rPr>
          <w:rFonts w:ascii="Times New Roman" w:eastAsia="宋体" w:hAnsi="Times New Roman" w:cs="宋体"/>
          <w:sz w:val="24"/>
          <w:lang w:eastAsia="zh-CN"/>
        </w:rPr>
        <w:t>兔</w:t>
      </w:r>
      <w:proofErr w:type="gramEnd"/>
      <w:r w:rsidRPr="00182F4A">
        <w:rPr>
          <w:rFonts w:ascii="Times New Roman" w:eastAsia="宋体" w:hAnsi="Times New Roman" w:cs="宋体"/>
          <w:sz w:val="24"/>
          <w:lang w:eastAsia="zh-CN"/>
        </w:rPr>
        <w:t>热原和</w:t>
      </w:r>
      <w:proofErr w:type="gramStart"/>
      <w:r w:rsidRPr="00182F4A">
        <w:rPr>
          <w:rFonts w:ascii="Times New Roman" w:eastAsia="宋体" w:hAnsi="Times New Roman" w:cs="宋体"/>
          <w:sz w:val="24"/>
          <w:lang w:eastAsia="zh-CN"/>
        </w:rPr>
        <w:t>鲎</w:t>
      </w:r>
      <w:proofErr w:type="gramEnd"/>
      <w:r w:rsidRPr="00182F4A">
        <w:rPr>
          <w:rFonts w:ascii="Times New Roman" w:eastAsia="宋体" w:hAnsi="Times New Roman" w:cs="宋体"/>
          <w:sz w:val="24"/>
          <w:lang w:eastAsia="zh-CN"/>
        </w:rPr>
        <w:t>变形细胞溶解物（</w:t>
      </w:r>
      <w:r w:rsidRPr="00182F4A">
        <w:rPr>
          <w:rFonts w:ascii="Times New Roman" w:eastAsia="宋体" w:hAnsi="Times New Roman" w:cs="宋体"/>
          <w:sz w:val="24"/>
          <w:lang w:eastAsia="zh-CN"/>
        </w:rPr>
        <w:t>LAL</w:t>
      </w:r>
      <w:r w:rsidRPr="00182F4A">
        <w:rPr>
          <w:rFonts w:ascii="Times New Roman" w:eastAsia="宋体" w:hAnsi="Times New Roman" w:cs="宋体"/>
          <w:sz w:val="24"/>
          <w:lang w:eastAsia="zh-CN"/>
        </w:rPr>
        <w:t>）试验。</w:t>
      </w:r>
      <w:r w:rsidRPr="00182F4A">
        <w:rPr>
          <w:rFonts w:ascii="Times New Roman" w:eastAsia="宋体" w:hAnsi="Times New Roman" w:cs="宋体"/>
          <w:sz w:val="24"/>
          <w:lang w:eastAsia="zh-CN"/>
        </w:rPr>
        <w:t>LAL</w:t>
      </w:r>
      <w:r w:rsidRPr="00182F4A">
        <w:rPr>
          <w:rFonts w:ascii="Times New Roman" w:eastAsia="宋体" w:hAnsi="Times New Roman" w:cs="宋体"/>
          <w:sz w:val="24"/>
          <w:lang w:eastAsia="zh-CN"/>
        </w:rPr>
        <w:t>试验应足以应对常规批次监测。</w:t>
      </w:r>
    </w:p>
    <w:p w14:paraId="2EE046FF"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免疫毒性试验</w:t>
      </w:r>
    </w:p>
    <w:p w14:paraId="6D10770E" w14:textId="607CFE9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对于免疫毒性试验，本机构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评估外壳的免疫毒性水平以及外壳和凝胶的任何</w:t>
      </w:r>
      <w:r w:rsidR="00905B2F">
        <w:rPr>
          <w:rFonts w:ascii="Times New Roman" w:eastAsia="宋体" w:hAnsi="Times New Roman" w:cs="宋体" w:hint="eastAsia"/>
          <w:sz w:val="24"/>
          <w:lang w:eastAsia="zh-CN"/>
        </w:rPr>
        <w:t>可沥滤</w:t>
      </w:r>
      <w:r w:rsidRPr="00182F4A">
        <w:rPr>
          <w:rFonts w:ascii="Times New Roman" w:eastAsia="宋体" w:hAnsi="Times New Roman" w:cs="宋体"/>
          <w:sz w:val="24"/>
          <w:lang w:eastAsia="zh-CN"/>
        </w:rPr>
        <w:t>化合物（如适用）。有关更多信息，请参见</w:t>
      </w:r>
      <w:r w:rsidRPr="00182F4A">
        <w:rPr>
          <w:rFonts w:ascii="Times New Roman" w:eastAsia="宋体" w:hAnsi="Times New Roman" w:cs="宋体"/>
          <w:sz w:val="24"/>
          <w:lang w:eastAsia="zh-CN"/>
        </w:rPr>
        <w:t>CDRH</w:t>
      </w:r>
      <w:r w:rsidRPr="00182F4A">
        <w:rPr>
          <w:rFonts w:ascii="Times New Roman" w:eastAsia="宋体" w:hAnsi="Times New Roman" w:cs="宋体"/>
          <w:sz w:val="24"/>
          <w:lang w:eastAsia="zh-CN"/>
        </w:rPr>
        <w:t>《</w:t>
      </w:r>
      <w:hyperlink r:id="rId22">
        <w:r w:rsidRPr="00182F4A">
          <w:rPr>
            <w:rFonts w:ascii="Times New Roman" w:eastAsia="宋体" w:hAnsi="Times New Roman" w:cs="宋体"/>
            <w:snapToGrid w:val="0"/>
            <w:color w:val="0000FF"/>
            <w:sz w:val="24"/>
            <w:szCs w:val="24"/>
            <w:u w:val="single" w:color="0000FF"/>
            <w:lang w:eastAsia="zh-CN"/>
          </w:rPr>
          <w:t>免疫毒性试验指南</w:t>
        </w:r>
      </w:hyperlink>
      <w:r w:rsidRPr="00182F4A">
        <w:rPr>
          <w:rFonts w:ascii="Times New Roman" w:eastAsia="宋体" w:hAnsi="Times New Roman" w:cs="宋体"/>
          <w:sz w:val="24"/>
          <w:lang w:eastAsia="zh-CN"/>
        </w:rPr>
        <w:t>》</w:t>
      </w:r>
      <w:r w:rsidRPr="00182F4A">
        <w:rPr>
          <w:rFonts w:ascii="Times New Roman" w:eastAsia="宋体" w:hAnsi="Times New Roman" w:cs="宋体"/>
          <w:color w:val="000000"/>
          <w:sz w:val="24"/>
          <w:lang w:eastAsia="zh-CN"/>
        </w:rPr>
        <w:t>。</w:t>
      </w:r>
      <w:r w:rsidRPr="00182F4A">
        <w:rPr>
          <w:rFonts w:ascii="Times New Roman" w:eastAsia="宋体" w:hAnsi="Times New Roman" w:cs="宋体"/>
          <w:sz w:val="24"/>
          <w:vertAlign w:val="superscript"/>
          <w:lang w:eastAsia="zh-CN"/>
        </w:rPr>
        <w:t>8</w:t>
      </w:r>
    </w:p>
    <w:p w14:paraId="2BB44CCC"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生殖毒性和致畸性试验</w:t>
      </w:r>
    </w:p>
    <w:p w14:paraId="3EF2F990" w14:textId="65A87B13" w:rsidR="00C82471"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对于生殖毒性和致畸性试验，应测量受孕率、成熟度和循环异常，以及胎儿死亡数和畸形数</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明显畸形比较罕见；因此，本机构建议进行广泛检查以充分评估畸形率。研究应包括至少两代人。应在不产生非生殖系统毒性的最高可能暴露量</w:t>
      </w:r>
      <w:proofErr w:type="gramStart"/>
      <w:r w:rsidRPr="00182F4A">
        <w:rPr>
          <w:rFonts w:ascii="Times New Roman" w:eastAsia="宋体" w:hAnsi="Times New Roman" w:cs="宋体"/>
          <w:sz w:val="24"/>
          <w:lang w:eastAsia="zh-CN"/>
        </w:rPr>
        <w:t>下试验</w:t>
      </w:r>
      <w:proofErr w:type="gramEnd"/>
      <w:r w:rsidRPr="00182F4A">
        <w:rPr>
          <w:rFonts w:ascii="Times New Roman" w:eastAsia="宋体" w:hAnsi="Times New Roman" w:cs="宋体"/>
          <w:sz w:val="24"/>
          <w:lang w:eastAsia="zh-CN"/>
        </w:rPr>
        <w:t>单个化合物。</w:t>
      </w:r>
    </w:p>
    <w:p w14:paraId="0A5CDFC9" w14:textId="77777777" w:rsidR="00990948" w:rsidRPr="00182F4A" w:rsidRDefault="00990948" w:rsidP="00D74FDC">
      <w:pPr>
        <w:tabs>
          <w:tab w:val="left" w:pos="23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2801C6A9" w14:textId="77777777" w:rsidR="00AC35C6" w:rsidRPr="00974BF2" w:rsidRDefault="00496C59" w:rsidP="00D74FDC">
      <w:pPr>
        <w:pStyle w:val="a8"/>
        <w:rPr>
          <w:rFonts w:eastAsia="宋体"/>
          <w:i/>
          <w:lang w:eastAsia="zh-CN"/>
        </w:rPr>
      </w:pPr>
      <w:r w:rsidRPr="00974BF2">
        <w:rPr>
          <w:rFonts w:eastAsia="宋体" w:cs="宋体"/>
          <w:vertAlign w:val="superscript"/>
          <w:lang w:eastAsia="zh-CN"/>
        </w:rPr>
        <w:t>6</w:t>
      </w:r>
      <w:r w:rsidRPr="00974BF2">
        <w:rPr>
          <w:rFonts w:eastAsia="宋体" w:cs="宋体"/>
          <w:lang w:eastAsia="zh-CN"/>
        </w:rPr>
        <w:t xml:space="preserve"> ISO 10993-1</w:t>
      </w:r>
      <w:r w:rsidRPr="00974BF2">
        <w:rPr>
          <w:rFonts w:eastAsia="宋体" w:cs="宋体"/>
          <w:lang w:eastAsia="zh-CN"/>
        </w:rPr>
        <w:t>：《医疗器械生物学评价</w:t>
      </w:r>
      <w:r w:rsidRPr="00974BF2">
        <w:rPr>
          <w:rFonts w:eastAsia="宋体" w:cs="宋体"/>
          <w:lang w:eastAsia="zh-CN"/>
        </w:rPr>
        <w:t xml:space="preserve"> - </w:t>
      </w:r>
      <w:r w:rsidRPr="00974BF2">
        <w:rPr>
          <w:rFonts w:eastAsia="宋体" w:cs="宋体"/>
          <w:lang w:eastAsia="zh-CN"/>
        </w:rPr>
        <w:t>第</w:t>
      </w:r>
      <w:r w:rsidRPr="00974BF2">
        <w:rPr>
          <w:rFonts w:eastAsia="宋体" w:cs="宋体"/>
          <w:lang w:eastAsia="zh-CN"/>
        </w:rPr>
        <w:t>1</w:t>
      </w:r>
      <w:r w:rsidRPr="00974BF2">
        <w:rPr>
          <w:rFonts w:eastAsia="宋体" w:cs="宋体"/>
          <w:lang w:eastAsia="zh-CN"/>
        </w:rPr>
        <w:t>部分：风险管理过程中的评价与试验》。</w:t>
      </w:r>
    </w:p>
    <w:p w14:paraId="672F146A" w14:textId="77777777" w:rsidR="00AC35C6" w:rsidRPr="00974BF2" w:rsidRDefault="00496C59" w:rsidP="00D74FDC">
      <w:pPr>
        <w:pStyle w:val="a8"/>
        <w:rPr>
          <w:rFonts w:eastAsia="宋体"/>
        </w:rPr>
      </w:pPr>
      <w:r w:rsidRPr="00974BF2">
        <w:rPr>
          <w:rFonts w:eastAsia="宋体"/>
          <w:vertAlign w:val="superscript"/>
        </w:rPr>
        <w:t>7</w:t>
      </w:r>
      <w:r w:rsidR="00A759A9" w:rsidRPr="00974BF2">
        <w:rPr>
          <w:rFonts w:eastAsia="宋体"/>
        </w:rPr>
        <w:t xml:space="preserve"> </w:t>
      </w:r>
      <w:hyperlink r:id="rId23">
        <w:bookmarkStart w:id="20" w:name="_bookmark26"/>
        <w:bookmarkEnd w:id="20"/>
        <w:r w:rsidRPr="00974BF2">
          <w:rPr>
            <w:rFonts w:eastAsia="宋体"/>
            <w:color w:val="0000FF"/>
            <w:u w:val="single" w:color="0000FF"/>
          </w:rPr>
          <w:t>https://www.fda.gov/regulatory-information/search-fda-guidance-documents/use-international-standard-iso-</w:t>
        </w:r>
      </w:hyperlink>
      <w:hyperlink r:id="rId24">
        <w:r w:rsidRPr="00974BF2">
          <w:rPr>
            <w:rFonts w:eastAsia="宋体"/>
            <w:color w:val="0000FF"/>
            <w:u w:val="single" w:color="0000FF"/>
          </w:rPr>
          <w:t>10993-1-biological-evaluation-medical-devices-part-1-evaluation-and</w:t>
        </w:r>
        <w:r w:rsidRPr="00974BF2">
          <w:rPr>
            <w:rFonts w:eastAsia="宋体"/>
            <w:color w:val="000000"/>
          </w:rPr>
          <w:t>.</w:t>
        </w:r>
      </w:hyperlink>
    </w:p>
    <w:p w14:paraId="142F0A3E" w14:textId="77777777" w:rsidR="00C82471" w:rsidRPr="00182F4A" w:rsidRDefault="00496C59" w:rsidP="00974BF2">
      <w:pPr>
        <w:pStyle w:val="a8"/>
        <w:rPr>
          <w:rFonts w:eastAsia="宋体"/>
          <w:sz w:val="24"/>
          <w:szCs w:val="24"/>
        </w:rPr>
      </w:pPr>
      <w:proofErr w:type="gramStart"/>
      <w:r w:rsidRPr="00974BF2">
        <w:rPr>
          <w:rFonts w:eastAsia="宋体"/>
          <w:vertAlign w:val="superscript"/>
        </w:rPr>
        <w:t>8</w:t>
      </w:r>
      <w:r w:rsidR="00A759A9" w:rsidRPr="00974BF2">
        <w:rPr>
          <w:rFonts w:eastAsia="宋体"/>
        </w:rPr>
        <w:t xml:space="preserve"> </w:t>
      </w:r>
      <w:hyperlink r:id="rId25">
        <w:bookmarkStart w:id="21" w:name="_bookmark27"/>
        <w:bookmarkEnd w:id="21"/>
        <w:r w:rsidRPr="00974BF2">
          <w:rPr>
            <w:rFonts w:eastAsia="宋体"/>
            <w:color w:val="0000FF"/>
            <w:u w:val="single" w:color="0000FF"/>
          </w:rPr>
          <w:t>https://www.fda.gov/regulatory-information/search-fda-guidance-documents/immunotoxicity-testing-</w:t>
        </w:r>
      </w:hyperlink>
      <w:hyperlink r:id="rId26">
        <w:r w:rsidRPr="00974BF2">
          <w:rPr>
            <w:rFonts w:eastAsia="宋体"/>
            <w:color w:val="0000FF"/>
            <w:u w:val="single" w:color="0000FF"/>
          </w:rPr>
          <w:t>guidance</w:t>
        </w:r>
        <w:r w:rsidRPr="00974BF2">
          <w:rPr>
            <w:rFonts w:eastAsia="宋体"/>
            <w:color w:val="000000"/>
          </w:rPr>
          <w:t>.</w:t>
        </w:r>
        <w:proofErr w:type="gramEnd"/>
      </w:hyperlink>
      <w:r w:rsidR="00C82471" w:rsidRPr="00182F4A">
        <w:rPr>
          <w:rFonts w:eastAsia="宋体" w:cs="宋体"/>
          <w:sz w:val="24"/>
        </w:rPr>
        <w:br w:type="page"/>
      </w:r>
    </w:p>
    <w:p w14:paraId="6BA896EE"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lastRenderedPageBreak/>
        <w:t>遗传毒性试验</w:t>
      </w:r>
    </w:p>
    <w:p w14:paraId="3DB32152" w14:textId="428DAC14"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对于遗传毒性试验，应说明器械的</w:t>
      </w:r>
      <w:r w:rsidR="00905B2F">
        <w:rPr>
          <w:rFonts w:ascii="Times New Roman" w:eastAsia="宋体" w:hAnsi="Times New Roman" w:cs="宋体" w:hint="eastAsia"/>
          <w:sz w:val="24"/>
          <w:lang w:eastAsia="zh-CN"/>
        </w:rPr>
        <w:t>可沥滤</w:t>
      </w:r>
      <w:r w:rsidRPr="00182F4A">
        <w:rPr>
          <w:rFonts w:ascii="Times New Roman" w:eastAsia="宋体" w:hAnsi="Times New Roman" w:cs="宋体"/>
          <w:sz w:val="24"/>
          <w:lang w:eastAsia="zh-CN"/>
        </w:rPr>
        <w:t>化合物和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或降解产物导致癌症的可能性。短期遗传毒性试验应包括：</w:t>
      </w:r>
    </w:p>
    <w:p w14:paraId="1C12202E" w14:textId="77777777" w:rsidR="00AC35C6" w:rsidRPr="00182F4A" w:rsidRDefault="00496C59" w:rsidP="00D74FDC">
      <w:pPr>
        <w:pStyle w:val="a4"/>
        <w:numPr>
          <w:ilvl w:val="0"/>
          <w:numId w:val="1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细菌致突变性试验（包括点突变和移码突变）</w:t>
      </w:r>
    </w:p>
    <w:p w14:paraId="7E6952EF" w14:textId="77777777" w:rsidR="00AC35C6" w:rsidRPr="00182F4A" w:rsidRDefault="00496C59" w:rsidP="00D74FDC">
      <w:pPr>
        <w:pStyle w:val="a4"/>
        <w:numPr>
          <w:ilvl w:val="0"/>
          <w:numId w:val="1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哺乳动物正向突变试验（例如小鼠淋巴瘤试验）</w:t>
      </w:r>
    </w:p>
    <w:p w14:paraId="299F8CF1" w14:textId="77777777" w:rsidR="00A759A9" w:rsidRPr="00182F4A" w:rsidRDefault="00496C59" w:rsidP="00D74FDC">
      <w:pPr>
        <w:pStyle w:val="a4"/>
        <w:numPr>
          <w:ilvl w:val="0"/>
          <w:numId w:val="1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体内啮齿动物微核试验。</w:t>
      </w:r>
    </w:p>
    <w:p w14:paraId="68EEC59A" w14:textId="500F40A6"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如果所有短期基因毒性试验均呈阴性，则遗传毒性试验可能足以取代</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年致癌性试验。然而，如果器械由聚二甲基硅氧烷乳房植入体中常见材料之外的材料组成，或材料化合物（如</w:t>
      </w:r>
      <w:r w:rsidRPr="00182F4A">
        <w:rPr>
          <w:rFonts w:ascii="Times New Roman" w:eastAsia="宋体" w:hAnsi="Times New Roman" w:cs="宋体"/>
          <w:sz w:val="24"/>
          <w:lang w:eastAsia="zh-CN"/>
        </w:rPr>
        <w:t>D</w:t>
      </w:r>
      <w:r w:rsidRPr="00182F4A">
        <w:rPr>
          <w:rFonts w:ascii="Times New Roman" w:eastAsia="宋体" w:hAnsi="Times New Roman" w:cs="宋体"/>
          <w:sz w:val="24"/>
          <w:vertAlign w:val="subscript"/>
          <w:lang w:eastAsia="zh-CN"/>
        </w:rPr>
        <w:t>4</w:t>
      </w:r>
      <w:r w:rsidRPr="00182F4A">
        <w:rPr>
          <w:rFonts w:ascii="Times New Roman" w:eastAsia="宋体" w:hAnsi="Times New Roman" w:cs="宋体"/>
          <w:sz w:val="24"/>
          <w:lang w:eastAsia="zh-CN"/>
        </w:rPr>
        <w:t>）的含量高于预期水平，即使短期遗传毒性试验呈阴性，</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仍可能建议进行</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年致癌性试验。</w:t>
      </w:r>
    </w:p>
    <w:p w14:paraId="2B1F8CCC"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植入试验</w:t>
      </w:r>
    </w:p>
    <w:p w14:paraId="74693E81" w14:textId="70C161E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提供急性、亚慢性和慢性植入试验，因为一些植入体成分可能立即引起组织反应，而其他成分可能缓慢地从器械中扩散出来并且</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或者在植入后很长时间内发生化学变化，从而影响周围组织。应将外壳和凝胶样品以及标准对照品（如聚乙烯）植入皮下或肌肉下</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本机构不</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使用浸提物</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应报告对植入效果的大体和组织学观察结果。本机构建议将慢性植入试验延长至</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年，大约相当于大鼠的寿命。</w:t>
      </w:r>
    </w:p>
    <w:p w14:paraId="048FD740"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如果短期遗传毒理学试验呈阴性并且材料的临床致癌经验继续支持其安全性，在进行临床研究的同时完成致癌性试验和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或慢性植入试验可能适用。</w:t>
      </w:r>
    </w:p>
    <w:p w14:paraId="1D415372" w14:textId="77777777" w:rsidR="00A759A9" w:rsidRPr="00182F4A" w:rsidRDefault="00496C59" w:rsidP="00D74FDC">
      <w:pPr>
        <w:pStyle w:val="11"/>
        <w:rPr>
          <w:szCs w:val="24"/>
        </w:rPr>
      </w:pPr>
      <w:bookmarkStart w:id="22" w:name="_Toc95489766"/>
      <w:r w:rsidRPr="00182F4A">
        <w:t>VI.</w:t>
      </w:r>
      <w:r w:rsidRPr="00182F4A">
        <w:tab/>
      </w:r>
      <w:r w:rsidRPr="00182F4A">
        <w:t>机械数据</w:t>
      </w:r>
      <w:bookmarkEnd w:id="22"/>
    </w:p>
    <w:p w14:paraId="6E2B01CC" w14:textId="77777777" w:rsidR="00A759A9" w:rsidRPr="00182F4A" w:rsidRDefault="00496C59" w:rsidP="00D74FDC">
      <w:pPr>
        <w:pStyle w:val="21"/>
        <w:rPr>
          <w:szCs w:val="24"/>
        </w:rPr>
      </w:pPr>
      <w:bookmarkStart w:id="23" w:name="_Toc95489767"/>
      <w:r w:rsidRPr="00182F4A">
        <w:t>A.</w:t>
      </w:r>
      <w:r w:rsidRPr="00182F4A">
        <w:tab/>
      </w:r>
      <w:r w:rsidRPr="00182F4A">
        <w:t>一般信息</w:t>
      </w:r>
      <w:bookmarkEnd w:id="23"/>
    </w:p>
    <w:p w14:paraId="02F0D098" w14:textId="3C5D196A" w:rsidR="00C82471"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对最终成品或其单个组件（如外壳、瓣膜）进行机械试验。这些试验将在</w:t>
      </w:r>
      <w:proofErr w:type="gramStart"/>
      <w:r w:rsidRPr="00182F4A">
        <w:rPr>
          <w:rFonts w:ascii="Times New Roman" w:eastAsia="宋体" w:hAnsi="Times New Roman" w:cs="宋体"/>
          <w:sz w:val="24"/>
          <w:lang w:eastAsia="zh-CN"/>
        </w:rPr>
        <w:t>下文第</w:t>
      </w:r>
      <w:proofErr w:type="gramEnd"/>
      <w:r w:rsidRPr="00182F4A">
        <w:rPr>
          <w:rFonts w:ascii="Times New Roman" w:eastAsia="宋体" w:hAnsi="Times New Roman" w:cs="宋体"/>
          <w:sz w:val="24"/>
          <w:lang w:eastAsia="zh-CN"/>
        </w:rPr>
        <w:t>VI.B</w:t>
      </w:r>
      <w:r w:rsidRPr="00182F4A">
        <w:rPr>
          <w:rFonts w:ascii="Times New Roman" w:eastAsia="宋体" w:hAnsi="Times New Roman" w:cs="宋体"/>
          <w:sz w:val="24"/>
          <w:lang w:eastAsia="zh-CN"/>
        </w:rPr>
        <w:t>至</w:t>
      </w:r>
      <w:r w:rsidRPr="00182F4A">
        <w:rPr>
          <w:rFonts w:ascii="Times New Roman" w:eastAsia="宋体" w:hAnsi="Times New Roman" w:cs="宋体"/>
          <w:sz w:val="24"/>
          <w:lang w:eastAsia="zh-CN"/>
        </w:rPr>
        <w:t>VI.G</w:t>
      </w:r>
      <w:r w:rsidRPr="00182F4A">
        <w:rPr>
          <w:rFonts w:ascii="Times New Roman" w:eastAsia="宋体" w:hAnsi="Times New Roman" w:cs="宋体"/>
          <w:sz w:val="24"/>
          <w:lang w:eastAsia="zh-CN"/>
        </w:rPr>
        <w:t>节中予以描述。在可能（及适用）的情况下，试验应模仿体内条件。如果器械采用不同方法（如环氧乙烷、伽马射线）进行灭菌，应对采用不同方法灭菌的样品进行试验，或者提供充分理由说明灭菌方法变更不会对机械特征产生负面影响。还应提供所有试验的完整报告，包括受试器械的标识和试验装置及方法的描述，包括草图或照片。</w:t>
      </w:r>
      <w:r w:rsidRPr="00182F4A">
        <w:rPr>
          <w:rFonts w:ascii="Times New Roman" w:eastAsia="宋体" w:hAnsi="Times New Roman" w:cs="宋体"/>
          <w:sz w:val="24"/>
          <w:lang w:eastAsia="zh-CN"/>
        </w:rPr>
        <w:br w:type="page"/>
      </w:r>
    </w:p>
    <w:p w14:paraId="6B7F16D5" w14:textId="77777777" w:rsidR="00A759A9" w:rsidRPr="00182F4A" w:rsidRDefault="00496C59" w:rsidP="00D74FDC">
      <w:pPr>
        <w:pStyle w:val="21"/>
        <w:rPr>
          <w:szCs w:val="24"/>
        </w:rPr>
      </w:pPr>
      <w:bookmarkStart w:id="24" w:name="_Toc95489768"/>
      <w:r w:rsidRPr="00182F4A">
        <w:lastRenderedPageBreak/>
        <w:t>B.</w:t>
      </w:r>
      <w:r w:rsidRPr="00182F4A">
        <w:tab/>
      </w:r>
      <w:r w:rsidRPr="00182F4A">
        <w:t>整体器械的疲劳断裂试验</w:t>
      </w:r>
      <w:bookmarkEnd w:id="24"/>
    </w:p>
    <w:p w14:paraId="059BCB64"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大多数材料在体内反复受力时，其疲劳寿命是有限的。器械的反复受力最终可能削弱外壳并导致器械失效。虽然</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建议采用模拟体内条件的试验方法，但</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认识到，在对循环疲劳造成的体内破裂进行分析和定性之前，试验方法不能得到充分确认。目前，有关植入约</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年的回收器械的现有数据表明，这些器械可能因褶皱缺陷、局部外壳应力和仪器损坏等原因而失效，而不是由于单纯周期性载荷导致外壳破裂。然而，</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认为循环试验提供了有关器械疲劳特征的有用信息。</w:t>
      </w:r>
    </w:p>
    <w:p w14:paraId="44D675FF" w14:textId="614F6A9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因此，本机构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提供一份最坏情况下的完整疲劳试验报告，</w:t>
      </w:r>
      <w:proofErr w:type="gramStart"/>
      <w:r w:rsidRPr="00182F4A">
        <w:rPr>
          <w:rFonts w:ascii="Times New Roman" w:eastAsia="宋体" w:hAnsi="Times New Roman" w:cs="宋体"/>
          <w:sz w:val="24"/>
          <w:lang w:eastAsia="zh-CN"/>
        </w:rPr>
        <w:t>即最终</w:t>
      </w:r>
      <w:proofErr w:type="gramEnd"/>
      <w:r w:rsidRPr="00182F4A">
        <w:rPr>
          <w:rFonts w:ascii="Times New Roman" w:eastAsia="宋体" w:hAnsi="Times New Roman" w:cs="宋体"/>
          <w:sz w:val="24"/>
          <w:lang w:eastAsia="zh-CN"/>
        </w:rPr>
        <w:t>灭菌的器械具有设计放行标准所允许的最薄外壳，所使用的试验装置侧重于器械上的加载方向、接触器械的加载装置形状以及试验培养基等，以最好地模拟预期体内加载。常用试验方法（即平板压迫器械）可能会也可能不会预测器械的临床失效情况。</w:t>
      </w:r>
    </w:p>
    <w:p w14:paraId="72799A17" w14:textId="6A8D200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恒定载荷或恒定位移模式下进行疲劳试验。然而，仅在试验过程中连续测量或在常见测量点测量实际施加的载荷，并且实际施加的载荷变化很小的情况下，才应进行恒定位移试验。应使用恒定位移试验中施加的最小载荷来建立耐久性载荷水平。</w:t>
      </w:r>
    </w:p>
    <w:p w14:paraId="3E19581F" w14:textId="7C3AD81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应在不同载荷或位移下对样品进行循环加载，以生成每个受试器械样式的施加力与失效循环数（</w:t>
      </w:r>
      <w:r w:rsidRPr="00182F4A">
        <w:rPr>
          <w:rFonts w:ascii="Times New Roman" w:eastAsia="宋体" w:hAnsi="Times New Roman" w:cs="宋体"/>
          <w:sz w:val="24"/>
          <w:lang w:eastAsia="zh-CN"/>
        </w:rPr>
        <w:t>AF/N</w:t>
      </w:r>
      <w:r w:rsidRPr="00182F4A">
        <w:rPr>
          <w:rFonts w:ascii="Times New Roman" w:eastAsia="宋体" w:hAnsi="Times New Roman" w:cs="宋体"/>
          <w:sz w:val="24"/>
          <w:lang w:eastAsia="zh-CN"/>
        </w:rPr>
        <w:t>）曲线。应在给定载荷或位移下，从一个典型生产运行中试验至少</w:t>
      </w:r>
      <w:r w:rsidRPr="00182F4A">
        <w:rPr>
          <w:rFonts w:ascii="Times New Roman" w:eastAsia="宋体" w:hAnsi="Times New Roman" w:cs="宋体"/>
          <w:sz w:val="24"/>
          <w:lang w:eastAsia="zh-CN"/>
        </w:rPr>
        <w:t>3</w:t>
      </w:r>
      <w:r w:rsidRPr="00182F4A">
        <w:rPr>
          <w:rFonts w:ascii="Times New Roman" w:eastAsia="宋体" w:hAnsi="Times New Roman" w:cs="宋体"/>
          <w:sz w:val="24"/>
          <w:lang w:eastAsia="zh-CN"/>
        </w:rPr>
        <w:t>个样品，因为弹性体试验中呈现一般差异。本机构建议耐久性载荷（或样品在循环加载下</w:t>
      </w:r>
      <w:proofErr w:type="gramStart"/>
      <w:r w:rsidRPr="00182F4A">
        <w:rPr>
          <w:rFonts w:ascii="Times New Roman" w:eastAsia="宋体" w:hAnsi="Times New Roman" w:cs="宋体"/>
          <w:sz w:val="24"/>
          <w:lang w:eastAsia="zh-CN"/>
        </w:rPr>
        <w:t>不</w:t>
      </w:r>
      <w:proofErr w:type="gramEnd"/>
      <w:r w:rsidRPr="00182F4A">
        <w:rPr>
          <w:rFonts w:ascii="Times New Roman" w:eastAsia="宋体" w:hAnsi="Times New Roman" w:cs="宋体"/>
          <w:sz w:val="24"/>
          <w:lang w:eastAsia="zh-CN"/>
        </w:rPr>
        <w:t>失效的载荷）建立在至少</w:t>
      </w:r>
      <w:r w:rsidRPr="00182F4A">
        <w:rPr>
          <w:rFonts w:ascii="Times New Roman" w:eastAsia="宋体" w:hAnsi="Times New Roman" w:cs="宋体"/>
          <w:sz w:val="24"/>
          <w:lang w:eastAsia="zh-CN"/>
        </w:rPr>
        <w:t>650</w:t>
      </w:r>
      <w:r w:rsidRPr="00182F4A">
        <w:rPr>
          <w:rFonts w:ascii="Times New Roman" w:eastAsia="宋体" w:hAnsi="Times New Roman" w:cs="宋体"/>
          <w:sz w:val="24"/>
          <w:lang w:eastAsia="zh-CN"/>
        </w:rPr>
        <w:t>万次循环运行下。可通过最佳拟合方法或通过对每个载荷</w:t>
      </w:r>
      <w:proofErr w:type="gramStart"/>
      <w:r w:rsidRPr="00182F4A">
        <w:rPr>
          <w:rFonts w:ascii="Times New Roman" w:eastAsia="宋体" w:hAnsi="Times New Roman" w:cs="宋体"/>
          <w:sz w:val="24"/>
          <w:lang w:eastAsia="zh-CN"/>
        </w:rPr>
        <w:t>下试验</w:t>
      </w:r>
      <w:proofErr w:type="gramEnd"/>
      <w:r w:rsidRPr="00182F4A">
        <w:rPr>
          <w:rFonts w:ascii="Times New Roman" w:eastAsia="宋体" w:hAnsi="Times New Roman" w:cs="宋体"/>
          <w:sz w:val="24"/>
          <w:lang w:eastAsia="zh-CN"/>
        </w:rPr>
        <w:t>的样品数取平均值来生成</w:t>
      </w:r>
      <w:r w:rsidRPr="00182F4A">
        <w:rPr>
          <w:rFonts w:ascii="Times New Roman" w:eastAsia="宋体" w:hAnsi="Times New Roman" w:cs="宋体"/>
          <w:sz w:val="24"/>
          <w:lang w:eastAsia="zh-CN"/>
        </w:rPr>
        <w:t>AF/N</w:t>
      </w:r>
      <w:r w:rsidRPr="00182F4A">
        <w:rPr>
          <w:rFonts w:ascii="Times New Roman" w:eastAsia="宋体" w:hAnsi="Times New Roman" w:cs="宋体"/>
          <w:sz w:val="24"/>
          <w:lang w:eastAsia="zh-CN"/>
        </w:rPr>
        <w:t>曲线。对于疲劳强度的最佳</w:t>
      </w:r>
      <w:r w:rsidR="00DA247B">
        <w:rPr>
          <w:rFonts w:ascii="Times New Roman" w:eastAsia="宋体" w:hAnsi="Times New Roman" w:cs="宋体"/>
          <w:sz w:val="24"/>
          <w:lang w:eastAsia="zh-CN"/>
        </w:rPr>
        <w:t>预估</w:t>
      </w:r>
      <w:r w:rsidRPr="00182F4A">
        <w:rPr>
          <w:rFonts w:ascii="Times New Roman" w:eastAsia="宋体" w:hAnsi="Times New Roman" w:cs="宋体"/>
          <w:sz w:val="24"/>
          <w:lang w:eastAsia="zh-CN"/>
        </w:rPr>
        <w:t>，在耐久性载荷水平周围和在耐久性载荷水平上应该有一个严格的点范围（如</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w:t>
      </w:r>
    </w:p>
    <w:p w14:paraId="6D566929" w14:textId="7B6FA67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为每一种受试器械提供以下结果：</w:t>
      </w:r>
    </w:p>
    <w:p w14:paraId="270D4A2C" w14:textId="77777777" w:rsidR="00AC35C6" w:rsidRPr="00182F4A" w:rsidRDefault="00496C59" w:rsidP="00D74FDC">
      <w:pPr>
        <w:pStyle w:val="a4"/>
        <w:numPr>
          <w:ilvl w:val="0"/>
          <w:numId w:val="18"/>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产生的耐久性载荷水平</w:t>
      </w:r>
    </w:p>
    <w:p w14:paraId="43E352A0" w14:textId="77777777" w:rsidR="00AC35C6" w:rsidRPr="00182F4A" w:rsidRDefault="00496C59" w:rsidP="00D74FDC">
      <w:pPr>
        <w:pStyle w:val="a4"/>
        <w:numPr>
          <w:ilvl w:val="0"/>
          <w:numId w:val="1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产生的耐久性载荷水平的临床相关性</w:t>
      </w:r>
    </w:p>
    <w:p w14:paraId="02E59966" w14:textId="77777777" w:rsidR="00C82471" w:rsidRPr="00182F4A" w:rsidRDefault="00496C59" w:rsidP="00D74FDC">
      <w:pPr>
        <w:pStyle w:val="a4"/>
        <w:numPr>
          <w:ilvl w:val="0"/>
          <w:numId w:val="18"/>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AF/N</w:t>
      </w:r>
      <w:r w:rsidRPr="00182F4A">
        <w:rPr>
          <w:rFonts w:ascii="Times New Roman" w:eastAsia="宋体" w:hAnsi="Times New Roman" w:cs="宋体"/>
          <w:sz w:val="24"/>
        </w:rPr>
        <w:t>曲线</w:t>
      </w:r>
    </w:p>
    <w:p w14:paraId="3D3A864B" w14:textId="77777777" w:rsidR="00C82471" w:rsidRPr="00182F4A" w:rsidRDefault="00C82471" w:rsidP="00D74FDC">
      <w:pPr>
        <w:rPr>
          <w:rFonts w:ascii="Times New Roman" w:eastAsia="宋体" w:hAnsi="Times New Roman" w:cs="Times New Roman"/>
          <w:snapToGrid w:val="0"/>
          <w:sz w:val="24"/>
          <w:szCs w:val="24"/>
        </w:rPr>
      </w:pPr>
      <w:r w:rsidRPr="00182F4A">
        <w:rPr>
          <w:rFonts w:ascii="Times New Roman" w:eastAsia="宋体" w:hAnsi="Times New Roman" w:cs="宋体"/>
          <w:sz w:val="24"/>
        </w:rPr>
        <w:br w:type="page"/>
      </w:r>
    </w:p>
    <w:p w14:paraId="093EB37C" w14:textId="77777777" w:rsidR="00A759A9" w:rsidRPr="00182F4A" w:rsidRDefault="00496C59" w:rsidP="00D74FDC">
      <w:pPr>
        <w:pStyle w:val="a4"/>
        <w:numPr>
          <w:ilvl w:val="0"/>
          <w:numId w:val="1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原始数据（例如，施加的载荷、位移控制试验的施加位移、失效循环数、样品厚度）。</w:t>
      </w:r>
    </w:p>
    <w:p w14:paraId="4578440F" w14:textId="4663115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除了上述疲劳试验外，本机构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对循环原始数据进行分析，以</w:t>
      </w:r>
      <w:r w:rsidR="00DA247B">
        <w:rPr>
          <w:rFonts w:ascii="Times New Roman" w:eastAsia="宋体" w:hAnsi="Times New Roman" w:cs="宋体"/>
          <w:sz w:val="24"/>
          <w:lang w:eastAsia="zh-CN"/>
        </w:rPr>
        <w:t>预估</w:t>
      </w:r>
      <w:r w:rsidRPr="00182F4A">
        <w:rPr>
          <w:rFonts w:ascii="Times New Roman" w:eastAsia="宋体" w:hAnsi="Times New Roman" w:cs="宋体"/>
          <w:sz w:val="24"/>
          <w:lang w:eastAsia="zh-CN"/>
        </w:rPr>
        <w:t>器械的纯循环疲劳寿命。然而，</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w:t>
      </w:r>
      <w:r w:rsidR="00B63130">
        <w:rPr>
          <w:rFonts w:ascii="Times New Roman" w:eastAsia="宋体" w:hAnsi="Times New Roman" w:cs="宋体" w:hint="eastAsia"/>
          <w:sz w:val="24"/>
          <w:lang w:eastAsia="zh-CN"/>
        </w:rPr>
        <w:t>除非</w:t>
      </w:r>
      <w:r w:rsidRPr="00182F4A">
        <w:rPr>
          <w:rFonts w:ascii="Times New Roman" w:eastAsia="宋体" w:hAnsi="Times New Roman" w:cs="宋体"/>
          <w:sz w:val="24"/>
          <w:lang w:eastAsia="zh-CN"/>
        </w:rPr>
        <w:t>在分析</w:t>
      </w:r>
      <w:r w:rsidR="00B63130">
        <w:rPr>
          <w:rFonts w:ascii="Times New Roman" w:eastAsia="宋体" w:hAnsi="Times New Roman" w:cs="宋体" w:hint="eastAsia"/>
          <w:sz w:val="24"/>
          <w:lang w:eastAsia="zh-CN"/>
        </w:rPr>
        <w:t>并</w:t>
      </w:r>
      <w:r w:rsidRPr="00182F4A">
        <w:rPr>
          <w:rFonts w:ascii="Times New Roman" w:eastAsia="宋体" w:hAnsi="Times New Roman" w:cs="宋体"/>
          <w:sz w:val="24"/>
          <w:lang w:eastAsia="zh-CN"/>
        </w:rPr>
        <w:t>复制</w:t>
      </w:r>
      <w:r w:rsidR="00B63130">
        <w:rPr>
          <w:rFonts w:ascii="Times New Roman" w:eastAsia="宋体" w:hAnsi="Times New Roman" w:cs="宋体" w:hint="eastAsia"/>
          <w:sz w:val="24"/>
          <w:lang w:eastAsia="zh-CN"/>
        </w:rPr>
        <w:t>了</w:t>
      </w:r>
      <w:r w:rsidRPr="00182F4A">
        <w:rPr>
          <w:rFonts w:ascii="Times New Roman" w:eastAsia="宋体" w:hAnsi="Times New Roman" w:cs="宋体"/>
          <w:sz w:val="24"/>
          <w:lang w:eastAsia="zh-CN"/>
        </w:rPr>
        <w:t>台架试验中纯</w:t>
      </w:r>
      <w:r w:rsidR="00B63130">
        <w:rPr>
          <w:rFonts w:ascii="Times New Roman" w:eastAsia="宋体" w:hAnsi="Times New Roman" w:cs="宋体" w:hint="eastAsia"/>
          <w:sz w:val="24"/>
          <w:lang w:eastAsia="zh-CN"/>
        </w:rPr>
        <w:t>循环</w:t>
      </w:r>
      <w:r w:rsidRPr="00182F4A">
        <w:rPr>
          <w:rFonts w:ascii="Times New Roman" w:eastAsia="宋体" w:hAnsi="Times New Roman" w:cs="宋体"/>
          <w:sz w:val="24"/>
          <w:lang w:eastAsia="zh-CN"/>
        </w:rPr>
        <w:t>疲劳的临床失效，</w:t>
      </w:r>
      <w:r w:rsidR="00B63130" w:rsidRPr="00B63130">
        <w:rPr>
          <w:rFonts w:ascii="Times New Roman" w:eastAsia="宋体" w:hAnsi="Times New Roman" w:cs="宋体" w:hint="eastAsia"/>
          <w:sz w:val="24"/>
          <w:lang w:eastAsia="zh-CN"/>
        </w:rPr>
        <w:t>否则这一结果将无法验证</w:t>
      </w:r>
      <w:r w:rsidRPr="00182F4A">
        <w:rPr>
          <w:rFonts w:ascii="Times New Roman" w:eastAsia="宋体" w:hAnsi="Times New Roman" w:cs="宋体"/>
          <w:sz w:val="24"/>
          <w:lang w:eastAsia="zh-CN"/>
        </w:rPr>
        <w:t>。</w:t>
      </w:r>
    </w:p>
    <w:p w14:paraId="31D7CD24" w14:textId="77777777" w:rsidR="00A759A9" w:rsidRPr="00182F4A" w:rsidRDefault="00496C59" w:rsidP="00D74FDC">
      <w:pPr>
        <w:pStyle w:val="21"/>
        <w:rPr>
          <w:szCs w:val="24"/>
        </w:rPr>
      </w:pPr>
      <w:bookmarkStart w:id="25" w:name="_Toc95489769"/>
      <w:r w:rsidRPr="00182F4A">
        <w:t>C.</w:t>
      </w:r>
      <w:r w:rsidRPr="00182F4A">
        <w:tab/>
      </w:r>
      <w:r w:rsidRPr="00182F4A">
        <w:t>瓣膜能力试验</w:t>
      </w:r>
      <w:bookmarkEnd w:id="25"/>
    </w:p>
    <w:p w14:paraId="3EE5A1D0"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这项</w:t>
      </w:r>
      <w:proofErr w:type="gramStart"/>
      <w:r w:rsidRPr="00182F4A">
        <w:rPr>
          <w:rFonts w:ascii="Times New Roman" w:eastAsia="宋体" w:hAnsi="Times New Roman" w:cs="宋体"/>
          <w:sz w:val="24"/>
          <w:lang w:eastAsia="zh-CN"/>
        </w:rPr>
        <w:t>试验仅</w:t>
      </w:r>
      <w:proofErr w:type="gramEnd"/>
      <w:r w:rsidRPr="00182F4A">
        <w:rPr>
          <w:rFonts w:ascii="Times New Roman" w:eastAsia="宋体" w:hAnsi="Times New Roman" w:cs="宋体"/>
          <w:sz w:val="24"/>
          <w:lang w:eastAsia="zh-CN"/>
        </w:rPr>
        <w:t>涉及带瓣膜的乳房植入体。瓣膜能力试验旨在证明瓣膜在体内载荷下得以保持完整性。植入体可能会受到静水压力的影响，迫使液体流出植入体，从而导致萎缩以及尺寸和形状改变。最有可能导致器械内部压力增加的来源是患者躺下时身体各部位（如头部、手臂、躯干）对器械的压迫。</w:t>
      </w:r>
    </w:p>
    <w:p w14:paraId="0A7D8A33" w14:textId="6DD8497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ASTM</w:t>
      </w:r>
      <w:r w:rsidRPr="00182F4A">
        <w:rPr>
          <w:rFonts w:ascii="Times New Roman" w:eastAsia="宋体" w:hAnsi="Times New Roman" w:cs="宋体"/>
          <w:sz w:val="24"/>
          <w:lang w:eastAsia="zh-CN"/>
        </w:rPr>
        <w:t>标准</w:t>
      </w:r>
      <w:r w:rsidRPr="00182F4A">
        <w:rPr>
          <w:rFonts w:ascii="Times New Roman" w:eastAsia="宋体" w:hAnsi="Times New Roman" w:cs="宋体"/>
          <w:sz w:val="24"/>
          <w:lang w:eastAsia="zh-CN"/>
        </w:rPr>
        <w:t>F2051</w:t>
      </w:r>
      <w:r w:rsidRPr="00182F4A">
        <w:rPr>
          <w:rFonts w:ascii="Times New Roman" w:eastAsia="宋体" w:hAnsi="Times New Roman" w:cs="宋体"/>
          <w:sz w:val="24"/>
          <w:vertAlign w:val="superscript"/>
          <w:lang w:eastAsia="zh-CN"/>
        </w:rPr>
        <w:t>9</w:t>
      </w:r>
      <w:r w:rsidRPr="00182F4A">
        <w:rPr>
          <w:rFonts w:ascii="Times New Roman" w:eastAsia="宋体" w:hAnsi="Times New Roman" w:cs="宋体"/>
          <w:sz w:val="24"/>
          <w:lang w:eastAsia="zh-CN"/>
        </w:rPr>
        <w:t>规定，正常关闭的瓣膜经受相当于</w:t>
      </w:r>
      <w:r w:rsidRPr="00182F4A">
        <w:rPr>
          <w:rFonts w:ascii="Times New Roman" w:eastAsia="宋体" w:hAnsi="Times New Roman" w:cs="宋体"/>
          <w:sz w:val="24"/>
          <w:lang w:eastAsia="zh-CN"/>
        </w:rPr>
        <w:t>30 cm</w:t>
      </w:r>
      <w:r w:rsidRPr="00182F4A">
        <w:rPr>
          <w:rFonts w:ascii="Times New Roman" w:eastAsia="宋体" w:hAnsi="Times New Roman" w:cs="宋体"/>
          <w:sz w:val="24"/>
          <w:lang w:eastAsia="zh-CN"/>
        </w:rPr>
        <w:t>水</w:t>
      </w:r>
      <w:proofErr w:type="gramStart"/>
      <w:r w:rsidRPr="00182F4A">
        <w:rPr>
          <w:rFonts w:ascii="Times New Roman" w:eastAsia="宋体" w:hAnsi="Times New Roman" w:cs="宋体"/>
          <w:sz w:val="24"/>
          <w:lang w:eastAsia="zh-CN"/>
        </w:rPr>
        <w:t>的逆压</w:t>
      </w:r>
      <w:r w:rsidRPr="00182F4A">
        <w:rPr>
          <w:rFonts w:ascii="Times New Roman" w:eastAsia="宋体" w:hAnsi="Times New Roman" w:cs="宋体"/>
          <w:sz w:val="24"/>
          <w:lang w:eastAsia="zh-CN"/>
        </w:rPr>
        <w:t>5</w:t>
      </w:r>
      <w:r w:rsidRPr="00182F4A">
        <w:rPr>
          <w:rFonts w:ascii="Times New Roman" w:eastAsia="宋体" w:hAnsi="Times New Roman" w:cs="宋体"/>
          <w:sz w:val="24"/>
          <w:lang w:eastAsia="zh-CN"/>
        </w:rPr>
        <w:t>分钟</w:t>
      </w:r>
      <w:proofErr w:type="gramEnd"/>
      <w:r w:rsidRPr="00182F4A">
        <w:rPr>
          <w:rFonts w:ascii="Times New Roman" w:eastAsia="宋体" w:hAnsi="Times New Roman" w:cs="宋体"/>
          <w:sz w:val="24"/>
          <w:lang w:eastAsia="zh-CN"/>
        </w:rPr>
        <w:t>后，再经受相当于</w:t>
      </w:r>
      <w:r w:rsidRPr="00182F4A">
        <w:rPr>
          <w:rFonts w:ascii="Times New Roman" w:eastAsia="宋体" w:hAnsi="Times New Roman" w:cs="宋体"/>
          <w:sz w:val="24"/>
          <w:lang w:eastAsia="zh-CN"/>
        </w:rPr>
        <w:t>3 cm</w:t>
      </w:r>
      <w:r w:rsidRPr="00182F4A">
        <w:rPr>
          <w:rFonts w:ascii="Times New Roman" w:eastAsia="宋体" w:hAnsi="Times New Roman" w:cs="宋体"/>
          <w:sz w:val="24"/>
          <w:lang w:eastAsia="zh-CN"/>
        </w:rPr>
        <w:t>水</w:t>
      </w:r>
      <w:proofErr w:type="gramStart"/>
      <w:r w:rsidRPr="00182F4A">
        <w:rPr>
          <w:rFonts w:ascii="Times New Roman" w:eastAsia="宋体" w:hAnsi="Times New Roman" w:cs="宋体"/>
          <w:sz w:val="24"/>
          <w:lang w:eastAsia="zh-CN"/>
        </w:rPr>
        <w:t>的逆压</w:t>
      </w:r>
      <w:r w:rsidRPr="00182F4A">
        <w:rPr>
          <w:rFonts w:ascii="Times New Roman" w:eastAsia="宋体" w:hAnsi="Times New Roman" w:cs="宋体"/>
          <w:sz w:val="24"/>
          <w:lang w:eastAsia="zh-CN"/>
        </w:rPr>
        <w:t>5</w:t>
      </w:r>
      <w:r w:rsidRPr="00182F4A">
        <w:rPr>
          <w:rFonts w:ascii="Times New Roman" w:eastAsia="宋体" w:hAnsi="Times New Roman" w:cs="宋体"/>
          <w:sz w:val="24"/>
          <w:lang w:eastAsia="zh-CN"/>
        </w:rPr>
        <w:t>分钟</w:t>
      </w:r>
      <w:proofErr w:type="gramEnd"/>
      <w:r w:rsidRPr="00182F4A">
        <w:rPr>
          <w:rFonts w:ascii="Times New Roman" w:eastAsia="宋体" w:hAnsi="Times New Roman" w:cs="宋体"/>
          <w:sz w:val="24"/>
          <w:lang w:eastAsia="zh-CN"/>
        </w:rPr>
        <w:t>后，不应出现泄漏。</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w:t>
      </w:r>
      <w:r w:rsidRPr="00182F4A">
        <w:rPr>
          <w:rFonts w:ascii="Times New Roman" w:eastAsia="宋体" w:hAnsi="Times New Roman" w:cs="宋体"/>
          <w:sz w:val="24"/>
          <w:lang w:eastAsia="zh-CN"/>
        </w:rPr>
        <w:t>ASTM F2051</w:t>
      </w:r>
      <w:r w:rsidRPr="00182F4A">
        <w:rPr>
          <w:rFonts w:ascii="Times New Roman" w:eastAsia="宋体" w:hAnsi="Times New Roman" w:cs="宋体"/>
          <w:sz w:val="24"/>
          <w:lang w:eastAsia="zh-CN"/>
        </w:rPr>
        <w:t>方法在载荷水平方面</w:t>
      </w:r>
      <w:r w:rsidR="001F6C19">
        <w:rPr>
          <w:rFonts w:ascii="Times New Roman" w:eastAsia="宋体" w:hAnsi="Times New Roman" w:cs="宋体" w:hint="eastAsia"/>
          <w:sz w:val="24"/>
          <w:lang w:eastAsia="zh-CN"/>
        </w:rPr>
        <w:t>不具有</w:t>
      </w:r>
      <w:r w:rsidR="007D2692">
        <w:rPr>
          <w:rFonts w:ascii="Times New Roman" w:eastAsia="宋体" w:hAnsi="Times New Roman" w:cs="宋体"/>
          <w:sz w:val="24"/>
          <w:lang w:eastAsia="zh-CN"/>
        </w:rPr>
        <w:t>临床显著性</w:t>
      </w:r>
      <w:r w:rsidRPr="00182F4A">
        <w:rPr>
          <w:rFonts w:ascii="Times New Roman" w:eastAsia="宋体" w:hAnsi="Times New Roman" w:cs="宋体"/>
          <w:sz w:val="24"/>
          <w:lang w:eastAsia="zh-CN"/>
        </w:rPr>
        <w:t>。然而，这种方法可以提供有关瓣膜对压力变化的反应的有用信息。因此，本机构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提供一份完整瓣膜能力试验报告（如</w:t>
      </w:r>
      <w:r w:rsidRPr="00182F4A">
        <w:rPr>
          <w:rFonts w:ascii="Times New Roman" w:eastAsia="宋体" w:hAnsi="Times New Roman" w:cs="宋体"/>
          <w:sz w:val="24"/>
          <w:lang w:eastAsia="zh-CN"/>
        </w:rPr>
        <w:t>ASTM F2051</w:t>
      </w:r>
      <w:r w:rsidRPr="00182F4A">
        <w:rPr>
          <w:rFonts w:ascii="Times New Roman" w:eastAsia="宋体" w:hAnsi="Times New Roman" w:cs="宋体"/>
          <w:sz w:val="24"/>
          <w:lang w:eastAsia="zh-CN"/>
        </w:rPr>
        <w:t>或等同方法中所述），并提供泄漏的通过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未通过结果。</w:t>
      </w:r>
    </w:p>
    <w:p w14:paraId="0D2B6DA5" w14:textId="60BC151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除了上述试验外，应提供一份完整破坏试验报告，以说明体内加载条件。应逐步加载样品直至瓣膜失效，以确定器械的最大压力。本机构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5619FF5F" w14:textId="77777777" w:rsidR="00AC35C6" w:rsidRPr="00182F4A" w:rsidRDefault="00496C59" w:rsidP="00D74FDC">
      <w:pPr>
        <w:pStyle w:val="a4"/>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爆破压</w:t>
      </w:r>
    </w:p>
    <w:p w14:paraId="3E66D4B3" w14:textId="77777777" w:rsidR="00AC35C6" w:rsidRPr="00182F4A" w:rsidRDefault="00496C59" w:rsidP="00D74FDC">
      <w:pPr>
        <w:pStyle w:val="a4"/>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失效模式（包括失效受试瓣膜是否在消除过量失效诱导压后重新密封）</w:t>
      </w:r>
    </w:p>
    <w:p w14:paraId="09FAB42B" w14:textId="77777777" w:rsidR="00A759A9" w:rsidRPr="00182F4A" w:rsidRDefault="00496C59" w:rsidP="00D74FDC">
      <w:pPr>
        <w:pStyle w:val="a4"/>
        <w:numPr>
          <w:ilvl w:val="0"/>
          <w:numId w:val="1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所产生的爆破压与临床相关的依据。</w:t>
      </w:r>
    </w:p>
    <w:p w14:paraId="71DE80A1" w14:textId="2A822C83" w:rsidR="00A759A9" w:rsidRPr="00182F4A" w:rsidRDefault="00496C59" w:rsidP="00D74FDC">
      <w:pPr>
        <w:pStyle w:val="21"/>
        <w:rPr>
          <w:szCs w:val="24"/>
        </w:rPr>
      </w:pPr>
      <w:bookmarkStart w:id="26" w:name="_Toc95489770"/>
      <w:r w:rsidRPr="00182F4A">
        <w:t>D.</w:t>
      </w:r>
      <w:r w:rsidRPr="00182F4A">
        <w:tab/>
      </w:r>
      <w:r w:rsidR="000D2C80" w:rsidRPr="000D2C80">
        <w:t>粘聚性试验</w:t>
      </w:r>
      <w:bookmarkEnd w:id="26"/>
    </w:p>
    <w:p w14:paraId="7FF9845D"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该</w:t>
      </w:r>
      <w:proofErr w:type="gramStart"/>
      <w:r w:rsidRPr="00182F4A">
        <w:rPr>
          <w:rFonts w:ascii="Times New Roman" w:eastAsia="宋体" w:hAnsi="Times New Roman" w:cs="宋体"/>
          <w:sz w:val="24"/>
          <w:lang w:eastAsia="zh-CN"/>
        </w:rPr>
        <w:t>试验仅</w:t>
      </w:r>
      <w:proofErr w:type="gramEnd"/>
      <w:r w:rsidRPr="00182F4A">
        <w:rPr>
          <w:rFonts w:ascii="Times New Roman" w:eastAsia="宋体" w:hAnsi="Times New Roman" w:cs="宋体"/>
          <w:sz w:val="24"/>
          <w:lang w:eastAsia="zh-CN"/>
        </w:rPr>
        <w:t>适用于硅凝胶填充的乳房植入体，也可能适用于其他乳房植入体。</w:t>
      </w:r>
    </w:p>
    <w:p w14:paraId="2257E8EF" w14:textId="77777777" w:rsidR="00C82471" w:rsidRPr="00182F4A" w:rsidRDefault="00C82471"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18FEA20" w14:textId="77777777" w:rsidR="00C82471" w:rsidRDefault="00C82471"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915842D"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97C6ED1"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5B411CD"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81BE96D"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D6A922"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2323291D" w14:textId="77777777" w:rsidR="00A759A9" w:rsidRPr="00974BF2" w:rsidRDefault="00496C59" w:rsidP="00D74FDC">
      <w:pPr>
        <w:pStyle w:val="a8"/>
        <w:rPr>
          <w:rFonts w:eastAsia="宋体"/>
          <w:i/>
          <w:lang w:eastAsia="zh-CN"/>
        </w:rPr>
      </w:pPr>
      <w:r w:rsidRPr="00974BF2">
        <w:rPr>
          <w:rFonts w:eastAsia="宋体" w:cs="宋体"/>
          <w:vertAlign w:val="superscript"/>
          <w:lang w:eastAsia="zh-CN"/>
        </w:rPr>
        <w:t>9</w:t>
      </w:r>
      <w:r w:rsidRPr="00974BF2">
        <w:rPr>
          <w:rFonts w:eastAsia="宋体" w:cs="宋体"/>
          <w:lang w:eastAsia="zh-CN"/>
        </w:rPr>
        <w:t xml:space="preserve"> </w:t>
      </w:r>
      <w:bookmarkStart w:id="27" w:name="_Hlk97899092"/>
      <w:r w:rsidRPr="00974BF2">
        <w:rPr>
          <w:rFonts w:eastAsia="宋体" w:cs="宋体"/>
          <w:lang w:eastAsia="zh-CN"/>
        </w:rPr>
        <w:t>ASTM F2051</w:t>
      </w:r>
      <w:bookmarkEnd w:id="27"/>
      <w:r w:rsidRPr="00974BF2">
        <w:rPr>
          <w:rFonts w:eastAsia="宋体" w:cs="宋体"/>
          <w:lang w:eastAsia="zh-CN"/>
        </w:rPr>
        <w:t>：《可植入盐水填充型乳房植入体的标准规范》。</w:t>
      </w:r>
    </w:p>
    <w:p w14:paraId="16ECF403" w14:textId="77777777" w:rsidR="00C82471" w:rsidRPr="00182F4A" w:rsidRDefault="00C82471"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1B59E39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lastRenderedPageBreak/>
        <w:t>硅凝胶填充的乳房植入体的凝聚性</w:t>
      </w:r>
    </w:p>
    <w:p w14:paraId="627D0327" w14:textId="19C564D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proofErr w:type="gramStart"/>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对硅凝胶</w:t>
      </w:r>
      <w:proofErr w:type="gramEnd"/>
      <w:r w:rsidRPr="00182F4A">
        <w:rPr>
          <w:rFonts w:ascii="Times New Roman" w:eastAsia="宋体" w:hAnsi="Times New Roman" w:cs="宋体"/>
          <w:sz w:val="24"/>
          <w:lang w:eastAsia="zh-CN"/>
        </w:rPr>
        <w:t>的凝聚性进行定量。尽管</w:t>
      </w:r>
      <w:r w:rsidRPr="00182F4A">
        <w:rPr>
          <w:rFonts w:ascii="Times New Roman" w:eastAsia="宋体" w:hAnsi="Times New Roman" w:cs="宋体"/>
          <w:sz w:val="24"/>
          <w:lang w:eastAsia="zh-CN"/>
        </w:rPr>
        <w:t>ASTM F703</w:t>
      </w:r>
      <w:r w:rsidRPr="00182F4A">
        <w:rPr>
          <w:rFonts w:ascii="Times New Roman" w:eastAsia="宋体" w:hAnsi="Times New Roman" w:cs="宋体"/>
          <w:sz w:val="24"/>
          <w:vertAlign w:val="superscript"/>
          <w:lang w:eastAsia="zh-CN"/>
        </w:rPr>
        <w:t>10</w:t>
      </w:r>
      <w:r w:rsidRPr="00182F4A">
        <w:rPr>
          <w:rFonts w:ascii="Times New Roman" w:eastAsia="宋体" w:hAnsi="Times New Roman" w:cs="宋体"/>
          <w:sz w:val="24"/>
          <w:lang w:eastAsia="zh-CN"/>
        </w:rPr>
        <w:t>中所述两种方法并非为解决高内聚力的凝胶而开发，但本机构认为其结果提供了有用器械表征信息。本机构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提供以下试验的完整报告，以说明凝胶凝聚性问题：</w:t>
      </w:r>
    </w:p>
    <w:p w14:paraId="70EECD33" w14:textId="77777777" w:rsidR="00AC35C6" w:rsidRPr="00182F4A" w:rsidRDefault="00496C59" w:rsidP="00D74FDC">
      <w:pPr>
        <w:pStyle w:val="a4"/>
        <w:numPr>
          <w:ilvl w:val="0"/>
          <w:numId w:val="2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按照</w:t>
      </w:r>
      <w:r w:rsidRPr="00182F4A">
        <w:rPr>
          <w:rFonts w:ascii="Times New Roman" w:eastAsia="宋体" w:hAnsi="Times New Roman" w:cs="宋体"/>
          <w:sz w:val="24"/>
          <w:lang w:eastAsia="zh-CN"/>
        </w:rPr>
        <w:t>ASTM F703</w:t>
      </w:r>
      <w:r w:rsidRPr="00182F4A">
        <w:rPr>
          <w:rFonts w:ascii="Times New Roman" w:eastAsia="宋体" w:hAnsi="Times New Roman" w:cs="宋体"/>
          <w:sz w:val="24"/>
          <w:lang w:eastAsia="zh-CN"/>
        </w:rPr>
        <w:t>中的锥体</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挂</w:t>
      </w:r>
      <w:proofErr w:type="gramStart"/>
      <w:r w:rsidRPr="00182F4A">
        <w:rPr>
          <w:rFonts w:ascii="Times New Roman" w:eastAsia="宋体" w:hAnsi="Times New Roman" w:cs="宋体"/>
          <w:sz w:val="24"/>
          <w:lang w:eastAsia="zh-CN"/>
        </w:rPr>
        <w:t>件方法</w:t>
      </w:r>
      <w:proofErr w:type="gramEnd"/>
      <w:r w:rsidRPr="00182F4A">
        <w:rPr>
          <w:rFonts w:ascii="Times New Roman" w:eastAsia="宋体" w:hAnsi="Times New Roman" w:cs="宋体"/>
          <w:sz w:val="24"/>
          <w:lang w:eastAsia="zh-CN"/>
        </w:rPr>
        <w:t>对最终凝胶进行凝胶凝聚试验，并提供通过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未通过结果</w:t>
      </w:r>
    </w:p>
    <w:p w14:paraId="14431C29" w14:textId="77777777" w:rsidR="00A759A9" w:rsidRPr="00182F4A" w:rsidRDefault="00496C59" w:rsidP="00D74FDC">
      <w:pPr>
        <w:pStyle w:val="a4"/>
        <w:numPr>
          <w:ilvl w:val="0"/>
          <w:numId w:val="2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对过程中凝胶进行渗透试验（凝胶凝聚性间接测量），并提供渗透试验方法、验收标准和结果的完整描述。</w:t>
      </w:r>
    </w:p>
    <w:p w14:paraId="6D9C037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其他乳房植入体的凝聚性</w:t>
      </w:r>
    </w:p>
    <w:p w14:paraId="153E03BD" w14:textId="5EF25B8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根据其他乳房植入体中使用的填充物，</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可能会建议采用与上述硅凝胶填充型乳房植入</w:t>
      </w:r>
      <w:proofErr w:type="gramStart"/>
      <w:r w:rsidRPr="00182F4A">
        <w:rPr>
          <w:rFonts w:ascii="Times New Roman" w:eastAsia="宋体" w:hAnsi="Times New Roman" w:cs="宋体"/>
          <w:sz w:val="24"/>
          <w:lang w:eastAsia="zh-CN"/>
        </w:rPr>
        <w:t>体不同</w:t>
      </w:r>
      <w:proofErr w:type="gramEnd"/>
      <w:r w:rsidRPr="00182F4A">
        <w:rPr>
          <w:rFonts w:ascii="Times New Roman" w:eastAsia="宋体" w:hAnsi="Times New Roman" w:cs="宋体"/>
          <w:sz w:val="24"/>
          <w:lang w:eastAsia="zh-CN"/>
        </w:rPr>
        <w:t>的方法评估凝聚性。</w:t>
      </w:r>
    </w:p>
    <w:p w14:paraId="072227EE" w14:textId="77777777" w:rsidR="00A759A9" w:rsidRPr="00182F4A" w:rsidRDefault="00496C59" w:rsidP="00D74FDC">
      <w:pPr>
        <w:pStyle w:val="21"/>
        <w:rPr>
          <w:szCs w:val="24"/>
        </w:rPr>
      </w:pPr>
      <w:bookmarkStart w:id="28" w:name="_Toc95489771"/>
      <w:r w:rsidRPr="00182F4A">
        <w:t>E.</w:t>
      </w:r>
      <w:r w:rsidRPr="00182F4A">
        <w:tab/>
      </w:r>
      <w:r w:rsidRPr="00182F4A">
        <w:t>渗出试验</w:t>
      </w:r>
      <w:bookmarkEnd w:id="28"/>
    </w:p>
    <w:p w14:paraId="446286C4"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该</w:t>
      </w:r>
      <w:proofErr w:type="gramStart"/>
      <w:r w:rsidRPr="00182F4A">
        <w:rPr>
          <w:rFonts w:ascii="Times New Roman" w:eastAsia="宋体" w:hAnsi="Times New Roman" w:cs="宋体"/>
          <w:sz w:val="24"/>
          <w:lang w:eastAsia="zh-CN"/>
        </w:rPr>
        <w:t>试验仅</w:t>
      </w:r>
      <w:proofErr w:type="gramEnd"/>
      <w:r w:rsidRPr="00182F4A">
        <w:rPr>
          <w:rFonts w:ascii="Times New Roman" w:eastAsia="宋体" w:hAnsi="Times New Roman" w:cs="宋体"/>
          <w:sz w:val="24"/>
          <w:lang w:eastAsia="zh-CN"/>
        </w:rPr>
        <w:t>适用于硅凝胶填充型乳房植入体和其他乳房植入体。</w:t>
      </w:r>
    </w:p>
    <w:p w14:paraId="12D8D49D"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硅凝胶填充型乳房植入体的渗出情况</w:t>
      </w:r>
    </w:p>
    <w:p w14:paraId="2361427C"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硅凝胶渗出是指凝胶成分通过完整外壳进行扩散。必须评估硅凝胶填充型乳房植入体的凝胶渗出量，以便准确地描述产品的凝胶渗出量并将其列入标签中。</w:t>
      </w:r>
    </w:p>
    <w:p w14:paraId="65405268"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ASTM F703</w:t>
      </w:r>
      <w:r w:rsidRPr="00182F4A">
        <w:rPr>
          <w:rFonts w:ascii="Times New Roman" w:eastAsia="宋体" w:hAnsi="Times New Roman" w:cs="宋体"/>
          <w:sz w:val="24"/>
          <w:lang w:eastAsia="zh-CN"/>
        </w:rPr>
        <w:t>试验是评价凝胶渗出程度的一种方法。然而，这种试验结果与临床的相关性有限，因为</w:t>
      </w:r>
      <w:r w:rsidRPr="00182F4A">
        <w:rPr>
          <w:rFonts w:ascii="Times New Roman" w:eastAsia="宋体" w:hAnsi="Times New Roman" w:cs="宋体"/>
          <w:sz w:val="24"/>
          <w:lang w:eastAsia="zh-CN"/>
        </w:rPr>
        <w:t>ASTM F703</w:t>
      </w:r>
      <w:r w:rsidRPr="00182F4A">
        <w:rPr>
          <w:rFonts w:ascii="Times New Roman" w:eastAsia="宋体" w:hAnsi="Times New Roman" w:cs="宋体"/>
          <w:sz w:val="24"/>
          <w:lang w:eastAsia="zh-CN"/>
        </w:rPr>
        <w:t>试验方法是为了在器械模型之间进行比较，而不是对体内凝胶渗出进行定量。此外，</w:t>
      </w:r>
      <w:r w:rsidRPr="00182F4A">
        <w:rPr>
          <w:rFonts w:ascii="Times New Roman" w:eastAsia="宋体" w:hAnsi="Times New Roman" w:cs="宋体"/>
          <w:sz w:val="24"/>
          <w:lang w:eastAsia="zh-CN"/>
        </w:rPr>
        <w:t>ASTM F703</w:t>
      </w:r>
      <w:r w:rsidRPr="00182F4A">
        <w:rPr>
          <w:rFonts w:ascii="Times New Roman" w:eastAsia="宋体" w:hAnsi="Times New Roman" w:cs="宋体"/>
          <w:sz w:val="24"/>
          <w:lang w:eastAsia="zh-CN"/>
        </w:rPr>
        <w:t>试验方法并非为了识别和定量凝胶渗出成分而建立。因此，</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认为这种试验方法未提供充足数据说明</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的凝胶渗出问题。</w:t>
      </w:r>
    </w:p>
    <w:p w14:paraId="6FA644EF" w14:textId="6720A8EA" w:rsidR="00C82471"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因此，本机构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根据模拟体内条件的方案，提供一份完整凝胶渗出台架试验报告。即应将乳房植入体置于模拟人类间质液已知成分的培养基中进行培养（浸泡）。</w:t>
      </w:r>
      <w:r w:rsidRPr="00182F4A">
        <w:rPr>
          <w:rFonts w:ascii="Times New Roman" w:eastAsia="宋体" w:hAnsi="Times New Roman" w:cs="宋体"/>
          <w:sz w:val="24"/>
          <w:vertAlign w:val="superscript"/>
          <w:lang w:eastAsia="zh-CN"/>
        </w:rPr>
        <w:t>11</w:t>
      </w:r>
      <w:r w:rsidRPr="00182F4A">
        <w:rPr>
          <w:rFonts w:ascii="Times New Roman" w:eastAsia="宋体" w:hAnsi="Times New Roman" w:cs="宋体"/>
          <w:sz w:val="24"/>
          <w:lang w:eastAsia="zh-CN"/>
        </w:rPr>
        <w:t>接近这种成分的动物血清或任何与间质液成分相似的人工培养基均可接受。因为体内环境呈动态，应允</w:t>
      </w:r>
      <w:proofErr w:type="gramStart"/>
      <w:r w:rsidRPr="00182F4A">
        <w:rPr>
          <w:rFonts w:ascii="Times New Roman" w:eastAsia="宋体" w:hAnsi="Times New Roman" w:cs="宋体"/>
          <w:sz w:val="24"/>
          <w:lang w:eastAsia="zh-CN"/>
        </w:rPr>
        <w:t>许转移</w:t>
      </w:r>
      <w:proofErr w:type="gramEnd"/>
      <w:r w:rsidRPr="00182F4A">
        <w:rPr>
          <w:rFonts w:ascii="Times New Roman" w:eastAsia="宋体" w:hAnsi="Times New Roman" w:cs="宋体"/>
          <w:sz w:val="24"/>
          <w:lang w:eastAsia="zh-CN"/>
        </w:rPr>
        <w:t>新培养基以防止饱和。试验应继续进行，直至可检出凝胶成分的凝胶渗出率变化趋于平稳。本机构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确定凝胶渗出成分（包括有机硅和铂类（或其他催化剂））、凝胶成分渗出率以及该比率随时间的变化。</w:t>
      </w:r>
    </w:p>
    <w:p w14:paraId="58AF66E7"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C0BA347" w14:textId="77777777" w:rsidR="00990948" w:rsidRPr="00182F4A" w:rsidRDefault="00990948" w:rsidP="00D74FDC">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4583C232" w14:textId="77777777" w:rsidR="00AC35C6" w:rsidRPr="00974BF2" w:rsidRDefault="00496C59" w:rsidP="00D74FDC">
      <w:pPr>
        <w:pStyle w:val="a8"/>
        <w:rPr>
          <w:rFonts w:eastAsia="宋体"/>
        </w:rPr>
      </w:pPr>
      <w:r w:rsidRPr="00974BF2">
        <w:rPr>
          <w:rFonts w:eastAsia="宋体" w:cs="宋体"/>
          <w:vertAlign w:val="superscript"/>
        </w:rPr>
        <w:t>10</w:t>
      </w:r>
      <w:r w:rsidRPr="00974BF2">
        <w:rPr>
          <w:rFonts w:eastAsia="宋体" w:cs="宋体"/>
        </w:rPr>
        <w:t xml:space="preserve"> ASTM F703</w:t>
      </w:r>
      <w:r w:rsidRPr="00974BF2">
        <w:rPr>
          <w:rFonts w:eastAsia="宋体" w:cs="宋体"/>
        </w:rPr>
        <w:t>：《植入式乳房植入体的标准规范》。</w:t>
      </w:r>
    </w:p>
    <w:p w14:paraId="6ABDC51D" w14:textId="77777777" w:rsidR="00A759A9" w:rsidRPr="00974BF2" w:rsidRDefault="00496C59" w:rsidP="00D74FDC">
      <w:pPr>
        <w:pStyle w:val="a8"/>
        <w:rPr>
          <w:rFonts w:eastAsia="宋体"/>
        </w:rPr>
      </w:pPr>
      <w:r w:rsidRPr="00974BF2">
        <w:rPr>
          <w:rFonts w:eastAsia="宋体" w:cs="宋体"/>
          <w:vertAlign w:val="superscript"/>
        </w:rPr>
        <w:t>11</w:t>
      </w:r>
      <w:r w:rsidR="00974BF2">
        <w:rPr>
          <w:rFonts w:eastAsia="宋体" w:cs="宋体" w:hint="eastAsia"/>
          <w:vertAlign w:val="superscript"/>
          <w:lang w:eastAsia="zh-CN"/>
        </w:rPr>
        <w:t xml:space="preserve"> </w:t>
      </w:r>
      <w:r w:rsidRPr="00974BF2">
        <w:rPr>
          <w:rFonts w:eastAsia="宋体" w:cs="宋体"/>
        </w:rPr>
        <w:t>Fogh-Andersen, N, BM Altura, BT Altura, and OS Siggaard-Andersen: Composition of Interstitial Fluid, Clin Chem (41/10), 1522-1525 (1995).</w:t>
      </w:r>
    </w:p>
    <w:p w14:paraId="0D3FD848" w14:textId="77777777" w:rsidR="00BE1416" w:rsidRPr="00182F4A" w:rsidRDefault="00BE1416" w:rsidP="00D74FDC">
      <w:pPr>
        <w:rPr>
          <w:rFonts w:ascii="Times New Roman" w:eastAsia="宋体" w:hAnsi="Times New Roman" w:cs="Times New Roman"/>
          <w:snapToGrid w:val="0"/>
          <w:sz w:val="24"/>
          <w:szCs w:val="24"/>
        </w:rPr>
      </w:pPr>
      <w:r w:rsidRPr="00182F4A">
        <w:rPr>
          <w:rFonts w:ascii="Times New Roman" w:eastAsia="宋体" w:hAnsi="Times New Roman" w:cs="宋体"/>
          <w:sz w:val="24"/>
        </w:rPr>
        <w:br w:type="page"/>
      </w:r>
    </w:p>
    <w:p w14:paraId="65590777" w14:textId="39B414B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FDA</w:t>
      </w:r>
      <w:r w:rsidRPr="00182F4A">
        <w:rPr>
          <w:rFonts w:ascii="Times New Roman" w:eastAsia="宋体" w:hAnsi="Times New Roman" w:cs="宋体"/>
          <w:sz w:val="24"/>
          <w:lang w:eastAsia="zh-CN"/>
        </w:rPr>
        <w:t>了解这种凝胶渗出台架试验在模仿体内环境方面的局限性以及这些数据与临床使用的相关性的局限性。然而，本机构认为该试验比现有</w:t>
      </w:r>
      <w:r w:rsidRPr="00182F4A">
        <w:rPr>
          <w:rFonts w:ascii="Times New Roman" w:eastAsia="宋体" w:hAnsi="Times New Roman" w:cs="宋体"/>
          <w:sz w:val="24"/>
          <w:lang w:eastAsia="zh-CN"/>
        </w:rPr>
        <w:t>ASTM F703</w:t>
      </w:r>
      <w:r w:rsidRPr="00182F4A">
        <w:rPr>
          <w:rFonts w:ascii="Times New Roman" w:eastAsia="宋体" w:hAnsi="Times New Roman" w:cs="宋体"/>
          <w:sz w:val="24"/>
          <w:lang w:eastAsia="zh-CN"/>
        </w:rPr>
        <w:t>试验方法更能准确地描述凝胶渗出的特征。如果</w:t>
      </w:r>
      <w:r w:rsidR="00AA76CF">
        <w:rPr>
          <w:rFonts w:ascii="Times New Roman" w:eastAsia="宋体" w:hAnsi="Times New Roman" w:cs="宋体"/>
          <w:sz w:val="24"/>
          <w:lang w:eastAsia="zh-CN"/>
        </w:rPr>
        <w:t>申请人</w:t>
      </w:r>
      <w:r w:rsidRPr="00182F4A">
        <w:rPr>
          <w:rFonts w:ascii="Times New Roman" w:eastAsia="宋体" w:hAnsi="Times New Roman" w:cs="宋体"/>
          <w:sz w:val="24"/>
          <w:lang w:eastAsia="zh-CN"/>
        </w:rPr>
        <w:t>认为有识别和定量凝胶渗出成分的其他方法（如动物研究）或临床数据，本机构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联系</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w:t>
      </w:r>
    </w:p>
    <w:p w14:paraId="23803ABF"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其他乳房植入体的渗出</w:t>
      </w:r>
    </w:p>
    <w:p w14:paraId="095A750D" w14:textId="30979744"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对于使用其他填充物的器械，</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担心长期慢性渗出会导致其他填充物成分发生潜在变化。因此，</w:t>
      </w:r>
      <w:proofErr w:type="gramStart"/>
      <w:r w:rsidRPr="00182F4A">
        <w:rPr>
          <w:rFonts w:ascii="Times New Roman" w:eastAsia="宋体" w:hAnsi="Times New Roman" w:cs="宋体"/>
          <w:sz w:val="24"/>
          <w:lang w:eastAsia="zh-CN"/>
        </w:rPr>
        <w:t>除了对硅凝胶</w:t>
      </w:r>
      <w:proofErr w:type="gramEnd"/>
      <w:r w:rsidRPr="00182F4A">
        <w:rPr>
          <w:rFonts w:ascii="Times New Roman" w:eastAsia="宋体" w:hAnsi="Times New Roman" w:cs="宋体"/>
          <w:sz w:val="24"/>
          <w:lang w:eastAsia="zh-CN"/>
        </w:rPr>
        <w:t>填充型乳房植入体进行上述试验外，当在模拟体内条件的试验中进行评价时，本机构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随着时间推移提供器械中剩余材料的化学分析结果。</w:t>
      </w:r>
    </w:p>
    <w:p w14:paraId="6E492805" w14:textId="77777777" w:rsidR="00A759A9" w:rsidRPr="00182F4A" w:rsidRDefault="00496C59" w:rsidP="00D74FDC">
      <w:pPr>
        <w:pStyle w:val="21"/>
        <w:rPr>
          <w:szCs w:val="24"/>
        </w:rPr>
      </w:pPr>
      <w:bookmarkStart w:id="29" w:name="_Toc95489772"/>
      <w:r w:rsidRPr="00182F4A">
        <w:t>F.</w:t>
      </w:r>
      <w:r w:rsidRPr="00182F4A">
        <w:tab/>
      </w:r>
      <w:r w:rsidRPr="00182F4A">
        <w:t>其他乳房植入体的稳定性试验</w:t>
      </w:r>
      <w:bookmarkEnd w:id="29"/>
    </w:p>
    <w:p w14:paraId="07913FC8" w14:textId="272E0DE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尽管硅酮聚合物（</w:t>
      </w:r>
      <w:proofErr w:type="gramStart"/>
      <w:r w:rsidRPr="00182F4A">
        <w:rPr>
          <w:rFonts w:ascii="Times New Roman" w:eastAsia="宋体" w:hAnsi="Times New Roman" w:cs="宋体"/>
          <w:sz w:val="24"/>
          <w:lang w:eastAsia="zh-CN"/>
        </w:rPr>
        <w:t>如硅凝胶</w:t>
      </w:r>
      <w:proofErr w:type="gramEnd"/>
      <w:r w:rsidRPr="00182F4A">
        <w:rPr>
          <w:rFonts w:ascii="Times New Roman" w:eastAsia="宋体" w:hAnsi="Times New Roman" w:cs="宋体"/>
          <w:sz w:val="24"/>
          <w:lang w:eastAsia="zh-CN"/>
        </w:rPr>
        <w:t>）视为高度稳定物质，但其他聚合物或非聚合物填充物的稳定性特征可能未知。因此，对于使用其他聚合物或非聚合物填充物的乳房植入体，本机构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提供一份完整稳定性</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老化试验报告，以证明时间和温度（生理温度（</w:t>
      </w:r>
      <w:r w:rsidRPr="00182F4A">
        <w:rPr>
          <w:rFonts w:ascii="Times New Roman" w:eastAsia="宋体" w:hAnsi="Times New Roman" w:cs="宋体"/>
          <w:sz w:val="24"/>
          <w:lang w:eastAsia="zh-CN"/>
        </w:rPr>
        <w:t>37℃</w:t>
      </w:r>
      <w:r w:rsidRPr="00182F4A">
        <w:rPr>
          <w:rFonts w:ascii="Times New Roman" w:eastAsia="宋体" w:hAnsi="Times New Roman" w:cs="宋体"/>
          <w:sz w:val="24"/>
          <w:lang w:eastAsia="zh-CN"/>
        </w:rPr>
        <w:t>）和高温（</w:t>
      </w:r>
      <w:r w:rsidRPr="00182F4A">
        <w:rPr>
          <w:rFonts w:ascii="Times New Roman" w:eastAsia="宋体" w:hAnsi="Times New Roman" w:cs="宋体"/>
          <w:sz w:val="24"/>
          <w:lang w:eastAsia="zh-CN"/>
        </w:rPr>
        <w:t>≈</w:t>
      </w:r>
      <w:r w:rsidR="00E61BA3">
        <w:rPr>
          <w:rFonts w:ascii="Times New Roman" w:eastAsia="宋体" w:hAnsi="Times New Roman" w:cs="宋体" w:hint="eastAsia"/>
          <w:sz w:val="24"/>
          <w:lang w:eastAsia="zh-CN"/>
        </w:rPr>
        <w:t xml:space="preserve"> </w:t>
      </w:r>
      <w:r w:rsidRPr="00182F4A">
        <w:rPr>
          <w:rFonts w:ascii="Times New Roman" w:eastAsia="宋体" w:hAnsi="Times New Roman" w:cs="宋体"/>
          <w:sz w:val="24"/>
          <w:lang w:eastAsia="zh-CN"/>
        </w:rPr>
        <w:t>60℃</w:t>
      </w:r>
      <w:r w:rsidRPr="00182F4A">
        <w:rPr>
          <w:rFonts w:ascii="Times New Roman" w:eastAsia="宋体" w:hAnsi="Times New Roman" w:cs="宋体"/>
          <w:sz w:val="24"/>
          <w:lang w:eastAsia="zh-CN"/>
        </w:rPr>
        <w:t>））对器械整体和填充物的物理特性和化学成分的影响。应在每个时间点测量填充物的关键物理参数（如粘度和凝聚性）。如果发生机械变化，应进行完整化学分析，以解释物理变化。</w:t>
      </w:r>
    </w:p>
    <w:p w14:paraId="6A4887C9" w14:textId="77777777" w:rsidR="00A759A9" w:rsidRPr="00182F4A" w:rsidRDefault="00496C59" w:rsidP="00D74FDC">
      <w:pPr>
        <w:pStyle w:val="21"/>
        <w:rPr>
          <w:szCs w:val="24"/>
        </w:rPr>
      </w:pPr>
      <w:bookmarkStart w:id="30" w:name="_Toc95489773"/>
      <w:r w:rsidRPr="00182F4A">
        <w:t>G.</w:t>
      </w:r>
      <w:r w:rsidRPr="00182F4A">
        <w:tab/>
      </w:r>
      <w:r w:rsidRPr="00182F4A">
        <w:t>货架有效期试验</w:t>
      </w:r>
      <w:bookmarkEnd w:id="30"/>
    </w:p>
    <w:p w14:paraId="7B8E29B2" w14:textId="14E5008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同时提供实时机械试验和包装试验，以确定该器械的货架有效期（即失效日期）。如果通过实时数据进行确认，加速货架有效期试验可能适用。</w:t>
      </w:r>
    </w:p>
    <w:p w14:paraId="17E27F4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机械试验</w:t>
      </w:r>
    </w:p>
    <w:p w14:paraId="6739E377" w14:textId="30530900"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在零点和整个有效期内的不同时间段对代表性老化样品进行机械试验。机械试验应包括但不限于：</w:t>
      </w:r>
    </w:p>
    <w:p w14:paraId="32D8452A" w14:textId="77777777" w:rsidR="00BE1416" w:rsidRPr="00182F4A" w:rsidRDefault="00496C59"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极限延伸率</w:t>
      </w:r>
    </w:p>
    <w:p w14:paraId="2DE23C8B" w14:textId="77777777" w:rsidR="00BE1416" w:rsidRPr="00182F4A" w:rsidRDefault="00BE1416" w:rsidP="00D74FDC">
      <w:pPr>
        <w:rPr>
          <w:rFonts w:ascii="Times New Roman" w:eastAsia="宋体" w:hAnsi="Times New Roman" w:cs="Times New Roman"/>
          <w:snapToGrid w:val="0"/>
          <w:sz w:val="24"/>
          <w:szCs w:val="24"/>
        </w:rPr>
      </w:pPr>
      <w:r w:rsidRPr="00182F4A">
        <w:rPr>
          <w:rFonts w:ascii="Times New Roman" w:eastAsia="宋体" w:hAnsi="Times New Roman" w:cs="宋体"/>
          <w:sz w:val="24"/>
        </w:rPr>
        <w:br w:type="page"/>
      </w:r>
    </w:p>
    <w:p w14:paraId="5B3963A1" w14:textId="2CD91404" w:rsidR="00AC35C6" w:rsidRPr="00182F4A" w:rsidRDefault="00655FE7"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Pr>
          <w:rFonts w:ascii="Times New Roman" w:eastAsia="宋体" w:hAnsi="Times New Roman" w:cs="宋体" w:hint="eastAsia"/>
          <w:sz w:val="24"/>
          <w:lang w:eastAsia="zh-CN"/>
        </w:rPr>
        <w:lastRenderedPageBreak/>
        <w:t>关节</w:t>
      </w:r>
    </w:p>
    <w:p w14:paraId="43B00E1A" w14:textId="77777777" w:rsidR="00AC35C6" w:rsidRPr="00182F4A" w:rsidRDefault="00496C59"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拉伸形变</w:t>
      </w:r>
    </w:p>
    <w:p w14:paraId="5419C387" w14:textId="77777777" w:rsidR="00AC35C6" w:rsidRPr="00182F4A" w:rsidRDefault="00496C59"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断裂力</w:t>
      </w:r>
    </w:p>
    <w:p w14:paraId="7B6EE1D7" w14:textId="77777777" w:rsidR="00AC35C6" w:rsidRPr="00182F4A" w:rsidRDefault="00496C59"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瓣膜能力（如适用）</w:t>
      </w:r>
    </w:p>
    <w:p w14:paraId="67DAE01A" w14:textId="77777777" w:rsidR="00A759A9" w:rsidRPr="00182F4A" w:rsidRDefault="00496C59" w:rsidP="00D74FDC">
      <w:pPr>
        <w:pStyle w:val="a4"/>
        <w:numPr>
          <w:ilvl w:val="0"/>
          <w:numId w:val="2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凝胶凝聚性（如适用）。</w:t>
      </w:r>
    </w:p>
    <w:p w14:paraId="52D42DF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包装试验</w:t>
      </w:r>
    </w:p>
    <w:p w14:paraId="30F46BD8" w14:textId="1EE1ABE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有关包装试验，本机构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在选择适当材料和限定包装配置后，试验最终成品包装的初始完整性和完整性保持。应使用经过确认或标准化的试验方法。以下是本机构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提供的更详细描述，以解决初始包装完整性和包装完整性保持。</w:t>
      </w:r>
    </w:p>
    <w:p w14:paraId="2BDA14C3" w14:textId="77777777" w:rsidR="00AC35C6"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u w:val="single"/>
          <w:lang w:eastAsia="zh-CN"/>
        </w:rPr>
        <w:t>初始包装完整性</w:t>
      </w:r>
    </w:p>
    <w:p w14:paraId="685B47C4" w14:textId="6949C93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在零点试验密封和全包装的完整性。包括密封和全包装试验。应</w:t>
      </w:r>
      <w:r w:rsidR="009A6922">
        <w:rPr>
          <w:rFonts w:ascii="Times New Roman" w:eastAsia="宋体" w:hAnsi="Times New Roman" w:cs="宋体" w:hint="eastAsia"/>
          <w:sz w:val="24"/>
          <w:lang w:eastAsia="zh-CN"/>
        </w:rPr>
        <w:t>测试</w:t>
      </w:r>
      <w:r w:rsidRPr="00182F4A">
        <w:rPr>
          <w:rFonts w:ascii="Times New Roman" w:eastAsia="宋体" w:hAnsi="Times New Roman" w:cs="宋体"/>
          <w:sz w:val="24"/>
          <w:lang w:eastAsia="zh-CN"/>
        </w:rPr>
        <w:t>包装密封的密封完整性和密封强度。可通过证明密封的</w:t>
      </w:r>
      <w:proofErr w:type="gramStart"/>
      <w:r w:rsidRPr="00182F4A">
        <w:rPr>
          <w:rFonts w:ascii="Times New Roman" w:eastAsia="宋体" w:hAnsi="Times New Roman" w:cs="宋体"/>
          <w:sz w:val="24"/>
          <w:lang w:eastAsia="zh-CN"/>
        </w:rPr>
        <w:t>不</w:t>
      </w:r>
      <w:proofErr w:type="gramEnd"/>
      <w:r w:rsidRPr="00182F4A">
        <w:rPr>
          <w:rFonts w:ascii="Times New Roman" w:eastAsia="宋体" w:hAnsi="Times New Roman" w:cs="宋体"/>
          <w:sz w:val="24"/>
          <w:lang w:eastAsia="zh-CN"/>
        </w:rPr>
        <w:t>渗透性和连续性来确定密封完整性。有多种标准化方法可用于确定密封完整性。例如，</w:t>
      </w:r>
      <w:r w:rsidRPr="00182F4A">
        <w:rPr>
          <w:rFonts w:ascii="Times New Roman" w:eastAsia="宋体" w:hAnsi="Times New Roman" w:cs="宋体"/>
          <w:sz w:val="24"/>
          <w:lang w:eastAsia="zh-CN"/>
        </w:rPr>
        <w:t>ASTM F1929</w:t>
      </w:r>
      <w:r w:rsidRPr="00182F4A">
        <w:rPr>
          <w:rFonts w:ascii="Times New Roman" w:eastAsia="宋体" w:hAnsi="Times New Roman" w:cs="宋体"/>
          <w:sz w:val="24"/>
          <w:vertAlign w:val="superscript"/>
          <w:lang w:eastAsia="zh-CN"/>
        </w:rPr>
        <w:t>12</w:t>
      </w:r>
      <w:r w:rsidRPr="00182F4A">
        <w:rPr>
          <w:rFonts w:ascii="Times New Roman" w:eastAsia="宋体" w:hAnsi="Times New Roman" w:cs="宋体"/>
          <w:sz w:val="24"/>
          <w:lang w:eastAsia="zh-CN"/>
        </w:rPr>
        <w:t>是一种用于检测密封泄漏的染料渗透法。密封强度应证明包装的纤维脱落、分裂和撕裂均符合规范。</w:t>
      </w:r>
    </w:p>
    <w:p w14:paraId="10DD1C9F" w14:textId="4EBA3FD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对于全包装试验，可以使用物理或微生物试验法。全包装完整性试验示例包括内部压力试验、染料渗透、气体感应试验或真空泄漏试验。目前，仅有少数标准化物理全包装试验方法。例如，</w:t>
      </w:r>
      <w:r w:rsidRPr="00182F4A">
        <w:rPr>
          <w:rFonts w:ascii="Times New Roman" w:eastAsia="宋体" w:hAnsi="Times New Roman" w:cs="宋体"/>
          <w:sz w:val="24"/>
          <w:lang w:eastAsia="zh-CN"/>
        </w:rPr>
        <w:t>ASTM D3078</w:t>
      </w:r>
      <w:r w:rsidRPr="00182F4A">
        <w:rPr>
          <w:rFonts w:ascii="Times New Roman" w:eastAsia="宋体" w:hAnsi="Times New Roman" w:cs="宋体"/>
          <w:sz w:val="24"/>
          <w:vertAlign w:val="superscript"/>
          <w:lang w:eastAsia="zh-CN"/>
        </w:rPr>
        <w:t>13</w:t>
      </w:r>
      <w:r w:rsidRPr="00182F4A">
        <w:rPr>
          <w:rFonts w:ascii="Times New Roman" w:eastAsia="宋体" w:hAnsi="Times New Roman" w:cs="宋体"/>
          <w:sz w:val="24"/>
          <w:lang w:eastAsia="zh-CN"/>
        </w:rPr>
        <w:t>是一种通过气泡发射进行试验的试验方法。另外，微生物激发试验也可能适用。</w:t>
      </w:r>
    </w:p>
    <w:p w14:paraId="0D9FC141" w14:textId="77777777" w:rsidR="00AC35C6"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u w:val="single"/>
          <w:lang w:eastAsia="zh-CN"/>
        </w:rPr>
        <w:t>包装完整性保持</w:t>
      </w:r>
    </w:p>
    <w:p w14:paraId="44C584A6" w14:textId="7E6FC717" w:rsidR="00A759A9"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通过用于完整性试验的相同功能试验来评价包装在一段时间内保持其完整性的能力。应将包装和其中的器械暴露在制造、灭菌过程、分销、搬运、振动和储存环境所带来的环境应力下</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应在应力过后以及在包装的整个有效期内不同时间段进行密封完整性和全包装试验。在这段时间内获得的数据应保持在性能规范的确认限度内。</w:t>
      </w:r>
    </w:p>
    <w:p w14:paraId="687EAA52"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5E58F9B5"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16708081"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4FE8FFB" w14:textId="77777777" w:rsidR="00990948" w:rsidRPr="00182F4A" w:rsidRDefault="00990948" w:rsidP="00D74FDC">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64E67616" w14:textId="77777777" w:rsidR="00AC35C6" w:rsidRPr="00974BF2" w:rsidRDefault="00496C59" w:rsidP="00D74FDC">
      <w:pPr>
        <w:pStyle w:val="a8"/>
        <w:rPr>
          <w:rFonts w:eastAsia="宋体"/>
          <w:i/>
          <w:lang w:eastAsia="zh-CN"/>
        </w:rPr>
      </w:pPr>
      <w:r w:rsidRPr="00974BF2">
        <w:rPr>
          <w:rFonts w:eastAsia="宋体" w:cs="宋体"/>
          <w:vertAlign w:val="superscript"/>
          <w:lang w:eastAsia="zh-CN"/>
        </w:rPr>
        <w:t>12</w:t>
      </w:r>
      <w:r w:rsidRPr="00974BF2">
        <w:rPr>
          <w:rFonts w:eastAsia="宋体" w:cs="宋体"/>
          <w:lang w:eastAsia="zh-CN"/>
        </w:rPr>
        <w:t xml:space="preserve"> ASTM F1929</w:t>
      </w:r>
      <w:r w:rsidRPr="00974BF2">
        <w:rPr>
          <w:rFonts w:eastAsia="宋体" w:cs="宋体"/>
          <w:lang w:eastAsia="zh-CN"/>
        </w:rPr>
        <w:t>：《采用染料渗透检测多孔医疗包装密封泄漏的标准试验方法》。</w:t>
      </w:r>
    </w:p>
    <w:p w14:paraId="784D0507" w14:textId="77777777" w:rsidR="00974BF2" w:rsidRDefault="00496C59" w:rsidP="00D74FDC">
      <w:pPr>
        <w:pStyle w:val="a8"/>
        <w:rPr>
          <w:rFonts w:eastAsia="宋体" w:cs="宋体"/>
          <w:lang w:eastAsia="zh-CN"/>
        </w:rPr>
      </w:pPr>
      <w:r w:rsidRPr="00974BF2">
        <w:rPr>
          <w:rFonts w:eastAsia="宋体" w:cs="宋体"/>
          <w:vertAlign w:val="superscript"/>
          <w:lang w:eastAsia="zh-CN"/>
        </w:rPr>
        <w:t>13</w:t>
      </w:r>
      <w:r w:rsidRPr="00974BF2">
        <w:rPr>
          <w:rFonts w:eastAsia="宋体" w:cs="宋体"/>
          <w:lang w:eastAsia="zh-CN"/>
        </w:rPr>
        <w:t xml:space="preserve"> ASTM D3078</w:t>
      </w:r>
      <w:r w:rsidRPr="00974BF2">
        <w:rPr>
          <w:rFonts w:eastAsia="宋体" w:cs="宋体"/>
          <w:lang w:eastAsia="zh-CN"/>
        </w:rPr>
        <w:t>：《气泡检漏法测定软包装泄漏的标准试验方法》。</w:t>
      </w:r>
    </w:p>
    <w:p w14:paraId="3DC6D1FB" w14:textId="77777777" w:rsidR="00BE1416" w:rsidRPr="00974BF2" w:rsidRDefault="00496C59" w:rsidP="00D74FDC">
      <w:pPr>
        <w:pStyle w:val="a8"/>
        <w:rPr>
          <w:rFonts w:eastAsia="宋体"/>
          <w:lang w:eastAsia="zh-CN"/>
        </w:rPr>
      </w:pPr>
      <w:r w:rsidRPr="00974BF2">
        <w:rPr>
          <w:rFonts w:eastAsia="宋体" w:cs="宋体"/>
          <w:lang w:eastAsia="zh-CN"/>
        </w:rPr>
        <w:br w:type="page"/>
      </w:r>
    </w:p>
    <w:p w14:paraId="0F726E84" w14:textId="2135AF40" w:rsidR="00A759A9" w:rsidRPr="00182F4A" w:rsidRDefault="00496C59" w:rsidP="00D74FDC">
      <w:pPr>
        <w:pStyle w:val="11"/>
        <w:rPr>
          <w:szCs w:val="24"/>
        </w:rPr>
      </w:pPr>
      <w:bookmarkStart w:id="31" w:name="_Toc95489774"/>
      <w:r w:rsidRPr="00182F4A">
        <w:lastRenderedPageBreak/>
        <w:t>VII.</w:t>
      </w:r>
      <w:r w:rsidRPr="00182F4A">
        <w:tab/>
      </w:r>
      <w:bookmarkEnd w:id="31"/>
      <w:r w:rsidR="00B840D3">
        <w:t>器械外植体分析</w:t>
      </w:r>
    </w:p>
    <w:p w14:paraId="340679BF" w14:textId="4BD7E9F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应提供</w:t>
      </w:r>
      <w:r w:rsidR="00B840D3">
        <w:rPr>
          <w:rFonts w:ascii="Times New Roman" w:eastAsia="宋体" w:hAnsi="Times New Roman" w:cs="宋体"/>
          <w:sz w:val="24"/>
          <w:lang w:eastAsia="zh-CN"/>
        </w:rPr>
        <w:t>器械外植体分析</w:t>
      </w:r>
      <w:r w:rsidRPr="00182F4A">
        <w:rPr>
          <w:rFonts w:ascii="Times New Roman" w:eastAsia="宋体" w:hAnsi="Times New Roman" w:cs="宋体"/>
          <w:sz w:val="24"/>
          <w:lang w:eastAsia="zh-CN"/>
        </w:rPr>
        <w:t>，以确定器械失效的模式和原因，并可能将确定的失效降至最低。为了提供尽可能多的样品，本机构建议分析包括任何可用</w:t>
      </w:r>
      <w:r w:rsidR="009C1134">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器械（如来自欧洲市场的器械），只要它们与</w:t>
      </w:r>
      <w:r w:rsidR="00B840D3">
        <w:rPr>
          <w:rFonts w:ascii="Times New Roman" w:eastAsia="宋体" w:hAnsi="Times New Roman" w:cs="宋体"/>
          <w:sz w:val="24"/>
          <w:lang w:eastAsia="zh-CN"/>
        </w:rPr>
        <w:t>申请人</w:t>
      </w:r>
      <w:r w:rsidRPr="00182F4A">
        <w:rPr>
          <w:rFonts w:ascii="Times New Roman" w:eastAsia="宋体" w:hAnsi="Times New Roman" w:cs="宋体"/>
          <w:sz w:val="24"/>
          <w:lang w:eastAsia="zh-CN"/>
        </w:rPr>
        <w:t>正在寻求</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批准的器械相同。</w:t>
      </w:r>
    </w:p>
    <w:p w14:paraId="77796C46" w14:textId="77777777" w:rsidR="00A759A9" w:rsidRPr="00182F4A" w:rsidRDefault="00496C59" w:rsidP="00D74FDC">
      <w:pPr>
        <w:pStyle w:val="21"/>
        <w:rPr>
          <w:szCs w:val="24"/>
        </w:rPr>
      </w:pPr>
      <w:bookmarkStart w:id="32" w:name="_Toc95489775"/>
      <w:r w:rsidRPr="00182F4A">
        <w:t>A.</w:t>
      </w:r>
      <w:r w:rsidRPr="00182F4A">
        <w:tab/>
      </w:r>
      <w:r w:rsidRPr="00182F4A">
        <w:t>检索研究</w:t>
      </w:r>
      <w:bookmarkEnd w:id="32"/>
    </w:p>
    <w:p w14:paraId="083BBC1C" w14:textId="35378B43"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进行检索研究，作为评价所有可用</w:t>
      </w:r>
      <w:r w:rsidR="00D5003D">
        <w:rPr>
          <w:rFonts w:ascii="Times New Roman" w:eastAsia="宋体" w:hAnsi="Times New Roman" w:cs="宋体" w:hint="eastAsia"/>
          <w:sz w:val="24"/>
          <w:lang w:eastAsia="zh-CN"/>
        </w:rPr>
        <w:t>外植体</w:t>
      </w:r>
      <w:r w:rsidRPr="00182F4A">
        <w:rPr>
          <w:rFonts w:ascii="Times New Roman" w:eastAsia="宋体" w:hAnsi="Times New Roman" w:cs="宋体"/>
          <w:sz w:val="24"/>
          <w:lang w:eastAsia="zh-CN"/>
        </w:rPr>
        <w:t>器械的主要手段。标准检索研究应包括：</w:t>
      </w:r>
    </w:p>
    <w:p w14:paraId="76AC2941" w14:textId="2EE65DB6" w:rsidR="00AC35C6" w:rsidRPr="00182F4A" w:rsidRDefault="00496C59" w:rsidP="00D74FDC">
      <w:pPr>
        <w:pStyle w:val="a4"/>
        <w:numPr>
          <w:ilvl w:val="0"/>
          <w:numId w:val="2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由外科医生或适当医疗服务提供者在</w:t>
      </w:r>
      <w:r w:rsidR="009C1134">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时收集数据</w:t>
      </w:r>
    </w:p>
    <w:p w14:paraId="45B78D76" w14:textId="332F2FF9" w:rsidR="00A759A9" w:rsidRPr="00182F4A" w:rsidRDefault="00496C59" w:rsidP="00D74FDC">
      <w:pPr>
        <w:pStyle w:val="a4"/>
        <w:numPr>
          <w:ilvl w:val="0"/>
          <w:numId w:val="2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由</w:t>
      </w:r>
      <w:r w:rsidR="00397062">
        <w:rPr>
          <w:rFonts w:ascii="Times New Roman" w:eastAsia="宋体" w:hAnsi="Times New Roman" w:cs="宋体"/>
          <w:sz w:val="24"/>
          <w:lang w:eastAsia="zh-CN"/>
        </w:rPr>
        <w:t>申请人</w:t>
      </w:r>
      <w:r w:rsidRPr="00182F4A">
        <w:rPr>
          <w:rFonts w:ascii="Times New Roman" w:eastAsia="宋体" w:hAnsi="Times New Roman" w:cs="宋体"/>
          <w:sz w:val="24"/>
          <w:lang w:eastAsia="zh-CN"/>
        </w:rPr>
        <w:t>或第三方对</w:t>
      </w:r>
      <w:r w:rsidR="00D5003D">
        <w:rPr>
          <w:rFonts w:ascii="Times New Roman" w:eastAsia="宋体" w:hAnsi="Times New Roman" w:cs="宋体" w:hint="eastAsia"/>
          <w:sz w:val="24"/>
          <w:lang w:eastAsia="zh-CN"/>
        </w:rPr>
        <w:t>外植体</w:t>
      </w:r>
      <w:r w:rsidRPr="00182F4A">
        <w:rPr>
          <w:rFonts w:ascii="Times New Roman" w:eastAsia="宋体" w:hAnsi="Times New Roman" w:cs="宋体"/>
          <w:sz w:val="24"/>
          <w:lang w:eastAsia="zh-CN"/>
        </w:rPr>
        <w:t>器械进行实验室分析</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试验。</w:t>
      </w:r>
    </w:p>
    <w:p w14:paraId="2DBAC29B" w14:textId="6B967A6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如果检索研究涉及核心研究（即用于支持</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批准的主要</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研究）中的</w:t>
      </w:r>
      <w:r w:rsidR="00A72E7E">
        <w:rPr>
          <w:rFonts w:ascii="Times New Roman" w:eastAsia="宋体" w:hAnsi="Times New Roman" w:cs="宋体" w:hint="eastAsia"/>
          <w:sz w:val="24"/>
          <w:lang w:eastAsia="zh-CN"/>
        </w:rPr>
        <w:t>外植体</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还可能要求</w:t>
      </w:r>
      <w:r w:rsidR="00D72238">
        <w:rPr>
          <w:rFonts w:ascii="Times New Roman" w:eastAsia="宋体" w:hAnsi="Times New Roman" w:cs="宋体"/>
          <w:sz w:val="24"/>
          <w:lang w:eastAsia="zh-CN"/>
        </w:rPr>
        <w:t>申请人</w:t>
      </w:r>
      <w:r w:rsidRPr="00182F4A">
        <w:rPr>
          <w:rFonts w:ascii="Times New Roman" w:eastAsia="宋体" w:hAnsi="Times New Roman" w:cs="宋体"/>
          <w:sz w:val="24"/>
          <w:lang w:eastAsia="zh-CN"/>
        </w:rPr>
        <w:t>提供一些核心研究的临床数据，比如并发症和</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数据，这些数据与</w:t>
      </w:r>
      <w:r w:rsidR="00A72E7E">
        <w:rPr>
          <w:rFonts w:ascii="Times New Roman" w:eastAsia="宋体" w:hAnsi="Times New Roman" w:cs="宋体" w:hint="eastAsia"/>
          <w:sz w:val="24"/>
          <w:lang w:eastAsia="zh-CN"/>
        </w:rPr>
        <w:t>外植体</w:t>
      </w:r>
      <w:r w:rsidRPr="00182F4A">
        <w:rPr>
          <w:rFonts w:ascii="Times New Roman" w:eastAsia="宋体" w:hAnsi="Times New Roman" w:cs="宋体"/>
          <w:sz w:val="24"/>
          <w:lang w:eastAsia="zh-CN"/>
        </w:rPr>
        <w:t>患者相对应，以便更好地理解实验室分析结果。</w:t>
      </w:r>
    </w:p>
    <w:p w14:paraId="70C88CDF" w14:textId="06E34C77" w:rsidR="00AC35C6" w:rsidRPr="00182F4A" w:rsidRDefault="00CD0188"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Pr>
          <w:rFonts w:eastAsia="宋体" w:cs="宋体" w:hint="eastAsia"/>
          <w:lang w:eastAsia="zh-CN"/>
        </w:rPr>
        <w:t>移植</w:t>
      </w:r>
      <w:r w:rsidR="00496C59" w:rsidRPr="00182F4A">
        <w:rPr>
          <w:rFonts w:eastAsia="宋体" w:cs="宋体"/>
          <w:lang w:eastAsia="zh-CN"/>
        </w:rPr>
        <w:t>时的数据</w:t>
      </w:r>
    </w:p>
    <w:p w14:paraId="58D13BAD" w14:textId="6B1E6D1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本机构建议</w:t>
      </w:r>
      <w:r w:rsidR="00A72E7E">
        <w:rPr>
          <w:rFonts w:ascii="Times New Roman" w:eastAsia="宋体" w:hAnsi="Times New Roman" w:cs="宋体" w:hint="eastAsia"/>
          <w:sz w:val="24"/>
          <w:lang w:eastAsia="zh-CN"/>
        </w:rPr>
        <w:t>进行</w:t>
      </w:r>
      <w:r w:rsidR="00CD0188">
        <w:rPr>
          <w:rFonts w:ascii="Times New Roman" w:eastAsia="宋体" w:hAnsi="Times New Roman" w:cs="宋体" w:hint="eastAsia"/>
          <w:sz w:val="24"/>
          <w:lang w:eastAsia="zh-CN"/>
        </w:rPr>
        <w:t>移植</w:t>
      </w:r>
      <w:r w:rsidR="00B21E5C">
        <w:rPr>
          <w:rFonts w:ascii="Times New Roman" w:eastAsia="宋体" w:hAnsi="Times New Roman" w:cs="宋体"/>
          <w:sz w:val="24"/>
          <w:lang w:eastAsia="zh-CN"/>
        </w:rPr>
        <w:t>手术的</w:t>
      </w:r>
      <w:r w:rsidRPr="00182F4A">
        <w:rPr>
          <w:rFonts w:ascii="Times New Roman" w:eastAsia="宋体" w:hAnsi="Times New Roman" w:cs="宋体"/>
          <w:sz w:val="24"/>
          <w:lang w:eastAsia="zh-CN"/>
        </w:rPr>
        <w:t>外科医生或适当医疗服务提供者在</w:t>
      </w:r>
      <w:r w:rsidR="0005163B">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部位的现场报告表上记录以下观察结果：</w:t>
      </w:r>
    </w:p>
    <w:p w14:paraId="6DEB2EA4" w14:textId="094CC36F" w:rsidR="00AC35C6" w:rsidRPr="00182F4A" w:rsidRDefault="00496C59" w:rsidP="00D74FDC">
      <w:pPr>
        <w:pStyle w:val="a4"/>
        <w:numPr>
          <w:ilvl w:val="0"/>
          <w:numId w:val="23"/>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器械</w:t>
      </w:r>
      <w:r w:rsidR="0005163B">
        <w:rPr>
          <w:rFonts w:ascii="Times New Roman" w:eastAsia="宋体" w:hAnsi="Times New Roman" w:cs="宋体" w:hint="eastAsia"/>
          <w:sz w:val="24"/>
          <w:lang w:eastAsia="zh-CN"/>
        </w:rPr>
        <w:t>移植</w:t>
      </w:r>
      <w:r w:rsidRPr="00182F4A">
        <w:rPr>
          <w:rFonts w:ascii="Times New Roman" w:eastAsia="宋体" w:hAnsi="Times New Roman" w:cs="宋体"/>
          <w:sz w:val="24"/>
        </w:rPr>
        <w:t>的原因</w:t>
      </w:r>
    </w:p>
    <w:p w14:paraId="72693EC3" w14:textId="60F24154" w:rsidR="00AC35C6" w:rsidRPr="00182F4A" w:rsidRDefault="0005163B" w:rsidP="00D74FDC">
      <w:pPr>
        <w:pStyle w:val="a4"/>
        <w:numPr>
          <w:ilvl w:val="0"/>
          <w:numId w:val="2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移植</w:t>
      </w:r>
      <w:r w:rsidR="00496C59" w:rsidRPr="00182F4A">
        <w:rPr>
          <w:rFonts w:ascii="Times New Roman" w:eastAsia="宋体" w:hAnsi="Times New Roman" w:cs="宋体"/>
          <w:sz w:val="24"/>
          <w:lang w:eastAsia="zh-CN"/>
        </w:rPr>
        <w:t>时的相关器械观察，例如：</w:t>
      </w:r>
    </w:p>
    <w:p w14:paraId="4A99C257" w14:textId="77777777" w:rsidR="00AC35C6" w:rsidRPr="00182F4A" w:rsidRDefault="00496C59" w:rsidP="00D74FDC">
      <w:pPr>
        <w:pStyle w:val="a4"/>
        <w:numPr>
          <w:ilvl w:val="0"/>
          <w:numId w:val="24"/>
        </w:numPr>
        <w:adjustRightInd w:val="0"/>
        <w:snapToGrid w:val="0"/>
        <w:spacing w:beforeLines="50" w:before="120" w:line="300" w:lineRule="auto"/>
        <w:ind w:left="1560"/>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是否存在任何外壳缺陷，比如孔或撕裂</w:t>
      </w:r>
    </w:p>
    <w:p w14:paraId="07C1550E" w14:textId="77777777" w:rsidR="00AC35C6" w:rsidRPr="00182F4A" w:rsidRDefault="00496C59" w:rsidP="00D74FDC">
      <w:pPr>
        <w:pStyle w:val="a4"/>
        <w:numPr>
          <w:ilvl w:val="0"/>
          <w:numId w:val="24"/>
        </w:numPr>
        <w:adjustRightInd w:val="0"/>
        <w:snapToGrid w:val="0"/>
        <w:spacing w:beforeLines="50" w:before="120" w:line="300" w:lineRule="auto"/>
        <w:ind w:left="1560"/>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植入体是否破裂以及破裂程度（囊内凝胶、囊外凝胶或迁移凝胶）</w:t>
      </w:r>
    </w:p>
    <w:p w14:paraId="1EE8BE93" w14:textId="77777777" w:rsidR="00AC35C6" w:rsidRPr="000B0C13" w:rsidRDefault="00496C59" w:rsidP="00D74FDC">
      <w:pPr>
        <w:pStyle w:val="a4"/>
        <w:numPr>
          <w:ilvl w:val="0"/>
          <w:numId w:val="24"/>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0B0C13">
        <w:rPr>
          <w:rFonts w:ascii="Times New Roman" w:eastAsia="宋体" w:hAnsi="Times New Roman" w:cs="宋体"/>
          <w:sz w:val="24"/>
        </w:rPr>
        <w:t>瓣膜和</w:t>
      </w:r>
      <w:r w:rsidRPr="000B0C13">
        <w:rPr>
          <w:rFonts w:ascii="Times New Roman" w:eastAsia="宋体" w:hAnsi="Times New Roman" w:cs="宋体"/>
          <w:sz w:val="24"/>
        </w:rPr>
        <w:t>/</w:t>
      </w:r>
      <w:r w:rsidRPr="000B0C13">
        <w:rPr>
          <w:rFonts w:ascii="Times New Roman" w:eastAsia="宋体" w:hAnsi="Times New Roman" w:cs="宋体"/>
          <w:sz w:val="24"/>
        </w:rPr>
        <w:t>或</w:t>
      </w:r>
      <w:r w:rsidRPr="000B0C13">
        <w:rPr>
          <w:rFonts w:ascii="Times New Roman" w:eastAsia="宋体" w:hAnsi="Times New Roman" w:cs="宋体" w:hint="eastAsia"/>
          <w:sz w:val="24"/>
        </w:rPr>
        <w:t>补片</w:t>
      </w:r>
      <w:r w:rsidRPr="000B0C13">
        <w:rPr>
          <w:rFonts w:ascii="Times New Roman" w:eastAsia="宋体" w:hAnsi="Times New Roman" w:cs="宋体"/>
          <w:sz w:val="24"/>
        </w:rPr>
        <w:t>状况</w:t>
      </w:r>
    </w:p>
    <w:p w14:paraId="61E3C1A0" w14:textId="77777777" w:rsidR="00AC35C6" w:rsidRPr="00182F4A" w:rsidRDefault="00496C59" w:rsidP="00D74FDC">
      <w:pPr>
        <w:pStyle w:val="a4"/>
        <w:numPr>
          <w:ilvl w:val="0"/>
          <w:numId w:val="24"/>
        </w:numPr>
        <w:adjustRightInd w:val="0"/>
        <w:snapToGrid w:val="0"/>
        <w:spacing w:beforeLines="50" w:before="120" w:line="300" w:lineRule="auto"/>
        <w:ind w:left="1560"/>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填充物的任何变色情况</w:t>
      </w:r>
    </w:p>
    <w:p w14:paraId="7988081D" w14:textId="77777777" w:rsidR="00AC35C6" w:rsidRPr="00182F4A" w:rsidRDefault="00496C59" w:rsidP="00D74FDC">
      <w:pPr>
        <w:pStyle w:val="a4"/>
        <w:numPr>
          <w:ilvl w:val="0"/>
          <w:numId w:val="24"/>
        </w:numPr>
        <w:adjustRightInd w:val="0"/>
        <w:snapToGrid w:val="0"/>
        <w:spacing w:beforeLines="50" w:before="120" w:line="300" w:lineRule="auto"/>
        <w:ind w:left="1560"/>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外壳或填充物内部真菌或细菌污染情况</w:t>
      </w:r>
    </w:p>
    <w:p w14:paraId="72AC3D70" w14:textId="48C122B6" w:rsidR="00A759A9" w:rsidRPr="00182F4A" w:rsidRDefault="00496C59" w:rsidP="00D74FDC">
      <w:pPr>
        <w:pStyle w:val="a4"/>
        <w:numPr>
          <w:ilvl w:val="0"/>
          <w:numId w:val="2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如适用，是否认为植入体破裂在</w:t>
      </w:r>
      <w:r w:rsidR="0005163B">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之前或期间发生。</w:t>
      </w:r>
    </w:p>
    <w:p w14:paraId="54BDEA19" w14:textId="0657E02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应对</w:t>
      </w:r>
      <w:r w:rsidR="00BE383E">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器械实施标准化灭菌方法，以减少可能影响器械机械性能的因素。</w:t>
      </w:r>
    </w:p>
    <w:p w14:paraId="14CA9707" w14:textId="77777777" w:rsidR="00BE1416" w:rsidRPr="00182F4A" w:rsidRDefault="00496C59" w:rsidP="00D74FDC">
      <w:pPr>
        <w:pStyle w:val="4"/>
        <w:adjustRightInd w:val="0"/>
        <w:snapToGrid w:val="0"/>
        <w:spacing w:beforeLines="50" w:before="120" w:line="300" w:lineRule="auto"/>
        <w:ind w:left="0"/>
        <w:jc w:val="both"/>
        <w:rPr>
          <w:rFonts w:eastAsia="宋体" w:cs="Times New Roman"/>
          <w:snapToGrid w:val="0"/>
          <w:lang w:eastAsia="zh-CN"/>
        </w:rPr>
      </w:pPr>
      <w:r w:rsidRPr="00182F4A">
        <w:rPr>
          <w:rFonts w:eastAsia="宋体" w:cs="宋体"/>
          <w:lang w:eastAsia="zh-CN"/>
        </w:rPr>
        <w:t>实验室分析</w:t>
      </w:r>
      <w:r w:rsidRPr="00182F4A">
        <w:rPr>
          <w:rFonts w:eastAsia="宋体" w:cs="宋体"/>
          <w:lang w:eastAsia="zh-CN"/>
        </w:rPr>
        <w:t>/</w:t>
      </w:r>
      <w:r w:rsidRPr="00182F4A">
        <w:rPr>
          <w:rFonts w:eastAsia="宋体" w:cs="宋体"/>
          <w:lang w:eastAsia="zh-CN"/>
        </w:rPr>
        <w:t>试验</w:t>
      </w:r>
    </w:p>
    <w:p w14:paraId="3B10A822" w14:textId="77777777" w:rsidR="00BE1416" w:rsidRPr="00182F4A" w:rsidRDefault="00BE1416" w:rsidP="00D74FDC">
      <w:pPr>
        <w:rPr>
          <w:rFonts w:ascii="Times New Roman" w:eastAsia="宋体" w:hAnsi="Times New Roman" w:cs="Times New Roman"/>
          <w:b/>
          <w:bCs/>
          <w:i/>
          <w:snapToGrid w:val="0"/>
          <w:sz w:val="24"/>
          <w:szCs w:val="24"/>
          <w:lang w:eastAsia="zh-CN"/>
        </w:rPr>
      </w:pPr>
      <w:r w:rsidRPr="00182F4A">
        <w:rPr>
          <w:rFonts w:ascii="Times New Roman" w:eastAsia="宋体" w:hAnsi="Times New Roman" w:cs="宋体"/>
          <w:sz w:val="24"/>
          <w:lang w:eastAsia="zh-CN"/>
        </w:rPr>
        <w:br w:type="page"/>
      </w:r>
    </w:p>
    <w:p w14:paraId="090EE9DC" w14:textId="39252E2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对所有可用</w:t>
      </w:r>
      <w:r w:rsidR="007C7DED">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器械进行实验室分析</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试验（无论</w:t>
      </w:r>
      <w:r w:rsidR="007C7DED">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方是否将</w:t>
      </w:r>
      <w:r w:rsidR="007C7DED">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器械确定为破裂），以确定可用</w:t>
      </w:r>
      <w:r w:rsidR="00A70EAC">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器械的失效模式和原因。虽然破裂（或外壳打开）属于一种失效，但器械的任何不良变化也应定性为失效（例如，粘性更强的硅凝胶填充型乳房植入体的凝胶断裂）。</w:t>
      </w:r>
    </w:p>
    <w:p w14:paraId="1C2E57AB" w14:textId="62689E6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作为实验室分析</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试验的一部分，</w:t>
      </w: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提供所有可用</w:t>
      </w:r>
      <w:r w:rsidR="00A70EAC">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器械的彻底视觉和显微镜检查结果和物理性能试验，以评估趋势，从而说明检索研究结果等。</w:t>
      </w:r>
    </w:p>
    <w:p w14:paraId="38E5FE2F" w14:textId="6291C88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考虑</w:t>
      </w:r>
      <w:r w:rsidRPr="00182F4A">
        <w:rPr>
          <w:rFonts w:ascii="Times New Roman" w:eastAsia="宋体" w:hAnsi="Times New Roman" w:cs="宋体"/>
          <w:sz w:val="24"/>
          <w:lang w:eastAsia="zh-CN"/>
        </w:rPr>
        <w:t>Brandon, et al</w:t>
      </w:r>
      <w:r w:rsidRPr="00182F4A">
        <w:rPr>
          <w:rFonts w:ascii="Times New Roman" w:eastAsia="宋体" w:hAnsi="Times New Roman" w:cs="宋体"/>
          <w:sz w:val="24"/>
          <w:vertAlign w:val="superscript"/>
          <w:lang w:eastAsia="zh-CN"/>
        </w:rPr>
        <w:t>14</w:t>
      </w:r>
      <w:r w:rsidRPr="00182F4A">
        <w:rPr>
          <w:rFonts w:ascii="Times New Roman" w:eastAsia="宋体" w:hAnsi="Times New Roman" w:cs="宋体"/>
          <w:sz w:val="24"/>
          <w:lang w:eastAsia="zh-CN"/>
        </w:rPr>
        <w:t>的文章中可能适合检索研究的分析</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试验类型的描述（例如，未植入器械的对照组、材料化学分析详情、机械试验详情、扫描电子显微镜以及局部组织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胶囊分析）。</w:t>
      </w:r>
    </w:p>
    <w:p w14:paraId="6A551A5A" w14:textId="0DC5FD1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在描述器械失效模式和原因时，还应考虑以下因素的影响：</w:t>
      </w:r>
    </w:p>
    <w:p w14:paraId="5DE0E142" w14:textId="7F8A46D8"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器械类型</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型号、批号、尺寸、外壳厚度、表面类型（光滑或有</w:t>
      </w:r>
      <w:r w:rsidR="00A266A5">
        <w:rPr>
          <w:rFonts w:ascii="Times New Roman" w:eastAsia="宋体" w:hAnsi="Times New Roman" w:cs="宋体" w:hint="eastAsia"/>
          <w:sz w:val="24"/>
          <w:lang w:eastAsia="zh-CN"/>
        </w:rPr>
        <w:t>纹理</w:t>
      </w:r>
      <w:r w:rsidRPr="00182F4A">
        <w:rPr>
          <w:rFonts w:ascii="Times New Roman" w:eastAsia="宋体" w:hAnsi="Times New Roman" w:cs="宋体"/>
          <w:sz w:val="24"/>
          <w:lang w:eastAsia="zh-CN"/>
        </w:rPr>
        <w:t>）</w:t>
      </w:r>
    </w:p>
    <w:p w14:paraId="172E96C4" w14:textId="77777777"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植入持续时间</w:t>
      </w:r>
    </w:p>
    <w:p w14:paraId="715AA55B" w14:textId="77777777"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植入前的器械处理</w:t>
      </w:r>
    </w:p>
    <w:p w14:paraId="3D869130" w14:textId="77777777"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器械位置（腺体下或肌肉下）</w:t>
      </w:r>
    </w:p>
    <w:p w14:paraId="6E7CC576" w14:textId="77777777"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切口尺寸</w:t>
      </w:r>
    </w:p>
    <w:p w14:paraId="43B036B4" w14:textId="76CCCC38" w:rsidR="00AC35C6" w:rsidRPr="00182F4A" w:rsidRDefault="009C24B2"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移植</w:t>
      </w:r>
      <w:r w:rsidR="00496C59" w:rsidRPr="00182F4A">
        <w:rPr>
          <w:rFonts w:ascii="Times New Roman" w:eastAsia="宋体" w:hAnsi="Times New Roman" w:cs="宋体"/>
          <w:sz w:val="24"/>
          <w:lang w:eastAsia="zh-CN"/>
        </w:rPr>
        <w:t>时所记录的观察结果（以上部分）</w:t>
      </w:r>
    </w:p>
    <w:p w14:paraId="5A2F7486" w14:textId="77777777" w:rsidR="00AC35C6" w:rsidRPr="000B0C13"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植入过程中的外科损伤（手术刀划伤、缝合线刺伤、外科医生的手指印、</w:t>
      </w:r>
      <w:r w:rsidRPr="000B0C13">
        <w:rPr>
          <w:rFonts w:ascii="Times New Roman" w:eastAsia="宋体" w:hAnsi="Times New Roman" w:cs="宋体" w:hint="eastAsia"/>
          <w:sz w:val="24"/>
          <w:lang w:eastAsia="zh-CN"/>
        </w:rPr>
        <w:t>夹具夹痕</w:t>
      </w:r>
      <w:r w:rsidRPr="000B0C13">
        <w:rPr>
          <w:rFonts w:ascii="Times New Roman" w:eastAsia="宋体" w:hAnsi="Times New Roman" w:cs="宋体"/>
          <w:sz w:val="24"/>
          <w:lang w:eastAsia="zh-CN"/>
        </w:rPr>
        <w:t>）</w:t>
      </w:r>
    </w:p>
    <w:p w14:paraId="6996306A" w14:textId="77777777" w:rsidR="00AC35C6"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体内创伤（事故、乳腺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射线摄影）</w:t>
      </w:r>
    </w:p>
    <w:p w14:paraId="41CC3663" w14:textId="77777777" w:rsidR="00AC35C6" w:rsidRPr="000B0C13"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0B0C13">
        <w:rPr>
          <w:rFonts w:ascii="Times New Roman" w:eastAsia="宋体" w:hAnsi="Times New Roman" w:cs="宋体" w:hint="eastAsia"/>
          <w:sz w:val="24"/>
          <w:lang w:eastAsia="zh-CN"/>
        </w:rPr>
        <w:t>器械在原位时进行的手术（活检、囊肿抽吸）</w:t>
      </w:r>
    </w:p>
    <w:p w14:paraId="524F52AC" w14:textId="29C37502" w:rsidR="00AC35C6" w:rsidRPr="00182F4A" w:rsidRDefault="009C24B2"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Pr>
          <w:rFonts w:ascii="Times New Roman" w:eastAsia="宋体" w:hAnsi="Times New Roman" w:cs="宋体" w:hint="eastAsia"/>
          <w:sz w:val="24"/>
          <w:lang w:eastAsia="zh-CN"/>
        </w:rPr>
        <w:t>移植</w:t>
      </w:r>
      <w:r w:rsidR="00496C59" w:rsidRPr="00182F4A">
        <w:rPr>
          <w:rFonts w:ascii="Times New Roman" w:eastAsia="宋体" w:hAnsi="Times New Roman" w:cs="宋体"/>
          <w:sz w:val="24"/>
        </w:rPr>
        <w:t>技术</w:t>
      </w:r>
    </w:p>
    <w:p w14:paraId="4823811A" w14:textId="77777777" w:rsidR="00A759A9" w:rsidRPr="00182F4A" w:rsidRDefault="00496C59" w:rsidP="00D74FDC">
      <w:pPr>
        <w:pStyle w:val="a4"/>
        <w:numPr>
          <w:ilvl w:val="0"/>
          <w:numId w:val="2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体内材料特性和化学变化或降解。</w:t>
      </w:r>
    </w:p>
    <w:p w14:paraId="151C9C83" w14:textId="77777777" w:rsidR="00A759A9" w:rsidRPr="00182F4A" w:rsidRDefault="00496C59" w:rsidP="00D74FDC">
      <w:pPr>
        <w:pStyle w:val="21"/>
        <w:rPr>
          <w:szCs w:val="24"/>
        </w:rPr>
      </w:pPr>
      <w:bookmarkStart w:id="33" w:name="_Toc95489776"/>
      <w:r w:rsidRPr="00182F4A">
        <w:t>B.</w:t>
      </w:r>
      <w:r w:rsidRPr="00182F4A">
        <w:tab/>
      </w:r>
      <w:r w:rsidRPr="00182F4A">
        <w:t>表征器械失效的补充信息</w:t>
      </w:r>
      <w:bookmarkEnd w:id="33"/>
    </w:p>
    <w:p w14:paraId="05AD0DCF" w14:textId="3A2E9BF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为了进一步确定器械失效模式和原因，本机构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5AF764DC" w14:textId="4A6CA086" w:rsidR="00A759A9" w:rsidRPr="00182F4A" w:rsidRDefault="00860CC0" w:rsidP="00D74FDC">
      <w:pPr>
        <w:pStyle w:val="a4"/>
        <w:numPr>
          <w:ilvl w:val="0"/>
          <w:numId w:val="2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放行</w:t>
      </w:r>
      <w:r w:rsidR="00496C59" w:rsidRPr="000B0C13">
        <w:rPr>
          <w:rFonts w:ascii="Times New Roman" w:eastAsia="宋体" w:hAnsi="Times New Roman" w:cs="宋体"/>
          <w:sz w:val="24"/>
          <w:lang w:eastAsia="zh-CN"/>
        </w:rPr>
        <w:t>外壳</w:t>
      </w:r>
      <w:r w:rsidR="00496C59" w:rsidRPr="000B0C13">
        <w:rPr>
          <w:rFonts w:ascii="Times New Roman" w:eastAsia="宋体" w:hAnsi="Times New Roman" w:cs="宋体" w:hint="eastAsia"/>
          <w:sz w:val="24"/>
          <w:lang w:eastAsia="zh-CN"/>
        </w:rPr>
        <w:t>规范</w:t>
      </w:r>
      <w:r w:rsidR="00496C59" w:rsidRPr="000B0C13">
        <w:rPr>
          <w:rFonts w:ascii="Times New Roman" w:eastAsia="宋体" w:hAnsi="Times New Roman" w:cs="宋体"/>
          <w:sz w:val="24"/>
          <w:lang w:eastAsia="zh-CN"/>
        </w:rPr>
        <w:t>相关</w:t>
      </w:r>
      <w:r w:rsidR="00496C59" w:rsidRPr="00182F4A">
        <w:rPr>
          <w:rFonts w:ascii="Times New Roman" w:eastAsia="宋体" w:hAnsi="Times New Roman" w:cs="宋体"/>
          <w:sz w:val="24"/>
          <w:lang w:eastAsia="zh-CN"/>
        </w:rPr>
        <w:t>制造工艺的评估，以确定是否有任何可能与器械失效有关的不完善之处（如气泡和污染物）</w:t>
      </w:r>
    </w:p>
    <w:p w14:paraId="5FE541A2"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7913CB66" w14:textId="77777777" w:rsidR="00A759A9" w:rsidRPr="00974BF2" w:rsidRDefault="00496C59" w:rsidP="00D74FDC">
      <w:pPr>
        <w:pStyle w:val="a8"/>
        <w:rPr>
          <w:rFonts w:eastAsia="宋体"/>
          <w:lang w:eastAsia="zh-CN"/>
        </w:rPr>
      </w:pPr>
      <w:r w:rsidRPr="00974BF2">
        <w:rPr>
          <w:rFonts w:eastAsia="宋体" w:cs="宋体"/>
          <w:vertAlign w:val="superscript"/>
        </w:rPr>
        <w:t>14</w:t>
      </w:r>
      <w:r w:rsidRPr="00974BF2">
        <w:rPr>
          <w:rFonts w:eastAsia="宋体" w:cs="宋体"/>
        </w:rPr>
        <w:t xml:space="preserve"> Brandon, </w:t>
      </w:r>
      <w:proofErr w:type="gramStart"/>
      <w:r w:rsidRPr="00974BF2">
        <w:rPr>
          <w:rFonts w:eastAsia="宋体" w:cs="宋体"/>
        </w:rPr>
        <w:t>et</w:t>
      </w:r>
      <w:proofErr w:type="gramEnd"/>
      <w:r w:rsidRPr="00974BF2">
        <w:rPr>
          <w:rFonts w:eastAsia="宋体" w:cs="宋体"/>
        </w:rPr>
        <w:t xml:space="preserve">. </w:t>
      </w:r>
      <w:proofErr w:type="gramStart"/>
      <w:r w:rsidRPr="00974BF2">
        <w:rPr>
          <w:rFonts w:eastAsia="宋体" w:cs="宋体"/>
        </w:rPr>
        <w:t>al</w:t>
      </w:r>
      <w:proofErr w:type="gramEnd"/>
      <w:r w:rsidRPr="00974BF2">
        <w:rPr>
          <w:rFonts w:eastAsia="宋体" w:cs="宋体"/>
        </w:rPr>
        <w:t>, “Protocol for Retrieval and Analysis of Breast Implants,” Journal of Long-Term Effects of Medical Implants, 13(1): 49-61.2003.</w:t>
      </w:r>
    </w:p>
    <w:p w14:paraId="076F094F" w14:textId="77777777" w:rsidR="00BE1416" w:rsidRPr="00182F4A" w:rsidRDefault="00BE1416"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49C4DBEA" w14:textId="77777777" w:rsidR="00AC35C6" w:rsidRPr="00182F4A" w:rsidRDefault="00496C59" w:rsidP="00D74FDC">
      <w:pPr>
        <w:pStyle w:val="a4"/>
        <w:numPr>
          <w:ilvl w:val="0"/>
          <w:numId w:val="2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可能增加破裂风险的外科技术的评估</w:t>
      </w:r>
    </w:p>
    <w:p w14:paraId="20356D09" w14:textId="44570381" w:rsidR="00AC35C6" w:rsidRPr="00182F4A" w:rsidRDefault="00496C59" w:rsidP="00D74FDC">
      <w:pPr>
        <w:pStyle w:val="a4"/>
        <w:numPr>
          <w:ilvl w:val="0"/>
          <w:numId w:val="2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基于</w:t>
      </w:r>
      <w:r w:rsidR="009C24B2">
        <w:rPr>
          <w:rFonts w:ascii="Times New Roman" w:eastAsia="宋体" w:hAnsi="Times New Roman" w:cs="宋体" w:hint="eastAsia"/>
          <w:sz w:val="24"/>
          <w:lang w:eastAsia="zh-CN"/>
        </w:rPr>
        <w:t>移植</w:t>
      </w:r>
      <w:r w:rsidRPr="00182F4A">
        <w:rPr>
          <w:rFonts w:ascii="Times New Roman" w:eastAsia="宋体" w:hAnsi="Times New Roman" w:cs="宋体"/>
          <w:sz w:val="24"/>
          <w:lang w:eastAsia="zh-CN"/>
        </w:rPr>
        <w:t>器械的耐久性研究的全面文献回顾</w:t>
      </w:r>
    </w:p>
    <w:p w14:paraId="3CA4C19E" w14:textId="77777777" w:rsidR="00A759A9" w:rsidRPr="00182F4A" w:rsidRDefault="00496C59" w:rsidP="00D74FDC">
      <w:pPr>
        <w:pStyle w:val="a4"/>
        <w:numPr>
          <w:ilvl w:val="0"/>
          <w:numId w:val="2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评估器械失效模式和原因任何其他适当研究。</w:t>
      </w:r>
    </w:p>
    <w:p w14:paraId="17A4B1F4" w14:textId="2921365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认为这些信息可用于设计对长期破裂率更有预测性的非临床试验。本机构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也使用这些结果来设计改良器械和建立新的制造验收标准。</w:t>
      </w:r>
    </w:p>
    <w:p w14:paraId="244B922B" w14:textId="77777777" w:rsidR="00A759A9" w:rsidRPr="00182F4A" w:rsidRDefault="00496C59" w:rsidP="00D74FDC">
      <w:pPr>
        <w:pStyle w:val="11"/>
        <w:rPr>
          <w:szCs w:val="24"/>
        </w:rPr>
      </w:pPr>
      <w:bookmarkStart w:id="34" w:name="_Toc95489777"/>
      <w:r w:rsidRPr="00182F4A">
        <w:t>VIII.</w:t>
      </w:r>
      <w:r w:rsidRPr="00182F4A">
        <w:tab/>
      </w:r>
      <w:r w:rsidRPr="00182F4A">
        <w:t>核心研究临床数据</w:t>
      </w:r>
      <w:bookmarkEnd w:id="34"/>
    </w:p>
    <w:p w14:paraId="02333BC4" w14:textId="77777777" w:rsidR="00A759A9" w:rsidRPr="00182F4A" w:rsidRDefault="00496C59" w:rsidP="00D74FDC">
      <w:pPr>
        <w:pStyle w:val="21"/>
        <w:rPr>
          <w:szCs w:val="24"/>
        </w:rPr>
      </w:pPr>
      <w:bookmarkStart w:id="35" w:name="_Toc95489778"/>
      <w:r w:rsidRPr="00182F4A">
        <w:t>A.</w:t>
      </w:r>
      <w:r w:rsidRPr="00182F4A">
        <w:tab/>
      </w:r>
      <w:r w:rsidRPr="00182F4A">
        <w:t>一般信息</w:t>
      </w:r>
      <w:bookmarkEnd w:id="35"/>
    </w:p>
    <w:p w14:paraId="02886DE7"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适应症</w:t>
      </w:r>
    </w:p>
    <w:p w14:paraId="46ECE407" w14:textId="5FB3565F"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本机构建议核心研究（即用于支持</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批准的主要</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研究）包括单独患者</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w:t>
      </w:r>
    </w:p>
    <w:p w14:paraId="08F4B85C" w14:textId="77777777" w:rsidR="00AC35C6" w:rsidRPr="00182F4A" w:rsidRDefault="00496C59" w:rsidP="00D74FDC">
      <w:pPr>
        <w:pStyle w:val="a4"/>
        <w:numPr>
          <w:ilvl w:val="0"/>
          <w:numId w:val="2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初次隆乳</w:t>
      </w:r>
    </w:p>
    <w:p w14:paraId="2F5148C3" w14:textId="77777777" w:rsidR="00AC35C6" w:rsidRPr="00182F4A" w:rsidRDefault="00496C59" w:rsidP="00D74FDC">
      <w:pPr>
        <w:pStyle w:val="a4"/>
        <w:numPr>
          <w:ilvl w:val="0"/>
          <w:numId w:val="2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初次再造</w:t>
      </w:r>
    </w:p>
    <w:p w14:paraId="5C61222D" w14:textId="77777777" w:rsidR="00AC35C6" w:rsidRPr="00182F4A" w:rsidRDefault="00496C59" w:rsidP="00D74FDC">
      <w:pPr>
        <w:pStyle w:val="a4"/>
        <w:numPr>
          <w:ilvl w:val="0"/>
          <w:numId w:val="2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修复型隆乳</w:t>
      </w:r>
    </w:p>
    <w:p w14:paraId="1569012D" w14:textId="77777777" w:rsidR="00A759A9" w:rsidRPr="00182F4A" w:rsidRDefault="00496C59" w:rsidP="00D74FDC">
      <w:pPr>
        <w:pStyle w:val="a4"/>
        <w:numPr>
          <w:ilvl w:val="0"/>
          <w:numId w:val="2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修复型再造。</w:t>
      </w:r>
    </w:p>
    <w:p w14:paraId="785ED33E" w14:textId="7A2F17A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因为这些研究很复杂，一名患者可能出于两个不同原因而接受两个器械（例如，一名女性可能接受一个再造用器械和另一个隆乳用器械），本机构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记录和分析每名患者和每个器械的数据。</w:t>
      </w:r>
    </w:p>
    <w:p w14:paraId="68DADEB1" w14:textId="7BAC20C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w:t>
      </w:r>
      <w:r w:rsidRPr="00182F4A">
        <w:rPr>
          <w:rFonts w:ascii="Times New Roman" w:eastAsia="宋体" w:hAnsi="Times New Roman" w:cs="宋体"/>
          <w:i/>
          <w:sz w:val="24"/>
          <w:lang w:eastAsia="zh-CN"/>
        </w:rPr>
        <w:t>入组</w:t>
      </w:r>
      <w:r w:rsidRPr="00182F4A">
        <w:rPr>
          <w:rFonts w:ascii="Times New Roman" w:eastAsia="宋体" w:hAnsi="Times New Roman" w:cs="宋体"/>
          <w:sz w:val="24"/>
          <w:lang w:eastAsia="zh-CN"/>
        </w:rPr>
        <w:t>研究时按初始适应症对患者和器械进行分类，具体如下：</w:t>
      </w:r>
    </w:p>
    <w:p w14:paraId="2F9E1F2B" w14:textId="7E055E63" w:rsidR="00AC35C6" w:rsidRPr="00182F4A" w:rsidRDefault="00496C59" w:rsidP="00D74FDC">
      <w:pPr>
        <w:pStyle w:val="a4"/>
        <w:numPr>
          <w:ilvl w:val="0"/>
          <w:numId w:val="30"/>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如果再造患者接受对侧隆乳，应将该</w:t>
      </w:r>
      <w:r w:rsidRPr="00182F4A">
        <w:rPr>
          <w:rFonts w:ascii="Times New Roman" w:eastAsia="宋体" w:hAnsi="Times New Roman" w:cs="宋体"/>
          <w:i/>
          <w:sz w:val="24"/>
          <w:lang w:eastAsia="zh-CN"/>
        </w:rPr>
        <w:t>患者</w:t>
      </w:r>
      <w:r w:rsidRPr="00182F4A">
        <w:rPr>
          <w:rFonts w:ascii="Times New Roman" w:eastAsia="宋体" w:hAnsi="Times New Roman" w:cs="宋体"/>
          <w:sz w:val="24"/>
          <w:lang w:eastAsia="zh-CN"/>
        </w:rPr>
        <w:t>归为再造。该</w:t>
      </w:r>
      <w:r w:rsidRPr="00182F4A">
        <w:rPr>
          <w:rFonts w:ascii="Times New Roman" w:eastAsia="宋体" w:hAnsi="Times New Roman" w:cs="宋体"/>
          <w:i/>
          <w:sz w:val="24"/>
          <w:lang w:eastAsia="zh-CN"/>
        </w:rPr>
        <w:t>器械</w:t>
      </w:r>
      <w:r w:rsidRPr="00182F4A">
        <w:rPr>
          <w:rFonts w:ascii="Times New Roman" w:eastAsia="宋体" w:hAnsi="Times New Roman" w:cs="宋体"/>
          <w:sz w:val="24"/>
          <w:lang w:eastAsia="zh-CN"/>
        </w:rPr>
        <w:t>应归为一个再造和一个隆乳。</w:t>
      </w:r>
    </w:p>
    <w:p w14:paraId="601E798E" w14:textId="2F03010A" w:rsidR="00AC35C6" w:rsidRPr="00182F4A" w:rsidRDefault="00496C59" w:rsidP="00D74FDC">
      <w:pPr>
        <w:pStyle w:val="a4"/>
        <w:numPr>
          <w:ilvl w:val="0"/>
          <w:numId w:val="30"/>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如果修复型隆乳患者（即患者因更换现有器械而入组研究，无论现有器械类型或制造商如何）接受对侧隆乳，应将该</w:t>
      </w:r>
      <w:r w:rsidRPr="00182F4A">
        <w:rPr>
          <w:rFonts w:ascii="Times New Roman" w:eastAsia="宋体" w:hAnsi="Times New Roman" w:cs="宋体"/>
          <w:i/>
          <w:sz w:val="24"/>
          <w:lang w:eastAsia="zh-CN"/>
        </w:rPr>
        <w:t>患者</w:t>
      </w:r>
      <w:r w:rsidRPr="00182F4A">
        <w:rPr>
          <w:rFonts w:ascii="Times New Roman" w:eastAsia="宋体" w:hAnsi="Times New Roman" w:cs="宋体"/>
          <w:sz w:val="24"/>
          <w:lang w:eastAsia="zh-CN"/>
        </w:rPr>
        <w:t>归为修复型隆乳患者。该</w:t>
      </w:r>
      <w:r w:rsidRPr="00182F4A">
        <w:rPr>
          <w:rFonts w:ascii="Times New Roman" w:eastAsia="宋体" w:hAnsi="Times New Roman" w:cs="宋体"/>
          <w:i/>
          <w:sz w:val="24"/>
          <w:lang w:eastAsia="zh-CN"/>
        </w:rPr>
        <w:t>器械</w:t>
      </w:r>
      <w:r w:rsidRPr="00182F4A">
        <w:rPr>
          <w:rFonts w:ascii="Times New Roman" w:eastAsia="宋体" w:hAnsi="Times New Roman" w:cs="宋体"/>
          <w:sz w:val="24"/>
          <w:lang w:eastAsia="zh-CN"/>
        </w:rPr>
        <w:t>应归为一个修复型隆乳和一个隆乳。</w:t>
      </w:r>
    </w:p>
    <w:p w14:paraId="0C2A1AA0" w14:textId="214BA6E4" w:rsidR="00A759A9" w:rsidRPr="00182F4A" w:rsidRDefault="00496C59" w:rsidP="00D74FDC">
      <w:pPr>
        <w:pStyle w:val="a4"/>
        <w:numPr>
          <w:ilvl w:val="0"/>
          <w:numId w:val="30"/>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即使在研究期间（即初始植入后）拆除和更换器械，也应在初始适应症（即初次隆乳、初次再造，或修复型隆乳或修复型再造）项下对</w:t>
      </w:r>
      <w:r w:rsidRPr="00182F4A">
        <w:rPr>
          <w:rFonts w:ascii="Times New Roman" w:eastAsia="宋体" w:hAnsi="Times New Roman" w:cs="宋体"/>
          <w:i/>
          <w:sz w:val="24"/>
          <w:lang w:eastAsia="zh-CN"/>
        </w:rPr>
        <w:t>患者</w:t>
      </w:r>
      <w:r w:rsidRPr="00182F4A">
        <w:rPr>
          <w:rFonts w:ascii="Times New Roman" w:eastAsia="宋体" w:hAnsi="Times New Roman" w:cs="宋体"/>
          <w:sz w:val="24"/>
          <w:lang w:eastAsia="zh-CN"/>
        </w:rPr>
        <w:t>和</w:t>
      </w:r>
      <w:r w:rsidRPr="00182F4A">
        <w:rPr>
          <w:rFonts w:ascii="Times New Roman" w:eastAsia="宋体" w:hAnsi="Times New Roman" w:cs="宋体"/>
          <w:i/>
          <w:sz w:val="24"/>
          <w:lang w:eastAsia="zh-CN"/>
        </w:rPr>
        <w:t>器械</w:t>
      </w:r>
      <w:r w:rsidRPr="00182F4A">
        <w:rPr>
          <w:rFonts w:ascii="Times New Roman" w:eastAsia="宋体" w:hAnsi="Times New Roman" w:cs="宋体"/>
          <w:sz w:val="24"/>
          <w:lang w:eastAsia="zh-CN"/>
        </w:rPr>
        <w:t>进行分类。</w:t>
      </w:r>
    </w:p>
    <w:p w14:paraId="464C1E07" w14:textId="77777777" w:rsidR="00BE1416" w:rsidRPr="00182F4A" w:rsidRDefault="00BE1416" w:rsidP="00D74FDC">
      <w:pPr>
        <w:rPr>
          <w:rFonts w:ascii="Times New Roman" w:eastAsia="宋体" w:hAnsi="Times New Roman" w:cs="Times New Roman"/>
          <w:b/>
          <w:bCs/>
          <w:i/>
          <w:snapToGrid w:val="0"/>
          <w:sz w:val="24"/>
          <w:szCs w:val="24"/>
          <w:lang w:eastAsia="zh-CN"/>
        </w:rPr>
      </w:pPr>
      <w:r w:rsidRPr="00182F4A">
        <w:rPr>
          <w:rFonts w:ascii="Times New Roman" w:eastAsia="宋体" w:hAnsi="Times New Roman" w:cs="宋体"/>
          <w:sz w:val="24"/>
          <w:lang w:eastAsia="zh-CN"/>
        </w:rPr>
        <w:br w:type="page"/>
      </w:r>
    </w:p>
    <w:p w14:paraId="7128CB55"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lastRenderedPageBreak/>
        <w:t>核心研究持续时间</w:t>
      </w:r>
    </w:p>
    <w:p w14:paraId="450D5F15"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建议核心研究涉及</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或以上前瞻性患者随访，包括一些上市前和一些上市后随访。核心研究的上市前时间将取决于器械设计和所有可用安全性和有效性数据，包括但不限于核心研究数据。上市前数据（临床和非临床）作为一个整体应足以描述随时间推移的并发症发生率、这些并发症的潜在健康后果以及器械的任何其他具体安全性问题，无论这些器械是盐水填充型、硅凝胶填充型还是其他乳房植入体。</w:t>
      </w:r>
    </w:p>
    <w:p w14:paraId="2D05955A"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本文件第</w:t>
      </w:r>
      <w:r w:rsidRPr="00182F4A">
        <w:rPr>
          <w:rFonts w:ascii="Times New Roman" w:eastAsia="宋体" w:hAnsi="Times New Roman" w:cs="宋体"/>
          <w:sz w:val="24"/>
          <w:lang w:eastAsia="zh-CN"/>
        </w:rPr>
        <w:t>IX</w:t>
      </w:r>
      <w:proofErr w:type="gramStart"/>
      <w:r w:rsidRPr="00182F4A">
        <w:rPr>
          <w:rFonts w:ascii="Times New Roman" w:eastAsia="宋体" w:hAnsi="Times New Roman" w:cs="宋体"/>
          <w:sz w:val="24"/>
          <w:lang w:eastAsia="zh-CN"/>
        </w:rPr>
        <w:t>节介绍</w:t>
      </w:r>
      <w:proofErr w:type="gramEnd"/>
      <w:r w:rsidRPr="00182F4A">
        <w:rPr>
          <w:rFonts w:ascii="Times New Roman" w:eastAsia="宋体" w:hAnsi="Times New Roman" w:cs="宋体"/>
          <w:sz w:val="24"/>
          <w:lang w:eastAsia="zh-CN"/>
        </w:rPr>
        <w:t>了如何通过核心研究以外的临床数据说明硅凝胶填充型乳房植入体相关问题的其他信息。此外，第</w:t>
      </w:r>
      <w:r w:rsidRPr="00182F4A">
        <w:rPr>
          <w:rFonts w:ascii="Times New Roman" w:eastAsia="宋体" w:hAnsi="Times New Roman" w:cs="宋体"/>
          <w:sz w:val="24"/>
          <w:lang w:eastAsia="zh-CN"/>
        </w:rPr>
        <w:t>IX</w:t>
      </w:r>
      <w:r w:rsidRPr="00182F4A">
        <w:rPr>
          <w:rFonts w:ascii="Times New Roman" w:eastAsia="宋体" w:hAnsi="Times New Roman" w:cs="宋体"/>
          <w:sz w:val="24"/>
          <w:lang w:eastAsia="zh-CN"/>
        </w:rPr>
        <w:t>节还介绍了文献如何提供补充信息以解决特定乳房植入体问题。</w:t>
      </w:r>
    </w:p>
    <w:p w14:paraId="4A3F66AD"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目前已提交至少三年的上市前核心研究数据以支持标准硅凝胶乳房植入体的批准，并且已提交至少两年的上市前核心研究数据以支持标准盐水填充型乳房植入体的批准。然而，在仔细考虑所有可用临床和非临床数据后，将针对每种植入体逐一确定上市前核心研究数据收集的适当持续时间。</w:t>
      </w:r>
    </w:p>
    <w:p w14:paraId="7D52D18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评价时间点</w:t>
      </w:r>
    </w:p>
    <w:p w14:paraId="6D3D7B0A" w14:textId="6BDFD95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定期对并发症进行评价，随访时间间隔为</w:t>
      </w:r>
      <w:r w:rsidRPr="00182F4A">
        <w:rPr>
          <w:rFonts w:ascii="Times New Roman" w:eastAsia="宋体" w:hAnsi="Times New Roman" w:cs="宋体"/>
          <w:sz w:val="24"/>
          <w:lang w:eastAsia="zh-CN"/>
        </w:rPr>
        <w:t>6-10</w:t>
      </w:r>
      <w:r w:rsidRPr="00182F4A">
        <w:rPr>
          <w:rFonts w:ascii="Times New Roman" w:eastAsia="宋体" w:hAnsi="Times New Roman" w:cs="宋体"/>
          <w:sz w:val="24"/>
          <w:lang w:eastAsia="zh-CN"/>
        </w:rPr>
        <w:t>周、</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年以及</w:t>
      </w:r>
      <w:r w:rsidRPr="00182F4A">
        <w:rPr>
          <w:rFonts w:ascii="Times New Roman" w:eastAsia="宋体" w:hAnsi="Times New Roman" w:cs="宋体"/>
          <w:sz w:val="24"/>
          <w:lang w:eastAsia="zh-CN"/>
        </w:rPr>
        <w:t>1-10</w:t>
      </w:r>
      <w:r w:rsidRPr="00182F4A">
        <w:rPr>
          <w:rFonts w:ascii="Times New Roman" w:eastAsia="宋体" w:hAnsi="Times New Roman" w:cs="宋体"/>
          <w:sz w:val="24"/>
          <w:lang w:eastAsia="zh-CN"/>
        </w:rPr>
        <w:t>年。本机构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每年进行一次评价，以尽量</w:t>
      </w:r>
      <w:proofErr w:type="gramStart"/>
      <w:r w:rsidRPr="00182F4A">
        <w:rPr>
          <w:rFonts w:ascii="Times New Roman" w:eastAsia="宋体" w:hAnsi="Times New Roman" w:cs="宋体"/>
          <w:sz w:val="24"/>
          <w:lang w:eastAsia="zh-CN"/>
        </w:rPr>
        <w:t>减少失访患者</w:t>
      </w:r>
      <w:proofErr w:type="gramEnd"/>
      <w:r w:rsidRPr="00182F4A">
        <w:rPr>
          <w:rFonts w:ascii="Times New Roman" w:eastAsia="宋体" w:hAnsi="Times New Roman" w:cs="宋体"/>
          <w:sz w:val="24"/>
          <w:lang w:eastAsia="zh-CN"/>
        </w:rPr>
        <w:t>数量。</w:t>
      </w:r>
    </w:p>
    <w:p w14:paraId="6AA61BA7"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筛查无症状（无声）破裂（</w:t>
      </w:r>
      <w:proofErr w:type="gramStart"/>
      <w:r w:rsidRPr="00182F4A">
        <w:rPr>
          <w:rFonts w:ascii="Times New Roman" w:eastAsia="宋体" w:hAnsi="Times New Roman" w:cs="宋体"/>
          <w:sz w:val="24"/>
          <w:lang w:eastAsia="zh-CN"/>
        </w:rPr>
        <w:t>参见第</w:t>
      </w:r>
      <w:proofErr w:type="gramEnd"/>
      <w:r w:rsidRPr="00182F4A">
        <w:rPr>
          <w:rFonts w:ascii="Times New Roman" w:eastAsia="宋体" w:hAnsi="Times New Roman" w:cs="宋体"/>
          <w:sz w:val="24"/>
          <w:lang w:eastAsia="zh-CN"/>
        </w:rPr>
        <w:t>VIII.E</w:t>
      </w:r>
      <w:r w:rsidRPr="00182F4A">
        <w:rPr>
          <w:rFonts w:ascii="Times New Roman" w:eastAsia="宋体" w:hAnsi="Times New Roman" w:cs="宋体"/>
          <w:sz w:val="24"/>
          <w:lang w:eastAsia="zh-CN"/>
        </w:rPr>
        <w:t>节）、结缔组织疾病评价（</w:t>
      </w:r>
      <w:proofErr w:type="gramStart"/>
      <w:r w:rsidRPr="00182F4A">
        <w:rPr>
          <w:rFonts w:ascii="Times New Roman" w:eastAsia="宋体" w:hAnsi="Times New Roman" w:cs="宋体"/>
          <w:sz w:val="24"/>
          <w:lang w:eastAsia="zh-CN"/>
        </w:rPr>
        <w:t>参见第</w:t>
      </w:r>
      <w:proofErr w:type="gramEnd"/>
      <w:r w:rsidRPr="00182F4A">
        <w:rPr>
          <w:rFonts w:ascii="Times New Roman" w:eastAsia="宋体" w:hAnsi="Times New Roman" w:cs="宋体"/>
          <w:sz w:val="24"/>
          <w:lang w:eastAsia="zh-CN"/>
        </w:rPr>
        <w:t>VIII.F</w:t>
      </w:r>
      <w:r w:rsidRPr="00182F4A">
        <w:rPr>
          <w:rFonts w:ascii="Times New Roman" w:eastAsia="宋体" w:hAnsi="Times New Roman" w:cs="宋体"/>
          <w:sz w:val="24"/>
          <w:lang w:eastAsia="zh-CN"/>
        </w:rPr>
        <w:t>节）和患者报告结局评价（第</w:t>
      </w:r>
      <w:r w:rsidRPr="00182F4A">
        <w:rPr>
          <w:rFonts w:ascii="Times New Roman" w:eastAsia="宋体" w:hAnsi="Times New Roman" w:cs="宋体"/>
          <w:sz w:val="24"/>
          <w:lang w:eastAsia="zh-CN"/>
        </w:rPr>
        <w:t>VIII.H</w:t>
      </w:r>
      <w:r w:rsidRPr="00182F4A">
        <w:rPr>
          <w:rFonts w:ascii="Times New Roman" w:eastAsia="宋体" w:hAnsi="Times New Roman" w:cs="宋体"/>
          <w:sz w:val="24"/>
          <w:lang w:eastAsia="zh-CN"/>
        </w:rPr>
        <w:t>节），本机构建议每两年进行一次随访评价。</w:t>
      </w:r>
    </w:p>
    <w:p w14:paraId="017FBA9A"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器械取出后随访</w:t>
      </w:r>
    </w:p>
    <w:p w14:paraId="1C264CC3" w14:textId="480F1D9F"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对于使用器械取出或替换器械或者取出但不替换器械的患者，应</w:t>
      </w:r>
      <w:proofErr w:type="gramStart"/>
      <w:r w:rsidRPr="00182F4A">
        <w:rPr>
          <w:rFonts w:ascii="Times New Roman" w:eastAsia="宋体" w:hAnsi="Times New Roman" w:cs="宋体"/>
          <w:sz w:val="24"/>
          <w:lang w:eastAsia="zh-CN"/>
        </w:rPr>
        <w:t>如方案</w:t>
      </w:r>
      <w:proofErr w:type="gramEnd"/>
      <w:r w:rsidRPr="00182F4A">
        <w:rPr>
          <w:rFonts w:ascii="Times New Roman" w:eastAsia="宋体" w:hAnsi="Times New Roman" w:cs="宋体"/>
          <w:sz w:val="24"/>
          <w:lang w:eastAsia="zh-CN"/>
        </w:rPr>
        <w:t>中所述，应继续收集这些患者的安全性数据。</w:t>
      </w:r>
    </w:p>
    <w:p w14:paraId="045B8BC4"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对照组</w:t>
      </w:r>
    </w:p>
    <w:p w14:paraId="470DA2A6" w14:textId="4682D99A" w:rsidR="00BE1416"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如果选择加入同期对照组，本机构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选择已获批准的乳房植入体。如果选择不加入同期对照组，本机构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使用历史对照组并提供不使用同期对照组的依据。</w:t>
      </w:r>
    </w:p>
    <w:p w14:paraId="7125A496" w14:textId="77777777" w:rsidR="00BE1416" w:rsidRPr="00182F4A" w:rsidRDefault="00BE1416"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4C2814C3"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lastRenderedPageBreak/>
        <w:t>样本量</w:t>
      </w:r>
    </w:p>
    <w:p w14:paraId="38B169DC" w14:textId="10E08CD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根据安全性和有效性</w:t>
      </w:r>
      <w:r w:rsidR="00E577EA">
        <w:rPr>
          <w:rFonts w:ascii="Times New Roman" w:eastAsia="宋体" w:hAnsi="Times New Roman" w:cs="宋体" w:hint="eastAsia"/>
          <w:sz w:val="24"/>
          <w:lang w:eastAsia="zh-CN"/>
        </w:rPr>
        <w:t>结局</w:t>
      </w:r>
      <w:r w:rsidRPr="00182F4A">
        <w:rPr>
          <w:rFonts w:ascii="Times New Roman" w:eastAsia="宋体" w:hAnsi="Times New Roman" w:cs="宋体"/>
          <w:sz w:val="24"/>
          <w:lang w:eastAsia="zh-CN"/>
        </w:rPr>
        <w:t>的精确</w:t>
      </w:r>
      <w:r w:rsidR="007A3F67">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w:t>
      </w:r>
      <w:r w:rsidR="007A3F67" w:rsidRPr="007A3F67">
        <w:rPr>
          <w:rFonts w:ascii="Times New Roman" w:eastAsia="宋体" w:hAnsi="Times New Roman" w:cs="宋体" w:hint="eastAsia"/>
          <w:sz w:val="24"/>
          <w:lang w:eastAsia="zh-CN"/>
        </w:rPr>
        <w:t>或检测到与基线检查或对照组有</w:t>
      </w:r>
      <w:r w:rsidR="007D2692">
        <w:rPr>
          <w:rFonts w:ascii="Times New Roman" w:eastAsia="宋体" w:hAnsi="Times New Roman" w:cs="宋体" w:hint="eastAsia"/>
          <w:sz w:val="24"/>
          <w:lang w:eastAsia="zh-CN"/>
        </w:rPr>
        <w:t>临床显著性</w:t>
      </w:r>
      <w:r w:rsidR="007A3F67" w:rsidRPr="007A3F67">
        <w:rPr>
          <w:rFonts w:ascii="Times New Roman" w:eastAsia="宋体" w:hAnsi="Times New Roman" w:cs="宋体" w:hint="eastAsia"/>
          <w:sz w:val="24"/>
          <w:lang w:eastAsia="zh-CN"/>
        </w:rPr>
        <w:t>的差异来</w:t>
      </w:r>
      <w:r w:rsidR="00DA247B">
        <w:rPr>
          <w:rFonts w:ascii="Times New Roman" w:eastAsia="宋体" w:hAnsi="Times New Roman" w:cs="宋体" w:hint="eastAsia"/>
          <w:sz w:val="24"/>
          <w:lang w:eastAsia="zh-CN"/>
        </w:rPr>
        <w:t>预估</w:t>
      </w:r>
      <w:r w:rsidR="007A3F67" w:rsidRPr="007A3F67">
        <w:rPr>
          <w:rFonts w:ascii="Times New Roman" w:eastAsia="宋体" w:hAnsi="Times New Roman" w:cs="宋体" w:hint="eastAsia"/>
          <w:sz w:val="24"/>
          <w:lang w:eastAsia="zh-CN"/>
        </w:rPr>
        <w:t>样本量，同时考虑</w:t>
      </w:r>
      <w:r w:rsidR="007A3F67" w:rsidRPr="007A3F67">
        <w:rPr>
          <w:rFonts w:ascii="Times New Roman" w:eastAsia="宋体" w:hAnsi="Times New Roman" w:cs="宋体" w:hint="eastAsia"/>
          <w:sz w:val="24"/>
          <w:lang w:eastAsia="zh-CN"/>
        </w:rPr>
        <w:t>10</w:t>
      </w:r>
      <w:r w:rsidR="007A3F67" w:rsidRPr="007A3F67">
        <w:rPr>
          <w:rFonts w:ascii="Times New Roman" w:eastAsia="宋体" w:hAnsi="Times New Roman" w:cs="宋体" w:hint="eastAsia"/>
          <w:sz w:val="24"/>
          <w:lang w:eastAsia="zh-CN"/>
        </w:rPr>
        <w:t>年随访</w:t>
      </w:r>
      <w:r w:rsidR="007A3F67">
        <w:rPr>
          <w:rFonts w:ascii="Times New Roman" w:eastAsia="宋体" w:hAnsi="Times New Roman" w:cs="宋体" w:hint="eastAsia"/>
          <w:sz w:val="24"/>
          <w:lang w:eastAsia="zh-CN"/>
        </w:rPr>
        <w:t>预估</w:t>
      </w:r>
      <w:proofErr w:type="gramStart"/>
      <w:r w:rsidR="007A3F67" w:rsidRPr="007A3F67">
        <w:rPr>
          <w:rFonts w:ascii="Times New Roman" w:eastAsia="宋体" w:hAnsi="Times New Roman" w:cs="宋体" w:hint="eastAsia"/>
          <w:sz w:val="24"/>
          <w:lang w:eastAsia="zh-CN"/>
        </w:rPr>
        <w:t>的失访率</w:t>
      </w:r>
      <w:proofErr w:type="gramEnd"/>
      <w:r w:rsidR="007D2692">
        <w:rPr>
          <w:rFonts w:ascii="Times New Roman" w:eastAsia="宋体" w:hAnsi="Times New Roman" w:cs="宋体"/>
          <w:sz w:val="24"/>
          <w:lang w:eastAsia="zh-CN"/>
        </w:rPr>
        <w:t>临床显著性</w:t>
      </w:r>
      <w:r w:rsidRPr="00182F4A">
        <w:rPr>
          <w:rFonts w:ascii="Times New Roman" w:eastAsia="宋体" w:hAnsi="Times New Roman" w:cs="宋体"/>
          <w:sz w:val="24"/>
          <w:lang w:eastAsia="zh-CN"/>
        </w:rPr>
        <w:t>。</w:t>
      </w:r>
      <w:r w:rsidR="007A3F67" w:rsidRPr="007A3F67">
        <w:rPr>
          <w:rFonts w:ascii="Times New Roman" w:eastAsia="宋体" w:hAnsi="Times New Roman" w:cs="宋体" w:hint="eastAsia"/>
          <w:sz w:val="24"/>
          <w:lang w:eastAsia="zh-CN"/>
        </w:rPr>
        <w:t>如果样本量</w:t>
      </w:r>
      <w:r w:rsidR="00DA247B">
        <w:rPr>
          <w:rFonts w:ascii="Times New Roman" w:eastAsia="宋体" w:hAnsi="Times New Roman" w:cs="宋体" w:hint="eastAsia"/>
          <w:sz w:val="24"/>
          <w:lang w:eastAsia="zh-CN"/>
        </w:rPr>
        <w:t>预估</w:t>
      </w:r>
      <w:r w:rsidR="007A3F67" w:rsidRPr="007A3F67">
        <w:rPr>
          <w:rFonts w:ascii="Times New Roman" w:eastAsia="宋体" w:hAnsi="Times New Roman" w:cs="宋体" w:hint="eastAsia"/>
          <w:sz w:val="24"/>
          <w:lang w:eastAsia="zh-CN"/>
        </w:rPr>
        <w:t>是基于</w:t>
      </w:r>
      <w:r w:rsidR="00DA247B">
        <w:rPr>
          <w:rFonts w:ascii="Times New Roman" w:eastAsia="宋体" w:hAnsi="Times New Roman" w:cs="宋体" w:hint="eastAsia"/>
          <w:sz w:val="24"/>
          <w:lang w:eastAsia="zh-CN"/>
        </w:rPr>
        <w:t>预估</w:t>
      </w:r>
      <w:r w:rsidR="007A3F67" w:rsidRPr="007A3F67">
        <w:rPr>
          <w:rFonts w:ascii="Times New Roman" w:eastAsia="宋体" w:hAnsi="Times New Roman" w:cs="宋体" w:hint="eastAsia"/>
          <w:sz w:val="24"/>
          <w:lang w:eastAsia="zh-CN"/>
        </w:rPr>
        <w:t>并发症发生率的精</w:t>
      </w:r>
      <w:r w:rsidR="007A3F67">
        <w:rPr>
          <w:rFonts w:ascii="Times New Roman" w:eastAsia="宋体" w:hAnsi="Times New Roman" w:cs="宋体" w:hint="eastAsia"/>
          <w:sz w:val="24"/>
          <w:lang w:eastAsia="zh-CN"/>
        </w:rPr>
        <w:t>准</w:t>
      </w:r>
      <w:r w:rsidR="007A3F67" w:rsidRPr="007A3F67">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w:t>
      </w:r>
      <w:r w:rsidR="007A3F67" w:rsidRPr="007A3F67">
        <w:rPr>
          <w:rFonts w:ascii="Times New Roman" w:eastAsia="宋体" w:hAnsi="Times New Roman" w:cs="宋体" w:hint="eastAsia"/>
          <w:sz w:val="24"/>
          <w:lang w:eastAsia="zh-CN"/>
        </w:rPr>
        <w:t>那么样本量应该足够大，以确保该精度在基于</w:t>
      </w:r>
      <w:r w:rsidR="007A3F67" w:rsidRPr="007A3F67">
        <w:rPr>
          <w:rFonts w:ascii="Times New Roman" w:eastAsia="宋体" w:hAnsi="Times New Roman" w:cs="宋体" w:hint="eastAsia"/>
          <w:sz w:val="24"/>
          <w:lang w:eastAsia="zh-CN"/>
        </w:rPr>
        <w:t>95%</w:t>
      </w:r>
      <w:r w:rsidR="007A3F67" w:rsidRPr="007A3F67">
        <w:rPr>
          <w:rFonts w:ascii="Times New Roman" w:eastAsia="宋体" w:hAnsi="Times New Roman" w:cs="宋体" w:hint="eastAsia"/>
          <w:sz w:val="24"/>
          <w:lang w:eastAsia="zh-CN"/>
        </w:rPr>
        <w:t>置信区间的预先指定的百分比范围内</w:t>
      </w:r>
      <w:r w:rsidRPr="00182F4A">
        <w:rPr>
          <w:rFonts w:ascii="Times New Roman" w:eastAsia="宋体" w:hAnsi="Times New Roman" w:cs="宋体"/>
          <w:sz w:val="24"/>
          <w:lang w:eastAsia="zh-CN"/>
        </w:rPr>
        <w:t>。</w:t>
      </w:r>
    </w:p>
    <w:p w14:paraId="093701C7" w14:textId="2422166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例如，为了有足够数量的初次隆乳或初次再造患者（即假设</w:t>
      </w:r>
      <w:r w:rsidRPr="00182F4A">
        <w:rPr>
          <w:rFonts w:ascii="Times New Roman" w:eastAsia="宋体" w:hAnsi="Times New Roman" w:cs="宋体"/>
          <w:sz w:val="24"/>
          <w:lang w:eastAsia="zh-CN"/>
        </w:rPr>
        <w:t>75%</w:t>
      </w:r>
      <w:r w:rsidRPr="00182F4A">
        <w:rPr>
          <w:rFonts w:ascii="Times New Roman" w:eastAsia="宋体" w:hAnsi="Times New Roman" w:cs="宋体"/>
          <w:sz w:val="24"/>
          <w:lang w:eastAsia="zh-CN"/>
        </w:rPr>
        <w:t>为初次隆乳，</w:t>
      </w:r>
      <w:r w:rsidRPr="00182F4A">
        <w:rPr>
          <w:rFonts w:ascii="Times New Roman" w:eastAsia="宋体" w:hAnsi="Times New Roman" w:cs="宋体"/>
          <w:sz w:val="24"/>
          <w:lang w:eastAsia="zh-CN"/>
        </w:rPr>
        <w:t>25%</w:t>
      </w:r>
      <w:r w:rsidRPr="00182F4A">
        <w:rPr>
          <w:rFonts w:ascii="Times New Roman" w:eastAsia="宋体" w:hAnsi="Times New Roman" w:cs="宋体"/>
          <w:sz w:val="24"/>
          <w:lang w:eastAsia="zh-CN"/>
        </w:rPr>
        <w:t>为初次再造）来</w:t>
      </w:r>
      <w:r w:rsidR="009D635D" w:rsidRPr="009D635D">
        <w:rPr>
          <w:rFonts w:ascii="Times New Roman" w:eastAsia="宋体" w:hAnsi="Times New Roman" w:cs="宋体" w:hint="eastAsia"/>
          <w:sz w:val="24"/>
          <w:lang w:eastAsia="zh-CN"/>
        </w:rPr>
        <w:t>以确定破裂率，精确度如下</w:t>
      </w:r>
      <w:r w:rsidRPr="00182F4A">
        <w:rPr>
          <w:rFonts w:ascii="Times New Roman" w:eastAsia="宋体" w:hAnsi="Times New Roman" w:cs="宋体"/>
          <w:sz w:val="24"/>
          <w:lang w:eastAsia="zh-CN"/>
        </w:rPr>
        <w:t>，</w:t>
      </w:r>
      <w:r w:rsidR="009D635D">
        <w:rPr>
          <w:rFonts w:ascii="Times New Roman" w:eastAsia="宋体" w:hAnsi="Times New Roman" w:cs="宋体" w:hint="eastAsia"/>
          <w:sz w:val="24"/>
          <w:lang w:eastAsia="zh-CN"/>
        </w:rPr>
        <w:t>那么则</w:t>
      </w:r>
      <w:r w:rsidRPr="00182F4A">
        <w:rPr>
          <w:rFonts w:ascii="Times New Roman" w:eastAsia="宋体" w:hAnsi="Times New Roman" w:cs="宋体"/>
          <w:sz w:val="24"/>
          <w:lang w:eastAsia="zh-CN"/>
        </w:rPr>
        <w:t>需要有</w:t>
      </w:r>
      <w:r w:rsidRPr="00182F4A">
        <w:rPr>
          <w:rFonts w:ascii="Times New Roman" w:eastAsia="宋体" w:hAnsi="Times New Roman" w:cs="宋体"/>
          <w:sz w:val="24"/>
          <w:lang w:eastAsia="zh-CN"/>
        </w:rPr>
        <w:t>500</w:t>
      </w:r>
      <w:r w:rsidRPr="00182F4A">
        <w:rPr>
          <w:rFonts w:ascii="Times New Roman" w:eastAsia="宋体" w:hAnsi="Times New Roman" w:cs="宋体"/>
          <w:sz w:val="24"/>
          <w:lang w:eastAsia="zh-CN"/>
        </w:rPr>
        <w:t>名患者的植入后</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年数据。如果</w:t>
      </w:r>
      <w:r w:rsidR="009D635D">
        <w:rPr>
          <w:rFonts w:ascii="Times New Roman" w:eastAsia="宋体" w:hAnsi="Times New Roman" w:cs="宋体" w:hint="eastAsia"/>
          <w:sz w:val="24"/>
          <w:lang w:eastAsia="zh-CN"/>
        </w:rPr>
        <w:t>预估</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年后</w:t>
      </w:r>
      <w:r w:rsidR="009D635D">
        <w:rPr>
          <w:rFonts w:ascii="Times New Roman" w:eastAsia="宋体" w:hAnsi="Times New Roman" w:cs="宋体" w:hint="eastAsia"/>
          <w:sz w:val="24"/>
          <w:lang w:eastAsia="zh-CN"/>
        </w:rPr>
        <w:t>的假设脱落率</w:t>
      </w:r>
      <w:r w:rsidRPr="00182F4A">
        <w:rPr>
          <w:rFonts w:ascii="Times New Roman" w:eastAsia="宋体" w:hAnsi="Times New Roman" w:cs="宋体"/>
          <w:sz w:val="24"/>
          <w:lang w:eastAsia="zh-CN"/>
        </w:rPr>
        <w:t>有</w:t>
      </w:r>
      <w:r w:rsidRPr="00182F4A">
        <w:rPr>
          <w:rFonts w:ascii="Times New Roman" w:eastAsia="宋体" w:hAnsi="Times New Roman" w:cs="宋体"/>
          <w:sz w:val="24"/>
          <w:lang w:eastAsia="zh-CN"/>
        </w:rPr>
        <w:t>40%</w:t>
      </w:r>
      <w:r w:rsidRPr="00182F4A">
        <w:rPr>
          <w:rFonts w:ascii="Times New Roman" w:eastAsia="宋体" w:hAnsi="Times New Roman" w:cs="宋体"/>
          <w:sz w:val="24"/>
          <w:lang w:eastAsia="zh-CN"/>
        </w:rPr>
        <w:t>，应</w:t>
      </w:r>
      <w:r w:rsidR="009D635D">
        <w:rPr>
          <w:rFonts w:ascii="Times New Roman" w:eastAsia="宋体" w:hAnsi="Times New Roman" w:cs="宋体" w:hint="eastAsia"/>
          <w:sz w:val="24"/>
          <w:lang w:eastAsia="zh-CN"/>
        </w:rPr>
        <w:t>招募</w:t>
      </w:r>
      <w:r w:rsidRPr="00182F4A">
        <w:rPr>
          <w:rFonts w:ascii="Times New Roman" w:eastAsia="宋体" w:hAnsi="Times New Roman" w:cs="宋体"/>
          <w:sz w:val="24"/>
          <w:lang w:eastAsia="zh-CN"/>
        </w:rPr>
        <w:t>至少</w:t>
      </w:r>
      <w:r w:rsidRPr="00182F4A">
        <w:rPr>
          <w:rFonts w:ascii="Times New Roman" w:eastAsia="宋体" w:hAnsi="Times New Roman" w:cs="宋体"/>
          <w:sz w:val="24"/>
          <w:lang w:eastAsia="zh-CN"/>
        </w:rPr>
        <w:t>850</w:t>
      </w:r>
      <w:r w:rsidRPr="00182F4A">
        <w:rPr>
          <w:rFonts w:ascii="Times New Roman" w:eastAsia="宋体" w:hAnsi="Times New Roman" w:cs="宋体"/>
          <w:sz w:val="24"/>
          <w:lang w:eastAsia="zh-CN"/>
        </w:rPr>
        <w:t>名患者，以获得</w:t>
      </w:r>
      <w:r w:rsidRPr="00182F4A">
        <w:rPr>
          <w:rFonts w:ascii="Times New Roman" w:eastAsia="宋体" w:hAnsi="Times New Roman" w:cs="宋体"/>
          <w:sz w:val="24"/>
          <w:lang w:eastAsia="zh-CN"/>
        </w:rPr>
        <w:t>500</w:t>
      </w:r>
      <w:r w:rsidRPr="00182F4A">
        <w:rPr>
          <w:rFonts w:ascii="Times New Roman" w:eastAsia="宋体" w:hAnsi="Times New Roman" w:cs="宋体"/>
          <w:sz w:val="24"/>
          <w:lang w:eastAsia="zh-CN"/>
        </w:rPr>
        <w:t>名患者的</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年数据。考虑到</w:t>
      </w:r>
      <w:r w:rsidRPr="00182F4A">
        <w:rPr>
          <w:rFonts w:ascii="Times New Roman" w:eastAsia="宋体" w:hAnsi="Times New Roman" w:cs="宋体"/>
          <w:sz w:val="24"/>
          <w:lang w:eastAsia="zh-CN"/>
        </w:rPr>
        <w:t>50%</w:t>
      </w:r>
      <w:r w:rsidRPr="00182F4A">
        <w:rPr>
          <w:rFonts w:ascii="Times New Roman" w:eastAsia="宋体" w:hAnsi="Times New Roman" w:cs="宋体"/>
          <w:sz w:val="24"/>
          <w:lang w:eastAsia="zh-CN"/>
        </w:rPr>
        <w:t>破裂率，该样本量将提供</w:t>
      </w:r>
      <w:r w:rsidRPr="00182F4A">
        <w:rPr>
          <w:rFonts w:ascii="Times New Roman" w:eastAsia="宋体" w:hAnsi="Times New Roman" w:cs="宋体"/>
          <w:sz w:val="24"/>
          <w:lang w:eastAsia="zh-CN"/>
        </w:rPr>
        <w:t>+/- 4%</w:t>
      </w:r>
      <w:r w:rsidRPr="00182F4A">
        <w:rPr>
          <w:rFonts w:ascii="Times New Roman" w:eastAsia="宋体" w:hAnsi="Times New Roman" w:cs="宋体"/>
          <w:sz w:val="24"/>
          <w:lang w:eastAsia="zh-CN"/>
        </w:rPr>
        <w:t>的最坏情况精确</w:t>
      </w:r>
      <w:r w:rsidR="009D635D">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。精确</w:t>
      </w:r>
      <w:r w:rsidR="009D635D">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将随着比率</w:t>
      </w:r>
      <w:r w:rsidR="009D635D">
        <w:rPr>
          <w:rFonts w:ascii="Times New Roman" w:eastAsia="宋体" w:hAnsi="Times New Roman" w:cs="宋体" w:hint="eastAsia"/>
          <w:sz w:val="24"/>
          <w:lang w:eastAsia="zh-CN"/>
        </w:rPr>
        <w:t>逐渐高于或低于</w:t>
      </w:r>
      <w:r w:rsidRPr="00182F4A">
        <w:rPr>
          <w:rFonts w:ascii="Times New Roman" w:eastAsia="宋体" w:hAnsi="Times New Roman" w:cs="宋体"/>
          <w:sz w:val="24"/>
          <w:lang w:eastAsia="zh-CN"/>
        </w:rPr>
        <w:t>50%</w:t>
      </w:r>
      <w:r w:rsidRPr="00182F4A">
        <w:rPr>
          <w:rFonts w:ascii="Times New Roman" w:eastAsia="宋体" w:hAnsi="Times New Roman" w:cs="宋体"/>
          <w:sz w:val="24"/>
          <w:lang w:eastAsia="zh-CN"/>
        </w:rPr>
        <w:t>而提高，当破裂率为</w:t>
      </w:r>
      <w:r w:rsidRPr="00182F4A">
        <w:rPr>
          <w:rFonts w:ascii="Times New Roman" w:eastAsia="宋体" w:hAnsi="Times New Roman" w:cs="宋体"/>
          <w:sz w:val="24"/>
          <w:lang w:eastAsia="zh-CN"/>
        </w:rPr>
        <w:t>5%</w:t>
      </w:r>
      <w:r w:rsidRPr="00182F4A">
        <w:rPr>
          <w:rFonts w:ascii="Times New Roman" w:eastAsia="宋体" w:hAnsi="Times New Roman" w:cs="宋体"/>
          <w:sz w:val="24"/>
          <w:lang w:eastAsia="zh-CN"/>
        </w:rPr>
        <w:t>或</w:t>
      </w:r>
      <w:r w:rsidRPr="00182F4A">
        <w:rPr>
          <w:rFonts w:ascii="Times New Roman" w:eastAsia="宋体" w:hAnsi="Times New Roman" w:cs="宋体"/>
          <w:sz w:val="24"/>
          <w:lang w:eastAsia="zh-CN"/>
        </w:rPr>
        <w:t>95%</w:t>
      </w:r>
      <w:r w:rsidRPr="00182F4A">
        <w:rPr>
          <w:rFonts w:ascii="Times New Roman" w:eastAsia="宋体" w:hAnsi="Times New Roman" w:cs="宋体"/>
          <w:sz w:val="24"/>
          <w:lang w:eastAsia="zh-CN"/>
        </w:rPr>
        <w:t>时，精确</w:t>
      </w:r>
      <w:r w:rsidR="006A7C30">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为</w:t>
      </w:r>
      <w:r w:rsidRPr="00182F4A">
        <w:rPr>
          <w:rFonts w:ascii="Times New Roman" w:eastAsia="宋体" w:hAnsi="Times New Roman" w:cs="宋体"/>
          <w:sz w:val="24"/>
          <w:lang w:eastAsia="zh-CN"/>
        </w:rPr>
        <w:t>+/-1.9%</w:t>
      </w:r>
      <w:r w:rsidRPr="00182F4A">
        <w:rPr>
          <w:rFonts w:ascii="Times New Roman" w:eastAsia="宋体" w:hAnsi="Times New Roman" w:cs="宋体"/>
          <w:sz w:val="24"/>
          <w:lang w:eastAsia="zh-CN"/>
        </w:rPr>
        <w:t>。初次隆乳和初次再造</w:t>
      </w:r>
      <w:r w:rsidR="00CE57DE">
        <w:rPr>
          <w:rFonts w:ascii="Times New Roman" w:eastAsia="宋体" w:hAnsi="Times New Roman" w:cs="宋体" w:hint="eastAsia"/>
          <w:sz w:val="24"/>
          <w:lang w:eastAsia="zh-CN"/>
        </w:rPr>
        <w:t>分组</w:t>
      </w:r>
      <w:r w:rsidR="009D635D">
        <w:rPr>
          <w:rFonts w:ascii="Times New Roman" w:eastAsia="宋体" w:hAnsi="Times New Roman" w:cs="宋体" w:hint="eastAsia"/>
          <w:sz w:val="24"/>
          <w:lang w:eastAsia="zh-CN"/>
        </w:rPr>
        <w:t>数据</w:t>
      </w:r>
      <w:r w:rsidRPr="00182F4A">
        <w:rPr>
          <w:rFonts w:ascii="Times New Roman" w:eastAsia="宋体" w:hAnsi="Times New Roman" w:cs="宋体"/>
          <w:sz w:val="24"/>
          <w:lang w:eastAsia="zh-CN"/>
        </w:rPr>
        <w:t>合并代表了整体最佳情况（即最低）精确</w:t>
      </w:r>
      <w:r w:rsidR="009D635D">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。然而，</w:t>
      </w: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为每个患者</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分别提供精确</w:t>
      </w:r>
      <w:r w:rsidR="006A7C30">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（即置信区间）。</w:t>
      </w:r>
    </w:p>
    <w:p w14:paraId="1E4BF581" w14:textId="099C8D1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因为来自修复患者的安全性和有效性数据均可能与初次植入患者的数据有明显不同，应纳入一定比例的修复患者。例如，如果</w:t>
      </w:r>
      <w:r w:rsidR="00B316E4">
        <w:rPr>
          <w:rFonts w:ascii="Times New Roman" w:eastAsia="宋体" w:hAnsi="Times New Roman" w:cs="宋体" w:hint="eastAsia"/>
          <w:sz w:val="24"/>
          <w:lang w:eastAsia="zh-CN"/>
        </w:rPr>
        <w:t>预估</w:t>
      </w:r>
      <w:r w:rsidRPr="00182F4A">
        <w:rPr>
          <w:rFonts w:ascii="Times New Roman" w:eastAsia="宋体" w:hAnsi="Times New Roman" w:cs="宋体"/>
          <w:sz w:val="24"/>
          <w:lang w:eastAsia="zh-CN"/>
        </w:rPr>
        <w:t>大约</w:t>
      </w:r>
      <w:r w:rsidRPr="00182F4A">
        <w:rPr>
          <w:rFonts w:ascii="Times New Roman" w:eastAsia="宋体" w:hAnsi="Times New Roman" w:cs="宋体"/>
          <w:sz w:val="24"/>
          <w:lang w:eastAsia="zh-CN"/>
        </w:rPr>
        <w:t>20%</w:t>
      </w:r>
      <w:r w:rsidRPr="00182F4A">
        <w:rPr>
          <w:rFonts w:ascii="Times New Roman" w:eastAsia="宋体" w:hAnsi="Times New Roman" w:cs="宋体"/>
          <w:sz w:val="24"/>
          <w:lang w:eastAsia="zh-CN"/>
        </w:rPr>
        <w:t>患者因修复而植入乳房植入体，应增加</w:t>
      </w:r>
      <w:r w:rsidRPr="00182F4A">
        <w:rPr>
          <w:rFonts w:ascii="Times New Roman" w:eastAsia="宋体" w:hAnsi="Times New Roman" w:cs="宋体"/>
          <w:sz w:val="24"/>
          <w:lang w:eastAsia="zh-CN"/>
        </w:rPr>
        <w:t>20%</w:t>
      </w:r>
      <w:r w:rsidRPr="00182F4A">
        <w:rPr>
          <w:rFonts w:ascii="Times New Roman" w:eastAsia="宋体" w:hAnsi="Times New Roman" w:cs="宋体"/>
          <w:sz w:val="24"/>
          <w:lang w:eastAsia="zh-CN"/>
        </w:rPr>
        <w:t>样本量。因此，如果需要</w:t>
      </w:r>
      <w:r w:rsidRPr="00182F4A">
        <w:rPr>
          <w:rFonts w:ascii="Times New Roman" w:eastAsia="宋体" w:hAnsi="Times New Roman" w:cs="宋体"/>
          <w:sz w:val="24"/>
          <w:lang w:eastAsia="zh-CN"/>
        </w:rPr>
        <w:t>850</w:t>
      </w:r>
      <w:r w:rsidRPr="00182F4A">
        <w:rPr>
          <w:rFonts w:ascii="Times New Roman" w:eastAsia="宋体" w:hAnsi="Times New Roman" w:cs="宋体"/>
          <w:sz w:val="24"/>
          <w:lang w:eastAsia="zh-CN"/>
        </w:rPr>
        <w:t>名初次植入患者，应</w:t>
      </w:r>
      <w:r w:rsidR="00B316E4">
        <w:rPr>
          <w:rFonts w:ascii="Times New Roman" w:eastAsia="宋体" w:hAnsi="Times New Roman" w:cs="宋体" w:hint="eastAsia"/>
          <w:sz w:val="24"/>
          <w:lang w:eastAsia="zh-CN"/>
        </w:rPr>
        <w:t>招募</w:t>
      </w:r>
      <w:r w:rsidRPr="00182F4A">
        <w:rPr>
          <w:rFonts w:ascii="Times New Roman" w:eastAsia="宋体" w:hAnsi="Times New Roman" w:cs="宋体"/>
          <w:sz w:val="24"/>
          <w:lang w:eastAsia="zh-CN"/>
        </w:rPr>
        <w:t>大约</w:t>
      </w:r>
      <w:r w:rsidRPr="00182F4A">
        <w:rPr>
          <w:rFonts w:ascii="Times New Roman" w:eastAsia="宋体" w:hAnsi="Times New Roman" w:cs="宋体"/>
          <w:sz w:val="24"/>
          <w:lang w:eastAsia="zh-CN"/>
        </w:rPr>
        <w:t>170</w:t>
      </w:r>
      <w:r w:rsidRPr="00182F4A">
        <w:rPr>
          <w:rFonts w:ascii="Times New Roman" w:eastAsia="宋体" w:hAnsi="Times New Roman" w:cs="宋体"/>
          <w:sz w:val="24"/>
          <w:lang w:eastAsia="zh-CN"/>
        </w:rPr>
        <w:t>名修复患者，其中大部分是修复型隆乳患者。这</w:t>
      </w:r>
      <w:r w:rsidR="00B316E4">
        <w:rPr>
          <w:rFonts w:ascii="Times New Roman" w:eastAsia="宋体" w:hAnsi="Times New Roman" w:cs="宋体" w:hint="eastAsia"/>
          <w:sz w:val="24"/>
          <w:lang w:eastAsia="zh-CN"/>
        </w:rPr>
        <w:t>样</w:t>
      </w:r>
      <w:r w:rsidRPr="00182F4A">
        <w:rPr>
          <w:rFonts w:ascii="Times New Roman" w:eastAsia="宋体" w:hAnsi="Times New Roman" w:cs="宋体"/>
          <w:sz w:val="24"/>
          <w:lang w:eastAsia="zh-CN"/>
        </w:rPr>
        <w:t>总体样本量约为</w:t>
      </w:r>
      <w:r w:rsidRPr="00182F4A">
        <w:rPr>
          <w:rFonts w:ascii="Times New Roman" w:eastAsia="宋体" w:hAnsi="Times New Roman" w:cs="宋体"/>
          <w:sz w:val="24"/>
          <w:lang w:eastAsia="zh-CN"/>
        </w:rPr>
        <w:t>1020</w:t>
      </w:r>
      <w:r w:rsidRPr="00182F4A">
        <w:rPr>
          <w:rFonts w:ascii="Times New Roman" w:eastAsia="宋体" w:hAnsi="Times New Roman" w:cs="宋体"/>
          <w:sz w:val="24"/>
          <w:lang w:eastAsia="zh-CN"/>
        </w:rPr>
        <w:t>名患者。</w:t>
      </w:r>
    </w:p>
    <w:p w14:paraId="631610E8" w14:textId="55DD916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应支持所有有关与现有植入体或疗法相等或更优的上市主张，并提供统计学上合理的患者数量、临床相关终点，以及与适当对照组进行直接比较。</w:t>
      </w:r>
    </w:p>
    <w:p w14:paraId="60937337" w14:textId="5D3B774F"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虽然以上样本量示例基于最坏情况假设，即</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年后有</w:t>
      </w:r>
      <w:r w:rsidRPr="00182F4A">
        <w:rPr>
          <w:rFonts w:ascii="Times New Roman" w:eastAsia="宋体" w:hAnsi="Times New Roman" w:cs="宋体"/>
          <w:sz w:val="24"/>
          <w:lang w:eastAsia="zh-CN"/>
        </w:rPr>
        <w:t>40%</w:t>
      </w:r>
      <w:proofErr w:type="gramStart"/>
      <w:r w:rsidRPr="00182F4A">
        <w:rPr>
          <w:rFonts w:ascii="Times New Roman" w:eastAsia="宋体" w:hAnsi="Times New Roman" w:cs="宋体"/>
          <w:sz w:val="24"/>
          <w:lang w:eastAsia="zh-CN"/>
        </w:rPr>
        <w:t>失访者</w:t>
      </w:r>
      <w:proofErr w:type="gramEnd"/>
      <w:r w:rsidRPr="00182F4A">
        <w:rPr>
          <w:rFonts w:ascii="Times New Roman" w:eastAsia="宋体" w:hAnsi="Times New Roman" w:cs="宋体"/>
          <w:sz w:val="24"/>
          <w:lang w:eastAsia="zh-CN"/>
        </w:rPr>
        <w:t>，但</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认为应在每个患者</w:t>
      </w:r>
      <w:r w:rsidR="00B316E4">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的每个时间点提供至少</w:t>
      </w:r>
      <w:r w:rsidRPr="00182F4A">
        <w:rPr>
          <w:rFonts w:ascii="Times New Roman" w:eastAsia="宋体" w:hAnsi="Times New Roman" w:cs="宋体"/>
          <w:sz w:val="24"/>
          <w:lang w:eastAsia="zh-CN"/>
        </w:rPr>
        <w:t>80%</w:t>
      </w:r>
      <w:r w:rsidRPr="00182F4A">
        <w:rPr>
          <w:rFonts w:ascii="Times New Roman" w:eastAsia="宋体" w:hAnsi="Times New Roman" w:cs="宋体"/>
          <w:sz w:val="24"/>
          <w:lang w:eastAsia="zh-CN"/>
        </w:rPr>
        <w:t>随访，以获得有意义的数据来评价器械的安全性和有效性。</w:t>
      </w:r>
    </w:p>
    <w:p w14:paraId="13B7E424"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proofErr w:type="gramStart"/>
      <w:r w:rsidRPr="00182F4A">
        <w:rPr>
          <w:rFonts w:eastAsia="宋体" w:cs="宋体"/>
          <w:lang w:eastAsia="zh-CN"/>
        </w:rPr>
        <w:t>失访分析</w:t>
      </w:r>
      <w:proofErr w:type="gramEnd"/>
    </w:p>
    <w:p w14:paraId="10B806C8" w14:textId="4D5CF6A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gramStart"/>
      <w:r w:rsidRPr="00182F4A">
        <w:rPr>
          <w:rFonts w:ascii="Times New Roman" w:eastAsia="宋体" w:hAnsi="Times New Roman" w:cs="宋体"/>
          <w:sz w:val="24"/>
          <w:lang w:eastAsia="zh-CN"/>
        </w:rPr>
        <w:t>高失访</w:t>
      </w:r>
      <w:proofErr w:type="gramEnd"/>
      <w:r w:rsidRPr="00182F4A">
        <w:rPr>
          <w:rFonts w:ascii="Times New Roman" w:eastAsia="宋体" w:hAnsi="Times New Roman" w:cs="宋体"/>
          <w:sz w:val="24"/>
          <w:lang w:eastAsia="zh-CN"/>
        </w:rPr>
        <w:t>率可能影响</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评价</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的能力。因此，本机构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在有完整数据的受试者和没有数据的受试者之间进行基线特征比较，以确定是否存在任何非应答者偏离。本机构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在研究结束时联系</w:t>
      </w:r>
      <w:proofErr w:type="gramStart"/>
      <w:r w:rsidRPr="00182F4A">
        <w:rPr>
          <w:rFonts w:ascii="Times New Roman" w:eastAsia="宋体" w:hAnsi="Times New Roman" w:cs="宋体"/>
          <w:sz w:val="24"/>
          <w:lang w:eastAsia="zh-CN"/>
        </w:rPr>
        <w:t>那些失访患者</w:t>
      </w:r>
      <w:proofErr w:type="gramEnd"/>
      <w:r w:rsidRPr="00182F4A">
        <w:rPr>
          <w:rFonts w:ascii="Times New Roman" w:eastAsia="宋体" w:hAnsi="Times New Roman" w:cs="宋体"/>
          <w:sz w:val="24"/>
          <w:lang w:eastAsia="zh-CN"/>
        </w:rPr>
        <w:t>，以确定这些患者的结局是否与那些符合随访要求的患者结局相同。否则可能推迟</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备案或批准，因为可能需要其他临床数据。</w:t>
      </w:r>
    </w:p>
    <w:p w14:paraId="7EE8E7FD" w14:textId="77777777" w:rsidR="00BE1416" w:rsidRPr="00182F4A" w:rsidRDefault="00BE1416"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4818E41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lastRenderedPageBreak/>
        <w:t>数据介绍</w:t>
      </w:r>
    </w:p>
    <w:p w14:paraId="7DF3716A" w14:textId="5C59960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以下部分描述了本机构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在乳房植入体</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中提供的有关核心研究的安全性和有效性数据类型。本机构鼓励提供数据介绍，以及以下所描述的数据介绍。虽然这些介绍大多适用于所有类型的乳房植入体，但有些数据介绍（如无声断裂（即无症状断裂）信息）不适用于盐水填充型乳房植入体。</w:t>
      </w:r>
    </w:p>
    <w:p w14:paraId="7F52E3A5" w14:textId="39B8823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以下描述的大部分数据应针对</w:t>
      </w:r>
      <w:r w:rsidRPr="00182F4A">
        <w:rPr>
          <w:rFonts w:ascii="Times New Roman" w:eastAsia="宋体" w:hAnsi="Times New Roman" w:cs="宋体"/>
          <w:b/>
          <w:sz w:val="24"/>
          <w:lang w:eastAsia="zh-CN"/>
        </w:rPr>
        <w:t>初次隆乳、初次再造、修复型隆乳和修复型再造的单独患者</w:t>
      </w:r>
      <w:r w:rsidR="00E159F8">
        <w:rPr>
          <w:rFonts w:ascii="Times New Roman" w:eastAsia="宋体" w:hAnsi="Times New Roman" w:cs="宋体" w:hint="eastAsia"/>
          <w:b/>
          <w:sz w:val="24"/>
          <w:lang w:eastAsia="zh-CN"/>
        </w:rPr>
        <w:t>分组</w:t>
      </w:r>
      <w:r w:rsidRPr="00182F4A">
        <w:rPr>
          <w:rFonts w:ascii="Times New Roman" w:eastAsia="宋体" w:hAnsi="Times New Roman" w:cs="宋体"/>
          <w:sz w:val="24"/>
          <w:lang w:eastAsia="zh-CN"/>
        </w:rPr>
        <w:t>（即</w:t>
      </w:r>
      <w:r w:rsidRPr="00182F4A">
        <w:rPr>
          <w:rFonts w:ascii="Times New Roman" w:eastAsia="宋体" w:hAnsi="Times New Roman" w:cs="宋体"/>
          <w:i/>
          <w:sz w:val="24"/>
          <w:lang w:eastAsia="zh-CN"/>
        </w:rPr>
        <w:t>入组</w:t>
      </w:r>
      <w:r w:rsidRPr="00182F4A">
        <w:rPr>
          <w:rFonts w:ascii="Times New Roman" w:eastAsia="宋体" w:hAnsi="Times New Roman" w:cs="宋体"/>
          <w:sz w:val="24"/>
          <w:lang w:eastAsia="zh-CN"/>
        </w:rPr>
        <w:t>研究时的患者状态</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适应症）进行报告。此外，应该为以下大多数项目提供基于每名患者和每个器械的数据。</w:t>
      </w:r>
    </w:p>
    <w:p w14:paraId="29F41FC3" w14:textId="77777777" w:rsidR="00A759A9" w:rsidRPr="00182F4A" w:rsidRDefault="00496C59" w:rsidP="00D74FDC">
      <w:pPr>
        <w:pStyle w:val="21"/>
        <w:rPr>
          <w:szCs w:val="24"/>
        </w:rPr>
      </w:pPr>
      <w:bookmarkStart w:id="36" w:name="_Toc95489779"/>
      <w:r w:rsidRPr="00182F4A">
        <w:t>B.</w:t>
      </w:r>
      <w:r w:rsidRPr="00182F4A">
        <w:tab/>
      </w:r>
      <w:r w:rsidRPr="00182F4A">
        <w:t>患者统计</w:t>
      </w:r>
      <w:bookmarkEnd w:id="36"/>
    </w:p>
    <w:p w14:paraId="15734832" w14:textId="1DC876A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的每名患者提供完整患者统计。应纳入理论值、因死亡或器械取出而中止、预期随访以及在每个评价时间点上实际评价的患者数量。以下表</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是一个累计患者统计示例。</w:t>
      </w:r>
    </w:p>
    <w:p w14:paraId="02A55D2A" w14:textId="77777777" w:rsidR="00AC35C6" w:rsidRPr="00182F4A" w:rsidRDefault="00496C59" w:rsidP="00D74FDC">
      <w:pPr>
        <w:pStyle w:val="3"/>
        <w:adjustRightInd w:val="0"/>
        <w:snapToGrid w:val="0"/>
        <w:spacing w:beforeLines="50" w:before="120" w:line="300" w:lineRule="auto"/>
        <w:ind w:left="0"/>
        <w:jc w:val="both"/>
        <w:rPr>
          <w:rFonts w:eastAsia="宋体" w:cs="Times New Roman"/>
          <w:b w:val="0"/>
          <w:bCs w:val="0"/>
          <w:snapToGrid w:val="0"/>
          <w:lang w:eastAsia="zh-CN"/>
        </w:rPr>
      </w:pPr>
      <w:r w:rsidRPr="00182F4A">
        <w:rPr>
          <w:rFonts w:eastAsia="宋体" w:cs="宋体"/>
          <w:lang w:eastAsia="zh-CN"/>
        </w:rPr>
        <w:t>表</w:t>
      </w:r>
      <w:r w:rsidRPr="00182F4A">
        <w:rPr>
          <w:rFonts w:eastAsia="宋体" w:cs="宋体"/>
          <w:lang w:eastAsia="zh-CN"/>
        </w:rPr>
        <w:t xml:space="preserve">1 - </w:t>
      </w:r>
      <w:r w:rsidRPr="00182F4A">
        <w:rPr>
          <w:rFonts w:eastAsia="宋体" w:cs="宋体"/>
          <w:lang w:eastAsia="zh-CN"/>
        </w:rPr>
        <w:t>累计患者统计</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
      <w:tblGrid>
        <w:gridCol w:w="4599"/>
        <w:gridCol w:w="1532"/>
        <w:gridCol w:w="1352"/>
        <w:gridCol w:w="992"/>
        <w:gridCol w:w="812"/>
      </w:tblGrid>
      <w:tr w:rsidR="00AC35C6" w:rsidRPr="00D74FDC" w14:paraId="16557EC6" w14:textId="77777777" w:rsidTr="00BE1416">
        <w:tc>
          <w:tcPr>
            <w:tcW w:w="2476" w:type="pct"/>
            <w:shd w:val="clear" w:color="auto" w:fill="E1E1E1"/>
          </w:tcPr>
          <w:p w14:paraId="1CF3D42D"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825" w:type="pct"/>
            <w:shd w:val="clear" w:color="auto" w:fill="E1E1E1"/>
          </w:tcPr>
          <w:p w14:paraId="511F7381"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围手术期</w:t>
            </w:r>
          </w:p>
        </w:tc>
        <w:tc>
          <w:tcPr>
            <w:tcW w:w="728" w:type="pct"/>
            <w:shd w:val="clear" w:color="auto" w:fill="E1E1E1"/>
          </w:tcPr>
          <w:p w14:paraId="3E9EEC56"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1</w:t>
            </w:r>
            <w:r w:rsidRPr="00D74FDC">
              <w:rPr>
                <w:rFonts w:ascii="Times New Roman" w:eastAsia="宋体" w:hAnsi="Times New Roman" w:cs="宋体"/>
                <w:b/>
                <w:sz w:val="21"/>
                <w:szCs w:val="21"/>
              </w:rPr>
              <w:t>年</w:t>
            </w:r>
          </w:p>
        </w:tc>
        <w:tc>
          <w:tcPr>
            <w:tcW w:w="534" w:type="pct"/>
            <w:shd w:val="clear" w:color="auto" w:fill="E1E1E1"/>
          </w:tcPr>
          <w:p w14:paraId="71DD7C3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2</w:t>
            </w:r>
            <w:r w:rsidRPr="00D74FDC">
              <w:rPr>
                <w:rFonts w:ascii="Times New Roman" w:eastAsia="宋体" w:hAnsi="Times New Roman" w:cs="宋体"/>
                <w:b/>
                <w:sz w:val="21"/>
                <w:szCs w:val="21"/>
              </w:rPr>
              <w:t>年</w:t>
            </w:r>
          </w:p>
        </w:tc>
        <w:tc>
          <w:tcPr>
            <w:tcW w:w="437" w:type="pct"/>
            <w:shd w:val="clear" w:color="auto" w:fill="E1E1E1"/>
          </w:tcPr>
          <w:p w14:paraId="58F3A6D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n</w:t>
            </w:r>
            <w:r w:rsidRPr="00D74FDC">
              <w:rPr>
                <w:rFonts w:ascii="Times New Roman" w:eastAsia="宋体" w:hAnsi="Times New Roman" w:cs="宋体"/>
                <w:b/>
                <w:sz w:val="21"/>
                <w:szCs w:val="21"/>
              </w:rPr>
              <w:t>年</w:t>
            </w:r>
          </w:p>
        </w:tc>
      </w:tr>
      <w:tr w:rsidR="00AC35C6" w:rsidRPr="00D74FDC" w14:paraId="0B0B3604" w14:textId="77777777" w:rsidTr="00BE1416">
        <w:tc>
          <w:tcPr>
            <w:tcW w:w="2476" w:type="pct"/>
          </w:tcPr>
          <w:p w14:paraId="68ED2986"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理论值</w:t>
            </w:r>
            <w:r w:rsidRPr="00D74FDC">
              <w:rPr>
                <w:rFonts w:ascii="Times New Roman" w:eastAsia="宋体" w:hAnsi="Times New Roman" w:cs="宋体"/>
                <w:sz w:val="21"/>
                <w:szCs w:val="21"/>
                <w:vertAlign w:val="superscript"/>
              </w:rPr>
              <w:t>A</w:t>
            </w:r>
          </w:p>
        </w:tc>
        <w:tc>
          <w:tcPr>
            <w:tcW w:w="825" w:type="pct"/>
          </w:tcPr>
          <w:p w14:paraId="6D5EF156"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100</w:t>
            </w:r>
          </w:p>
        </w:tc>
        <w:tc>
          <w:tcPr>
            <w:tcW w:w="728" w:type="pct"/>
          </w:tcPr>
          <w:p w14:paraId="6E5D7384"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85</w:t>
            </w:r>
          </w:p>
        </w:tc>
        <w:tc>
          <w:tcPr>
            <w:tcW w:w="534" w:type="pct"/>
          </w:tcPr>
          <w:p w14:paraId="122571C9"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50</w:t>
            </w:r>
          </w:p>
        </w:tc>
        <w:tc>
          <w:tcPr>
            <w:tcW w:w="437" w:type="pct"/>
          </w:tcPr>
          <w:p w14:paraId="418AF5F9"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222B58C2" w14:textId="77777777" w:rsidTr="00BE1416">
        <w:tc>
          <w:tcPr>
            <w:tcW w:w="2476" w:type="pct"/>
          </w:tcPr>
          <w:p w14:paraId="4823E1C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死亡</w:t>
            </w:r>
          </w:p>
        </w:tc>
        <w:tc>
          <w:tcPr>
            <w:tcW w:w="825" w:type="pct"/>
          </w:tcPr>
          <w:p w14:paraId="2399CDE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0</w:t>
            </w:r>
          </w:p>
        </w:tc>
        <w:tc>
          <w:tcPr>
            <w:tcW w:w="728" w:type="pct"/>
          </w:tcPr>
          <w:p w14:paraId="5E7D4114"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w:t>
            </w:r>
          </w:p>
        </w:tc>
        <w:tc>
          <w:tcPr>
            <w:tcW w:w="534" w:type="pct"/>
          </w:tcPr>
          <w:p w14:paraId="06368984"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w:t>
            </w:r>
          </w:p>
        </w:tc>
        <w:tc>
          <w:tcPr>
            <w:tcW w:w="437" w:type="pct"/>
          </w:tcPr>
          <w:p w14:paraId="754639FB"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4AEFB144" w14:textId="77777777" w:rsidTr="00BE1416">
        <w:tc>
          <w:tcPr>
            <w:tcW w:w="2476" w:type="pct"/>
          </w:tcPr>
          <w:p w14:paraId="73F8C6A4"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D74FDC">
              <w:rPr>
                <w:rFonts w:ascii="Times New Roman" w:eastAsia="宋体" w:hAnsi="Times New Roman" w:cs="宋体"/>
                <w:sz w:val="21"/>
                <w:szCs w:val="21"/>
                <w:lang w:eastAsia="zh-CN"/>
              </w:rPr>
              <w:t>取出所有器械但未更换的患者</w:t>
            </w:r>
          </w:p>
        </w:tc>
        <w:tc>
          <w:tcPr>
            <w:tcW w:w="825" w:type="pct"/>
          </w:tcPr>
          <w:p w14:paraId="29E97C50"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0</w:t>
            </w:r>
          </w:p>
        </w:tc>
        <w:tc>
          <w:tcPr>
            <w:tcW w:w="728" w:type="pct"/>
          </w:tcPr>
          <w:p w14:paraId="7D52D0E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2</w:t>
            </w:r>
          </w:p>
        </w:tc>
        <w:tc>
          <w:tcPr>
            <w:tcW w:w="534" w:type="pct"/>
          </w:tcPr>
          <w:p w14:paraId="6D25A8A0"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2</w:t>
            </w:r>
          </w:p>
        </w:tc>
        <w:tc>
          <w:tcPr>
            <w:tcW w:w="437" w:type="pct"/>
          </w:tcPr>
          <w:p w14:paraId="58C2F9A2"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65A1AF5E" w14:textId="77777777" w:rsidTr="00BE1416">
        <w:tc>
          <w:tcPr>
            <w:tcW w:w="2476" w:type="pct"/>
          </w:tcPr>
          <w:p w14:paraId="68704961"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D74FDC">
              <w:rPr>
                <w:rFonts w:ascii="Times New Roman" w:eastAsia="宋体" w:hAnsi="Times New Roman" w:cs="宋体"/>
                <w:sz w:val="21"/>
                <w:szCs w:val="21"/>
                <w:lang w:eastAsia="zh-CN"/>
              </w:rPr>
              <w:t>取出所有器械并更换为其他制造商器械的患者</w:t>
            </w:r>
          </w:p>
        </w:tc>
        <w:tc>
          <w:tcPr>
            <w:tcW w:w="825" w:type="pct"/>
          </w:tcPr>
          <w:p w14:paraId="36BBF99D"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0</w:t>
            </w:r>
          </w:p>
        </w:tc>
        <w:tc>
          <w:tcPr>
            <w:tcW w:w="728" w:type="pct"/>
          </w:tcPr>
          <w:p w14:paraId="6463BAAC"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w:t>
            </w:r>
          </w:p>
        </w:tc>
        <w:tc>
          <w:tcPr>
            <w:tcW w:w="534" w:type="pct"/>
          </w:tcPr>
          <w:p w14:paraId="60FD52F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3</w:t>
            </w:r>
          </w:p>
        </w:tc>
        <w:tc>
          <w:tcPr>
            <w:tcW w:w="437" w:type="pct"/>
          </w:tcPr>
          <w:p w14:paraId="7165B36F"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62361562" w14:textId="77777777" w:rsidTr="00BE1416">
        <w:tc>
          <w:tcPr>
            <w:tcW w:w="2476" w:type="pct"/>
          </w:tcPr>
          <w:p w14:paraId="06D1A7B5" w14:textId="2E7C9992" w:rsidR="00AC35C6" w:rsidRPr="00D74FDC" w:rsidRDefault="00496C59" w:rsidP="003D1F42">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D74FDC">
              <w:rPr>
                <w:rFonts w:ascii="Times New Roman" w:eastAsia="宋体" w:hAnsi="Times New Roman" w:cs="宋体"/>
                <w:sz w:val="21"/>
                <w:szCs w:val="21"/>
                <w:lang w:eastAsia="zh-CN"/>
              </w:rPr>
              <w:t>取出所有器械并更换为</w:t>
            </w:r>
            <w:r w:rsidR="00C13000">
              <w:rPr>
                <w:rFonts w:ascii="Times New Roman" w:eastAsia="宋体" w:hAnsi="Times New Roman" w:cs="宋体"/>
                <w:sz w:val="21"/>
                <w:szCs w:val="21"/>
                <w:lang w:eastAsia="zh-CN"/>
              </w:rPr>
              <w:t>该</w:t>
            </w:r>
            <w:r w:rsidRPr="00D74FDC">
              <w:rPr>
                <w:rFonts w:ascii="Times New Roman" w:eastAsia="宋体" w:hAnsi="Times New Roman" w:cs="宋体"/>
                <w:sz w:val="21"/>
                <w:szCs w:val="21"/>
                <w:lang w:eastAsia="zh-CN"/>
              </w:rPr>
              <w:t>器械的患者</w:t>
            </w:r>
          </w:p>
        </w:tc>
        <w:tc>
          <w:tcPr>
            <w:tcW w:w="825" w:type="pct"/>
          </w:tcPr>
          <w:p w14:paraId="341B7637"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0</w:t>
            </w:r>
          </w:p>
        </w:tc>
        <w:tc>
          <w:tcPr>
            <w:tcW w:w="728" w:type="pct"/>
          </w:tcPr>
          <w:p w14:paraId="1C92DCF2"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4</w:t>
            </w:r>
          </w:p>
        </w:tc>
        <w:tc>
          <w:tcPr>
            <w:tcW w:w="534" w:type="pct"/>
          </w:tcPr>
          <w:p w14:paraId="4932F5E6"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6</w:t>
            </w:r>
          </w:p>
        </w:tc>
        <w:tc>
          <w:tcPr>
            <w:tcW w:w="437" w:type="pct"/>
          </w:tcPr>
          <w:p w14:paraId="4310450E"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124DDE62" w14:textId="77777777" w:rsidTr="00BE1416">
        <w:tc>
          <w:tcPr>
            <w:tcW w:w="2476" w:type="pct"/>
          </w:tcPr>
          <w:p w14:paraId="4FDF2EA3"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预期</w:t>
            </w:r>
            <w:r w:rsidRPr="00D74FDC">
              <w:rPr>
                <w:rFonts w:ascii="Times New Roman" w:eastAsia="宋体" w:hAnsi="Times New Roman" w:cs="宋体"/>
                <w:sz w:val="21"/>
                <w:szCs w:val="21"/>
                <w:vertAlign w:val="superscript"/>
              </w:rPr>
              <w:t>B</w:t>
            </w:r>
          </w:p>
        </w:tc>
        <w:tc>
          <w:tcPr>
            <w:tcW w:w="825" w:type="pct"/>
          </w:tcPr>
          <w:p w14:paraId="400CFB7B"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100</w:t>
            </w:r>
          </w:p>
        </w:tc>
        <w:tc>
          <w:tcPr>
            <w:tcW w:w="728" w:type="pct"/>
          </w:tcPr>
          <w:p w14:paraId="4D187679"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81</w:t>
            </w:r>
          </w:p>
        </w:tc>
        <w:tc>
          <w:tcPr>
            <w:tcW w:w="534" w:type="pct"/>
          </w:tcPr>
          <w:p w14:paraId="3E85E32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44</w:t>
            </w:r>
          </w:p>
        </w:tc>
        <w:tc>
          <w:tcPr>
            <w:tcW w:w="437" w:type="pct"/>
          </w:tcPr>
          <w:p w14:paraId="3168889E"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04B78AC0" w14:textId="77777777" w:rsidTr="00BE1416">
        <w:tc>
          <w:tcPr>
            <w:tcW w:w="2476" w:type="pct"/>
          </w:tcPr>
          <w:p w14:paraId="505905E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D74FDC">
              <w:rPr>
                <w:rFonts w:ascii="Times New Roman" w:eastAsia="宋体" w:hAnsi="Times New Roman" w:cs="宋体"/>
                <w:sz w:val="21"/>
                <w:szCs w:val="21"/>
                <w:lang w:eastAsia="zh-CN"/>
              </w:rPr>
              <w:t>实际（有完整随访的患者）</w:t>
            </w:r>
          </w:p>
        </w:tc>
        <w:tc>
          <w:tcPr>
            <w:tcW w:w="825" w:type="pct"/>
          </w:tcPr>
          <w:p w14:paraId="02455B60"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100</w:t>
            </w:r>
          </w:p>
        </w:tc>
        <w:tc>
          <w:tcPr>
            <w:tcW w:w="728" w:type="pct"/>
          </w:tcPr>
          <w:p w14:paraId="39CF122B"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68</w:t>
            </w:r>
          </w:p>
        </w:tc>
        <w:tc>
          <w:tcPr>
            <w:tcW w:w="534" w:type="pct"/>
          </w:tcPr>
          <w:p w14:paraId="57F8E07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39</w:t>
            </w:r>
          </w:p>
        </w:tc>
        <w:tc>
          <w:tcPr>
            <w:tcW w:w="437" w:type="pct"/>
          </w:tcPr>
          <w:p w14:paraId="01C88589"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622367BF" w14:textId="77777777" w:rsidTr="00BE1416">
        <w:tc>
          <w:tcPr>
            <w:tcW w:w="2476" w:type="pct"/>
          </w:tcPr>
          <w:p w14:paraId="1052A127"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失访</w:t>
            </w:r>
          </w:p>
        </w:tc>
        <w:tc>
          <w:tcPr>
            <w:tcW w:w="825" w:type="pct"/>
          </w:tcPr>
          <w:p w14:paraId="4CFCFE85"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0</w:t>
            </w:r>
          </w:p>
        </w:tc>
        <w:tc>
          <w:tcPr>
            <w:tcW w:w="728" w:type="pct"/>
          </w:tcPr>
          <w:p w14:paraId="20BD091A"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13</w:t>
            </w:r>
          </w:p>
        </w:tc>
        <w:tc>
          <w:tcPr>
            <w:tcW w:w="534" w:type="pct"/>
          </w:tcPr>
          <w:p w14:paraId="0F12DEE6"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5</w:t>
            </w:r>
          </w:p>
        </w:tc>
        <w:tc>
          <w:tcPr>
            <w:tcW w:w="437" w:type="pct"/>
          </w:tcPr>
          <w:p w14:paraId="61FDD6B9"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r w:rsidR="00AC35C6" w:rsidRPr="00D74FDC" w14:paraId="0A5C1DA8" w14:textId="77777777" w:rsidTr="00BE1416">
        <w:tc>
          <w:tcPr>
            <w:tcW w:w="2476" w:type="pct"/>
          </w:tcPr>
          <w:p w14:paraId="035003D9"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D74FDC">
              <w:rPr>
                <w:rFonts w:ascii="Times New Roman" w:eastAsia="宋体" w:hAnsi="Times New Roman" w:cs="宋体"/>
                <w:sz w:val="21"/>
                <w:szCs w:val="21"/>
                <w:lang w:eastAsia="zh-CN"/>
              </w:rPr>
              <w:t>随访百分比（实际</w:t>
            </w:r>
            <w:r w:rsidRPr="00D74FDC">
              <w:rPr>
                <w:rFonts w:ascii="Times New Roman" w:eastAsia="宋体" w:hAnsi="Times New Roman" w:cs="宋体"/>
                <w:sz w:val="21"/>
                <w:szCs w:val="21"/>
                <w:lang w:eastAsia="zh-CN"/>
              </w:rPr>
              <w:t>/</w:t>
            </w:r>
            <w:r w:rsidRPr="00D74FDC">
              <w:rPr>
                <w:rFonts w:ascii="Times New Roman" w:eastAsia="宋体" w:hAnsi="Times New Roman" w:cs="宋体"/>
                <w:sz w:val="21"/>
                <w:szCs w:val="21"/>
                <w:lang w:eastAsia="zh-CN"/>
              </w:rPr>
              <w:t>预期）</w:t>
            </w:r>
          </w:p>
        </w:tc>
        <w:tc>
          <w:tcPr>
            <w:tcW w:w="825" w:type="pct"/>
          </w:tcPr>
          <w:p w14:paraId="2FB0602B"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100/100</w:t>
            </w:r>
            <w:r w:rsidR="00A759A9" w:rsidRPr="00D74FDC">
              <w:rPr>
                <w:rFonts w:ascii="Times New Roman" w:eastAsia="宋体" w:hAnsi="Times New Roman" w:cs="Times New Roman"/>
                <w:snapToGrid w:val="0"/>
                <w:sz w:val="21"/>
                <w:szCs w:val="21"/>
              </w:rPr>
              <w:t xml:space="preserve"> </w:t>
            </w:r>
            <w:r w:rsidRPr="00D74FDC">
              <w:rPr>
                <w:rFonts w:ascii="Times New Roman" w:eastAsia="宋体" w:hAnsi="Times New Roman" w:cs="Times New Roman"/>
                <w:snapToGrid w:val="0"/>
                <w:sz w:val="21"/>
                <w:szCs w:val="21"/>
              </w:rPr>
              <w:t>(100%)</w:t>
            </w:r>
          </w:p>
        </w:tc>
        <w:tc>
          <w:tcPr>
            <w:tcW w:w="728" w:type="pct"/>
          </w:tcPr>
          <w:p w14:paraId="1C661E47"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68/81</w:t>
            </w:r>
            <w:r w:rsidR="00A759A9" w:rsidRPr="00D74FDC">
              <w:rPr>
                <w:rFonts w:ascii="Times New Roman" w:eastAsia="宋体" w:hAnsi="Times New Roman" w:cs="Times New Roman"/>
                <w:snapToGrid w:val="0"/>
                <w:sz w:val="21"/>
                <w:szCs w:val="21"/>
              </w:rPr>
              <w:t xml:space="preserve"> </w:t>
            </w:r>
            <w:r w:rsidRPr="00D74FDC">
              <w:rPr>
                <w:rFonts w:ascii="Times New Roman" w:eastAsia="宋体" w:hAnsi="Times New Roman" w:cs="Times New Roman"/>
                <w:snapToGrid w:val="0"/>
                <w:sz w:val="21"/>
                <w:szCs w:val="21"/>
              </w:rPr>
              <w:t>(84%)</w:t>
            </w:r>
          </w:p>
        </w:tc>
        <w:tc>
          <w:tcPr>
            <w:tcW w:w="534" w:type="pct"/>
          </w:tcPr>
          <w:p w14:paraId="14A44D4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vanish/>
                <w:sz w:val="21"/>
                <w:szCs w:val="21"/>
              </w:rPr>
            </w:pPr>
            <w:r w:rsidRPr="00D74FDC">
              <w:rPr>
                <w:rFonts w:ascii="Times New Roman" w:eastAsia="宋体" w:hAnsi="Times New Roman" w:cs="Times New Roman"/>
                <w:snapToGrid w:val="0"/>
                <w:sz w:val="21"/>
                <w:szCs w:val="21"/>
              </w:rPr>
              <w:t>39/44</w:t>
            </w:r>
            <w:r w:rsidR="00A759A9" w:rsidRPr="00D74FDC">
              <w:rPr>
                <w:rFonts w:ascii="Times New Roman" w:eastAsia="宋体" w:hAnsi="Times New Roman" w:cs="Times New Roman"/>
                <w:snapToGrid w:val="0"/>
                <w:sz w:val="21"/>
                <w:szCs w:val="21"/>
              </w:rPr>
              <w:t xml:space="preserve"> </w:t>
            </w:r>
            <w:r w:rsidRPr="00D74FDC">
              <w:rPr>
                <w:rFonts w:ascii="Times New Roman" w:eastAsia="宋体" w:hAnsi="Times New Roman" w:cs="Times New Roman"/>
                <w:snapToGrid w:val="0"/>
                <w:sz w:val="21"/>
                <w:szCs w:val="21"/>
              </w:rPr>
              <w:t>(89%)</w:t>
            </w:r>
          </w:p>
        </w:tc>
        <w:tc>
          <w:tcPr>
            <w:tcW w:w="437" w:type="pct"/>
          </w:tcPr>
          <w:p w14:paraId="7E36760F"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vanish/>
                <w:sz w:val="21"/>
                <w:szCs w:val="21"/>
              </w:rPr>
            </w:pPr>
          </w:p>
        </w:tc>
      </w:tr>
    </w:tbl>
    <w:p w14:paraId="0AEA616B" w14:textId="77777777" w:rsidR="00AC35C6" w:rsidRPr="00974BF2" w:rsidRDefault="00496C59" w:rsidP="00D74FDC">
      <w:pPr>
        <w:adjustRightInd w:val="0"/>
        <w:snapToGrid w:val="0"/>
        <w:spacing w:beforeLines="50" w:before="120" w:line="300" w:lineRule="auto"/>
        <w:jc w:val="both"/>
        <w:rPr>
          <w:rFonts w:ascii="Times New Roman" w:eastAsia="宋体" w:hAnsi="Times New Roman" w:cs="Times New Roman"/>
          <w:snapToGrid w:val="0"/>
          <w:sz w:val="21"/>
          <w:szCs w:val="21"/>
          <w:lang w:eastAsia="zh-CN"/>
        </w:rPr>
      </w:pPr>
      <w:r w:rsidRPr="00974BF2">
        <w:rPr>
          <w:rFonts w:ascii="Times New Roman" w:eastAsia="宋体" w:hAnsi="Times New Roman" w:cs="宋体"/>
          <w:sz w:val="21"/>
          <w:szCs w:val="21"/>
          <w:vertAlign w:val="superscript"/>
          <w:lang w:eastAsia="zh-CN"/>
        </w:rPr>
        <w:t xml:space="preserve">A </w:t>
      </w:r>
      <w:r w:rsidRPr="00974BF2">
        <w:rPr>
          <w:rFonts w:ascii="Times New Roman" w:eastAsia="宋体" w:hAnsi="Times New Roman" w:cs="宋体"/>
          <w:sz w:val="21"/>
          <w:szCs w:val="21"/>
          <w:lang w:eastAsia="zh-CN"/>
        </w:rPr>
        <w:t>根据植入日期和随访计划本应接受检查的患者。</w:t>
      </w:r>
    </w:p>
    <w:p w14:paraId="5CA7FFDD" w14:textId="77777777" w:rsidR="00A759A9" w:rsidRPr="00974BF2" w:rsidRDefault="00496C59" w:rsidP="00D74FDC">
      <w:pPr>
        <w:adjustRightInd w:val="0"/>
        <w:snapToGrid w:val="0"/>
        <w:spacing w:beforeLines="50" w:before="120" w:line="300" w:lineRule="auto"/>
        <w:jc w:val="both"/>
        <w:rPr>
          <w:rFonts w:ascii="Times New Roman" w:eastAsia="宋体" w:hAnsi="Times New Roman" w:cs="Times New Roman"/>
          <w:snapToGrid w:val="0"/>
          <w:sz w:val="21"/>
          <w:szCs w:val="21"/>
          <w:lang w:eastAsia="zh-CN"/>
        </w:rPr>
      </w:pPr>
      <w:r w:rsidRPr="00974BF2">
        <w:rPr>
          <w:rFonts w:ascii="Times New Roman" w:eastAsia="宋体" w:hAnsi="Times New Roman" w:cs="宋体"/>
          <w:sz w:val="21"/>
          <w:szCs w:val="21"/>
          <w:vertAlign w:val="superscript"/>
          <w:lang w:eastAsia="zh-CN"/>
        </w:rPr>
        <w:t>B</w:t>
      </w:r>
      <w:r w:rsidRPr="00974BF2">
        <w:rPr>
          <w:rFonts w:ascii="Times New Roman" w:eastAsia="宋体" w:hAnsi="Times New Roman" w:cs="宋体"/>
          <w:sz w:val="21"/>
          <w:szCs w:val="21"/>
          <w:lang w:eastAsia="zh-CN"/>
        </w:rPr>
        <w:t xml:space="preserve"> </w:t>
      </w:r>
      <w:r w:rsidRPr="00974BF2">
        <w:rPr>
          <w:rFonts w:ascii="Times New Roman" w:eastAsia="宋体" w:hAnsi="Times New Roman" w:cs="宋体"/>
          <w:sz w:val="21"/>
          <w:szCs w:val="21"/>
          <w:lang w:eastAsia="zh-CN"/>
        </w:rPr>
        <w:t>理论患者数减去死亡人数、取出未更换人数、取出并更换不同制造商器械人数。</w:t>
      </w:r>
    </w:p>
    <w:p w14:paraId="340FB1C1" w14:textId="77777777" w:rsidR="00BE1416" w:rsidRPr="00182F4A" w:rsidRDefault="00BE1416"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923053D" w14:textId="77777777" w:rsidR="00BE1416" w:rsidRPr="00182F4A" w:rsidRDefault="00BE1416"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2F8CE3FB" w14:textId="7D8D48A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本机构还</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包括以下原因：</w:t>
      </w:r>
    </w:p>
    <w:p w14:paraId="4B12E076" w14:textId="77777777" w:rsidR="00AC35C6" w:rsidRPr="00182F4A" w:rsidRDefault="00496C59" w:rsidP="00D74FDC">
      <w:pPr>
        <w:pStyle w:val="a4"/>
        <w:numPr>
          <w:ilvl w:val="0"/>
          <w:numId w:val="3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proofErr w:type="gramStart"/>
      <w:r w:rsidRPr="00182F4A">
        <w:rPr>
          <w:rFonts w:ascii="Times New Roman" w:eastAsia="宋体" w:hAnsi="Times New Roman" w:cs="宋体"/>
          <w:sz w:val="24"/>
          <w:lang w:eastAsia="zh-CN"/>
        </w:rPr>
        <w:t>失访患者</w:t>
      </w:r>
      <w:proofErr w:type="gramEnd"/>
      <w:r w:rsidRPr="00182F4A">
        <w:rPr>
          <w:rFonts w:ascii="Times New Roman" w:eastAsia="宋体" w:hAnsi="Times New Roman" w:cs="宋体"/>
          <w:sz w:val="24"/>
          <w:lang w:eastAsia="zh-CN"/>
        </w:rPr>
        <w:t>，以及为尽量减少将来此类事件的发生而采取的任何措施</w:t>
      </w:r>
    </w:p>
    <w:p w14:paraId="2E39E543" w14:textId="77777777" w:rsidR="00AC35C6" w:rsidRPr="00182F4A" w:rsidRDefault="00496C59" w:rsidP="00D74FDC">
      <w:pPr>
        <w:pStyle w:val="a4"/>
        <w:numPr>
          <w:ilvl w:val="0"/>
          <w:numId w:val="3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患者和医生发起的停用器械</w:t>
      </w:r>
    </w:p>
    <w:p w14:paraId="7E1CFF5F" w14:textId="77777777" w:rsidR="00A759A9" w:rsidRPr="00182F4A" w:rsidRDefault="00496C59" w:rsidP="00D74FDC">
      <w:pPr>
        <w:pStyle w:val="a4"/>
        <w:numPr>
          <w:ilvl w:val="0"/>
          <w:numId w:val="3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任何死亡，包括尸检报告。</w:t>
      </w:r>
    </w:p>
    <w:p w14:paraId="397DDD04" w14:textId="302A01A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为了限制安全性和有效性数据中的潜在偏差，本机构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在每个时间点提供至少</w:t>
      </w:r>
      <w:r w:rsidRPr="00182F4A">
        <w:rPr>
          <w:rFonts w:ascii="Times New Roman" w:eastAsia="宋体" w:hAnsi="Times New Roman" w:cs="宋体"/>
          <w:sz w:val="24"/>
          <w:lang w:eastAsia="zh-CN"/>
        </w:rPr>
        <w:t>80%</w:t>
      </w:r>
      <w:r w:rsidRPr="00182F4A">
        <w:rPr>
          <w:rFonts w:ascii="Times New Roman" w:eastAsia="宋体" w:hAnsi="Times New Roman" w:cs="宋体"/>
          <w:sz w:val="24"/>
          <w:lang w:eastAsia="zh-CN"/>
        </w:rPr>
        <w:t>随访。</w:t>
      </w:r>
    </w:p>
    <w:p w14:paraId="2C94C5E2" w14:textId="77777777" w:rsidR="00A759A9" w:rsidRPr="00182F4A" w:rsidRDefault="00496C59" w:rsidP="00D74FDC">
      <w:pPr>
        <w:pStyle w:val="21"/>
        <w:rPr>
          <w:szCs w:val="24"/>
        </w:rPr>
      </w:pPr>
      <w:bookmarkStart w:id="37" w:name="_Toc95489780"/>
      <w:r w:rsidRPr="00182F4A">
        <w:t>C.</w:t>
      </w:r>
      <w:r w:rsidRPr="00182F4A">
        <w:tab/>
      </w:r>
      <w:r w:rsidRPr="00182F4A">
        <w:t>人口统计学和基线特征</w:t>
      </w:r>
      <w:bookmarkEnd w:id="37"/>
    </w:p>
    <w:p w14:paraId="62784A5D" w14:textId="3DD02ED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提供以下有关每个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的人口统计学和基线特征的信息。</w:t>
      </w:r>
    </w:p>
    <w:p w14:paraId="3BC9B4C4"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b/>
          <w:i/>
          <w:sz w:val="24"/>
          <w:lang w:eastAsia="zh-CN"/>
        </w:rPr>
        <w:t>患者人口统计学</w:t>
      </w:r>
      <w:r w:rsidRPr="00182F4A">
        <w:rPr>
          <w:rFonts w:ascii="Times New Roman" w:eastAsia="宋体" w:hAnsi="Times New Roman" w:cs="宋体"/>
          <w:sz w:val="24"/>
          <w:lang w:eastAsia="zh-CN"/>
        </w:rPr>
        <w:t>（按患者划分）</w:t>
      </w:r>
    </w:p>
    <w:p w14:paraId="44289B05" w14:textId="77777777" w:rsidR="00AC35C6" w:rsidRPr="00182F4A" w:rsidRDefault="00496C59" w:rsidP="00D74FDC">
      <w:pPr>
        <w:pStyle w:val="a4"/>
        <w:numPr>
          <w:ilvl w:val="0"/>
          <w:numId w:val="3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患者年龄、身高、体重和种族</w:t>
      </w:r>
    </w:p>
    <w:p w14:paraId="64CFE428" w14:textId="77777777" w:rsidR="00A759A9" w:rsidRPr="00182F4A" w:rsidRDefault="00496C59" w:rsidP="00D74FDC">
      <w:pPr>
        <w:pStyle w:val="a4"/>
        <w:numPr>
          <w:ilvl w:val="0"/>
          <w:numId w:val="3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月经状况（</w:t>
      </w:r>
      <w:proofErr w:type="gramStart"/>
      <w:r w:rsidRPr="00182F4A">
        <w:rPr>
          <w:rFonts w:ascii="Times New Roman" w:eastAsia="宋体" w:hAnsi="Times New Roman" w:cs="宋体"/>
          <w:sz w:val="24"/>
          <w:lang w:eastAsia="zh-CN"/>
        </w:rPr>
        <w:t>即末次</w:t>
      </w:r>
      <w:proofErr w:type="gramEnd"/>
      <w:r w:rsidRPr="00182F4A">
        <w:rPr>
          <w:rFonts w:ascii="Times New Roman" w:eastAsia="宋体" w:hAnsi="Times New Roman" w:cs="宋体"/>
          <w:sz w:val="24"/>
          <w:lang w:eastAsia="zh-CN"/>
        </w:rPr>
        <w:t>经期（</w:t>
      </w:r>
      <w:r w:rsidRPr="00182F4A">
        <w:rPr>
          <w:rFonts w:ascii="Times New Roman" w:eastAsia="宋体" w:hAnsi="Times New Roman" w:cs="宋体"/>
          <w:sz w:val="24"/>
          <w:lang w:eastAsia="zh-CN"/>
        </w:rPr>
        <w:t>LMP</w:t>
      </w:r>
      <w:r w:rsidRPr="00182F4A">
        <w:rPr>
          <w:rFonts w:ascii="Times New Roman" w:eastAsia="宋体" w:hAnsi="Times New Roman" w:cs="宋体"/>
          <w:sz w:val="24"/>
          <w:lang w:eastAsia="zh-CN"/>
        </w:rPr>
        <w:t>））</w:t>
      </w:r>
    </w:p>
    <w:p w14:paraId="1670CE77"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b/>
          <w:i/>
          <w:sz w:val="24"/>
          <w:lang w:eastAsia="zh-CN"/>
        </w:rPr>
        <w:t>患者基线特征</w:t>
      </w:r>
      <w:r w:rsidRPr="00182F4A">
        <w:rPr>
          <w:rFonts w:ascii="Times New Roman" w:eastAsia="宋体" w:hAnsi="Times New Roman" w:cs="宋体"/>
          <w:sz w:val="24"/>
          <w:lang w:eastAsia="zh-CN"/>
        </w:rPr>
        <w:t>（按患者划分）</w:t>
      </w:r>
    </w:p>
    <w:p w14:paraId="00AD6F58" w14:textId="77777777" w:rsidR="00A759A9" w:rsidRPr="00182F4A" w:rsidRDefault="00496C59" w:rsidP="00D74FDC">
      <w:pPr>
        <w:pStyle w:val="a4"/>
        <w:numPr>
          <w:ilvl w:val="0"/>
          <w:numId w:val="3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适用范围（即隆乳、再造、修复型隆乳或修复型再造）</w:t>
      </w:r>
    </w:p>
    <w:p w14:paraId="18953AB8"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b/>
          <w:i/>
          <w:sz w:val="24"/>
          <w:lang w:eastAsia="zh-CN"/>
        </w:rPr>
        <w:t>器械基线特征</w:t>
      </w:r>
      <w:r w:rsidRPr="00182F4A">
        <w:rPr>
          <w:rFonts w:ascii="Times New Roman" w:eastAsia="宋体" w:hAnsi="Times New Roman" w:cs="宋体"/>
          <w:sz w:val="24"/>
          <w:lang w:eastAsia="zh-CN"/>
        </w:rPr>
        <w:t>（按器械划分）</w:t>
      </w:r>
    </w:p>
    <w:p w14:paraId="2FFA5DB8" w14:textId="76A2102C" w:rsidR="00AC35C6" w:rsidRPr="00182F4A" w:rsidRDefault="00496C59" w:rsidP="00D74FDC">
      <w:pPr>
        <w:pStyle w:val="a4"/>
        <w:numPr>
          <w:ilvl w:val="0"/>
          <w:numId w:val="3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器械表面类型（例如，光滑、</w:t>
      </w:r>
      <w:r w:rsidR="00A266A5">
        <w:rPr>
          <w:rFonts w:ascii="Times New Roman" w:eastAsia="宋体" w:hAnsi="Times New Roman" w:cs="宋体" w:hint="eastAsia"/>
          <w:sz w:val="24"/>
          <w:lang w:eastAsia="zh-CN"/>
        </w:rPr>
        <w:t>有纹理</w:t>
      </w:r>
      <w:r w:rsidRPr="00182F4A">
        <w:rPr>
          <w:rFonts w:ascii="Times New Roman" w:eastAsia="宋体" w:hAnsi="Times New Roman" w:cs="宋体"/>
          <w:sz w:val="24"/>
          <w:lang w:eastAsia="zh-CN"/>
        </w:rPr>
        <w:t>）</w:t>
      </w:r>
    </w:p>
    <w:p w14:paraId="32EA15A7" w14:textId="77777777" w:rsidR="00AC35C6" w:rsidRPr="00182F4A" w:rsidRDefault="00496C59" w:rsidP="00D74FDC">
      <w:pPr>
        <w:pStyle w:val="a4"/>
        <w:numPr>
          <w:ilvl w:val="0"/>
          <w:numId w:val="3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器械类型（即单腔或多腔）</w:t>
      </w:r>
    </w:p>
    <w:p w14:paraId="594D7388" w14:textId="77777777" w:rsidR="00AC35C6" w:rsidRPr="00182F4A" w:rsidRDefault="00496C59" w:rsidP="00D74FDC">
      <w:pPr>
        <w:pStyle w:val="a4"/>
        <w:numPr>
          <w:ilvl w:val="0"/>
          <w:numId w:val="3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器械样式和尺寸</w:t>
      </w:r>
    </w:p>
    <w:p w14:paraId="0B561205" w14:textId="77777777" w:rsidR="00A759A9" w:rsidRPr="00182F4A" w:rsidRDefault="00496C59" w:rsidP="00D74FDC">
      <w:pPr>
        <w:pStyle w:val="a4"/>
        <w:numPr>
          <w:ilvl w:val="0"/>
          <w:numId w:val="3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瓣膜类型（例如，瓣叶、隔膜），如适用</w:t>
      </w:r>
    </w:p>
    <w:p w14:paraId="7FFE114B"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b/>
          <w:i/>
          <w:sz w:val="24"/>
          <w:lang w:eastAsia="zh-CN"/>
        </w:rPr>
        <w:t>手术基线特征</w:t>
      </w:r>
      <w:r w:rsidRPr="00182F4A">
        <w:rPr>
          <w:rFonts w:ascii="Times New Roman" w:eastAsia="宋体" w:hAnsi="Times New Roman" w:cs="宋体"/>
          <w:sz w:val="24"/>
          <w:lang w:eastAsia="zh-CN"/>
        </w:rPr>
        <w:t>（按器械划分）</w:t>
      </w:r>
    </w:p>
    <w:p w14:paraId="50EA7563" w14:textId="77777777" w:rsidR="00AC35C6" w:rsidRPr="00182F4A" w:rsidRDefault="00496C59"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手术切口部位（如乳晕周围、乳房下皱褶、腋下）</w:t>
      </w:r>
    </w:p>
    <w:p w14:paraId="4DA63CA4" w14:textId="77777777" w:rsidR="00AC35C6" w:rsidRPr="00182F4A" w:rsidRDefault="00496C59"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切口尺寸</w:t>
      </w:r>
    </w:p>
    <w:p w14:paraId="7D714C12" w14:textId="77777777" w:rsidR="00AC35C6" w:rsidRPr="00182F4A" w:rsidRDefault="00496C59"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器械的位置（例如，肌肉内、腺体下）</w:t>
      </w:r>
    </w:p>
    <w:p w14:paraId="7E804F56" w14:textId="77777777" w:rsidR="00AC35C6" w:rsidRPr="00182F4A" w:rsidRDefault="00496C59"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再造时间（即立即或延迟）</w:t>
      </w:r>
    </w:p>
    <w:p w14:paraId="1B709FBD" w14:textId="142CF27C" w:rsidR="00AC35C6" w:rsidRPr="00182F4A" w:rsidRDefault="00AA0D37"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B105D">
        <w:rPr>
          <w:rFonts w:ascii="Times New Roman" w:eastAsia="宋体" w:hAnsi="Times New Roman" w:cs="宋体" w:hint="eastAsia"/>
          <w:sz w:val="24"/>
          <w:lang w:eastAsia="zh-CN"/>
        </w:rPr>
        <w:t>外科</w:t>
      </w:r>
      <w:r w:rsidR="003A334B" w:rsidRPr="009B105D">
        <w:rPr>
          <w:rFonts w:ascii="Times New Roman" w:eastAsia="宋体" w:hAnsi="Times New Roman" w:cs="宋体" w:hint="eastAsia"/>
          <w:sz w:val="24"/>
          <w:lang w:eastAsia="zh-CN"/>
        </w:rPr>
        <w:t>冲洗器</w:t>
      </w:r>
      <w:r w:rsidR="00496C59" w:rsidRPr="003A334B">
        <w:rPr>
          <w:rFonts w:ascii="Times New Roman" w:eastAsia="宋体" w:hAnsi="Times New Roman" w:cs="宋体"/>
          <w:sz w:val="24"/>
          <w:lang w:eastAsia="zh-CN"/>
        </w:rPr>
        <w:t>的使用</w:t>
      </w:r>
      <w:r w:rsidR="00496C59" w:rsidRPr="00182F4A">
        <w:rPr>
          <w:rFonts w:ascii="Times New Roman" w:eastAsia="宋体" w:hAnsi="Times New Roman" w:cs="宋体"/>
          <w:sz w:val="24"/>
          <w:lang w:eastAsia="zh-CN"/>
        </w:rPr>
        <w:t>和类型</w:t>
      </w:r>
    </w:p>
    <w:p w14:paraId="4AACD520" w14:textId="77777777" w:rsidR="00A759A9" w:rsidRPr="00182F4A" w:rsidRDefault="00496C59" w:rsidP="00D74FDC">
      <w:pPr>
        <w:pStyle w:val="a4"/>
        <w:numPr>
          <w:ilvl w:val="0"/>
          <w:numId w:val="3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772D5A">
        <w:rPr>
          <w:rFonts w:ascii="Times New Roman" w:eastAsia="宋体" w:hAnsi="Times New Roman" w:cs="宋体" w:hint="eastAsia"/>
          <w:sz w:val="24"/>
          <w:lang w:eastAsia="zh-CN"/>
        </w:rPr>
        <w:t>腔内药剂</w:t>
      </w:r>
      <w:r w:rsidRPr="00772D5A">
        <w:rPr>
          <w:rFonts w:ascii="Times New Roman" w:eastAsia="宋体" w:hAnsi="Times New Roman" w:cs="宋体"/>
          <w:sz w:val="24"/>
          <w:lang w:eastAsia="zh-CN"/>
        </w:rPr>
        <w:t>的使用</w:t>
      </w:r>
      <w:r w:rsidRPr="00182F4A">
        <w:rPr>
          <w:rFonts w:ascii="Times New Roman" w:eastAsia="宋体" w:hAnsi="Times New Roman" w:cs="宋体"/>
          <w:sz w:val="24"/>
          <w:lang w:eastAsia="zh-CN"/>
        </w:rPr>
        <w:t>和类型，如适用。</w:t>
      </w:r>
    </w:p>
    <w:p w14:paraId="637900B1" w14:textId="77777777" w:rsidR="00BE1416" w:rsidRPr="00182F4A" w:rsidRDefault="00BE1416" w:rsidP="00D74FDC">
      <w:pPr>
        <w:rPr>
          <w:rFonts w:ascii="Times New Roman" w:eastAsia="宋体" w:hAnsi="Times New Roman" w:cs="Times New Roman"/>
          <w:b/>
          <w:bCs/>
          <w:snapToGrid w:val="0"/>
          <w:sz w:val="24"/>
          <w:szCs w:val="24"/>
          <w:lang w:eastAsia="zh-CN"/>
        </w:rPr>
      </w:pPr>
      <w:r w:rsidRPr="00182F4A">
        <w:rPr>
          <w:rFonts w:ascii="Times New Roman" w:eastAsia="宋体" w:hAnsi="Times New Roman" w:cs="宋体"/>
          <w:sz w:val="24"/>
          <w:lang w:eastAsia="zh-CN"/>
        </w:rPr>
        <w:br w:type="page"/>
      </w:r>
    </w:p>
    <w:p w14:paraId="341C7EDD" w14:textId="77777777" w:rsidR="00A759A9" w:rsidRPr="00182F4A" w:rsidRDefault="00496C59" w:rsidP="00D74FDC">
      <w:pPr>
        <w:pStyle w:val="21"/>
        <w:rPr>
          <w:szCs w:val="24"/>
        </w:rPr>
      </w:pPr>
      <w:bookmarkStart w:id="38" w:name="_Toc95489781"/>
      <w:r w:rsidRPr="00182F4A">
        <w:lastRenderedPageBreak/>
        <w:t>D.</w:t>
      </w:r>
      <w:r w:rsidRPr="00182F4A">
        <w:tab/>
      </w:r>
      <w:r w:rsidRPr="00182F4A">
        <w:t>安全性评估</w:t>
      </w:r>
      <w:r w:rsidRPr="00182F4A">
        <w:t xml:space="preserve"> - </w:t>
      </w:r>
      <w:r w:rsidRPr="00182F4A">
        <w:t>并发症</w:t>
      </w:r>
      <w:bookmarkEnd w:id="38"/>
    </w:p>
    <w:p w14:paraId="443BA1BA"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并发症</w:t>
      </w:r>
    </w:p>
    <w:p w14:paraId="3EB83450" w14:textId="1CDF8B6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以下所述信息对于确定乳房植入体的安全性至关重要。</w:t>
      </w:r>
      <w:r w:rsidRPr="00182F4A">
        <w:rPr>
          <w:rFonts w:ascii="Times New Roman" w:eastAsia="宋体" w:hAnsi="Times New Roman" w:cs="宋体"/>
          <w:sz w:val="24"/>
          <w:vertAlign w:val="superscript"/>
          <w:lang w:eastAsia="zh-CN"/>
        </w:rPr>
        <w:t>15</w:t>
      </w:r>
      <w:r w:rsidRPr="00182F4A">
        <w:rPr>
          <w:rFonts w:ascii="Times New Roman" w:eastAsia="宋体" w:hAnsi="Times New Roman" w:cs="宋体"/>
          <w:sz w:val="24"/>
          <w:lang w:eastAsia="zh-CN"/>
        </w:rPr>
        <w:t>无论并发症是否与器械有关，本机构均</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3BBBAF70" w14:textId="2EC5E8FB"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所有并发症的发生率、时间和解决情况，比如破裂</w:t>
      </w:r>
      <w:r w:rsidRPr="00C61C91">
        <w:rPr>
          <w:rFonts w:ascii="Times New Roman" w:eastAsia="宋体" w:hAnsi="Times New Roman" w:cs="宋体"/>
          <w:sz w:val="24"/>
          <w:lang w:eastAsia="zh-CN"/>
        </w:rPr>
        <w:t>、</w:t>
      </w:r>
      <w:r w:rsidR="001076FE" w:rsidRPr="009B105D">
        <w:rPr>
          <w:rFonts w:ascii="Times New Roman" w:eastAsia="宋体" w:hAnsi="Times New Roman" w:cs="宋体" w:hint="eastAsia"/>
          <w:sz w:val="24"/>
          <w:lang w:eastAsia="zh-CN"/>
        </w:rPr>
        <w:t>乳腺</w:t>
      </w:r>
      <w:r w:rsidR="00FD61AF" w:rsidRPr="009B105D">
        <w:rPr>
          <w:rFonts w:ascii="Times New Roman" w:eastAsia="宋体" w:hAnsi="Times New Roman" w:cs="宋体" w:hint="eastAsia"/>
          <w:sz w:val="24"/>
          <w:lang w:eastAsia="zh-CN"/>
        </w:rPr>
        <w:t>包膜</w:t>
      </w:r>
      <w:r w:rsidRPr="00C61C91">
        <w:rPr>
          <w:rFonts w:ascii="Times New Roman" w:eastAsia="宋体" w:hAnsi="Times New Roman" w:cs="宋体" w:hint="eastAsia"/>
          <w:sz w:val="24"/>
          <w:lang w:eastAsia="zh-CN"/>
        </w:rPr>
        <w:t>挛缩（包括</w:t>
      </w:r>
      <w:r w:rsidR="00C61C91" w:rsidRPr="009B105D">
        <w:rPr>
          <w:rFonts w:ascii="Times New Roman" w:eastAsia="宋体" w:hAnsi="Times New Roman" w:cs="宋体"/>
          <w:sz w:val="24"/>
          <w:lang w:eastAsia="zh-CN"/>
        </w:rPr>
        <w:t>Baker</w:t>
      </w:r>
      <w:r w:rsidR="00C61C91" w:rsidRPr="009B105D">
        <w:rPr>
          <w:rFonts w:ascii="Times New Roman" w:eastAsia="宋体" w:hAnsi="Times New Roman" w:cs="宋体" w:hint="eastAsia"/>
          <w:sz w:val="24"/>
          <w:lang w:eastAsia="zh-CN"/>
        </w:rPr>
        <w:t>分</w:t>
      </w:r>
      <w:r w:rsidRPr="00C61C91">
        <w:rPr>
          <w:rFonts w:ascii="Times New Roman" w:eastAsia="宋体" w:hAnsi="Times New Roman" w:cs="宋体" w:hint="eastAsia"/>
          <w:sz w:val="24"/>
          <w:lang w:eastAsia="zh-CN"/>
        </w:rPr>
        <w:t>级）、</w:t>
      </w:r>
      <w:r w:rsidRPr="00C61C91">
        <w:rPr>
          <w:rFonts w:ascii="Times New Roman" w:eastAsia="宋体" w:hAnsi="Times New Roman" w:cs="宋体"/>
          <w:sz w:val="24"/>
          <w:lang w:eastAsia="zh-CN"/>
        </w:rPr>
        <w:t>感染、钙化、位置不当、挤压、皮肤侵蚀、坏死、淋巴腺病、伤口延迟愈合、乳房</w:t>
      </w:r>
      <w:r w:rsidRPr="00C61C91">
        <w:rPr>
          <w:rFonts w:ascii="Times New Roman" w:eastAsia="宋体" w:hAnsi="Times New Roman" w:cs="宋体"/>
          <w:sz w:val="24"/>
          <w:lang w:eastAsia="zh-CN"/>
        </w:rPr>
        <w:t>/</w:t>
      </w:r>
      <w:r w:rsidRPr="00C61C91">
        <w:rPr>
          <w:rFonts w:ascii="Times New Roman" w:eastAsia="宋体" w:hAnsi="Times New Roman" w:cs="宋体"/>
          <w:sz w:val="24"/>
          <w:lang w:eastAsia="zh-CN"/>
        </w:rPr>
        <w:t>胸部</w:t>
      </w:r>
      <w:r w:rsidRPr="00C61C91">
        <w:rPr>
          <w:rFonts w:ascii="Times New Roman" w:eastAsia="宋体" w:hAnsi="Times New Roman" w:cs="宋体"/>
          <w:sz w:val="24"/>
          <w:lang w:eastAsia="zh-CN"/>
        </w:rPr>
        <w:t>/</w:t>
      </w:r>
      <w:r w:rsidRPr="00C61C91">
        <w:rPr>
          <w:rFonts w:ascii="Times New Roman" w:eastAsia="宋体" w:hAnsi="Times New Roman" w:cs="宋体"/>
          <w:sz w:val="24"/>
          <w:lang w:eastAsia="zh-CN"/>
        </w:rPr>
        <w:t>腋下肿块形成、血肿、血清肿、疼痛</w:t>
      </w:r>
      <w:r w:rsidRPr="00182F4A">
        <w:rPr>
          <w:rFonts w:ascii="Times New Roman" w:eastAsia="宋体" w:hAnsi="Times New Roman" w:cs="宋体"/>
          <w:sz w:val="24"/>
          <w:lang w:eastAsia="zh-CN"/>
        </w:rPr>
        <w:t>、起皱、不对称、疤痕形成、器械的可触性</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可视性、人为损伤等。</w:t>
      </w:r>
    </w:p>
    <w:p w14:paraId="2A463561" w14:textId="7987B9D9"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乳头或乳房感觉改变的发生率、时间和严重度</w:t>
      </w:r>
    </w:p>
    <w:p w14:paraId="627A8DF9" w14:textId="66F1C3C6"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proofErr w:type="gramStart"/>
      <w:r w:rsidRPr="00182F4A">
        <w:rPr>
          <w:rFonts w:ascii="Times New Roman" w:eastAsia="宋体" w:hAnsi="Times New Roman" w:cs="宋体"/>
          <w:sz w:val="24"/>
          <w:lang w:eastAsia="zh-CN"/>
        </w:rPr>
        <w:t>泌</w:t>
      </w:r>
      <w:proofErr w:type="gramEnd"/>
      <w:r w:rsidRPr="00182F4A">
        <w:rPr>
          <w:rFonts w:ascii="Times New Roman" w:eastAsia="宋体" w:hAnsi="Times New Roman" w:cs="宋体"/>
          <w:sz w:val="24"/>
          <w:lang w:eastAsia="zh-CN"/>
        </w:rPr>
        <w:t>乳干扰和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或困难的发生率、时间和严重度，以及尝试</w:t>
      </w:r>
      <w:proofErr w:type="gramStart"/>
      <w:r w:rsidRPr="00182F4A">
        <w:rPr>
          <w:rFonts w:ascii="Times New Roman" w:eastAsia="宋体" w:hAnsi="Times New Roman" w:cs="宋体"/>
          <w:sz w:val="24"/>
          <w:lang w:eastAsia="zh-CN"/>
        </w:rPr>
        <w:t>泌乳但</w:t>
      </w:r>
      <w:proofErr w:type="gramEnd"/>
      <w:r w:rsidRPr="00182F4A">
        <w:rPr>
          <w:rFonts w:ascii="Times New Roman" w:eastAsia="宋体" w:hAnsi="Times New Roman" w:cs="宋体"/>
          <w:sz w:val="24"/>
          <w:lang w:eastAsia="zh-CN"/>
        </w:rPr>
        <w:t>不成功的频率</w:t>
      </w:r>
    </w:p>
    <w:p w14:paraId="12A56B17" w14:textId="77777777"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怀孕困难的发生率、时间和性质</w:t>
      </w:r>
    </w:p>
    <w:p w14:paraId="6F0A1ED4" w14:textId="77777777"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患者死亡的发生率、时间和原因（死亡原因应从尸检中获取）</w:t>
      </w:r>
    </w:p>
    <w:p w14:paraId="724DA42C" w14:textId="77777777"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植入后新乳腺癌诊断的发生率、时间和类型，包括任何乳腺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射线摄影困难</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器械引起的干扰</w:t>
      </w:r>
    </w:p>
    <w:p w14:paraId="27A02140" w14:textId="77777777" w:rsidR="00A759A9" w:rsidRPr="00182F4A" w:rsidRDefault="00496C59" w:rsidP="00D74FDC">
      <w:pPr>
        <w:pStyle w:val="a4"/>
        <w:numPr>
          <w:ilvl w:val="0"/>
          <w:numId w:val="3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新结缔组织疾病（</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）诊断、体征和症状的发生率、时间和程度。</w:t>
      </w:r>
    </w:p>
    <w:p w14:paraId="45285211"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并发症的累计发生率</w:t>
      </w:r>
    </w:p>
    <w:p w14:paraId="36E12A65" w14:textId="1973E89A"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在每个时间点提供每个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中每名患者和每个器械的每个并发症的累计发生率。该</w:t>
      </w:r>
      <w:proofErr w:type="gramStart"/>
      <w:r w:rsidRPr="00182F4A">
        <w:rPr>
          <w:rFonts w:ascii="Times New Roman" w:eastAsia="宋体" w:hAnsi="Times New Roman" w:cs="宋体"/>
          <w:sz w:val="24"/>
          <w:lang w:eastAsia="zh-CN"/>
        </w:rPr>
        <w:t>数据集应包括</w:t>
      </w:r>
      <w:proofErr w:type="gramEnd"/>
      <w:r w:rsidRPr="00182F4A">
        <w:rPr>
          <w:rFonts w:ascii="Times New Roman" w:eastAsia="宋体" w:hAnsi="Times New Roman" w:cs="宋体"/>
          <w:sz w:val="24"/>
          <w:lang w:eastAsia="zh-CN"/>
        </w:rPr>
        <w:t>再次手术和取出并更换或取出但不更换的情况。</w:t>
      </w:r>
    </w:p>
    <w:p w14:paraId="772444D2" w14:textId="6C207D3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应提供所</w:t>
      </w:r>
      <w:r w:rsidR="00A24438">
        <w:rPr>
          <w:rFonts w:ascii="Times New Roman" w:eastAsia="宋体" w:hAnsi="Times New Roman" w:cs="宋体" w:hint="eastAsia"/>
          <w:sz w:val="24"/>
          <w:lang w:eastAsia="zh-CN"/>
        </w:rPr>
        <w:t>使用的</w:t>
      </w:r>
      <w:r w:rsidRPr="00182F4A">
        <w:rPr>
          <w:rFonts w:ascii="Times New Roman" w:eastAsia="宋体" w:hAnsi="Times New Roman" w:cs="宋体"/>
          <w:sz w:val="24"/>
          <w:lang w:eastAsia="zh-CN"/>
        </w:rPr>
        <w:t>分子和分母，并描述这些数值如何获得。分母应该是该时间点的患者或器械数量。</w:t>
      </w:r>
    </w:p>
    <w:p w14:paraId="45712E37" w14:textId="77777777" w:rsidR="00BE1416"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如果同一患者或乳房的同一并发症报告一次以上，如果同一并发症在整个随访期间未痊愈，则应在分子中计算一次。如果某位患者或乳房出现并发症并痊愈，然后在后续时间点在同一患者或乳房中再次出现该并发症，则应在分子中计算两次。</w:t>
      </w:r>
    </w:p>
    <w:p w14:paraId="2206CC9F"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79E4C507"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58679281"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86C4D89"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0DE73F1D" w14:textId="77777777" w:rsidR="00A759A9" w:rsidRPr="00974BF2" w:rsidRDefault="00496C59" w:rsidP="00D74FDC">
      <w:pPr>
        <w:pStyle w:val="a8"/>
        <w:rPr>
          <w:rFonts w:eastAsia="宋体"/>
          <w:lang w:eastAsia="zh-CN"/>
        </w:rPr>
      </w:pPr>
      <w:proofErr w:type="gramStart"/>
      <w:r w:rsidRPr="00974BF2">
        <w:rPr>
          <w:rFonts w:eastAsia="宋体" w:cs="宋体"/>
          <w:vertAlign w:val="superscript"/>
        </w:rPr>
        <w:t>15</w:t>
      </w:r>
      <w:r w:rsidRPr="00974BF2">
        <w:rPr>
          <w:rFonts w:eastAsia="宋体" w:cs="宋体"/>
        </w:rPr>
        <w:t xml:space="preserve"> Safety of Silicone Breast Implants.Institute of Medicine National Academy Press, Washington, D.C.2000.</w:t>
      </w:r>
      <w:proofErr w:type="gramEnd"/>
      <w:r w:rsidRPr="00974BF2">
        <w:rPr>
          <w:rFonts w:eastAsia="宋体" w:cs="宋体"/>
        </w:rPr>
        <w:t xml:space="preserve"> [IOM Report] </w:t>
      </w:r>
      <w:proofErr w:type="gramStart"/>
      <w:r w:rsidRPr="00974BF2">
        <w:rPr>
          <w:rFonts w:eastAsia="宋体" w:cs="宋体"/>
        </w:rPr>
        <w:t>Safety of Silicone Breast Implants.</w:t>
      </w:r>
      <w:proofErr w:type="gramEnd"/>
    </w:p>
    <w:p w14:paraId="7B6CF3CE" w14:textId="77777777" w:rsidR="00BE1416" w:rsidRPr="00182F4A" w:rsidRDefault="00BE1416"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1DD20F7D"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rPr>
      </w:pPr>
      <w:r w:rsidRPr="00182F4A">
        <w:rPr>
          <w:rFonts w:ascii="Times New Roman" w:eastAsia="宋体" w:hAnsi="Times New Roman" w:cs="宋体"/>
          <w:sz w:val="24"/>
        </w:rPr>
        <w:lastRenderedPageBreak/>
        <w:t>如果同一患者或乳房累计发生一种以上的不同并发症或新并发症，则每次均应计入分子，并在总体（整体）数据报告中每名患者和每个器械的分母中计算一次。</w:t>
      </w:r>
    </w:p>
    <w:p w14:paraId="1EA8E662" w14:textId="3C325A30"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每个</w:t>
      </w:r>
      <w:r w:rsidR="0068199B">
        <w:rPr>
          <w:rFonts w:ascii="Times New Roman" w:eastAsia="宋体" w:hAnsi="Times New Roman" w:cs="宋体" w:hint="eastAsia"/>
          <w:sz w:val="24"/>
          <w:lang w:eastAsia="zh-CN"/>
        </w:rPr>
        <w:t>乳腺包</w:t>
      </w:r>
      <w:r w:rsidR="009017FF" w:rsidRPr="009B105D">
        <w:rPr>
          <w:rFonts w:ascii="Times New Roman" w:eastAsia="宋体" w:hAnsi="Times New Roman" w:cs="宋体" w:hint="eastAsia"/>
          <w:sz w:val="24"/>
          <w:lang w:eastAsia="zh-CN"/>
        </w:rPr>
        <w:t>膜</w:t>
      </w:r>
      <w:r w:rsidRPr="009017FF">
        <w:rPr>
          <w:rFonts w:ascii="Times New Roman" w:eastAsia="宋体" w:hAnsi="Times New Roman" w:cs="宋体" w:hint="eastAsia"/>
          <w:sz w:val="24"/>
          <w:lang w:eastAsia="zh-CN"/>
        </w:rPr>
        <w:t>挛缩</w:t>
      </w:r>
      <w:r w:rsidRPr="00182F4A">
        <w:rPr>
          <w:rFonts w:ascii="Times New Roman" w:eastAsia="宋体" w:hAnsi="Times New Roman" w:cs="宋体"/>
          <w:sz w:val="24"/>
          <w:lang w:eastAsia="zh-CN"/>
        </w:rPr>
        <w:t>等级应被视为一种新并发症或不同并发症，新（植入后）乳腺癌诊断应被视为一种新并发症。</w:t>
      </w:r>
    </w:p>
    <w:p w14:paraId="509B0B60"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并发症的</w:t>
      </w:r>
      <w:r w:rsidRPr="00182F4A">
        <w:rPr>
          <w:rFonts w:eastAsia="宋体" w:cs="宋体"/>
          <w:lang w:eastAsia="zh-CN"/>
        </w:rPr>
        <w:t>Kaplan-Meier</w:t>
      </w:r>
      <w:r w:rsidRPr="00182F4A">
        <w:rPr>
          <w:rFonts w:eastAsia="宋体" w:cs="宋体"/>
          <w:lang w:eastAsia="zh-CN"/>
        </w:rPr>
        <w:t>分析</w:t>
      </w:r>
    </w:p>
    <w:p w14:paraId="6710508B" w14:textId="50058EF3"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提供每名患者和每个器械的每个并发症的</w:t>
      </w:r>
      <w:r w:rsidRPr="00182F4A">
        <w:rPr>
          <w:rFonts w:ascii="Times New Roman" w:eastAsia="宋体" w:hAnsi="Times New Roman" w:cs="宋体"/>
          <w:sz w:val="24"/>
          <w:lang w:eastAsia="zh-CN"/>
        </w:rPr>
        <w:t>Kaplan-Meier</w:t>
      </w:r>
      <w:r w:rsidRPr="00182F4A">
        <w:rPr>
          <w:rFonts w:ascii="Times New Roman" w:eastAsia="宋体" w:hAnsi="Times New Roman" w:cs="宋体"/>
          <w:sz w:val="24"/>
          <w:lang w:eastAsia="zh-CN"/>
        </w:rPr>
        <w:t>分析（即</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减去无并发症生存率），无论并发症是否与器械有关。</w:t>
      </w:r>
      <w:r w:rsidRPr="00182F4A">
        <w:rPr>
          <w:rFonts w:ascii="Times New Roman" w:eastAsia="宋体" w:hAnsi="Times New Roman" w:cs="宋体"/>
          <w:sz w:val="24"/>
          <w:lang w:eastAsia="zh-CN"/>
        </w:rPr>
        <w:t>Kaplan-Meier</w:t>
      </w:r>
      <w:r w:rsidRPr="00182F4A">
        <w:rPr>
          <w:rFonts w:ascii="Times New Roman" w:eastAsia="宋体" w:hAnsi="Times New Roman" w:cs="宋体"/>
          <w:sz w:val="24"/>
          <w:lang w:eastAsia="zh-CN"/>
        </w:rPr>
        <w:t>分析应包括再次手术和取出并更换或取出但不</w:t>
      </w:r>
      <w:r w:rsidRPr="009017FF">
        <w:rPr>
          <w:rFonts w:ascii="Times New Roman" w:eastAsia="宋体" w:hAnsi="Times New Roman" w:cs="宋体"/>
          <w:sz w:val="24"/>
          <w:lang w:eastAsia="zh-CN"/>
        </w:rPr>
        <w:t>更换的情况。对于</w:t>
      </w:r>
      <w:r w:rsidR="009E37AA">
        <w:rPr>
          <w:rFonts w:ascii="Times New Roman" w:eastAsia="宋体" w:hAnsi="Times New Roman" w:cs="宋体"/>
          <w:sz w:val="24"/>
          <w:lang w:eastAsia="zh-CN"/>
        </w:rPr>
        <w:t>乳腺</w:t>
      </w:r>
      <w:r w:rsidR="009017FF" w:rsidRPr="009B105D">
        <w:rPr>
          <w:rFonts w:ascii="Times New Roman" w:eastAsia="宋体" w:hAnsi="Times New Roman" w:cs="宋体" w:hint="eastAsia"/>
          <w:sz w:val="24"/>
          <w:lang w:eastAsia="zh-CN"/>
        </w:rPr>
        <w:t>包膜挛缩</w:t>
      </w:r>
      <w:r w:rsidRPr="009017FF">
        <w:rPr>
          <w:rFonts w:ascii="Times New Roman" w:eastAsia="宋体" w:hAnsi="Times New Roman" w:cs="宋体"/>
          <w:sz w:val="24"/>
          <w:lang w:eastAsia="zh-CN"/>
        </w:rPr>
        <w:t>，应分别介绍</w:t>
      </w:r>
      <w:r w:rsidR="009E37AA">
        <w:rPr>
          <w:rFonts w:ascii="Times New Roman" w:eastAsia="宋体" w:hAnsi="Times New Roman" w:cs="宋体"/>
          <w:sz w:val="24"/>
          <w:lang w:eastAsia="zh-CN"/>
        </w:rPr>
        <w:t>乳腺</w:t>
      </w:r>
      <w:r w:rsidR="009017FF" w:rsidRPr="009B105D">
        <w:rPr>
          <w:rFonts w:ascii="Times New Roman" w:eastAsia="宋体" w:hAnsi="Times New Roman" w:cs="宋体" w:hint="eastAsia"/>
          <w:sz w:val="24"/>
          <w:lang w:eastAsia="zh-CN"/>
        </w:rPr>
        <w:t>包膜挛缩</w:t>
      </w:r>
      <w:r w:rsidRPr="009017FF">
        <w:rPr>
          <w:rFonts w:ascii="Times New Roman" w:eastAsia="宋体" w:hAnsi="Times New Roman" w:cs="宋体"/>
          <w:sz w:val="24"/>
          <w:lang w:eastAsia="zh-CN"/>
        </w:rPr>
        <w:t>II</w:t>
      </w:r>
      <w:r w:rsidRPr="009017FF">
        <w:rPr>
          <w:rFonts w:ascii="Times New Roman" w:eastAsia="宋体" w:hAnsi="Times New Roman" w:cs="宋体"/>
          <w:sz w:val="24"/>
          <w:lang w:eastAsia="zh-CN"/>
        </w:rPr>
        <w:t>、</w:t>
      </w:r>
      <w:r w:rsidRPr="009017FF">
        <w:rPr>
          <w:rFonts w:ascii="Times New Roman" w:eastAsia="宋体" w:hAnsi="Times New Roman" w:cs="宋体"/>
          <w:sz w:val="24"/>
          <w:lang w:eastAsia="zh-CN"/>
        </w:rPr>
        <w:t>III</w:t>
      </w:r>
      <w:r w:rsidRPr="009017FF">
        <w:rPr>
          <w:rFonts w:ascii="Times New Roman" w:eastAsia="宋体" w:hAnsi="Times New Roman" w:cs="宋体"/>
          <w:sz w:val="24"/>
          <w:lang w:eastAsia="zh-CN"/>
        </w:rPr>
        <w:t>和</w:t>
      </w:r>
      <w:r w:rsidRPr="009017FF">
        <w:rPr>
          <w:rFonts w:ascii="Times New Roman" w:eastAsia="宋体" w:hAnsi="Times New Roman" w:cs="宋体"/>
          <w:sz w:val="24"/>
          <w:lang w:eastAsia="zh-CN"/>
        </w:rPr>
        <w:t>IV</w:t>
      </w:r>
      <w:r w:rsidRPr="009017FF">
        <w:rPr>
          <w:rFonts w:ascii="Times New Roman" w:eastAsia="宋体" w:hAnsi="Times New Roman" w:cs="宋体"/>
          <w:sz w:val="24"/>
          <w:lang w:eastAsia="zh-CN"/>
        </w:rPr>
        <w:t>级，以及同时介绍</w:t>
      </w:r>
      <w:r w:rsidR="009E37AA">
        <w:rPr>
          <w:rFonts w:ascii="Times New Roman" w:eastAsia="宋体" w:hAnsi="Times New Roman" w:cs="宋体"/>
          <w:sz w:val="24"/>
          <w:lang w:eastAsia="zh-CN"/>
        </w:rPr>
        <w:t>乳腺</w:t>
      </w:r>
      <w:r w:rsidR="009017FF" w:rsidRPr="009B105D">
        <w:rPr>
          <w:rFonts w:ascii="Times New Roman" w:eastAsia="宋体" w:hAnsi="Times New Roman" w:cs="宋体" w:hint="eastAsia"/>
          <w:sz w:val="24"/>
          <w:lang w:eastAsia="zh-CN"/>
        </w:rPr>
        <w:t>包膜挛缩</w:t>
      </w:r>
      <w:r w:rsidRPr="009017FF">
        <w:rPr>
          <w:rFonts w:ascii="Times New Roman" w:eastAsia="宋体" w:hAnsi="Times New Roman" w:cs="宋体"/>
          <w:sz w:val="24"/>
          <w:lang w:eastAsia="zh-CN"/>
        </w:rPr>
        <w:t>III</w:t>
      </w:r>
      <w:r w:rsidRPr="009017FF">
        <w:rPr>
          <w:rFonts w:ascii="Times New Roman" w:eastAsia="宋体" w:hAnsi="Times New Roman" w:cs="宋体"/>
          <w:sz w:val="24"/>
          <w:lang w:eastAsia="zh-CN"/>
        </w:rPr>
        <w:t>和</w:t>
      </w:r>
      <w:r w:rsidRPr="009017FF">
        <w:rPr>
          <w:rFonts w:ascii="Times New Roman" w:eastAsia="宋体" w:hAnsi="Times New Roman" w:cs="宋体"/>
          <w:sz w:val="24"/>
          <w:lang w:eastAsia="zh-CN"/>
        </w:rPr>
        <w:t>IV</w:t>
      </w:r>
      <w:r w:rsidRPr="009017FF">
        <w:rPr>
          <w:rFonts w:ascii="Times New Roman" w:eastAsia="宋体" w:hAnsi="Times New Roman" w:cs="宋体"/>
          <w:sz w:val="24"/>
          <w:lang w:eastAsia="zh-CN"/>
        </w:rPr>
        <w:t>级</w:t>
      </w:r>
      <w:r w:rsidRPr="00182F4A">
        <w:rPr>
          <w:rFonts w:ascii="Times New Roman" w:eastAsia="宋体" w:hAnsi="Times New Roman" w:cs="宋体"/>
          <w:sz w:val="24"/>
          <w:lang w:eastAsia="zh-CN"/>
        </w:rPr>
        <w:t>。对于硅凝胶填充型乳房植入体的破裂，详见下文第</w:t>
      </w:r>
      <w:r w:rsidRPr="00182F4A">
        <w:rPr>
          <w:rFonts w:ascii="Times New Roman" w:eastAsia="宋体" w:hAnsi="Times New Roman" w:cs="宋体"/>
          <w:sz w:val="24"/>
          <w:lang w:eastAsia="zh-CN"/>
        </w:rPr>
        <w:t>VIII.E</w:t>
      </w:r>
      <w:r w:rsidRPr="00182F4A">
        <w:rPr>
          <w:rFonts w:ascii="Times New Roman" w:eastAsia="宋体" w:hAnsi="Times New Roman" w:cs="宋体"/>
          <w:sz w:val="24"/>
          <w:lang w:eastAsia="zh-CN"/>
        </w:rPr>
        <w:t>节。</w:t>
      </w:r>
    </w:p>
    <w:p w14:paraId="77EEC932"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为了避免竞争性风险问题，仍应将出现一种并发症的患者视为可能会出现任何其他潜在并发症。</w:t>
      </w:r>
    </w:p>
    <w:p w14:paraId="1EA9882A" w14:textId="38274D46" w:rsidR="00AC35C6"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b/>
          <w:i/>
          <w:sz w:val="24"/>
          <w:lang w:eastAsia="zh-CN"/>
        </w:rPr>
        <w:t>再次手术、其他手术程序、患者和植入</w:t>
      </w:r>
      <w:proofErr w:type="gramStart"/>
      <w:r w:rsidRPr="00182F4A">
        <w:rPr>
          <w:rFonts w:ascii="Times New Roman" w:eastAsia="宋体" w:hAnsi="Times New Roman" w:cs="宋体"/>
          <w:b/>
          <w:i/>
          <w:sz w:val="24"/>
          <w:lang w:eastAsia="zh-CN"/>
        </w:rPr>
        <w:t>体总结</w:t>
      </w:r>
      <w:proofErr w:type="gramEnd"/>
      <w:r w:rsidRPr="00182F4A">
        <w:rPr>
          <w:rFonts w:ascii="Times New Roman" w:eastAsia="宋体" w:hAnsi="Times New Roman" w:cs="宋体"/>
          <w:b/>
          <w:i/>
          <w:sz w:val="24"/>
          <w:lang w:eastAsia="zh-CN"/>
        </w:rPr>
        <w:t>表</w:t>
      </w:r>
      <w:r w:rsidRPr="00182F4A">
        <w:rPr>
          <w:rFonts w:ascii="Times New Roman" w:eastAsia="宋体" w:hAnsi="Times New Roman" w:cs="宋体"/>
          <w:b/>
          <w:i/>
          <w:sz w:val="24"/>
          <w:lang w:eastAsia="zh-CN"/>
        </w:rPr>
        <w:t xml:space="preserve"> </w:t>
      </w: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提供一份表格，总结核心研究中每种适应症的再次手术数量和相应的其他手术程序、患者和植入体数量。参见以下表格样本。</w:t>
      </w:r>
    </w:p>
    <w:tbl>
      <w:tblPr>
        <w:tblStyle w:val="TableNormal1"/>
        <w:tblW w:w="5000" w:type="pct"/>
        <w:tblCellMar>
          <w:left w:w="108" w:type="dxa"/>
          <w:right w:w="108" w:type="dxa"/>
        </w:tblCellMar>
        <w:tblLook w:val="01E0" w:firstRow="1" w:lastRow="1" w:firstColumn="1" w:lastColumn="1" w:noHBand="0" w:noVBand="0"/>
      </w:tblPr>
      <w:tblGrid>
        <w:gridCol w:w="2788"/>
        <w:gridCol w:w="1692"/>
        <w:gridCol w:w="2366"/>
        <w:gridCol w:w="1176"/>
        <w:gridCol w:w="1265"/>
      </w:tblGrid>
      <w:tr w:rsidR="00AC35C6" w:rsidRPr="00D74FDC" w14:paraId="4DF2B34E" w14:textId="77777777" w:rsidTr="00BE1416">
        <w:tc>
          <w:tcPr>
            <w:tcW w:w="1501" w:type="pct"/>
            <w:vMerge w:val="restart"/>
            <w:tcBorders>
              <w:top w:val="single" w:sz="9" w:space="0" w:color="000000"/>
              <w:left w:val="single" w:sz="8" w:space="0" w:color="000000"/>
              <w:right w:val="single" w:sz="8" w:space="0" w:color="000000"/>
            </w:tcBorders>
            <w:shd w:val="clear" w:color="auto" w:fill="CDCDCD"/>
          </w:tcPr>
          <w:p w14:paraId="68D9769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适应症</w:t>
            </w:r>
          </w:p>
        </w:tc>
        <w:tc>
          <w:tcPr>
            <w:tcW w:w="3499" w:type="pct"/>
            <w:gridSpan w:val="4"/>
            <w:tcBorders>
              <w:top w:val="single" w:sz="9" w:space="0" w:color="000000"/>
              <w:left w:val="single" w:sz="8" w:space="0" w:color="000000"/>
              <w:bottom w:val="single" w:sz="9" w:space="0" w:color="000000"/>
              <w:right w:val="single" w:sz="8" w:space="0" w:color="000000"/>
            </w:tcBorders>
            <w:shd w:val="clear" w:color="auto" w:fill="CDCDCD"/>
          </w:tcPr>
          <w:p w14:paraId="79A8708C" w14:textId="0049DA1F" w:rsidR="00AC35C6" w:rsidRPr="00D74FDC" w:rsidRDefault="00FE3004" w:rsidP="009B105D">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Pr>
                <w:rFonts w:ascii="Times New Roman" w:eastAsia="宋体" w:hAnsi="Times New Roman" w:cs="宋体" w:hint="eastAsia"/>
                <w:b/>
                <w:sz w:val="21"/>
                <w:szCs w:val="21"/>
                <w:lang w:eastAsia="zh-CN"/>
              </w:rPr>
              <w:t>手术数量</w:t>
            </w:r>
          </w:p>
        </w:tc>
      </w:tr>
      <w:tr w:rsidR="00AC35C6" w:rsidRPr="00D74FDC" w14:paraId="3E2390B5" w14:textId="77777777" w:rsidTr="00BE1416">
        <w:tc>
          <w:tcPr>
            <w:tcW w:w="1501" w:type="pct"/>
            <w:vMerge/>
            <w:tcBorders>
              <w:left w:val="single" w:sz="8" w:space="0" w:color="000000"/>
              <w:bottom w:val="single" w:sz="9" w:space="0" w:color="000000"/>
              <w:right w:val="single" w:sz="8" w:space="0" w:color="000000"/>
            </w:tcBorders>
            <w:shd w:val="clear" w:color="auto" w:fill="CDCDCD"/>
          </w:tcPr>
          <w:p w14:paraId="72D58855"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911" w:type="pct"/>
            <w:tcBorders>
              <w:top w:val="single" w:sz="9" w:space="0" w:color="000000"/>
              <w:left w:val="single" w:sz="8" w:space="0" w:color="000000"/>
              <w:bottom w:val="single" w:sz="9" w:space="0" w:color="000000"/>
              <w:right w:val="single" w:sz="8" w:space="0" w:color="000000"/>
            </w:tcBorders>
            <w:shd w:val="clear" w:color="auto" w:fill="CDCDCD"/>
          </w:tcPr>
          <w:p w14:paraId="04DC0C49"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再次手术</w:t>
            </w:r>
          </w:p>
        </w:tc>
        <w:tc>
          <w:tcPr>
            <w:tcW w:w="1274" w:type="pct"/>
            <w:tcBorders>
              <w:top w:val="single" w:sz="9" w:space="0" w:color="000000"/>
              <w:left w:val="single" w:sz="8" w:space="0" w:color="000000"/>
              <w:bottom w:val="single" w:sz="9" w:space="0" w:color="000000"/>
              <w:right w:val="single" w:sz="8" w:space="0" w:color="000000"/>
            </w:tcBorders>
            <w:shd w:val="clear" w:color="auto" w:fill="CDCDCD"/>
          </w:tcPr>
          <w:p w14:paraId="08CFF31C"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其他手术程序</w:t>
            </w:r>
          </w:p>
        </w:tc>
        <w:tc>
          <w:tcPr>
            <w:tcW w:w="633" w:type="pct"/>
            <w:tcBorders>
              <w:top w:val="single" w:sz="9" w:space="0" w:color="000000"/>
              <w:left w:val="single" w:sz="8" w:space="0" w:color="000000"/>
              <w:bottom w:val="single" w:sz="9" w:space="0" w:color="000000"/>
              <w:right w:val="single" w:sz="8" w:space="0" w:color="000000"/>
            </w:tcBorders>
            <w:shd w:val="clear" w:color="auto" w:fill="CDCDCD"/>
          </w:tcPr>
          <w:p w14:paraId="2CAE418E"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患者</w:t>
            </w:r>
          </w:p>
        </w:tc>
        <w:tc>
          <w:tcPr>
            <w:tcW w:w="680" w:type="pct"/>
            <w:tcBorders>
              <w:top w:val="single" w:sz="9" w:space="0" w:color="000000"/>
              <w:left w:val="single" w:sz="8" w:space="0" w:color="000000"/>
              <w:bottom w:val="single" w:sz="9" w:space="0" w:color="000000"/>
              <w:right w:val="single" w:sz="8" w:space="0" w:color="000000"/>
            </w:tcBorders>
            <w:shd w:val="clear" w:color="auto" w:fill="CDCDCD"/>
          </w:tcPr>
          <w:p w14:paraId="3415A9E5"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b/>
                <w:sz w:val="21"/>
                <w:szCs w:val="21"/>
              </w:rPr>
              <w:t>植入物</w:t>
            </w:r>
          </w:p>
        </w:tc>
      </w:tr>
      <w:tr w:rsidR="00AC35C6" w:rsidRPr="00D74FDC" w14:paraId="30CDFAD3" w14:textId="77777777" w:rsidTr="00BE1416">
        <w:tc>
          <w:tcPr>
            <w:tcW w:w="1501" w:type="pct"/>
            <w:tcBorders>
              <w:top w:val="single" w:sz="9" w:space="0" w:color="000000"/>
              <w:left w:val="single" w:sz="8" w:space="0" w:color="000000"/>
              <w:bottom w:val="single" w:sz="9" w:space="0" w:color="000000"/>
              <w:right w:val="single" w:sz="8" w:space="0" w:color="000000"/>
            </w:tcBorders>
          </w:tcPr>
          <w:p w14:paraId="75733369"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隆乳</w:t>
            </w:r>
          </w:p>
        </w:tc>
        <w:tc>
          <w:tcPr>
            <w:tcW w:w="911" w:type="pct"/>
            <w:tcBorders>
              <w:top w:val="single" w:sz="9" w:space="0" w:color="000000"/>
              <w:left w:val="single" w:sz="8" w:space="0" w:color="000000"/>
              <w:bottom w:val="single" w:sz="9" w:space="0" w:color="000000"/>
              <w:right w:val="single" w:sz="8" w:space="0" w:color="000000"/>
            </w:tcBorders>
          </w:tcPr>
          <w:p w14:paraId="5F88442B"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1274" w:type="pct"/>
            <w:tcBorders>
              <w:top w:val="single" w:sz="9" w:space="0" w:color="000000"/>
              <w:left w:val="single" w:sz="8" w:space="0" w:color="000000"/>
              <w:bottom w:val="single" w:sz="9" w:space="0" w:color="000000"/>
              <w:right w:val="single" w:sz="8" w:space="0" w:color="000000"/>
            </w:tcBorders>
          </w:tcPr>
          <w:p w14:paraId="09AC1DBC"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33" w:type="pct"/>
            <w:tcBorders>
              <w:top w:val="single" w:sz="9" w:space="0" w:color="000000"/>
              <w:left w:val="single" w:sz="8" w:space="0" w:color="000000"/>
              <w:bottom w:val="single" w:sz="9" w:space="0" w:color="000000"/>
              <w:right w:val="single" w:sz="8" w:space="0" w:color="000000"/>
            </w:tcBorders>
          </w:tcPr>
          <w:p w14:paraId="2AFD6F4B"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80" w:type="pct"/>
            <w:tcBorders>
              <w:top w:val="single" w:sz="9" w:space="0" w:color="000000"/>
              <w:left w:val="single" w:sz="8" w:space="0" w:color="000000"/>
              <w:bottom w:val="single" w:sz="9" w:space="0" w:color="000000"/>
              <w:right w:val="single" w:sz="8" w:space="0" w:color="000000"/>
            </w:tcBorders>
          </w:tcPr>
          <w:p w14:paraId="57A35A59"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r>
      <w:tr w:rsidR="00AC35C6" w:rsidRPr="00D74FDC" w14:paraId="647F3B3F" w14:textId="77777777" w:rsidTr="00BE1416">
        <w:tc>
          <w:tcPr>
            <w:tcW w:w="1501" w:type="pct"/>
            <w:tcBorders>
              <w:top w:val="single" w:sz="9" w:space="0" w:color="000000"/>
              <w:left w:val="single" w:sz="8" w:space="0" w:color="000000"/>
              <w:bottom w:val="single" w:sz="9" w:space="0" w:color="000000"/>
              <w:right w:val="single" w:sz="8" w:space="0" w:color="000000"/>
            </w:tcBorders>
          </w:tcPr>
          <w:p w14:paraId="691C391B"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重建</w:t>
            </w:r>
          </w:p>
        </w:tc>
        <w:tc>
          <w:tcPr>
            <w:tcW w:w="911" w:type="pct"/>
            <w:tcBorders>
              <w:top w:val="single" w:sz="9" w:space="0" w:color="000000"/>
              <w:left w:val="single" w:sz="8" w:space="0" w:color="000000"/>
              <w:bottom w:val="single" w:sz="9" w:space="0" w:color="000000"/>
              <w:right w:val="single" w:sz="8" w:space="0" w:color="000000"/>
            </w:tcBorders>
          </w:tcPr>
          <w:p w14:paraId="7AC7B372"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1274" w:type="pct"/>
            <w:tcBorders>
              <w:top w:val="single" w:sz="9" w:space="0" w:color="000000"/>
              <w:left w:val="single" w:sz="8" w:space="0" w:color="000000"/>
              <w:bottom w:val="single" w:sz="9" w:space="0" w:color="000000"/>
              <w:right w:val="single" w:sz="8" w:space="0" w:color="000000"/>
            </w:tcBorders>
          </w:tcPr>
          <w:p w14:paraId="5A3C192B"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33" w:type="pct"/>
            <w:tcBorders>
              <w:top w:val="single" w:sz="9" w:space="0" w:color="000000"/>
              <w:left w:val="single" w:sz="8" w:space="0" w:color="000000"/>
              <w:bottom w:val="single" w:sz="9" w:space="0" w:color="000000"/>
              <w:right w:val="single" w:sz="8" w:space="0" w:color="000000"/>
            </w:tcBorders>
          </w:tcPr>
          <w:p w14:paraId="4E9E7118"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80" w:type="pct"/>
            <w:tcBorders>
              <w:top w:val="single" w:sz="9" w:space="0" w:color="000000"/>
              <w:left w:val="single" w:sz="8" w:space="0" w:color="000000"/>
              <w:bottom w:val="single" w:sz="9" w:space="0" w:color="000000"/>
              <w:right w:val="single" w:sz="8" w:space="0" w:color="000000"/>
            </w:tcBorders>
          </w:tcPr>
          <w:p w14:paraId="2F6583D4"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r>
      <w:tr w:rsidR="00AC35C6" w:rsidRPr="00D74FDC" w14:paraId="5AAD8DDA" w14:textId="77777777" w:rsidTr="00BE1416">
        <w:tc>
          <w:tcPr>
            <w:tcW w:w="1501" w:type="pct"/>
            <w:tcBorders>
              <w:top w:val="single" w:sz="9" w:space="0" w:color="000000"/>
              <w:left w:val="single" w:sz="8" w:space="0" w:color="000000"/>
              <w:bottom w:val="single" w:sz="9" w:space="0" w:color="000000"/>
              <w:right w:val="single" w:sz="8" w:space="0" w:color="000000"/>
            </w:tcBorders>
          </w:tcPr>
          <w:p w14:paraId="0010DAEC"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修复型隆乳</w:t>
            </w:r>
          </w:p>
        </w:tc>
        <w:tc>
          <w:tcPr>
            <w:tcW w:w="911" w:type="pct"/>
            <w:tcBorders>
              <w:top w:val="single" w:sz="9" w:space="0" w:color="000000"/>
              <w:left w:val="single" w:sz="8" w:space="0" w:color="000000"/>
              <w:bottom w:val="single" w:sz="9" w:space="0" w:color="000000"/>
              <w:right w:val="single" w:sz="8" w:space="0" w:color="000000"/>
            </w:tcBorders>
          </w:tcPr>
          <w:p w14:paraId="21AB4CF4"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1274" w:type="pct"/>
            <w:tcBorders>
              <w:top w:val="single" w:sz="9" w:space="0" w:color="000000"/>
              <w:left w:val="single" w:sz="8" w:space="0" w:color="000000"/>
              <w:bottom w:val="single" w:sz="9" w:space="0" w:color="000000"/>
              <w:right w:val="single" w:sz="8" w:space="0" w:color="000000"/>
            </w:tcBorders>
          </w:tcPr>
          <w:p w14:paraId="43B3EF7A"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33" w:type="pct"/>
            <w:tcBorders>
              <w:top w:val="single" w:sz="9" w:space="0" w:color="000000"/>
              <w:left w:val="single" w:sz="8" w:space="0" w:color="000000"/>
              <w:bottom w:val="single" w:sz="9" w:space="0" w:color="000000"/>
              <w:right w:val="single" w:sz="8" w:space="0" w:color="000000"/>
            </w:tcBorders>
          </w:tcPr>
          <w:p w14:paraId="68F703B1"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80" w:type="pct"/>
            <w:tcBorders>
              <w:top w:val="single" w:sz="9" w:space="0" w:color="000000"/>
              <w:left w:val="single" w:sz="8" w:space="0" w:color="000000"/>
              <w:bottom w:val="single" w:sz="9" w:space="0" w:color="000000"/>
              <w:right w:val="single" w:sz="8" w:space="0" w:color="000000"/>
            </w:tcBorders>
          </w:tcPr>
          <w:p w14:paraId="67559E7A"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r>
      <w:tr w:rsidR="00AC35C6" w:rsidRPr="00D74FDC" w14:paraId="78DCAFFC" w14:textId="77777777" w:rsidTr="00BE1416">
        <w:tc>
          <w:tcPr>
            <w:tcW w:w="1501" w:type="pct"/>
            <w:tcBorders>
              <w:top w:val="single" w:sz="9" w:space="0" w:color="000000"/>
              <w:left w:val="single" w:sz="8" w:space="0" w:color="000000"/>
              <w:bottom w:val="single" w:sz="8" w:space="0" w:color="000000"/>
              <w:right w:val="single" w:sz="8" w:space="0" w:color="000000"/>
            </w:tcBorders>
          </w:tcPr>
          <w:p w14:paraId="4F27D4BD" w14:textId="77777777" w:rsidR="00AC35C6" w:rsidRPr="00D74FDC" w:rsidRDefault="00496C59" w:rsidP="00D74FDC">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D74FDC">
              <w:rPr>
                <w:rFonts w:ascii="Times New Roman" w:eastAsia="宋体" w:hAnsi="Times New Roman" w:cs="宋体"/>
                <w:sz w:val="21"/>
                <w:szCs w:val="21"/>
              </w:rPr>
              <w:t>修复型再造</w:t>
            </w:r>
          </w:p>
        </w:tc>
        <w:tc>
          <w:tcPr>
            <w:tcW w:w="911" w:type="pct"/>
            <w:tcBorders>
              <w:top w:val="single" w:sz="9" w:space="0" w:color="000000"/>
              <w:left w:val="single" w:sz="8" w:space="0" w:color="000000"/>
              <w:bottom w:val="single" w:sz="8" w:space="0" w:color="000000"/>
              <w:right w:val="single" w:sz="8" w:space="0" w:color="000000"/>
            </w:tcBorders>
          </w:tcPr>
          <w:p w14:paraId="461929C1"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1274" w:type="pct"/>
            <w:tcBorders>
              <w:top w:val="single" w:sz="9" w:space="0" w:color="000000"/>
              <w:left w:val="single" w:sz="8" w:space="0" w:color="000000"/>
              <w:bottom w:val="single" w:sz="8" w:space="0" w:color="000000"/>
              <w:right w:val="single" w:sz="8" w:space="0" w:color="000000"/>
            </w:tcBorders>
          </w:tcPr>
          <w:p w14:paraId="4E63BBD0"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33" w:type="pct"/>
            <w:tcBorders>
              <w:top w:val="single" w:sz="9" w:space="0" w:color="000000"/>
              <w:left w:val="single" w:sz="8" w:space="0" w:color="000000"/>
              <w:bottom w:val="single" w:sz="8" w:space="0" w:color="000000"/>
              <w:right w:val="single" w:sz="8" w:space="0" w:color="000000"/>
            </w:tcBorders>
          </w:tcPr>
          <w:p w14:paraId="6328E736"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c>
          <w:tcPr>
            <w:tcW w:w="680" w:type="pct"/>
            <w:tcBorders>
              <w:top w:val="single" w:sz="9" w:space="0" w:color="000000"/>
              <w:left w:val="single" w:sz="8" w:space="0" w:color="000000"/>
              <w:bottom w:val="single" w:sz="8" w:space="0" w:color="000000"/>
              <w:right w:val="single" w:sz="8" w:space="0" w:color="000000"/>
            </w:tcBorders>
          </w:tcPr>
          <w:p w14:paraId="333AFBDA" w14:textId="77777777" w:rsidR="00AC35C6" w:rsidRPr="00D74FDC" w:rsidRDefault="00AC35C6" w:rsidP="00D74FDC">
            <w:pPr>
              <w:adjustRightInd w:val="0"/>
              <w:snapToGrid w:val="0"/>
              <w:spacing w:beforeLines="15" w:before="36" w:line="276" w:lineRule="auto"/>
              <w:jc w:val="both"/>
              <w:rPr>
                <w:rFonts w:ascii="Times New Roman" w:hAnsi="Times New Roman" w:cs="Times New Roman"/>
                <w:snapToGrid w:val="0"/>
                <w:sz w:val="21"/>
                <w:szCs w:val="21"/>
              </w:rPr>
            </w:pPr>
          </w:p>
        </w:tc>
      </w:tr>
    </w:tbl>
    <w:p w14:paraId="455855ED" w14:textId="77777777" w:rsidR="00A759A9" w:rsidRPr="00182F4A" w:rsidRDefault="00A759A9" w:rsidP="00D74FDC">
      <w:pPr>
        <w:adjustRightInd w:val="0"/>
        <w:snapToGrid w:val="0"/>
        <w:spacing w:beforeLines="50" w:before="120" w:line="300" w:lineRule="auto"/>
        <w:jc w:val="both"/>
        <w:rPr>
          <w:rFonts w:ascii="Times New Roman" w:eastAsia="宋体" w:hAnsi="Times New Roman" w:cs="Times New Roman"/>
          <w:snapToGrid w:val="0"/>
          <w:sz w:val="24"/>
          <w:szCs w:val="24"/>
        </w:rPr>
      </w:pPr>
    </w:p>
    <w:p w14:paraId="68E536D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rPr>
      </w:pPr>
      <w:r w:rsidRPr="00182F4A">
        <w:rPr>
          <w:rFonts w:eastAsia="宋体" w:cs="宋体"/>
        </w:rPr>
        <w:t>再次手术的主要原因</w:t>
      </w:r>
    </w:p>
    <w:p w14:paraId="3C75DCD4"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再次手术被定义为在某一时间点对患者进行的一次手术，无论其是否涉及一个或两个植入体。如果患者在之后的时间点上接受了另一次手术，则应算作一次单独的再次手术。外科医生可以报告一次再次手术的一个或多个原因。</w:t>
      </w:r>
    </w:p>
    <w:p w14:paraId="10A57B1F" w14:textId="77777777" w:rsidR="00504980" w:rsidRPr="00182F4A" w:rsidRDefault="00504980"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37712064" w14:textId="56CC3E8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如果报告了一个以上的再次手术原因，</w:t>
      </w: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使用以下层次结构来确定主要原因：</w:t>
      </w:r>
    </w:p>
    <w:p w14:paraId="09F464CA" w14:textId="77777777" w:rsidR="00AC35C6" w:rsidRPr="00182F4A" w:rsidRDefault="00496C59" w:rsidP="00D74FDC">
      <w:pPr>
        <w:pStyle w:val="a4"/>
        <w:numPr>
          <w:ilvl w:val="0"/>
          <w:numId w:val="37"/>
        </w:numPr>
        <w:tabs>
          <w:tab w:val="left" w:pos="992"/>
        </w:tabs>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破裂</w:t>
      </w:r>
      <w:r w:rsidRPr="00182F4A">
        <w:rPr>
          <w:rFonts w:ascii="Times New Roman" w:eastAsia="宋体" w:hAnsi="Times New Roman" w:cs="宋体"/>
          <w:sz w:val="24"/>
        </w:rPr>
        <w:t>/</w:t>
      </w:r>
      <w:r w:rsidRPr="00182F4A">
        <w:rPr>
          <w:rFonts w:ascii="Times New Roman" w:eastAsia="宋体" w:hAnsi="Times New Roman" w:cs="宋体"/>
          <w:sz w:val="24"/>
        </w:rPr>
        <w:t>缩小</w:t>
      </w:r>
    </w:p>
    <w:p w14:paraId="7FCB3F4B"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感染</w:t>
      </w:r>
    </w:p>
    <w:p w14:paraId="33481D01" w14:textId="2C418292" w:rsidR="00AC35C6" w:rsidRPr="009017FF" w:rsidRDefault="00532E75"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Pr>
          <w:rFonts w:ascii="Times New Roman" w:eastAsia="宋体" w:hAnsi="Times New Roman" w:cs="宋体" w:hint="eastAsia"/>
          <w:sz w:val="24"/>
        </w:rPr>
        <w:t>乳腺</w:t>
      </w:r>
      <w:r w:rsidR="00496C59" w:rsidRPr="009017FF">
        <w:rPr>
          <w:rFonts w:ascii="Times New Roman" w:eastAsia="宋体" w:hAnsi="Times New Roman" w:cs="宋体" w:hint="eastAsia"/>
          <w:sz w:val="24"/>
        </w:rPr>
        <w:t>包</w:t>
      </w:r>
      <w:r w:rsidR="009017FF" w:rsidRPr="009B105D">
        <w:rPr>
          <w:rFonts w:ascii="Times New Roman" w:eastAsia="宋体" w:hAnsi="Times New Roman" w:cs="宋体" w:hint="eastAsia"/>
          <w:sz w:val="24"/>
          <w:lang w:eastAsia="zh-CN"/>
        </w:rPr>
        <w:t>膜</w:t>
      </w:r>
      <w:r w:rsidR="00496C59" w:rsidRPr="009017FF">
        <w:rPr>
          <w:rFonts w:ascii="Times New Roman" w:eastAsia="宋体" w:hAnsi="Times New Roman" w:cs="宋体" w:hint="eastAsia"/>
          <w:sz w:val="24"/>
        </w:rPr>
        <w:t>挛缩</w:t>
      </w:r>
    </w:p>
    <w:p w14:paraId="708D7378"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坏死</w:t>
      </w:r>
      <w:r w:rsidRPr="00182F4A">
        <w:rPr>
          <w:rFonts w:ascii="Times New Roman" w:eastAsia="宋体" w:hAnsi="Times New Roman" w:cs="宋体"/>
          <w:sz w:val="24"/>
        </w:rPr>
        <w:t>/</w:t>
      </w:r>
      <w:r w:rsidRPr="00182F4A">
        <w:rPr>
          <w:rFonts w:ascii="Times New Roman" w:eastAsia="宋体" w:hAnsi="Times New Roman" w:cs="宋体"/>
          <w:sz w:val="24"/>
        </w:rPr>
        <w:t>渗出</w:t>
      </w:r>
    </w:p>
    <w:p w14:paraId="7D93C710"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血肿</w:t>
      </w:r>
      <w:r w:rsidRPr="00182F4A">
        <w:rPr>
          <w:rFonts w:ascii="Times New Roman" w:eastAsia="宋体" w:hAnsi="Times New Roman" w:cs="宋体"/>
          <w:sz w:val="24"/>
        </w:rPr>
        <w:t>/</w:t>
      </w:r>
      <w:r w:rsidRPr="00182F4A">
        <w:rPr>
          <w:rFonts w:ascii="Times New Roman" w:eastAsia="宋体" w:hAnsi="Times New Roman" w:cs="宋体"/>
          <w:sz w:val="24"/>
        </w:rPr>
        <w:t>血清肿</w:t>
      </w:r>
    </w:p>
    <w:p w14:paraId="2948B669"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伤口愈合延迟</w:t>
      </w:r>
    </w:p>
    <w:p w14:paraId="658AAEE3"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乳房疼痛</w:t>
      </w:r>
    </w:p>
    <w:p w14:paraId="14642504"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植入物错误定位</w:t>
      </w:r>
    </w:p>
    <w:p w14:paraId="60ECC92B" w14:textId="77777777" w:rsidR="00AC35C6" w:rsidRPr="009017FF"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9017FF">
        <w:rPr>
          <w:rFonts w:ascii="Times New Roman" w:eastAsia="宋体" w:hAnsi="Times New Roman" w:cs="宋体" w:hint="eastAsia"/>
          <w:sz w:val="24"/>
        </w:rPr>
        <w:t>起皱纹</w:t>
      </w:r>
    </w:p>
    <w:p w14:paraId="76EE51BB"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可触知性</w:t>
      </w:r>
      <w:r w:rsidRPr="00182F4A">
        <w:rPr>
          <w:rFonts w:ascii="Times New Roman" w:eastAsia="宋体" w:hAnsi="Times New Roman" w:cs="宋体"/>
          <w:sz w:val="24"/>
        </w:rPr>
        <w:t>/</w:t>
      </w:r>
      <w:r w:rsidRPr="00182F4A">
        <w:rPr>
          <w:rFonts w:ascii="Times New Roman" w:eastAsia="宋体" w:hAnsi="Times New Roman" w:cs="宋体"/>
          <w:sz w:val="24"/>
        </w:rPr>
        <w:t>可视性</w:t>
      </w:r>
    </w:p>
    <w:p w14:paraId="2FC26E58"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不对称性</w:t>
      </w:r>
    </w:p>
    <w:p w14:paraId="510FDFBD"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下垂</w:t>
      </w:r>
    </w:p>
    <w:p w14:paraId="69073138" w14:textId="77777777" w:rsidR="00AC35C6" w:rsidRPr="009017FF"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9017FF">
        <w:rPr>
          <w:rFonts w:ascii="Times New Roman" w:eastAsia="宋体" w:hAnsi="Times New Roman" w:cs="宋体" w:hint="eastAsia"/>
          <w:sz w:val="24"/>
        </w:rPr>
        <w:t>瘢痕形成</w:t>
      </w:r>
    </w:p>
    <w:p w14:paraId="53F83032"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乳头并发症</w:t>
      </w:r>
    </w:p>
    <w:p w14:paraId="735DDBDB"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器械损伤</w:t>
      </w:r>
      <w:r w:rsidRPr="00182F4A">
        <w:rPr>
          <w:rFonts w:ascii="Times New Roman" w:eastAsia="宋体" w:hAnsi="Times New Roman" w:cs="宋体"/>
          <w:sz w:val="24"/>
        </w:rPr>
        <w:t>/</w:t>
      </w:r>
      <w:r w:rsidRPr="00182F4A">
        <w:rPr>
          <w:rFonts w:ascii="Times New Roman" w:eastAsia="宋体" w:hAnsi="Times New Roman" w:cs="宋体"/>
          <w:sz w:val="24"/>
        </w:rPr>
        <w:t>医源性</w:t>
      </w:r>
    </w:p>
    <w:p w14:paraId="72C85DC3"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乳腺癌包块</w:t>
      </w:r>
    </w:p>
    <w:p w14:paraId="0BC1EFC3" w14:textId="77777777" w:rsidR="00AC35C6"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活检</w:t>
      </w:r>
    </w:p>
    <w:p w14:paraId="2A17D14D" w14:textId="77777777" w:rsidR="00A759A9" w:rsidRPr="00182F4A" w:rsidRDefault="00496C59" w:rsidP="00974BF2">
      <w:pPr>
        <w:pStyle w:val="a4"/>
        <w:numPr>
          <w:ilvl w:val="0"/>
          <w:numId w:val="37"/>
        </w:numPr>
        <w:tabs>
          <w:tab w:val="left" w:pos="992"/>
        </w:tabs>
        <w:adjustRightInd w:val="0"/>
        <w:snapToGrid w:val="0"/>
        <w:spacing w:beforeLines="15" w:before="36"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患者要求变更样式</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尺寸。</w:t>
      </w:r>
    </w:p>
    <w:p w14:paraId="6EC5390F" w14:textId="38495A5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提供再次手术的累计主要原因。分母应该是自初次植入后到该时间点的再次手术总数。因为提供的是主要原因，分子之和应等于分母。</w:t>
      </w:r>
    </w:p>
    <w:p w14:paraId="1F2AD63C"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取出器械的主要原因</w:t>
      </w:r>
    </w:p>
    <w:p w14:paraId="496970EC" w14:textId="7FEFDAC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提供取出器械的累计原因。分母应该是自初次植入后到该时间点的器械取出总数。如果外科医生报告了一个以上的取出原因，</w:t>
      </w: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使用上述用于确定再次手术主要原因的同一层次结构来确定主要原因。因为提供的是主要原因，分子之和应等于分母。</w:t>
      </w:r>
    </w:p>
    <w:p w14:paraId="6D1DDF41"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其他外科手术的类型</w:t>
      </w:r>
    </w:p>
    <w:p w14:paraId="2E0AB26E" w14:textId="57D63C94" w:rsidR="00504980" w:rsidRPr="00182F4A" w:rsidRDefault="00496C59" w:rsidP="00974BF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在一次给定再次手术中可以进行多种外科手术。</w:t>
      </w:r>
      <w:r w:rsidRPr="009017FF">
        <w:rPr>
          <w:rFonts w:ascii="Times New Roman" w:eastAsia="宋体" w:hAnsi="Times New Roman" w:cs="宋体"/>
          <w:sz w:val="24"/>
          <w:lang w:eastAsia="zh-CN"/>
        </w:rPr>
        <w:t>其他手术类型示例包括：</w:t>
      </w:r>
      <w:r w:rsidR="00532E75">
        <w:rPr>
          <w:rFonts w:ascii="Times New Roman" w:eastAsia="宋体" w:hAnsi="Times New Roman" w:cs="宋体"/>
          <w:sz w:val="24"/>
          <w:lang w:eastAsia="zh-CN"/>
        </w:rPr>
        <w:t>乳腺</w:t>
      </w:r>
      <w:r w:rsidR="00A71656">
        <w:rPr>
          <w:rFonts w:ascii="Times New Roman" w:eastAsia="宋体" w:hAnsi="Times New Roman" w:cs="宋体" w:hint="eastAsia"/>
          <w:sz w:val="24"/>
          <w:lang w:eastAsia="zh-CN"/>
        </w:rPr>
        <w:t>包膜</w:t>
      </w:r>
      <w:r w:rsidRPr="009017FF">
        <w:rPr>
          <w:rFonts w:ascii="Times New Roman" w:eastAsia="宋体" w:hAnsi="Times New Roman" w:cs="宋体" w:hint="eastAsia"/>
          <w:sz w:val="24"/>
          <w:lang w:eastAsia="zh-CN"/>
        </w:rPr>
        <w:t>切开术</w:t>
      </w:r>
      <w:r w:rsidRPr="009017FF">
        <w:rPr>
          <w:rFonts w:ascii="Times New Roman" w:eastAsia="宋体" w:hAnsi="Times New Roman" w:cs="宋体"/>
          <w:sz w:val="24"/>
          <w:lang w:eastAsia="zh-CN"/>
        </w:rPr>
        <w:t>、</w:t>
      </w:r>
      <w:r w:rsidR="00BE3AE2">
        <w:rPr>
          <w:rFonts w:ascii="Times New Roman" w:eastAsia="宋体" w:hAnsi="Times New Roman" w:cs="宋体"/>
          <w:sz w:val="24"/>
          <w:lang w:eastAsia="zh-CN"/>
        </w:rPr>
        <w:t>乳腺</w:t>
      </w:r>
      <w:r w:rsidR="00A71656">
        <w:rPr>
          <w:rFonts w:ascii="Times New Roman" w:eastAsia="宋体" w:hAnsi="Times New Roman" w:cs="宋体" w:hint="eastAsia"/>
          <w:sz w:val="24"/>
          <w:lang w:eastAsia="zh-CN"/>
        </w:rPr>
        <w:t>包膜</w:t>
      </w:r>
      <w:r w:rsidRPr="009017FF">
        <w:rPr>
          <w:rFonts w:ascii="Times New Roman" w:eastAsia="宋体" w:hAnsi="Times New Roman" w:cs="宋体" w:hint="eastAsia"/>
          <w:sz w:val="24"/>
          <w:lang w:eastAsia="zh-CN"/>
        </w:rPr>
        <w:t>切除术</w:t>
      </w:r>
      <w:r w:rsidRPr="009017FF">
        <w:rPr>
          <w:rFonts w:ascii="Times New Roman" w:eastAsia="宋体" w:hAnsi="Times New Roman" w:cs="宋体"/>
          <w:sz w:val="24"/>
          <w:lang w:eastAsia="zh-CN"/>
        </w:rPr>
        <w:t>、器械取出后更换、器械取出后不更换、盐水容量调整、器械重新定位、</w:t>
      </w:r>
      <w:r w:rsidRPr="009017FF">
        <w:rPr>
          <w:rFonts w:ascii="Times New Roman" w:eastAsia="宋体" w:hAnsi="Times New Roman" w:cs="宋体" w:hint="eastAsia"/>
          <w:sz w:val="24"/>
          <w:lang w:eastAsia="zh-CN"/>
        </w:rPr>
        <w:t>脓肿</w:t>
      </w:r>
      <w:r w:rsidRPr="009017FF">
        <w:rPr>
          <w:rFonts w:ascii="Times New Roman" w:eastAsia="宋体" w:hAnsi="Times New Roman" w:cs="宋体"/>
          <w:sz w:val="24"/>
          <w:lang w:eastAsia="zh-CN"/>
        </w:rPr>
        <w:t>/</w:t>
      </w:r>
      <w:r w:rsidRPr="009017FF">
        <w:rPr>
          <w:rFonts w:ascii="Times New Roman" w:eastAsia="宋体" w:hAnsi="Times New Roman" w:cs="宋体" w:hint="eastAsia"/>
          <w:sz w:val="24"/>
          <w:lang w:eastAsia="zh-CN"/>
        </w:rPr>
        <w:t>血肿</w:t>
      </w:r>
      <w:r w:rsidRPr="009017FF">
        <w:rPr>
          <w:rFonts w:ascii="Times New Roman" w:eastAsia="宋体" w:hAnsi="Times New Roman" w:cs="宋体"/>
          <w:sz w:val="24"/>
          <w:lang w:eastAsia="zh-CN"/>
        </w:rPr>
        <w:t>/</w:t>
      </w:r>
      <w:r w:rsidRPr="009017FF">
        <w:rPr>
          <w:rFonts w:ascii="Times New Roman" w:eastAsia="宋体" w:hAnsi="Times New Roman" w:cs="宋体" w:hint="eastAsia"/>
          <w:sz w:val="24"/>
          <w:lang w:eastAsia="zh-CN"/>
        </w:rPr>
        <w:t>血肿引流</w:t>
      </w:r>
      <w:r w:rsidRPr="009017FF">
        <w:rPr>
          <w:rFonts w:ascii="Times New Roman" w:eastAsia="宋体" w:hAnsi="Times New Roman" w:cs="宋体"/>
          <w:sz w:val="24"/>
          <w:lang w:eastAsia="zh-CN"/>
        </w:rPr>
        <w:t>、植入乳房的同侧腋下或手臂上肿块</w:t>
      </w:r>
      <w:r w:rsidRPr="009017FF">
        <w:rPr>
          <w:rFonts w:ascii="Times New Roman" w:eastAsia="宋体" w:hAnsi="Times New Roman" w:cs="宋体"/>
          <w:sz w:val="24"/>
          <w:lang w:eastAsia="zh-CN"/>
        </w:rPr>
        <w:t>/</w:t>
      </w:r>
      <w:r w:rsidRPr="009017FF">
        <w:rPr>
          <w:rFonts w:ascii="Times New Roman" w:eastAsia="宋体" w:hAnsi="Times New Roman" w:cs="宋体"/>
          <w:sz w:val="24"/>
          <w:lang w:eastAsia="zh-CN"/>
        </w:rPr>
        <w:t>淋巴结切除，以及</w:t>
      </w:r>
      <w:r w:rsidRPr="00182F4A">
        <w:rPr>
          <w:rFonts w:ascii="Times New Roman" w:eastAsia="宋体" w:hAnsi="Times New Roman" w:cs="宋体"/>
          <w:sz w:val="24"/>
          <w:lang w:eastAsia="zh-CN"/>
        </w:rPr>
        <w:t>活检</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囊肿切除。</w:t>
      </w:r>
      <w:r w:rsidR="00504980" w:rsidRPr="00182F4A">
        <w:rPr>
          <w:rFonts w:ascii="Times New Roman" w:eastAsia="宋体" w:hAnsi="Times New Roman" w:cs="宋体"/>
          <w:sz w:val="24"/>
          <w:lang w:eastAsia="zh-CN"/>
        </w:rPr>
        <w:br w:type="page"/>
      </w:r>
    </w:p>
    <w:p w14:paraId="6B6BFC80" w14:textId="5FB6F44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在每个时间点为每个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提供其他外科手术的累计类型</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分母应该是自初次植入到该时间点的其他手术总数。如果再次手术报告了一种以上的手术类型，应报告所有手术。</w:t>
      </w:r>
    </w:p>
    <w:p w14:paraId="57818B9F" w14:textId="77777777" w:rsidR="0044128F"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b/>
          <w:i/>
          <w:sz w:val="24"/>
          <w:lang w:eastAsia="zh-CN"/>
        </w:rPr>
        <w:t>取出研究器械并更换后的累计并发症发生率</w:t>
      </w:r>
      <w:r w:rsidRPr="00182F4A">
        <w:rPr>
          <w:rFonts w:ascii="Times New Roman" w:eastAsia="宋体" w:hAnsi="Times New Roman" w:cs="宋体"/>
          <w:sz w:val="24"/>
          <w:lang w:eastAsia="zh-CN"/>
        </w:rPr>
        <w:t xml:space="preserve"> </w:t>
      </w:r>
    </w:p>
    <w:p w14:paraId="28C2B2D6" w14:textId="5613B4B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如上所述，本机构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继续跟踪那些已取出器械并更换研究器械的患者。本机构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在每个时间点提供每个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中每名患者和每个器械的单个并发症的累计发生率。应提供所用分子和分母，并描述这些数值如何获得。分母应该是该时间点的患者或器械数量。更多详情，请参见上述</w:t>
      </w:r>
      <w:r w:rsidRPr="00182F4A">
        <w:rPr>
          <w:rFonts w:ascii="Times New Roman" w:eastAsia="宋体" w:hAnsi="Times New Roman" w:cs="宋体"/>
          <w:b/>
          <w:i/>
          <w:sz w:val="24"/>
          <w:lang w:eastAsia="zh-CN"/>
        </w:rPr>
        <w:t>并发症累计发生率</w:t>
      </w:r>
      <w:r w:rsidRPr="00182F4A">
        <w:rPr>
          <w:rFonts w:ascii="Times New Roman" w:eastAsia="宋体" w:hAnsi="Times New Roman" w:cs="宋体"/>
          <w:sz w:val="24"/>
          <w:lang w:eastAsia="zh-CN"/>
        </w:rPr>
        <w:t>部分。</w:t>
      </w:r>
    </w:p>
    <w:p w14:paraId="50538ACA"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取出研究器械而不更换后的累计并发症发生率</w:t>
      </w:r>
    </w:p>
    <w:p w14:paraId="3000596D" w14:textId="432AE806"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如上所述，本机构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继续跟踪那些已取出器械但未更换的患者，以评估取出后可能发生的并发症，特别是那些因破裂而取出器械的患者。本机构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在每个时间点提供每个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中每名患者和每个器械的单个并发症的累计发生率。应提供所用分子和分母，并描述这些数值如何获得。分母应该是该时间点的患者或器械数量。更多详情，请参见上述</w:t>
      </w:r>
      <w:r w:rsidRPr="00182F4A">
        <w:rPr>
          <w:rFonts w:ascii="Times New Roman" w:eastAsia="宋体" w:hAnsi="Times New Roman" w:cs="宋体"/>
          <w:b/>
          <w:i/>
          <w:sz w:val="24"/>
          <w:lang w:eastAsia="zh-CN"/>
        </w:rPr>
        <w:t>并发症累计发生率</w:t>
      </w:r>
      <w:r w:rsidRPr="00182F4A">
        <w:rPr>
          <w:rFonts w:ascii="Times New Roman" w:eastAsia="宋体" w:hAnsi="Times New Roman" w:cs="宋体"/>
          <w:sz w:val="24"/>
          <w:lang w:eastAsia="zh-CN"/>
        </w:rPr>
        <w:t>部分。</w:t>
      </w:r>
    </w:p>
    <w:p w14:paraId="18736F9C" w14:textId="77777777" w:rsidR="00A759A9" w:rsidRPr="00182F4A" w:rsidRDefault="00496C59" w:rsidP="00D74FDC">
      <w:pPr>
        <w:pStyle w:val="21"/>
        <w:rPr>
          <w:szCs w:val="24"/>
        </w:rPr>
      </w:pPr>
      <w:bookmarkStart w:id="39" w:name="_Toc95489782"/>
      <w:r w:rsidRPr="00182F4A">
        <w:t>E.</w:t>
      </w:r>
      <w:r w:rsidRPr="00182F4A">
        <w:tab/>
      </w:r>
      <w:r w:rsidRPr="00182F4A">
        <w:t>安全性评估</w:t>
      </w:r>
      <w:r w:rsidRPr="00182F4A">
        <w:t xml:space="preserve"> - </w:t>
      </w:r>
      <w:r w:rsidRPr="00182F4A">
        <w:t>破裂</w:t>
      </w:r>
      <w:bookmarkEnd w:id="39"/>
    </w:p>
    <w:p w14:paraId="1F8D7250"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硅凝胶填充型乳房植入体破裂</w:t>
      </w:r>
    </w:p>
    <w:p w14:paraId="10673B36" w14:textId="7EEED8B6"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认为器械破裂是凝胶填充型乳房植入体的主要安全问题之一。</w:t>
      </w:r>
      <w:proofErr w:type="gramStart"/>
      <w:r w:rsidRPr="00182F4A">
        <w:rPr>
          <w:rFonts w:ascii="Times New Roman" w:eastAsia="宋体" w:hAnsi="Times New Roman" w:cs="宋体"/>
          <w:sz w:val="24"/>
          <w:lang w:eastAsia="zh-CN"/>
        </w:rPr>
        <w:t>当硅凝胶</w:t>
      </w:r>
      <w:proofErr w:type="gramEnd"/>
      <w:r w:rsidRPr="00182F4A">
        <w:rPr>
          <w:rFonts w:ascii="Times New Roman" w:eastAsia="宋体" w:hAnsi="Times New Roman" w:cs="宋体"/>
          <w:sz w:val="24"/>
          <w:lang w:eastAsia="zh-CN"/>
        </w:rPr>
        <w:t>填充型乳房植入体破裂时，患者和医生往往未注意到这一问题（即无声破裂或无症状破裂）。破裂可能发生在</w:t>
      </w:r>
      <w:r w:rsidR="00911AB6">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内（当凝胶保持在植入体周围瘢痕组织</w:t>
      </w:r>
      <w:r w:rsidR="00511105">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内）、</w:t>
      </w:r>
      <w:r w:rsidR="00511105">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外（当凝胶移动至</w:t>
      </w:r>
      <w:r w:rsidR="00511105">
        <w:rPr>
          <w:rFonts w:ascii="Times New Roman" w:eastAsia="宋体" w:hAnsi="Times New Roman" w:cs="宋体" w:hint="eastAsia"/>
          <w:sz w:val="24"/>
          <w:lang w:eastAsia="zh-CN"/>
        </w:rPr>
        <w:t>乳腺</w:t>
      </w:r>
      <w:proofErr w:type="gramStart"/>
      <w:r w:rsidR="00511105">
        <w:rPr>
          <w:rFonts w:ascii="Times New Roman" w:eastAsia="宋体" w:hAnsi="Times New Roman" w:cs="宋体" w:hint="eastAsia"/>
          <w:sz w:val="24"/>
          <w:lang w:eastAsia="zh-CN"/>
        </w:rPr>
        <w:t>包膜</w:t>
      </w:r>
      <w:r w:rsidRPr="00182F4A">
        <w:rPr>
          <w:rFonts w:ascii="Times New Roman" w:eastAsia="宋体" w:hAnsi="Times New Roman" w:cs="宋体"/>
          <w:sz w:val="24"/>
          <w:lang w:eastAsia="zh-CN"/>
        </w:rPr>
        <w:t>外但保持</w:t>
      </w:r>
      <w:proofErr w:type="gramEnd"/>
      <w:r w:rsidRPr="00182F4A">
        <w:rPr>
          <w:rFonts w:ascii="Times New Roman" w:eastAsia="宋体" w:hAnsi="Times New Roman" w:cs="宋体"/>
          <w:sz w:val="24"/>
          <w:lang w:eastAsia="zh-CN"/>
        </w:rPr>
        <w:t>在乳房组织内）或涉及凝胶迁移（当凝胶移动至乳房外）。</w:t>
      </w:r>
    </w:p>
    <w:p w14:paraId="6357396B" w14:textId="77777777" w:rsidR="00A759A9" w:rsidRDefault="00496C59" w:rsidP="00D74FDC">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请注意，以下建议是对接受</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年核心研究的患者进行硅凝胶填充型乳房植入体破裂的安全性评估。有关</w:t>
      </w:r>
      <w:proofErr w:type="gramStart"/>
      <w:r w:rsidRPr="00182F4A">
        <w:rPr>
          <w:rFonts w:ascii="Times New Roman" w:eastAsia="宋体" w:hAnsi="Times New Roman" w:cs="宋体"/>
          <w:sz w:val="24"/>
          <w:lang w:eastAsia="zh-CN"/>
        </w:rPr>
        <w:t>已获批硅凝胶</w:t>
      </w:r>
      <w:proofErr w:type="gramEnd"/>
      <w:r w:rsidRPr="00182F4A">
        <w:rPr>
          <w:rFonts w:ascii="Times New Roman" w:eastAsia="宋体" w:hAnsi="Times New Roman" w:cs="宋体"/>
          <w:sz w:val="24"/>
          <w:lang w:eastAsia="zh-CN"/>
        </w:rPr>
        <w:t>乳房植入</w:t>
      </w:r>
      <w:proofErr w:type="gramStart"/>
      <w:r w:rsidRPr="00182F4A">
        <w:rPr>
          <w:rFonts w:ascii="Times New Roman" w:eastAsia="宋体" w:hAnsi="Times New Roman" w:cs="宋体"/>
          <w:sz w:val="24"/>
          <w:lang w:eastAsia="zh-CN"/>
        </w:rPr>
        <w:t>体患者</w:t>
      </w:r>
      <w:proofErr w:type="gramEnd"/>
      <w:r w:rsidRPr="00182F4A">
        <w:rPr>
          <w:rFonts w:ascii="Times New Roman" w:eastAsia="宋体" w:hAnsi="Times New Roman" w:cs="宋体"/>
          <w:sz w:val="24"/>
          <w:lang w:eastAsia="zh-CN"/>
        </w:rPr>
        <w:t>的破裂筛查的最新建议，请参见</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指南《</w:t>
      </w:r>
      <w:hyperlink r:id="rId27">
        <w:r w:rsidRPr="00182F4A">
          <w:rPr>
            <w:rFonts w:ascii="Times New Roman" w:eastAsia="宋体" w:hAnsi="Times New Roman" w:cs="宋体"/>
            <w:snapToGrid w:val="0"/>
            <w:color w:val="0000FF"/>
            <w:sz w:val="24"/>
            <w:szCs w:val="24"/>
            <w:u w:val="single" w:color="0000FF"/>
            <w:lang w:eastAsia="zh-CN"/>
          </w:rPr>
          <w:t>乳房植入体</w:t>
        </w:r>
        <w:r w:rsidRPr="00182F4A">
          <w:rPr>
            <w:rFonts w:ascii="Times New Roman" w:eastAsia="宋体" w:hAnsi="Times New Roman" w:cs="宋体"/>
            <w:snapToGrid w:val="0"/>
            <w:color w:val="0000FF"/>
            <w:sz w:val="24"/>
            <w:szCs w:val="24"/>
            <w:u w:val="single" w:color="0000FF"/>
            <w:lang w:eastAsia="zh-CN"/>
          </w:rPr>
          <w:t xml:space="preserve"> - </w:t>
        </w:r>
        <w:r w:rsidRPr="00182F4A">
          <w:rPr>
            <w:rFonts w:ascii="Times New Roman" w:eastAsia="宋体" w:hAnsi="Times New Roman" w:cs="宋体"/>
            <w:snapToGrid w:val="0"/>
            <w:color w:val="0000FF"/>
            <w:sz w:val="24"/>
            <w:szCs w:val="24"/>
            <w:u w:val="single" w:color="0000FF"/>
            <w:lang w:eastAsia="zh-CN"/>
          </w:rPr>
          <w:t>改善患者沟通的某些标签建议</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16</w:t>
      </w:r>
      <w:r w:rsidRPr="00182F4A">
        <w:rPr>
          <w:rFonts w:ascii="Times New Roman" w:eastAsia="宋体" w:hAnsi="Times New Roman" w:cs="宋体"/>
          <w:sz w:val="24"/>
          <w:lang w:eastAsia="zh-CN"/>
        </w:rPr>
        <w:t>（《乳房植入体标签指南》）中的</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最新破裂筛查建议</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w:t>
      </w:r>
    </w:p>
    <w:p w14:paraId="24429D8E"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2AA328B4"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505D4C3E" w14:textId="77777777" w:rsidR="00974BF2" w:rsidRDefault="00974BF2" w:rsidP="00D74FDC">
      <w:pPr>
        <w:adjustRightInd w:val="0"/>
        <w:snapToGrid w:val="0"/>
        <w:spacing w:beforeLines="50" w:before="120" w:line="300" w:lineRule="auto"/>
        <w:jc w:val="both"/>
        <w:rPr>
          <w:rFonts w:ascii="Times New Roman" w:eastAsia="宋体" w:hAnsi="Times New Roman" w:cs="宋体"/>
          <w:sz w:val="24"/>
          <w:lang w:eastAsia="zh-CN"/>
        </w:rPr>
      </w:pPr>
    </w:p>
    <w:p w14:paraId="6C7E0310"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p>
    <w:p w14:paraId="39487333"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2B784511" w14:textId="77777777" w:rsidR="00A759A9" w:rsidRPr="00974BF2" w:rsidRDefault="00496C59" w:rsidP="00D74FDC">
      <w:pPr>
        <w:pStyle w:val="a8"/>
        <w:rPr>
          <w:rFonts w:eastAsia="宋体"/>
        </w:rPr>
      </w:pPr>
      <w:r w:rsidRPr="00974BF2">
        <w:rPr>
          <w:rFonts w:eastAsia="宋体"/>
          <w:vertAlign w:val="superscript"/>
        </w:rPr>
        <w:t>16</w:t>
      </w:r>
      <w:r w:rsidR="00A759A9" w:rsidRPr="00974BF2">
        <w:rPr>
          <w:rFonts w:eastAsia="宋体"/>
        </w:rPr>
        <w:t xml:space="preserve"> </w:t>
      </w:r>
      <w:hyperlink r:id="rId28">
        <w:bookmarkStart w:id="40" w:name="_bookmark52"/>
        <w:bookmarkEnd w:id="40"/>
        <w:proofErr w:type="gramStart"/>
        <w:r w:rsidRPr="00974BF2">
          <w:rPr>
            <w:rFonts w:eastAsia="宋体"/>
            <w:color w:val="0000FF"/>
            <w:u w:val="single" w:color="0000FF"/>
          </w:rPr>
          <w:t>https://www.fda.gov/regulatory-information/search-fda-guidance-documents/breast-implants-certain-labeling-</w:t>
        </w:r>
      </w:hyperlink>
      <w:hyperlink r:id="rId29">
        <w:r w:rsidRPr="00974BF2">
          <w:rPr>
            <w:rFonts w:eastAsia="宋体"/>
            <w:color w:val="0000FF"/>
            <w:u w:val="single" w:color="0000FF"/>
          </w:rPr>
          <w:t>recommendations-improve-patient-communication</w:t>
        </w:r>
        <w:proofErr w:type="gramEnd"/>
        <w:r w:rsidRPr="00974BF2">
          <w:rPr>
            <w:rFonts w:eastAsia="宋体"/>
            <w:color w:val="000000"/>
          </w:rPr>
          <w:t>.</w:t>
        </w:r>
      </w:hyperlink>
    </w:p>
    <w:p w14:paraId="3FFE7957" w14:textId="77777777" w:rsidR="00504980" w:rsidRPr="00182F4A" w:rsidRDefault="00504980"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2081C21E" w14:textId="2BFCA8F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FDA</w:t>
      </w:r>
      <w:r w:rsidRPr="00182F4A">
        <w:rPr>
          <w:rFonts w:ascii="Times New Roman" w:eastAsia="宋体" w:hAnsi="Times New Roman" w:cs="宋体"/>
          <w:sz w:val="24"/>
          <w:lang w:eastAsia="zh-CN"/>
        </w:rPr>
        <w:t>推荐磁共振成像（</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）作为目前检测硅凝胶填充型乳房植入体无声破裂的首选方法。事实上，体检检测硅胶</w:t>
      </w:r>
      <w:r w:rsidRPr="00A71656">
        <w:rPr>
          <w:rFonts w:ascii="Times New Roman" w:eastAsia="宋体" w:hAnsi="Times New Roman" w:cs="宋体"/>
          <w:sz w:val="24"/>
          <w:lang w:eastAsia="zh-CN"/>
        </w:rPr>
        <w:t>乳房植入体破裂的灵敏度为</w:t>
      </w:r>
      <w:r w:rsidRPr="00A71656">
        <w:rPr>
          <w:rFonts w:ascii="Times New Roman" w:eastAsia="宋体" w:hAnsi="Times New Roman" w:cs="宋体"/>
          <w:sz w:val="24"/>
          <w:lang w:eastAsia="zh-CN"/>
        </w:rPr>
        <w:t>30%</w:t>
      </w:r>
      <w:r w:rsidRPr="00A71656">
        <w:rPr>
          <w:rFonts w:ascii="Times New Roman" w:eastAsia="宋体" w:hAnsi="Times New Roman" w:cs="宋体"/>
          <w:sz w:val="24"/>
          <w:vertAlign w:val="superscript"/>
          <w:lang w:eastAsia="zh-CN"/>
        </w:rPr>
        <w:t>17</w:t>
      </w:r>
      <w:r w:rsidRPr="00A71656">
        <w:rPr>
          <w:rFonts w:ascii="Times New Roman" w:eastAsia="宋体" w:hAnsi="Times New Roman" w:cs="宋体"/>
          <w:sz w:val="24"/>
          <w:lang w:eastAsia="zh-CN"/>
        </w:rPr>
        <w:t>，而磁共振成像的灵敏度为</w:t>
      </w:r>
      <w:r w:rsidRPr="00A71656">
        <w:rPr>
          <w:rFonts w:ascii="Times New Roman" w:eastAsia="宋体" w:hAnsi="Times New Roman" w:cs="宋体"/>
          <w:sz w:val="24"/>
          <w:lang w:eastAsia="zh-CN"/>
        </w:rPr>
        <w:t>89%</w:t>
      </w:r>
      <w:r w:rsidRPr="00A71656">
        <w:rPr>
          <w:rFonts w:ascii="Times New Roman" w:eastAsia="宋体" w:hAnsi="Times New Roman" w:cs="宋体"/>
          <w:sz w:val="24"/>
          <w:lang w:eastAsia="zh-CN"/>
        </w:rPr>
        <w:t>。</w:t>
      </w:r>
      <w:r w:rsidRPr="00A71656">
        <w:rPr>
          <w:rFonts w:ascii="Times New Roman" w:eastAsia="宋体" w:hAnsi="Times New Roman" w:cs="宋体"/>
          <w:sz w:val="24"/>
          <w:vertAlign w:val="superscript"/>
          <w:lang w:eastAsia="zh-CN"/>
        </w:rPr>
        <w:t>18</w:t>
      </w:r>
      <w:r w:rsidRPr="00A71656">
        <w:rPr>
          <w:rFonts w:ascii="Times New Roman" w:eastAsia="宋体" w:hAnsi="Times New Roman" w:cs="宋体"/>
          <w:sz w:val="24"/>
          <w:lang w:eastAsia="zh-CN"/>
        </w:rPr>
        <w:t>乳房</w:t>
      </w:r>
      <w:r w:rsidRPr="00A71656">
        <w:rPr>
          <w:rFonts w:ascii="Times New Roman" w:eastAsia="宋体" w:hAnsi="Times New Roman" w:cs="宋体"/>
          <w:sz w:val="24"/>
          <w:lang w:eastAsia="zh-CN"/>
        </w:rPr>
        <w:t>MRI</w:t>
      </w:r>
      <w:r w:rsidRPr="00A71656">
        <w:rPr>
          <w:rFonts w:ascii="Times New Roman" w:eastAsia="宋体" w:hAnsi="Times New Roman" w:cs="宋体"/>
          <w:sz w:val="24"/>
          <w:lang w:eastAsia="zh-CN"/>
        </w:rPr>
        <w:t>应使用专用乳房线圈，磁力至少为</w:t>
      </w:r>
      <w:r w:rsidRPr="00A71656">
        <w:rPr>
          <w:rFonts w:ascii="Times New Roman" w:eastAsia="宋体" w:hAnsi="Times New Roman" w:cs="宋体"/>
          <w:sz w:val="24"/>
          <w:lang w:eastAsia="zh-CN"/>
        </w:rPr>
        <w:t>1.5</w:t>
      </w:r>
      <w:r w:rsidRPr="00A71656">
        <w:rPr>
          <w:rFonts w:ascii="Times New Roman" w:eastAsia="宋体" w:hAnsi="Times New Roman" w:cs="宋体" w:hint="eastAsia"/>
          <w:sz w:val="24"/>
          <w:lang w:eastAsia="zh-CN"/>
        </w:rPr>
        <w:t>特斯拉</w:t>
      </w:r>
      <w:r w:rsidRPr="00A71656">
        <w:rPr>
          <w:rFonts w:ascii="Times New Roman" w:eastAsia="宋体" w:hAnsi="Times New Roman" w:cs="宋体"/>
          <w:sz w:val="24"/>
          <w:lang w:eastAsia="zh-CN"/>
        </w:rPr>
        <w:t>，最好在具有执行和解释这类检查经验的中心进行。</w:t>
      </w:r>
      <w:r w:rsidRPr="00A71656">
        <w:rPr>
          <w:rFonts w:ascii="Times New Roman" w:eastAsia="宋体" w:hAnsi="Times New Roman" w:cs="宋体"/>
          <w:sz w:val="24"/>
          <w:lang w:eastAsia="zh-CN"/>
        </w:rPr>
        <w:t>MRI</w:t>
      </w:r>
      <w:r w:rsidR="00A71656" w:rsidRPr="009B105D">
        <w:rPr>
          <w:rFonts w:ascii="Times New Roman" w:eastAsia="宋体" w:hAnsi="Times New Roman" w:cs="宋体" w:hint="eastAsia"/>
          <w:sz w:val="24"/>
          <w:lang w:eastAsia="zh-CN"/>
        </w:rPr>
        <w:t>图像</w:t>
      </w:r>
      <w:r w:rsidRPr="00A71656">
        <w:rPr>
          <w:rFonts w:ascii="Times New Roman" w:eastAsia="宋体" w:hAnsi="Times New Roman" w:cs="宋体"/>
          <w:sz w:val="24"/>
          <w:lang w:eastAsia="zh-CN"/>
        </w:rPr>
        <w:t>应由检查中心的本地放射科医生和具有乳房植入体</w:t>
      </w:r>
      <w:r w:rsidRPr="00A71656">
        <w:rPr>
          <w:rFonts w:ascii="Times New Roman" w:eastAsia="宋体" w:hAnsi="Times New Roman" w:cs="宋体"/>
          <w:sz w:val="24"/>
          <w:lang w:eastAsia="zh-CN"/>
        </w:rPr>
        <w:t>MRI</w:t>
      </w:r>
      <w:r w:rsidRPr="00A71656">
        <w:rPr>
          <w:rFonts w:ascii="Times New Roman" w:eastAsia="宋体" w:hAnsi="Times New Roman" w:cs="宋体"/>
          <w:sz w:val="24"/>
          <w:lang w:eastAsia="zh-CN"/>
        </w:rPr>
        <w:t>阅片经验的放射科医生（即合格</w:t>
      </w:r>
      <w:r w:rsidRPr="00A71656">
        <w:rPr>
          <w:rFonts w:ascii="Times New Roman" w:eastAsia="宋体" w:hAnsi="Times New Roman" w:cs="宋体"/>
          <w:sz w:val="24"/>
          <w:lang w:eastAsia="zh-CN"/>
        </w:rPr>
        <w:t>MRI</w:t>
      </w:r>
      <w:r w:rsidRPr="00182F4A">
        <w:rPr>
          <w:rFonts w:ascii="Times New Roman" w:eastAsia="宋体" w:hAnsi="Times New Roman" w:cs="宋体"/>
          <w:sz w:val="24"/>
          <w:lang w:eastAsia="zh-CN"/>
        </w:rPr>
        <w:t>评估者）共同阅片。放射科医生应对研究者对可能破裂的判断进行设盲（如适用），应对每个</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进行独立评估，并将破裂是否存在评为确定、可疑</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不确定、或无</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完整。</w:t>
      </w:r>
    </w:p>
    <w:p w14:paraId="2D00C5A0"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gramStart"/>
      <w:r w:rsidRPr="00182F4A">
        <w:rPr>
          <w:rFonts w:ascii="Times New Roman" w:eastAsia="宋体" w:hAnsi="Times New Roman" w:cs="宋体"/>
          <w:sz w:val="24"/>
          <w:lang w:eastAsia="zh-CN"/>
        </w:rPr>
        <w:t>对于植出的</w:t>
      </w:r>
      <w:proofErr w:type="gramEnd"/>
      <w:r w:rsidRPr="00182F4A">
        <w:rPr>
          <w:rFonts w:ascii="Times New Roman" w:eastAsia="宋体" w:hAnsi="Times New Roman" w:cs="宋体"/>
          <w:sz w:val="24"/>
          <w:lang w:eastAsia="zh-CN"/>
        </w:rPr>
        <w:t>器械，应</w:t>
      </w:r>
      <w:proofErr w:type="gramStart"/>
      <w:r w:rsidRPr="00182F4A">
        <w:rPr>
          <w:rFonts w:ascii="Times New Roman" w:eastAsia="宋体" w:hAnsi="Times New Roman" w:cs="宋体"/>
          <w:sz w:val="24"/>
          <w:lang w:eastAsia="zh-CN"/>
        </w:rPr>
        <w:t>在植出时</w:t>
      </w:r>
      <w:proofErr w:type="gramEnd"/>
      <w:r w:rsidRPr="00182F4A">
        <w:rPr>
          <w:rFonts w:ascii="Times New Roman" w:eastAsia="宋体" w:hAnsi="Times New Roman" w:cs="宋体"/>
          <w:sz w:val="24"/>
          <w:lang w:eastAsia="zh-CN"/>
        </w:rPr>
        <w:t>进行最终破裂判断。如果不对通过</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报告为确定或不确定破裂的器械进行植出，则应根据合格</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评估者或本地放射科医师的最坏情况阅片来确定是否破裂。</w:t>
      </w:r>
    </w:p>
    <w:p w14:paraId="11AA64F8" w14:textId="4C92A26B"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建议所有在核心研究中接受硅凝胶填充型乳房植入体的患者在</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4</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8</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年时接受</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评价，以确保患者得到充分的监测，防止无声破裂，这与</w:t>
      </w:r>
      <w:proofErr w:type="gramStart"/>
      <w:r w:rsidRPr="00182F4A">
        <w:rPr>
          <w:rFonts w:ascii="Times New Roman" w:eastAsia="宋体" w:hAnsi="Times New Roman" w:cs="宋体"/>
          <w:sz w:val="24"/>
          <w:lang w:eastAsia="zh-CN"/>
        </w:rPr>
        <w:t>已获批硅凝胶</w:t>
      </w:r>
      <w:proofErr w:type="gramEnd"/>
      <w:r w:rsidRPr="00182F4A">
        <w:rPr>
          <w:rFonts w:ascii="Times New Roman" w:eastAsia="宋体" w:hAnsi="Times New Roman" w:cs="宋体"/>
          <w:sz w:val="24"/>
          <w:lang w:eastAsia="zh-CN"/>
        </w:rPr>
        <w:t>填充型乳房植入体标签中的建议方法和频率一致。此外，这一措施可以为每个</w:t>
      </w:r>
      <w:r w:rsidR="00E159F8">
        <w:rPr>
          <w:rFonts w:ascii="Times New Roman" w:eastAsia="宋体" w:hAnsi="Times New Roman" w:cs="宋体" w:hint="eastAsia"/>
          <w:sz w:val="24"/>
          <w:lang w:eastAsia="zh-CN"/>
        </w:rPr>
        <w:t>分组</w:t>
      </w:r>
      <w:r w:rsidRPr="00182F4A">
        <w:rPr>
          <w:rFonts w:ascii="Times New Roman" w:eastAsia="宋体" w:hAnsi="Times New Roman" w:cs="宋体"/>
          <w:sz w:val="24"/>
          <w:lang w:eastAsia="zh-CN"/>
        </w:rPr>
        <w:t>确定一个单一破裂率，用于患者标签。</w:t>
      </w:r>
      <w:r w:rsidRPr="00182F4A">
        <w:rPr>
          <w:rFonts w:ascii="Times New Roman" w:eastAsia="宋体" w:hAnsi="Times New Roman" w:cs="宋体"/>
          <w:sz w:val="24"/>
          <w:vertAlign w:val="superscript"/>
          <w:lang w:eastAsia="zh-CN"/>
        </w:rPr>
        <w:t>19</w:t>
      </w:r>
    </w:p>
    <w:p w14:paraId="50F02967" w14:textId="7FCC4BF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如果由于器械的机械或化学特性，不能用</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来观察破裂，本机构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开发一种敏感性和特异性与</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相当的备选确认方法。</w:t>
      </w:r>
    </w:p>
    <w:p w14:paraId="28712DCF" w14:textId="5B8B52B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为了描述破裂特征，本机构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提供以下内容：</w:t>
      </w:r>
    </w:p>
    <w:p w14:paraId="18F72C6D" w14:textId="7C6EE97A" w:rsidR="00A759A9" w:rsidRPr="00182F4A" w:rsidRDefault="00496C59" w:rsidP="00D74FDC">
      <w:pPr>
        <w:pStyle w:val="a4"/>
        <w:numPr>
          <w:ilvl w:val="0"/>
          <w:numId w:val="3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在核心研究期间，通过使用具有相当敏感性和特异性的放射诊断技术或其他技术对研究人群进行前瞻性连续筛查（有些核心研究数据可能是上市前</w:t>
      </w:r>
      <w:r w:rsidR="00EF7E9B">
        <w:rPr>
          <w:rFonts w:ascii="Times New Roman" w:eastAsia="宋体" w:hAnsi="Times New Roman" w:cs="宋体" w:hint="eastAsia"/>
          <w:sz w:val="24"/>
          <w:lang w:eastAsia="zh-CN"/>
        </w:rPr>
        <w:t>数据</w:t>
      </w:r>
      <w:r w:rsidRPr="00182F4A">
        <w:rPr>
          <w:rFonts w:ascii="Times New Roman" w:eastAsia="宋体" w:hAnsi="Times New Roman" w:cs="宋体"/>
          <w:sz w:val="24"/>
          <w:lang w:eastAsia="zh-CN"/>
        </w:rPr>
        <w:t>，有些可能是批准后</w:t>
      </w:r>
      <w:r w:rsidR="00EF7E9B">
        <w:rPr>
          <w:rFonts w:ascii="Times New Roman" w:eastAsia="宋体" w:hAnsi="Times New Roman" w:cs="宋体" w:hint="eastAsia"/>
          <w:sz w:val="24"/>
          <w:lang w:eastAsia="zh-CN"/>
        </w:rPr>
        <w:t>数据</w:t>
      </w:r>
      <w:r w:rsidRPr="00182F4A">
        <w:rPr>
          <w:rFonts w:ascii="Times New Roman" w:eastAsia="宋体" w:hAnsi="Times New Roman" w:cs="宋体"/>
          <w:sz w:val="24"/>
          <w:lang w:eastAsia="zh-CN"/>
        </w:rPr>
        <w:t>）而获得的破裂率</w:t>
      </w:r>
    </w:p>
    <w:p w14:paraId="5D701D59" w14:textId="04A45250" w:rsidR="00A759A9" w:rsidRPr="00182F4A" w:rsidRDefault="00496C59" w:rsidP="00D74FDC">
      <w:pPr>
        <w:pStyle w:val="a4"/>
        <w:numPr>
          <w:ilvl w:val="0"/>
          <w:numId w:val="3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观察到的</w:t>
      </w:r>
      <w:r w:rsidR="00EF7E9B">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内凝胶、</w:t>
      </w:r>
      <w:r w:rsidR="00EF7E9B">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外凝胶和迁移凝胶频率，以及所有症状性或无声破裂器械患者的迁移凝胶去向</w:t>
      </w:r>
    </w:p>
    <w:p w14:paraId="3122D1AD" w14:textId="77777777" w:rsidR="00974BF2" w:rsidRDefault="00974BF2"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1FD2945E" w14:textId="77777777" w:rsidR="00974BF2" w:rsidRDefault="00974BF2"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C92AEAA" w14:textId="77777777" w:rsidR="00974BF2" w:rsidRDefault="00974BF2"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5243ABC3" w14:textId="77777777" w:rsidR="00974BF2" w:rsidRDefault="00974BF2"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0921495C" w14:textId="77777777" w:rsidR="00974BF2" w:rsidRDefault="00974BF2"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5D080904" w14:textId="77777777" w:rsidR="00990948" w:rsidRPr="00182F4A" w:rsidRDefault="00990948" w:rsidP="00D74FDC">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184EB9F1" w14:textId="77777777" w:rsidR="00AC35C6" w:rsidRPr="00974BF2" w:rsidRDefault="00496C59" w:rsidP="00D74FDC">
      <w:pPr>
        <w:pStyle w:val="a8"/>
        <w:rPr>
          <w:rFonts w:eastAsia="宋体"/>
        </w:rPr>
      </w:pPr>
      <w:r w:rsidRPr="00974BF2">
        <w:rPr>
          <w:rFonts w:eastAsia="宋体" w:cs="宋体"/>
          <w:vertAlign w:val="superscript"/>
        </w:rPr>
        <w:t>17</w:t>
      </w:r>
      <w:r w:rsidRPr="00974BF2">
        <w:rPr>
          <w:rFonts w:eastAsia="宋体" w:cs="宋体"/>
        </w:rPr>
        <w:t xml:space="preserve"> Hölmich, L.R., </w:t>
      </w:r>
      <w:proofErr w:type="gramStart"/>
      <w:r w:rsidRPr="00974BF2">
        <w:rPr>
          <w:rFonts w:eastAsia="宋体" w:cs="宋体"/>
        </w:rPr>
        <w:t>et</w:t>
      </w:r>
      <w:proofErr w:type="gramEnd"/>
      <w:r w:rsidRPr="00974BF2">
        <w:rPr>
          <w:rFonts w:eastAsia="宋体" w:cs="宋体"/>
        </w:rPr>
        <w:t xml:space="preserve"> al.2005a.The diagnosis of silicone breast implant rupture.Clinical findings compared to findings at MRI.Ann Plast Surg 54 (6): 583-9.</w:t>
      </w:r>
    </w:p>
    <w:p w14:paraId="1F402413" w14:textId="77777777" w:rsidR="00AC35C6" w:rsidRPr="00974BF2" w:rsidRDefault="00496C59" w:rsidP="00D74FDC">
      <w:pPr>
        <w:pStyle w:val="a8"/>
        <w:rPr>
          <w:rFonts w:eastAsia="宋体"/>
          <w:lang w:eastAsia="zh-CN"/>
        </w:rPr>
      </w:pPr>
      <w:r w:rsidRPr="00974BF2">
        <w:rPr>
          <w:rFonts w:eastAsia="宋体" w:cs="宋体"/>
          <w:vertAlign w:val="superscript"/>
        </w:rPr>
        <w:t>18</w:t>
      </w:r>
      <w:r w:rsidRPr="00974BF2">
        <w:rPr>
          <w:rFonts w:eastAsia="宋体" w:cs="宋体"/>
        </w:rPr>
        <w:t xml:space="preserve"> Hölmich, L.R., </w:t>
      </w:r>
      <w:proofErr w:type="gramStart"/>
      <w:r w:rsidRPr="00974BF2">
        <w:rPr>
          <w:rFonts w:eastAsia="宋体" w:cs="宋体"/>
        </w:rPr>
        <w:t>et</w:t>
      </w:r>
      <w:proofErr w:type="gramEnd"/>
      <w:r w:rsidRPr="00974BF2">
        <w:rPr>
          <w:rFonts w:eastAsia="宋体" w:cs="宋体"/>
        </w:rPr>
        <w:t xml:space="preserve"> al.2005b.The diagnosis of breast implant rupture: MRI findings compared to findings at explantation. </w:t>
      </w:r>
      <w:r w:rsidRPr="00974BF2">
        <w:rPr>
          <w:rFonts w:eastAsia="宋体" w:cs="宋体"/>
          <w:lang w:eastAsia="zh-CN"/>
        </w:rPr>
        <w:t>2005</w:t>
      </w:r>
      <w:proofErr w:type="gramStart"/>
      <w:r w:rsidRPr="00974BF2">
        <w:rPr>
          <w:rFonts w:eastAsia="宋体" w:cs="宋体"/>
          <w:lang w:eastAsia="zh-CN"/>
        </w:rPr>
        <w:t>.Eur</w:t>
      </w:r>
      <w:proofErr w:type="gramEnd"/>
      <w:r w:rsidRPr="00974BF2">
        <w:rPr>
          <w:rFonts w:eastAsia="宋体" w:cs="宋体"/>
          <w:lang w:eastAsia="zh-CN"/>
        </w:rPr>
        <w:t xml:space="preserve"> J. Radiol.53: 213-25.</w:t>
      </w:r>
    </w:p>
    <w:p w14:paraId="7AB4B85A" w14:textId="511BF116" w:rsidR="00A759A9" w:rsidRPr="00974BF2" w:rsidRDefault="00496C59" w:rsidP="00D74FDC">
      <w:pPr>
        <w:pStyle w:val="a8"/>
        <w:rPr>
          <w:rFonts w:eastAsia="宋体"/>
          <w:lang w:eastAsia="zh-CN"/>
        </w:rPr>
      </w:pPr>
      <w:r w:rsidRPr="00974BF2">
        <w:rPr>
          <w:rFonts w:eastAsia="宋体" w:cs="宋体"/>
          <w:vertAlign w:val="superscript"/>
          <w:lang w:eastAsia="zh-CN"/>
        </w:rPr>
        <w:t>19</w:t>
      </w:r>
      <w:r w:rsidRPr="00974BF2">
        <w:rPr>
          <w:rFonts w:eastAsia="宋体" w:cs="宋体"/>
          <w:lang w:eastAsia="zh-CN"/>
        </w:rPr>
        <w:t xml:space="preserve"> </w:t>
      </w:r>
      <w:r w:rsidRPr="00974BF2">
        <w:rPr>
          <w:rFonts w:eastAsia="宋体" w:cs="宋体"/>
          <w:lang w:eastAsia="zh-CN"/>
        </w:rPr>
        <w:t>这并非涉及</w:t>
      </w:r>
      <w:r w:rsidRPr="00974BF2">
        <w:rPr>
          <w:rFonts w:eastAsia="宋体" w:cs="宋体"/>
          <w:lang w:eastAsia="zh-CN"/>
        </w:rPr>
        <w:t>MRI</w:t>
      </w:r>
      <w:r w:rsidRPr="00974BF2">
        <w:rPr>
          <w:rFonts w:eastAsia="宋体" w:cs="宋体"/>
          <w:lang w:eastAsia="zh-CN"/>
        </w:rPr>
        <w:t>和非</w:t>
      </w:r>
      <w:r w:rsidRPr="00974BF2">
        <w:rPr>
          <w:rFonts w:eastAsia="宋体" w:cs="宋体"/>
          <w:lang w:eastAsia="zh-CN"/>
        </w:rPr>
        <w:t>MRI</w:t>
      </w:r>
      <w:r w:rsidR="00E159F8">
        <w:rPr>
          <w:rFonts w:eastAsia="宋体" w:cs="宋体"/>
          <w:lang w:eastAsia="zh-CN"/>
        </w:rPr>
        <w:t>分组</w:t>
      </w:r>
      <w:r w:rsidRPr="00974BF2">
        <w:rPr>
          <w:rFonts w:eastAsia="宋体" w:cs="宋体"/>
          <w:lang w:eastAsia="zh-CN"/>
        </w:rPr>
        <w:t>的既往核心研究设计，因为</w:t>
      </w:r>
      <w:r w:rsidRPr="00974BF2">
        <w:rPr>
          <w:rFonts w:eastAsia="宋体" w:cs="宋体"/>
          <w:lang w:eastAsia="zh-CN"/>
        </w:rPr>
        <w:t>FDA</w:t>
      </w:r>
      <w:r w:rsidRPr="00974BF2">
        <w:rPr>
          <w:rFonts w:eastAsia="宋体" w:cs="宋体"/>
          <w:lang w:eastAsia="zh-CN"/>
        </w:rPr>
        <w:t>认为</w:t>
      </w:r>
      <w:proofErr w:type="gramStart"/>
      <w:r w:rsidRPr="00974BF2">
        <w:rPr>
          <w:rFonts w:eastAsia="宋体" w:cs="宋体"/>
          <w:lang w:eastAsia="zh-CN"/>
        </w:rPr>
        <w:t>不</w:t>
      </w:r>
      <w:proofErr w:type="gramEnd"/>
      <w:r w:rsidRPr="00974BF2">
        <w:rPr>
          <w:rFonts w:eastAsia="宋体" w:cs="宋体"/>
          <w:lang w:eastAsia="zh-CN"/>
        </w:rPr>
        <w:t>应合并统计这些</w:t>
      </w:r>
      <w:r w:rsidR="00E159F8">
        <w:rPr>
          <w:rFonts w:eastAsia="宋体" w:cs="宋体"/>
          <w:lang w:eastAsia="zh-CN"/>
        </w:rPr>
        <w:t>分组</w:t>
      </w:r>
      <w:r w:rsidRPr="00974BF2">
        <w:rPr>
          <w:rFonts w:eastAsia="宋体" w:cs="宋体"/>
          <w:lang w:eastAsia="zh-CN"/>
        </w:rPr>
        <w:t>。</w:t>
      </w:r>
    </w:p>
    <w:p w14:paraId="02115188" w14:textId="77777777" w:rsidR="00504980" w:rsidRPr="00182F4A" w:rsidRDefault="00504980"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6D717332" w14:textId="37FCC6C3" w:rsidR="00A759A9" w:rsidRPr="00182F4A" w:rsidRDefault="00496C59" w:rsidP="00D74FDC">
      <w:pPr>
        <w:pStyle w:val="a4"/>
        <w:numPr>
          <w:ilvl w:val="0"/>
          <w:numId w:val="3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所有症状性或无声器械破裂患者的局部和全身健康后果的详细描述，包括这些健康后果的严重度和这些患者的临床病程。全身健康后果可以包括结缔组织病（</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）筛查结果。</w:t>
      </w:r>
    </w:p>
    <w:p w14:paraId="345D2620" w14:textId="776204A6"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此外，本机构</w:t>
      </w:r>
      <w:r w:rsidR="009F7C6C">
        <w:rPr>
          <w:rFonts w:ascii="Times New Roman" w:eastAsia="宋体" w:hAnsi="Times New Roman" w:cs="宋体"/>
          <w:sz w:val="24"/>
        </w:rPr>
        <w:t>建议</w:t>
      </w:r>
      <w:r w:rsidRPr="00182F4A">
        <w:rPr>
          <w:rFonts w:ascii="Times New Roman" w:eastAsia="宋体" w:hAnsi="Times New Roman" w:cs="宋体"/>
          <w:sz w:val="24"/>
        </w:rPr>
        <w:t>提供以下每个破裂事件的发生率、</w:t>
      </w:r>
      <w:r w:rsidR="00D7335E">
        <w:rPr>
          <w:rFonts w:ascii="Times New Roman" w:eastAsia="宋体" w:hAnsi="Times New Roman" w:cs="宋体" w:hint="eastAsia"/>
          <w:sz w:val="24"/>
          <w:lang w:eastAsia="zh-CN"/>
        </w:rPr>
        <w:t>患病率</w:t>
      </w:r>
      <w:r w:rsidRPr="00182F4A">
        <w:rPr>
          <w:rFonts w:ascii="Times New Roman" w:eastAsia="宋体" w:hAnsi="Times New Roman" w:cs="宋体"/>
          <w:sz w:val="24"/>
        </w:rPr>
        <w:t>和</w:t>
      </w:r>
      <w:r w:rsidRPr="00182F4A">
        <w:rPr>
          <w:rFonts w:ascii="Times New Roman" w:eastAsia="宋体" w:hAnsi="Times New Roman" w:cs="宋体"/>
          <w:sz w:val="24"/>
        </w:rPr>
        <w:t>Kaplan-Meier</w:t>
      </w:r>
      <w:r w:rsidRPr="00182F4A">
        <w:rPr>
          <w:rFonts w:ascii="Times New Roman" w:eastAsia="宋体" w:hAnsi="Times New Roman" w:cs="宋体"/>
          <w:sz w:val="24"/>
        </w:rPr>
        <w:t>比率：</w:t>
      </w:r>
    </w:p>
    <w:p w14:paraId="748C65D3" w14:textId="77777777" w:rsidR="00A759A9" w:rsidRPr="00182F4A" w:rsidRDefault="00496C59" w:rsidP="00D74FDC">
      <w:pPr>
        <w:pStyle w:val="a4"/>
        <w:numPr>
          <w:ilvl w:val="0"/>
          <w:numId w:val="40"/>
        </w:numPr>
        <w:tabs>
          <w:tab w:val="left" w:pos="1005"/>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确定或不确定破裂的</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诊断，无论是否确认取出。如果合格</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评估者和本地放射科医生的</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阅</w:t>
      </w:r>
      <w:proofErr w:type="gramStart"/>
      <w:r w:rsidRPr="00182F4A">
        <w:rPr>
          <w:rFonts w:ascii="Times New Roman" w:eastAsia="宋体" w:hAnsi="Times New Roman" w:cs="宋体"/>
          <w:sz w:val="24"/>
          <w:lang w:eastAsia="zh-CN"/>
        </w:rPr>
        <w:t>片存在</w:t>
      </w:r>
      <w:proofErr w:type="gramEnd"/>
      <w:r w:rsidRPr="00182F4A">
        <w:rPr>
          <w:rFonts w:ascii="Times New Roman" w:eastAsia="宋体" w:hAnsi="Times New Roman" w:cs="宋体"/>
          <w:sz w:val="24"/>
          <w:lang w:eastAsia="zh-CN"/>
        </w:rPr>
        <w:t>分歧，则计算无声破裂率时应采用其中一方的最坏情况阅片</w:t>
      </w:r>
    </w:p>
    <w:p w14:paraId="492B4570" w14:textId="77777777" w:rsidR="00A759A9" w:rsidRPr="00182F4A" w:rsidRDefault="00496C59" w:rsidP="00D74FDC">
      <w:pPr>
        <w:pStyle w:val="a4"/>
        <w:numPr>
          <w:ilvl w:val="0"/>
          <w:numId w:val="40"/>
        </w:numPr>
        <w:tabs>
          <w:tab w:val="left" w:pos="1010"/>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取出时发现的破裂，无论</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诊断如何</w:t>
      </w:r>
    </w:p>
    <w:p w14:paraId="1C13C836" w14:textId="77777777" w:rsidR="00A759A9" w:rsidRPr="00182F4A" w:rsidRDefault="00496C59" w:rsidP="00D74FDC">
      <w:pPr>
        <w:pStyle w:val="a4"/>
        <w:numPr>
          <w:ilvl w:val="0"/>
          <w:numId w:val="40"/>
        </w:numPr>
        <w:tabs>
          <w:tab w:val="left" w:pos="1010"/>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在检索研究中发现的破裂（如果进行并适用检索研究）</w:t>
      </w:r>
    </w:p>
    <w:p w14:paraId="3DF47005" w14:textId="77777777" w:rsidR="00A759A9" w:rsidRPr="00182F4A" w:rsidRDefault="00496C59" w:rsidP="00D74FDC">
      <w:pPr>
        <w:pStyle w:val="a4"/>
        <w:numPr>
          <w:ilvl w:val="0"/>
          <w:numId w:val="40"/>
        </w:numPr>
        <w:tabs>
          <w:tab w:val="left" w:pos="1010"/>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基于上述</w:t>
      </w:r>
      <w:r w:rsidRPr="00182F4A">
        <w:rPr>
          <w:rFonts w:ascii="Times New Roman" w:eastAsia="宋体" w:hAnsi="Times New Roman" w:cs="宋体"/>
          <w:sz w:val="24"/>
          <w:lang w:eastAsia="zh-CN"/>
        </w:rPr>
        <w:t>3</w:t>
      </w:r>
      <w:r w:rsidRPr="00182F4A">
        <w:rPr>
          <w:rFonts w:ascii="Times New Roman" w:eastAsia="宋体" w:hAnsi="Times New Roman" w:cs="宋体"/>
          <w:sz w:val="24"/>
          <w:lang w:eastAsia="zh-CN"/>
        </w:rPr>
        <w:t>个要点中任何一个来源的破裂数据的总体破裂率。</w:t>
      </w:r>
    </w:p>
    <w:p w14:paraId="657A56B1" w14:textId="1F7E4016"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对于每个疑似破裂或报告为破裂的器械，本机构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提供所有与破裂有关的诊断程序的日期和结果总结。本机构还</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提供这些诊断程序的实际报告（例如</w:t>
      </w:r>
      <w:r w:rsidRPr="00182F4A">
        <w:rPr>
          <w:rFonts w:ascii="Times New Roman" w:eastAsia="宋体" w:hAnsi="Times New Roman" w:cs="宋体"/>
          <w:sz w:val="24"/>
          <w:lang w:eastAsia="zh-CN"/>
        </w:rPr>
        <w:t>MRI</w:t>
      </w:r>
      <w:r w:rsidRPr="00182F4A">
        <w:rPr>
          <w:rFonts w:ascii="Times New Roman" w:eastAsia="宋体" w:hAnsi="Times New Roman" w:cs="宋体"/>
          <w:sz w:val="24"/>
          <w:lang w:eastAsia="zh-CN"/>
        </w:rPr>
        <w:t>报告、乳房</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光检查报告），并为取出并更换或取出但不更换的器械提供</w:t>
      </w:r>
      <w:proofErr w:type="gramStart"/>
      <w:r w:rsidRPr="00182F4A">
        <w:rPr>
          <w:rFonts w:ascii="Times New Roman" w:eastAsia="宋体" w:hAnsi="Times New Roman" w:cs="宋体"/>
          <w:sz w:val="24"/>
          <w:lang w:eastAsia="zh-CN"/>
        </w:rPr>
        <w:t>手术植出报告</w:t>
      </w:r>
      <w:proofErr w:type="gramEnd"/>
      <w:r w:rsidRPr="00182F4A">
        <w:rPr>
          <w:rFonts w:ascii="Times New Roman" w:eastAsia="宋体" w:hAnsi="Times New Roman" w:cs="宋体"/>
          <w:sz w:val="24"/>
          <w:lang w:eastAsia="zh-CN"/>
        </w:rPr>
        <w:t>。此外，本机构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提供每个疑似破裂或确认破裂的器械的最终状况。</w:t>
      </w:r>
    </w:p>
    <w:p w14:paraId="215CAD34"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其他乳房植入体破裂</w:t>
      </w:r>
    </w:p>
    <w:p w14:paraId="7B6D62C1" w14:textId="06593E0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根据其他乳房植入体的填充物，</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可能</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提供与上述硅凝胶填充型乳房植入</w:t>
      </w:r>
      <w:proofErr w:type="gramStart"/>
      <w:r w:rsidRPr="00182F4A">
        <w:rPr>
          <w:rFonts w:ascii="Times New Roman" w:eastAsia="宋体" w:hAnsi="Times New Roman" w:cs="宋体"/>
          <w:sz w:val="24"/>
          <w:lang w:eastAsia="zh-CN"/>
        </w:rPr>
        <w:t>体类似</w:t>
      </w:r>
      <w:proofErr w:type="gramEnd"/>
      <w:r w:rsidRPr="00182F4A">
        <w:rPr>
          <w:rFonts w:ascii="Times New Roman" w:eastAsia="宋体" w:hAnsi="Times New Roman" w:cs="宋体"/>
          <w:sz w:val="24"/>
          <w:lang w:eastAsia="zh-CN"/>
        </w:rPr>
        <w:t>的破裂信息。</w:t>
      </w:r>
    </w:p>
    <w:p w14:paraId="2E726F2A" w14:textId="28AD77C6" w:rsidR="00A759A9" w:rsidRPr="00182F4A" w:rsidRDefault="00496C59" w:rsidP="00D74FDC">
      <w:pPr>
        <w:pStyle w:val="21"/>
        <w:rPr>
          <w:szCs w:val="24"/>
        </w:rPr>
      </w:pPr>
      <w:bookmarkStart w:id="41" w:name="_Toc95489783"/>
      <w:r w:rsidRPr="00182F4A">
        <w:t>F.</w:t>
      </w:r>
      <w:r w:rsidRPr="00182F4A">
        <w:tab/>
      </w:r>
      <w:r w:rsidRPr="00182F4A">
        <w:t>安全性评估</w:t>
      </w:r>
      <w:r w:rsidRPr="00182F4A">
        <w:t xml:space="preserve"> - </w:t>
      </w:r>
      <w:r w:rsidRPr="00182F4A">
        <w:t>结缔组织疾病（</w:t>
      </w:r>
      <w:r w:rsidRPr="00182F4A">
        <w:t>CTD</w:t>
      </w:r>
      <w:r w:rsidRPr="00182F4A">
        <w:t>）</w:t>
      </w:r>
      <w:bookmarkEnd w:id="41"/>
    </w:p>
    <w:p w14:paraId="771F6B35" w14:textId="00528857" w:rsidR="00504980"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意识到人们在过去几十年里已了解有关</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的诸多知识，包括</w:t>
      </w:r>
      <w:r w:rsidRPr="00182F4A">
        <w:rPr>
          <w:rFonts w:ascii="Times New Roman" w:eastAsia="宋体" w:hAnsi="Times New Roman" w:cs="宋体"/>
          <w:sz w:val="24"/>
          <w:lang w:eastAsia="zh-CN"/>
        </w:rPr>
        <w:t>1999</w:t>
      </w:r>
      <w:r w:rsidRPr="00182F4A">
        <w:rPr>
          <w:rFonts w:ascii="Times New Roman" w:eastAsia="宋体" w:hAnsi="Times New Roman" w:cs="宋体"/>
          <w:sz w:val="24"/>
          <w:lang w:eastAsia="zh-CN"/>
        </w:rPr>
        <w:t>年医学研究所（</w:t>
      </w:r>
      <w:r w:rsidRPr="00182F4A">
        <w:rPr>
          <w:rFonts w:ascii="Times New Roman" w:eastAsia="宋体" w:hAnsi="Times New Roman" w:cs="宋体"/>
          <w:sz w:val="24"/>
          <w:lang w:eastAsia="zh-CN"/>
        </w:rPr>
        <w:t>IOM</w:t>
      </w:r>
      <w:r w:rsidRPr="00182F4A">
        <w:rPr>
          <w:rFonts w:ascii="Times New Roman" w:eastAsia="宋体" w:hAnsi="Times New Roman" w:cs="宋体"/>
          <w:sz w:val="24"/>
          <w:lang w:eastAsia="zh-CN"/>
        </w:rPr>
        <w:t>）硅酮乳房植入体安全性报告中的数据和分析。</w:t>
      </w:r>
      <w:r w:rsidRPr="00182F4A">
        <w:rPr>
          <w:rFonts w:ascii="Times New Roman" w:eastAsia="宋体" w:hAnsi="Times New Roman" w:cs="宋体"/>
          <w:sz w:val="24"/>
          <w:vertAlign w:val="superscript"/>
          <w:lang w:eastAsia="zh-CN"/>
        </w:rPr>
        <w:t>20</w:t>
      </w:r>
      <w:r w:rsidRPr="00182F4A">
        <w:rPr>
          <w:rFonts w:ascii="Times New Roman" w:eastAsia="宋体" w:hAnsi="Times New Roman" w:cs="宋体"/>
          <w:sz w:val="24"/>
          <w:lang w:eastAsia="zh-CN"/>
        </w:rPr>
        <w:t>此外，本机构意识到</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核心研究</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并非旨在研究乳房植入体与</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发生之间的潜在联系。然而，本机构确实</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收集</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信息作为对器械进行整体安全性评估的一部分，并向可能考虑接受乳房植入体的患者提供完整信息。</w:t>
      </w:r>
    </w:p>
    <w:p w14:paraId="0B60BF00" w14:textId="77777777" w:rsidR="00504980" w:rsidRDefault="00504980"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98C2876"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0F8F8F5"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A738A6C" w14:textId="77777777" w:rsidR="00974BF2"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D922CA6" w14:textId="77777777" w:rsidR="00974BF2" w:rsidRPr="00182F4A" w:rsidRDefault="00974BF2"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BC7A6DD" w14:textId="77777777" w:rsidR="00990948" w:rsidRPr="00182F4A" w:rsidRDefault="00990948"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05591580" w14:textId="77777777" w:rsidR="00A759A9" w:rsidRPr="00974BF2" w:rsidRDefault="00496C59" w:rsidP="00D74FDC">
      <w:pPr>
        <w:pStyle w:val="a8"/>
        <w:rPr>
          <w:rFonts w:eastAsia="宋体"/>
          <w:lang w:eastAsia="zh-CN"/>
        </w:rPr>
      </w:pPr>
      <w:r w:rsidRPr="00974BF2">
        <w:rPr>
          <w:rFonts w:eastAsia="宋体" w:cs="宋体"/>
          <w:vertAlign w:val="superscript"/>
        </w:rPr>
        <w:t>20</w:t>
      </w:r>
      <w:r w:rsidR="00974BF2">
        <w:rPr>
          <w:rFonts w:eastAsia="宋体" w:cs="宋体" w:hint="eastAsia"/>
          <w:vertAlign w:val="superscript"/>
          <w:lang w:eastAsia="zh-CN"/>
        </w:rPr>
        <w:t xml:space="preserve"> </w:t>
      </w:r>
      <w:r w:rsidRPr="00974BF2">
        <w:rPr>
          <w:rFonts w:eastAsia="宋体" w:cs="宋体"/>
        </w:rPr>
        <w:t>Safety of Silicone Breast Implants.Institute of Medicine National Academy Press, Washington, D.C.2000</w:t>
      </w:r>
      <w:proofErr w:type="gramStart"/>
      <w:r w:rsidRPr="00974BF2">
        <w:rPr>
          <w:rFonts w:eastAsia="宋体" w:cs="宋体"/>
        </w:rPr>
        <w:t>.[</w:t>
      </w:r>
      <w:proofErr w:type="gramEnd"/>
      <w:r w:rsidRPr="00974BF2">
        <w:rPr>
          <w:rFonts w:eastAsia="宋体" w:cs="宋体"/>
        </w:rPr>
        <w:t>IOM Report].</w:t>
      </w:r>
    </w:p>
    <w:p w14:paraId="459A7F3B" w14:textId="77777777" w:rsidR="00504980" w:rsidRPr="00182F4A" w:rsidRDefault="00504980"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530FC8F5" w14:textId="6899731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在术前时间点和术后</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4</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8</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年时间点对所有患者进行</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评价。如有必要，患者应由风湿病医生或其他适当专家进行随访评价，并收集血清学信息（如抗核抗体（</w:t>
      </w:r>
      <w:r w:rsidRPr="00182F4A">
        <w:rPr>
          <w:rFonts w:ascii="Times New Roman" w:eastAsia="宋体" w:hAnsi="Times New Roman" w:cs="宋体"/>
          <w:sz w:val="24"/>
          <w:lang w:eastAsia="zh-CN"/>
        </w:rPr>
        <w:t>ANA</w:t>
      </w:r>
      <w:r w:rsidRPr="00182F4A">
        <w:rPr>
          <w:rFonts w:ascii="Times New Roman" w:eastAsia="宋体" w:hAnsi="Times New Roman" w:cs="宋体"/>
          <w:sz w:val="24"/>
          <w:lang w:eastAsia="zh-CN"/>
        </w:rPr>
        <w:t>）、类风湿因子（</w:t>
      </w:r>
      <w:r w:rsidRPr="00182F4A">
        <w:rPr>
          <w:rFonts w:ascii="Times New Roman" w:eastAsia="宋体" w:hAnsi="Times New Roman" w:cs="宋体"/>
          <w:sz w:val="24"/>
          <w:lang w:eastAsia="zh-CN"/>
        </w:rPr>
        <w:t>RF</w:t>
      </w:r>
      <w:r w:rsidRPr="00182F4A">
        <w:rPr>
          <w:rFonts w:ascii="Times New Roman" w:eastAsia="宋体" w:hAnsi="Times New Roman" w:cs="宋体"/>
          <w:sz w:val="24"/>
          <w:lang w:eastAsia="zh-CN"/>
        </w:rPr>
        <w:t>）、红细胞沉降率（</w:t>
      </w:r>
      <w:r w:rsidRPr="00182F4A">
        <w:rPr>
          <w:rFonts w:ascii="Times New Roman" w:eastAsia="宋体" w:hAnsi="Times New Roman" w:cs="宋体"/>
          <w:sz w:val="24"/>
          <w:lang w:eastAsia="zh-CN"/>
        </w:rPr>
        <w:t>ESR</w:t>
      </w:r>
      <w:r w:rsidRPr="00182F4A">
        <w:rPr>
          <w:rFonts w:ascii="Times New Roman" w:eastAsia="宋体" w:hAnsi="Times New Roman" w:cs="宋体"/>
          <w:sz w:val="24"/>
          <w:lang w:eastAsia="zh-CN"/>
        </w:rPr>
        <w:t>）、免疫球蛋白水平、</w:t>
      </w:r>
      <w:r w:rsidRPr="00182F4A">
        <w:rPr>
          <w:rFonts w:ascii="Times New Roman" w:eastAsia="宋体" w:hAnsi="Times New Roman" w:cs="宋体"/>
          <w:sz w:val="24"/>
          <w:lang w:eastAsia="zh-CN"/>
        </w:rPr>
        <w:t>c</w:t>
      </w:r>
      <w:r w:rsidRPr="00182F4A">
        <w:rPr>
          <w:rFonts w:ascii="Times New Roman" w:eastAsia="宋体" w:hAnsi="Times New Roman" w:cs="宋体"/>
          <w:sz w:val="24"/>
          <w:lang w:eastAsia="zh-CN"/>
        </w:rPr>
        <w:t>反应蛋白（</w:t>
      </w:r>
      <w:r w:rsidRPr="00182F4A">
        <w:rPr>
          <w:rFonts w:ascii="Times New Roman" w:eastAsia="宋体" w:hAnsi="Times New Roman" w:cs="宋体"/>
          <w:sz w:val="24"/>
          <w:lang w:eastAsia="zh-CN"/>
        </w:rPr>
        <w:t>CRP</w:t>
      </w:r>
      <w:r w:rsidRPr="00182F4A">
        <w:rPr>
          <w:rFonts w:ascii="Times New Roman" w:eastAsia="宋体" w:hAnsi="Times New Roman" w:cs="宋体"/>
          <w:sz w:val="24"/>
          <w:lang w:eastAsia="zh-CN"/>
        </w:rPr>
        <w:t>）、抗心磷脂抗体（</w:t>
      </w:r>
      <w:r w:rsidRPr="00182F4A">
        <w:rPr>
          <w:rFonts w:ascii="Times New Roman" w:eastAsia="宋体" w:hAnsi="Times New Roman" w:cs="宋体"/>
          <w:sz w:val="24"/>
          <w:lang w:eastAsia="zh-CN"/>
        </w:rPr>
        <w:t>IgG</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IgM</w:t>
      </w:r>
      <w:r w:rsidRPr="00182F4A">
        <w:rPr>
          <w:rFonts w:ascii="Times New Roman" w:eastAsia="宋体" w:hAnsi="Times New Roman" w:cs="宋体"/>
          <w:sz w:val="24"/>
          <w:lang w:eastAsia="zh-CN"/>
        </w:rPr>
        <w:t>）、单克隆蛋白评价、补体水平）。</w:t>
      </w:r>
    </w:p>
    <w:p w14:paraId="1F9D46A2" w14:textId="6AD4FD8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因为应将报告基线时未出现体征和症状的患者转诊给适当专家进行评价，请提供转诊给风湿病专家或其他专家的标准（即应答数量和类型）。还应报告根据这些评价结果转诊至专家处的患者比例。</w:t>
      </w:r>
    </w:p>
    <w:p w14:paraId="6FAB705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CTD</w:t>
      </w:r>
      <w:r w:rsidRPr="00182F4A">
        <w:rPr>
          <w:rFonts w:eastAsia="宋体" w:cs="宋体"/>
          <w:lang w:eastAsia="zh-CN"/>
        </w:rPr>
        <w:t>诊断</w:t>
      </w:r>
    </w:p>
    <w:p w14:paraId="1F01C25A"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诊断包括：</w:t>
      </w:r>
    </w:p>
    <w:p w14:paraId="2189BD34" w14:textId="77777777" w:rsidR="00A759A9" w:rsidRPr="009F4B53" w:rsidRDefault="00496C59" w:rsidP="00D74FDC">
      <w:pPr>
        <w:pStyle w:val="a4"/>
        <w:numPr>
          <w:ilvl w:val="0"/>
          <w:numId w:val="4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F4B53">
        <w:rPr>
          <w:rFonts w:ascii="Times New Roman" w:eastAsia="宋体" w:hAnsi="Times New Roman" w:cs="宋体" w:hint="eastAsia"/>
          <w:sz w:val="24"/>
          <w:u w:val="single"/>
          <w:lang w:eastAsia="zh-CN"/>
        </w:rPr>
        <w:t>风湿性疾病</w:t>
      </w:r>
      <w:r w:rsidRPr="009F4B53">
        <w:rPr>
          <w:rFonts w:ascii="Times New Roman" w:eastAsia="宋体" w:hAnsi="Times New Roman" w:cs="宋体"/>
          <w:sz w:val="24"/>
          <w:lang w:eastAsia="zh-CN"/>
        </w:rPr>
        <w:t xml:space="preserve"> - </w:t>
      </w:r>
      <w:r w:rsidRPr="009F4B53">
        <w:rPr>
          <w:rFonts w:ascii="Times New Roman" w:eastAsia="宋体" w:hAnsi="Times New Roman" w:cs="宋体" w:hint="eastAsia"/>
          <w:sz w:val="24"/>
          <w:lang w:eastAsia="zh-CN"/>
        </w:rPr>
        <w:t>如类风湿性关节炎、系统性红斑狼疮、盘状狼疮、硬皮病、血管炎、多发性肌炎和皮肌炎</w:t>
      </w:r>
    </w:p>
    <w:p w14:paraId="3C2C4ACF" w14:textId="080E63AF" w:rsidR="00A759A9" w:rsidRPr="009F4B53" w:rsidRDefault="00496C59" w:rsidP="00D74FDC">
      <w:pPr>
        <w:pStyle w:val="a4"/>
        <w:numPr>
          <w:ilvl w:val="0"/>
          <w:numId w:val="4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9F4B53">
        <w:rPr>
          <w:rFonts w:ascii="Times New Roman" w:eastAsia="宋体" w:hAnsi="Times New Roman" w:cs="宋体" w:hint="eastAsia"/>
          <w:sz w:val="24"/>
          <w:u w:val="single"/>
          <w:lang w:eastAsia="zh-CN"/>
        </w:rPr>
        <w:t>风湿综合征</w:t>
      </w:r>
      <w:r w:rsidRPr="009F4B53">
        <w:rPr>
          <w:rFonts w:ascii="Times New Roman" w:eastAsia="宋体" w:hAnsi="Times New Roman" w:cs="宋体"/>
          <w:sz w:val="24"/>
          <w:lang w:eastAsia="zh-CN"/>
        </w:rPr>
        <w:t xml:space="preserve"> - </w:t>
      </w:r>
      <w:r w:rsidRPr="009F4B53">
        <w:rPr>
          <w:rFonts w:ascii="Times New Roman" w:eastAsia="宋体" w:hAnsi="Times New Roman" w:cs="宋体" w:hint="eastAsia"/>
          <w:sz w:val="24"/>
          <w:lang w:eastAsia="zh-CN"/>
        </w:rPr>
        <w:t>如雷诺现象、</w:t>
      </w:r>
      <w:r w:rsidR="00EA1037">
        <w:rPr>
          <w:rFonts w:ascii="Times New Roman" w:eastAsia="宋体" w:hAnsi="Times New Roman" w:cs="宋体" w:hint="eastAsia"/>
          <w:sz w:val="24"/>
          <w:lang w:eastAsia="zh-CN"/>
        </w:rPr>
        <w:t>干燥</w:t>
      </w:r>
      <w:r w:rsidRPr="009F4B53">
        <w:rPr>
          <w:rFonts w:ascii="Times New Roman" w:eastAsia="宋体" w:hAnsi="Times New Roman" w:cs="宋体" w:hint="eastAsia"/>
          <w:sz w:val="24"/>
          <w:lang w:eastAsia="zh-CN"/>
        </w:rPr>
        <w:t>综合征、</w:t>
      </w:r>
      <w:r w:rsidRPr="009F4B53">
        <w:rPr>
          <w:rFonts w:ascii="Times New Roman" w:eastAsia="宋体" w:hAnsi="Times New Roman" w:cs="宋体"/>
          <w:sz w:val="24"/>
          <w:lang w:eastAsia="zh-CN"/>
        </w:rPr>
        <w:t>CREST</w:t>
      </w:r>
      <w:r w:rsidRPr="009F4B53">
        <w:rPr>
          <w:rFonts w:ascii="Times New Roman" w:eastAsia="宋体" w:hAnsi="Times New Roman" w:cs="宋体" w:hint="eastAsia"/>
          <w:sz w:val="24"/>
          <w:lang w:eastAsia="zh-CN"/>
        </w:rPr>
        <w:t>综合征、硬斑病、腕管综合征、</w:t>
      </w:r>
      <w:proofErr w:type="gramStart"/>
      <w:r w:rsidRPr="009F4B53">
        <w:rPr>
          <w:rFonts w:ascii="Times New Roman" w:eastAsia="宋体" w:hAnsi="Times New Roman" w:cs="宋体" w:hint="eastAsia"/>
          <w:sz w:val="24"/>
          <w:lang w:eastAsia="zh-CN"/>
        </w:rPr>
        <w:t>多发性硬化症样综合征</w:t>
      </w:r>
      <w:proofErr w:type="gramEnd"/>
      <w:r w:rsidRPr="009F4B53">
        <w:rPr>
          <w:rFonts w:ascii="Times New Roman" w:eastAsia="宋体" w:hAnsi="Times New Roman" w:cs="宋体" w:hint="eastAsia"/>
          <w:sz w:val="24"/>
          <w:lang w:eastAsia="zh-CN"/>
        </w:rPr>
        <w:t>、多发性骨髓瘤样综合征、慢性疲劳综合征和纤维肌痛。</w:t>
      </w:r>
    </w:p>
    <w:p w14:paraId="0A3EB5A7" w14:textId="0E9B5A3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的每名患者提供以下内容：</w:t>
      </w:r>
    </w:p>
    <w:p w14:paraId="22CB81F7" w14:textId="47D5F125" w:rsidR="00A759A9" w:rsidRPr="00182F4A" w:rsidRDefault="00496C59" w:rsidP="00D74FDC">
      <w:pPr>
        <w:pStyle w:val="a4"/>
        <w:numPr>
          <w:ilvl w:val="0"/>
          <w:numId w:val="4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每个</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诊断的</w:t>
      </w:r>
      <w:r w:rsidRPr="00182F4A">
        <w:rPr>
          <w:rFonts w:ascii="Times New Roman" w:eastAsia="宋体" w:hAnsi="Times New Roman" w:cs="宋体"/>
          <w:sz w:val="24"/>
          <w:lang w:eastAsia="zh-CN"/>
        </w:rPr>
        <w:t>Kaplan-</w:t>
      </w:r>
      <w:r w:rsidRPr="009F4B53">
        <w:rPr>
          <w:rFonts w:ascii="Times New Roman" w:eastAsia="宋体" w:hAnsi="Times New Roman" w:cs="宋体"/>
          <w:sz w:val="24"/>
          <w:lang w:eastAsia="zh-CN"/>
        </w:rPr>
        <w:t>Meier</w:t>
      </w:r>
      <w:r w:rsidRPr="009F4B53">
        <w:rPr>
          <w:rFonts w:ascii="Times New Roman" w:eastAsia="宋体" w:hAnsi="Times New Roman" w:cs="宋体"/>
          <w:sz w:val="24"/>
          <w:lang w:eastAsia="zh-CN"/>
        </w:rPr>
        <w:t>分析（例如，</w:t>
      </w:r>
      <w:r w:rsidRPr="009F4B53">
        <w:rPr>
          <w:rFonts w:ascii="Times New Roman" w:eastAsia="宋体" w:hAnsi="Times New Roman" w:cs="宋体"/>
          <w:sz w:val="24"/>
          <w:lang w:eastAsia="zh-CN"/>
        </w:rPr>
        <w:t>1</w:t>
      </w:r>
      <w:r w:rsidR="00A86D1C">
        <w:rPr>
          <w:rFonts w:ascii="Times New Roman" w:eastAsia="宋体" w:hAnsi="Times New Roman" w:cs="宋体" w:hint="eastAsia"/>
          <w:sz w:val="24"/>
          <w:lang w:eastAsia="zh-CN"/>
        </w:rPr>
        <w:t>-</w:t>
      </w:r>
      <w:r w:rsidRPr="009F4B53">
        <w:rPr>
          <w:rFonts w:ascii="Times New Roman" w:eastAsia="宋体" w:hAnsi="Times New Roman" w:cs="宋体" w:hint="eastAsia"/>
          <w:sz w:val="24"/>
          <w:lang w:eastAsia="zh-CN"/>
        </w:rPr>
        <w:t>系统性红斑狼疮</w:t>
      </w:r>
      <w:r w:rsidR="00F24612">
        <w:rPr>
          <w:rFonts w:ascii="Times New Roman" w:eastAsia="宋体" w:hAnsi="Times New Roman" w:cs="宋体" w:hint="eastAsia"/>
          <w:sz w:val="24"/>
          <w:lang w:eastAsia="zh-CN"/>
        </w:rPr>
        <w:t>随时间的病存活率</w:t>
      </w:r>
      <w:r w:rsidRPr="009F4B53">
        <w:rPr>
          <w:rFonts w:ascii="Times New Roman" w:eastAsia="宋体" w:hAnsi="Times New Roman" w:cs="宋体"/>
          <w:sz w:val="24"/>
          <w:lang w:eastAsia="zh-CN"/>
        </w:rPr>
        <w:t>），</w:t>
      </w:r>
      <w:r w:rsidRPr="00182F4A">
        <w:rPr>
          <w:rFonts w:ascii="Times New Roman" w:eastAsia="宋体" w:hAnsi="Times New Roman" w:cs="宋体"/>
          <w:sz w:val="24"/>
          <w:lang w:eastAsia="zh-CN"/>
        </w:rPr>
        <w:t>以及拥有一个或多个</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诊断的分析</w:t>
      </w:r>
    </w:p>
    <w:p w14:paraId="7445A057" w14:textId="7590F859" w:rsidR="00A759A9" w:rsidRPr="00182F4A" w:rsidRDefault="00496C59" w:rsidP="00D74FDC">
      <w:pPr>
        <w:pStyle w:val="a4"/>
        <w:numPr>
          <w:ilvl w:val="0"/>
          <w:numId w:val="4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分别针对每个</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诊断在每个时间点的</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诊断累计发生率，以及拥有一个或多个</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诊断的分析。应提供所用分子和分母，并描述这些数值如何获得。分母应该是该时间点的患者数量。</w:t>
      </w:r>
    </w:p>
    <w:p w14:paraId="2E2531FA"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rPr>
      </w:pPr>
      <w:r w:rsidRPr="00182F4A">
        <w:rPr>
          <w:rFonts w:eastAsia="宋体" w:cs="宋体"/>
        </w:rPr>
        <w:t>CTD</w:t>
      </w:r>
      <w:r w:rsidRPr="00182F4A">
        <w:rPr>
          <w:rFonts w:eastAsia="宋体" w:cs="宋体"/>
        </w:rPr>
        <w:t>体征</w:t>
      </w:r>
      <w:r w:rsidRPr="00182F4A">
        <w:rPr>
          <w:rFonts w:eastAsia="宋体" w:cs="宋体"/>
        </w:rPr>
        <w:t>/</w:t>
      </w:r>
      <w:r w:rsidRPr="00182F4A">
        <w:rPr>
          <w:rFonts w:eastAsia="宋体" w:cs="宋体"/>
        </w:rPr>
        <w:t>症状类别</w:t>
      </w:r>
    </w:p>
    <w:p w14:paraId="63FB0DC6"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rPr>
      </w:pPr>
      <w:r w:rsidRPr="00182F4A">
        <w:rPr>
          <w:rFonts w:ascii="Times New Roman" w:eastAsia="宋体" w:hAnsi="Times New Roman" w:cs="宋体"/>
          <w:sz w:val="24"/>
          <w:lang w:eastAsia="zh-CN"/>
        </w:rPr>
        <w:t>体征</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症状类别是指解剖学或身体功能区（如皮肤、肌肉、关节、胃肠道、呼吸道、神经系统、一般）。</w:t>
      </w:r>
      <w:r w:rsidRPr="00182F4A">
        <w:rPr>
          <w:rFonts w:ascii="Times New Roman" w:eastAsia="宋体" w:hAnsi="Times New Roman" w:cs="宋体"/>
          <w:sz w:val="24"/>
        </w:rPr>
        <w:t>例如：</w:t>
      </w:r>
    </w:p>
    <w:p w14:paraId="314C497C" w14:textId="77777777" w:rsidR="00504980" w:rsidRPr="00182F4A" w:rsidRDefault="00496C59" w:rsidP="00D74FDC">
      <w:pPr>
        <w:pStyle w:val="a4"/>
        <w:numPr>
          <w:ilvl w:val="0"/>
          <w:numId w:val="4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皮肤类别包括脱发、面部皮疹、瘙痒和瘀斑</w:t>
      </w:r>
    </w:p>
    <w:p w14:paraId="56ABEABE" w14:textId="77777777" w:rsidR="00504980" w:rsidRPr="00182F4A" w:rsidRDefault="00504980"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1C596CEB" w14:textId="77777777" w:rsidR="00A759A9" w:rsidRPr="00182F4A" w:rsidRDefault="00496C59" w:rsidP="00D74FDC">
      <w:pPr>
        <w:pStyle w:val="a4"/>
        <w:numPr>
          <w:ilvl w:val="0"/>
          <w:numId w:val="4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肌肉类别包括肌痛、肌无力和</w:t>
      </w:r>
      <w:r w:rsidRPr="00182F4A">
        <w:rPr>
          <w:rFonts w:ascii="Times New Roman" w:eastAsia="宋体" w:hAnsi="Times New Roman" w:cs="宋体"/>
          <w:sz w:val="24"/>
          <w:lang w:eastAsia="zh-CN"/>
        </w:rPr>
        <w:t>CRP</w:t>
      </w:r>
      <w:r w:rsidRPr="00182F4A">
        <w:rPr>
          <w:rFonts w:ascii="Times New Roman" w:eastAsia="宋体" w:hAnsi="Times New Roman" w:cs="宋体"/>
          <w:sz w:val="24"/>
          <w:lang w:eastAsia="zh-CN"/>
        </w:rPr>
        <w:t>升高</w:t>
      </w:r>
    </w:p>
    <w:p w14:paraId="2DB42A72" w14:textId="77777777" w:rsidR="00A759A9" w:rsidRPr="00182F4A" w:rsidRDefault="00496C59" w:rsidP="00D74FDC">
      <w:pPr>
        <w:pStyle w:val="a4"/>
        <w:numPr>
          <w:ilvl w:val="0"/>
          <w:numId w:val="4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关节类别包括关节痛、关节炎和晨僵</w:t>
      </w:r>
    </w:p>
    <w:p w14:paraId="73CD1E4B" w14:textId="77777777" w:rsidR="00A759A9" w:rsidRPr="00182F4A" w:rsidRDefault="00496C59" w:rsidP="00D74FDC">
      <w:pPr>
        <w:pStyle w:val="a4"/>
        <w:numPr>
          <w:ilvl w:val="0"/>
          <w:numId w:val="4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神经系统类别包括认知功能障碍、记忆问题、周围神经病变和</w:t>
      </w:r>
      <w:proofErr w:type="gramStart"/>
      <w:r w:rsidRPr="00182F4A">
        <w:rPr>
          <w:rFonts w:ascii="Times New Roman" w:eastAsia="宋体" w:hAnsi="Times New Roman" w:cs="宋体"/>
          <w:sz w:val="24"/>
          <w:lang w:eastAsia="zh-CN"/>
        </w:rPr>
        <w:t>多发性硬化症样症状</w:t>
      </w:r>
      <w:proofErr w:type="gramEnd"/>
    </w:p>
    <w:p w14:paraId="1F101D02" w14:textId="77777777" w:rsidR="00A759A9" w:rsidRPr="00182F4A" w:rsidRDefault="00496C59" w:rsidP="00D74FDC">
      <w:pPr>
        <w:pStyle w:val="a4"/>
        <w:numPr>
          <w:ilvl w:val="0"/>
          <w:numId w:val="4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一般类别包括疲劳、全身疼痛、发热和抑郁。</w:t>
      </w:r>
    </w:p>
    <w:p w14:paraId="48358FA5" w14:textId="378170A0"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的每名患者提供以下数据：</w:t>
      </w:r>
    </w:p>
    <w:p w14:paraId="49D49671" w14:textId="77777777" w:rsidR="00A759A9" w:rsidRPr="00182F4A" w:rsidRDefault="00496C59" w:rsidP="00D74FDC">
      <w:pPr>
        <w:pStyle w:val="a4"/>
        <w:numPr>
          <w:ilvl w:val="0"/>
          <w:numId w:val="4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每个症状类别的</w:t>
      </w:r>
      <w:r w:rsidRPr="00182F4A">
        <w:rPr>
          <w:rFonts w:ascii="Times New Roman" w:eastAsia="宋体" w:hAnsi="Times New Roman" w:cs="宋体"/>
          <w:sz w:val="24"/>
        </w:rPr>
        <w:t>Kaplan-Meier</w:t>
      </w:r>
      <w:r w:rsidRPr="00182F4A">
        <w:rPr>
          <w:rFonts w:ascii="Times New Roman" w:eastAsia="宋体" w:hAnsi="Times New Roman" w:cs="宋体"/>
          <w:sz w:val="24"/>
        </w:rPr>
        <w:t>分析</w:t>
      </w:r>
    </w:p>
    <w:p w14:paraId="7B9C3D4C" w14:textId="77777777" w:rsidR="00A759A9" w:rsidRPr="00182F4A" w:rsidRDefault="00496C59" w:rsidP="00D74FDC">
      <w:pPr>
        <w:pStyle w:val="a4"/>
        <w:numPr>
          <w:ilvl w:val="0"/>
          <w:numId w:val="4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描述无一个或多个阳性症状的患者的</w:t>
      </w:r>
      <w:r w:rsidRPr="00182F4A">
        <w:rPr>
          <w:rFonts w:ascii="Times New Roman" w:eastAsia="宋体" w:hAnsi="Times New Roman" w:cs="宋体"/>
          <w:sz w:val="24"/>
        </w:rPr>
        <w:t>Kaplan-Meier</w:t>
      </w:r>
      <w:r w:rsidRPr="00182F4A">
        <w:rPr>
          <w:rFonts w:ascii="Times New Roman" w:eastAsia="宋体" w:hAnsi="Times New Roman" w:cs="宋体"/>
          <w:sz w:val="24"/>
        </w:rPr>
        <w:t>分析</w:t>
      </w:r>
    </w:p>
    <w:p w14:paraId="33E87B0E" w14:textId="7BCA774C" w:rsidR="00A759A9" w:rsidRPr="00182F4A" w:rsidRDefault="00496C59" w:rsidP="00D74FDC">
      <w:pPr>
        <w:pStyle w:val="a4"/>
        <w:numPr>
          <w:ilvl w:val="0"/>
          <w:numId w:val="4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每个时间点上至少一个</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体征</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症状类别的累计发生率。应提供所用分子和分母，并描述这些数值如何获得。分母应该是该时间点的患者数量。</w:t>
      </w:r>
    </w:p>
    <w:p w14:paraId="78C59808"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单独</w:t>
      </w:r>
      <w:r w:rsidRPr="00182F4A">
        <w:rPr>
          <w:rFonts w:eastAsia="宋体" w:cs="宋体"/>
          <w:lang w:eastAsia="zh-CN"/>
        </w:rPr>
        <w:t>CTD</w:t>
      </w:r>
      <w:r w:rsidRPr="00182F4A">
        <w:rPr>
          <w:rFonts w:eastAsia="宋体" w:cs="宋体"/>
          <w:lang w:eastAsia="zh-CN"/>
        </w:rPr>
        <w:t>体征和症状</w:t>
      </w:r>
    </w:p>
    <w:p w14:paraId="4F6663D7"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单独</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体征和症状示例包括脱发、面部皮疹、光敏感、干眼症、口干、关节痛、肌痛、神经痛、吞咽困难、持续</w:t>
      </w:r>
      <w:r w:rsidRPr="00182F4A">
        <w:rPr>
          <w:rFonts w:ascii="Times New Roman" w:eastAsia="宋体" w:hAnsi="Times New Roman" w:cs="宋体"/>
          <w:sz w:val="24"/>
          <w:lang w:eastAsia="zh-CN"/>
        </w:rPr>
        <w:t>30</w:t>
      </w:r>
      <w:r w:rsidRPr="00182F4A">
        <w:rPr>
          <w:rFonts w:ascii="Times New Roman" w:eastAsia="宋体" w:hAnsi="Times New Roman" w:cs="宋体"/>
          <w:sz w:val="24"/>
          <w:lang w:eastAsia="zh-CN"/>
        </w:rPr>
        <w:t>分钟以上的晨僵、眼部炎症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视网膜炎</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视神经炎、肌肉无力、关节肿胀超过</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周、胸膜炎、呼吸困难、皮疹、淋巴腺病、认知功能障碍、疲劳、麻痹、头晕、异常</w:t>
      </w:r>
      <w:proofErr w:type="gramStart"/>
      <w:r w:rsidRPr="00182F4A">
        <w:rPr>
          <w:rFonts w:ascii="Times New Roman" w:eastAsia="宋体" w:hAnsi="Times New Roman" w:cs="宋体"/>
          <w:sz w:val="24"/>
          <w:lang w:eastAsia="zh-CN"/>
        </w:rPr>
        <w:t>瘀</w:t>
      </w:r>
      <w:proofErr w:type="gramEnd"/>
      <w:r w:rsidRPr="00182F4A">
        <w:rPr>
          <w:rFonts w:ascii="Times New Roman" w:eastAsia="宋体" w:hAnsi="Times New Roman" w:cs="宋体"/>
          <w:sz w:val="24"/>
          <w:lang w:eastAsia="zh-CN"/>
        </w:rPr>
        <w:t>伤或出血、紫癜、不明原因发热、荨麻疹、毛细血管扩张和瘀斑。</w:t>
      </w:r>
    </w:p>
    <w:p w14:paraId="26110F8A" w14:textId="07109D5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的每名患者提供以下数据：</w:t>
      </w:r>
    </w:p>
    <w:p w14:paraId="778DF234" w14:textId="2371B508" w:rsidR="00A759A9" w:rsidRPr="00182F4A" w:rsidRDefault="00496C59" w:rsidP="00D74FDC">
      <w:pPr>
        <w:pStyle w:val="a4"/>
        <w:numPr>
          <w:ilvl w:val="0"/>
          <w:numId w:val="4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在每个时间点上每个单独</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体征和症状的累计发生率。应提供所用分子和分母，并描述这些数值如何获得。分母应该是该时间点的患者数量。</w:t>
      </w:r>
    </w:p>
    <w:p w14:paraId="1B91A343" w14:textId="77777777" w:rsidR="00A759A9" w:rsidRPr="00182F4A" w:rsidRDefault="00496C59" w:rsidP="00D74FDC">
      <w:pPr>
        <w:pStyle w:val="a4"/>
        <w:numPr>
          <w:ilvl w:val="0"/>
          <w:numId w:val="4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报告</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体征和症状（在乳房植入前未出现过）的患者的器械破裂情况、报告的并发症和患者满意度。</w:t>
      </w:r>
    </w:p>
    <w:p w14:paraId="3D310A3F" w14:textId="77777777" w:rsidR="00A759A9" w:rsidRPr="00182F4A" w:rsidRDefault="00496C59" w:rsidP="00D74FDC">
      <w:pPr>
        <w:pStyle w:val="a4"/>
        <w:numPr>
          <w:ilvl w:val="0"/>
          <w:numId w:val="4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将报告的新</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体征和症状发生率和类型与已发表文献或其他可比来源的信息进行比较（例如，使用其他类型器械的患者数据，寻求其他类型美容手术的患者数据）。</w:t>
      </w:r>
    </w:p>
    <w:p w14:paraId="1D62E29D" w14:textId="77777777" w:rsidR="00504980" w:rsidRPr="00182F4A" w:rsidRDefault="00504980" w:rsidP="00D74FDC">
      <w:pPr>
        <w:pStyle w:val="2"/>
        <w:tabs>
          <w:tab w:val="left" w:pos="1559"/>
        </w:tabs>
        <w:adjustRightInd w:val="0"/>
        <w:snapToGrid w:val="0"/>
        <w:spacing w:beforeLines="50" w:before="120" w:line="300" w:lineRule="auto"/>
        <w:ind w:left="0" w:firstLine="0"/>
        <w:jc w:val="both"/>
        <w:rPr>
          <w:rFonts w:eastAsia="宋体" w:cs="Times New Roman"/>
          <w:snapToGrid w:val="0"/>
          <w:sz w:val="24"/>
          <w:szCs w:val="24"/>
          <w:lang w:eastAsia="zh-CN"/>
        </w:rPr>
      </w:pPr>
      <w:bookmarkStart w:id="42" w:name="G._Safety_Assessment_–_Mammography_Data"/>
      <w:bookmarkEnd w:id="42"/>
    </w:p>
    <w:p w14:paraId="759C5EB3" w14:textId="77777777" w:rsidR="00504980" w:rsidRPr="00182F4A" w:rsidRDefault="00504980" w:rsidP="00D74FDC">
      <w:pPr>
        <w:rPr>
          <w:rFonts w:ascii="Times New Roman" w:eastAsia="宋体" w:hAnsi="Times New Roman" w:cs="Times New Roman"/>
          <w:b/>
          <w:bCs/>
          <w:snapToGrid w:val="0"/>
          <w:sz w:val="24"/>
          <w:szCs w:val="24"/>
          <w:lang w:eastAsia="zh-CN"/>
        </w:rPr>
      </w:pPr>
      <w:r w:rsidRPr="00182F4A">
        <w:rPr>
          <w:rFonts w:ascii="Times New Roman" w:eastAsia="宋体" w:hAnsi="Times New Roman" w:cs="宋体"/>
          <w:sz w:val="24"/>
          <w:lang w:eastAsia="zh-CN"/>
        </w:rPr>
        <w:br w:type="page"/>
      </w:r>
    </w:p>
    <w:p w14:paraId="0AE9E5AD" w14:textId="77777777" w:rsidR="00A759A9" w:rsidRPr="00182F4A" w:rsidRDefault="00496C59" w:rsidP="00D74FDC">
      <w:pPr>
        <w:pStyle w:val="21"/>
        <w:rPr>
          <w:szCs w:val="24"/>
        </w:rPr>
      </w:pPr>
      <w:bookmarkStart w:id="43" w:name="_Toc95489784"/>
      <w:r w:rsidRPr="00182F4A">
        <w:lastRenderedPageBreak/>
        <w:t>G.</w:t>
      </w:r>
      <w:r w:rsidRPr="00182F4A">
        <w:tab/>
      </w:r>
      <w:r w:rsidRPr="00182F4A">
        <w:t>安全性评估</w:t>
      </w:r>
      <w:r w:rsidRPr="00182F4A">
        <w:t xml:space="preserve"> - </w:t>
      </w:r>
      <w:r w:rsidRPr="00182F4A">
        <w:t>乳腺</w:t>
      </w:r>
      <w:r w:rsidRPr="00182F4A">
        <w:t>X</w:t>
      </w:r>
      <w:r w:rsidRPr="00182F4A">
        <w:t>射线摄影数据</w:t>
      </w:r>
      <w:bookmarkEnd w:id="43"/>
    </w:p>
    <w:p w14:paraId="4A1CE002" w14:textId="7CE4150D"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对于在研究期间接受乳腺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射线摄影的患者，本机构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对经乳腺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射线摄影发现可疑肿瘤的情况进行单独分析：</w:t>
      </w:r>
    </w:p>
    <w:p w14:paraId="50CA957A" w14:textId="77777777" w:rsidR="00AC35C6" w:rsidRPr="00182F4A" w:rsidRDefault="00496C59" w:rsidP="00D74FDC">
      <w:pPr>
        <w:pStyle w:val="a4"/>
        <w:numPr>
          <w:ilvl w:val="0"/>
          <w:numId w:val="46"/>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无论活检结果如何</w:t>
      </w:r>
    </w:p>
    <w:p w14:paraId="06D5409E" w14:textId="77777777" w:rsidR="00AC35C6" w:rsidRPr="00182F4A" w:rsidRDefault="00496C59" w:rsidP="00D74FDC">
      <w:pPr>
        <w:pStyle w:val="a4"/>
        <w:numPr>
          <w:ilvl w:val="0"/>
          <w:numId w:val="4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恶性肿瘤活检结果呈阳性</w:t>
      </w:r>
    </w:p>
    <w:p w14:paraId="3E1C91F7" w14:textId="77777777" w:rsidR="00504980" w:rsidRPr="00182F4A" w:rsidRDefault="00496C59" w:rsidP="00D74FDC">
      <w:pPr>
        <w:pStyle w:val="a4"/>
        <w:numPr>
          <w:ilvl w:val="0"/>
          <w:numId w:val="4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恶性肿瘤活检结果呈阴性。</w:t>
      </w:r>
    </w:p>
    <w:p w14:paraId="69187CC8" w14:textId="77777777" w:rsidR="00AC35C6" w:rsidRPr="00182F4A" w:rsidRDefault="00496C59"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对每个事件的分析应包括：</w:t>
      </w:r>
    </w:p>
    <w:p w14:paraId="6B77EC81" w14:textId="45D35492" w:rsidR="00A759A9" w:rsidRPr="00182F4A" w:rsidRDefault="00496C59" w:rsidP="00D74FDC">
      <w:pPr>
        <w:pStyle w:val="a4"/>
        <w:numPr>
          <w:ilvl w:val="0"/>
          <w:numId w:val="4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在每个时间点上每个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的每名患者和每个器械的非累计点</w:t>
      </w:r>
      <w:r w:rsidR="00D7335E">
        <w:rPr>
          <w:rFonts w:ascii="Times New Roman" w:eastAsia="宋体" w:hAnsi="Times New Roman" w:cs="宋体" w:hint="eastAsia"/>
          <w:sz w:val="24"/>
          <w:lang w:eastAsia="zh-CN"/>
        </w:rPr>
        <w:t>患病率</w:t>
      </w:r>
      <w:r w:rsidRPr="00182F4A">
        <w:rPr>
          <w:rFonts w:ascii="Times New Roman" w:eastAsia="宋体" w:hAnsi="Times New Roman" w:cs="宋体"/>
          <w:sz w:val="24"/>
          <w:lang w:eastAsia="zh-CN"/>
        </w:rPr>
        <w:t>。应提供所用分子和分母，并描述这些数值如何获得。分母应该是该时间点的患者或器械数量</w:t>
      </w:r>
    </w:p>
    <w:p w14:paraId="72B9079F" w14:textId="011603E9" w:rsidR="00A759A9" w:rsidRPr="00182F4A" w:rsidRDefault="00496C59" w:rsidP="00D74FDC">
      <w:pPr>
        <w:pStyle w:val="a4"/>
        <w:numPr>
          <w:ilvl w:val="0"/>
          <w:numId w:val="4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在每个时间点、每个患者和每个器械上的累计发病率。应提供所用分子和分母，并描述这些数值如何获得。分母应该是该时间点的患者或器械数量</w:t>
      </w:r>
    </w:p>
    <w:p w14:paraId="3F665B38" w14:textId="627CAD03" w:rsidR="00A759A9" w:rsidRPr="00182F4A" w:rsidRDefault="00496C59" w:rsidP="00D74FDC">
      <w:pPr>
        <w:pStyle w:val="a4"/>
        <w:numPr>
          <w:ilvl w:val="0"/>
          <w:numId w:val="4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与文献中报道的年龄匹配</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的数据进行比较。</w:t>
      </w:r>
    </w:p>
    <w:p w14:paraId="54C641F1" w14:textId="77777777" w:rsidR="00A759A9" w:rsidRPr="00182F4A" w:rsidRDefault="00496C59" w:rsidP="00D74FDC">
      <w:pPr>
        <w:pStyle w:val="21"/>
        <w:rPr>
          <w:szCs w:val="24"/>
        </w:rPr>
      </w:pPr>
      <w:bookmarkStart w:id="44" w:name="_Toc95489785"/>
      <w:r w:rsidRPr="00182F4A">
        <w:t>H.</w:t>
      </w:r>
      <w:r w:rsidRPr="00182F4A">
        <w:tab/>
      </w:r>
      <w:r w:rsidRPr="00182F4A">
        <w:t>有效性评估</w:t>
      </w:r>
      <w:bookmarkEnd w:id="44"/>
    </w:p>
    <w:p w14:paraId="54DCA925"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患者报告结局（</w:t>
      </w:r>
      <w:r w:rsidRPr="00182F4A">
        <w:rPr>
          <w:rFonts w:eastAsia="宋体" w:cs="宋体"/>
          <w:lang w:eastAsia="zh-CN"/>
        </w:rPr>
        <w:t>PRO</w:t>
      </w:r>
      <w:r w:rsidRPr="00182F4A">
        <w:rPr>
          <w:rFonts w:eastAsia="宋体" w:cs="宋体"/>
          <w:lang w:eastAsia="zh-CN"/>
        </w:rPr>
        <w:t>）</w:t>
      </w:r>
    </w:p>
    <w:p w14:paraId="3051CE2E" w14:textId="55087CB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w:t>
      </w:r>
      <w:r w:rsidRPr="00182F4A">
        <w:rPr>
          <w:rFonts w:ascii="Times New Roman" w:eastAsia="宋体" w:hAnsi="Times New Roman" w:cs="宋体"/>
          <w:sz w:val="24"/>
          <w:lang w:eastAsia="zh-CN"/>
        </w:rPr>
        <w:t>PRO</w:t>
      </w:r>
      <w:r w:rsidRPr="00182F4A">
        <w:rPr>
          <w:rFonts w:ascii="Times New Roman" w:eastAsia="宋体" w:hAnsi="Times New Roman" w:cs="宋体"/>
          <w:sz w:val="24"/>
          <w:lang w:eastAsia="zh-CN"/>
        </w:rPr>
        <w:t>评估结果，以评估该器械的有益影响。这些就是</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之前所述作为健康相关生活质量评价的相同评估。这些评估应包括但不限于：</w:t>
      </w:r>
    </w:p>
    <w:p w14:paraId="4D5F771A" w14:textId="77777777" w:rsidR="00AC35C6" w:rsidRPr="00182F4A" w:rsidRDefault="00496C59" w:rsidP="00D74FDC">
      <w:pPr>
        <w:pStyle w:val="a4"/>
        <w:numPr>
          <w:ilvl w:val="0"/>
          <w:numId w:val="4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自尊测量（例如罗森伯格自尊量表</w:t>
      </w:r>
      <w:r w:rsidRPr="00182F4A">
        <w:rPr>
          <w:rFonts w:ascii="Times New Roman" w:eastAsia="宋体" w:hAnsi="Times New Roman" w:cs="宋体"/>
          <w:sz w:val="24"/>
          <w:vertAlign w:val="superscript"/>
          <w:lang w:eastAsia="zh-CN"/>
        </w:rPr>
        <w:t>21</w:t>
      </w:r>
      <w:r w:rsidRPr="00182F4A">
        <w:rPr>
          <w:rFonts w:ascii="Times New Roman" w:eastAsia="宋体" w:hAnsi="Times New Roman" w:cs="宋体"/>
          <w:sz w:val="24"/>
          <w:lang w:eastAsia="zh-CN"/>
        </w:rPr>
        <w:t>或田纳西自我概念量表</w:t>
      </w:r>
      <w:r w:rsidRPr="00182F4A">
        <w:rPr>
          <w:rFonts w:ascii="Times New Roman" w:eastAsia="宋体" w:hAnsi="Times New Roman" w:cs="宋体"/>
          <w:sz w:val="24"/>
          <w:vertAlign w:val="superscript"/>
          <w:lang w:eastAsia="zh-CN"/>
        </w:rPr>
        <w:t>22</w:t>
      </w:r>
      <w:r w:rsidRPr="00182F4A">
        <w:rPr>
          <w:rFonts w:ascii="Times New Roman" w:eastAsia="宋体" w:hAnsi="Times New Roman" w:cs="宋体"/>
          <w:sz w:val="24"/>
          <w:lang w:eastAsia="zh-CN"/>
        </w:rPr>
        <w:t>）</w:t>
      </w:r>
    </w:p>
    <w:p w14:paraId="626909B8" w14:textId="77777777" w:rsidR="00A759A9" w:rsidRPr="00182F4A" w:rsidRDefault="00496C59" w:rsidP="00D74FDC">
      <w:pPr>
        <w:pStyle w:val="a4"/>
        <w:numPr>
          <w:ilvl w:val="0"/>
          <w:numId w:val="4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身体形象测量（例如身体自尊量表</w:t>
      </w:r>
      <w:r w:rsidRPr="00182F4A">
        <w:rPr>
          <w:rFonts w:ascii="Times New Roman" w:eastAsia="宋体" w:hAnsi="Times New Roman" w:cs="宋体"/>
          <w:sz w:val="24"/>
          <w:vertAlign w:val="superscript"/>
          <w:lang w:eastAsia="zh-CN"/>
        </w:rPr>
        <w:t>23</w:t>
      </w:r>
      <w:r w:rsidRPr="00182F4A">
        <w:rPr>
          <w:rFonts w:ascii="Times New Roman" w:eastAsia="宋体" w:hAnsi="Times New Roman" w:cs="宋体"/>
          <w:sz w:val="24"/>
          <w:lang w:eastAsia="zh-CN"/>
        </w:rPr>
        <w:t>）</w:t>
      </w:r>
    </w:p>
    <w:p w14:paraId="72A6B98C" w14:textId="77777777" w:rsidR="001F7AB8" w:rsidRPr="00182F4A" w:rsidRDefault="001F7AB8"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292AAC" w14:textId="77777777" w:rsidR="001F7AB8" w:rsidRDefault="001F7AB8"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356B0DF" w14:textId="77777777" w:rsidR="00974BF2" w:rsidRDefault="00974BF2"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FCC312E" w14:textId="77777777" w:rsidR="00974BF2" w:rsidRPr="00182F4A" w:rsidRDefault="00974BF2"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78792B4" w14:textId="77777777" w:rsidR="00990948" w:rsidRPr="00182F4A" w:rsidRDefault="00990948" w:rsidP="00D74FDC">
      <w:pPr>
        <w:tabs>
          <w:tab w:val="left" w:pos="83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5713F595" w14:textId="77777777" w:rsidR="00AC35C6" w:rsidRPr="00974BF2" w:rsidRDefault="00496C59" w:rsidP="00D74FDC">
      <w:pPr>
        <w:pStyle w:val="a8"/>
        <w:rPr>
          <w:rFonts w:eastAsia="宋体"/>
        </w:rPr>
      </w:pPr>
      <w:r w:rsidRPr="00974BF2">
        <w:rPr>
          <w:rFonts w:eastAsia="宋体" w:cs="宋体"/>
          <w:vertAlign w:val="superscript"/>
        </w:rPr>
        <w:t>21</w:t>
      </w:r>
      <w:r w:rsidRPr="00974BF2">
        <w:rPr>
          <w:rFonts w:eastAsia="宋体" w:cs="宋体"/>
        </w:rPr>
        <w:t xml:space="preserve"> Rosenberg, M.1989.</w:t>
      </w:r>
      <w:r w:rsidRPr="00974BF2">
        <w:rPr>
          <w:rFonts w:eastAsia="宋体" w:cs="宋体"/>
          <w:i/>
        </w:rPr>
        <w:t>Society and the Adolescent Self-Image</w:t>
      </w:r>
      <w:r w:rsidRPr="00974BF2">
        <w:rPr>
          <w:rFonts w:eastAsia="宋体" w:cs="宋体"/>
        </w:rPr>
        <w:t>.Revised edition.Middletown, CT: Wesleyan University Press.</w:t>
      </w:r>
    </w:p>
    <w:p w14:paraId="33C12813" w14:textId="77777777" w:rsidR="00AC35C6" w:rsidRPr="00974BF2" w:rsidRDefault="00496C59" w:rsidP="00D74FDC">
      <w:pPr>
        <w:pStyle w:val="a8"/>
        <w:rPr>
          <w:rFonts w:eastAsia="宋体"/>
        </w:rPr>
      </w:pPr>
      <w:r w:rsidRPr="00974BF2">
        <w:rPr>
          <w:rFonts w:eastAsia="宋体" w:cs="宋体"/>
          <w:vertAlign w:val="superscript"/>
        </w:rPr>
        <w:t>22</w:t>
      </w:r>
      <w:r w:rsidRPr="00974BF2">
        <w:rPr>
          <w:rFonts w:eastAsia="宋体" w:cs="宋体"/>
        </w:rPr>
        <w:t xml:space="preserve"> Fitts, W.Tennessee Self-Concept Scale: Manual.Western Psychological Services, Los Angeles, CA, July 1989.</w:t>
      </w:r>
    </w:p>
    <w:p w14:paraId="142B3DAB" w14:textId="77777777" w:rsidR="00A759A9" w:rsidRPr="00974BF2" w:rsidRDefault="00496C59" w:rsidP="00D74FDC">
      <w:pPr>
        <w:pStyle w:val="a8"/>
        <w:rPr>
          <w:rFonts w:eastAsia="宋体"/>
        </w:rPr>
      </w:pPr>
      <w:r w:rsidRPr="00974BF2">
        <w:rPr>
          <w:rFonts w:eastAsia="宋体" w:cs="宋体"/>
          <w:vertAlign w:val="superscript"/>
        </w:rPr>
        <w:t>23</w:t>
      </w:r>
      <w:r w:rsidRPr="00974BF2">
        <w:rPr>
          <w:rFonts w:eastAsia="宋体" w:cs="宋体"/>
        </w:rPr>
        <w:t xml:space="preserve"> Franzoi, S and Shields, S</w:t>
      </w:r>
      <w:proofErr w:type="gramStart"/>
      <w:r w:rsidRPr="00974BF2">
        <w:rPr>
          <w:rFonts w:eastAsia="宋体" w:cs="宋体"/>
        </w:rPr>
        <w:t>.(</w:t>
      </w:r>
      <w:proofErr w:type="gramEnd"/>
      <w:r w:rsidRPr="00974BF2">
        <w:rPr>
          <w:rFonts w:eastAsia="宋体" w:cs="宋体"/>
        </w:rPr>
        <w:t>1984).The Body-Esteem Scale: Multidimensional structure and sex differences in a college population.Journal of Personality Assessment, 48, 173-178.</w:t>
      </w:r>
    </w:p>
    <w:p w14:paraId="59E977A6" w14:textId="77777777" w:rsidR="001F7AB8" w:rsidRPr="00182F4A" w:rsidRDefault="001F7AB8"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6CA013C9" w14:textId="77777777" w:rsidR="00A759A9" w:rsidRPr="00182F4A" w:rsidRDefault="00496C59" w:rsidP="00D74FDC">
      <w:pPr>
        <w:pStyle w:val="a4"/>
        <w:numPr>
          <w:ilvl w:val="0"/>
          <w:numId w:val="4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一般健康结局测量（如</w:t>
      </w:r>
      <w:r w:rsidRPr="00182F4A">
        <w:rPr>
          <w:rFonts w:ascii="Times New Roman" w:eastAsia="宋体" w:hAnsi="Times New Roman" w:cs="宋体"/>
          <w:sz w:val="24"/>
          <w:lang w:eastAsia="zh-CN"/>
        </w:rPr>
        <w:t>SF-36</w:t>
      </w:r>
      <w:r w:rsidRPr="00182F4A">
        <w:rPr>
          <w:rFonts w:ascii="Times New Roman" w:eastAsia="宋体" w:hAnsi="Times New Roman" w:cs="宋体"/>
          <w:sz w:val="24"/>
          <w:lang w:eastAsia="zh-CN"/>
        </w:rPr>
        <w:t>状态调查，</w:t>
      </w:r>
      <w:r w:rsidRPr="00182F4A">
        <w:rPr>
          <w:rFonts w:ascii="Times New Roman" w:eastAsia="宋体" w:hAnsi="Times New Roman" w:cs="宋体"/>
          <w:sz w:val="24"/>
          <w:vertAlign w:val="superscript"/>
          <w:lang w:eastAsia="zh-CN"/>
        </w:rPr>
        <w:t>24</w:t>
      </w:r>
      <w:r w:rsidRPr="00182F4A">
        <w:rPr>
          <w:rFonts w:ascii="Times New Roman" w:eastAsia="宋体" w:hAnsi="Times New Roman" w:cs="宋体"/>
          <w:sz w:val="24"/>
          <w:lang w:eastAsia="zh-CN"/>
        </w:rPr>
        <w:t>医疗结果研究（</w:t>
      </w:r>
      <w:r w:rsidRPr="00182F4A">
        <w:rPr>
          <w:rFonts w:ascii="Times New Roman" w:eastAsia="宋体" w:hAnsi="Times New Roman" w:cs="宋体"/>
          <w:sz w:val="24"/>
          <w:lang w:eastAsia="zh-CN"/>
        </w:rPr>
        <w:t>MOS</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20</w:t>
      </w:r>
      <w:r w:rsidRPr="00182F4A">
        <w:rPr>
          <w:rFonts w:ascii="Times New Roman" w:eastAsia="宋体" w:hAnsi="Times New Roman" w:cs="宋体"/>
          <w:sz w:val="24"/>
          <w:lang w:eastAsia="zh-CN"/>
        </w:rPr>
        <w:t>项健康调查</w:t>
      </w:r>
      <w:r w:rsidRPr="00182F4A">
        <w:rPr>
          <w:rFonts w:ascii="Times New Roman" w:eastAsia="宋体" w:hAnsi="Times New Roman" w:cs="宋体"/>
          <w:sz w:val="24"/>
          <w:vertAlign w:val="superscript"/>
          <w:lang w:eastAsia="zh-CN"/>
        </w:rPr>
        <w:t>25</w:t>
      </w:r>
      <w:r w:rsidRPr="00182F4A">
        <w:rPr>
          <w:rFonts w:ascii="Times New Roman" w:eastAsia="宋体" w:hAnsi="Times New Roman" w:cs="宋体"/>
          <w:sz w:val="24"/>
          <w:lang w:eastAsia="zh-CN"/>
        </w:rPr>
        <w:t>）。</w:t>
      </w:r>
    </w:p>
    <w:p w14:paraId="54240938" w14:textId="6406447F"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FDA</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在术前时间点和术后</w:t>
      </w:r>
      <w:r w:rsidRPr="00182F4A">
        <w:rPr>
          <w:rFonts w:ascii="Times New Roman" w:eastAsia="宋体" w:hAnsi="Times New Roman" w:cs="宋体"/>
          <w:sz w:val="24"/>
          <w:lang w:eastAsia="zh-CN"/>
        </w:rPr>
        <w:t>1</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4</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6</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8</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10</w:t>
      </w:r>
      <w:r w:rsidRPr="00182F4A">
        <w:rPr>
          <w:rFonts w:ascii="Times New Roman" w:eastAsia="宋体" w:hAnsi="Times New Roman" w:cs="宋体"/>
          <w:sz w:val="24"/>
          <w:lang w:eastAsia="zh-CN"/>
        </w:rPr>
        <w:t>年时间点对所有患者进行</w:t>
      </w:r>
      <w:r w:rsidRPr="00182F4A">
        <w:rPr>
          <w:rFonts w:ascii="Times New Roman" w:eastAsia="宋体" w:hAnsi="Times New Roman" w:cs="宋体"/>
          <w:sz w:val="24"/>
          <w:lang w:eastAsia="zh-CN"/>
        </w:rPr>
        <w:t>PRO</w:t>
      </w:r>
      <w:r w:rsidRPr="00182F4A">
        <w:rPr>
          <w:rFonts w:ascii="Times New Roman" w:eastAsia="宋体" w:hAnsi="Times New Roman" w:cs="宋体"/>
          <w:sz w:val="24"/>
          <w:lang w:eastAsia="zh-CN"/>
        </w:rPr>
        <w:t>评估。对于再造患者，应说明这些仪器的管理时间（延迟或再造后立即进行）。</w:t>
      </w:r>
    </w:p>
    <w:p w14:paraId="05828549" w14:textId="13A67C2C"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提供每个有效</w:t>
      </w:r>
      <w:r w:rsidRPr="00182F4A">
        <w:rPr>
          <w:rFonts w:ascii="Times New Roman" w:eastAsia="宋体" w:hAnsi="Times New Roman" w:cs="宋体"/>
          <w:sz w:val="24"/>
          <w:lang w:eastAsia="zh-CN"/>
        </w:rPr>
        <w:t>PRO</w:t>
      </w:r>
      <w:r w:rsidRPr="00182F4A">
        <w:rPr>
          <w:rFonts w:ascii="Times New Roman" w:eastAsia="宋体" w:hAnsi="Times New Roman" w:cs="宋体"/>
          <w:sz w:val="24"/>
          <w:lang w:eastAsia="zh-CN"/>
        </w:rPr>
        <w:t>测量的平均（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标准偏差）变化（术前到每次访视）。应为每个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的每名患者报告这些结果。分母应该是在每个访视间隔中接受评价的患者数量。</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还</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将结果与那些存在数据的</w:t>
      </w:r>
      <w:r w:rsidRPr="00182F4A">
        <w:rPr>
          <w:rFonts w:ascii="Times New Roman" w:eastAsia="宋体" w:hAnsi="Times New Roman" w:cs="宋体"/>
          <w:sz w:val="24"/>
          <w:lang w:eastAsia="zh-CN"/>
        </w:rPr>
        <w:t>PRO</w:t>
      </w:r>
      <w:r w:rsidRPr="00182F4A">
        <w:rPr>
          <w:rFonts w:ascii="Times New Roman" w:eastAsia="宋体" w:hAnsi="Times New Roman" w:cs="宋体"/>
          <w:sz w:val="24"/>
          <w:lang w:eastAsia="zh-CN"/>
        </w:rPr>
        <w:t>的已发表规范数据（例如</w:t>
      </w:r>
      <w:r w:rsidRPr="00182F4A">
        <w:rPr>
          <w:rFonts w:ascii="Times New Roman" w:eastAsia="宋体" w:hAnsi="Times New Roman" w:cs="宋体"/>
          <w:sz w:val="24"/>
          <w:lang w:eastAsia="zh-CN"/>
        </w:rPr>
        <w:t>SF-36</w:t>
      </w:r>
      <w:r w:rsidRPr="00182F4A">
        <w:rPr>
          <w:rFonts w:ascii="Times New Roman" w:eastAsia="宋体" w:hAnsi="Times New Roman" w:cs="宋体"/>
          <w:sz w:val="24"/>
          <w:lang w:eastAsia="zh-CN"/>
        </w:rPr>
        <w:t>）进行比较。</w:t>
      </w:r>
    </w:p>
    <w:p w14:paraId="7B3FF01F"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满意度</w:t>
      </w:r>
    </w:p>
    <w:p w14:paraId="5EEBD4B7" w14:textId="2880F201"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本机构还</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提供有关患者满意度的数据。患者报告满意度指标应包括基于以下方面的满意度：</w:t>
      </w:r>
    </w:p>
    <w:p w14:paraId="184C4946"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术前预期</w:t>
      </w:r>
    </w:p>
    <w:p w14:paraId="41A3BF46"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初次外科手术</w:t>
      </w:r>
    </w:p>
    <w:p w14:paraId="41EDA6CA"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任何辅助性外科和医疗程序</w:t>
      </w:r>
    </w:p>
    <w:p w14:paraId="55245C5D"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任何并发症</w:t>
      </w:r>
    </w:p>
    <w:p w14:paraId="6EF8327A"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w:t>
      </w:r>
      <w:r w:rsidRPr="00182F4A">
        <w:rPr>
          <w:rFonts w:ascii="Times New Roman" w:eastAsia="宋体" w:hAnsi="Times New Roman" w:cs="宋体"/>
          <w:i/>
          <w:sz w:val="24"/>
          <w:lang w:eastAsia="zh-CN"/>
        </w:rPr>
        <w:t>取出</w:t>
      </w:r>
      <w:r w:rsidRPr="00182F4A">
        <w:rPr>
          <w:rFonts w:ascii="Times New Roman" w:eastAsia="宋体" w:hAnsi="Times New Roman" w:cs="宋体"/>
          <w:sz w:val="24"/>
          <w:lang w:eastAsia="zh-CN"/>
        </w:rPr>
        <w:t>，无论器械是否被更换</w:t>
      </w:r>
    </w:p>
    <w:p w14:paraId="42B5523B" w14:textId="77777777" w:rsidR="00AC35C6"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是否已达到器械的预期获益</w:t>
      </w:r>
    </w:p>
    <w:p w14:paraId="41206817" w14:textId="77777777" w:rsidR="00A759A9" w:rsidRPr="00182F4A" w:rsidRDefault="00496C59" w:rsidP="00D74FDC">
      <w:pPr>
        <w:pStyle w:val="a4"/>
        <w:numPr>
          <w:ilvl w:val="0"/>
          <w:numId w:val="50"/>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患者是否愿意再次接受手术。</w:t>
      </w:r>
    </w:p>
    <w:p w14:paraId="13461F36" w14:textId="75D0C5C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对于那些报告乳房植入术后不满意的患者，本机构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提供以下信息：</w:t>
      </w:r>
    </w:p>
    <w:p w14:paraId="042820D4" w14:textId="77777777" w:rsidR="00AC35C6" w:rsidRPr="00182F4A" w:rsidRDefault="00496C59" w:rsidP="00D74FDC">
      <w:pPr>
        <w:pStyle w:val="a4"/>
        <w:numPr>
          <w:ilvl w:val="0"/>
          <w:numId w:val="5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不满意的原因</w:t>
      </w:r>
    </w:p>
    <w:p w14:paraId="12802010" w14:textId="74F65B81" w:rsidR="00AC35C6" w:rsidRPr="00182F4A" w:rsidRDefault="00496C59" w:rsidP="00D74FDC">
      <w:pPr>
        <w:pStyle w:val="a4"/>
        <w:numPr>
          <w:ilvl w:val="0"/>
          <w:numId w:val="5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任何并发症是否存在、严重度、状态（即痊愈或未痊愈）以及解决方法</w:t>
      </w:r>
    </w:p>
    <w:p w14:paraId="585ABE62" w14:textId="77777777" w:rsidR="00A759A9" w:rsidRPr="00182F4A" w:rsidRDefault="00496C59" w:rsidP="00D74FDC">
      <w:pPr>
        <w:pStyle w:val="a4"/>
        <w:numPr>
          <w:ilvl w:val="0"/>
          <w:numId w:val="5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诊断、体征和症状报告。</w:t>
      </w:r>
    </w:p>
    <w:p w14:paraId="2C4694C3"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解剖效果</w:t>
      </w:r>
    </w:p>
    <w:p w14:paraId="2AC5CA8B" w14:textId="5BB5AC9E" w:rsidR="001F7AB8"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提供器械对隆乳和隆乳修复</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的解剖效果数据。这可以通过比较前后胸罩和罩杯尺寸、胸围、对称性或其他标准化测量的匹配分析来实现。例如，本机构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为每名患者提供以下资料：</w:t>
      </w:r>
    </w:p>
    <w:p w14:paraId="00F7F7D6" w14:textId="77777777" w:rsidR="00990948" w:rsidRPr="00182F4A" w:rsidRDefault="00990948" w:rsidP="00D74FDC">
      <w:pPr>
        <w:tabs>
          <w:tab w:val="left" w:pos="298"/>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_____________________</w:t>
      </w:r>
    </w:p>
    <w:p w14:paraId="43EB8F34" w14:textId="77777777" w:rsidR="00AC35C6" w:rsidRPr="00974BF2" w:rsidRDefault="00496C59" w:rsidP="00D74FDC">
      <w:pPr>
        <w:pStyle w:val="a8"/>
        <w:rPr>
          <w:rFonts w:eastAsia="宋体"/>
        </w:rPr>
      </w:pPr>
      <w:r w:rsidRPr="00974BF2">
        <w:rPr>
          <w:rFonts w:eastAsia="宋体" w:cs="宋体"/>
          <w:vertAlign w:val="superscript"/>
        </w:rPr>
        <w:t>24</w:t>
      </w:r>
      <w:r w:rsidRPr="00974BF2">
        <w:rPr>
          <w:rFonts w:eastAsia="宋体" w:cs="宋体"/>
        </w:rPr>
        <w:t xml:space="preserve"> Ware J, et al.SF-36 Health Survey Manual and Interpretation Guide.The Health Institute, New England Medical Center, Boston, MA 1993.</w:t>
      </w:r>
    </w:p>
    <w:p w14:paraId="3EE19C27" w14:textId="77777777" w:rsidR="0031300C" w:rsidRPr="00182F4A" w:rsidRDefault="00496C59" w:rsidP="00974BF2">
      <w:pPr>
        <w:pStyle w:val="a8"/>
        <w:rPr>
          <w:rFonts w:eastAsia="宋体"/>
          <w:sz w:val="24"/>
          <w:szCs w:val="24"/>
        </w:rPr>
      </w:pPr>
      <w:r w:rsidRPr="00974BF2">
        <w:rPr>
          <w:rFonts w:eastAsia="宋体" w:cs="宋体"/>
          <w:vertAlign w:val="superscript"/>
        </w:rPr>
        <w:t>25</w:t>
      </w:r>
      <w:r w:rsidRPr="00974BF2">
        <w:rPr>
          <w:rFonts w:eastAsia="宋体" w:cs="宋体"/>
        </w:rPr>
        <w:t xml:space="preserve"> Stewart A., </w:t>
      </w:r>
      <w:proofErr w:type="gramStart"/>
      <w:r w:rsidRPr="00974BF2">
        <w:rPr>
          <w:rFonts w:eastAsia="宋体" w:cs="宋体"/>
        </w:rPr>
        <w:t>et</w:t>
      </w:r>
      <w:proofErr w:type="gramEnd"/>
      <w:r w:rsidRPr="00974BF2">
        <w:rPr>
          <w:rFonts w:eastAsia="宋体" w:cs="宋体"/>
        </w:rPr>
        <w:t xml:space="preserve"> al.The MOS Short-Form General Health Survey: Reliability and validity in a patient population.Medical Care 1988; 26: 724-735.</w:t>
      </w:r>
      <w:r w:rsidR="0031300C" w:rsidRPr="00182F4A">
        <w:rPr>
          <w:rFonts w:eastAsia="宋体" w:cs="宋体"/>
          <w:sz w:val="24"/>
        </w:rPr>
        <w:br w:type="page"/>
      </w:r>
    </w:p>
    <w:p w14:paraId="70305670" w14:textId="77777777" w:rsidR="00AC35C6" w:rsidRPr="00182F4A" w:rsidRDefault="00496C59" w:rsidP="00D74FDC">
      <w:pPr>
        <w:pStyle w:val="a4"/>
        <w:numPr>
          <w:ilvl w:val="0"/>
          <w:numId w:val="5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基线、研究结束时胸罩尺寸的频率分布以及相较基线的变化</w:t>
      </w:r>
    </w:p>
    <w:p w14:paraId="0970F177" w14:textId="77777777" w:rsidR="00A759A9" w:rsidRPr="00182F4A" w:rsidRDefault="00496C59" w:rsidP="00D74FDC">
      <w:pPr>
        <w:pStyle w:val="a4"/>
        <w:numPr>
          <w:ilvl w:val="0"/>
          <w:numId w:val="5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基线、研究结束时的平均（</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标准偏差）胸围以及相较基线的变化。</w:t>
      </w:r>
    </w:p>
    <w:p w14:paraId="4CEC0F90" w14:textId="77777777" w:rsidR="00A759A9" w:rsidRPr="00182F4A" w:rsidRDefault="00496C59" w:rsidP="00D74FDC">
      <w:pPr>
        <w:pStyle w:val="21"/>
        <w:rPr>
          <w:szCs w:val="24"/>
        </w:rPr>
      </w:pPr>
      <w:bookmarkStart w:id="45" w:name="_Toc95489786"/>
      <w:r w:rsidRPr="00182F4A">
        <w:t>I.</w:t>
      </w:r>
      <w:r w:rsidRPr="00182F4A">
        <w:tab/>
      </w:r>
      <w:r w:rsidRPr="00182F4A">
        <w:t>其他统计学分析</w:t>
      </w:r>
      <w:bookmarkEnd w:id="45"/>
    </w:p>
    <w:p w14:paraId="171DDD0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样本量确定依据</w:t>
      </w:r>
    </w:p>
    <w:p w14:paraId="6FB54DF3" w14:textId="10362C13"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提供统计学理由，说明为什么样本量足以评价器械。应该包括：</w:t>
      </w:r>
    </w:p>
    <w:p w14:paraId="197C5F83" w14:textId="77777777"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确定效果标准（即受检测的应答变量的临床显著差异）</w:t>
      </w:r>
    </w:p>
    <w:p w14:paraId="5368DE5C" w14:textId="63AC0BDA"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α</w:t>
      </w:r>
      <w:r w:rsidRPr="00182F4A">
        <w:rPr>
          <w:rFonts w:ascii="Times New Roman" w:eastAsia="宋体" w:hAnsi="Times New Roman" w:cs="宋体"/>
          <w:sz w:val="24"/>
          <w:lang w:eastAsia="zh-CN"/>
        </w:rPr>
        <w:t>和</w:t>
      </w:r>
      <w:r w:rsidRPr="00182F4A">
        <w:rPr>
          <w:rFonts w:ascii="Times New Roman" w:eastAsia="宋体" w:hAnsi="Times New Roman" w:cs="宋体"/>
          <w:sz w:val="24"/>
        </w:rPr>
        <w:t>β</w:t>
      </w:r>
      <w:r w:rsidRPr="00182F4A">
        <w:rPr>
          <w:rFonts w:ascii="Times New Roman" w:eastAsia="宋体" w:hAnsi="Times New Roman" w:cs="宋体"/>
          <w:sz w:val="24"/>
          <w:lang w:eastAsia="zh-CN"/>
        </w:rPr>
        <w:t>的统计误差</w:t>
      </w:r>
      <w:r w:rsidR="00DA247B">
        <w:rPr>
          <w:rFonts w:ascii="Times New Roman" w:eastAsia="宋体" w:hAnsi="Times New Roman" w:cs="宋体" w:hint="eastAsia"/>
          <w:sz w:val="24"/>
          <w:lang w:eastAsia="zh-CN"/>
        </w:rPr>
        <w:t>公差</w:t>
      </w:r>
      <w:r w:rsidRPr="00182F4A">
        <w:rPr>
          <w:rFonts w:ascii="Times New Roman" w:eastAsia="宋体" w:hAnsi="Times New Roman" w:cs="宋体"/>
          <w:sz w:val="24"/>
          <w:lang w:eastAsia="zh-CN"/>
        </w:rPr>
        <w:t>（如适用）</w:t>
      </w:r>
    </w:p>
    <w:p w14:paraId="79274AFB" w14:textId="3B6BB232"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速率</w:t>
      </w:r>
      <w:r w:rsidR="00DA247B">
        <w:rPr>
          <w:rFonts w:ascii="Times New Roman" w:eastAsia="宋体" w:hAnsi="Times New Roman" w:cs="宋体" w:hint="eastAsia"/>
          <w:sz w:val="24"/>
          <w:lang w:eastAsia="zh-CN"/>
        </w:rPr>
        <w:t>预估</w:t>
      </w:r>
      <w:r w:rsidRPr="00182F4A">
        <w:rPr>
          <w:rFonts w:ascii="Times New Roman" w:eastAsia="宋体" w:hAnsi="Times New Roman" w:cs="宋体"/>
          <w:sz w:val="24"/>
          <w:lang w:eastAsia="zh-CN"/>
        </w:rPr>
        <w:t>的预期精确</w:t>
      </w:r>
      <w:r w:rsidR="00DA247B">
        <w:rPr>
          <w:rFonts w:ascii="Times New Roman" w:eastAsia="宋体" w:hAnsi="Times New Roman" w:cs="宋体" w:hint="eastAsia"/>
          <w:sz w:val="24"/>
          <w:lang w:eastAsia="zh-CN"/>
        </w:rPr>
        <w:t>度</w:t>
      </w:r>
      <w:r w:rsidRPr="00182F4A">
        <w:rPr>
          <w:rFonts w:ascii="Times New Roman" w:eastAsia="宋体" w:hAnsi="Times New Roman" w:cs="宋体"/>
          <w:sz w:val="24"/>
          <w:lang w:eastAsia="zh-CN"/>
        </w:rPr>
        <w:t>（例如，定义为置信区间的</w:t>
      </w:r>
      <w:r w:rsidRPr="00182F4A">
        <w:rPr>
          <w:rFonts w:ascii="Times New Roman" w:eastAsia="宋体" w:hAnsi="Times New Roman" w:cs="宋体"/>
          <w:sz w:val="24"/>
          <w:lang w:eastAsia="zh-CN"/>
        </w:rPr>
        <w:t>½</w:t>
      </w:r>
      <w:r w:rsidRPr="00182F4A">
        <w:rPr>
          <w:rFonts w:ascii="Times New Roman" w:eastAsia="宋体" w:hAnsi="Times New Roman" w:cs="宋体"/>
          <w:sz w:val="24"/>
          <w:lang w:eastAsia="zh-CN"/>
        </w:rPr>
        <w:t>宽度）</w:t>
      </w:r>
    </w:p>
    <w:p w14:paraId="73747E09" w14:textId="77777777"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应答变量的预期变异性（如已知）</w:t>
      </w:r>
    </w:p>
    <w:p w14:paraId="57140D0A" w14:textId="77777777"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任何假设或统计公式以及所用参考文献清单</w:t>
      </w:r>
    </w:p>
    <w:p w14:paraId="37451685" w14:textId="2D9FFB1C" w:rsidR="00AC35C6"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失访率的合理</w:t>
      </w:r>
      <w:r w:rsidR="00DA247B">
        <w:rPr>
          <w:rFonts w:ascii="Times New Roman" w:eastAsia="宋体" w:hAnsi="Times New Roman" w:cs="宋体"/>
          <w:sz w:val="24"/>
        </w:rPr>
        <w:t>预估</w:t>
      </w:r>
    </w:p>
    <w:p w14:paraId="707DB6A5" w14:textId="77777777" w:rsidR="00A759A9" w:rsidRPr="00182F4A" w:rsidRDefault="00496C59" w:rsidP="00D74FDC">
      <w:pPr>
        <w:pStyle w:val="a4"/>
        <w:numPr>
          <w:ilvl w:val="0"/>
          <w:numId w:val="53"/>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所用的所有计算方法。</w:t>
      </w:r>
    </w:p>
    <w:p w14:paraId="21D4B8FA"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rPr>
      </w:pPr>
      <w:r w:rsidRPr="00182F4A">
        <w:rPr>
          <w:rFonts w:eastAsia="宋体" w:cs="宋体"/>
        </w:rPr>
        <w:t>汇总分析</w:t>
      </w:r>
    </w:p>
    <w:p w14:paraId="78C90AFC" w14:textId="094591F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提供汇总分析的统计依据：</w:t>
      </w:r>
    </w:p>
    <w:p w14:paraId="53B76047" w14:textId="77777777" w:rsidR="00AC35C6" w:rsidRPr="00182F4A" w:rsidRDefault="00496C59" w:rsidP="00D74FDC">
      <w:pPr>
        <w:pStyle w:val="a4"/>
        <w:numPr>
          <w:ilvl w:val="0"/>
          <w:numId w:val="54"/>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研究中心</w:t>
      </w:r>
    </w:p>
    <w:p w14:paraId="3CF57203" w14:textId="77777777" w:rsidR="00A759A9" w:rsidRPr="00182F4A" w:rsidRDefault="00496C59" w:rsidP="00D74FDC">
      <w:pPr>
        <w:pStyle w:val="a4"/>
        <w:numPr>
          <w:ilvl w:val="0"/>
          <w:numId w:val="5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人口统计学和基线特征。</w:t>
      </w:r>
    </w:p>
    <w:p w14:paraId="2F23BE5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每个安全性和有效性结局的逻辑回归分析</w:t>
      </w:r>
    </w:p>
    <w:p w14:paraId="094A2D55" w14:textId="2C61CEB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为了确定哪些变量与每个安全性和有效性结果相关，本机构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在适当情况下，为每个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的每个器械提供逻辑回归分析，使用但不一定限于以下静态协变量：</w:t>
      </w:r>
    </w:p>
    <w:p w14:paraId="7DB9D6EA"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患者年龄</w:t>
      </w:r>
    </w:p>
    <w:p w14:paraId="5D76C252"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适用范围（即隆乳、再造、修复型隆乳或修复型再造）</w:t>
      </w:r>
    </w:p>
    <w:p w14:paraId="3009B29C" w14:textId="3F443B0A"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器械表面类型（即光滑或</w:t>
      </w:r>
      <w:r w:rsidR="00A266A5">
        <w:rPr>
          <w:rFonts w:ascii="Times New Roman" w:eastAsia="宋体" w:hAnsi="Times New Roman" w:cs="宋体" w:hint="eastAsia"/>
          <w:sz w:val="24"/>
          <w:lang w:eastAsia="zh-CN"/>
        </w:rPr>
        <w:t>有纹理</w:t>
      </w:r>
      <w:r w:rsidRPr="00182F4A">
        <w:rPr>
          <w:rFonts w:ascii="Times New Roman" w:eastAsia="宋体" w:hAnsi="Times New Roman" w:cs="宋体"/>
          <w:sz w:val="24"/>
          <w:lang w:eastAsia="zh-CN"/>
        </w:rPr>
        <w:t>）</w:t>
      </w:r>
    </w:p>
    <w:p w14:paraId="7F15D6F2"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器械类型（即单腔或多腔）</w:t>
      </w:r>
    </w:p>
    <w:p w14:paraId="03E3FEAC"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器械尺寸</w:t>
      </w:r>
    </w:p>
    <w:p w14:paraId="5CADD098"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瓣膜类型（例如瓣叶、隔膜）</w:t>
      </w:r>
    </w:p>
    <w:p w14:paraId="13283555" w14:textId="77777777" w:rsidR="0031300C"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手术切口部位（如乳晕周围、乳房下皱褶、腋下）</w:t>
      </w:r>
      <w:r w:rsidRPr="00182F4A">
        <w:rPr>
          <w:rFonts w:ascii="Times New Roman" w:eastAsia="宋体" w:hAnsi="Times New Roman" w:cs="宋体"/>
          <w:sz w:val="24"/>
          <w:lang w:eastAsia="zh-CN"/>
        </w:rPr>
        <w:br w:type="page"/>
      </w:r>
    </w:p>
    <w:p w14:paraId="0892B6C1"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lastRenderedPageBreak/>
        <w:t>切口尺寸</w:t>
      </w:r>
    </w:p>
    <w:p w14:paraId="7F79B86A"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器械的位置（例如，肌肉内、腺体下）</w:t>
      </w:r>
    </w:p>
    <w:p w14:paraId="7BA4C473" w14:textId="77777777" w:rsidR="00AC35C6"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再造时间（即立即或延迟）</w:t>
      </w:r>
    </w:p>
    <w:p w14:paraId="7B11590C" w14:textId="3799D270" w:rsidR="00AC35C6" w:rsidRPr="00182F4A" w:rsidRDefault="00994F77"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外壳冲洗器</w:t>
      </w:r>
      <w:r w:rsidR="00496C59" w:rsidRPr="00182F4A">
        <w:rPr>
          <w:rFonts w:ascii="Times New Roman" w:eastAsia="宋体" w:hAnsi="Times New Roman" w:cs="宋体"/>
          <w:sz w:val="24"/>
          <w:lang w:eastAsia="zh-CN"/>
        </w:rPr>
        <w:t>的使用和类型</w:t>
      </w:r>
    </w:p>
    <w:p w14:paraId="63922981" w14:textId="77777777" w:rsidR="00A759A9" w:rsidRPr="00182F4A" w:rsidRDefault="00496C59" w:rsidP="00D74FDC">
      <w:pPr>
        <w:pStyle w:val="a4"/>
        <w:numPr>
          <w:ilvl w:val="0"/>
          <w:numId w:val="5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腔内药剂的使用和类型。</w:t>
      </w:r>
    </w:p>
    <w:p w14:paraId="794F1559"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破裂</w:t>
      </w:r>
      <w:r w:rsidRPr="00182F4A">
        <w:rPr>
          <w:rFonts w:eastAsia="宋体" w:cs="宋体"/>
          <w:lang w:eastAsia="zh-CN"/>
        </w:rPr>
        <w:t>/</w:t>
      </w:r>
      <w:r w:rsidRPr="00182F4A">
        <w:rPr>
          <w:rFonts w:eastAsia="宋体" w:cs="宋体"/>
          <w:lang w:eastAsia="zh-CN"/>
        </w:rPr>
        <w:t>萎缩</w:t>
      </w:r>
      <w:r w:rsidRPr="00182F4A">
        <w:rPr>
          <w:rFonts w:eastAsia="宋体" w:cs="宋体"/>
          <w:lang w:eastAsia="zh-CN"/>
        </w:rPr>
        <w:t>Cox</w:t>
      </w:r>
      <w:r w:rsidRPr="00182F4A">
        <w:rPr>
          <w:rFonts w:eastAsia="宋体" w:cs="宋体"/>
          <w:lang w:eastAsia="zh-CN"/>
        </w:rPr>
        <w:t>比例危害回归分析</w:t>
      </w:r>
    </w:p>
    <w:p w14:paraId="69F2EF37" w14:textId="79B98C8E"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为了确定哪些变量与破裂</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萎缩有关，本机构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使用上述静态协变量以及时间相关协变量（如感染、</w:t>
      </w:r>
      <w:r w:rsidR="00C64FC6">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挛缩），对每个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的每名患者进行破裂</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萎缩</w:t>
      </w:r>
      <w:r w:rsidRPr="00182F4A">
        <w:rPr>
          <w:rFonts w:ascii="Times New Roman" w:eastAsia="宋体" w:hAnsi="Times New Roman" w:cs="宋体"/>
          <w:sz w:val="24"/>
          <w:lang w:eastAsia="zh-CN"/>
        </w:rPr>
        <w:t>Cox</w:t>
      </w:r>
      <w:r w:rsidRPr="00182F4A">
        <w:rPr>
          <w:rFonts w:ascii="Times New Roman" w:eastAsia="宋体" w:hAnsi="Times New Roman" w:cs="宋体"/>
          <w:sz w:val="24"/>
          <w:lang w:eastAsia="zh-CN"/>
        </w:rPr>
        <w:t>回归分析。系数</w:t>
      </w:r>
      <w:r w:rsidR="00DA247B">
        <w:rPr>
          <w:rFonts w:ascii="Times New Roman" w:eastAsia="宋体" w:hAnsi="Times New Roman" w:cs="宋体"/>
          <w:sz w:val="24"/>
          <w:lang w:eastAsia="zh-CN"/>
        </w:rPr>
        <w:t>预估</w:t>
      </w:r>
      <w:r w:rsidRPr="00182F4A">
        <w:rPr>
          <w:rFonts w:ascii="Times New Roman" w:eastAsia="宋体" w:hAnsi="Times New Roman" w:cs="宋体"/>
          <w:sz w:val="24"/>
          <w:lang w:eastAsia="zh-CN"/>
        </w:rPr>
        <w:t>应基于过渡至并发症的破裂</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萎缩的相对风险（危险比）。这种方法的优点在于明确定义了破裂</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萎缩，而且可以将多种并发症作为每种事件类型的单独时间相关协变量进行简易处理。这也解决了竞争性风险的问题。</w:t>
      </w:r>
    </w:p>
    <w:p w14:paraId="27D002CC" w14:textId="5E522B94"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CTD</w:t>
      </w:r>
      <w:r w:rsidRPr="00182F4A">
        <w:rPr>
          <w:rFonts w:eastAsia="宋体" w:cs="宋体"/>
          <w:lang w:eastAsia="zh-CN"/>
        </w:rPr>
        <w:t>的广义</w:t>
      </w:r>
      <w:r w:rsidR="00DA247B">
        <w:rPr>
          <w:rFonts w:eastAsia="宋体" w:cs="宋体"/>
          <w:lang w:eastAsia="zh-CN"/>
        </w:rPr>
        <w:t>预估</w:t>
      </w:r>
      <w:r w:rsidRPr="00182F4A">
        <w:rPr>
          <w:rFonts w:eastAsia="宋体" w:cs="宋体"/>
          <w:lang w:eastAsia="zh-CN"/>
        </w:rPr>
        <w:t>方程（</w:t>
      </w:r>
      <w:r w:rsidRPr="00182F4A">
        <w:rPr>
          <w:rFonts w:eastAsia="宋体" w:cs="宋体"/>
          <w:lang w:eastAsia="zh-CN"/>
        </w:rPr>
        <w:t>GEE</w:t>
      </w:r>
      <w:r w:rsidRPr="00182F4A">
        <w:rPr>
          <w:rFonts w:eastAsia="宋体" w:cs="宋体"/>
          <w:lang w:eastAsia="zh-CN"/>
        </w:rPr>
        <w:t>）分析</w:t>
      </w:r>
    </w:p>
    <w:p w14:paraId="72082293" w14:textId="7B12ACF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为了分析</w:t>
      </w: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症状和体征增加是否由植入体或患者年龄增大造成，本机构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使用年龄作为协变量，为每个</w:t>
      </w:r>
      <w:r w:rsidR="00E159F8">
        <w:rPr>
          <w:rFonts w:ascii="Times New Roman" w:eastAsia="宋体" w:hAnsi="Times New Roman" w:cs="宋体"/>
          <w:sz w:val="24"/>
          <w:lang w:eastAsia="zh-CN"/>
        </w:rPr>
        <w:t>分组</w:t>
      </w:r>
      <w:r w:rsidRPr="00182F4A">
        <w:rPr>
          <w:rFonts w:ascii="Times New Roman" w:eastAsia="宋体" w:hAnsi="Times New Roman" w:cs="宋体"/>
          <w:sz w:val="24"/>
          <w:lang w:eastAsia="zh-CN"/>
        </w:rPr>
        <w:t>的每名患者提供</w:t>
      </w:r>
      <w:r w:rsidRPr="00182F4A">
        <w:rPr>
          <w:rFonts w:ascii="Times New Roman" w:eastAsia="宋体" w:hAnsi="Times New Roman" w:cs="宋体"/>
          <w:sz w:val="24"/>
          <w:lang w:eastAsia="zh-CN"/>
        </w:rPr>
        <w:t>GEE</w:t>
      </w:r>
      <w:r w:rsidRPr="00182F4A">
        <w:rPr>
          <w:rFonts w:ascii="Times New Roman" w:eastAsia="宋体" w:hAnsi="Times New Roman" w:cs="宋体"/>
          <w:sz w:val="24"/>
          <w:lang w:eastAsia="zh-CN"/>
        </w:rPr>
        <w:t>分析。</w:t>
      </w:r>
    </w:p>
    <w:p w14:paraId="3D2352C5" w14:textId="77777777" w:rsidR="00A759A9" w:rsidRPr="00182F4A" w:rsidRDefault="00496C59" w:rsidP="00D74FDC">
      <w:pPr>
        <w:pStyle w:val="11"/>
        <w:rPr>
          <w:szCs w:val="24"/>
        </w:rPr>
      </w:pPr>
      <w:bookmarkStart w:id="46" w:name="_Toc95489787"/>
      <w:r w:rsidRPr="00182F4A">
        <w:t>IX.</w:t>
      </w:r>
      <w:r w:rsidRPr="00182F4A">
        <w:tab/>
      </w:r>
      <w:r w:rsidRPr="00182F4A">
        <w:t>其他临床数据</w:t>
      </w:r>
      <w:bookmarkEnd w:id="46"/>
    </w:p>
    <w:p w14:paraId="0F2B22AA" w14:textId="77777777" w:rsidR="00A759A9" w:rsidRPr="00182F4A" w:rsidRDefault="00496C59" w:rsidP="00D74FDC">
      <w:pPr>
        <w:pStyle w:val="21"/>
        <w:rPr>
          <w:szCs w:val="24"/>
        </w:rPr>
      </w:pPr>
      <w:bookmarkStart w:id="47" w:name="_Toc95489788"/>
      <w:r w:rsidRPr="00182F4A">
        <w:t>A.</w:t>
      </w:r>
      <w:r w:rsidRPr="00182F4A">
        <w:tab/>
      </w:r>
      <w:r w:rsidRPr="00182F4A">
        <w:t>说明破裂的补充临床资料</w:t>
      </w:r>
      <w:bookmarkEnd w:id="47"/>
    </w:p>
    <w:p w14:paraId="04DD9819"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本节仅涉及硅凝胶填充型和其他乳房植入体。</w:t>
      </w:r>
    </w:p>
    <w:p w14:paraId="44209D5F"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硅凝胶填充型乳房植入体</w:t>
      </w:r>
    </w:p>
    <w:p w14:paraId="32421862" w14:textId="1682BD8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由于样本量有限，本机构认为核心研究可能无法完全说明器械破裂的问题。利用其他信息来源（比如其他美国或欧洲回顾性或前瞻性研究或文献），本机构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提供以下有关器械的补充临床信息：</w:t>
      </w:r>
    </w:p>
    <w:p w14:paraId="2CAE3D65" w14:textId="77777777" w:rsidR="00AC35C6" w:rsidRPr="00182F4A" w:rsidRDefault="00496C59" w:rsidP="00D74FDC">
      <w:pPr>
        <w:pStyle w:val="a4"/>
        <w:numPr>
          <w:ilvl w:val="0"/>
          <w:numId w:val="5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任何可用长期破裂率数据，最好是通过对研究群体进行前瞻性连续筛查，使用具有可比敏感性和特异性的放射诊断技术或其他技术来收集</w:t>
      </w:r>
    </w:p>
    <w:p w14:paraId="337624B5" w14:textId="0F2A5486" w:rsidR="00AC35C6" w:rsidRPr="00182F4A" w:rsidRDefault="00496C59" w:rsidP="00D74FDC">
      <w:pPr>
        <w:pStyle w:val="a4"/>
        <w:numPr>
          <w:ilvl w:val="0"/>
          <w:numId w:val="5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观察到的</w:t>
      </w:r>
      <w:r w:rsidR="004E57A4">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内凝胶、</w:t>
      </w:r>
      <w:r w:rsidR="004E57A4">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外凝胶和迁移凝胶频率，以及迁移凝胶去向</w:t>
      </w:r>
    </w:p>
    <w:p w14:paraId="566B0580" w14:textId="65F963D5" w:rsidR="00AC35C6" w:rsidRPr="00182F4A" w:rsidRDefault="00496C59" w:rsidP="00D74FDC">
      <w:pPr>
        <w:pStyle w:val="a4"/>
        <w:numPr>
          <w:ilvl w:val="0"/>
          <w:numId w:val="5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详细描述所有器械破裂患者（包括症状性和无声破裂患者）的局部和全身健康后果，包括局部健康后果的严重度和这些患者的临床病程</w:t>
      </w:r>
    </w:p>
    <w:p w14:paraId="62BEDFDB" w14:textId="2B77C356" w:rsidR="00A759A9" w:rsidRPr="00182F4A" w:rsidRDefault="00496C59" w:rsidP="00D74FDC">
      <w:pPr>
        <w:pStyle w:val="a4"/>
        <w:numPr>
          <w:ilvl w:val="0"/>
          <w:numId w:val="5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无声破裂进展为症状性破裂的发生率、</w:t>
      </w:r>
      <w:r w:rsidR="00D7335E">
        <w:rPr>
          <w:rFonts w:ascii="Times New Roman" w:eastAsia="宋体" w:hAnsi="Times New Roman" w:cs="宋体" w:hint="eastAsia"/>
          <w:sz w:val="24"/>
          <w:lang w:eastAsia="zh-CN"/>
        </w:rPr>
        <w:t>患病率</w:t>
      </w:r>
      <w:r w:rsidRPr="00182F4A">
        <w:rPr>
          <w:rFonts w:ascii="Times New Roman" w:eastAsia="宋体" w:hAnsi="Times New Roman" w:cs="宋体"/>
          <w:sz w:val="24"/>
          <w:lang w:eastAsia="zh-CN"/>
        </w:rPr>
        <w:t>和时间。</w:t>
      </w:r>
    </w:p>
    <w:p w14:paraId="4F9EC506" w14:textId="77777777" w:rsidR="0031300C" w:rsidRPr="00182F4A" w:rsidRDefault="0031300C"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18F969AC" w14:textId="36096BF5" w:rsidR="00A759A9" w:rsidRPr="00182F4A" w:rsidRDefault="004E57A4" w:rsidP="00D74FDC">
      <w:pPr>
        <w:pStyle w:val="a4"/>
        <w:numPr>
          <w:ilvl w:val="0"/>
          <w:numId w:val="5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lastRenderedPageBreak/>
        <w:t>乳腺包膜</w:t>
      </w:r>
      <w:r w:rsidR="00496C59" w:rsidRPr="00182F4A">
        <w:rPr>
          <w:rFonts w:ascii="Times New Roman" w:eastAsia="宋体" w:hAnsi="Times New Roman" w:cs="宋体"/>
          <w:sz w:val="24"/>
          <w:lang w:eastAsia="zh-CN"/>
        </w:rPr>
        <w:t>内破裂进展为</w:t>
      </w:r>
      <w:r>
        <w:rPr>
          <w:rFonts w:ascii="Times New Roman" w:eastAsia="宋体" w:hAnsi="Times New Roman" w:cs="宋体" w:hint="eastAsia"/>
          <w:sz w:val="24"/>
          <w:lang w:eastAsia="zh-CN"/>
        </w:rPr>
        <w:t>乳腺包膜</w:t>
      </w:r>
      <w:r w:rsidR="00496C59" w:rsidRPr="00182F4A">
        <w:rPr>
          <w:rFonts w:ascii="Times New Roman" w:eastAsia="宋体" w:hAnsi="Times New Roman" w:cs="宋体"/>
          <w:sz w:val="24"/>
          <w:lang w:eastAsia="zh-CN"/>
        </w:rPr>
        <w:t>外破裂的发生率、</w:t>
      </w:r>
      <w:r w:rsidR="00D7335E">
        <w:rPr>
          <w:rFonts w:ascii="Times New Roman" w:eastAsia="宋体" w:hAnsi="Times New Roman" w:cs="宋体" w:hint="eastAsia"/>
          <w:sz w:val="24"/>
          <w:lang w:eastAsia="zh-CN"/>
        </w:rPr>
        <w:t>患病率</w:t>
      </w:r>
      <w:r w:rsidR="00496C59" w:rsidRPr="00182F4A">
        <w:rPr>
          <w:rFonts w:ascii="Times New Roman" w:eastAsia="宋体" w:hAnsi="Times New Roman" w:cs="宋体"/>
          <w:sz w:val="24"/>
          <w:lang w:eastAsia="zh-CN"/>
        </w:rPr>
        <w:t>和时间。</w:t>
      </w:r>
    </w:p>
    <w:p w14:paraId="3357B3F1"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其他乳房植入体</w:t>
      </w:r>
    </w:p>
    <w:p w14:paraId="469EF0D4" w14:textId="227F6C7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根据其他乳房植入体的设计或材料，</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可能建议提供类似于上述硅凝胶填充型乳房植入体的补充临床资料。</w:t>
      </w:r>
    </w:p>
    <w:p w14:paraId="5A89CB68" w14:textId="77777777" w:rsidR="00A759A9" w:rsidRPr="00182F4A" w:rsidRDefault="00496C59" w:rsidP="00D74FDC">
      <w:pPr>
        <w:pStyle w:val="21"/>
        <w:rPr>
          <w:szCs w:val="24"/>
        </w:rPr>
      </w:pPr>
      <w:bookmarkStart w:id="48" w:name="_Toc95489789"/>
      <w:r w:rsidRPr="00182F4A">
        <w:t>B.</w:t>
      </w:r>
      <w:r w:rsidRPr="00182F4A">
        <w:tab/>
      </w:r>
      <w:r w:rsidRPr="00182F4A">
        <w:t>补充文献资料</w:t>
      </w:r>
      <w:bookmarkEnd w:id="48"/>
    </w:p>
    <w:p w14:paraId="734D3F2D" w14:textId="08F1E6E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由于核心研究的样本量有限，本机构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就以下主题提供一份有关乳房植入体的最新文献回顾。这些主题包括：</w:t>
      </w:r>
    </w:p>
    <w:p w14:paraId="757D9EDA"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癌症（包括乳腺癌和非乳腺癌）</w:t>
      </w:r>
    </w:p>
    <w:p w14:paraId="6F43F49F"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良性乳腺疾病</w:t>
      </w:r>
    </w:p>
    <w:p w14:paraId="1D0C7977"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CTD</w:t>
      </w:r>
      <w:r w:rsidRPr="00182F4A">
        <w:rPr>
          <w:rFonts w:ascii="Times New Roman" w:eastAsia="宋体" w:hAnsi="Times New Roman" w:cs="宋体"/>
          <w:sz w:val="24"/>
          <w:lang w:eastAsia="zh-CN"/>
        </w:rPr>
        <w:t>诊断、体征和症状，包括纤维肌痛</w:t>
      </w:r>
    </w:p>
    <w:p w14:paraId="029C8DE5"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肿瘤或破裂的乳腺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射线检查对器械的干扰</w:t>
      </w:r>
    </w:p>
    <w:p w14:paraId="4AFC3E7E"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神经系统疾病</w:t>
      </w:r>
    </w:p>
    <w:p w14:paraId="49F6395F"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泌乳能力</w:t>
      </w:r>
    </w:p>
    <w:p w14:paraId="0603DAF1"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子女问题（母乳喂养的安全性和子女影响）</w:t>
      </w:r>
    </w:p>
    <w:p w14:paraId="5CF2F277" w14:textId="0D7128F7" w:rsidR="00AC35C6" w:rsidRPr="00182F4A" w:rsidRDefault="004E57A4"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乳腺包膜</w:t>
      </w:r>
      <w:r w:rsidR="00496C59" w:rsidRPr="00182F4A">
        <w:rPr>
          <w:rFonts w:ascii="Times New Roman" w:eastAsia="宋体" w:hAnsi="Times New Roman" w:cs="宋体"/>
          <w:sz w:val="24"/>
          <w:lang w:eastAsia="zh-CN"/>
        </w:rPr>
        <w:t>外和迁移凝胶破裂的潜在系统性健康后果</w:t>
      </w:r>
    </w:p>
    <w:p w14:paraId="6F4CB1CB" w14:textId="77777777" w:rsidR="00AC35C6"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凝胶渗出的潜在健康后果</w:t>
      </w:r>
    </w:p>
    <w:p w14:paraId="6C4DAE88" w14:textId="77777777" w:rsidR="00A759A9" w:rsidRPr="00182F4A" w:rsidRDefault="00496C59" w:rsidP="00D74FDC">
      <w:pPr>
        <w:pStyle w:val="a4"/>
        <w:numPr>
          <w:ilvl w:val="0"/>
          <w:numId w:val="57"/>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抑郁、焦虑和自杀。</w:t>
      </w:r>
    </w:p>
    <w:p w14:paraId="7B2D85EC" w14:textId="41572C6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对目前有关乳房植入体的医学文献进行彻底检索，以说明上述每个主题的临床经验范围，因为它们与特定器械类型（即硅凝胶填充型、盐水填充型或其他）有关，以及文献的选择标准和方法。本机构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提供参考文献副本并制定资料汇总表。</w:t>
      </w:r>
    </w:p>
    <w:p w14:paraId="1C77ABF1" w14:textId="4CA911B2"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提供针对目标乳房植入体类型的文献资料。然而，如果没有特定器械类型资料，应提供文献中的汇集数据（例如，硅凝胶和盐水数据）。</w:t>
      </w:r>
    </w:p>
    <w:p w14:paraId="360C041C" w14:textId="307D9843" w:rsidR="0031300C"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对于其他乳房植入体，如果其他材料用于另一种医疗器械类型，本机构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提供涉及该材料临床经验的文献摘要。</w:t>
      </w:r>
    </w:p>
    <w:p w14:paraId="06066B8F" w14:textId="77777777" w:rsidR="0031300C" w:rsidRPr="00182F4A" w:rsidRDefault="0031300C"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3F590811" w14:textId="60447001" w:rsidR="00A759A9" w:rsidRPr="00182F4A" w:rsidRDefault="00496C59" w:rsidP="00D74FDC">
      <w:pPr>
        <w:pStyle w:val="11"/>
        <w:rPr>
          <w:szCs w:val="24"/>
        </w:rPr>
      </w:pPr>
      <w:bookmarkStart w:id="49" w:name="_Toc95489790"/>
      <w:r w:rsidRPr="00182F4A">
        <w:lastRenderedPageBreak/>
        <w:t>X.</w:t>
      </w:r>
      <w:r w:rsidRPr="00182F4A">
        <w:tab/>
      </w:r>
      <w:r w:rsidRPr="00182F4A">
        <w:t>标</w:t>
      </w:r>
      <w:r w:rsidR="0044128F">
        <w:rPr>
          <w:rFonts w:hint="eastAsia"/>
        </w:rPr>
        <w:t>签</w:t>
      </w:r>
      <w:bookmarkEnd w:id="49"/>
    </w:p>
    <w:p w14:paraId="55975A14" w14:textId="77777777" w:rsidR="00A759A9" w:rsidRPr="00182F4A" w:rsidRDefault="00496C59" w:rsidP="00D74FDC">
      <w:pPr>
        <w:pStyle w:val="21"/>
        <w:rPr>
          <w:szCs w:val="24"/>
        </w:rPr>
      </w:pPr>
      <w:bookmarkStart w:id="50" w:name="_Toc95489791"/>
      <w:r w:rsidRPr="00182F4A">
        <w:t>A.</w:t>
      </w:r>
      <w:r w:rsidRPr="00182F4A">
        <w:tab/>
      </w:r>
      <w:r w:rsidRPr="00182F4A">
        <w:t>一般信息</w:t>
      </w:r>
      <w:bookmarkEnd w:id="50"/>
    </w:p>
    <w:p w14:paraId="2A678C4E" w14:textId="37A636FA"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医疗器械的一般标签要求参见</w:t>
      </w:r>
      <w:r w:rsidR="00D7335E">
        <w:rPr>
          <w:rFonts w:ascii="Times New Roman" w:eastAsia="宋体" w:hAnsi="Times New Roman" w:cs="宋体" w:hint="eastAsia"/>
          <w:sz w:val="24"/>
          <w:lang w:eastAsia="zh-CN"/>
        </w:rPr>
        <w:t>CFR</w:t>
      </w:r>
      <w:r w:rsidR="009B105D">
        <w:rPr>
          <w:rFonts w:ascii="Times New Roman" w:eastAsia="宋体" w:hAnsi="Times New Roman" w:cs="宋体" w:hint="eastAsia"/>
          <w:sz w:val="24"/>
          <w:lang w:eastAsia="zh-CN"/>
        </w:rPr>
        <w:t>第</w:t>
      </w:r>
      <w:r w:rsidR="009B105D">
        <w:rPr>
          <w:rFonts w:ascii="Times New Roman" w:eastAsia="宋体" w:hAnsi="Times New Roman" w:cs="宋体" w:hint="eastAsia"/>
          <w:sz w:val="24"/>
          <w:lang w:eastAsia="zh-CN"/>
        </w:rPr>
        <w:t>21</w:t>
      </w:r>
      <w:r w:rsidR="009B105D">
        <w:rPr>
          <w:rFonts w:ascii="Times New Roman" w:eastAsia="宋体" w:hAnsi="Times New Roman" w:cs="宋体" w:hint="eastAsia"/>
          <w:sz w:val="24"/>
          <w:lang w:eastAsia="zh-CN"/>
        </w:rPr>
        <w:t>篇</w:t>
      </w:r>
      <w:r w:rsidRPr="00182F4A">
        <w:rPr>
          <w:rFonts w:ascii="Times New Roman" w:eastAsia="宋体" w:hAnsi="Times New Roman" w:cs="宋体"/>
          <w:sz w:val="24"/>
          <w:lang w:eastAsia="zh-CN"/>
        </w:rPr>
        <w:t>第</w:t>
      </w:r>
      <w:r w:rsidRPr="00182F4A">
        <w:rPr>
          <w:rFonts w:ascii="Times New Roman" w:eastAsia="宋体" w:hAnsi="Times New Roman" w:cs="宋体"/>
          <w:sz w:val="24"/>
          <w:lang w:eastAsia="zh-CN"/>
        </w:rPr>
        <w:t>801</w:t>
      </w:r>
      <w:r w:rsidRPr="00182F4A">
        <w:rPr>
          <w:rFonts w:ascii="Times New Roman" w:eastAsia="宋体" w:hAnsi="Times New Roman" w:cs="宋体"/>
          <w:sz w:val="24"/>
          <w:lang w:eastAsia="zh-CN"/>
        </w:rPr>
        <w:t>部分。</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申请的其他标签要求参见</w:t>
      </w:r>
      <w:r w:rsidRPr="00182F4A">
        <w:rPr>
          <w:rFonts w:ascii="Times New Roman" w:eastAsia="宋体" w:hAnsi="Times New Roman" w:cs="宋体"/>
          <w:sz w:val="24"/>
          <w:lang w:eastAsia="zh-CN"/>
        </w:rPr>
        <w:t>21 CFR §§ 812.5</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812.20(b)(10)</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申请的其他标签要求参见</w:t>
      </w:r>
      <w:r w:rsidRPr="00182F4A">
        <w:rPr>
          <w:rFonts w:ascii="Times New Roman" w:eastAsia="宋体" w:hAnsi="Times New Roman" w:cs="宋体"/>
          <w:sz w:val="24"/>
          <w:lang w:eastAsia="zh-CN"/>
        </w:rPr>
        <w:t>21 CFR § 814.20(b)(10)</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法规要求提供器械的所有标签副本。</w:t>
      </w:r>
    </w:p>
    <w:p w14:paraId="617E5A69" w14:textId="1AEE73AF"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以下是对医师标签、患者标签和患者器械卡的描述，本机构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在提交乳房植入体的</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或</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时，为器械提供这些标签。以下提供的标签建议基于对盐水填充型和</w:t>
      </w:r>
      <w:proofErr w:type="gramStart"/>
      <w:r w:rsidRPr="00182F4A">
        <w:rPr>
          <w:rFonts w:ascii="Times New Roman" w:eastAsia="宋体" w:hAnsi="Times New Roman" w:cs="宋体"/>
          <w:sz w:val="24"/>
          <w:lang w:eastAsia="zh-CN"/>
        </w:rPr>
        <w:t>硅凝胶</w:t>
      </w:r>
      <w:proofErr w:type="gramEnd"/>
      <w:r w:rsidRPr="00182F4A">
        <w:rPr>
          <w:rFonts w:ascii="Times New Roman" w:eastAsia="宋体" w:hAnsi="Times New Roman" w:cs="宋体"/>
          <w:sz w:val="24"/>
          <w:lang w:eastAsia="zh-CN"/>
        </w:rPr>
        <w:t>填充型乳房植入体的标签建议。虽然</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认为这些标签建议也普遍适用于其他乳房植入体，但</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认为某些建议可能不适用，或者</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可能根据其他乳房植入体的设计、材料和性能特征，为其建议不同或其他标签。本机构鼓励其他乳房植入体的制造商通过预提交过程与</w:t>
      </w:r>
      <w:r w:rsidRPr="00182F4A">
        <w:rPr>
          <w:rFonts w:ascii="Times New Roman" w:eastAsia="宋体" w:hAnsi="Times New Roman" w:cs="宋体"/>
          <w:sz w:val="24"/>
          <w:lang w:eastAsia="zh-CN"/>
        </w:rPr>
        <w:t>CDRH</w:t>
      </w:r>
      <w:r w:rsidRPr="00182F4A">
        <w:rPr>
          <w:rFonts w:ascii="Times New Roman" w:eastAsia="宋体" w:hAnsi="Times New Roman" w:cs="宋体"/>
          <w:sz w:val="24"/>
          <w:lang w:eastAsia="zh-CN"/>
        </w:rPr>
        <w:t>联系，以获得有关其特定器械的更详细反馈。有关预提交的更多信息，请参见</w:t>
      </w:r>
      <w:r w:rsidRPr="00182F4A">
        <w:rPr>
          <w:rFonts w:ascii="Times New Roman" w:eastAsia="宋体" w:hAnsi="Times New Roman" w:cs="宋体"/>
          <w:sz w:val="24"/>
          <w:lang w:eastAsia="zh-CN"/>
        </w:rPr>
        <w:t>FDA</w:t>
      </w:r>
      <w:r w:rsidR="00EE6A54">
        <w:rPr>
          <w:rFonts w:ascii="Times New Roman" w:eastAsia="宋体" w:hAnsi="Times New Roman" w:cs="宋体"/>
          <w:sz w:val="24"/>
          <w:lang w:eastAsia="zh-CN"/>
        </w:rPr>
        <w:t>指南</w:t>
      </w:r>
      <w:r w:rsidRPr="00182F4A">
        <w:rPr>
          <w:rFonts w:ascii="Times New Roman" w:eastAsia="宋体" w:hAnsi="Times New Roman" w:cs="宋体"/>
          <w:snapToGrid w:val="0"/>
          <w:color w:val="0000FF"/>
          <w:sz w:val="24"/>
          <w:szCs w:val="24"/>
          <w:u w:val="single" w:color="0000FF"/>
          <w:lang w:eastAsia="zh-CN"/>
        </w:rPr>
        <w:t>医疗器械提交的反馈和会议申请：</w:t>
      </w:r>
      <w:r w:rsidRPr="00182F4A">
        <w:rPr>
          <w:rFonts w:ascii="Times New Roman" w:eastAsia="宋体" w:hAnsi="Times New Roman" w:cs="宋体"/>
          <w:snapToGrid w:val="0"/>
          <w:color w:val="0000FF"/>
          <w:sz w:val="24"/>
          <w:szCs w:val="24"/>
          <w:u w:val="single" w:color="0000FF"/>
          <w:lang w:eastAsia="zh-CN"/>
        </w:rPr>
        <w:t>Q-</w:t>
      </w:r>
      <w:r w:rsidR="00EE6A54">
        <w:rPr>
          <w:rFonts w:ascii="Times New Roman" w:eastAsia="宋体" w:hAnsi="Times New Roman" w:cs="宋体"/>
          <w:snapToGrid w:val="0"/>
          <w:color w:val="0000FF"/>
          <w:sz w:val="24"/>
          <w:szCs w:val="24"/>
          <w:u w:val="single" w:color="0000FF"/>
          <w:lang w:eastAsia="zh-CN"/>
        </w:rPr>
        <w:t>提交计划</w:t>
      </w:r>
      <w:proofErr w:type="gramStart"/>
      <w:r w:rsidRPr="00182F4A">
        <w:rPr>
          <w:rFonts w:ascii="Times New Roman" w:eastAsia="宋体" w:hAnsi="Times New Roman" w:cs="宋体"/>
          <w:sz w:val="24"/>
          <w:lang w:eastAsia="zh-CN"/>
        </w:rPr>
        <w:t>》</w:t>
      </w:r>
      <w:proofErr w:type="gramEnd"/>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26</w:t>
      </w:r>
    </w:p>
    <w:p w14:paraId="475F5253"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有关盐水填充型和</w:t>
      </w:r>
      <w:proofErr w:type="gramStart"/>
      <w:r w:rsidRPr="00182F4A">
        <w:rPr>
          <w:rFonts w:ascii="Times New Roman" w:eastAsia="宋体" w:hAnsi="Times New Roman" w:cs="宋体"/>
          <w:sz w:val="24"/>
          <w:lang w:eastAsia="zh-CN"/>
        </w:rPr>
        <w:t>硅凝胶</w:t>
      </w:r>
      <w:proofErr w:type="gramEnd"/>
      <w:r w:rsidRPr="00182F4A">
        <w:rPr>
          <w:rFonts w:ascii="Times New Roman" w:eastAsia="宋体" w:hAnsi="Times New Roman" w:cs="宋体"/>
          <w:sz w:val="24"/>
          <w:lang w:eastAsia="zh-CN"/>
        </w:rPr>
        <w:t>填充型乳房植入体的某些标签信息内容和格式的更多建议，请参见</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指南《</w:t>
      </w:r>
      <w:hyperlink r:id="rId30">
        <w:r w:rsidRPr="00182F4A">
          <w:rPr>
            <w:rFonts w:ascii="Times New Roman" w:eastAsia="宋体" w:hAnsi="Times New Roman" w:cs="宋体"/>
            <w:snapToGrid w:val="0"/>
            <w:color w:val="0000FF"/>
            <w:sz w:val="24"/>
            <w:szCs w:val="24"/>
            <w:u w:val="single" w:color="0000FF"/>
            <w:lang w:eastAsia="zh-CN"/>
          </w:rPr>
          <w:t>乳房植入体</w:t>
        </w:r>
        <w:r w:rsidRPr="00182F4A">
          <w:rPr>
            <w:rFonts w:ascii="Times New Roman" w:eastAsia="宋体" w:hAnsi="Times New Roman" w:cs="宋体"/>
            <w:snapToGrid w:val="0"/>
            <w:color w:val="0000FF"/>
            <w:sz w:val="24"/>
            <w:szCs w:val="24"/>
            <w:u w:val="single" w:color="0000FF"/>
            <w:lang w:eastAsia="zh-CN"/>
          </w:rPr>
          <w:t xml:space="preserve"> - </w:t>
        </w:r>
        <w:r w:rsidRPr="00182F4A">
          <w:rPr>
            <w:rFonts w:ascii="Times New Roman" w:eastAsia="宋体" w:hAnsi="Times New Roman" w:cs="宋体"/>
            <w:snapToGrid w:val="0"/>
            <w:color w:val="0000FF"/>
            <w:sz w:val="24"/>
            <w:szCs w:val="24"/>
            <w:u w:val="single" w:color="0000FF"/>
            <w:lang w:eastAsia="zh-CN"/>
          </w:rPr>
          <w:t>改善患者沟通的某些标签建议</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27</w:t>
      </w:r>
      <w:r w:rsidRPr="00182F4A">
        <w:rPr>
          <w:rFonts w:ascii="Times New Roman" w:eastAsia="宋体" w:hAnsi="Times New Roman" w:cs="宋体"/>
          <w:sz w:val="24"/>
          <w:lang w:eastAsia="zh-CN"/>
        </w:rPr>
        <w:t>（《乳房植入体标签指南》），包括在这些器械的标签中加入黑框警告和患者检查表、更新硅凝胶填充型乳房植入体破裂筛查建议、加入易于查找的材料描述以</w:t>
      </w:r>
      <w:bookmarkStart w:id="51" w:name="_GoBack"/>
      <w:bookmarkEnd w:id="51"/>
      <w:r w:rsidRPr="00182F4A">
        <w:rPr>
          <w:rFonts w:ascii="Times New Roman" w:eastAsia="宋体" w:hAnsi="Times New Roman" w:cs="宋体"/>
          <w:sz w:val="24"/>
          <w:lang w:eastAsia="zh-CN"/>
        </w:rPr>
        <w:t>及提供患者器械卡。这些标签建议旨在加强而不是取代医师和患者对仅适用于个别患者的乳房植入体获益和风险的讨论。</w:t>
      </w:r>
    </w:p>
    <w:p w14:paraId="2EE60E60" w14:textId="77777777" w:rsidR="00A759A9" w:rsidRPr="00182F4A" w:rsidRDefault="00496C59" w:rsidP="00D74FDC">
      <w:pPr>
        <w:pStyle w:val="21"/>
        <w:rPr>
          <w:szCs w:val="24"/>
        </w:rPr>
      </w:pPr>
      <w:bookmarkStart w:id="52" w:name="_Toc95489792"/>
      <w:r w:rsidRPr="00182F4A">
        <w:t>B.</w:t>
      </w:r>
      <w:r w:rsidRPr="00182F4A">
        <w:tab/>
      </w:r>
      <w:r w:rsidRPr="00182F4A">
        <w:t>医师标签</w:t>
      </w:r>
      <w:bookmarkEnd w:id="52"/>
    </w:p>
    <w:p w14:paraId="4AC232A5" w14:textId="0A701523"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为乳房植入体</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提供医师标签（即说明书），该标签包括以下类型的信息：</w:t>
      </w:r>
    </w:p>
    <w:p w14:paraId="171DBF82" w14:textId="77777777" w:rsidR="00A759A9" w:rsidRPr="00182F4A" w:rsidRDefault="00496C59" w:rsidP="00D74FDC">
      <w:pPr>
        <w:pStyle w:val="a4"/>
        <w:numPr>
          <w:ilvl w:val="0"/>
          <w:numId w:val="5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器械名称、样式和简要器械描述</w:t>
      </w:r>
    </w:p>
    <w:p w14:paraId="6B48905A"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59D6BA64"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1DB9652C"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C6B1077"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2638A02" w14:textId="77777777" w:rsidR="00990948" w:rsidRPr="00182F4A" w:rsidRDefault="00990948" w:rsidP="00D74FDC">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1FB25468" w14:textId="77777777" w:rsidR="00AC35C6" w:rsidRPr="00974BF2" w:rsidRDefault="00496C59" w:rsidP="00D74FDC">
      <w:pPr>
        <w:pStyle w:val="a8"/>
        <w:rPr>
          <w:rFonts w:eastAsia="宋体"/>
        </w:rPr>
      </w:pPr>
      <w:r w:rsidRPr="00974BF2">
        <w:rPr>
          <w:rFonts w:eastAsia="宋体"/>
          <w:vertAlign w:val="superscript"/>
        </w:rPr>
        <w:t>26</w:t>
      </w:r>
      <w:r w:rsidR="00A759A9" w:rsidRPr="00974BF2">
        <w:rPr>
          <w:rFonts w:eastAsia="宋体"/>
        </w:rPr>
        <w:t xml:space="preserve"> </w:t>
      </w:r>
      <w:hyperlink r:id="rId31">
        <w:bookmarkStart w:id="53" w:name="_bookmark72"/>
        <w:bookmarkEnd w:id="53"/>
        <w:proofErr w:type="gramStart"/>
        <w:r w:rsidRPr="00974BF2">
          <w:rPr>
            <w:rFonts w:eastAsia="宋体"/>
            <w:color w:val="0000FF"/>
            <w:u w:val="single" w:color="0000FF"/>
          </w:rPr>
          <w:t>https://www.fda.gov/regulatory-information/search-fda-guidance-documents/requests-feedback-and-</w:t>
        </w:r>
      </w:hyperlink>
      <w:hyperlink r:id="rId32">
        <w:r w:rsidRPr="00974BF2">
          <w:rPr>
            <w:rFonts w:eastAsia="宋体"/>
            <w:color w:val="0000FF"/>
            <w:u w:val="single" w:color="0000FF"/>
          </w:rPr>
          <w:t>meetings-medical-device-submissions-q-submission-program</w:t>
        </w:r>
        <w:proofErr w:type="gramEnd"/>
        <w:r w:rsidRPr="00974BF2">
          <w:rPr>
            <w:rFonts w:eastAsia="宋体"/>
            <w:color w:val="000000"/>
          </w:rPr>
          <w:t>.</w:t>
        </w:r>
      </w:hyperlink>
    </w:p>
    <w:p w14:paraId="175CDFEB" w14:textId="77777777" w:rsidR="0031300C" w:rsidRPr="00974BF2" w:rsidRDefault="00496C59" w:rsidP="00D74FDC">
      <w:pPr>
        <w:pStyle w:val="a8"/>
        <w:rPr>
          <w:rFonts w:eastAsia="宋体"/>
          <w:color w:val="000000"/>
        </w:rPr>
      </w:pPr>
      <w:r w:rsidRPr="00974BF2">
        <w:rPr>
          <w:rFonts w:eastAsia="宋体"/>
          <w:vertAlign w:val="superscript"/>
        </w:rPr>
        <w:t>27</w:t>
      </w:r>
      <w:r w:rsidR="00A759A9" w:rsidRPr="00974BF2">
        <w:rPr>
          <w:rFonts w:eastAsia="宋体"/>
        </w:rPr>
        <w:t xml:space="preserve"> </w:t>
      </w:r>
      <w:hyperlink r:id="rId33">
        <w:bookmarkStart w:id="54" w:name="_bookmark73"/>
        <w:bookmarkEnd w:id="54"/>
        <w:proofErr w:type="gramStart"/>
        <w:r w:rsidRPr="00974BF2">
          <w:rPr>
            <w:rFonts w:eastAsia="宋体"/>
            <w:color w:val="0000FF"/>
            <w:u w:val="single" w:color="0000FF"/>
          </w:rPr>
          <w:t>https://www.fda.gov/regulatory-information/search-fda-guidance-documents/breast-implants-certain-labeling-</w:t>
        </w:r>
      </w:hyperlink>
      <w:r w:rsidR="00A759A9" w:rsidRPr="00974BF2">
        <w:rPr>
          <w:rFonts w:eastAsia="宋体"/>
          <w:color w:val="0000FF"/>
        </w:rPr>
        <w:t xml:space="preserve"> </w:t>
      </w:r>
      <w:hyperlink r:id="rId34">
        <w:r w:rsidRPr="00974BF2">
          <w:rPr>
            <w:rFonts w:eastAsia="宋体"/>
            <w:color w:val="0000FF"/>
            <w:u w:val="single" w:color="0000FF"/>
          </w:rPr>
          <w:t>recommendations-improve-patient-communication</w:t>
        </w:r>
        <w:proofErr w:type="gramEnd"/>
        <w:r w:rsidRPr="00974BF2">
          <w:rPr>
            <w:rFonts w:eastAsia="宋体"/>
            <w:color w:val="000000"/>
          </w:rPr>
          <w:t>.</w:t>
        </w:r>
      </w:hyperlink>
    </w:p>
    <w:p w14:paraId="6106EE72" w14:textId="77777777" w:rsidR="0031300C" w:rsidRPr="00182F4A" w:rsidRDefault="0031300C" w:rsidP="00D74FDC">
      <w:pPr>
        <w:rPr>
          <w:rFonts w:ascii="Times New Roman" w:eastAsia="宋体" w:hAnsi="Times New Roman" w:cs="Times New Roman"/>
          <w:snapToGrid w:val="0"/>
          <w:color w:val="000000"/>
          <w:sz w:val="24"/>
          <w:szCs w:val="24"/>
        </w:rPr>
      </w:pPr>
      <w:r w:rsidRPr="00182F4A">
        <w:rPr>
          <w:rFonts w:ascii="Times New Roman" w:eastAsia="宋体" w:hAnsi="Times New Roman" w:cs="宋体"/>
          <w:color w:val="000000"/>
          <w:sz w:val="24"/>
        </w:rPr>
        <w:br w:type="page"/>
      </w:r>
    </w:p>
    <w:p w14:paraId="61F66E78" w14:textId="7777777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制造商、包装商或分销商的名称和地址</w:t>
      </w:r>
    </w:p>
    <w:p w14:paraId="45F8D061" w14:textId="7777777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无菌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请勿重复灭菌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仅限一次性使用</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说明（或类似措辞）</w:t>
      </w:r>
    </w:p>
    <w:p w14:paraId="755EEA75" w14:textId="7777777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适用范围</w:t>
      </w:r>
    </w:p>
    <w:p w14:paraId="555586CF" w14:textId="7777777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任何相关禁忌症（包括因干扰器械完整性或性能而禁止采用的外科手术）</w:t>
      </w:r>
    </w:p>
    <w:p w14:paraId="4D219A3A" w14:textId="7777777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黑框警告，如《</w:t>
      </w:r>
      <w:hyperlink r:id="rId35">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黑框警告</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部分所述</w:t>
      </w:r>
    </w:p>
    <w:p w14:paraId="1D26738C" w14:textId="664B8D27" w:rsidR="00AC35C6" w:rsidRPr="00182F4A" w:rsidRDefault="00496C59" w:rsidP="00D74FDC">
      <w:pPr>
        <w:pStyle w:val="a4"/>
        <w:numPr>
          <w:ilvl w:val="0"/>
          <w:numId w:val="59"/>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任何其他相关警告，包括但不限于：</w:t>
      </w:r>
    </w:p>
    <w:p w14:paraId="672B787B" w14:textId="7B72FA4A" w:rsidR="00AC35C6" w:rsidRPr="00182F4A" w:rsidRDefault="00496C59" w:rsidP="00D74FDC">
      <w:pPr>
        <w:pStyle w:val="a4"/>
        <w:numPr>
          <w:ilvl w:val="0"/>
          <w:numId w:val="60"/>
        </w:numPr>
        <w:adjustRightInd w:val="0"/>
        <w:snapToGrid w:val="0"/>
        <w:spacing w:beforeLines="50" w:before="120" w:line="300" w:lineRule="auto"/>
        <w:ind w:left="1560"/>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不得进行闭合式</w:t>
      </w:r>
      <w:r w:rsidR="00C730D2">
        <w:rPr>
          <w:rFonts w:ascii="Times New Roman" w:eastAsia="宋体" w:hAnsi="Times New Roman" w:cs="宋体" w:hint="eastAsia"/>
          <w:sz w:val="24"/>
          <w:lang w:eastAsia="zh-CN"/>
        </w:rPr>
        <w:t>乳腺包膜</w:t>
      </w:r>
      <w:r w:rsidRPr="00182F4A">
        <w:rPr>
          <w:rFonts w:ascii="Times New Roman" w:eastAsia="宋体" w:hAnsi="Times New Roman" w:cs="宋体"/>
          <w:sz w:val="24"/>
          <w:lang w:eastAsia="zh-CN"/>
        </w:rPr>
        <w:t>切开术的警告，因为该手术已获证明可能导致器械破裂</w:t>
      </w:r>
    </w:p>
    <w:p w14:paraId="09B9F07C" w14:textId="77777777" w:rsidR="00AC35C6" w:rsidRPr="00182F4A" w:rsidRDefault="00496C59" w:rsidP="00D74FDC">
      <w:pPr>
        <w:pStyle w:val="a4"/>
        <w:numPr>
          <w:ilvl w:val="0"/>
          <w:numId w:val="60"/>
        </w:numPr>
        <w:adjustRightInd w:val="0"/>
        <w:snapToGrid w:val="0"/>
        <w:spacing w:beforeLines="50" w:before="120" w:line="300" w:lineRule="auto"/>
        <w:ind w:left="1560"/>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不得在填充物中添加非推荐物质（如碘伏、类固醇和抗生素）的警告，因为该物质可能加剧和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或加速外壳分离</w:t>
      </w:r>
    </w:p>
    <w:p w14:paraId="3D4B8ACE"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任何相关预防措施</w:t>
      </w:r>
    </w:p>
    <w:p w14:paraId="1618DECD"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潜在并发症清单</w:t>
      </w:r>
    </w:p>
    <w:p w14:paraId="53280968"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术前患者程序（如预防性抗生素）、手术室程序（如应准备哪些用品）和故障排除程序</w:t>
      </w:r>
    </w:p>
    <w:p w14:paraId="41FDB7B1"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植入说明，包括手术方法和具体器械信息（取决于乳房植入体的类型）</w:t>
      </w:r>
    </w:p>
    <w:p w14:paraId="3D7CE422"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确保器械完整性和正确放置的术中试验程序（如有必要）</w:t>
      </w:r>
    </w:p>
    <w:p w14:paraId="7B48B63A"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有关术后患者护理的说明，包括如何监测器械完整性和放置</w:t>
      </w:r>
    </w:p>
    <w:p w14:paraId="2F83D305"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根据破裂模式</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原因研究，指导如何尽量减少与手术过程有关的失效</w:t>
      </w:r>
    </w:p>
    <w:p w14:paraId="6F433BB5"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适当的临床研究安全性和有效性结果</w:t>
      </w:r>
    </w:p>
    <w:p w14:paraId="0156873E"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适当的非临床研究结果，包括破裂模式</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原因和凝胶渗出结果</w:t>
      </w:r>
    </w:p>
    <w:p w14:paraId="6F8F0BFE"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上述第</w:t>
      </w:r>
      <w:r w:rsidRPr="00182F4A">
        <w:rPr>
          <w:rFonts w:ascii="Times New Roman" w:eastAsia="宋体" w:hAnsi="Times New Roman" w:cs="宋体"/>
          <w:sz w:val="24"/>
          <w:lang w:eastAsia="zh-CN"/>
        </w:rPr>
        <w:t>IX.B</w:t>
      </w:r>
      <w:r w:rsidRPr="00182F4A">
        <w:rPr>
          <w:rFonts w:ascii="Times New Roman" w:eastAsia="宋体" w:hAnsi="Times New Roman" w:cs="宋体"/>
          <w:sz w:val="24"/>
          <w:lang w:eastAsia="zh-CN"/>
        </w:rPr>
        <w:t>节所述的文献资料</w:t>
      </w:r>
    </w:p>
    <w:p w14:paraId="5DCC1180"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对于硅凝胶填充型乳房植入体，建议采用《</w:t>
      </w:r>
      <w:hyperlink r:id="rId36">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最新破裂筛查建议</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部分所述的破裂筛查方法和频率</w:t>
      </w:r>
    </w:p>
    <w:p w14:paraId="78C83509" w14:textId="77777777" w:rsidR="00AC35C6"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可疑和确认破裂的临床管理</w:t>
      </w:r>
    </w:p>
    <w:p w14:paraId="33A79CCC" w14:textId="77777777" w:rsidR="00A759A9" w:rsidRPr="00182F4A" w:rsidRDefault="00496C59" w:rsidP="00D74FDC">
      <w:pPr>
        <w:pStyle w:val="a4"/>
        <w:numPr>
          <w:ilvl w:val="0"/>
          <w:numId w:val="6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如果发现破裂，建议取出植入体。</w:t>
      </w:r>
    </w:p>
    <w:p w14:paraId="403701C5"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除涉及具体临床结果的内容外，</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医师标签应包括上述项目中确定的所有内容。此外，标签必须包括以下声明：</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注意</w:t>
      </w:r>
      <w:r w:rsidRPr="00182F4A">
        <w:rPr>
          <w:rFonts w:ascii="Times New Roman" w:eastAsia="宋体" w:hAnsi="Times New Roman" w:cs="宋体"/>
          <w:sz w:val="24"/>
          <w:lang w:eastAsia="zh-CN"/>
        </w:rPr>
        <w:t xml:space="preserve"> - </w:t>
      </w:r>
      <w:r w:rsidRPr="00182F4A">
        <w:rPr>
          <w:rFonts w:ascii="Times New Roman" w:eastAsia="宋体" w:hAnsi="Times New Roman" w:cs="宋体"/>
          <w:sz w:val="24"/>
          <w:lang w:eastAsia="zh-CN"/>
        </w:rPr>
        <w:t>研究性器械。联邦（或美国）法律规定仅限研究性使用</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21 CFR § 812.5</w:t>
      </w:r>
      <w:r w:rsidRPr="00182F4A">
        <w:rPr>
          <w:rFonts w:ascii="Times New Roman" w:eastAsia="宋体" w:hAnsi="Times New Roman" w:cs="宋体"/>
          <w:sz w:val="24"/>
          <w:lang w:eastAsia="zh-CN"/>
        </w:rPr>
        <w:t>）。</w:t>
      </w:r>
    </w:p>
    <w:p w14:paraId="194BBD3B" w14:textId="77777777" w:rsidR="00C9333A" w:rsidRPr="00182F4A" w:rsidRDefault="00C9333A"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09A75209" w14:textId="04F8E305"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应在手术</w:t>
      </w:r>
      <w:r w:rsidRPr="00182F4A">
        <w:rPr>
          <w:rFonts w:ascii="Times New Roman" w:eastAsia="宋体" w:hAnsi="Times New Roman" w:cs="宋体"/>
          <w:sz w:val="24"/>
          <w:u w:val="single"/>
          <w:lang w:eastAsia="zh-CN"/>
        </w:rPr>
        <w:t>前</w:t>
      </w:r>
      <w:r w:rsidRPr="00182F4A">
        <w:rPr>
          <w:rFonts w:ascii="Times New Roman" w:eastAsia="宋体" w:hAnsi="Times New Roman" w:cs="宋体"/>
          <w:sz w:val="24"/>
          <w:lang w:eastAsia="zh-CN"/>
        </w:rPr>
        <w:t>应要求向患者提供医师标签，无论该要求是直接来自患者还是通过医师或外科医生。</w:t>
      </w:r>
    </w:p>
    <w:p w14:paraId="7302CF53" w14:textId="77777777" w:rsidR="00A759A9" w:rsidRPr="00182F4A" w:rsidRDefault="00496C59" w:rsidP="00D74FDC">
      <w:pPr>
        <w:pStyle w:val="21"/>
        <w:rPr>
          <w:szCs w:val="24"/>
        </w:rPr>
      </w:pPr>
      <w:bookmarkStart w:id="55" w:name="_Toc95489793"/>
      <w:r w:rsidRPr="00182F4A">
        <w:t>C.</w:t>
      </w:r>
      <w:r w:rsidRPr="00182F4A">
        <w:tab/>
      </w:r>
      <w:r w:rsidRPr="00182F4A">
        <w:t>患者标签</w:t>
      </w:r>
      <w:bookmarkEnd w:id="55"/>
    </w:p>
    <w:p w14:paraId="4DD89BDC"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患者标签旨在为患者提供足够信息（例如，对获益和风险的现实预期），以便患者可以对乳房植入体的获益和风险做出知情决定。</w:t>
      </w:r>
    </w:p>
    <w:p w14:paraId="09E038BE" w14:textId="4CFD5CD8"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患者手册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小册子和患者器械卡均属于乳房植入</w:t>
      </w:r>
      <w:proofErr w:type="gramStart"/>
      <w:r w:rsidRPr="00182F4A">
        <w:rPr>
          <w:rFonts w:ascii="Times New Roman" w:eastAsia="宋体" w:hAnsi="Times New Roman" w:cs="宋体"/>
          <w:sz w:val="24"/>
          <w:lang w:eastAsia="zh-CN"/>
        </w:rPr>
        <w:t>体患者</w:t>
      </w:r>
      <w:proofErr w:type="gramEnd"/>
      <w:r w:rsidRPr="00182F4A">
        <w:rPr>
          <w:rFonts w:ascii="Times New Roman" w:eastAsia="宋体" w:hAnsi="Times New Roman" w:cs="宋体"/>
          <w:sz w:val="24"/>
          <w:lang w:eastAsia="zh-CN"/>
        </w:rPr>
        <w:t>标签的一部分</w:t>
      </w:r>
      <w:r w:rsidR="001458A5">
        <w:rPr>
          <w:rFonts w:ascii="Times New Roman" w:eastAsia="宋体" w:hAnsi="Times New Roman" w:cs="宋体"/>
          <w:sz w:val="24"/>
          <w:lang w:eastAsia="zh-CN"/>
        </w:rPr>
        <w:t>。</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建议患者手册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小册子包括黑框警告、患者决定检查表、破裂筛查建议和材料</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器械说明（如《</w:t>
      </w:r>
      <w:hyperlink r:id="rId37">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》中所述）以及其他患者资料（如本指南中所述）。</w:t>
      </w:r>
      <w:r w:rsidRPr="00182F4A">
        <w:rPr>
          <w:rFonts w:ascii="Times New Roman" w:eastAsia="宋体" w:hAnsi="Times New Roman" w:cs="宋体"/>
          <w:color w:val="000000"/>
          <w:sz w:val="24"/>
          <w:lang w:eastAsia="zh-CN"/>
        </w:rPr>
        <w:t>对于那些决定采用乳房植入体的患者，术后也应向患者提供患者器械卡。</w:t>
      </w:r>
    </w:p>
    <w:p w14:paraId="79ED8120" w14:textId="08E7A8D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患者标签和</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知情同意文件不应以超过美国大多数读者易于理解和使用的阅读理解水平编写。有关更多信息，本机构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参考</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的《</w:t>
      </w:r>
      <w:hyperlink r:id="rId38">
        <w:r w:rsidRPr="00182F4A">
          <w:rPr>
            <w:rFonts w:ascii="Times New Roman" w:eastAsia="宋体" w:hAnsi="Times New Roman" w:cs="宋体"/>
            <w:snapToGrid w:val="0"/>
            <w:color w:val="0000FF"/>
            <w:sz w:val="24"/>
            <w:szCs w:val="24"/>
            <w:u w:val="single" w:color="0000FF"/>
            <w:lang w:eastAsia="zh-CN"/>
          </w:rPr>
          <w:t>医疗器械患者标签指南</w:t>
        </w:r>
      </w:hyperlink>
      <w:r w:rsidRPr="00182F4A">
        <w:rPr>
          <w:rFonts w:ascii="Times New Roman" w:eastAsia="宋体" w:hAnsi="Times New Roman" w:cs="宋体"/>
          <w:sz w:val="24"/>
          <w:lang w:eastAsia="zh-CN"/>
        </w:rPr>
        <w:t>》</w:t>
      </w:r>
      <w:r w:rsidRPr="00182F4A">
        <w:rPr>
          <w:rFonts w:ascii="Times New Roman" w:eastAsia="宋体" w:hAnsi="Times New Roman" w:cs="宋体"/>
          <w:sz w:val="24"/>
          <w:vertAlign w:val="superscript"/>
          <w:lang w:eastAsia="zh-CN"/>
        </w:rPr>
        <w:t>28</w:t>
      </w:r>
      <w:r w:rsidRPr="00182F4A">
        <w:rPr>
          <w:rFonts w:ascii="Times New Roman" w:eastAsia="宋体" w:hAnsi="Times New Roman" w:cs="宋体"/>
          <w:color w:val="000000"/>
          <w:sz w:val="24"/>
          <w:lang w:eastAsia="zh-CN"/>
        </w:rPr>
        <w:t>和有关通俗易懂语言的信息，登录以下网址获取</w:t>
      </w:r>
      <w:hyperlink r:id="rId39">
        <w:r w:rsidRPr="00182F4A">
          <w:rPr>
            <w:rFonts w:ascii="Times New Roman" w:eastAsia="宋体" w:hAnsi="Times New Roman" w:cs="宋体"/>
            <w:snapToGrid w:val="0"/>
            <w:color w:val="0000FF"/>
            <w:sz w:val="24"/>
            <w:szCs w:val="24"/>
            <w:u w:val="single" w:color="0000FF"/>
            <w:lang w:eastAsia="zh-CN"/>
          </w:rPr>
          <w:t>http://www.plainlanguage.gov</w:t>
        </w:r>
      </w:hyperlink>
      <w:r w:rsidRPr="00182F4A">
        <w:rPr>
          <w:rFonts w:ascii="Times New Roman" w:eastAsia="宋体" w:hAnsi="Times New Roman" w:cs="宋体"/>
          <w:sz w:val="24"/>
          <w:lang w:eastAsia="zh-CN"/>
        </w:rPr>
        <w:t>。</w:t>
      </w:r>
    </w:p>
    <w:p w14:paraId="277F99FE"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患者信息手册</w:t>
      </w:r>
      <w:r w:rsidRPr="00182F4A">
        <w:rPr>
          <w:rFonts w:eastAsia="宋体" w:cs="宋体"/>
          <w:lang w:eastAsia="zh-CN"/>
        </w:rPr>
        <w:t>/</w:t>
      </w:r>
      <w:r w:rsidRPr="00182F4A">
        <w:rPr>
          <w:rFonts w:eastAsia="宋体" w:cs="宋体"/>
          <w:lang w:eastAsia="zh-CN"/>
        </w:rPr>
        <w:t>小册子</w:t>
      </w:r>
    </w:p>
    <w:p w14:paraId="6543785E"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本机构建议患者信息手册</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小册子包括以下类型的信息：</w:t>
      </w:r>
    </w:p>
    <w:p w14:paraId="686D98D8"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器械名称、样式和简要器械描述</w:t>
      </w:r>
    </w:p>
    <w:p w14:paraId="4F8D897C"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适用范围</w:t>
      </w:r>
    </w:p>
    <w:p w14:paraId="03E02CEC"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黑框警告，如《</w:t>
      </w:r>
      <w:hyperlink r:id="rId40">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》中所述</w:t>
      </w:r>
    </w:p>
    <w:p w14:paraId="4A28092A"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相关禁忌症、警告和预防措施</w:t>
      </w:r>
    </w:p>
    <w:p w14:paraId="7CF46945"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潜在并发症，包括解决这些问题的可能方法</w:t>
      </w:r>
    </w:p>
    <w:p w14:paraId="4777742D" w14:textId="77777777" w:rsidR="00AC35C6"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术后护理说明（例如，术后注意事项、应立即告知医生的症状、恢复时间、体力限制、乳房监测方法）</w:t>
      </w:r>
    </w:p>
    <w:p w14:paraId="4CB0C2C8" w14:textId="77777777" w:rsidR="00A759A9" w:rsidRPr="00182F4A" w:rsidRDefault="00496C59" w:rsidP="00D74FDC">
      <w:pPr>
        <w:pStyle w:val="a4"/>
        <w:numPr>
          <w:ilvl w:val="0"/>
          <w:numId w:val="6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决定是否采用乳房植入体的因素（例如，可能不是终身器械或一次性手术、植入后乳房发生诸多不可逆变化、乳房植入体可能影响哺乳能力、常规乳腺</w:t>
      </w:r>
      <w:r w:rsidRPr="00182F4A">
        <w:rPr>
          <w:rFonts w:ascii="Times New Roman" w:eastAsia="宋体" w:hAnsi="Times New Roman" w:cs="宋体"/>
          <w:sz w:val="24"/>
          <w:lang w:eastAsia="zh-CN"/>
        </w:rPr>
        <w:t>x</w:t>
      </w:r>
      <w:r w:rsidRPr="00182F4A">
        <w:rPr>
          <w:rFonts w:ascii="Times New Roman" w:eastAsia="宋体" w:hAnsi="Times New Roman" w:cs="宋体"/>
          <w:sz w:val="24"/>
          <w:lang w:eastAsia="zh-CN"/>
        </w:rPr>
        <w:t>射线摄影检查可能更困难、可能面临医疗保险问题）</w:t>
      </w:r>
    </w:p>
    <w:p w14:paraId="342D43BB"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478C24F1"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671FA61" w14:textId="77777777" w:rsidR="00C76906" w:rsidRDefault="00C76906" w:rsidP="00D74FDC">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3D9F4A5B" w14:textId="77777777" w:rsidR="00990948" w:rsidRPr="00182F4A" w:rsidRDefault="00990948" w:rsidP="00D74FDC">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t>_____________________</w:t>
      </w:r>
    </w:p>
    <w:p w14:paraId="22F46D36" w14:textId="77777777" w:rsidR="00A759A9" w:rsidRPr="00974BF2" w:rsidRDefault="00496C59" w:rsidP="00D74FDC">
      <w:pPr>
        <w:pStyle w:val="a8"/>
        <w:rPr>
          <w:rFonts w:eastAsia="宋体"/>
        </w:rPr>
      </w:pPr>
      <w:proofErr w:type="gramStart"/>
      <w:r w:rsidRPr="00974BF2">
        <w:rPr>
          <w:rFonts w:eastAsia="宋体"/>
          <w:vertAlign w:val="superscript"/>
        </w:rPr>
        <w:t>28</w:t>
      </w:r>
      <w:r w:rsidR="00A759A9" w:rsidRPr="00974BF2">
        <w:rPr>
          <w:rFonts w:eastAsia="宋体"/>
        </w:rPr>
        <w:t xml:space="preserve"> </w:t>
      </w:r>
      <w:hyperlink r:id="rId41">
        <w:bookmarkStart w:id="56" w:name="_bookmark75"/>
        <w:bookmarkEnd w:id="56"/>
        <w:r w:rsidRPr="00974BF2">
          <w:rPr>
            <w:rFonts w:eastAsia="宋体"/>
            <w:color w:val="0000FF"/>
            <w:u w:val="single" w:color="0000FF"/>
          </w:rPr>
          <w:t>https://www.fda.gov/regulatory-information/search-fda-guidance-documents/guidance-medical-device-</w:t>
        </w:r>
      </w:hyperlink>
      <w:r w:rsidR="00A759A9" w:rsidRPr="00974BF2">
        <w:rPr>
          <w:rFonts w:eastAsia="宋体"/>
          <w:color w:val="0000FF"/>
        </w:rPr>
        <w:t xml:space="preserve"> </w:t>
      </w:r>
      <w:hyperlink r:id="rId42">
        <w:r w:rsidRPr="00974BF2">
          <w:rPr>
            <w:rFonts w:eastAsia="宋体"/>
            <w:color w:val="0000FF"/>
            <w:u w:val="single" w:color="0000FF"/>
          </w:rPr>
          <w:t>patient-labeling</w:t>
        </w:r>
        <w:r w:rsidRPr="00974BF2">
          <w:rPr>
            <w:rFonts w:eastAsia="宋体"/>
            <w:color w:val="000000"/>
          </w:rPr>
          <w:t>.</w:t>
        </w:r>
        <w:proofErr w:type="gramEnd"/>
      </w:hyperlink>
    </w:p>
    <w:p w14:paraId="160E7687" w14:textId="77777777" w:rsidR="00C9333A" w:rsidRPr="00182F4A" w:rsidRDefault="00C9333A"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rPr>
        <w:br w:type="page"/>
      </w:r>
    </w:p>
    <w:p w14:paraId="43E5DE94"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其他需要考虑的因素（例如，选择外科医生、器械尺寸和形状、表面类型、可触性、器械位置、切口部位）</w:t>
      </w:r>
    </w:p>
    <w:p w14:paraId="64989CD2"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有关乳房植入体外壳和填充物结构材料的详细器械描述，如《</w:t>
      </w:r>
      <w:hyperlink r:id="rId43">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材料</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器械描述</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部分所述</w:t>
      </w:r>
    </w:p>
    <w:p w14:paraId="4DC501F3"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182F4A">
        <w:rPr>
          <w:rFonts w:ascii="Times New Roman" w:eastAsia="宋体" w:hAnsi="Times New Roman" w:cs="宋体"/>
          <w:sz w:val="24"/>
        </w:rPr>
        <w:t>保修信息</w:t>
      </w:r>
    </w:p>
    <w:p w14:paraId="19E8A311"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有关问题</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信息的免费电话</w:t>
      </w:r>
    </w:p>
    <w:p w14:paraId="0CC48A36"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适当的临床研究安全性和有效性结果</w:t>
      </w:r>
    </w:p>
    <w:p w14:paraId="6AF6F495"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适当的非临床研究结果，包括凝胶渗出结果</w:t>
      </w:r>
    </w:p>
    <w:p w14:paraId="1F11F676"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上述第</w:t>
      </w:r>
      <w:r w:rsidRPr="00182F4A">
        <w:rPr>
          <w:rFonts w:ascii="Times New Roman" w:eastAsia="宋体" w:hAnsi="Times New Roman" w:cs="宋体"/>
          <w:sz w:val="24"/>
          <w:lang w:eastAsia="zh-CN"/>
        </w:rPr>
        <w:t>IX.B</w:t>
      </w:r>
      <w:r w:rsidRPr="00182F4A">
        <w:rPr>
          <w:rFonts w:ascii="Times New Roman" w:eastAsia="宋体" w:hAnsi="Times New Roman" w:cs="宋体"/>
          <w:sz w:val="24"/>
          <w:lang w:eastAsia="zh-CN"/>
        </w:rPr>
        <w:t>节所述的文献资料</w:t>
      </w:r>
    </w:p>
    <w:p w14:paraId="0F28C9F0"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对于硅凝胶填充型乳房植入体，建议采用《</w:t>
      </w:r>
      <w:hyperlink r:id="rId44">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最新破裂筛查建议</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部分所述的破裂筛查方法和频率</w:t>
      </w:r>
    </w:p>
    <w:p w14:paraId="2AD7B117"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可疑和确认破裂的临床管理</w:t>
      </w:r>
    </w:p>
    <w:p w14:paraId="2FB17BF9" w14:textId="77777777" w:rsidR="00AC35C6"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如果检测到破裂，建议取出植入体</w:t>
      </w:r>
    </w:p>
    <w:p w14:paraId="46EDD746" w14:textId="77777777" w:rsidR="00A759A9" w:rsidRPr="00182F4A" w:rsidRDefault="00496C59" w:rsidP="00D74FDC">
      <w:pPr>
        <w:pStyle w:val="a4"/>
        <w:numPr>
          <w:ilvl w:val="0"/>
          <w:numId w:val="63"/>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患者决定检查表，如《</w:t>
      </w:r>
      <w:hyperlink r:id="rId45">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》中的</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患者决定检查表</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部分所述。</w:t>
      </w:r>
    </w:p>
    <w:p w14:paraId="2D686DC6"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对于</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研究，必须记录知情同意（</w:t>
      </w:r>
      <w:r w:rsidRPr="00182F4A">
        <w:rPr>
          <w:rFonts w:ascii="Times New Roman" w:eastAsia="宋体" w:hAnsi="Times New Roman" w:cs="宋体"/>
          <w:sz w:val="24"/>
          <w:lang w:eastAsia="zh-CN"/>
        </w:rPr>
        <w:t>21 CFR § 50.27</w:t>
      </w:r>
      <w:r w:rsidRPr="00182F4A">
        <w:rPr>
          <w:rFonts w:ascii="Times New Roman" w:eastAsia="宋体" w:hAnsi="Times New Roman" w:cs="宋体"/>
          <w:sz w:val="24"/>
          <w:lang w:eastAsia="zh-CN"/>
        </w:rPr>
        <w:t>）。知情同意的基本内容参见</w:t>
      </w:r>
      <w:r w:rsidRPr="00182F4A">
        <w:rPr>
          <w:rFonts w:ascii="Times New Roman" w:eastAsia="宋体" w:hAnsi="Times New Roman" w:cs="宋体"/>
          <w:sz w:val="24"/>
          <w:lang w:eastAsia="zh-CN"/>
        </w:rPr>
        <w:t>21 CFR § 50.25</w:t>
      </w:r>
      <w:r w:rsidRPr="00182F4A">
        <w:rPr>
          <w:rFonts w:ascii="Times New Roman" w:eastAsia="宋体" w:hAnsi="Times New Roman" w:cs="宋体"/>
          <w:sz w:val="24"/>
          <w:lang w:eastAsia="zh-CN"/>
        </w:rPr>
        <w:t>，并且包括上述项目中的一些信息。</w:t>
      </w:r>
    </w:p>
    <w:p w14:paraId="1A481A80"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请注意，患者参加</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研究所需的知情同意书不应与医院要求任何手术患者签署的标准手术同意书相混淆。</w:t>
      </w:r>
    </w:p>
    <w:p w14:paraId="5B2D649C" w14:textId="77777777" w:rsidR="00AC35C6" w:rsidRPr="00182F4A" w:rsidRDefault="00496C59" w:rsidP="00D74FDC">
      <w:pPr>
        <w:pStyle w:val="4"/>
        <w:adjustRightInd w:val="0"/>
        <w:snapToGrid w:val="0"/>
        <w:spacing w:beforeLines="50" w:before="120" w:line="300" w:lineRule="auto"/>
        <w:ind w:left="0"/>
        <w:jc w:val="both"/>
        <w:rPr>
          <w:rFonts w:eastAsia="宋体" w:cs="Times New Roman"/>
          <w:b w:val="0"/>
          <w:bCs w:val="0"/>
          <w:i w:val="0"/>
          <w:snapToGrid w:val="0"/>
          <w:lang w:eastAsia="zh-CN"/>
        </w:rPr>
      </w:pPr>
      <w:r w:rsidRPr="00182F4A">
        <w:rPr>
          <w:rFonts w:eastAsia="宋体" w:cs="宋体"/>
          <w:lang w:eastAsia="zh-CN"/>
        </w:rPr>
        <w:t>患者器械卡</w:t>
      </w:r>
    </w:p>
    <w:p w14:paraId="777992C7" w14:textId="727B4C00"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本机构</w:t>
      </w:r>
      <w:r w:rsidR="009F7C6C">
        <w:rPr>
          <w:rFonts w:ascii="Times New Roman" w:eastAsia="宋体" w:hAnsi="Times New Roman" w:cs="宋体"/>
          <w:sz w:val="24"/>
          <w:lang w:eastAsia="zh-CN"/>
        </w:rPr>
        <w:t>建议</w:t>
      </w:r>
      <w:r w:rsidRPr="00182F4A">
        <w:rPr>
          <w:rFonts w:ascii="Times New Roman" w:eastAsia="宋体" w:hAnsi="Times New Roman" w:cs="宋体"/>
          <w:sz w:val="24"/>
          <w:lang w:eastAsia="zh-CN"/>
        </w:rPr>
        <w:t>提供患者器械卡，作为</w:t>
      </w:r>
      <w:r w:rsidRPr="00182F4A">
        <w:rPr>
          <w:rFonts w:ascii="Times New Roman" w:eastAsia="宋体" w:hAnsi="Times New Roman" w:cs="宋体"/>
          <w:sz w:val="24"/>
          <w:lang w:eastAsia="zh-CN"/>
        </w:rPr>
        <w:t>IDE</w:t>
      </w:r>
      <w:r w:rsidRPr="00182F4A">
        <w:rPr>
          <w:rFonts w:ascii="Times New Roman" w:eastAsia="宋体" w:hAnsi="Times New Roman" w:cs="宋体"/>
          <w:sz w:val="24"/>
          <w:lang w:eastAsia="zh-CN"/>
        </w:rPr>
        <w:t>研究的知情同意过程的一部分，并作为</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批准器械患者标签的一部分。制造商对该标签有不同称呼，如制造商器械卡、患者识别卡或患者信息卡。无论使用何种名称，其目的是为患者提供有关其器械的具体信息。</w:t>
      </w:r>
    </w:p>
    <w:p w14:paraId="0E00E1E5" w14:textId="77777777"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请参见《</w:t>
      </w:r>
      <w:hyperlink r:id="rId46">
        <w:r w:rsidRPr="00182F4A">
          <w:rPr>
            <w:rFonts w:ascii="Times New Roman" w:eastAsia="宋体" w:hAnsi="Times New Roman" w:cs="宋体"/>
            <w:snapToGrid w:val="0"/>
            <w:color w:val="0000FF"/>
            <w:sz w:val="24"/>
            <w:szCs w:val="24"/>
            <w:u w:val="single" w:color="0000FF"/>
            <w:lang w:eastAsia="zh-CN"/>
          </w:rPr>
          <w:t>乳房植入体标签指南</w:t>
        </w:r>
      </w:hyperlink>
      <w:r w:rsidRPr="00182F4A">
        <w:rPr>
          <w:rFonts w:ascii="Times New Roman" w:eastAsia="宋体" w:hAnsi="Times New Roman" w:cs="宋体"/>
          <w:sz w:val="24"/>
          <w:lang w:eastAsia="zh-CN"/>
        </w:rPr>
        <w:t>》中的</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患者器械卡</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部分，</w:t>
      </w:r>
      <w:r w:rsidRPr="00182F4A">
        <w:rPr>
          <w:rFonts w:ascii="Times New Roman" w:eastAsia="宋体" w:hAnsi="Times New Roman" w:cs="宋体"/>
          <w:color w:val="000000"/>
          <w:sz w:val="24"/>
          <w:lang w:eastAsia="zh-CN"/>
        </w:rPr>
        <w:t>了解患者器械卡中应包含的信息。</w:t>
      </w:r>
    </w:p>
    <w:p w14:paraId="52E6BC92" w14:textId="77777777" w:rsidR="00A759A9" w:rsidRPr="00182F4A" w:rsidRDefault="00496C59" w:rsidP="00D74FDC">
      <w:pPr>
        <w:pStyle w:val="11"/>
        <w:rPr>
          <w:szCs w:val="24"/>
        </w:rPr>
      </w:pPr>
      <w:bookmarkStart w:id="57" w:name="_Toc95489794"/>
      <w:r w:rsidRPr="00182F4A">
        <w:t>XI.</w:t>
      </w:r>
      <w:r w:rsidRPr="00182F4A">
        <w:tab/>
      </w:r>
      <w:r w:rsidRPr="00182F4A">
        <w:t>批准后要求</w:t>
      </w:r>
      <w:bookmarkEnd w:id="57"/>
    </w:p>
    <w:p w14:paraId="78DD1795" w14:textId="77777777" w:rsidR="00C9333A" w:rsidRPr="00182F4A" w:rsidRDefault="00C9333A" w:rsidP="00D74FDC">
      <w:pPr>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br w:type="page"/>
      </w:r>
    </w:p>
    <w:p w14:paraId="54DEBA92" w14:textId="02AA28B9" w:rsidR="00A759A9" w:rsidRPr="00182F4A" w:rsidRDefault="00496C59" w:rsidP="00D74FDC">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lastRenderedPageBreak/>
        <w:t>作为批准</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的条件或与批准有关，</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可能要求进行批准后研究，以跟踪器械或遵守销售相关限制。（</w:t>
      </w:r>
      <w:r w:rsidRPr="00182F4A">
        <w:rPr>
          <w:rFonts w:ascii="Times New Roman" w:eastAsia="宋体" w:hAnsi="Times New Roman" w:cs="宋体"/>
          <w:sz w:val="24"/>
          <w:lang w:eastAsia="zh-CN"/>
        </w:rPr>
        <w:t>FDCA §§ 515(d)(1)(B)(ii)</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519(e)</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520(e)</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522</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21 USC §§ 360e(d)(1)(B)(ii)</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360i(e)</w:t>
      </w:r>
      <w:r w:rsidRPr="00182F4A">
        <w:rPr>
          <w:rFonts w:ascii="Times New Roman" w:eastAsia="宋体" w:hAnsi="Times New Roman" w:cs="宋体"/>
          <w:sz w:val="24"/>
          <w:lang w:eastAsia="zh-CN"/>
        </w:rPr>
        <w:t>、</w:t>
      </w:r>
      <w:r w:rsidRPr="00182F4A">
        <w:rPr>
          <w:rFonts w:ascii="Times New Roman" w:eastAsia="宋体" w:hAnsi="Times New Roman" w:cs="宋体"/>
          <w:sz w:val="24"/>
          <w:lang w:eastAsia="zh-CN"/>
        </w:rPr>
        <w:t>360j(e)</w:t>
      </w:r>
      <w:r w:rsidRPr="00182F4A">
        <w:rPr>
          <w:rFonts w:ascii="Times New Roman" w:eastAsia="宋体" w:hAnsi="Times New Roman" w:cs="宋体"/>
          <w:sz w:val="24"/>
          <w:lang w:eastAsia="zh-CN"/>
        </w:rPr>
        <w:t>和</w:t>
      </w:r>
      <w:r w:rsidRPr="00182F4A">
        <w:rPr>
          <w:rFonts w:ascii="Times New Roman" w:eastAsia="宋体" w:hAnsi="Times New Roman" w:cs="宋体"/>
          <w:sz w:val="24"/>
          <w:lang w:eastAsia="zh-CN"/>
        </w:rPr>
        <w:t>360l</w:t>
      </w:r>
      <w:r w:rsidRPr="00182F4A">
        <w:rPr>
          <w:rFonts w:ascii="Times New Roman" w:eastAsia="宋体" w:hAnsi="Times New Roman" w:cs="宋体"/>
          <w:sz w:val="24"/>
          <w:lang w:eastAsia="zh-CN"/>
        </w:rPr>
        <w:t>）以及</w:t>
      </w:r>
      <w:r w:rsidRPr="00182F4A">
        <w:rPr>
          <w:rFonts w:ascii="Times New Roman" w:eastAsia="宋体" w:hAnsi="Times New Roman" w:cs="宋体"/>
          <w:sz w:val="24"/>
          <w:lang w:eastAsia="zh-CN"/>
        </w:rPr>
        <w:t>CFR</w:t>
      </w:r>
      <w:r w:rsidRPr="00182F4A">
        <w:rPr>
          <w:rFonts w:ascii="Times New Roman" w:eastAsia="宋体" w:hAnsi="Times New Roman" w:cs="宋体"/>
          <w:sz w:val="24"/>
          <w:lang w:eastAsia="zh-CN"/>
        </w:rPr>
        <w:t>第</w:t>
      </w:r>
      <w:r w:rsidRPr="00182F4A">
        <w:rPr>
          <w:rFonts w:ascii="Times New Roman" w:eastAsia="宋体" w:hAnsi="Times New Roman" w:cs="宋体"/>
          <w:sz w:val="24"/>
          <w:lang w:eastAsia="zh-CN"/>
        </w:rPr>
        <w:t>21</w:t>
      </w:r>
      <w:r w:rsidRPr="00182F4A">
        <w:rPr>
          <w:rFonts w:ascii="Times New Roman" w:eastAsia="宋体" w:hAnsi="Times New Roman" w:cs="宋体"/>
          <w:sz w:val="24"/>
          <w:lang w:eastAsia="zh-CN"/>
        </w:rPr>
        <w:t>篇第</w:t>
      </w:r>
      <w:r w:rsidRPr="00182F4A">
        <w:rPr>
          <w:rFonts w:ascii="Times New Roman" w:eastAsia="宋体" w:hAnsi="Times New Roman" w:cs="宋体"/>
          <w:sz w:val="24"/>
          <w:lang w:eastAsia="zh-CN"/>
        </w:rPr>
        <w:t>814</w:t>
      </w:r>
      <w:r w:rsidRPr="00182F4A">
        <w:rPr>
          <w:rFonts w:ascii="Times New Roman" w:eastAsia="宋体" w:hAnsi="Times New Roman" w:cs="宋体"/>
          <w:sz w:val="24"/>
          <w:lang w:eastAsia="zh-CN"/>
        </w:rPr>
        <w:t>部分，</w:t>
      </w:r>
      <w:r w:rsidRPr="00182F4A">
        <w:rPr>
          <w:rFonts w:ascii="Times New Roman" w:eastAsia="宋体" w:hAnsi="Times New Roman" w:cs="宋体"/>
          <w:sz w:val="24"/>
          <w:lang w:eastAsia="zh-CN"/>
        </w:rPr>
        <w:t>E</w:t>
      </w:r>
      <w:r w:rsidRPr="00182F4A">
        <w:rPr>
          <w:rFonts w:ascii="Times New Roman" w:eastAsia="宋体" w:hAnsi="Times New Roman" w:cs="宋体"/>
          <w:sz w:val="24"/>
          <w:lang w:eastAsia="zh-CN"/>
        </w:rPr>
        <w:t>子部分）。</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的具体批准后承诺将在</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批准时确定；然而，这些要求可能包括：</w:t>
      </w:r>
    </w:p>
    <w:p w14:paraId="7FA84E39" w14:textId="54E8F967"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对核心研究患者进行持续随访。决定是否要求每年一次邮寄问卷或每年一次医师随访时，</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将考虑具体器械和可用上市前数据</w:t>
      </w:r>
    </w:p>
    <w:p w14:paraId="76CDE314" w14:textId="77777777"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收集其他批准后数据的患者登记册或其他批准后研究（除上述批准</w:t>
      </w:r>
      <w:proofErr w:type="gramStart"/>
      <w:r w:rsidRPr="00182F4A">
        <w:rPr>
          <w:rFonts w:ascii="Times New Roman" w:eastAsia="宋体" w:hAnsi="Times New Roman" w:cs="宋体"/>
          <w:sz w:val="24"/>
          <w:lang w:eastAsia="zh-CN"/>
        </w:rPr>
        <w:t>后核心研究</w:t>
      </w:r>
      <w:proofErr w:type="gramEnd"/>
      <w:r w:rsidRPr="00182F4A">
        <w:rPr>
          <w:rFonts w:ascii="Times New Roman" w:eastAsia="宋体" w:hAnsi="Times New Roman" w:cs="宋体"/>
          <w:sz w:val="24"/>
          <w:lang w:eastAsia="zh-CN"/>
        </w:rPr>
        <w:t>外）。</w:t>
      </w:r>
    </w:p>
    <w:p w14:paraId="538D7891" w14:textId="77777777"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说明失效模式和原因的其他研究</w:t>
      </w:r>
    </w:p>
    <w:p w14:paraId="755727B7" w14:textId="08B4C71B"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对医师和外科医生进行培训的教育和认证项目，使其了解正确的手术技术、患者选择、患者监测和并发症管理，以使用器械</w:t>
      </w:r>
    </w:p>
    <w:p w14:paraId="2B9B9DE7" w14:textId="77777777"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改善患者标签的重点小组研究</w:t>
      </w:r>
    </w:p>
    <w:p w14:paraId="0C057BAA" w14:textId="77777777" w:rsidR="00AC35C6"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确保患者在手术前有足够时间阅读患者标签并且记录患者对器械相关风险和后续建议的正式知情决定程序</w:t>
      </w:r>
    </w:p>
    <w:p w14:paraId="4965ECF1" w14:textId="77777777" w:rsidR="00A759A9" w:rsidRPr="00182F4A" w:rsidRDefault="00496C59" w:rsidP="00D74FDC">
      <w:pPr>
        <w:pStyle w:val="a4"/>
        <w:numPr>
          <w:ilvl w:val="0"/>
          <w:numId w:val="64"/>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182F4A">
        <w:rPr>
          <w:rFonts w:ascii="Times New Roman" w:eastAsia="宋体" w:hAnsi="Times New Roman" w:cs="宋体"/>
          <w:sz w:val="24"/>
          <w:lang w:eastAsia="zh-CN"/>
        </w:rPr>
        <w:t>定期更新标签，以反映批准后研究的任何适当结果。</w:t>
      </w:r>
    </w:p>
    <w:p w14:paraId="64151A25" w14:textId="36CF3695" w:rsidR="00D7335E" w:rsidRDefault="00496C59" w:rsidP="00D7335E">
      <w:pPr>
        <w:adjustRightInd w:val="0"/>
        <w:snapToGrid w:val="0"/>
        <w:spacing w:beforeLines="50" w:before="120" w:line="300" w:lineRule="auto"/>
        <w:jc w:val="both"/>
        <w:rPr>
          <w:rFonts w:ascii="Times New Roman" w:eastAsia="宋体" w:hAnsi="Times New Roman" w:cs="宋体"/>
          <w:sz w:val="24"/>
          <w:lang w:eastAsia="zh-CN"/>
        </w:rPr>
      </w:pP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还预期在批准硅凝胶填充型乳房植入体</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时要求进行强制性跟踪。根据</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法规，强制性跟踪并为规定为</w:t>
      </w:r>
      <w:r w:rsidRPr="00182F4A">
        <w:rPr>
          <w:rFonts w:ascii="Times New Roman" w:eastAsia="宋体" w:hAnsi="Times New Roman" w:cs="宋体"/>
          <w:sz w:val="24"/>
          <w:lang w:eastAsia="zh-CN"/>
        </w:rPr>
        <w:t>PMA</w:t>
      </w:r>
      <w:r w:rsidRPr="00182F4A">
        <w:rPr>
          <w:rFonts w:ascii="Times New Roman" w:eastAsia="宋体" w:hAnsi="Times New Roman" w:cs="宋体"/>
          <w:sz w:val="24"/>
          <w:lang w:eastAsia="zh-CN"/>
        </w:rPr>
        <w:t>批准的条件。相反，</w:t>
      </w:r>
      <w:r w:rsidRPr="00182F4A">
        <w:rPr>
          <w:rFonts w:ascii="Times New Roman" w:eastAsia="宋体" w:hAnsi="Times New Roman" w:cs="宋体"/>
          <w:sz w:val="24"/>
          <w:lang w:eastAsia="zh-CN"/>
        </w:rPr>
        <w:t>FDA</w:t>
      </w:r>
      <w:r w:rsidRPr="00182F4A">
        <w:rPr>
          <w:rFonts w:ascii="Times New Roman" w:eastAsia="宋体" w:hAnsi="Times New Roman" w:cs="宋体"/>
          <w:sz w:val="24"/>
          <w:lang w:eastAsia="zh-CN"/>
        </w:rPr>
        <w:t>根据</w:t>
      </w:r>
      <w:r w:rsidRPr="00182F4A">
        <w:rPr>
          <w:rFonts w:ascii="Times New Roman" w:eastAsia="宋体" w:hAnsi="Times New Roman" w:cs="宋体"/>
          <w:sz w:val="24"/>
          <w:lang w:eastAsia="zh-CN"/>
        </w:rPr>
        <w:t>FDCA</w:t>
      </w:r>
      <w:r w:rsidR="00B942D1" w:rsidRPr="00D7335E">
        <w:rPr>
          <w:rFonts w:ascii="Times New Roman" w:eastAsia="宋体" w:hAnsi="Times New Roman" w:cs="宋体" w:hint="eastAsia"/>
          <w:sz w:val="24"/>
          <w:lang w:eastAsia="zh-CN"/>
        </w:rPr>
        <w:t>§</w:t>
      </w:r>
      <w:r w:rsidR="00B942D1" w:rsidRPr="00D7335E">
        <w:rPr>
          <w:rFonts w:ascii="Times New Roman" w:eastAsia="宋体" w:hAnsi="Times New Roman" w:cs="宋体"/>
          <w:sz w:val="24"/>
          <w:lang w:eastAsia="zh-CN"/>
        </w:rPr>
        <w:t xml:space="preserve"> 519(e) (21 U.S.C. § 360i)</w:t>
      </w:r>
      <w:r w:rsidR="00B942D1">
        <w:rPr>
          <w:rFonts w:ascii="Times New Roman" w:eastAsia="宋体" w:hAnsi="Times New Roman" w:cs="宋体" w:hint="eastAsia"/>
          <w:sz w:val="24"/>
          <w:lang w:eastAsia="zh-CN"/>
        </w:rPr>
        <w:t>和</w:t>
      </w:r>
      <w:r w:rsidR="00B942D1" w:rsidRPr="00D7335E">
        <w:rPr>
          <w:rFonts w:ascii="Times New Roman" w:eastAsia="宋体" w:hAnsi="Times New Roman" w:cs="宋体"/>
          <w:sz w:val="24"/>
          <w:lang w:eastAsia="zh-CN"/>
        </w:rPr>
        <w:t>21 CFR</w:t>
      </w:r>
      <w:r w:rsidR="00B942D1">
        <w:rPr>
          <w:rFonts w:ascii="Times New Roman" w:eastAsia="宋体" w:hAnsi="Times New Roman" w:cs="宋体" w:hint="eastAsia"/>
          <w:sz w:val="24"/>
          <w:lang w:eastAsia="zh-CN"/>
        </w:rPr>
        <w:t>第</w:t>
      </w:r>
      <w:r w:rsidR="00B942D1" w:rsidRPr="00D7335E">
        <w:rPr>
          <w:rFonts w:ascii="Times New Roman" w:eastAsia="宋体" w:hAnsi="Times New Roman" w:cs="宋体"/>
          <w:sz w:val="24"/>
          <w:lang w:eastAsia="zh-CN"/>
        </w:rPr>
        <w:t>821</w:t>
      </w:r>
      <w:r w:rsidR="00B942D1">
        <w:rPr>
          <w:rFonts w:ascii="Times New Roman" w:eastAsia="宋体" w:hAnsi="Times New Roman" w:cs="宋体" w:hint="eastAsia"/>
          <w:sz w:val="24"/>
          <w:lang w:eastAsia="zh-CN"/>
        </w:rPr>
        <w:t>节发出跟踪命令。</w:t>
      </w:r>
    </w:p>
    <w:p w14:paraId="663FBEA1" w14:textId="5EA25EE8" w:rsidR="00AC35C6" w:rsidRPr="00182F4A" w:rsidRDefault="00AC35C6" w:rsidP="00D7335E">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sectPr w:rsidR="00AC35C6" w:rsidRPr="00182F4A" w:rsidSect="004219C2">
      <w:footerReference w:type="default" r:id="rId47"/>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A1CA7" w14:textId="77777777" w:rsidR="007E731F" w:rsidRDefault="007E731F">
      <w:r>
        <w:separator/>
      </w:r>
    </w:p>
  </w:endnote>
  <w:endnote w:type="continuationSeparator" w:id="0">
    <w:p w14:paraId="2DA3252B" w14:textId="77777777" w:rsidR="007E731F" w:rsidRDefault="007E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98CC" w14:textId="77777777" w:rsidR="00015DB3" w:rsidRPr="00182F4A" w:rsidRDefault="00015DB3" w:rsidP="004219C2">
    <w:pPr>
      <w:pStyle w:val="a6"/>
      <w:jc w:val="right"/>
      <w:rPr>
        <w:rFonts w:ascii="Times New Roman" w:eastAsia="宋体" w:hAnsi="Times New Roman" w:cs="Times New Roman"/>
        <w:sz w:val="21"/>
        <w:szCs w:val="21"/>
      </w:rPr>
    </w:pPr>
    <w:r w:rsidRPr="003373E7">
      <w:rPr>
        <w:rFonts w:ascii="Times New Roman" w:hAnsi="Times New Roman" w:cs="Times New Roman"/>
        <w:vanish/>
        <w:sz w:val="21"/>
        <w:szCs w:val="21"/>
      </w:rPr>
      <w:fldChar w:fldCharType="begin"/>
    </w:r>
    <w:r w:rsidRPr="003373E7">
      <w:rPr>
        <w:rFonts w:ascii="Times New Roman" w:hAnsi="Times New Roman" w:cs="Times New Roman"/>
        <w:vanish/>
        <w:sz w:val="21"/>
        <w:szCs w:val="21"/>
      </w:rPr>
      <w:instrText>PAGE   \* MERGEFORMAT</w:instrText>
    </w:r>
    <w:r w:rsidRPr="003373E7">
      <w:rPr>
        <w:rFonts w:ascii="Times New Roman" w:hAnsi="Times New Roman" w:cs="Times New Roman"/>
        <w:vanish/>
        <w:sz w:val="21"/>
        <w:szCs w:val="21"/>
      </w:rPr>
      <w:fldChar w:fldCharType="separate"/>
    </w:r>
    <w:r w:rsidR="00EE6A54" w:rsidRPr="00EE6A54">
      <w:rPr>
        <w:rFonts w:ascii="Times New Roman" w:eastAsia="宋体" w:hAnsi="Times New Roman" w:cs="Times New Roman"/>
        <w:noProof/>
        <w:sz w:val="21"/>
        <w:szCs w:val="21"/>
        <w:lang w:val="zh-CN" w:eastAsia="zh-CN"/>
      </w:rPr>
      <w:t>41</w:t>
    </w:r>
    <w:r w:rsidRPr="003373E7">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44DA4" w14:textId="77777777" w:rsidR="007E731F" w:rsidRDefault="007E731F">
      <w:r>
        <w:separator/>
      </w:r>
    </w:p>
  </w:footnote>
  <w:footnote w:type="continuationSeparator" w:id="0">
    <w:p w14:paraId="0D418E6C" w14:textId="77777777" w:rsidR="007E731F" w:rsidRDefault="007E7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B2E1" w14:textId="4D0F741F" w:rsidR="00015DB3" w:rsidRPr="00182F4A" w:rsidRDefault="00015DB3" w:rsidP="00A759A9">
    <w:pPr>
      <w:pStyle w:val="a3"/>
      <w:pBdr>
        <w:bottom w:val="none" w:sz="0" w:space="0" w:color="auto"/>
      </w:pBdr>
      <w:tabs>
        <w:tab w:val="clear" w:pos="4153"/>
        <w:tab w:val="clear" w:pos="8306"/>
      </w:tabs>
      <w:rPr>
        <w:rFonts w:ascii="Times New Roman" w:eastAsia="宋体" w:hAnsi="Times New Roman" w:cs="Times New Roman"/>
        <w:sz w:val="21"/>
        <w:szCs w:val="21"/>
        <w:lang w:eastAsia="zh-CN"/>
      </w:rPr>
    </w:pPr>
    <w:r w:rsidRPr="009F7C6C">
      <w:rPr>
        <w:rFonts w:ascii="Times New Roman" w:eastAsia="宋体" w:hAnsi="Times New Roman" w:cs="宋体" w:hint="eastAsia"/>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F25"/>
    <w:multiLevelType w:val="hybridMultilevel"/>
    <w:tmpl w:val="7D360EE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7D7839"/>
    <w:multiLevelType w:val="hybridMultilevel"/>
    <w:tmpl w:val="FE3E345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7A36E1"/>
    <w:multiLevelType w:val="hybridMultilevel"/>
    <w:tmpl w:val="1B68A8A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21438F"/>
    <w:multiLevelType w:val="hybridMultilevel"/>
    <w:tmpl w:val="2A8EEAD4"/>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nsid w:val="0B9C144D"/>
    <w:multiLevelType w:val="hybridMultilevel"/>
    <w:tmpl w:val="193ED47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0F592C"/>
    <w:multiLevelType w:val="hybridMultilevel"/>
    <w:tmpl w:val="8E68A20C"/>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nsid w:val="0D0236BC"/>
    <w:multiLevelType w:val="hybridMultilevel"/>
    <w:tmpl w:val="F63020D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4C7829"/>
    <w:multiLevelType w:val="hybridMultilevel"/>
    <w:tmpl w:val="F8EC1E94"/>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AA6F0D"/>
    <w:multiLevelType w:val="hybridMultilevel"/>
    <w:tmpl w:val="4C00108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1483A2E"/>
    <w:multiLevelType w:val="hybridMultilevel"/>
    <w:tmpl w:val="667878F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28E12B9"/>
    <w:multiLevelType w:val="hybridMultilevel"/>
    <w:tmpl w:val="EC8C52D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9173E1F"/>
    <w:multiLevelType w:val="hybridMultilevel"/>
    <w:tmpl w:val="E6909DA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FBC3311"/>
    <w:multiLevelType w:val="hybridMultilevel"/>
    <w:tmpl w:val="815053F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2637A3A"/>
    <w:multiLevelType w:val="hybridMultilevel"/>
    <w:tmpl w:val="C704663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2FB3A1E"/>
    <w:multiLevelType w:val="hybridMultilevel"/>
    <w:tmpl w:val="9F14697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33184B"/>
    <w:multiLevelType w:val="hybridMultilevel"/>
    <w:tmpl w:val="3A648E9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3AA6BB5"/>
    <w:multiLevelType w:val="hybridMultilevel"/>
    <w:tmpl w:val="BC14C97C"/>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7">
    <w:nsid w:val="25D17B52"/>
    <w:multiLevelType w:val="hybridMultilevel"/>
    <w:tmpl w:val="C04CA288"/>
    <w:lvl w:ilvl="0" w:tplc="E7E848F0">
      <w:start w:val="1"/>
      <w:numFmt w:val="bullet"/>
      <w:lvlText w:val="○"/>
      <w:lvlJc w:val="left"/>
      <w:pPr>
        <w:ind w:left="420" w:hanging="420"/>
      </w:pPr>
      <w:rPr>
        <w:rFonts w:ascii="Times New Roman" w:hAnsi="Times New Roman" w:cs="Times New Roman" w:hint="default"/>
        <w:w w:val="100"/>
        <w:sz w:val="18"/>
        <w:szCs w:val="18"/>
      </w:rPr>
    </w:lvl>
    <w:lvl w:ilvl="1" w:tplc="D2269684">
      <w:numFmt w:val="bullet"/>
      <w:lvlText w:val="•"/>
      <w:lvlJc w:val="left"/>
      <w:pPr>
        <w:ind w:left="780" w:hanging="360"/>
      </w:pPr>
      <w:rPr>
        <w:rFonts w:ascii="Times New Roman" w:eastAsia="Aria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8FD2BC4"/>
    <w:multiLevelType w:val="hybridMultilevel"/>
    <w:tmpl w:val="6D8C13A8"/>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9">
    <w:nsid w:val="2A220F39"/>
    <w:multiLevelType w:val="hybridMultilevel"/>
    <w:tmpl w:val="511E445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AB768C3"/>
    <w:multiLevelType w:val="hybridMultilevel"/>
    <w:tmpl w:val="8F16AA2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AD4515D"/>
    <w:multiLevelType w:val="hybridMultilevel"/>
    <w:tmpl w:val="67BC152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EC56918"/>
    <w:multiLevelType w:val="hybridMultilevel"/>
    <w:tmpl w:val="009CA07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16E0F35"/>
    <w:multiLevelType w:val="hybridMultilevel"/>
    <w:tmpl w:val="35EE3E4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19F6E8F"/>
    <w:multiLevelType w:val="hybridMultilevel"/>
    <w:tmpl w:val="4D869D7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31C6F68"/>
    <w:multiLevelType w:val="hybridMultilevel"/>
    <w:tmpl w:val="4E043EC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7DB0EE7"/>
    <w:multiLevelType w:val="hybridMultilevel"/>
    <w:tmpl w:val="ECBEF57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8B12DCB"/>
    <w:multiLevelType w:val="hybridMultilevel"/>
    <w:tmpl w:val="E892A850"/>
    <w:lvl w:ilvl="0" w:tplc="0409000F">
      <w:start w:val="1"/>
      <w:numFmt w:val="decimal"/>
      <w:lvlText w:val="%1."/>
      <w:lvlJc w:val="left"/>
      <w:pPr>
        <w:ind w:left="420" w:hanging="420"/>
      </w:pPr>
    </w:lvl>
    <w:lvl w:ilvl="1" w:tplc="A808ECBA">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B5E47DC"/>
    <w:multiLevelType w:val="hybridMultilevel"/>
    <w:tmpl w:val="23DCF7CC"/>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9">
    <w:nsid w:val="3B8111BE"/>
    <w:multiLevelType w:val="hybridMultilevel"/>
    <w:tmpl w:val="929A949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B965AE"/>
    <w:multiLevelType w:val="hybridMultilevel"/>
    <w:tmpl w:val="3ADEEA5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BF565CE"/>
    <w:multiLevelType w:val="hybridMultilevel"/>
    <w:tmpl w:val="96301F1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1645C7E"/>
    <w:multiLevelType w:val="hybridMultilevel"/>
    <w:tmpl w:val="1F28C14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1AC2AD4"/>
    <w:multiLevelType w:val="hybridMultilevel"/>
    <w:tmpl w:val="684A573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26316B8"/>
    <w:multiLevelType w:val="hybridMultilevel"/>
    <w:tmpl w:val="9CF28F3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27C5ABB"/>
    <w:multiLevelType w:val="hybridMultilevel"/>
    <w:tmpl w:val="FF24B82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72E6237"/>
    <w:multiLevelType w:val="hybridMultilevel"/>
    <w:tmpl w:val="3DCC488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7827A75"/>
    <w:multiLevelType w:val="hybridMultilevel"/>
    <w:tmpl w:val="623047F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BAB13C4"/>
    <w:multiLevelType w:val="hybridMultilevel"/>
    <w:tmpl w:val="12A23DB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0437244"/>
    <w:multiLevelType w:val="hybridMultilevel"/>
    <w:tmpl w:val="B2FAAAD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53B228CD"/>
    <w:multiLevelType w:val="hybridMultilevel"/>
    <w:tmpl w:val="E788F6D8"/>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1">
    <w:nsid w:val="55CB194D"/>
    <w:multiLevelType w:val="hybridMultilevel"/>
    <w:tmpl w:val="8728B42E"/>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563F03AD"/>
    <w:multiLevelType w:val="hybridMultilevel"/>
    <w:tmpl w:val="52F2702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56C512F7"/>
    <w:multiLevelType w:val="hybridMultilevel"/>
    <w:tmpl w:val="8A44EA88"/>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4">
    <w:nsid w:val="56DC05FA"/>
    <w:multiLevelType w:val="hybridMultilevel"/>
    <w:tmpl w:val="D236DED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8BB53FD"/>
    <w:multiLevelType w:val="hybridMultilevel"/>
    <w:tmpl w:val="CE96D5E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91C6330"/>
    <w:multiLevelType w:val="hybridMultilevel"/>
    <w:tmpl w:val="CD26DE0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9B713A8"/>
    <w:multiLevelType w:val="hybridMultilevel"/>
    <w:tmpl w:val="6C240190"/>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A3F7B60"/>
    <w:multiLevelType w:val="hybridMultilevel"/>
    <w:tmpl w:val="C59A2694"/>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9">
    <w:nsid w:val="5CC41979"/>
    <w:multiLevelType w:val="hybridMultilevel"/>
    <w:tmpl w:val="B72830A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F730382"/>
    <w:multiLevelType w:val="hybridMultilevel"/>
    <w:tmpl w:val="77068F1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60B842BF"/>
    <w:multiLevelType w:val="hybridMultilevel"/>
    <w:tmpl w:val="BFA4752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28A198B"/>
    <w:multiLevelType w:val="hybridMultilevel"/>
    <w:tmpl w:val="3D10D78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2D95EE3"/>
    <w:multiLevelType w:val="hybridMultilevel"/>
    <w:tmpl w:val="03308C7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63C24811"/>
    <w:multiLevelType w:val="hybridMultilevel"/>
    <w:tmpl w:val="11A659B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644E4F58"/>
    <w:multiLevelType w:val="hybridMultilevel"/>
    <w:tmpl w:val="361C53E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67B431BE"/>
    <w:multiLevelType w:val="hybridMultilevel"/>
    <w:tmpl w:val="04FA44C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C1A6ACB"/>
    <w:multiLevelType w:val="hybridMultilevel"/>
    <w:tmpl w:val="86C6E4D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6F4A340C"/>
    <w:multiLevelType w:val="hybridMultilevel"/>
    <w:tmpl w:val="EFBCB2B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71410AA2"/>
    <w:multiLevelType w:val="hybridMultilevel"/>
    <w:tmpl w:val="2FBA63C0"/>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5047587"/>
    <w:multiLevelType w:val="hybridMultilevel"/>
    <w:tmpl w:val="1C16E3F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775E1009"/>
    <w:multiLevelType w:val="hybridMultilevel"/>
    <w:tmpl w:val="ACD02BC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A415F44"/>
    <w:multiLevelType w:val="hybridMultilevel"/>
    <w:tmpl w:val="F95AB16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7F6D42CF"/>
    <w:multiLevelType w:val="hybridMultilevel"/>
    <w:tmpl w:val="8FF4FC0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54"/>
  </w:num>
  <w:num w:numId="3">
    <w:abstractNumId w:val="8"/>
  </w:num>
  <w:num w:numId="4">
    <w:abstractNumId w:val="57"/>
  </w:num>
  <w:num w:numId="5">
    <w:abstractNumId w:val="41"/>
  </w:num>
  <w:num w:numId="6">
    <w:abstractNumId w:val="34"/>
  </w:num>
  <w:num w:numId="7">
    <w:abstractNumId w:val="32"/>
  </w:num>
  <w:num w:numId="8">
    <w:abstractNumId w:val="28"/>
  </w:num>
  <w:num w:numId="9">
    <w:abstractNumId w:val="7"/>
  </w:num>
  <w:num w:numId="10">
    <w:abstractNumId w:val="58"/>
  </w:num>
  <w:num w:numId="11">
    <w:abstractNumId w:val="48"/>
  </w:num>
  <w:num w:numId="12">
    <w:abstractNumId w:val="17"/>
  </w:num>
  <w:num w:numId="13">
    <w:abstractNumId w:val="27"/>
  </w:num>
  <w:num w:numId="14">
    <w:abstractNumId w:val="50"/>
  </w:num>
  <w:num w:numId="15">
    <w:abstractNumId w:val="29"/>
  </w:num>
  <w:num w:numId="16">
    <w:abstractNumId w:val="53"/>
  </w:num>
  <w:num w:numId="17">
    <w:abstractNumId w:val="25"/>
  </w:num>
  <w:num w:numId="18">
    <w:abstractNumId w:val="31"/>
  </w:num>
  <w:num w:numId="19">
    <w:abstractNumId w:val="63"/>
  </w:num>
  <w:num w:numId="20">
    <w:abstractNumId w:val="20"/>
  </w:num>
  <w:num w:numId="21">
    <w:abstractNumId w:val="36"/>
  </w:num>
  <w:num w:numId="22">
    <w:abstractNumId w:val="21"/>
  </w:num>
  <w:num w:numId="23">
    <w:abstractNumId w:val="55"/>
  </w:num>
  <w:num w:numId="24">
    <w:abstractNumId w:val="59"/>
  </w:num>
  <w:num w:numId="25">
    <w:abstractNumId w:val="40"/>
  </w:num>
  <w:num w:numId="26">
    <w:abstractNumId w:val="37"/>
  </w:num>
  <w:num w:numId="27">
    <w:abstractNumId w:val="18"/>
  </w:num>
  <w:num w:numId="28">
    <w:abstractNumId w:val="62"/>
  </w:num>
  <w:num w:numId="29">
    <w:abstractNumId w:val="45"/>
  </w:num>
  <w:num w:numId="30">
    <w:abstractNumId w:val="12"/>
  </w:num>
  <w:num w:numId="31">
    <w:abstractNumId w:val="56"/>
  </w:num>
  <w:num w:numId="32">
    <w:abstractNumId w:val="49"/>
  </w:num>
  <w:num w:numId="33">
    <w:abstractNumId w:val="3"/>
  </w:num>
  <w:num w:numId="34">
    <w:abstractNumId w:val="52"/>
  </w:num>
  <w:num w:numId="35">
    <w:abstractNumId w:val="46"/>
  </w:num>
  <w:num w:numId="36">
    <w:abstractNumId w:val="42"/>
  </w:num>
  <w:num w:numId="37">
    <w:abstractNumId w:val="30"/>
  </w:num>
  <w:num w:numId="38">
    <w:abstractNumId w:val="39"/>
  </w:num>
  <w:num w:numId="39">
    <w:abstractNumId w:val="5"/>
  </w:num>
  <w:num w:numId="40">
    <w:abstractNumId w:val="0"/>
  </w:num>
  <w:num w:numId="41">
    <w:abstractNumId w:val="33"/>
  </w:num>
  <w:num w:numId="42">
    <w:abstractNumId w:val="1"/>
  </w:num>
  <w:num w:numId="43">
    <w:abstractNumId w:val="15"/>
  </w:num>
  <w:num w:numId="44">
    <w:abstractNumId w:val="11"/>
  </w:num>
  <w:num w:numId="45">
    <w:abstractNumId w:val="9"/>
  </w:num>
  <w:num w:numId="46">
    <w:abstractNumId w:val="51"/>
  </w:num>
  <w:num w:numId="47">
    <w:abstractNumId w:val="14"/>
  </w:num>
  <w:num w:numId="48">
    <w:abstractNumId w:val="2"/>
  </w:num>
  <w:num w:numId="49">
    <w:abstractNumId w:val="16"/>
  </w:num>
  <w:num w:numId="50">
    <w:abstractNumId w:val="10"/>
  </w:num>
  <w:num w:numId="51">
    <w:abstractNumId w:val="35"/>
  </w:num>
  <w:num w:numId="52">
    <w:abstractNumId w:val="44"/>
  </w:num>
  <w:num w:numId="53">
    <w:abstractNumId w:val="38"/>
  </w:num>
  <w:num w:numId="54">
    <w:abstractNumId w:val="4"/>
  </w:num>
  <w:num w:numId="55">
    <w:abstractNumId w:val="22"/>
  </w:num>
  <w:num w:numId="56">
    <w:abstractNumId w:val="23"/>
  </w:num>
  <w:num w:numId="57">
    <w:abstractNumId w:val="61"/>
  </w:num>
  <w:num w:numId="58">
    <w:abstractNumId w:val="43"/>
  </w:num>
  <w:num w:numId="59">
    <w:abstractNumId w:val="13"/>
  </w:num>
  <w:num w:numId="60">
    <w:abstractNumId w:val="47"/>
  </w:num>
  <w:num w:numId="61">
    <w:abstractNumId w:val="26"/>
  </w:num>
  <w:num w:numId="62">
    <w:abstractNumId w:val="24"/>
  </w:num>
  <w:num w:numId="63">
    <w:abstractNumId w:val="6"/>
  </w:num>
  <w:num w:numId="64">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ng, Jia Hui">
    <w15:presenceInfo w15:providerId="AD" w15:userId="S::jiahui.gong@siemens-healthineers.com::0888bfc1-e420-407b-866d-1dffabd199c3"/>
  </w15:person>
  <w15:person w15:author="Zhang, Li-Eva">
    <w15:presenceInfo w15:providerId="AD" w15:userId="S::evazhang@siemens-healthineers.com::7e076c96-ba4e-497a-886d-ad5c246bb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AC35C6"/>
    <w:rsid w:val="000058C8"/>
    <w:rsid w:val="000145CF"/>
    <w:rsid w:val="00015DB3"/>
    <w:rsid w:val="000229F7"/>
    <w:rsid w:val="00033239"/>
    <w:rsid w:val="00042660"/>
    <w:rsid w:val="0005163B"/>
    <w:rsid w:val="00074BE5"/>
    <w:rsid w:val="000B0C13"/>
    <w:rsid w:val="000D2C80"/>
    <w:rsid w:val="000D3229"/>
    <w:rsid w:val="00101FC8"/>
    <w:rsid w:val="001076FE"/>
    <w:rsid w:val="00130FB1"/>
    <w:rsid w:val="00134A2E"/>
    <w:rsid w:val="00135854"/>
    <w:rsid w:val="001458A5"/>
    <w:rsid w:val="00182F4A"/>
    <w:rsid w:val="001C4B61"/>
    <w:rsid w:val="001F6C19"/>
    <w:rsid w:val="001F7AB8"/>
    <w:rsid w:val="00201CA6"/>
    <w:rsid w:val="0021448D"/>
    <w:rsid w:val="00223CD7"/>
    <w:rsid w:val="002B2BE0"/>
    <w:rsid w:val="002F797A"/>
    <w:rsid w:val="0031300C"/>
    <w:rsid w:val="003373E7"/>
    <w:rsid w:val="00393786"/>
    <w:rsid w:val="00397062"/>
    <w:rsid w:val="003A334B"/>
    <w:rsid w:val="003B11B2"/>
    <w:rsid w:val="003B6332"/>
    <w:rsid w:val="003D1F42"/>
    <w:rsid w:val="00405F0F"/>
    <w:rsid w:val="004219C2"/>
    <w:rsid w:val="004356AD"/>
    <w:rsid w:val="0044128F"/>
    <w:rsid w:val="00496C59"/>
    <w:rsid w:val="004E57A4"/>
    <w:rsid w:val="004F50D3"/>
    <w:rsid w:val="005021A7"/>
    <w:rsid w:val="00504980"/>
    <w:rsid w:val="00506A2C"/>
    <w:rsid w:val="00511105"/>
    <w:rsid w:val="0053069A"/>
    <w:rsid w:val="00532E75"/>
    <w:rsid w:val="0054380C"/>
    <w:rsid w:val="00557227"/>
    <w:rsid w:val="005632C9"/>
    <w:rsid w:val="005946E2"/>
    <w:rsid w:val="005967D2"/>
    <w:rsid w:val="00596817"/>
    <w:rsid w:val="00621E78"/>
    <w:rsid w:val="00655FE7"/>
    <w:rsid w:val="0068199B"/>
    <w:rsid w:val="006A7C30"/>
    <w:rsid w:val="007268A4"/>
    <w:rsid w:val="00735DD3"/>
    <w:rsid w:val="00742E62"/>
    <w:rsid w:val="00772D5A"/>
    <w:rsid w:val="007A3F67"/>
    <w:rsid w:val="007C7DED"/>
    <w:rsid w:val="007D2692"/>
    <w:rsid w:val="007E5689"/>
    <w:rsid w:val="007E731F"/>
    <w:rsid w:val="00803E0F"/>
    <w:rsid w:val="00811416"/>
    <w:rsid w:val="00832177"/>
    <w:rsid w:val="008342BA"/>
    <w:rsid w:val="00860CC0"/>
    <w:rsid w:val="009017FF"/>
    <w:rsid w:val="00905B2F"/>
    <w:rsid w:val="0091157F"/>
    <w:rsid w:val="00911AB6"/>
    <w:rsid w:val="009728F0"/>
    <w:rsid w:val="00974BF2"/>
    <w:rsid w:val="00977104"/>
    <w:rsid w:val="00984A2B"/>
    <w:rsid w:val="00984C4F"/>
    <w:rsid w:val="00990948"/>
    <w:rsid w:val="00994F77"/>
    <w:rsid w:val="009A6922"/>
    <w:rsid w:val="009B105D"/>
    <w:rsid w:val="009B3628"/>
    <w:rsid w:val="009C1134"/>
    <w:rsid w:val="009C24B2"/>
    <w:rsid w:val="009D3C0B"/>
    <w:rsid w:val="009D635D"/>
    <w:rsid w:val="009E37AA"/>
    <w:rsid w:val="009F4B53"/>
    <w:rsid w:val="009F7C6C"/>
    <w:rsid w:val="00A24438"/>
    <w:rsid w:val="00A266A5"/>
    <w:rsid w:val="00A579AF"/>
    <w:rsid w:val="00A70EAC"/>
    <w:rsid w:val="00A71656"/>
    <w:rsid w:val="00A717EB"/>
    <w:rsid w:val="00A72E7E"/>
    <w:rsid w:val="00A759A9"/>
    <w:rsid w:val="00A86D1C"/>
    <w:rsid w:val="00AA0D37"/>
    <w:rsid w:val="00AA76CF"/>
    <w:rsid w:val="00AC35C6"/>
    <w:rsid w:val="00AF5BCE"/>
    <w:rsid w:val="00B21E5C"/>
    <w:rsid w:val="00B30732"/>
    <w:rsid w:val="00B316E4"/>
    <w:rsid w:val="00B43CFA"/>
    <w:rsid w:val="00B457DD"/>
    <w:rsid w:val="00B63130"/>
    <w:rsid w:val="00B840D3"/>
    <w:rsid w:val="00B942D1"/>
    <w:rsid w:val="00B948EA"/>
    <w:rsid w:val="00BA2285"/>
    <w:rsid w:val="00BC1A82"/>
    <w:rsid w:val="00BC4733"/>
    <w:rsid w:val="00BE1416"/>
    <w:rsid w:val="00BE383E"/>
    <w:rsid w:val="00BE3AE2"/>
    <w:rsid w:val="00C122D1"/>
    <w:rsid w:val="00C13000"/>
    <w:rsid w:val="00C30B9F"/>
    <w:rsid w:val="00C34ACA"/>
    <w:rsid w:val="00C45F43"/>
    <w:rsid w:val="00C61C91"/>
    <w:rsid w:val="00C64FC6"/>
    <w:rsid w:val="00C730D2"/>
    <w:rsid w:val="00C76906"/>
    <w:rsid w:val="00C82471"/>
    <w:rsid w:val="00C9333A"/>
    <w:rsid w:val="00CC16B9"/>
    <w:rsid w:val="00CD0188"/>
    <w:rsid w:val="00CE57DE"/>
    <w:rsid w:val="00D17BBF"/>
    <w:rsid w:val="00D350EB"/>
    <w:rsid w:val="00D5003D"/>
    <w:rsid w:val="00D53A29"/>
    <w:rsid w:val="00D72238"/>
    <w:rsid w:val="00D7335E"/>
    <w:rsid w:val="00D74FDC"/>
    <w:rsid w:val="00DA247B"/>
    <w:rsid w:val="00DC2B65"/>
    <w:rsid w:val="00DC2BA7"/>
    <w:rsid w:val="00DC6A1E"/>
    <w:rsid w:val="00DF4F68"/>
    <w:rsid w:val="00E159F8"/>
    <w:rsid w:val="00E177F0"/>
    <w:rsid w:val="00E33B87"/>
    <w:rsid w:val="00E5347B"/>
    <w:rsid w:val="00E577EA"/>
    <w:rsid w:val="00E61BA3"/>
    <w:rsid w:val="00E6554C"/>
    <w:rsid w:val="00EA1037"/>
    <w:rsid w:val="00EB419B"/>
    <w:rsid w:val="00ED64B1"/>
    <w:rsid w:val="00EE3F39"/>
    <w:rsid w:val="00EE536C"/>
    <w:rsid w:val="00EE6A54"/>
    <w:rsid w:val="00EF7E9B"/>
    <w:rsid w:val="00F24612"/>
    <w:rsid w:val="00F2540F"/>
    <w:rsid w:val="00F44372"/>
    <w:rsid w:val="00F80CD1"/>
    <w:rsid w:val="00FD61AF"/>
    <w:rsid w:val="00FE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2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ind w:left="840" w:hanging="720"/>
      <w:outlineLvl w:val="0"/>
    </w:pPr>
    <w:rPr>
      <w:rFonts w:ascii="Times New Roman" w:eastAsia="Times New Roman" w:hAnsi="Times New Roman"/>
      <w:b/>
      <w:bCs/>
      <w:sz w:val="36"/>
      <w:szCs w:val="36"/>
    </w:rPr>
  </w:style>
  <w:style w:type="paragraph" w:styleId="2">
    <w:name w:val="heading 2"/>
    <w:basedOn w:val="a"/>
    <w:link w:val="2Char"/>
    <w:uiPriority w:val="1"/>
    <w:qFormat/>
    <w:pPr>
      <w:ind w:left="1559" w:hanging="720"/>
      <w:outlineLvl w:val="1"/>
    </w:pPr>
    <w:rPr>
      <w:rFonts w:ascii="Times New Roman" w:eastAsia="Times New Roman" w:hAnsi="Times New Roman"/>
      <w:b/>
      <w:bCs/>
      <w:sz w:val="32"/>
      <w:szCs w:val="32"/>
    </w:rPr>
  </w:style>
  <w:style w:type="paragraph" w:styleId="3">
    <w:name w:val="heading 3"/>
    <w:basedOn w:val="a"/>
    <w:uiPriority w:val="1"/>
    <w:qFormat/>
    <w:pPr>
      <w:ind w:left="120"/>
      <w:outlineLvl w:val="2"/>
    </w:pPr>
    <w:rPr>
      <w:rFonts w:ascii="Times New Roman" w:eastAsia="Times New Roman" w:hAnsi="Times New Roman"/>
      <w:b/>
      <w:bCs/>
      <w:sz w:val="24"/>
      <w:szCs w:val="24"/>
    </w:rPr>
  </w:style>
  <w:style w:type="paragraph" w:styleId="4">
    <w:name w:val="heading 4"/>
    <w:basedOn w:val="a"/>
    <w:uiPriority w:val="1"/>
    <w:qFormat/>
    <w:pPr>
      <w:ind w:left="120"/>
      <w:outlineLvl w:val="3"/>
    </w:pPr>
    <w:rPr>
      <w:rFonts w:ascii="Times New Roman" w:eastAsia="Times New Roman"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9"/>
      <w:ind w:left="760" w:hanging="660"/>
    </w:pPr>
    <w:rPr>
      <w:rFonts w:ascii="Times New Roman" w:eastAsia="Times New Roman" w:hAnsi="Times New Roman"/>
      <w:sz w:val="24"/>
      <w:szCs w:val="24"/>
    </w:rPr>
  </w:style>
  <w:style w:type="paragraph" w:styleId="20">
    <w:name w:val="toc 2"/>
    <w:basedOn w:val="a"/>
    <w:uiPriority w:val="39"/>
    <w:qFormat/>
    <w:pPr>
      <w:spacing w:before="99"/>
      <w:ind w:left="979" w:hanging="640"/>
    </w:pPr>
    <w:rPr>
      <w:rFonts w:ascii="Times New Roman" w:eastAsia="Times New Roman" w:hAnsi="Times New Roman"/>
      <w:sz w:val="24"/>
      <w:szCs w:val="24"/>
    </w:rPr>
  </w:style>
  <w:style w:type="paragraph" w:styleId="a3">
    <w:name w:val="header"/>
    <w:basedOn w:val="a"/>
    <w:link w:val="Char"/>
    <w:uiPriority w:val="99"/>
    <w:unhideWhenUsed/>
    <w:rsid w:val="00A759A9"/>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496C59"/>
    <w:rPr>
      <w:sz w:val="18"/>
      <w:szCs w:val="18"/>
    </w:rPr>
  </w:style>
  <w:style w:type="character" w:customStyle="1" w:styleId="Char0">
    <w:name w:val="批注框文本 Char"/>
    <w:basedOn w:val="a0"/>
    <w:link w:val="a5"/>
    <w:uiPriority w:val="99"/>
    <w:semiHidden/>
    <w:rsid w:val="00496C59"/>
    <w:rPr>
      <w:sz w:val="18"/>
      <w:szCs w:val="18"/>
    </w:rPr>
  </w:style>
  <w:style w:type="character" w:customStyle="1" w:styleId="Char">
    <w:name w:val="页眉 Char"/>
    <w:basedOn w:val="a0"/>
    <w:link w:val="a3"/>
    <w:uiPriority w:val="99"/>
    <w:rsid w:val="00A759A9"/>
    <w:rPr>
      <w:sz w:val="18"/>
      <w:szCs w:val="18"/>
    </w:rPr>
  </w:style>
  <w:style w:type="paragraph" w:styleId="a6">
    <w:name w:val="footer"/>
    <w:basedOn w:val="a"/>
    <w:link w:val="Char1"/>
    <w:uiPriority w:val="99"/>
    <w:unhideWhenUsed/>
    <w:rsid w:val="00A759A9"/>
    <w:pPr>
      <w:tabs>
        <w:tab w:val="center" w:pos="4153"/>
        <w:tab w:val="right" w:pos="8306"/>
      </w:tabs>
      <w:snapToGrid w:val="0"/>
    </w:pPr>
    <w:rPr>
      <w:sz w:val="18"/>
      <w:szCs w:val="18"/>
    </w:rPr>
  </w:style>
  <w:style w:type="character" w:customStyle="1" w:styleId="Char1">
    <w:name w:val="页脚 Char"/>
    <w:basedOn w:val="a0"/>
    <w:link w:val="a6"/>
    <w:uiPriority w:val="99"/>
    <w:rsid w:val="00A759A9"/>
    <w:rPr>
      <w:sz w:val="18"/>
      <w:szCs w:val="18"/>
    </w:rPr>
  </w:style>
  <w:style w:type="paragraph" w:customStyle="1" w:styleId="Default">
    <w:name w:val="Default"/>
    <w:rsid w:val="00A759A9"/>
    <w:pPr>
      <w:autoSpaceDE w:val="0"/>
      <w:autoSpaceDN w:val="0"/>
      <w:adjustRightInd w:val="0"/>
    </w:pPr>
    <w:rPr>
      <w:rFonts w:ascii="Times New Roman" w:hAnsi="Times New Roman" w:cs="Times New Roman"/>
      <w:color w:val="000000"/>
      <w:sz w:val="24"/>
      <w:szCs w:val="24"/>
    </w:rPr>
  </w:style>
  <w:style w:type="table" w:styleId="a7">
    <w:name w:val="Table Grid"/>
    <w:basedOn w:val="a1"/>
    <w:uiPriority w:val="59"/>
    <w:rsid w:val="00A7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1"/>
    <w:link w:val="1Char0"/>
    <w:uiPriority w:val="1"/>
    <w:qFormat/>
    <w:rsid w:val="00D74FDC"/>
    <w:pPr>
      <w:tabs>
        <w:tab w:val="left" w:pos="851"/>
      </w:tabs>
      <w:adjustRightInd w:val="0"/>
      <w:snapToGrid w:val="0"/>
      <w:spacing w:beforeLines="50" w:before="120" w:line="300" w:lineRule="auto"/>
      <w:ind w:left="0" w:firstLine="0"/>
      <w:jc w:val="both"/>
    </w:pPr>
    <w:rPr>
      <w:rFonts w:eastAsia="宋体" w:cs="宋体"/>
      <w:snapToGrid w:val="0"/>
      <w:sz w:val="32"/>
      <w:szCs w:val="32"/>
      <w:lang w:eastAsia="zh-CN"/>
    </w:rPr>
  </w:style>
  <w:style w:type="paragraph" w:customStyle="1" w:styleId="21">
    <w:name w:val="样式2"/>
    <w:basedOn w:val="2"/>
    <w:link w:val="2Char0"/>
    <w:uiPriority w:val="1"/>
    <w:qFormat/>
    <w:rsid w:val="00D74FDC"/>
    <w:pPr>
      <w:tabs>
        <w:tab w:val="left" w:pos="1418"/>
      </w:tabs>
      <w:adjustRightInd w:val="0"/>
      <w:snapToGrid w:val="0"/>
      <w:spacing w:beforeLines="50" w:before="120" w:line="300" w:lineRule="auto"/>
      <w:ind w:leftChars="386" w:left="849" w:firstLine="0"/>
      <w:jc w:val="both"/>
    </w:pPr>
    <w:rPr>
      <w:rFonts w:eastAsia="宋体" w:cs="宋体"/>
      <w:snapToGrid w:val="0"/>
      <w:sz w:val="28"/>
      <w:szCs w:val="28"/>
      <w:lang w:eastAsia="zh-CN"/>
    </w:rPr>
  </w:style>
  <w:style w:type="character" w:customStyle="1" w:styleId="1Char">
    <w:name w:val="标题 1 Char"/>
    <w:basedOn w:val="a0"/>
    <w:link w:val="1"/>
    <w:uiPriority w:val="1"/>
    <w:rsid w:val="00CC16B9"/>
    <w:rPr>
      <w:rFonts w:ascii="Times New Roman" w:eastAsia="Times New Roman" w:hAnsi="Times New Roman"/>
      <w:b/>
      <w:bCs/>
      <w:sz w:val="36"/>
      <w:szCs w:val="36"/>
    </w:rPr>
  </w:style>
  <w:style w:type="character" w:customStyle="1" w:styleId="1Char0">
    <w:name w:val="样式1 Char"/>
    <w:basedOn w:val="1Char"/>
    <w:link w:val="11"/>
    <w:uiPriority w:val="1"/>
    <w:rsid w:val="00D74FDC"/>
    <w:rPr>
      <w:rFonts w:ascii="Times New Roman" w:eastAsia="宋体" w:hAnsi="Times New Roman" w:cs="宋体"/>
      <w:b/>
      <w:bCs/>
      <w:snapToGrid w:val="0"/>
      <w:sz w:val="32"/>
      <w:szCs w:val="32"/>
      <w:lang w:eastAsia="zh-CN"/>
    </w:rPr>
  </w:style>
  <w:style w:type="paragraph" w:customStyle="1" w:styleId="a8">
    <w:name w:val="脚注"/>
    <w:basedOn w:val="a"/>
    <w:link w:val="Char2"/>
    <w:uiPriority w:val="1"/>
    <w:qFormat/>
    <w:rsid w:val="00990948"/>
    <w:pPr>
      <w:tabs>
        <w:tab w:val="left" w:pos="23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character" w:customStyle="1" w:styleId="2Char">
    <w:name w:val="标题 2 Char"/>
    <w:basedOn w:val="a0"/>
    <w:link w:val="2"/>
    <w:uiPriority w:val="1"/>
    <w:rsid w:val="00A579AF"/>
    <w:rPr>
      <w:rFonts w:ascii="Times New Roman" w:eastAsia="Times New Roman" w:hAnsi="Times New Roman"/>
      <w:b/>
      <w:bCs/>
      <w:sz w:val="32"/>
      <w:szCs w:val="32"/>
    </w:rPr>
  </w:style>
  <w:style w:type="character" w:customStyle="1" w:styleId="2Char0">
    <w:name w:val="样式2 Char"/>
    <w:basedOn w:val="2Char"/>
    <w:link w:val="21"/>
    <w:uiPriority w:val="1"/>
    <w:rsid w:val="00D74FDC"/>
    <w:rPr>
      <w:rFonts w:ascii="Times New Roman" w:eastAsia="宋体" w:hAnsi="Times New Roman" w:cs="宋体"/>
      <w:b/>
      <w:bCs/>
      <w:snapToGrid w:val="0"/>
      <w:sz w:val="28"/>
      <w:szCs w:val="28"/>
      <w:lang w:eastAsia="zh-CN"/>
    </w:rPr>
  </w:style>
  <w:style w:type="character" w:customStyle="1" w:styleId="Char2">
    <w:name w:val="脚注 Char"/>
    <w:basedOn w:val="a0"/>
    <w:link w:val="a8"/>
    <w:uiPriority w:val="1"/>
    <w:rsid w:val="00990948"/>
    <w:rPr>
      <w:rFonts w:ascii="Times New Roman" w:eastAsia="Times New Roman" w:hAnsi="Times New Roman" w:cs="Times New Roman"/>
      <w:snapToGrid w:val="0"/>
      <w:sz w:val="21"/>
      <w:szCs w:val="21"/>
    </w:rPr>
  </w:style>
  <w:style w:type="character" w:styleId="a9">
    <w:name w:val="Hyperlink"/>
    <w:basedOn w:val="a0"/>
    <w:uiPriority w:val="99"/>
    <w:unhideWhenUsed/>
    <w:rsid w:val="00A717EB"/>
    <w:rPr>
      <w:color w:val="0000FF" w:themeColor="hyperlink"/>
      <w:u w:val="single"/>
    </w:rPr>
  </w:style>
  <w:style w:type="paragraph" w:styleId="aa">
    <w:name w:val="Revision"/>
    <w:hidden/>
    <w:uiPriority w:val="99"/>
    <w:semiHidden/>
    <w:rsid w:val="004F50D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premarket-submissions/premarket-approval-pma" TargetMode="External"/><Relationship Id="rId18" Type="http://schemas.openxmlformats.org/officeDocument/2006/relationships/hyperlink" Target="https://www.accessdata.fda.gov/scripts/cdrh/cfdocs/cfStandards/search.cfm" TargetMode="External"/><Relationship Id="rId26" Type="http://schemas.openxmlformats.org/officeDocument/2006/relationships/hyperlink" Target="https://www.fda.gov/regulatory-information/search-fda-guidance-documents/immunotoxicity-testing-guidance" TargetMode="External"/><Relationship Id="rId39" Type="http://schemas.openxmlformats.org/officeDocument/2006/relationships/hyperlink" Target="http://www.plainlanguage.gov/" TargetMode="External"/><Relationship Id="rId3" Type="http://schemas.openxmlformats.org/officeDocument/2006/relationships/styles" Target="styles.xml"/><Relationship Id="rId21" Type="http://schemas.openxmlformats.org/officeDocument/2006/relationships/hyperlink" Target="https://www.fda.gov/regulatory-information/search-fda-guidance-documents/use-international-standard-iso-10993-1-biological-evaluation-medical-devices-part-1-evaluation-and" TargetMode="External"/><Relationship Id="rId34" Type="http://schemas.openxmlformats.org/officeDocument/2006/relationships/hyperlink" Target="https://www.fda.gov/regulatory-information/search-fda-guidance-documents/breast-implants-certain-labeling-recommendations-improve-patient-communication" TargetMode="External"/><Relationship Id="rId42" Type="http://schemas.openxmlformats.org/officeDocument/2006/relationships/hyperlink" Target="https://www.fda.gov/regulatory-information/search-fda-guidance-documents/guidance-medical-device-patient-labeling"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da.gov/medical-devices/premarket-submissions/premarket-approval-pma" TargetMode="External"/><Relationship Id="rId17" Type="http://schemas.openxmlformats.org/officeDocument/2006/relationships/hyperlink" Target="https://www.fda.gov/regulatory-information/search-fda-guidance-documents/appropriate-use-voluntary-consensus-standards-premarket-submissions-medical-devices" TargetMode="External"/><Relationship Id="rId25" Type="http://schemas.openxmlformats.org/officeDocument/2006/relationships/hyperlink" Target="https://www.fda.gov/regulatory-information/search-fda-guidance-documents/immunotoxicity-testing-guidance" TargetMode="External"/><Relationship Id="rId33" Type="http://schemas.openxmlformats.org/officeDocument/2006/relationships/hyperlink" Target="https://www.fda.gov/regulatory-information/search-fda-guidance-documents/breast-implants-certain-labeling-recommendations-improve-patient-communication" TargetMode="External"/><Relationship Id="rId38" Type="http://schemas.openxmlformats.org/officeDocument/2006/relationships/hyperlink" Target="https://www.fda.gov/regulatory-information/search-fda-guidance-documents/guidance-medical-device-patient-labeling" TargetMode="External"/><Relationship Id="rId46" Type="http://schemas.openxmlformats.org/officeDocument/2006/relationships/hyperlink" Target="https://www.fda.gov/regulatory-information/search-fda-guidance-documents/breast-implants-certain-labeling-recommendations-improve-patient-communication" TargetMode="External"/><Relationship Id="rId2" Type="http://schemas.openxmlformats.org/officeDocument/2006/relationships/numbering" Target="numbering.xml"/><Relationship Id="rId16" Type="http://schemas.openxmlformats.org/officeDocument/2006/relationships/hyperlink" Target="http://www.accessdata.fda.gov/scripts/cdrh/cfdocs/cfStandards/search.cfm" TargetMode="External"/><Relationship Id="rId20" Type="http://schemas.openxmlformats.org/officeDocument/2006/relationships/hyperlink" Target="https://www.fda.gov/regulatory-information/search-fda-guidance-documents/appropriate-use-voluntary-consensus-standards-premarket-submissions-medical-devices" TargetMode="External"/><Relationship Id="rId29" Type="http://schemas.openxmlformats.org/officeDocument/2006/relationships/hyperlink" Target="https://www.fda.gov/regulatory-information/search-fda-guidance-documents/breast-implants-certain-labeling-recommendations-improve-patient-communication" TargetMode="External"/><Relationship Id="rId41" Type="http://schemas.openxmlformats.org/officeDocument/2006/relationships/hyperlink" Target="https://www.fda.gov/regulatory-information/search-fda-guidance-documents/guidance-medical-device-patient-labeling"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da.gov/regulatory-information/search-fda-guidance-documents/use-international-standard-iso-10993-1-biological-evaluation-medical-devices-part-1-evaluation-and" TargetMode="External"/><Relationship Id="rId32" Type="http://schemas.openxmlformats.org/officeDocument/2006/relationships/hyperlink" Target="https://www.fda.gov/regulatory-information/search-fda-guidance-documents/requests-feedback-and-meetings-medical-device-submissions-q-submission-program" TargetMode="External"/><Relationship Id="rId37" Type="http://schemas.openxmlformats.org/officeDocument/2006/relationships/hyperlink" Target="https://www.fda.gov/regulatory-information/search-fda-guidance-documents/breast-implants-certain-labeling-recommendations-improve-patient-communication" TargetMode="External"/><Relationship Id="rId40" Type="http://schemas.openxmlformats.org/officeDocument/2006/relationships/hyperlink" Target="https://www.fda.gov/regulatory-information/search-fda-guidance-documents/guidance-medical-device-patient-labeling" TargetMode="External"/><Relationship Id="rId45" Type="http://schemas.openxmlformats.org/officeDocument/2006/relationships/hyperlink" Target="https://www.fda.gov/regulatory-information/search-fda-guidance-documents/breast-implants-certain-labeling-recommendations-improve-patient-communication" TargetMode="External"/><Relationship Id="rId5" Type="http://schemas.openxmlformats.org/officeDocument/2006/relationships/settings" Target="settings.xml"/><Relationship Id="rId15" Type="http://schemas.openxmlformats.org/officeDocument/2006/relationships/hyperlink" Target="https://www.fda.gov/medical-devices/how-study-and-market-your-device/investigational-device-exemption-ide" TargetMode="External"/><Relationship Id="rId23" Type="http://schemas.openxmlformats.org/officeDocument/2006/relationships/hyperlink" Target="https://www.fda.gov/regulatory-information/search-fda-guidance-documents/use-international-standard-iso-10993-1-biological-evaluation-medical-devices-part-1-evaluation-and" TargetMode="External"/><Relationship Id="rId28" Type="http://schemas.openxmlformats.org/officeDocument/2006/relationships/hyperlink" Target="https://www.fda.gov/regulatory-information/search-fda-guidance-documents/breast-implants-certain-labeling-recommendations-improve-patient-communication" TargetMode="External"/><Relationship Id="rId36" Type="http://schemas.openxmlformats.org/officeDocument/2006/relationships/hyperlink" Target="https://www.fda.gov/regulatory-information/search-fda-guidance-documents/breast-implants-certain-labeling-recommendations-improve-patient-communication" TargetMode="External"/><Relationship Id="rId49" Type="http://schemas.openxmlformats.org/officeDocument/2006/relationships/theme" Target="theme/theme1.xml"/><Relationship Id="rId10" Type="http://schemas.openxmlformats.org/officeDocument/2006/relationships/hyperlink" Target="mailto:CDRH-Guidance@fda.hhs.gov" TargetMode="External"/><Relationship Id="rId19" Type="http://schemas.openxmlformats.org/officeDocument/2006/relationships/hyperlink" Target="https://www.fda.gov/regulatory-information/search-fda-guidance-documents/appropriate-use-voluntary-consensus-standards-premarket-submissions-medical-devices" TargetMode="External"/><Relationship Id="rId31" Type="http://schemas.openxmlformats.org/officeDocument/2006/relationships/hyperlink" Target="https://www.fda.gov/regulatory-information/search-fda-guidance-documents/requests-feedback-and-meetings-medical-device-submissions-q-submission-program" TargetMode="External"/><Relationship Id="rId44" Type="http://schemas.openxmlformats.org/officeDocument/2006/relationships/hyperlink" Target="https://www.fda.gov/regulatory-information/search-fda-guidance-documents/breast-implants-certain-labeling-recommendations-improve-patient-communic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medical-devices/how-study-and-market-your-device/investigational-device-exemption-ide" TargetMode="External"/><Relationship Id="rId22" Type="http://schemas.openxmlformats.org/officeDocument/2006/relationships/hyperlink" Target="https://www.fda.gov/regulatory-information/search-fda-guidance-documents/immunotoxicity-testing-guidance" TargetMode="External"/><Relationship Id="rId27" Type="http://schemas.openxmlformats.org/officeDocument/2006/relationships/hyperlink" Target="https://www.fda.gov/regulatory-information/search-fda-guidance-documents/breast-implants-certain-labeling-recommendations-improve-patient-communication" TargetMode="External"/><Relationship Id="rId30" Type="http://schemas.openxmlformats.org/officeDocument/2006/relationships/hyperlink" Target="https://www.fda.gov/regulatory-information/search-fda-guidance-documents/breast-implants-certain-labeling-recommendations-improve-patient-communication" TargetMode="External"/><Relationship Id="rId35" Type="http://schemas.openxmlformats.org/officeDocument/2006/relationships/hyperlink" Target="https://www.fda.gov/regulatory-information/search-fda-guidance-documents/breast-implants-certain-labeling-recommendations-improve-patient-communication" TargetMode="External"/><Relationship Id="rId43" Type="http://schemas.openxmlformats.org/officeDocument/2006/relationships/hyperlink" Target="https://www.fda.gov/regulatory-information/search-fda-guidance-documents/breast-implants-certain-labeling-recommendations-improve-patient-communication"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12CF-56F2-4ACF-AE26-F2337A5D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Saline, Silicone Gel, and Alternative Breast Implants - Guidance for Industry and Food and Drug Administration Staff</vt:lpstr>
    </vt:vector>
  </TitlesOfParts>
  <Company/>
  <LinksUpToDate>false</LinksUpToDate>
  <CharactersWithSpaces>38458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Saline, Silicone Gel, and Alternative Breast Implants - Guidance for Industry and Food and Drug Administration Staff</dc:title>
  <dc:creator>Admin2</dc:creator>
  <cp:lastModifiedBy>EDY</cp:lastModifiedBy>
  <cp:revision>100</cp:revision>
  <dcterms:created xsi:type="dcterms:W3CDTF">2021-11-10T09:36:00Z</dcterms:created>
  <dcterms:modified xsi:type="dcterms:W3CDTF">2022-06-08T08:43:00Z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LastSaved">
    <vt:filetime>2021-11-10T00:00:00Z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2022-03-02T01:14:28Z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34cc93a3-1eb9-461a-b734-0c728029aef7</vt:lpwstr>
  </property>
  <property fmtid="{D5CDD505-2E9C-101B-9397-08002B2CF9AE}" pid="10" name="MSIP_Label_ff6dbec8-95a8-4638-9f5f-bd076536645c_ContentBits">
    <vt:lpwstr>0</vt:lpwstr>
  </property>
</Properties>
</file>