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4A00F" w14:textId="76487630" w:rsidR="00BE2872" w:rsidRPr="00DD6482" w:rsidRDefault="00C00DCB" w:rsidP="00DD6482">
      <w:pPr>
        <w:pStyle w:val="1"/>
        <w:pBdr>
          <w:bottom w:val="single" w:sz="4" w:space="1" w:color="auto"/>
        </w:pBdr>
        <w:adjustRightInd w:val="0"/>
        <w:snapToGrid w:val="0"/>
        <w:spacing w:beforeLines="50" w:before="120" w:line="300" w:lineRule="auto"/>
        <w:ind w:left="0" w:firstLine="0"/>
        <w:jc w:val="center"/>
        <w:rPr>
          <w:rFonts w:eastAsia="宋体" w:cs="Times New Roman"/>
          <w:b w:val="0"/>
          <w:bCs w:val="0"/>
          <w:snapToGrid w:val="0"/>
          <w:sz w:val="44"/>
          <w:szCs w:val="44"/>
          <w:lang w:eastAsia="zh-CN"/>
        </w:rPr>
      </w:pPr>
      <w:r w:rsidRPr="00DD6482">
        <w:rPr>
          <w:rFonts w:eastAsia="宋体" w:cs="宋体"/>
          <w:sz w:val="44"/>
          <w:lang w:eastAsia="zh-CN"/>
        </w:rPr>
        <w:t>基于安全性和性能的途径</w:t>
      </w:r>
    </w:p>
    <w:p w14:paraId="63CD3850" w14:textId="7F0F7695" w:rsidR="00BE2872" w:rsidRPr="00DD6482" w:rsidRDefault="00F139D2" w:rsidP="00DD6482">
      <w:pPr>
        <w:adjustRightInd w:val="0"/>
        <w:snapToGrid w:val="0"/>
        <w:spacing w:beforeLines="50" w:before="120" w:line="300" w:lineRule="auto"/>
        <w:jc w:val="center"/>
        <w:rPr>
          <w:rFonts w:ascii="Times New Roman" w:eastAsia="宋体" w:hAnsi="Times New Roman" w:cs="Times New Roman"/>
          <w:snapToGrid w:val="0"/>
          <w:sz w:val="44"/>
          <w:szCs w:val="44"/>
          <w:lang w:eastAsia="zh-CN"/>
        </w:rPr>
      </w:pPr>
      <w:r>
        <w:rPr>
          <w:rFonts w:ascii="Times New Roman" w:eastAsia="宋体" w:hAnsi="Times New Roman" w:cs="宋体"/>
          <w:b/>
          <w:sz w:val="44"/>
          <w:lang w:eastAsia="zh-CN"/>
        </w:rPr>
        <w:t>美国食品药品监督管理局</w:t>
      </w:r>
      <w:r w:rsidR="00C00DCB" w:rsidRPr="00DD6482">
        <w:rPr>
          <w:rFonts w:ascii="Times New Roman" w:eastAsia="宋体" w:hAnsi="Times New Roman" w:cs="宋体"/>
          <w:b/>
          <w:sz w:val="44"/>
          <w:lang w:eastAsia="zh-CN"/>
        </w:rPr>
        <w:t>指南</w:t>
      </w:r>
    </w:p>
    <w:p w14:paraId="52F63F3C" w14:textId="116410CA" w:rsidR="00C72F5A" w:rsidRPr="00DD6482" w:rsidRDefault="00C00DCB" w:rsidP="00DD6482">
      <w:pPr>
        <w:adjustRightInd w:val="0"/>
        <w:snapToGrid w:val="0"/>
        <w:spacing w:beforeLines="50" w:before="120" w:line="300" w:lineRule="auto"/>
        <w:jc w:val="center"/>
        <w:rPr>
          <w:rFonts w:ascii="Times New Roman" w:eastAsia="宋体" w:hAnsi="Times New Roman" w:cs="Times New Roman"/>
          <w:b/>
          <w:bCs/>
          <w:snapToGrid w:val="0"/>
          <w:sz w:val="24"/>
          <w:szCs w:val="24"/>
          <w:lang w:eastAsia="zh-CN"/>
        </w:rPr>
      </w:pPr>
      <w:r w:rsidRPr="00DD6482">
        <w:rPr>
          <w:rFonts w:ascii="Times New Roman" w:eastAsia="宋体" w:hAnsi="Times New Roman" w:cs="宋体"/>
          <w:b/>
          <w:sz w:val="24"/>
          <w:lang w:eastAsia="zh-CN"/>
        </w:rPr>
        <w:t>文件发布日期：</w:t>
      </w:r>
      <w:r w:rsidRPr="00DD6482">
        <w:rPr>
          <w:rFonts w:ascii="Times New Roman" w:eastAsia="宋体" w:hAnsi="Times New Roman" w:cs="宋体"/>
          <w:b/>
          <w:sz w:val="24"/>
          <w:lang w:eastAsia="zh-CN"/>
        </w:rPr>
        <w:t>2019</w:t>
      </w:r>
      <w:r w:rsidRPr="00DD6482">
        <w:rPr>
          <w:rFonts w:ascii="Times New Roman" w:eastAsia="宋体" w:hAnsi="Times New Roman" w:cs="宋体"/>
          <w:b/>
          <w:sz w:val="24"/>
          <w:lang w:eastAsia="zh-CN"/>
        </w:rPr>
        <w:t>年</w:t>
      </w:r>
      <w:r w:rsidRPr="00DD6482">
        <w:rPr>
          <w:rFonts w:ascii="Times New Roman" w:eastAsia="宋体" w:hAnsi="Times New Roman" w:cs="宋体"/>
          <w:b/>
          <w:sz w:val="24"/>
          <w:lang w:eastAsia="zh-CN"/>
        </w:rPr>
        <w:t>9</w:t>
      </w:r>
      <w:r w:rsidRPr="00DD6482">
        <w:rPr>
          <w:rFonts w:ascii="Times New Roman" w:eastAsia="宋体" w:hAnsi="Times New Roman" w:cs="宋体"/>
          <w:b/>
          <w:sz w:val="24"/>
          <w:lang w:eastAsia="zh-CN"/>
        </w:rPr>
        <w:t>月</w:t>
      </w:r>
      <w:r w:rsidRPr="00DD6482">
        <w:rPr>
          <w:rFonts w:ascii="Times New Roman" w:eastAsia="宋体" w:hAnsi="Times New Roman" w:cs="宋体"/>
          <w:b/>
          <w:sz w:val="24"/>
          <w:lang w:eastAsia="zh-CN"/>
        </w:rPr>
        <w:t>20</w:t>
      </w:r>
      <w:r w:rsidR="00BC0E3F">
        <w:rPr>
          <w:rFonts w:ascii="Times New Roman" w:eastAsia="宋体" w:hAnsi="Times New Roman" w:cs="宋体"/>
          <w:b/>
          <w:sz w:val="24"/>
          <w:lang w:eastAsia="zh-CN"/>
        </w:rPr>
        <w:t>日</w:t>
      </w:r>
    </w:p>
    <w:p w14:paraId="4BE4C965" w14:textId="46E4E0B0" w:rsidR="00A40E85" w:rsidRPr="00DD6482" w:rsidRDefault="00C00DCB" w:rsidP="00DD6482">
      <w:pPr>
        <w:adjustRightInd w:val="0"/>
        <w:snapToGrid w:val="0"/>
        <w:spacing w:beforeLines="50" w:before="120" w:line="300" w:lineRule="auto"/>
        <w:jc w:val="center"/>
        <w:rPr>
          <w:rFonts w:ascii="Times New Roman" w:eastAsia="宋体" w:hAnsi="Times New Roman" w:cs="Times New Roman"/>
          <w:snapToGrid w:val="0"/>
          <w:sz w:val="24"/>
          <w:szCs w:val="24"/>
          <w:lang w:eastAsia="zh-CN"/>
        </w:rPr>
      </w:pPr>
      <w:r w:rsidRPr="00DD6482">
        <w:rPr>
          <w:rFonts w:ascii="Times New Roman" w:eastAsia="宋体" w:hAnsi="Times New Roman" w:cs="宋体"/>
          <w:b/>
          <w:sz w:val="24"/>
          <w:lang w:eastAsia="zh-CN"/>
        </w:rPr>
        <w:t>文件初始发布日期：</w:t>
      </w:r>
      <w:r w:rsidRPr="00DD6482">
        <w:rPr>
          <w:rFonts w:ascii="Times New Roman" w:eastAsia="宋体" w:hAnsi="Times New Roman" w:cs="宋体"/>
          <w:b/>
          <w:sz w:val="24"/>
          <w:lang w:eastAsia="zh-CN"/>
        </w:rPr>
        <w:t>2019</w:t>
      </w:r>
      <w:r w:rsidRPr="00DD6482">
        <w:rPr>
          <w:rFonts w:ascii="Times New Roman" w:eastAsia="宋体" w:hAnsi="Times New Roman" w:cs="宋体"/>
          <w:b/>
          <w:sz w:val="24"/>
          <w:lang w:eastAsia="zh-CN"/>
        </w:rPr>
        <w:t>年</w:t>
      </w:r>
      <w:r w:rsidRPr="00DD6482">
        <w:rPr>
          <w:rFonts w:ascii="Times New Roman" w:eastAsia="宋体" w:hAnsi="Times New Roman" w:cs="宋体"/>
          <w:b/>
          <w:sz w:val="24"/>
          <w:lang w:eastAsia="zh-CN"/>
        </w:rPr>
        <w:t>2</w:t>
      </w:r>
      <w:r w:rsidRPr="00DD6482">
        <w:rPr>
          <w:rFonts w:ascii="Times New Roman" w:eastAsia="宋体" w:hAnsi="Times New Roman" w:cs="宋体"/>
          <w:b/>
          <w:sz w:val="24"/>
          <w:lang w:eastAsia="zh-CN"/>
        </w:rPr>
        <w:t>月</w:t>
      </w:r>
      <w:r w:rsidRPr="00DD6482">
        <w:rPr>
          <w:rFonts w:ascii="Times New Roman" w:eastAsia="宋体" w:hAnsi="Times New Roman" w:cs="宋体"/>
          <w:b/>
          <w:sz w:val="24"/>
          <w:lang w:eastAsia="zh-CN"/>
        </w:rPr>
        <w:t>1</w:t>
      </w:r>
      <w:r w:rsidR="00BC0E3F">
        <w:rPr>
          <w:rFonts w:ascii="Times New Roman" w:eastAsia="宋体" w:hAnsi="Times New Roman" w:cs="宋体"/>
          <w:b/>
          <w:sz w:val="24"/>
          <w:lang w:eastAsia="zh-CN"/>
        </w:rPr>
        <w:t>日</w:t>
      </w:r>
    </w:p>
    <w:p w14:paraId="230F1769" w14:textId="558C8878" w:rsidR="00BE2872" w:rsidRPr="00DD6482" w:rsidRDefault="00C00DCB" w:rsidP="00DD6482">
      <w:pPr>
        <w:adjustRightInd w:val="0"/>
        <w:snapToGrid w:val="0"/>
        <w:spacing w:beforeLines="50" w:before="120" w:line="300" w:lineRule="auto"/>
        <w:jc w:val="center"/>
        <w:rPr>
          <w:rFonts w:ascii="Times New Roman" w:eastAsia="宋体" w:hAnsi="Times New Roman" w:cs="Times New Roman"/>
          <w:snapToGrid w:val="0"/>
          <w:sz w:val="24"/>
          <w:szCs w:val="24"/>
          <w:lang w:eastAsia="zh-CN"/>
        </w:rPr>
      </w:pPr>
      <w:r w:rsidRPr="00DD6482">
        <w:rPr>
          <w:rFonts w:ascii="Times New Roman" w:eastAsia="宋体" w:hAnsi="Times New Roman" w:cs="宋体"/>
          <w:b/>
          <w:sz w:val="24"/>
          <w:lang w:eastAsia="zh-CN"/>
        </w:rPr>
        <w:t>本文件草案《简化</w:t>
      </w:r>
      <w:r w:rsidRPr="00DD6482">
        <w:rPr>
          <w:rFonts w:ascii="Times New Roman" w:eastAsia="宋体" w:hAnsi="Times New Roman" w:cs="宋体"/>
          <w:b/>
          <w:sz w:val="24"/>
          <w:lang w:eastAsia="zh-CN"/>
        </w:rPr>
        <w:t>510(k)</w:t>
      </w:r>
      <w:r w:rsidRPr="00DD6482">
        <w:rPr>
          <w:rFonts w:ascii="Times New Roman" w:eastAsia="宋体" w:hAnsi="Times New Roman" w:cs="宋体"/>
          <w:b/>
          <w:sz w:val="24"/>
          <w:lang w:eastAsia="zh-CN"/>
        </w:rPr>
        <w:t>项目的扩展：通过性能标准证明实质等同性》发布日期为</w:t>
      </w:r>
      <w:r w:rsidRPr="00DD6482">
        <w:rPr>
          <w:rFonts w:ascii="Times New Roman" w:eastAsia="宋体" w:hAnsi="Times New Roman" w:cs="宋体"/>
          <w:b/>
          <w:sz w:val="24"/>
          <w:lang w:eastAsia="zh-CN"/>
        </w:rPr>
        <w:t>2018</w:t>
      </w:r>
      <w:r w:rsidRPr="00DD6482">
        <w:rPr>
          <w:rFonts w:ascii="Times New Roman" w:eastAsia="宋体" w:hAnsi="Times New Roman" w:cs="宋体"/>
          <w:b/>
          <w:sz w:val="24"/>
          <w:lang w:eastAsia="zh-CN"/>
        </w:rPr>
        <w:t>年</w:t>
      </w:r>
      <w:r w:rsidRPr="00DD6482">
        <w:rPr>
          <w:rFonts w:ascii="Times New Roman" w:eastAsia="宋体" w:hAnsi="Times New Roman" w:cs="宋体"/>
          <w:b/>
          <w:sz w:val="24"/>
          <w:lang w:eastAsia="zh-CN"/>
        </w:rPr>
        <w:t>4</w:t>
      </w:r>
      <w:r w:rsidRPr="00DD6482">
        <w:rPr>
          <w:rFonts w:ascii="Times New Roman" w:eastAsia="宋体" w:hAnsi="Times New Roman" w:cs="宋体"/>
          <w:b/>
          <w:sz w:val="24"/>
          <w:lang w:eastAsia="zh-CN"/>
        </w:rPr>
        <w:t>月</w:t>
      </w:r>
      <w:r w:rsidRPr="00DD6482">
        <w:rPr>
          <w:rFonts w:ascii="Times New Roman" w:eastAsia="宋体" w:hAnsi="Times New Roman" w:cs="宋体"/>
          <w:b/>
          <w:sz w:val="24"/>
          <w:lang w:eastAsia="zh-CN"/>
        </w:rPr>
        <w:t>12</w:t>
      </w:r>
      <w:r w:rsidRPr="00DD6482">
        <w:rPr>
          <w:rFonts w:ascii="Times New Roman" w:eastAsia="宋体" w:hAnsi="Times New Roman" w:cs="宋体"/>
          <w:b/>
          <w:sz w:val="24"/>
          <w:lang w:eastAsia="zh-CN"/>
        </w:rPr>
        <w:t>日</w:t>
      </w:r>
    </w:p>
    <w:p w14:paraId="1501EA51" w14:textId="77777777" w:rsidR="00C72F5A" w:rsidRPr="00DD6482" w:rsidRDefault="00C72F5A"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0586F0BC" w14:textId="0F451CE8" w:rsidR="00BE2872" w:rsidRPr="00DD6482" w:rsidRDefault="00C00DCB" w:rsidP="00DD6482">
      <w:pPr>
        <w:adjustRightInd w:val="0"/>
        <w:snapToGrid w:val="0"/>
        <w:spacing w:beforeLines="50" w:before="120" w:line="300" w:lineRule="auto"/>
        <w:jc w:val="both"/>
        <w:rPr>
          <w:rFonts w:ascii="Times New Roman" w:eastAsia="宋体" w:hAnsi="Times New Roman" w:cs="Times New Roman"/>
          <w:snapToGrid w:val="0"/>
          <w:sz w:val="24"/>
          <w:szCs w:val="24"/>
        </w:rPr>
      </w:pPr>
      <w:r w:rsidRPr="00DD6482">
        <w:rPr>
          <w:rFonts w:ascii="Times New Roman" w:eastAsia="宋体" w:hAnsi="Times New Roman" w:cs="宋体"/>
          <w:sz w:val="24"/>
        </w:rPr>
        <w:t>如对本文件有关</w:t>
      </w:r>
      <w:r w:rsidRPr="00DD6482">
        <w:rPr>
          <w:rFonts w:ascii="Times New Roman" w:eastAsia="宋体" w:hAnsi="Times New Roman" w:cs="宋体"/>
          <w:sz w:val="24"/>
        </w:rPr>
        <w:t>CDRH</w:t>
      </w:r>
      <w:r w:rsidRPr="00DD6482">
        <w:rPr>
          <w:rFonts w:ascii="Times New Roman" w:eastAsia="宋体" w:hAnsi="Times New Roman" w:cs="宋体"/>
          <w:sz w:val="24"/>
        </w:rPr>
        <w:t>监管器械的内容有任何疑问，请联系</w:t>
      </w:r>
      <w:r w:rsidRPr="00DD6482">
        <w:rPr>
          <w:rFonts w:ascii="Times New Roman" w:eastAsia="宋体" w:hAnsi="Times New Roman" w:cs="宋体"/>
          <w:sz w:val="24"/>
        </w:rPr>
        <w:t>ORP</w:t>
      </w:r>
      <w:r w:rsidRPr="00DD6482">
        <w:rPr>
          <w:rFonts w:ascii="Times New Roman" w:eastAsia="宋体" w:hAnsi="Times New Roman" w:cs="宋体"/>
          <w:sz w:val="24"/>
        </w:rPr>
        <w:t>：监管项目办公室</w:t>
      </w:r>
      <w:r w:rsidRPr="00DD6482">
        <w:rPr>
          <w:rFonts w:ascii="Times New Roman" w:eastAsia="宋体" w:hAnsi="Times New Roman" w:cs="宋体"/>
          <w:sz w:val="24"/>
        </w:rPr>
        <w:t>/DRP1</w:t>
      </w:r>
      <w:r w:rsidRPr="00DD6482">
        <w:rPr>
          <w:rFonts w:ascii="Times New Roman" w:eastAsia="宋体" w:hAnsi="Times New Roman" w:cs="宋体"/>
          <w:sz w:val="24"/>
        </w:rPr>
        <w:t>：申报支持部</w:t>
      </w:r>
      <w:r w:rsidRPr="00DD6482">
        <w:rPr>
          <w:rFonts w:ascii="Times New Roman" w:eastAsia="宋体" w:hAnsi="Times New Roman" w:cs="宋体"/>
          <w:sz w:val="24"/>
        </w:rPr>
        <w:t>/</w:t>
      </w:r>
      <w:r w:rsidRPr="00DD6482">
        <w:rPr>
          <w:rFonts w:ascii="Times New Roman" w:eastAsia="宋体" w:hAnsi="Times New Roman" w:cs="宋体"/>
          <w:sz w:val="24"/>
        </w:rPr>
        <w:t>上市前通知和分类小组，发送电子邮件至</w:t>
      </w:r>
      <w:hyperlink r:id="rId9">
        <w:r w:rsidRPr="00DD6482">
          <w:rPr>
            <w:rFonts w:ascii="Times New Roman" w:eastAsia="宋体" w:hAnsi="Times New Roman" w:cs="宋体"/>
            <w:snapToGrid w:val="0"/>
            <w:color w:val="0000FF"/>
            <w:sz w:val="24"/>
            <w:szCs w:val="24"/>
            <w:u w:val="single" w:color="0000FF"/>
          </w:rPr>
          <w:t>510K_Program@fda.hhs.gov</w:t>
        </w:r>
      </w:hyperlink>
      <w:r w:rsidRPr="00DD6482">
        <w:rPr>
          <w:rFonts w:ascii="Times New Roman" w:eastAsia="宋体" w:hAnsi="Times New Roman" w:cs="宋体"/>
          <w:color w:val="000000"/>
          <w:sz w:val="24"/>
        </w:rPr>
        <w:t>或致电</w:t>
      </w:r>
      <w:r w:rsidRPr="00DD6482">
        <w:rPr>
          <w:rFonts w:ascii="Times New Roman" w:eastAsia="宋体" w:hAnsi="Times New Roman" w:cs="宋体"/>
          <w:color w:val="000000"/>
          <w:sz w:val="24"/>
        </w:rPr>
        <w:t>301-796-5640</w:t>
      </w:r>
      <w:r w:rsidRPr="00DD6482">
        <w:rPr>
          <w:rFonts w:ascii="Times New Roman" w:eastAsia="宋体" w:hAnsi="Times New Roman" w:cs="宋体"/>
          <w:color w:val="000000"/>
          <w:sz w:val="24"/>
        </w:rPr>
        <w:t>。对于本文件中与</w:t>
      </w:r>
      <w:r w:rsidRPr="00DD6482">
        <w:rPr>
          <w:rFonts w:ascii="Times New Roman" w:eastAsia="宋体" w:hAnsi="Times New Roman" w:cs="宋体"/>
          <w:color w:val="000000"/>
          <w:sz w:val="24"/>
        </w:rPr>
        <w:t>CBER</w:t>
      </w:r>
      <w:r w:rsidRPr="00DD6482">
        <w:rPr>
          <w:rFonts w:ascii="Times New Roman" w:eastAsia="宋体" w:hAnsi="Times New Roman" w:cs="宋体"/>
          <w:color w:val="000000"/>
          <w:sz w:val="24"/>
        </w:rPr>
        <w:t>监管器械相关的问题，请发送电子邮件至</w:t>
      </w:r>
      <w:hyperlink r:id="rId10">
        <w:r w:rsidRPr="00DD6482">
          <w:rPr>
            <w:rFonts w:ascii="Times New Roman" w:eastAsia="宋体" w:hAnsi="Times New Roman" w:cs="宋体"/>
            <w:snapToGrid w:val="0"/>
            <w:color w:val="0000FF"/>
            <w:sz w:val="24"/>
            <w:szCs w:val="24"/>
            <w:u w:val="single" w:color="0000FF"/>
          </w:rPr>
          <w:t>ocod@fda.hhs.gov</w:t>
        </w:r>
      </w:hyperlink>
      <w:r w:rsidRPr="00DD6482">
        <w:rPr>
          <w:rFonts w:ascii="Times New Roman" w:eastAsia="宋体" w:hAnsi="Times New Roman" w:cs="宋体"/>
          <w:color w:val="000000"/>
          <w:sz w:val="24"/>
        </w:rPr>
        <w:t>或致电</w:t>
      </w:r>
      <w:r w:rsidRPr="00DD6482">
        <w:rPr>
          <w:rFonts w:ascii="Times New Roman" w:eastAsia="宋体" w:hAnsi="Times New Roman" w:cs="宋体"/>
          <w:color w:val="000000"/>
          <w:sz w:val="24"/>
        </w:rPr>
        <w:t>800-835-4709</w:t>
      </w:r>
      <w:r w:rsidRPr="00DD6482">
        <w:rPr>
          <w:rFonts w:ascii="Times New Roman" w:eastAsia="宋体" w:hAnsi="Times New Roman" w:cs="宋体"/>
          <w:color w:val="000000"/>
          <w:sz w:val="24"/>
        </w:rPr>
        <w:t>或</w:t>
      </w:r>
      <w:r w:rsidRPr="00DD6482">
        <w:rPr>
          <w:rFonts w:ascii="Times New Roman" w:eastAsia="宋体" w:hAnsi="Times New Roman" w:cs="宋体"/>
          <w:color w:val="000000"/>
          <w:sz w:val="24"/>
        </w:rPr>
        <w:t>240-402-8010</w:t>
      </w:r>
      <w:r w:rsidRPr="00DD6482">
        <w:rPr>
          <w:rFonts w:ascii="Times New Roman" w:eastAsia="宋体" w:hAnsi="Times New Roman" w:cs="宋体"/>
          <w:color w:val="000000"/>
          <w:sz w:val="24"/>
        </w:rPr>
        <w:t>联系</w:t>
      </w:r>
      <w:r w:rsidR="00F139D2">
        <w:rPr>
          <w:rFonts w:ascii="Times New Roman" w:eastAsia="宋体" w:hAnsi="Times New Roman" w:cs="宋体"/>
          <w:color w:val="000000"/>
          <w:sz w:val="24"/>
        </w:rPr>
        <w:t>交流、外联和发展办公室</w:t>
      </w:r>
      <w:r w:rsidRPr="00DD6482">
        <w:rPr>
          <w:rFonts w:ascii="Times New Roman" w:eastAsia="宋体" w:hAnsi="Times New Roman" w:cs="宋体"/>
          <w:color w:val="000000"/>
          <w:sz w:val="24"/>
        </w:rPr>
        <w:t>（</w:t>
      </w:r>
      <w:r w:rsidRPr="00DD6482">
        <w:rPr>
          <w:rFonts w:ascii="Times New Roman" w:eastAsia="宋体" w:hAnsi="Times New Roman" w:cs="宋体"/>
          <w:color w:val="000000"/>
          <w:sz w:val="24"/>
        </w:rPr>
        <w:t>OCOD</w:t>
      </w:r>
      <w:r w:rsidRPr="00DD6482">
        <w:rPr>
          <w:rFonts w:ascii="Times New Roman" w:eastAsia="宋体" w:hAnsi="Times New Roman" w:cs="宋体"/>
          <w:color w:val="000000"/>
          <w:sz w:val="24"/>
        </w:rPr>
        <w:t>）。</w:t>
      </w:r>
    </w:p>
    <w:p w14:paraId="24CDFE77" w14:textId="77777777" w:rsidR="00BE2872" w:rsidRPr="00DD6482" w:rsidRDefault="00BE2872"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0DA7EE7B" w14:textId="77777777" w:rsidR="00C72F5A" w:rsidRPr="00DD6482" w:rsidRDefault="00C72F5A"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7E749097" w14:textId="77777777" w:rsidR="00C72F5A" w:rsidRPr="00DD6482" w:rsidRDefault="00C72F5A"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C72F5A" w:rsidRPr="00C72F5A" w14:paraId="71981BE3" w14:textId="77777777" w:rsidTr="00C72F5A">
        <w:tc>
          <w:tcPr>
            <w:tcW w:w="4643" w:type="dxa"/>
          </w:tcPr>
          <w:p w14:paraId="58DBDBA1" w14:textId="77777777" w:rsidR="00C72F5A" w:rsidRPr="00C72F5A" w:rsidRDefault="00C72F5A" w:rsidP="00DD6482">
            <w:pPr>
              <w:adjustRightInd w:val="0"/>
              <w:snapToGrid w:val="0"/>
              <w:spacing w:beforeLines="50" w:before="120" w:line="300" w:lineRule="auto"/>
              <w:jc w:val="both"/>
              <w:rPr>
                <w:rFonts w:ascii="Times New Roman" w:hAnsi="Times New Roman" w:cs="Times New Roman"/>
                <w:snapToGrid w:val="0"/>
                <w:sz w:val="21"/>
                <w:szCs w:val="21"/>
                <w:lang w:eastAsia="zh-CN"/>
              </w:rPr>
            </w:pPr>
            <w:r w:rsidRPr="00DD6482">
              <w:rPr>
                <w:rFonts w:ascii="宋体" w:eastAsia="宋体" w:hAnsi="宋体" w:cs="宋体"/>
                <w:noProof/>
                <w:sz w:val="21"/>
                <w:lang w:eastAsia="zh-CN"/>
              </w:rPr>
              <w:drawing>
                <wp:inline distT="0" distB="0" distL="0" distR="0" wp14:anchorId="0D74F563" wp14:editId="5AF689FD">
                  <wp:extent cx="2476500" cy="514350"/>
                  <wp:effectExtent l="0" t="0" r="0" b="0"/>
                  <wp:docPr id="1" name="图片 1"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d and Drug Administrat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514350"/>
                          </a:xfrm>
                          <a:prstGeom prst="rect">
                            <a:avLst/>
                          </a:prstGeom>
                          <a:noFill/>
                          <a:ln>
                            <a:noFill/>
                          </a:ln>
                        </pic:spPr>
                      </pic:pic>
                    </a:graphicData>
                  </a:graphic>
                </wp:inline>
              </w:drawing>
            </w:r>
          </w:p>
        </w:tc>
        <w:tc>
          <w:tcPr>
            <w:tcW w:w="4644" w:type="dxa"/>
          </w:tcPr>
          <w:p w14:paraId="05858330" w14:textId="77777777" w:rsidR="00C72F5A" w:rsidRPr="00DD6482" w:rsidRDefault="00615BD9" w:rsidP="00DD6482">
            <w:pPr>
              <w:pStyle w:val="4"/>
              <w:adjustRightInd w:val="0"/>
              <w:snapToGrid w:val="0"/>
              <w:spacing w:line="300" w:lineRule="auto"/>
              <w:ind w:left="0"/>
              <w:jc w:val="right"/>
              <w:rPr>
                <w:rFonts w:eastAsia="宋体" w:cs="Times New Roman"/>
                <w:b w:val="0"/>
                <w:bCs w:val="0"/>
                <w:snapToGrid w:val="0"/>
                <w:sz w:val="21"/>
                <w:szCs w:val="21"/>
                <w:lang w:eastAsia="zh-CN"/>
              </w:rPr>
            </w:pPr>
            <w:r w:rsidRPr="00DD6482">
              <w:rPr>
                <w:rFonts w:eastAsia="宋体" w:cs="宋体"/>
                <w:sz w:val="21"/>
                <w:lang w:eastAsia="zh-CN"/>
              </w:rPr>
              <w:t>美国卫生与公共服务部</w:t>
            </w:r>
          </w:p>
          <w:p w14:paraId="6E0677CA" w14:textId="6D1565C0" w:rsidR="00C72F5A" w:rsidRPr="00DD6482" w:rsidRDefault="00F139D2" w:rsidP="00DD6482">
            <w:pPr>
              <w:adjustRightInd w:val="0"/>
              <w:snapToGrid w:val="0"/>
              <w:spacing w:line="300" w:lineRule="auto"/>
              <w:jc w:val="right"/>
              <w:rPr>
                <w:rFonts w:ascii="Times New Roman" w:eastAsia="宋体" w:hAnsi="Times New Roman" w:cs="Times New Roman"/>
                <w:b/>
                <w:bCs/>
                <w:snapToGrid w:val="0"/>
                <w:sz w:val="21"/>
                <w:szCs w:val="21"/>
                <w:lang w:eastAsia="zh-CN"/>
              </w:rPr>
            </w:pPr>
            <w:r>
              <w:rPr>
                <w:rFonts w:ascii="Times New Roman" w:eastAsia="宋体" w:hAnsi="Times New Roman" w:cs="宋体"/>
                <w:b/>
                <w:sz w:val="21"/>
                <w:lang w:eastAsia="zh-CN"/>
              </w:rPr>
              <w:t>美国食品药品监督管理局</w:t>
            </w:r>
          </w:p>
          <w:p w14:paraId="092E78CC" w14:textId="68ED6F28" w:rsidR="00C72F5A" w:rsidRPr="00DD6482" w:rsidRDefault="00F139D2" w:rsidP="00DD6482">
            <w:pPr>
              <w:adjustRightInd w:val="0"/>
              <w:snapToGrid w:val="0"/>
              <w:spacing w:line="300" w:lineRule="auto"/>
              <w:jc w:val="right"/>
              <w:rPr>
                <w:rFonts w:ascii="Times New Roman" w:eastAsia="宋体" w:hAnsi="Times New Roman" w:cs="Times New Roman"/>
                <w:b/>
                <w:bCs/>
                <w:snapToGrid w:val="0"/>
                <w:sz w:val="21"/>
                <w:szCs w:val="21"/>
                <w:lang w:eastAsia="zh-CN"/>
              </w:rPr>
            </w:pPr>
            <w:r>
              <w:rPr>
                <w:rFonts w:ascii="Times New Roman" w:eastAsia="宋体" w:hAnsi="Times New Roman" w:cs="宋体"/>
                <w:b/>
                <w:sz w:val="21"/>
                <w:lang w:eastAsia="zh-CN"/>
              </w:rPr>
              <w:t>医疗器械和辐射健康中心</w:t>
            </w:r>
          </w:p>
          <w:p w14:paraId="56DCD9B0" w14:textId="77CE4DD6" w:rsidR="00C72F5A" w:rsidRPr="00C72F5A" w:rsidRDefault="00F139D2" w:rsidP="00DD6482">
            <w:pPr>
              <w:adjustRightInd w:val="0"/>
              <w:snapToGrid w:val="0"/>
              <w:spacing w:line="300" w:lineRule="auto"/>
              <w:jc w:val="right"/>
              <w:rPr>
                <w:rFonts w:ascii="Times New Roman" w:hAnsi="Times New Roman" w:cs="Times New Roman"/>
                <w:snapToGrid w:val="0"/>
                <w:sz w:val="21"/>
                <w:szCs w:val="21"/>
                <w:lang w:eastAsia="zh-CN"/>
              </w:rPr>
            </w:pPr>
            <w:r>
              <w:rPr>
                <w:rFonts w:ascii="Times New Roman" w:eastAsia="宋体" w:hAnsi="Times New Roman" w:cs="宋体"/>
                <w:b/>
                <w:sz w:val="21"/>
                <w:lang w:eastAsia="zh-CN"/>
              </w:rPr>
              <w:t>生物制品评价与研究中心</w:t>
            </w:r>
          </w:p>
        </w:tc>
      </w:tr>
    </w:tbl>
    <w:p w14:paraId="7372C354" w14:textId="77777777" w:rsidR="00C72F5A" w:rsidRPr="00DD6482" w:rsidRDefault="00C72F5A"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14BC7510" w14:textId="77777777" w:rsidR="00C72F5A" w:rsidRPr="00DD6482" w:rsidRDefault="00C72F5A" w:rsidP="00DD6482">
      <w:pPr>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br w:type="page"/>
      </w:r>
    </w:p>
    <w:p w14:paraId="1CE3B0EB" w14:textId="77777777" w:rsidR="00C72F5A" w:rsidRPr="00DD6482" w:rsidRDefault="00C72F5A" w:rsidP="00DD6482">
      <w:pPr>
        <w:adjustRightInd w:val="0"/>
        <w:snapToGrid w:val="0"/>
        <w:spacing w:beforeLines="50" w:before="120" w:line="300" w:lineRule="auto"/>
        <w:jc w:val="center"/>
        <w:rPr>
          <w:rFonts w:ascii="Times New Roman" w:eastAsia="宋体" w:hAnsi="Times New Roman" w:cs="Times New Roman"/>
          <w:snapToGrid w:val="0"/>
          <w:sz w:val="32"/>
          <w:szCs w:val="32"/>
        </w:rPr>
      </w:pPr>
      <w:proofErr w:type="spellStart"/>
      <w:r w:rsidRPr="00DD6482">
        <w:rPr>
          <w:rFonts w:ascii="Times New Roman" w:eastAsia="宋体" w:hAnsi="Times New Roman" w:cs="宋体"/>
          <w:b/>
          <w:sz w:val="32"/>
        </w:rPr>
        <w:lastRenderedPageBreak/>
        <w:t>前言</w:t>
      </w:r>
      <w:proofErr w:type="spellEnd"/>
    </w:p>
    <w:p w14:paraId="6606F37F" w14:textId="77777777" w:rsidR="00A40E85" w:rsidRPr="00DD6482" w:rsidRDefault="00C00DCB" w:rsidP="00DD6482">
      <w:pPr>
        <w:adjustRightInd w:val="0"/>
        <w:snapToGrid w:val="0"/>
        <w:spacing w:beforeLines="50" w:before="120" w:line="300" w:lineRule="auto"/>
        <w:jc w:val="both"/>
        <w:rPr>
          <w:rFonts w:ascii="Times New Roman" w:eastAsia="宋体" w:hAnsi="Times New Roman" w:cs="Times New Roman"/>
          <w:snapToGrid w:val="0"/>
          <w:sz w:val="32"/>
          <w:szCs w:val="32"/>
        </w:rPr>
      </w:pPr>
      <w:proofErr w:type="spellStart"/>
      <w:r w:rsidRPr="00DD6482">
        <w:rPr>
          <w:rFonts w:ascii="Times New Roman" w:eastAsia="宋体" w:hAnsi="Times New Roman" w:cs="宋体"/>
          <w:b/>
          <w:sz w:val="32"/>
        </w:rPr>
        <w:t>公众意见</w:t>
      </w:r>
      <w:proofErr w:type="spellEnd"/>
    </w:p>
    <w:p w14:paraId="33B83DF5" w14:textId="1A72A2C3" w:rsidR="00A40E85" w:rsidRPr="00DD6482" w:rsidRDefault="00CF3AC9"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CF3AC9">
        <w:rPr>
          <w:rFonts w:ascii="Times New Roman" w:eastAsia="宋体" w:hAnsi="Times New Roman" w:cs="宋体" w:hint="eastAsia"/>
          <w:sz w:val="24"/>
        </w:rPr>
        <w:t>电子版意见和建议可随时提交至</w:t>
      </w:r>
      <w:r w:rsidRPr="00CF3AC9">
        <w:rPr>
          <w:rFonts w:ascii="Times New Roman" w:eastAsia="宋体" w:hAnsi="Times New Roman" w:cs="宋体" w:hint="eastAsia"/>
          <w:snapToGrid w:val="0"/>
          <w:color w:val="0000FF"/>
          <w:sz w:val="24"/>
          <w:szCs w:val="24"/>
          <w:u w:val="single" w:color="0000FF"/>
          <w:lang w:eastAsia="zh-CN"/>
        </w:rPr>
        <w:t>http://www.regulations.gov</w:t>
      </w:r>
      <w:r w:rsidRPr="00CF3AC9">
        <w:rPr>
          <w:rFonts w:ascii="Times New Roman" w:eastAsia="宋体" w:hAnsi="Times New Roman" w:cs="宋体" w:hint="eastAsia"/>
          <w:sz w:val="24"/>
        </w:rPr>
        <w:t>，供</w:t>
      </w:r>
      <w:r w:rsidRPr="00CF3AC9">
        <w:rPr>
          <w:rFonts w:ascii="Times New Roman" w:eastAsia="宋体" w:hAnsi="Times New Roman" w:cs="宋体" w:hint="eastAsia"/>
          <w:sz w:val="24"/>
        </w:rPr>
        <w:t>FDA</w:t>
      </w:r>
      <w:r w:rsidRPr="00CF3AC9">
        <w:rPr>
          <w:rFonts w:ascii="Times New Roman" w:eastAsia="宋体" w:hAnsi="Times New Roman" w:cs="宋体" w:hint="eastAsia"/>
          <w:sz w:val="24"/>
        </w:rPr>
        <w:t>审议。可将书面意见提交至：</w:t>
      </w:r>
      <w:r w:rsidR="00F139D2">
        <w:rPr>
          <w:rFonts w:ascii="Times New Roman" w:eastAsia="宋体" w:hAnsi="Times New Roman" w:cs="宋体" w:hint="eastAsia"/>
          <w:sz w:val="24"/>
        </w:rPr>
        <w:t>美国食品药品监督管理局</w:t>
      </w:r>
      <w:r w:rsidRPr="00CF3AC9">
        <w:rPr>
          <w:rFonts w:ascii="Times New Roman" w:eastAsia="宋体" w:hAnsi="Times New Roman" w:cs="宋体" w:hint="eastAsia"/>
          <w:sz w:val="24"/>
        </w:rPr>
        <w:t>备案文件管理部</w:t>
      </w:r>
      <w:r w:rsidR="00664725">
        <w:rPr>
          <w:rFonts w:ascii="Times New Roman" w:eastAsia="宋体" w:hAnsi="Times New Roman" w:cs="宋体" w:hint="eastAsia"/>
          <w:sz w:val="24"/>
        </w:rPr>
        <w:t>，</w:t>
      </w:r>
      <w:r w:rsidR="00664725" w:rsidRPr="00664725">
        <w:rPr>
          <w:rFonts w:ascii="Times New Roman" w:eastAsia="宋体" w:hAnsi="Times New Roman" w:cs="宋体" w:hint="eastAsia"/>
          <w:sz w:val="24"/>
        </w:rPr>
        <w:t>地址为</w:t>
      </w:r>
      <w:r w:rsidR="00664725" w:rsidRPr="00664725">
        <w:rPr>
          <w:rFonts w:ascii="Times New Roman" w:eastAsia="宋体" w:hAnsi="Times New Roman" w:cs="宋体" w:hint="eastAsia"/>
          <w:sz w:val="24"/>
        </w:rPr>
        <w:t>5630 Fishers Lane, Room 1061, (HFA-305), Rockville, MD 20852</w:t>
      </w:r>
      <w:r w:rsidR="00664725" w:rsidRPr="00664725">
        <w:rPr>
          <w:rFonts w:ascii="Times New Roman" w:eastAsia="宋体" w:hAnsi="Times New Roman" w:cs="宋体" w:hint="eastAsia"/>
          <w:sz w:val="24"/>
        </w:rPr>
        <w:t>。</w:t>
      </w:r>
      <w:r w:rsidRPr="00CF3AC9">
        <w:rPr>
          <w:rFonts w:ascii="Times New Roman" w:eastAsia="宋体" w:hAnsi="Times New Roman" w:cs="宋体" w:hint="eastAsia"/>
          <w:sz w:val="24"/>
        </w:rPr>
        <w:t>所有意见或建议均应注明备案文件编号</w:t>
      </w:r>
      <w:r w:rsidRPr="00CF3AC9">
        <w:rPr>
          <w:rFonts w:ascii="Times New Roman" w:eastAsia="宋体" w:hAnsi="Times New Roman" w:cs="宋体" w:hint="eastAsia"/>
          <w:sz w:val="24"/>
        </w:rPr>
        <w:t>FDA-2018-D-</w:t>
      </w:r>
      <w:r w:rsidR="00316248">
        <w:rPr>
          <w:rFonts w:ascii="Times New Roman" w:eastAsia="宋体" w:hAnsi="Times New Roman" w:cs="宋体" w:hint="eastAsia"/>
          <w:sz w:val="24"/>
          <w:lang w:eastAsia="zh-CN"/>
        </w:rPr>
        <w:t>1387</w:t>
      </w:r>
      <w:r w:rsidRPr="00CF3AC9">
        <w:rPr>
          <w:rFonts w:ascii="Times New Roman" w:eastAsia="宋体" w:hAnsi="Times New Roman" w:cs="宋体" w:hint="eastAsia"/>
          <w:sz w:val="24"/>
        </w:rPr>
        <w:t>。</w:t>
      </w:r>
      <w:r w:rsidRPr="00CF3AC9">
        <w:rPr>
          <w:rFonts w:ascii="Times New Roman" w:eastAsia="宋体" w:hAnsi="Times New Roman" w:cs="宋体" w:hint="eastAsia"/>
          <w:sz w:val="24"/>
          <w:lang w:eastAsia="zh-CN"/>
        </w:rPr>
        <w:t>下次修订或更新本文件时，</w:t>
      </w:r>
      <w:r w:rsidRPr="00CF3AC9">
        <w:rPr>
          <w:rFonts w:ascii="Times New Roman" w:eastAsia="宋体" w:hAnsi="Times New Roman" w:cs="宋体" w:hint="eastAsia"/>
          <w:sz w:val="24"/>
          <w:lang w:eastAsia="zh-CN"/>
        </w:rPr>
        <w:t>FDA</w:t>
      </w:r>
      <w:r>
        <w:rPr>
          <w:rFonts w:ascii="Times New Roman" w:eastAsia="宋体" w:hAnsi="Times New Roman" w:cs="宋体" w:hint="eastAsia"/>
          <w:sz w:val="24"/>
          <w:lang w:eastAsia="zh-CN"/>
        </w:rPr>
        <w:t>将考虑实施该意见</w:t>
      </w:r>
      <w:r w:rsidR="00C00DCB" w:rsidRPr="00DD6482">
        <w:rPr>
          <w:rFonts w:ascii="Times New Roman" w:eastAsia="宋体" w:hAnsi="Times New Roman" w:cs="宋体"/>
          <w:color w:val="000000"/>
          <w:sz w:val="24"/>
          <w:lang w:eastAsia="zh-CN"/>
        </w:rPr>
        <w:t>。</w:t>
      </w:r>
    </w:p>
    <w:p w14:paraId="3E2DAC48" w14:textId="77777777" w:rsidR="00C72F5A" w:rsidRPr="00DD6482" w:rsidRDefault="00C00DCB" w:rsidP="00DD6482">
      <w:pPr>
        <w:adjustRightInd w:val="0"/>
        <w:snapToGrid w:val="0"/>
        <w:spacing w:beforeLines="50" w:before="120" w:line="300" w:lineRule="auto"/>
        <w:jc w:val="both"/>
        <w:rPr>
          <w:rFonts w:ascii="Times New Roman" w:eastAsia="宋体" w:hAnsi="Times New Roman" w:cs="Times New Roman"/>
          <w:b/>
          <w:bCs/>
          <w:snapToGrid w:val="0"/>
          <w:sz w:val="32"/>
          <w:szCs w:val="32"/>
          <w:lang w:eastAsia="zh-CN"/>
        </w:rPr>
      </w:pPr>
      <w:r w:rsidRPr="00DD6482">
        <w:rPr>
          <w:rFonts w:ascii="Times New Roman" w:eastAsia="宋体" w:hAnsi="Times New Roman" w:cs="宋体"/>
          <w:b/>
          <w:sz w:val="32"/>
          <w:lang w:eastAsia="zh-CN"/>
        </w:rPr>
        <w:t>更多副本</w:t>
      </w:r>
    </w:p>
    <w:p w14:paraId="79371C8C" w14:textId="77777777" w:rsidR="00A40E85" w:rsidRPr="00DD6482" w:rsidRDefault="00C00DCB" w:rsidP="00DD6482">
      <w:pPr>
        <w:adjustRightInd w:val="0"/>
        <w:snapToGrid w:val="0"/>
        <w:spacing w:beforeLines="50" w:before="120" w:line="300" w:lineRule="auto"/>
        <w:jc w:val="both"/>
        <w:rPr>
          <w:rFonts w:ascii="Times New Roman" w:eastAsia="宋体" w:hAnsi="Times New Roman" w:cs="Times New Roman"/>
          <w:snapToGrid w:val="0"/>
          <w:sz w:val="32"/>
          <w:szCs w:val="32"/>
          <w:lang w:eastAsia="zh-CN"/>
        </w:rPr>
      </w:pPr>
      <w:r w:rsidRPr="00DD6482">
        <w:rPr>
          <w:rFonts w:ascii="Times New Roman" w:eastAsia="宋体" w:hAnsi="Times New Roman" w:cs="宋体"/>
          <w:b/>
          <w:sz w:val="32"/>
          <w:lang w:eastAsia="zh-CN"/>
        </w:rPr>
        <w:t>CDRH</w:t>
      </w:r>
    </w:p>
    <w:p w14:paraId="524F1142" w14:textId="4395F268" w:rsidR="00BE2872" w:rsidRPr="00DD6482" w:rsidRDefault="00C00DCB"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更多副本可通过互联网</w:t>
      </w:r>
      <w:r w:rsidR="008B4186">
        <w:rPr>
          <w:rFonts w:ascii="Times New Roman" w:eastAsia="宋体" w:hAnsi="Times New Roman" w:cs="宋体" w:hint="eastAsia"/>
          <w:sz w:val="24"/>
          <w:lang w:eastAsia="zh-CN"/>
        </w:rPr>
        <w:t>获取</w:t>
      </w:r>
      <w:r w:rsidRPr="00DD6482">
        <w:rPr>
          <w:rFonts w:ascii="Times New Roman" w:eastAsia="宋体" w:hAnsi="Times New Roman" w:cs="宋体"/>
          <w:sz w:val="24"/>
          <w:lang w:eastAsia="zh-CN"/>
        </w:rPr>
        <w:t>。也可以通过电子邮件发送</w:t>
      </w:r>
      <w:r w:rsidR="003906FD">
        <w:rPr>
          <w:rFonts w:ascii="Times New Roman" w:eastAsia="宋体" w:hAnsi="Times New Roman" w:cs="宋体" w:hint="eastAsia"/>
          <w:sz w:val="24"/>
          <w:lang w:eastAsia="zh-CN"/>
        </w:rPr>
        <w:t>请求</w:t>
      </w:r>
      <w:r w:rsidRPr="00DD6482">
        <w:rPr>
          <w:rFonts w:ascii="Times New Roman" w:eastAsia="宋体" w:hAnsi="Times New Roman" w:cs="宋体"/>
          <w:sz w:val="24"/>
          <w:lang w:eastAsia="zh-CN"/>
        </w:rPr>
        <w:t>至</w:t>
      </w:r>
      <w:hyperlink r:id="rId12">
        <w:r w:rsidRPr="00DD6482">
          <w:rPr>
            <w:rFonts w:ascii="Times New Roman" w:eastAsia="宋体" w:hAnsi="Times New Roman" w:cs="宋体"/>
            <w:snapToGrid w:val="0"/>
            <w:color w:val="0000FF"/>
            <w:sz w:val="24"/>
            <w:szCs w:val="24"/>
            <w:u w:val="single" w:color="0000FF"/>
            <w:lang w:eastAsia="zh-CN"/>
          </w:rPr>
          <w:t>CDRH-Guidance@fda.hhs.gov</w:t>
        </w:r>
      </w:hyperlink>
      <w:r w:rsidRPr="00DD6482">
        <w:rPr>
          <w:rFonts w:ascii="Times New Roman" w:eastAsia="宋体" w:hAnsi="Times New Roman" w:cs="宋体"/>
          <w:color w:val="000000"/>
          <w:sz w:val="24"/>
          <w:lang w:eastAsia="zh-CN"/>
        </w:rPr>
        <w:t>获取本指南的副本</w:t>
      </w:r>
      <w:r w:rsidRPr="00DD6482">
        <w:rPr>
          <w:rFonts w:ascii="Times New Roman" w:eastAsia="宋体" w:hAnsi="Times New Roman" w:cs="宋体"/>
          <w:sz w:val="24"/>
          <w:lang w:eastAsia="zh-CN"/>
        </w:rPr>
        <w:t>。</w:t>
      </w:r>
      <w:r w:rsidRPr="00DD6482">
        <w:rPr>
          <w:rFonts w:ascii="Times New Roman" w:eastAsia="宋体" w:hAnsi="Times New Roman" w:cs="宋体"/>
          <w:color w:val="000000"/>
          <w:sz w:val="24"/>
          <w:lang w:eastAsia="zh-CN"/>
        </w:rPr>
        <w:t>请在</w:t>
      </w:r>
      <w:r w:rsidR="003906FD">
        <w:rPr>
          <w:rFonts w:ascii="Times New Roman" w:eastAsia="宋体" w:hAnsi="Times New Roman" w:cs="宋体" w:hint="eastAsia"/>
          <w:color w:val="000000"/>
          <w:sz w:val="24"/>
          <w:lang w:eastAsia="zh-CN"/>
        </w:rPr>
        <w:t>请求</w:t>
      </w:r>
      <w:r w:rsidRPr="00DD6482">
        <w:rPr>
          <w:rFonts w:ascii="Times New Roman" w:eastAsia="宋体" w:hAnsi="Times New Roman" w:cs="宋体"/>
          <w:color w:val="000000"/>
          <w:sz w:val="24"/>
          <w:lang w:eastAsia="zh-CN"/>
        </w:rPr>
        <w:t>中注明</w:t>
      </w:r>
      <w:r w:rsidR="00513462">
        <w:rPr>
          <w:rFonts w:ascii="Times New Roman" w:eastAsia="宋体" w:hAnsi="Times New Roman" w:cs="宋体" w:hint="eastAsia"/>
          <w:color w:val="000000"/>
          <w:sz w:val="24"/>
          <w:lang w:eastAsia="zh-CN"/>
        </w:rPr>
        <w:t>文件</w:t>
      </w:r>
      <w:r w:rsidR="003906FD">
        <w:rPr>
          <w:rFonts w:ascii="Times New Roman" w:eastAsia="宋体" w:hAnsi="Times New Roman" w:cs="宋体" w:hint="eastAsia"/>
          <w:color w:val="000000"/>
          <w:sz w:val="24"/>
          <w:lang w:eastAsia="zh-CN"/>
        </w:rPr>
        <w:t>编</w:t>
      </w:r>
      <w:r w:rsidR="00513462">
        <w:rPr>
          <w:rFonts w:ascii="Times New Roman" w:eastAsia="宋体" w:hAnsi="Times New Roman" w:cs="宋体" w:hint="eastAsia"/>
          <w:color w:val="000000"/>
          <w:sz w:val="24"/>
          <w:lang w:eastAsia="zh-CN"/>
        </w:rPr>
        <w:t>号</w:t>
      </w:r>
      <w:r w:rsidR="00513462">
        <w:rPr>
          <w:rFonts w:ascii="Times New Roman" w:eastAsia="宋体" w:hAnsi="Times New Roman" w:cs="宋体" w:hint="eastAsia"/>
          <w:color w:val="000000"/>
          <w:sz w:val="24"/>
          <w:lang w:eastAsia="zh-CN"/>
        </w:rPr>
        <w:t>1</w:t>
      </w:r>
      <w:r w:rsidR="00513462">
        <w:rPr>
          <w:rFonts w:ascii="Times New Roman" w:eastAsia="宋体" w:hAnsi="Times New Roman" w:cs="宋体"/>
          <w:color w:val="000000"/>
          <w:sz w:val="24"/>
          <w:lang w:eastAsia="zh-CN"/>
        </w:rPr>
        <w:t>7046</w:t>
      </w:r>
      <w:r w:rsidRPr="00DD6482">
        <w:rPr>
          <w:rFonts w:ascii="Times New Roman" w:eastAsia="宋体" w:hAnsi="Times New Roman" w:cs="宋体"/>
          <w:color w:val="000000"/>
          <w:sz w:val="24"/>
          <w:lang w:eastAsia="zh-CN"/>
        </w:rPr>
        <w:t>和完整</w:t>
      </w:r>
      <w:r w:rsidR="00513462">
        <w:rPr>
          <w:rFonts w:ascii="Times New Roman" w:eastAsia="宋体" w:hAnsi="Times New Roman" w:cs="宋体" w:hint="eastAsia"/>
          <w:color w:val="000000"/>
          <w:sz w:val="24"/>
          <w:lang w:eastAsia="zh-CN"/>
        </w:rPr>
        <w:t>指南</w:t>
      </w:r>
      <w:r w:rsidRPr="00DD6482">
        <w:rPr>
          <w:rFonts w:ascii="Times New Roman" w:eastAsia="宋体" w:hAnsi="Times New Roman" w:cs="宋体"/>
          <w:color w:val="000000"/>
          <w:sz w:val="24"/>
          <w:lang w:eastAsia="zh-CN"/>
        </w:rPr>
        <w:t>标题。</w:t>
      </w:r>
    </w:p>
    <w:p w14:paraId="3E55E81E" w14:textId="77777777" w:rsidR="00A40E85" w:rsidRPr="00DD6482" w:rsidRDefault="00C00DCB" w:rsidP="00DD6482">
      <w:pPr>
        <w:pStyle w:val="2"/>
        <w:adjustRightInd w:val="0"/>
        <w:snapToGrid w:val="0"/>
        <w:spacing w:beforeLines="50" w:before="120" w:line="300" w:lineRule="auto"/>
        <w:ind w:left="0"/>
        <w:jc w:val="both"/>
        <w:rPr>
          <w:rFonts w:eastAsia="宋体" w:cs="Times New Roman"/>
          <w:b w:val="0"/>
          <w:bCs w:val="0"/>
          <w:snapToGrid w:val="0"/>
          <w:sz w:val="32"/>
          <w:szCs w:val="32"/>
          <w:lang w:eastAsia="zh-CN"/>
        </w:rPr>
      </w:pPr>
      <w:r w:rsidRPr="00DD6482">
        <w:rPr>
          <w:rFonts w:eastAsia="宋体" w:cs="宋体"/>
          <w:sz w:val="32"/>
          <w:lang w:eastAsia="zh-CN"/>
        </w:rPr>
        <w:t>CBER</w:t>
      </w:r>
    </w:p>
    <w:p w14:paraId="00B6AA42" w14:textId="7A802ED9" w:rsidR="00BE2872" w:rsidRPr="00DD6482" w:rsidRDefault="00C00DCB" w:rsidP="00DD6482">
      <w:pPr>
        <w:adjustRightInd w:val="0"/>
        <w:snapToGrid w:val="0"/>
        <w:spacing w:beforeLines="50" w:before="120" w:line="300" w:lineRule="auto"/>
        <w:jc w:val="both"/>
        <w:rPr>
          <w:rFonts w:ascii="Times New Roman" w:eastAsia="宋体" w:hAnsi="Times New Roman" w:cs="Times New Roman"/>
          <w:snapToGrid w:val="0"/>
          <w:color w:val="000000"/>
          <w:sz w:val="24"/>
          <w:szCs w:val="24"/>
          <w:lang w:eastAsia="zh-CN"/>
        </w:rPr>
      </w:pPr>
      <w:r w:rsidRPr="00DD6482">
        <w:rPr>
          <w:rFonts w:ascii="Times New Roman" w:eastAsia="宋体" w:hAnsi="Times New Roman" w:cs="宋体"/>
          <w:sz w:val="24"/>
        </w:rPr>
        <w:t>可通过以下方式获取更多指南副本：寄送信函至：生物制品评价与研究中心（</w:t>
      </w:r>
      <w:r w:rsidRPr="00DD6482">
        <w:rPr>
          <w:rFonts w:ascii="Times New Roman" w:eastAsia="宋体" w:hAnsi="Times New Roman" w:cs="宋体"/>
          <w:sz w:val="24"/>
        </w:rPr>
        <w:t>CBER</w:t>
      </w:r>
      <w:r w:rsidRPr="00DD6482">
        <w:rPr>
          <w:rFonts w:ascii="Times New Roman" w:eastAsia="宋体" w:hAnsi="Times New Roman" w:cs="宋体"/>
          <w:sz w:val="24"/>
        </w:rPr>
        <w:t>），</w:t>
      </w:r>
      <w:r w:rsidR="00F139D2">
        <w:rPr>
          <w:rFonts w:ascii="Times New Roman" w:eastAsia="宋体" w:hAnsi="Times New Roman" w:cs="宋体"/>
          <w:sz w:val="24"/>
        </w:rPr>
        <w:t>交流、外联和发展办公室</w:t>
      </w:r>
      <w:r w:rsidRPr="00DD6482">
        <w:rPr>
          <w:rFonts w:ascii="Times New Roman" w:eastAsia="宋体" w:hAnsi="Times New Roman" w:cs="宋体"/>
          <w:sz w:val="24"/>
        </w:rPr>
        <w:t>（</w:t>
      </w:r>
      <w:r w:rsidRPr="00DD6482">
        <w:rPr>
          <w:rFonts w:ascii="Times New Roman" w:eastAsia="宋体" w:hAnsi="Times New Roman" w:cs="宋体"/>
          <w:sz w:val="24"/>
        </w:rPr>
        <w:t>OCOD</w:t>
      </w:r>
      <w:r w:rsidRPr="00DD6482">
        <w:rPr>
          <w:rFonts w:ascii="Times New Roman" w:eastAsia="宋体" w:hAnsi="Times New Roman" w:cs="宋体"/>
          <w:sz w:val="24"/>
        </w:rPr>
        <w:t>）</w:t>
      </w:r>
      <w:r w:rsidR="00664725">
        <w:rPr>
          <w:rFonts w:ascii="Times New Roman" w:eastAsia="宋体" w:hAnsi="Times New Roman" w:cs="宋体"/>
          <w:sz w:val="24"/>
        </w:rPr>
        <w:t>，地址为</w:t>
      </w:r>
      <w:r w:rsidRPr="00DD6482">
        <w:rPr>
          <w:rFonts w:ascii="Times New Roman" w:eastAsia="宋体" w:hAnsi="Times New Roman" w:cs="宋体"/>
          <w:sz w:val="24"/>
        </w:rPr>
        <w:t>10903 New Hampshire Ave., Bldg. 71, Room 3128, Silver Spring, MD 20993-0002</w:t>
      </w:r>
      <w:r w:rsidRPr="00DD6482">
        <w:rPr>
          <w:rFonts w:ascii="Times New Roman" w:eastAsia="宋体" w:hAnsi="Times New Roman" w:cs="宋体"/>
          <w:sz w:val="24"/>
        </w:rPr>
        <w:t>，或者拨打</w:t>
      </w:r>
      <w:r w:rsidRPr="00DD6482">
        <w:rPr>
          <w:rFonts w:ascii="Times New Roman" w:eastAsia="宋体" w:hAnsi="Times New Roman" w:cs="宋体"/>
          <w:sz w:val="24"/>
        </w:rPr>
        <w:t>1-800-835-4709</w:t>
      </w:r>
      <w:r w:rsidRPr="00DD6482">
        <w:rPr>
          <w:rFonts w:ascii="Times New Roman" w:eastAsia="宋体" w:hAnsi="Times New Roman" w:cs="宋体"/>
          <w:sz w:val="24"/>
        </w:rPr>
        <w:t>或</w:t>
      </w:r>
      <w:r w:rsidRPr="00DD6482">
        <w:rPr>
          <w:rFonts w:ascii="Times New Roman" w:eastAsia="宋体" w:hAnsi="Times New Roman" w:cs="宋体"/>
          <w:sz w:val="24"/>
        </w:rPr>
        <w:t>240-402-8010</w:t>
      </w:r>
      <w:r w:rsidRPr="00DD6482">
        <w:rPr>
          <w:rFonts w:ascii="Times New Roman" w:eastAsia="宋体" w:hAnsi="Times New Roman" w:cs="宋体"/>
          <w:sz w:val="24"/>
        </w:rPr>
        <w:t>，或发送电子邮件至</w:t>
      </w:r>
      <w:hyperlink r:id="rId13">
        <w:r w:rsidRPr="00DD6482">
          <w:rPr>
            <w:rFonts w:ascii="Times New Roman" w:eastAsia="宋体" w:hAnsi="Times New Roman" w:cs="宋体"/>
            <w:snapToGrid w:val="0"/>
            <w:color w:val="0000FF"/>
            <w:sz w:val="24"/>
            <w:szCs w:val="24"/>
            <w:u w:val="single" w:color="0000FF"/>
          </w:rPr>
          <w:t>ocod@fda.hhs.gov</w:t>
        </w:r>
      </w:hyperlink>
      <w:r w:rsidRPr="00DD6482">
        <w:rPr>
          <w:rFonts w:ascii="Times New Roman" w:eastAsia="宋体" w:hAnsi="Times New Roman" w:cs="宋体"/>
          <w:sz w:val="24"/>
        </w:rPr>
        <w:t>，</w:t>
      </w:r>
      <w:r w:rsidRPr="00DD6482">
        <w:rPr>
          <w:rFonts w:ascii="Times New Roman" w:eastAsia="宋体" w:hAnsi="Times New Roman" w:cs="宋体"/>
          <w:color w:val="000000"/>
          <w:sz w:val="24"/>
        </w:rPr>
        <w:t>或者登录以下网址获取：</w:t>
      </w:r>
      <w:hyperlink r:id="rId14" w:history="1">
        <w:r w:rsidR="00DB5C36" w:rsidRPr="00DB5C36">
          <w:rPr>
            <w:rStyle w:val="a9"/>
            <w:rFonts w:ascii="Times New Roman" w:eastAsia="宋体" w:hAnsi="Times New Roman" w:cs="宋体"/>
            <w:snapToGrid w:val="0"/>
            <w:sz w:val="24"/>
            <w:szCs w:val="24"/>
            <w:u w:color="0000FF"/>
          </w:rPr>
          <w:t>https://www.fda.gov/vaccines-blood-</w:t>
        </w:r>
        <w:r w:rsidR="00DB5C36" w:rsidRPr="0011180F">
          <w:rPr>
            <w:rStyle w:val="a9"/>
            <w:rFonts w:ascii="Times New Roman" w:eastAsia="宋体" w:hAnsi="Times New Roman" w:cs="宋体"/>
            <w:snapToGrid w:val="0"/>
            <w:sz w:val="24"/>
            <w:szCs w:val="24"/>
            <w:u w:color="0000FF"/>
          </w:rPr>
          <w:t>biologics/guidance-compliance-regulatory-information-biologics/biologics-guidances</w:t>
        </w:r>
      </w:hyperlink>
      <w:r w:rsidRPr="00DD6482">
        <w:rPr>
          <w:rFonts w:ascii="Times New Roman" w:eastAsia="宋体" w:hAnsi="Times New Roman" w:cs="宋体"/>
          <w:sz w:val="24"/>
        </w:rPr>
        <w:t>。</w:t>
      </w:r>
    </w:p>
    <w:p w14:paraId="7AAE53E8" w14:textId="77777777" w:rsidR="00C72F5A" w:rsidRPr="00DD6482" w:rsidRDefault="00C72F5A" w:rsidP="00DD6482">
      <w:pPr>
        <w:rPr>
          <w:rFonts w:ascii="Times New Roman" w:eastAsia="宋体" w:hAnsi="Times New Roman" w:cs="Times New Roman"/>
          <w:snapToGrid w:val="0"/>
          <w:color w:val="000000"/>
          <w:sz w:val="24"/>
          <w:szCs w:val="24"/>
          <w:lang w:eastAsia="zh-CN"/>
        </w:rPr>
      </w:pPr>
      <w:r w:rsidRPr="00DD6482">
        <w:rPr>
          <w:rFonts w:ascii="Times New Roman" w:eastAsia="宋体" w:hAnsi="Times New Roman" w:cs="宋体"/>
          <w:color w:val="000000"/>
          <w:sz w:val="24"/>
        </w:rPr>
        <w:br w:type="page"/>
      </w:r>
    </w:p>
    <w:p w14:paraId="0CD5D263" w14:textId="77777777" w:rsidR="00A40E85" w:rsidRPr="00DD6482" w:rsidRDefault="00C00DCB" w:rsidP="00DD6482">
      <w:pPr>
        <w:pStyle w:val="2"/>
        <w:adjustRightInd w:val="0"/>
        <w:snapToGrid w:val="0"/>
        <w:spacing w:beforeLines="50" w:before="120" w:line="300" w:lineRule="auto"/>
        <w:ind w:left="0"/>
        <w:jc w:val="center"/>
        <w:rPr>
          <w:rFonts w:eastAsia="宋体" w:cs="Times New Roman"/>
          <w:b w:val="0"/>
          <w:bCs w:val="0"/>
          <w:snapToGrid w:val="0"/>
          <w:sz w:val="32"/>
          <w:szCs w:val="32"/>
        </w:rPr>
      </w:pPr>
      <w:proofErr w:type="spellStart"/>
      <w:r w:rsidRPr="00DD6482">
        <w:rPr>
          <w:rFonts w:eastAsia="宋体" w:cs="宋体"/>
          <w:sz w:val="32"/>
        </w:rPr>
        <w:lastRenderedPageBreak/>
        <w:t>目录</w:t>
      </w:r>
      <w:proofErr w:type="spellEnd"/>
    </w:p>
    <w:p w14:paraId="3B6B8230" w14:textId="4B1F17E0" w:rsidR="00E81316" w:rsidRDefault="003B4FF6">
      <w:pPr>
        <w:pStyle w:val="10"/>
        <w:tabs>
          <w:tab w:val="left" w:pos="760"/>
          <w:tab w:val="right" w:leader="dot" w:pos="9061"/>
        </w:tabs>
        <w:rPr>
          <w:rFonts w:asciiTheme="minorHAnsi" w:eastAsiaTheme="minorEastAsia" w:hAnsiTheme="minorHAnsi"/>
          <w:b w:val="0"/>
          <w:bCs w:val="0"/>
          <w:noProof/>
          <w:kern w:val="2"/>
          <w:sz w:val="21"/>
          <w:szCs w:val="22"/>
          <w:lang w:eastAsia="zh-CN"/>
        </w:rPr>
      </w:pPr>
      <w:r w:rsidRPr="00F7557A">
        <w:rPr>
          <w:rFonts w:eastAsia="宋体" w:cs="Times New Roman"/>
          <w:b w:val="0"/>
          <w:snapToGrid w:val="0"/>
          <w:sz w:val="24"/>
          <w:szCs w:val="24"/>
          <w:lang w:eastAsia="zh-CN"/>
        </w:rPr>
        <w:fldChar w:fldCharType="begin"/>
      </w:r>
      <w:r w:rsidRPr="00F7557A">
        <w:rPr>
          <w:rFonts w:eastAsia="宋体" w:cs="Times New Roman"/>
          <w:b w:val="0"/>
          <w:snapToGrid w:val="0"/>
          <w:sz w:val="24"/>
          <w:szCs w:val="24"/>
          <w:lang w:eastAsia="zh-CN"/>
        </w:rPr>
        <w:instrText xml:space="preserve"> TOC \h \z \t "</w:instrText>
      </w:r>
      <w:r w:rsidRPr="00F7557A">
        <w:rPr>
          <w:rFonts w:eastAsia="宋体" w:cs="Times New Roman"/>
          <w:b w:val="0"/>
          <w:snapToGrid w:val="0"/>
          <w:sz w:val="24"/>
          <w:szCs w:val="24"/>
          <w:lang w:eastAsia="zh-CN"/>
        </w:rPr>
        <w:instrText>样式</w:instrText>
      </w:r>
      <w:r w:rsidRPr="00F7557A">
        <w:rPr>
          <w:rFonts w:eastAsia="宋体" w:cs="Times New Roman"/>
          <w:b w:val="0"/>
          <w:snapToGrid w:val="0"/>
          <w:sz w:val="24"/>
          <w:szCs w:val="24"/>
          <w:lang w:eastAsia="zh-CN"/>
        </w:rPr>
        <w:instrText>1,1,</w:instrText>
      </w:r>
      <w:r w:rsidRPr="00F7557A">
        <w:rPr>
          <w:rFonts w:eastAsia="宋体" w:cs="Times New Roman"/>
          <w:b w:val="0"/>
          <w:snapToGrid w:val="0"/>
          <w:sz w:val="24"/>
          <w:szCs w:val="24"/>
          <w:lang w:eastAsia="zh-CN"/>
        </w:rPr>
        <w:instrText>样式</w:instrText>
      </w:r>
      <w:r w:rsidRPr="00F7557A">
        <w:rPr>
          <w:rFonts w:eastAsia="宋体" w:cs="Times New Roman"/>
          <w:b w:val="0"/>
          <w:snapToGrid w:val="0"/>
          <w:sz w:val="24"/>
          <w:szCs w:val="24"/>
          <w:lang w:eastAsia="zh-CN"/>
        </w:rPr>
        <w:instrText xml:space="preserve">2,2" </w:instrText>
      </w:r>
      <w:r w:rsidRPr="00F7557A">
        <w:rPr>
          <w:rFonts w:eastAsia="宋体" w:cs="Times New Roman"/>
          <w:b w:val="0"/>
          <w:snapToGrid w:val="0"/>
          <w:sz w:val="24"/>
          <w:szCs w:val="24"/>
          <w:lang w:eastAsia="zh-CN"/>
        </w:rPr>
        <w:fldChar w:fldCharType="separate"/>
      </w:r>
      <w:hyperlink w:anchor="_Toc92204038" w:history="1">
        <w:r w:rsidR="00E81316" w:rsidRPr="0093466E">
          <w:rPr>
            <w:rStyle w:val="a9"/>
            <w:rFonts w:eastAsia="宋体" w:cs="宋体"/>
            <w:noProof/>
            <w:lang w:eastAsia="zh-CN"/>
          </w:rPr>
          <w:t>I.</w:t>
        </w:r>
        <w:r w:rsidR="00E81316">
          <w:rPr>
            <w:rFonts w:asciiTheme="minorHAnsi" w:eastAsiaTheme="minorEastAsia" w:hAnsiTheme="minorHAnsi"/>
            <w:b w:val="0"/>
            <w:bCs w:val="0"/>
            <w:noProof/>
            <w:kern w:val="2"/>
            <w:sz w:val="21"/>
            <w:szCs w:val="22"/>
            <w:lang w:eastAsia="zh-CN"/>
          </w:rPr>
          <w:tab/>
        </w:r>
        <w:r w:rsidR="00E81316" w:rsidRPr="0093466E">
          <w:rPr>
            <w:rStyle w:val="a9"/>
            <w:rFonts w:eastAsia="宋体" w:cs="宋体"/>
            <w:noProof/>
            <w:lang w:eastAsia="zh-CN"/>
          </w:rPr>
          <w:t>引言</w:t>
        </w:r>
        <w:r w:rsidR="00E81316">
          <w:rPr>
            <w:noProof/>
            <w:webHidden/>
          </w:rPr>
          <w:tab/>
        </w:r>
        <w:r w:rsidR="00E81316">
          <w:rPr>
            <w:noProof/>
            <w:webHidden/>
          </w:rPr>
          <w:fldChar w:fldCharType="begin"/>
        </w:r>
        <w:r w:rsidR="00E81316">
          <w:rPr>
            <w:noProof/>
            <w:webHidden/>
          </w:rPr>
          <w:instrText xml:space="preserve"> PAGEREF _Toc92204038 \h </w:instrText>
        </w:r>
        <w:r w:rsidR="00E81316">
          <w:rPr>
            <w:noProof/>
            <w:webHidden/>
          </w:rPr>
        </w:r>
        <w:r w:rsidR="00E81316">
          <w:rPr>
            <w:noProof/>
            <w:webHidden/>
          </w:rPr>
          <w:fldChar w:fldCharType="separate"/>
        </w:r>
        <w:r w:rsidR="00E81316">
          <w:rPr>
            <w:noProof/>
            <w:webHidden/>
          </w:rPr>
          <w:t>4</w:t>
        </w:r>
        <w:r w:rsidR="00E81316">
          <w:rPr>
            <w:noProof/>
            <w:webHidden/>
          </w:rPr>
          <w:fldChar w:fldCharType="end"/>
        </w:r>
      </w:hyperlink>
    </w:p>
    <w:p w14:paraId="266E5192" w14:textId="7F2654FA" w:rsidR="00E81316" w:rsidRDefault="008C6979">
      <w:pPr>
        <w:pStyle w:val="10"/>
        <w:tabs>
          <w:tab w:val="left" w:pos="760"/>
          <w:tab w:val="right" w:leader="dot" w:pos="9061"/>
        </w:tabs>
        <w:rPr>
          <w:rFonts w:asciiTheme="minorHAnsi" w:eastAsiaTheme="minorEastAsia" w:hAnsiTheme="minorHAnsi"/>
          <w:b w:val="0"/>
          <w:bCs w:val="0"/>
          <w:noProof/>
          <w:kern w:val="2"/>
          <w:sz w:val="21"/>
          <w:szCs w:val="22"/>
          <w:lang w:eastAsia="zh-CN"/>
        </w:rPr>
      </w:pPr>
      <w:hyperlink w:anchor="_Toc92204039" w:history="1">
        <w:r w:rsidR="00E81316" w:rsidRPr="0093466E">
          <w:rPr>
            <w:rStyle w:val="a9"/>
            <w:rFonts w:eastAsia="宋体" w:cs="宋体"/>
            <w:noProof/>
            <w:lang w:eastAsia="zh-CN"/>
          </w:rPr>
          <w:t>II.</w:t>
        </w:r>
        <w:r w:rsidR="00E81316">
          <w:rPr>
            <w:rFonts w:asciiTheme="minorHAnsi" w:eastAsiaTheme="minorEastAsia" w:hAnsiTheme="minorHAnsi"/>
            <w:b w:val="0"/>
            <w:bCs w:val="0"/>
            <w:noProof/>
            <w:kern w:val="2"/>
            <w:sz w:val="21"/>
            <w:szCs w:val="22"/>
            <w:lang w:eastAsia="zh-CN"/>
          </w:rPr>
          <w:tab/>
        </w:r>
        <w:r w:rsidR="00E81316" w:rsidRPr="0093466E">
          <w:rPr>
            <w:rStyle w:val="a9"/>
            <w:rFonts w:eastAsia="宋体" w:cs="宋体"/>
            <w:noProof/>
            <w:lang w:eastAsia="zh-CN"/>
          </w:rPr>
          <w:t>背景</w:t>
        </w:r>
        <w:r w:rsidR="00E81316">
          <w:rPr>
            <w:noProof/>
            <w:webHidden/>
          </w:rPr>
          <w:tab/>
        </w:r>
        <w:r w:rsidR="00E81316">
          <w:rPr>
            <w:noProof/>
            <w:webHidden/>
          </w:rPr>
          <w:fldChar w:fldCharType="begin"/>
        </w:r>
        <w:r w:rsidR="00E81316">
          <w:rPr>
            <w:noProof/>
            <w:webHidden/>
          </w:rPr>
          <w:instrText xml:space="preserve"> PAGEREF _Toc92204039 \h </w:instrText>
        </w:r>
        <w:r w:rsidR="00E81316">
          <w:rPr>
            <w:noProof/>
            <w:webHidden/>
          </w:rPr>
        </w:r>
        <w:r w:rsidR="00E81316">
          <w:rPr>
            <w:noProof/>
            <w:webHidden/>
          </w:rPr>
          <w:fldChar w:fldCharType="separate"/>
        </w:r>
        <w:r w:rsidR="00E81316">
          <w:rPr>
            <w:noProof/>
            <w:webHidden/>
          </w:rPr>
          <w:t>4</w:t>
        </w:r>
        <w:r w:rsidR="00E81316">
          <w:rPr>
            <w:noProof/>
            <w:webHidden/>
          </w:rPr>
          <w:fldChar w:fldCharType="end"/>
        </w:r>
      </w:hyperlink>
    </w:p>
    <w:p w14:paraId="713C0841" w14:textId="7B07CBE2" w:rsidR="00E81316" w:rsidRDefault="008C6979">
      <w:pPr>
        <w:pStyle w:val="10"/>
        <w:tabs>
          <w:tab w:val="left" w:pos="760"/>
          <w:tab w:val="right" w:leader="dot" w:pos="9061"/>
        </w:tabs>
        <w:rPr>
          <w:rFonts w:asciiTheme="minorHAnsi" w:eastAsiaTheme="minorEastAsia" w:hAnsiTheme="minorHAnsi"/>
          <w:b w:val="0"/>
          <w:bCs w:val="0"/>
          <w:noProof/>
          <w:kern w:val="2"/>
          <w:sz w:val="21"/>
          <w:szCs w:val="22"/>
          <w:lang w:eastAsia="zh-CN"/>
        </w:rPr>
      </w:pPr>
      <w:hyperlink w:anchor="_Toc92204040" w:history="1">
        <w:r w:rsidR="00E81316" w:rsidRPr="0093466E">
          <w:rPr>
            <w:rStyle w:val="a9"/>
            <w:rFonts w:eastAsia="宋体" w:cs="宋体"/>
            <w:noProof/>
            <w:lang w:eastAsia="zh-CN"/>
          </w:rPr>
          <w:t>III.</w:t>
        </w:r>
        <w:r w:rsidR="00E81316">
          <w:rPr>
            <w:rFonts w:asciiTheme="minorHAnsi" w:eastAsiaTheme="minorEastAsia" w:hAnsiTheme="minorHAnsi"/>
            <w:b w:val="0"/>
            <w:bCs w:val="0"/>
            <w:noProof/>
            <w:kern w:val="2"/>
            <w:sz w:val="21"/>
            <w:szCs w:val="22"/>
            <w:lang w:eastAsia="zh-CN"/>
          </w:rPr>
          <w:tab/>
        </w:r>
        <w:r w:rsidR="00E81316" w:rsidRPr="0093466E">
          <w:rPr>
            <w:rStyle w:val="a9"/>
            <w:rFonts w:eastAsia="宋体" w:cs="宋体"/>
            <w:noProof/>
            <w:lang w:eastAsia="zh-CN"/>
          </w:rPr>
          <w:t>政策</w:t>
        </w:r>
        <w:r w:rsidR="00E81316">
          <w:rPr>
            <w:noProof/>
            <w:webHidden/>
          </w:rPr>
          <w:tab/>
        </w:r>
        <w:r w:rsidR="00E81316">
          <w:rPr>
            <w:noProof/>
            <w:webHidden/>
          </w:rPr>
          <w:fldChar w:fldCharType="begin"/>
        </w:r>
        <w:r w:rsidR="00E81316">
          <w:rPr>
            <w:noProof/>
            <w:webHidden/>
          </w:rPr>
          <w:instrText xml:space="preserve"> PAGEREF _Toc92204040 \h </w:instrText>
        </w:r>
        <w:r w:rsidR="00E81316">
          <w:rPr>
            <w:noProof/>
            <w:webHidden/>
          </w:rPr>
        </w:r>
        <w:r w:rsidR="00E81316">
          <w:rPr>
            <w:noProof/>
            <w:webHidden/>
          </w:rPr>
          <w:fldChar w:fldCharType="separate"/>
        </w:r>
        <w:r w:rsidR="00E81316">
          <w:rPr>
            <w:noProof/>
            <w:webHidden/>
          </w:rPr>
          <w:t>6</w:t>
        </w:r>
        <w:r w:rsidR="00E81316">
          <w:rPr>
            <w:noProof/>
            <w:webHidden/>
          </w:rPr>
          <w:fldChar w:fldCharType="end"/>
        </w:r>
      </w:hyperlink>
    </w:p>
    <w:p w14:paraId="2715AAFD" w14:textId="1EBECC12" w:rsidR="00E81316" w:rsidRDefault="008C6979">
      <w:pPr>
        <w:pStyle w:val="20"/>
        <w:tabs>
          <w:tab w:val="right" w:leader="dot" w:pos="9061"/>
        </w:tabs>
        <w:rPr>
          <w:rFonts w:asciiTheme="minorHAnsi" w:eastAsiaTheme="minorEastAsia" w:hAnsiTheme="minorHAnsi"/>
          <w:noProof/>
          <w:kern w:val="2"/>
          <w:sz w:val="21"/>
          <w:szCs w:val="22"/>
          <w:lang w:eastAsia="zh-CN"/>
        </w:rPr>
      </w:pPr>
      <w:hyperlink w:anchor="_Toc92204041" w:history="1">
        <w:r w:rsidR="00E81316" w:rsidRPr="0093466E">
          <w:rPr>
            <w:rStyle w:val="a9"/>
            <w:rFonts w:eastAsia="宋体" w:cs="宋体"/>
            <w:noProof/>
            <w:lang w:eastAsia="zh-CN"/>
          </w:rPr>
          <w:t>A.</w:t>
        </w:r>
        <w:r w:rsidR="00E81316">
          <w:rPr>
            <w:rFonts w:asciiTheme="minorHAnsi" w:eastAsiaTheme="minorEastAsia" w:hAnsiTheme="minorHAnsi"/>
            <w:noProof/>
            <w:kern w:val="2"/>
            <w:sz w:val="21"/>
            <w:szCs w:val="22"/>
            <w:lang w:eastAsia="zh-CN"/>
          </w:rPr>
          <w:tab/>
        </w:r>
        <w:r w:rsidR="00E81316" w:rsidRPr="0093466E">
          <w:rPr>
            <w:rStyle w:val="a9"/>
            <w:rFonts w:eastAsia="宋体" w:cs="宋体"/>
            <w:noProof/>
            <w:lang w:eastAsia="zh-CN"/>
          </w:rPr>
          <w:t>适用于基于安全性和性能的途径的器械：预期用途和技术特征</w:t>
        </w:r>
        <w:r w:rsidR="00E81316">
          <w:rPr>
            <w:noProof/>
            <w:webHidden/>
          </w:rPr>
          <w:tab/>
        </w:r>
        <w:r w:rsidR="00E81316">
          <w:rPr>
            <w:noProof/>
            <w:webHidden/>
          </w:rPr>
          <w:fldChar w:fldCharType="begin"/>
        </w:r>
        <w:r w:rsidR="00E81316">
          <w:rPr>
            <w:noProof/>
            <w:webHidden/>
          </w:rPr>
          <w:instrText xml:space="preserve"> PAGEREF _Toc92204041 \h </w:instrText>
        </w:r>
        <w:r w:rsidR="00E81316">
          <w:rPr>
            <w:noProof/>
            <w:webHidden/>
          </w:rPr>
        </w:r>
        <w:r w:rsidR="00E81316">
          <w:rPr>
            <w:noProof/>
            <w:webHidden/>
          </w:rPr>
          <w:fldChar w:fldCharType="separate"/>
        </w:r>
        <w:r w:rsidR="00E81316">
          <w:rPr>
            <w:noProof/>
            <w:webHidden/>
          </w:rPr>
          <w:t>7</w:t>
        </w:r>
        <w:r w:rsidR="00E81316">
          <w:rPr>
            <w:noProof/>
            <w:webHidden/>
          </w:rPr>
          <w:fldChar w:fldCharType="end"/>
        </w:r>
      </w:hyperlink>
    </w:p>
    <w:p w14:paraId="054D6BAE" w14:textId="2ADC2AAC" w:rsidR="00E81316" w:rsidRDefault="008C6979">
      <w:pPr>
        <w:pStyle w:val="20"/>
        <w:tabs>
          <w:tab w:val="right" w:leader="dot" w:pos="9061"/>
        </w:tabs>
        <w:rPr>
          <w:rFonts w:asciiTheme="minorHAnsi" w:eastAsiaTheme="minorEastAsia" w:hAnsiTheme="minorHAnsi"/>
          <w:noProof/>
          <w:kern w:val="2"/>
          <w:sz w:val="21"/>
          <w:szCs w:val="22"/>
          <w:lang w:eastAsia="zh-CN"/>
        </w:rPr>
      </w:pPr>
      <w:hyperlink w:anchor="_Toc92204042" w:history="1">
        <w:r w:rsidR="00E81316" w:rsidRPr="0093466E">
          <w:rPr>
            <w:rStyle w:val="a9"/>
            <w:rFonts w:eastAsia="宋体" w:cs="宋体"/>
            <w:noProof/>
            <w:lang w:eastAsia="zh-CN"/>
          </w:rPr>
          <w:t>B.</w:t>
        </w:r>
        <w:r w:rsidR="00E81316">
          <w:rPr>
            <w:rFonts w:asciiTheme="minorHAnsi" w:eastAsiaTheme="minorEastAsia" w:hAnsiTheme="minorHAnsi"/>
            <w:noProof/>
            <w:kern w:val="2"/>
            <w:sz w:val="21"/>
            <w:szCs w:val="22"/>
            <w:lang w:eastAsia="zh-CN"/>
          </w:rPr>
          <w:tab/>
        </w:r>
        <w:r w:rsidR="00E81316" w:rsidRPr="0093466E">
          <w:rPr>
            <w:rStyle w:val="a9"/>
            <w:rFonts w:eastAsia="宋体" w:cs="宋体"/>
            <w:noProof/>
            <w:lang w:eastAsia="zh-CN"/>
          </w:rPr>
          <w:t>性能标准的确定</w:t>
        </w:r>
        <w:r w:rsidR="00E81316">
          <w:rPr>
            <w:noProof/>
            <w:webHidden/>
          </w:rPr>
          <w:tab/>
        </w:r>
        <w:r w:rsidR="00E81316">
          <w:rPr>
            <w:noProof/>
            <w:webHidden/>
          </w:rPr>
          <w:fldChar w:fldCharType="begin"/>
        </w:r>
        <w:r w:rsidR="00E81316">
          <w:rPr>
            <w:noProof/>
            <w:webHidden/>
          </w:rPr>
          <w:instrText xml:space="preserve"> PAGEREF _Toc92204042 \h </w:instrText>
        </w:r>
        <w:r w:rsidR="00E81316">
          <w:rPr>
            <w:noProof/>
            <w:webHidden/>
          </w:rPr>
        </w:r>
        <w:r w:rsidR="00E81316">
          <w:rPr>
            <w:noProof/>
            <w:webHidden/>
          </w:rPr>
          <w:fldChar w:fldCharType="separate"/>
        </w:r>
        <w:r w:rsidR="00E81316">
          <w:rPr>
            <w:noProof/>
            <w:webHidden/>
          </w:rPr>
          <w:t>8</w:t>
        </w:r>
        <w:r w:rsidR="00E81316">
          <w:rPr>
            <w:noProof/>
            <w:webHidden/>
          </w:rPr>
          <w:fldChar w:fldCharType="end"/>
        </w:r>
      </w:hyperlink>
    </w:p>
    <w:p w14:paraId="0628956E" w14:textId="4BBBFB94" w:rsidR="00E81316" w:rsidRDefault="008C6979">
      <w:pPr>
        <w:pStyle w:val="20"/>
        <w:tabs>
          <w:tab w:val="right" w:leader="dot" w:pos="9061"/>
        </w:tabs>
        <w:rPr>
          <w:rFonts w:asciiTheme="minorHAnsi" w:eastAsiaTheme="minorEastAsia" w:hAnsiTheme="minorHAnsi"/>
          <w:noProof/>
          <w:kern w:val="2"/>
          <w:sz w:val="21"/>
          <w:szCs w:val="22"/>
          <w:lang w:eastAsia="zh-CN"/>
        </w:rPr>
      </w:pPr>
      <w:hyperlink w:anchor="_Toc92204043" w:history="1">
        <w:r w:rsidR="00E81316" w:rsidRPr="0093466E">
          <w:rPr>
            <w:rStyle w:val="a9"/>
            <w:rFonts w:eastAsia="宋体" w:cs="宋体"/>
            <w:noProof/>
          </w:rPr>
          <w:t>C.</w:t>
        </w:r>
        <w:r w:rsidR="00E81316">
          <w:rPr>
            <w:rFonts w:asciiTheme="minorHAnsi" w:eastAsiaTheme="minorEastAsia" w:hAnsiTheme="minorHAnsi"/>
            <w:noProof/>
            <w:kern w:val="2"/>
            <w:sz w:val="21"/>
            <w:szCs w:val="22"/>
            <w:lang w:eastAsia="zh-CN"/>
          </w:rPr>
          <w:tab/>
        </w:r>
        <w:r w:rsidR="00E81316" w:rsidRPr="0093466E">
          <w:rPr>
            <w:rStyle w:val="a9"/>
            <w:rFonts w:eastAsia="宋体" w:cs="宋体"/>
            <w:noProof/>
          </w:rPr>
          <w:t>FDA</w:t>
        </w:r>
        <w:r w:rsidR="00E81316" w:rsidRPr="0093466E">
          <w:rPr>
            <w:rStyle w:val="a9"/>
            <w:rFonts w:eastAsia="宋体" w:cs="宋体"/>
            <w:noProof/>
          </w:rPr>
          <w:t>数据审查</w:t>
        </w:r>
        <w:r w:rsidR="00E81316">
          <w:rPr>
            <w:noProof/>
            <w:webHidden/>
          </w:rPr>
          <w:tab/>
        </w:r>
        <w:r w:rsidR="00E81316">
          <w:rPr>
            <w:noProof/>
            <w:webHidden/>
          </w:rPr>
          <w:fldChar w:fldCharType="begin"/>
        </w:r>
        <w:r w:rsidR="00E81316">
          <w:rPr>
            <w:noProof/>
            <w:webHidden/>
          </w:rPr>
          <w:instrText xml:space="preserve"> PAGEREF _Toc92204043 \h </w:instrText>
        </w:r>
        <w:r w:rsidR="00E81316">
          <w:rPr>
            <w:noProof/>
            <w:webHidden/>
          </w:rPr>
        </w:r>
        <w:r w:rsidR="00E81316">
          <w:rPr>
            <w:noProof/>
            <w:webHidden/>
          </w:rPr>
          <w:fldChar w:fldCharType="separate"/>
        </w:r>
        <w:r w:rsidR="00E81316">
          <w:rPr>
            <w:noProof/>
            <w:webHidden/>
          </w:rPr>
          <w:t>8</w:t>
        </w:r>
        <w:r w:rsidR="00E81316">
          <w:rPr>
            <w:noProof/>
            <w:webHidden/>
          </w:rPr>
          <w:fldChar w:fldCharType="end"/>
        </w:r>
      </w:hyperlink>
    </w:p>
    <w:p w14:paraId="5DF95EAC" w14:textId="110BB1AA" w:rsidR="00E81316" w:rsidRDefault="008C6979">
      <w:pPr>
        <w:pStyle w:val="20"/>
        <w:tabs>
          <w:tab w:val="right" w:leader="dot" w:pos="9061"/>
        </w:tabs>
        <w:rPr>
          <w:rFonts w:asciiTheme="minorHAnsi" w:eastAsiaTheme="minorEastAsia" w:hAnsiTheme="minorHAnsi"/>
          <w:noProof/>
          <w:kern w:val="2"/>
          <w:sz w:val="21"/>
          <w:szCs w:val="22"/>
          <w:lang w:eastAsia="zh-CN"/>
        </w:rPr>
      </w:pPr>
      <w:hyperlink w:anchor="_Toc92204044" w:history="1">
        <w:r w:rsidR="00E81316" w:rsidRPr="0093466E">
          <w:rPr>
            <w:rStyle w:val="a9"/>
            <w:rFonts w:eastAsia="宋体" w:cs="宋体"/>
            <w:noProof/>
          </w:rPr>
          <w:t>D.</w:t>
        </w:r>
        <w:r w:rsidR="00E81316">
          <w:rPr>
            <w:rFonts w:asciiTheme="minorHAnsi" w:eastAsiaTheme="minorEastAsia" w:hAnsiTheme="minorHAnsi"/>
            <w:noProof/>
            <w:kern w:val="2"/>
            <w:sz w:val="21"/>
            <w:szCs w:val="22"/>
            <w:lang w:eastAsia="zh-CN"/>
          </w:rPr>
          <w:tab/>
        </w:r>
        <w:r w:rsidR="00E81316" w:rsidRPr="0093466E">
          <w:rPr>
            <w:rStyle w:val="a9"/>
            <w:rFonts w:eastAsia="宋体" w:cs="宋体"/>
            <w:noProof/>
          </w:rPr>
          <w:t>对列表的修改</w:t>
        </w:r>
        <w:r w:rsidR="00E81316">
          <w:rPr>
            <w:noProof/>
            <w:webHidden/>
          </w:rPr>
          <w:tab/>
        </w:r>
        <w:r w:rsidR="00E81316">
          <w:rPr>
            <w:noProof/>
            <w:webHidden/>
          </w:rPr>
          <w:fldChar w:fldCharType="begin"/>
        </w:r>
        <w:r w:rsidR="00E81316">
          <w:rPr>
            <w:noProof/>
            <w:webHidden/>
          </w:rPr>
          <w:instrText xml:space="preserve"> PAGEREF _Toc92204044 \h </w:instrText>
        </w:r>
        <w:r w:rsidR="00E81316">
          <w:rPr>
            <w:noProof/>
            <w:webHidden/>
          </w:rPr>
        </w:r>
        <w:r w:rsidR="00E81316">
          <w:rPr>
            <w:noProof/>
            <w:webHidden/>
          </w:rPr>
          <w:fldChar w:fldCharType="separate"/>
        </w:r>
        <w:r w:rsidR="00E81316">
          <w:rPr>
            <w:noProof/>
            <w:webHidden/>
          </w:rPr>
          <w:t>10</w:t>
        </w:r>
        <w:r w:rsidR="00E81316">
          <w:rPr>
            <w:noProof/>
            <w:webHidden/>
          </w:rPr>
          <w:fldChar w:fldCharType="end"/>
        </w:r>
      </w:hyperlink>
    </w:p>
    <w:p w14:paraId="42B1D1CA" w14:textId="131E8AA8" w:rsidR="00E81316" w:rsidRDefault="008C6979">
      <w:pPr>
        <w:pStyle w:val="10"/>
        <w:tabs>
          <w:tab w:val="right" w:leader="dot" w:pos="9061"/>
        </w:tabs>
        <w:rPr>
          <w:rFonts w:asciiTheme="minorHAnsi" w:eastAsiaTheme="minorEastAsia" w:hAnsiTheme="minorHAnsi"/>
          <w:b w:val="0"/>
          <w:bCs w:val="0"/>
          <w:noProof/>
          <w:kern w:val="2"/>
          <w:sz w:val="21"/>
          <w:szCs w:val="22"/>
          <w:lang w:eastAsia="zh-CN"/>
        </w:rPr>
      </w:pPr>
      <w:hyperlink w:anchor="_Toc92204045" w:history="1">
        <w:r w:rsidR="00E81316" w:rsidRPr="0093466E">
          <w:rPr>
            <w:rStyle w:val="a9"/>
            <w:rFonts w:eastAsia="宋体" w:cs="宋体"/>
            <w:noProof/>
            <w:lang w:eastAsia="zh-CN"/>
          </w:rPr>
          <w:t>附录</w:t>
        </w:r>
        <w:r w:rsidR="00664725">
          <w:rPr>
            <w:rStyle w:val="a9"/>
            <w:rFonts w:eastAsia="宋体" w:cs="宋体"/>
            <w:noProof/>
            <w:lang w:eastAsia="zh-CN"/>
          </w:rPr>
          <w:t>：</w:t>
        </w:r>
        <w:r w:rsidR="00E81316" w:rsidRPr="0093466E">
          <w:rPr>
            <w:rStyle w:val="a9"/>
            <w:rFonts w:eastAsia="宋体" w:cs="宋体"/>
            <w:noProof/>
            <w:lang w:eastAsia="zh-CN"/>
          </w:rPr>
          <w:t>基于安全性和性能的途径中的</w:t>
        </w:r>
        <w:r w:rsidR="00E81316" w:rsidRPr="0093466E">
          <w:rPr>
            <w:rStyle w:val="a9"/>
            <w:rFonts w:eastAsia="宋体" w:cs="宋体"/>
            <w:noProof/>
            <w:lang w:eastAsia="zh-CN"/>
          </w:rPr>
          <w:t>510(k)</w:t>
        </w:r>
        <w:r w:rsidR="00E81316" w:rsidRPr="0093466E">
          <w:rPr>
            <w:rStyle w:val="a9"/>
            <w:rFonts w:eastAsia="宋体" w:cs="宋体"/>
            <w:noProof/>
            <w:lang w:eastAsia="zh-CN"/>
          </w:rPr>
          <w:t>申请建议</w:t>
        </w:r>
        <w:r w:rsidR="00E81316">
          <w:rPr>
            <w:noProof/>
            <w:webHidden/>
          </w:rPr>
          <w:tab/>
        </w:r>
        <w:r w:rsidR="00E81316">
          <w:rPr>
            <w:noProof/>
            <w:webHidden/>
          </w:rPr>
          <w:fldChar w:fldCharType="begin"/>
        </w:r>
        <w:r w:rsidR="00E81316">
          <w:rPr>
            <w:noProof/>
            <w:webHidden/>
          </w:rPr>
          <w:instrText xml:space="preserve"> PAGEREF _Toc92204045 \h </w:instrText>
        </w:r>
        <w:r w:rsidR="00E81316">
          <w:rPr>
            <w:noProof/>
            <w:webHidden/>
          </w:rPr>
        </w:r>
        <w:r w:rsidR="00E81316">
          <w:rPr>
            <w:noProof/>
            <w:webHidden/>
          </w:rPr>
          <w:fldChar w:fldCharType="separate"/>
        </w:r>
        <w:r w:rsidR="00E81316">
          <w:rPr>
            <w:noProof/>
            <w:webHidden/>
          </w:rPr>
          <w:t>12</w:t>
        </w:r>
        <w:r w:rsidR="00E81316">
          <w:rPr>
            <w:noProof/>
            <w:webHidden/>
          </w:rPr>
          <w:fldChar w:fldCharType="end"/>
        </w:r>
      </w:hyperlink>
    </w:p>
    <w:p w14:paraId="5B9BD61A" w14:textId="3AC9FC0A" w:rsidR="00BE2872" w:rsidRPr="00DD6482" w:rsidRDefault="003B4FF6" w:rsidP="00F7557A">
      <w:pPr>
        <w:pStyle w:val="20"/>
        <w:tabs>
          <w:tab w:val="left" w:pos="567"/>
          <w:tab w:val="left" w:pos="709"/>
          <w:tab w:val="right" w:leader="dot" w:pos="9450"/>
        </w:tabs>
        <w:adjustRightInd w:val="0"/>
        <w:snapToGrid w:val="0"/>
        <w:spacing w:beforeLines="50" w:before="120" w:line="300" w:lineRule="auto"/>
        <w:ind w:left="0" w:firstLine="0"/>
        <w:jc w:val="both"/>
        <w:rPr>
          <w:rFonts w:eastAsia="宋体" w:cs="Times New Roman"/>
          <w:snapToGrid w:val="0"/>
          <w:sz w:val="24"/>
          <w:szCs w:val="24"/>
          <w:lang w:eastAsia="zh-CN"/>
        </w:rPr>
      </w:pPr>
      <w:r w:rsidRPr="00F7557A">
        <w:rPr>
          <w:rFonts w:eastAsia="宋体" w:cs="Times New Roman"/>
          <w:snapToGrid w:val="0"/>
          <w:sz w:val="24"/>
          <w:szCs w:val="24"/>
          <w:lang w:eastAsia="zh-CN"/>
        </w:rPr>
        <w:fldChar w:fldCharType="end"/>
      </w:r>
    </w:p>
    <w:p w14:paraId="04718C46" w14:textId="77777777" w:rsidR="00C72F5A" w:rsidRPr="00DD6482" w:rsidRDefault="00C72F5A" w:rsidP="00DD6482">
      <w:pPr>
        <w:pStyle w:val="20"/>
        <w:tabs>
          <w:tab w:val="left" w:pos="759"/>
          <w:tab w:val="right" w:leader="dot" w:pos="9450"/>
        </w:tabs>
        <w:adjustRightInd w:val="0"/>
        <w:snapToGrid w:val="0"/>
        <w:spacing w:beforeLines="50" w:before="120" w:line="300" w:lineRule="auto"/>
        <w:ind w:left="0" w:firstLine="0"/>
        <w:jc w:val="both"/>
        <w:rPr>
          <w:rFonts w:eastAsia="宋体" w:cs="Times New Roman"/>
          <w:snapToGrid w:val="0"/>
          <w:sz w:val="24"/>
          <w:szCs w:val="24"/>
          <w:lang w:eastAsia="zh-CN"/>
        </w:rPr>
      </w:pPr>
    </w:p>
    <w:p w14:paraId="131F1154" w14:textId="77777777" w:rsidR="00C72F5A" w:rsidRPr="00DD6482" w:rsidRDefault="00C72F5A" w:rsidP="00DD6482">
      <w:pPr>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rPr>
        <w:br w:type="page"/>
      </w:r>
    </w:p>
    <w:p w14:paraId="29E88A53" w14:textId="77777777" w:rsidR="00A40E85" w:rsidRPr="00DD6482" w:rsidRDefault="00C00DCB" w:rsidP="00DD6482">
      <w:pPr>
        <w:pBdr>
          <w:bottom w:val="single" w:sz="4" w:space="1" w:color="auto"/>
        </w:pBdr>
        <w:adjustRightInd w:val="0"/>
        <w:snapToGrid w:val="0"/>
        <w:spacing w:beforeLines="50" w:before="120" w:line="300" w:lineRule="auto"/>
        <w:jc w:val="center"/>
        <w:rPr>
          <w:rFonts w:ascii="Times New Roman" w:eastAsia="宋体" w:hAnsi="Times New Roman" w:cs="Times New Roman"/>
          <w:snapToGrid w:val="0"/>
          <w:sz w:val="44"/>
          <w:szCs w:val="44"/>
          <w:lang w:eastAsia="zh-CN"/>
        </w:rPr>
      </w:pPr>
      <w:r w:rsidRPr="00DD6482">
        <w:rPr>
          <w:rFonts w:ascii="Times New Roman" w:eastAsia="宋体" w:hAnsi="Times New Roman" w:cs="宋体"/>
          <w:b/>
          <w:sz w:val="44"/>
          <w:lang w:eastAsia="zh-CN"/>
        </w:rPr>
        <w:lastRenderedPageBreak/>
        <w:t>基于安全性和性能的途径</w:t>
      </w:r>
    </w:p>
    <w:p w14:paraId="590F5E94" w14:textId="45BEA6DD" w:rsidR="00BE2872" w:rsidRPr="00DD6482" w:rsidRDefault="00C00DCB" w:rsidP="00DD6482">
      <w:pPr>
        <w:adjustRightInd w:val="0"/>
        <w:snapToGrid w:val="0"/>
        <w:spacing w:beforeLines="50" w:before="120" w:line="300" w:lineRule="auto"/>
        <w:jc w:val="center"/>
        <w:rPr>
          <w:rFonts w:ascii="Times New Roman" w:eastAsia="宋体" w:hAnsi="Times New Roman" w:cs="Times New Roman"/>
          <w:snapToGrid w:val="0"/>
          <w:sz w:val="44"/>
          <w:szCs w:val="44"/>
          <w:lang w:eastAsia="zh-CN"/>
        </w:rPr>
      </w:pPr>
      <w:r w:rsidRPr="00DD6482">
        <w:rPr>
          <w:rFonts w:ascii="Times New Roman" w:eastAsia="宋体" w:hAnsi="Times New Roman" w:cs="宋体"/>
          <w:b/>
          <w:sz w:val="44"/>
          <w:lang w:eastAsia="zh-CN"/>
        </w:rPr>
        <w:t>行业和</w:t>
      </w:r>
      <w:r w:rsidR="00F139D2">
        <w:rPr>
          <w:rFonts w:ascii="Times New Roman" w:eastAsia="宋体" w:hAnsi="Times New Roman" w:cs="宋体"/>
          <w:b/>
          <w:sz w:val="44"/>
          <w:lang w:eastAsia="zh-CN"/>
        </w:rPr>
        <w:t>美国食品药品监督管理局</w:t>
      </w:r>
      <w:r w:rsidRPr="00DD6482">
        <w:rPr>
          <w:rFonts w:ascii="Times New Roman" w:eastAsia="宋体" w:hAnsi="Times New Roman" w:cs="宋体"/>
          <w:b/>
          <w:sz w:val="44"/>
          <w:lang w:eastAsia="zh-CN"/>
        </w:rPr>
        <w:t>工作人员指南</w:t>
      </w:r>
    </w:p>
    <w:tbl>
      <w:tblPr>
        <w:tblStyle w:val="TableNormal1"/>
        <w:tblW w:w="5000" w:type="pct"/>
        <w:tblBorders>
          <w:top w:val="thinThickThinSmallGap" w:sz="24" w:space="0" w:color="auto"/>
          <w:left w:val="thinThickThinSmallGap" w:sz="24" w:space="0" w:color="auto"/>
          <w:bottom w:val="thinThickThinSmallGap" w:sz="24" w:space="0" w:color="auto"/>
          <w:right w:val="thinThickThinSmallGap" w:sz="24" w:space="0" w:color="auto"/>
        </w:tblBorders>
        <w:tblCellMar>
          <w:left w:w="108" w:type="dxa"/>
          <w:right w:w="108" w:type="dxa"/>
        </w:tblCellMar>
        <w:tblLook w:val="01E0" w:firstRow="1" w:lastRow="1" w:firstColumn="1" w:lastColumn="1" w:noHBand="0" w:noVBand="0"/>
      </w:tblPr>
      <w:tblGrid>
        <w:gridCol w:w="9287"/>
      </w:tblGrid>
      <w:tr w:rsidR="00C72F5A" w:rsidRPr="00BE2872" w14:paraId="12F0D2E1" w14:textId="77777777" w:rsidTr="00C72F5A">
        <w:tc>
          <w:tcPr>
            <w:tcW w:w="5000" w:type="pct"/>
          </w:tcPr>
          <w:p w14:paraId="3DAC3818" w14:textId="04456DB9" w:rsidR="00C72F5A" w:rsidRPr="00BE2872" w:rsidRDefault="00CF3AC9" w:rsidP="00DD6482">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Pr>
                <w:rFonts w:ascii="Times New Roman" w:eastAsia="宋体" w:hAnsi="Times New Roman" w:cs="宋体" w:hint="eastAsia"/>
                <w:b/>
                <w:i/>
                <w:sz w:val="21"/>
                <w:lang w:eastAsia="zh-CN"/>
              </w:rPr>
              <w:t>本指南</w:t>
            </w:r>
            <w:r w:rsidR="00F139D2">
              <w:rPr>
                <w:rFonts w:ascii="Times New Roman" w:eastAsia="宋体" w:hAnsi="Times New Roman" w:cs="宋体" w:hint="eastAsia"/>
                <w:b/>
                <w:i/>
                <w:sz w:val="21"/>
                <w:lang w:eastAsia="zh-CN"/>
              </w:rPr>
              <w:t>的定稿将</w:t>
            </w:r>
            <w:r w:rsidR="00676EF1" w:rsidRPr="00676EF1">
              <w:rPr>
                <w:rFonts w:ascii="Times New Roman" w:eastAsia="宋体" w:hAnsi="Times New Roman" w:cs="宋体" w:hint="eastAsia"/>
                <w:b/>
                <w:i/>
                <w:sz w:val="21"/>
                <w:lang w:eastAsia="zh-CN"/>
              </w:rPr>
              <w:t>代表</w:t>
            </w:r>
            <w:r w:rsidR="00F139D2">
              <w:rPr>
                <w:rFonts w:ascii="Times New Roman" w:eastAsia="宋体" w:hAnsi="Times New Roman" w:cs="宋体" w:hint="eastAsia"/>
                <w:b/>
                <w:i/>
                <w:sz w:val="21"/>
                <w:lang w:eastAsia="zh-CN"/>
              </w:rPr>
              <w:t>美国</w:t>
            </w:r>
            <w:r w:rsidR="00676EF1" w:rsidRPr="00676EF1">
              <w:rPr>
                <w:rFonts w:ascii="Times New Roman" w:eastAsia="宋体" w:hAnsi="Times New Roman" w:cs="宋体" w:hint="eastAsia"/>
                <w:b/>
                <w:i/>
                <w:sz w:val="21"/>
                <w:lang w:eastAsia="zh-CN"/>
              </w:rPr>
              <w:t>食品药品</w:t>
            </w:r>
            <w:r w:rsidR="00F139D2">
              <w:rPr>
                <w:rFonts w:ascii="Times New Roman" w:eastAsia="宋体" w:hAnsi="Times New Roman" w:cs="宋体" w:hint="eastAsia"/>
                <w:b/>
                <w:i/>
                <w:sz w:val="21"/>
                <w:lang w:eastAsia="zh-CN"/>
              </w:rPr>
              <w:t>监督</w:t>
            </w:r>
            <w:r w:rsidR="00676EF1" w:rsidRPr="00676EF1">
              <w:rPr>
                <w:rFonts w:ascii="Times New Roman" w:eastAsia="宋体" w:hAnsi="Times New Roman" w:cs="宋体" w:hint="eastAsia"/>
                <w:b/>
                <w:i/>
                <w:sz w:val="21"/>
                <w:lang w:eastAsia="zh-CN"/>
              </w:rPr>
              <w:t>管理局（</w:t>
            </w:r>
            <w:r w:rsidR="00676EF1" w:rsidRPr="00676EF1">
              <w:rPr>
                <w:rFonts w:ascii="Times New Roman" w:eastAsia="宋体" w:hAnsi="Times New Roman" w:cs="宋体" w:hint="eastAsia"/>
                <w:b/>
                <w:i/>
                <w:sz w:val="21"/>
                <w:lang w:eastAsia="zh-CN"/>
              </w:rPr>
              <w:t>FDA</w:t>
            </w:r>
            <w:r w:rsidR="00AA046E">
              <w:rPr>
                <w:rFonts w:ascii="Times New Roman" w:eastAsia="宋体" w:hAnsi="Times New Roman" w:cs="宋体" w:hint="eastAsia"/>
                <w:b/>
                <w:i/>
                <w:sz w:val="21"/>
                <w:lang w:eastAsia="zh-CN"/>
              </w:rPr>
              <w:t>或本机构</w:t>
            </w:r>
            <w:r w:rsidR="00676EF1" w:rsidRPr="00676EF1">
              <w:rPr>
                <w:rFonts w:ascii="Times New Roman" w:eastAsia="宋体" w:hAnsi="Times New Roman" w:cs="宋体" w:hint="eastAsia"/>
                <w:b/>
                <w:i/>
                <w:sz w:val="21"/>
                <w:lang w:eastAsia="zh-CN"/>
              </w:rPr>
              <w:t>）目前关于该主题的思考。其不会为任何人创造或赋予任何权利，也不会对</w:t>
            </w:r>
            <w:r w:rsidR="00676EF1" w:rsidRPr="00676EF1">
              <w:rPr>
                <w:rFonts w:ascii="Times New Roman" w:eastAsia="宋体" w:hAnsi="Times New Roman" w:cs="宋体" w:hint="eastAsia"/>
                <w:b/>
                <w:i/>
                <w:sz w:val="21"/>
                <w:lang w:eastAsia="zh-CN"/>
              </w:rPr>
              <w:t>FDA</w:t>
            </w:r>
            <w:r w:rsidR="00676EF1" w:rsidRPr="00676EF1">
              <w:rPr>
                <w:rFonts w:ascii="Times New Roman" w:eastAsia="宋体" w:hAnsi="Times New Roman" w:cs="宋体" w:hint="eastAsia"/>
                <w:b/>
                <w:i/>
                <w:sz w:val="21"/>
                <w:lang w:eastAsia="zh-CN"/>
              </w:rPr>
              <w:t>或公众产生约束。如果替代方法满足适用的法律法规的要求，则可以使用该方法。如需讨论替代方法，请联系标题</w:t>
            </w:r>
            <w:proofErr w:type="gramStart"/>
            <w:r w:rsidR="00676EF1" w:rsidRPr="00676EF1">
              <w:rPr>
                <w:rFonts w:ascii="Times New Roman" w:eastAsia="宋体" w:hAnsi="Times New Roman" w:cs="宋体" w:hint="eastAsia"/>
                <w:b/>
                <w:i/>
                <w:sz w:val="21"/>
                <w:lang w:eastAsia="zh-CN"/>
              </w:rPr>
              <w:t>页负责</w:t>
            </w:r>
            <w:proofErr w:type="gramEnd"/>
            <w:r w:rsidR="00676EF1" w:rsidRPr="00676EF1">
              <w:rPr>
                <w:rFonts w:ascii="Times New Roman" w:eastAsia="宋体" w:hAnsi="Times New Roman" w:cs="宋体" w:hint="eastAsia"/>
                <w:b/>
                <w:i/>
                <w:sz w:val="21"/>
                <w:lang w:eastAsia="zh-CN"/>
              </w:rPr>
              <w:t>实施本指南文件的</w:t>
            </w:r>
            <w:r w:rsidR="00676EF1" w:rsidRPr="00676EF1">
              <w:rPr>
                <w:rFonts w:ascii="Times New Roman" w:eastAsia="宋体" w:hAnsi="Times New Roman" w:cs="宋体" w:hint="eastAsia"/>
                <w:b/>
                <w:i/>
                <w:sz w:val="21"/>
                <w:lang w:eastAsia="zh-CN"/>
              </w:rPr>
              <w:t>FDA</w:t>
            </w:r>
            <w:r w:rsidR="00676EF1" w:rsidRPr="00676EF1">
              <w:rPr>
                <w:rFonts w:ascii="Times New Roman" w:eastAsia="宋体" w:hAnsi="Times New Roman" w:cs="宋体" w:hint="eastAsia"/>
                <w:b/>
                <w:i/>
                <w:sz w:val="21"/>
                <w:lang w:eastAsia="zh-CN"/>
              </w:rPr>
              <w:t>工作人员或办公室。</w:t>
            </w:r>
          </w:p>
        </w:tc>
      </w:tr>
    </w:tbl>
    <w:p w14:paraId="3BD6B344" w14:textId="77777777" w:rsidR="00BE2872" w:rsidRPr="00DD6482" w:rsidRDefault="00BE2872"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36A81404" w14:textId="77777777" w:rsidR="00BE2872" w:rsidRPr="00DD6482" w:rsidRDefault="00C00DCB" w:rsidP="00DD6482">
      <w:pPr>
        <w:pStyle w:val="11"/>
        <w:rPr>
          <w:rFonts w:eastAsia="宋体"/>
          <w:lang w:eastAsia="zh-CN"/>
        </w:rPr>
      </w:pPr>
      <w:bookmarkStart w:id="0" w:name="_Toc92204038"/>
      <w:r w:rsidRPr="00DD6482">
        <w:rPr>
          <w:rFonts w:eastAsia="宋体" w:cs="宋体"/>
          <w:lang w:eastAsia="zh-CN"/>
        </w:rPr>
        <w:t>I.</w:t>
      </w:r>
      <w:r w:rsidRPr="00DD6482">
        <w:rPr>
          <w:rFonts w:eastAsia="宋体" w:cs="宋体"/>
          <w:lang w:eastAsia="zh-CN"/>
        </w:rPr>
        <w:tab/>
      </w:r>
      <w:r w:rsidRPr="00DD6482">
        <w:rPr>
          <w:rFonts w:eastAsia="宋体" w:cs="宋体"/>
          <w:lang w:eastAsia="zh-CN"/>
        </w:rPr>
        <w:t>引言</w:t>
      </w:r>
      <w:bookmarkEnd w:id="0"/>
    </w:p>
    <w:p w14:paraId="6914AEE6" w14:textId="0C066A44" w:rsidR="00BE2872" w:rsidRPr="00DD6482" w:rsidRDefault="00CF3AC9"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Pr>
          <w:rFonts w:ascii="Times New Roman" w:eastAsia="宋体" w:hAnsi="Times New Roman" w:cs="宋体"/>
          <w:sz w:val="24"/>
          <w:lang w:eastAsia="zh-CN"/>
        </w:rPr>
        <w:t>为了</w:t>
      </w:r>
      <w:r w:rsidRPr="00DD6482">
        <w:rPr>
          <w:rFonts w:ascii="Times New Roman" w:eastAsia="宋体" w:hAnsi="Times New Roman" w:cs="宋体"/>
          <w:sz w:val="24"/>
          <w:lang w:eastAsia="zh-CN"/>
        </w:rPr>
        <w:t>证明上市前通知（</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）申请的实质等同性</w:t>
      </w:r>
      <w:r>
        <w:rPr>
          <w:rFonts w:ascii="Times New Roman" w:eastAsia="宋体" w:hAnsi="Times New Roman" w:cs="宋体"/>
          <w:sz w:val="24"/>
          <w:lang w:eastAsia="zh-CN"/>
        </w:rPr>
        <w:t>，</w:t>
      </w:r>
      <w:r w:rsidR="00C00DCB" w:rsidRPr="00DD6482">
        <w:rPr>
          <w:rFonts w:ascii="Times New Roman" w:eastAsia="宋体" w:hAnsi="Times New Roman" w:cs="宋体"/>
          <w:sz w:val="24"/>
          <w:lang w:eastAsia="zh-CN"/>
        </w:rPr>
        <w:t>本指南提供了</w:t>
      </w:r>
      <w:r w:rsidR="00C00DCB" w:rsidRPr="00DD6482">
        <w:rPr>
          <w:rFonts w:ascii="Times New Roman" w:eastAsia="宋体" w:hAnsi="Times New Roman" w:cs="宋体"/>
          <w:sz w:val="24"/>
          <w:lang w:eastAsia="zh-CN"/>
        </w:rPr>
        <w:t>FDA</w:t>
      </w:r>
      <w:r w:rsidR="00C00DCB" w:rsidRPr="00DD6482">
        <w:rPr>
          <w:rFonts w:ascii="Times New Roman" w:eastAsia="宋体" w:hAnsi="Times New Roman" w:cs="宋体"/>
          <w:sz w:val="24"/>
          <w:lang w:eastAsia="zh-CN"/>
        </w:rPr>
        <w:t>目前关于扩展简化</w:t>
      </w:r>
      <w:r w:rsidR="00C00DCB" w:rsidRPr="00DD6482">
        <w:rPr>
          <w:rFonts w:ascii="Times New Roman" w:eastAsia="宋体" w:hAnsi="Times New Roman" w:cs="宋体"/>
          <w:sz w:val="24"/>
          <w:lang w:eastAsia="zh-CN"/>
        </w:rPr>
        <w:t>510(k)</w:t>
      </w:r>
      <w:r>
        <w:rPr>
          <w:rFonts w:ascii="Times New Roman" w:eastAsia="宋体" w:hAnsi="Times New Roman" w:cs="宋体"/>
          <w:sz w:val="24"/>
          <w:lang w:eastAsia="zh-CN"/>
        </w:rPr>
        <w:t>计划概念的观点</w:t>
      </w:r>
      <w:r w:rsidR="00C00DCB" w:rsidRPr="00DD6482">
        <w:rPr>
          <w:rFonts w:ascii="Times New Roman" w:eastAsia="宋体" w:hAnsi="Times New Roman" w:cs="宋体"/>
          <w:sz w:val="24"/>
          <w:lang w:eastAsia="zh-CN"/>
        </w:rPr>
        <w:t>。本指南旨在描述某些众所周知的器械类型的可选途径</w:t>
      </w:r>
      <w:r w:rsidR="00C00DCB" w:rsidRPr="00DD6482">
        <w:rPr>
          <w:rFonts w:ascii="Times New Roman" w:eastAsia="宋体" w:hAnsi="Times New Roman" w:cs="宋体"/>
          <w:sz w:val="24"/>
          <w:lang w:eastAsia="zh-CN"/>
        </w:rPr>
        <w:t xml:space="preserve"> – </w:t>
      </w:r>
      <w:r w:rsidR="00C00DCB" w:rsidRPr="00DD6482">
        <w:rPr>
          <w:rFonts w:ascii="Times New Roman" w:eastAsia="宋体" w:hAnsi="Times New Roman" w:cs="宋体"/>
          <w:sz w:val="24"/>
          <w:lang w:eastAsia="zh-CN"/>
        </w:rPr>
        <w:t>基于安全性和性能的途径，其中，提交人将证明新器械符合</w:t>
      </w:r>
      <w:r w:rsidR="00C00DCB" w:rsidRPr="00DD6482">
        <w:rPr>
          <w:rFonts w:ascii="Times New Roman" w:eastAsia="宋体" w:hAnsi="Times New Roman" w:cs="宋体"/>
          <w:sz w:val="24"/>
          <w:lang w:eastAsia="zh-CN"/>
        </w:rPr>
        <w:t>FDA</w:t>
      </w:r>
      <w:r w:rsidR="00C00DCB" w:rsidRPr="00DD6482">
        <w:rPr>
          <w:rFonts w:ascii="Times New Roman" w:eastAsia="宋体" w:hAnsi="Times New Roman" w:cs="宋体"/>
          <w:sz w:val="24"/>
          <w:lang w:eastAsia="zh-CN"/>
        </w:rPr>
        <w:t>确定的性能标准，从而证明该器械与合法上市器械一样安全有效。</w:t>
      </w:r>
    </w:p>
    <w:p w14:paraId="59869867" w14:textId="49F1D0FB" w:rsidR="00BE2872" w:rsidRPr="00DD6482" w:rsidRDefault="00CF3AC9"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CF3AC9">
        <w:rPr>
          <w:rFonts w:ascii="Times New Roman" w:eastAsia="宋体" w:hAnsi="Times New Roman" w:cs="宋体" w:hint="eastAsia"/>
          <w:sz w:val="24"/>
          <w:lang w:eastAsia="zh-CN"/>
        </w:rPr>
        <w:t>FDA</w:t>
      </w:r>
      <w:r w:rsidRPr="00CF3AC9">
        <w:rPr>
          <w:rFonts w:ascii="Times New Roman" w:eastAsia="宋体" w:hAnsi="Times New Roman" w:cs="宋体" w:hint="eastAsia"/>
          <w:sz w:val="24"/>
          <w:lang w:eastAsia="zh-CN"/>
        </w:rPr>
        <w:t>指导性文件，包括本指南在内，不具有法律强制责任。相反，指南表明了该机构目前关于该主题的思考，除非引用具体的法规或法律要求，否则只应视为建议。在本机</w:t>
      </w:r>
      <w:r>
        <w:rPr>
          <w:rFonts w:ascii="Times New Roman" w:eastAsia="宋体" w:hAnsi="Times New Roman" w:cs="宋体" w:hint="eastAsia"/>
          <w:sz w:val="24"/>
          <w:lang w:eastAsia="zh-CN"/>
        </w:rPr>
        <w:t>构指南中使用词语“应”是指建议或推荐进行某一事项，并非强制要求</w:t>
      </w:r>
      <w:r w:rsidR="00C00DCB" w:rsidRPr="00DD6482">
        <w:rPr>
          <w:rFonts w:ascii="Times New Roman" w:eastAsia="宋体" w:hAnsi="Times New Roman" w:cs="宋体"/>
          <w:sz w:val="24"/>
          <w:lang w:eastAsia="zh-CN"/>
        </w:rPr>
        <w:t>。</w:t>
      </w:r>
    </w:p>
    <w:p w14:paraId="1B918202" w14:textId="77777777" w:rsidR="00BE2872" w:rsidRPr="00DD6482" w:rsidRDefault="00BE2872" w:rsidP="00DD6482">
      <w:pPr>
        <w:pStyle w:val="11"/>
        <w:rPr>
          <w:rFonts w:eastAsia="宋体"/>
          <w:lang w:eastAsia="zh-CN"/>
        </w:rPr>
      </w:pPr>
      <w:bookmarkStart w:id="1" w:name="_Toc92204039"/>
      <w:r w:rsidRPr="00DD6482">
        <w:rPr>
          <w:rFonts w:eastAsia="宋体" w:cs="宋体"/>
          <w:lang w:eastAsia="zh-CN"/>
        </w:rPr>
        <w:t>II.</w:t>
      </w:r>
      <w:r w:rsidRPr="00DD6482">
        <w:rPr>
          <w:rFonts w:eastAsia="宋体" w:cs="宋体"/>
          <w:lang w:eastAsia="zh-CN"/>
        </w:rPr>
        <w:tab/>
      </w:r>
      <w:r w:rsidRPr="00DD6482">
        <w:rPr>
          <w:rFonts w:eastAsia="宋体" w:cs="宋体"/>
          <w:lang w:eastAsia="zh-CN"/>
        </w:rPr>
        <w:t>背景</w:t>
      </w:r>
      <w:bookmarkEnd w:id="1"/>
    </w:p>
    <w:p w14:paraId="3835515B" w14:textId="77777777" w:rsidR="00BE2872" w:rsidRPr="00DD6482" w:rsidRDefault="00C00DCB"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为确定实质等同性，《联邦食品、药品和化妆品法案》（《</w:t>
      </w:r>
      <w:r w:rsidRPr="00DD6482">
        <w:rPr>
          <w:rFonts w:ascii="Times New Roman" w:eastAsia="宋体" w:hAnsi="Times New Roman" w:cs="宋体"/>
          <w:sz w:val="24"/>
          <w:lang w:eastAsia="zh-CN"/>
        </w:rPr>
        <w:t>FD&amp;C</w:t>
      </w:r>
      <w:r w:rsidRPr="00DD6482">
        <w:rPr>
          <w:rFonts w:ascii="Times New Roman" w:eastAsia="宋体" w:hAnsi="Times New Roman" w:cs="宋体"/>
          <w:sz w:val="24"/>
          <w:lang w:eastAsia="zh-CN"/>
        </w:rPr>
        <w:t>法案》）第</w:t>
      </w:r>
      <w:r w:rsidRPr="00DD6482">
        <w:rPr>
          <w:rFonts w:ascii="Times New Roman" w:eastAsia="宋体" w:hAnsi="Times New Roman" w:cs="宋体"/>
          <w:sz w:val="24"/>
          <w:lang w:eastAsia="zh-CN"/>
        </w:rPr>
        <w:t>513(</w:t>
      </w:r>
      <w:proofErr w:type="spellStart"/>
      <w:r w:rsidRPr="00DD6482">
        <w:rPr>
          <w:rFonts w:ascii="Times New Roman" w:eastAsia="宋体" w:hAnsi="Times New Roman" w:cs="宋体"/>
          <w:sz w:val="24"/>
          <w:lang w:eastAsia="zh-CN"/>
        </w:rPr>
        <w:t>i</w:t>
      </w:r>
      <w:proofErr w:type="spellEnd"/>
      <w:r w:rsidRPr="00DD6482">
        <w:rPr>
          <w:rFonts w:ascii="Times New Roman" w:eastAsia="宋体" w:hAnsi="Times New Roman" w:cs="宋体"/>
          <w:sz w:val="24"/>
          <w:lang w:eastAsia="zh-CN"/>
        </w:rPr>
        <w:t>)(1)(A)</w:t>
      </w:r>
      <w:r w:rsidRPr="00DD6482">
        <w:rPr>
          <w:rFonts w:ascii="Times New Roman" w:eastAsia="宋体" w:hAnsi="Times New Roman" w:cs="宋体"/>
          <w:sz w:val="24"/>
          <w:lang w:eastAsia="zh-CN"/>
        </w:rPr>
        <w:t>节规定：</w:t>
      </w:r>
    </w:p>
    <w:p w14:paraId="707EE699" w14:textId="77777777" w:rsidR="00A40E85" w:rsidRPr="00DD6482" w:rsidRDefault="00C00DCB" w:rsidP="00DD6482">
      <w:pPr>
        <w:adjustRightInd w:val="0"/>
        <w:snapToGrid w:val="0"/>
        <w:spacing w:beforeLines="50" w:before="120" w:line="300" w:lineRule="auto"/>
        <w:ind w:leftChars="200" w:left="440"/>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关于与</w:t>
      </w:r>
      <w:r w:rsidRPr="001544B0">
        <w:rPr>
          <w:rFonts w:ascii="Times New Roman" w:eastAsia="宋体" w:hAnsi="Times New Roman" w:cs="宋体"/>
          <w:sz w:val="24"/>
          <w:lang w:eastAsia="zh-CN"/>
        </w:rPr>
        <w:t>同品种器械</w:t>
      </w:r>
      <w:r w:rsidRPr="00DD6482">
        <w:rPr>
          <w:rFonts w:ascii="Times New Roman" w:eastAsia="宋体" w:hAnsi="Times New Roman" w:cs="宋体"/>
          <w:sz w:val="24"/>
          <w:lang w:eastAsia="zh-CN"/>
        </w:rPr>
        <w:t>进行比较的器械，该器械与同品种器械具有相同的预期用途，且美国卫生与公众服务部部长通过指令认定该器械</w:t>
      </w:r>
      <w:r w:rsidRPr="00DD6482">
        <w:rPr>
          <w:rFonts w:ascii="Times New Roman" w:eastAsia="宋体" w:hAnsi="Times New Roman" w:cs="宋体"/>
          <w:sz w:val="24"/>
          <w:lang w:eastAsia="zh-CN"/>
        </w:rPr>
        <w:t xml:space="preserve"> – </w:t>
      </w:r>
    </w:p>
    <w:p w14:paraId="4F6173EB" w14:textId="7E35293F" w:rsidR="00A40E85" w:rsidRPr="00DD6482" w:rsidRDefault="00BE2872" w:rsidP="00DD6482">
      <w:pPr>
        <w:tabs>
          <w:tab w:val="left" w:pos="1667"/>
        </w:tabs>
        <w:adjustRightInd w:val="0"/>
        <w:snapToGrid w:val="0"/>
        <w:spacing w:beforeLines="50" w:before="120" w:line="300" w:lineRule="auto"/>
        <w:ind w:leftChars="400" w:left="880"/>
        <w:jc w:val="both"/>
        <w:rPr>
          <w:rFonts w:ascii="Times New Roman" w:eastAsia="宋体" w:hAnsi="Times New Roman" w:cs="Times New Roman"/>
          <w:snapToGrid w:val="0"/>
          <w:sz w:val="24"/>
          <w:szCs w:val="24"/>
          <w:lang w:eastAsia="zh-CN"/>
        </w:rPr>
      </w:pPr>
      <w:r w:rsidRPr="00DD6482">
        <w:rPr>
          <w:rFonts w:ascii="Times New Roman" w:eastAsia="宋体" w:hAnsi="Times New Roman" w:cs="Times New Roman"/>
          <w:sz w:val="24"/>
          <w:lang w:eastAsia="zh-CN"/>
        </w:rPr>
        <w:t>（</w:t>
      </w:r>
      <w:proofErr w:type="spellStart"/>
      <w:r w:rsidRPr="00DD6482">
        <w:rPr>
          <w:rFonts w:ascii="Times New Roman" w:eastAsia="宋体" w:hAnsi="Times New Roman" w:cs="Times New Roman"/>
          <w:sz w:val="24"/>
          <w:lang w:eastAsia="zh-CN"/>
        </w:rPr>
        <w:t>i</w:t>
      </w:r>
      <w:proofErr w:type="spellEnd"/>
      <w:r w:rsidRPr="00DD6482">
        <w:rPr>
          <w:rFonts w:ascii="Times New Roman" w:eastAsia="宋体" w:hAnsi="Times New Roman" w:cs="Times New Roman"/>
          <w:sz w:val="24"/>
          <w:lang w:eastAsia="zh-CN"/>
        </w:rPr>
        <w:t>）</w:t>
      </w:r>
      <w:r w:rsidRPr="00DD6482">
        <w:rPr>
          <w:rFonts w:ascii="Times New Roman" w:eastAsia="宋体" w:hAnsi="Times New Roman" w:cs="宋体"/>
          <w:sz w:val="24"/>
          <w:lang w:eastAsia="zh-CN"/>
        </w:rPr>
        <w:t>与同品种器械拥有相同的技术特征；或</w:t>
      </w:r>
    </w:p>
    <w:p w14:paraId="68A8CD6B" w14:textId="77777777" w:rsidR="00BE2872" w:rsidRPr="00DD6482" w:rsidRDefault="00DD6482" w:rsidP="00DD6482">
      <w:pPr>
        <w:tabs>
          <w:tab w:val="left" w:pos="1734"/>
        </w:tabs>
        <w:adjustRightInd w:val="0"/>
        <w:snapToGrid w:val="0"/>
        <w:spacing w:beforeLines="50" w:before="120" w:line="300" w:lineRule="auto"/>
        <w:ind w:leftChars="400" w:left="880"/>
        <w:jc w:val="both"/>
        <w:rPr>
          <w:rFonts w:ascii="Times New Roman" w:eastAsia="宋体" w:hAnsi="Times New Roman" w:cs="Times New Roman"/>
          <w:snapToGrid w:val="0"/>
          <w:sz w:val="24"/>
          <w:szCs w:val="24"/>
          <w:lang w:eastAsia="zh-CN"/>
        </w:rPr>
      </w:pPr>
      <w:r w:rsidRPr="00DD6482">
        <w:rPr>
          <w:rFonts w:ascii="Times New Roman" w:eastAsia="宋体" w:hAnsi="Times New Roman" w:cs="Times New Roman"/>
          <w:snapToGrid w:val="0"/>
          <w:sz w:val="24"/>
          <w:szCs w:val="24"/>
          <w:lang w:eastAsia="zh-CN"/>
        </w:rPr>
        <w:t>（</w:t>
      </w:r>
      <w:r w:rsidR="00C00DCB" w:rsidRPr="00DD6482">
        <w:rPr>
          <w:rFonts w:ascii="Times New Roman" w:eastAsia="宋体" w:hAnsi="Times New Roman" w:cs="Times New Roman"/>
          <w:snapToGrid w:val="0"/>
          <w:sz w:val="24"/>
          <w:szCs w:val="24"/>
          <w:lang w:eastAsia="zh-CN"/>
        </w:rPr>
        <w:t>ii</w:t>
      </w:r>
      <w:r w:rsidRPr="00DD6482">
        <w:rPr>
          <w:rFonts w:ascii="Times New Roman" w:eastAsia="宋体" w:hAnsi="Times New Roman" w:cs="Times New Roman"/>
          <w:snapToGrid w:val="0"/>
          <w:sz w:val="24"/>
          <w:szCs w:val="24"/>
          <w:lang w:eastAsia="zh-CN"/>
        </w:rPr>
        <w:t>）</w:t>
      </w:r>
      <w:r w:rsidR="00C00DCB" w:rsidRPr="00DD6482">
        <w:rPr>
          <w:rFonts w:ascii="Times New Roman" w:eastAsia="宋体" w:hAnsi="Times New Roman" w:cs="Times New Roman"/>
          <w:snapToGrid w:val="0"/>
          <w:sz w:val="24"/>
          <w:szCs w:val="24"/>
          <w:lang w:eastAsia="zh-CN"/>
        </w:rPr>
        <w:t>–</w:t>
      </w:r>
    </w:p>
    <w:p w14:paraId="2EDD73EA" w14:textId="77777777" w:rsidR="00FD508F" w:rsidRPr="00DD6482" w:rsidRDefault="00FD508F" w:rsidP="00DD6482">
      <w:pPr>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br w:type="page"/>
      </w:r>
    </w:p>
    <w:p w14:paraId="6F7229DB" w14:textId="22922B4D" w:rsidR="00A420E5" w:rsidRDefault="00BE2872" w:rsidP="00DD6482">
      <w:pPr>
        <w:tabs>
          <w:tab w:val="left" w:pos="1840"/>
        </w:tabs>
        <w:adjustRightInd w:val="0"/>
        <w:snapToGrid w:val="0"/>
        <w:spacing w:beforeLines="50" w:before="120" w:line="300" w:lineRule="auto"/>
        <w:ind w:leftChars="580" w:left="1276"/>
        <w:jc w:val="both"/>
        <w:rPr>
          <w:rFonts w:ascii="Times New Roman" w:eastAsia="宋体" w:hAnsi="Times New Roman" w:cs="宋体"/>
          <w:sz w:val="24"/>
          <w:lang w:eastAsia="zh-CN"/>
        </w:rPr>
      </w:pPr>
      <w:r w:rsidRPr="00DD6482">
        <w:rPr>
          <w:rFonts w:ascii="Times New Roman" w:eastAsia="宋体" w:hAnsi="Times New Roman" w:cs="宋体"/>
          <w:sz w:val="24"/>
          <w:lang w:eastAsia="zh-CN"/>
        </w:rPr>
        <w:lastRenderedPageBreak/>
        <w:t>（</w:t>
      </w:r>
      <w:r w:rsidRPr="00DD6482">
        <w:rPr>
          <w:rFonts w:ascii="Times New Roman" w:eastAsia="宋体" w:hAnsi="Times New Roman" w:cs="宋体"/>
          <w:sz w:val="24"/>
          <w:lang w:eastAsia="zh-CN"/>
        </w:rPr>
        <w:t>I</w:t>
      </w:r>
      <w:r w:rsidRPr="00DD6482">
        <w:rPr>
          <w:rFonts w:ascii="Times New Roman" w:eastAsia="宋体" w:hAnsi="Times New Roman" w:cs="宋体"/>
          <w:sz w:val="24"/>
          <w:lang w:eastAsia="zh-CN"/>
        </w:rPr>
        <w:t>）</w:t>
      </w:r>
      <w:r w:rsidRPr="00DD6482">
        <w:rPr>
          <w:rFonts w:ascii="Times New Roman" w:eastAsia="宋体" w:hAnsi="Times New Roman" w:cs="宋体"/>
          <w:sz w:val="24"/>
          <w:lang w:eastAsia="zh-CN"/>
        </w:rPr>
        <w:tab/>
      </w:r>
      <w:r w:rsidRPr="00DD6482">
        <w:rPr>
          <w:rFonts w:ascii="Times New Roman" w:eastAsia="宋体" w:hAnsi="Times New Roman" w:cs="宋体"/>
          <w:sz w:val="24"/>
          <w:lang w:eastAsia="zh-CN"/>
        </w:rPr>
        <w:t>具有不同的技术</w:t>
      </w:r>
      <w:r w:rsidR="001544B0">
        <w:rPr>
          <w:rFonts w:ascii="Times New Roman" w:eastAsia="宋体" w:hAnsi="Times New Roman" w:cs="宋体" w:hint="eastAsia"/>
          <w:sz w:val="24"/>
          <w:lang w:eastAsia="zh-CN"/>
        </w:rPr>
        <w:t>性能</w:t>
      </w:r>
      <w:r w:rsidRPr="00DD6482">
        <w:rPr>
          <w:rFonts w:ascii="Times New Roman" w:eastAsia="宋体" w:hAnsi="Times New Roman" w:cs="宋体"/>
          <w:sz w:val="24"/>
          <w:lang w:eastAsia="zh-CN"/>
        </w:rPr>
        <w:t>，</w:t>
      </w:r>
      <w:r w:rsidR="000C5772">
        <w:rPr>
          <w:rFonts w:ascii="Times New Roman" w:eastAsia="宋体" w:hAnsi="Times New Roman" w:cs="宋体" w:hint="eastAsia"/>
          <w:sz w:val="24"/>
          <w:lang w:eastAsia="zh-CN"/>
        </w:rPr>
        <w:t>但</w:t>
      </w:r>
      <w:r w:rsidRPr="00DD6482">
        <w:rPr>
          <w:rFonts w:ascii="Times New Roman" w:eastAsia="宋体" w:hAnsi="Times New Roman" w:cs="宋体"/>
          <w:sz w:val="24"/>
          <w:lang w:eastAsia="zh-CN"/>
        </w:rPr>
        <w:t>提交的信息表明该器械与同品种器械具有实质等同性，</w:t>
      </w:r>
      <w:r w:rsidR="00A420E5" w:rsidRPr="00DD6482">
        <w:rPr>
          <w:rFonts w:ascii="Times New Roman" w:eastAsia="宋体" w:hAnsi="Times New Roman" w:cs="宋体"/>
          <w:sz w:val="24"/>
          <w:lang w:eastAsia="zh-CN"/>
        </w:rPr>
        <w:t>证明该器械与</w:t>
      </w:r>
      <w:proofErr w:type="gramStart"/>
      <w:r w:rsidR="000E20FC">
        <w:rPr>
          <w:rFonts w:ascii="Times New Roman" w:eastAsia="宋体" w:hAnsi="Times New Roman" w:cs="宋体" w:hint="eastAsia"/>
          <w:sz w:val="24"/>
          <w:lang w:eastAsia="zh-CN"/>
        </w:rPr>
        <w:t>一</w:t>
      </w:r>
      <w:proofErr w:type="gramEnd"/>
      <w:r w:rsidR="00A420E5" w:rsidRPr="00DD6482">
        <w:rPr>
          <w:rFonts w:ascii="Times New Roman" w:eastAsia="宋体" w:hAnsi="Times New Roman" w:cs="宋体"/>
          <w:sz w:val="24"/>
          <w:lang w:eastAsia="zh-CN"/>
        </w:rPr>
        <w:t>合法上市器械</w:t>
      </w:r>
      <w:r w:rsidR="000E20FC">
        <w:rPr>
          <w:rFonts w:ascii="Times New Roman" w:eastAsia="宋体" w:hAnsi="Times New Roman" w:cs="宋体" w:hint="eastAsia"/>
          <w:sz w:val="24"/>
          <w:lang w:eastAsia="zh-CN"/>
        </w:rPr>
        <w:t>同等</w:t>
      </w:r>
      <w:r w:rsidR="00A420E5" w:rsidRPr="00DD6482">
        <w:rPr>
          <w:rFonts w:ascii="Times New Roman" w:eastAsia="宋体" w:hAnsi="Times New Roman" w:cs="宋体"/>
          <w:sz w:val="24"/>
          <w:lang w:eastAsia="zh-CN"/>
        </w:rPr>
        <w:t>安全有效</w:t>
      </w:r>
      <w:r w:rsidR="000E20FC">
        <w:rPr>
          <w:rFonts w:ascii="Times New Roman" w:eastAsia="宋体" w:hAnsi="Times New Roman" w:cs="宋体" w:hint="eastAsia"/>
          <w:sz w:val="24"/>
          <w:lang w:eastAsia="zh-CN"/>
        </w:rPr>
        <w:t>。提交的</w:t>
      </w:r>
      <w:r w:rsidRPr="00DD6482">
        <w:rPr>
          <w:rFonts w:ascii="Times New Roman" w:eastAsia="宋体" w:hAnsi="Times New Roman" w:cs="宋体"/>
          <w:sz w:val="24"/>
          <w:lang w:eastAsia="zh-CN"/>
        </w:rPr>
        <w:t>信息包括相应的临床数据</w:t>
      </w:r>
      <w:r w:rsidR="00A420E5">
        <w:rPr>
          <w:rFonts w:ascii="Times New Roman" w:eastAsia="宋体" w:hAnsi="Times New Roman" w:cs="宋体" w:hint="eastAsia"/>
          <w:sz w:val="24"/>
          <w:lang w:eastAsia="zh-CN"/>
        </w:rPr>
        <w:t>，</w:t>
      </w:r>
      <w:r w:rsidR="00A420E5" w:rsidRPr="00DD6482">
        <w:rPr>
          <w:rFonts w:ascii="Times New Roman" w:eastAsia="宋体" w:hAnsi="Times New Roman" w:cs="宋体"/>
          <w:sz w:val="24"/>
          <w:lang w:eastAsia="zh-CN"/>
        </w:rPr>
        <w:t>公众服务部部长或根据第</w:t>
      </w:r>
      <w:r w:rsidR="00A420E5" w:rsidRPr="00DD6482">
        <w:rPr>
          <w:rFonts w:ascii="Times New Roman" w:eastAsia="宋体" w:hAnsi="Times New Roman" w:cs="宋体"/>
          <w:sz w:val="24"/>
          <w:lang w:eastAsia="zh-CN"/>
        </w:rPr>
        <w:t>523</w:t>
      </w:r>
      <w:r w:rsidR="00A420E5" w:rsidRPr="00DD6482">
        <w:rPr>
          <w:rFonts w:ascii="Times New Roman" w:eastAsia="宋体" w:hAnsi="Times New Roman" w:cs="宋体"/>
          <w:sz w:val="24"/>
          <w:lang w:eastAsia="zh-CN"/>
        </w:rPr>
        <w:t>节</w:t>
      </w:r>
      <w:r w:rsidR="000E20FC">
        <w:rPr>
          <w:rFonts w:ascii="Times New Roman" w:eastAsia="宋体" w:hAnsi="Times New Roman" w:cs="宋体" w:hint="eastAsia"/>
          <w:sz w:val="24"/>
          <w:lang w:eastAsia="zh-CN"/>
        </w:rPr>
        <w:t>定义</w:t>
      </w:r>
      <w:r w:rsidR="00A420E5" w:rsidRPr="00DD6482">
        <w:rPr>
          <w:rFonts w:ascii="Times New Roman" w:eastAsia="宋体" w:hAnsi="Times New Roman" w:cs="宋体"/>
          <w:sz w:val="24"/>
          <w:lang w:eastAsia="zh-CN"/>
        </w:rPr>
        <w:t>的人员认为必要</w:t>
      </w:r>
      <w:r w:rsidR="00A420E5">
        <w:rPr>
          <w:rFonts w:ascii="Times New Roman" w:eastAsia="宋体" w:hAnsi="Times New Roman" w:cs="宋体" w:hint="eastAsia"/>
          <w:sz w:val="24"/>
          <w:lang w:eastAsia="zh-CN"/>
        </w:rPr>
        <w:t>的</w:t>
      </w:r>
      <w:r w:rsidR="006D0DD7">
        <w:rPr>
          <w:rFonts w:ascii="Times New Roman" w:eastAsia="宋体" w:hAnsi="Times New Roman" w:cs="宋体" w:hint="eastAsia"/>
          <w:sz w:val="24"/>
          <w:lang w:eastAsia="zh-CN"/>
        </w:rPr>
        <w:t>技术</w:t>
      </w:r>
      <w:r w:rsidRPr="00DD6482">
        <w:rPr>
          <w:rFonts w:ascii="Times New Roman" w:eastAsia="宋体" w:hAnsi="Times New Roman" w:cs="宋体"/>
          <w:sz w:val="24"/>
          <w:lang w:eastAsia="zh-CN"/>
        </w:rPr>
        <w:t>数据，且</w:t>
      </w:r>
    </w:p>
    <w:p w14:paraId="00B49D05" w14:textId="63ECDE34" w:rsidR="00BE2872" w:rsidRPr="00DD6482" w:rsidRDefault="00BE2872" w:rsidP="00DD6482">
      <w:pPr>
        <w:tabs>
          <w:tab w:val="left" w:pos="1840"/>
        </w:tabs>
        <w:adjustRightInd w:val="0"/>
        <w:snapToGrid w:val="0"/>
        <w:spacing w:beforeLines="50" w:before="120" w:line="300" w:lineRule="auto"/>
        <w:ind w:leftChars="580" w:left="1276"/>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w:t>
      </w:r>
      <w:r w:rsidRPr="00DD6482">
        <w:rPr>
          <w:rFonts w:ascii="Times New Roman" w:eastAsia="宋体" w:hAnsi="Times New Roman" w:cs="宋体"/>
          <w:sz w:val="24"/>
          <w:lang w:eastAsia="zh-CN"/>
        </w:rPr>
        <w:t>II</w:t>
      </w:r>
      <w:r w:rsidRPr="00DD6482">
        <w:rPr>
          <w:rFonts w:ascii="Times New Roman" w:eastAsia="宋体" w:hAnsi="Times New Roman" w:cs="宋体"/>
          <w:sz w:val="24"/>
          <w:lang w:eastAsia="zh-CN"/>
        </w:rPr>
        <w:t>）不会产生与同品种器械不同的安全和有效性问题。</w:t>
      </w:r>
    </w:p>
    <w:p w14:paraId="2BF88775" w14:textId="2D783779" w:rsidR="00BE2872" w:rsidRPr="00DD6482" w:rsidRDefault="00C00DCB"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已</w:t>
      </w:r>
      <w:r w:rsidR="00F53C1B">
        <w:rPr>
          <w:rFonts w:ascii="Times New Roman" w:eastAsia="宋体" w:hAnsi="Times New Roman" w:cs="宋体" w:hint="eastAsia"/>
          <w:sz w:val="24"/>
          <w:lang w:eastAsia="zh-CN"/>
        </w:rPr>
        <w:t>通过</w:t>
      </w:r>
      <w:r w:rsidR="003068A7">
        <w:rPr>
          <w:rFonts w:ascii="Times New Roman" w:eastAsia="宋体" w:hAnsi="Times New Roman" w:cs="宋体" w:hint="eastAsia"/>
          <w:sz w:val="24"/>
          <w:lang w:eastAsia="zh-CN"/>
        </w:rPr>
        <w:t>指南</w:t>
      </w:r>
      <w:r w:rsidR="003068A7" w:rsidRPr="00DD6482">
        <w:rPr>
          <w:rFonts w:ascii="Times New Roman" w:eastAsia="宋体" w:hAnsi="Times New Roman" w:cs="宋体"/>
          <w:sz w:val="24"/>
          <w:vertAlign w:val="superscript"/>
          <w:lang w:eastAsia="zh-CN"/>
        </w:rPr>
        <w:t>1</w:t>
      </w:r>
      <w:r w:rsidR="003068A7">
        <w:rPr>
          <w:rFonts w:ascii="Times New Roman" w:eastAsia="宋体" w:hAnsi="Times New Roman" w:cs="宋体" w:hint="eastAsia"/>
          <w:sz w:val="24"/>
          <w:lang w:eastAsia="zh-CN"/>
        </w:rPr>
        <w:t>，</w:t>
      </w:r>
      <w:r w:rsidRPr="00DD6482">
        <w:rPr>
          <w:rFonts w:ascii="Times New Roman" w:eastAsia="宋体" w:hAnsi="Times New Roman" w:cs="宋体"/>
          <w:sz w:val="24"/>
          <w:lang w:eastAsia="zh-CN"/>
        </w:rPr>
        <w:t>解释并阐明了如何做出实质等同性决策。如该指南所述，</w:t>
      </w:r>
      <w:r w:rsidRPr="00DD6482">
        <w:rPr>
          <w:rFonts w:ascii="Times New Roman" w:eastAsia="宋体" w:hAnsi="Times New Roman" w:cs="宋体"/>
          <w:sz w:val="24"/>
          <w:lang w:eastAsia="zh-CN"/>
        </w:rPr>
        <w:t>510(k)</w:t>
      </w:r>
      <w:r w:rsidR="00F53C1B">
        <w:rPr>
          <w:rFonts w:ascii="Times New Roman" w:eastAsia="宋体" w:hAnsi="Times New Roman" w:cs="宋体" w:hint="eastAsia"/>
          <w:sz w:val="24"/>
          <w:lang w:eastAsia="zh-CN"/>
        </w:rPr>
        <w:t>项目</w:t>
      </w:r>
      <w:r w:rsidRPr="00DD6482">
        <w:rPr>
          <w:rFonts w:ascii="Times New Roman" w:eastAsia="宋体" w:hAnsi="Times New Roman" w:cs="宋体"/>
          <w:sz w:val="24"/>
          <w:lang w:eastAsia="zh-CN"/>
        </w:rPr>
        <w:t>自启动以来经历了多次法定变更，</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根据不断变更的法定要求和不断</w:t>
      </w:r>
      <w:r w:rsidR="00F53C1B">
        <w:rPr>
          <w:rFonts w:ascii="Times New Roman" w:eastAsia="宋体" w:hAnsi="Times New Roman" w:cs="宋体" w:hint="eastAsia"/>
          <w:sz w:val="24"/>
          <w:lang w:eastAsia="zh-CN"/>
        </w:rPr>
        <w:t>发展</w:t>
      </w:r>
      <w:r w:rsidRPr="00DD6482">
        <w:rPr>
          <w:rFonts w:ascii="Times New Roman" w:eastAsia="宋体" w:hAnsi="Times New Roman" w:cs="宋体"/>
          <w:sz w:val="24"/>
          <w:lang w:eastAsia="zh-CN"/>
        </w:rPr>
        <w:t>的医疗器械情况调整了该</w:t>
      </w:r>
      <w:r w:rsidR="00F53C1B">
        <w:rPr>
          <w:rFonts w:ascii="Times New Roman" w:eastAsia="宋体" w:hAnsi="Times New Roman" w:cs="宋体" w:hint="eastAsia"/>
          <w:sz w:val="24"/>
          <w:lang w:eastAsia="zh-CN"/>
        </w:rPr>
        <w:t>项目</w:t>
      </w:r>
      <w:r w:rsidRPr="00DD6482">
        <w:rPr>
          <w:rFonts w:ascii="Times New Roman" w:eastAsia="宋体" w:hAnsi="Times New Roman" w:cs="宋体"/>
          <w:sz w:val="24"/>
          <w:lang w:eastAsia="zh-CN"/>
        </w:rPr>
        <w:t>的实施。例如，</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制定了证明实质等同性的</w:t>
      </w:r>
      <w:r w:rsidRPr="00DD6482">
        <w:rPr>
          <w:rFonts w:ascii="Times New Roman" w:eastAsia="宋体" w:hAnsi="Times New Roman" w:cs="宋体" w:hint="eastAsia"/>
          <w:sz w:val="24"/>
          <w:lang w:eastAsia="zh-CN"/>
        </w:rPr>
        <w:t>替代</w:t>
      </w:r>
      <w:r w:rsidRPr="00DD6482">
        <w:rPr>
          <w:rFonts w:ascii="Times New Roman" w:eastAsia="宋体" w:hAnsi="Times New Roman" w:cs="宋体"/>
          <w:sz w:val="24"/>
          <w:lang w:eastAsia="zh-CN"/>
        </w:rPr>
        <w:t>方案：特殊</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和简化</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。简化</w:t>
      </w:r>
      <w:r w:rsidRPr="00DD6482">
        <w:rPr>
          <w:rFonts w:ascii="Times New Roman" w:eastAsia="宋体" w:hAnsi="Times New Roman" w:cs="宋体"/>
          <w:sz w:val="24"/>
          <w:lang w:eastAsia="zh-CN"/>
        </w:rPr>
        <w:t>510(k)</w:t>
      </w:r>
      <w:r w:rsidR="00672975" w:rsidRPr="00672975">
        <w:rPr>
          <w:rFonts w:ascii="Times New Roman" w:eastAsia="宋体" w:hAnsi="Times New Roman" w:cs="宋体"/>
          <w:sz w:val="24"/>
          <w:vertAlign w:val="superscript"/>
          <w:lang w:eastAsia="zh-CN"/>
        </w:rPr>
        <w:t xml:space="preserve"> </w:t>
      </w:r>
      <w:r w:rsidR="00672975" w:rsidRPr="00DD6482">
        <w:rPr>
          <w:rFonts w:ascii="Times New Roman" w:eastAsia="宋体" w:hAnsi="Times New Roman" w:cs="宋体"/>
          <w:sz w:val="24"/>
          <w:vertAlign w:val="superscript"/>
          <w:lang w:eastAsia="zh-CN"/>
        </w:rPr>
        <w:t>2</w:t>
      </w:r>
      <w:r w:rsidRPr="00DD6482">
        <w:rPr>
          <w:rFonts w:ascii="Times New Roman" w:eastAsia="宋体" w:hAnsi="Times New Roman" w:cs="宋体"/>
          <w:sz w:val="24"/>
          <w:lang w:eastAsia="zh-CN"/>
        </w:rPr>
        <w:t>申请项目依赖于使用指南文件、特殊控制和</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认可标准</w:t>
      </w:r>
      <w:r w:rsidR="00672975">
        <w:rPr>
          <w:rFonts w:ascii="Times New Roman" w:eastAsia="宋体" w:hAnsi="Times New Roman" w:cs="宋体" w:hint="eastAsia"/>
          <w:sz w:val="24"/>
          <w:lang w:eastAsia="zh-CN"/>
        </w:rPr>
        <w:t>以助于</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审查。</w:t>
      </w:r>
      <w:r w:rsidR="00672975">
        <w:rPr>
          <w:rFonts w:ascii="Times New Roman" w:eastAsia="宋体" w:hAnsi="Times New Roman" w:cs="宋体" w:hint="eastAsia"/>
          <w:sz w:val="24"/>
          <w:lang w:eastAsia="zh-CN"/>
        </w:rPr>
        <w:t>现行</w:t>
      </w:r>
      <w:r w:rsidRPr="00DD6482">
        <w:rPr>
          <w:rFonts w:ascii="Times New Roman" w:eastAsia="宋体" w:hAnsi="Times New Roman" w:cs="宋体"/>
          <w:sz w:val="24"/>
          <w:lang w:eastAsia="zh-CN"/>
        </w:rPr>
        <w:t>的</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项目反映了</w:t>
      </w:r>
      <w:r w:rsidR="00672975">
        <w:rPr>
          <w:rFonts w:ascii="Times New Roman" w:eastAsia="宋体" w:hAnsi="Times New Roman" w:cs="宋体" w:hint="eastAsia"/>
          <w:sz w:val="24"/>
          <w:lang w:eastAsia="zh-CN"/>
        </w:rPr>
        <w:t>当前</w:t>
      </w:r>
      <w:r w:rsidRPr="00DD6482">
        <w:rPr>
          <w:rFonts w:ascii="Times New Roman" w:eastAsia="宋体" w:hAnsi="Times New Roman" w:cs="宋体"/>
          <w:sz w:val="24"/>
          <w:lang w:eastAsia="zh-CN"/>
        </w:rPr>
        <w:t>的法定框架</w:t>
      </w:r>
      <w:r w:rsidR="00D22115">
        <w:rPr>
          <w:rFonts w:ascii="Times New Roman" w:eastAsia="宋体" w:hAnsi="Times New Roman" w:cs="宋体" w:hint="eastAsia"/>
          <w:sz w:val="24"/>
          <w:lang w:eastAsia="zh-CN"/>
        </w:rPr>
        <w:t>以及</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通过法规、指南和行政惯例实施该框架。</w:t>
      </w:r>
    </w:p>
    <w:p w14:paraId="287159D6" w14:textId="1DF89EC7" w:rsidR="0005327E" w:rsidRPr="00646D68" w:rsidRDefault="00C00DCB" w:rsidP="00DD6482">
      <w:pPr>
        <w:adjustRightInd w:val="0"/>
        <w:snapToGrid w:val="0"/>
        <w:spacing w:beforeLines="50" w:before="120" w:line="300" w:lineRule="auto"/>
        <w:jc w:val="both"/>
        <w:rPr>
          <w:rFonts w:asciiTheme="minorEastAsia" w:hAnsiTheme="minorEastAsia"/>
          <w:sz w:val="24"/>
          <w:szCs w:val="24"/>
          <w:lang w:eastAsia="zh-CN"/>
        </w:rPr>
      </w:pPr>
      <w:r w:rsidRPr="00191730">
        <w:rPr>
          <w:rFonts w:asciiTheme="minorEastAsia" w:hAnsiTheme="minorEastAsia" w:cs="宋体"/>
          <w:sz w:val="24"/>
          <w:szCs w:val="24"/>
          <w:lang w:eastAsia="zh-CN"/>
        </w:rPr>
        <w:t>美国国会还对《FD&amp;C法案》进行了修订，增加了所谓的医疗器械“最小负担”条款</w:t>
      </w:r>
      <w:r w:rsidR="00D22115" w:rsidRPr="00191730">
        <w:rPr>
          <w:rFonts w:asciiTheme="minorEastAsia" w:hAnsiTheme="minorEastAsia" w:cs="宋体"/>
          <w:sz w:val="24"/>
          <w:szCs w:val="24"/>
          <w:vertAlign w:val="superscript"/>
          <w:lang w:eastAsia="zh-CN"/>
        </w:rPr>
        <w:t>3</w:t>
      </w:r>
      <w:r w:rsidRPr="00191730">
        <w:rPr>
          <w:rFonts w:asciiTheme="minorEastAsia" w:hAnsiTheme="minorEastAsia" w:cs="宋体"/>
          <w:sz w:val="24"/>
          <w:szCs w:val="24"/>
          <w:lang w:eastAsia="zh-CN"/>
        </w:rPr>
        <w:t>，其中包括针对于510(k)流程的部分条款</w:t>
      </w:r>
      <w:r w:rsidR="00D22115" w:rsidRPr="00191730">
        <w:rPr>
          <w:rFonts w:asciiTheme="minorEastAsia" w:hAnsiTheme="minorEastAsia" w:cs="宋体"/>
          <w:sz w:val="24"/>
          <w:szCs w:val="24"/>
          <w:vertAlign w:val="superscript"/>
          <w:lang w:eastAsia="zh-CN"/>
        </w:rPr>
        <w:t>4</w:t>
      </w:r>
      <w:r w:rsidRPr="00191730">
        <w:rPr>
          <w:rFonts w:asciiTheme="minorEastAsia" w:hAnsiTheme="minorEastAsia" w:cs="宋体"/>
          <w:sz w:val="24"/>
          <w:szCs w:val="24"/>
          <w:lang w:eastAsia="zh-CN"/>
        </w:rPr>
        <w:t>。其</w:t>
      </w:r>
      <w:r w:rsidR="0005327E" w:rsidRPr="00191730">
        <w:rPr>
          <w:rFonts w:asciiTheme="minorEastAsia" w:hAnsiTheme="minorEastAsia" w:cs="宋体" w:hint="eastAsia"/>
          <w:sz w:val="24"/>
          <w:szCs w:val="24"/>
          <w:lang w:eastAsia="zh-CN"/>
        </w:rPr>
        <w:t>主要</w:t>
      </w:r>
      <w:r w:rsidRPr="00191730">
        <w:rPr>
          <w:rFonts w:asciiTheme="minorEastAsia" w:hAnsiTheme="minorEastAsia" w:cs="宋体"/>
          <w:sz w:val="24"/>
          <w:szCs w:val="24"/>
          <w:lang w:eastAsia="zh-CN"/>
        </w:rPr>
        <w:t>目的是确保</w:t>
      </w:r>
      <w:r w:rsidR="00191730" w:rsidRPr="00191730">
        <w:rPr>
          <w:rFonts w:asciiTheme="minorEastAsia" w:hAnsiTheme="minorEastAsia" w:hint="eastAsia"/>
          <w:sz w:val="24"/>
          <w:szCs w:val="24"/>
          <w:lang w:eastAsia="zh-CN"/>
        </w:rPr>
        <w:t>通过最有效的方式及时解决</w:t>
      </w:r>
      <w:proofErr w:type="gramStart"/>
      <w:r w:rsidR="00191730" w:rsidRPr="00191730">
        <w:rPr>
          <w:rFonts w:asciiTheme="minorEastAsia" w:hAnsiTheme="minorEastAsia" w:hint="eastAsia"/>
          <w:sz w:val="24"/>
          <w:szCs w:val="24"/>
          <w:lang w:eastAsia="zh-CN"/>
        </w:rPr>
        <w:t>决</w:t>
      </w:r>
      <w:proofErr w:type="gramEnd"/>
      <w:r w:rsidR="00191730" w:rsidRPr="00191730">
        <w:rPr>
          <w:rFonts w:asciiTheme="minorEastAsia" w:hAnsiTheme="minorEastAsia" w:hint="eastAsia"/>
          <w:sz w:val="24"/>
          <w:szCs w:val="24"/>
          <w:lang w:eastAsia="zh-CN"/>
        </w:rPr>
        <w:t>法规问题或疑虑，即，</w:t>
      </w:r>
      <w:r w:rsidR="00191730" w:rsidRPr="00191730">
        <w:rPr>
          <w:rFonts w:asciiTheme="minorEastAsia" w:hAnsiTheme="minorEastAsia"/>
          <w:sz w:val="24"/>
          <w:szCs w:val="24"/>
          <w:lang w:eastAsia="zh-CN"/>
        </w:rPr>
        <w:t>FDA</w:t>
      </w:r>
      <w:r w:rsidR="00191730" w:rsidRPr="00191730">
        <w:rPr>
          <w:rFonts w:asciiTheme="minorEastAsia" w:hAnsiTheme="minorEastAsia" w:hint="eastAsia"/>
          <w:sz w:val="24"/>
          <w:szCs w:val="24"/>
          <w:lang w:eastAsia="zh-CN"/>
        </w:rPr>
        <w:t>仅要求解决该问题所需的必要信息</w:t>
      </w:r>
      <w:r w:rsidR="00191730" w:rsidRPr="00191730">
        <w:rPr>
          <w:rFonts w:asciiTheme="minorEastAsia" w:hAnsiTheme="minorEastAsia" w:cs="宋体"/>
          <w:sz w:val="24"/>
          <w:szCs w:val="24"/>
          <w:vertAlign w:val="superscript"/>
          <w:lang w:eastAsia="zh-CN"/>
        </w:rPr>
        <w:t>5</w:t>
      </w:r>
      <w:r w:rsidR="00191730" w:rsidRPr="00191730">
        <w:rPr>
          <w:rFonts w:asciiTheme="minorEastAsia" w:hAnsiTheme="minorEastAsia" w:hint="eastAsia"/>
          <w:sz w:val="24"/>
          <w:szCs w:val="24"/>
          <w:lang w:eastAsia="zh-CN"/>
        </w:rPr>
        <w:t>。</w:t>
      </w:r>
    </w:p>
    <w:p w14:paraId="31A22FF9" w14:textId="40DB6EBD" w:rsidR="00FD508F" w:rsidRDefault="00C00DCB" w:rsidP="00DD6482">
      <w:pPr>
        <w:adjustRightInd w:val="0"/>
        <w:snapToGrid w:val="0"/>
        <w:spacing w:beforeLines="50" w:before="120" w:line="300" w:lineRule="auto"/>
        <w:jc w:val="both"/>
        <w:rPr>
          <w:rFonts w:ascii="Times New Roman" w:eastAsia="宋体" w:hAnsi="Times New Roman" w:cs="宋体"/>
          <w:sz w:val="24"/>
          <w:lang w:eastAsia="zh-CN"/>
        </w:rPr>
      </w:pPr>
      <w:r w:rsidRPr="00DD6482">
        <w:rPr>
          <w:rFonts w:ascii="Times New Roman" w:eastAsia="宋体" w:hAnsi="Times New Roman" w:cs="宋体"/>
          <w:sz w:val="24"/>
          <w:lang w:eastAsia="zh-CN"/>
        </w:rPr>
        <w:t>本指南重点关注实质等同性分析的决策点，要求</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提交人证明，尽管存在技术差异，但其器械与</w:t>
      </w:r>
      <w:r w:rsidR="007D2EF4">
        <w:rPr>
          <w:rFonts w:ascii="Times New Roman" w:eastAsia="宋体" w:hAnsi="Times New Roman" w:cs="宋体" w:hint="eastAsia"/>
          <w:sz w:val="24"/>
          <w:lang w:eastAsia="zh-CN"/>
        </w:rPr>
        <w:t>已</w:t>
      </w:r>
      <w:r w:rsidRPr="00DD6482">
        <w:rPr>
          <w:rFonts w:ascii="Times New Roman" w:eastAsia="宋体" w:hAnsi="Times New Roman" w:cs="宋体"/>
          <w:sz w:val="24"/>
          <w:lang w:eastAsia="zh-CN"/>
        </w:rPr>
        <w:t>合法上市</w:t>
      </w:r>
      <w:r w:rsidR="007D2EF4">
        <w:rPr>
          <w:rFonts w:ascii="Times New Roman" w:eastAsia="宋体" w:hAnsi="Times New Roman" w:cs="宋体" w:hint="eastAsia"/>
          <w:sz w:val="24"/>
          <w:lang w:eastAsia="zh-CN"/>
        </w:rPr>
        <w:t>的</w:t>
      </w:r>
      <w:r w:rsidRPr="00DD6482">
        <w:rPr>
          <w:rFonts w:ascii="Times New Roman" w:eastAsia="宋体" w:hAnsi="Times New Roman" w:cs="宋体"/>
          <w:sz w:val="24"/>
          <w:lang w:eastAsia="zh-CN"/>
        </w:rPr>
        <w:t>器械同样安全有效。</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意识到，在某些情况下，与采用替代</w:t>
      </w:r>
      <w:r w:rsidR="007D2EF4">
        <w:rPr>
          <w:rFonts w:ascii="Times New Roman" w:eastAsia="宋体" w:hAnsi="Times New Roman" w:cs="宋体" w:hint="eastAsia"/>
          <w:sz w:val="24"/>
          <w:lang w:eastAsia="zh-CN"/>
        </w:rPr>
        <w:t>方案</w:t>
      </w:r>
      <w:r w:rsidRPr="00DD6482">
        <w:rPr>
          <w:rFonts w:ascii="Times New Roman" w:eastAsia="宋体" w:hAnsi="Times New Roman" w:cs="宋体"/>
          <w:sz w:val="24"/>
          <w:lang w:eastAsia="zh-CN"/>
        </w:rPr>
        <w:t>相比（例如本指南所述的</w:t>
      </w:r>
      <w:r w:rsidR="007D2EF4">
        <w:rPr>
          <w:rFonts w:ascii="Times New Roman" w:eastAsia="宋体" w:hAnsi="Times New Roman" w:cs="宋体" w:hint="eastAsia"/>
          <w:sz w:val="24"/>
          <w:lang w:eastAsia="zh-CN"/>
        </w:rPr>
        <w:t>方案</w:t>
      </w:r>
      <w:r w:rsidRPr="00DD6482">
        <w:rPr>
          <w:rFonts w:ascii="Times New Roman" w:eastAsia="宋体" w:hAnsi="Times New Roman" w:cs="宋体"/>
          <w:sz w:val="24"/>
          <w:lang w:eastAsia="zh-CN"/>
        </w:rPr>
        <w:t>（如适用）），通过直接比较检测证明这一点可能会给</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提交人带来更大负担。例如，在某些情况下，对提交人来说，针对相应同品种器械进行检测以证明必要的性能和技术特征的等同性，可能</w:t>
      </w:r>
      <w:proofErr w:type="gramStart"/>
      <w:r w:rsidRPr="00DD6482">
        <w:rPr>
          <w:rFonts w:ascii="Times New Roman" w:eastAsia="宋体" w:hAnsi="Times New Roman" w:cs="宋体"/>
          <w:sz w:val="24"/>
          <w:lang w:eastAsia="zh-CN"/>
        </w:rPr>
        <w:t>比证明</w:t>
      </w:r>
      <w:proofErr w:type="gramEnd"/>
      <w:r w:rsidRPr="00DD6482">
        <w:rPr>
          <w:rFonts w:ascii="Times New Roman" w:eastAsia="宋体" w:hAnsi="Times New Roman" w:cs="宋体"/>
          <w:sz w:val="24"/>
          <w:lang w:eastAsia="zh-CN"/>
        </w:rPr>
        <w:t>其器械符合</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制定的相应性能标准更加繁重。</w:t>
      </w:r>
    </w:p>
    <w:p w14:paraId="36172B77" w14:textId="77777777" w:rsidR="00DD6482" w:rsidRDefault="00DD6482" w:rsidP="00DD6482">
      <w:pPr>
        <w:adjustRightInd w:val="0"/>
        <w:snapToGrid w:val="0"/>
        <w:spacing w:beforeLines="50" w:before="120" w:line="300" w:lineRule="auto"/>
        <w:jc w:val="both"/>
        <w:rPr>
          <w:rFonts w:ascii="Times New Roman" w:eastAsia="宋体" w:hAnsi="Times New Roman" w:cs="宋体"/>
          <w:sz w:val="24"/>
          <w:lang w:eastAsia="zh-CN"/>
        </w:rPr>
      </w:pPr>
    </w:p>
    <w:p w14:paraId="31EB3D10" w14:textId="77777777" w:rsidR="000B1378" w:rsidRPr="00DD6482" w:rsidRDefault="000B1378"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rPr>
        <w:t>____________________</w:t>
      </w:r>
    </w:p>
    <w:p w14:paraId="28925792" w14:textId="12B7EA36" w:rsidR="00A40E85" w:rsidRPr="00DD6482" w:rsidRDefault="00BE2872" w:rsidP="00DD6482">
      <w:pPr>
        <w:tabs>
          <w:tab w:val="left" w:pos="215"/>
        </w:tabs>
        <w:adjustRightInd w:val="0"/>
        <w:snapToGrid w:val="0"/>
        <w:spacing w:beforeLines="15" w:before="36" w:line="276" w:lineRule="auto"/>
        <w:jc w:val="both"/>
        <w:rPr>
          <w:rFonts w:ascii="Times New Roman" w:eastAsia="宋体" w:hAnsi="Times New Roman" w:cs="Times New Roman"/>
          <w:snapToGrid w:val="0"/>
          <w:color w:val="0000FF"/>
          <w:sz w:val="21"/>
          <w:szCs w:val="21"/>
          <w:u w:val="single"/>
        </w:rPr>
      </w:pPr>
      <w:r w:rsidRPr="00DD6482">
        <w:rPr>
          <w:rFonts w:ascii="Times New Roman" w:eastAsia="宋体" w:hAnsi="Times New Roman" w:cs="宋体"/>
          <w:vertAlign w:val="superscript"/>
        </w:rPr>
        <w:t>1</w:t>
      </w:r>
      <w:r w:rsidRPr="00DD6482">
        <w:rPr>
          <w:rFonts w:ascii="Times New Roman" w:eastAsia="宋体" w:hAnsi="Times New Roman" w:cs="宋体"/>
        </w:rPr>
        <w:t xml:space="preserve"> </w:t>
      </w:r>
      <w:r w:rsidRPr="00DD6482">
        <w:rPr>
          <w:rFonts w:ascii="Times New Roman" w:eastAsia="宋体" w:hAnsi="Times New Roman" w:cs="宋体"/>
        </w:rPr>
        <w:t>参</w:t>
      </w:r>
      <w:r w:rsidRPr="00664725">
        <w:rPr>
          <w:rFonts w:ascii="Times New Roman" w:eastAsia="宋体" w:hAnsi="Times New Roman" w:cs="宋体"/>
          <w:sz w:val="21"/>
          <w:lang w:eastAsia="zh-CN"/>
        </w:rPr>
        <w:t>见《</w:t>
      </w:r>
      <w:r w:rsidRPr="00664725">
        <w:rPr>
          <w:rFonts w:ascii="Times New Roman" w:eastAsia="宋体" w:hAnsi="Times New Roman" w:cs="宋体"/>
          <w:sz w:val="21"/>
          <w:lang w:eastAsia="zh-CN"/>
        </w:rPr>
        <w:t>510(k)</w:t>
      </w:r>
      <w:r w:rsidRPr="00664725">
        <w:rPr>
          <w:rFonts w:ascii="Times New Roman" w:eastAsia="宋体" w:hAnsi="Times New Roman" w:cs="宋体"/>
          <w:sz w:val="21"/>
          <w:lang w:eastAsia="zh-CN"/>
        </w:rPr>
        <w:t>项目：评价上市前通知</w:t>
      </w:r>
      <w:r w:rsidRPr="00664725">
        <w:rPr>
          <w:rFonts w:ascii="Times New Roman" w:eastAsia="宋体" w:hAnsi="Times New Roman" w:cs="宋体"/>
          <w:sz w:val="21"/>
          <w:lang w:eastAsia="zh-CN"/>
        </w:rPr>
        <w:t>[510(k)]</w:t>
      </w:r>
      <w:r w:rsidRPr="00664725">
        <w:rPr>
          <w:rFonts w:ascii="Times New Roman" w:eastAsia="宋体" w:hAnsi="Times New Roman" w:cs="宋体"/>
          <w:sz w:val="21"/>
          <w:lang w:eastAsia="zh-CN"/>
        </w:rPr>
        <w:t>中的实质等同性</w:t>
      </w:r>
      <w:r w:rsidRPr="00664725">
        <w:rPr>
          <w:rFonts w:ascii="Times New Roman" w:eastAsia="宋体" w:hAnsi="Times New Roman" w:cs="宋体"/>
          <w:sz w:val="21"/>
          <w:lang w:eastAsia="zh-CN"/>
        </w:rPr>
        <w:t>-</w:t>
      </w:r>
      <w:r w:rsidRPr="00664725">
        <w:rPr>
          <w:rFonts w:ascii="Times New Roman" w:eastAsia="宋体" w:hAnsi="Times New Roman" w:cs="宋体"/>
          <w:sz w:val="21"/>
          <w:lang w:eastAsia="zh-CN"/>
        </w:rPr>
        <w:t>面向行业和</w:t>
      </w:r>
      <w:r w:rsidR="00F139D2" w:rsidRPr="00664725">
        <w:rPr>
          <w:rFonts w:ascii="Times New Roman" w:eastAsia="宋体" w:hAnsi="Times New Roman" w:cs="宋体"/>
          <w:sz w:val="21"/>
          <w:lang w:eastAsia="zh-CN"/>
        </w:rPr>
        <w:t>美国食品药品监督管理局</w:t>
      </w:r>
      <w:r w:rsidRPr="00664725">
        <w:rPr>
          <w:rFonts w:ascii="Times New Roman" w:eastAsia="宋体" w:hAnsi="Times New Roman" w:cs="宋体"/>
          <w:sz w:val="21"/>
          <w:lang w:eastAsia="zh-CN"/>
        </w:rPr>
        <w:t>工作人员的指南》，可登录以下网址获取</w:t>
      </w:r>
      <w:r w:rsidRPr="00DD6482">
        <w:rPr>
          <w:rFonts w:ascii="Times New Roman" w:eastAsia="宋体" w:hAnsi="Times New Roman" w:cs="宋体"/>
        </w:rPr>
        <w:t>：</w:t>
      </w:r>
      <w:hyperlink r:id="rId15" w:history="1">
        <w:r w:rsidR="00800F41" w:rsidRPr="0011180F">
          <w:rPr>
            <w:rStyle w:val="a9"/>
            <w:rFonts w:ascii="Times New Roman" w:eastAsia="宋体" w:hAnsi="Times New Roman" w:cs="宋体"/>
            <w:snapToGrid w:val="0"/>
            <w:sz w:val="21"/>
            <w:szCs w:val="21"/>
          </w:rPr>
          <w:t>https://www.fda.gov/regulatory-information/search-fda-guidance-documents/510k-program-evaluating-substantial-equivalence-premarket- notifications-510k</w:t>
        </w:r>
      </w:hyperlink>
      <w:r w:rsidRPr="00DD6482">
        <w:rPr>
          <w:rFonts w:ascii="Times New Roman" w:eastAsia="宋体" w:hAnsi="Times New Roman" w:cs="宋体"/>
        </w:rPr>
        <w:t>。</w:t>
      </w:r>
    </w:p>
    <w:p w14:paraId="11363DD4" w14:textId="77777777" w:rsidR="00A40E85" w:rsidRPr="00DD6482" w:rsidRDefault="00BE2872" w:rsidP="00DD6482">
      <w:pPr>
        <w:tabs>
          <w:tab w:val="left" w:pos="215"/>
        </w:tabs>
        <w:adjustRightInd w:val="0"/>
        <w:snapToGrid w:val="0"/>
        <w:spacing w:beforeLines="15" w:before="36" w:line="276" w:lineRule="auto"/>
        <w:jc w:val="both"/>
        <w:rPr>
          <w:rFonts w:ascii="Times New Roman" w:eastAsia="宋体" w:hAnsi="Times New Roman" w:cs="Times New Roman"/>
          <w:snapToGrid w:val="0"/>
          <w:sz w:val="21"/>
          <w:szCs w:val="21"/>
        </w:rPr>
      </w:pPr>
      <w:r w:rsidRPr="00DD6482">
        <w:rPr>
          <w:rFonts w:ascii="Times New Roman" w:eastAsia="宋体" w:hAnsi="Times New Roman" w:cs="宋体"/>
          <w:sz w:val="21"/>
          <w:vertAlign w:val="superscript"/>
        </w:rPr>
        <w:t>2</w:t>
      </w:r>
      <w:r w:rsidRPr="00DD6482">
        <w:rPr>
          <w:rFonts w:ascii="Times New Roman" w:eastAsia="宋体" w:hAnsi="Times New Roman" w:cs="宋体"/>
          <w:sz w:val="21"/>
        </w:rPr>
        <w:t xml:space="preserve"> </w:t>
      </w:r>
      <w:r w:rsidRPr="00DD6482">
        <w:rPr>
          <w:rFonts w:ascii="Times New Roman" w:eastAsia="宋体" w:hAnsi="Times New Roman" w:cs="宋体"/>
          <w:sz w:val="21"/>
        </w:rPr>
        <w:t>参见《</w:t>
      </w:r>
      <w:proofErr w:type="gramStart"/>
      <w:r w:rsidRPr="00DD6482">
        <w:rPr>
          <w:rFonts w:ascii="Times New Roman" w:eastAsia="宋体" w:hAnsi="Times New Roman" w:cs="宋体"/>
          <w:sz w:val="21"/>
        </w:rPr>
        <w:t>简化</w:t>
      </w:r>
      <w:r w:rsidRPr="00DD6482">
        <w:rPr>
          <w:rFonts w:ascii="Times New Roman" w:eastAsia="宋体" w:hAnsi="Times New Roman" w:cs="宋体"/>
          <w:sz w:val="21"/>
        </w:rPr>
        <w:t>510(</w:t>
      </w:r>
      <w:proofErr w:type="gramEnd"/>
      <w:r w:rsidRPr="00DD6482">
        <w:rPr>
          <w:rFonts w:ascii="Times New Roman" w:eastAsia="宋体" w:hAnsi="Times New Roman" w:cs="宋体"/>
          <w:sz w:val="21"/>
        </w:rPr>
        <w:t>k)</w:t>
      </w:r>
      <w:proofErr w:type="spellStart"/>
      <w:r w:rsidRPr="00DD6482">
        <w:rPr>
          <w:rFonts w:ascii="Times New Roman" w:eastAsia="宋体" w:hAnsi="Times New Roman" w:cs="宋体"/>
          <w:sz w:val="21"/>
        </w:rPr>
        <w:t>项目》最终指南，可登录以下网址获取：</w:t>
      </w:r>
      <w:hyperlink r:id="rId16">
        <w:r w:rsidRPr="00DD6482">
          <w:rPr>
            <w:rFonts w:ascii="Times New Roman" w:eastAsia="宋体" w:hAnsi="Times New Roman" w:cs="宋体"/>
            <w:snapToGrid w:val="0"/>
            <w:color w:val="0000FF"/>
            <w:sz w:val="21"/>
            <w:szCs w:val="21"/>
            <w:u w:val="single" w:color="0000FF"/>
          </w:rPr>
          <w:t>https</w:t>
        </w:r>
        <w:proofErr w:type="spellEnd"/>
        <w:r w:rsidRPr="00DD6482">
          <w:rPr>
            <w:rFonts w:ascii="Times New Roman" w:eastAsia="宋体" w:hAnsi="Times New Roman" w:cs="宋体"/>
            <w:snapToGrid w:val="0"/>
            <w:color w:val="0000FF"/>
            <w:sz w:val="21"/>
            <w:szCs w:val="21"/>
            <w:u w:val="single" w:color="0000FF"/>
          </w:rPr>
          <w:t>://www.fda.gov/regulatory- information/search-fda-guidance-documents/abbreviated-510k-program</w:t>
        </w:r>
      </w:hyperlink>
      <w:r w:rsidRPr="00DD6482">
        <w:rPr>
          <w:rFonts w:ascii="Times New Roman" w:eastAsia="宋体" w:hAnsi="Times New Roman" w:cs="宋体"/>
          <w:sz w:val="21"/>
        </w:rPr>
        <w:t>。</w:t>
      </w:r>
    </w:p>
    <w:p w14:paraId="68EEB3EC" w14:textId="19AF0EF6" w:rsidR="00A40E85" w:rsidRPr="00DD6482" w:rsidRDefault="00C00DCB" w:rsidP="00DD6482">
      <w:pPr>
        <w:adjustRightInd w:val="0"/>
        <w:snapToGrid w:val="0"/>
        <w:spacing w:beforeLines="15" w:before="36" w:line="276" w:lineRule="auto"/>
        <w:jc w:val="both"/>
        <w:rPr>
          <w:rFonts w:ascii="Times New Roman" w:eastAsia="宋体" w:hAnsi="Times New Roman" w:cs="Times New Roman"/>
          <w:snapToGrid w:val="0"/>
          <w:sz w:val="21"/>
          <w:szCs w:val="21"/>
        </w:rPr>
      </w:pPr>
      <w:r w:rsidRPr="00DD6482">
        <w:rPr>
          <w:rFonts w:ascii="Times New Roman" w:eastAsia="宋体" w:hAnsi="Times New Roman" w:cs="宋体"/>
          <w:sz w:val="21"/>
          <w:vertAlign w:val="superscript"/>
        </w:rPr>
        <w:t>3</w:t>
      </w:r>
      <w:r w:rsidRPr="00DD6482">
        <w:rPr>
          <w:rFonts w:ascii="Times New Roman" w:eastAsia="宋体" w:hAnsi="Times New Roman" w:cs="宋体"/>
          <w:sz w:val="21"/>
        </w:rPr>
        <w:t xml:space="preserve"> </w:t>
      </w:r>
      <w:proofErr w:type="spellStart"/>
      <w:r w:rsidRPr="00DD6482">
        <w:rPr>
          <w:rFonts w:ascii="Times New Roman" w:eastAsia="宋体" w:hAnsi="Times New Roman" w:cs="宋体"/>
          <w:sz w:val="21"/>
        </w:rPr>
        <w:t>参见《</w:t>
      </w:r>
      <w:r w:rsidRPr="00DD6482">
        <w:rPr>
          <w:rFonts w:ascii="Times New Roman" w:eastAsia="宋体" w:hAnsi="Times New Roman" w:cs="宋体"/>
          <w:sz w:val="21"/>
        </w:rPr>
        <w:t>FD&amp;C</w:t>
      </w:r>
      <w:r w:rsidRPr="00DD6482">
        <w:rPr>
          <w:rFonts w:ascii="Times New Roman" w:eastAsia="宋体" w:hAnsi="Times New Roman" w:cs="宋体"/>
          <w:sz w:val="21"/>
        </w:rPr>
        <w:t>法案</w:t>
      </w:r>
      <w:proofErr w:type="spellEnd"/>
      <w:r w:rsidRPr="00DD6482">
        <w:rPr>
          <w:rFonts w:ascii="Times New Roman" w:eastAsia="宋体" w:hAnsi="Times New Roman" w:cs="宋体"/>
          <w:sz w:val="21"/>
        </w:rPr>
        <w:t>》（</w:t>
      </w:r>
      <w:r w:rsidRPr="00DD6482">
        <w:rPr>
          <w:rFonts w:ascii="Times New Roman" w:eastAsia="宋体" w:hAnsi="Times New Roman" w:cs="宋体"/>
          <w:sz w:val="21"/>
        </w:rPr>
        <w:t>21 U.S.C.§360c</w:t>
      </w:r>
      <w:r w:rsidRPr="00DD6482">
        <w:rPr>
          <w:rFonts w:ascii="Times New Roman" w:eastAsia="宋体" w:hAnsi="Times New Roman" w:cs="宋体"/>
          <w:sz w:val="21"/>
        </w:rPr>
        <w:t>和</w:t>
      </w:r>
      <w:r w:rsidRPr="00DD6482">
        <w:rPr>
          <w:rFonts w:ascii="Times New Roman" w:eastAsia="宋体" w:hAnsi="Times New Roman" w:cs="宋体"/>
          <w:sz w:val="21"/>
        </w:rPr>
        <w:t>§360e</w:t>
      </w:r>
      <w:r w:rsidRPr="00DD6482">
        <w:rPr>
          <w:rFonts w:ascii="Times New Roman" w:eastAsia="宋体" w:hAnsi="Times New Roman" w:cs="宋体"/>
          <w:sz w:val="21"/>
        </w:rPr>
        <w:t>）第</w:t>
      </w:r>
      <w:r w:rsidRPr="00DD6482">
        <w:rPr>
          <w:rFonts w:ascii="Times New Roman" w:eastAsia="宋体" w:hAnsi="Times New Roman" w:cs="宋体"/>
          <w:sz w:val="21"/>
        </w:rPr>
        <w:t>513(I)(1)(D)(I)–(iii)</w:t>
      </w:r>
      <w:r w:rsidRPr="00DD6482">
        <w:rPr>
          <w:rFonts w:ascii="Times New Roman" w:eastAsia="宋体" w:hAnsi="Times New Roman" w:cs="宋体"/>
          <w:sz w:val="21"/>
        </w:rPr>
        <w:t>、</w:t>
      </w:r>
      <w:r w:rsidRPr="00DD6482">
        <w:rPr>
          <w:rFonts w:ascii="Times New Roman" w:eastAsia="宋体" w:hAnsi="Times New Roman" w:cs="宋体"/>
          <w:sz w:val="21"/>
        </w:rPr>
        <w:t>513(A)(3)(D)(iii)–(iv)</w:t>
      </w:r>
      <w:r w:rsidRPr="00DD6482">
        <w:rPr>
          <w:rFonts w:ascii="Times New Roman" w:eastAsia="宋体" w:hAnsi="Times New Roman" w:cs="宋体"/>
          <w:sz w:val="21"/>
        </w:rPr>
        <w:t>和</w:t>
      </w:r>
      <w:r w:rsidRPr="00DD6482">
        <w:rPr>
          <w:rFonts w:ascii="Times New Roman" w:eastAsia="宋体" w:hAnsi="Times New Roman" w:cs="宋体"/>
          <w:sz w:val="21"/>
        </w:rPr>
        <w:t>515(c)(5)(A)–(D)</w:t>
      </w:r>
      <w:r w:rsidRPr="00DD6482">
        <w:rPr>
          <w:rFonts w:ascii="Times New Roman" w:eastAsia="宋体" w:hAnsi="Times New Roman" w:cs="宋体"/>
          <w:sz w:val="21"/>
        </w:rPr>
        <w:t>节，该条款由《</w:t>
      </w:r>
      <w:r w:rsidRPr="00DD6482">
        <w:rPr>
          <w:rFonts w:ascii="Times New Roman" w:eastAsia="宋体" w:hAnsi="Times New Roman" w:cs="宋体"/>
          <w:sz w:val="21"/>
        </w:rPr>
        <w:t>1997</w:t>
      </w:r>
      <w:r w:rsidRPr="00DD6482">
        <w:rPr>
          <w:rFonts w:ascii="Times New Roman" w:eastAsia="宋体" w:hAnsi="Times New Roman" w:cs="宋体"/>
          <w:sz w:val="21"/>
        </w:rPr>
        <w:t>年</w:t>
      </w:r>
      <w:r w:rsidR="003F53BF">
        <w:rPr>
          <w:rFonts w:ascii="Times New Roman" w:eastAsia="宋体" w:hAnsi="Times New Roman" w:cs="宋体"/>
          <w:sz w:val="21"/>
        </w:rPr>
        <w:t>美国</w:t>
      </w:r>
      <w:r w:rsidRPr="00DD6482">
        <w:rPr>
          <w:rFonts w:ascii="Times New Roman" w:eastAsia="宋体" w:hAnsi="Times New Roman" w:cs="宋体"/>
          <w:sz w:val="21"/>
        </w:rPr>
        <w:t>食品药品</w:t>
      </w:r>
      <w:r w:rsidR="003F53BF">
        <w:rPr>
          <w:rFonts w:ascii="Times New Roman" w:eastAsia="宋体" w:hAnsi="Times New Roman" w:cs="宋体"/>
          <w:sz w:val="21"/>
        </w:rPr>
        <w:t>监督</w:t>
      </w:r>
      <w:r w:rsidRPr="00DD6482">
        <w:rPr>
          <w:rFonts w:ascii="Times New Roman" w:eastAsia="宋体" w:hAnsi="Times New Roman" w:cs="宋体"/>
          <w:sz w:val="21"/>
        </w:rPr>
        <w:t>管理局现代化法案》</w:t>
      </w:r>
      <w:r w:rsidRPr="00DD6482">
        <w:rPr>
          <w:rFonts w:ascii="Times New Roman" w:eastAsia="宋体" w:hAnsi="Times New Roman" w:cs="宋体"/>
          <w:sz w:val="21"/>
        </w:rPr>
        <w:t>(FDAMA</w:t>
      </w:r>
      <w:r w:rsidRPr="00DD6482">
        <w:rPr>
          <w:rFonts w:ascii="Times New Roman" w:eastAsia="宋体" w:hAnsi="Times New Roman" w:cs="宋体"/>
          <w:sz w:val="21"/>
        </w:rPr>
        <w:t>）进行制定（</w:t>
      </w:r>
      <w:r w:rsidR="00800F41">
        <w:rPr>
          <w:rFonts w:ascii="Times New Roman" w:eastAsia="宋体" w:hAnsi="Times New Roman" w:cs="宋体" w:hint="eastAsia"/>
          <w:sz w:val="21"/>
          <w:lang w:eastAsia="zh-CN"/>
        </w:rPr>
        <w:t>公法</w:t>
      </w:r>
      <w:r w:rsidRPr="00DD6482">
        <w:rPr>
          <w:rFonts w:ascii="Times New Roman" w:eastAsia="宋体" w:hAnsi="Times New Roman" w:cs="宋体"/>
          <w:sz w:val="21"/>
        </w:rPr>
        <w:t>105-115</w:t>
      </w:r>
      <w:r w:rsidRPr="00DD6482">
        <w:rPr>
          <w:rFonts w:ascii="Times New Roman" w:eastAsia="宋体" w:hAnsi="Times New Roman" w:cs="宋体"/>
          <w:sz w:val="21"/>
        </w:rPr>
        <w:t>）。</w:t>
      </w:r>
    </w:p>
    <w:p w14:paraId="287950A2" w14:textId="6BDDA771" w:rsidR="00A40E85" w:rsidRPr="00DD6482" w:rsidRDefault="00BE2872" w:rsidP="00DD6482">
      <w:pPr>
        <w:tabs>
          <w:tab w:val="left" w:pos="215"/>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DD6482">
        <w:rPr>
          <w:rFonts w:ascii="Times New Roman" w:eastAsia="宋体" w:hAnsi="Times New Roman" w:cs="宋体"/>
          <w:sz w:val="21"/>
          <w:vertAlign w:val="superscript"/>
          <w:lang w:eastAsia="zh-CN"/>
        </w:rPr>
        <w:t>4</w:t>
      </w:r>
      <w:r w:rsidRPr="00DD6482">
        <w:rPr>
          <w:rFonts w:ascii="Times New Roman" w:eastAsia="宋体" w:hAnsi="Times New Roman" w:cs="宋体"/>
          <w:sz w:val="21"/>
          <w:lang w:eastAsia="zh-CN"/>
        </w:rPr>
        <w:t xml:space="preserve"> </w:t>
      </w:r>
      <w:r w:rsidRPr="00DD6482">
        <w:rPr>
          <w:rFonts w:ascii="Times New Roman" w:eastAsia="宋体" w:hAnsi="Times New Roman" w:cs="宋体"/>
          <w:sz w:val="21"/>
          <w:lang w:eastAsia="zh-CN"/>
        </w:rPr>
        <w:t>参见《</w:t>
      </w:r>
      <w:r w:rsidRPr="00DD6482">
        <w:rPr>
          <w:rFonts w:ascii="Times New Roman" w:eastAsia="宋体" w:hAnsi="Times New Roman" w:cs="宋体"/>
          <w:sz w:val="21"/>
          <w:lang w:eastAsia="zh-CN"/>
        </w:rPr>
        <w:t>FD&amp;C</w:t>
      </w:r>
      <w:r w:rsidRPr="00DD6482">
        <w:rPr>
          <w:rFonts w:ascii="Times New Roman" w:eastAsia="宋体" w:hAnsi="Times New Roman" w:cs="宋体"/>
          <w:sz w:val="21"/>
          <w:lang w:eastAsia="zh-CN"/>
        </w:rPr>
        <w:t>法案》（</w:t>
      </w:r>
      <w:r w:rsidRPr="00DD6482">
        <w:rPr>
          <w:rFonts w:ascii="Times New Roman" w:eastAsia="宋体" w:hAnsi="Times New Roman" w:cs="宋体"/>
          <w:sz w:val="21"/>
          <w:lang w:eastAsia="zh-CN"/>
        </w:rPr>
        <w:t>21 U.S.C.§360c</w:t>
      </w:r>
      <w:r w:rsidRPr="00DD6482">
        <w:rPr>
          <w:rFonts w:ascii="Times New Roman" w:eastAsia="宋体" w:hAnsi="Times New Roman" w:cs="宋体"/>
          <w:sz w:val="21"/>
          <w:lang w:eastAsia="zh-CN"/>
        </w:rPr>
        <w:t>和</w:t>
      </w:r>
      <w:r w:rsidRPr="00DD6482">
        <w:rPr>
          <w:rFonts w:ascii="Times New Roman" w:eastAsia="宋体" w:hAnsi="Times New Roman" w:cs="宋体"/>
          <w:sz w:val="21"/>
          <w:lang w:eastAsia="zh-CN"/>
        </w:rPr>
        <w:t>§360e</w:t>
      </w:r>
      <w:r w:rsidRPr="00DD6482">
        <w:rPr>
          <w:rFonts w:ascii="Times New Roman" w:eastAsia="宋体" w:hAnsi="Times New Roman" w:cs="宋体"/>
          <w:sz w:val="21"/>
          <w:lang w:eastAsia="zh-CN"/>
        </w:rPr>
        <w:t>）第</w:t>
      </w:r>
      <w:r w:rsidRPr="00DD6482">
        <w:rPr>
          <w:rFonts w:ascii="Times New Roman" w:eastAsia="宋体" w:hAnsi="Times New Roman" w:cs="宋体"/>
          <w:sz w:val="21"/>
          <w:lang w:eastAsia="zh-CN"/>
        </w:rPr>
        <w:t>513(</w:t>
      </w:r>
      <w:proofErr w:type="spellStart"/>
      <w:r w:rsidRPr="00DD6482">
        <w:rPr>
          <w:rFonts w:ascii="Times New Roman" w:eastAsia="宋体" w:hAnsi="Times New Roman" w:cs="宋体"/>
          <w:sz w:val="21"/>
          <w:lang w:eastAsia="zh-CN"/>
        </w:rPr>
        <w:t>i</w:t>
      </w:r>
      <w:proofErr w:type="spellEnd"/>
      <w:r w:rsidRPr="00DD6482">
        <w:rPr>
          <w:rFonts w:ascii="Times New Roman" w:eastAsia="宋体" w:hAnsi="Times New Roman" w:cs="宋体"/>
          <w:sz w:val="21"/>
          <w:lang w:eastAsia="zh-CN"/>
        </w:rPr>
        <w:t>)(1)(D)(</w:t>
      </w:r>
      <w:proofErr w:type="spellStart"/>
      <w:r w:rsidRPr="00DD6482">
        <w:rPr>
          <w:rFonts w:ascii="Times New Roman" w:eastAsia="宋体" w:hAnsi="Times New Roman" w:cs="宋体"/>
          <w:sz w:val="21"/>
          <w:lang w:eastAsia="zh-CN"/>
        </w:rPr>
        <w:t>i</w:t>
      </w:r>
      <w:proofErr w:type="spellEnd"/>
      <w:r w:rsidRPr="00DD6482">
        <w:rPr>
          <w:rFonts w:ascii="Times New Roman" w:eastAsia="宋体" w:hAnsi="Times New Roman" w:cs="宋体"/>
          <w:sz w:val="21"/>
          <w:lang w:eastAsia="zh-CN"/>
        </w:rPr>
        <w:t>)-(iii)</w:t>
      </w:r>
      <w:r w:rsidRPr="00DD6482">
        <w:rPr>
          <w:rFonts w:ascii="Times New Roman" w:eastAsia="宋体" w:hAnsi="Times New Roman" w:cs="宋体"/>
          <w:sz w:val="21"/>
          <w:lang w:eastAsia="zh-CN"/>
        </w:rPr>
        <w:t>节，该条款由</w:t>
      </w:r>
      <w:r w:rsidRPr="00DD6482">
        <w:rPr>
          <w:rFonts w:ascii="Times New Roman" w:eastAsia="宋体" w:hAnsi="Times New Roman" w:cs="宋体"/>
          <w:sz w:val="21"/>
          <w:lang w:eastAsia="zh-CN"/>
        </w:rPr>
        <w:t>FDAMA</w:t>
      </w:r>
      <w:r w:rsidRPr="00DD6482">
        <w:rPr>
          <w:rFonts w:ascii="Times New Roman" w:eastAsia="宋体" w:hAnsi="Times New Roman" w:cs="宋体"/>
          <w:sz w:val="21"/>
          <w:lang w:eastAsia="zh-CN"/>
        </w:rPr>
        <w:t>（</w:t>
      </w:r>
      <w:r w:rsidRPr="00DD6482">
        <w:rPr>
          <w:rFonts w:ascii="Times New Roman" w:eastAsia="宋体" w:hAnsi="Times New Roman" w:cs="宋体"/>
          <w:sz w:val="21"/>
          <w:lang w:eastAsia="zh-CN"/>
        </w:rPr>
        <w:t>P.L.105-115</w:t>
      </w:r>
      <w:r w:rsidRPr="00DD6482">
        <w:rPr>
          <w:rFonts w:ascii="Times New Roman" w:eastAsia="宋体" w:hAnsi="Times New Roman" w:cs="宋体"/>
          <w:sz w:val="21"/>
          <w:lang w:eastAsia="zh-CN"/>
        </w:rPr>
        <w:t>）进行制定并由美国国会通过《</w:t>
      </w:r>
      <w:r w:rsidR="00F139D2">
        <w:rPr>
          <w:rFonts w:ascii="Times New Roman" w:eastAsia="宋体" w:hAnsi="Times New Roman" w:cs="宋体"/>
          <w:sz w:val="21"/>
          <w:lang w:eastAsia="zh-CN"/>
        </w:rPr>
        <w:t>美国食品药品监督管理局</w:t>
      </w:r>
      <w:r w:rsidRPr="00DD6482">
        <w:rPr>
          <w:rFonts w:ascii="Times New Roman" w:eastAsia="宋体" w:hAnsi="Times New Roman" w:cs="宋体"/>
          <w:sz w:val="21"/>
          <w:lang w:eastAsia="zh-CN"/>
        </w:rPr>
        <w:t>安全和创新法案》（公法</w:t>
      </w:r>
      <w:r w:rsidRPr="00DD6482">
        <w:rPr>
          <w:rFonts w:ascii="Times New Roman" w:eastAsia="宋体" w:hAnsi="Times New Roman" w:cs="宋体"/>
          <w:sz w:val="21"/>
          <w:lang w:eastAsia="zh-CN"/>
        </w:rPr>
        <w:t>112-144</w:t>
      </w:r>
      <w:r w:rsidRPr="00DD6482">
        <w:rPr>
          <w:rFonts w:ascii="Times New Roman" w:eastAsia="宋体" w:hAnsi="Times New Roman" w:cs="宋体"/>
          <w:sz w:val="21"/>
          <w:lang w:eastAsia="zh-CN"/>
        </w:rPr>
        <w:t>）</w:t>
      </w:r>
      <w:r w:rsidRPr="00DD6482">
        <w:rPr>
          <w:rFonts w:ascii="Times New Roman" w:eastAsia="宋体" w:hAnsi="Times New Roman" w:cs="宋体"/>
          <w:sz w:val="21"/>
          <w:lang w:eastAsia="zh-CN"/>
        </w:rPr>
        <w:t>(FDASIA</w:t>
      </w:r>
      <w:r w:rsidRPr="00DD6482">
        <w:rPr>
          <w:rFonts w:ascii="Times New Roman" w:eastAsia="宋体" w:hAnsi="Times New Roman" w:cs="宋体"/>
          <w:sz w:val="21"/>
          <w:lang w:eastAsia="zh-CN"/>
        </w:rPr>
        <w:t>）和《</w:t>
      </w:r>
      <w:r w:rsidRPr="00DD6482">
        <w:rPr>
          <w:rFonts w:ascii="Times New Roman" w:eastAsia="宋体" w:hAnsi="Times New Roman" w:cs="宋体"/>
          <w:sz w:val="21"/>
          <w:lang w:eastAsia="zh-CN"/>
        </w:rPr>
        <w:t>21</w:t>
      </w:r>
      <w:r w:rsidRPr="00DD6482">
        <w:rPr>
          <w:rFonts w:ascii="Times New Roman" w:eastAsia="宋体" w:hAnsi="Times New Roman" w:cs="宋体"/>
          <w:sz w:val="21"/>
          <w:lang w:eastAsia="zh-CN"/>
        </w:rPr>
        <w:t>世纪治愈法案》（公法</w:t>
      </w:r>
      <w:r w:rsidRPr="00DD6482">
        <w:rPr>
          <w:rFonts w:ascii="Times New Roman" w:eastAsia="宋体" w:hAnsi="Times New Roman" w:cs="宋体"/>
          <w:sz w:val="21"/>
          <w:lang w:eastAsia="zh-CN"/>
        </w:rPr>
        <w:t>114-255</w:t>
      </w:r>
      <w:r w:rsidRPr="00DD6482">
        <w:rPr>
          <w:rFonts w:ascii="Times New Roman" w:eastAsia="宋体" w:hAnsi="Times New Roman" w:cs="宋体"/>
          <w:sz w:val="21"/>
          <w:lang w:eastAsia="zh-CN"/>
        </w:rPr>
        <w:t>）（《治愈法案》）进行修订。</w:t>
      </w:r>
    </w:p>
    <w:p w14:paraId="51171FE8" w14:textId="77777777" w:rsidR="00BE2872" w:rsidRPr="00DD6482" w:rsidRDefault="00BE2872" w:rsidP="00DD6482">
      <w:pPr>
        <w:tabs>
          <w:tab w:val="left" w:pos="215"/>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DD6482">
        <w:rPr>
          <w:rFonts w:ascii="Times New Roman" w:eastAsia="宋体" w:hAnsi="Times New Roman" w:cs="宋体"/>
          <w:sz w:val="21"/>
          <w:vertAlign w:val="superscript"/>
          <w:lang w:eastAsia="zh-CN"/>
        </w:rPr>
        <w:t>5</w:t>
      </w:r>
      <w:r w:rsidRPr="00DD6482">
        <w:rPr>
          <w:rFonts w:ascii="Times New Roman" w:eastAsia="宋体" w:hAnsi="Times New Roman" w:cs="宋体"/>
          <w:sz w:val="21"/>
          <w:lang w:eastAsia="zh-CN"/>
        </w:rPr>
        <w:t xml:space="preserve"> </w:t>
      </w:r>
      <w:r w:rsidRPr="00DD6482">
        <w:rPr>
          <w:rFonts w:ascii="Times New Roman" w:eastAsia="宋体" w:hAnsi="Times New Roman" w:cs="宋体"/>
          <w:sz w:val="21"/>
          <w:lang w:eastAsia="zh-CN"/>
        </w:rPr>
        <w:t>参见</w:t>
      </w:r>
      <w:r w:rsidRPr="00DD6482">
        <w:rPr>
          <w:rFonts w:ascii="Times New Roman" w:eastAsia="宋体" w:hAnsi="Times New Roman" w:cs="宋体"/>
          <w:sz w:val="21"/>
          <w:lang w:eastAsia="zh-CN"/>
        </w:rPr>
        <w:t>FDA</w:t>
      </w:r>
      <w:r w:rsidRPr="00DD6482">
        <w:rPr>
          <w:rFonts w:ascii="Times New Roman" w:eastAsia="宋体" w:hAnsi="Times New Roman" w:cs="宋体"/>
          <w:sz w:val="21"/>
          <w:lang w:eastAsia="zh-CN"/>
        </w:rPr>
        <w:t>指南《最小负担概念和原则》，其中描述了</w:t>
      </w:r>
      <w:r w:rsidRPr="00DD6482">
        <w:rPr>
          <w:rFonts w:ascii="Times New Roman" w:eastAsia="宋体" w:hAnsi="Times New Roman" w:cs="宋体"/>
          <w:sz w:val="21"/>
          <w:lang w:eastAsia="zh-CN"/>
        </w:rPr>
        <w:t>FDA</w:t>
      </w:r>
      <w:r w:rsidRPr="00DD6482">
        <w:rPr>
          <w:rFonts w:ascii="Times New Roman" w:eastAsia="宋体" w:hAnsi="Times New Roman" w:cs="宋体"/>
          <w:sz w:val="21"/>
          <w:lang w:eastAsia="zh-CN"/>
        </w:rPr>
        <w:t>工作人员和行业在应用最小负担原则时的指导原则和建议方法。可登录以下网址获取：</w:t>
      </w:r>
      <w:r w:rsidR="002D1EBA">
        <w:fldChar w:fldCharType="begin"/>
      </w:r>
      <w:r w:rsidR="002D1EBA">
        <w:rPr>
          <w:lang w:eastAsia="zh-CN"/>
        </w:rPr>
        <w:instrText xml:space="preserve"> HYPERLINK "https://www.fda.gov/regulatory-information/search-fda-guidance-documents/least-burdensome-provisions-concept-and-principles" \h </w:instrText>
      </w:r>
      <w:r w:rsidR="002D1EBA">
        <w:fldChar w:fldCharType="separate"/>
      </w:r>
      <w:r w:rsidRPr="00DD6482">
        <w:rPr>
          <w:rFonts w:ascii="Times New Roman" w:eastAsia="宋体" w:hAnsi="Times New Roman" w:cs="宋体"/>
          <w:snapToGrid w:val="0"/>
          <w:color w:val="0000FF"/>
          <w:sz w:val="21"/>
          <w:szCs w:val="21"/>
          <w:u w:val="single" w:color="0000FF"/>
          <w:lang w:eastAsia="zh-CN"/>
        </w:rPr>
        <w:t>https://www.fda.gov/regulatory-information/search-fda-guidance-documents/least-burdensome-provisions-concept-and-principles</w:t>
      </w:r>
      <w:r w:rsidR="002D1EBA">
        <w:rPr>
          <w:rFonts w:ascii="宋体" w:eastAsia="宋体" w:hAnsi="宋体" w:cs="宋体"/>
          <w:snapToGrid w:val="0"/>
          <w:color w:val="0000FF"/>
          <w:sz w:val="21"/>
          <w:szCs w:val="21"/>
          <w:u w:val="single" w:color="0000FF"/>
        </w:rPr>
        <w:fldChar w:fldCharType="end"/>
      </w:r>
      <w:r w:rsidRPr="00DD6482">
        <w:rPr>
          <w:rFonts w:ascii="Times New Roman" w:eastAsia="宋体" w:hAnsi="Times New Roman" w:cs="宋体"/>
          <w:sz w:val="21"/>
          <w:lang w:eastAsia="zh-CN"/>
        </w:rPr>
        <w:t>。</w:t>
      </w:r>
    </w:p>
    <w:p w14:paraId="6B6ECD56" w14:textId="0F3F0A17" w:rsidR="00DD6482" w:rsidRDefault="00C14B46" w:rsidP="00664725">
      <w:pPr>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br w:type="page"/>
      </w:r>
      <w:r w:rsidR="00DD6482" w:rsidRPr="00DD6482">
        <w:rPr>
          <w:rFonts w:ascii="Times New Roman" w:eastAsia="宋体" w:hAnsi="Times New Roman" w:cs="Times New Roman"/>
          <w:snapToGrid w:val="0"/>
          <w:sz w:val="24"/>
          <w:szCs w:val="24"/>
          <w:lang w:eastAsia="zh-CN"/>
        </w:rPr>
        <w:lastRenderedPageBreak/>
        <w:t>因此，根据</w:t>
      </w:r>
      <w:r w:rsidR="00DD6482" w:rsidRPr="00DD6482">
        <w:rPr>
          <w:rFonts w:ascii="Times New Roman" w:eastAsia="宋体" w:hAnsi="Times New Roman" w:cs="Times New Roman"/>
          <w:snapToGrid w:val="0"/>
          <w:sz w:val="24"/>
          <w:szCs w:val="24"/>
          <w:lang w:eastAsia="zh-CN"/>
        </w:rPr>
        <w:t>FDA</w:t>
      </w:r>
      <w:r w:rsidR="00DD6482" w:rsidRPr="00DD6482">
        <w:rPr>
          <w:rFonts w:ascii="Times New Roman" w:eastAsia="宋体" w:hAnsi="Times New Roman" w:cs="Times New Roman"/>
          <w:snapToGrid w:val="0"/>
          <w:sz w:val="24"/>
          <w:szCs w:val="24"/>
          <w:lang w:eastAsia="zh-CN"/>
        </w:rPr>
        <w:t>在《</w:t>
      </w:r>
      <w:r w:rsidR="00DD6482" w:rsidRPr="00DD6482">
        <w:rPr>
          <w:rFonts w:ascii="Times New Roman" w:eastAsia="宋体" w:hAnsi="Times New Roman" w:cs="Times New Roman"/>
          <w:snapToGrid w:val="0"/>
          <w:sz w:val="24"/>
          <w:szCs w:val="24"/>
          <w:lang w:eastAsia="zh-CN"/>
        </w:rPr>
        <w:t>FD&amp;C</w:t>
      </w:r>
      <w:r w:rsidR="00DD6482" w:rsidRPr="00DD6482">
        <w:rPr>
          <w:rFonts w:ascii="Times New Roman" w:eastAsia="宋体" w:hAnsi="Times New Roman" w:cs="Times New Roman"/>
          <w:snapToGrid w:val="0"/>
          <w:sz w:val="24"/>
          <w:szCs w:val="24"/>
          <w:lang w:eastAsia="zh-CN"/>
        </w:rPr>
        <w:t>法案》第</w:t>
      </w:r>
      <w:r w:rsidR="00DD6482" w:rsidRPr="00DD6482">
        <w:rPr>
          <w:rFonts w:ascii="Times New Roman" w:eastAsia="宋体" w:hAnsi="Times New Roman" w:cs="Times New Roman"/>
          <w:snapToGrid w:val="0"/>
          <w:sz w:val="24"/>
          <w:szCs w:val="24"/>
          <w:lang w:eastAsia="zh-CN"/>
        </w:rPr>
        <w:t>513(</w:t>
      </w:r>
      <w:proofErr w:type="spellStart"/>
      <w:r w:rsidR="00DD6482" w:rsidRPr="00DD6482">
        <w:rPr>
          <w:rFonts w:ascii="Times New Roman" w:eastAsia="宋体" w:hAnsi="Times New Roman" w:cs="Times New Roman"/>
          <w:snapToGrid w:val="0"/>
          <w:sz w:val="24"/>
          <w:szCs w:val="24"/>
          <w:lang w:eastAsia="zh-CN"/>
        </w:rPr>
        <w:t>i</w:t>
      </w:r>
      <w:proofErr w:type="spellEnd"/>
      <w:r w:rsidR="00DD6482" w:rsidRPr="00DD6482">
        <w:rPr>
          <w:rFonts w:ascii="Times New Roman" w:eastAsia="宋体" w:hAnsi="Times New Roman" w:cs="Times New Roman"/>
          <w:snapToGrid w:val="0"/>
          <w:sz w:val="24"/>
          <w:szCs w:val="24"/>
          <w:lang w:eastAsia="zh-CN"/>
        </w:rPr>
        <w:t>)(1)(D)</w:t>
      </w:r>
      <w:r w:rsidR="00DD6482" w:rsidRPr="00DD6482">
        <w:rPr>
          <w:rFonts w:ascii="Times New Roman" w:eastAsia="宋体" w:hAnsi="Times New Roman" w:cs="Times New Roman"/>
          <w:snapToGrid w:val="0"/>
          <w:sz w:val="24"/>
          <w:szCs w:val="24"/>
          <w:lang w:eastAsia="zh-CN"/>
        </w:rPr>
        <w:t>节中的要求，即考虑证明实质等同性的最小负担方法，本指南通过解释如何</w:t>
      </w:r>
      <w:proofErr w:type="gramStart"/>
      <w:r w:rsidR="00DD6482" w:rsidRPr="00DD6482">
        <w:rPr>
          <w:rFonts w:ascii="Times New Roman" w:eastAsia="宋体" w:hAnsi="Times New Roman" w:cs="Times New Roman"/>
          <w:snapToGrid w:val="0"/>
          <w:sz w:val="24"/>
          <w:szCs w:val="24"/>
          <w:lang w:eastAsia="zh-CN"/>
        </w:rPr>
        <w:t>以负担</w:t>
      </w:r>
      <w:proofErr w:type="gramEnd"/>
      <w:r w:rsidR="00DD6482" w:rsidRPr="00DD6482">
        <w:rPr>
          <w:rFonts w:ascii="Times New Roman" w:eastAsia="宋体" w:hAnsi="Times New Roman" w:cs="Times New Roman"/>
          <w:snapToGrid w:val="0"/>
          <w:sz w:val="24"/>
          <w:szCs w:val="24"/>
          <w:lang w:eastAsia="zh-CN"/>
        </w:rPr>
        <w:t>最小但</w:t>
      </w:r>
      <w:r w:rsidR="00CC5DB0">
        <w:rPr>
          <w:rFonts w:ascii="Times New Roman" w:eastAsia="宋体" w:hAnsi="Times New Roman" w:cs="Times New Roman" w:hint="eastAsia"/>
          <w:snapToGrid w:val="0"/>
          <w:sz w:val="24"/>
          <w:szCs w:val="24"/>
          <w:lang w:eastAsia="zh-CN"/>
        </w:rPr>
        <w:t>同样全面</w:t>
      </w:r>
      <w:r w:rsidR="00DD6482" w:rsidRPr="00DD6482">
        <w:rPr>
          <w:rFonts w:ascii="Times New Roman" w:eastAsia="宋体" w:hAnsi="Times New Roman" w:cs="Times New Roman"/>
          <w:snapToGrid w:val="0"/>
          <w:sz w:val="24"/>
          <w:szCs w:val="24"/>
          <w:lang w:eastAsia="zh-CN"/>
        </w:rPr>
        <w:t>的方式证明</w:t>
      </w:r>
      <w:r w:rsidR="00CC5DB0">
        <w:rPr>
          <w:rFonts w:ascii="Times New Roman" w:eastAsia="宋体" w:hAnsi="Times New Roman" w:cs="Times New Roman" w:hint="eastAsia"/>
          <w:snapToGrid w:val="0"/>
          <w:sz w:val="24"/>
          <w:szCs w:val="24"/>
          <w:lang w:eastAsia="zh-CN"/>
        </w:rPr>
        <w:t>特定</w:t>
      </w:r>
      <w:r w:rsidR="00DD6482" w:rsidRPr="00DD6482">
        <w:rPr>
          <w:rFonts w:ascii="Times New Roman" w:eastAsia="宋体" w:hAnsi="Times New Roman" w:cs="Times New Roman"/>
          <w:snapToGrid w:val="0"/>
          <w:sz w:val="24"/>
          <w:szCs w:val="24"/>
          <w:lang w:eastAsia="zh-CN"/>
        </w:rPr>
        <w:t>器械类型的实质等同性，扩展了简化</w:t>
      </w:r>
      <w:r w:rsidR="00DD6482" w:rsidRPr="00DD6482">
        <w:rPr>
          <w:rFonts w:ascii="Times New Roman" w:eastAsia="宋体" w:hAnsi="Times New Roman" w:cs="Times New Roman"/>
          <w:snapToGrid w:val="0"/>
          <w:sz w:val="24"/>
          <w:szCs w:val="24"/>
          <w:lang w:eastAsia="zh-CN"/>
        </w:rPr>
        <w:t>510(k)</w:t>
      </w:r>
      <w:r w:rsidR="00DD6482" w:rsidRPr="00DD6482">
        <w:rPr>
          <w:rFonts w:ascii="Times New Roman" w:eastAsia="宋体" w:hAnsi="Times New Roman" w:cs="Times New Roman"/>
          <w:snapToGrid w:val="0"/>
          <w:sz w:val="24"/>
          <w:szCs w:val="24"/>
          <w:lang w:eastAsia="zh-CN"/>
        </w:rPr>
        <w:t>项目的概念。使用该</w:t>
      </w:r>
      <w:r w:rsidR="00E54DA3">
        <w:rPr>
          <w:rFonts w:ascii="Times New Roman" w:eastAsia="宋体" w:hAnsi="Times New Roman" w:cs="Times New Roman" w:hint="eastAsia"/>
          <w:snapToGrid w:val="0"/>
          <w:sz w:val="24"/>
          <w:szCs w:val="24"/>
          <w:lang w:eastAsia="zh-CN"/>
        </w:rPr>
        <w:t>新增</w:t>
      </w:r>
      <w:r w:rsidR="00DD6482" w:rsidRPr="00DD6482">
        <w:rPr>
          <w:rFonts w:ascii="Times New Roman" w:eastAsia="宋体" w:hAnsi="Times New Roman" w:cs="Times New Roman"/>
          <w:snapToGrid w:val="0"/>
          <w:sz w:val="24"/>
          <w:szCs w:val="24"/>
          <w:lang w:eastAsia="zh-CN"/>
        </w:rPr>
        <w:t>项目也可使对</w:t>
      </w:r>
      <w:r w:rsidR="00DD6482" w:rsidRPr="00DD6482">
        <w:rPr>
          <w:rFonts w:ascii="Times New Roman" w:eastAsia="宋体" w:hAnsi="Times New Roman" w:cs="Times New Roman"/>
          <w:snapToGrid w:val="0"/>
          <w:sz w:val="24"/>
          <w:szCs w:val="24"/>
          <w:lang w:eastAsia="zh-CN"/>
        </w:rPr>
        <w:t>510(k)</w:t>
      </w:r>
      <w:r w:rsidR="00DD6482" w:rsidRPr="00DD6482">
        <w:rPr>
          <w:rFonts w:ascii="Times New Roman" w:eastAsia="宋体" w:hAnsi="Times New Roman" w:cs="Times New Roman"/>
          <w:snapToGrid w:val="0"/>
          <w:sz w:val="24"/>
          <w:szCs w:val="24"/>
          <w:lang w:eastAsia="zh-CN"/>
        </w:rPr>
        <w:t>申请的审查效率更高，从而减少对本机构的负担，并可能减少单个申请的审查时间。同时，该方法符合证明实质等同性的法定标准。</w:t>
      </w:r>
    </w:p>
    <w:p w14:paraId="14C849B7" w14:textId="77777777" w:rsidR="00BE2872" w:rsidRPr="00DD6482" w:rsidRDefault="00C00DCB" w:rsidP="00DD6482">
      <w:pPr>
        <w:pStyle w:val="11"/>
        <w:rPr>
          <w:rFonts w:eastAsia="宋体"/>
          <w:lang w:eastAsia="zh-CN"/>
        </w:rPr>
      </w:pPr>
      <w:bookmarkStart w:id="2" w:name="_Toc92204040"/>
      <w:r w:rsidRPr="00DD6482">
        <w:rPr>
          <w:rFonts w:eastAsia="宋体" w:cs="宋体"/>
          <w:lang w:eastAsia="zh-CN"/>
        </w:rPr>
        <w:t>III.</w:t>
      </w:r>
      <w:r w:rsidRPr="00DD6482">
        <w:rPr>
          <w:rFonts w:eastAsia="宋体" w:cs="宋体"/>
          <w:lang w:eastAsia="zh-CN"/>
        </w:rPr>
        <w:tab/>
      </w:r>
      <w:r w:rsidRPr="00DD6482">
        <w:rPr>
          <w:rFonts w:eastAsia="宋体" w:cs="宋体"/>
          <w:lang w:eastAsia="zh-CN"/>
        </w:rPr>
        <w:t>政策</w:t>
      </w:r>
      <w:bookmarkEnd w:id="2"/>
    </w:p>
    <w:p w14:paraId="41B27C5A" w14:textId="6732D072" w:rsidR="00C1794E" w:rsidRDefault="00C00DCB" w:rsidP="00664725">
      <w:pPr>
        <w:adjustRightInd w:val="0"/>
        <w:snapToGrid w:val="0"/>
        <w:spacing w:beforeLines="50" w:before="120" w:line="276" w:lineRule="auto"/>
        <w:jc w:val="both"/>
        <w:rPr>
          <w:rFonts w:ascii="Times New Roman" w:eastAsia="宋体" w:hAnsi="Times New Roman" w:cs="宋体"/>
          <w:sz w:val="24"/>
          <w:lang w:eastAsia="zh-CN"/>
        </w:rPr>
      </w:pPr>
      <w:r w:rsidRPr="00DD6482">
        <w:rPr>
          <w:rFonts w:ascii="Times New Roman" w:eastAsia="宋体" w:hAnsi="Times New Roman" w:cs="宋体"/>
          <w:sz w:val="24"/>
          <w:lang w:eastAsia="zh-CN"/>
        </w:rPr>
        <w:t>根据《</w:t>
      </w:r>
      <w:r w:rsidRPr="00DD6482">
        <w:rPr>
          <w:rFonts w:ascii="Times New Roman" w:eastAsia="宋体" w:hAnsi="Times New Roman" w:cs="宋体"/>
          <w:sz w:val="24"/>
          <w:lang w:eastAsia="zh-CN"/>
        </w:rPr>
        <w:t>FD&amp;C</w:t>
      </w:r>
      <w:r w:rsidRPr="00DD6482">
        <w:rPr>
          <w:rFonts w:ascii="Times New Roman" w:eastAsia="宋体" w:hAnsi="Times New Roman" w:cs="宋体"/>
          <w:sz w:val="24"/>
          <w:lang w:eastAsia="zh-CN"/>
        </w:rPr>
        <w:t>法案》第</w:t>
      </w:r>
      <w:r w:rsidRPr="00DD6482">
        <w:rPr>
          <w:rFonts w:ascii="Times New Roman" w:eastAsia="宋体" w:hAnsi="Times New Roman" w:cs="宋体"/>
          <w:sz w:val="24"/>
          <w:lang w:eastAsia="zh-CN"/>
        </w:rPr>
        <w:t>513(</w:t>
      </w:r>
      <w:proofErr w:type="spellStart"/>
      <w:r w:rsidRPr="00DD6482">
        <w:rPr>
          <w:rFonts w:ascii="Times New Roman" w:eastAsia="宋体" w:hAnsi="Times New Roman" w:cs="宋体"/>
          <w:sz w:val="24"/>
          <w:lang w:eastAsia="zh-CN"/>
        </w:rPr>
        <w:t>i</w:t>
      </w:r>
      <w:proofErr w:type="spellEnd"/>
      <w:r w:rsidRPr="00DD6482">
        <w:rPr>
          <w:rFonts w:ascii="Times New Roman" w:eastAsia="宋体" w:hAnsi="Times New Roman" w:cs="宋体"/>
          <w:sz w:val="24"/>
          <w:lang w:eastAsia="zh-CN"/>
        </w:rPr>
        <w:t>)(1)(A)</w:t>
      </w:r>
      <w:r w:rsidRPr="00DD6482">
        <w:rPr>
          <w:rFonts w:ascii="Times New Roman" w:eastAsia="宋体" w:hAnsi="Times New Roman" w:cs="宋体"/>
          <w:sz w:val="24"/>
          <w:lang w:eastAsia="zh-CN"/>
        </w:rPr>
        <w:t>节，实质等同性</w:t>
      </w:r>
      <w:r w:rsidR="00DB24F7">
        <w:rPr>
          <w:rFonts w:ascii="Times New Roman" w:eastAsia="宋体" w:hAnsi="Times New Roman" w:cs="宋体" w:hint="eastAsia"/>
          <w:sz w:val="24"/>
          <w:lang w:eastAsia="zh-CN"/>
        </w:rPr>
        <w:t>依据于</w:t>
      </w:r>
      <w:r w:rsidRPr="00DD6482">
        <w:rPr>
          <w:rFonts w:ascii="Times New Roman" w:eastAsia="宋体" w:hAnsi="Times New Roman" w:cs="宋体"/>
          <w:sz w:val="24"/>
          <w:lang w:eastAsia="zh-CN"/>
        </w:rPr>
        <w:t>新器械与同品种器械之间的比较。然而，《</w:t>
      </w:r>
      <w:r w:rsidRPr="00DD6482">
        <w:rPr>
          <w:rFonts w:ascii="Times New Roman" w:eastAsia="宋体" w:hAnsi="Times New Roman" w:cs="宋体"/>
          <w:sz w:val="24"/>
          <w:lang w:eastAsia="zh-CN"/>
        </w:rPr>
        <w:t>FD&amp;C</w:t>
      </w:r>
      <w:r w:rsidRPr="00DD6482">
        <w:rPr>
          <w:rFonts w:ascii="Times New Roman" w:eastAsia="宋体" w:hAnsi="Times New Roman" w:cs="宋体"/>
          <w:sz w:val="24"/>
          <w:lang w:eastAsia="zh-CN"/>
        </w:rPr>
        <w:t>法案》并不排除</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使用性能标准</w:t>
      </w:r>
      <w:r w:rsidR="00DB24F7">
        <w:rPr>
          <w:rFonts w:ascii="Times New Roman" w:eastAsia="宋体" w:hAnsi="Times New Roman" w:cs="宋体" w:hint="eastAsia"/>
          <w:sz w:val="24"/>
          <w:lang w:eastAsia="zh-CN"/>
        </w:rPr>
        <w:t>以助于</w:t>
      </w:r>
      <w:r w:rsidRPr="00DD6482">
        <w:rPr>
          <w:rFonts w:ascii="Times New Roman" w:eastAsia="宋体" w:hAnsi="Times New Roman" w:cs="宋体"/>
          <w:sz w:val="24"/>
          <w:lang w:eastAsia="zh-CN"/>
        </w:rPr>
        <w:t>这一比较。如果合法上市器械在其安全性和有效性方面达到了一定的水平，且新器械在相同的特性方面达到了这些性能水平，则</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可认为，新器械与合法上市器械一样安全有效。</w:t>
      </w:r>
      <w:r w:rsidR="00903968">
        <w:rPr>
          <w:rFonts w:ascii="Times New Roman" w:eastAsia="宋体" w:hAnsi="Times New Roman" w:cs="宋体" w:hint="eastAsia"/>
          <w:sz w:val="24"/>
          <w:lang w:eastAsia="zh-CN"/>
        </w:rPr>
        <w:t>F</w:t>
      </w:r>
      <w:r w:rsidR="00903968">
        <w:rPr>
          <w:rFonts w:ascii="Times New Roman" w:eastAsia="宋体" w:hAnsi="Times New Roman" w:cs="宋体"/>
          <w:sz w:val="24"/>
          <w:lang w:eastAsia="zh-CN"/>
        </w:rPr>
        <w:t>DA</w:t>
      </w:r>
      <w:r w:rsidR="00903968">
        <w:rPr>
          <w:rFonts w:ascii="Times New Roman" w:eastAsia="宋体" w:hAnsi="Times New Roman" w:cs="宋体" w:hint="eastAsia"/>
          <w:sz w:val="24"/>
          <w:lang w:eastAsia="zh-CN"/>
        </w:rPr>
        <w:t>不是通过对</w:t>
      </w:r>
      <w:r w:rsidR="00903968" w:rsidRPr="00C1794E">
        <w:rPr>
          <w:rFonts w:ascii="Times New Roman" w:eastAsia="宋体" w:hAnsi="Times New Roman" w:cs="宋体" w:hint="eastAsia"/>
          <w:sz w:val="24"/>
          <w:lang w:eastAsia="zh-CN"/>
        </w:rPr>
        <w:t>两种器械之间直接比较检测</w:t>
      </w:r>
      <w:r w:rsidR="00903968">
        <w:rPr>
          <w:rFonts w:ascii="Times New Roman" w:eastAsia="宋体" w:hAnsi="Times New Roman" w:cs="宋体" w:hint="eastAsia"/>
          <w:sz w:val="24"/>
          <w:lang w:eastAsia="zh-CN"/>
        </w:rPr>
        <w:t>数据进行</w:t>
      </w:r>
      <w:r w:rsidR="00903968" w:rsidRPr="00C1794E">
        <w:rPr>
          <w:rFonts w:ascii="Times New Roman" w:eastAsia="宋体" w:hAnsi="Times New Roman" w:cs="宋体" w:hint="eastAsia"/>
          <w:sz w:val="24"/>
          <w:lang w:eastAsia="zh-CN"/>
        </w:rPr>
        <w:t>审查</w:t>
      </w:r>
      <w:r w:rsidR="00903968">
        <w:rPr>
          <w:rFonts w:ascii="Times New Roman" w:eastAsia="宋体" w:hAnsi="Times New Roman" w:cs="宋体" w:hint="eastAsia"/>
          <w:sz w:val="24"/>
          <w:lang w:eastAsia="zh-CN"/>
        </w:rPr>
        <w:t>，而是通过</w:t>
      </w:r>
      <w:r w:rsidR="00903968" w:rsidRPr="00DD6482">
        <w:rPr>
          <w:rFonts w:ascii="Times New Roman" w:eastAsia="宋体" w:hAnsi="Times New Roman" w:cs="宋体"/>
          <w:sz w:val="24"/>
          <w:lang w:eastAsia="zh-CN"/>
        </w:rPr>
        <w:t>新器械符合相应同品种器械的性能水平</w:t>
      </w:r>
      <w:r w:rsidR="00903968">
        <w:rPr>
          <w:rFonts w:ascii="Times New Roman" w:eastAsia="宋体" w:hAnsi="Times New Roman" w:cs="宋体" w:hint="eastAsia"/>
          <w:sz w:val="24"/>
          <w:lang w:eastAsia="zh-CN"/>
        </w:rPr>
        <w:t>的支持数据，做出实质等同性的结论。</w:t>
      </w:r>
    </w:p>
    <w:p w14:paraId="16304134" w14:textId="3C9307F1" w:rsidR="00F10741" w:rsidRDefault="00C00DCB" w:rsidP="00664725">
      <w:pPr>
        <w:adjustRightInd w:val="0"/>
        <w:snapToGrid w:val="0"/>
        <w:spacing w:beforeLines="50" w:before="120" w:line="276" w:lineRule="auto"/>
        <w:jc w:val="both"/>
        <w:rPr>
          <w:rFonts w:ascii="Times New Roman" w:eastAsia="宋体" w:hAnsi="Times New Roman" w:cs="宋体"/>
          <w:sz w:val="24"/>
          <w:vertAlign w:val="superscript"/>
          <w:lang w:eastAsia="zh-CN"/>
        </w:rPr>
      </w:pPr>
      <w:r w:rsidRPr="00DD6482">
        <w:rPr>
          <w:rFonts w:ascii="Times New Roman" w:eastAsia="宋体" w:hAnsi="Times New Roman" w:cs="宋体"/>
          <w:sz w:val="24"/>
          <w:lang w:eastAsia="zh-CN"/>
        </w:rPr>
        <w:t>根据本指南中</w:t>
      </w:r>
      <w:r w:rsidR="00E54DA3">
        <w:rPr>
          <w:rFonts w:ascii="Times New Roman" w:eastAsia="宋体" w:hAnsi="Times New Roman" w:cs="宋体" w:hint="eastAsia"/>
          <w:sz w:val="24"/>
          <w:lang w:eastAsia="zh-CN"/>
        </w:rPr>
        <w:t>新增</w:t>
      </w:r>
      <w:r w:rsidRPr="00DD6482">
        <w:rPr>
          <w:rFonts w:ascii="Times New Roman" w:eastAsia="宋体" w:hAnsi="Times New Roman" w:cs="宋体"/>
          <w:sz w:val="24"/>
          <w:lang w:eastAsia="zh-CN"/>
        </w:rPr>
        <w:t>的方法，提交人可通过证明该器械性能符合既定性能标准等方式来满足将其器械与</w:t>
      </w:r>
      <w:r w:rsidR="00E21D88">
        <w:rPr>
          <w:rFonts w:ascii="Times New Roman" w:eastAsia="宋体" w:hAnsi="Times New Roman" w:cs="宋体" w:hint="eastAsia"/>
          <w:sz w:val="24"/>
          <w:lang w:eastAsia="zh-CN"/>
        </w:rPr>
        <w:t>已</w:t>
      </w:r>
      <w:r w:rsidRPr="00DD6482">
        <w:rPr>
          <w:rFonts w:ascii="Times New Roman" w:eastAsia="宋体" w:hAnsi="Times New Roman" w:cs="宋体"/>
          <w:sz w:val="24"/>
          <w:lang w:eastAsia="zh-CN"/>
        </w:rPr>
        <w:t>合法上市器械进行比较的要求</w:t>
      </w:r>
      <w:r w:rsidRPr="00DD6482">
        <w:rPr>
          <w:rFonts w:ascii="Times New Roman" w:eastAsia="宋体" w:hAnsi="Times New Roman" w:cs="宋体"/>
          <w:sz w:val="24"/>
          <w:vertAlign w:val="superscript"/>
          <w:lang w:eastAsia="zh-CN"/>
        </w:rPr>
        <w:t>6</w:t>
      </w:r>
      <w:r w:rsidRPr="00DD6482">
        <w:rPr>
          <w:rFonts w:ascii="Times New Roman" w:eastAsia="宋体" w:hAnsi="Times New Roman" w:cs="宋体"/>
          <w:sz w:val="24"/>
          <w:lang w:eastAsia="zh-CN"/>
        </w:rPr>
        <w:t>。</w:t>
      </w:r>
      <w:r w:rsidR="00F10741" w:rsidRPr="00F10741">
        <w:rPr>
          <w:rFonts w:ascii="Times New Roman" w:eastAsia="宋体" w:hAnsi="Times New Roman" w:cs="宋体" w:hint="eastAsia"/>
          <w:sz w:val="24"/>
          <w:lang w:eastAsia="zh-CN"/>
        </w:rPr>
        <w:t>性能要求可在</w:t>
      </w:r>
      <w:r w:rsidR="00F10741" w:rsidRPr="00DD6482">
        <w:rPr>
          <w:rFonts w:ascii="Times New Roman" w:eastAsia="宋体" w:hAnsi="Times New Roman" w:cs="宋体"/>
          <w:sz w:val="24"/>
          <w:lang w:eastAsia="zh-CN"/>
        </w:rPr>
        <w:t>FDA</w:t>
      </w:r>
      <w:r w:rsidR="00F10741" w:rsidRPr="00DD6482">
        <w:rPr>
          <w:rFonts w:ascii="Times New Roman" w:eastAsia="宋体" w:hAnsi="Times New Roman" w:cs="宋体"/>
          <w:sz w:val="24"/>
          <w:lang w:eastAsia="zh-CN"/>
        </w:rPr>
        <w:t>指南、</w:t>
      </w:r>
      <w:r w:rsidR="00F10741" w:rsidRPr="00DD6482">
        <w:rPr>
          <w:rFonts w:ascii="Times New Roman" w:eastAsia="宋体" w:hAnsi="Times New Roman" w:cs="宋体"/>
          <w:sz w:val="24"/>
          <w:lang w:eastAsia="zh-CN"/>
        </w:rPr>
        <w:t>FDA</w:t>
      </w:r>
      <w:r w:rsidR="00F10741" w:rsidRPr="00DD6482">
        <w:rPr>
          <w:rFonts w:ascii="Times New Roman" w:eastAsia="宋体" w:hAnsi="Times New Roman" w:cs="宋体"/>
          <w:sz w:val="24"/>
          <w:lang w:eastAsia="zh-CN"/>
        </w:rPr>
        <w:t>认可标准</w:t>
      </w:r>
      <w:r w:rsidR="00F10741" w:rsidRPr="00DD6482">
        <w:rPr>
          <w:rFonts w:ascii="Times New Roman" w:eastAsia="宋体" w:hAnsi="Times New Roman" w:cs="宋体"/>
          <w:sz w:val="24"/>
          <w:vertAlign w:val="superscript"/>
          <w:lang w:eastAsia="zh-CN"/>
        </w:rPr>
        <w:t>7</w:t>
      </w:r>
      <w:r w:rsidR="00F10741" w:rsidRPr="00DD6482">
        <w:rPr>
          <w:rFonts w:ascii="Times New Roman" w:eastAsia="宋体" w:hAnsi="Times New Roman" w:cs="宋体"/>
          <w:sz w:val="24"/>
          <w:lang w:eastAsia="zh-CN"/>
        </w:rPr>
        <w:t>和</w:t>
      </w:r>
      <w:r w:rsidR="00F10741" w:rsidRPr="00DD6482">
        <w:rPr>
          <w:rFonts w:ascii="Times New Roman" w:eastAsia="宋体" w:hAnsi="Times New Roman" w:cs="宋体"/>
          <w:sz w:val="24"/>
          <w:lang w:eastAsia="zh-CN"/>
        </w:rPr>
        <w:t>/</w:t>
      </w:r>
      <w:r w:rsidR="00F10741" w:rsidRPr="00DD6482">
        <w:rPr>
          <w:rFonts w:ascii="Times New Roman" w:eastAsia="宋体" w:hAnsi="Times New Roman" w:cs="宋体"/>
          <w:sz w:val="24"/>
          <w:lang w:eastAsia="zh-CN"/>
        </w:rPr>
        <w:t>或特殊控制</w:t>
      </w:r>
      <w:r w:rsidR="00F10741">
        <w:rPr>
          <w:rFonts w:ascii="Times New Roman" w:eastAsia="宋体" w:hAnsi="Times New Roman" w:cs="宋体"/>
          <w:sz w:val="24"/>
          <w:vertAlign w:val="superscript"/>
          <w:lang w:eastAsia="zh-CN"/>
        </w:rPr>
        <w:t>8</w:t>
      </w:r>
      <w:r w:rsidR="00F10741">
        <w:rPr>
          <w:rFonts w:ascii="Times New Roman" w:eastAsia="宋体" w:hAnsi="Times New Roman" w:cs="宋体" w:hint="eastAsia"/>
          <w:sz w:val="24"/>
          <w:lang w:eastAsia="zh-CN"/>
        </w:rPr>
        <w:t>中定义。</w:t>
      </w:r>
    </w:p>
    <w:p w14:paraId="62C0B37E" w14:textId="6FA489F4" w:rsidR="00BE2872" w:rsidRPr="00DD6482" w:rsidRDefault="00C00DCB" w:rsidP="00664725">
      <w:pPr>
        <w:adjustRightInd w:val="0"/>
        <w:snapToGrid w:val="0"/>
        <w:spacing w:beforeLines="50" w:before="120" w:line="276"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在某些情况下，可明确定义这些性能标准，而在其他情况下，可定性描述可接受的结果，例如生物相容性。除了适用于基于安全性和性能的途径（</w:t>
      </w:r>
      <w:proofErr w:type="gramStart"/>
      <w:r w:rsidRPr="00DD6482">
        <w:rPr>
          <w:rFonts w:ascii="Times New Roman" w:eastAsia="宋体" w:hAnsi="Times New Roman" w:cs="宋体"/>
          <w:sz w:val="24"/>
          <w:lang w:eastAsia="zh-CN"/>
        </w:rPr>
        <w:t>参见第</w:t>
      </w:r>
      <w:proofErr w:type="gramEnd"/>
      <w:r w:rsidRPr="00DD6482">
        <w:rPr>
          <w:rFonts w:ascii="Times New Roman" w:eastAsia="宋体" w:hAnsi="Times New Roman" w:cs="宋体"/>
          <w:sz w:val="24"/>
          <w:lang w:eastAsia="zh-CN"/>
        </w:rPr>
        <w:t>III.A</w:t>
      </w:r>
      <w:r w:rsidRPr="00DD6482">
        <w:rPr>
          <w:rFonts w:ascii="Times New Roman" w:eastAsia="宋体" w:hAnsi="Times New Roman" w:cs="宋体"/>
          <w:sz w:val="24"/>
          <w:lang w:eastAsia="zh-CN"/>
        </w:rPr>
        <w:t>节）之外，符合第三方审查的器械类型仍有资格参与</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第三方审查项目</w:t>
      </w:r>
      <w:r w:rsidR="00A50AB8" w:rsidRPr="00DD6482">
        <w:rPr>
          <w:rFonts w:ascii="Times New Roman" w:eastAsia="宋体" w:hAnsi="Times New Roman" w:cs="宋体"/>
          <w:sz w:val="24"/>
          <w:vertAlign w:val="superscript"/>
          <w:lang w:eastAsia="zh-CN"/>
        </w:rPr>
        <w:t>9</w:t>
      </w:r>
      <w:r w:rsidRPr="00DD6482">
        <w:rPr>
          <w:rFonts w:ascii="Times New Roman" w:eastAsia="宋体" w:hAnsi="Times New Roman" w:cs="宋体"/>
          <w:sz w:val="24"/>
          <w:lang w:eastAsia="zh-CN"/>
        </w:rPr>
        <w:t>。</w:t>
      </w:r>
    </w:p>
    <w:p w14:paraId="0715ACD2" w14:textId="164D5AF1" w:rsidR="00F10741" w:rsidRDefault="00F10741" w:rsidP="00664725">
      <w:pPr>
        <w:adjustRightInd w:val="0"/>
        <w:snapToGrid w:val="0"/>
        <w:spacing w:beforeLines="50" w:before="120" w:line="276" w:lineRule="auto"/>
        <w:jc w:val="both"/>
        <w:rPr>
          <w:rFonts w:ascii="Times New Roman" w:eastAsia="宋体" w:hAnsi="Times New Roman" w:cs="宋体"/>
          <w:sz w:val="24"/>
          <w:lang w:eastAsia="zh-CN"/>
        </w:rPr>
      </w:pPr>
      <w:r>
        <w:rPr>
          <w:rFonts w:ascii="Times New Roman" w:eastAsia="宋体" w:hAnsi="Times New Roman" w:cs="宋体" w:hint="eastAsia"/>
          <w:sz w:val="24"/>
          <w:lang w:eastAsia="zh-CN"/>
        </w:rPr>
        <w:t>为了制定一组能够满足提交人对特定产品类别的相应同品种器械进行比较的性能标准</w:t>
      </w:r>
      <w:r w:rsidR="00C00DCB" w:rsidRPr="00DD6482">
        <w:rPr>
          <w:rFonts w:ascii="Times New Roman" w:eastAsia="宋体" w:hAnsi="Times New Roman" w:cs="宋体"/>
          <w:sz w:val="24"/>
          <w:lang w:eastAsia="zh-CN"/>
        </w:rPr>
        <w:t>，</w:t>
      </w:r>
      <w:r w:rsidR="00C00DCB" w:rsidRPr="00DD6482">
        <w:rPr>
          <w:rFonts w:ascii="Times New Roman" w:eastAsia="宋体" w:hAnsi="Times New Roman" w:cs="宋体"/>
          <w:sz w:val="24"/>
          <w:lang w:eastAsia="zh-CN"/>
        </w:rPr>
        <w:t>FDA</w:t>
      </w:r>
      <w:r w:rsidR="00C00DCB" w:rsidRPr="00DD6482">
        <w:rPr>
          <w:rFonts w:ascii="Times New Roman" w:eastAsia="宋体" w:hAnsi="Times New Roman" w:cs="宋体"/>
          <w:sz w:val="24"/>
          <w:lang w:eastAsia="zh-CN"/>
        </w:rPr>
        <w:t>将确保这些性能标准能够代表符合该器械类型的一种或多种现有、</w:t>
      </w:r>
      <w:r>
        <w:rPr>
          <w:rFonts w:ascii="Times New Roman" w:eastAsia="宋体" w:hAnsi="Times New Roman" w:cs="宋体" w:hint="eastAsia"/>
          <w:sz w:val="24"/>
          <w:lang w:eastAsia="zh-CN"/>
        </w:rPr>
        <w:t>已</w:t>
      </w:r>
      <w:r w:rsidR="00C00DCB" w:rsidRPr="00DD6482">
        <w:rPr>
          <w:rFonts w:ascii="Times New Roman" w:eastAsia="宋体" w:hAnsi="Times New Roman" w:cs="宋体"/>
          <w:sz w:val="24"/>
          <w:lang w:eastAsia="zh-CN"/>
        </w:rPr>
        <w:t>合法上市器械性能的性能。</w:t>
      </w:r>
    </w:p>
    <w:p w14:paraId="06063108" w14:textId="4723527D" w:rsidR="00C14B46" w:rsidRPr="00DD6482" w:rsidRDefault="00C00DCB" w:rsidP="00664725">
      <w:pPr>
        <w:adjustRightInd w:val="0"/>
        <w:snapToGrid w:val="0"/>
        <w:spacing w:beforeLines="50" w:before="120" w:line="276"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因此，根据《</w:t>
      </w:r>
      <w:r w:rsidRPr="00DD6482">
        <w:rPr>
          <w:rFonts w:ascii="Times New Roman" w:eastAsia="宋体" w:hAnsi="Times New Roman" w:cs="宋体"/>
          <w:sz w:val="24"/>
          <w:lang w:eastAsia="zh-CN"/>
        </w:rPr>
        <w:t>FD&amp;C</w:t>
      </w:r>
      <w:r w:rsidRPr="00DD6482">
        <w:rPr>
          <w:rFonts w:ascii="Times New Roman" w:eastAsia="宋体" w:hAnsi="Times New Roman" w:cs="宋体"/>
          <w:sz w:val="24"/>
          <w:lang w:eastAsia="zh-CN"/>
        </w:rPr>
        <w:t>法案》第</w:t>
      </w:r>
      <w:r w:rsidRPr="00DD6482">
        <w:rPr>
          <w:rFonts w:ascii="Times New Roman" w:eastAsia="宋体" w:hAnsi="Times New Roman" w:cs="宋体"/>
          <w:sz w:val="24"/>
          <w:lang w:eastAsia="zh-CN"/>
        </w:rPr>
        <w:t>513(</w:t>
      </w:r>
      <w:proofErr w:type="spellStart"/>
      <w:r w:rsidRPr="00DD6482">
        <w:rPr>
          <w:rFonts w:ascii="Times New Roman" w:eastAsia="宋体" w:hAnsi="Times New Roman" w:cs="宋体"/>
          <w:sz w:val="24"/>
          <w:lang w:eastAsia="zh-CN"/>
        </w:rPr>
        <w:t>i</w:t>
      </w:r>
      <w:proofErr w:type="spellEnd"/>
      <w:r w:rsidRPr="00DD6482">
        <w:rPr>
          <w:rFonts w:ascii="Times New Roman" w:eastAsia="宋体" w:hAnsi="Times New Roman" w:cs="宋体"/>
          <w:sz w:val="24"/>
          <w:lang w:eastAsia="zh-CN"/>
        </w:rPr>
        <w:t>)(1)(a)(ii)(</w:t>
      </w:r>
      <w:proofErr w:type="spellStart"/>
      <w:r w:rsidRPr="00DD6482">
        <w:rPr>
          <w:rFonts w:ascii="Times New Roman" w:eastAsia="宋体" w:hAnsi="Times New Roman" w:cs="宋体"/>
          <w:sz w:val="24"/>
          <w:lang w:eastAsia="zh-CN"/>
        </w:rPr>
        <w:t>i</w:t>
      </w:r>
      <w:proofErr w:type="spellEnd"/>
      <w:r w:rsidRPr="00DD6482">
        <w:rPr>
          <w:rFonts w:ascii="Times New Roman" w:eastAsia="宋体" w:hAnsi="Times New Roman" w:cs="宋体"/>
          <w:sz w:val="24"/>
          <w:lang w:eastAsia="zh-CN"/>
        </w:rPr>
        <w:t>)</w:t>
      </w:r>
      <w:r w:rsidRPr="00DD6482">
        <w:rPr>
          <w:rFonts w:ascii="Times New Roman" w:eastAsia="宋体" w:hAnsi="Times New Roman" w:cs="宋体"/>
          <w:sz w:val="24"/>
          <w:lang w:eastAsia="zh-CN"/>
        </w:rPr>
        <w:t>节和</w:t>
      </w:r>
      <w:r w:rsidRPr="00DD6482">
        <w:rPr>
          <w:rFonts w:ascii="Times New Roman" w:eastAsia="宋体" w:hAnsi="Times New Roman" w:cs="宋体"/>
          <w:sz w:val="24"/>
          <w:lang w:eastAsia="zh-CN"/>
        </w:rPr>
        <w:t>513(</w:t>
      </w:r>
      <w:proofErr w:type="spellStart"/>
      <w:r w:rsidRPr="00DD6482">
        <w:rPr>
          <w:rFonts w:ascii="Times New Roman" w:eastAsia="宋体" w:hAnsi="Times New Roman" w:cs="宋体"/>
          <w:sz w:val="24"/>
          <w:lang w:eastAsia="zh-CN"/>
        </w:rPr>
        <w:t>i</w:t>
      </w:r>
      <w:proofErr w:type="spellEnd"/>
      <w:r w:rsidRPr="00DD6482">
        <w:rPr>
          <w:rFonts w:ascii="Times New Roman" w:eastAsia="宋体" w:hAnsi="Times New Roman" w:cs="宋体"/>
          <w:sz w:val="24"/>
          <w:lang w:eastAsia="zh-CN"/>
        </w:rPr>
        <w:t>)(1)(D)</w:t>
      </w:r>
      <w:r w:rsidRPr="00DD6482">
        <w:rPr>
          <w:rFonts w:ascii="Times New Roman" w:eastAsia="宋体" w:hAnsi="Times New Roman" w:cs="宋体"/>
          <w:sz w:val="24"/>
          <w:lang w:eastAsia="zh-CN"/>
        </w:rPr>
        <w:t>节的规定，通过证明新器械符合已确定的性能标准，提交人可证明这款新器械至少与</w:t>
      </w:r>
      <w:r w:rsidR="00A50AB8">
        <w:rPr>
          <w:rFonts w:ascii="Times New Roman" w:eastAsia="宋体" w:hAnsi="Times New Roman" w:cs="宋体" w:hint="eastAsia"/>
          <w:sz w:val="24"/>
          <w:lang w:eastAsia="zh-CN"/>
        </w:rPr>
        <w:t>已</w:t>
      </w:r>
      <w:r w:rsidRPr="00DD6482">
        <w:rPr>
          <w:rFonts w:ascii="Times New Roman" w:eastAsia="宋体" w:hAnsi="Times New Roman" w:cs="宋体"/>
          <w:sz w:val="24"/>
          <w:lang w:eastAsia="zh-CN"/>
        </w:rPr>
        <w:t>合法上市器械一样安全有效。请注意，在传统或特殊的</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途径下，仍然</w:t>
      </w:r>
      <w:r w:rsidR="00A50AB8">
        <w:rPr>
          <w:rFonts w:ascii="Times New Roman" w:eastAsia="宋体" w:hAnsi="Times New Roman" w:cs="宋体" w:hint="eastAsia"/>
          <w:sz w:val="24"/>
          <w:lang w:eastAsia="zh-CN"/>
        </w:rPr>
        <w:t>可对</w:t>
      </w:r>
      <w:r w:rsidRPr="00DD6482">
        <w:rPr>
          <w:rFonts w:ascii="Times New Roman" w:eastAsia="宋体" w:hAnsi="Times New Roman" w:cs="宋体"/>
          <w:sz w:val="24"/>
          <w:lang w:eastAsia="zh-CN"/>
        </w:rPr>
        <w:t>新器械与</w:t>
      </w:r>
      <w:r w:rsidR="00A50AB8">
        <w:rPr>
          <w:rFonts w:ascii="Times New Roman" w:eastAsia="宋体" w:hAnsi="Times New Roman" w:cs="宋体" w:hint="eastAsia"/>
          <w:sz w:val="24"/>
          <w:lang w:eastAsia="zh-CN"/>
        </w:rPr>
        <w:t>已</w:t>
      </w:r>
      <w:r w:rsidRPr="00DD6482">
        <w:rPr>
          <w:rFonts w:ascii="Times New Roman" w:eastAsia="宋体" w:hAnsi="Times New Roman" w:cs="宋体"/>
          <w:sz w:val="24"/>
          <w:lang w:eastAsia="zh-CN"/>
        </w:rPr>
        <w:t>合法上市的器械</w:t>
      </w:r>
      <w:r w:rsidR="00A50AB8">
        <w:rPr>
          <w:rFonts w:ascii="Times New Roman" w:eastAsia="宋体" w:hAnsi="Times New Roman" w:cs="宋体" w:hint="eastAsia"/>
          <w:sz w:val="24"/>
          <w:lang w:eastAsia="zh-CN"/>
        </w:rPr>
        <w:t>进行</w:t>
      </w:r>
      <w:r w:rsidRPr="00DD6482">
        <w:rPr>
          <w:rFonts w:ascii="Times New Roman" w:eastAsia="宋体" w:hAnsi="Times New Roman" w:cs="宋体"/>
          <w:sz w:val="24"/>
          <w:lang w:eastAsia="zh-CN"/>
        </w:rPr>
        <w:t>直接比较（如适用），包括也符合</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第三方审查项目的器械。</w:t>
      </w:r>
      <w:r w:rsidR="00C14B46" w:rsidRPr="00DD6482">
        <w:rPr>
          <w:rFonts w:ascii="Times New Roman" w:eastAsia="宋体" w:hAnsi="Times New Roman" w:cs="宋体"/>
          <w:sz w:val="24"/>
          <w:lang w:eastAsia="zh-CN"/>
        </w:rPr>
        <w:t>____________________</w:t>
      </w:r>
    </w:p>
    <w:p w14:paraId="3693A3B9" w14:textId="77777777" w:rsidR="00A40E85" w:rsidRPr="00DD6482" w:rsidRDefault="00C00DCB" w:rsidP="00DD6482">
      <w:pPr>
        <w:pStyle w:val="a8"/>
        <w:rPr>
          <w:rFonts w:eastAsia="宋体"/>
          <w:lang w:eastAsia="zh-CN"/>
        </w:rPr>
      </w:pPr>
      <w:r w:rsidRPr="00DD6482">
        <w:rPr>
          <w:rFonts w:eastAsia="宋体" w:cs="宋体"/>
          <w:vertAlign w:val="superscript"/>
          <w:lang w:eastAsia="zh-CN"/>
        </w:rPr>
        <w:t>6</w:t>
      </w:r>
      <w:r w:rsidR="00DD6482">
        <w:rPr>
          <w:rFonts w:eastAsia="宋体" w:cs="宋体" w:hint="eastAsia"/>
          <w:vertAlign w:val="superscript"/>
          <w:lang w:eastAsia="zh-CN"/>
        </w:rPr>
        <w:t xml:space="preserve"> </w:t>
      </w:r>
      <w:r w:rsidRPr="00DD6482">
        <w:rPr>
          <w:rFonts w:eastAsia="宋体" w:cs="宋体"/>
          <w:lang w:eastAsia="zh-CN"/>
        </w:rPr>
        <w:t>参见</w:t>
      </w:r>
      <w:r w:rsidRPr="00DD6482">
        <w:rPr>
          <w:rFonts w:eastAsia="宋体" w:cs="宋体"/>
          <w:lang w:eastAsia="zh-CN"/>
        </w:rPr>
        <w:t>21 CFR 807.87(f)</w:t>
      </w:r>
      <w:r w:rsidRPr="00DD6482">
        <w:rPr>
          <w:rFonts w:eastAsia="宋体" w:cs="宋体"/>
          <w:lang w:eastAsia="zh-CN"/>
        </w:rPr>
        <w:t>。</w:t>
      </w:r>
    </w:p>
    <w:p w14:paraId="58FCC34D" w14:textId="6054607F" w:rsidR="00A40E85" w:rsidRPr="00DD6482" w:rsidRDefault="00BE2872" w:rsidP="00DD6482">
      <w:pPr>
        <w:pStyle w:val="a8"/>
        <w:rPr>
          <w:rFonts w:eastAsia="宋体"/>
          <w:lang w:eastAsia="zh-CN"/>
        </w:rPr>
      </w:pPr>
      <w:r w:rsidRPr="00DD6482">
        <w:rPr>
          <w:rFonts w:eastAsia="宋体" w:cs="宋体"/>
          <w:vertAlign w:val="superscript"/>
          <w:lang w:eastAsia="zh-CN"/>
        </w:rPr>
        <w:t>7</w:t>
      </w:r>
      <w:r w:rsidRPr="00DD6482">
        <w:rPr>
          <w:rFonts w:eastAsia="宋体" w:cs="宋体"/>
          <w:lang w:eastAsia="zh-CN"/>
        </w:rPr>
        <w:t xml:space="preserve"> </w:t>
      </w:r>
      <w:r w:rsidRPr="00DD6482">
        <w:rPr>
          <w:rFonts w:eastAsia="宋体" w:cs="宋体"/>
          <w:lang w:eastAsia="zh-CN"/>
        </w:rPr>
        <w:t>提交人可根据内部进行的测试和分析，或由第三方（如检测实验室或认证机构）进行的测试作为符合性声明的依据。参见</w:t>
      </w:r>
      <w:r w:rsidRPr="00DD6482">
        <w:rPr>
          <w:rFonts w:eastAsia="宋体" w:cs="宋体"/>
          <w:lang w:eastAsia="zh-CN"/>
        </w:rPr>
        <w:t>FDA</w:t>
      </w:r>
      <w:r w:rsidRPr="00DD6482">
        <w:rPr>
          <w:rFonts w:eastAsia="宋体" w:cs="宋体"/>
          <w:lang w:eastAsia="zh-CN"/>
        </w:rPr>
        <w:t>指南《在医疗器械上市前申请中适当使用自愿共识标准》，可登录以下网址获取：</w:t>
      </w:r>
      <w:r w:rsidR="00011C3F">
        <w:rPr>
          <w:rFonts w:eastAsia="宋体" w:cs="宋体"/>
          <w:color w:val="0000FF"/>
          <w:u w:val="single" w:color="0000FF"/>
        </w:rPr>
        <w:fldChar w:fldCharType="begin"/>
      </w:r>
      <w:r w:rsidR="00011C3F">
        <w:rPr>
          <w:rFonts w:eastAsia="宋体" w:cs="宋体"/>
          <w:color w:val="0000FF"/>
          <w:u w:val="single" w:color="0000FF"/>
          <w:lang w:eastAsia="zh-CN"/>
        </w:rPr>
        <w:instrText xml:space="preserve"> HYPERLINK "</w:instrText>
      </w:r>
      <w:r w:rsidR="00011C3F" w:rsidRPr="00DD6482">
        <w:rPr>
          <w:rFonts w:eastAsia="宋体" w:cs="宋体"/>
          <w:color w:val="0000FF"/>
          <w:u w:val="single" w:color="0000FF"/>
          <w:lang w:eastAsia="zh-CN"/>
        </w:rPr>
        <w:instrText>https://www.fda.gov/regulatory-information/search-fda-guidance-documents/appropriate-use-voluntary-consensus-standards-premarket-submissions-medical-devices</w:instrText>
      </w:r>
      <w:r w:rsidR="00011C3F">
        <w:rPr>
          <w:rFonts w:eastAsia="宋体" w:cs="宋体"/>
          <w:color w:val="0000FF"/>
          <w:u w:val="single" w:color="0000FF"/>
          <w:lang w:eastAsia="zh-CN"/>
        </w:rPr>
        <w:instrText xml:space="preserve">" </w:instrText>
      </w:r>
      <w:r w:rsidR="00011C3F">
        <w:rPr>
          <w:rFonts w:eastAsia="宋体" w:cs="宋体"/>
          <w:color w:val="0000FF"/>
          <w:u w:val="single" w:color="0000FF"/>
        </w:rPr>
        <w:fldChar w:fldCharType="separate"/>
      </w:r>
      <w:r w:rsidR="00011C3F" w:rsidRPr="0011180F">
        <w:rPr>
          <w:rStyle w:val="a9"/>
          <w:rFonts w:eastAsia="宋体" w:cs="宋体"/>
          <w:u w:color="0000FF"/>
          <w:lang w:eastAsia="zh-CN"/>
        </w:rPr>
        <w:t>https://www.fda.gov/regulatory-information/search-fda-guidance-documents/appropriate-use-voluntary-consensus-standards-premarket-submissions-medical-devices</w:t>
      </w:r>
      <w:r w:rsidR="00011C3F">
        <w:rPr>
          <w:rFonts w:eastAsia="宋体" w:cs="宋体"/>
          <w:color w:val="0000FF"/>
          <w:u w:val="single" w:color="0000FF"/>
        </w:rPr>
        <w:fldChar w:fldCharType="end"/>
      </w:r>
      <w:r w:rsidRPr="00DD6482">
        <w:rPr>
          <w:rFonts w:eastAsia="宋体" w:cs="宋体"/>
          <w:lang w:eastAsia="zh-CN"/>
        </w:rPr>
        <w:t>。</w:t>
      </w:r>
    </w:p>
    <w:p w14:paraId="73DD4BAB" w14:textId="77777777" w:rsidR="00A40E85" w:rsidRPr="00DD6482" w:rsidRDefault="00BE2872" w:rsidP="00DD6482">
      <w:pPr>
        <w:pStyle w:val="a8"/>
        <w:rPr>
          <w:rFonts w:eastAsia="宋体"/>
          <w:lang w:eastAsia="zh-CN"/>
        </w:rPr>
      </w:pPr>
      <w:r w:rsidRPr="00DD6482">
        <w:rPr>
          <w:rFonts w:eastAsia="宋体" w:cs="宋体"/>
          <w:vertAlign w:val="superscript"/>
          <w:lang w:eastAsia="zh-CN"/>
        </w:rPr>
        <w:t>8</w:t>
      </w:r>
      <w:r w:rsidRPr="00DD6482">
        <w:rPr>
          <w:rFonts w:eastAsia="宋体" w:cs="宋体"/>
          <w:lang w:eastAsia="zh-CN"/>
        </w:rPr>
        <w:t xml:space="preserve"> </w:t>
      </w:r>
      <w:r w:rsidRPr="00DD6482">
        <w:rPr>
          <w:rFonts w:eastAsia="宋体" w:cs="宋体"/>
          <w:lang w:eastAsia="zh-CN"/>
        </w:rPr>
        <w:t>无论采用哪种</w:t>
      </w:r>
      <w:r w:rsidRPr="00DD6482">
        <w:rPr>
          <w:rFonts w:eastAsia="宋体" w:cs="宋体"/>
          <w:lang w:eastAsia="zh-CN"/>
        </w:rPr>
        <w:t>510(k)</w:t>
      </w:r>
      <w:r w:rsidRPr="00DD6482">
        <w:rPr>
          <w:rFonts w:eastAsia="宋体" w:cs="宋体"/>
          <w:lang w:eastAsia="zh-CN"/>
        </w:rPr>
        <w:t>途径，器械必须符合任何适用的特殊控制措施（参见《</w:t>
      </w:r>
      <w:r w:rsidRPr="00DD6482">
        <w:rPr>
          <w:rFonts w:eastAsia="宋体" w:cs="宋体"/>
          <w:lang w:eastAsia="zh-CN"/>
        </w:rPr>
        <w:t>FD&amp;C</w:t>
      </w:r>
      <w:r w:rsidRPr="00DD6482">
        <w:rPr>
          <w:rFonts w:eastAsia="宋体" w:cs="宋体"/>
          <w:lang w:eastAsia="zh-CN"/>
        </w:rPr>
        <w:t>法案》第</w:t>
      </w:r>
      <w:r w:rsidRPr="00DD6482">
        <w:rPr>
          <w:rFonts w:eastAsia="宋体" w:cs="宋体"/>
          <w:lang w:eastAsia="zh-CN"/>
        </w:rPr>
        <w:t>513(a)(1)(B)</w:t>
      </w:r>
      <w:r w:rsidRPr="00DD6482">
        <w:rPr>
          <w:rFonts w:eastAsia="宋体" w:cs="宋体"/>
          <w:lang w:eastAsia="zh-CN"/>
        </w:rPr>
        <w:t>节），但在某些情况下，符合特殊控制措施、</w:t>
      </w:r>
      <w:r w:rsidRPr="00DD6482">
        <w:rPr>
          <w:rFonts w:eastAsia="宋体" w:cs="宋体"/>
          <w:lang w:eastAsia="zh-CN"/>
        </w:rPr>
        <w:t>FDA</w:t>
      </w:r>
      <w:r w:rsidRPr="00DD6482">
        <w:rPr>
          <w:rFonts w:eastAsia="宋体" w:cs="宋体"/>
          <w:lang w:eastAsia="zh-CN"/>
        </w:rPr>
        <w:t>认可的标准和</w:t>
      </w:r>
      <w:r w:rsidRPr="00DD6482">
        <w:rPr>
          <w:rFonts w:eastAsia="宋体" w:cs="宋体"/>
          <w:lang w:eastAsia="zh-CN"/>
        </w:rPr>
        <w:t>/</w:t>
      </w:r>
      <w:r w:rsidRPr="00DD6482">
        <w:rPr>
          <w:rFonts w:eastAsia="宋体" w:cs="宋体"/>
          <w:lang w:eastAsia="zh-CN"/>
        </w:rPr>
        <w:t>或</w:t>
      </w:r>
      <w:r w:rsidRPr="00DD6482">
        <w:rPr>
          <w:rFonts w:eastAsia="宋体" w:cs="宋体"/>
          <w:lang w:eastAsia="zh-CN"/>
        </w:rPr>
        <w:t>FDA</w:t>
      </w:r>
      <w:r w:rsidRPr="00DD6482">
        <w:rPr>
          <w:rFonts w:eastAsia="宋体" w:cs="宋体"/>
          <w:lang w:eastAsia="zh-CN"/>
        </w:rPr>
        <w:t>制定的标准也足以证明器械与合法上市的器械一样安全有效。</w:t>
      </w:r>
    </w:p>
    <w:p w14:paraId="0BACD224" w14:textId="77777777" w:rsidR="00BC6070" w:rsidRPr="00DD6482" w:rsidRDefault="00BE2872" w:rsidP="00DD6482">
      <w:pPr>
        <w:pStyle w:val="a8"/>
        <w:rPr>
          <w:rFonts w:eastAsia="宋体"/>
          <w:sz w:val="24"/>
          <w:szCs w:val="24"/>
          <w:lang w:eastAsia="zh-CN"/>
        </w:rPr>
      </w:pPr>
      <w:r w:rsidRPr="00DD6482">
        <w:rPr>
          <w:rFonts w:eastAsia="宋体" w:cs="宋体"/>
          <w:vertAlign w:val="superscript"/>
        </w:rPr>
        <w:t>9</w:t>
      </w:r>
      <w:r w:rsidRPr="00DD6482">
        <w:rPr>
          <w:rFonts w:eastAsia="宋体" w:cs="宋体"/>
        </w:rPr>
        <w:t xml:space="preserve"> 510(k</w:t>
      </w:r>
      <w:proofErr w:type="gramStart"/>
      <w:r w:rsidRPr="00DD6482">
        <w:rPr>
          <w:rFonts w:eastAsia="宋体" w:cs="宋体"/>
        </w:rPr>
        <w:t>)</w:t>
      </w:r>
      <w:r w:rsidRPr="00DD6482">
        <w:rPr>
          <w:rFonts w:eastAsia="宋体" w:cs="宋体"/>
        </w:rPr>
        <w:t>第三方审查项目详见以下网站</w:t>
      </w:r>
      <w:proofErr w:type="gramEnd"/>
      <w:r w:rsidRPr="00DD6482">
        <w:rPr>
          <w:rFonts w:eastAsia="宋体" w:cs="宋体"/>
        </w:rPr>
        <w:t>：</w:t>
      </w:r>
      <w:hyperlink r:id="rId17">
        <w:r w:rsidRPr="00DD6482">
          <w:rPr>
            <w:rFonts w:eastAsia="宋体" w:cs="宋体"/>
            <w:color w:val="0000FF"/>
            <w:u w:val="single" w:color="0000FF"/>
          </w:rPr>
          <w:t>httpswww.fda.gov/medical- devices/premarket-submissions/510k-third-party-review-program</w:t>
        </w:r>
      </w:hyperlink>
      <w:r w:rsidRPr="00DD6482">
        <w:rPr>
          <w:rFonts w:eastAsia="宋体" w:cs="宋体"/>
        </w:rPr>
        <w:t>。</w:t>
      </w:r>
      <w:r w:rsidRPr="00DD6482">
        <w:rPr>
          <w:rFonts w:eastAsia="宋体" w:cs="宋体"/>
          <w:color w:val="000000"/>
        </w:rPr>
        <w:t>有关符合第三方审查条件的器械清单，可登录以下网址获取：</w:t>
      </w:r>
      <w:hyperlink r:id="rId18">
        <w:r w:rsidRPr="00DD6482">
          <w:rPr>
            <w:rFonts w:eastAsia="宋体" w:cs="宋体"/>
            <w:color w:val="0000FF"/>
            <w:u w:val="single" w:color="0000FF"/>
          </w:rPr>
          <w:t>https://www.accessdata.fda.gov/scripts/cdrh/cfdocs/cfThirdParty/current.cfm#4</w:t>
        </w:r>
      </w:hyperlink>
      <w:r w:rsidRPr="00DD6482">
        <w:rPr>
          <w:rFonts w:eastAsia="宋体" w:cs="宋体"/>
        </w:rPr>
        <w:t>。</w:t>
      </w:r>
      <w:r w:rsidR="00BC6070" w:rsidRPr="00DD6482">
        <w:rPr>
          <w:rFonts w:eastAsia="宋体" w:cs="宋体"/>
          <w:sz w:val="24"/>
        </w:rPr>
        <w:br w:type="page"/>
      </w:r>
    </w:p>
    <w:p w14:paraId="00065BAA" w14:textId="2654C1CA" w:rsidR="00BE2872" w:rsidRPr="00DD6482" w:rsidRDefault="00C00DCB"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lastRenderedPageBreak/>
        <w:t>本指南中的政策系</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长期以来通过简化</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项目所用方法的扩展。当提交简化</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时，</w:t>
      </w:r>
      <w:r w:rsidR="007C065A">
        <w:rPr>
          <w:rFonts w:ascii="Times New Roman" w:eastAsia="宋体" w:hAnsi="Times New Roman" w:cs="宋体" w:hint="eastAsia"/>
          <w:sz w:val="24"/>
          <w:lang w:eastAsia="zh-CN"/>
        </w:rPr>
        <w:t>与</w:t>
      </w:r>
      <w:proofErr w:type="gramStart"/>
      <w:r w:rsidR="007C065A">
        <w:rPr>
          <w:rFonts w:ascii="Times New Roman" w:eastAsia="宋体" w:hAnsi="Times New Roman" w:cs="宋体" w:hint="eastAsia"/>
          <w:sz w:val="24"/>
          <w:lang w:eastAsia="zh-CN"/>
        </w:rPr>
        <w:t>作出</w:t>
      </w:r>
      <w:proofErr w:type="gramEnd"/>
      <w:r w:rsidR="007C065A">
        <w:rPr>
          <w:rFonts w:ascii="Times New Roman" w:eastAsia="宋体" w:hAnsi="Times New Roman" w:cs="宋体" w:hint="eastAsia"/>
          <w:sz w:val="24"/>
          <w:lang w:eastAsia="zh-CN"/>
        </w:rPr>
        <w:t>实质等同性结论有关的性能特征，</w:t>
      </w:r>
      <w:r w:rsidRPr="00DD6482">
        <w:rPr>
          <w:rFonts w:ascii="Times New Roman" w:eastAsia="宋体" w:hAnsi="Times New Roman" w:cs="宋体"/>
          <w:sz w:val="24"/>
          <w:lang w:eastAsia="zh-CN"/>
        </w:rPr>
        <w:t>提交人</w:t>
      </w:r>
      <w:r w:rsidR="007C065A">
        <w:rPr>
          <w:rFonts w:ascii="Times New Roman" w:eastAsia="宋体" w:hAnsi="Times New Roman" w:cs="宋体" w:hint="eastAsia"/>
          <w:sz w:val="24"/>
          <w:lang w:eastAsia="zh-CN"/>
        </w:rPr>
        <w:t>可</w:t>
      </w:r>
      <w:r w:rsidRPr="00DD6482">
        <w:rPr>
          <w:rFonts w:ascii="Times New Roman" w:eastAsia="宋体" w:hAnsi="Times New Roman" w:cs="宋体"/>
          <w:sz w:val="24"/>
          <w:lang w:eastAsia="zh-CN"/>
        </w:rPr>
        <w:t>通过</w:t>
      </w:r>
      <w:r w:rsidR="007C065A">
        <w:rPr>
          <w:rFonts w:ascii="Times New Roman" w:eastAsia="宋体" w:hAnsi="Times New Roman" w:cs="宋体" w:hint="eastAsia"/>
          <w:sz w:val="24"/>
          <w:lang w:eastAsia="zh-CN"/>
        </w:rPr>
        <w:t>符合</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认可标准、</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指南和</w:t>
      </w:r>
      <w:r w:rsidRPr="00DD6482">
        <w:rPr>
          <w:rFonts w:ascii="Times New Roman" w:eastAsia="宋体" w:hAnsi="Times New Roman" w:cs="宋体"/>
          <w:sz w:val="24"/>
          <w:lang w:eastAsia="zh-CN"/>
        </w:rPr>
        <w:t>/</w:t>
      </w:r>
      <w:r w:rsidRPr="00DD6482">
        <w:rPr>
          <w:rFonts w:ascii="Times New Roman" w:eastAsia="宋体" w:hAnsi="Times New Roman" w:cs="宋体"/>
          <w:sz w:val="24"/>
          <w:lang w:eastAsia="zh-CN"/>
        </w:rPr>
        <w:t>或特殊控制措施</w:t>
      </w:r>
      <w:r w:rsidR="007C065A">
        <w:rPr>
          <w:rFonts w:ascii="Times New Roman" w:eastAsia="宋体" w:hAnsi="Times New Roman" w:cs="宋体" w:hint="eastAsia"/>
          <w:sz w:val="24"/>
          <w:lang w:eastAsia="zh-CN"/>
        </w:rPr>
        <w:t>来证明</w:t>
      </w:r>
      <w:r w:rsidRPr="00DD6482">
        <w:rPr>
          <w:rFonts w:ascii="Times New Roman" w:eastAsia="宋体" w:hAnsi="Times New Roman" w:cs="宋体"/>
          <w:sz w:val="24"/>
          <w:lang w:eastAsia="zh-CN"/>
        </w:rPr>
        <w:t>。在此处所述的可选项目（基于安全性和性能的途径）中，提交人将采用这些相同机制的</w:t>
      </w:r>
      <w:r w:rsidR="007C065A">
        <w:rPr>
          <w:rFonts w:ascii="Times New Roman" w:eastAsia="宋体" w:hAnsi="Times New Roman" w:cs="宋体" w:hint="eastAsia"/>
          <w:sz w:val="24"/>
          <w:lang w:eastAsia="zh-CN"/>
        </w:rPr>
        <w:t>全面</w:t>
      </w:r>
      <w:r w:rsidRPr="00DD6482">
        <w:rPr>
          <w:rFonts w:ascii="Times New Roman" w:eastAsia="宋体" w:hAnsi="Times New Roman" w:cs="宋体"/>
          <w:sz w:val="24"/>
          <w:lang w:eastAsia="zh-CN"/>
        </w:rPr>
        <w:t>版本，其中包含</w:t>
      </w:r>
      <w:r w:rsidR="001C46C6">
        <w:rPr>
          <w:rFonts w:ascii="Times New Roman" w:eastAsia="宋体" w:hAnsi="Times New Roman" w:cs="宋体" w:hint="eastAsia"/>
          <w:sz w:val="24"/>
          <w:lang w:eastAsia="zh-CN"/>
        </w:rPr>
        <w:t>证明该类</w:t>
      </w:r>
      <w:r w:rsidRPr="00DD6482">
        <w:rPr>
          <w:rFonts w:ascii="Times New Roman" w:eastAsia="宋体" w:hAnsi="Times New Roman" w:cs="宋体"/>
          <w:sz w:val="24"/>
          <w:lang w:eastAsia="zh-CN"/>
        </w:rPr>
        <w:t>器械实质等同性所需的所有性能特征，而不是采用</w:t>
      </w:r>
      <w:r w:rsidR="001C46C6">
        <w:rPr>
          <w:rFonts w:ascii="Times New Roman" w:eastAsia="宋体" w:hAnsi="Times New Roman" w:cs="宋体" w:hint="eastAsia"/>
          <w:sz w:val="24"/>
          <w:lang w:eastAsia="zh-CN"/>
        </w:rPr>
        <w:t>与</w:t>
      </w:r>
      <w:r w:rsidRPr="00DD6482">
        <w:rPr>
          <w:rFonts w:ascii="Times New Roman" w:eastAsia="宋体" w:hAnsi="Times New Roman" w:cs="宋体"/>
          <w:sz w:val="24"/>
          <w:lang w:eastAsia="zh-CN"/>
        </w:rPr>
        <w:t>同品种</w:t>
      </w:r>
      <w:r w:rsidR="001C46C6">
        <w:rPr>
          <w:rFonts w:ascii="Times New Roman" w:eastAsia="宋体" w:hAnsi="Times New Roman" w:cs="宋体" w:hint="eastAsia"/>
          <w:sz w:val="24"/>
          <w:lang w:eastAsia="zh-CN"/>
        </w:rPr>
        <w:t>直接进行</w:t>
      </w:r>
      <w:r w:rsidRPr="00DD6482">
        <w:rPr>
          <w:rFonts w:ascii="Times New Roman" w:eastAsia="宋体" w:hAnsi="Times New Roman" w:cs="宋体"/>
          <w:sz w:val="24"/>
          <w:lang w:eastAsia="zh-CN"/>
        </w:rPr>
        <w:t>比较来</w:t>
      </w:r>
      <w:r w:rsidR="009E7588">
        <w:rPr>
          <w:rFonts w:ascii="Times New Roman" w:eastAsia="宋体" w:hAnsi="Times New Roman" w:cs="宋体" w:hint="eastAsia"/>
          <w:sz w:val="24"/>
          <w:lang w:eastAsia="zh-CN"/>
        </w:rPr>
        <w:t>证明</w:t>
      </w:r>
      <w:r w:rsidR="001C46C6">
        <w:rPr>
          <w:rFonts w:ascii="Times New Roman" w:eastAsia="宋体" w:hAnsi="Times New Roman" w:cs="宋体" w:hint="eastAsia"/>
          <w:sz w:val="24"/>
          <w:lang w:eastAsia="zh-CN"/>
        </w:rPr>
        <w:t>相关技术特征的实质等同性</w:t>
      </w:r>
      <w:r w:rsidRPr="00DD6482">
        <w:rPr>
          <w:rFonts w:ascii="Times New Roman" w:eastAsia="宋体" w:hAnsi="Times New Roman" w:cs="宋体"/>
          <w:sz w:val="24"/>
          <w:lang w:eastAsia="zh-CN"/>
        </w:rPr>
        <w:t>。</w:t>
      </w:r>
    </w:p>
    <w:p w14:paraId="0FD24780" w14:textId="072C0D5F" w:rsidR="003D017C" w:rsidRDefault="00C00DCB" w:rsidP="003D017C">
      <w:pPr>
        <w:adjustRightInd w:val="0"/>
        <w:snapToGrid w:val="0"/>
        <w:spacing w:beforeLines="50" w:before="120" w:line="300" w:lineRule="auto"/>
        <w:jc w:val="both"/>
        <w:rPr>
          <w:rFonts w:ascii="Times New Roman" w:eastAsia="宋体" w:hAnsi="Times New Roman" w:cs="宋体"/>
          <w:sz w:val="24"/>
          <w:lang w:eastAsia="zh-CN"/>
        </w:rPr>
      </w:pP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认为，只有在</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确定出现以下情况下才适合使用性能标准：（</w:t>
      </w:r>
      <w:r w:rsidRPr="00DD6482">
        <w:rPr>
          <w:rFonts w:ascii="Times New Roman" w:eastAsia="宋体" w:hAnsi="Times New Roman" w:cs="宋体"/>
          <w:sz w:val="24"/>
          <w:lang w:eastAsia="zh-CN"/>
        </w:rPr>
        <w:t>1</w:t>
      </w:r>
      <w:r w:rsidRPr="00DD6482">
        <w:rPr>
          <w:rFonts w:ascii="Times New Roman" w:eastAsia="宋体" w:hAnsi="Times New Roman" w:cs="宋体"/>
          <w:sz w:val="24"/>
          <w:lang w:eastAsia="zh-CN"/>
        </w:rPr>
        <w:t>）新器械的适用范围和</w:t>
      </w:r>
      <w:r w:rsidRPr="00DD6482">
        <w:rPr>
          <w:rFonts w:ascii="Times New Roman" w:eastAsia="宋体" w:hAnsi="Times New Roman" w:cs="宋体" w:hint="eastAsia"/>
          <w:sz w:val="24"/>
          <w:lang w:eastAsia="zh-CN"/>
        </w:rPr>
        <w:t>技术特征</w:t>
      </w:r>
      <w:r w:rsidRPr="00DD6482">
        <w:rPr>
          <w:rFonts w:ascii="Times New Roman" w:eastAsia="宋体" w:hAnsi="Times New Roman" w:cs="宋体"/>
          <w:sz w:val="24"/>
          <w:lang w:eastAsia="zh-CN"/>
        </w:rPr>
        <w:t>不会引起与同品种器械不同的安全性和有效性问题，（</w:t>
      </w:r>
      <w:r w:rsidRPr="00DD6482">
        <w:rPr>
          <w:rFonts w:ascii="Times New Roman" w:eastAsia="宋体" w:hAnsi="Times New Roman" w:cs="宋体"/>
          <w:sz w:val="24"/>
          <w:lang w:eastAsia="zh-CN"/>
        </w:rPr>
        <w:t>2</w:t>
      </w:r>
      <w:r w:rsidRPr="00DD6482">
        <w:rPr>
          <w:rFonts w:ascii="Times New Roman" w:eastAsia="宋体" w:hAnsi="Times New Roman" w:cs="宋体"/>
          <w:sz w:val="24"/>
          <w:lang w:eastAsia="zh-CN"/>
        </w:rPr>
        <w:t>）性能标准与一个或多个</w:t>
      </w:r>
      <w:r w:rsidR="00236774">
        <w:rPr>
          <w:rFonts w:ascii="Times New Roman" w:eastAsia="宋体" w:hAnsi="Times New Roman" w:cs="宋体" w:hint="eastAsia"/>
          <w:sz w:val="24"/>
          <w:lang w:eastAsia="zh-CN"/>
        </w:rPr>
        <w:t>已</w:t>
      </w:r>
      <w:r w:rsidRPr="00DD6482">
        <w:rPr>
          <w:rFonts w:ascii="Times New Roman" w:eastAsia="宋体" w:hAnsi="Times New Roman" w:cs="宋体"/>
          <w:sz w:val="24"/>
          <w:lang w:eastAsia="zh-CN"/>
        </w:rPr>
        <w:t>合法上市（与新器械相同类型的）器械的性能一致，且（</w:t>
      </w:r>
      <w:r w:rsidRPr="00DD6482">
        <w:rPr>
          <w:rFonts w:ascii="Times New Roman" w:eastAsia="宋体" w:hAnsi="Times New Roman" w:cs="宋体"/>
          <w:sz w:val="24"/>
          <w:lang w:eastAsia="zh-CN"/>
        </w:rPr>
        <w:t>3</w:t>
      </w:r>
      <w:r w:rsidRPr="00DD6482">
        <w:rPr>
          <w:rFonts w:ascii="Times New Roman" w:eastAsia="宋体" w:hAnsi="Times New Roman" w:cs="宋体"/>
          <w:sz w:val="24"/>
          <w:lang w:eastAsia="zh-CN"/>
        </w:rPr>
        <w:t>）新器械符合所有性能标准。虽然</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可能会推荐性能标准检测方法，但提交人可选择采用指定或推荐以外的相应检测方法来证明性能特征。（</w:t>
      </w:r>
      <w:proofErr w:type="gramStart"/>
      <w:r w:rsidRPr="00DD6482">
        <w:rPr>
          <w:rFonts w:ascii="Times New Roman" w:eastAsia="宋体" w:hAnsi="Times New Roman" w:cs="宋体"/>
          <w:sz w:val="24"/>
          <w:lang w:eastAsia="zh-CN"/>
        </w:rPr>
        <w:t>参见第</w:t>
      </w:r>
      <w:proofErr w:type="gramEnd"/>
      <w:r w:rsidRPr="00DD6482">
        <w:rPr>
          <w:rFonts w:ascii="Times New Roman" w:eastAsia="宋体" w:hAnsi="Times New Roman" w:cs="宋体"/>
          <w:sz w:val="24"/>
          <w:lang w:eastAsia="zh-CN"/>
        </w:rPr>
        <w:t>III.C</w:t>
      </w:r>
      <w:proofErr w:type="gramStart"/>
      <w:r w:rsidRPr="00DD6482">
        <w:rPr>
          <w:rFonts w:ascii="Times New Roman" w:eastAsia="宋体" w:hAnsi="Times New Roman" w:cs="宋体"/>
          <w:sz w:val="24"/>
          <w:lang w:eastAsia="zh-CN"/>
        </w:rPr>
        <w:t>节关于</w:t>
      </w:r>
      <w:proofErr w:type="gramEnd"/>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在这类情况下审查方案和基础数据的讨论）。</w:t>
      </w:r>
      <w:r w:rsidR="003D017C">
        <w:rPr>
          <w:rFonts w:ascii="Times New Roman" w:eastAsia="宋体" w:hAnsi="Times New Roman" w:cs="宋体" w:hint="eastAsia"/>
          <w:sz w:val="24"/>
          <w:lang w:eastAsia="zh-CN"/>
        </w:rPr>
        <w:t>所有用以</w:t>
      </w:r>
      <w:r w:rsidR="003D017C" w:rsidRPr="00DD6482">
        <w:rPr>
          <w:rFonts w:eastAsia="宋体" w:cs="宋体"/>
          <w:lang w:eastAsia="zh-CN"/>
        </w:rPr>
        <w:t>基于安全性和性能的途径</w:t>
      </w:r>
      <w:r w:rsidR="003D017C">
        <w:rPr>
          <w:rFonts w:eastAsia="宋体" w:cs="宋体" w:hint="eastAsia"/>
          <w:lang w:eastAsia="zh-CN"/>
        </w:rPr>
        <w:t>的</w:t>
      </w:r>
      <w:r w:rsidR="003D017C">
        <w:rPr>
          <w:rFonts w:ascii="Times New Roman" w:eastAsia="宋体" w:hAnsi="Times New Roman" w:cs="宋体" w:hint="eastAsia"/>
          <w:sz w:val="24"/>
          <w:lang w:eastAsia="zh-CN"/>
        </w:rPr>
        <w:t>性能标准，都在相关的</w:t>
      </w:r>
      <w:r w:rsidR="003D017C">
        <w:rPr>
          <w:rFonts w:ascii="Times New Roman" w:eastAsia="宋体" w:hAnsi="Times New Roman" w:cs="宋体" w:hint="eastAsia"/>
          <w:sz w:val="24"/>
          <w:lang w:eastAsia="zh-CN"/>
        </w:rPr>
        <w:t>F</w:t>
      </w:r>
      <w:r w:rsidR="003D017C">
        <w:rPr>
          <w:rFonts w:ascii="Times New Roman" w:eastAsia="宋体" w:hAnsi="Times New Roman" w:cs="宋体"/>
          <w:sz w:val="24"/>
          <w:lang w:eastAsia="zh-CN"/>
        </w:rPr>
        <w:t>DA</w:t>
      </w:r>
      <w:r w:rsidR="003D017C">
        <w:rPr>
          <w:rFonts w:ascii="Times New Roman" w:eastAsia="宋体" w:hAnsi="Times New Roman" w:cs="宋体" w:hint="eastAsia"/>
          <w:sz w:val="24"/>
          <w:lang w:eastAsia="zh-CN"/>
        </w:rPr>
        <w:t>指南定义，其中可能会参考引用</w:t>
      </w:r>
      <w:r w:rsidR="003D017C" w:rsidRPr="00DD6482">
        <w:rPr>
          <w:rFonts w:ascii="Times New Roman" w:eastAsia="宋体" w:hAnsi="Times New Roman" w:cs="宋体"/>
          <w:sz w:val="24"/>
          <w:lang w:eastAsia="zh-CN"/>
        </w:rPr>
        <w:t>FDA</w:t>
      </w:r>
      <w:r w:rsidR="003D017C" w:rsidRPr="00DD6482">
        <w:rPr>
          <w:rFonts w:ascii="Times New Roman" w:eastAsia="宋体" w:hAnsi="Times New Roman" w:cs="宋体"/>
          <w:sz w:val="24"/>
          <w:lang w:eastAsia="zh-CN"/>
        </w:rPr>
        <w:t>认可标准、</w:t>
      </w:r>
      <w:r w:rsidR="003D017C" w:rsidRPr="00DD6482">
        <w:rPr>
          <w:rFonts w:ascii="Times New Roman" w:eastAsia="宋体" w:hAnsi="Times New Roman" w:cs="宋体"/>
          <w:sz w:val="24"/>
          <w:lang w:eastAsia="zh-CN"/>
        </w:rPr>
        <w:t>FDA</w:t>
      </w:r>
      <w:r w:rsidR="003D017C" w:rsidRPr="00DD6482">
        <w:rPr>
          <w:rFonts w:ascii="Times New Roman" w:eastAsia="宋体" w:hAnsi="Times New Roman" w:cs="宋体"/>
          <w:sz w:val="24"/>
          <w:lang w:eastAsia="zh-CN"/>
        </w:rPr>
        <w:t>指南和特殊控制措施</w:t>
      </w:r>
      <w:r w:rsidR="003D017C">
        <w:rPr>
          <w:rFonts w:ascii="Times New Roman" w:eastAsia="宋体" w:hAnsi="Times New Roman" w:cs="宋体" w:hint="eastAsia"/>
          <w:sz w:val="24"/>
          <w:lang w:eastAsia="zh-CN"/>
        </w:rPr>
        <w:t>。</w:t>
      </w:r>
    </w:p>
    <w:p w14:paraId="0EF73F29" w14:textId="07158550" w:rsidR="00BE2872" w:rsidRPr="00DD6482" w:rsidRDefault="00C00DCB"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如果器械不能完全依赖</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确定的性能标准来证明其申请</w:t>
      </w:r>
      <w:r w:rsidR="003D017C">
        <w:rPr>
          <w:rFonts w:ascii="Times New Roman" w:eastAsia="宋体" w:hAnsi="Times New Roman" w:cs="宋体" w:hint="eastAsia"/>
          <w:sz w:val="24"/>
          <w:lang w:eastAsia="zh-CN"/>
        </w:rPr>
        <w:t>产品</w:t>
      </w:r>
      <w:r w:rsidRPr="00DD6482">
        <w:rPr>
          <w:rFonts w:ascii="Times New Roman" w:eastAsia="宋体" w:hAnsi="Times New Roman" w:cs="宋体"/>
          <w:sz w:val="24"/>
          <w:lang w:eastAsia="zh-CN"/>
        </w:rPr>
        <w:t>的实质等同性，则不适用于本项目；但是，本机构强调，</w:t>
      </w:r>
      <w:r w:rsidR="009B061D">
        <w:rPr>
          <w:rFonts w:ascii="Times New Roman" w:eastAsia="宋体" w:hAnsi="Times New Roman" w:cs="宋体" w:hint="eastAsia"/>
          <w:sz w:val="24"/>
          <w:lang w:eastAsia="zh-CN"/>
        </w:rPr>
        <w:t>提交人仍可选择</w:t>
      </w:r>
      <w:r w:rsidRPr="00DD6482">
        <w:rPr>
          <w:rFonts w:ascii="Times New Roman" w:eastAsia="宋体" w:hAnsi="Times New Roman" w:cs="宋体"/>
          <w:sz w:val="24"/>
          <w:lang w:eastAsia="zh-CN"/>
        </w:rPr>
        <w:t>先前既定</w:t>
      </w:r>
      <w:r w:rsidR="009B061D">
        <w:rPr>
          <w:rFonts w:ascii="Times New Roman" w:eastAsia="宋体" w:hAnsi="Times New Roman" w:cs="宋体" w:hint="eastAsia"/>
          <w:sz w:val="24"/>
          <w:lang w:eastAsia="zh-CN"/>
        </w:rPr>
        <w:t>的</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项目（包括传统</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，特殊</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和简化</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），依据相应同品种器械进行直接性能比较。</w:t>
      </w:r>
    </w:p>
    <w:p w14:paraId="3E3EB66D" w14:textId="77777777" w:rsidR="00BE2872" w:rsidRPr="00DD6482" w:rsidRDefault="00BE2872" w:rsidP="00DD6482">
      <w:pPr>
        <w:pStyle w:val="21"/>
        <w:rPr>
          <w:rFonts w:eastAsia="宋体"/>
          <w:lang w:eastAsia="zh-CN"/>
        </w:rPr>
      </w:pPr>
      <w:bookmarkStart w:id="3" w:name="_Toc92204041"/>
      <w:r w:rsidRPr="00DD6482">
        <w:rPr>
          <w:rFonts w:eastAsia="宋体" w:cs="宋体"/>
          <w:lang w:eastAsia="zh-CN"/>
        </w:rPr>
        <w:t>A.</w:t>
      </w:r>
      <w:r w:rsidRPr="00DD6482">
        <w:rPr>
          <w:rFonts w:eastAsia="宋体" w:cs="宋体"/>
          <w:lang w:eastAsia="zh-CN"/>
        </w:rPr>
        <w:tab/>
      </w:r>
      <w:r w:rsidRPr="00DD6482">
        <w:rPr>
          <w:rFonts w:eastAsia="宋体" w:cs="宋体"/>
          <w:lang w:eastAsia="zh-CN"/>
        </w:rPr>
        <w:t>适用于基于安全性和性能的途径的器械：预期用途和技术特征</w:t>
      </w:r>
      <w:bookmarkEnd w:id="3"/>
    </w:p>
    <w:p w14:paraId="06E95361" w14:textId="4E244D52" w:rsidR="00BE2872" w:rsidRDefault="00C00DCB" w:rsidP="00DD6482">
      <w:pPr>
        <w:adjustRightInd w:val="0"/>
        <w:snapToGrid w:val="0"/>
        <w:spacing w:beforeLines="50" w:before="120" w:line="300" w:lineRule="auto"/>
        <w:jc w:val="both"/>
        <w:rPr>
          <w:rFonts w:ascii="Times New Roman" w:eastAsia="宋体" w:hAnsi="Times New Roman" w:cs="宋体"/>
          <w:sz w:val="24"/>
          <w:lang w:eastAsia="zh-CN"/>
        </w:rPr>
      </w:pP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计划提供关于器械类型的信息，（制定性能标准的）指南中的性能标准将适用于此类器械类型。此类信息可包括相关产品代码、</w:t>
      </w:r>
      <w:r w:rsidR="00243C20">
        <w:rPr>
          <w:rFonts w:ascii="Times New Roman" w:eastAsia="宋体" w:hAnsi="Times New Roman" w:cs="宋体" w:hint="eastAsia"/>
          <w:sz w:val="24"/>
          <w:lang w:eastAsia="zh-CN"/>
        </w:rPr>
        <w:t>适用</w:t>
      </w:r>
      <w:r w:rsidRPr="00DD6482">
        <w:rPr>
          <w:rFonts w:ascii="Times New Roman" w:eastAsia="宋体" w:hAnsi="Times New Roman" w:cs="宋体"/>
          <w:sz w:val="24"/>
          <w:lang w:eastAsia="zh-CN"/>
        </w:rPr>
        <w:t>的预期用途以及适用范围。</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还将在其网站上维护适用于基于安全性和性能的途径的器械类型清单（更多信息见</w:t>
      </w:r>
      <w:r w:rsidRPr="00DD6482">
        <w:rPr>
          <w:rFonts w:ascii="Times New Roman" w:eastAsia="宋体" w:hAnsi="Times New Roman" w:cs="宋体"/>
          <w:sz w:val="24"/>
          <w:lang w:eastAsia="zh-CN"/>
        </w:rPr>
        <w:t>III.B</w:t>
      </w:r>
      <w:r w:rsidRPr="00DD6482">
        <w:rPr>
          <w:rFonts w:ascii="Times New Roman" w:eastAsia="宋体" w:hAnsi="Times New Roman" w:cs="宋体"/>
          <w:sz w:val="24"/>
          <w:lang w:eastAsia="zh-CN"/>
        </w:rPr>
        <w:t>节）。此外，在基于安全性和性能的途径的</w:t>
      </w:r>
      <w:r w:rsidR="00732ECB">
        <w:rPr>
          <w:rFonts w:ascii="Times New Roman" w:eastAsia="宋体" w:hAnsi="Times New Roman" w:cs="宋体" w:hint="eastAsia"/>
          <w:sz w:val="24"/>
          <w:lang w:eastAsia="zh-CN"/>
        </w:rPr>
        <w:t>单个</w:t>
      </w:r>
      <w:r w:rsidRPr="00DD6482">
        <w:rPr>
          <w:rFonts w:ascii="Times New Roman" w:eastAsia="宋体" w:hAnsi="Times New Roman" w:cs="宋体"/>
          <w:sz w:val="24"/>
          <w:lang w:eastAsia="zh-CN"/>
        </w:rPr>
        <w:t>申请中，</w:t>
      </w:r>
      <w:r w:rsidR="00732ECB" w:rsidRPr="00732ECB">
        <w:rPr>
          <w:rFonts w:ascii="Times New Roman" w:eastAsia="宋体" w:hAnsi="Times New Roman" w:cs="宋体" w:hint="eastAsia"/>
          <w:sz w:val="24"/>
          <w:lang w:eastAsia="zh-CN"/>
        </w:rPr>
        <w:t>FDA</w:t>
      </w:r>
      <w:r w:rsidR="00732ECB" w:rsidRPr="00732ECB">
        <w:rPr>
          <w:rFonts w:ascii="Times New Roman" w:eastAsia="宋体" w:hAnsi="Times New Roman" w:cs="宋体" w:hint="eastAsia"/>
          <w:sz w:val="24"/>
          <w:lang w:eastAsia="zh-CN"/>
        </w:rPr>
        <w:t>仍旧要求识别同品种器械的预期用途和技术特征决策点，用于实质等同性分析。</w:t>
      </w:r>
      <w:r w:rsidRPr="00DD6482">
        <w:rPr>
          <w:rFonts w:ascii="Times New Roman" w:eastAsia="宋体" w:hAnsi="Times New Roman" w:cs="宋体"/>
          <w:sz w:val="24"/>
          <w:lang w:eastAsia="zh-CN"/>
        </w:rPr>
        <w:t>。</w:t>
      </w:r>
      <w:r w:rsidR="00EB4104">
        <w:rPr>
          <w:rFonts w:ascii="Times New Roman" w:eastAsia="宋体" w:hAnsi="Times New Roman" w:cs="宋体" w:hint="eastAsia"/>
          <w:sz w:val="24"/>
          <w:lang w:eastAsia="zh-CN"/>
        </w:rPr>
        <w:t>确定某类器械在相关指南有对应的性能标准，并且提交者已确定同品种器械为同类医疗器械，</w:t>
      </w:r>
      <w:r w:rsidRPr="00DD6482">
        <w:rPr>
          <w:rFonts w:ascii="Times New Roman" w:eastAsia="宋体" w:hAnsi="Times New Roman" w:cs="宋体"/>
          <w:sz w:val="24"/>
          <w:lang w:eastAsia="zh-CN"/>
        </w:rPr>
        <w:t>将有助于确保使用该项目的新器械（</w:t>
      </w:r>
      <w:r w:rsidRPr="00DD6482">
        <w:rPr>
          <w:rFonts w:ascii="Times New Roman" w:eastAsia="宋体" w:hAnsi="Times New Roman" w:cs="宋体"/>
          <w:sz w:val="24"/>
          <w:lang w:eastAsia="zh-CN"/>
        </w:rPr>
        <w:t>1</w:t>
      </w:r>
      <w:r w:rsidRPr="00DD6482">
        <w:rPr>
          <w:rFonts w:ascii="Times New Roman" w:eastAsia="宋体" w:hAnsi="Times New Roman" w:cs="宋体"/>
          <w:sz w:val="24"/>
          <w:lang w:eastAsia="zh-CN"/>
        </w:rPr>
        <w:t>）</w:t>
      </w:r>
      <w:r w:rsidR="002C2C95">
        <w:rPr>
          <w:rFonts w:ascii="Times New Roman" w:eastAsia="宋体" w:hAnsi="Times New Roman" w:cs="宋体" w:hint="eastAsia"/>
          <w:sz w:val="24"/>
          <w:lang w:eastAsia="zh-CN"/>
        </w:rPr>
        <w:t>具有</w:t>
      </w:r>
      <w:r w:rsidRPr="00DD6482">
        <w:rPr>
          <w:rFonts w:ascii="Times New Roman" w:eastAsia="宋体" w:hAnsi="Times New Roman" w:cs="宋体"/>
          <w:sz w:val="24"/>
          <w:lang w:eastAsia="zh-CN"/>
        </w:rPr>
        <w:t>与之相同的预期用途以及（</w:t>
      </w:r>
      <w:r w:rsidRPr="00DD6482">
        <w:rPr>
          <w:rFonts w:ascii="Times New Roman" w:eastAsia="宋体" w:hAnsi="Times New Roman" w:cs="宋体"/>
          <w:sz w:val="24"/>
          <w:lang w:eastAsia="zh-CN"/>
        </w:rPr>
        <w:t>2</w:t>
      </w:r>
      <w:r w:rsidRPr="00DD6482">
        <w:rPr>
          <w:rFonts w:ascii="Times New Roman" w:eastAsia="宋体" w:hAnsi="Times New Roman" w:cs="宋体"/>
          <w:sz w:val="24"/>
          <w:lang w:eastAsia="zh-CN"/>
        </w:rPr>
        <w:t>）技术特征不会引发与同品种器械不同的安全性和有效性问题。</w:t>
      </w:r>
    </w:p>
    <w:p w14:paraId="40306118" w14:textId="77777777" w:rsidR="00BC6070" w:rsidRPr="00DD6482" w:rsidRDefault="00BC6070" w:rsidP="00DD6482">
      <w:pPr>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br w:type="page"/>
      </w:r>
    </w:p>
    <w:p w14:paraId="1B0999AE" w14:textId="148223D6" w:rsidR="00BE2872" w:rsidRPr="00DD6482" w:rsidRDefault="00C00DCB"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lastRenderedPageBreak/>
        <w:t>如果对新器械是否属于</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确定的适用于基于安全性和性能的途径的类型有任何疑问，更确切地说（</w:t>
      </w:r>
      <w:r w:rsidRPr="00DD6482">
        <w:rPr>
          <w:rFonts w:ascii="Times New Roman" w:eastAsia="宋体" w:hAnsi="Times New Roman" w:cs="宋体"/>
          <w:sz w:val="24"/>
          <w:lang w:eastAsia="zh-CN"/>
        </w:rPr>
        <w:t>1</w:t>
      </w:r>
      <w:r w:rsidRPr="00DD6482">
        <w:rPr>
          <w:rFonts w:ascii="Times New Roman" w:eastAsia="宋体" w:hAnsi="Times New Roman" w:cs="宋体"/>
          <w:sz w:val="24"/>
          <w:lang w:eastAsia="zh-CN"/>
        </w:rPr>
        <w:t>）新器械是否在</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确定的性能标准适用的器械范围内，或（</w:t>
      </w:r>
      <w:r w:rsidRPr="00DD6482">
        <w:rPr>
          <w:rFonts w:ascii="Times New Roman" w:eastAsia="宋体" w:hAnsi="Times New Roman" w:cs="宋体"/>
          <w:sz w:val="24"/>
          <w:lang w:eastAsia="zh-CN"/>
        </w:rPr>
        <w:t>2</w:t>
      </w:r>
      <w:r w:rsidRPr="00DD6482">
        <w:rPr>
          <w:rFonts w:ascii="Times New Roman" w:eastAsia="宋体" w:hAnsi="Times New Roman" w:cs="宋体"/>
          <w:sz w:val="24"/>
          <w:lang w:eastAsia="zh-CN"/>
        </w:rPr>
        <w:t>）其适用范围或技术特征是否会引发与同品种器械不同的安全性和有效性问题，本机构建议就使用性能标准是否</w:t>
      </w:r>
      <w:proofErr w:type="gramStart"/>
      <w:r w:rsidRPr="00DD6482">
        <w:rPr>
          <w:rFonts w:ascii="Times New Roman" w:eastAsia="宋体" w:hAnsi="Times New Roman" w:cs="宋体"/>
          <w:sz w:val="24"/>
          <w:lang w:eastAsia="zh-CN"/>
        </w:rPr>
        <w:t>合适向</w:t>
      </w:r>
      <w:proofErr w:type="gramEnd"/>
      <w:r w:rsidRPr="00DD6482">
        <w:rPr>
          <w:rFonts w:ascii="Times New Roman" w:eastAsia="宋体" w:hAnsi="Times New Roman" w:cs="宋体"/>
          <w:sz w:val="24"/>
          <w:lang w:eastAsia="zh-CN"/>
        </w:rPr>
        <w:t>相关办公室或部门征求反馈意见。</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认为，只要该器械明显属于</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确定的适合使用该项目的类型，通常在不需要审查数据的情况下就能做出此类决定。但是，如果</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确定做出此类决定需要其他数据时，则本机构可根据具体情况对数据进行审查，然后再确定该器械是否适用于此基于安全性和性能的途径。</w:t>
      </w:r>
    </w:p>
    <w:p w14:paraId="5A597862" w14:textId="77777777" w:rsidR="00BE2872" w:rsidRPr="00DD6482" w:rsidRDefault="00BE2872" w:rsidP="00DD6482">
      <w:pPr>
        <w:pStyle w:val="21"/>
        <w:rPr>
          <w:rFonts w:eastAsia="宋体"/>
          <w:lang w:eastAsia="zh-CN"/>
        </w:rPr>
      </w:pPr>
      <w:bookmarkStart w:id="4" w:name="_Toc92204042"/>
      <w:r w:rsidRPr="00DD6482">
        <w:rPr>
          <w:rFonts w:eastAsia="宋体" w:cs="宋体"/>
          <w:lang w:eastAsia="zh-CN"/>
        </w:rPr>
        <w:t>B.</w:t>
      </w:r>
      <w:r w:rsidRPr="00DD6482">
        <w:rPr>
          <w:rFonts w:eastAsia="宋体" w:cs="宋体"/>
          <w:lang w:eastAsia="zh-CN"/>
        </w:rPr>
        <w:tab/>
      </w:r>
      <w:r w:rsidRPr="00DD6482">
        <w:rPr>
          <w:rFonts w:eastAsia="宋体" w:cs="宋体"/>
          <w:lang w:eastAsia="zh-CN"/>
        </w:rPr>
        <w:t>性能标准的确定</w:t>
      </w:r>
      <w:bookmarkEnd w:id="4"/>
    </w:p>
    <w:p w14:paraId="1B0DFE3B" w14:textId="21CEA664" w:rsidR="001B56DC" w:rsidRPr="001B56DC" w:rsidRDefault="00C00DCB" w:rsidP="001B56DC">
      <w:pPr>
        <w:adjustRightInd w:val="0"/>
        <w:snapToGrid w:val="0"/>
        <w:spacing w:beforeLines="50" w:before="120" w:line="300" w:lineRule="auto"/>
        <w:jc w:val="both"/>
        <w:rPr>
          <w:rFonts w:ascii="Times New Roman" w:eastAsia="宋体" w:hAnsi="Times New Roman" w:cs="宋体"/>
          <w:sz w:val="24"/>
          <w:lang w:eastAsia="zh-CN"/>
        </w:rPr>
      </w:pPr>
      <w:r w:rsidRPr="00DD6482">
        <w:rPr>
          <w:rFonts w:ascii="Times New Roman" w:eastAsia="宋体" w:hAnsi="Times New Roman" w:cs="宋体"/>
          <w:sz w:val="24"/>
          <w:lang w:eastAsia="zh-CN"/>
        </w:rPr>
        <w:t>针对基于安全性和性能的途径，</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计划在其网站上维护一份适用于基于安全性和性能的途径的器械类型表</w:t>
      </w:r>
      <w:r w:rsidR="00B51B70" w:rsidRPr="00DD6482">
        <w:rPr>
          <w:rFonts w:ascii="Times New Roman" w:eastAsia="宋体" w:hAnsi="Times New Roman" w:cs="宋体"/>
          <w:sz w:val="24"/>
          <w:vertAlign w:val="superscript"/>
          <w:lang w:eastAsia="zh-CN"/>
        </w:rPr>
        <w:t>10</w:t>
      </w:r>
      <w:r w:rsidRPr="00DD6482">
        <w:rPr>
          <w:rFonts w:ascii="Times New Roman" w:eastAsia="宋体" w:hAnsi="Times New Roman" w:cs="宋体"/>
          <w:sz w:val="24"/>
          <w:lang w:eastAsia="zh-CN"/>
        </w:rPr>
        <w:t>，并随附</w:t>
      </w:r>
      <w:r w:rsidR="00B51B70">
        <w:rPr>
          <w:rFonts w:ascii="Times New Roman" w:eastAsia="宋体" w:hAnsi="Times New Roman" w:cs="宋体" w:hint="eastAsia"/>
          <w:sz w:val="24"/>
          <w:lang w:eastAsia="zh-CN"/>
        </w:rPr>
        <w:t>定义</w:t>
      </w:r>
      <w:r w:rsidRPr="00DD6482">
        <w:rPr>
          <w:rFonts w:ascii="Times New Roman" w:eastAsia="宋体" w:hAnsi="Times New Roman" w:cs="宋体"/>
          <w:sz w:val="24"/>
          <w:lang w:eastAsia="zh-CN"/>
        </w:rPr>
        <w:t>各器械类型性能标准的指南文件，以及指南中推荐的检测方法（如可行）和其他相关资料。这些指南文件可</w:t>
      </w:r>
      <w:r w:rsidR="00B51B70">
        <w:rPr>
          <w:rFonts w:ascii="Times New Roman" w:eastAsia="宋体" w:hAnsi="Times New Roman" w:cs="宋体" w:hint="eastAsia"/>
          <w:sz w:val="24"/>
          <w:lang w:eastAsia="zh-CN"/>
        </w:rPr>
        <w:t>能会</w:t>
      </w:r>
      <w:r w:rsidRPr="00DD6482">
        <w:rPr>
          <w:rFonts w:ascii="Times New Roman" w:eastAsia="宋体" w:hAnsi="Times New Roman" w:cs="宋体"/>
          <w:sz w:val="24"/>
          <w:lang w:eastAsia="zh-CN"/>
        </w:rPr>
        <w:t>参考</w:t>
      </w:r>
      <w:r w:rsidR="00B51B70">
        <w:rPr>
          <w:rFonts w:ascii="Times New Roman" w:eastAsia="宋体" w:hAnsi="Times New Roman" w:cs="宋体" w:hint="eastAsia"/>
          <w:sz w:val="24"/>
          <w:lang w:eastAsia="zh-CN"/>
        </w:rPr>
        <w:t>引用</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根据《</w:t>
      </w:r>
      <w:r w:rsidRPr="00DD6482">
        <w:rPr>
          <w:rFonts w:ascii="Times New Roman" w:eastAsia="宋体" w:hAnsi="Times New Roman" w:cs="宋体"/>
          <w:sz w:val="24"/>
          <w:lang w:eastAsia="zh-CN"/>
        </w:rPr>
        <w:t>FD&amp;C</w:t>
      </w:r>
      <w:r w:rsidRPr="00DD6482">
        <w:rPr>
          <w:rFonts w:ascii="Times New Roman" w:eastAsia="宋体" w:hAnsi="Times New Roman" w:cs="宋体"/>
          <w:sz w:val="24"/>
          <w:lang w:eastAsia="zh-CN"/>
        </w:rPr>
        <w:t>法案》第</w:t>
      </w:r>
      <w:r w:rsidRPr="00DD6482">
        <w:rPr>
          <w:rFonts w:ascii="Times New Roman" w:eastAsia="宋体" w:hAnsi="Times New Roman" w:cs="宋体"/>
          <w:sz w:val="24"/>
          <w:lang w:eastAsia="zh-CN"/>
        </w:rPr>
        <w:t>514</w:t>
      </w:r>
      <w:r w:rsidRPr="00DD6482">
        <w:rPr>
          <w:rFonts w:ascii="Times New Roman" w:eastAsia="宋体" w:hAnsi="Times New Roman" w:cs="宋体"/>
          <w:sz w:val="24"/>
          <w:lang w:eastAsia="zh-CN"/>
        </w:rPr>
        <w:t>节认可的标准或部分标准，以及</w:t>
      </w:r>
      <w:r w:rsidR="00B51B70">
        <w:rPr>
          <w:rFonts w:ascii="Times New Roman" w:eastAsia="宋体" w:hAnsi="Times New Roman" w:cs="宋体" w:hint="eastAsia"/>
          <w:sz w:val="24"/>
          <w:lang w:eastAsia="zh-CN"/>
        </w:rPr>
        <w:t>特定器械类型的</w:t>
      </w:r>
      <w:r w:rsidRPr="00DD6482">
        <w:rPr>
          <w:rFonts w:ascii="Times New Roman" w:eastAsia="宋体" w:hAnsi="Times New Roman" w:cs="宋体"/>
          <w:sz w:val="24"/>
          <w:lang w:eastAsia="zh-CN"/>
        </w:rPr>
        <w:t>特殊控制措施</w:t>
      </w:r>
      <w:r w:rsidR="00B51B70">
        <w:rPr>
          <w:rFonts w:ascii="Times New Roman" w:eastAsia="宋体" w:hAnsi="Times New Roman" w:cs="宋体" w:hint="eastAsia"/>
          <w:sz w:val="24"/>
          <w:lang w:eastAsia="zh-CN"/>
        </w:rPr>
        <w:t>，</w:t>
      </w:r>
      <w:r w:rsidRPr="00DD6482">
        <w:rPr>
          <w:rFonts w:ascii="Times New Roman" w:eastAsia="宋体" w:hAnsi="Times New Roman" w:cs="宋体"/>
          <w:sz w:val="24"/>
          <w:lang w:eastAsia="zh-CN"/>
        </w:rPr>
        <w:t>和相关</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指南。如果</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认可标准中的性能标准尚未在</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指南中确定</w:t>
      </w:r>
      <w:r w:rsidR="003B27BA">
        <w:rPr>
          <w:rFonts w:ascii="Times New Roman" w:eastAsia="宋体" w:hAnsi="Times New Roman" w:cs="宋体" w:hint="eastAsia"/>
          <w:sz w:val="24"/>
          <w:lang w:eastAsia="zh-CN"/>
        </w:rPr>
        <w:t>可</w:t>
      </w:r>
      <w:r w:rsidRPr="00DD6482">
        <w:rPr>
          <w:rFonts w:ascii="Times New Roman" w:eastAsia="宋体" w:hAnsi="Times New Roman" w:cs="宋体"/>
          <w:sz w:val="24"/>
          <w:lang w:eastAsia="zh-CN"/>
        </w:rPr>
        <w:t>用于基于安全和性能的途径，则本项目中不得使用该性能标准。</w:t>
      </w:r>
      <w:r w:rsidR="001B56DC">
        <w:rPr>
          <w:rFonts w:hint="eastAsia"/>
          <w:lang w:eastAsia="zh-CN"/>
        </w:rPr>
        <w:t>不管是在标准或指南中选择既定的性能标准和测试方法，还是通过指南制定新的性能标准和测试方法，</w:t>
      </w:r>
      <w:r w:rsidR="001B56DC">
        <w:rPr>
          <w:lang w:eastAsia="zh-CN"/>
        </w:rPr>
        <w:t>FDA</w:t>
      </w:r>
      <w:r w:rsidR="001B56DC">
        <w:rPr>
          <w:rFonts w:hint="eastAsia"/>
          <w:lang w:eastAsia="zh-CN"/>
        </w:rPr>
        <w:t>都依赖于</w:t>
      </w:r>
      <w:r w:rsidR="001B56DC" w:rsidRPr="00DD6482">
        <w:rPr>
          <w:rFonts w:ascii="Times New Roman" w:eastAsia="宋体" w:hAnsi="Times New Roman" w:cs="宋体"/>
          <w:sz w:val="24"/>
          <w:lang w:eastAsia="zh-CN"/>
        </w:rPr>
        <w:t>FDA</w:t>
      </w:r>
      <w:r w:rsidR="001B56DC" w:rsidRPr="00DD6482">
        <w:rPr>
          <w:rFonts w:ascii="Times New Roman" w:eastAsia="宋体" w:hAnsi="Times New Roman" w:cs="宋体"/>
          <w:sz w:val="24"/>
          <w:lang w:eastAsia="zh-CN"/>
        </w:rPr>
        <w:t>工作人员的经验和专业知识、文献信息、以及</w:t>
      </w:r>
      <w:r w:rsidR="001B56DC" w:rsidRPr="00DD6482">
        <w:rPr>
          <w:rFonts w:ascii="Times New Roman" w:eastAsia="宋体" w:hAnsi="Times New Roman" w:cs="宋体"/>
          <w:sz w:val="24"/>
          <w:lang w:eastAsia="zh-CN"/>
        </w:rPr>
        <w:t>FDA</w:t>
      </w:r>
      <w:r w:rsidR="001B56DC" w:rsidRPr="00DD6482">
        <w:rPr>
          <w:rFonts w:ascii="Times New Roman" w:eastAsia="宋体" w:hAnsi="Times New Roman" w:cs="宋体"/>
          <w:sz w:val="24"/>
          <w:lang w:eastAsia="zh-CN"/>
        </w:rPr>
        <w:t>可用的某一器械类型中对现有器械的数据分析，来确定性能标准和相关</w:t>
      </w:r>
      <w:r w:rsidR="001B56DC">
        <w:rPr>
          <w:rFonts w:ascii="Times New Roman" w:eastAsia="宋体" w:hAnsi="Times New Roman" w:cs="宋体" w:hint="eastAsia"/>
          <w:sz w:val="24"/>
          <w:lang w:eastAsia="zh-CN"/>
        </w:rPr>
        <w:t>测试</w:t>
      </w:r>
      <w:r w:rsidR="001B56DC" w:rsidRPr="00DD6482">
        <w:rPr>
          <w:rFonts w:ascii="Times New Roman" w:eastAsia="宋体" w:hAnsi="Times New Roman" w:cs="宋体"/>
          <w:sz w:val="24"/>
          <w:lang w:eastAsia="zh-CN"/>
        </w:rPr>
        <w:t>方法，从而</w:t>
      </w:r>
      <w:r w:rsidR="001B56DC">
        <w:rPr>
          <w:rFonts w:ascii="Times New Roman" w:eastAsia="宋体" w:hAnsi="Times New Roman" w:cs="宋体" w:hint="eastAsia"/>
          <w:sz w:val="24"/>
          <w:lang w:eastAsia="zh-CN"/>
        </w:rPr>
        <w:t>对特定</w:t>
      </w:r>
      <w:r w:rsidR="001B56DC" w:rsidRPr="00DD6482">
        <w:rPr>
          <w:rFonts w:ascii="Times New Roman" w:eastAsia="宋体" w:hAnsi="Times New Roman" w:cs="宋体"/>
          <w:sz w:val="24"/>
          <w:lang w:eastAsia="zh-CN"/>
        </w:rPr>
        <w:t>器械类型</w:t>
      </w:r>
      <w:r w:rsidR="001B56DC">
        <w:rPr>
          <w:rFonts w:ascii="Times New Roman" w:eastAsia="宋体" w:hAnsi="Times New Roman" w:cs="宋体" w:hint="eastAsia"/>
          <w:sz w:val="24"/>
          <w:lang w:eastAsia="zh-CN"/>
        </w:rPr>
        <w:t>做出</w:t>
      </w:r>
      <w:r w:rsidR="001B56DC" w:rsidRPr="00DD6482">
        <w:rPr>
          <w:rFonts w:ascii="Times New Roman" w:eastAsia="宋体" w:hAnsi="Times New Roman" w:cs="宋体"/>
          <w:sz w:val="24"/>
          <w:lang w:eastAsia="zh-CN"/>
        </w:rPr>
        <w:t>实质等同性的结论。</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将确保这些标准代表的性能水平至少等同于其适用类型的</w:t>
      </w:r>
      <w:r w:rsidR="001B56DC">
        <w:rPr>
          <w:rFonts w:ascii="Times New Roman" w:eastAsia="宋体" w:hAnsi="Times New Roman" w:cs="宋体" w:hint="eastAsia"/>
          <w:sz w:val="24"/>
          <w:lang w:eastAsia="zh-CN"/>
        </w:rPr>
        <w:t>已</w:t>
      </w:r>
      <w:r w:rsidRPr="00DD6482">
        <w:rPr>
          <w:rFonts w:ascii="Times New Roman" w:eastAsia="宋体" w:hAnsi="Times New Roman" w:cs="宋体"/>
          <w:sz w:val="24"/>
          <w:lang w:eastAsia="zh-CN"/>
        </w:rPr>
        <w:t>合法上市器械的性能。本机构再次强调，</w:t>
      </w:r>
      <w:r w:rsidR="001B56DC">
        <w:rPr>
          <w:rFonts w:ascii="Times New Roman" w:eastAsia="宋体" w:hAnsi="Times New Roman" w:cs="宋体" w:hint="eastAsia"/>
          <w:sz w:val="24"/>
          <w:lang w:eastAsia="zh-CN"/>
        </w:rPr>
        <w:t>如使用，提交人仍可选择</w:t>
      </w:r>
      <w:r w:rsidR="001B56DC" w:rsidRPr="00DD6482">
        <w:rPr>
          <w:rFonts w:ascii="Times New Roman" w:eastAsia="宋体" w:hAnsi="Times New Roman" w:cs="宋体"/>
          <w:sz w:val="24"/>
          <w:lang w:eastAsia="zh-CN"/>
        </w:rPr>
        <w:t>先前既定</w:t>
      </w:r>
      <w:r w:rsidR="001B56DC">
        <w:rPr>
          <w:rFonts w:ascii="Times New Roman" w:eastAsia="宋体" w:hAnsi="Times New Roman" w:cs="宋体" w:hint="eastAsia"/>
          <w:sz w:val="24"/>
          <w:lang w:eastAsia="zh-CN"/>
        </w:rPr>
        <w:t>的</w:t>
      </w:r>
      <w:r w:rsidR="001B56DC" w:rsidRPr="00DD6482">
        <w:rPr>
          <w:rFonts w:ascii="Times New Roman" w:eastAsia="宋体" w:hAnsi="Times New Roman" w:cs="宋体"/>
          <w:sz w:val="24"/>
          <w:lang w:eastAsia="zh-CN"/>
        </w:rPr>
        <w:t>510(k)</w:t>
      </w:r>
      <w:r w:rsidR="001B56DC" w:rsidRPr="00DD6482">
        <w:rPr>
          <w:rFonts w:ascii="Times New Roman" w:eastAsia="宋体" w:hAnsi="Times New Roman" w:cs="宋体"/>
          <w:sz w:val="24"/>
          <w:lang w:eastAsia="zh-CN"/>
        </w:rPr>
        <w:t>项目（包括传统</w:t>
      </w:r>
      <w:r w:rsidR="001B56DC" w:rsidRPr="00DD6482">
        <w:rPr>
          <w:rFonts w:ascii="Times New Roman" w:eastAsia="宋体" w:hAnsi="Times New Roman" w:cs="宋体"/>
          <w:sz w:val="24"/>
          <w:lang w:eastAsia="zh-CN"/>
        </w:rPr>
        <w:t>510(k)</w:t>
      </w:r>
      <w:r w:rsidR="001B56DC" w:rsidRPr="00DD6482">
        <w:rPr>
          <w:rFonts w:ascii="Times New Roman" w:eastAsia="宋体" w:hAnsi="Times New Roman" w:cs="宋体"/>
          <w:sz w:val="24"/>
          <w:lang w:eastAsia="zh-CN"/>
        </w:rPr>
        <w:t>，特殊</w:t>
      </w:r>
      <w:r w:rsidR="001B56DC" w:rsidRPr="00DD6482">
        <w:rPr>
          <w:rFonts w:ascii="Times New Roman" w:eastAsia="宋体" w:hAnsi="Times New Roman" w:cs="宋体"/>
          <w:sz w:val="24"/>
          <w:lang w:eastAsia="zh-CN"/>
        </w:rPr>
        <w:t>510(k)</w:t>
      </w:r>
      <w:r w:rsidR="001B56DC" w:rsidRPr="00DD6482">
        <w:rPr>
          <w:rFonts w:ascii="Times New Roman" w:eastAsia="宋体" w:hAnsi="Times New Roman" w:cs="宋体"/>
          <w:sz w:val="24"/>
          <w:lang w:eastAsia="zh-CN"/>
        </w:rPr>
        <w:t>和简化</w:t>
      </w:r>
      <w:r w:rsidR="001B56DC" w:rsidRPr="00DD6482">
        <w:rPr>
          <w:rFonts w:ascii="Times New Roman" w:eastAsia="宋体" w:hAnsi="Times New Roman" w:cs="宋体"/>
          <w:sz w:val="24"/>
          <w:lang w:eastAsia="zh-CN"/>
        </w:rPr>
        <w:t>510(k)</w:t>
      </w:r>
      <w:r w:rsidR="001B56DC" w:rsidRPr="00DD6482">
        <w:rPr>
          <w:rFonts w:ascii="Times New Roman" w:eastAsia="宋体" w:hAnsi="Times New Roman" w:cs="宋体"/>
          <w:sz w:val="24"/>
          <w:lang w:eastAsia="zh-CN"/>
        </w:rPr>
        <w:t>），依据相应同品种器械进行直接性能比较。</w:t>
      </w:r>
    </w:p>
    <w:p w14:paraId="3B196F51" w14:textId="2564452D" w:rsidR="001B56DC" w:rsidRPr="003B27BA" w:rsidRDefault="001B56DC" w:rsidP="00DD6482">
      <w:pPr>
        <w:adjustRightInd w:val="0"/>
        <w:snapToGrid w:val="0"/>
        <w:spacing w:beforeLines="50" w:before="120" w:line="300" w:lineRule="auto"/>
        <w:jc w:val="both"/>
        <w:rPr>
          <w:rFonts w:ascii="Times New Roman" w:eastAsia="宋体" w:hAnsi="Times New Roman" w:cs="宋体"/>
          <w:sz w:val="24"/>
          <w:lang w:eastAsia="zh-CN"/>
        </w:rPr>
      </w:pPr>
    </w:p>
    <w:p w14:paraId="1256E630" w14:textId="77777777" w:rsidR="00BE2872" w:rsidRPr="00DD6482" w:rsidRDefault="00C00DCB" w:rsidP="00DD6482">
      <w:pPr>
        <w:pStyle w:val="21"/>
        <w:rPr>
          <w:rFonts w:eastAsia="宋体"/>
        </w:rPr>
      </w:pPr>
      <w:bookmarkStart w:id="5" w:name="_Toc92204043"/>
      <w:r w:rsidRPr="00DD6482">
        <w:rPr>
          <w:rFonts w:eastAsia="宋体" w:cs="宋体"/>
        </w:rPr>
        <w:t>C.</w:t>
      </w:r>
      <w:r w:rsidRPr="00DD6482">
        <w:rPr>
          <w:rFonts w:eastAsia="宋体" w:cs="宋体"/>
        </w:rPr>
        <w:tab/>
      </w:r>
      <w:proofErr w:type="spellStart"/>
      <w:r w:rsidRPr="00DD6482">
        <w:rPr>
          <w:rFonts w:eastAsia="宋体" w:cs="宋体"/>
        </w:rPr>
        <w:t>FDA</w:t>
      </w:r>
      <w:r w:rsidRPr="00DD6482">
        <w:rPr>
          <w:rFonts w:eastAsia="宋体" w:cs="宋体"/>
        </w:rPr>
        <w:t>数据审查</w:t>
      </w:r>
      <w:bookmarkEnd w:id="5"/>
      <w:proofErr w:type="spellEnd"/>
    </w:p>
    <w:p w14:paraId="2AC983B3" w14:textId="77777777" w:rsidR="00DD6482" w:rsidRDefault="00DD6482" w:rsidP="00DD6482">
      <w:pPr>
        <w:tabs>
          <w:tab w:val="left" w:pos="280"/>
        </w:tabs>
        <w:adjustRightInd w:val="0"/>
        <w:snapToGrid w:val="0"/>
        <w:spacing w:beforeLines="50" w:before="120" w:line="300" w:lineRule="auto"/>
        <w:jc w:val="both"/>
        <w:rPr>
          <w:rFonts w:ascii="Times New Roman" w:eastAsia="宋体" w:hAnsi="Times New Roman" w:cs="宋体"/>
          <w:sz w:val="24"/>
          <w:lang w:eastAsia="zh-CN"/>
        </w:rPr>
      </w:pPr>
    </w:p>
    <w:p w14:paraId="0FCE2FB7" w14:textId="77777777" w:rsidR="00DD6482" w:rsidRDefault="00DD6482" w:rsidP="00DD6482">
      <w:pPr>
        <w:tabs>
          <w:tab w:val="left" w:pos="280"/>
        </w:tabs>
        <w:adjustRightInd w:val="0"/>
        <w:snapToGrid w:val="0"/>
        <w:spacing w:beforeLines="50" w:before="120" w:line="300" w:lineRule="auto"/>
        <w:jc w:val="both"/>
        <w:rPr>
          <w:rFonts w:ascii="Times New Roman" w:eastAsia="宋体" w:hAnsi="Times New Roman" w:cs="宋体"/>
          <w:sz w:val="24"/>
          <w:lang w:eastAsia="zh-CN"/>
        </w:rPr>
      </w:pPr>
    </w:p>
    <w:p w14:paraId="7409301B" w14:textId="77777777" w:rsidR="00DD6482" w:rsidRDefault="00DD6482" w:rsidP="00DD6482">
      <w:pPr>
        <w:tabs>
          <w:tab w:val="left" w:pos="280"/>
        </w:tabs>
        <w:adjustRightInd w:val="0"/>
        <w:snapToGrid w:val="0"/>
        <w:spacing w:beforeLines="50" w:before="120" w:line="300" w:lineRule="auto"/>
        <w:jc w:val="both"/>
        <w:rPr>
          <w:rFonts w:ascii="Times New Roman" w:eastAsia="宋体" w:hAnsi="Times New Roman" w:cs="宋体"/>
          <w:sz w:val="24"/>
          <w:lang w:eastAsia="zh-CN"/>
        </w:rPr>
      </w:pPr>
    </w:p>
    <w:p w14:paraId="1F877798" w14:textId="77777777" w:rsidR="00DD6482" w:rsidRDefault="00DD6482" w:rsidP="00DD6482">
      <w:pPr>
        <w:tabs>
          <w:tab w:val="left" w:pos="280"/>
        </w:tabs>
        <w:adjustRightInd w:val="0"/>
        <w:snapToGrid w:val="0"/>
        <w:spacing w:beforeLines="50" w:before="120" w:line="300" w:lineRule="auto"/>
        <w:jc w:val="both"/>
        <w:rPr>
          <w:rFonts w:ascii="Times New Roman" w:eastAsia="宋体" w:hAnsi="Times New Roman" w:cs="宋体"/>
          <w:sz w:val="24"/>
          <w:lang w:eastAsia="zh-CN"/>
        </w:rPr>
      </w:pPr>
    </w:p>
    <w:p w14:paraId="2B03B865" w14:textId="77777777" w:rsidR="00DD6482" w:rsidRDefault="00DD6482" w:rsidP="00DD6482">
      <w:pPr>
        <w:tabs>
          <w:tab w:val="left" w:pos="280"/>
        </w:tabs>
        <w:adjustRightInd w:val="0"/>
        <w:snapToGrid w:val="0"/>
        <w:spacing w:beforeLines="50" w:before="120" w:line="300" w:lineRule="auto"/>
        <w:jc w:val="both"/>
        <w:rPr>
          <w:rFonts w:ascii="Times New Roman" w:eastAsia="宋体" w:hAnsi="Times New Roman" w:cs="宋体"/>
          <w:sz w:val="24"/>
          <w:lang w:eastAsia="zh-CN"/>
        </w:rPr>
      </w:pPr>
    </w:p>
    <w:p w14:paraId="48C5BAAE" w14:textId="77777777" w:rsidR="00DD6482" w:rsidRDefault="00DD6482" w:rsidP="00DD6482">
      <w:pPr>
        <w:tabs>
          <w:tab w:val="left" w:pos="280"/>
        </w:tabs>
        <w:adjustRightInd w:val="0"/>
        <w:snapToGrid w:val="0"/>
        <w:spacing w:beforeLines="50" w:before="120" w:line="300" w:lineRule="auto"/>
        <w:jc w:val="both"/>
        <w:rPr>
          <w:rFonts w:ascii="Times New Roman" w:eastAsia="宋体" w:hAnsi="Times New Roman" w:cs="宋体"/>
          <w:sz w:val="24"/>
          <w:lang w:eastAsia="zh-CN"/>
        </w:rPr>
      </w:pPr>
    </w:p>
    <w:p w14:paraId="649783B2" w14:textId="77777777" w:rsidR="00C14B46" w:rsidRPr="00DD6482" w:rsidRDefault="00C14B46" w:rsidP="00DD6482">
      <w:pPr>
        <w:tabs>
          <w:tab w:val="left" w:pos="280"/>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rPr>
        <w:t>____________________</w:t>
      </w:r>
    </w:p>
    <w:p w14:paraId="23A41F61" w14:textId="77777777" w:rsidR="00DD6482" w:rsidRDefault="00BE2872" w:rsidP="00DD6482">
      <w:pPr>
        <w:pStyle w:val="a8"/>
        <w:rPr>
          <w:rFonts w:ascii="宋体" w:eastAsia="宋体" w:hAnsi="宋体" w:cs="宋体"/>
          <w:color w:val="0000FF"/>
          <w:u w:val="single" w:color="0000FF"/>
          <w:lang w:eastAsia="zh-CN"/>
        </w:rPr>
      </w:pPr>
      <w:r w:rsidRPr="00DD6482">
        <w:rPr>
          <w:rFonts w:eastAsia="宋体" w:cs="宋体"/>
          <w:vertAlign w:val="superscript"/>
        </w:rPr>
        <w:t>10</w:t>
      </w:r>
      <w:r w:rsidR="00DD6482">
        <w:rPr>
          <w:rFonts w:eastAsia="宋体" w:cs="宋体" w:hint="eastAsia"/>
          <w:vertAlign w:val="superscript"/>
          <w:lang w:eastAsia="zh-CN"/>
        </w:rPr>
        <w:t xml:space="preserve"> </w:t>
      </w:r>
      <w:r w:rsidRPr="00DD6482">
        <w:rPr>
          <w:rFonts w:eastAsia="宋体" w:cs="宋体"/>
        </w:rPr>
        <w:t>可登录以下网址获取：</w:t>
      </w:r>
      <w:hyperlink r:id="rId19">
        <w:r w:rsidRPr="00DD6482">
          <w:rPr>
            <w:rFonts w:eastAsia="宋体" w:cs="宋体"/>
            <w:color w:val="0000FF"/>
            <w:u w:val="single" w:color="0000FF"/>
          </w:rPr>
          <w:t>https://www.fda.gov/medical-devices/premarket-notification-510k/framework-safety-and- performance-based-pathway</w:t>
        </w:r>
      </w:hyperlink>
    </w:p>
    <w:p w14:paraId="6A548C4D" w14:textId="77777777" w:rsidR="00BC6070" w:rsidRPr="00DD6482" w:rsidRDefault="00BE2872" w:rsidP="00DD6482">
      <w:pPr>
        <w:pStyle w:val="a8"/>
        <w:rPr>
          <w:rFonts w:eastAsia="宋体"/>
          <w:color w:val="0000FF"/>
          <w:u w:val="single" w:color="0000FF"/>
        </w:rPr>
      </w:pPr>
      <w:r w:rsidRPr="00DD6482">
        <w:rPr>
          <w:rFonts w:eastAsia="宋体"/>
          <w:color w:val="0000FF"/>
        </w:rPr>
        <w:br w:type="page"/>
      </w:r>
    </w:p>
    <w:p w14:paraId="48974B6D" w14:textId="64BF367C" w:rsidR="00BE2872" w:rsidRPr="00D8514F" w:rsidRDefault="00BC6070" w:rsidP="00DD6482">
      <w:pPr>
        <w:adjustRightInd w:val="0"/>
        <w:snapToGrid w:val="0"/>
        <w:spacing w:beforeLines="50" w:before="120" w:line="300" w:lineRule="auto"/>
        <w:jc w:val="both"/>
        <w:rPr>
          <w:rFonts w:ascii="Times New Roman" w:eastAsia="宋体" w:hAnsi="Times New Roman" w:cs="宋体"/>
          <w:sz w:val="24"/>
          <w:lang w:eastAsia="zh-CN"/>
        </w:rPr>
      </w:pPr>
      <w:r w:rsidRPr="00DD6482">
        <w:rPr>
          <w:rFonts w:ascii="Times New Roman" w:eastAsia="宋体" w:hAnsi="Times New Roman" w:cs="宋体"/>
          <w:sz w:val="24"/>
          <w:lang w:eastAsia="zh-CN"/>
        </w:rPr>
        <w:lastRenderedPageBreak/>
        <w:t>表</w:t>
      </w:r>
      <w:r w:rsidRPr="00DD6482">
        <w:rPr>
          <w:rFonts w:ascii="Times New Roman" w:eastAsia="宋体" w:hAnsi="Times New Roman" w:cs="宋体"/>
          <w:sz w:val="24"/>
          <w:lang w:eastAsia="zh-CN"/>
        </w:rPr>
        <w:t>1</w:t>
      </w:r>
      <w:r w:rsidRPr="00DD6482">
        <w:rPr>
          <w:rFonts w:ascii="Times New Roman" w:eastAsia="宋体" w:hAnsi="Times New Roman" w:cs="宋体"/>
          <w:sz w:val="24"/>
          <w:lang w:eastAsia="zh-CN"/>
        </w:rPr>
        <w:t>概述了在基于安全性和性能的途径下支持实质等同性结论所需的信息数量和类型。为了支持</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通过该项目得出实质等同性结论，</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希望提交人通过提交</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认可标准的符合性声明</w:t>
      </w:r>
      <w:r w:rsidR="002B78CA" w:rsidRPr="00DD6482">
        <w:rPr>
          <w:rFonts w:ascii="Times New Roman" w:eastAsia="宋体" w:hAnsi="Times New Roman" w:cs="宋体"/>
          <w:sz w:val="24"/>
          <w:vertAlign w:val="superscript"/>
          <w:lang w:eastAsia="zh-CN"/>
        </w:rPr>
        <w:t>11</w:t>
      </w:r>
      <w:r w:rsidRPr="00DD6482">
        <w:rPr>
          <w:rFonts w:ascii="Times New Roman" w:eastAsia="宋体" w:hAnsi="Times New Roman" w:cs="宋体"/>
          <w:sz w:val="24"/>
          <w:lang w:eastAsia="zh-CN"/>
        </w:rPr>
        <w:t>、</w:t>
      </w:r>
      <w:r w:rsidR="002B78CA">
        <w:rPr>
          <w:rFonts w:ascii="Times New Roman" w:eastAsia="宋体" w:hAnsi="Times New Roman" w:cs="宋体" w:hint="eastAsia"/>
          <w:sz w:val="24"/>
          <w:lang w:eastAsia="zh-CN"/>
        </w:rPr>
        <w:t>测试</w:t>
      </w:r>
      <w:r w:rsidR="00622572">
        <w:rPr>
          <w:rFonts w:ascii="Times New Roman" w:eastAsia="宋体" w:hAnsi="Times New Roman" w:cs="宋体" w:hint="eastAsia"/>
          <w:sz w:val="24"/>
          <w:lang w:eastAsia="zh-CN"/>
        </w:rPr>
        <w:t>方案</w:t>
      </w:r>
      <w:r w:rsidRPr="00DD6482">
        <w:rPr>
          <w:rFonts w:ascii="Times New Roman" w:eastAsia="宋体" w:hAnsi="Times New Roman" w:cs="宋体"/>
          <w:sz w:val="24"/>
          <w:lang w:eastAsia="zh-CN"/>
        </w:rPr>
        <w:t>、</w:t>
      </w:r>
      <w:r w:rsidR="002B78CA">
        <w:rPr>
          <w:rFonts w:ascii="Times New Roman" w:eastAsia="宋体" w:hAnsi="Times New Roman" w:cs="宋体" w:hint="eastAsia"/>
          <w:sz w:val="24"/>
          <w:lang w:eastAsia="zh-CN"/>
        </w:rPr>
        <w:t>测试结果概述</w:t>
      </w:r>
      <w:r w:rsidRPr="00DD6482">
        <w:rPr>
          <w:rFonts w:ascii="Times New Roman" w:eastAsia="宋体" w:hAnsi="Times New Roman" w:cs="宋体"/>
          <w:sz w:val="24"/>
          <w:lang w:eastAsia="zh-CN"/>
        </w:rPr>
        <w:t>和</w:t>
      </w:r>
      <w:r w:rsidRPr="00DD6482">
        <w:rPr>
          <w:rFonts w:ascii="Times New Roman" w:eastAsia="宋体" w:hAnsi="Times New Roman" w:cs="宋体"/>
          <w:sz w:val="24"/>
          <w:lang w:eastAsia="zh-CN"/>
        </w:rPr>
        <w:t>/</w:t>
      </w:r>
      <w:r w:rsidRPr="00DD6482">
        <w:rPr>
          <w:rFonts w:ascii="Times New Roman" w:eastAsia="宋体" w:hAnsi="Times New Roman" w:cs="宋体"/>
          <w:sz w:val="24"/>
          <w:lang w:eastAsia="zh-CN"/>
        </w:rPr>
        <w:t>或基础数据（即，完整的检测报告）（若适用）</w:t>
      </w:r>
      <w:r w:rsidR="002B78CA">
        <w:rPr>
          <w:rFonts w:ascii="Times New Roman" w:eastAsia="宋体" w:hAnsi="Times New Roman" w:cs="宋体" w:hint="eastAsia"/>
          <w:sz w:val="24"/>
          <w:lang w:eastAsia="zh-CN"/>
        </w:rPr>
        <w:t>，以</w:t>
      </w:r>
      <w:r w:rsidR="002B78CA" w:rsidRPr="00DD6482">
        <w:rPr>
          <w:rFonts w:ascii="Times New Roman" w:eastAsia="宋体" w:hAnsi="Times New Roman" w:cs="宋体"/>
          <w:sz w:val="24"/>
          <w:lang w:eastAsia="zh-CN"/>
        </w:rPr>
        <w:t>证明新器械符合</w:t>
      </w:r>
      <w:r w:rsidR="002B78CA" w:rsidRPr="00DD6482">
        <w:rPr>
          <w:rFonts w:ascii="Times New Roman" w:eastAsia="宋体" w:hAnsi="Times New Roman" w:cs="宋体"/>
          <w:sz w:val="24"/>
          <w:lang w:eastAsia="zh-CN"/>
        </w:rPr>
        <w:t>FDA</w:t>
      </w:r>
      <w:r w:rsidR="002B78CA">
        <w:rPr>
          <w:rFonts w:ascii="Times New Roman" w:eastAsia="宋体" w:hAnsi="Times New Roman" w:cs="宋体" w:hint="eastAsia"/>
          <w:sz w:val="24"/>
          <w:lang w:eastAsia="zh-CN"/>
        </w:rPr>
        <w:t>要求的</w:t>
      </w:r>
      <w:r w:rsidR="002B78CA" w:rsidRPr="00DD6482">
        <w:rPr>
          <w:rFonts w:ascii="Times New Roman" w:eastAsia="宋体" w:hAnsi="Times New Roman" w:cs="宋体"/>
          <w:sz w:val="24"/>
          <w:lang w:eastAsia="zh-CN"/>
        </w:rPr>
        <w:t>性能标准</w:t>
      </w:r>
      <w:r w:rsidRPr="00DD6482">
        <w:rPr>
          <w:rFonts w:ascii="Times New Roman" w:eastAsia="宋体" w:hAnsi="Times New Roman" w:cs="宋体"/>
          <w:sz w:val="24"/>
          <w:lang w:eastAsia="zh-CN"/>
        </w:rPr>
        <w:t>。</w:t>
      </w:r>
      <w:r w:rsidR="00D8514F">
        <w:rPr>
          <w:rFonts w:ascii="Times New Roman" w:eastAsia="宋体" w:hAnsi="Times New Roman" w:cs="宋体" w:hint="eastAsia"/>
          <w:sz w:val="24"/>
          <w:lang w:eastAsia="zh-CN"/>
        </w:rPr>
        <w:t>当</w:t>
      </w:r>
      <w:r w:rsidR="00D8514F">
        <w:rPr>
          <w:rFonts w:ascii="Times New Roman" w:eastAsia="宋体" w:hAnsi="Times New Roman" w:cs="宋体" w:hint="eastAsia"/>
          <w:sz w:val="24"/>
          <w:lang w:eastAsia="zh-CN"/>
        </w:rPr>
        <w:t>F</w:t>
      </w:r>
      <w:r w:rsidR="00D8514F">
        <w:rPr>
          <w:rFonts w:ascii="Times New Roman" w:eastAsia="宋体" w:hAnsi="Times New Roman" w:cs="宋体"/>
          <w:sz w:val="24"/>
          <w:lang w:eastAsia="zh-CN"/>
        </w:rPr>
        <w:t>DA</w:t>
      </w:r>
      <w:r w:rsidR="00D8514F">
        <w:rPr>
          <w:rFonts w:ascii="Times New Roman" w:eastAsia="宋体" w:hAnsi="Times New Roman" w:cs="宋体" w:hint="eastAsia"/>
          <w:sz w:val="24"/>
          <w:lang w:eastAsia="zh-CN"/>
        </w:rPr>
        <w:t>认可标准中定义了性能标准和测试方法（</w:t>
      </w:r>
      <w:r w:rsidR="00D8514F" w:rsidRPr="00DD6482">
        <w:rPr>
          <w:rFonts w:ascii="Times New Roman" w:eastAsia="宋体" w:hAnsi="Times New Roman" w:cs="宋体"/>
          <w:sz w:val="24"/>
          <w:lang w:eastAsia="zh-CN"/>
        </w:rPr>
        <w:t>在相关的</w:t>
      </w:r>
      <w:r w:rsidR="00D8514F" w:rsidRPr="00DD6482">
        <w:rPr>
          <w:rFonts w:ascii="Times New Roman" w:eastAsia="宋体" w:hAnsi="Times New Roman" w:cs="宋体"/>
          <w:sz w:val="24"/>
          <w:lang w:eastAsia="zh-CN"/>
        </w:rPr>
        <w:t>FDA</w:t>
      </w:r>
      <w:r w:rsidR="00D8514F" w:rsidRPr="00DD6482">
        <w:rPr>
          <w:rFonts w:ascii="Times New Roman" w:eastAsia="宋体" w:hAnsi="Times New Roman" w:cs="宋体"/>
          <w:sz w:val="24"/>
          <w:lang w:eastAsia="zh-CN"/>
        </w:rPr>
        <w:t>指南中</w:t>
      </w:r>
      <w:r w:rsidR="00D8514F">
        <w:rPr>
          <w:rFonts w:ascii="Times New Roman" w:eastAsia="宋体" w:hAnsi="Times New Roman" w:cs="宋体" w:hint="eastAsia"/>
          <w:sz w:val="24"/>
          <w:lang w:eastAsia="zh-CN"/>
        </w:rPr>
        <w:t>定义），且</w:t>
      </w:r>
      <w:r w:rsidR="00D8514F">
        <w:rPr>
          <w:rFonts w:hint="eastAsia"/>
          <w:lang w:eastAsia="zh-CN"/>
        </w:rPr>
        <w:t>提交人采用相应的</w:t>
      </w:r>
      <w:r w:rsidR="00E2122F">
        <w:rPr>
          <w:rFonts w:hint="eastAsia"/>
          <w:lang w:eastAsia="zh-CN"/>
        </w:rPr>
        <w:t>方法</w:t>
      </w:r>
      <w:r w:rsidR="00D8514F">
        <w:rPr>
          <w:rFonts w:hint="eastAsia"/>
          <w:lang w:eastAsia="zh-CN"/>
        </w:rPr>
        <w:t>来满足性能要求，</w:t>
      </w:r>
      <w:r w:rsidRPr="00DD6482">
        <w:rPr>
          <w:rFonts w:ascii="Times New Roman" w:eastAsia="宋体" w:hAnsi="Times New Roman" w:cs="宋体"/>
          <w:sz w:val="24"/>
          <w:lang w:eastAsia="zh-CN"/>
        </w:rPr>
        <w:t>符合性声明应足以支持实质等同性的结论，除非相关的基于安全性和性能的途径指南中另有说明。当</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制定性能标准并推荐或规定使用</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认可标准中的检测方法时，采用推荐或指定</w:t>
      </w:r>
      <w:r w:rsidR="00C0374A">
        <w:rPr>
          <w:rFonts w:ascii="Times New Roman" w:eastAsia="宋体" w:hAnsi="Times New Roman" w:cs="宋体" w:hint="eastAsia"/>
          <w:sz w:val="24"/>
          <w:lang w:eastAsia="zh-CN"/>
        </w:rPr>
        <w:t>测试</w:t>
      </w:r>
      <w:r w:rsidRPr="00DD6482">
        <w:rPr>
          <w:rFonts w:ascii="Times New Roman" w:eastAsia="宋体" w:hAnsi="Times New Roman" w:cs="宋体"/>
          <w:sz w:val="24"/>
          <w:lang w:eastAsia="zh-CN"/>
        </w:rPr>
        <w:t>方法的提交人</w:t>
      </w:r>
      <w:r w:rsidR="00C0374A">
        <w:rPr>
          <w:rFonts w:ascii="Times New Roman" w:eastAsia="宋体" w:hAnsi="Times New Roman" w:cs="宋体" w:hint="eastAsia"/>
          <w:sz w:val="24"/>
          <w:lang w:eastAsia="zh-CN"/>
        </w:rPr>
        <w:t>，除了</w:t>
      </w:r>
      <w:r w:rsidR="00C0374A" w:rsidRPr="00DD6482">
        <w:rPr>
          <w:rFonts w:ascii="Times New Roman" w:eastAsia="宋体" w:hAnsi="Times New Roman" w:cs="宋体"/>
          <w:sz w:val="24"/>
          <w:lang w:eastAsia="zh-CN"/>
        </w:rPr>
        <w:t>符合性声明外，</w:t>
      </w:r>
      <w:r w:rsidR="00C0374A">
        <w:rPr>
          <w:rFonts w:ascii="Times New Roman" w:eastAsia="宋体" w:hAnsi="Times New Roman" w:cs="宋体" w:hint="eastAsia"/>
          <w:sz w:val="24"/>
          <w:lang w:eastAsia="zh-CN"/>
        </w:rPr>
        <w:t>还</w:t>
      </w:r>
      <w:r w:rsidRPr="00DD6482">
        <w:rPr>
          <w:rFonts w:ascii="Times New Roman" w:eastAsia="宋体" w:hAnsi="Times New Roman" w:cs="宋体"/>
          <w:sz w:val="24"/>
          <w:lang w:eastAsia="zh-CN"/>
        </w:rPr>
        <w:t>应提供</w:t>
      </w:r>
      <w:r w:rsidR="00D8514F">
        <w:rPr>
          <w:rFonts w:ascii="Times New Roman" w:eastAsia="宋体" w:hAnsi="Times New Roman" w:cs="宋体" w:hint="eastAsia"/>
          <w:sz w:val="24"/>
          <w:lang w:eastAsia="zh-CN"/>
        </w:rPr>
        <w:t>测试结果概述</w:t>
      </w:r>
      <w:r w:rsidRPr="00DD6482">
        <w:rPr>
          <w:rFonts w:ascii="Times New Roman" w:eastAsia="宋体" w:hAnsi="Times New Roman" w:cs="宋体" w:hint="eastAsia"/>
          <w:sz w:val="24"/>
          <w:lang w:eastAsia="zh-CN"/>
        </w:rPr>
        <w:t>，</w:t>
      </w:r>
      <w:r w:rsidR="00C0374A">
        <w:rPr>
          <w:rFonts w:ascii="Times New Roman" w:eastAsia="宋体" w:hAnsi="Times New Roman" w:cs="宋体" w:hint="eastAsia"/>
          <w:sz w:val="24"/>
          <w:lang w:eastAsia="zh-CN"/>
        </w:rPr>
        <w:t>以证明符合</w:t>
      </w:r>
      <w:r w:rsidRPr="00DD6482">
        <w:rPr>
          <w:rFonts w:ascii="Times New Roman" w:eastAsia="宋体" w:hAnsi="Times New Roman" w:cs="宋体"/>
          <w:sz w:val="24"/>
          <w:lang w:eastAsia="zh-CN"/>
        </w:rPr>
        <w:t>FDA</w:t>
      </w:r>
      <w:r w:rsidR="00C0374A">
        <w:rPr>
          <w:rFonts w:ascii="Times New Roman" w:eastAsia="宋体" w:hAnsi="Times New Roman" w:cs="宋体" w:hint="eastAsia"/>
          <w:sz w:val="24"/>
          <w:lang w:eastAsia="zh-CN"/>
        </w:rPr>
        <w:t>要求</w:t>
      </w:r>
      <w:r w:rsidRPr="00DD6482">
        <w:rPr>
          <w:rFonts w:ascii="Times New Roman" w:eastAsia="宋体" w:hAnsi="Times New Roman" w:cs="宋体"/>
          <w:sz w:val="24"/>
          <w:lang w:eastAsia="zh-CN"/>
        </w:rPr>
        <w:t>的性能标准。当</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制定</w:t>
      </w:r>
      <w:r w:rsidR="00C0374A">
        <w:rPr>
          <w:rFonts w:ascii="Times New Roman" w:eastAsia="宋体" w:hAnsi="Times New Roman" w:cs="宋体" w:hint="eastAsia"/>
          <w:sz w:val="24"/>
          <w:lang w:eastAsia="zh-CN"/>
        </w:rPr>
        <w:t>了</w:t>
      </w:r>
      <w:r w:rsidRPr="00DD6482">
        <w:rPr>
          <w:rFonts w:ascii="Times New Roman" w:eastAsia="宋体" w:hAnsi="Times New Roman" w:cs="宋体"/>
          <w:sz w:val="24"/>
          <w:lang w:eastAsia="zh-CN"/>
        </w:rPr>
        <w:t>性能标准</w:t>
      </w:r>
      <w:r w:rsidR="00C0374A">
        <w:rPr>
          <w:rFonts w:ascii="Times New Roman" w:eastAsia="宋体" w:hAnsi="Times New Roman" w:cs="宋体" w:hint="eastAsia"/>
          <w:sz w:val="24"/>
          <w:lang w:eastAsia="zh-CN"/>
        </w:rPr>
        <w:t>，</w:t>
      </w:r>
      <w:r w:rsidRPr="00DD6482">
        <w:rPr>
          <w:rFonts w:ascii="Times New Roman" w:eastAsia="宋体" w:hAnsi="Times New Roman" w:cs="宋体"/>
          <w:sz w:val="24"/>
          <w:lang w:eastAsia="zh-CN"/>
        </w:rPr>
        <w:t>推荐或指定</w:t>
      </w:r>
      <w:r w:rsidR="00622572">
        <w:rPr>
          <w:rFonts w:ascii="Times New Roman" w:eastAsia="宋体" w:hAnsi="Times New Roman" w:cs="宋体" w:hint="eastAsia"/>
          <w:sz w:val="24"/>
          <w:lang w:eastAsia="zh-CN"/>
        </w:rPr>
        <w:t>了</w:t>
      </w:r>
      <w:r w:rsidR="00C0374A">
        <w:rPr>
          <w:rFonts w:ascii="Times New Roman" w:eastAsia="宋体" w:hAnsi="Times New Roman" w:cs="宋体" w:hint="eastAsia"/>
          <w:sz w:val="24"/>
          <w:lang w:eastAsia="zh-CN"/>
        </w:rPr>
        <w:t>测试方法，但是在</w:t>
      </w:r>
      <w:r w:rsidRPr="00DD6482">
        <w:rPr>
          <w:rFonts w:ascii="Times New Roman" w:eastAsia="宋体" w:hAnsi="Times New Roman" w:cs="宋体"/>
          <w:sz w:val="24"/>
          <w:lang w:eastAsia="zh-CN"/>
        </w:rPr>
        <w:t>现有</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认可标准中未</w:t>
      </w:r>
      <w:r w:rsidRPr="00DD6482">
        <w:rPr>
          <w:rFonts w:ascii="Times New Roman" w:eastAsia="宋体" w:hAnsi="Times New Roman" w:cs="宋体" w:hint="eastAsia"/>
          <w:sz w:val="24"/>
          <w:lang w:eastAsia="zh-CN"/>
        </w:rPr>
        <w:t>包含</w:t>
      </w:r>
      <w:r w:rsidR="00C0374A">
        <w:rPr>
          <w:rFonts w:ascii="Times New Roman" w:eastAsia="宋体" w:hAnsi="Times New Roman" w:cs="宋体" w:hint="eastAsia"/>
          <w:sz w:val="24"/>
          <w:lang w:eastAsia="zh-CN"/>
        </w:rPr>
        <w:t>测试方法</w:t>
      </w:r>
      <w:r w:rsidRPr="00DD6482">
        <w:rPr>
          <w:rFonts w:ascii="Times New Roman" w:eastAsia="宋体" w:hAnsi="Times New Roman" w:cs="宋体"/>
          <w:sz w:val="24"/>
          <w:lang w:eastAsia="zh-CN"/>
        </w:rPr>
        <w:t>，</w:t>
      </w:r>
      <w:r w:rsidR="00C0374A">
        <w:rPr>
          <w:rFonts w:ascii="Times New Roman" w:eastAsia="宋体" w:hAnsi="Times New Roman" w:cs="宋体" w:hint="eastAsia"/>
          <w:sz w:val="24"/>
          <w:lang w:eastAsia="zh-CN"/>
        </w:rPr>
        <w:t>采用了该测试方法的</w:t>
      </w:r>
      <w:r w:rsidRPr="00DD6482">
        <w:rPr>
          <w:rFonts w:ascii="Times New Roman" w:eastAsia="宋体" w:hAnsi="Times New Roman" w:cs="宋体"/>
          <w:sz w:val="24"/>
          <w:lang w:eastAsia="zh-CN"/>
        </w:rPr>
        <w:t>提交人，提交人还应提交说明</w:t>
      </w:r>
      <w:r w:rsidR="00622572">
        <w:rPr>
          <w:rFonts w:ascii="Times New Roman" w:eastAsia="宋体" w:hAnsi="Times New Roman" w:cs="宋体" w:hint="eastAsia"/>
          <w:sz w:val="24"/>
          <w:lang w:eastAsia="zh-CN"/>
        </w:rPr>
        <w:t>测试</w:t>
      </w:r>
      <w:r w:rsidRPr="00DD6482">
        <w:rPr>
          <w:rFonts w:ascii="Times New Roman" w:eastAsia="宋体" w:hAnsi="Times New Roman" w:cs="宋体"/>
          <w:sz w:val="24"/>
          <w:lang w:eastAsia="zh-CN"/>
        </w:rPr>
        <w:t>方法的</w:t>
      </w:r>
      <w:r w:rsidR="00622572">
        <w:rPr>
          <w:rFonts w:ascii="Times New Roman" w:eastAsia="宋体" w:hAnsi="Times New Roman" w:cs="宋体" w:hint="eastAsia"/>
          <w:sz w:val="24"/>
          <w:lang w:eastAsia="zh-CN"/>
        </w:rPr>
        <w:t>测试</w:t>
      </w:r>
      <w:r w:rsidRPr="00DD6482">
        <w:rPr>
          <w:rFonts w:ascii="Times New Roman" w:eastAsia="宋体" w:hAnsi="Times New Roman" w:cs="宋体"/>
          <w:sz w:val="24"/>
          <w:lang w:eastAsia="zh-CN"/>
        </w:rPr>
        <w:t>方案以及可证明符合</w:t>
      </w:r>
      <w:r w:rsidRPr="00DD6482">
        <w:rPr>
          <w:rFonts w:ascii="Times New Roman" w:eastAsia="宋体" w:hAnsi="Times New Roman" w:cs="宋体"/>
          <w:sz w:val="24"/>
          <w:lang w:eastAsia="zh-CN"/>
        </w:rPr>
        <w:t>FDA</w:t>
      </w:r>
      <w:r w:rsidR="00622572">
        <w:rPr>
          <w:rFonts w:ascii="Times New Roman" w:eastAsia="宋体" w:hAnsi="Times New Roman" w:cs="宋体" w:hint="eastAsia"/>
          <w:sz w:val="24"/>
          <w:lang w:eastAsia="zh-CN"/>
        </w:rPr>
        <w:t>要求</w:t>
      </w:r>
      <w:r w:rsidRPr="00DD6482">
        <w:rPr>
          <w:rFonts w:ascii="Times New Roman" w:eastAsia="宋体" w:hAnsi="Times New Roman" w:cs="宋体"/>
          <w:sz w:val="24"/>
          <w:lang w:eastAsia="zh-CN"/>
        </w:rPr>
        <w:t>的性能标准的</w:t>
      </w:r>
      <w:r w:rsidR="00622572" w:rsidRPr="00622572">
        <w:rPr>
          <w:rFonts w:ascii="Times New Roman" w:eastAsia="宋体" w:hAnsi="Times New Roman" w:cs="宋体" w:hint="eastAsia"/>
          <w:sz w:val="24"/>
          <w:lang w:eastAsia="zh-CN"/>
        </w:rPr>
        <w:t>测试结果概述</w:t>
      </w:r>
      <w:r w:rsidRPr="00DD6482">
        <w:rPr>
          <w:rFonts w:ascii="Times New Roman" w:eastAsia="宋体" w:hAnsi="Times New Roman" w:cs="宋体"/>
          <w:sz w:val="24"/>
          <w:lang w:eastAsia="zh-CN"/>
        </w:rPr>
        <w:t>。当没有指定或推荐</w:t>
      </w:r>
      <w:r w:rsidR="00622572">
        <w:rPr>
          <w:rFonts w:ascii="Times New Roman" w:eastAsia="宋体" w:hAnsi="Times New Roman" w:cs="宋体" w:hint="eastAsia"/>
          <w:sz w:val="24"/>
          <w:lang w:eastAsia="zh-CN"/>
        </w:rPr>
        <w:t>测试</w:t>
      </w:r>
      <w:r w:rsidRPr="00DD6482">
        <w:rPr>
          <w:rFonts w:ascii="Times New Roman" w:eastAsia="宋体" w:hAnsi="Times New Roman" w:cs="宋体"/>
          <w:sz w:val="24"/>
          <w:lang w:eastAsia="zh-CN"/>
        </w:rPr>
        <w:t>方法时，或提交人选择使用指定或推荐方法以外的</w:t>
      </w:r>
      <w:r w:rsidR="00622572">
        <w:rPr>
          <w:rFonts w:ascii="Times New Roman" w:eastAsia="宋体" w:hAnsi="Times New Roman" w:cs="宋体" w:hint="eastAsia"/>
          <w:sz w:val="24"/>
          <w:lang w:eastAsia="zh-CN"/>
        </w:rPr>
        <w:t>测试</w:t>
      </w:r>
      <w:r w:rsidRPr="00DD6482">
        <w:rPr>
          <w:rFonts w:ascii="Times New Roman" w:eastAsia="宋体" w:hAnsi="Times New Roman" w:cs="宋体"/>
          <w:sz w:val="24"/>
          <w:lang w:eastAsia="zh-CN"/>
        </w:rPr>
        <w:t>方法时，提交人应向</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提交完整的检测报告。</w:t>
      </w:r>
    </w:p>
    <w:p w14:paraId="6F356C30" w14:textId="3406376C" w:rsidR="00BE2872" w:rsidRPr="00DD6482" w:rsidRDefault="00C00DCB"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按照</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关于所有</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申请的政策，针对基于安全性和性能的途径的全部</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申请，</w:t>
      </w:r>
      <w:r w:rsidR="00622572">
        <w:rPr>
          <w:rFonts w:ascii="Times New Roman" w:eastAsia="宋体" w:hAnsi="Times New Roman" w:cs="宋体" w:hint="eastAsia"/>
          <w:sz w:val="24"/>
          <w:lang w:eastAsia="zh-CN"/>
        </w:rPr>
        <w:t>如必要，</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可要求并审查基础数据，以证明新器械符合</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确定的性能标准和</w:t>
      </w:r>
      <w:r w:rsidR="00622572">
        <w:rPr>
          <w:rFonts w:ascii="Times New Roman" w:eastAsia="宋体" w:hAnsi="Times New Roman" w:cs="宋体" w:hint="eastAsia"/>
          <w:sz w:val="24"/>
          <w:lang w:eastAsia="zh-CN"/>
        </w:rPr>
        <w:t>测试</w:t>
      </w:r>
      <w:r w:rsidRPr="00DD6482">
        <w:rPr>
          <w:rFonts w:ascii="Times New Roman" w:eastAsia="宋体" w:hAnsi="Times New Roman" w:cs="宋体"/>
          <w:sz w:val="24"/>
          <w:lang w:eastAsia="zh-CN"/>
        </w:rPr>
        <w:t>方法。</w:t>
      </w:r>
    </w:p>
    <w:p w14:paraId="6F84543D" w14:textId="3DB01017" w:rsidR="00BE2872" w:rsidRPr="00DD6482" w:rsidRDefault="00C00DCB"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如果提交人提供的数据未证明新器械符合</w:t>
      </w:r>
      <w:r w:rsidRPr="00DD6482">
        <w:rPr>
          <w:rFonts w:ascii="Times New Roman" w:eastAsia="宋体" w:hAnsi="Times New Roman" w:cs="宋体"/>
          <w:sz w:val="24"/>
          <w:lang w:eastAsia="zh-CN"/>
        </w:rPr>
        <w:t>FDA</w:t>
      </w:r>
      <w:r w:rsidR="00622572">
        <w:rPr>
          <w:rFonts w:ascii="Times New Roman" w:eastAsia="宋体" w:hAnsi="Times New Roman" w:cs="宋体" w:hint="eastAsia"/>
          <w:sz w:val="24"/>
          <w:lang w:eastAsia="zh-CN"/>
        </w:rPr>
        <w:t>该类</w:t>
      </w:r>
      <w:r w:rsidRPr="00DD6482">
        <w:rPr>
          <w:rFonts w:ascii="Times New Roman" w:eastAsia="宋体" w:hAnsi="Times New Roman" w:cs="宋体"/>
          <w:sz w:val="24"/>
          <w:lang w:eastAsia="zh-CN"/>
        </w:rPr>
        <w:t>器械类型</w:t>
      </w:r>
      <w:r w:rsidR="00622572">
        <w:rPr>
          <w:rFonts w:ascii="Times New Roman" w:eastAsia="宋体" w:hAnsi="Times New Roman" w:cs="宋体" w:hint="eastAsia"/>
          <w:sz w:val="24"/>
          <w:lang w:eastAsia="zh-CN"/>
        </w:rPr>
        <w:t>要求的</w:t>
      </w:r>
      <w:r w:rsidRPr="00DD6482">
        <w:rPr>
          <w:rFonts w:ascii="Times New Roman" w:eastAsia="宋体" w:hAnsi="Times New Roman" w:cs="宋体"/>
          <w:sz w:val="24"/>
          <w:lang w:eastAsia="zh-CN"/>
        </w:rPr>
        <w:t>性能标准，则</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将无法通过该项目查明新器械具有实质等同性。如前所述，提交人仍可使用其他可用的</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项目来证明实质等同性。</w:t>
      </w:r>
    </w:p>
    <w:p w14:paraId="42A08A17" w14:textId="77777777" w:rsidR="00BE2872" w:rsidRPr="00DD6482" w:rsidRDefault="00BE2872"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23DE7DC8" w14:textId="77777777" w:rsidR="00BE2872" w:rsidRPr="00DD6482" w:rsidRDefault="00BE2872"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298C2AF0" w14:textId="77777777" w:rsidR="00BE2872" w:rsidRDefault="00BE2872"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01580565" w14:textId="77777777" w:rsidR="00DD6482" w:rsidRDefault="00DD6482"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28D39CC1" w14:textId="77777777" w:rsidR="00DD6482" w:rsidRDefault="00DD6482"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59316045" w14:textId="77777777" w:rsidR="00DD6482" w:rsidRDefault="00DD6482"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56471955" w14:textId="77777777" w:rsidR="00DD6482" w:rsidRDefault="00DD6482"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00A3C75F" w14:textId="77777777" w:rsidR="00DD6482" w:rsidRDefault="00DD6482"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262433CC" w14:textId="77777777" w:rsidR="00DD6482" w:rsidRDefault="00DD6482"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55E3D9FF" w14:textId="77777777" w:rsidR="00DD6482" w:rsidRPr="00DD6482" w:rsidRDefault="00DD6482"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212EFC85" w14:textId="77777777" w:rsidR="00BE2872" w:rsidRPr="00DD6482" w:rsidRDefault="00C14B46" w:rsidP="00DD6482">
      <w:pPr>
        <w:adjustRightInd w:val="0"/>
        <w:snapToGrid w:val="0"/>
        <w:spacing w:beforeLines="50" w:before="120" w:line="300" w:lineRule="auto"/>
        <w:jc w:val="both"/>
        <w:rPr>
          <w:rFonts w:ascii="Times New Roman" w:eastAsia="宋体" w:hAnsi="Times New Roman" w:cs="Times New Roman"/>
          <w:snapToGrid w:val="0"/>
          <w:sz w:val="24"/>
          <w:szCs w:val="24"/>
        </w:rPr>
      </w:pPr>
      <w:r w:rsidRPr="00DD6482">
        <w:rPr>
          <w:rFonts w:ascii="Times New Roman" w:eastAsia="宋体" w:hAnsi="Times New Roman" w:cs="宋体"/>
          <w:sz w:val="24"/>
        </w:rPr>
        <w:t>____________________</w:t>
      </w:r>
    </w:p>
    <w:p w14:paraId="229A3344" w14:textId="26661A8C" w:rsidR="00BE2872" w:rsidRPr="00DD6482" w:rsidRDefault="00BE2872" w:rsidP="00DD6482">
      <w:pPr>
        <w:pStyle w:val="a8"/>
        <w:rPr>
          <w:rFonts w:eastAsia="宋体"/>
        </w:rPr>
      </w:pPr>
      <w:r w:rsidRPr="00DD6482">
        <w:rPr>
          <w:rFonts w:eastAsia="宋体" w:cs="宋体"/>
          <w:vertAlign w:val="superscript"/>
        </w:rPr>
        <w:t>11</w:t>
      </w:r>
      <w:r w:rsidRPr="00DD6482">
        <w:rPr>
          <w:rFonts w:eastAsia="宋体" w:cs="宋体"/>
        </w:rPr>
        <w:t xml:space="preserve"> </w:t>
      </w:r>
      <w:r w:rsidRPr="00DD6482">
        <w:rPr>
          <w:rFonts w:eastAsia="宋体" w:cs="宋体"/>
        </w:rPr>
        <w:t>参见《</w:t>
      </w:r>
      <w:r w:rsidRPr="00DD6482">
        <w:rPr>
          <w:rFonts w:eastAsia="宋体" w:cs="宋体"/>
        </w:rPr>
        <w:t>FD&amp;C</w:t>
      </w:r>
      <w:r w:rsidRPr="00DD6482">
        <w:rPr>
          <w:rFonts w:eastAsia="宋体" w:cs="宋体"/>
        </w:rPr>
        <w:t>法案》第</w:t>
      </w:r>
      <w:r w:rsidRPr="00DD6482">
        <w:rPr>
          <w:rFonts w:eastAsia="宋体" w:cs="宋体"/>
        </w:rPr>
        <w:t>514(c)(1)(B)</w:t>
      </w:r>
      <w:r w:rsidRPr="00DD6482">
        <w:rPr>
          <w:rFonts w:eastAsia="宋体" w:cs="宋体"/>
        </w:rPr>
        <w:t>节和</w:t>
      </w:r>
      <w:r w:rsidRPr="00DD6482">
        <w:rPr>
          <w:rFonts w:eastAsia="宋体" w:cs="宋体"/>
        </w:rPr>
        <w:t>FDA</w:t>
      </w:r>
      <w:r w:rsidRPr="00DD6482">
        <w:rPr>
          <w:rFonts w:eastAsia="宋体" w:cs="宋体"/>
        </w:rPr>
        <w:t>指南《</w:t>
      </w:r>
      <w:hyperlink r:id="rId20">
        <w:r w:rsidRPr="00DD6482">
          <w:rPr>
            <w:rFonts w:eastAsia="宋体" w:cs="宋体"/>
            <w:color w:val="0000FF"/>
            <w:u w:val="single" w:color="0000FF"/>
          </w:rPr>
          <w:t>在医疗器械上市前申请中适当使用自愿共识标准</w:t>
        </w:r>
      </w:hyperlink>
      <w:r w:rsidRPr="00DD6482">
        <w:rPr>
          <w:rFonts w:eastAsia="宋体" w:cs="宋体"/>
        </w:rPr>
        <w:t>》（</w:t>
      </w:r>
      <w:hyperlink r:id="rId21">
        <w:r w:rsidRPr="00DD6482">
          <w:rPr>
            <w:rFonts w:eastAsia="宋体" w:cs="宋体"/>
            <w:color w:val="0000FF"/>
            <w:u w:val="single" w:color="0000FF"/>
          </w:rPr>
          <w:t>https://www.fda.gov/regulatory- information/search-fda-guidance-documents/appropriate-use-voluntary-consensus-standards-premarket- submissions-medical-devices</w:t>
        </w:r>
      </w:hyperlink>
      <w:r w:rsidRPr="00DD6482">
        <w:rPr>
          <w:rFonts w:eastAsia="宋体" w:cs="宋体"/>
        </w:rPr>
        <w:t>）</w:t>
      </w:r>
    </w:p>
    <w:p w14:paraId="10AD6CFB" w14:textId="77777777" w:rsidR="00BC6070" w:rsidRPr="00DD6482" w:rsidRDefault="00BC6070" w:rsidP="00DD6482">
      <w:pPr>
        <w:rPr>
          <w:rFonts w:ascii="Times New Roman" w:eastAsia="宋体" w:hAnsi="Times New Roman" w:cs="Times New Roman"/>
          <w:snapToGrid w:val="0"/>
          <w:sz w:val="24"/>
          <w:szCs w:val="24"/>
        </w:rPr>
      </w:pPr>
      <w:r w:rsidRPr="00DD6482">
        <w:rPr>
          <w:rFonts w:ascii="Times New Roman" w:eastAsia="宋体" w:hAnsi="Times New Roman" w:cs="宋体"/>
          <w:sz w:val="24"/>
        </w:rPr>
        <w:br w:type="page"/>
      </w:r>
    </w:p>
    <w:p w14:paraId="683A9247" w14:textId="178AF6E0" w:rsidR="00A40E85" w:rsidRPr="00DD6482" w:rsidRDefault="00C00DCB" w:rsidP="00DD6482">
      <w:pPr>
        <w:pStyle w:val="4"/>
        <w:adjustRightInd w:val="0"/>
        <w:snapToGrid w:val="0"/>
        <w:spacing w:beforeLines="50" w:before="120" w:line="300" w:lineRule="auto"/>
        <w:ind w:left="0"/>
        <w:jc w:val="center"/>
        <w:rPr>
          <w:rFonts w:eastAsia="宋体" w:cs="Times New Roman"/>
          <w:bCs w:val="0"/>
          <w:snapToGrid w:val="0"/>
          <w:u w:val="single"/>
          <w:lang w:eastAsia="zh-CN"/>
        </w:rPr>
      </w:pPr>
      <w:r w:rsidRPr="00DD6482">
        <w:rPr>
          <w:rFonts w:eastAsia="宋体" w:cs="宋体"/>
          <w:u w:val="single"/>
          <w:lang w:eastAsia="zh-CN"/>
        </w:rPr>
        <w:lastRenderedPageBreak/>
        <w:t>表</w:t>
      </w:r>
      <w:r w:rsidRPr="00DD6482">
        <w:rPr>
          <w:rFonts w:eastAsia="宋体" w:cs="宋体"/>
          <w:u w:val="single"/>
          <w:lang w:eastAsia="zh-CN"/>
        </w:rPr>
        <w:t>1.</w:t>
      </w:r>
      <w:r w:rsidR="00C50D41">
        <w:rPr>
          <w:rFonts w:eastAsia="宋体" w:cs="宋体" w:hint="eastAsia"/>
          <w:u w:val="single"/>
          <w:lang w:eastAsia="zh-CN"/>
        </w:rPr>
        <w:t xml:space="preserve"> </w:t>
      </w:r>
      <w:r w:rsidRPr="00664725">
        <w:rPr>
          <w:rFonts w:eastAsia="宋体" w:cs="宋体"/>
          <w:u w:val="single"/>
          <w:lang w:eastAsia="zh-CN"/>
        </w:rPr>
        <w:t>FDA</w:t>
      </w:r>
      <w:r w:rsidRPr="00664725">
        <w:rPr>
          <w:rFonts w:eastAsia="宋体" w:cs="宋体" w:hint="eastAsia"/>
          <w:u w:val="single"/>
          <w:lang w:eastAsia="zh-CN"/>
        </w:rPr>
        <w:t>对证明器械符合</w:t>
      </w:r>
      <w:r w:rsidRPr="00664725">
        <w:rPr>
          <w:rFonts w:eastAsia="宋体" w:cs="宋体"/>
          <w:u w:val="single"/>
          <w:lang w:eastAsia="zh-CN"/>
        </w:rPr>
        <w:t>FDA</w:t>
      </w:r>
      <w:r w:rsidRPr="00664725">
        <w:rPr>
          <w:rFonts w:eastAsia="宋体" w:cs="宋体" w:hint="eastAsia"/>
          <w:u w:val="single"/>
          <w:lang w:eastAsia="zh-CN"/>
        </w:rPr>
        <w:t>指南中规定的性能标准和方法的信息进行审查，以便使用基于安全性和性能的途径进行申请</w:t>
      </w:r>
    </w:p>
    <w:tbl>
      <w:tblPr>
        <w:tblStyle w:val="TableNormal1"/>
        <w:tblW w:w="5000" w:type="pct"/>
        <w:tblCellMar>
          <w:left w:w="108" w:type="dxa"/>
          <w:right w:w="108" w:type="dxa"/>
        </w:tblCellMar>
        <w:tblLook w:val="01E0" w:firstRow="1" w:lastRow="1" w:firstColumn="1" w:lastColumn="1" w:noHBand="0" w:noVBand="0"/>
      </w:tblPr>
      <w:tblGrid>
        <w:gridCol w:w="2413"/>
        <w:gridCol w:w="2799"/>
        <w:gridCol w:w="4075"/>
      </w:tblGrid>
      <w:tr w:rsidR="00A40E85" w:rsidRPr="00BE2872" w14:paraId="6FDC821B" w14:textId="77777777" w:rsidTr="00DD6482">
        <w:tc>
          <w:tcPr>
            <w:tcW w:w="2806" w:type="pct"/>
            <w:gridSpan w:val="2"/>
            <w:tcBorders>
              <w:top w:val="single" w:sz="5" w:space="0" w:color="000000"/>
              <w:left w:val="single" w:sz="5" w:space="0" w:color="000000"/>
              <w:bottom w:val="single" w:sz="5" w:space="0" w:color="000000"/>
              <w:right w:val="single" w:sz="5" w:space="0" w:color="000000"/>
            </w:tcBorders>
          </w:tcPr>
          <w:p w14:paraId="2A0A975E" w14:textId="77777777" w:rsidR="00A40E85" w:rsidRPr="00BE2872" w:rsidRDefault="00C00DCB" w:rsidP="00DD6482">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lang w:eastAsia="zh-CN"/>
              </w:rPr>
            </w:pPr>
            <w:r w:rsidRPr="00DD6482">
              <w:rPr>
                <w:rFonts w:ascii="Times New Roman" w:eastAsia="宋体" w:hAnsi="Times New Roman" w:cs="宋体"/>
                <w:b/>
                <w:sz w:val="21"/>
                <w:lang w:eastAsia="zh-CN"/>
              </w:rPr>
              <w:t>FDA</w:t>
            </w:r>
            <w:r w:rsidRPr="00DD6482">
              <w:rPr>
                <w:rFonts w:ascii="Times New Roman" w:eastAsia="宋体" w:hAnsi="Times New Roman" w:cs="宋体"/>
                <w:b/>
                <w:sz w:val="21"/>
                <w:lang w:eastAsia="zh-CN"/>
              </w:rPr>
              <w:t>在相关的基于安全性和性能的途径指南中确定的性能标准和方法类型</w:t>
            </w:r>
          </w:p>
        </w:tc>
        <w:tc>
          <w:tcPr>
            <w:tcW w:w="2194" w:type="pct"/>
            <w:tcBorders>
              <w:top w:val="single" w:sz="5" w:space="0" w:color="000000"/>
              <w:left w:val="single" w:sz="5" w:space="0" w:color="000000"/>
              <w:bottom w:val="single" w:sz="5" w:space="0" w:color="000000"/>
              <w:right w:val="single" w:sz="5" w:space="0" w:color="000000"/>
            </w:tcBorders>
          </w:tcPr>
          <w:p w14:paraId="735DC85D" w14:textId="36153EAF" w:rsidR="00A40E85" w:rsidRPr="00BE2872" w:rsidRDefault="00C00DCB" w:rsidP="00DD6482">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lang w:eastAsia="zh-CN"/>
              </w:rPr>
            </w:pPr>
            <w:r w:rsidRPr="00DD6482">
              <w:rPr>
                <w:rFonts w:ascii="Times New Roman" w:eastAsia="宋体" w:hAnsi="Times New Roman" w:cs="宋体"/>
                <w:b/>
                <w:sz w:val="21"/>
                <w:lang w:eastAsia="zh-CN"/>
              </w:rPr>
              <w:t>基于安全性和性能途径的</w:t>
            </w:r>
            <w:r w:rsidRPr="00DD6482">
              <w:rPr>
                <w:rFonts w:ascii="Times New Roman" w:eastAsia="宋体" w:hAnsi="Times New Roman" w:cs="宋体"/>
                <w:b/>
                <w:sz w:val="21"/>
                <w:lang w:eastAsia="zh-CN"/>
              </w:rPr>
              <w:t>510(k)</w:t>
            </w:r>
            <w:r w:rsidRPr="00DD6482">
              <w:rPr>
                <w:rFonts w:ascii="Times New Roman" w:eastAsia="宋体" w:hAnsi="Times New Roman" w:cs="宋体"/>
                <w:b/>
                <w:sz w:val="21"/>
                <w:lang w:eastAsia="zh-CN"/>
              </w:rPr>
              <w:t>申请应包括</w:t>
            </w:r>
          </w:p>
        </w:tc>
      </w:tr>
      <w:tr w:rsidR="00A40E85" w:rsidRPr="00BE2872" w14:paraId="4CD32177" w14:textId="77777777" w:rsidTr="00DD6482">
        <w:tc>
          <w:tcPr>
            <w:tcW w:w="1299" w:type="pct"/>
            <w:tcBorders>
              <w:top w:val="single" w:sz="5" w:space="0" w:color="000000"/>
              <w:left w:val="single" w:sz="5" w:space="0" w:color="000000"/>
              <w:bottom w:val="single" w:sz="5" w:space="0" w:color="000000"/>
              <w:right w:val="single" w:sz="5" w:space="0" w:color="000000"/>
            </w:tcBorders>
          </w:tcPr>
          <w:p w14:paraId="79783C6B" w14:textId="77777777" w:rsidR="00A40E85" w:rsidRPr="00BE2872" w:rsidRDefault="00C00DCB" w:rsidP="00DD6482">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DD6482">
              <w:rPr>
                <w:rFonts w:ascii="Times New Roman" w:eastAsia="宋体" w:hAnsi="Times New Roman" w:cs="宋体"/>
                <w:b/>
                <w:i/>
                <w:sz w:val="21"/>
              </w:rPr>
              <w:t>性能标准</w:t>
            </w:r>
            <w:proofErr w:type="spellEnd"/>
          </w:p>
        </w:tc>
        <w:tc>
          <w:tcPr>
            <w:tcW w:w="1506" w:type="pct"/>
            <w:tcBorders>
              <w:top w:val="single" w:sz="5" w:space="0" w:color="000000"/>
              <w:left w:val="single" w:sz="5" w:space="0" w:color="000000"/>
              <w:bottom w:val="single" w:sz="5" w:space="0" w:color="000000"/>
              <w:right w:val="single" w:sz="5" w:space="0" w:color="000000"/>
            </w:tcBorders>
          </w:tcPr>
          <w:p w14:paraId="14B2C365" w14:textId="77777777" w:rsidR="00A40E85" w:rsidRPr="00BE2872" w:rsidRDefault="00C00DCB" w:rsidP="00DD6482">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DD6482">
              <w:rPr>
                <w:rFonts w:ascii="Times New Roman" w:eastAsia="宋体" w:hAnsi="Times New Roman" w:cs="宋体"/>
                <w:b/>
                <w:i/>
                <w:sz w:val="21"/>
              </w:rPr>
              <w:t>测试方法</w:t>
            </w:r>
            <w:proofErr w:type="spellEnd"/>
          </w:p>
        </w:tc>
        <w:tc>
          <w:tcPr>
            <w:tcW w:w="2194" w:type="pct"/>
            <w:tcBorders>
              <w:top w:val="single" w:sz="5" w:space="0" w:color="000000"/>
              <w:left w:val="single" w:sz="5" w:space="0" w:color="000000"/>
              <w:bottom w:val="single" w:sz="5" w:space="0" w:color="000000"/>
              <w:right w:val="single" w:sz="5" w:space="0" w:color="000000"/>
            </w:tcBorders>
            <w:shd w:val="clear" w:color="auto" w:fill="D8D8D8"/>
          </w:tcPr>
          <w:p w14:paraId="28FEAA2C" w14:textId="77777777" w:rsidR="00A40E85" w:rsidRPr="00BE2872" w:rsidRDefault="00A40E85" w:rsidP="00DD6482">
            <w:pPr>
              <w:adjustRightInd w:val="0"/>
              <w:snapToGrid w:val="0"/>
              <w:spacing w:beforeLines="15" w:before="36" w:line="276" w:lineRule="auto"/>
              <w:jc w:val="center"/>
              <w:rPr>
                <w:rFonts w:ascii="Times New Roman" w:hAnsi="Times New Roman" w:cs="Times New Roman"/>
                <w:snapToGrid w:val="0"/>
                <w:sz w:val="21"/>
                <w:szCs w:val="21"/>
              </w:rPr>
            </w:pPr>
          </w:p>
        </w:tc>
      </w:tr>
      <w:tr w:rsidR="00A40E85" w:rsidRPr="00BE2872" w14:paraId="268D658F" w14:textId="77777777" w:rsidTr="00DD6482">
        <w:tc>
          <w:tcPr>
            <w:tcW w:w="1299" w:type="pct"/>
            <w:tcBorders>
              <w:top w:val="single" w:sz="5" w:space="0" w:color="000000"/>
              <w:left w:val="single" w:sz="5" w:space="0" w:color="000000"/>
              <w:bottom w:val="single" w:sz="5" w:space="0" w:color="000000"/>
              <w:right w:val="single" w:sz="5" w:space="0" w:color="000000"/>
            </w:tcBorders>
          </w:tcPr>
          <w:p w14:paraId="5AB7B702" w14:textId="77777777" w:rsidR="00A40E85" w:rsidRPr="00BE2872" w:rsidRDefault="00C00DCB" w:rsidP="00DD6482">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DD6482">
              <w:rPr>
                <w:rFonts w:ascii="Times New Roman" w:eastAsia="宋体" w:hAnsi="Times New Roman" w:cs="宋体"/>
                <w:sz w:val="21"/>
              </w:rPr>
              <w:t>FDA</w:t>
            </w:r>
            <w:r w:rsidRPr="00DD6482">
              <w:rPr>
                <w:rFonts w:ascii="Times New Roman" w:eastAsia="宋体" w:hAnsi="Times New Roman" w:cs="宋体"/>
                <w:sz w:val="21"/>
              </w:rPr>
              <w:t>认可标准</w:t>
            </w:r>
            <w:r w:rsidRPr="00DD6482">
              <w:rPr>
                <w:rFonts w:ascii="Times New Roman" w:eastAsia="宋体" w:hAnsi="Times New Roman" w:cs="宋体"/>
                <w:sz w:val="21"/>
                <w:vertAlign w:val="superscript"/>
              </w:rPr>
              <w:t>12</w:t>
            </w:r>
          </w:p>
        </w:tc>
        <w:tc>
          <w:tcPr>
            <w:tcW w:w="1506" w:type="pct"/>
            <w:tcBorders>
              <w:top w:val="single" w:sz="5" w:space="0" w:color="000000"/>
              <w:left w:val="single" w:sz="5" w:space="0" w:color="000000"/>
              <w:bottom w:val="single" w:sz="5" w:space="0" w:color="000000"/>
              <w:right w:val="single" w:sz="5" w:space="0" w:color="000000"/>
            </w:tcBorders>
          </w:tcPr>
          <w:p w14:paraId="54F4AD54" w14:textId="77777777" w:rsidR="00A40E85" w:rsidRPr="00BE2872" w:rsidRDefault="00C00DCB" w:rsidP="00DD6482">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DD6482">
              <w:rPr>
                <w:rFonts w:ascii="Times New Roman" w:eastAsia="宋体" w:hAnsi="Times New Roman" w:cs="宋体"/>
                <w:sz w:val="21"/>
              </w:rPr>
              <w:t>FDA</w:t>
            </w:r>
            <w:r w:rsidRPr="00DD6482">
              <w:rPr>
                <w:rFonts w:ascii="Times New Roman" w:eastAsia="宋体" w:hAnsi="Times New Roman" w:cs="宋体"/>
                <w:sz w:val="21"/>
              </w:rPr>
              <w:t>认可标准</w:t>
            </w:r>
            <w:r w:rsidRPr="00DD6482">
              <w:rPr>
                <w:rFonts w:ascii="Times New Roman" w:eastAsia="宋体" w:hAnsi="Times New Roman" w:cs="宋体"/>
                <w:sz w:val="21"/>
                <w:vertAlign w:val="superscript"/>
              </w:rPr>
              <w:t>12</w:t>
            </w:r>
          </w:p>
        </w:tc>
        <w:tc>
          <w:tcPr>
            <w:tcW w:w="2194" w:type="pct"/>
            <w:tcBorders>
              <w:top w:val="single" w:sz="5" w:space="0" w:color="000000"/>
              <w:left w:val="single" w:sz="5" w:space="0" w:color="000000"/>
              <w:bottom w:val="single" w:sz="5" w:space="0" w:color="000000"/>
              <w:right w:val="single" w:sz="5" w:space="0" w:color="000000"/>
            </w:tcBorders>
          </w:tcPr>
          <w:p w14:paraId="49AA550B" w14:textId="77777777" w:rsidR="00A40E85" w:rsidRPr="00BE2872" w:rsidRDefault="00C00DCB" w:rsidP="00DD6482">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DD6482">
              <w:rPr>
                <w:rFonts w:ascii="Times New Roman" w:eastAsia="宋体" w:hAnsi="Times New Roman" w:cs="宋体"/>
                <w:sz w:val="21"/>
              </w:rPr>
              <w:t>符合性声明</w:t>
            </w:r>
            <w:r w:rsidRPr="00DD6482">
              <w:rPr>
                <w:rFonts w:ascii="Times New Roman" w:eastAsia="宋体" w:hAnsi="Times New Roman" w:cs="宋体"/>
                <w:sz w:val="21"/>
                <w:vertAlign w:val="superscript"/>
              </w:rPr>
              <w:t>13</w:t>
            </w:r>
          </w:p>
        </w:tc>
      </w:tr>
      <w:tr w:rsidR="00A40E85" w:rsidRPr="00BE2872" w14:paraId="330B77A8" w14:textId="77777777" w:rsidTr="00DD6482">
        <w:tc>
          <w:tcPr>
            <w:tcW w:w="1299" w:type="pct"/>
            <w:tcBorders>
              <w:top w:val="single" w:sz="5" w:space="0" w:color="000000"/>
              <w:left w:val="single" w:sz="5" w:space="0" w:color="000000"/>
              <w:bottom w:val="single" w:sz="5" w:space="0" w:color="000000"/>
              <w:right w:val="single" w:sz="5" w:space="0" w:color="000000"/>
            </w:tcBorders>
          </w:tcPr>
          <w:p w14:paraId="197DDB45" w14:textId="77777777" w:rsidR="00A40E85" w:rsidRPr="00BE2872" w:rsidRDefault="00C00DCB" w:rsidP="00DD6482">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DD6482">
              <w:rPr>
                <w:rFonts w:ascii="Times New Roman" w:eastAsia="宋体" w:hAnsi="Times New Roman" w:cs="宋体"/>
                <w:sz w:val="21"/>
              </w:rPr>
              <w:t>FDA</w:t>
            </w:r>
            <w:r w:rsidRPr="00DD6482">
              <w:rPr>
                <w:rFonts w:ascii="Times New Roman" w:eastAsia="宋体" w:hAnsi="Times New Roman" w:cs="宋体"/>
                <w:sz w:val="21"/>
              </w:rPr>
              <w:t>制定的标准</w:t>
            </w:r>
            <w:proofErr w:type="spellEnd"/>
          </w:p>
        </w:tc>
        <w:tc>
          <w:tcPr>
            <w:tcW w:w="1506" w:type="pct"/>
            <w:tcBorders>
              <w:top w:val="single" w:sz="5" w:space="0" w:color="000000"/>
              <w:left w:val="single" w:sz="5" w:space="0" w:color="000000"/>
              <w:bottom w:val="single" w:sz="5" w:space="0" w:color="000000"/>
              <w:right w:val="single" w:sz="5" w:space="0" w:color="000000"/>
            </w:tcBorders>
          </w:tcPr>
          <w:p w14:paraId="0C51A203" w14:textId="77777777" w:rsidR="00A40E85" w:rsidRPr="00BE2872" w:rsidRDefault="00C00DCB" w:rsidP="00DD6482">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DD6482">
              <w:rPr>
                <w:rFonts w:ascii="Times New Roman" w:eastAsia="宋体" w:hAnsi="Times New Roman" w:cs="宋体"/>
                <w:sz w:val="21"/>
              </w:rPr>
              <w:t>FDA</w:t>
            </w:r>
            <w:r w:rsidRPr="00DD6482">
              <w:rPr>
                <w:rFonts w:ascii="Times New Roman" w:eastAsia="宋体" w:hAnsi="Times New Roman" w:cs="宋体"/>
                <w:sz w:val="21"/>
              </w:rPr>
              <w:t>认可标准</w:t>
            </w:r>
            <w:r w:rsidRPr="00DD6482">
              <w:rPr>
                <w:rFonts w:ascii="Times New Roman" w:eastAsia="宋体" w:hAnsi="Times New Roman" w:cs="宋体"/>
                <w:sz w:val="21"/>
                <w:vertAlign w:val="superscript"/>
              </w:rPr>
              <w:t>12</w:t>
            </w:r>
          </w:p>
        </w:tc>
        <w:tc>
          <w:tcPr>
            <w:tcW w:w="2194" w:type="pct"/>
            <w:tcBorders>
              <w:top w:val="single" w:sz="5" w:space="0" w:color="000000"/>
              <w:left w:val="single" w:sz="5" w:space="0" w:color="000000"/>
              <w:bottom w:val="single" w:sz="5" w:space="0" w:color="000000"/>
              <w:right w:val="single" w:sz="5" w:space="0" w:color="000000"/>
            </w:tcBorders>
          </w:tcPr>
          <w:p w14:paraId="32C10C8E" w14:textId="68128089" w:rsidR="00A40E85" w:rsidRPr="00BE2872" w:rsidRDefault="00622572" w:rsidP="00DD6482">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lang w:eastAsia="zh-CN"/>
              </w:rPr>
            </w:pPr>
            <w:r>
              <w:rPr>
                <w:rFonts w:ascii="Times New Roman" w:eastAsia="宋体" w:hAnsi="Times New Roman" w:cs="宋体" w:hint="eastAsia"/>
                <w:sz w:val="21"/>
                <w:lang w:eastAsia="zh-CN"/>
              </w:rPr>
              <w:t>测试结果概述</w:t>
            </w:r>
            <w:r w:rsidR="00C00DCB" w:rsidRPr="00DD6482">
              <w:rPr>
                <w:rFonts w:ascii="Times New Roman" w:eastAsia="宋体" w:hAnsi="Times New Roman" w:cs="宋体"/>
                <w:sz w:val="21"/>
                <w:vertAlign w:val="superscript"/>
                <w:lang w:eastAsia="zh-CN"/>
              </w:rPr>
              <w:t>14</w:t>
            </w:r>
            <w:r w:rsidR="00C00DCB" w:rsidRPr="00DD6482">
              <w:rPr>
                <w:rFonts w:ascii="Times New Roman" w:eastAsia="宋体" w:hAnsi="Times New Roman" w:cs="宋体"/>
                <w:sz w:val="21"/>
                <w:lang w:eastAsia="zh-CN"/>
              </w:rPr>
              <w:t>和符合性声明</w:t>
            </w:r>
            <w:r w:rsidR="00C00DCB" w:rsidRPr="00DD6482">
              <w:rPr>
                <w:rFonts w:ascii="Times New Roman" w:eastAsia="宋体" w:hAnsi="Times New Roman" w:cs="宋体"/>
                <w:sz w:val="21"/>
                <w:vertAlign w:val="superscript"/>
                <w:lang w:eastAsia="zh-CN"/>
              </w:rPr>
              <w:t>13</w:t>
            </w:r>
          </w:p>
        </w:tc>
      </w:tr>
      <w:tr w:rsidR="00A40E85" w:rsidRPr="00BE2872" w14:paraId="09EBC85A" w14:textId="77777777" w:rsidTr="00DD6482">
        <w:tc>
          <w:tcPr>
            <w:tcW w:w="1299" w:type="pct"/>
            <w:tcBorders>
              <w:top w:val="single" w:sz="5" w:space="0" w:color="000000"/>
              <w:left w:val="single" w:sz="5" w:space="0" w:color="000000"/>
              <w:bottom w:val="single" w:sz="5" w:space="0" w:color="000000"/>
              <w:right w:val="single" w:sz="5" w:space="0" w:color="000000"/>
            </w:tcBorders>
          </w:tcPr>
          <w:p w14:paraId="59FA3A3A" w14:textId="77777777" w:rsidR="00A40E85" w:rsidRPr="00BE2872" w:rsidRDefault="00C00DCB" w:rsidP="00DD6482">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DD6482">
              <w:rPr>
                <w:rFonts w:ascii="Times New Roman" w:eastAsia="宋体" w:hAnsi="Times New Roman" w:cs="宋体"/>
                <w:sz w:val="21"/>
              </w:rPr>
              <w:t>FDA</w:t>
            </w:r>
            <w:r w:rsidRPr="00DD6482">
              <w:rPr>
                <w:rFonts w:ascii="Times New Roman" w:eastAsia="宋体" w:hAnsi="Times New Roman" w:cs="宋体"/>
                <w:sz w:val="21"/>
              </w:rPr>
              <w:t>制定的标准</w:t>
            </w:r>
            <w:proofErr w:type="spellEnd"/>
          </w:p>
        </w:tc>
        <w:tc>
          <w:tcPr>
            <w:tcW w:w="1506" w:type="pct"/>
            <w:tcBorders>
              <w:top w:val="single" w:sz="5" w:space="0" w:color="000000"/>
              <w:left w:val="single" w:sz="5" w:space="0" w:color="000000"/>
              <w:bottom w:val="single" w:sz="5" w:space="0" w:color="000000"/>
              <w:right w:val="single" w:sz="5" w:space="0" w:color="000000"/>
            </w:tcBorders>
          </w:tcPr>
          <w:p w14:paraId="6F98A6DF" w14:textId="77777777" w:rsidR="00A40E85" w:rsidRPr="00BE2872" w:rsidRDefault="00C00DCB" w:rsidP="00DD6482">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lang w:eastAsia="zh-CN"/>
              </w:rPr>
            </w:pPr>
            <w:r w:rsidRPr="00DD6482">
              <w:rPr>
                <w:rFonts w:ascii="Times New Roman" w:eastAsia="宋体" w:hAnsi="Times New Roman" w:cs="宋体"/>
                <w:sz w:val="21"/>
                <w:lang w:eastAsia="zh-CN"/>
              </w:rPr>
              <w:t>FDA</w:t>
            </w:r>
            <w:r w:rsidRPr="00DD6482">
              <w:rPr>
                <w:rFonts w:ascii="Times New Roman" w:eastAsia="宋体" w:hAnsi="Times New Roman" w:cs="宋体"/>
                <w:sz w:val="21"/>
                <w:lang w:eastAsia="zh-CN"/>
              </w:rPr>
              <w:t>推荐或指定的标准</w:t>
            </w:r>
          </w:p>
        </w:tc>
        <w:tc>
          <w:tcPr>
            <w:tcW w:w="2194" w:type="pct"/>
            <w:tcBorders>
              <w:top w:val="single" w:sz="5" w:space="0" w:color="000000"/>
              <w:left w:val="single" w:sz="5" w:space="0" w:color="000000"/>
              <w:bottom w:val="single" w:sz="5" w:space="0" w:color="000000"/>
              <w:right w:val="single" w:sz="5" w:space="0" w:color="000000"/>
            </w:tcBorders>
          </w:tcPr>
          <w:p w14:paraId="4E46B71E" w14:textId="28D9F41E" w:rsidR="00A40E85" w:rsidRPr="00BE2872" w:rsidRDefault="00622572" w:rsidP="00DD6482">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lang w:eastAsia="zh-CN"/>
              </w:rPr>
            </w:pPr>
            <w:r>
              <w:rPr>
                <w:rFonts w:ascii="Times New Roman" w:eastAsia="宋体" w:hAnsi="Times New Roman" w:cs="宋体" w:hint="eastAsia"/>
                <w:sz w:val="21"/>
                <w:lang w:eastAsia="zh-CN"/>
              </w:rPr>
              <w:t>测试结果概述</w:t>
            </w:r>
            <w:r w:rsidR="00C00DCB" w:rsidRPr="00DD6482">
              <w:rPr>
                <w:rFonts w:ascii="Times New Roman" w:eastAsia="宋体" w:hAnsi="Times New Roman" w:cs="宋体"/>
                <w:sz w:val="21"/>
                <w:vertAlign w:val="superscript"/>
                <w:lang w:eastAsia="zh-CN"/>
              </w:rPr>
              <w:t>14</w:t>
            </w:r>
            <w:r w:rsidR="00C00DCB" w:rsidRPr="00DD6482">
              <w:rPr>
                <w:rFonts w:ascii="Times New Roman" w:eastAsia="宋体" w:hAnsi="Times New Roman" w:cs="宋体"/>
                <w:sz w:val="21"/>
                <w:lang w:eastAsia="zh-CN"/>
              </w:rPr>
              <w:t>和测试方案</w:t>
            </w:r>
            <w:r w:rsidR="00C00DCB" w:rsidRPr="00DD6482">
              <w:rPr>
                <w:rFonts w:ascii="Times New Roman" w:eastAsia="宋体" w:hAnsi="Times New Roman" w:cs="宋体"/>
                <w:sz w:val="21"/>
                <w:vertAlign w:val="superscript"/>
                <w:lang w:eastAsia="zh-CN"/>
              </w:rPr>
              <w:t>15</w:t>
            </w:r>
          </w:p>
        </w:tc>
      </w:tr>
      <w:tr w:rsidR="00A40E85" w:rsidRPr="00BE2872" w14:paraId="3AAD56E9" w14:textId="77777777" w:rsidTr="00DD6482">
        <w:tc>
          <w:tcPr>
            <w:tcW w:w="1299" w:type="pct"/>
            <w:tcBorders>
              <w:top w:val="single" w:sz="5" w:space="0" w:color="000000"/>
              <w:left w:val="single" w:sz="5" w:space="0" w:color="000000"/>
              <w:bottom w:val="single" w:sz="5" w:space="0" w:color="000000"/>
              <w:right w:val="single" w:sz="5" w:space="0" w:color="000000"/>
            </w:tcBorders>
          </w:tcPr>
          <w:p w14:paraId="3571DEFE" w14:textId="77777777" w:rsidR="00A40E85" w:rsidRPr="00BE2872" w:rsidRDefault="00C00DCB" w:rsidP="00DD6482">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DD6482">
              <w:rPr>
                <w:rFonts w:ascii="Times New Roman" w:eastAsia="宋体" w:hAnsi="Times New Roman" w:cs="宋体"/>
                <w:sz w:val="21"/>
              </w:rPr>
              <w:t>FDA</w:t>
            </w:r>
            <w:r w:rsidRPr="00DD6482">
              <w:rPr>
                <w:rFonts w:ascii="Times New Roman" w:eastAsia="宋体" w:hAnsi="Times New Roman" w:cs="宋体"/>
                <w:sz w:val="21"/>
              </w:rPr>
              <w:t>制定的标准</w:t>
            </w:r>
            <w:proofErr w:type="spellEnd"/>
          </w:p>
        </w:tc>
        <w:tc>
          <w:tcPr>
            <w:tcW w:w="1506" w:type="pct"/>
            <w:tcBorders>
              <w:top w:val="single" w:sz="5" w:space="0" w:color="000000"/>
              <w:left w:val="single" w:sz="5" w:space="0" w:color="000000"/>
              <w:bottom w:val="single" w:sz="5" w:space="0" w:color="000000"/>
              <w:right w:val="single" w:sz="5" w:space="0" w:color="000000"/>
            </w:tcBorders>
          </w:tcPr>
          <w:p w14:paraId="6C8475E3" w14:textId="4C76EF66" w:rsidR="00A40E85" w:rsidRPr="00BE2872" w:rsidRDefault="00C00DCB" w:rsidP="00DD6482">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lang w:eastAsia="zh-CN"/>
              </w:rPr>
            </w:pPr>
            <w:r w:rsidRPr="00DD6482">
              <w:rPr>
                <w:rFonts w:ascii="Times New Roman" w:eastAsia="宋体" w:hAnsi="Times New Roman" w:cs="宋体"/>
                <w:sz w:val="21"/>
                <w:lang w:eastAsia="zh-CN"/>
              </w:rPr>
              <w:t>没有指定</w:t>
            </w:r>
            <w:r w:rsidRPr="00DD6482">
              <w:rPr>
                <w:rFonts w:ascii="Times New Roman" w:eastAsia="宋体" w:hAnsi="Times New Roman" w:cs="宋体"/>
                <w:sz w:val="21"/>
                <w:lang w:eastAsia="zh-CN"/>
              </w:rPr>
              <w:t>/</w:t>
            </w:r>
            <w:r w:rsidRPr="00DD6482">
              <w:rPr>
                <w:rFonts w:ascii="Times New Roman" w:eastAsia="宋体" w:hAnsi="Times New Roman" w:cs="宋体"/>
                <w:sz w:val="21"/>
                <w:lang w:eastAsia="zh-CN"/>
              </w:rPr>
              <w:t>推荐方法或使用</w:t>
            </w:r>
            <w:r w:rsidRPr="00DD6482">
              <w:rPr>
                <w:rFonts w:ascii="Times New Roman" w:eastAsia="宋体" w:hAnsi="Times New Roman" w:cs="宋体"/>
                <w:sz w:val="21"/>
                <w:lang w:eastAsia="zh-CN"/>
              </w:rPr>
              <w:t>FDA</w:t>
            </w:r>
            <w:r w:rsidRPr="00DD6482">
              <w:rPr>
                <w:rFonts w:ascii="Times New Roman" w:eastAsia="宋体" w:hAnsi="Times New Roman" w:cs="宋体"/>
                <w:sz w:val="21"/>
                <w:lang w:eastAsia="zh-CN"/>
              </w:rPr>
              <w:t>指定方法的替代方法</w:t>
            </w:r>
          </w:p>
        </w:tc>
        <w:tc>
          <w:tcPr>
            <w:tcW w:w="2194" w:type="pct"/>
            <w:tcBorders>
              <w:top w:val="single" w:sz="5" w:space="0" w:color="000000"/>
              <w:left w:val="single" w:sz="5" w:space="0" w:color="000000"/>
              <w:bottom w:val="single" w:sz="5" w:space="0" w:color="000000"/>
              <w:right w:val="single" w:sz="5" w:space="0" w:color="000000"/>
            </w:tcBorders>
          </w:tcPr>
          <w:p w14:paraId="30AB6779" w14:textId="77777777" w:rsidR="00A40E85" w:rsidRPr="00BE2872" w:rsidRDefault="00C00DCB" w:rsidP="00DD6482">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DD6482">
              <w:rPr>
                <w:rFonts w:ascii="Times New Roman" w:eastAsia="宋体" w:hAnsi="Times New Roman" w:cs="宋体"/>
                <w:sz w:val="21"/>
              </w:rPr>
              <w:t>完整的测试报告</w:t>
            </w:r>
            <w:r w:rsidRPr="00DD6482">
              <w:rPr>
                <w:rFonts w:ascii="Times New Roman" w:eastAsia="宋体" w:hAnsi="Times New Roman" w:cs="宋体"/>
                <w:sz w:val="21"/>
                <w:vertAlign w:val="superscript"/>
              </w:rPr>
              <w:t>16</w:t>
            </w:r>
          </w:p>
        </w:tc>
      </w:tr>
    </w:tbl>
    <w:p w14:paraId="48C32E3A" w14:textId="77777777" w:rsidR="00BE2872" w:rsidRPr="00DD6482" w:rsidRDefault="00C00DCB" w:rsidP="00DD6482">
      <w:pPr>
        <w:pStyle w:val="21"/>
        <w:rPr>
          <w:rFonts w:eastAsia="宋体"/>
        </w:rPr>
      </w:pPr>
      <w:bookmarkStart w:id="6" w:name="_Toc92204044"/>
      <w:r w:rsidRPr="00DD6482">
        <w:rPr>
          <w:rFonts w:eastAsia="宋体" w:cs="宋体"/>
        </w:rPr>
        <w:t>D.</w:t>
      </w:r>
      <w:r w:rsidRPr="00DD6482">
        <w:rPr>
          <w:rFonts w:eastAsia="宋体" w:cs="宋体"/>
        </w:rPr>
        <w:tab/>
      </w:r>
      <w:proofErr w:type="spellStart"/>
      <w:r w:rsidRPr="00DD6482">
        <w:rPr>
          <w:rFonts w:eastAsia="宋体" w:cs="宋体"/>
        </w:rPr>
        <w:t>对列表的修改</w:t>
      </w:r>
      <w:bookmarkEnd w:id="6"/>
      <w:proofErr w:type="spellEnd"/>
    </w:p>
    <w:p w14:paraId="455A98BB" w14:textId="41665D31" w:rsidR="00664725" w:rsidRPr="00664725" w:rsidRDefault="00664725" w:rsidP="00664725">
      <w:pPr>
        <w:adjustRightInd w:val="0"/>
        <w:snapToGrid w:val="0"/>
        <w:spacing w:beforeLines="50" w:before="120" w:line="300" w:lineRule="auto"/>
        <w:jc w:val="both"/>
        <w:rPr>
          <w:rFonts w:ascii="Times New Roman" w:eastAsia="宋体" w:hAnsi="Times New Roman" w:cs="宋体"/>
          <w:sz w:val="24"/>
          <w:lang w:eastAsia="zh-CN"/>
        </w:rPr>
      </w:pPr>
      <w:r w:rsidRPr="00DD6482">
        <w:rPr>
          <w:rFonts w:ascii="Times New Roman" w:eastAsia="宋体" w:hAnsi="Times New Roman" w:cs="宋体"/>
          <w:sz w:val="24"/>
          <w:lang w:eastAsia="zh-CN"/>
        </w:rPr>
        <w:t>如上所述，</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打算在其网站上</w:t>
      </w:r>
      <w:r>
        <w:rPr>
          <w:rFonts w:ascii="Times New Roman" w:eastAsia="宋体" w:hAnsi="Times New Roman" w:cs="宋体" w:hint="eastAsia"/>
          <w:sz w:val="24"/>
          <w:lang w:eastAsia="zh-CN"/>
        </w:rPr>
        <w:t>维护</w:t>
      </w:r>
      <w:r w:rsidRPr="00DD6482">
        <w:rPr>
          <w:rFonts w:ascii="Times New Roman" w:eastAsia="宋体" w:hAnsi="Times New Roman" w:cs="宋体"/>
          <w:sz w:val="24"/>
          <w:lang w:eastAsia="zh-CN"/>
        </w:rPr>
        <w:t>一份适用于基于安全性和性能的途径的器械类型表，并随附确定各种器械推荐的性能标准和测试方法的指南以及任何其他相关信息。</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将</w:t>
      </w:r>
      <w:r>
        <w:rPr>
          <w:rFonts w:ascii="Times New Roman" w:eastAsia="宋体" w:hAnsi="Times New Roman" w:cs="宋体" w:hint="eastAsia"/>
          <w:sz w:val="24"/>
          <w:lang w:eastAsia="zh-CN"/>
        </w:rPr>
        <w:t>维护</w:t>
      </w:r>
      <w:r w:rsidRPr="00DD6482">
        <w:rPr>
          <w:rFonts w:ascii="Times New Roman" w:eastAsia="宋体" w:hAnsi="Times New Roman" w:cs="宋体"/>
          <w:sz w:val="24"/>
          <w:lang w:eastAsia="zh-CN"/>
        </w:rPr>
        <w:t>其网站上相应的器械类型表，增加器械类型，</w:t>
      </w:r>
      <w:r>
        <w:rPr>
          <w:rFonts w:ascii="Times New Roman" w:eastAsia="宋体" w:hAnsi="Times New Roman" w:cs="宋体" w:hint="eastAsia"/>
          <w:sz w:val="24"/>
          <w:lang w:eastAsia="zh-CN"/>
        </w:rPr>
        <w:t>并可能</w:t>
      </w:r>
      <w:r w:rsidRPr="00DD6482">
        <w:rPr>
          <w:rFonts w:ascii="Times New Roman" w:eastAsia="宋体" w:hAnsi="Times New Roman" w:cs="宋体"/>
          <w:sz w:val="24"/>
          <w:lang w:eastAsia="zh-CN"/>
        </w:rPr>
        <w:t>根据</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的</w:t>
      </w:r>
      <w:proofErr w:type="gramStart"/>
      <w:r w:rsidRPr="00DD6482">
        <w:rPr>
          <w:rFonts w:ascii="Times New Roman" w:eastAsia="宋体" w:hAnsi="Times New Roman" w:cs="宋体"/>
          <w:sz w:val="24"/>
          <w:lang w:eastAsia="zh-CN"/>
        </w:rPr>
        <w:t>良好指导</w:t>
      </w:r>
      <w:proofErr w:type="gramEnd"/>
      <w:r w:rsidRPr="00DD6482">
        <w:rPr>
          <w:rFonts w:ascii="Times New Roman" w:eastAsia="宋体" w:hAnsi="Times New Roman" w:cs="宋体"/>
          <w:sz w:val="24"/>
          <w:lang w:eastAsia="zh-CN"/>
        </w:rPr>
        <w:t>实践（</w:t>
      </w:r>
      <w:r w:rsidRPr="00DD6482">
        <w:rPr>
          <w:rFonts w:ascii="Times New Roman" w:eastAsia="宋体" w:hAnsi="Times New Roman" w:cs="宋体"/>
          <w:sz w:val="24"/>
          <w:lang w:eastAsia="zh-CN"/>
        </w:rPr>
        <w:t>21 CFR 10.115</w:t>
      </w:r>
      <w:r w:rsidRPr="00DD6482">
        <w:rPr>
          <w:rFonts w:ascii="Times New Roman" w:eastAsia="宋体" w:hAnsi="Times New Roman" w:cs="宋体"/>
          <w:sz w:val="24"/>
          <w:lang w:eastAsia="zh-CN"/>
        </w:rPr>
        <w:t>）</w:t>
      </w:r>
      <w:r>
        <w:rPr>
          <w:rFonts w:ascii="Times New Roman" w:eastAsia="宋体" w:hAnsi="Times New Roman" w:cs="宋体" w:hint="eastAsia"/>
          <w:sz w:val="24"/>
          <w:lang w:eastAsia="zh-CN"/>
        </w:rPr>
        <w:t>适时</w:t>
      </w:r>
      <w:r w:rsidRPr="00DD6482">
        <w:rPr>
          <w:rFonts w:ascii="Times New Roman" w:eastAsia="宋体" w:hAnsi="Times New Roman" w:cs="宋体"/>
          <w:sz w:val="24"/>
          <w:lang w:eastAsia="zh-CN"/>
        </w:rPr>
        <w:t>修改指导中相应性能标准和测试方法。</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将定期审查适用的标准和指南，以确保其仍适用于此类器械。</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可修改或删除列表中的条目，尤其是新信息表明确定指南中的性能标准不能完全支持实质等同性判定的情况。在这种情况下，本机构将从列表中删除该器械类型，或在列表中注明在</w:t>
      </w:r>
      <w:r>
        <w:rPr>
          <w:rFonts w:ascii="Times New Roman" w:eastAsia="宋体" w:hAnsi="Times New Roman" w:cs="宋体" w:hint="eastAsia"/>
          <w:sz w:val="24"/>
          <w:lang w:eastAsia="zh-CN"/>
        </w:rPr>
        <w:t>当</w:t>
      </w:r>
      <w:r w:rsidRPr="00DD6482">
        <w:rPr>
          <w:rFonts w:ascii="Times New Roman" w:eastAsia="宋体" w:hAnsi="Times New Roman" w:cs="宋体"/>
          <w:sz w:val="24"/>
          <w:lang w:eastAsia="zh-CN"/>
        </w:rPr>
        <w:t>性能标准的基本来源</w:t>
      </w:r>
      <w:r>
        <w:rPr>
          <w:rFonts w:ascii="Times New Roman" w:eastAsia="宋体" w:hAnsi="Times New Roman" w:cs="宋体" w:hint="eastAsia"/>
          <w:sz w:val="24"/>
          <w:lang w:eastAsia="zh-CN"/>
        </w:rPr>
        <w:t>更新时，</w:t>
      </w:r>
      <w:r w:rsidRPr="00DD6482">
        <w:rPr>
          <w:rFonts w:ascii="Times New Roman" w:eastAsia="宋体" w:hAnsi="Times New Roman" w:cs="宋体"/>
          <w:sz w:val="24"/>
          <w:lang w:eastAsia="zh-CN"/>
        </w:rPr>
        <w:t>可能需要进行</w:t>
      </w:r>
      <w:r>
        <w:rPr>
          <w:rFonts w:ascii="Times New Roman" w:eastAsia="宋体" w:hAnsi="Times New Roman" w:cs="宋体" w:hint="eastAsia"/>
          <w:sz w:val="24"/>
          <w:lang w:eastAsia="zh-CN"/>
        </w:rPr>
        <w:t>额外</w:t>
      </w:r>
      <w:r w:rsidRPr="00DD6482">
        <w:rPr>
          <w:rFonts w:ascii="Times New Roman" w:eastAsia="宋体" w:hAnsi="Times New Roman" w:cs="宋体"/>
          <w:sz w:val="24"/>
          <w:lang w:eastAsia="zh-CN"/>
        </w:rPr>
        <w:t>测试。列表变更适用于尚未提交</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的器械</w:t>
      </w:r>
      <w:r>
        <w:rPr>
          <w:rFonts w:ascii="Times New Roman" w:eastAsia="宋体" w:hAnsi="Times New Roman" w:cs="宋体" w:hint="eastAsia"/>
          <w:sz w:val="24"/>
          <w:lang w:eastAsia="zh-CN"/>
        </w:rPr>
        <w:t>，</w:t>
      </w:r>
      <w:r w:rsidRPr="00DD6482">
        <w:rPr>
          <w:rFonts w:ascii="Times New Roman" w:eastAsia="宋体" w:hAnsi="Times New Roman" w:cs="宋体"/>
          <w:sz w:val="24"/>
          <w:lang w:eastAsia="zh-CN"/>
        </w:rPr>
        <w:t>例如，当从列表中删除某一器械类型或</w:t>
      </w:r>
      <w:r>
        <w:rPr>
          <w:rFonts w:ascii="Times New Roman" w:eastAsia="宋体" w:hAnsi="Times New Roman" w:cs="宋体" w:hint="eastAsia"/>
          <w:sz w:val="24"/>
          <w:lang w:eastAsia="zh-CN"/>
        </w:rPr>
        <w:t>正式发布了</w:t>
      </w:r>
      <w:r w:rsidRPr="00DD6482">
        <w:rPr>
          <w:rFonts w:ascii="Times New Roman" w:eastAsia="宋体" w:hAnsi="Times New Roman" w:cs="宋体"/>
          <w:sz w:val="24"/>
          <w:lang w:eastAsia="zh-CN"/>
        </w:rPr>
        <w:t>更新指南。在从相应器械类型列表中删除器械类型之前，已通过基于安全性和性能的</w:t>
      </w:r>
      <w:proofErr w:type="gramStart"/>
      <w:r w:rsidRPr="00DD6482">
        <w:rPr>
          <w:rFonts w:ascii="Times New Roman" w:eastAsia="宋体" w:hAnsi="Times New Roman" w:cs="宋体"/>
          <w:sz w:val="24"/>
          <w:lang w:eastAsia="zh-CN"/>
        </w:rPr>
        <w:t>途径获</w:t>
      </w:r>
      <w:proofErr w:type="gramEnd"/>
      <w:r w:rsidRPr="00DD6482">
        <w:rPr>
          <w:rFonts w:ascii="Times New Roman" w:eastAsia="宋体" w:hAnsi="Times New Roman" w:cs="宋体"/>
          <w:sz w:val="24"/>
          <w:lang w:eastAsia="zh-CN"/>
        </w:rPr>
        <w:t>批器械的批准不会受到列表变更的影响。此类器械可能受其他措施约束（如适当），以说明修改或从列表中删除的原因，例如，在存在安全性问题的情况下。</w:t>
      </w:r>
    </w:p>
    <w:p w14:paraId="2FBCF7DA" w14:textId="77777777" w:rsidR="00C14B46" w:rsidRPr="00DD6482" w:rsidRDefault="00C14B46" w:rsidP="00DD6482">
      <w:pPr>
        <w:tabs>
          <w:tab w:val="left" w:pos="280"/>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rPr>
        <w:t>____________________</w:t>
      </w:r>
    </w:p>
    <w:p w14:paraId="7F7D3F0F" w14:textId="77777777" w:rsidR="00A40E85" w:rsidRPr="00DD6482" w:rsidRDefault="00BE2872" w:rsidP="00DD6482">
      <w:pPr>
        <w:pStyle w:val="a8"/>
        <w:rPr>
          <w:rFonts w:eastAsia="宋体"/>
          <w:lang w:eastAsia="zh-CN"/>
        </w:rPr>
      </w:pPr>
      <w:r w:rsidRPr="00DD6482">
        <w:rPr>
          <w:rFonts w:eastAsia="宋体" w:cs="宋体"/>
          <w:vertAlign w:val="superscript"/>
          <w:lang w:eastAsia="zh-CN"/>
        </w:rPr>
        <w:t>12</w:t>
      </w:r>
      <w:r w:rsidRPr="00DD6482">
        <w:rPr>
          <w:rFonts w:eastAsia="宋体" w:cs="宋体"/>
          <w:lang w:eastAsia="zh-CN"/>
        </w:rPr>
        <w:t xml:space="preserve"> </w:t>
      </w:r>
      <w:r w:rsidRPr="00DD6482">
        <w:rPr>
          <w:rFonts w:eastAsia="宋体" w:cs="宋体"/>
          <w:lang w:eastAsia="zh-CN"/>
        </w:rPr>
        <w:t>这里指</w:t>
      </w:r>
      <w:r w:rsidRPr="00DD6482">
        <w:rPr>
          <w:rFonts w:eastAsia="宋体" w:cs="宋体"/>
          <w:lang w:eastAsia="zh-CN"/>
        </w:rPr>
        <w:t>FDA</w:t>
      </w:r>
      <w:r w:rsidRPr="00DD6482">
        <w:rPr>
          <w:rFonts w:eastAsia="宋体" w:cs="宋体"/>
          <w:lang w:eastAsia="zh-CN"/>
        </w:rPr>
        <w:t>认可的共识标准，该标准在相关的基于安全性和性能的途径指南中予以指出，用于特定的设备类型。如第</w:t>
      </w:r>
      <w:r w:rsidRPr="00DD6482">
        <w:rPr>
          <w:rFonts w:eastAsia="宋体" w:cs="宋体"/>
          <w:lang w:eastAsia="zh-CN"/>
        </w:rPr>
        <w:t>III.B</w:t>
      </w:r>
      <w:r w:rsidRPr="00DD6482">
        <w:rPr>
          <w:rFonts w:eastAsia="宋体" w:cs="宋体"/>
          <w:lang w:eastAsia="zh-CN"/>
        </w:rPr>
        <w:t>节所述，如果</w:t>
      </w:r>
      <w:r w:rsidRPr="00DD6482">
        <w:rPr>
          <w:rFonts w:eastAsia="宋体" w:cs="宋体"/>
          <w:lang w:eastAsia="zh-CN"/>
        </w:rPr>
        <w:t>FDA</w:t>
      </w:r>
      <w:r w:rsidRPr="00DD6482">
        <w:rPr>
          <w:rFonts w:eastAsia="宋体" w:cs="宋体"/>
          <w:lang w:eastAsia="zh-CN"/>
        </w:rPr>
        <w:t>认可的共识标准中的性能标准尚未在</w:t>
      </w:r>
      <w:r w:rsidRPr="00DD6482">
        <w:rPr>
          <w:rFonts w:eastAsia="宋体" w:cs="宋体"/>
          <w:lang w:eastAsia="zh-CN"/>
        </w:rPr>
        <w:t>FDA</w:t>
      </w:r>
      <w:r w:rsidRPr="00DD6482">
        <w:rPr>
          <w:rFonts w:eastAsia="宋体" w:cs="宋体"/>
          <w:lang w:eastAsia="zh-CN"/>
        </w:rPr>
        <w:t>指南中确定用于基于安全和性能的途径，则本项目中不得使用该性能标准。</w:t>
      </w:r>
    </w:p>
    <w:p w14:paraId="02E90CA0" w14:textId="40DA0A80" w:rsidR="00A40E85" w:rsidRPr="00DD6482" w:rsidRDefault="00BE2872" w:rsidP="00DD6482">
      <w:pPr>
        <w:pStyle w:val="a8"/>
        <w:rPr>
          <w:rFonts w:eastAsia="宋体"/>
        </w:rPr>
      </w:pPr>
      <w:r w:rsidRPr="00DD6482">
        <w:rPr>
          <w:rFonts w:eastAsia="宋体" w:cs="宋体"/>
          <w:vertAlign w:val="superscript"/>
        </w:rPr>
        <w:t>13</w:t>
      </w:r>
      <w:r w:rsidRPr="00DD6482">
        <w:rPr>
          <w:rFonts w:eastAsia="宋体" w:cs="宋体"/>
        </w:rPr>
        <w:t xml:space="preserve"> </w:t>
      </w:r>
      <w:r w:rsidRPr="00DD6482">
        <w:rPr>
          <w:rFonts w:eastAsia="宋体" w:cs="宋体"/>
        </w:rPr>
        <w:tab/>
      </w:r>
      <w:r w:rsidRPr="00DD6482">
        <w:rPr>
          <w:rFonts w:eastAsia="宋体" w:cs="宋体"/>
          <w:color w:val="000000"/>
        </w:rPr>
        <w:t>有关</w:t>
      </w:r>
      <w:r w:rsidRPr="00DD6482">
        <w:rPr>
          <w:rFonts w:eastAsia="宋体" w:cs="宋体"/>
          <w:color w:val="000000"/>
        </w:rPr>
        <w:t>FDA</w:t>
      </w:r>
      <w:r w:rsidR="00664725">
        <w:rPr>
          <w:rFonts w:eastAsia="宋体" w:cs="宋体"/>
          <w:color w:val="000000"/>
        </w:rPr>
        <w:t>符合性声明审查和补充备案文件的详细信息，</w:t>
      </w:r>
      <w:r w:rsidRPr="00DD6482">
        <w:rPr>
          <w:rFonts w:eastAsia="宋体" w:cs="宋体"/>
          <w:color w:val="000000"/>
        </w:rPr>
        <w:t>参见</w:t>
      </w:r>
      <w:r w:rsidRPr="00DD6482">
        <w:rPr>
          <w:rFonts w:eastAsia="宋体" w:cs="宋体"/>
          <w:color w:val="000000"/>
        </w:rPr>
        <w:t>FDA</w:t>
      </w:r>
      <w:r w:rsidRPr="00DD6482">
        <w:rPr>
          <w:rFonts w:eastAsia="宋体" w:cs="宋体"/>
          <w:color w:val="000000"/>
        </w:rPr>
        <w:t>指南</w:t>
      </w:r>
      <w:r w:rsidRPr="00DD6482">
        <w:rPr>
          <w:rFonts w:eastAsia="宋体" w:cs="宋体"/>
        </w:rPr>
        <w:t>《</w:t>
      </w:r>
      <w:hyperlink r:id="rId22">
        <w:r w:rsidRPr="00DD6482">
          <w:rPr>
            <w:rFonts w:eastAsia="宋体" w:cs="宋体"/>
            <w:color w:val="0000FF"/>
            <w:u w:val="single" w:color="0000FF"/>
          </w:rPr>
          <w:t>医疗器械上市前申请中适当使用自愿性共识标准</w:t>
        </w:r>
      </w:hyperlink>
      <w:r w:rsidRPr="00DD6482">
        <w:rPr>
          <w:rFonts w:eastAsia="宋体" w:cs="宋体"/>
        </w:rPr>
        <w:t>》（</w:t>
      </w:r>
      <w:hyperlink r:id="rId23">
        <w:r w:rsidRPr="00DD6482">
          <w:rPr>
            <w:rFonts w:eastAsia="宋体" w:cs="宋体"/>
            <w:color w:val="0000FF"/>
            <w:u w:val="single" w:color="0000FF"/>
          </w:rPr>
          <w:t>https://www.fda.gov/regulatory-information/search-fda-guidance-documents/appropriate-use-voluntary-consensus-standards-premarket-submissions-medical-devices</w:t>
        </w:r>
      </w:hyperlink>
      <w:r w:rsidRPr="00DD6482">
        <w:rPr>
          <w:rFonts w:eastAsia="宋体" w:cs="宋体"/>
        </w:rPr>
        <w:t>）</w:t>
      </w:r>
      <w:r w:rsidRPr="00DD6482">
        <w:rPr>
          <w:rFonts w:eastAsia="宋体" w:cs="宋体"/>
          <w:color w:val="000000"/>
        </w:rPr>
        <w:t>表</w:t>
      </w:r>
      <w:r w:rsidRPr="00DD6482">
        <w:rPr>
          <w:rFonts w:eastAsia="宋体" w:cs="宋体"/>
          <w:color w:val="000000"/>
        </w:rPr>
        <w:t>1</w:t>
      </w:r>
      <w:r w:rsidRPr="00DD6482">
        <w:rPr>
          <w:rFonts w:eastAsia="宋体" w:cs="宋体"/>
          <w:color w:val="000000"/>
        </w:rPr>
        <w:t>。</w:t>
      </w:r>
    </w:p>
    <w:p w14:paraId="41961870" w14:textId="09CB075B" w:rsidR="00A40E85" w:rsidRPr="00DD6482" w:rsidRDefault="00BE2872" w:rsidP="00DD6482">
      <w:pPr>
        <w:pStyle w:val="a8"/>
        <w:rPr>
          <w:rFonts w:eastAsia="宋体"/>
        </w:rPr>
      </w:pPr>
      <w:r w:rsidRPr="00DD6482">
        <w:rPr>
          <w:rFonts w:eastAsia="宋体" w:cs="宋体"/>
          <w:vertAlign w:val="superscript"/>
        </w:rPr>
        <w:t>14</w:t>
      </w:r>
      <w:r w:rsidRPr="00DD6482">
        <w:rPr>
          <w:rFonts w:eastAsia="宋体" w:cs="宋体"/>
        </w:rPr>
        <w:t xml:space="preserve"> </w:t>
      </w:r>
      <w:r w:rsidRPr="00DD6482">
        <w:rPr>
          <w:rFonts w:eastAsia="宋体" w:cs="宋体"/>
        </w:rPr>
        <w:t>请参见</w:t>
      </w:r>
      <w:r w:rsidRPr="00DD6482">
        <w:rPr>
          <w:rFonts w:eastAsia="宋体" w:cs="宋体"/>
        </w:rPr>
        <w:t>FDA</w:t>
      </w:r>
      <w:r w:rsidRPr="00DD6482">
        <w:rPr>
          <w:rFonts w:eastAsia="宋体" w:cs="宋体"/>
        </w:rPr>
        <w:t>指南《</w:t>
      </w:r>
      <w:hyperlink r:id="rId24">
        <w:r w:rsidRPr="00DD6482">
          <w:rPr>
            <w:rFonts w:eastAsia="宋体" w:cs="宋体"/>
            <w:color w:val="0000FF"/>
            <w:u w:val="single" w:color="0000FF"/>
          </w:rPr>
          <w:t>上市前申请中非临床试验台性能测试信息的建议内容和格式</w:t>
        </w:r>
      </w:hyperlink>
      <w:r w:rsidRPr="00DD6482">
        <w:rPr>
          <w:rFonts w:eastAsia="宋体" w:cs="宋体"/>
        </w:rPr>
        <w:t>》（</w:t>
      </w:r>
      <w:hyperlink r:id="rId25" w:history="1">
        <w:r w:rsidR="002E5260" w:rsidRPr="0011180F">
          <w:rPr>
            <w:rStyle w:val="a9"/>
            <w:rFonts w:eastAsia="宋体" w:cs="宋体"/>
            <w:u w:color="0000FF"/>
          </w:rPr>
          <w:t>https://www.fda.gov/regulatory-information/search-fda-guidance-documents/recommended-content-and-format-non-clinical-bench-performance- testing-information-premarket</w:t>
        </w:r>
      </w:hyperlink>
      <w:r w:rsidRPr="00DD6482">
        <w:rPr>
          <w:rFonts w:eastAsia="宋体" w:cs="宋体"/>
        </w:rPr>
        <w:t>）第</w:t>
      </w:r>
      <w:r w:rsidRPr="00DD6482">
        <w:rPr>
          <w:rFonts w:eastAsia="宋体" w:cs="宋体"/>
        </w:rPr>
        <w:t>II.A.5</w:t>
      </w:r>
      <w:r w:rsidRPr="00DD6482">
        <w:rPr>
          <w:rFonts w:eastAsia="宋体" w:cs="宋体"/>
        </w:rPr>
        <w:t>节结果总结的描述。</w:t>
      </w:r>
    </w:p>
    <w:p w14:paraId="36345104" w14:textId="77777777" w:rsidR="00A40E85" w:rsidRPr="00DD6482" w:rsidRDefault="00BE2872" w:rsidP="00DD6482">
      <w:pPr>
        <w:pStyle w:val="a8"/>
        <w:rPr>
          <w:rFonts w:eastAsia="宋体"/>
          <w:lang w:eastAsia="zh-CN"/>
        </w:rPr>
      </w:pPr>
      <w:r w:rsidRPr="00DD6482">
        <w:rPr>
          <w:rFonts w:eastAsia="宋体" w:cs="宋体"/>
          <w:vertAlign w:val="superscript"/>
          <w:lang w:eastAsia="zh-CN"/>
        </w:rPr>
        <w:t>15</w:t>
      </w:r>
      <w:r w:rsidRPr="00DD6482">
        <w:rPr>
          <w:rFonts w:eastAsia="宋体" w:cs="宋体"/>
          <w:lang w:eastAsia="zh-CN"/>
        </w:rPr>
        <w:t xml:space="preserve"> </w:t>
      </w:r>
      <w:r w:rsidRPr="00DD6482">
        <w:rPr>
          <w:rFonts w:eastAsia="宋体" w:cs="宋体"/>
          <w:lang w:eastAsia="zh-CN"/>
        </w:rPr>
        <w:t>请参见</w:t>
      </w:r>
      <w:r w:rsidRPr="00DD6482">
        <w:rPr>
          <w:rFonts w:eastAsia="宋体" w:cs="宋体"/>
          <w:lang w:eastAsia="zh-CN"/>
        </w:rPr>
        <w:t>FDA</w:t>
      </w:r>
      <w:r w:rsidRPr="00DD6482">
        <w:rPr>
          <w:rFonts w:eastAsia="宋体" w:cs="宋体"/>
          <w:lang w:eastAsia="zh-CN"/>
        </w:rPr>
        <w:t>指南《</w:t>
      </w:r>
      <w:r w:rsidR="002D1EBA">
        <w:fldChar w:fldCharType="begin"/>
      </w:r>
      <w:r w:rsidR="002D1EBA">
        <w:rPr>
          <w:lang w:eastAsia="zh-CN"/>
        </w:rPr>
        <w:instrText xml:space="preserve"> HYPERLINK "https://www.fda.gov/regulatory-information/search-fda-guidance-documents/recommended-content-and-format-non-clinical-bench-performance-testing-information-premarket" \h </w:instrText>
      </w:r>
      <w:r w:rsidR="002D1EBA">
        <w:fldChar w:fldCharType="separate"/>
      </w:r>
      <w:r w:rsidRPr="00DD6482">
        <w:rPr>
          <w:rFonts w:eastAsia="宋体" w:cs="宋体"/>
          <w:color w:val="0000FF"/>
          <w:u w:val="single" w:color="0000FF"/>
          <w:lang w:eastAsia="zh-CN"/>
        </w:rPr>
        <w:t>上市前申请中非临床试验台性能测试信息的建议内容和格式</w:t>
      </w:r>
      <w:r w:rsidR="002D1EBA">
        <w:rPr>
          <w:rFonts w:ascii="宋体" w:eastAsia="宋体" w:hAnsi="宋体" w:cs="宋体"/>
          <w:color w:val="0000FF"/>
          <w:u w:val="single" w:color="0000FF"/>
        </w:rPr>
        <w:fldChar w:fldCharType="end"/>
      </w:r>
      <w:r w:rsidRPr="00DD6482">
        <w:rPr>
          <w:rFonts w:eastAsia="宋体" w:cs="宋体"/>
          <w:lang w:eastAsia="zh-CN"/>
        </w:rPr>
        <w:t>》第</w:t>
      </w:r>
      <w:r w:rsidRPr="00DD6482">
        <w:rPr>
          <w:rFonts w:eastAsia="宋体" w:cs="宋体"/>
          <w:lang w:eastAsia="zh-CN"/>
        </w:rPr>
        <w:t>II.C</w:t>
      </w:r>
      <w:r w:rsidRPr="00DD6482">
        <w:rPr>
          <w:rFonts w:eastAsia="宋体" w:cs="宋体"/>
          <w:lang w:eastAsia="zh-CN"/>
        </w:rPr>
        <w:t>节测试方案的描述。</w:t>
      </w:r>
    </w:p>
    <w:p w14:paraId="170717DD" w14:textId="3FA21646" w:rsidR="00664725" w:rsidRPr="00664725" w:rsidRDefault="00BE2872" w:rsidP="00664725">
      <w:pPr>
        <w:pStyle w:val="a8"/>
        <w:rPr>
          <w:rFonts w:eastAsia="宋体"/>
          <w:lang w:eastAsia="zh-CN"/>
        </w:rPr>
      </w:pPr>
      <w:r w:rsidRPr="00DD6482">
        <w:rPr>
          <w:rFonts w:eastAsia="宋体" w:cs="宋体"/>
          <w:vertAlign w:val="superscript"/>
          <w:lang w:eastAsia="zh-CN"/>
        </w:rPr>
        <w:t>16</w:t>
      </w:r>
      <w:r w:rsidRPr="00DD6482">
        <w:rPr>
          <w:rFonts w:eastAsia="宋体" w:cs="宋体"/>
          <w:lang w:eastAsia="zh-CN"/>
        </w:rPr>
        <w:t xml:space="preserve"> </w:t>
      </w:r>
      <w:r w:rsidRPr="00DD6482">
        <w:rPr>
          <w:rFonts w:eastAsia="宋体" w:cs="宋体"/>
          <w:lang w:eastAsia="zh-CN"/>
        </w:rPr>
        <w:t>请参见</w:t>
      </w:r>
      <w:r w:rsidRPr="00DD6482">
        <w:rPr>
          <w:rFonts w:eastAsia="宋体" w:cs="宋体"/>
          <w:lang w:eastAsia="zh-CN"/>
        </w:rPr>
        <w:t>FDA</w:t>
      </w:r>
      <w:r w:rsidRPr="00DD6482">
        <w:rPr>
          <w:rFonts w:eastAsia="宋体" w:cs="宋体"/>
          <w:lang w:eastAsia="zh-CN"/>
        </w:rPr>
        <w:t>指南《</w:t>
      </w:r>
      <w:r w:rsidR="002D1EBA">
        <w:fldChar w:fldCharType="begin"/>
      </w:r>
      <w:r w:rsidR="002D1EBA">
        <w:rPr>
          <w:lang w:eastAsia="zh-CN"/>
        </w:rPr>
        <w:instrText xml:space="preserve"> HYPERLINK "https://www.fda.gov/regulatory-information/search-fda-guidance-documents/recommended-content-and-format-non-clinical-bench-performance-testing-information-premarket" \h </w:instrText>
      </w:r>
      <w:r w:rsidR="002D1EBA">
        <w:fldChar w:fldCharType="separate"/>
      </w:r>
      <w:r w:rsidRPr="00DD6482">
        <w:rPr>
          <w:rFonts w:eastAsia="宋体" w:cs="宋体"/>
          <w:color w:val="0000FF"/>
          <w:u w:val="single" w:color="0000FF"/>
          <w:lang w:eastAsia="zh-CN"/>
        </w:rPr>
        <w:t>上市前申请中非临床试验台性能测试信息的建议内容和格式</w:t>
      </w:r>
      <w:r w:rsidR="002D1EBA">
        <w:rPr>
          <w:rFonts w:ascii="宋体" w:eastAsia="宋体" w:hAnsi="宋体" w:cs="宋体"/>
          <w:color w:val="0000FF"/>
          <w:u w:val="single" w:color="0000FF"/>
        </w:rPr>
        <w:fldChar w:fldCharType="end"/>
      </w:r>
      <w:r w:rsidRPr="00DD6482">
        <w:rPr>
          <w:rFonts w:eastAsia="宋体" w:cs="宋体"/>
          <w:lang w:eastAsia="zh-CN"/>
        </w:rPr>
        <w:t>》第</w:t>
      </w:r>
      <w:r w:rsidRPr="00DD6482">
        <w:rPr>
          <w:rFonts w:eastAsia="宋体" w:cs="宋体"/>
          <w:lang w:eastAsia="zh-CN"/>
        </w:rPr>
        <w:t>II.B</w:t>
      </w:r>
      <w:r w:rsidRPr="00DD6482">
        <w:rPr>
          <w:rFonts w:eastAsia="宋体" w:cs="宋体"/>
          <w:lang w:eastAsia="zh-CN"/>
        </w:rPr>
        <w:t>节完整测试报告的描述。</w:t>
      </w:r>
    </w:p>
    <w:p w14:paraId="5897DE4C" w14:textId="77777777" w:rsidR="00BC6070" w:rsidRPr="00DD6482" w:rsidRDefault="00BC6070" w:rsidP="00DD6482">
      <w:pPr>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br w:type="page"/>
      </w:r>
    </w:p>
    <w:p w14:paraId="5537FD26" w14:textId="74E01F85" w:rsidR="00BE2872" w:rsidRPr="00DD6482" w:rsidRDefault="00C00DCB" w:rsidP="00DD6482">
      <w:pPr>
        <w:pStyle w:val="11"/>
        <w:rPr>
          <w:rFonts w:eastAsia="宋体"/>
          <w:lang w:eastAsia="zh-CN"/>
        </w:rPr>
      </w:pPr>
      <w:bookmarkStart w:id="7" w:name="_Toc92204045"/>
      <w:r w:rsidRPr="00DD6482">
        <w:rPr>
          <w:rFonts w:eastAsia="宋体" w:cs="宋体"/>
          <w:lang w:eastAsia="zh-CN"/>
        </w:rPr>
        <w:lastRenderedPageBreak/>
        <w:t>附录</w:t>
      </w:r>
      <w:r w:rsidR="00664725">
        <w:rPr>
          <w:rFonts w:eastAsia="宋体" w:cs="宋体"/>
          <w:lang w:eastAsia="zh-CN"/>
        </w:rPr>
        <w:t>：</w:t>
      </w:r>
      <w:r w:rsidRPr="00DD6482">
        <w:rPr>
          <w:rFonts w:eastAsia="宋体" w:cs="宋体"/>
          <w:lang w:eastAsia="zh-CN"/>
        </w:rPr>
        <w:t>基于安全性和性能途径中的</w:t>
      </w:r>
      <w:r w:rsidRPr="00DD6482">
        <w:rPr>
          <w:rFonts w:eastAsia="宋体" w:cs="宋体"/>
          <w:lang w:eastAsia="zh-CN"/>
        </w:rPr>
        <w:t>510(k)</w:t>
      </w:r>
      <w:r w:rsidRPr="00DD6482">
        <w:rPr>
          <w:rFonts w:eastAsia="宋体" w:cs="宋体"/>
          <w:lang w:eastAsia="zh-CN"/>
        </w:rPr>
        <w:t>申请建议</w:t>
      </w:r>
      <w:bookmarkEnd w:id="7"/>
    </w:p>
    <w:p w14:paraId="5FF77817" w14:textId="01279114" w:rsidR="00BE2872" w:rsidRPr="00DD6482" w:rsidRDefault="00C00DCB"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基于安全和性能的</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必须符合</w:t>
      </w:r>
      <w:r w:rsidRPr="00DD6482">
        <w:rPr>
          <w:rFonts w:ascii="Times New Roman" w:eastAsia="宋体" w:hAnsi="Times New Roman" w:cs="宋体"/>
          <w:sz w:val="24"/>
          <w:lang w:eastAsia="zh-CN"/>
        </w:rPr>
        <w:t>21 CFR 807.87</w:t>
      </w:r>
      <w:r w:rsidRPr="00DD6482">
        <w:rPr>
          <w:rFonts w:ascii="Times New Roman" w:eastAsia="宋体" w:hAnsi="Times New Roman" w:cs="宋体"/>
          <w:sz w:val="24"/>
          <w:lang w:eastAsia="zh-CN"/>
        </w:rPr>
        <w:t>中为支持实质等同</w:t>
      </w:r>
      <w:r w:rsidR="00431342">
        <w:rPr>
          <w:rFonts w:ascii="Times New Roman" w:eastAsia="宋体" w:hAnsi="Times New Roman" w:cs="宋体"/>
          <w:sz w:val="24"/>
          <w:lang w:eastAsia="zh-CN"/>
        </w:rPr>
        <w:t>性</w:t>
      </w:r>
      <w:r w:rsidRPr="00DD6482">
        <w:rPr>
          <w:rFonts w:ascii="Times New Roman" w:eastAsia="宋体" w:hAnsi="Times New Roman" w:cs="宋体"/>
          <w:sz w:val="24"/>
          <w:lang w:eastAsia="zh-CN"/>
        </w:rPr>
        <w:t>决定而提交的上市前通知的内容要求。本附录就如何将一般</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格式指南中的建议应用于采用本指南所述方法的基于安全性和性能的</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格式和内容提供了建议。这些建议也旨在确保将</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指南《</w:t>
      </w:r>
      <w:r w:rsidR="002D1EBA">
        <w:fldChar w:fldCharType="begin"/>
      </w:r>
      <w:r w:rsidR="002D1EBA">
        <w:rPr>
          <w:lang w:eastAsia="zh-CN"/>
        </w:rPr>
        <w:instrText xml:space="preserve"> HYPERLINK "https://www.fda.gov/regulatory-information/search-fda-guidance-documents/refuse-accept-policy-510ks" \h </w:instrText>
      </w:r>
      <w:r w:rsidR="002D1EBA">
        <w:fldChar w:fldCharType="separate"/>
      </w:r>
      <w:r w:rsidRPr="00DD6482">
        <w:rPr>
          <w:rFonts w:ascii="Times New Roman" w:eastAsia="宋体" w:hAnsi="Times New Roman" w:cs="宋体"/>
          <w:snapToGrid w:val="0"/>
          <w:color w:val="0000FF"/>
          <w:sz w:val="24"/>
          <w:szCs w:val="24"/>
          <w:u w:val="single" w:color="0000FF"/>
          <w:lang w:eastAsia="zh-CN"/>
        </w:rPr>
        <w:t>510(k)</w:t>
      </w:r>
      <w:r w:rsidRPr="00DD6482">
        <w:rPr>
          <w:rFonts w:ascii="Times New Roman" w:eastAsia="宋体" w:hAnsi="Times New Roman" w:cs="宋体"/>
          <w:snapToGrid w:val="0"/>
          <w:color w:val="0000FF"/>
          <w:sz w:val="24"/>
          <w:szCs w:val="24"/>
          <w:u w:val="single" w:color="0000FF"/>
          <w:lang w:eastAsia="zh-CN"/>
        </w:rPr>
        <w:t>拒绝受理政策</w:t>
      </w:r>
      <w:r w:rsidR="002D1EBA">
        <w:rPr>
          <w:rFonts w:ascii="宋体" w:eastAsia="宋体" w:hAnsi="宋体" w:cs="宋体"/>
          <w:snapToGrid w:val="0"/>
          <w:color w:val="0000FF"/>
          <w:sz w:val="24"/>
          <w:szCs w:val="24"/>
          <w:u w:val="single" w:color="0000FF"/>
        </w:rPr>
        <w:fldChar w:fldCharType="end"/>
      </w:r>
      <w:r w:rsidRPr="00DD6482">
        <w:rPr>
          <w:rFonts w:ascii="Times New Roman" w:eastAsia="宋体" w:hAnsi="Times New Roman" w:cs="宋体"/>
          <w:sz w:val="24"/>
          <w:lang w:eastAsia="zh-CN"/>
        </w:rPr>
        <w:t>》（</w:t>
      </w:r>
      <w:r w:rsidRPr="00DD6482">
        <w:rPr>
          <w:rFonts w:ascii="Times New Roman" w:eastAsia="宋体" w:hAnsi="Times New Roman" w:cs="宋体"/>
          <w:color w:val="000000"/>
          <w:sz w:val="24"/>
          <w:lang w:eastAsia="zh-CN"/>
        </w:rPr>
        <w:t>RTA</w:t>
      </w:r>
      <w:r w:rsidRPr="00DD6482">
        <w:rPr>
          <w:rFonts w:ascii="Times New Roman" w:eastAsia="宋体" w:hAnsi="Times New Roman" w:cs="宋体"/>
          <w:color w:val="000000"/>
          <w:sz w:val="24"/>
          <w:lang w:eastAsia="zh-CN"/>
        </w:rPr>
        <w:t>政策指南）</w:t>
      </w:r>
      <w:r w:rsidRPr="00DD6482">
        <w:rPr>
          <w:rFonts w:ascii="Times New Roman" w:eastAsia="宋体" w:hAnsi="Times New Roman" w:cs="宋体"/>
          <w:color w:val="000000"/>
          <w:sz w:val="24"/>
          <w:vertAlign w:val="superscript"/>
          <w:lang w:eastAsia="zh-CN"/>
        </w:rPr>
        <w:t>17</w:t>
      </w:r>
      <w:r w:rsidRPr="00DD6482">
        <w:rPr>
          <w:rFonts w:ascii="Times New Roman" w:eastAsia="宋体" w:hAnsi="Times New Roman" w:cs="宋体"/>
          <w:color w:val="000000"/>
          <w:sz w:val="24"/>
          <w:lang w:eastAsia="zh-CN"/>
        </w:rPr>
        <w:t>中建议的要素适当纳入提交资料中。</w:t>
      </w:r>
    </w:p>
    <w:p w14:paraId="33C6E9AA" w14:textId="4FE11F76" w:rsidR="00BE2872" w:rsidRPr="00DD6482" w:rsidRDefault="00C00DCB"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根据</w:t>
      </w:r>
      <w:r w:rsidRPr="00DD6482">
        <w:rPr>
          <w:rFonts w:ascii="Times New Roman" w:eastAsia="宋体" w:hAnsi="Times New Roman" w:cs="宋体"/>
          <w:sz w:val="24"/>
          <w:lang w:eastAsia="zh-CN"/>
        </w:rPr>
        <w:t>RTA</w:t>
      </w:r>
      <w:r w:rsidRPr="00DD6482">
        <w:rPr>
          <w:rFonts w:ascii="Times New Roman" w:eastAsia="宋体" w:hAnsi="Times New Roman" w:cs="宋体"/>
          <w:sz w:val="24"/>
          <w:lang w:eastAsia="zh-CN"/>
        </w:rPr>
        <w:t>政策指南，本机构建议在根据本指南提交基于安全性和性能的</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时纳入下列章节标题，最好按照以下顺序列出。在某些情况下，特定章节中的信息可能不适用于</w:t>
      </w:r>
      <w:r w:rsidR="00124DE7">
        <w:rPr>
          <w:rFonts w:ascii="Times New Roman" w:eastAsia="宋体" w:hAnsi="Times New Roman" w:cs="宋体" w:hint="eastAsia"/>
          <w:sz w:val="24"/>
          <w:lang w:eastAsia="zh-CN"/>
        </w:rPr>
        <w:t>该</w:t>
      </w:r>
      <w:r w:rsidRPr="00DD6482">
        <w:rPr>
          <w:rFonts w:ascii="Times New Roman" w:eastAsia="宋体" w:hAnsi="Times New Roman" w:cs="宋体"/>
          <w:sz w:val="24"/>
          <w:lang w:eastAsia="zh-CN"/>
        </w:rPr>
        <w:t>器械。为了帮助审查人员，本机构建议按照所列顺序保留该节标题。如果认为某一章节不适用，本机构建议纳入该节并在该标题下注明</w:t>
      </w:r>
      <w:r w:rsidRPr="00DD6482">
        <w:rPr>
          <w:rFonts w:ascii="Times New Roman" w:eastAsia="宋体" w:hAnsi="Times New Roman" w:cs="宋体"/>
          <w:sz w:val="24"/>
          <w:lang w:eastAsia="zh-CN"/>
        </w:rPr>
        <w:t>“</w:t>
      </w:r>
      <w:r w:rsidRPr="00DD6482">
        <w:rPr>
          <w:rFonts w:ascii="Times New Roman" w:eastAsia="宋体" w:hAnsi="Times New Roman" w:cs="宋体"/>
          <w:sz w:val="24"/>
          <w:lang w:eastAsia="zh-CN"/>
        </w:rPr>
        <w:t>本章节不适用</w:t>
      </w:r>
      <w:r w:rsidRPr="00DD6482">
        <w:rPr>
          <w:rFonts w:ascii="Times New Roman" w:eastAsia="宋体" w:hAnsi="Times New Roman" w:cs="宋体"/>
          <w:sz w:val="24"/>
          <w:lang w:eastAsia="zh-CN"/>
        </w:rPr>
        <w:t>”</w:t>
      </w:r>
      <w:r w:rsidRPr="00DD6482">
        <w:rPr>
          <w:rFonts w:ascii="Times New Roman" w:eastAsia="宋体" w:hAnsi="Times New Roman" w:cs="宋体"/>
          <w:sz w:val="24"/>
          <w:lang w:eastAsia="zh-CN"/>
        </w:rPr>
        <w:t>或</w:t>
      </w:r>
      <w:r w:rsidRPr="00DD6482">
        <w:rPr>
          <w:rFonts w:ascii="Times New Roman" w:eastAsia="宋体" w:hAnsi="Times New Roman" w:cs="宋体"/>
          <w:sz w:val="24"/>
          <w:lang w:eastAsia="zh-CN"/>
        </w:rPr>
        <w:t>“N/A”</w:t>
      </w:r>
      <w:r w:rsidRPr="00DD6482">
        <w:rPr>
          <w:rFonts w:ascii="Times New Roman" w:eastAsia="宋体" w:hAnsi="Times New Roman" w:cs="宋体"/>
          <w:sz w:val="24"/>
          <w:lang w:eastAsia="zh-CN"/>
        </w:rPr>
        <w:t>，并说明本节不适用的原因。例如，如果器械不包含任何软件，本机构建议在第</w:t>
      </w:r>
      <w:r w:rsidRPr="00DD6482">
        <w:rPr>
          <w:rFonts w:ascii="Times New Roman" w:eastAsia="宋体" w:hAnsi="Times New Roman" w:cs="宋体"/>
          <w:sz w:val="24"/>
          <w:lang w:eastAsia="zh-CN"/>
        </w:rPr>
        <w:t>16</w:t>
      </w:r>
      <w:r w:rsidRPr="00DD6482">
        <w:rPr>
          <w:rFonts w:ascii="Times New Roman" w:eastAsia="宋体" w:hAnsi="Times New Roman" w:cs="宋体"/>
          <w:sz w:val="24"/>
          <w:lang w:eastAsia="zh-CN"/>
        </w:rPr>
        <w:t>节</w:t>
      </w:r>
      <w:r w:rsidRPr="00DD6482">
        <w:rPr>
          <w:rFonts w:ascii="Times New Roman" w:eastAsia="宋体" w:hAnsi="Times New Roman" w:cs="宋体"/>
          <w:sz w:val="24"/>
          <w:lang w:eastAsia="zh-CN"/>
        </w:rPr>
        <w:t>“</w:t>
      </w:r>
      <w:r w:rsidRPr="00DD6482">
        <w:rPr>
          <w:rFonts w:ascii="Times New Roman" w:eastAsia="宋体" w:hAnsi="Times New Roman" w:cs="宋体"/>
          <w:sz w:val="24"/>
          <w:lang w:eastAsia="zh-CN"/>
        </w:rPr>
        <w:t>软件</w:t>
      </w:r>
      <w:r w:rsidRPr="00DD6482">
        <w:rPr>
          <w:rFonts w:ascii="Times New Roman" w:eastAsia="宋体" w:hAnsi="Times New Roman" w:cs="宋体"/>
          <w:sz w:val="24"/>
          <w:lang w:eastAsia="zh-CN"/>
        </w:rPr>
        <w:t>”</w:t>
      </w:r>
      <w:r w:rsidRPr="00DD6482">
        <w:rPr>
          <w:rFonts w:ascii="Times New Roman" w:eastAsia="宋体" w:hAnsi="Times New Roman" w:cs="宋体"/>
          <w:sz w:val="24"/>
          <w:lang w:eastAsia="zh-CN"/>
        </w:rPr>
        <w:t>中说明</w:t>
      </w:r>
      <w:r w:rsidRPr="00DD6482">
        <w:rPr>
          <w:rFonts w:ascii="Times New Roman" w:eastAsia="宋体" w:hAnsi="Times New Roman" w:cs="宋体"/>
          <w:sz w:val="24"/>
          <w:lang w:eastAsia="zh-CN"/>
        </w:rPr>
        <w:t>“</w:t>
      </w:r>
      <w:r w:rsidRPr="00DD6482">
        <w:rPr>
          <w:rFonts w:ascii="Times New Roman" w:eastAsia="宋体" w:hAnsi="Times New Roman" w:cs="宋体"/>
          <w:sz w:val="24"/>
          <w:lang w:eastAsia="zh-CN"/>
        </w:rPr>
        <w:t>本节不适用，因为该申报器械不包含软件</w:t>
      </w:r>
      <w:r w:rsidRPr="00DD6482">
        <w:rPr>
          <w:rFonts w:ascii="Times New Roman" w:eastAsia="宋体" w:hAnsi="Times New Roman" w:cs="宋体"/>
          <w:sz w:val="24"/>
          <w:lang w:eastAsia="zh-CN"/>
        </w:rPr>
        <w:t>”</w:t>
      </w:r>
      <w:r w:rsidRPr="00DD6482">
        <w:rPr>
          <w:rFonts w:ascii="Times New Roman" w:eastAsia="宋体" w:hAnsi="Times New Roman" w:cs="宋体"/>
          <w:sz w:val="24"/>
          <w:lang w:eastAsia="zh-CN"/>
        </w:rPr>
        <w:t>。</w:t>
      </w:r>
    </w:p>
    <w:p w14:paraId="70FEFA64" w14:textId="0A80D886" w:rsidR="00A40E85" w:rsidRPr="00DD6482" w:rsidRDefault="00BE2872" w:rsidP="00DD6482">
      <w:pPr>
        <w:adjustRightInd w:val="0"/>
        <w:snapToGrid w:val="0"/>
        <w:spacing w:beforeLines="50" w:before="120" w:line="276" w:lineRule="auto"/>
        <w:ind w:leftChars="200" w:left="920" w:hangingChars="200" w:hanging="480"/>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1.</w:t>
      </w:r>
      <w:r w:rsidRPr="00DD6482">
        <w:rPr>
          <w:rFonts w:ascii="Times New Roman" w:eastAsia="宋体" w:hAnsi="Times New Roman" w:cs="宋体"/>
          <w:sz w:val="24"/>
          <w:lang w:eastAsia="zh-CN"/>
        </w:rPr>
        <w:tab/>
      </w:r>
      <w:r w:rsidRPr="00DD6482">
        <w:rPr>
          <w:rFonts w:ascii="Times New Roman" w:eastAsia="宋体" w:hAnsi="Times New Roman" w:cs="宋体"/>
          <w:sz w:val="24"/>
          <w:lang w:eastAsia="zh-CN"/>
        </w:rPr>
        <w:t>医疗器械用户</w:t>
      </w:r>
      <w:r w:rsidR="00CB2BA1">
        <w:rPr>
          <w:rFonts w:ascii="Times New Roman" w:eastAsia="宋体" w:hAnsi="Times New Roman" w:cs="宋体" w:hint="eastAsia"/>
          <w:sz w:val="24"/>
          <w:lang w:eastAsia="zh-CN"/>
        </w:rPr>
        <w:t>费用</w:t>
      </w:r>
      <w:r w:rsidRPr="00DD6482">
        <w:rPr>
          <w:rFonts w:ascii="Times New Roman" w:eastAsia="宋体" w:hAnsi="Times New Roman" w:cs="宋体"/>
          <w:sz w:val="24"/>
          <w:lang w:eastAsia="zh-CN"/>
        </w:rPr>
        <w:t>封页（表格</w:t>
      </w:r>
      <w:r w:rsidRPr="00DD6482">
        <w:rPr>
          <w:rFonts w:ascii="Times New Roman" w:eastAsia="宋体" w:hAnsi="Times New Roman" w:cs="宋体"/>
          <w:sz w:val="24"/>
          <w:lang w:eastAsia="zh-CN"/>
        </w:rPr>
        <w:t>FDA 3601</w:t>
      </w:r>
      <w:r w:rsidRPr="00DD6482">
        <w:rPr>
          <w:rFonts w:ascii="Times New Roman" w:eastAsia="宋体" w:hAnsi="Times New Roman" w:cs="宋体"/>
          <w:sz w:val="24"/>
          <w:lang w:eastAsia="zh-CN"/>
        </w:rPr>
        <w:t>）</w:t>
      </w:r>
    </w:p>
    <w:p w14:paraId="00D8D427" w14:textId="77777777" w:rsidR="00A40E85" w:rsidRPr="00DD6482" w:rsidRDefault="00BE2872" w:rsidP="00DD6482">
      <w:pPr>
        <w:adjustRightInd w:val="0"/>
        <w:snapToGrid w:val="0"/>
        <w:spacing w:line="276" w:lineRule="auto"/>
        <w:ind w:leftChars="200" w:left="920" w:hangingChars="200" w:hanging="480"/>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2.</w:t>
      </w:r>
      <w:r w:rsidRPr="00DD6482">
        <w:rPr>
          <w:rFonts w:ascii="Times New Roman" w:eastAsia="宋体" w:hAnsi="Times New Roman" w:cs="宋体"/>
          <w:sz w:val="24"/>
          <w:lang w:eastAsia="zh-CN"/>
        </w:rPr>
        <w:tab/>
        <w:t>CDRH</w:t>
      </w:r>
      <w:r w:rsidRPr="00DD6482">
        <w:rPr>
          <w:rFonts w:ascii="Times New Roman" w:eastAsia="宋体" w:hAnsi="Times New Roman" w:cs="宋体"/>
          <w:sz w:val="24"/>
          <w:lang w:eastAsia="zh-CN"/>
        </w:rPr>
        <w:t>上市前审评申报资料封页（表格</w:t>
      </w:r>
      <w:r w:rsidRPr="00DD6482">
        <w:rPr>
          <w:rFonts w:ascii="Times New Roman" w:eastAsia="宋体" w:hAnsi="Times New Roman" w:cs="宋体"/>
          <w:sz w:val="24"/>
          <w:lang w:eastAsia="zh-CN"/>
        </w:rPr>
        <w:t>FDA 3514</w:t>
      </w:r>
      <w:r w:rsidRPr="00DD6482">
        <w:rPr>
          <w:rFonts w:ascii="Times New Roman" w:eastAsia="宋体" w:hAnsi="Times New Roman" w:cs="宋体"/>
          <w:sz w:val="24"/>
          <w:lang w:eastAsia="zh-CN"/>
        </w:rPr>
        <w:t>）</w:t>
      </w:r>
    </w:p>
    <w:p w14:paraId="194F9F88" w14:textId="77777777" w:rsidR="00A40E85" w:rsidRPr="00DD6482" w:rsidRDefault="00BE2872" w:rsidP="00DD6482">
      <w:pPr>
        <w:adjustRightInd w:val="0"/>
        <w:snapToGrid w:val="0"/>
        <w:spacing w:line="276" w:lineRule="auto"/>
        <w:ind w:leftChars="200" w:left="920" w:hangingChars="200" w:hanging="480"/>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3.</w:t>
      </w:r>
      <w:r w:rsidRPr="00DD6482">
        <w:rPr>
          <w:rFonts w:ascii="Times New Roman" w:eastAsia="宋体" w:hAnsi="Times New Roman" w:cs="宋体"/>
          <w:sz w:val="24"/>
          <w:lang w:eastAsia="zh-CN"/>
        </w:rPr>
        <w:tab/>
        <w:t>510(k)</w:t>
      </w:r>
      <w:r w:rsidRPr="00DD6482">
        <w:rPr>
          <w:rFonts w:ascii="Times New Roman" w:eastAsia="宋体" w:hAnsi="Times New Roman" w:cs="宋体"/>
          <w:sz w:val="24"/>
          <w:lang w:eastAsia="zh-CN"/>
        </w:rPr>
        <w:t>附函</w:t>
      </w:r>
    </w:p>
    <w:p w14:paraId="1EA7E333" w14:textId="77777777" w:rsidR="00A40E85" w:rsidRPr="00DD6482" w:rsidRDefault="00BE2872" w:rsidP="00DD6482">
      <w:pPr>
        <w:adjustRightInd w:val="0"/>
        <w:snapToGrid w:val="0"/>
        <w:spacing w:line="276" w:lineRule="auto"/>
        <w:ind w:leftChars="200" w:left="920" w:hangingChars="200" w:hanging="480"/>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4.</w:t>
      </w:r>
      <w:r w:rsidRPr="00DD6482">
        <w:rPr>
          <w:rFonts w:ascii="Times New Roman" w:eastAsia="宋体" w:hAnsi="Times New Roman" w:cs="宋体"/>
          <w:sz w:val="24"/>
          <w:lang w:eastAsia="zh-CN"/>
        </w:rPr>
        <w:tab/>
      </w:r>
      <w:r w:rsidRPr="00DD6482">
        <w:rPr>
          <w:rFonts w:ascii="Times New Roman" w:eastAsia="宋体" w:hAnsi="Times New Roman" w:cs="宋体"/>
          <w:sz w:val="24"/>
          <w:lang w:eastAsia="zh-CN"/>
        </w:rPr>
        <w:t>适用范围声明（</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表格</w:t>
      </w:r>
      <w:r w:rsidRPr="00DD6482">
        <w:rPr>
          <w:rFonts w:ascii="Times New Roman" w:eastAsia="宋体" w:hAnsi="Times New Roman" w:cs="宋体"/>
          <w:sz w:val="24"/>
          <w:lang w:eastAsia="zh-CN"/>
        </w:rPr>
        <w:t>3881</w:t>
      </w:r>
      <w:r w:rsidRPr="00DD6482">
        <w:rPr>
          <w:rFonts w:ascii="Times New Roman" w:eastAsia="宋体" w:hAnsi="Times New Roman" w:cs="宋体"/>
          <w:sz w:val="24"/>
          <w:lang w:eastAsia="zh-CN"/>
        </w:rPr>
        <w:t>）</w:t>
      </w:r>
    </w:p>
    <w:p w14:paraId="29C3E2C0" w14:textId="77777777" w:rsidR="00A40E85" w:rsidRPr="00DD6482" w:rsidRDefault="00BE2872" w:rsidP="00DD6482">
      <w:pPr>
        <w:adjustRightInd w:val="0"/>
        <w:snapToGrid w:val="0"/>
        <w:spacing w:line="276" w:lineRule="auto"/>
        <w:ind w:leftChars="200" w:left="920" w:hangingChars="200" w:hanging="480"/>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5.</w:t>
      </w:r>
      <w:r w:rsidRPr="00DD6482">
        <w:rPr>
          <w:rFonts w:ascii="Times New Roman" w:eastAsia="宋体" w:hAnsi="Times New Roman" w:cs="宋体"/>
          <w:sz w:val="24"/>
          <w:lang w:eastAsia="zh-CN"/>
        </w:rPr>
        <w:tab/>
        <w:t>510(k)</w:t>
      </w:r>
      <w:r w:rsidRPr="00DD6482">
        <w:rPr>
          <w:rFonts w:ascii="Times New Roman" w:eastAsia="宋体" w:hAnsi="Times New Roman" w:cs="宋体"/>
          <w:sz w:val="24"/>
          <w:lang w:eastAsia="zh-CN"/>
        </w:rPr>
        <w:t>概要或</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声明</w:t>
      </w:r>
    </w:p>
    <w:p w14:paraId="5ADE98F5" w14:textId="77777777" w:rsidR="00A40E85" w:rsidRPr="00DD6482" w:rsidRDefault="00BE2872" w:rsidP="00DD6482">
      <w:pPr>
        <w:adjustRightInd w:val="0"/>
        <w:snapToGrid w:val="0"/>
        <w:spacing w:line="276" w:lineRule="auto"/>
        <w:ind w:leftChars="200" w:left="920" w:hangingChars="200" w:hanging="480"/>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6.</w:t>
      </w:r>
      <w:r w:rsidRPr="00DD6482">
        <w:rPr>
          <w:rFonts w:ascii="Times New Roman" w:eastAsia="宋体" w:hAnsi="Times New Roman" w:cs="宋体"/>
          <w:sz w:val="24"/>
          <w:lang w:eastAsia="zh-CN"/>
        </w:rPr>
        <w:tab/>
      </w:r>
      <w:r w:rsidRPr="00DD6482">
        <w:rPr>
          <w:rFonts w:ascii="Times New Roman" w:eastAsia="宋体" w:hAnsi="Times New Roman" w:cs="宋体"/>
          <w:sz w:val="24"/>
          <w:lang w:eastAsia="zh-CN"/>
        </w:rPr>
        <w:t>真实性和准确性声明</w:t>
      </w:r>
    </w:p>
    <w:p w14:paraId="289ECFDA" w14:textId="77777777" w:rsidR="00A40E85" w:rsidRPr="00DD6482" w:rsidRDefault="00BE2872" w:rsidP="00DD6482">
      <w:pPr>
        <w:adjustRightInd w:val="0"/>
        <w:snapToGrid w:val="0"/>
        <w:spacing w:line="276" w:lineRule="auto"/>
        <w:ind w:leftChars="200" w:left="920" w:hangingChars="200" w:hanging="480"/>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7.</w:t>
      </w:r>
      <w:r w:rsidRPr="00DD6482">
        <w:rPr>
          <w:rFonts w:ascii="Times New Roman" w:eastAsia="宋体" w:hAnsi="Times New Roman" w:cs="宋体"/>
          <w:sz w:val="24"/>
          <w:lang w:eastAsia="zh-CN"/>
        </w:rPr>
        <w:tab/>
      </w:r>
      <w:r w:rsidRPr="00DD6482">
        <w:rPr>
          <w:rFonts w:ascii="Times New Roman" w:eastAsia="宋体" w:hAnsi="Times New Roman" w:cs="宋体"/>
          <w:sz w:val="24"/>
          <w:lang w:eastAsia="zh-CN"/>
        </w:rPr>
        <w:t>第</w:t>
      </w:r>
      <w:r w:rsidRPr="00DD6482">
        <w:rPr>
          <w:rFonts w:ascii="Times New Roman" w:eastAsia="宋体" w:hAnsi="Times New Roman" w:cs="宋体"/>
          <w:sz w:val="24"/>
          <w:lang w:eastAsia="zh-CN"/>
        </w:rPr>
        <w:t>III</w:t>
      </w:r>
      <w:r w:rsidRPr="00DD6482">
        <w:rPr>
          <w:rFonts w:ascii="Times New Roman" w:eastAsia="宋体" w:hAnsi="Times New Roman" w:cs="宋体"/>
          <w:sz w:val="24"/>
          <w:lang w:eastAsia="zh-CN"/>
        </w:rPr>
        <w:t>类器械概要与认证</w:t>
      </w:r>
    </w:p>
    <w:p w14:paraId="6F989C15" w14:textId="77777777" w:rsidR="00A40E85" w:rsidRPr="00DD6482" w:rsidRDefault="00BE2872" w:rsidP="00DD6482">
      <w:pPr>
        <w:adjustRightInd w:val="0"/>
        <w:snapToGrid w:val="0"/>
        <w:spacing w:line="276" w:lineRule="auto"/>
        <w:ind w:leftChars="200" w:left="920" w:hangingChars="200" w:hanging="480"/>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8.</w:t>
      </w:r>
      <w:r w:rsidRPr="00DD6482">
        <w:rPr>
          <w:rFonts w:ascii="Times New Roman" w:eastAsia="宋体" w:hAnsi="Times New Roman" w:cs="宋体"/>
          <w:sz w:val="24"/>
          <w:lang w:eastAsia="zh-CN"/>
        </w:rPr>
        <w:tab/>
      </w:r>
      <w:r w:rsidRPr="00DD6482">
        <w:rPr>
          <w:rFonts w:ascii="Times New Roman" w:eastAsia="宋体" w:hAnsi="Times New Roman" w:cs="宋体"/>
          <w:sz w:val="24"/>
          <w:lang w:eastAsia="zh-CN"/>
        </w:rPr>
        <w:t>财务证明和</w:t>
      </w:r>
      <w:r w:rsidRPr="00DD6482">
        <w:rPr>
          <w:rFonts w:ascii="Times New Roman" w:eastAsia="宋体" w:hAnsi="Times New Roman" w:cs="宋体"/>
          <w:sz w:val="24"/>
          <w:lang w:eastAsia="zh-CN"/>
        </w:rPr>
        <w:t>/</w:t>
      </w:r>
      <w:r w:rsidRPr="00DD6482">
        <w:rPr>
          <w:rFonts w:ascii="Times New Roman" w:eastAsia="宋体" w:hAnsi="Times New Roman" w:cs="宋体"/>
          <w:sz w:val="24"/>
          <w:lang w:eastAsia="zh-CN"/>
        </w:rPr>
        <w:t>或披露声明（表</w:t>
      </w:r>
      <w:r w:rsidRPr="00DD6482">
        <w:rPr>
          <w:rFonts w:ascii="Times New Roman" w:eastAsia="宋体" w:hAnsi="Times New Roman" w:cs="宋体"/>
          <w:sz w:val="24"/>
          <w:lang w:eastAsia="zh-CN"/>
        </w:rPr>
        <w:t>FDA 3454</w:t>
      </w:r>
      <w:r w:rsidRPr="00DD6482">
        <w:rPr>
          <w:rFonts w:ascii="Times New Roman" w:eastAsia="宋体" w:hAnsi="Times New Roman" w:cs="宋体"/>
          <w:sz w:val="24"/>
          <w:lang w:eastAsia="zh-CN"/>
        </w:rPr>
        <w:t>和表</w:t>
      </w:r>
      <w:r w:rsidRPr="00DD6482">
        <w:rPr>
          <w:rFonts w:ascii="Times New Roman" w:eastAsia="宋体" w:hAnsi="Times New Roman" w:cs="宋体"/>
          <w:sz w:val="24"/>
          <w:lang w:eastAsia="zh-CN"/>
        </w:rPr>
        <w:t>FDA 3455</w:t>
      </w:r>
      <w:r w:rsidRPr="00DD6482">
        <w:rPr>
          <w:rFonts w:ascii="Times New Roman" w:eastAsia="宋体" w:hAnsi="Times New Roman" w:cs="宋体"/>
          <w:sz w:val="24"/>
          <w:lang w:eastAsia="zh-CN"/>
        </w:rPr>
        <w:t>）</w:t>
      </w:r>
    </w:p>
    <w:p w14:paraId="4CA8D32E" w14:textId="77777777" w:rsidR="00A40E85" w:rsidRPr="00DD6482" w:rsidRDefault="00BE2872" w:rsidP="00DD6482">
      <w:pPr>
        <w:adjustRightInd w:val="0"/>
        <w:snapToGrid w:val="0"/>
        <w:spacing w:line="276" w:lineRule="auto"/>
        <w:ind w:leftChars="200" w:left="920" w:hangingChars="200" w:hanging="480"/>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9.</w:t>
      </w:r>
      <w:r w:rsidRPr="00DD6482">
        <w:rPr>
          <w:rFonts w:ascii="Times New Roman" w:eastAsia="宋体" w:hAnsi="Times New Roman" w:cs="宋体"/>
          <w:sz w:val="24"/>
          <w:lang w:eastAsia="zh-CN"/>
        </w:rPr>
        <w:tab/>
      </w:r>
      <w:r w:rsidRPr="00DD6482">
        <w:rPr>
          <w:rFonts w:ascii="Times New Roman" w:eastAsia="宋体" w:hAnsi="Times New Roman" w:cs="宋体"/>
          <w:sz w:val="24"/>
          <w:lang w:eastAsia="zh-CN"/>
        </w:rPr>
        <w:t>符合性声明和总结报告</w:t>
      </w:r>
    </w:p>
    <w:p w14:paraId="03BA67CD" w14:textId="77777777" w:rsidR="00A40E85" w:rsidRPr="00DD6482" w:rsidRDefault="00BE2872" w:rsidP="00DD6482">
      <w:pPr>
        <w:adjustRightInd w:val="0"/>
        <w:snapToGrid w:val="0"/>
        <w:spacing w:line="276" w:lineRule="auto"/>
        <w:ind w:leftChars="200" w:left="920" w:hangingChars="200" w:hanging="480"/>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10.</w:t>
      </w:r>
      <w:r w:rsidRPr="00DD6482">
        <w:rPr>
          <w:rFonts w:ascii="Times New Roman" w:eastAsia="宋体" w:hAnsi="Times New Roman" w:cs="宋体"/>
          <w:sz w:val="24"/>
          <w:lang w:eastAsia="zh-CN"/>
        </w:rPr>
        <w:tab/>
      </w:r>
      <w:r w:rsidRPr="00DD6482">
        <w:rPr>
          <w:rFonts w:ascii="Times New Roman" w:eastAsia="宋体" w:hAnsi="Times New Roman" w:cs="宋体"/>
          <w:sz w:val="24"/>
          <w:lang w:eastAsia="zh-CN"/>
        </w:rPr>
        <w:t>器械描述</w:t>
      </w:r>
    </w:p>
    <w:p w14:paraId="212CE004" w14:textId="77777777" w:rsidR="00A40E85" w:rsidRPr="00DD6482" w:rsidRDefault="00BE2872" w:rsidP="00DD6482">
      <w:pPr>
        <w:adjustRightInd w:val="0"/>
        <w:snapToGrid w:val="0"/>
        <w:spacing w:line="276" w:lineRule="auto"/>
        <w:ind w:leftChars="200" w:left="920" w:hangingChars="200" w:hanging="480"/>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11.</w:t>
      </w:r>
      <w:r w:rsidRPr="00DD6482">
        <w:rPr>
          <w:rFonts w:ascii="Times New Roman" w:eastAsia="宋体" w:hAnsi="Times New Roman" w:cs="宋体"/>
          <w:sz w:val="24"/>
          <w:lang w:eastAsia="zh-CN"/>
        </w:rPr>
        <w:tab/>
      </w:r>
      <w:r w:rsidRPr="00DD6482">
        <w:rPr>
          <w:rFonts w:ascii="Times New Roman" w:eastAsia="宋体" w:hAnsi="Times New Roman" w:cs="宋体"/>
          <w:sz w:val="24"/>
          <w:lang w:eastAsia="zh-CN"/>
        </w:rPr>
        <w:t>执行摘要</w:t>
      </w:r>
      <w:r w:rsidRPr="00DD6482">
        <w:rPr>
          <w:rFonts w:ascii="Times New Roman" w:eastAsia="宋体" w:hAnsi="Times New Roman" w:cs="宋体"/>
          <w:sz w:val="24"/>
          <w:lang w:eastAsia="zh-CN"/>
        </w:rPr>
        <w:t>/</w:t>
      </w:r>
      <w:r w:rsidRPr="00DD6482">
        <w:rPr>
          <w:rFonts w:ascii="Times New Roman" w:eastAsia="宋体" w:hAnsi="Times New Roman" w:cs="宋体"/>
          <w:sz w:val="24"/>
          <w:lang w:eastAsia="zh-CN"/>
        </w:rPr>
        <w:t>同品种器械对比</w:t>
      </w:r>
    </w:p>
    <w:p w14:paraId="519ACA4D" w14:textId="77777777" w:rsidR="00A40E85" w:rsidRPr="00DD6482" w:rsidRDefault="00BE2872" w:rsidP="00DD6482">
      <w:pPr>
        <w:adjustRightInd w:val="0"/>
        <w:snapToGrid w:val="0"/>
        <w:spacing w:line="276" w:lineRule="auto"/>
        <w:ind w:leftChars="200" w:left="920" w:hangingChars="200" w:hanging="480"/>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12.</w:t>
      </w:r>
      <w:r w:rsidRPr="00DD6482">
        <w:rPr>
          <w:rFonts w:ascii="Times New Roman" w:eastAsia="宋体" w:hAnsi="Times New Roman" w:cs="宋体"/>
          <w:sz w:val="24"/>
          <w:lang w:eastAsia="zh-CN"/>
        </w:rPr>
        <w:tab/>
      </w:r>
      <w:r w:rsidRPr="00DD6482">
        <w:rPr>
          <w:rFonts w:ascii="Times New Roman" w:eastAsia="宋体" w:hAnsi="Times New Roman" w:cs="宋体"/>
          <w:sz w:val="24"/>
          <w:lang w:eastAsia="zh-CN"/>
        </w:rPr>
        <w:t>实质等同性讨论</w:t>
      </w:r>
    </w:p>
    <w:p w14:paraId="3A4FC570" w14:textId="77777777" w:rsidR="00A40E85" w:rsidRPr="00DD6482" w:rsidRDefault="00BE2872" w:rsidP="00DD6482">
      <w:pPr>
        <w:adjustRightInd w:val="0"/>
        <w:snapToGrid w:val="0"/>
        <w:spacing w:line="276" w:lineRule="auto"/>
        <w:ind w:leftChars="200" w:left="920" w:hangingChars="200" w:hanging="480"/>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13.</w:t>
      </w:r>
      <w:r w:rsidRPr="00DD6482">
        <w:rPr>
          <w:rFonts w:ascii="Times New Roman" w:eastAsia="宋体" w:hAnsi="Times New Roman" w:cs="宋体"/>
          <w:sz w:val="24"/>
          <w:lang w:eastAsia="zh-CN"/>
        </w:rPr>
        <w:tab/>
      </w:r>
      <w:r w:rsidRPr="00DD6482">
        <w:rPr>
          <w:rFonts w:ascii="Times New Roman" w:eastAsia="宋体" w:hAnsi="Times New Roman" w:cs="宋体"/>
          <w:sz w:val="24"/>
          <w:lang w:eastAsia="zh-CN"/>
        </w:rPr>
        <w:t>申报标签</w:t>
      </w:r>
    </w:p>
    <w:p w14:paraId="21562EE2" w14:textId="0BFF5151" w:rsidR="00A40E85" w:rsidRPr="00DD6482" w:rsidRDefault="00BE2872" w:rsidP="00DD6482">
      <w:pPr>
        <w:adjustRightInd w:val="0"/>
        <w:snapToGrid w:val="0"/>
        <w:spacing w:line="276" w:lineRule="auto"/>
        <w:ind w:leftChars="200" w:left="920" w:hangingChars="200" w:hanging="480"/>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14.</w:t>
      </w:r>
      <w:r w:rsidRPr="00DD6482">
        <w:rPr>
          <w:rFonts w:ascii="Times New Roman" w:eastAsia="宋体" w:hAnsi="Times New Roman" w:cs="宋体"/>
          <w:sz w:val="24"/>
          <w:lang w:eastAsia="zh-CN"/>
        </w:rPr>
        <w:tab/>
      </w:r>
      <w:r w:rsidRPr="00DD6482">
        <w:rPr>
          <w:rFonts w:ascii="Times New Roman" w:eastAsia="宋体" w:hAnsi="Times New Roman" w:cs="宋体"/>
          <w:sz w:val="24"/>
          <w:lang w:eastAsia="zh-CN"/>
        </w:rPr>
        <w:t>灭菌和</w:t>
      </w:r>
      <w:r w:rsidR="00CD217C">
        <w:rPr>
          <w:rFonts w:ascii="Times New Roman" w:eastAsia="宋体" w:hAnsi="Times New Roman" w:cs="宋体" w:hint="eastAsia"/>
          <w:sz w:val="24"/>
          <w:lang w:eastAsia="zh-CN"/>
        </w:rPr>
        <w:t>货架</w:t>
      </w:r>
      <w:r w:rsidRPr="00DD6482">
        <w:rPr>
          <w:rFonts w:ascii="Times New Roman" w:eastAsia="宋体" w:hAnsi="Times New Roman" w:cs="宋体" w:hint="eastAsia"/>
          <w:sz w:val="24"/>
          <w:lang w:eastAsia="zh-CN"/>
        </w:rPr>
        <w:t>有效期</w:t>
      </w:r>
    </w:p>
    <w:p w14:paraId="02515BBD" w14:textId="7E702D3D" w:rsidR="00A40E85" w:rsidRPr="00DD6482" w:rsidRDefault="00BE2872" w:rsidP="00DD6482">
      <w:pPr>
        <w:adjustRightInd w:val="0"/>
        <w:snapToGrid w:val="0"/>
        <w:spacing w:line="276" w:lineRule="auto"/>
        <w:ind w:leftChars="200" w:left="920" w:hangingChars="200" w:hanging="480"/>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15.</w:t>
      </w:r>
      <w:r w:rsidRPr="00DD6482">
        <w:rPr>
          <w:rFonts w:ascii="Times New Roman" w:eastAsia="宋体" w:hAnsi="Times New Roman" w:cs="宋体"/>
          <w:sz w:val="24"/>
          <w:lang w:eastAsia="zh-CN"/>
        </w:rPr>
        <w:tab/>
      </w:r>
      <w:r w:rsidRPr="00DD6482">
        <w:rPr>
          <w:rFonts w:ascii="Times New Roman" w:eastAsia="宋体" w:hAnsi="Times New Roman" w:cs="宋体"/>
          <w:sz w:val="24"/>
          <w:lang w:eastAsia="zh-CN"/>
        </w:rPr>
        <w:t>生物</w:t>
      </w:r>
      <w:r w:rsidR="00CD217C">
        <w:rPr>
          <w:rFonts w:ascii="Times New Roman" w:eastAsia="宋体" w:hAnsi="Times New Roman" w:cs="宋体" w:hint="eastAsia"/>
          <w:sz w:val="24"/>
          <w:lang w:eastAsia="zh-CN"/>
        </w:rPr>
        <w:t>相</w:t>
      </w:r>
      <w:r w:rsidRPr="00DD6482">
        <w:rPr>
          <w:rFonts w:ascii="Times New Roman" w:eastAsia="宋体" w:hAnsi="Times New Roman" w:cs="宋体"/>
          <w:sz w:val="24"/>
          <w:lang w:eastAsia="zh-CN"/>
        </w:rPr>
        <w:t>容性</w:t>
      </w:r>
    </w:p>
    <w:p w14:paraId="063907A7" w14:textId="77777777" w:rsidR="00A40E85" w:rsidRPr="00DD6482" w:rsidRDefault="00BE2872" w:rsidP="00DD6482">
      <w:pPr>
        <w:adjustRightInd w:val="0"/>
        <w:snapToGrid w:val="0"/>
        <w:spacing w:line="276" w:lineRule="auto"/>
        <w:ind w:leftChars="200" w:left="920" w:hangingChars="200" w:hanging="480"/>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16.</w:t>
      </w:r>
      <w:r w:rsidRPr="00DD6482">
        <w:rPr>
          <w:rFonts w:ascii="Times New Roman" w:eastAsia="宋体" w:hAnsi="Times New Roman" w:cs="宋体"/>
          <w:sz w:val="24"/>
          <w:lang w:eastAsia="zh-CN"/>
        </w:rPr>
        <w:tab/>
      </w:r>
      <w:r w:rsidRPr="00DD6482">
        <w:rPr>
          <w:rFonts w:ascii="Times New Roman" w:eastAsia="宋体" w:hAnsi="Times New Roman" w:cs="宋体"/>
          <w:sz w:val="24"/>
          <w:lang w:eastAsia="zh-CN"/>
        </w:rPr>
        <w:t>软件</w:t>
      </w:r>
    </w:p>
    <w:p w14:paraId="54E748AB" w14:textId="77777777" w:rsidR="00A40E85" w:rsidRPr="00DD6482" w:rsidRDefault="00BE2872" w:rsidP="00DD6482">
      <w:pPr>
        <w:adjustRightInd w:val="0"/>
        <w:snapToGrid w:val="0"/>
        <w:spacing w:line="276" w:lineRule="auto"/>
        <w:ind w:leftChars="200" w:left="920" w:hangingChars="200" w:hanging="480"/>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17.</w:t>
      </w:r>
      <w:r w:rsidRPr="00DD6482">
        <w:rPr>
          <w:rFonts w:ascii="Times New Roman" w:eastAsia="宋体" w:hAnsi="Times New Roman" w:cs="宋体"/>
          <w:sz w:val="24"/>
          <w:lang w:eastAsia="zh-CN"/>
        </w:rPr>
        <w:tab/>
      </w:r>
      <w:r w:rsidRPr="00DD6482">
        <w:rPr>
          <w:rFonts w:ascii="Times New Roman" w:eastAsia="宋体" w:hAnsi="Times New Roman" w:cs="宋体"/>
          <w:sz w:val="24"/>
          <w:lang w:eastAsia="zh-CN"/>
        </w:rPr>
        <w:t>电磁兼容性和电气安全</w:t>
      </w:r>
    </w:p>
    <w:p w14:paraId="47DB9F07" w14:textId="30847AD1" w:rsidR="00A40E85" w:rsidRPr="00DD6482" w:rsidRDefault="00BE2872" w:rsidP="00DD6482">
      <w:pPr>
        <w:adjustRightInd w:val="0"/>
        <w:snapToGrid w:val="0"/>
        <w:spacing w:line="276" w:lineRule="auto"/>
        <w:ind w:leftChars="200" w:left="920" w:hangingChars="200" w:hanging="480"/>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18.</w:t>
      </w:r>
      <w:r w:rsidRPr="00DD6482">
        <w:rPr>
          <w:rFonts w:ascii="Times New Roman" w:eastAsia="宋体" w:hAnsi="Times New Roman" w:cs="宋体"/>
          <w:sz w:val="24"/>
          <w:lang w:eastAsia="zh-CN"/>
        </w:rPr>
        <w:tab/>
      </w:r>
      <w:r w:rsidRPr="00DD6482">
        <w:rPr>
          <w:rFonts w:ascii="Times New Roman" w:eastAsia="宋体" w:hAnsi="Times New Roman" w:cs="宋体"/>
          <w:sz w:val="24"/>
          <w:lang w:eastAsia="zh-CN"/>
        </w:rPr>
        <w:t>性能测试</w:t>
      </w:r>
      <w:r w:rsidRPr="00DD6482">
        <w:rPr>
          <w:rFonts w:ascii="Times New Roman" w:eastAsia="宋体" w:hAnsi="Times New Roman" w:cs="宋体"/>
          <w:sz w:val="24"/>
          <w:lang w:eastAsia="zh-CN"/>
        </w:rPr>
        <w:t xml:space="preserve"> – </w:t>
      </w:r>
      <w:r w:rsidR="00BB0A23" w:rsidRPr="00BB0A23">
        <w:rPr>
          <w:rFonts w:ascii="Times New Roman" w:eastAsia="宋体" w:hAnsi="Times New Roman" w:cs="宋体" w:hint="eastAsia"/>
          <w:sz w:val="24"/>
          <w:lang w:eastAsia="zh-CN"/>
        </w:rPr>
        <w:t>基础性能</w:t>
      </w:r>
    </w:p>
    <w:p w14:paraId="4F70B512" w14:textId="65686EED" w:rsidR="00A40E85" w:rsidRPr="00DD6482" w:rsidRDefault="00BE2872" w:rsidP="00DD6482">
      <w:pPr>
        <w:adjustRightInd w:val="0"/>
        <w:snapToGrid w:val="0"/>
        <w:spacing w:line="276" w:lineRule="auto"/>
        <w:ind w:leftChars="200" w:left="920" w:hangingChars="200" w:hanging="480"/>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19.</w:t>
      </w:r>
      <w:r w:rsidRPr="00DD6482">
        <w:rPr>
          <w:rFonts w:ascii="Times New Roman" w:eastAsia="宋体" w:hAnsi="Times New Roman" w:cs="宋体"/>
          <w:sz w:val="24"/>
          <w:lang w:eastAsia="zh-CN"/>
        </w:rPr>
        <w:tab/>
      </w:r>
      <w:r w:rsidRPr="00DD6482">
        <w:rPr>
          <w:rFonts w:ascii="Times New Roman" w:eastAsia="宋体" w:hAnsi="Times New Roman" w:cs="宋体"/>
          <w:sz w:val="24"/>
          <w:lang w:eastAsia="zh-CN"/>
        </w:rPr>
        <w:t>性能测试</w:t>
      </w:r>
      <w:r w:rsidRPr="00DD6482">
        <w:rPr>
          <w:rFonts w:ascii="Times New Roman" w:eastAsia="宋体" w:hAnsi="Times New Roman" w:cs="宋体"/>
          <w:sz w:val="24"/>
          <w:lang w:eastAsia="zh-CN"/>
        </w:rPr>
        <w:t xml:space="preserve"> – </w:t>
      </w:r>
      <w:r w:rsidRPr="00DD6482">
        <w:rPr>
          <w:rFonts w:ascii="Times New Roman" w:eastAsia="宋体" w:hAnsi="Times New Roman" w:cs="宋体"/>
          <w:sz w:val="24"/>
          <w:lang w:eastAsia="zh-CN"/>
        </w:rPr>
        <w:t>动物</w:t>
      </w:r>
    </w:p>
    <w:p w14:paraId="31DF521A" w14:textId="3547A6E0" w:rsidR="00A40E85" w:rsidRPr="00DD6482" w:rsidRDefault="00BE2872" w:rsidP="00DD6482">
      <w:pPr>
        <w:adjustRightInd w:val="0"/>
        <w:snapToGrid w:val="0"/>
        <w:spacing w:line="276" w:lineRule="auto"/>
        <w:ind w:leftChars="200" w:left="920" w:hangingChars="200" w:hanging="480"/>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20.</w:t>
      </w:r>
      <w:r w:rsidRPr="00DD6482">
        <w:rPr>
          <w:rFonts w:ascii="Times New Roman" w:eastAsia="宋体" w:hAnsi="Times New Roman" w:cs="宋体"/>
          <w:sz w:val="24"/>
          <w:lang w:eastAsia="zh-CN"/>
        </w:rPr>
        <w:tab/>
      </w:r>
      <w:r w:rsidRPr="00DD6482">
        <w:rPr>
          <w:rFonts w:ascii="Times New Roman" w:eastAsia="宋体" w:hAnsi="Times New Roman" w:cs="宋体"/>
          <w:sz w:val="24"/>
          <w:lang w:eastAsia="zh-CN"/>
        </w:rPr>
        <w:t>性能测试</w:t>
      </w:r>
      <w:r w:rsidRPr="00DD6482">
        <w:rPr>
          <w:rFonts w:ascii="Times New Roman" w:eastAsia="宋体" w:hAnsi="Times New Roman" w:cs="宋体"/>
          <w:sz w:val="24"/>
          <w:lang w:eastAsia="zh-CN"/>
        </w:rPr>
        <w:t xml:space="preserve"> – </w:t>
      </w:r>
      <w:r w:rsidRPr="00DD6482">
        <w:rPr>
          <w:rFonts w:ascii="Times New Roman" w:eastAsia="宋体" w:hAnsi="Times New Roman" w:cs="宋体"/>
          <w:sz w:val="24"/>
          <w:lang w:eastAsia="zh-CN"/>
        </w:rPr>
        <w:t>临床</w:t>
      </w:r>
    </w:p>
    <w:p w14:paraId="5F5D6BC3" w14:textId="77777777" w:rsidR="00BE2872" w:rsidRPr="00DD6482" w:rsidRDefault="00BE2872" w:rsidP="00DD6482">
      <w:pPr>
        <w:adjustRightInd w:val="0"/>
        <w:snapToGrid w:val="0"/>
        <w:spacing w:line="276" w:lineRule="auto"/>
        <w:ind w:leftChars="200" w:left="920" w:hangingChars="200" w:hanging="480"/>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21.</w:t>
      </w:r>
      <w:r w:rsidRPr="00DD6482">
        <w:rPr>
          <w:rFonts w:ascii="Times New Roman" w:eastAsia="宋体" w:hAnsi="Times New Roman" w:cs="宋体"/>
          <w:sz w:val="24"/>
          <w:lang w:eastAsia="zh-CN"/>
        </w:rPr>
        <w:tab/>
      </w:r>
      <w:r w:rsidRPr="00DD6482">
        <w:rPr>
          <w:rFonts w:ascii="Times New Roman" w:eastAsia="宋体" w:hAnsi="Times New Roman" w:cs="宋体"/>
          <w:sz w:val="24"/>
          <w:lang w:eastAsia="zh-CN"/>
        </w:rPr>
        <w:t>其他</w:t>
      </w:r>
    </w:p>
    <w:p w14:paraId="1DFBFA26" w14:textId="77777777" w:rsidR="00A40E85" w:rsidRPr="00DD6482" w:rsidRDefault="00C14B46"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____________________</w:t>
      </w:r>
    </w:p>
    <w:p w14:paraId="66B84344" w14:textId="77777777" w:rsidR="00BE2872" w:rsidRPr="00DD6482" w:rsidRDefault="00BE2872" w:rsidP="00DD6482">
      <w:pPr>
        <w:pStyle w:val="a8"/>
        <w:rPr>
          <w:rFonts w:eastAsia="宋体"/>
          <w:lang w:eastAsia="zh-CN"/>
        </w:rPr>
      </w:pPr>
      <w:r w:rsidRPr="00DD6482">
        <w:rPr>
          <w:rFonts w:eastAsia="宋体"/>
          <w:vertAlign w:val="superscript"/>
          <w:lang w:eastAsia="zh-CN"/>
        </w:rPr>
        <w:t>17</w:t>
      </w:r>
      <w:r w:rsidRPr="00DD6482">
        <w:rPr>
          <w:rFonts w:eastAsia="宋体"/>
          <w:lang w:eastAsia="zh-CN"/>
        </w:rPr>
        <w:t xml:space="preserve"> </w:t>
      </w:r>
      <w:hyperlink r:id="rId26">
        <w:bookmarkStart w:id="8" w:name="_bookmark24"/>
        <w:bookmarkEnd w:id="8"/>
        <w:r w:rsidR="00C00DCB" w:rsidRPr="00DD6482">
          <w:rPr>
            <w:rFonts w:eastAsia="宋体"/>
            <w:color w:val="0000FF"/>
            <w:u w:val="single" w:color="0000FF"/>
            <w:lang w:eastAsia="zh-CN"/>
          </w:rPr>
          <w:t>https://www.fda.gov/regulatory-information/search-fda-guidance-documents/refuse-accept-policy-510ks</w:t>
        </w:r>
      </w:hyperlink>
    </w:p>
    <w:p w14:paraId="45F98223" w14:textId="77777777" w:rsidR="00BC6070" w:rsidRPr="00DD6482" w:rsidRDefault="00BC6070" w:rsidP="00DD6482">
      <w:pPr>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br w:type="page"/>
      </w:r>
    </w:p>
    <w:p w14:paraId="10024AEA" w14:textId="7274737B" w:rsidR="00BE2872" w:rsidRPr="00DD6482" w:rsidRDefault="00C00DCB"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lastRenderedPageBreak/>
        <w:t>RTA</w:t>
      </w:r>
      <w:r w:rsidRPr="00DD6482">
        <w:rPr>
          <w:rFonts w:ascii="Times New Roman" w:eastAsia="宋体" w:hAnsi="Times New Roman" w:cs="宋体"/>
          <w:sz w:val="24"/>
          <w:lang w:eastAsia="zh-CN"/>
        </w:rPr>
        <w:t>政策指南针对各节分别提供了建议。此外，本机构</w:t>
      </w:r>
      <w:r w:rsidR="007333FD">
        <w:rPr>
          <w:rFonts w:ascii="Times New Roman" w:eastAsia="宋体" w:hAnsi="Times New Roman" w:cs="宋体" w:hint="eastAsia"/>
          <w:sz w:val="24"/>
          <w:lang w:eastAsia="zh-CN"/>
        </w:rPr>
        <w:t>对</w:t>
      </w:r>
      <w:r w:rsidRPr="00DD6482">
        <w:rPr>
          <w:rFonts w:ascii="Times New Roman" w:eastAsia="宋体" w:hAnsi="Times New Roman" w:cs="宋体"/>
          <w:sz w:val="24"/>
          <w:lang w:eastAsia="zh-CN"/>
        </w:rPr>
        <w:t>第</w:t>
      </w:r>
      <w:r w:rsidRPr="00DD6482">
        <w:rPr>
          <w:rFonts w:ascii="Times New Roman" w:eastAsia="宋体" w:hAnsi="Times New Roman" w:cs="宋体"/>
          <w:sz w:val="24"/>
          <w:lang w:eastAsia="zh-CN"/>
        </w:rPr>
        <w:t>9</w:t>
      </w:r>
      <w:r w:rsidRPr="00DD6482">
        <w:rPr>
          <w:rFonts w:ascii="Times New Roman" w:eastAsia="宋体" w:hAnsi="Times New Roman" w:cs="宋体"/>
          <w:sz w:val="24"/>
          <w:lang w:eastAsia="zh-CN"/>
        </w:rPr>
        <w:t>节、第</w:t>
      </w:r>
      <w:r w:rsidRPr="00DD6482">
        <w:rPr>
          <w:rFonts w:ascii="Times New Roman" w:eastAsia="宋体" w:hAnsi="Times New Roman" w:cs="宋体"/>
          <w:sz w:val="24"/>
          <w:lang w:eastAsia="zh-CN"/>
        </w:rPr>
        <w:t>12</w:t>
      </w:r>
      <w:r w:rsidRPr="00DD6482">
        <w:rPr>
          <w:rFonts w:ascii="Times New Roman" w:eastAsia="宋体" w:hAnsi="Times New Roman" w:cs="宋体"/>
          <w:sz w:val="24"/>
          <w:lang w:eastAsia="zh-CN"/>
        </w:rPr>
        <w:t>节和</w:t>
      </w:r>
      <w:r w:rsidRPr="00DD6482">
        <w:rPr>
          <w:rFonts w:ascii="Times New Roman" w:eastAsia="宋体" w:hAnsi="Times New Roman" w:cs="宋体"/>
          <w:sz w:val="24"/>
          <w:lang w:eastAsia="zh-CN"/>
        </w:rPr>
        <w:t>13-20</w:t>
      </w:r>
      <w:r w:rsidRPr="00DD6482">
        <w:rPr>
          <w:rFonts w:ascii="Times New Roman" w:eastAsia="宋体" w:hAnsi="Times New Roman" w:cs="宋体"/>
          <w:sz w:val="24"/>
          <w:lang w:eastAsia="zh-CN"/>
        </w:rPr>
        <w:t>节提供以下建议：</w:t>
      </w:r>
    </w:p>
    <w:p w14:paraId="4300B073" w14:textId="77777777" w:rsidR="00BE2872" w:rsidRPr="00DD6482" w:rsidRDefault="00BE2872" w:rsidP="00DD6482">
      <w:pPr>
        <w:pStyle w:val="4"/>
        <w:tabs>
          <w:tab w:val="left" w:pos="340"/>
        </w:tabs>
        <w:adjustRightInd w:val="0"/>
        <w:snapToGrid w:val="0"/>
        <w:spacing w:beforeLines="50" w:before="120" w:line="300" w:lineRule="auto"/>
        <w:ind w:left="0"/>
        <w:jc w:val="both"/>
        <w:rPr>
          <w:rFonts w:eastAsia="宋体" w:cs="Times New Roman"/>
          <w:b w:val="0"/>
          <w:bCs w:val="0"/>
          <w:snapToGrid w:val="0"/>
          <w:lang w:eastAsia="zh-CN"/>
        </w:rPr>
      </w:pPr>
      <w:r w:rsidRPr="00DD6482">
        <w:rPr>
          <w:rFonts w:eastAsia="宋体" w:cs="宋体"/>
          <w:lang w:eastAsia="zh-CN"/>
        </w:rPr>
        <w:t>9.</w:t>
      </w:r>
      <w:r w:rsidRPr="00DD6482">
        <w:rPr>
          <w:rFonts w:eastAsia="宋体" w:cs="宋体"/>
          <w:lang w:eastAsia="zh-CN"/>
        </w:rPr>
        <w:t>符合性声明和总结报告</w:t>
      </w:r>
    </w:p>
    <w:p w14:paraId="0C7E0386" w14:textId="3EFEC85B" w:rsidR="00BE2872" w:rsidRPr="00DD6482" w:rsidRDefault="00C00DCB"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为了证明器械符合相关的性能标准，根据第</w:t>
      </w:r>
      <w:r w:rsidRPr="00DD6482">
        <w:rPr>
          <w:rFonts w:ascii="Times New Roman" w:eastAsia="宋体" w:hAnsi="Times New Roman" w:cs="宋体"/>
          <w:sz w:val="24"/>
          <w:lang w:eastAsia="zh-CN"/>
        </w:rPr>
        <w:t>III.C.</w:t>
      </w:r>
      <w:r w:rsidRPr="00DD6482">
        <w:rPr>
          <w:rFonts w:ascii="Times New Roman" w:eastAsia="宋体" w:hAnsi="Times New Roman" w:cs="宋体"/>
          <w:sz w:val="24"/>
          <w:lang w:eastAsia="zh-CN"/>
        </w:rPr>
        <w:t>节所述情况，应纳入：</w:t>
      </w:r>
    </w:p>
    <w:p w14:paraId="5959D3B1" w14:textId="4F592499" w:rsidR="00A40E85" w:rsidRPr="00DD6482" w:rsidRDefault="00C00DCB" w:rsidP="00DD6482">
      <w:pPr>
        <w:pStyle w:val="a4"/>
        <w:numPr>
          <w:ilvl w:val="0"/>
          <w:numId w:val="8"/>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DD6482">
        <w:rPr>
          <w:rFonts w:ascii="Times New Roman" w:eastAsia="宋体" w:hAnsi="Times New Roman" w:cs="宋体"/>
          <w:sz w:val="24"/>
        </w:rPr>
        <w:t>标准的符合性声明</w:t>
      </w:r>
      <w:r w:rsidR="00260180" w:rsidRPr="00DD6482">
        <w:rPr>
          <w:rFonts w:ascii="Times New Roman" w:eastAsia="宋体" w:hAnsi="Times New Roman" w:cs="宋体"/>
          <w:sz w:val="24"/>
          <w:vertAlign w:val="superscript"/>
        </w:rPr>
        <w:t>18</w:t>
      </w:r>
      <w:r w:rsidRPr="00DD6482">
        <w:rPr>
          <w:rFonts w:ascii="Times New Roman" w:eastAsia="宋体" w:hAnsi="Times New Roman" w:cs="宋体"/>
          <w:sz w:val="24"/>
        </w:rPr>
        <w:t>；</w:t>
      </w:r>
    </w:p>
    <w:p w14:paraId="661B06FD" w14:textId="3F90ABE6" w:rsidR="00A40E85" w:rsidRPr="00DD6482" w:rsidRDefault="00260180" w:rsidP="00DD6482">
      <w:pPr>
        <w:pStyle w:val="a4"/>
        <w:numPr>
          <w:ilvl w:val="0"/>
          <w:numId w:val="8"/>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Pr>
          <w:rFonts w:ascii="Times New Roman" w:eastAsia="宋体" w:hAnsi="Times New Roman" w:cs="宋体" w:hint="eastAsia"/>
          <w:sz w:val="24"/>
          <w:lang w:eastAsia="zh-CN"/>
        </w:rPr>
        <w:t>测试结果概述</w:t>
      </w:r>
      <w:r w:rsidR="00C00DCB" w:rsidRPr="00DD6482">
        <w:rPr>
          <w:rFonts w:ascii="Times New Roman" w:eastAsia="宋体" w:hAnsi="Times New Roman" w:cs="宋体"/>
          <w:sz w:val="24"/>
          <w:lang w:eastAsia="zh-CN"/>
        </w:rPr>
        <w:t>或总结报告（任何相关的器械指南中如有推荐）；</w:t>
      </w:r>
    </w:p>
    <w:p w14:paraId="35E80202" w14:textId="2C1F6348" w:rsidR="00A40E85" w:rsidRPr="00DD6482" w:rsidRDefault="00260180" w:rsidP="00DD6482">
      <w:pPr>
        <w:pStyle w:val="a4"/>
        <w:numPr>
          <w:ilvl w:val="0"/>
          <w:numId w:val="8"/>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Pr>
          <w:rFonts w:ascii="Times New Roman" w:eastAsia="宋体" w:hAnsi="Times New Roman" w:cs="宋体" w:hint="eastAsia"/>
          <w:sz w:val="24"/>
          <w:lang w:eastAsia="zh-CN"/>
        </w:rPr>
        <w:t>测试</w:t>
      </w:r>
      <w:proofErr w:type="spellStart"/>
      <w:r w:rsidR="00C00DCB" w:rsidRPr="00DD6482">
        <w:rPr>
          <w:rFonts w:ascii="Times New Roman" w:eastAsia="宋体" w:hAnsi="Times New Roman" w:cs="宋体"/>
          <w:sz w:val="24"/>
        </w:rPr>
        <w:t>方案；和</w:t>
      </w:r>
      <w:proofErr w:type="spellEnd"/>
      <w:r w:rsidR="00C00DCB" w:rsidRPr="00DD6482">
        <w:rPr>
          <w:rFonts w:ascii="Times New Roman" w:eastAsia="宋体" w:hAnsi="Times New Roman" w:cs="宋体"/>
          <w:sz w:val="24"/>
        </w:rPr>
        <w:t>/</w:t>
      </w:r>
      <w:r w:rsidR="00C00DCB" w:rsidRPr="00DD6482">
        <w:rPr>
          <w:rFonts w:ascii="Times New Roman" w:eastAsia="宋体" w:hAnsi="Times New Roman" w:cs="宋体"/>
          <w:sz w:val="24"/>
        </w:rPr>
        <w:t>或</w:t>
      </w:r>
    </w:p>
    <w:p w14:paraId="20A1E85C" w14:textId="4B309AFF" w:rsidR="00BE2872" w:rsidRPr="00DD6482" w:rsidRDefault="00C00DCB" w:rsidP="00DD6482">
      <w:pPr>
        <w:pStyle w:val="a4"/>
        <w:numPr>
          <w:ilvl w:val="0"/>
          <w:numId w:val="8"/>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完整的测试报告，证明新器械符合</w:t>
      </w:r>
      <w:r w:rsidRPr="00DD6482">
        <w:rPr>
          <w:rFonts w:ascii="Times New Roman" w:eastAsia="宋体" w:hAnsi="Times New Roman" w:cs="宋体"/>
          <w:sz w:val="24"/>
          <w:lang w:eastAsia="zh-CN"/>
        </w:rPr>
        <w:t>FDA</w:t>
      </w:r>
      <w:r w:rsidR="00260180">
        <w:rPr>
          <w:rFonts w:ascii="Times New Roman" w:eastAsia="宋体" w:hAnsi="Times New Roman" w:cs="宋体" w:hint="eastAsia"/>
          <w:sz w:val="24"/>
          <w:lang w:eastAsia="zh-CN"/>
        </w:rPr>
        <w:t>要求</w:t>
      </w:r>
      <w:r w:rsidRPr="00DD6482">
        <w:rPr>
          <w:rFonts w:ascii="Times New Roman" w:eastAsia="宋体" w:hAnsi="Times New Roman" w:cs="宋体"/>
          <w:sz w:val="24"/>
          <w:lang w:eastAsia="zh-CN"/>
        </w:rPr>
        <w:t>的性能标准。</w:t>
      </w:r>
    </w:p>
    <w:p w14:paraId="7E5BDEE5" w14:textId="22B6FA50" w:rsidR="00BE2872" w:rsidRPr="00DD6482" w:rsidRDefault="00C00DCB"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这类方法中哪种方法</w:t>
      </w:r>
      <w:proofErr w:type="gramStart"/>
      <w:r w:rsidRPr="00DD6482">
        <w:rPr>
          <w:rFonts w:ascii="Times New Roman" w:eastAsia="宋体" w:hAnsi="Times New Roman" w:cs="宋体"/>
          <w:sz w:val="24"/>
          <w:lang w:eastAsia="zh-CN"/>
        </w:rPr>
        <w:t>适用将</w:t>
      </w:r>
      <w:proofErr w:type="gramEnd"/>
      <w:r w:rsidRPr="00DD6482">
        <w:rPr>
          <w:rFonts w:ascii="Times New Roman" w:eastAsia="宋体" w:hAnsi="Times New Roman" w:cs="宋体"/>
          <w:sz w:val="24"/>
          <w:lang w:eastAsia="zh-CN"/>
        </w:rPr>
        <w:t>取决于性能标准和</w:t>
      </w:r>
      <w:r w:rsidR="00260180">
        <w:rPr>
          <w:rFonts w:ascii="Times New Roman" w:eastAsia="宋体" w:hAnsi="Times New Roman" w:cs="宋体" w:hint="eastAsia"/>
          <w:sz w:val="24"/>
          <w:lang w:eastAsia="zh-CN"/>
        </w:rPr>
        <w:t>测试</w:t>
      </w:r>
      <w:r w:rsidRPr="00DD6482">
        <w:rPr>
          <w:rFonts w:ascii="Times New Roman" w:eastAsia="宋体" w:hAnsi="Times New Roman" w:cs="宋体"/>
          <w:sz w:val="24"/>
          <w:lang w:eastAsia="zh-CN"/>
        </w:rPr>
        <w:t>方法的</w:t>
      </w:r>
      <w:r w:rsidRPr="00DD6482">
        <w:rPr>
          <w:rFonts w:ascii="Times New Roman" w:eastAsia="宋体" w:hAnsi="Times New Roman" w:cs="宋体" w:hint="eastAsia"/>
          <w:sz w:val="24"/>
          <w:lang w:eastAsia="zh-CN"/>
        </w:rPr>
        <w:t>基本来源</w:t>
      </w:r>
      <w:r w:rsidRPr="00DD6482">
        <w:rPr>
          <w:rFonts w:ascii="Times New Roman" w:eastAsia="宋体" w:hAnsi="Times New Roman" w:cs="宋体"/>
          <w:sz w:val="24"/>
          <w:lang w:eastAsia="zh-CN"/>
        </w:rPr>
        <w:t>，包括相关的基于安全性和性能的途径指南中确定的</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认可标准中，或</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在此类指南中指定或推荐</w:t>
      </w:r>
      <w:r w:rsidRPr="00DD6482">
        <w:rPr>
          <w:rFonts w:ascii="Times New Roman" w:eastAsia="宋体" w:hAnsi="Times New Roman" w:cs="宋体"/>
          <w:sz w:val="24"/>
          <w:lang w:eastAsia="zh-CN"/>
        </w:rPr>
        <w:t>/</w:t>
      </w:r>
      <w:r w:rsidRPr="00DD6482">
        <w:rPr>
          <w:rFonts w:ascii="Times New Roman" w:eastAsia="宋体" w:hAnsi="Times New Roman" w:cs="宋体"/>
          <w:sz w:val="24"/>
          <w:lang w:eastAsia="zh-CN"/>
        </w:rPr>
        <w:t>指定的标准中是否含有这些方法（见表</w:t>
      </w:r>
      <w:r w:rsidRPr="00DD6482">
        <w:rPr>
          <w:rFonts w:ascii="Times New Roman" w:eastAsia="宋体" w:hAnsi="Times New Roman" w:cs="宋体"/>
          <w:sz w:val="24"/>
          <w:lang w:eastAsia="zh-CN"/>
        </w:rPr>
        <w:t>1</w:t>
      </w:r>
      <w:r w:rsidRPr="00DD6482">
        <w:rPr>
          <w:rFonts w:ascii="Times New Roman" w:eastAsia="宋体" w:hAnsi="Times New Roman" w:cs="宋体"/>
          <w:sz w:val="24"/>
          <w:lang w:eastAsia="zh-CN"/>
        </w:rPr>
        <w:t>）。</w:t>
      </w:r>
    </w:p>
    <w:p w14:paraId="2582F05A" w14:textId="77777777" w:rsidR="00BE2872" w:rsidRPr="00DD6482" w:rsidRDefault="00C00DCB" w:rsidP="00DD6482">
      <w:pPr>
        <w:pStyle w:val="4"/>
        <w:adjustRightInd w:val="0"/>
        <w:snapToGrid w:val="0"/>
        <w:spacing w:beforeLines="50" w:before="120" w:line="300" w:lineRule="auto"/>
        <w:ind w:left="0"/>
        <w:jc w:val="both"/>
        <w:rPr>
          <w:rFonts w:eastAsia="宋体" w:cs="Times New Roman"/>
          <w:b w:val="0"/>
          <w:bCs w:val="0"/>
          <w:snapToGrid w:val="0"/>
          <w:lang w:eastAsia="zh-CN"/>
        </w:rPr>
      </w:pPr>
      <w:r w:rsidRPr="00DD6482">
        <w:rPr>
          <w:rFonts w:eastAsia="宋体" w:cs="宋体"/>
          <w:lang w:eastAsia="zh-CN"/>
        </w:rPr>
        <w:t>12.</w:t>
      </w:r>
      <w:r w:rsidRPr="00DD6482">
        <w:rPr>
          <w:rFonts w:eastAsia="宋体" w:cs="宋体"/>
          <w:lang w:eastAsia="zh-CN"/>
        </w:rPr>
        <w:t>实质等同性讨论</w:t>
      </w:r>
    </w:p>
    <w:p w14:paraId="2B4B7B99" w14:textId="60AD8216" w:rsidR="00BE2872" w:rsidRPr="00DD6482" w:rsidRDefault="00C00DCB"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在</w:t>
      </w:r>
      <w:r w:rsidRPr="00DD6482">
        <w:rPr>
          <w:rFonts w:ascii="Times New Roman" w:eastAsia="宋体" w:hAnsi="Times New Roman" w:cs="宋体"/>
          <w:sz w:val="24"/>
          <w:lang w:eastAsia="zh-CN"/>
        </w:rPr>
        <w:t>“</w:t>
      </w:r>
      <w:r w:rsidRPr="00DD6482">
        <w:rPr>
          <w:rFonts w:ascii="Times New Roman" w:eastAsia="宋体" w:hAnsi="Times New Roman" w:cs="宋体"/>
          <w:sz w:val="24"/>
          <w:lang w:eastAsia="zh-CN"/>
        </w:rPr>
        <w:t>实质等同性</w:t>
      </w:r>
      <w:r w:rsidRPr="00DD6482">
        <w:rPr>
          <w:rFonts w:ascii="Times New Roman" w:eastAsia="宋体" w:hAnsi="Times New Roman" w:cs="宋体"/>
          <w:sz w:val="24"/>
          <w:lang w:eastAsia="zh-CN"/>
        </w:rPr>
        <w:t>”</w:t>
      </w:r>
      <w:r w:rsidRPr="00DD6482">
        <w:rPr>
          <w:rFonts w:ascii="Times New Roman" w:eastAsia="宋体" w:hAnsi="Times New Roman" w:cs="宋体"/>
          <w:sz w:val="24"/>
          <w:lang w:eastAsia="zh-CN"/>
        </w:rPr>
        <w:t>章节中，本机构仍然建议通过提供商品名、型号、</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提交人</w:t>
      </w:r>
      <w:r w:rsidRPr="00DD6482">
        <w:rPr>
          <w:rFonts w:ascii="Times New Roman" w:eastAsia="宋体" w:hAnsi="Times New Roman" w:cs="宋体"/>
          <w:sz w:val="24"/>
          <w:lang w:eastAsia="zh-CN"/>
        </w:rPr>
        <w:t>/</w:t>
      </w:r>
      <w:r w:rsidRPr="00DD6482">
        <w:rPr>
          <w:rFonts w:ascii="Times New Roman" w:eastAsia="宋体" w:hAnsi="Times New Roman" w:cs="宋体"/>
          <w:sz w:val="24"/>
          <w:lang w:eastAsia="zh-CN"/>
        </w:rPr>
        <w:t>持有人名称和</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编号（如可用）来注明实质等同器械。</w:t>
      </w:r>
    </w:p>
    <w:p w14:paraId="09D15A54" w14:textId="58BF71E1" w:rsidR="00BE2872" w:rsidRPr="00DD6482" w:rsidRDefault="00C00DCB"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本机构建议提供</w:t>
      </w:r>
      <w:r w:rsidR="00B4238E">
        <w:rPr>
          <w:rFonts w:ascii="Times New Roman" w:eastAsia="宋体" w:hAnsi="Times New Roman" w:cs="宋体"/>
          <w:sz w:val="24"/>
          <w:lang w:eastAsia="zh-CN"/>
        </w:rPr>
        <w:t>该</w:t>
      </w:r>
      <w:r w:rsidRPr="00DD6482">
        <w:rPr>
          <w:rFonts w:ascii="Times New Roman" w:eastAsia="宋体" w:hAnsi="Times New Roman" w:cs="宋体"/>
          <w:sz w:val="24"/>
          <w:lang w:eastAsia="zh-CN"/>
        </w:rPr>
        <w:t>器械与同品种器械在适用范围和技术方面的比较。</w:t>
      </w:r>
    </w:p>
    <w:p w14:paraId="3F82EF67" w14:textId="0156B701" w:rsidR="00BE2872" w:rsidRPr="00DD6482" w:rsidRDefault="00C00DCB"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如果选择采用基于安全性和性能的途径，本机构不</w:t>
      </w:r>
      <w:r w:rsidR="007759CA">
        <w:rPr>
          <w:rFonts w:ascii="Times New Roman" w:eastAsia="宋体" w:hAnsi="Times New Roman" w:cs="宋体" w:hint="eastAsia"/>
          <w:sz w:val="24"/>
          <w:lang w:eastAsia="zh-CN"/>
        </w:rPr>
        <w:t>要求</w:t>
      </w:r>
      <w:r w:rsidRPr="00DD6482">
        <w:rPr>
          <w:rFonts w:ascii="Times New Roman" w:eastAsia="宋体" w:hAnsi="Times New Roman" w:cs="宋体"/>
          <w:sz w:val="24"/>
          <w:lang w:eastAsia="zh-CN"/>
        </w:rPr>
        <w:t>将</w:t>
      </w:r>
      <w:r w:rsidR="00B4238E">
        <w:rPr>
          <w:rFonts w:ascii="Times New Roman" w:eastAsia="宋体" w:hAnsi="Times New Roman" w:cs="宋体"/>
          <w:sz w:val="24"/>
          <w:lang w:eastAsia="zh-CN"/>
        </w:rPr>
        <w:t>该</w:t>
      </w:r>
      <w:r w:rsidRPr="00DD6482">
        <w:rPr>
          <w:rFonts w:ascii="Times New Roman" w:eastAsia="宋体" w:hAnsi="Times New Roman" w:cs="宋体"/>
          <w:sz w:val="24"/>
          <w:lang w:eastAsia="zh-CN"/>
        </w:rPr>
        <w:t>器械与</w:t>
      </w:r>
      <w:r w:rsidR="007759CA">
        <w:rPr>
          <w:rFonts w:ascii="Times New Roman" w:eastAsia="宋体" w:hAnsi="Times New Roman" w:cs="宋体" w:hint="eastAsia"/>
          <w:sz w:val="24"/>
          <w:lang w:eastAsia="zh-CN"/>
        </w:rPr>
        <w:t>已</w:t>
      </w:r>
      <w:r w:rsidRPr="00DD6482">
        <w:rPr>
          <w:rFonts w:ascii="Times New Roman" w:eastAsia="宋体" w:hAnsi="Times New Roman" w:cs="宋体"/>
          <w:sz w:val="24"/>
          <w:lang w:eastAsia="zh-CN"/>
        </w:rPr>
        <w:t>合法上市器械进行性能规格的直接比较测试。根据标准或指南进行的任何测试的介绍见第</w:t>
      </w:r>
      <w:r w:rsidRPr="00DD6482">
        <w:rPr>
          <w:rFonts w:ascii="Times New Roman" w:eastAsia="宋体" w:hAnsi="Times New Roman" w:cs="宋体"/>
          <w:sz w:val="24"/>
          <w:lang w:eastAsia="zh-CN"/>
        </w:rPr>
        <w:t>9</w:t>
      </w:r>
      <w:r w:rsidRPr="00DD6482">
        <w:rPr>
          <w:rFonts w:ascii="Times New Roman" w:eastAsia="宋体" w:hAnsi="Times New Roman" w:cs="宋体"/>
          <w:sz w:val="24"/>
          <w:lang w:eastAsia="zh-CN"/>
        </w:rPr>
        <w:t>节、第</w:t>
      </w:r>
      <w:r w:rsidRPr="00DD6482">
        <w:rPr>
          <w:rFonts w:ascii="Times New Roman" w:eastAsia="宋体" w:hAnsi="Times New Roman" w:cs="宋体"/>
          <w:sz w:val="24"/>
          <w:lang w:eastAsia="zh-CN"/>
        </w:rPr>
        <w:t>12</w:t>
      </w:r>
      <w:r w:rsidRPr="00DD6482">
        <w:rPr>
          <w:rFonts w:ascii="Times New Roman" w:eastAsia="宋体" w:hAnsi="Times New Roman" w:cs="宋体"/>
          <w:sz w:val="24"/>
          <w:lang w:eastAsia="zh-CN"/>
        </w:rPr>
        <w:t>节以及</w:t>
      </w:r>
      <w:r w:rsidRPr="00DD6482">
        <w:rPr>
          <w:rFonts w:ascii="Times New Roman" w:eastAsia="宋体" w:hAnsi="Times New Roman" w:cs="宋体"/>
          <w:sz w:val="24"/>
          <w:lang w:eastAsia="zh-CN"/>
        </w:rPr>
        <w:t>13-20</w:t>
      </w:r>
      <w:r w:rsidRPr="00DD6482">
        <w:rPr>
          <w:rFonts w:ascii="Times New Roman" w:eastAsia="宋体" w:hAnsi="Times New Roman" w:cs="宋体"/>
          <w:sz w:val="24"/>
          <w:lang w:eastAsia="zh-CN"/>
        </w:rPr>
        <w:t>节（如适用）。</w:t>
      </w:r>
    </w:p>
    <w:p w14:paraId="1D2726AD" w14:textId="76B7428E" w:rsidR="00BE2872" w:rsidRPr="00DD6482" w:rsidRDefault="00C00DCB" w:rsidP="00DD6482">
      <w:pPr>
        <w:pStyle w:val="4"/>
        <w:adjustRightInd w:val="0"/>
        <w:snapToGrid w:val="0"/>
        <w:spacing w:beforeLines="50" w:before="120" w:line="300" w:lineRule="auto"/>
        <w:ind w:left="0"/>
        <w:jc w:val="both"/>
        <w:rPr>
          <w:rFonts w:eastAsia="宋体" w:cs="Times New Roman"/>
          <w:b w:val="0"/>
          <w:bCs w:val="0"/>
          <w:snapToGrid w:val="0"/>
          <w:lang w:eastAsia="zh-CN"/>
        </w:rPr>
      </w:pPr>
      <w:r w:rsidRPr="00DD6482">
        <w:rPr>
          <w:rFonts w:eastAsia="宋体" w:cs="宋体"/>
          <w:lang w:eastAsia="zh-CN"/>
        </w:rPr>
        <w:t>13 - 20.</w:t>
      </w:r>
      <w:r w:rsidR="00A72179">
        <w:rPr>
          <w:rFonts w:eastAsia="宋体" w:cs="宋体" w:hint="eastAsia"/>
          <w:lang w:eastAsia="zh-CN"/>
        </w:rPr>
        <w:t xml:space="preserve"> </w:t>
      </w:r>
      <w:r w:rsidRPr="00DD6482">
        <w:rPr>
          <w:rFonts w:eastAsia="宋体" w:cs="宋体"/>
          <w:lang w:eastAsia="zh-CN"/>
        </w:rPr>
        <w:t>申报标签、灭菌和有效期、生物相容性、软件、</w:t>
      </w:r>
      <w:r w:rsidRPr="00BB0A23">
        <w:rPr>
          <w:rFonts w:eastAsia="宋体" w:cs="宋体"/>
          <w:lang w:eastAsia="zh-CN"/>
        </w:rPr>
        <w:t>电磁兼容性和电气安全以及性能测试</w:t>
      </w:r>
      <w:r w:rsidRPr="00BB0A23">
        <w:rPr>
          <w:rFonts w:eastAsia="宋体" w:cs="宋体"/>
          <w:lang w:eastAsia="zh-CN"/>
        </w:rPr>
        <w:t>-</w:t>
      </w:r>
      <w:r w:rsidR="00BB0A23" w:rsidRPr="00BB0A23">
        <w:rPr>
          <w:rFonts w:eastAsia="宋体" w:cs="宋体" w:hint="eastAsia"/>
          <w:lang w:eastAsia="zh-CN"/>
        </w:rPr>
        <w:t>基础性能</w:t>
      </w:r>
      <w:r w:rsidRPr="00DD6482">
        <w:rPr>
          <w:rFonts w:eastAsia="宋体" w:cs="宋体"/>
          <w:lang w:eastAsia="zh-CN"/>
        </w:rPr>
        <w:t>、动物和临床（如适用）</w:t>
      </w:r>
    </w:p>
    <w:p w14:paraId="2499BC99" w14:textId="18B1CD64" w:rsidR="00DD6482" w:rsidRPr="00DD6482" w:rsidRDefault="00664725"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lang w:eastAsia="zh-CN"/>
        </w:rPr>
        <w:t>除</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不期望</w:t>
      </w:r>
      <w:r>
        <w:rPr>
          <w:rFonts w:ascii="Times New Roman" w:eastAsia="宋体" w:hAnsi="Times New Roman" w:cs="宋体"/>
          <w:sz w:val="24"/>
          <w:lang w:eastAsia="zh-CN"/>
        </w:rPr>
        <w:t>该</w:t>
      </w:r>
      <w:r w:rsidRPr="00DD6482">
        <w:rPr>
          <w:rFonts w:ascii="Times New Roman" w:eastAsia="宋体" w:hAnsi="Times New Roman" w:cs="宋体"/>
          <w:sz w:val="24"/>
          <w:lang w:eastAsia="zh-CN"/>
        </w:rPr>
        <w:t>信息描述与同品种器械进行的直接比较测试外，本机构</w:t>
      </w:r>
      <w:r>
        <w:rPr>
          <w:rFonts w:ascii="Times New Roman" w:eastAsia="宋体" w:hAnsi="Times New Roman" w:cs="宋体" w:hint="eastAsia"/>
          <w:sz w:val="24"/>
          <w:lang w:eastAsia="zh-CN"/>
        </w:rPr>
        <w:t>仍旧</w:t>
      </w:r>
      <w:r w:rsidRPr="00DD6482">
        <w:rPr>
          <w:rFonts w:ascii="Times New Roman" w:eastAsia="宋体" w:hAnsi="Times New Roman" w:cs="宋体"/>
          <w:sz w:val="24"/>
          <w:lang w:eastAsia="zh-CN"/>
        </w:rPr>
        <w:t>建议</w:t>
      </w:r>
      <w:r w:rsidRPr="00DD6482">
        <w:rPr>
          <w:rFonts w:ascii="Times New Roman" w:eastAsia="宋体" w:hAnsi="Times New Roman" w:cs="宋体"/>
          <w:sz w:val="24"/>
          <w:lang w:eastAsia="zh-CN"/>
        </w:rPr>
        <w:t>510(k)</w:t>
      </w:r>
      <w:r w:rsidRPr="00DD6482">
        <w:rPr>
          <w:rFonts w:ascii="Times New Roman" w:eastAsia="宋体" w:hAnsi="Times New Roman" w:cs="宋体"/>
          <w:sz w:val="24"/>
          <w:lang w:eastAsia="zh-CN"/>
        </w:rPr>
        <w:t>提交人通过基于安全性和性能的途</w:t>
      </w:r>
      <w:bookmarkStart w:id="9" w:name="_GoBack"/>
      <w:bookmarkEnd w:id="9"/>
      <w:r w:rsidRPr="00DD6482">
        <w:rPr>
          <w:rFonts w:ascii="Times New Roman" w:eastAsia="宋体" w:hAnsi="Times New Roman" w:cs="宋体"/>
          <w:sz w:val="24"/>
          <w:lang w:eastAsia="zh-CN"/>
        </w:rPr>
        <w:t>径提供信息，</w:t>
      </w:r>
      <w:r>
        <w:rPr>
          <w:rFonts w:ascii="Times New Roman" w:eastAsia="宋体" w:hAnsi="Times New Roman" w:cs="宋体" w:hint="eastAsia"/>
          <w:sz w:val="24"/>
          <w:lang w:eastAsia="zh-CN"/>
        </w:rPr>
        <w:t>其中</w:t>
      </w:r>
      <w:r w:rsidRPr="00DD6482">
        <w:rPr>
          <w:rFonts w:ascii="Times New Roman" w:eastAsia="宋体" w:hAnsi="Times New Roman" w:cs="宋体"/>
          <w:sz w:val="24"/>
          <w:lang w:eastAsia="zh-CN"/>
        </w:rPr>
        <w:t>申报标签、灭菌和</w:t>
      </w:r>
      <w:r>
        <w:rPr>
          <w:rFonts w:ascii="Times New Roman" w:eastAsia="宋体" w:hAnsi="Times New Roman" w:cs="宋体" w:hint="eastAsia"/>
          <w:sz w:val="24"/>
          <w:lang w:eastAsia="zh-CN"/>
        </w:rPr>
        <w:t>货架</w:t>
      </w:r>
      <w:r w:rsidRPr="00DD6482">
        <w:rPr>
          <w:rFonts w:ascii="Times New Roman" w:eastAsia="宋体" w:hAnsi="Times New Roman" w:cs="宋体"/>
          <w:sz w:val="24"/>
          <w:lang w:eastAsia="zh-CN"/>
        </w:rPr>
        <w:t>有效期、生物</w:t>
      </w:r>
      <w:r>
        <w:rPr>
          <w:rFonts w:ascii="Times New Roman" w:eastAsia="宋体" w:hAnsi="Times New Roman" w:cs="宋体" w:hint="eastAsia"/>
          <w:sz w:val="24"/>
          <w:lang w:eastAsia="zh-CN"/>
        </w:rPr>
        <w:t>相</w:t>
      </w:r>
      <w:r w:rsidRPr="00DD6482">
        <w:rPr>
          <w:rFonts w:ascii="Times New Roman" w:eastAsia="宋体" w:hAnsi="Times New Roman" w:cs="宋体"/>
          <w:sz w:val="24"/>
          <w:lang w:eastAsia="zh-CN"/>
        </w:rPr>
        <w:t>容性、软件、电磁兼容性和电气安全以及性能检测部分</w:t>
      </w:r>
      <w:r>
        <w:rPr>
          <w:rFonts w:ascii="Times New Roman" w:eastAsia="宋体" w:hAnsi="Times New Roman" w:cs="宋体" w:hint="eastAsia"/>
          <w:sz w:val="24"/>
          <w:lang w:eastAsia="zh-CN"/>
        </w:rPr>
        <w:t>与</w:t>
      </w:r>
      <w:r w:rsidRPr="00DD6482">
        <w:rPr>
          <w:rFonts w:ascii="Times New Roman" w:eastAsia="宋体" w:hAnsi="Times New Roman" w:cs="宋体"/>
          <w:sz w:val="24"/>
          <w:lang w:eastAsia="zh-CN"/>
        </w:rPr>
        <w:t>传统</w:t>
      </w:r>
      <w:r w:rsidRPr="00DD6482">
        <w:rPr>
          <w:rFonts w:ascii="Times New Roman" w:eastAsia="宋体" w:hAnsi="Times New Roman" w:cs="宋体"/>
          <w:sz w:val="24"/>
          <w:lang w:eastAsia="zh-CN"/>
        </w:rPr>
        <w:t>510(k)</w:t>
      </w:r>
      <w:r>
        <w:rPr>
          <w:rFonts w:ascii="Times New Roman" w:eastAsia="宋体" w:hAnsi="Times New Roman" w:cs="宋体" w:hint="eastAsia"/>
          <w:sz w:val="24"/>
          <w:lang w:eastAsia="zh-CN"/>
        </w:rPr>
        <w:t>中要求的相同，但</w:t>
      </w:r>
      <w:r w:rsidRPr="00DD6482">
        <w:rPr>
          <w:rFonts w:ascii="Times New Roman" w:eastAsia="宋体" w:hAnsi="Times New Roman" w:cs="宋体"/>
          <w:sz w:val="24"/>
          <w:lang w:eastAsia="zh-CN"/>
        </w:rPr>
        <w:t>不</w:t>
      </w:r>
      <w:r>
        <w:rPr>
          <w:rFonts w:ascii="Times New Roman" w:eastAsia="宋体" w:hAnsi="Times New Roman" w:cs="宋体" w:hint="eastAsia"/>
          <w:sz w:val="24"/>
          <w:lang w:eastAsia="zh-CN"/>
        </w:rPr>
        <w:t>要求提供</w:t>
      </w:r>
      <w:r w:rsidRPr="00DD6482">
        <w:rPr>
          <w:rFonts w:ascii="Times New Roman" w:eastAsia="宋体" w:hAnsi="Times New Roman" w:cs="宋体"/>
          <w:sz w:val="24"/>
          <w:lang w:eastAsia="zh-CN"/>
        </w:rPr>
        <w:t>与</w:t>
      </w:r>
      <w:r>
        <w:rPr>
          <w:rFonts w:ascii="Times New Roman" w:eastAsia="宋体" w:hAnsi="Times New Roman" w:cs="宋体" w:hint="eastAsia"/>
          <w:sz w:val="24"/>
          <w:lang w:eastAsia="zh-CN"/>
        </w:rPr>
        <w:t>已</w:t>
      </w:r>
      <w:r w:rsidRPr="00DD6482">
        <w:rPr>
          <w:rFonts w:ascii="Times New Roman" w:eastAsia="宋体" w:hAnsi="Times New Roman" w:cs="宋体"/>
          <w:sz w:val="24"/>
          <w:lang w:eastAsia="zh-CN"/>
        </w:rPr>
        <w:t>合法上市器械性能规格进行直接比较测试</w:t>
      </w:r>
      <w:r>
        <w:rPr>
          <w:rFonts w:ascii="Times New Roman" w:eastAsia="宋体" w:hAnsi="Times New Roman" w:cs="宋体" w:hint="eastAsia"/>
          <w:sz w:val="24"/>
          <w:lang w:eastAsia="zh-CN"/>
        </w:rPr>
        <w:t>的信息</w:t>
      </w:r>
      <w:r w:rsidRPr="00DD6482">
        <w:rPr>
          <w:rFonts w:ascii="Times New Roman" w:eastAsia="宋体" w:hAnsi="Times New Roman" w:cs="宋体"/>
          <w:sz w:val="24"/>
          <w:lang w:eastAsia="zh-CN"/>
        </w:rPr>
        <w:t>。</w:t>
      </w:r>
      <w:r>
        <w:rPr>
          <w:rFonts w:ascii="Times New Roman" w:eastAsia="宋体" w:hAnsi="Times New Roman" w:cs="宋体" w:hint="eastAsia"/>
          <w:sz w:val="24"/>
          <w:lang w:eastAsia="zh-CN"/>
        </w:rPr>
        <w:t>但是</w:t>
      </w:r>
      <w:r w:rsidRPr="00DD6482">
        <w:rPr>
          <w:rFonts w:ascii="Times New Roman" w:eastAsia="宋体" w:hAnsi="Times New Roman" w:cs="宋体"/>
          <w:sz w:val="24"/>
          <w:lang w:eastAsia="zh-CN"/>
        </w:rPr>
        <w:t>，</w:t>
      </w:r>
      <w:r w:rsidRPr="00DD6482">
        <w:rPr>
          <w:rFonts w:ascii="Times New Roman" w:eastAsia="宋体" w:hAnsi="Times New Roman" w:cs="宋体"/>
          <w:sz w:val="24"/>
          <w:lang w:eastAsia="zh-CN"/>
        </w:rPr>
        <w:t>FDA</w:t>
      </w:r>
      <w:r w:rsidRPr="00DD6482">
        <w:rPr>
          <w:rFonts w:ascii="Times New Roman" w:eastAsia="宋体" w:hAnsi="Times New Roman" w:cs="宋体"/>
          <w:sz w:val="24"/>
          <w:lang w:eastAsia="zh-CN"/>
        </w:rPr>
        <w:t>建议</w:t>
      </w:r>
      <w:r>
        <w:rPr>
          <w:rFonts w:ascii="Times New Roman" w:eastAsia="宋体" w:hAnsi="Times New Roman" w:cs="宋体" w:hint="eastAsia"/>
          <w:sz w:val="24"/>
          <w:lang w:eastAsia="zh-CN"/>
        </w:rPr>
        <w:t>，根据适用情况，</w:t>
      </w:r>
      <w:r w:rsidRPr="00DD6482">
        <w:rPr>
          <w:rFonts w:ascii="Times New Roman" w:eastAsia="宋体" w:hAnsi="Times New Roman" w:cs="宋体"/>
          <w:sz w:val="24"/>
          <w:lang w:eastAsia="zh-CN"/>
        </w:rPr>
        <w:t>纳入符合性声明、</w:t>
      </w:r>
      <w:r>
        <w:rPr>
          <w:rFonts w:ascii="Times New Roman" w:eastAsia="宋体" w:hAnsi="Times New Roman" w:cs="宋体" w:hint="eastAsia"/>
          <w:sz w:val="24"/>
          <w:lang w:eastAsia="zh-CN"/>
        </w:rPr>
        <w:t>测试结果概述</w:t>
      </w:r>
      <w:r w:rsidRPr="00DD6482">
        <w:rPr>
          <w:rFonts w:ascii="Times New Roman" w:eastAsia="宋体" w:hAnsi="Times New Roman" w:cs="宋体"/>
          <w:sz w:val="24"/>
          <w:lang w:eastAsia="zh-CN"/>
        </w:rPr>
        <w:t>、</w:t>
      </w:r>
      <w:r>
        <w:rPr>
          <w:rFonts w:ascii="Times New Roman" w:eastAsia="宋体" w:hAnsi="Times New Roman" w:cs="宋体" w:hint="eastAsia"/>
          <w:sz w:val="24"/>
          <w:lang w:eastAsia="zh-CN"/>
        </w:rPr>
        <w:t>测试</w:t>
      </w:r>
      <w:r w:rsidRPr="00DD6482">
        <w:rPr>
          <w:rFonts w:ascii="Times New Roman" w:eastAsia="宋体" w:hAnsi="Times New Roman" w:cs="宋体"/>
          <w:sz w:val="24"/>
          <w:lang w:eastAsia="zh-CN"/>
        </w:rPr>
        <w:t>方案和</w:t>
      </w:r>
      <w:r w:rsidRPr="00DD6482">
        <w:rPr>
          <w:rFonts w:ascii="Times New Roman" w:eastAsia="宋体" w:hAnsi="Times New Roman" w:cs="宋体"/>
          <w:sz w:val="24"/>
          <w:lang w:eastAsia="zh-CN"/>
        </w:rPr>
        <w:t>/</w:t>
      </w:r>
      <w:r w:rsidRPr="00DD6482">
        <w:rPr>
          <w:rFonts w:ascii="Times New Roman" w:eastAsia="宋体" w:hAnsi="Times New Roman" w:cs="宋体"/>
          <w:sz w:val="24"/>
          <w:lang w:eastAsia="zh-CN"/>
        </w:rPr>
        <w:t>或完整的</w:t>
      </w:r>
      <w:r>
        <w:rPr>
          <w:rFonts w:ascii="Times New Roman" w:eastAsia="宋体" w:hAnsi="Times New Roman" w:cs="宋体" w:hint="eastAsia"/>
          <w:sz w:val="24"/>
          <w:lang w:eastAsia="zh-CN"/>
        </w:rPr>
        <w:t>测试</w:t>
      </w:r>
      <w:r w:rsidRPr="00DD6482">
        <w:rPr>
          <w:rFonts w:ascii="Times New Roman" w:eastAsia="宋体" w:hAnsi="Times New Roman" w:cs="宋体"/>
          <w:sz w:val="24"/>
          <w:lang w:eastAsia="zh-CN"/>
        </w:rPr>
        <w:t>报告，证明新器械使用适当的测试方法</w:t>
      </w:r>
      <w:r>
        <w:rPr>
          <w:rFonts w:ascii="Times New Roman" w:eastAsia="宋体" w:hAnsi="Times New Roman" w:cs="宋体" w:hint="eastAsia"/>
          <w:sz w:val="24"/>
          <w:lang w:eastAsia="zh-CN"/>
        </w:rPr>
        <w:t>以</w:t>
      </w:r>
      <w:r w:rsidRPr="00DD6482">
        <w:rPr>
          <w:rFonts w:ascii="Times New Roman" w:eastAsia="宋体" w:hAnsi="Times New Roman" w:cs="宋体"/>
          <w:sz w:val="24"/>
          <w:lang w:eastAsia="zh-CN"/>
        </w:rPr>
        <w:t>符合性能标准。</w:t>
      </w:r>
    </w:p>
    <w:p w14:paraId="38E4EF62" w14:textId="77777777" w:rsidR="00C14B46" w:rsidRPr="00DD6482" w:rsidRDefault="00C14B46" w:rsidP="00DD6482">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DD6482">
        <w:rPr>
          <w:rFonts w:ascii="Times New Roman" w:eastAsia="宋体" w:hAnsi="Times New Roman" w:cs="宋体"/>
          <w:sz w:val="24"/>
        </w:rPr>
        <w:t>____________________</w:t>
      </w:r>
    </w:p>
    <w:p w14:paraId="41C0461D" w14:textId="77777777" w:rsidR="00BE2872" w:rsidRPr="00DD6482" w:rsidRDefault="00C00DCB" w:rsidP="00664725">
      <w:pPr>
        <w:pStyle w:val="a8"/>
        <w:jc w:val="left"/>
        <w:rPr>
          <w:rFonts w:eastAsia="宋体"/>
        </w:rPr>
      </w:pPr>
      <w:r w:rsidRPr="00DD6482">
        <w:rPr>
          <w:rFonts w:eastAsia="宋体" w:cs="宋体"/>
          <w:vertAlign w:val="superscript"/>
        </w:rPr>
        <w:t>18</w:t>
      </w:r>
      <w:r w:rsidRPr="00DD6482">
        <w:rPr>
          <w:rFonts w:eastAsia="宋体" w:cs="宋体"/>
        </w:rPr>
        <w:t xml:space="preserve"> </w:t>
      </w:r>
      <w:r w:rsidRPr="00DD6482">
        <w:rPr>
          <w:rFonts w:eastAsia="宋体" w:cs="宋体"/>
        </w:rPr>
        <w:t>参见</w:t>
      </w:r>
      <w:r w:rsidRPr="00DD6482">
        <w:rPr>
          <w:rFonts w:eastAsia="宋体" w:cs="宋体"/>
        </w:rPr>
        <w:t>FDA</w:t>
      </w:r>
      <w:r w:rsidRPr="00DD6482">
        <w:rPr>
          <w:rFonts w:eastAsia="宋体" w:cs="宋体"/>
        </w:rPr>
        <w:t>指南《</w:t>
      </w:r>
      <w:hyperlink r:id="rId27">
        <w:r w:rsidRPr="00DD6482">
          <w:rPr>
            <w:rFonts w:eastAsia="宋体" w:cs="宋体"/>
            <w:color w:val="0000FF"/>
            <w:u w:val="single" w:color="0000FF"/>
          </w:rPr>
          <w:t>在医疗器械上市前申请中适当使用自愿共识标准</w:t>
        </w:r>
      </w:hyperlink>
      <w:r w:rsidRPr="00DD6482">
        <w:rPr>
          <w:rFonts w:eastAsia="宋体" w:cs="宋体"/>
        </w:rPr>
        <w:t>》（</w:t>
      </w:r>
      <w:r w:rsidRPr="00DD6482">
        <w:rPr>
          <w:rFonts w:eastAsia="宋体" w:cs="宋体"/>
          <w:color w:val="0000FF"/>
          <w:u w:val="single"/>
        </w:rPr>
        <w:t>https://www.fda.gov/regulatory-information/search-fda-guidance-documents/appropriate-use-voluntary- consensus-standards-premarket-submissions-medical-devices</w:t>
      </w:r>
      <w:r w:rsidRPr="00DD6482">
        <w:rPr>
          <w:rFonts w:eastAsia="宋体" w:cs="宋体"/>
        </w:rPr>
        <w:t>）。</w:t>
      </w:r>
    </w:p>
    <w:p w14:paraId="084E9344" w14:textId="782130D1" w:rsidR="00BC6070" w:rsidRPr="00DD6482" w:rsidRDefault="00BC6070" w:rsidP="00664725">
      <w:pPr>
        <w:rPr>
          <w:rFonts w:ascii="Times New Roman" w:eastAsia="宋体" w:hAnsi="Times New Roman" w:cs="Times New Roman"/>
          <w:snapToGrid w:val="0"/>
          <w:sz w:val="24"/>
          <w:szCs w:val="24"/>
          <w:lang w:eastAsia="zh-CN"/>
        </w:rPr>
      </w:pPr>
    </w:p>
    <w:sectPr w:rsidR="00BC6070" w:rsidRPr="00DD6482" w:rsidSect="00BE2872">
      <w:headerReference w:type="default" r:id="rId28"/>
      <w:footerReference w:type="default" r:id="rId29"/>
      <w:pgSz w:w="11907" w:h="16839" w:code="9"/>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EDD9C" w14:textId="77777777" w:rsidR="008C6979" w:rsidRDefault="008C6979">
      <w:r>
        <w:separator/>
      </w:r>
    </w:p>
  </w:endnote>
  <w:endnote w:type="continuationSeparator" w:id="0">
    <w:p w14:paraId="1EF0BE83" w14:textId="77777777" w:rsidR="008C6979" w:rsidRDefault="008C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BCB14" w14:textId="77777777" w:rsidR="00A40E85" w:rsidRPr="00DD6482" w:rsidRDefault="00C72F5A" w:rsidP="00C72F5A">
    <w:pPr>
      <w:pStyle w:val="a6"/>
      <w:jc w:val="right"/>
      <w:rPr>
        <w:rFonts w:ascii="Times New Roman" w:eastAsia="宋体" w:hAnsi="Times New Roman" w:cs="Times New Roman"/>
        <w:sz w:val="21"/>
        <w:szCs w:val="21"/>
      </w:rPr>
    </w:pPr>
    <w:r w:rsidRPr="00615BD9">
      <w:rPr>
        <w:rFonts w:ascii="Times New Roman" w:hAnsi="Times New Roman" w:cs="Times New Roman"/>
        <w:vanish/>
        <w:sz w:val="21"/>
        <w:szCs w:val="21"/>
      </w:rPr>
      <w:fldChar w:fldCharType="begin"/>
    </w:r>
    <w:r w:rsidRPr="00615BD9">
      <w:rPr>
        <w:rFonts w:ascii="Times New Roman" w:hAnsi="Times New Roman" w:cs="Times New Roman"/>
        <w:vanish/>
        <w:sz w:val="21"/>
        <w:szCs w:val="21"/>
      </w:rPr>
      <w:instrText>PAGE   \* MERGEFORMAT</w:instrText>
    </w:r>
    <w:r w:rsidRPr="00615BD9">
      <w:rPr>
        <w:rFonts w:ascii="Times New Roman" w:hAnsi="Times New Roman" w:cs="Times New Roman"/>
        <w:vanish/>
        <w:sz w:val="21"/>
        <w:szCs w:val="21"/>
      </w:rPr>
      <w:fldChar w:fldCharType="separate"/>
    </w:r>
    <w:r w:rsidR="00AA046E" w:rsidRPr="00AA046E">
      <w:rPr>
        <w:rFonts w:ascii="Times New Roman" w:eastAsia="宋体" w:hAnsi="Times New Roman" w:cs="Times New Roman"/>
        <w:noProof/>
        <w:sz w:val="21"/>
        <w:szCs w:val="21"/>
        <w:lang w:val="zh-CN" w:eastAsia="zh-CN"/>
      </w:rPr>
      <w:t>12</w:t>
    </w:r>
    <w:r w:rsidRPr="00615BD9">
      <w:rPr>
        <w:rFonts w:ascii="Times New Roman" w:hAnsi="Times New Roman" w:cs="Times New Roman"/>
        <w:vanish/>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9285F" w14:textId="77777777" w:rsidR="008C6979" w:rsidRDefault="008C6979">
      <w:r>
        <w:separator/>
      </w:r>
    </w:p>
  </w:footnote>
  <w:footnote w:type="continuationSeparator" w:id="0">
    <w:p w14:paraId="2E00E0DB" w14:textId="77777777" w:rsidR="008C6979" w:rsidRDefault="008C6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CFAD2" w14:textId="079A3A44" w:rsidR="00C72F5A" w:rsidRPr="00DD6482" w:rsidRDefault="00676EF1" w:rsidP="00C72F5A">
    <w:pPr>
      <w:pStyle w:val="a3"/>
      <w:pBdr>
        <w:bottom w:val="none" w:sz="0" w:space="0" w:color="auto"/>
      </w:pBdr>
      <w:rPr>
        <w:rFonts w:ascii="Times New Roman" w:eastAsia="宋体" w:hAnsi="Times New Roman" w:cs="Times New Roman"/>
        <w:sz w:val="21"/>
        <w:szCs w:val="21"/>
        <w:lang w:eastAsia="zh-CN"/>
      </w:rPr>
    </w:pPr>
    <w:proofErr w:type="spellStart"/>
    <w:r w:rsidRPr="00676EF1">
      <w:rPr>
        <w:rFonts w:ascii="Times New Roman" w:eastAsia="宋体" w:hAnsi="Times New Roman" w:cs="宋体" w:hint="eastAsia"/>
        <w:b/>
        <w:i/>
        <w:sz w:val="21"/>
      </w:rPr>
      <w:t>所含建议不具约束力</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E3BDF"/>
    <w:multiLevelType w:val="hybridMultilevel"/>
    <w:tmpl w:val="23A0204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2A9662B"/>
    <w:multiLevelType w:val="hybridMultilevel"/>
    <w:tmpl w:val="94DC3E08"/>
    <w:lvl w:ilvl="0" w:tplc="1FAA2766">
      <w:start w:val="9"/>
      <w:numFmt w:val="decimal"/>
      <w:lvlText w:val="%1."/>
      <w:lvlJc w:val="left"/>
      <w:pPr>
        <w:ind w:hanging="241"/>
      </w:pPr>
      <w:rPr>
        <w:rFonts w:ascii="Times New Roman" w:eastAsia="Times New Roman" w:hAnsi="Times New Roman" w:hint="default"/>
        <w:b/>
        <w:bCs/>
        <w:sz w:val="24"/>
        <w:szCs w:val="24"/>
      </w:rPr>
    </w:lvl>
    <w:lvl w:ilvl="1" w:tplc="CB4CD91C">
      <w:start w:val="1"/>
      <w:numFmt w:val="bullet"/>
      <w:lvlText w:val="·"/>
      <w:lvlJc w:val="left"/>
      <w:pPr>
        <w:ind w:hanging="360"/>
      </w:pPr>
      <w:rPr>
        <w:rFonts w:ascii="Arial" w:eastAsia="Arial" w:hAnsi="Arial" w:hint="default"/>
        <w:w w:val="137"/>
        <w:sz w:val="24"/>
        <w:szCs w:val="24"/>
      </w:rPr>
    </w:lvl>
    <w:lvl w:ilvl="2" w:tplc="A12CBEBA">
      <w:start w:val="1"/>
      <w:numFmt w:val="bullet"/>
      <w:lvlText w:val="•"/>
      <w:lvlJc w:val="left"/>
      <w:rPr>
        <w:rFonts w:hint="default"/>
      </w:rPr>
    </w:lvl>
    <w:lvl w:ilvl="3" w:tplc="9ED25F90">
      <w:start w:val="1"/>
      <w:numFmt w:val="bullet"/>
      <w:lvlText w:val="•"/>
      <w:lvlJc w:val="left"/>
      <w:rPr>
        <w:rFonts w:hint="default"/>
      </w:rPr>
    </w:lvl>
    <w:lvl w:ilvl="4" w:tplc="87FA060E">
      <w:start w:val="1"/>
      <w:numFmt w:val="bullet"/>
      <w:lvlText w:val="•"/>
      <w:lvlJc w:val="left"/>
      <w:rPr>
        <w:rFonts w:hint="default"/>
      </w:rPr>
    </w:lvl>
    <w:lvl w:ilvl="5" w:tplc="B088C33C">
      <w:start w:val="1"/>
      <w:numFmt w:val="bullet"/>
      <w:lvlText w:val="•"/>
      <w:lvlJc w:val="left"/>
      <w:rPr>
        <w:rFonts w:hint="default"/>
      </w:rPr>
    </w:lvl>
    <w:lvl w:ilvl="6" w:tplc="89B45D48">
      <w:start w:val="1"/>
      <w:numFmt w:val="bullet"/>
      <w:lvlText w:val="•"/>
      <w:lvlJc w:val="left"/>
      <w:rPr>
        <w:rFonts w:hint="default"/>
      </w:rPr>
    </w:lvl>
    <w:lvl w:ilvl="7" w:tplc="F93E5FBC">
      <w:start w:val="1"/>
      <w:numFmt w:val="bullet"/>
      <w:lvlText w:val="•"/>
      <w:lvlJc w:val="left"/>
      <w:rPr>
        <w:rFonts w:hint="default"/>
      </w:rPr>
    </w:lvl>
    <w:lvl w:ilvl="8" w:tplc="2B68B358">
      <w:start w:val="1"/>
      <w:numFmt w:val="bullet"/>
      <w:lvlText w:val="•"/>
      <w:lvlJc w:val="left"/>
      <w:rPr>
        <w:rFonts w:hint="default"/>
      </w:rPr>
    </w:lvl>
  </w:abstractNum>
  <w:abstractNum w:abstractNumId="2">
    <w:nsid w:val="23CA4292"/>
    <w:multiLevelType w:val="hybridMultilevel"/>
    <w:tmpl w:val="23EEA2B6"/>
    <w:lvl w:ilvl="0" w:tplc="988E2BD0">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99F60E7"/>
    <w:multiLevelType w:val="hybridMultilevel"/>
    <w:tmpl w:val="9E269082"/>
    <w:lvl w:ilvl="0" w:tplc="72BE754A">
      <w:start w:val="4"/>
      <w:numFmt w:val="decimal"/>
      <w:lvlText w:val="%1"/>
      <w:lvlJc w:val="left"/>
      <w:pPr>
        <w:ind w:hanging="116"/>
      </w:pPr>
      <w:rPr>
        <w:rFonts w:ascii="Times New Roman" w:eastAsia="Times New Roman" w:hAnsi="Times New Roman" w:hint="default"/>
        <w:w w:val="99"/>
        <w:position w:val="7"/>
        <w:sz w:val="13"/>
        <w:szCs w:val="13"/>
      </w:rPr>
    </w:lvl>
    <w:lvl w:ilvl="1" w:tplc="257A421C">
      <w:start w:val="1"/>
      <w:numFmt w:val="bullet"/>
      <w:lvlText w:val="•"/>
      <w:lvlJc w:val="left"/>
      <w:rPr>
        <w:rFonts w:hint="default"/>
      </w:rPr>
    </w:lvl>
    <w:lvl w:ilvl="2" w:tplc="ABA08AEE">
      <w:start w:val="1"/>
      <w:numFmt w:val="bullet"/>
      <w:lvlText w:val="•"/>
      <w:lvlJc w:val="left"/>
      <w:rPr>
        <w:rFonts w:hint="default"/>
      </w:rPr>
    </w:lvl>
    <w:lvl w:ilvl="3" w:tplc="645A4886">
      <w:start w:val="1"/>
      <w:numFmt w:val="bullet"/>
      <w:lvlText w:val="•"/>
      <w:lvlJc w:val="left"/>
      <w:rPr>
        <w:rFonts w:hint="default"/>
      </w:rPr>
    </w:lvl>
    <w:lvl w:ilvl="4" w:tplc="BDA4DC8E">
      <w:start w:val="1"/>
      <w:numFmt w:val="bullet"/>
      <w:lvlText w:val="•"/>
      <w:lvlJc w:val="left"/>
      <w:rPr>
        <w:rFonts w:hint="default"/>
      </w:rPr>
    </w:lvl>
    <w:lvl w:ilvl="5" w:tplc="E5E29BEC">
      <w:start w:val="1"/>
      <w:numFmt w:val="bullet"/>
      <w:lvlText w:val="•"/>
      <w:lvlJc w:val="left"/>
      <w:rPr>
        <w:rFonts w:hint="default"/>
      </w:rPr>
    </w:lvl>
    <w:lvl w:ilvl="6" w:tplc="3A402076">
      <w:start w:val="1"/>
      <w:numFmt w:val="bullet"/>
      <w:lvlText w:val="•"/>
      <w:lvlJc w:val="left"/>
      <w:rPr>
        <w:rFonts w:hint="default"/>
      </w:rPr>
    </w:lvl>
    <w:lvl w:ilvl="7" w:tplc="971EC0AE">
      <w:start w:val="1"/>
      <w:numFmt w:val="bullet"/>
      <w:lvlText w:val="•"/>
      <w:lvlJc w:val="left"/>
      <w:rPr>
        <w:rFonts w:hint="default"/>
      </w:rPr>
    </w:lvl>
    <w:lvl w:ilvl="8" w:tplc="5860CD00">
      <w:start w:val="1"/>
      <w:numFmt w:val="bullet"/>
      <w:lvlText w:val="•"/>
      <w:lvlJc w:val="left"/>
      <w:rPr>
        <w:rFonts w:hint="default"/>
      </w:rPr>
    </w:lvl>
  </w:abstractNum>
  <w:abstractNum w:abstractNumId="4">
    <w:nsid w:val="41E65A43"/>
    <w:multiLevelType w:val="hybridMultilevel"/>
    <w:tmpl w:val="23E22056"/>
    <w:lvl w:ilvl="0" w:tplc="D668FFDE">
      <w:start w:val="1"/>
      <w:numFmt w:val="upperRoman"/>
      <w:lvlText w:val="%1."/>
      <w:lvlJc w:val="left"/>
      <w:pPr>
        <w:ind w:hanging="660"/>
      </w:pPr>
      <w:rPr>
        <w:rFonts w:ascii="Times New Roman" w:eastAsia="Times New Roman" w:hAnsi="Times New Roman" w:hint="default"/>
        <w:sz w:val="20"/>
        <w:szCs w:val="20"/>
      </w:rPr>
    </w:lvl>
    <w:lvl w:ilvl="1" w:tplc="9AE01E84">
      <w:start w:val="1"/>
      <w:numFmt w:val="upperLetter"/>
      <w:lvlText w:val="%2."/>
      <w:lvlJc w:val="left"/>
      <w:pPr>
        <w:ind w:hanging="460"/>
      </w:pPr>
      <w:rPr>
        <w:rFonts w:ascii="Times New Roman" w:eastAsia="Times New Roman" w:hAnsi="Times New Roman" w:hint="default"/>
        <w:sz w:val="20"/>
        <w:szCs w:val="20"/>
      </w:rPr>
    </w:lvl>
    <w:lvl w:ilvl="2" w:tplc="215E6AB4">
      <w:start w:val="1"/>
      <w:numFmt w:val="bullet"/>
      <w:lvlText w:val="•"/>
      <w:lvlJc w:val="left"/>
      <w:rPr>
        <w:rFonts w:hint="default"/>
      </w:rPr>
    </w:lvl>
    <w:lvl w:ilvl="3" w:tplc="1AE65B78">
      <w:start w:val="1"/>
      <w:numFmt w:val="bullet"/>
      <w:lvlText w:val="•"/>
      <w:lvlJc w:val="left"/>
      <w:rPr>
        <w:rFonts w:hint="default"/>
      </w:rPr>
    </w:lvl>
    <w:lvl w:ilvl="4" w:tplc="8E7212E4">
      <w:start w:val="1"/>
      <w:numFmt w:val="bullet"/>
      <w:lvlText w:val="•"/>
      <w:lvlJc w:val="left"/>
      <w:rPr>
        <w:rFonts w:hint="default"/>
      </w:rPr>
    </w:lvl>
    <w:lvl w:ilvl="5" w:tplc="3950FFE0">
      <w:start w:val="1"/>
      <w:numFmt w:val="bullet"/>
      <w:lvlText w:val="•"/>
      <w:lvlJc w:val="left"/>
      <w:rPr>
        <w:rFonts w:hint="default"/>
      </w:rPr>
    </w:lvl>
    <w:lvl w:ilvl="6" w:tplc="E0E0784C">
      <w:start w:val="1"/>
      <w:numFmt w:val="bullet"/>
      <w:lvlText w:val="•"/>
      <w:lvlJc w:val="left"/>
      <w:rPr>
        <w:rFonts w:hint="default"/>
      </w:rPr>
    </w:lvl>
    <w:lvl w:ilvl="7" w:tplc="A1C458F2">
      <w:start w:val="1"/>
      <w:numFmt w:val="bullet"/>
      <w:lvlText w:val="•"/>
      <w:lvlJc w:val="left"/>
      <w:rPr>
        <w:rFonts w:hint="default"/>
      </w:rPr>
    </w:lvl>
    <w:lvl w:ilvl="8" w:tplc="B1243DF4">
      <w:start w:val="1"/>
      <w:numFmt w:val="bullet"/>
      <w:lvlText w:val="•"/>
      <w:lvlJc w:val="left"/>
      <w:rPr>
        <w:rFonts w:hint="default"/>
      </w:rPr>
    </w:lvl>
  </w:abstractNum>
  <w:abstractNum w:abstractNumId="5">
    <w:nsid w:val="472C2BDD"/>
    <w:multiLevelType w:val="hybridMultilevel"/>
    <w:tmpl w:val="D32A8EC2"/>
    <w:lvl w:ilvl="0" w:tplc="2E5CF49E">
      <w:start w:val="7"/>
      <w:numFmt w:val="decimal"/>
      <w:lvlText w:val="%1"/>
      <w:lvlJc w:val="left"/>
      <w:pPr>
        <w:ind w:hanging="116"/>
      </w:pPr>
      <w:rPr>
        <w:rFonts w:ascii="Times New Roman" w:eastAsia="Times New Roman" w:hAnsi="Times New Roman" w:hint="default"/>
        <w:w w:val="99"/>
        <w:position w:val="7"/>
        <w:sz w:val="13"/>
        <w:szCs w:val="13"/>
      </w:rPr>
    </w:lvl>
    <w:lvl w:ilvl="1" w:tplc="DA4C1770">
      <w:start w:val="1"/>
      <w:numFmt w:val="decimal"/>
      <w:lvlText w:val="%2."/>
      <w:lvlJc w:val="left"/>
      <w:pPr>
        <w:ind w:hanging="360"/>
      </w:pPr>
      <w:rPr>
        <w:rFonts w:ascii="Times New Roman" w:eastAsia="Times New Roman" w:hAnsi="Times New Roman" w:hint="default"/>
        <w:sz w:val="24"/>
        <w:szCs w:val="24"/>
      </w:rPr>
    </w:lvl>
    <w:lvl w:ilvl="2" w:tplc="71AA09D6">
      <w:start w:val="1"/>
      <w:numFmt w:val="bullet"/>
      <w:lvlText w:val="•"/>
      <w:lvlJc w:val="left"/>
      <w:rPr>
        <w:rFonts w:hint="default"/>
      </w:rPr>
    </w:lvl>
    <w:lvl w:ilvl="3" w:tplc="C592067E">
      <w:start w:val="1"/>
      <w:numFmt w:val="bullet"/>
      <w:lvlText w:val="•"/>
      <w:lvlJc w:val="left"/>
      <w:rPr>
        <w:rFonts w:hint="default"/>
      </w:rPr>
    </w:lvl>
    <w:lvl w:ilvl="4" w:tplc="5BFEAD32">
      <w:start w:val="1"/>
      <w:numFmt w:val="bullet"/>
      <w:lvlText w:val="•"/>
      <w:lvlJc w:val="left"/>
      <w:rPr>
        <w:rFonts w:hint="default"/>
      </w:rPr>
    </w:lvl>
    <w:lvl w:ilvl="5" w:tplc="F468C3D0">
      <w:start w:val="1"/>
      <w:numFmt w:val="bullet"/>
      <w:lvlText w:val="•"/>
      <w:lvlJc w:val="left"/>
      <w:rPr>
        <w:rFonts w:hint="default"/>
      </w:rPr>
    </w:lvl>
    <w:lvl w:ilvl="6" w:tplc="AC78052E">
      <w:start w:val="1"/>
      <w:numFmt w:val="bullet"/>
      <w:lvlText w:val="•"/>
      <w:lvlJc w:val="left"/>
      <w:rPr>
        <w:rFonts w:hint="default"/>
      </w:rPr>
    </w:lvl>
    <w:lvl w:ilvl="7" w:tplc="FC6664D8">
      <w:start w:val="1"/>
      <w:numFmt w:val="bullet"/>
      <w:lvlText w:val="•"/>
      <w:lvlJc w:val="left"/>
      <w:rPr>
        <w:rFonts w:hint="default"/>
      </w:rPr>
    </w:lvl>
    <w:lvl w:ilvl="8" w:tplc="39ACF100">
      <w:start w:val="1"/>
      <w:numFmt w:val="bullet"/>
      <w:lvlText w:val="•"/>
      <w:lvlJc w:val="left"/>
      <w:rPr>
        <w:rFonts w:hint="default"/>
      </w:rPr>
    </w:lvl>
  </w:abstractNum>
  <w:abstractNum w:abstractNumId="6">
    <w:nsid w:val="56B51309"/>
    <w:multiLevelType w:val="hybridMultilevel"/>
    <w:tmpl w:val="D430F2E6"/>
    <w:lvl w:ilvl="0" w:tplc="25DA7460">
      <w:start w:val="1"/>
      <w:numFmt w:val="decimal"/>
      <w:lvlText w:val="(%1)"/>
      <w:lvlJc w:val="left"/>
      <w:pPr>
        <w:ind w:hanging="330"/>
      </w:pPr>
      <w:rPr>
        <w:rFonts w:ascii="Times New Roman" w:eastAsia="Times New Roman" w:hAnsi="Times New Roman" w:hint="default"/>
        <w:sz w:val="24"/>
        <w:szCs w:val="24"/>
      </w:rPr>
    </w:lvl>
    <w:lvl w:ilvl="1" w:tplc="F6F25F96">
      <w:start w:val="1"/>
      <w:numFmt w:val="upperLetter"/>
      <w:lvlText w:val="%2."/>
      <w:lvlJc w:val="left"/>
      <w:pPr>
        <w:ind w:hanging="720"/>
      </w:pPr>
      <w:rPr>
        <w:rFonts w:ascii="Times New Roman" w:eastAsia="Times New Roman" w:hAnsi="Times New Roman" w:hint="default"/>
        <w:b/>
        <w:bCs/>
        <w:sz w:val="32"/>
        <w:szCs w:val="32"/>
      </w:rPr>
    </w:lvl>
    <w:lvl w:ilvl="2" w:tplc="5E02CC4A">
      <w:start w:val="1"/>
      <w:numFmt w:val="bullet"/>
      <w:lvlText w:val="•"/>
      <w:lvlJc w:val="left"/>
      <w:rPr>
        <w:rFonts w:hint="default"/>
      </w:rPr>
    </w:lvl>
    <w:lvl w:ilvl="3" w:tplc="ACFE0896">
      <w:start w:val="1"/>
      <w:numFmt w:val="bullet"/>
      <w:lvlText w:val="•"/>
      <w:lvlJc w:val="left"/>
      <w:rPr>
        <w:rFonts w:hint="default"/>
      </w:rPr>
    </w:lvl>
    <w:lvl w:ilvl="4" w:tplc="BE80C026">
      <w:start w:val="1"/>
      <w:numFmt w:val="bullet"/>
      <w:lvlText w:val="•"/>
      <w:lvlJc w:val="left"/>
      <w:rPr>
        <w:rFonts w:hint="default"/>
      </w:rPr>
    </w:lvl>
    <w:lvl w:ilvl="5" w:tplc="00D42848">
      <w:start w:val="1"/>
      <w:numFmt w:val="bullet"/>
      <w:lvlText w:val="•"/>
      <w:lvlJc w:val="left"/>
      <w:rPr>
        <w:rFonts w:hint="default"/>
      </w:rPr>
    </w:lvl>
    <w:lvl w:ilvl="6" w:tplc="DA323FB0">
      <w:start w:val="1"/>
      <w:numFmt w:val="bullet"/>
      <w:lvlText w:val="•"/>
      <w:lvlJc w:val="left"/>
      <w:rPr>
        <w:rFonts w:hint="default"/>
      </w:rPr>
    </w:lvl>
    <w:lvl w:ilvl="7" w:tplc="BEA208A2">
      <w:start w:val="1"/>
      <w:numFmt w:val="bullet"/>
      <w:lvlText w:val="•"/>
      <w:lvlJc w:val="left"/>
      <w:rPr>
        <w:rFonts w:hint="default"/>
      </w:rPr>
    </w:lvl>
    <w:lvl w:ilvl="8" w:tplc="737A9E0A">
      <w:start w:val="1"/>
      <w:numFmt w:val="bullet"/>
      <w:lvlText w:val="•"/>
      <w:lvlJc w:val="left"/>
      <w:rPr>
        <w:rFonts w:hint="default"/>
      </w:rPr>
    </w:lvl>
  </w:abstractNum>
  <w:abstractNum w:abstractNumId="7">
    <w:nsid w:val="71115E9F"/>
    <w:multiLevelType w:val="hybridMultilevel"/>
    <w:tmpl w:val="A470D5C6"/>
    <w:lvl w:ilvl="0" w:tplc="9FD2CEB8">
      <w:start w:val="2"/>
      <w:numFmt w:val="upperRoman"/>
      <w:lvlText w:val="%1."/>
      <w:lvlJc w:val="left"/>
      <w:pPr>
        <w:ind w:hanging="720"/>
      </w:pPr>
      <w:rPr>
        <w:rFonts w:ascii="Times New Roman" w:eastAsia="Times New Roman" w:hAnsi="Times New Roman" w:hint="default"/>
        <w:b/>
        <w:bCs/>
        <w:sz w:val="36"/>
        <w:szCs w:val="36"/>
      </w:rPr>
    </w:lvl>
    <w:lvl w:ilvl="1" w:tplc="07D6FA36">
      <w:start w:val="1"/>
      <w:numFmt w:val="lowerRoman"/>
      <w:lvlText w:val="(%2)"/>
      <w:lvlJc w:val="left"/>
      <w:pPr>
        <w:ind w:hanging="288"/>
      </w:pPr>
      <w:rPr>
        <w:rFonts w:ascii="Times New Roman" w:eastAsia="Times New Roman" w:hAnsi="Times New Roman" w:hint="default"/>
        <w:sz w:val="24"/>
        <w:szCs w:val="24"/>
      </w:rPr>
    </w:lvl>
    <w:lvl w:ilvl="2" w:tplc="771AAB72">
      <w:start w:val="1"/>
      <w:numFmt w:val="upperRoman"/>
      <w:lvlText w:val="(%3)"/>
      <w:lvlJc w:val="left"/>
      <w:pPr>
        <w:ind w:hanging="301"/>
      </w:pPr>
      <w:rPr>
        <w:rFonts w:ascii="Times New Roman" w:eastAsia="Times New Roman" w:hAnsi="Times New Roman" w:hint="default"/>
        <w:sz w:val="24"/>
        <w:szCs w:val="24"/>
      </w:rPr>
    </w:lvl>
    <w:lvl w:ilvl="3" w:tplc="A97214B6">
      <w:start w:val="1"/>
      <w:numFmt w:val="bullet"/>
      <w:lvlText w:val="•"/>
      <w:lvlJc w:val="left"/>
      <w:rPr>
        <w:rFonts w:hint="default"/>
      </w:rPr>
    </w:lvl>
    <w:lvl w:ilvl="4" w:tplc="ED9AAC12">
      <w:start w:val="1"/>
      <w:numFmt w:val="bullet"/>
      <w:lvlText w:val="•"/>
      <w:lvlJc w:val="left"/>
      <w:rPr>
        <w:rFonts w:hint="default"/>
      </w:rPr>
    </w:lvl>
    <w:lvl w:ilvl="5" w:tplc="DAA69B46">
      <w:start w:val="1"/>
      <w:numFmt w:val="bullet"/>
      <w:lvlText w:val="•"/>
      <w:lvlJc w:val="left"/>
      <w:rPr>
        <w:rFonts w:hint="default"/>
      </w:rPr>
    </w:lvl>
    <w:lvl w:ilvl="6" w:tplc="561AB790">
      <w:start w:val="1"/>
      <w:numFmt w:val="bullet"/>
      <w:lvlText w:val="•"/>
      <w:lvlJc w:val="left"/>
      <w:rPr>
        <w:rFonts w:hint="default"/>
      </w:rPr>
    </w:lvl>
    <w:lvl w:ilvl="7" w:tplc="80F221FC">
      <w:start w:val="1"/>
      <w:numFmt w:val="bullet"/>
      <w:lvlText w:val="•"/>
      <w:lvlJc w:val="left"/>
      <w:rPr>
        <w:rFonts w:hint="default"/>
      </w:rPr>
    </w:lvl>
    <w:lvl w:ilvl="8" w:tplc="26EEF82E">
      <w:start w:val="1"/>
      <w:numFmt w:val="bullet"/>
      <w:lvlText w:val="•"/>
      <w:lvlJc w:val="left"/>
      <w:rPr>
        <w:rFonts w:hint="default"/>
      </w:rPr>
    </w:lvl>
  </w:abstractNum>
  <w:abstractNum w:abstractNumId="8">
    <w:nsid w:val="7B9A1937"/>
    <w:multiLevelType w:val="hybridMultilevel"/>
    <w:tmpl w:val="EE4C6EBA"/>
    <w:lvl w:ilvl="0" w:tplc="6BBEC950">
      <w:start w:val="1"/>
      <w:numFmt w:val="decimal"/>
      <w:lvlText w:val="%1"/>
      <w:lvlJc w:val="left"/>
      <w:pPr>
        <w:ind w:hanging="116"/>
      </w:pPr>
      <w:rPr>
        <w:rFonts w:ascii="Times New Roman" w:eastAsia="Times New Roman" w:hAnsi="Times New Roman" w:hint="default"/>
        <w:w w:val="99"/>
        <w:position w:val="7"/>
        <w:sz w:val="13"/>
        <w:szCs w:val="13"/>
      </w:rPr>
    </w:lvl>
    <w:lvl w:ilvl="1" w:tplc="BBE00D80">
      <w:start w:val="1"/>
      <w:numFmt w:val="bullet"/>
      <w:lvlText w:val="•"/>
      <w:lvlJc w:val="left"/>
      <w:rPr>
        <w:rFonts w:hint="default"/>
      </w:rPr>
    </w:lvl>
    <w:lvl w:ilvl="2" w:tplc="5ED206F0">
      <w:start w:val="1"/>
      <w:numFmt w:val="bullet"/>
      <w:lvlText w:val="•"/>
      <w:lvlJc w:val="left"/>
      <w:rPr>
        <w:rFonts w:hint="default"/>
      </w:rPr>
    </w:lvl>
    <w:lvl w:ilvl="3" w:tplc="776E3344">
      <w:start w:val="1"/>
      <w:numFmt w:val="bullet"/>
      <w:lvlText w:val="•"/>
      <w:lvlJc w:val="left"/>
      <w:rPr>
        <w:rFonts w:hint="default"/>
      </w:rPr>
    </w:lvl>
    <w:lvl w:ilvl="4" w:tplc="00DE8F16">
      <w:start w:val="1"/>
      <w:numFmt w:val="bullet"/>
      <w:lvlText w:val="•"/>
      <w:lvlJc w:val="left"/>
      <w:rPr>
        <w:rFonts w:hint="default"/>
      </w:rPr>
    </w:lvl>
    <w:lvl w:ilvl="5" w:tplc="ACD86E00">
      <w:start w:val="1"/>
      <w:numFmt w:val="bullet"/>
      <w:lvlText w:val="•"/>
      <w:lvlJc w:val="left"/>
      <w:rPr>
        <w:rFonts w:hint="default"/>
      </w:rPr>
    </w:lvl>
    <w:lvl w:ilvl="6" w:tplc="5A62C914">
      <w:start w:val="1"/>
      <w:numFmt w:val="bullet"/>
      <w:lvlText w:val="•"/>
      <w:lvlJc w:val="left"/>
      <w:rPr>
        <w:rFonts w:hint="default"/>
      </w:rPr>
    </w:lvl>
    <w:lvl w:ilvl="7" w:tplc="B3A2FE44">
      <w:start w:val="1"/>
      <w:numFmt w:val="bullet"/>
      <w:lvlText w:val="•"/>
      <w:lvlJc w:val="left"/>
      <w:rPr>
        <w:rFonts w:hint="default"/>
      </w:rPr>
    </w:lvl>
    <w:lvl w:ilvl="8" w:tplc="268E6D8A">
      <w:start w:val="1"/>
      <w:numFmt w:val="bullet"/>
      <w:lvlText w:val="•"/>
      <w:lvlJc w:val="left"/>
      <w:rPr>
        <w:rFonts w:hint="default"/>
      </w:rPr>
    </w:lvl>
  </w:abstractNum>
  <w:num w:numId="1">
    <w:abstractNumId w:val="1"/>
  </w:num>
  <w:num w:numId="2">
    <w:abstractNumId w:val="6"/>
  </w:num>
  <w:num w:numId="3">
    <w:abstractNumId w:val="5"/>
  </w:num>
  <w:num w:numId="4">
    <w:abstractNumId w:val="3"/>
  </w:num>
  <w:num w:numId="5">
    <w:abstractNumId w:val="8"/>
  </w:num>
  <w:num w:numId="6">
    <w:abstractNumId w:val="7"/>
  </w:num>
  <w:num w:numId="7">
    <w:abstractNumId w:val="4"/>
  </w:num>
  <w:num w:numId="8">
    <w:abstractNumId w:val="0"/>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ou, Juan">
    <w15:presenceInfo w15:providerId="AD" w15:userId="S::juan.jz.zhou@siemens-healthineers.com::4d7cef20-c86f-44c1-b400-c5887865bf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85"/>
    <w:rsid w:val="00011C3F"/>
    <w:rsid w:val="00037E49"/>
    <w:rsid w:val="0005327E"/>
    <w:rsid w:val="000724AE"/>
    <w:rsid w:val="00076D62"/>
    <w:rsid w:val="000B1378"/>
    <w:rsid w:val="000C5772"/>
    <w:rsid w:val="000E20FC"/>
    <w:rsid w:val="00124DE7"/>
    <w:rsid w:val="001544B0"/>
    <w:rsid w:val="00191730"/>
    <w:rsid w:val="001B56DC"/>
    <w:rsid w:val="001C46C6"/>
    <w:rsid w:val="001D77EC"/>
    <w:rsid w:val="00236774"/>
    <w:rsid w:val="00243C20"/>
    <w:rsid w:val="00260180"/>
    <w:rsid w:val="00265523"/>
    <w:rsid w:val="002B78CA"/>
    <w:rsid w:val="002C2C95"/>
    <w:rsid w:val="002D1EBA"/>
    <w:rsid w:val="002D4916"/>
    <w:rsid w:val="002E5260"/>
    <w:rsid w:val="003068A7"/>
    <w:rsid w:val="00316248"/>
    <w:rsid w:val="00323E65"/>
    <w:rsid w:val="00331ED1"/>
    <w:rsid w:val="003906FD"/>
    <w:rsid w:val="003B27BA"/>
    <w:rsid w:val="003B4FF6"/>
    <w:rsid w:val="003C3828"/>
    <w:rsid w:val="003D017C"/>
    <w:rsid w:val="003F53BF"/>
    <w:rsid w:val="00431342"/>
    <w:rsid w:val="00510C96"/>
    <w:rsid w:val="00513462"/>
    <w:rsid w:val="0058580B"/>
    <w:rsid w:val="005C0E7B"/>
    <w:rsid w:val="005C35D3"/>
    <w:rsid w:val="005F3168"/>
    <w:rsid w:val="00615BD9"/>
    <w:rsid w:val="00622572"/>
    <w:rsid w:val="00646D68"/>
    <w:rsid w:val="00653856"/>
    <w:rsid w:val="00664725"/>
    <w:rsid w:val="00672975"/>
    <w:rsid w:val="00676EF1"/>
    <w:rsid w:val="006B64FE"/>
    <w:rsid w:val="006D0DD7"/>
    <w:rsid w:val="00732ECB"/>
    <w:rsid w:val="007333FD"/>
    <w:rsid w:val="007759CA"/>
    <w:rsid w:val="00780B9E"/>
    <w:rsid w:val="007C065A"/>
    <w:rsid w:val="007D2EF4"/>
    <w:rsid w:val="00800F41"/>
    <w:rsid w:val="00813BCE"/>
    <w:rsid w:val="00854D2A"/>
    <w:rsid w:val="00863014"/>
    <w:rsid w:val="00866AAC"/>
    <w:rsid w:val="008B4186"/>
    <w:rsid w:val="008C6979"/>
    <w:rsid w:val="00901409"/>
    <w:rsid w:val="00903968"/>
    <w:rsid w:val="009B061D"/>
    <w:rsid w:val="009B2C49"/>
    <w:rsid w:val="009D1622"/>
    <w:rsid w:val="009E7588"/>
    <w:rsid w:val="00A2774D"/>
    <w:rsid w:val="00A33639"/>
    <w:rsid w:val="00A40E85"/>
    <w:rsid w:val="00A420E5"/>
    <w:rsid w:val="00A50AB8"/>
    <w:rsid w:val="00A72179"/>
    <w:rsid w:val="00AA046E"/>
    <w:rsid w:val="00B4238E"/>
    <w:rsid w:val="00B51B70"/>
    <w:rsid w:val="00B5366A"/>
    <w:rsid w:val="00BB0A23"/>
    <w:rsid w:val="00BB436F"/>
    <w:rsid w:val="00BC0E3F"/>
    <w:rsid w:val="00BC6070"/>
    <w:rsid w:val="00BE2872"/>
    <w:rsid w:val="00BF015D"/>
    <w:rsid w:val="00C00DCB"/>
    <w:rsid w:val="00C0374A"/>
    <w:rsid w:val="00C14B46"/>
    <w:rsid w:val="00C1794E"/>
    <w:rsid w:val="00C50D41"/>
    <w:rsid w:val="00C72F5A"/>
    <w:rsid w:val="00CA4153"/>
    <w:rsid w:val="00CB2BA1"/>
    <w:rsid w:val="00CC46EA"/>
    <w:rsid w:val="00CC5DB0"/>
    <w:rsid w:val="00CC6BD4"/>
    <w:rsid w:val="00CD217C"/>
    <w:rsid w:val="00CE5FF1"/>
    <w:rsid w:val="00CE6F37"/>
    <w:rsid w:val="00CF3AC9"/>
    <w:rsid w:val="00D22115"/>
    <w:rsid w:val="00D8514F"/>
    <w:rsid w:val="00DB24F7"/>
    <w:rsid w:val="00DB5C36"/>
    <w:rsid w:val="00DB7427"/>
    <w:rsid w:val="00DD6482"/>
    <w:rsid w:val="00DE106C"/>
    <w:rsid w:val="00E03963"/>
    <w:rsid w:val="00E2122F"/>
    <w:rsid w:val="00E21D88"/>
    <w:rsid w:val="00E43DBB"/>
    <w:rsid w:val="00E54DA3"/>
    <w:rsid w:val="00E81316"/>
    <w:rsid w:val="00E97DF3"/>
    <w:rsid w:val="00EB4104"/>
    <w:rsid w:val="00F10741"/>
    <w:rsid w:val="00F139D2"/>
    <w:rsid w:val="00F5225D"/>
    <w:rsid w:val="00F53C1B"/>
    <w:rsid w:val="00F7557A"/>
    <w:rsid w:val="00FD508F"/>
    <w:rsid w:val="00FE2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0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28"/>
      <w:ind w:left="607" w:hanging="2637"/>
      <w:outlineLvl w:val="0"/>
    </w:pPr>
    <w:rPr>
      <w:rFonts w:ascii="Times New Roman" w:eastAsia="Times New Roman" w:hAnsi="Times New Roman"/>
      <w:b/>
      <w:bCs/>
      <w:sz w:val="56"/>
      <w:szCs w:val="56"/>
    </w:rPr>
  </w:style>
  <w:style w:type="paragraph" w:styleId="2">
    <w:name w:val="heading 2"/>
    <w:basedOn w:val="a"/>
    <w:link w:val="2Char"/>
    <w:uiPriority w:val="1"/>
    <w:qFormat/>
    <w:pPr>
      <w:ind w:left="100"/>
      <w:outlineLvl w:val="1"/>
    </w:pPr>
    <w:rPr>
      <w:rFonts w:ascii="Times New Roman" w:eastAsia="Times New Roman" w:hAnsi="Times New Roman"/>
      <w:b/>
      <w:bCs/>
      <w:sz w:val="36"/>
      <w:szCs w:val="36"/>
    </w:rPr>
  </w:style>
  <w:style w:type="paragraph" w:styleId="3">
    <w:name w:val="heading 3"/>
    <w:basedOn w:val="a"/>
    <w:uiPriority w:val="1"/>
    <w:qFormat/>
    <w:pPr>
      <w:ind w:left="820"/>
      <w:outlineLvl w:val="2"/>
    </w:pPr>
    <w:rPr>
      <w:rFonts w:ascii="Times New Roman" w:eastAsia="Times New Roman" w:hAnsi="Times New Roman"/>
      <w:b/>
      <w:bCs/>
      <w:sz w:val="32"/>
      <w:szCs w:val="32"/>
    </w:rPr>
  </w:style>
  <w:style w:type="paragraph" w:styleId="4">
    <w:name w:val="heading 4"/>
    <w:basedOn w:val="a"/>
    <w:uiPriority w:val="1"/>
    <w:qFormat/>
    <w:pPr>
      <w:ind w:left="100"/>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99"/>
      <w:ind w:left="100"/>
    </w:pPr>
    <w:rPr>
      <w:rFonts w:ascii="Times New Roman" w:eastAsia="Times New Roman" w:hAnsi="Times New Roman"/>
      <w:b/>
      <w:bCs/>
      <w:sz w:val="20"/>
      <w:szCs w:val="20"/>
    </w:rPr>
  </w:style>
  <w:style w:type="paragraph" w:styleId="20">
    <w:name w:val="toc 2"/>
    <w:basedOn w:val="a"/>
    <w:uiPriority w:val="39"/>
    <w:qFormat/>
    <w:pPr>
      <w:spacing w:before="100"/>
      <w:ind w:left="760" w:hanging="660"/>
    </w:pPr>
    <w:rPr>
      <w:rFonts w:ascii="Times New Roman" w:eastAsia="Times New Roman" w:hAnsi="Times New Roman"/>
      <w:sz w:val="20"/>
      <w:szCs w:val="20"/>
    </w:rPr>
  </w:style>
  <w:style w:type="paragraph" w:styleId="30">
    <w:name w:val="toc 3"/>
    <w:basedOn w:val="a"/>
    <w:uiPriority w:val="1"/>
    <w:qFormat/>
    <w:pPr>
      <w:spacing w:before="100"/>
      <w:ind w:left="760" w:hanging="460"/>
    </w:pPr>
    <w:rPr>
      <w:rFonts w:ascii="Times New Roman" w:eastAsia="Times New Roman" w:hAnsi="Times New Roman"/>
      <w:sz w:val="20"/>
      <w:szCs w:val="20"/>
    </w:rPr>
  </w:style>
  <w:style w:type="paragraph" w:styleId="a3">
    <w:name w:val="header"/>
    <w:basedOn w:val="a"/>
    <w:link w:val="Char"/>
    <w:uiPriority w:val="99"/>
    <w:unhideWhenUsed/>
    <w:rsid w:val="00C72F5A"/>
    <w:pPr>
      <w:pBdr>
        <w:bottom w:val="single" w:sz="6" w:space="1" w:color="auto"/>
      </w:pBdr>
      <w:tabs>
        <w:tab w:val="center" w:pos="4153"/>
        <w:tab w:val="right" w:pos="8306"/>
      </w:tabs>
      <w:snapToGrid w:val="0"/>
      <w:jc w:val="center"/>
    </w:pPr>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0"/>
    <w:uiPriority w:val="99"/>
    <w:semiHidden/>
    <w:unhideWhenUsed/>
    <w:rsid w:val="00BE2872"/>
    <w:rPr>
      <w:sz w:val="18"/>
      <w:szCs w:val="18"/>
    </w:rPr>
  </w:style>
  <w:style w:type="character" w:customStyle="1" w:styleId="Char0">
    <w:name w:val="批注框文本 Char"/>
    <w:basedOn w:val="a0"/>
    <w:link w:val="a5"/>
    <w:uiPriority w:val="99"/>
    <w:semiHidden/>
    <w:rsid w:val="00BE2872"/>
    <w:rPr>
      <w:sz w:val="18"/>
      <w:szCs w:val="18"/>
    </w:rPr>
  </w:style>
  <w:style w:type="character" w:customStyle="1" w:styleId="Char">
    <w:name w:val="页眉 Char"/>
    <w:basedOn w:val="a0"/>
    <w:link w:val="a3"/>
    <w:uiPriority w:val="99"/>
    <w:rsid w:val="00C72F5A"/>
    <w:rPr>
      <w:sz w:val="18"/>
      <w:szCs w:val="18"/>
    </w:rPr>
  </w:style>
  <w:style w:type="paragraph" w:styleId="a6">
    <w:name w:val="footer"/>
    <w:basedOn w:val="a"/>
    <w:link w:val="Char1"/>
    <w:uiPriority w:val="99"/>
    <w:unhideWhenUsed/>
    <w:rsid w:val="00C72F5A"/>
    <w:pPr>
      <w:tabs>
        <w:tab w:val="center" w:pos="4153"/>
        <w:tab w:val="right" w:pos="8306"/>
      </w:tabs>
      <w:snapToGrid w:val="0"/>
    </w:pPr>
    <w:rPr>
      <w:sz w:val="18"/>
      <w:szCs w:val="18"/>
    </w:rPr>
  </w:style>
  <w:style w:type="character" w:customStyle="1" w:styleId="Char1">
    <w:name w:val="页脚 Char"/>
    <w:basedOn w:val="a0"/>
    <w:link w:val="a6"/>
    <w:uiPriority w:val="99"/>
    <w:rsid w:val="00C72F5A"/>
    <w:rPr>
      <w:sz w:val="18"/>
      <w:szCs w:val="18"/>
    </w:rPr>
  </w:style>
  <w:style w:type="table" w:styleId="a7">
    <w:name w:val="Table Grid"/>
    <w:basedOn w:val="a1"/>
    <w:uiPriority w:val="59"/>
    <w:rsid w:val="00C72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样式1"/>
    <w:basedOn w:val="2"/>
    <w:link w:val="1Char"/>
    <w:uiPriority w:val="1"/>
    <w:qFormat/>
    <w:rsid w:val="00FD508F"/>
    <w:pPr>
      <w:tabs>
        <w:tab w:val="left" w:pos="567"/>
      </w:tabs>
      <w:adjustRightInd w:val="0"/>
      <w:snapToGrid w:val="0"/>
      <w:spacing w:beforeLines="50" w:before="120" w:line="300" w:lineRule="auto"/>
      <w:ind w:left="0"/>
      <w:jc w:val="both"/>
    </w:pPr>
    <w:rPr>
      <w:rFonts w:cs="Times New Roman"/>
      <w:snapToGrid w:val="0"/>
      <w:sz w:val="32"/>
      <w:szCs w:val="32"/>
    </w:rPr>
  </w:style>
  <w:style w:type="character" w:customStyle="1" w:styleId="2Char">
    <w:name w:val="标题 2 Char"/>
    <w:basedOn w:val="a0"/>
    <w:link w:val="2"/>
    <w:uiPriority w:val="1"/>
    <w:rsid w:val="00FD508F"/>
    <w:rPr>
      <w:rFonts w:ascii="Times New Roman" w:eastAsia="Times New Roman" w:hAnsi="Times New Roman"/>
      <w:b/>
      <w:bCs/>
      <w:sz w:val="36"/>
      <w:szCs w:val="36"/>
    </w:rPr>
  </w:style>
  <w:style w:type="character" w:customStyle="1" w:styleId="1Char">
    <w:name w:val="样式1 Char"/>
    <w:basedOn w:val="2Char"/>
    <w:link w:val="11"/>
    <w:uiPriority w:val="1"/>
    <w:rsid w:val="00FD508F"/>
    <w:rPr>
      <w:rFonts w:ascii="Times New Roman" w:eastAsia="Times New Roman" w:hAnsi="Times New Roman" w:cs="Times New Roman"/>
      <w:b/>
      <w:bCs/>
      <w:snapToGrid w:val="0"/>
      <w:sz w:val="32"/>
      <w:szCs w:val="32"/>
    </w:rPr>
  </w:style>
  <w:style w:type="paragraph" w:customStyle="1" w:styleId="a8">
    <w:name w:val="脚注"/>
    <w:basedOn w:val="a"/>
    <w:link w:val="Char2"/>
    <w:uiPriority w:val="1"/>
    <w:qFormat/>
    <w:rsid w:val="00C14B46"/>
    <w:pPr>
      <w:tabs>
        <w:tab w:val="left" w:pos="215"/>
      </w:tabs>
      <w:adjustRightInd w:val="0"/>
      <w:snapToGrid w:val="0"/>
      <w:spacing w:beforeLines="15" w:before="36" w:line="276" w:lineRule="auto"/>
      <w:jc w:val="both"/>
    </w:pPr>
    <w:rPr>
      <w:rFonts w:ascii="Times New Roman" w:eastAsia="Times New Roman" w:hAnsi="Times New Roman" w:cs="Times New Roman"/>
      <w:snapToGrid w:val="0"/>
      <w:sz w:val="21"/>
      <w:szCs w:val="21"/>
    </w:rPr>
  </w:style>
  <w:style w:type="paragraph" w:customStyle="1" w:styleId="21">
    <w:name w:val="样式2"/>
    <w:basedOn w:val="11"/>
    <w:link w:val="2Char0"/>
    <w:uiPriority w:val="1"/>
    <w:qFormat/>
    <w:rsid w:val="00BC6070"/>
    <w:pPr>
      <w:tabs>
        <w:tab w:val="clear" w:pos="567"/>
        <w:tab w:val="left" w:pos="1134"/>
      </w:tabs>
      <w:ind w:leftChars="257" w:left="565"/>
    </w:pPr>
    <w:rPr>
      <w:sz w:val="28"/>
      <w:szCs w:val="28"/>
    </w:rPr>
  </w:style>
  <w:style w:type="character" w:customStyle="1" w:styleId="Char2">
    <w:name w:val="脚注 Char"/>
    <w:basedOn w:val="a0"/>
    <w:link w:val="a8"/>
    <w:uiPriority w:val="1"/>
    <w:rsid w:val="00C14B46"/>
    <w:rPr>
      <w:rFonts w:ascii="Times New Roman" w:eastAsia="Times New Roman" w:hAnsi="Times New Roman" w:cs="Times New Roman"/>
      <w:snapToGrid w:val="0"/>
      <w:sz w:val="21"/>
      <w:szCs w:val="21"/>
    </w:rPr>
  </w:style>
  <w:style w:type="character" w:styleId="a9">
    <w:name w:val="Hyperlink"/>
    <w:basedOn w:val="a0"/>
    <w:uiPriority w:val="99"/>
    <w:unhideWhenUsed/>
    <w:rsid w:val="003B4FF6"/>
    <w:rPr>
      <w:color w:val="0000FF" w:themeColor="hyperlink"/>
      <w:u w:val="single"/>
    </w:rPr>
  </w:style>
  <w:style w:type="character" w:customStyle="1" w:styleId="2Char0">
    <w:name w:val="样式2 Char"/>
    <w:basedOn w:val="1Char"/>
    <w:link w:val="21"/>
    <w:uiPriority w:val="1"/>
    <w:rsid w:val="00BC6070"/>
    <w:rPr>
      <w:rFonts w:ascii="Times New Roman" w:eastAsia="Times New Roman" w:hAnsi="Times New Roman" w:cs="Times New Roman"/>
      <w:b/>
      <w:bCs/>
      <w:snapToGrid w:val="0"/>
      <w:sz w:val="28"/>
      <w:szCs w:val="28"/>
    </w:rPr>
  </w:style>
  <w:style w:type="paragraph" w:styleId="aa">
    <w:name w:val="Revision"/>
    <w:hidden/>
    <w:uiPriority w:val="99"/>
    <w:semiHidden/>
    <w:rsid w:val="00513462"/>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28"/>
      <w:ind w:left="607" w:hanging="2637"/>
      <w:outlineLvl w:val="0"/>
    </w:pPr>
    <w:rPr>
      <w:rFonts w:ascii="Times New Roman" w:eastAsia="Times New Roman" w:hAnsi="Times New Roman"/>
      <w:b/>
      <w:bCs/>
      <w:sz w:val="56"/>
      <w:szCs w:val="56"/>
    </w:rPr>
  </w:style>
  <w:style w:type="paragraph" w:styleId="2">
    <w:name w:val="heading 2"/>
    <w:basedOn w:val="a"/>
    <w:link w:val="2Char"/>
    <w:uiPriority w:val="1"/>
    <w:qFormat/>
    <w:pPr>
      <w:ind w:left="100"/>
      <w:outlineLvl w:val="1"/>
    </w:pPr>
    <w:rPr>
      <w:rFonts w:ascii="Times New Roman" w:eastAsia="Times New Roman" w:hAnsi="Times New Roman"/>
      <w:b/>
      <w:bCs/>
      <w:sz w:val="36"/>
      <w:szCs w:val="36"/>
    </w:rPr>
  </w:style>
  <w:style w:type="paragraph" w:styleId="3">
    <w:name w:val="heading 3"/>
    <w:basedOn w:val="a"/>
    <w:uiPriority w:val="1"/>
    <w:qFormat/>
    <w:pPr>
      <w:ind w:left="820"/>
      <w:outlineLvl w:val="2"/>
    </w:pPr>
    <w:rPr>
      <w:rFonts w:ascii="Times New Roman" w:eastAsia="Times New Roman" w:hAnsi="Times New Roman"/>
      <w:b/>
      <w:bCs/>
      <w:sz w:val="32"/>
      <w:szCs w:val="32"/>
    </w:rPr>
  </w:style>
  <w:style w:type="paragraph" w:styleId="4">
    <w:name w:val="heading 4"/>
    <w:basedOn w:val="a"/>
    <w:uiPriority w:val="1"/>
    <w:qFormat/>
    <w:pPr>
      <w:ind w:left="100"/>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99"/>
      <w:ind w:left="100"/>
    </w:pPr>
    <w:rPr>
      <w:rFonts w:ascii="Times New Roman" w:eastAsia="Times New Roman" w:hAnsi="Times New Roman"/>
      <w:b/>
      <w:bCs/>
      <w:sz w:val="20"/>
      <w:szCs w:val="20"/>
    </w:rPr>
  </w:style>
  <w:style w:type="paragraph" w:styleId="20">
    <w:name w:val="toc 2"/>
    <w:basedOn w:val="a"/>
    <w:uiPriority w:val="39"/>
    <w:qFormat/>
    <w:pPr>
      <w:spacing w:before="100"/>
      <w:ind w:left="760" w:hanging="660"/>
    </w:pPr>
    <w:rPr>
      <w:rFonts w:ascii="Times New Roman" w:eastAsia="Times New Roman" w:hAnsi="Times New Roman"/>
      <w:sz w:val="20"/>
      <w:szCs w:val="20"/>
    </w:rPr>
  </w:style>
  <w:style w:type="paragraph" w:styleId="30">
    <w:name w:val="toc 3"/>
    <w:basedOn w:val="a"/>
    <w:uiPriority w:val="1"/>
    <w:qFormat/>
    <w:pPr>
      <w:spacing w:before="100"/>
      <w:ind w:left="760" w:hanging="460"/>
    </w:pPr>
    <w:rPr>
      <w:rFonts w:ascii="Times New Roman" w:eastAsia="Times New Roman" w:hAnsi="Times New Roman"/>
      <w:sz w:val="20"/>
      <w:szCs w:val="20"/>
    </w:rPr>
  </w:style>
  <w:style w:type="paragraph" w:styleId="a3">
    <w:name w:val="header"/>
    <w:basedOn w:val="a"/>
    <w:link w:val="Char"/>
    <w:uiPriority w:val="99"/>
    <w:unhideWhenUsed/>
    <w:rsid w:val="00C72F5A"/>
    <w:pPr>
      <w:pBdr>
        <w:bottom w:val="single" w:sz="6" w:space="1" w:color="auto"/>
      </w:pBdr>
      <w:tabs>
        <w:tab w:val="center" w:pos="4153"/>
        <w:tab w:val="right" w:pos="8306"/>
      </w:tabs>
      <w:snapToGrid w:val="0"/>
      <w:jc w:val="center"/>
    </w:pPr>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0"/>
    <w:uiPriority w:val="99"/>
    <w:semiHidden/>
    <w:unhideWhenUsed/>
    <w:rsid w:val="00BE2872"/>
    <w:rPr>
      <w:sz w:val="18"/>
      <w:szCs w:val="18"/>
    </w:rPr>
  </w:style>
  <w:style w:type="character" w:customStyle="1" w:styleId="Char0">
    <w:name w:val="批注框文本 Char"/>
    <w:basedOn w:val="a0"/>
    <w:link w:val="a5"/>
    <w:uiPriority w:val="99"/>
    <w:semiHidden/>
    <w:rsid w:val="00BE2872"/>
    <w:rPr>
      <w:sz w:val="18"/>
      <w:szCs w:val="18"/>
    </w:rPr>
  </w:style>
  <w:style w:type="character" w:customStyle="1" w:styleId="Char">
    <w:name w:val="页眉 Char"/>
    <w:basedOn w:val="a0"/>
    <w:link w:val="a3"/>
    <w:uiPriority w:val="99"/>
    <w:rsid w:val="00C72F5A"/>
    <w:rPr>
      <w:sz w:val="18"/>
      <w:szCs w:val="18"/>
    </w:rPr>
  </w:style>
  <w:style w:type="paragraph" w:styleId="a6">
    <w:name w:val="footer"/>
    <w:basedOn w:val="a"/>
    <w:link w:val="Char1"/>
    <w:uiPriority w:val="99"/>
    <w:unhideWhenUsed/>
    <w:rsid w:val="00C72F5A"/>
    <w:pPr>
      <w:tabs>
        <w:tab w:val="center" w:pos="4153"/>
        <w:tab w:val="right" w:pos="8306"/>
      </w:tabs>
      <w:snapToGrid w:val="0"/>
    </w:pPr>
    <w:rPr>
      <w:sz w:val="18"/>
      <w:szCs w:val="18"/>
    </w:rPr>
  </w:style>
  <w:style w:type="character" w:customStyle="1" w:styleId="Char1">
    <w:name w:val="页脚 Char"/>
    <w:basedOn w:val="a0"/>
    <w:link w:val="a6"/>
    <w:uiPriority w:val="99"/>
    <w:rsid w:val="00C72F5A"/>
    <w:rPr>
      <w:sz w:val="18"/>
      <w:szCs w:val="18"/>
    </w:rPr>
  </w:style>
  <w:style w:type="table" w:styleId="a7">
    <w:name w:val="Table Grid"/>
    <w:basedOn w:val="a1"/>
    <w:uiPriority w:val="59"/>
    <w:rsid w:val="00C72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样式1"/>
    <w:basedOn w:val="2"/>
    <w:link w:val="1Char"/>
    <w:uiPriority w:val="1"/>
    <w:qFormat/>
    <w:rsid w:val="00FD508F"/>
    <w:pPr>
      <w:tabs>
        <w:tab w:val="left" w:pos="567"/>
      </w:tabs>
      <w:adjustRightInd w:val="0"/>
      <w:snapToGrid w:val="0"/>
      <w:spacing w:beforeLines="50" w:before="120" w:line="300" w:lineRule="auto"/>
      <w:ind w:left="0"/>
      <w:jc w:val="both"/>
    </w:pPr>
    <w:rPr>
      <w:rFonts w:cs="Times New Roman"/>
      <w:snapToGrid w:val="0"/>
      <w:sz w:val="32"/>
      <w:szCs w:val="32"/>
    </w:rPr>
  </w:style>
  <w:style w:type="character" w:customStyle="1" w:styleId="2Char">
    <w:name w:val="标题 2 Char"/>
    <w:basedOn w:val="a0"/>
    <w:link w:val="2"/>
    <w:uiPriority w:val="1"/>
    <w:rsid w:val="00FD508F"/>
    <w:rPr>
      <w:rFonts w:ascii="Times New Roman" w:eastAsia="Times New Roman" w:hAnsi="Times New Roman"/>
      <w:b/>
      <w:bCs/>
      <w:sz w:val="36"/>
      <w:szCs w:val="36"/>
    </w:rPr>
  </w:style>
  <w:style w:type="character" w:customStyle="1" w:styleId="1Char">
    <w:name w:val="样式1 Char"/>
    <w:basedOn w:val="2Char"/>
    <w:link w:val="11"/>
    <w:uiPriority w:val="1"/>
    <w:rsid w:val="00FD508F"/>
    <w:rPr>
      <w:rFonts w:ascii="Times New Roman" w:eastAsia="Times New Roman" w:hAnsi="Times New Roman" w:cs="Times New Roman"/>
      <w:b/>
      <w:bCs/>
      <w:snapToGrid w:val="0"/>
      <w:sz w:val="32"/>
      <w:szCs w:val="32"/>
    </w:rPr>
  </w:style>
  <w:style w:type="paragraph" w:customStyle="1" w:styleId="a8">
    <w:name w:val="脚注"/>
    <w:basedOn w:val="a"/>
    <w:link w:val="Char2"/>
    <w:uiPriority w:val="1"/>
    <w:qFormat/>
    <w:rsid w:val="00C14B46"/>
    <w:pPr>
      <w:tabs>
        <w:tab w:val="left" w:pos="215"/>
      </w:tabs>
      <w:adjustRightInd w:val="0"/>
      <w:snapToGrid w:val="0"/>
      <w:spacing w:beforeLines="15" w:before="36" w:line="276" w:lineRule="auto"/>
      <w:jc w:val="both"/>
    </w:pPr>
    <w:rPr>
      <w:rFonts w:ascii="Times New Roman" w:eastAsia="Times New Roman" w:hAnsi="Times New Roman" w:cs="Times New Roman"/>
      <w:snapToGrid w:val="0"/>
      <w:sz w:val="21"/>
      <w:szCs w:val="21"/>
    </w:rPr>
  </w:style>
  <w:style w:type="paragraph" w:customStyle="1" w:styleId="21">
    <w:name w:val="样式2"/>
    <w:basedOn w:val="11"/>
    <w:link w:val="2Char0"/>
    <w:uiPriority w:val="1"/>
    <w:qFormat/>
    <w:rsid w:val="00BC6070"/>
    <w:pPr>
      <w:tabs>
        <w:tab w:val="clear" w:pos="567"/>
        <w:tab w:val="left" w:pos="1134"/>
      </w:tabs>
      <w:ind w:leftChars="257" w:left="565"/>
    </w:pPr>
    <w:rPr>
      <w:sz w:val="28"/>
      <w:szCs w:val="28"/>
    </w:rPr>
  </w:style>
  <w:style w:type="character" w:customStyle="1" w:styleId="Char2">
    <w:name w:val="脚注 Char"/>
    <w:basedOn w:val="a0"/>
    <w:link w:val="a8"/>
    <w:uiPriority w:val="1"/>
    <w:rsid w:val="00C14B46"/>
    <w:rPr>
      <w:rFonts w:ascii="Times New Roman" w:eastAsia="Times New Roman" w:hAnsi="Times New Roman" w:cs="Times New Roman"/>
      <w:snapToGrid w:val="0"/>
      <w:sz w:val="21"/>
      <w:szCs w:val="21"/>
    </w:rPr>
  </w:style>
  <w:style w:type="character" w:styleId="a9">
    <w:name w:val="Hyperlink"/>
    <w:basedOn w:val="a0"/>
    <w:uiPriority w:val="99"/>
    <w:unhideWhenUsed/>
    <w:rsid w:val="003B4FF6"/>
    <w:rPr>
      <w:color w:val="0000FF" w:themeColor="hyperlink"/>
      <w:u w:val="single"/>
    </w:rPr>
  </w:style>
  <w:style w:type="character" w:customStyle="1" w:styleId="2Char0">
    <w:name w:val="样式2 Char"/>
    <w:basedOn w:val="1Char"/>
    <w:link w:val="21"/>
    <w:uiPriority w:val="1"/>
    <w:rsid w:val="00BC6070"/>
    <w:rPr>
      <w:rFonts w:ascii="Times New Roman" w:eastAsia="Times New Roman" w:hAnsi="Times New Roman" w:cs="Times New Roman"/>
      <w:b/>
      <w:bCs/>
      <w:snapToGrid w:val="0"/>
      <w:sz w:val="28"/>
      <w:szCs w:val="28"/>
    </w:rPr>
  </w:style>
  <w:style w:type="paragraph" w:styleId="aa">
    <w:name w:val="Revision"/>
    <w:hidden/>
    <w:uiPriority w:val="99"/>
    <w:semiHidden/>
    <w:rsid w:val="00513462"/>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cod@fda.hhs.gov" TargetMode="External"/><Relationship Id="rId18" Type="http://schemas.openxmlformats.org/officeDocument/2006/relationships/hyperlink" Target="https://www.accessdata.fda.gov/scripts/cdrh/cfdocs/cfThirdParty/current.cfm" TargetMode="External"/><Relationship Id="rId26" Type="http://schemas.openxmlformats.org/officeDocument/2006/relationships/hyperlink" Target="https://www.fda.gov/regulatory-information/search-fda-guidance-documents/refuse-accept-policy-510ks" TargetMode="External"/><Relationship Id="rId3" Type="http://schemas.openxmlformats.org/officeDocument/2006/relationships/styles" Target="styles.xml"/><Relationship Id="rId21" Type="http://schemas.openxmlformats.org/officeDocument/2006/relationships/hyperlink" Target="https://www.fda.gov/regulatory-information/search-fda-guidance-documents/appropriate-use-voluntary-consensus-standards-premarket-submissions-medical-devices" TargetMode="External"/><Relationship Id="rId7" Type="http://schemas.openxmlformats.org/officeDocument/2006/relationships/footnotes" Target="footnotes.xml"/><Relationship Id="rId12" Type="http://schemas.openxmlformats.org/officeDocument/2006/relationships/hyperlink" Target="mailto:CDRH-Guidance@fda.hhs.gov" TargetMode="External"/><Relationship Id="rId17" Type="http://schemas.openxmlformats.org/officeDocument/2006/relationships/hyperlink" Target="http://www.fda.gov/medical-" TargetMode="External"/><Relationship Id="rId25" Type="http://schemas.openxmlformats.org/officeDocument/2006/relationships/hyperlink" Target="https://www.fda.gov/regulatory-information/search-fda-guidance-documents/recommended-content-and-format-non-clinical-bench-performance-%20testing-information-premarket"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fda.gov/regulatory-information/search-fda-guidance-documents/abbreviated-510k-program" TargetMode="External"/><Relationship Id="rId20" Type="http://schemas.openxmlformats.org/officeDocument/2006/relationships/hyperlink" Target="https://www.fda.gov/regulatory-information/search-fda-guidance-documents/appropriate-use-voluntary-consensus-standards-premarket-submissions-medical-devic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fda.gov/regulatory-information/search-fda-guidance-documents/recommended-content-and-format-non-clinical-bench-performance-testing-information-premarket" TargetMode="External"/><Relationship Id="rId5" Type="http://schemas.openxmlformats.org/officeDocument/2006/relationships/settings" Target="settings.xml"/><Relationship Id="rId15" Type="http://schemas.openxmlformats.org/officeDocument/2006/relationships/hyperlink" Target="https://www.fda.gov/regulatory-information/search-fda-guidance-documents/510k-program-evaluating-substantial-equivalence-premarket-%20notifications-510k" TargetMode="External"/><Relationship Id="rId23" Type="http://schemas.openxmlformats.org/officeDocument/2006/relationships/hyperlink" Target="https://www.fda.gov/regulatory-information/search-fda-guidance-documents/appropriate-use-voluntary-consensus-standards-premarket-submissions-medical-devices" TargetMode="External"/><Relationship Id="rId28" Type="http://schemas.openxmlformats.org/officeDocument/2006/relationships/header" Target="header1.xml"/><Relationship Id="rId10" Type="http://schemas.openxmlformats.org/officeDocument/2006/relationships/hyperlink" Target="mailto:ocod@fda.hhs.gov" TargetMode="External"/><Relationship Id="rId19" Type="http://schemas.openxmlformats.org/officeDocument/2006/relationships/hyperlink" Target="https://www.fda.gov/medical-devices/premarket-notification-510k/framework-safety-and-performance-based-pathway"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510K_Program@fda.hhs.gov" TargetMode="External"/><Relationship Id="rId14" Type="http://schemas.openxmlformats.org/officeDocument/2006/relationships/hyperlink" Target="https://www.fda.gov/vaccines-blood-biologics/guidance-compliance-regulatory-information-biologics/biologics-guidances" TargetMode="External"/><Relationship Id="rId22" Type="http://schemas.openxmlformats.org/officeDocument/2006/relationships/hyperlink" Target="https://www.fda.gov/regulatory-information/search-fda-guidance-documents/appropriate-use-voluntary-consensus-standards-premarket-submissions-medical-devices" TargetMode="External"/><Relationship Id="rId27" Type="http://schemas.openxmlformats.org/officeDocument/2006/relationships/hyperlink" Target="http://www.fda.gov/regulatory-information/search-fda-guidance-documents/appropriate-use-voluntar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3A3E3-0DC9-42E7-BDB3-AEA9CB0E0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TotalTime>
  <Pages>1</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Safety and Performance Based Pathway - Guidance for Industry and Food and Drug Administration</vt:lpstr>
    </vt:vector>
  </TitlesOfParts>
  <Company/>
  <LinksUpToDate>false</LinksUpToDate>
  <CharactersWithSpaces>14309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and Performance Based Pathway - Guidance for Industry and Food and Drug Administration</dc:title>
  <dc:creator>CDRH CBER</dc:creator>
  <cp:lastModifiedBy>EDY</cp:lastModifiedBy>
  <cp:revision>44</cp:revision>
  <dcterms:created xsi:type="dcterms:W3CDTF">2022-03-02T13:11:00Z</dcterms:created>
  <dcterms:modified xsi:type="dcterms:W3CDTF">2022-06-08T08:27:00Z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LastSaved">
    <vt:filetime>2021-11-10T00:00:00Z</vt:filetime>
  </property>
  <property fmtid="{D5CDD505-2E9C-101B-9397-08002B2CF9AE}" pid="4" name="_NewReviewCycle">
    <vt:lpwstr/>
  </property>
  <property fmtid="{D5CDD505-2E9C-101B-9397-08002B2CF9AE}" pid="5" name="MSIP_Label_ff6dbec8-95a8-4638-9f5f-bd076536645c_Enabled">
    <vt:lpwstr>true</vt:lpwstr>
  </property>
  <property fmtid="{D5CDD505-2E9C-101B-9397-08002B2CF9AE}" pid="6" name="MSIP_Label_ff6dbec8-95a8-4638-9f5f-bd076536645c_SetDate">
    <vt:lpwstr>2022-03-02T11:41:17Z</vt:lpwstr>
  </property>
  <property fmtid="{D5CDD505-2E9C-101B-9397-08002B2CF9AE}" pid="7" name="MSIP_Label_ff6dbec8-95a8-4638-9f5f-bd076536645c_Method">
    <vt:lpwstr>Standard</vt:lpwstr>
  </property>
  <property fmtid="{D5CDD505-2E9C-101B-9397-08002B2CF9AE}" pid="8" name="MSIP_Label_ff6dbec8-95a8-4638-9f5f-bd076536645c_Name">
    <vt:lpwstr>Restricted - Default</vt:lpwstr>
  </property>
  <property fmtid="{D5CDD505-2E9C-101B-9397-08002B2CF9AE}" pid="9" name="MSIP_Label_ff6dbec8-95a8-4638-9f5f-bd076536645c_SiteId">
    <vt:lpwstr>5dbf1add-202a-4b8d-815b-bf0fb024e033</vt:lpwstr>
  </property>
  <property fmtid="{D5CDD505-2E9C-101B-9397-08002B2CF9AE}" pid="10" name="MSIP_Label_ff6dbec8-95a8-4638-9f5f-bd076536645c_ActionId">
    <vt:lpwstr>73bc7f00-f771-4320-8b58-6ee8b9d8a11e</vt:lpwstr>
  </property>
  <property fmtid="{D5CDD505-2E9C-101B-9397-08002B2CF9AE}" pid="11" name="MSIP_Label_ff6dbec8-95a8-4638-9f5f-bd076536645c_ContentBits">
    <vt:lpwstr>0</vt:lpwstr>
  </property>
  <property fmtid="{D5CDD505-2E9C-101B-9397-08002B2CF9AE}" pid="12" name="_AdHocReviewCycleID">
    <vt:i4>-1880046733</vt:i4>
  </property>
  <property fmtid="{D5CDD505-2E9C-101B-9397-08002B2CF9AE}" pid="13" name="_EmailSubject">
    <vt:lpwstr>Proofreading &gt; CMDE &gt; Proofreading on Guidance of FDA &gt; Due to March 4 Friday</vt:lpwstr>
  </property>
  <property fmtid="{D5CDD505-2E9C-101B-9397-08002B2CF9AE}" pid="14" name="_AuthorEmail">
    <vt:lpwstr>yamei.jiang@siemens-healthineers.com</vt:lpwstr>
  </property>
  <property fmtid="{D5CDD505-2E9C-101B-9397-08002B2CF9AE}" pid="15" name="_AuthorEmailDisplayName">
    <vt:lpwstr>Jiang, Ya Mei</vt:lpwstr>
  </property>
  <property fmtid="{D5CDD505-2E9C-101B-9397-08002B2CF9AE}" pid="16" name="_ReviewingToolsShownOnce">
    <vt:lpwstr/>
  </property>
</Properties>
</file>