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2BF6" w14:textId="55A70021" w:rsidR="00AA0343" w:rsidRPr="001D51D8" w:rsidRDefault="00684CA5" w:rsidP="001C3483">
      <w:pPr>
        <w:spacing w:beforeLines="50" w:before="120" w:line="300" w:lineRule="auto"/>
        <w:jc w:val="center"/>
        <w:rPr>
          <w:rFonts w:cs="Times New Roman"/>
          <w:b/>
          <w:sz w:val="36"/>
          <w:szCs w:val="36"/>
          <w:lang w:eastAsia="zh-CN"/>
        </w:rPr>
      </w:pPr>
      <w:bookmarkStart w:id="0" w:name="_GoBack"/>
      <w:r w:rsidRPr="001D51D8">
        <w:rPr>
          <w:rFonts w:cs="宋体"/>
          <w:b/>
          <w:sz w:val="36"/>
          <w:szCs w:val="36"/>
          <w:lang w:eastAsia="zh-CN"/>
        </w:rPr>
        <w:t>向责任</w:t>
      </w:r>
      <w:proofErr w:type="gramStart"/>
      <w:r w:rsidRPr="001D51D8">
        <w:rPr>
          <w:rFonts w:cs="宋体"/>
          <w:b/>
          <w:sz w:val="36"/>
          <w:szCs w:val="36"/>
          <w:lang w:eastAsia="zh-CN"/>
        </w:rPr>
        <w:t>方公布</w:t>
      </w:r>
      <w:proofErr w:type="gramEnd"/>
      <w:r w:rsidRPr="001D51D8">
        <w:rPr>
          <w:rFonts w:cs="宋体"/>
          <w:b/>
          <w:sz w:val="36"/>
          <w:szCs w:val="36"/>
          <w:lang w:eastAsia="zh-CN"/>
        </w:rPr>
        <w:t>ORA</w:t>
      </w:r>
      <w:r w:rsidRPr="001D51D8">
        <w:rPr>
          <w:rFonts w:cs="宋体"/>
          <w:b/>
          <w:sz w:val="36"/>
          <w:szCs w:val="36"/>
          <w:lang w:eastAsia="zh-CN"/>
        </w:rPr>
        <w:t>实验室分析结果：</w:t>
      </w:r>
      <w:r w:rsidR="00521C83">
        <w:rPr>
          <w:rFonts w:cs="宋体"/>
          <w:b/>
          <w:sz w:val="36"/>
          <w:szCs w:val="36"/>
          <w:lang w:eastAsia="zh-CN"/>
        </w:rPr>
        <w:t>美国食品药品监督管理局</w:t>
      </w:r>
      <w:r w:rsidRPr="001D51D8">
        <w:rPr>
          <w:rFonts w:cs="宋体"/>
          <w:b/>
          <w:sz w:val="36"/>
          <w:szCs w:val="36"/>
          <w:lang w:eastAsia="zh-CN"/>
        </w:rPr>
        <w:t>工作人员指南</w:t>
      </w:r>
      <w:bookmarkEnd w:id="0"/>
    </w:p>
    <w:p w14:paraId="19FADE90" w14:textId="12B88B68" w:rsidR="00AA0343" w:rsidRPr="001D51D8" w:rsidRDefault="00684CA5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可随时提交对本指南的书面意见。请将电子版意见</w:t>
      </w:r>
      <w:r w:rsidR="003F59D9">
        <w:rPr>
          <w:rFonts w:cs="宋体" w:hint="eastAsia"/>
          <w:sz w:val="24"/>
          <w:lang w:eastAsia="zh-CN"/>
        </w:rPr>
        <w:t>反馈</w:t>
      </w:r>
      <w:r w:rsidRPr="001D51D8">
        <w:rPr>
          <w:rFonts w:cs="宋体"/>
          <w:sz w:val="24"/>
          <w:lang w:eastAsia="zh-CN"/>
        </w:rPr>
        <w:t>至</w:t>
      </w:r>
      <w:hyperlink r:id="rId7" w:history="1">
        <w:r w:rsidR="00F52583" w:rsidRPr="00BB77B4">
          <w:rPr>
            <w:rStyle w:val="ab"/>
            <w:rFonts w:cs="宋体"/>
            <w:sz w:val="24"/>
            <w:lang w:eastAsia="zh-CN"/>
          </w:rPr>
          <w:t>http://www.regulations.gov</w:t>
        </w:r>
      </w:hyperlink>
      <w:r w:rsidR="00F52583">
        <w:rPr>
          <w:rFonts w:cs="宋体" w:hint="eastAsia"/>
          <w:sz w:val="24"/>
          <w:lang w:eastAsia="zh-CN"/>
        </w:rPr>
        <w:t>，</w:t>
      </w:r>
      <w:r w:rsidRPr="001D51D8">
        <w:rPr>
          <w:rFonts w:cs="宋体"/>
          <w:sz w:val="24"/>
          <w:lang w:eastAsia="zh-CN"/>
        </w:rPr>
        <w:t>书面意见</w:t>
      </w:r>
      <w:r w:rsidR="003F59D9">
        <w:rPr>
          <w:rFonts w:cs="宋体" w:hint="eastAsia"/>
          <w:sz w:val="24"/>
          <w:lang w:eastAsia="zh-CN"/>
        </w:rPr>
        <w:t>反馈</w:t>
      </w:r>
      <w:r w:rsidRPr="001D51D8">
        <w:rPr>
          <w:rFonts w:cs="宋体"/>
          <w:sz w:val="24"/>
          <w:lang w:eastAsia="zh-CN"/>
        </w:rPr>
        <w:t>至：</w:t>
      </w:r>
      <w:r w:rsidR="00521C83">
        <w:rPr>
          <w:rFonts w:cs="宋体"/>
          <w:sz w:val="24"/>
          <w:lang w:eastAsia="zh-CN"/>
        </w:rPr>
        <w:t>美国食品药品监督管理局</w:t>
      </w:r>
      <w:r w:rsidRPr="001D51D8">
        <w:rPr>
          <w:rFonts w:cs="宋体"/>
          <w:sz w:val="24"/>
          <w:lang w:eastAsia="zh-CN"/>
        </w:rPr>
        <w:t>备案文件管理部，</w:t>
      </w:r>
      <w:r w:rsidR="005B523F">
        <w:rPr>
          <w:rFonts w:cs="宋体"/>
          <w:sz w:val="24"/>
          <w:lang w:eastAsia="zh-CN"/>
        </w:rPr>
        <w:t>地址为</w:t>
      </w:r>
      <w:r w:rsidRPr="001D51D8">
        <w:rPr>
          <w:rFonts w:cs="宋体"/>
          <w:sz w:val="24"/>
          <w:lang w:eastAsia="zh-CN"/>
        </w:rPr>
        <w:t>5630 Fishers Lane, Room 1061, Rockville, MD 20852</w:t>
      </w:r>
      <w:r w:rsidRPr="001D51D8">
        <w:rPr>
          <w:rFonts w:cs="宋体"/>
          <w:sz w:val="24"/>
          <w:lang w:eastAsia="zh-CN"/>
        </w:rPr>
        <w:t>。所有相关意见均需注明备案文件编号</w:t>
      </w:r>
      <w:r w:rsidRPr="001D51D8">
        <w:rPr>
          <w:rFonts w:cs="宋体"/>
          <w:sz w:val="24"/>
          <w:lang w:eastAsia="zh-CN"/>
        </w:rPr>
        <w:t>FDA-2019-D-1163</w:t>
      </w:r>
      <w:r w:rsidRPr="001D51D8">
        <w:rPr>
          <w:rFonts w:cs="宋体"/>
          <w:sz w:val="24"/>
          <w:lang w:eastAsia="zh-CN"/>
        </w:rPr>
        <w:t>。</w:t>
      </w:r>
    </w:p>
    <w:p w14:paraId="4838FBBA" w14:textId="37939CF6" w:rsidR="00AA0343" w:rsidRPr="001D51D8" w:rsidRDefault="00684CA5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对于有关本指南或其他副本的问题，请发送电子邮件至</w:t>
      </w:r>
      <w:r w:rsidRPr="001D51D8">
        <w:rPr>
          <w:rFonts w:cs="宋体"/>
          <w:color w:val="0000FF"/>
          <w:sz w:val="24"/>
          <w:u w:val="single"/>
          <w:lang w:eastAsia="zh-CN"/>
        </w:rPr>
        <w:t>ORAPolicyStaffs@fda.hhs.gov</w:t>
      </w:r>
      <w:r w:rsidRPr="001D51D8">
        <w:rPr>
          <w:rFonts w:cs="宋体"/>
          <w:sz w:val="24"/>
          <w:lang w:eastAsia="zh-CN"/>
        </w:rPr>
        <w:t>，联系</w:t>
      </w:r>
      <w:r w:rsidR="007B7482">
        <w:rPr>
          <w:rFonts w:cs="宋体" w:hint="eastAsia"/>
          <w:sz w:val="24"/>
          <w:lang w:eastAsia="zh-CN"/>
        </w:rPr>
        <w:t>法规</w:t>
      </w:r>
      <w:r w:rsidRPr="001D51D8">
        <w:rPr>
          <w:rFonts w:cs="宋体"/>
          <w:sz w:val="24"/>
          <w:lang w:eastAsia="zh-CN"/>
        </w:rPr>
        <w:t>事务办公室（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）战略规划和业务政策办公室（</w:t>
      </w:r>
      <w:r w:rsidRPr="001D51D8">
        <w:rPr>
          <w:rFonts w:cs="宋体"/>
          <w:sz w:val="24"/>
          <w:lang w:eastAsia="zh-CN"/>
        </w:rPr>
        <w:t>OSPOP</w:t>
      </w:r>
      <w:r w:rsidRPr="001D51D8">
        <w:rPr>
          <w:rFonts w:cs="宋体"/>
          <w:sz w:val="24"/>
          <w:lang w:eastAsia="zh-CN"/>
        </w:rPr>
        <w:t>）。</w:t>
      </w:r>
    </w:p>
    <w:p w14:paraId="4D1DD800" w14:textId="77777777" w:rsidR="007D343E" w:rsidRPr="001D51D8" w:rsidRDefault="007D343E" w:rsidP="009C6573">
      <w:pPr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</w:p>
    <w:p w14:paraId="0CF45224" w14:textId="77777777" w:rsidR="007D343E" w:rsidRPr="001D51D8" w:rsidRDefault="007D343E" w:rsidP="009C6573">
      <w:pPr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</w:p>
    <w:p w14:paraId="13FFF643" w14:textId="77777777" w:rsidR="007D343E" w:rsidRPr="001D51D8" w:rsidRDefault="007D343E" w:rsidP="009C6573">
      <w:pPr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</w:p>
    <w:p w14:paraId="5D97313E" w14:textId="77777777" w:rsidR="007D343E" w:rsidRPr="001D51D8" w:rsidRDefault="007D343E" w:rsidP="009C6573">
      <w:pPr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</w:p>
    <w:p w14:paraId="0C490D9D" w14:textId="77777777" w:rsidR="007D343E" w:rsidRPr="001D51D8" w:rsidRDefault="007D343E" w:rsidP="009C6573">
      <w:pPr>
        <w:spacing w:beforeLines="50" w:before="120" w:line="300" w:lineRule="auto"/>
        <w:rPr>
          <w:rFonts w:cs="Times New Roman"/>
          <w:b/>
          <w:sz w:val="24"/>
          <w:szCs w:val="24"/>
          <w:lang w:eastAsia="zh-CN"/>
        </w:rPr>
      </w:pPr>
    </w:p>
    <w:p w14:paraId="699BFDB3" w14:textId="77777777" w:rsidR="00684CA5" w:rsidRPr="001D51D8" w:rsidRDefault="009E497A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美国卫生与公共服务部</w:t>
      </w:r>
    </w:p>
    <w:p w14:paraId="2060A8AD" w14:textId="5C0F9491" w:rsidR="00684CA5" w:rsidRPr="001D51D8" w:rsidRDefault="00521C83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>
        <w:rPr>
          <w:rFonts w:cs="宋体"/>
          <w:b/>
          <w:sz w:val="24"/>
          <w:lang w:eastAsia="zh-CN"/>
        </w:rPr>
        <w:t>美国食品药品监督管理局</w:t>
      </w:r>
    </w:p>
    <w:p w14:paraId="3733B6DC" w14:textId="77777777" w:rsidR="00684CA5" w:rsidRPr="001D51D8" w:rsidRDefault="00684CA5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法规事务办公室</w:t>
      </w:r>
    </w:p>
    <w:p w14:paraId="55FAF0BC" w14:textId="5CC35D02" w:rsidR="00684CA5" w:rsidRPr="001D51D8" w:rsidRDefault="006D59F6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>
        <w:rPr>
          <w:rFonts w:cs="宋体"/>
          <w:b/>
          <w:sz w:val="24"/>
          <w:lang w:eastAsia="zh-CN"/>
        </w:rPr>
        <w:t>医疗器械和辐射健康中心</w:t>
      </w:r>
    </w:p>
    <w:p w14:paraId="16F23BD5" w14:textId="77777777" w:rsidR="00684CA5" w:rsidRPr="001D51D8" w:rsidRDefault="00684CA5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食品安全与应用营养学中心</w:t>
      </w:r>
    </w:p>
    <w:p w14:paraId="65EE248E" w14:textId="77777777" w:rsidR="00684CA5" w:rsidRPr="001D51D8" w:rsidRDefault="00684CA5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烟草制品管理中心</w:t>
      </w:r>
    </w:p>
    <w:p w14:paraId="7BFD550B" w14:textId="77777777" w:rsidR="007D343E" w:rsidRPr="001D51D8" w:rsidRDefault="007D343E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兽药中心</w:t>
      </w:r>
    </w:p>
    <w:p w14:paraId="40B471B2" w14:textId="77777777" w:rsidR="00684CA5" w:rsidRPr="001D51D8" w:rsidRDefault="00684CA5" w:rsidP="007D343E">
      <w:pPr>
        <w:spacing w:beforeLines="50" w:before="120" w:line="300" w:lineRule="auto"/>
        <w:jc w:val="center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2019</w:t>
      </w:r>
      <w:r w:rsidRPr="001D51D8">
        <w:rPr>
          <w:rFonts w:cs="宋体"/>
          <w:b/>
          <w:sz w:val="24"/>
          <w:lang w:eastAsia="zh-CN"/>
        </w:rPr>
        <w:t>年</w:t>
      </w:r>
      <w:r w:rsidRPr="001D51D8">
        <w:rPr>
          <w:rFonts w:cs="宋体"/>
          <w:b/>
          <w:sz w:val="24"/>
          <w:lang w:eastAsia="zh-CN"/>
        </w:rPr>
        <w:t>3</w:t>
      </w:r>
      <w:r w:rsidRPr="001D51D8">
        <w:rPr>
          <w:rFonts w:cs="宋体"/>
          <w:b/>
          <w:sz w:val="24"/>
          <w:lang w:eastAsia="zh-CN"/>
        </w:rPr>
        <w:t>月</w:t>
      </w:r>
    </w:p>
    <w:p w14:paraId="657A8650" w14:textId="5A8B51F4" w:rsidR="00684CA5" w:rsidRPr="001D51D8" w:rsidRDefault="00DD453A" w:rsidP="00392F10">
      <w:pPr>
        <w:spacing w:beforeLines="50" w:before="120" w:line="300" w:lineRule="auto"/>
        <w:jc w:val="center"/>
        <w:rPr>
          <w:rFonts w:cs="Times New Roman"/>
          <w:b/>
          <w:sz w:val="36"/>
          <w:szCs w:val="36"/>
          <w:lang w:eastAsia="zh-CN"/>
        </w:rPr>
      </w:pPr>
      <w:r w:rsidRPr="001D51D8">
        <w:rPr>
          <w:rFonts w:cs="宋体"/>
          <w:sz w:val="44"/>
          <w:lang w:eastAsia="zh-CN"/>
        </w:rPr>
        <w:br w:type="page"/>
      </w:r>
      <w:r w:rsidRPr="001D51D8">
        <w:rPr>
          <w:rFonts w:cs="宋体"/>
          <w:b/>
          <w:sz w:val="36"/>
          <w:szCs w:val="36"/>
          <w:lang w:eastAsia="zh-CN"/>
        </w:rPr>
        <w:lastRenderedPageBreak/>
        <w:t>向责任</w:t>
      </w:r>
      <w:proofErr w:type="gramStart"/>
      <w:r w:rsidRPr="001D51D8">
        <w:rPr>
          <w:rFonts w:cs="宋体"/>
          <w:b/>
          <w:sz w:val="36"/>
          <w:szCs w:val="36"/>
          <w:lang w:eastAsia="zh-CN"/>
        </w:rPr>
        <w:t>方公布</w:t>
      </w:r>
      <w:proofErr w:type="gramEnd"/>
      <w:r w:rsidRPr="001D51D8">
        <w:rPr>
          <w:rFonts w:cs="宋体"/>
          <w:b/>
          <w:sz w:val="36"/>
          <w:szCs w:val="36"/>
          <w:lang w:eastAsia="zh-CN"/>
        </w:rPr>
        <w:t>ORA</w:t>
      </w:r>
      <w:r w:rsidRPr="001D51D8">
        <w:rPr>
          <w:rFonts w:cs="宋体"/>
          <w:b/>
          <w:sz w:val="36"/>
          <w:szCs w:val="36"/>
          <w:lang w:eastAsia="zh-CN"/>
        </w:rPr>
        <w:t>实验室分析结果：</w:t>
      </w:r>
      <w:r w:rsidR="00521C83">
        <w:rPr>
          <w:rFonts w:cs="宋体"/>
          <w:b/>
          <w:sz w:val="36"/>
          <w:szCs w:val="36"/>
          <w:lang w:eastAsia="zh-CN"/>
        </w:rPr>
        <w:t>美国食品药品监督管理局</w:t>
      </w:r>
      <w:r w:rsidRPr="001D51D8">
        <w:rPr>
          <w:rFonts w:cs="宋体"/>
          <w:b/>
          <w:sz w:val="36"/>
          <w:szCs w:val="36"/>
          <w:lang w:eastAsia="zh-CN"/>
        </w:rPr>
        <w:t>工作人员指南</w:t>
      </w:r>
      <w:r w:rsidRPr="001D51D8">
        <w:rPr>
          <w:rFonts w:cs="宋体"/>
          <w:b/>
          <w:sz w:val="36"/>
          <w:szCs w:val="36"/>
          <w:vertAlign w:val="superscript"/>
          <w:lang w:eastAsia="zh-CN"/>
        </w:rPr>
        <w:t>1</w:t>
      </w:r>
    </w:p>
    <w:p w14:paraId="287FA44C" w14:textId="3151D46E" w:rsidR="00AA0343" w:rsidRPr="00482319" w:rsidRDefault="009A6027" w:rsidP="00392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20" w:line="300" w:lineRule="auto"/>
        <w:rPr>
          <w:rFonts w:cs="Times New Roman"/>
          <w:b/>
          <w:bCs/>
          <w:i/>
          <w:iCs/>
          <w:lang w:eastAsia="zh-CN"/>
        </w:rPr>
      </w:pPr>
      <w:r w:rsidRPr="009A6027">
        <w:rPr>
          <w:rFonts w:cs="宋体" w:hint="eastAsia"/>
          <w:b/>
          <w:bCs/>
          <w:i/>
          <w:iCs/>
          <w:lang w:eastAsia="zh-CN"/>
        </w:rPr>
        <w:t>本指南代表</w:t>
      </w:r>
      <w:r w:rsidR="00521C83">
        <w:rPr>
          <w:rFonts w:cs="宋体" w:hint="eastAsia"/>
          <w:b/>
          <w:bCs/>
          <w:i/>
          <w:iCs/>
          <w:lang w:eastAsia="zh-CN"/>
        </w:rPr>
        <w:t>美国食品药品监督管理局</w:t>
      </w:r>
      <w:r w:rsidRPr="009A6027">
        <w:rPr>
          <w:rFonts w:cs="宋体" w:hint="eastAsia"/>
          <w:b/>
          <w:bCs/>
          <w:i/>
          <w:iCs/>
          <w:lang w:eastAsia="zh-CN"/>
        </w:rPr>
        <w:t>（</w:t>
      </w:r>
      <w:r w:rsidRPr="009A6027">
        <w:rPr>
          <w:rFonts w:cs="宋体" w:hint="eastAsia"/>
          <w:b/>
          <w:bCs/>
          <w:i/>
          <w:iCs/>
          <w:lang w:eastAsia="zh-CN"/>
        </w:rPr>
        <w:t>FDA</w:t>
      </w:r>
      <w:r w:rsidR="00F50571">
        <w:rPr>
          <w:rFonts w:cs="宋体" w:hint="eastAsia"/>
          <w:b/>
          <w:bCs/>
          <w:i/>
          <w:iCs/>
          <w:lang w:eastAsia="zh-CN"/>
        </w:rPr>
        <w:t>或本机构</w:t>
      </w:r>
      <w:r w:rsidRPr="009A6027">
        <w:rPr>
          <w:rFonts w:cs="宋体" w:hint="eastAsia"/>
          <w:b/>
          <w:bCs/>
          <w:i/>
          <w:iCs/>
          <w:lang w:eastAsia="zh-CN"/>
        </w:rPr>
        <w:t>）目前关于该主题的思考。不会为任何人创造或赋予任何权利，也不会对</w:t>
      </w:r>
      <w:r w:rsidRPr="009A6027">
        <w:rPr>
          <w:rFonts w:cs="宋体" w:hint="eastAsia"/>
          <w:b/>
          <w:bCs/>
          <w:i/>
          <w:iCs/>
          <w:lang w:eastAsia="zh-CN"/>
        </w:rPr>
        <w:t>FDA</w:t>
      </w:r>
      <w:r w:rsidRPr="009A6027">
        <w:rPr>
          <w:rFonts w:cs="宋体" w:hint="eastAsia"/>
          <w:b/>
          <w:bCs/>
          <w:i/>
          <w:iCs/>
          <w:lang w:eastAsia="zh-CN"/>
        </w:rPr>
        <w:t>或公众产生约束。如果替代方法满足适用的法律法规的要求，则可以使用</w:t>
      </w:r>
      <w:r w:rsidR="007B7482">
        <w:rPr>
          <w:rFonts w:cs="宋体" w:hint="eastAsia"/>
          <w:b/>
          <w:bCs/>
          <w:i/>
          <w:iCs/>
          <w:lang w:eastAsia="zh-CN"/>
        </w:rPr>
        <w:t>替代</w:t>
      </w:r>
      <w:r w:rsidRPr="009A6027">
        <w:rPr>
          <w:rFonts w:cs="宋体" w:hint="eastAsia"/>
          <w:b/>
          <w:bCs/>
          <w:i/>
          <w:iCs/>
          <w:lang w:eastAsia="zh-CN"/>
        </w:rPr>
        <w:t>方法。如需讨论替代方法，请联系标题</w:t>
      </w:r>
      <w:proofErr w:type="gramStart"/>
      <w:r w:rsidRPr="009A6027">
        <w:rPr>
          <w:rFonts w:cs="宋体" w:hint="eastAsia"/>
          <w:b/>
          <w:bCs/>
          <w:i/>
          <w:iCs/>
          <w:lang w:eastAsia="zh-CN"/>
        </w:rPr>
        <w:t>页负责</w:t>
      </w:r>
      <w:proofErr w:type="gramEnd"/>
      <w:r w:rsidRPr="009A6027">
        <w:rPr>
          <w:rFonts w:cs="宋体" w:hint="eastAsia"/>
          <w:b/>
          <w:bCs/>
          <w:i/>
          <w:iCs/>
          <w:lang w:eastAsia="zh-CN"/>
        </w:rPr>
        <w:t>实施本指南文件的</w:t>
      </w:r>
      <w:r w:rsidRPr="009A6027">
        <w:rPr>
          <w:rFonts w:cs="宋体" w:hint="eastAsia"/>
          <w:b/>
          <w:bCs/>
          <w:i/>
          <w:iCs/>
          <w:lang w:eastAsia="zh-CN"/>
        </w:rPr>
        <w:t>FDA</w:t>
      </w:r>
      <w:r w:rsidRPr="009A6027">
        <w:rPr>
          <w:rFonts w:cs="宋体" w:hint="eastAsia"/>
          <w:b/>
          <w:bCs/>
          <w:i/>
          <w:iCs/>
          <w:lang w:eastAsia="zh-CN"/>
        </w:rPr>
        <w:t>工作人员或办公室。</w:t>
      </w:r>
    </w:p>
    <w:p w14:paraId="43CECD67" w14:textId="77777777" w:rsidR="00684CA5" w:rsidRPr="001D51D8" w:rsidRDefault="00684CA5" w:rsidP="00392F10">
      <w:pPr>
        <w:pStyle w:val="1"/>
        <w:rPr>
          <w:lang w:eastAsia="zh-CN"/>
        </w:rPr>
      </w:pPr>
      <w:r w:rsidRPr="001D51D8">
        <w:rPr>
          <w:rFonts w:cs="宋体"/>
          <w:lang w:eastAsia="zh-CN"/>
        </w:rPr>
        <w:t>I.</w:t>
      </w:r>
      <w:r w:rsidRPr="001D51D8">
        <w:rPr>
          <w:rFonts w:cs="宋体"/>
          <w:lang w:eastAsia="zh-CN"/>
        </w:rPr>
        <w:tab/>
      </w:r>
      <w:r w:rsidRPr="001D51D8">
        <w:rPr>
          <w:rFonts w:cs="宋体"/>
          <w:lang w:eastAsia="zh-CN"/>
        </w:rPr>
        <w:t>引言</w:t>
      </w:r>
    </w:p>
    <w:p w14:paraId="6FAAC16E" w14:textId="7030C158" w:rsidR="00684CA5" w:rsidRPr="001D51D8" w:rsidRDefault="00684CA5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本文件为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工作人员提供了向责任</w:t>
      </w:r>
      <w:proofErr w:type="gramStart"/>
      <w:r w:rsidRPr="001D51D8">
        <w:rPr>
          <w:rFonts w:cs="宋体"/>
          <w:sz w:val="24"/>
          <w:lang w:eastAsia="zh-CN"/>
        </w:rPr>
        <w:t>方公布</w:t>
      </w:r>
      <w:proofErr w:type="gramEnd"/>
      <w:r w:rsidR="0052697A">
        <w:rPr>
          <w:rFonts w:cs="宋体" w:hint="eastAsia"/>
          <w:sz w:val="24"/>
          <w:lang w:eastAsia="zh-CN"/>
        </w:rPr>
        <w:t>法规</w:t>
      </w:r>
      <w:r w:rsidRPr="001D51D8">
        <w:rPr>
          <w:rFonts w:cs="宋体"/>
          <w:sz w:val="24"/>
          <w:lang w:eastAsia="zh-CN"/>
        </w:rPr>
        <w:t>事务办公室（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）的实验室最终</w:t>
      </w:r>
      <w:r w:rsidR="007B7482" w:rsidRPr="001D51D8">
        <w:rPr>
          <w:rFonts w:cs="宋体"/>
          <w:sz w:val="24"/>
          <w:lang w:eastAsia="zh-CN"/>
        </w:rPr>
        <w:t>分析结果</w:t>
      </w:r>
      <w:r w:rsidRPr="001D51D8">
        <w:rPr>
          <w:rFonts w:cs="宋体"/>
          <w:sz w:val="24"/>
          <w:lang w:eastAsia="zh-CN"/>
        </w:rPr>
        <w:t>及（在某些情况下）初步分析结果的指南。</w:t>
      </w:r>
      <w:r w:rsidRPr="001D51D8">
        <w:rPr>
          <w:rFonts w:cs="宋体"/>
          <w:sz w:val="24"/>
          <w:vertAlign w:val="superscript"/>
          <w:lang w:eastAsia="zh-CN"/>
        </w:rPr>
        <w:t>2</w:t>
      </w:r>
      <w:r w:rsidRPr="001D51D8">
        <w:rPr>
          <w:rFonts w:cs="宋体"/>
          <w:sz w:val="24"/>
          <w:lang w:eastAsia="zh-CN"/>
        </w:rPr>
        <w:t>本政策适用于在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监管活动期间采集</w:t>
      </w:r>
      <w:r w:rsidR="00E87BA6">
        <w:rPr>
          <w:rFonts w:cs="宋体" w:hint="eastAsia"/>
          <w:sz w:val="24"/>
          <w:lang w:eastAsia="zh-CN"/>
        </w:rPr>
        <w:t>并</w:t>
      </w:r>
      <w:r w:rsidRPr="001D51D8">
        <w:rPr>
          <w:rFonts w:cs="宋体"/>
          <w:sz w:val="24"/>
          <w:lang w:eastAsia="zh-CN"/>
        </w:rPr>
        <w:t>在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实验室分析的样品</w:t>
      </w:r>
      <w:r w:rsidR="000B6EEA">
        <w:rPr>
          <w:rFonts w:cs="宋体" w:hint="eastAsia"/>
          <w:sz w:val="24"/>
          <w:lang w:eastAsia="zh-CN"/>
        </w:rPr>
        <w:t>，</w:t>
      </w:r>
      <w:r w:rsidR="006D2A77">
        <w:rPr>
          <w:rFonts w:cs="宋体" w:hint="eastAsia"/>
          <w:sz w:val="24"/>
          <w:lang w:eastAsia="zh-CN"/>
        </w:rPr>
        <w:t>为</w:t>
      </w:r>
      <w:r w:rsidRPr="001D51D8">
        <w:rPr>
          <w:rFonts w:cs="宋体"/>
          <w:sz w:val="24"/>
          <w:lang w:eastAsia="zh-CN"/>
        </w:rPr>
        <w:t>指派与责任方交付和讨论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实验室分析结果的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工作人员</w:t>
      </w:r>
      <w:r w:rsidR="006D2A77">
        <w:rPr>
          <w:rFonts w:cs="宋体" w:hint="eastAsia"/>
          <w:sz w:val="24"/>
          <w:lang w:eastAsia="zh-CN"/>
        </w:rPr>
        <w:t>提供了指</w:t>
      </w:r>
      <w:r w:rsidR="00E87BA6">
        <w:rPr>
          <w:rFonts w:cs="宋体" w:hint="eastAsia"/>
          <w:sz w:val="24"/>
          <w:lang w:eastAsia="zh-CN"/>
        </w:rPr>
        <w:t>导</w:t>
      </w:r>
      <w:r w:rsidRPr="001D51D8">
        <w:rPr>
          <w:rFonts w:cs="宋体"/>
          <w:sz w:val="24"/>
          <w:lang w:eastAsia="zh-CN"/>
        </w:rPr>
        <w:t>。本</w:t>
      </w:r>
      <w:r w:rsidR="007B7482">
        <w:rPr>
          <w:rFonts w:cs="宋体" w:hint="eastAsia"/>
          <w:sz w:val="24"/>
          <w:lang w:eastAsia="zh-CN"/>
        </w:rPr>
        <w:t>指南</w:t>
      </w:r>
      <w:r w:rsidRPr="001D51D8">
        <w:rPr>
          <w:rFonts w:cs="宋体"/>
          <w:sz w:val="24"/>
          <w:lang w:eastAsia="zh-CN"/>
        </w:rPr>
        <w:t>不要求责任方提交《信息自由法案》（</w:t>
      </w:r>
      <w:r w:rsidRPr="001D51D8">
        <w:rPr>
          <w:rFonts w:cs="宋体"/>
          <w:sz w:val="24"/>
          <w:lang w:eastAsia="zh-CN"/>
        </w:rPr>
        <w:t>FOIA</w:t>
      </w:r>
      <w:r w:rsidRPr="001D51D8">
        <w:rPr>
          <w:rFonts w:cs="宋体"/>
          <w:sz w:val="24"/>
          <w:lang w:eastAsia="zh-CN"/>
        </w:rPr>
        <w:t>）</w:t>
      </w:r>
      <w:r w:rsidR="007B7482">
        <w:rPr>
          <w:rFonts w:cs="宋体" w:hint="eastAsia"/>
          <w:sz w:val="24"/>
          <w:lang w:eastAsia="zh-CN"/>
        </w:rPr>
        <w:t>要求</w:t>
      </w:r>
      <w:r w:rsidRPr="001D51D8">
        <w:rPr>
          <w:rFonts w:cs="宋体"/>
          <w:sz w:val="24"/>
          <w:lang w:eastAsia="zh-CN"/>
        </w:rPr>
        <w:t>的记录查看请求。</w:t>
      </w:r>
      <w:r w:rsidRPr="001D51D8">
        <w:rPr>
          <w:rFonts w:cs="宋体"/>
          <w:sz w:val="24"/>
          <w:vertAlign w:val="superscript"/>
          <w:lang w:eastAsia="zh-CN"/>
        </w:rPr>
        <w:t>3</w:t>
      </w:r>
    </w:p>
    <w:p w14:paraId="04CB9113" w14:textId="02451412" w:rsidR="00AA0343" w:rsidRPr="001D51D8" w:rsidRDefault="00373420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373420">
        <w:rPr>
          <w:rFonts w:cs="宋体" w:hint="eastAsia"/>
          <w:sz w:val="24"/>
          <w:lang w:eastAsia="zh-CN"/>
        </w:rPr>
        <w:t>FDA</w:t>
      </w:r>
      <w:r w:rsidRPr="00373420">
        <w:rPr>
          <w:rFonts w:cs="宋体" w:hint="eastAsia"/>
          <w:sz w:val="24"/>
          <w:lang w:eastAsia="zh-CN"/>
        </w:rPr>
        <w:t>指导性文件，包括本指南在内，不具有法律强制责任。相反，指南表明了该机构目前关于该主题的思考，除非引用具体的法规或法律要求，否则只应视为建议。在本机构指南中使用词语“应”是指建议或推荐进行某一事项，并非强制要求。</w:t>
      </w:r>
    </w:p>
    <w:p w14:paraId="10893FFA" w14:textId="77777777" w:rsidR="00684CA5" w:rsidRPr="001D51D8" w:rsidRDefault="00684CA5" w:rsidP="00392F10">
      <w:pPr>
        <w:pStyle w:val="1"/>
        <w:rPr>
          <w:lang w:eastAsia="zh-CN"/>
        </w:rPr>
      </w:pPr>
      <w:r w:rsidRPr="001D51D8">
        <w:rPr>
          <w:rFonts w:cs="宋体"/>
          <w:lang w:eastAsia="zh-CN"/>
        </w:rPr>
        <w:t>II.</w:t>
      </w:r>
      <w:r w:rsidRPr="001D51D8">
        <w:rPr>
          <w:rFonts w:cs="宋体"/>
          <w:lang w:eastAsia="zh-CN"/>
        </w:rPr>
        <w:tab/>
      </w:r>
      <w:r w:rsidRPr="001D51D8">
        <w:rPr>
          <w:rFonts w:cs="宋体"/>
          <w:lang w:eastAsia="zh-CN"/>
        </w:rPr>
        <w:t>背景</w:t>
      </w:r>
    </w:p>
    <w:p w14:paraId="7C680487" w14:textId="3E7720F0" w:rsidR="00AA0343" w:rsidRPr="001D51D8" w:rsidRDefault="00684CA5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样品采集和分析（可能包括成品和环境样品）是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用于评估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监管产品合</w:t>
      </w:r>
      <w:proofErr w:type="gramStart"/>
      <w:r w:rsidRPr="001D51D8">
        <w:rPr>
          <w:rFonts w:cs="宋体"/>
          <w:sz w:val="24"/>
          <w:lang w:eastAsia="zh-CN"/>
        </w:rPr>
        <w:t>规</w:t>
      </w:r>
      <w:proofErr w:type="gramEnd"/>
      <w:r w:rsidRPr="001D51D8">
        <w:rPr>
          <w:rFonts w:cs="宋体"/>
          <w:sz w:val="24"/>
          <w:lang w:eastAsia="zh-CN"/>
        </w:rPr>
        <w:t>性和确保</w:t>
      </w:r>
      <w:r w:rsidR="008248FF">
        <w:rPr>
          <w:rFonts w:cs="宋体" w:hint="eastAsia"/>
          <w:sz w:val="24"/>
          <w:lang w:eastAsia="zh-CN"/>
        </w:rPr>
        <w:t>公众健康</w:t>
      </w:r>
      <w:r w:rsidRPr="001D51D8">
        <w:rPr>
          <w:rFonts w:cs="宋体"/>
          <w:sz w:val="24"/>
          <w:lang w:eastAsia="zh-CN"/>
        </w:rPr>
        <w:t>防护的重要工具。通常情况下，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在得</w:t>
      </w:r>
      <w:r w:rsidR="007B7482">
        <w:rPr>
          <w:rFonts w:cs="宋体" w:hint="eastAsia"/>
          <w:sz w:val="24"/>
          <w:lang w:eastAsia="zh-CN"/>
        </w:rPr>
        <w:t>到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实验室最终分析结果、完成报告（两者都须得到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相关负责官员的认可），并对</w:t>
      </w:r>
      <w:r w:rsidR="00373420">
        <w:rPr>
          <w:rFonts w:cs="宋体" w:hint="eastAsia"/>
          <w:sz w:val="24"/>
          <w:lang w:eastAsia="zh-CN"/>
        </w:rPr>
        <w:t>所有</w:t>
      </w:r>
      <w:r w:rsidRPr="001D51D8">
        <w:rPr>
          <w:rFonts w:cs="宋体"/>
          <w:sz w:val="24"/>
          <w:lang w:eastAsia="zh-CN"/>
        </w:rPr>
        <w:t>受保护的信息进行适当编辑之后，才会公布其进行的监管测试的结果。</w:t>
      </w:r>
      <w:r w:rsidR="001D51D8" w:rsidRPr="001D51D8">
        <w:rPr>
          <w:rFonts w:cs="宋体"/>
          <w:sz w:val="24"/>
          <w:vertAlign w:val="superscript"/>
          <w:lang w:eastAsia="zh-CN"/>
        </w:rPr>
        <w:t>4</w:t>
      </w:r>
      <w:r w:rsidR="001D51D8">
        <w:rPr>
          <w:rFonts w:cs="宋体"/>
          <w:sz w:val="24"/>
          <w:lang w:eastAsia="zh-CN"/>
        </w:rPr>
        <w:t xml:space="preserve"> 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已制定向样品被采集</w:t>
      </w:r>
      <w:proofErr w:type="gramStart"/>
      <w:r w:rsidRPr="001D51D8">
        <w:rPr>
          <w:rFonts w:cs="宋体"/>
          <w:sz w:val="24"/>
          <w:lang w:eastAsia="zh-CN"/>
        </w:rPr>
        <w:t>方公布</w:t>
      </w:r>
      <w:proofErr w:type="gramEnd"/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实验室最终数据和分析结果的适当程序。</w:t>
      </w:r>
      <w:r w:rsidRPr="001D51D8">
        <w:rPr>
          <w:rFonts w:cs="宋体"/>
          <w:sz w:val="24"/>
          <w:vertAlign w:val="superscript"/>
          <w:lang w:eastAsia="zh-CN"/>
        </w:rPr>
        <w:t>5</w:t>
      </w:r>
      <w:r w:rsidR="00482319">
        <w:rPr>
          <w:rFonts w:cs="宋体" w:hint="eastAsia"/>
          <w:sz w:val="24"/>
          <w:vertAlign w:val="superscript"/>
          <w:lang w:eastAsia="zh-CN"/>
        </w:rPr>
        <w:t>,</w:t>
      </w:r>
      <w:r w:rsidRPr="001D51D8">
        <w:rPr>
          <w:rFonts w:cs="宋体"/>
          <w:sz w:val="24"/>
          <w:vertAlign w:val="superscript"/>
          <w:lang w:eastAsia="zh-CN"/>
        </w:rPr>
        <w:t>6</w:t>
      </w:r>
      <w:r w:rsidRPr="001D51D8">
        <w:rPr>
          <w:rFonts w:cs="宋体"/>
          <w:sz w:val="24"/>
          <w:lang w:eastAsia="zh-CN"/>
        </w:rPr>
        <w:t>然而，由于在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实验室进行的某些实验室测试可能需要几周时间才能完成，因此在最终结果得到确认之前，本</w:t>
      </w:r>
      <w:r w:rsidR="00482319">
        <w:rPr>
          <w:rFonts w:cs="宋体" w:hint="eastAsia"/>
          <w:sz w:val="24"/>
          <w:lang w:eastAsia="zh-CN"/>
        </w:rPr>
        <w:t>机构</w:t>
      </w:r>
      <w:r w:rsidRPr="001D51D8">
        <w:rPr>
          <w:rFonts w:cs="宋体"/>
          <w:sz w:val="24"/>
          <w:lang w:eastAsia="zh-CN"/>
        </w:rPr>
        <w:t>须与责任方共享初步结果。</w:t>
      </w:r>
    </w:p>
    <w:p w14:paraId="3D829D6A" w14:textId="77777777" w:rsidR="00355166" w:rsidRPr="001D51D8" w:rsidRDefault="00355166" w:rsidP="00F63082">
      <w:pPr>
        <w:pStyle w:val="a9"/>
        <w:rPr>
          <w:lang w:eastAsia="zh-CN"/>
        </w:rPr>
      </w:pPr>
      <w:r w:rsidRPr="001D51D8">
        <w:rPr>
          <w:rFonts w:cs="宋体"/>
          <w:lang w:eastAsia="zh-CN"/>
        </w:rPr>
        <w:t>______________________</w:t>
      </w:r>
    </w:p>
    <w:p w14:paraId="56DDB469" w14:textId="1DDA59BD" w:rsidR="00684CA5" w:rsidRPr="001D51D8" w:rsidRDefault="00684CA5" w:rsidP="00F63082">
      <w:pPr>
        <w:pStyle w:val="a9"/>
        <w:rPr>
          <w:lang w:eastAsia="zh-CN"/>
        </w:rPr>
      </w:pPr>
      <w:r w:rsidRPr="001D51D8">
        <w:rPr>
          <w:rFonts w:cs="宋体"/>
          <w:vertAlign w:val="superscript"/>
          <w:lang w:eastAsia="zh-CN"/>
        </w:rPr>
        <w:t xml:space="preserve">1 </w:t>
      </w:r>
      <w:r w:rsidRPr="001D51D8">
        <w:rPr>
          <w:rFonts w:cs="宋体"/>
          <w:lang w:eastAsia="zh-CN"/>
        </w:rPr>
        <w:t>本指南由</w:t>
      </w:r>
      <w:r w:rsidR="007B7482">
        <w:rPr>
          <w:rFonts w:cs="宋体" w:hint="eastAsia"/>
          <w:lang w:eastAsia="zh-CN"/>
        </w:rPr>
        <w:t>法规</w:t>
      </w:r>
      <w:r w:rsidRPr="001D51D8">
        <w:rPr>
          <w:rFonts w:cs="宋体"/>
          <w:lang w:eastAsia="zh-CN"/>
        </w:rPr>
        <w:t>事务办公室、战略规划和业务政策办公室与</w:t>
      </w:r>
      <w:r w:rsidR="006D59F6">
        <w:rPr>
          <w:rFonts w:cs="宋体"/>
          <w:lang w:eastAsia="zh-CN"/>
        </w:rPr>
        <w:t>医疗器械和辐射健康中心</w:t>
      </w:r>
      <w:r w:rsidRPr="001D51D8">
        <w:rPr>
          <w:rFonts w:cs="宋体"/>
          <w:lang w:eastAsia="zh-CN"/>
        </w:rPr>
        <w:t>、兽药中心、烟草制品管理中心以及</w:t>
      </w:r>
      <w:r w:rsidR="00521C83">
        <w:rPr>
          <w:rFonts w:cs="宋体"/>
          <w:lang w:eastAsia="zh-CN"/>
        </w:rPr>
        <w:t>美国食品药品监督管理局</w:t>
      </w:r>
      <w:r w:rsidRPr="001D51D8">
        <w:rPr>
          <w:rFonts w:cs="宋体"/>
          <w:lang w:eastAsia="zh-CN"/>
        </w:rPr>
        <w:t>下属的食品安全与应用营养学中心共同编制。</w:t>
      </w:r>
    </w:p>
    <w:p w14:paraId="125F163C" w14:textId="4A1A9A72" w:rsidR="00684CA5" w:rsidRPr="001D51D8" w:rsidRDefault="00684CA5" w:rsidP="00F63082">
      <w:pPr>
        <w:pStyle w:val="a9"/>
        <w:rPr>
          <w:lang w:eastAsia="zh-CN"/>
        </w:rPr>
      </w:pPr>
      <w:r w:rsidRPr="001D51D8">
        <w:rPr>
          <w:rFonts w:cs="宋体"/>
          <w:vertAlign w:val="superscript"/>
          <w:lang w:eastAsia="zh-CN"/>
        </w:rPr>
        <w:t xml:space="preserve">2 </w:t>
      </w:r>
      <w:r w:rsidRPr="001D51D8">
        <w:rPr>
          <w:rFonts w:cs="宋体"/>
          <w:lang w:eastAsia="zh-CN"/>
        </w:rPr>
        <w:t>本指南中，</w:t>
      </w:r>
      <w:r w:rsidRPr="001D51D8">
        <w:rPr>
          <w:rFonts w:cs="宋体"/>
          <w:lang w:eastAsia="zh-CN"/>
        </w:rPr>
        <w:t>“</w:t>
      </w:r>
      <w:r w:rsidRPr="001D51D8">
        <w:rPr>
          <w:rFonts w:cs="宋体"/>
          <w:i/>
          <w:lang w:eastAsia="zh-CN"/>
        </w:rPr>
        <w:t>责任方</w:t>
      </w:r>
      <w:r w:rsidRPr="001D51D8">
        <w:rPr>
          <w:rFonts w:cs="宋体"/>
          <w:lang w:eastAsia="zh-CN"/>
        </w:rPr>
        <w:t>”</w:t>
      </w:r>
      <w:r w:rsidRPr="001D51D8">
        <w:rPr>
          <w:rFonts w:cs="宋体"/>
          <w:lang w:eastAsia="zh-CN"/>
        </w:rPr>
        <w:t>一词可能包括企业所有者、经营者或负责监管样品现场采集的代理人，或者可能对所采样产品安全性负责的人员。在某些情况下，可能需要联系多个责任方。</w:t>
      </w:r>
    </w:p>
    <w:p w14:paraId="64E4B976" w14:textId="79A3D975" w:rsidR="00684CA5" w:rsidRPr="001D51D8" w:rsidRDefault="00684CA5" w:rsidP="00F63082">
      <w:pPr>
        <w:pStyle w:val="a9"/>
        <w:rPr>
          <w:lang w:eastAsia="zh-CN"/>
        </w:rPr>
      </w:pPr>
      <w:r w:rsidRPr="001D51D8">
        <w:rPr>
          <w:rFonts w:cs="宋体"/>
          <w:vertAlign w:val="superscript"/>
          <w:lang w:eastAsia="zh-CN"/>
        </w:rPr>
        <w:t xml:space="preserve">3 </w:t>
      </w:r>
      <w:r w:rsidRPr="001D51D8">
        <w:rPr>
          <w:rFonts w:cs="宋体"/>
          <w:lang w:eastAsia="zh-CN"/>
        </w:rPr>
        <w:t>根据</w:t>
      </w:r>
      <w:r w:rsidRPr="001D51D8">
        <w:rPr>
          <w:rFonts w:cs="宋体"/>
          <w:lang w:eastAsia="zh-CN"/>
        </w:rPr>
        <w:t>21 C.F.R.</w:t>
      </w:r>
      <w:r w:rsidRPr="001D51D8">
        <w:rPr>
          <w:rFonts w:cs="宋体"/>
          <w:lang w:eastAsia="zh-CN"/>
        </w:rPr>
        <w:t>第</w:t>
      </w:r>
      <w:r w:rsidRPr="001D51D8">
        <w:rPr>
          <w:rFonts w:cs="宋体"/>
          <w:lang w:eastAsia="zh-CN"/>
        </w:rPr>
        <w:t>20</w:t>
      </w:r>
      <w:r w:rsidRPr="001D51D8">
        <w:rPr>
          <w:rFonts w:cs="宋体"/>
          <w:lang w:eastAsia="zh-CN"/>
        </w:rPr>
        <w:t>部分的</w:t>
      </w:r>
      <w:r w:rsidRPr="001D51D8">
        <w:rPr>
          <w:rFonts w:cs="宋体"/>
          <w:lang w:eastAsia="zh-CN"/>
        </w:rPr>
        <w:t>E</w:t>
      </w:r>
      <w:r w:rsidRPr="001D51D8">
        <w:rPr>
          <w:rFonts w:cs="宋体"/>
          <w:lang w:eastAsia="zh-CN"/>
        </w:rPr>
        <w:t>子部分，</w:t>
      </w:r>
      <w:r w:rsidRPr="001D51D8">
        <w:rPr>
          <w:rFonts w:cs="宋体"/>
          <w:lang w:eastAsia="zh-CN"/>
        </w:rPr>
        <w:t>FDA</w:t>
      </w:r>
      <w:r w:rsidRPr="001D51D8">
        <w:rPr>
          <w:rFonts w:cs="宋体"/>
          <w:lang w:eastAsia="zh-CN"/>
        </w:rPr>
        <w:t>还可以与包括州、地方政府以及其他联邦机构在内的其他实体共享包括</w:t>
      </w:r>
      <w:r w:rsidRPr="001D51D8">
        <w:rPr>
          <w:rFonts w:cs="宋体"/>
          <w:lang w:eastAsia="zh-CN"/>
        </w:rPr>
        <w:t>ORA</w:t>
      </w:r>
      <w:r w:rsidRPr="001D51D8">
        <w:rPr>
          <w:rFonts w:cs="宋体"/>
          <w:lang w:eastAsia="zh-CN"/>
        </w:rPr>
        <w:t>实验室分析结果在内的记录。</w:t>
      </w:r>
    </w:p>
    <w:p w14:paraId="35ABD084" w14:textId="3FF5D537" w:rsidR="00684CA5" w:rsidRPr="001D51D8" w:rsidRDefault="00DD453A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br w:type="page"/>
      </w:r>
      <w:r w:rsidRPr="001D51D8">
        <w:rPr>
          <w:rFonts w:cs="宋体"/>
          <w:sz w:val="24"/>
          <w:lang w:eastAsia="zh-CN"/>
        </w:rPr>
        <w:lastRenderedPageBreak/>
        <w:t>本指南就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样品的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实验室最终分析结果公布给出了标准化政策。考虑到其会推进公共卫生</w:t>
      </w:r>
      <w:r w:rsidR="008248FF">
        <w:rPr>
          <w:rFonts w:cs="宋体" w:hint="eastAsia"/>
          <w:sz w:val="24"/>
          <w:lang w:eastAsia="zh-CN"/>
        </w:rPr>
        <w:t>发展</w:t>
      </w:r>
      <w:r w:rsidRPr="001D51D8">
        <w:rPr>
          <w:rFonts w:cs="宋体"/>
          <w:sz w:val="24"/>
          <w:lang w:eastAsia="zh-CN"/>
        </w:rPr>
        <w:t>，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通常会公布这一结果。本指南阐明了此类结果的公布时间和方式</w:t>
      </w:r>
      <w:r w:rsidR="00475A2C">
        <w:rPr>
          <w:rFonts w:cs="宋体" w:hint="eastAsia"/>
          <w:sz w:val="24"/>
          <w:lang w:eastAsia="zh-CN"/>
        </w:rPr>
        <w:t>，</w:t>
      </w:r>
      <w:r w:rsidRPr="001D51D8">
        <w:rPr>
          <w:rFonts w:cs="宋体"/>
          <w:sz w:val="24"/>
          <w:lang w:eastAsia="zh-CN"/>
        </w:rPr>
        <w:t>描述了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的政策，即在某些情况下，与责任方口头共享某些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实验室初步分析结果（内部称</w:t>
      </w:r>
      <w:r w:rsidRPr="001D51D8">
        <w:rPr>
          <w:rFonts w:cs="宋体"/>
          <w:sz w:val="24"/>
          <w:lang w:eastAsia="zh-CN"/>
        </w:rPr>
        <w:t>“</w:t>
      </w:r>
      <w:r w:rsidRPr="001D51D8">
        <w:rPr>
          <w:rFonts w:cs="宋体"/>
          <w:sz w:val="24"/>
          <w:lang w:eastAsia="zh-CN"/>
        </w:rPr>
        <w:t>不排除</w:t>
      </w:r>
      <w:r w:rsidRPr="001D51D8">
        <w:rPr>
          <w:rFonts w:cs="宋体"/>
          <w:sz w:val="24"/>
          <w:lang w:eastAsia="zh-CN"/>
        </w:rPr>
        <w:t>”</w:t>
      </w:r>
      <w:r w:rsidRPr="001D51D8">
        <w:rPr>
          <w:rFonts w:cs="宋体"/>
          <w:sz w:val="24"/>
          <w:lang w:eastAsia="zh-CN"/>
        </w:rPr>
        <w:t>（</w:t>
      </w:r>
      <w:r w:rsidR="008248FF" w:rsidRPr="008248FF">
        <w:rPr>
          <w:rFonts w:cs="宋体"/>
          <w:sz w:val="24"/>
          <w:lang w:eastAsia="zh-CN"/>
        </w:rPr>
        <w:t>Cannot Rule Out</w:t>
      </w:r>
      <w:r w:rsidR="008248FF">
        <w:rPr>
          <w:rFonts w:cs="宋体" w:hint="eastAsia"/>
          <w:sz w:val="24"/>
          <w:lang w:eastAsia="zh-CN"/>
        </w:rPr>
        <w:t>，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）结果）。</w:t>
      </w:r>
      <w:r w:rsidRPr="001D51D8">
        <w:rPr>
          <w:rFonts w:cs="宋体"/>
          <w:sz w:val="24"/>
          <w:vertAlign w:val="superscript"/>
          <w:lang w:eastAsia="zh-CN"/>
        </w:rPr>
        <w:t>7</w:t>
      </w:r>
      <w:r w:rsidR="008248FF" w:rsidRPr="008248FF">
        <w:rPr>
          <w:rFonts w:cs="宋体" w:hint="eastAsia"/>
          <w:sz w:val="24"/>
          <w:lang w:eastAsia="zh-CN"/>
        </w:rPr>
        <w:t>CRO</w:t>
      </w:r>
      <w:r w:rsidR="008248FF" w:rsidRPr="008248FF">
        <w:rPr>
          <w:rFonts w:cs="宋体" w:hint="eastAsia"/>
          <w:sz w:val="24"/>
          <w:lang w:eastAsia="zh-CN"/>
        </w:rPr>
        <w:t>结果是样本可能产生最终结果的初步迹象，可能</w:t>
      </w:r>
      <w:r w:rsidRPr="001D51D8">
        <w:rPr>
          <w:rFonts w:cs="宋体"/>
          <w:sz w:val="24"/>
          <w:lang w:eastAsia="zh-CN"/>
        </w:rPr>
        <w:t>会对</w:t>
      </w:r>
      <w:r w:rsidR="008248FF">
        <w:rPr>
          <w:rFonts w:cs="宋体" w:hint="eastAsia"/>
          <w:sz w:val="24"/>
          <w:lang w:eastAsia="zh-CN"/>
        </w:rPr>
        <w:t>公众健康</w:t>
      </w:r>
      <w:r w:rsidRPr="001D51D8">
        <w:rPr>
          <w:rFonts w:cs="宋体"/>
          <w:sz w:val="24"/>
          <w:lang w:eastAsia="zh-CN"/>
        </w:rPr>
        <w:t>造成危害或威胁。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结果表示实验室分析测试正在进行中，最终结果尚未确定。</w:t>
      </w:r>
    </w:p>
    <w:p w14:paraId="1B6B19F8" w14:textId="77777777" w:rsidR="00AA0343" w:rsidRPr="001D51D8" w:rsidRDefault="00684CA5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在确认最终结果之前传达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结果的目的在于向责任方提供信息，以便其对潜在危害和待售产品做出明智的决策，并考虑启动或准备启动适当的缓解策略以应对潜在危害。</w:t>
      </w:r>
    </w:p>
    <w:p w14:paraId="76CFF38A" w14:textId="77777777" w:rsidR="00684CA5" w:rsidRPr="001D51D8" w:rsidRDefault="00684CA5" w:rsidP="00FB62E9">
      <w:pPr>
        <w:spacing w:beforeLines="50" w:before="120" w:line="300" w:lineRule="auto"/>
        <w:ind w:left="482" w:hangingChars="200" w:hanging="482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III.</w:t>
      </w:r>
      <w:r w:rsidRPr="001D51D8">
        <w:rPr>
          <w:rFonts w:cs="宋体"/>
          <w:b/>
          <w:lang w:eastAsia="zh-CN"/>
        </w:rPr>
        <w:tab/>
      </w:r>
      <w:r w:rsidRPr="001D51D8">
        <w:rPr>
          <w:rFonts w:cs="宋体"/>
          <w:b/>
          <w:sz w:val="24"/>
          <w:lang w:eastAsia="zh-CN"/>
        </w:rPr>
        <w:t>政策</w:t>
      </w:r>
    </w:p>
    <w:p w14:paraId="22BEFB08" w14:textId="77777777" w:rsidR="00AA0343" w:rsidRPr="001D51D8" w:rsidRDefault="00684CA5" w:rsidP="002270DC">
      <w:pPr>
        <w:spacing w:beforeLines="50" w:before="120" w:line="300" w:lineRule="auto"/>
        <w:ind w:leftChars="200" w:left="902" w:hangingChars="200" w:hanging="482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A.</w:t>
      </w:r>
      <w:r w:rsidRPr="001D51D8">
        <w:rPr>
          <w:rFonts w:cs="宋体"/>
          <w:b/>
          <w:lang w:eastAsia="zh-CN"/>
        </w:rPr>
        <w:tab/>
      </w:r>
      <w:r w:rsidRPr="001D51D8">
        <w:rPr>
          <w:rFonts w:cs="宋体"/>
          <w:b/>
          <w:sz w:val="24"/>
          <w:lang w:eastAsia="zh-CN"/>
        </w:rPr>
        <w:t>ORA</w:t>
      </w:r>
      <w:r w:rsidRPr="001D51D8">
        <w:rPr>
          <w:rFonts w:cs="宋体"/>
          <w:b/>
          <w:sz w:val="24"/>
          <w:lang w:eastAsia="zh-CN"/>
        </w:rPr>
        <w:t>实验室分析</w:t>
      </w:r>
      <w:r w:rsidRPr="001D51D8">
        <w:rPr>
          <w:rFonts w:cs="宋体"/>
          <w:b/>
          <w:sz w:val="24"/>
          <w:lang w:eastAsia="zh-CN"/>
        </w:rPr>
        <w:t>CRO</w:t>
      </w:r>
      <w:r w:rsidRPr="001D51D8">
        <w:rPr>
          <w:rFonts w:cs="宋体"/>
          <w:b/>
          <w:sz w:val="24"/>
          <w:lang w:eastAsia="zh-CN"/>
        </w:rPr>
        <w:t>结果的主动公布</w:t>
      </w:r>
    </w:p>
    <w:p w14:paraId="13B12C2A" w14:textId="08F5905D" w:rsidR="00AA0343" w:rsidRPr="001D51D8" w:rsidRDefault="00684CA5" w:rsidP="002270DC">
      <w:pPr>
        <w:spacing w:beforeLines="50" w:before="120" w:line="300" w:lineRule="auto"/>
        <w:ind w:leftChars="400" w:left="132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1.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通常情况下，</w:t>
      </w:r>
      <w:r w:rsidR="00917AEB" w:rsidRPr="00917AEB">
        <w:rPr>
          <w:rFonts w:cs="宋体" w:hint="eastAsia"/>
          <w:sz w:val="24"/>
          <w:lang w:eastAsia="zh-CN"/>
        </w:rPr>
        <w:t>不建议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在测试完成之前共享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结果。</w:t>
      </w:r>
    </w:p>
    <w:p w14:paraId="0EF7FAF6" w14:textId="55017D8A" w:rsidR="00AA0343" w:rsidRPr="001D51D8" w:rsidRDefault="00684CA5" w:rsidP="002270DC">
      <w:pPr>
        <w:spacing w:beforeLines="50" w:before="120" w:line="300" w:lineRule="auto"/>
        <w:ind w:leftChars="400" w:left="132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2.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但是，如果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确认公布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结果符合</w:t>
      </w:r>
      <w:r w:rsidR="008248FF">
        <w:rPr>
          <w:rFonts w:cs="宋体" w:hint="eastAsia"/>
          <w:sz w:val="24"/>
          <w:lang w:eastAsia="zh-CN"/>
        </w:rPr>
        <w:t>有利于公众健康</w:t>
      </w:r>
      <w:r w:rsidRPr="001D51D8">
        <w:rPr>
          <w:rFonts w:cs="宋体"/>
          <w:sz w:val="24"/>
          <w:lang w:eastAsia="zh-CN"/>
        </w:rPr>
        <w:t>，则可根据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实验室程序，在批准后向责任方口头公布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结果。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对公布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结果的</w:t>
      </w:r>
      <w:r w:rsidR="00917AEB">
        <w:rPr>
          <w:rFonts w:cs="宋体" w:hint="eastAsia"/>
          <w:sz w:val="24"/>
          <w:lang w:eastAsia="zh-CN"/>
        </w:rPr>
        <w:t>时间的</w:t>
      </w:r>
      <w:r w:rsidRPr="001D51D8">
        <w:rPr>
          <w:rFonts w:cs="宋体"/>
          <w:sz w:val="24"/>
          <w:lang w:eastAsia="zh-CN"/>
        </w:rPr>
        <w:t>评估和考虑应包括但不限于：</w:t>
      </w:r>
    </w:p>
    <w:p w14:paraId="5A636F94" w14:textId="62766479" w:rsidR="00684CA5" w:rsidRPr="001D51D8" w:rsidRDefault="00684CA5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a.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如最终确认受监管产品含有有毒有害物质或其他有害物质，或被视为对</w:t>
      </w:r>
      <w:r w:rsidR="008248FF">
        <w:rPr>
          <w:rFonts w:cs="宋体" w:hint="eastAsia"/>
          <w:sz w:val="24"/>
          <w:lang w:eastAsia="zh-CN"/>
        </w:rPr>
        <w:t>公众健康</w:t>
      </w:r>
      <w:r w:rsidRPr="001D51D8">
        <w:rPr>
          <w:rFonts w:cs="宋体"/>
          <w:sz w:val="24"/>
          <w:lang w:eastAsia="zh-CN"/>
        </w:rPr>
        <w:t>构成威胁，受监管产品可能造成伤害或疾病的潜在后果；</w:t>
      </w:r>
    </w:p>
    <w:p w14:paraId="33BC7428" w14:textId="1257BE90" w:rsidR="00AA0343" w:rsidRPr="001D51D8" w:rsidRDefault="00684CA5" w:rsidP="00445B83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b.</w:t>
      </w:r>
      <w:r w:rsidRPr="001D51D8">
        <w:rPr>
          <w:rFonts w:cs="宋体"/>
          <w:sz w:val="24"/>
          <w:lang w:eastAsia="zh-CN"/>
        </w:rPr>
        <w:tab/>
      </w:r>
      <w:r w:rsidR="00445B83" w:rsidRPr="00445B83">
        <w:rPr>
          <w:rFonts w:cs="宋体" w:hint="eastAsia"/>
          <w:sz w:val="24"/>
          <w:lang w:eastAsia="zh-CN"/>
        </w:rPr>
        <w:t>任何与有毒或有害物质相关的危险背景信息，或与分析样品有关的其他有害物质</w:t>
      </w:r>
      <w:r w:rsidR="00445B83" w:rsidRPr="00445B83">
        <w:rPr>
          <w:rFonts w:cs="宋体" w:hint="eastAsia"/>
          <w:sz w:val="24"/>
          <w:lang w:eastAsia="zh-CN"/>
        </w:rPr>
        <w:t>/</w:t>
      </w:r>
      <w:r w:rsidR="00445B83" w:rsidRPr="00445B83">
        <w:rPr>
          <w:rFonts w:cs="宋体" w:hint="eastAsia"/>
          <w:sz w:val="24"/>
          <w:lang w:eastAsia="zh-CN"/>
        </w:rPr>
        <w:t>情况；</w:t>
      </w:r>
    </w:p>
    <w:p w14:paraId="5FC0F1E1" w14:textId="77777777" w:rsidR="00355166" w:rsidRPr="001D51D8" w:rsidRDefault="00355166" w:rsidP="002270DC">
      <w:pPr>
        <w:pStyle w:val="a9"/>
        <w:rPr>
          <w:lang w:eastAsia="zh-CN"/>
        </w:rPr>
      </w:pPr>
      <w:r w:rsidRPr="001D51D8">
        <w:rPr>
          <w:rFonts w:cs="宋体"/>
          <w:lang w:eastAsia="zh-CN"/>
        </w:rPr>
        <w:t>______________________</w:t>
      </w:r>
    </w:p>
    <w:p w14:paraId="080C2C4B" w14:textId="5CB16147" w:rsidR="00684CA5" w:rsidRPr="001D51D8" w:rsidRDefault="001D51D8" w:rsidP="002270DC">
      <w:pPr>
        <w:pStyle w:val="a9"/>
        <w:rPr>
          <w:lang w:eastAsia="zh-CN"/>
        </w:rPr>
      </w:pPr>
      <w:r>
        <w:rPr>
          <w:rFonts w:cs="宋体"/>
          <w:vertAlign w:val="superscript"/>
          <w:lang w:eastAsia="zh-CN"/>
        </w:rPr>
        <w:t>4</w:t>
      </w:r>
      <w:r w:rsidR="00482319">
        <w:rPr>
          <w:rFonts w:cs="宋体" w:hint="eastAsia"/>
          <w:lang w:eastAsia="zh-CN"/>
        </w:rPr>
        <w:t>请</w:t>
      </w:r>
      <w:r w:rsidR="00684CA5" w:rsidRPr="001D51D8">
        <w:rPr>
          <w:rFonts w:cs="宋体"/>
          <w:i/>
          <w:lang w:eastAsia="zh-CN"/>
        </w:rPr>
        <w:t>参见</w:t>
      </w:r>
      <w:r w:rsidR="00684CA5" w:rsidRPr="001D51D8">
        <w:rPr>
          <w:rFonts w:cs="宋体"/>
          <w:lang w:eastAsia="zh-CN"/>
        </w:rPr>
        <w:t>21 C.F.R. §§ 20.20(a)</w:t>
      </w:r>
      <w:r w:rsidR="00684CA5" w:rsidRPr="001D51D8">
        <w:rPr>
          <w:rFonts w:cs="宋体"/>
          <w:lang w:eastAsia="zh-CN"/>
        </w:rPr>
        <w:t>、</w:t>
      </w:r>
      <w:r w:rsidR="00684CA5" w:rsidRPr="001D51D8">
        <w:rPr>
          <w:rFonts w:cs="宋体"/>
          <w:lang w:eastAsia="zh-CN"/>
        </w:rPr>
        <w:t>20.105</w:t>
      </w:r>
      <w:r w:rsidR="00684CA5" w:rsidRPr="001D51D8">
        <w:rPr>
          <w:rFonts w:cs="宋体"/>
          <w:lang w:eastAsia="zh-CN"/>
        </w:rPr>
        <w:t>以及</w:t>
      </w:r>
      <w:r w:rsidR="007B65BD" w:rsidRPr="007B65BD">
        <w:rPr>
          <w:rFonts w:cs="宋体"/>
          <w:lang w:eastAsia="zh-CN"/>
        </w:rPr>
        <w:t>21 C.F.R.</w:t>
      </w:r>
      <w:r w:rsidR="00684CA5" w:rsidRPr="001D51D8">
        <w:rPr>
          <w:rFonts w:cs="宋体"/>
          <w:lang w:eastAsia="zh-CN"/>
        </w:rPr>
        <w:t>第</w:t>
      </w:r>
      <w:r w:rsidR="00684CA5" w:rsidRPr="001D51D8">
        <w:rPr>
          <w:rFonts w:cs="宋体"/>
          <w:lang w:eastAsia="zh-CN"/>
        </w:rPr>
        <w:t>20</w:t>
      </w:r>
      <w:r w:rsidR="00684CA5" w:rsidRPr="001D51D8">
        <w:rPr>
          <w:rFonts w:cs="宋体"/>
          <w:lang w:eastAsia="zh-CN"/>
        </w:rPr>
        <w:t>部分的</w:t>
      </w:r>
      <w:r w:rsidR="00684CA5" w:rsidRPr="001D51D8">
        <w:rPr>
          <w:rFonts w:cs="宋体"/>
          <w:lang w:eastAsia="zh-CN"/>
        </w:rPr>
        <w:t>D</w:t>
      </w:r>
      <w:r w:rsidR="00684CA5" w:rsidRPr="001D51D8">
        <w:rPr>
          <w:rFonts w:cs="宋体"/>
          <w:lang w:eastAsia="zh-CN"/>
        </w:rPr>
        <w:t>子部分。</w:t>
      </w:r>
    </w:p>
    <w:p w14:paraId="560BEDC5" w14:textId="39466583" w:rsidR="00684CA5" w:rsidRPr="001D51D8" w:rsidRDefault="001D51D8" w:rsidP="0040500E">
      <w:pPr>
        <w:pStyle w:val="a9"/>
        <w:jc w:val="left"/>
        <w:rPr>
          <w:lang w:eastAsia="zh-CN"/>
        </w:rPr>
      </w:pPr>
      <w:r>
        <w:rPr>
          <w:rFonts w:cs="宋体"/>
          <w:vertAlign w:val="superscript"/>
          <w:lang w:eastAsia="zh-CN"/>
        </w:rPr>
        <w:t>5</w:t>
      </w:r>
      <w:r w:rsidR="00482319">
        <w:rPr>
          <w:rFonts w:cs="宋体" w:hint="eastAsia"/>
          <w:lang w:eastAsia="zh-CN"/>
        </w:rPr>
        <w:t>请</w:t>
      </w:r>
      <w:r w:rsidR="00684CA5" w:rsidRPr="001D51D8">
        <w:rPr>
          <w:rFonts w:cs="宋体"/>
          <w:i/>
          <w:lang w:eastAsia="zh-CN"/>
        </w:rPr>
        <w:t>参见</w:t>
      </w:r>
      <w:r w:rsidR="00684CA5" w:rsidRPr="001D51D8">
        <w:rPr>
          <w:rFonts w:cs="宋体"/>
          <w:lang w:eastAsia="zh-CN"/>
        </w:rPr>
        <w:t>ORA-LAB</w:t>
      </w:r>
      <w:r w:rsidR="00684CA5" w:rsidRPr="001D51D8">
        <w:rPr>
          <w:rFonts w:cs="宋体"/>
          <w:lang w:eastAsia="zh-CN"/>
        </w:rPr>
        <w:t>第</w:t>
      </w:r>
      <w:r w:rsidR="00684CA5" w:rsidRPr="001D51D8">
        <w:rPr>
          <w:rFonts w:cs="宋体"/>
          <w:lang w:eastAsia="zh-CN"/>
        </w:rPr>
        <w:t>5.10</w:t>
      </w:r>
      <w:r w:rsidR="00684CA5" w:rsidRPr="001D51D8">
        <w:rPr>
          <w:rFonts w:cs="宋体"/>
          <w:lang w:eastAsia="zh-CN"/>
        </w:rPr>
        <w:t>节</w:t>
      </w:r>
      <w:r w:rsidR="00116B26">
        <w:rPr>
          <w:rFonts w:cs="宋体"/>
          <w:lang w:eastAsia="zh-CN"/>
        </w:rPr>
        <w:t>《</w:t>
      </w:r>
      <w:r w:rsidR="00116B26" w:rsidRPr="00116B26">
        <w:rPr>
          <w:rFonts w:cs="宋体"/>
          <w:lang w:eastAsia="zh-CN"/>
        </w:rPr>
        <w:t>报告实验室数据</w:t>
      </w:r>
      <w:r w:rsidR="00116B26">
        <w:rPr>
          <w:rFonts w:cs="宋体"/>
          <w:lang w:eastAsia="zh-CN"/>
        </w:rPr>
        <w:t>》</w:t>
      </w:r>
      <w:r w:rsidR="00684CA5" w:rsidRPr="001D51D8">
        <w:rPr>
          <w:rFonts w:cs="宋体"/>
          <w:lang w:eastAsia="zh-CN"/>
        </w:rPr>
        <w:t>，</w:t>
      </w:r>
      <w:r w:rsidR="00684CA5" w:rsidRPr="001D51D8">
        <w:rPr>
          <w:rFonts w:cs="宋体"/>
          <w:lang w:eastAsia="zh-CN"/>
        </w:rPr>
        <w:t>https://www.fda.gov/downloads/ScienceResearch/FieldScience/LaboratoryManual/UCM092171.pdf</w:t>
      </w:r>
    </w:p>
    <w:p w14:paraId="22AD8512" w14:textId="0E08DD64" w:rsidR="00684CA5" w:rsidRPr="001D51D8" w:rsidRDefault="001D51D8" w:rsidP="0040500E">
      <w:pPr>
        <w:pStyle w:val="a9"/>
        <w:jc w:val="left"/>
        <w:rPr>
          <w:i/>
          <w:lang w:eastAsia="zh-CN"/>
        </w:rPr>
      </w:pPr>
      <w:r>
        <w:rPr>
          <w:rFonts w:cs="宋体"/>
          <w:vertAlign w:val="superscript"/>
          <w:lang w:eastAsia="zh-CN"/>
        </w:rPr>
        <w:t>6</w:t>
      </w:r>
      <w:r w:rsidR="00684CA5" w:rsidRPr="001D51D8">
        <w:rPr>
          <w:rFonts w:cs="宋体"/>
          <w:lang w:eastAsia="zh-CN"/>
        </w:rPr>
        <w:t>有关</w:t>
      </w:r>
      <w:r w:rsidR="00684CA5" w:rsidRPr="001D51D8">
        <w:rPr>
          <w:rFonts w:cs="宋体"/>
          <w:lang w:eastAsia="zh-CN"/>
        </w:rPr>
        <w:t>ORA</w:t>
      </w:r>
      <w:r w:rsidR="00684CA5" w:rsidRPr="001D51D8">
        <w:rPr>
          <w:rFonts w:cs="宋体"/>
          <w:lang w:eastAsia="zh-CN"/>
        </w:rPr>
        <w:t>食品和食品相关环境监测实验室分析样品的公布，请参见</w:t>
      </w:r>
      <w:r w:rsidR="00684CA5" w:rsidRPr="001D51D8">
        <w:rPr>
          <w:rFonts w:cs="宋体"/>
          <w:lang w:eastAsia="zh-CN"/>
        </w:rPr>
        <w:t>FMD 147</w:t>
      </w:r>
      <w:r w:rsidR="00684CA5" w:rsidRPr="001D51D8">
        <w:rPr>
          <w:rFonts w:cs="宋体"/>
          <w:lang w:eastAsia="zh-CN"/>
        </w:rPr>
        <w:t>《食品和环境样品的样品分析结果通报》，</w:t>
      </w:r>
      <w:r w:rsidR="00684CA5" w:rsidRPr="001D51D8">
        <w:rPr>
          <w:rFonts w:cs="宋体"/>
          <w:i/>
          <w:lang w:eastAsia="zh-CN"/>
        </w:rPr>
        <w:t>https://www.fda.gov/downloads/ICECI/Inspections/FieldManagementDirectives/UCM449001.pdf</w:t>
      </w:r>
    </w:p>
    <w:p w14:paraId="75D6C998" w14:textId="05220BEA" w:rsidR="00684CA5" w:rsidRPr="001D51D8" w:rsidRDefault="001D51D8" w:rsidP="002270DC">
      <w:pPr>
        <w:pStyle w:val="a9"/>
        <w:rPr>
          <w:lang w:eastAsia="zh-CN"/>
        </w:rPr>
      </w:pPr>
      <w:r>
        <w:rPr>
          <w:rFonts w:cs="宋体"/>
          <w:vertAlign w:val="superscript"/>
          <w:lang w:eastAsia="zh-CN"/>
        </w:rPr>
        <w:t>7</w:t>
      </w:r>
      <w:r w:rsidR="00684CA5" w:rsidRPr="001D51D8">
        <w:rPr>
          <w:rFonts w:cs="宋体"/>
          <w:lang w:eastAsia="zh-CN"/>
        </w:rPr>
        <w:t>根据</w:t>
      </w:r>
      <w:r w:rsidR="00684CA5" w:rsidRPr="001D51D8">
        <w:rPr>
          <w:rFonts w:cs="宋体"/>
          <w:lang w:eastAsia="zh-CN"/>
        </w:rPr>
        <w:t>21 C.F.R.§§ 20.21</w:t>
      </w:r>
      <w:r w:rsidR="00684CA5" w:rsidRPr="001D51D8">
        <w:rPr>
          <w:rFonts w:cs="宋体"/>
          <w:lang w:eastAsia="zh-CN"/>
        </w:rPr>
        <w:t>和</w:t>
      </w:r>
      <w:r w:rsidR="00684CA5" w:rsidRPr="001D51D8">
        <w:rPr>
          <w:rFonts w:cs="宋体"/>
          <w:lang w:eastAsia="zh-CN"/>
        </w:rPr>
        <w:t>20.105(c)</w:t>
      </w:r>
      <w:r w:rsidR="00684CA5" w:rsidRPr="001D51D8">
        <w:rPr>
          <w:rFonts w:cs="宋体"/>
          <w:lang w:eastAsia="zh-CN"/>
        </w:rPr>
        <w:t>，当</w:t>
      </w:r>
      <w:r w:rsidR="00684CA5" w:rsidRPr="001D51D8">
        <w:rPr>
          <w:rFonts w:cs="宋体"/>
          <w:lang w:eastAsia="zh-CN"/>
        </w:rPr>
        <w:t>FDA</w:t>
      </w:r>
      <w:r w:rsidR="00684CA5" w:rsidRPr="001D51D8">
        <w:rPr>
          <w:rFonts w:cs="宋体"/>
          <w:lang w:eastAsia="zh-CN"/>
        </w:rPr>
        <w:t>向责任方透露</w:t>
      </w:r>
      <w:r w:rsidR="00684CA5" w:rsidRPr="001D51D8">
        <w:rPr>
          <w:rFonts w:cs="宋体"/>
          <w:lang w:eastAsia="zh-CN"/>
        </w:rPr>
        <w:t>CRO</w:t>
      </w:r>
      <w:r w:rsidR="00684CA5" w:rsidRPr="001D51D8">
        <w:rPr>
          <w:rFonts w:cs="宋体"/>
          <w:lang w:eastAsia="zh-CN"/>
        </w:rPr>
        <w:t>结果时，该信息可立即公开透露给任何提出要求的公众成员。</w:t>
      </w:r>
    </w:p>
    <w:p w14:paraId="4C00C60D" w14:textId="77777777" w:rsidR="00684CA5" w:rsidRPr="001D51D8" w:rsidRDefault="00DD453A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br w:type="page"/>
      </w:r>
      <w:r w:rsidRPr="001D51D8">
        <w:rPr>
          <w:rFonts w:cs="宋体"/>
          <w:sz w:val="24"/>
          <w:lang w:eastAsia="zh-CN"/>
        </w:rPr>
        <w:lastRenderedPageBreak/>
        <w:t>c.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（可能受到影响的）消费者的敏感性；</w:t>
      </w:r>
    </w:p>
    <w:p w14:paraId="54BAC80C" w14:textId="77777777" w:rsidR="00684CA5" w:rsidRPr="001D51D8" w:rsidRDefault="00684CA5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d.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筛查方法的准确度；和</w:t>
      </w:r>
    </w:p>
    <w:p w14:paraId="1C9960B5" w14:textId="77777777" w:rsidR="00AA0343" w:rsidRPr="001D51D8" w:rsidRDefault="00684CA5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e.</w:t>
      </w:r>
      <w:r w:rsidRPr="001D51D8">
        <w:rPr>
          <w:rFonts w:cs="宋体"/>
          <w:sz w:val="24"/>
          <w:lang w:eastAsia="zh-CN"/>
        </w:rPr>
        <w:tab/>
        <w:t>CRO</w:t>
      </w:r>
      <w:r w:rsidRPr="001D51D8">
        <w:rPr>
          <w:rFonts w:cs="宋体"/>
          <w:sz w:val="24"/>
          <w:lang w:eastAsia="zh-CN"/>
        </w:rPr>
        <w:t>结果的公布是否会干扰调查或执法程序。</w:t>
      </w:r>
    </w:p>
    <w:p w14:paraId="431FCC41" w14:textId="77777777" w:rsidR="00AA0343" w:rsidRPr="001D51D8" w:rsidRDefault="00684CA5" w:rsidP="002270DC">
      <w:pPr>
        <w:spacing w:beforeLines="50" w:before="120" w:line="300" w:lineRule="auto"/>
        <w:ind w:leftChars="400" w:left="132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3.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在向责任方口头传达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结果之前，应咨询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中心和办公室，其包括但不限于：</w:t>
      </w:r>
    </w:p>
    <w:p w14:paraId="35EBC4E9" w14:textId="4B3652A9" w:rsidR="00684CA5" w:rsidRPr="001D51D8" w:rsidRDefault="00684CA5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a.</w:t>
      </w:r>
      <w:r w:rsidRPr="001D51D8">
        <w:rPr>
          <w:rFonts w:cs="宋体"/>
          <w:sz w:val="24"/>
          <w:lang w:eastAsia="zh-CN"/>
        </w:rPr>
        <w:tab/>
      </w:r>
      <w:r w:rsidR="00445B83">
        <w:rPr>
          <w:rFonts w:cs="宋体" w:hint="eastAsia"/>
          <w:sz w:val="24"/>
          <w:lang w:eastAsia="zh-CN"/>
        </w:rPr>
        <w:t>有</w:t>
      </w:r>
      <w:r w:rsidRPr="001D51D8">
        <w:rPr>
          <w:rFonts w:cs="宋体"/>
          <w:sz w:val="24"/>
          <w:lang w:eastAsia="zh-CN"/>
        </w:rPr>
        <w:t>因检查：</w:t>
      </w:r>
    </w:p>
    <w:p w14:paraId="30EDFCAE" w14:textId="7E0DE7A5" w:rsidR="00AA0343" w:rsidRPr="001D51D8" w:rsidRDefault="00684CA5" w:rsidP="002270DC">
      <w:pPr>
        <w:spacing w:beforeLines="50" w:before="120" w:line="300" w:lineRule="auto"/>
        <w:ind w:leftChars="800" w:left="2160" w:hangingChars="200" w:hanging="480"/>
        <w:rPr>
          <w:rFonts w:cs="Times New Roman"/>
          <w:sz w:val="24"/>
          <w:szCs w:val="24"/>
          <w:lang w:eastAsia="zh-CN"/>
        </w:rPr>
      </w:pPr>
      <w:proofErr w:type="spellStart"/>
      <w:r w:rsidRPr="001D51D8">
        <w:rPr>
          <w:rFonts w:cs="宋体"/>
          <w:sz w:val="24"/>
          <w:lang w:eastAsia="zh-CN"/>
        </w:rPr>
        <w:t>i</w:t>
      </w:r>
      <w:proofErr w:type="spellEnd"/>
      <w:r w:rsidRPr="001D51D8">
        <w:rPr>
          <w:rFonts w:cs="宋体"/>
          <w:sz w:val="24"/>
          <w:lang w:eastAsia="zh-CN"/>
        </w:rPr>
        <w:t>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采集样品的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结果是</w:t>
      </w:r>
      <w:r w:rsidR="00445B83">
        <w:rPr>
          <w:rFonts w:cs="宋体" w:hint="eastAsia"/>
          <w:sz w:val="24"/>
          <w:lang w:eastAsia="zh-CN"/>
        </w:rPr>
        <w:t>有</w:t>
      </w:r>
      <w:r w:rsidRPr="001D51D8">
        <w:rPr>
          <w:rFonts w:cs="宋体"/>
          <w:sz w:val="24"/>
          <w:lang w:eastAsia="zh-CN"/>
        </w:rPr>
        <w:t>因检查（例如对召回、患者死亡</w:t>
      </w:r>
      <w:r w:rsidRPr="001D51D8">
        <w:rPr>
          <w:rFonts w:cs="宋体"/>
          <w:sz w:val="24"/>
          <w:lang w:eastAsia="zh-CN"/>
        </w:rPr>
        <w:t>/</w:t>
      </w:r>
      <w:r w:rsidRPr="001D51D8">
        <w:rPr>
          <w:rFonts w:cs="宋体"/>
          <w:sz w:val="24"/>
          <w:lang w:eastAsia="zh-CN"/>
        </w:rPr>
        <w:t>受伤或消费者投诉进行随访）的一部分，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应在与责任方沟通之前，与相应中心合作协调策略。</w:t>
      </w:r>
    </w:p>
    <w:p w14:paraId="3503777A" w14:textId="77777777" w:rsidR="00684CA5" w:rsidRPr="001D51D8" w:rsidRDefault="00684CA5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b.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疾病爆发和突发事件：</w:t>
      </w:r>
    </w:p>
    <w:p w14:paraId="610B5C1C" w14:textId="633EFAA1" w:rsidR="00684CA5" w:rsidRPr="001D51D8" w:rsidRDefault="00684CA5" w:rsidP="002270DC">
      <w:pPr>
        <w:spacing w:beforeLines="50" w:before="120" w:line="300" w:lineRule="auto"/>
        <w:ind w:leftChars="829" w:left="2221" w:hangingChars="200" w:hanging="480"/>
        <w:rPr>
          <w:rFonts w:cs="Times New Roman"/>
          <w:sz w:val="24"/>
          <w:szCs w:val="24"/>
          <w:lang w:eastAsia="zh-CN"/>
        </w:rPr>
      </w:pPr>
      <w:proofErr w:type="spellStart"/>
      <w:r w:rsidRPr="001D51D8">
        <w:rPr>
          <w:rFonts w:cs="宋体"/>
          <w:sz w:val="24"/>
          <w:lang w:eastAsia="zh-CN"/>
        </w:rPr>
        <w:t>i</w:t>
      </w:r>
      <w:proofErr w:type="spellEnd"/>
      <w:r w:rsidRPr="001D51D8">
        <w:rPr>
          <w:rFonts w:cs="宋体"/>
          <w:sz w:val="24"/>
          <w:lang w:eastAsia="zh-CN"/>
        </w:rPr>
        <w:t>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与人类或动物食品或化妆品相关的疾病爆发由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下属的疾病爆发协调响应和评估网络（</w:t>
      </w:r>
      <w:r w:rsidRPr="001D51D8">
        <w:rPr>
          <w:rFonts w:cs="宋体"/>
          <w:sz w:val="24"/>
          <w:lang w:eastAsia="zh-CN"/>
        </w:rPr>
        <w:t>CORE</w:t>
      </w:r>
      <w:r w:rsidRPr="001D51D8">
        <w:rPr>
          <w:rFonts w:cs="宋体"/>
          <w:sz w:val="24"/>
          <w:lang w:eastAsia="zh-CN"/>
        </w:rPr>
        <w:t>）协调，对于上述情况相关的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结果，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应</w:t>
      </w:r>
      <w:r w:rsidR="007B65BD" w:rsidRPr="007B65BD">
        <w:rPr>
          <w:rFonts w:cs="宋体" w:hint="eastAsia"/>
          <w:sz w:val="24"/>
          <w:lang w:eastAsia="zh-CN"/>
        </w:rPr>
        <w:t>在与责任方沟通之前</w:t>
      </w:r>
      <w:r w:rsidR="007B65BD">
        <w:rPr>
          <w:rFonts w:cs="宋体" w:hint="eastAsia"/>
          <w:sz w:val="24"/>
          <w:lang w:eastAsia="zh-CN"/>
        </w:rPr>
        <w:t>，</w:t>
      </w:r>
      <w:r w:rsidRPr="001D51D8">
        <w:rPr>
          <w:rFonts w:cs="宋体"/>
          <w:sz w:val="24"/>
          <w:lang w:eastAsia="zh-CN"/>
        </w:rPr>
        <w:t>与</w:t>
      </w:r>
      <w:r w:rsidRPr="001D51D8">
        <w:rPr>
          <w:rFonts w:cs="宋体"/>
          <w:sz w:val="24"/>
          <w:lang w:eastAsia="zh-CN"/>
        </w:rPr>
        <w:t>CORE</w:t>
      </w:r>
      <w:r w:rsidRPr="001D51D8">
        <w:rPr>
          <w:rFonts w:cs="宋体"/>
          <w:sz w:val="24"/>
          <w:lang w:eastAsia="zh-CN"/>
        </w:rPr>
        <w:t>、相应中心以及疾病控制与预防中心（</w:t>
      </w:r>
      <w:r w:rsidRPr="001D51D8">
        <w:rPr>
          <w:rFonts w:cs="宋体"/>
          <w:sz w:val="24"/>
          <w:lang w:eastAsia="zh-CN"/>
        </w:rPr>
        <w:t>CDC</w:t>
      </w:r>
      <w:r w:rsidRPr="001D51D8">
        <w:rPr>
          <w:rFonts w:cs="宋体"/>
          <w:sz w:val="24"/>
          <w:lang w:eastAsia="zh-CN"/>
        </w:rPr>
        <w:t>）合作，</w:t>
      </w:r>
      <w:r w:rsidR="007B65BD">
        <w:rPr>
          <w:rFonts w:cs="宋体" w:hint="eastAsia"/>
          <w:sz w:val="24"/>
          <w:lang w:eastAsia="zh-CN"/>
        </w:rPr>
        <w:t>以</w:t>
      </w:r>
      <w:r w:rsidRPr="001D51D8">
        <w:rPr>
          <w:rFonts w:cs="宋体"/>
          <w:sz w:val="24"/>
          <w:lang w:eastAsia="zh-CN"/>
        </w:rPr>
        <w:t>协调策略。</w:t>
      </w:r>
      <w:r w:rsidRPr="001D51D8">
        <w:rPr>
          <w:rFonts w:cs="宋体"/>
          <w:sz w:val="24"/>
          <w:vertAlign w:val="superscript"/>
          <w:lang w:eastAsia="zh-CN"/>
        </w:rPr>
        <w:t>8</w:t>
      </w:r>
    </w:p>
    <w:p w14:paraId="0BD98161" w14:textId="77777777" w:rsidR="00AA0343" w:rsidRPr="001D51D8" w:rsidRDefault="00684CA5" w:rsidP="002270DC">
      <w:pPr>
        <w:spacing w:beforeLines="50" w:before="120" w:line="300" w:lineRule="auto"/>
        <w:ind w:leftChars="829" w:left="2221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ii.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对于与公共卫生突发事件有关的其他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监管产品相关的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结果，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应在与责任方沟通之前，与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的紧急行动办公室和相应中心合作，以协调策略。</w:t>
      </w:r>
    </w:p>
    <w:p w14:paraId="32452C99" w14:textId="77777777" w:rsidR="00684CA5" w:rsidRPr="001D51D8" w:rsidRDefault="00684CA5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c.</w:t>
      </w:r>
      <w:r w:rsidRPr="001D51D8">
        <w:rPr>
          <w:rFonts w:cs="宋体"/>
          <w:sz w:val="24"/>
          <w:lang w:eastAsia="zh-CN"/>
        </w:rPr>
        <w:tab/>
      </w:r>
      <w:proofErr w:type="gramStart"/>
      <w:r w:rsidRPr="001D51D8">
        <w:rPr>
          <w:rFonts w:cs="宋体"/>
          <w:sz w:val="24"/>
          <w:lang w:eastAsia="zh-CN"/>
        </w:rPr>
        <w:t>关于标有</w:t>
      </w:r>
      <w:r w:rsidRPr="001D51D8">
        <w:rPr>
          <w:rFonts w:cs="宋体"/>
          <w:sz w:val="24"/>
          <w:lang w:eastAsia="zh-CN"/>
        </w:rPr>
        <w:t>“</w:t>
      </w:r>
      <w:proofErr w:type="gramEnd"/>
      <w:r w:rsidRPr="001D51D8">
        <w:rPr>
          <w:rFonts w:cs="宋体"/>
          <w:sz w:val="24"/>
          <w:lang w:eastAsia="zh-CN"/>
        </w:rPr>
        <w:t>无菌</w:t>
      </w:r>
      <w:r w:rsidRPr="001D51D8">
        <w:rPr>
          <w:rFonts w:cs="宋体"/>
          <w:sz w:val="24"/>
          <w:lang w:eastAsia="zh-CN"/>
        </w:rPr>
        <w:t>”</w:t>
      </w:r>
      <w:r w:rsidRPr="001D51D8">
        <w:rPr>
          <w:rFonts w:cs="宋体"/>
          <w:sz w:val="24"/>
          <w:lang w:eastAsia="zh-CN"/>
        </w:rPr>
        <w:t>标签产品的无菌问题</w:t>
      </w:r>
    </w:p>
    <w:p w14:paraId="22CCB290" w14:textId="77777777" w:rsidR="00684CA5" w:rsidRPr="001D51D8" w:rsidRDefault="00684CA5" w:rsidP="002270DC">
      <w:pPr>
        <w:spacing w:beforeLines="50" w:before="120" w:line="300" w:lineRule="auto"/>
        <w:ind w:leftChars="829" w:left="2221" w:hangingChars="200" w:hanging="480"/>
        <w:rPr>
          <w:rFonts w:cs="Times New Roman"/>
          <w:sz w:val="24"/>
          <w:szCs w:val="24"/>
          <w:lang w:eastAsia="zh-CN"/>
        </w:rPr>
      </w:pPr>
      <w:proofErr w:type="spellStart"/>
      <w:r w:rsidRPr="001D51D8">
        <w:rPr>
          <w:rFonts w:cs="宋体"/>
          <w:sz w:val="24"/>
          <w:lang w:eastAsia="zh-CN"/>
        </w:rPr>
        <w:t>i</w:t>
      </w:r>
      <w:proofErr w:type="spellEnd"/>
      <w:r w:rsidRPr="001D51D8">
        <w:rPr>
          <w:rFonts w:cs="宋体"/>
          <w:sz w:val="24"/>
          <w:lang w:eastAsia="zh-CN"/>
        </w:rPr>
        <w:t>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对于与无菌注射、吸入、外用或眼科药物产品相关的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结果，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应在与责任方沟通之前，与相应中心或反恐和紧急协调人员（如有必要）合作，以协调策略。</w:t>
      </w:r>
    </w:p>
    <w:p w14:paraId="21EB1502" w14:textId="77777777" w:rsidR="00AA0343" w:rsidRPr="001D51D8" w:rsidRDefault="00684CA5" w:rsidP="002270DC">
      <w:pPr>
        <w:spacing w:beforeLines="50" w:before="120" w:line="300" w:lineRule="auto"/>
        <w:ind w:leftChars="829" w:left="2221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ii.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对于无菌医疗器械相关的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结果，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应在与责任方沟通之前，与相应中心协调策略。</w:t>
      </w:r>
    </w:p>
    <w:p w14:paraId="5291A745" w14:textId="767CA55E" w:rsidR="00684CA5" w:rsidRPr="001D51D8" w:rsidRDefault="00684CA5" w:rsidP="002270DC">
      <w:pPr>
        <w:spacing w:beforeLines="50" w:before="120" w:line="300" w:lineRule="auto"/>
        <w:ind w:leftChars="600" w:left="174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d.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与</w:t>
      </w:r>
      <w:r w:rsidR="000D32D3">
        <w:rPr>
          <w:rFonts w:cs="宋体" w:hint="eastAsia"/>
          <w:sz w:val="24"/>
          <w:lang w:eastAsia="zh-CN"/>
        </w:rPr>
        <w:t>公众健康</w:t>
      </w:r>
      <w:r w:rsidRPr="001D51D8">
        <w:rPr>
          <w:rFonts w:cs="宋体"/>
          <w:sz w:val="24"/>
          <w:lang w:eastAsia="zh-CN"/>
        </w:rPr>
        <w:t>风险相关的其他情况：</w:t>
      </w:r>
    </w:p>
    <w:p w14:paraId="38CAEF16" w14:textId="26E0EDBA" w:rsidR="00AA0343" w:rsidRPr="001D51D8" w:rsidRDefault="00684CA5" w:rsidP="002270DC">
      <w:pPr>
        <w:spacing w:beforeLines="50" w:before="120" w:line="300" w:lineRule="auto"/>
        <w:ind w:leftChars="829" w:left="2221" w:hangingChars="200" w:hanging="480"/>
        <w:rPr>
          <w:rFonts w:cs="Times New Roman"/>
          <w:sz w:val="24"/>
          <w:szCs w:val="24"/>
          <w:lang w:eastAsia="zh-CN"/>
        </w:rPr>
      </w:pPr>
      <w:proofErr w:type="spellStart"/>
      <w:r w:rsidRPr="001D51D8">
        <w:rPr>
          <w:rFonts w:cs="宋体"/>
          <w:sz w:val="24"/>
          <w:lang w:eastAsia="zh-CN"/>
        </w:rPr>
        <w:t>i</w:t>
      </w:r>
      <w:proofErr w:type="spellEnd"/>
      <w:r w:rsidRPr="001D51D8">
        <w:rPr>
          <w:rFonts w:cs="宋体"/>
          <w:sz w:val="24"/>
          <w:lang w:eastAsia="zh-CN"/>
        </w:rPr>
        <w:t>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当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的程序负责人认为</w:t>
      </w:r>
      <w:r w:rsidR="00445B83">
        <w:rPr>
          <w:rFonts w:cs="宋体" w:hint="eastAsia"/>
          <w:sz w:val="24"/>
          <w:lang w:eastAsia="zh-CN"/>
        </w:rPr>
        <w:t>适用</w:t>
      </w:r>
      <w:r w:rsidRPr="001D51D8">
        <w:rPr>
          <w:rFonts w:cs="宋体"/>
          <w:sz w:val="24"/>
          <w:lang w:eastAsia="zh-CN"/>
        </w:rPr>
        <w:t>时，可根据与相应中心合作协调的策略，将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结果传达给责任方。</w:t>
      </w:r>
    </w:p>
    <w:p w14:paraId="5C4303D8" w14:textId="77777777" w:rsidR="00355166" w:rsidRPr="001D51D8" w:rsidRDefault="00355166" w:rsidP="002270DC">
      <w:pPr>
        <w:pStyle w:val="a9"/>
        <w:rPr>
          <w:lang w:eastAsia="zh-CN"/>
        </w:rPr>
      </w:pPr>
      <w:r w:rsidRPr="001D51D8">
        <w:rPr>
          <w:rFonts w:cs="宋体"/>
          <w:lang w:eastAsia="zh-CN"/>
        </w:rPr>
        <w:t>______________________</w:t>
      </w:r>
    </w:p>
    <w:p w14:paraId="11F7620B" w14:textId="5CB121CA" w:rsidR="00684CA5" w:rsidRPr="001D51D8" w:rsidRDefault="00684CA5" w:rsidP="002270DC">
      <w:pPr>
        <w:pStyle w:val="a9"/>
        <w:rPr>
          <w:lang w:eastAsia="zh-CN"/>
        </w:rPr>
      </w:pPr>
      <w:r w:rsidRPr="001D51D8">
        <w:rPr>
          <w:rFonts w:cs="宋体"/>
          <w:vertAlign w:val="superscript"/>
          <w:lang w:eastAsia="zh-CN"/>
        </w:rPr>
        <w:t>8</w:t>
      </w:r>
      <w:r w:rsidRPr="001D51D8">
        <w:rPr>
          <w:rFonts w:cs="宋体"/>
          <w:lang w:eastAsia="zh-CN"/>
        </w:rPr>
        <w:t>根据</w:t>
      </w:r>
      <w:r w:rsidRPr="001D51D8">
        <w:rPr>
          <w:rFonts w:cs="宋体"/>
          <w:lang w:eastAsia="zh-CN"/>
        </w:rPr>
        <w:t>ORA</w:t>
      </w:r>
      <w:r w:rsidRPr="001D51D8">
        <w:rPr>
          <w:rFonts w:cs="宋体"/>
          <w:lang w:eastAsia="zh-CN"/>
        </w:rPr>
        <w:t>的第</w:t>
      </w:r>
      <w:r w:rsidRPr="001D51D8">
        <w:rPr>
          <w:rFonts w:cs="宋体"/>
          <w:lang w:eastAsia="zh-CN"/>
        </w:rPr>
        <w:t>61</w:t>
      </w:r>
      <w:r w:rsidRPr="001D51D8">
        <w:rPr>
          <w:rFonts w:cs="宋体"/>
          <w:lang w:eastAsia="zh-CN"/>
        </w:rPr>
        <w:t>号现场公告：邀请合作国家与企业通话，在疾病</w:t>
      </w:r>
      <w:r w:rsidR="008A4F0B" w:rsidRPr="008A4F0B">
        <w:rPr>
          <w:rFonts w:cs="宋体" w:hint="eastAsia"/>
          <w:lang w:eastAsia="zh-CN"/>
        </w:rPr>
        <w:t>爆</w:t>
      </w:r>
      <w:r w:rsidRPr="001D51D8">
        <w:rPr>
          <w:rFonts w:cs="宋体"/>
          <w:lang w:eastAsia="zh-CN"/>
        </w:rPr>
        <w:t>发的调查期间解释</w:t>
      </w:r>
      <w:r w:rsidRPr="001D51D8">
        <w:rPr>
          <w:rFonts w:cs="宋体"/>
          <w:lang w:eastAsia="zh-CN"/>
        </w:rPr>
        <w:t>CDC</w:t>
      </w:r>
      <w:r w:rsidRPr="001D51D8">
        <w:rPr>
          <w:rFonts w:cs="宋体"/>
          <w:lang w:eastAsia="zh-CN"/>
        </w:rPr>
        <w:t>的流行病学或实验室数据情况，合作国家也应参与和责任方的沟通。</w:t>
      </w:r>
    </w:p>
    <w:p w14:paraId="5A78FB0A" w14:textId="679F8D8E" w:rsidR="00AA0343" w:rsidRPr="001D51D8" w:rsidRDefault="00DD453A" w:rsidP="002270DC">
      <w:pPr>
        <w:spacing w:beforeLines="50" w:before="120" w:line="300" w:lineRule="auto"/>
        <w:ind w:leftChars="400" w:left="132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br w:type="page"/>
      </w:r>
      <w:r w:rsidRPr="001D51D8">
        <w:rPr>
          <w:rFonts w:cs="宋体"/>
          <w:sz w:val="24"/>
          <w:lang w:eastAsia="zh-CN"/>
        </w:rPr>
        <w:lastRenderedPageBreak/>
        <w:t>4.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公布的任何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结果应包括以下免责声明。当结果以口头形式传达给责任方时，公布</w:t>
      </w:r>
      <w:r w:rsidRPr="001D51D8">
        <w:rPr>
          <w:rFonts w:cs="宋体"/>
          <w:sz w:val="24"/>
          <w:lang w:eastAsia="zh-CN"/>
        </w:rPr>
        <w:t>CRO</w:t>
      </w:r>
      <w:r w:rsidRPr="001D51D8">
        <w:rPr>
          <w:rFonts w:cs="宋体"/>
          <w:sz w:val="24"/>
          <w:lang w:eastAsia="zh-CN"/>
        </w:rPr>
        <w:t>结果的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官员应向责任方</w:t>
      </w:r>
      <w:r w:rsidR="008A4F0B" w:rsidRPr="008A4F0B">
        <w:rPr>
          <w:rFonts w:cs="宋体" w:hint="eastAsia"/>
          <w:sz w:val="24"/>
          <w:lang w:eastAsia="zh-CN"/>
        </w:rPr>
        <w:t>宣读</w:t>
      </w:r>
      <w:r w:rsidRPr="001D51D8">
        <w:rPr>
          <w:rFonts w:cs="宋体"/>
          <w:sz w:val="24"/>
          <w:lang w:eastAsia="zh-CN"/>
        </w:rPr>
        <w:t>声明并记录</w:t>
      </w:r>
      <w:r w:rsidR="008A4F0B">
        <w:rPr>
          <w:rFonts w:cs="宋体" w:hint="eastAsia"/>
          <w:sz w:val="24"/>
          <w:lang w:eastAsia="zh-CN"/>
        </w:rPr>
        <w:t>已宣读声明</w:t>
      </w:r>
      <w:r w:rsidRPr="001D51D8">
        <w:rPr>
          <w:rFonts w:cs="宋体"/>
          <w:sz w:val="24"/>
          <w:lang w:eastAsia="zh-CN"/>
        </w:rPr>
        <w:t>。</w:t>
      </w:r>
    </w:p>
    <w:p w14:paraId="6E438D91" w14:textId="44483090" w:rsidR="00AA0343" w:rsidRPr="001D51D8" w:rsidRDefault="00684CA5" w:rsidP="002270DC">
      <w:pPr>
        <w:spacing w:beforeLines="50" w:before="120" w:line="300" w:lineRule="auto"/>
        <w:ind w:leftChars="800" w:left="1680"/>
        <w:rPr>
          <w:rFonts w:cs="Times New Roman"/>
          <w:i/>
          <w:sz w:val="24"/>
          <w:szCs w:val="24"/>
          <w:lang w:eastAsia="zh-CN"/>
        </w:rPr>
      </w:pPr>
      <w:r w:rsidRPr="001D51D8">
        <w:rPr>
          <w:rFonts w:cs="宋体"/>
          <w:i/>
          <w:sz w:val="24"/>
          <w:lang w:eastAsia="zh-CN"/>
        </w:rPr>
        <w:t>免责声明：</w:t>
      </w:r>
      <w:r w:rsidRPr="001D51D8">
        <w:rPr>
          <w:rFonts w:cs="宋体"/>
          <w:i/>
          <w:sz w:val="24"/>
          <w:lang w:eastAsia="zh-CN"/>
        </w:rPr>
        <w:t>“</w:t>
      </w:r>
      <w:r w:rsidRPr="001D51D8">
        <w:rPr>
          <w:rFonts w:cs="宋体"/>
          <w:i/>
          <w:sz w:val="24"/>
          <w:lang w:eastAsia="zh-CN"/>
        </w:rPr>
        <w:t>不排除</w:t>
      </w:r>
      <w:r w:rsidRPr="001D51D8">
        <w:rPr>
          <w:rFonts w:cs="宋体"/>
          <w:i/>
          <w:sz w:val="24"/>
          <w:lang w:eastAsia="zh-CN"/>
        </w:rPr>
        <w:t>”</w:t>
      </w:r>
      <w:r w:rsidRPr="001D51D8">
        <w:rPr>
          <w:rFonts w:cs="宋体"/>
          <w:i/>
          <w:sz w:val="24"/>
          <w:lang w:eastAsia="zh-CN"/>
        </w:rPr>
        <w:t>样品结果</w:t>
      </w:r>
      <w:r w:rsidR="00F14B09">
        <w:rPr>
          <w:rFonts w:cs="宋体" w:hint="eastAsia"/>
          <w:i/>
          <w:sz w:val="24"/>
          <w:lang w:eastAsia="zh-CN"/>
        </w:rPr>
        <w:t>仅为</w:t>
      </w:r>
      <w:r w:rsidRPr="001D51D8">
        <w:rPr>
          <w:rFonts w:cs="宋体"/>
          <w:i/>
          <w:sz w:val="24"/>
          <w:lang w:eastAsia="zh-CN"/>
        </w:rPr>
        <w:t>初步</w:t>
      </w:r>
      <w:r w:rsidR="00F14B09">
        <w:rPr>
          <w:rFonts w:cs="宋体" w:hint="eastAsia"/>
          <w:i/>
          <w:sz w:val="24"/>
          <w:lang w:eastAsia="zh-CN"/>
        </w:rPr>
        <w:t>结果</w:t>
      </w:r>
      <w:r w:rsidR="00482319">
        <w:rPr>
          <w:rFonts w:cs="宋体" w:hint="eastAsia"/>
          <w:i/>
          <w:sz w:val="24"/>
          <w:lang w:eastAsia="zh-CN"/>
        </w:rPr>
        <w:t>，</w:t>
      </w:r>
      <w:r w:rsidRPr="001D51D8">
        <w:rPr>
          <w:rFonts w:cs="宋体"/>
          <w:i/>
          <w:sz w:val="24"/>
          <w:lang w:eastAsia="zh-CN"/>
        </w:rPr>
        <w:t>目前这些信息仅供参考。虽然这些信息应被视为产品安全性评估的一部分，但</w:t>
      </w:r>
      <w:r w:rsidRPr="001D51D8">
        <w:rPr>
          <w:rFonts w:cs="宋体"/>
          <w:i/>
          <w:sz w:val="24"/>
          <w:lang w:eastAsia="zh-CN"/>
        </w:rPr>
        <w:t>FDA</w:t>
      </w:r>
      <w:r w:rsidR="00F14B09" w:rsidRPr="00F14B09">
        <w:rPr>
          <w:rFonts w:cs="宋体" w:hint="eastAsia"/>
          <w:i/>
          <w:sz w:val="24"/>
          <w:lang w:eastAsia="zh-CN"/>
        </w:rPr>
        <w:t>传达</w:t>
      </w:r>
      <w:r w:rsidRPr="001D51D8">
        <w:rPr>
          <w:rFonts w:cs="宋体"/>
          <w:i/>
          <w:sz w:val="24"/>
          <w:lang w:eastAsia="zh-CN"/>
        </w:rPr>
        <w:t>这些初步结果并不</w:t>
      </w:r>
      <w:r w:rsidR="00445B83">
        <w:rPr>
          <w:rFonts w:cs="宋体" w:hint="eastAsia"/>
          <w:i/>
          <w:sz w:val="24"/>
          <w:lang w:eastAsia="zh-CN"/>
        </w:rPr>
        <w:t>作为</w:t>
      </w:r>
      <w:r w:rsidRPr="001D51D8">
        <w:rPr>
          <w:rFonts w:cs="宋体"/>
          <w:i/>
          <w:sz w:val="24"/>
          <w:lang w:eastAsia="zh-CN"/>
        </w:rPr>
        <w:t>任何政府机构或私人</w:t>
      </w:r>
      <w:proofErr w:type="gramStart"/>
      <w:r w:rsidRPr="001D51D8">
        <w:rPr>
          <w:rFonts w:cs="宋体"/>
          <w:i/>
          <w:sz w:val="24"/>
          <w:lang w:eastAsia="zh-CN"/>
        </w:rPr>
        <w:t>方未来</w:t>
      </w:r>
      <w:proofErr w:type="gramEnd"/>
      <w:r w:rsidR="00982F9D">
        <w:rPr>
          <w:rFonts w:cs="宋体" w:hint="eastAsia"/>
          <w:i/>
          <w:sz w:val="24"/>
          <w:lang w:eastAsia="zh-CN"/>
        </w:rPr>
        <w:t>所采取</w:t>
      </w:r>
      <w:r w:rsidRPr="001D51D8">
        <w:rPr>
          <w:rFonts w:cs="宋体"/>
          <w:i/>
          <w:sz w:val="24"/>
          <w:lang w:eastAsia="zh-CN"/>
        </w:rPr>
        <w:t>任何举动</w:t>
      </w:r>
      <w:r w:rsidR="00982F9D">
        <w:rPr>
          <w:rFonts w:cs="宋体" w:hint="eastAsia"/>
          <w:i/>
          <w:sz w:val="24"/>
          <w:lang w:eastAsia="zh-CN"/>
        </w:rPr>
        <w:t>的</w:t>
      </w:r>
      <w:r w:rsidRPr="001D51D8">
        <w:rPr>
          <w:rFonts w:cs="宋体"/>
          <w:i/>
          <w:sz w:val="24"/>
          <w:lang w:eastAsia="zh-CN"/>
        </w:rPr>
        <w:t>必要</w:t>
      </w:r>
      <w:r w:rsidR="00F14B09">
        <w:rPr>
          <w:rFonts w:cs="宋体" w:hint="eastAsia"/>
          <w:i/>
          <w:sz w:val="24"/>
          <w:lang w:eastAsia="zh-CN"/>
        </w:rPr>
        <w:t>性</w:t>
      </w:r>
      <w:r w:rsidRPr="001D51D8">
        <w:rPr>
          <w:rFonts w:cs="宋体"/>
          <w:i/>
          <w:sz w:val="24"/>
          <w:lang w:eastAsia="zh-CN"/>
        </w:rPr>
        <w:t>或适当</w:t>
      </w:r>
      <w:r w:rsidR="00F14B09">
        <w:rPr>
          <w:rFonts w:cs="宋体" w:hint="eastAsia"/>
          <w:i/>
          <w:sz w:val="24"/>
          <w:lang w:eastAsia="zh-CN"/>
        </w:rPr>
        <w:t>性</w:t>
      </w:r>
      <w:r w:rsidR="00445B83">
        <w:rPr>
          <w:rFonts w:cs="宋体" w:hint="eastAsia"/>
          <w:i/>
          <w:sz w:val="24"/>
          <w:lang w:eastAsia="zh-CN"/>
        </w:rPr>
        <w:t>的支持</w:t>
      </w:r>
      <w:r w:rsidRPr="001D51D8">
        <w:rPr>
          <w:rFonts w:cs="宋体"/>
          <w:i/>
          <w:sz w:val="24"/>
          <w:lang w:eastAsia="zh-CN"/>
        </w:rPr>
        <w:t>。</w:t>
      </w:r>
      <w:r w:rsidR="00445B83">
        <w:rPr>
          <w:rFonts w:cs="宋体" w:hint="eastAsia"/>
          <w:i/>
          <w:sz w:val="24"/>
          <w:lang w:eastAsia="zh-CN"/>
        </w:rPr>
        <w:t>法规</w:t>
      </w:r>
      <w:r w:rsidRPr="001D51D8">
        <w:rPr>
          <w:rFonts w:cs="宋体"/>
          <w:i/>
          <w:sz w:val="24"/>
          <w:lang w:eastAsia="zh-CN"/>
        </w:rPr>
        <w:t>事务办公室（</w:t>
      </w:r>
      <w:r w:rsidRPr="001D51D8">
        <w:rPr>
          <w:rFonts w:cs="宋体"/>
          <w:i/>
          <w:sz w:val="24"/>
          <w:lang w:eastAsia="zh-CN"/>
        </w:rPr>
        <w:t>ORA</w:t>
      </w:r>
      <w:r w:rsidRPr="001D51D8">
        <w:rPr>
          <w:rFonts w:cs="宋体"/>
          <w:i/>
          <w:sz w:val="24"/>
          <w:lang w:eastAsia="zh-CN"/>
        </w:rPr>
        <w:t>）的实验室最终分析结果将在可用后尽快公布。但是，</w:t>
      </w:r>
      <w:r w:rsidR="00982F9D">
        <w:rPr>
          <w:rFonts w:cs="宋体" w:hint="eastAsia"/>
          <w:i/>
          <w:sz w:val="24"/>
          <w:lang w:eastAsia="zh-CN"/>
        </w:rPr>
        <w:t>责任方</w:t>
      </w:r>
      <w:r w:rsidRPr="001D51D8">
        <w:rPr>
          <w:rFonts w:cs="宋体"/>
          <w:i/>
          <w:sz w:val="24"/>
          <w:lang w:eastAsia="zh-CN"/>
        </w:rPr>
        <w:t>仍有责任保障</w:t>
      </w:r>
      <w:r w:rsidR="00445B83">
        <w:rPr>
          <w:rFonts w:cs="宋体" w:hint="eastAsia"/>
          <w:i/>
          <w:sz w:val="24"/>
          <w:lang w:eastAsia="zh-CN"/>
        </w:rPr>
        <w:t>其</w:t>
      </w:r>
      <w:r w:rsidRPr="001D51D8">
        <w:rPr>
          <w:rFonts w:cs="宋体"/>
          <w:i/>
          <w:sz w:val="24"/>
          <w:lang w:eastAsia="zh-CN"/>
        </w:rPr>
        <w:t>投放市场的所有产品的质量和安全。关于任何私人方</w:t>
      </w:r>
      <w:r w:rsidR="00982F9D">
        <w:rPr>
          <w:rFonts w:cs="宋体" w:hint="eastAsia"/>
          <w:i/>
          <w:sz w:val="24"/>
          <w:lang w:eastAsia="zh-CN"/>
        </w:rPr>
        <w:t>基于</w:t>
      </w:r>
      <w:r w:rsidRPr="001D51D8">
        <w:rPr>
          <w:rFonts w:cs="宋体"/>
          <w:i/>
          <w:sz w:val="24"/>
          <w:lang w:eastAsia="zh-CN"/>
        </w:rPr>
        <w:t>“</w:t>
      </w:r>
      <w:r w:rsidRPr="001D51D8">
        <w:rPr>
          <w:rFonts w:cs="宋体"/>
          <w:i/>
          <w:sz w:val="24"/>
          <w:lang w:eastAsia="zh-CN"/>
        </w:rPr>
        <w:t>不排除</w:t>
      </w:r>
      <w:r w:rsidRPr="001D51D8">
        <w:rPr>
          <w:rFonts w:cs="宋体"/>
          <w:i/>
          <w:sz w:val="24"/>
          <w:lang w:eastAsia="zh-CN"/>
        </w:rPr>
        <w:t>”</w:t>
      </w:r>
      <w:r w:rsidRPr="001D51D8">
        <w:rPr>
          <w:rFonts w:cs="宋体"/>
          <w:i/>
          <w:sz w:val="24"/>
          <w:lang w:eastAsia="zh-CN"/>
        </w:rPr>
        <w:t>结果采取行动或不采取行动所导致的后果，</w:t>
      </w:r>
      <w:r w:rsidRPr="001D51D8">
        <w:rPr>
          <w:rFonts w:cs="宋体"/>
          <w:i/>
          <w:sz w:val="24"/>
          <w:lang w:eastAsia="zh-CN"/>
        </w:rPr>
        <w:t>FDA</w:t>
      </w:r>
      <w:r w:rsidR="00982F9D">
        <w:rPr>
          <w:rFonts w:cs="宋体" w:hint="eastAsia"/>
          <w:i/>
          <w:sz w:val="24"/>
          <w:lang w:eastAsia="zh-CN"/>
        </w:rPr>
        <w:t>概不负责</w:t>
      </w:r>
      <w:r w:rsidRPr="001D51D8">
        <w:rPr>
          <w:rFonts w:cs="宋体"/>
          <w:i/>
          <w:sz w:val="24"/>
          <w:lang w:eastAsia="zh-CN"/>
        </w:rPr>
        <w:t>。有关</w:t>
      </w:r>
      <w:r w:rsidRPr="001D51D8">
        <w:rPr>
          <w:rFonts w:cs="宋体"/>
          <w:i/>
          <w:sz w:val="24"/>
          <w:lang w:eastAsia="zh-CN"/>
        </w:rPr>
        <w:t>“</w:t>
      </w:r>
      <w:r w:rsidRPr="001D51D8">
        <w:rPr>
          <w:rFonts w:cs="宋体"/>
          <w:i/>
          <w:sz w:val="24"/>
          <w:lang w:eastAsia="zh-CN"/>
        </w:rPr>
        <w:t>不排除</w:t>
      </w:r>
      <w:r w:rsidRPr="001D51D8">
        <w:rPr>
          <w:rFonts w:cs="宋体"/>
          <w:i/>
          <w:sz w:val="24"/>
          <w:lang w:eastAsia="zh-CN"/>
        </w:rPr>
        <w:t>”ORA</w:t>
      </w:r>
      <w:r w:rsidRPr="001D51D8">
        <w:rPr>
          <w:rFonts w:cs="宋体"/>
          <w:i/>
          <w:sz w:val="24"/>
          <w:lang w:eastAsia="zh-CN"/>
        </w:rPr>
        <w:t>实验室结果的更多信息，</w:t>
      </w:r>
      <w:proofErr w:type="gramStart"/>
      <w:r w:rsidRPr="001D51D8">
        <w:rPr>
          <w:rFonts w:cs="宋体"/>
          <w:i/>
          <w:sz w:val="24"/>
          <w:lang w:eastAsia="zh-CN"/>
        </w:rPr>
        <w:t>请访问</w:t>
      </w:r>
      <w:proofErr w:type="gramEnd"/>
      <w:r w:rsidRPr="001D51D8">
        <w:rPr>
          <w:rFonts w:cs="宋体"/>
          <w:i/>
          <w:sz w:val="24"/>
          <w:lang w:eastAsia="zh-CN"/>
        </w:rPr>
        <w:t>[</w:t>
      </w:r>
      <w:r w:rsidRPr="001D51D8">
        <w:rPr>
          <w:rFonts w:cs="宋体"/>
          <w:i/>
          <w:sz w:val="24"/>
          <w:lang w:eastAsia="zh-CN"/>
        </w:rPr>
        <w:t>本指南的链接</w:t>
      </w:r>
      <w:r w:rsidRPr="001D51D8">
        <w:rPr>
          <w:rFonts w:cs="宋体"/>
          <w:i/>
          <w:sz w:val="24"/>
          <w:lang w:eastAsia="zh-CN"/>
        </w:rPr>
        <w:t>]</w:t>
      </w:r>
      <w:r w:rsidRPr="001D51D8">
        <w:rPr>
          <w:rFonts w:cs="宋体"/>
          <w:i/>
          <w:sz w:val="24"/>
          <w:lang w:eastAsia="zh-CN"/>
        </w:rPr>
        <w:t>。</w:t>
      </w:r>
    </w:p>
    <w:p w14:paraId="309AD2D6" w14:textId="77777777" w:rsidR="00684CA5" w:rsidRPr="001D51D8" w:rsidRDefault="00684CA5" w:rsidP="00FB62E9">
      <w:pPr>
        <w:spacing w:beforeLines="50" w:before="120" w:line="300" w:lineRule="auto"/>
        <w:ind w:left="482" w:hangingChars="200" w:hanging="482"/>
        <w:rPr>
          <w:rFonts w:cs="Times New Roman"/>
          <w:b/>
          <w:sz w:val="24"/>
          <w:szCs w:val="24"/>
          <w:lang w:eastAsia="zh-CN"/>
        </w:rPr>
      </w:pPr>
      <w:r w:rsidRPr="001D51D8">
        <w:rPr>
          <w:rFonts w:cs="宋体"/>
          <w:b/>
          <w:sz w:val="24"/>
          <w:lang w:eastAsia="zh-CN"/>
        </w:rPr>
        <w:t>B.</w:t>
      </w:r>
      <w:r w:rsidRPr="001D51D8">
        <w:rPr>
          <w:rFonts w:cs="宋体"/>
          <w:b/>
          <w:lang w:eastAsia="zh-CN"/>
        </w:rPr>
        <w:tab/>
      </w:r>
      <w:r w:rsidRPr="001D51D8">
        <w:rPr>
          <w:rFonts w:cs="宋体"/>
          <w:b/>
          <w:sz w:val="24"/>
          <w:lang w:eastAsia="zh-CN"/>
        </w:rPr>
        <w:t>ORA</w:t>
      </w:r>
      <w:r w:rsidRPr="001D51D8">
        <w:rPr>
          <w:rFonts w:cs="宋体"/>
          <w:b/>
          <w:sz w:val="24"/>
          <w:lang w:eastAsia="zh-CN"/>
        </w:rPr>
        <w:t>实验室最终分析结果的公布</w:t>
      </w:r>
    </w:p>
    <w:p w14:paraId="3E972998" w14:textId="207BD802" w:rsidR="00AA0343" w:rsidRPr="001D51D8" w:rsidRDefault="00F55AC0" w:rsidP="009C6573">
      <w:pPr>
        <w:spacing w:beforeLines="50" w:before="120" w:line="300" w:lineRule="auto"/>
        <w:rPr>
          <w:rFonts w:cs="Times New Roman"/>
          <w:sz w:val="24"/>
          <w:szCs w:val="24"/>
          <w:lang w:eastAsia="zh-CN"/>
        </w:rPr>
      </w:pPr>
      <w:r>
        <w:rPr>
          <w:rFonts w:cs="宋体" w:hint="eastAsia"/>
          <w:sz w:val="24"/>
          <w:lang w:eastAsia="zh-CN"/>
        </w:rPr>
        <w:t>收到</w:t>
      </w:r>
      <w:r w:rsidR="00684CA5" w:rsidRPr="001D51D8">
        <w:rPr>
          <w:rFonts w:cs="宋体"/>
          <w:sz w:val="24"/>
          <w:lang w:eastAsia="zh-CN"/>
        </w:rPr>
        <w:t>责任方</w:t>
      </w:r>
      <w:r>
        <w:rPr>
          <w:rFonts w:cs="宋体" w:hint="eastAsia"/>
          <w:sz w:val="24"/>
          <w:lang w:eastAsia="zh-CN"/>
        </w:rPr>
        <w:t>的</w:t>
      </w:r>
      <w:r w:rsidR="00EB265B">
        <w:rPr>
          <w:rFonts w:cs="宋体" w:hint="eastAsia"/>
          <w:sz w:val="24"/>
          <w:lang w:eastAsia="zh-CN"/>
        </w:rPr>
        <w:t>请</w:t>
      </w:r>
      <w:r w:rsidR="00684CA5" w:rsidRPr="001D51D8">
        <w:rPr>
          <w:rFonts w:cs="宋体"/>
          <w:sz w:val="24"/>
          <w:lang w:eastAsia="zh-CN"/>
        </w:rPr>
        <w:t>求（口头或书面</w:t>
      </w:r>
      <w:r w:rsidRPr="00F55AC0">
        <w:rPr>
          <w:rFonts w:cs="宋体" w:hint="eastAsia"/>
          <w:sz w:val="24"/>
          <w:lang w:eastAsia="zh-CN"/>
        </w:rPr>
        <w:t>请求</w:t>
      </w:r>
      <w:r>
        <w:rPr>
          <w:rFonts w:cs="宋体" w:hint="eastAsia"/>
          <w:sz w:val="24"/>
          <w:lang w:eastAsia="zh-CN"/>
        </w:rPr>
        <w:t>，</w:t>
      </w:r>
      <w:r w:rsidRPr="00F55AC0">
        <w:rPr>
          <w:rFonts w:cs="宋体" w:hint="eastAsia"/>
          <w:sz w:val="24"/>
          <w:lang w:eastAsia="zh-CN"/>
        </w:rPr>
        <w:t>不要求提交正式认定的《信息自由法案》请求</w:t>
      </w:r>
      <w:r w:rsidR="00684CA5" w:rsidRPr="001D51D8">
        <w:rPr>
          <w:rFonts w:cs="宋体"/>
          <w:sz w:val="24"/>
          <w:lang w:eastAsia="zh-CN"/>
        </w:rPr>
        <w:t>）</w:t>
      </w:r>
      <w:r>
        <w:rPr>
          <w:rFonts w:cs="宋体" w:hint="eastAsia"/>
          <w:sz w:val="24"/>
          <w:lang w:eastAsia="zh-CN"/>
        </w:rPr>
        <w:t>后</w:t>
      </w:r>
      <w:r w:rsidR="00684CA5" w:rsidRPr="001D51D8">
        <w:rPr>
          <w:rFonts w:cs="宋体"/>
          <w:sz w:val="24"/>
          <w:lang w:eastAsia="zh-CN"/>
        </w:rPr>
        <w:t>，</w:t>
      </w:r>
      <w:r w:rsidR="00684CA5" w:rsidRPr="001D51D8">
        <w:rPr>
          <w:rFonts w:cs="宋体"/>
          <w:sz w:val="24"/>
          <w:lang w:eastAsia="zh-CN"/>
        </w:rPr>
        <w:t>FDA</w:t>
      </w:r>
      <w:r w:rsidR="00684CA5" w:rsidRPr="001D51D8">
        <w:rPr>
          <w:rFonts w:cs="宋体"/>
          <w:sz w:val="24"/>
          <w:lang w:eastAsia="zh-CN"/>
        </w:rPr>
        <w:t>可自行决定或在法律授权的情况下，</w:t>
      </w:r>
      <w:r w:rsidR="00684CA5" w:rsidRPr="001D51D8">
        <w:rPr>
          <w:rFonts w:cs="宋体"/>
          <w:sz w:val="24"/>
          <w:vertAlign w:val="superscript"/>
          <w:lang w:eastAsia="zh-CN"/>
        </w:rPr>
        <w:t>9</w:t>
      </w:r>
      <w:r w:rsidR="00684CA5" w:rsidRPr="001D51D8">
        <w:rPr>
          <w:rFonts w:cs="宋体"/>
          <w:sz w:val="24"/>
          <w:lang w:eastAsia="zh-CN"/>
        </w:rPr>
        <w:t>公布</w:t>
      </w:r>
      <w:r w:rsidR="00684CA5" w:rsidRPr="001D51D8">
        <w:rPr>
          <w:rFonts w:cs="宋体"/>
          <w:sz w:val="24"/>
          <w:lang w:eastAsia="zh-CN"/>
        </w:rPr>
        <w:t>FDA</w:t>
      </w:r>
      <w:r w:rsidR="00684CA5" w:rsidRPr="001D51D8">
        <w:rPr>
          <w:rFonts w:cs="宋体"/>
          <w:sz w:val="24"/>
          <w:lang w:eastAsia="zh-CN"/>
        </w:rPr>
        <w:t>监管活动期间所采集样品的</w:t>
      </w:r>
      <w:r w:rsidR="00684CA5" w:rsidRPr="001D51D8">
        <w:rPr>
          <w:rFonts w:cs="宋体"/>
          <w:sz w:val="24"/>
          <w:lang w:eastAsia="zh-CN"/>
        </w:rPr>
        <w:t>ORA</w:t>
      </w:r>
      <w:r w:rsidR="00684CA5" w:rsidRPr="001D51D8">
        <w:rPr>
          <w:rFonts w:cs="宋体"/>
          <w:sz w:val="24"/>
          <w:lang w:eastAsia="zh-CN"/>
        </w:rPr>
        <w:t>实验室最终分析结果。</w:t>
      </w:r>
      <w:r w:rsidR="00EB265B" w:rsidRPr="00EB265B">
        <w:rPr>
          <w:rFonts w:cs="宋体" w:hint="eastAsia"/>
          <w:sz w:val="24"/>
          <w:lang w:eastAsia="zh-CN"/>
        </w:rPr>
        <w:t>责任方</w:t>
      </w:r>
      <w:r w:rsidR="00EB265B">
        <w:rPr>
          <w:rFonts w:cs="宋体" w:hint="eastAsia"/>
          <w:sz w:val="24"/>
          <w:lang w:eastAsia="zh-CN"/>
        </w:rPr>
        <w:t>可根据在</w:t>
      </w:r>
      <w:r w:rsidR="00684CA5" w:rsidRPr="001D51D8">
        <w:rPr>
          <w:rFonts w:cs="宋体"/>
          <w:sz w:val="24"/>
          <w:lang w:eastAsia="zh-CN"/>
        </w:rPr>
        <w:t>公布</w:t>
      </w:r>
      <w:r w:rsidR="008C20FA">
        <w:rPr>
          <w:rFonts w:cs="宋体" w:hint="eastAsia"/>
          <w:sz w:val="24"/>
          <w:lang w:eastAsia="zh-CN"/>
        </w:rPr>
        <w:t>后</w:t>
      </w:r>
      <w:r w:rsidR="00EB265B">
        <w:rPr>
          <w:rFonts w:cs="宋体" w:hint="eastAsia"/>
          <w:sz w:val="24"/>
          <w:lang w:eastAsia="zh-CN"/>
        </w:rPr>
        <w:t>的</w:t>
      </w:r>
      <w:r w:rsidR="00684CA5" w:rsidRPr="001D51D8">
        <w:rPr>
          <w:rFonts w:cs="宋体"/>
          <w:sz w:val="24"/>
          <w:lang w:eastAsia="zh-CN"/>
        </w:rPr>
        <w:t>ORA</w:t>
      </w:r>
      <w:r w:rsidR="00684CA5" w:rsidRPr="001D51D8">
        <w:rPr>
          <w:rFonts w:cs="宋体"/>
          <w:sz w:val="24"/>
          <w:lang w:eastAsia="zh-CN"/>
        </w:rPr>
        <w:t>实验室最终分析结果</w:t>
      </w:r>
      <w:r w:rsidR="008C20FA">
        <w:rPr>
          <w:rFonts w:cs="宋体" w:hint="eastAsia"/>
          <w:sz w:val="24"/>
          <w:lang w:eastAsia="zh-CN"/>
        </w:rPr>
        <w:t>请求</w:t>
      </w:r>
      <w:r w:rsidR="00684CA5" w:rsidRPr="001D51D8">
        <w:rPr>
          <w:rFonts w:cs="宋体"/>
          <w:sz w:val="24"/>
          <w:lang w:eastAsia="zh-CN"/>
        </w:rPr>
        <w:t>采取适当措施，和</w:t>
      </w:r>
      <w:r w:rsidR="00684CA5" w:rsidRPr="001D51D8">
        <w:rPr>
          <w:rFonts w:cs="宋体"/>
          <w:sz w:val="24"/>
          <w:lang w:eastAsia="zh-CN"/>
        </w:rPr>
        <w:t>/</w:t>
      </w:r>
      <w:r w:rsidR="00684CA5" w:rsidRPr="001D51D8">
        <w:rPr>
          <w:rFonts w:cs="宋体"/>
          <w:sz w:val="24"/>
          <w:lang w:eastAsia="zh-CN"/>
        </w:rPr>
        <w:t>或根据结果恢复正常操作。</w:t>
      </w:r>
    </w:p>
    <w:p w14:paraId="48237B7E" w14:textId="467337FC" w:rsidR="00AA0343" w:rsidRPr="001D51D8" w:rsidRDefault="00684CA5" w:rsidP="002270DC">
      <w:pPr>
        <w:spacing w:beforeLines="50" w:before="120" w:line="300" w:lineRule="auto"/>
        <w:ind w:leftChars="200" w:left="90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1.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如果责任方自愿</w:t>
      </w:r>
      <w:r w:rsidR="00F55AC0" w:rsidRPr="00F55AC0">
        <w:rPr>
          <w:rFonts w:cs="宋体" w:hint="eastAsia"/>
          <w:sz w:val="24"/>
          <w:lang w:eastAsia="zh-CN"/>
        </w:rPr>
        <w:t>在未收到</w:t>
      </w:r>
      <w:r w:rsidR="00F55AC0" w:rsidRPr="00F55AC0">
        <w:rPr>
          <w:rFonts w:cs="宋体" w:hint="eastAsia"/>
          <w:sz w:val="24"/>
          <w:lang w:eastAsia="zh-CN"/>
        </w:rPr>
        <w:t>ORA</w:t>
      </w:r>
      <w:r w:rsidR="00F55AC0" w:rsidRPr="00F55AC0">
        <w:rPr>
          <w:rFonts w:cs="宋体" w:hint="eastAsia"/>
          <w:sz w:val="24"/>
          <w:lang w:eastAsia="zh-CN"/>
        </w:rPr>
        <w:t>实验室最终分析结果之前</w:t>
      </w:r>
      <w:r w:rsidRPr="001D51D8">
        <w:rPr>
          <w:rFonts w:cs="宋体"/>
          <w:sz w:val="24"/>
          <w:lang w:eastAsia="zh-CN"/>
        </w:rPr>
        <w:t>持有产品，或在</w:t>
      </w:r>
      <w:bookmarkStart w:id="1" w:name="OLE_LINK1"/>
      <w:r w:rsidRPr="001D51D8">
        <w:rPr>
          <w:rFonts w:cs="宋体"/>
          <w:sz w:val="24"/>
          <w:lang w:eastAsia="zh-CN"/>
        </w:rPr>
        <w:t>进口入境保证金</w:t>
      </w:r>
      <w:bookmarkEnd w:id="1"/>
      <w:r w:rsidRPr="001D51D8">
        <w:rPr>
          <w:rFonts w:cs="宋体"/>
          <w:sz w:val="24"/>
          <w:lang w:eastAsia="zh-CN"/>
        </w:rPr>
        <w:t>规定的条件下持有产品，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可口头通知责任方实验室最终分析结果。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可自行决定或在法律要求的情况下发出书面通知。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工作人员应记录通知讨论的细节以及责任方的回应。</w:t>
      </w:r>
    </w:p>
    <w:p w14:paraId="1445715C" w14:textId="4D379C35" w:rsidR="00AA0343" w:rsidRPr="001D51D8" w:rsidRDefault="00684CA5" w:rsidP="002270DC">
      <w:pPr>
        <w:spacing w:beforeLines="50" w:before="120" w:line="300" w:lineRule="auto"/>
        <w:ind w:leftChars="200" w:left="900" w:hangingChars="200" w:hanging="480"/>
        <w:rPr>
          <w:rFonts w:cs="Times New Roman"/>
          <w:sz w:val="24"/>
          <w:szCs w:val="24"/>
          <w:lang w:eastAsia="zh-CN"/>
        </w:rPr>
      </w:pPr>
      <w:r w:rsidRPr="001D51D8">
        <w:rPr>
          <w:rFonts w:cs="宋体"/>
          <w:sz w:val="24"/>
          <w:lang w:eastAsia="zh-CN"/>
        </w:rPr>
        <w:t>2.</w:t>
      </w:r>
      <w:r w:rsidRPr="001D51D8">
        <w:rPr>
          <w:rFonts w:cs="宋体"/>
          <w:sz w:val="24"/>
          <w:lang w:eastAsia="zh-CN"/>
        </w:rPr>
        <w:tab/>
      </w:r>
      <w:r w:rsidRPr="001D51D8">
        <w:rPr>
          <w:rFonts w:cs="宋体"/>
          <w:sz w:val="24"/>
          <w:lang w:eastAsia="zh-CN"/>
        </w:rPr>
        <w:t>在有限的情况下，例如，如果合理预计此次发布</w:t>
      </w:r>
      <w:r w:rsidR="00F55AC0">
        <w:rPr>
          <w:rFonts w:cs="宋体" w:hint="eastAsia"/>
          <w:sz w:val="24"/>
          <w:lang w:eastAsia="zh-CN"/>
        </w:rPr>
        <w:t>会</w:t>
      </w:r>
      <w:r w:rsidRPr="001D51D8">
        <w:rPr>
          <w:rFonts w:cs="宋体"/>
          <w:sz w:val="24"/>
          <w:lang w:eastAsia="zh-CN"/>
        </w:rPr>
        <w:t>干扰调查或执法程序，</w:t>
      </w:r>
      <w:r w:rsidRPr="001D51D8">
        <w:rPr>
          <w:rFonts w:cs="宋体"/>
          <w:sz w:val="24"/>
          <w:lang w:eastAsia="zh-CN"/>
        </w:rPr>
        <w:t>FDA</w:t>
      </w:r>
      <w:r w:rsidRPr="001D51D8">
        <w:rPr>
          <w:rFonts w:cs="宋体"/>
          <w:sz w:val="24"/>
          <w:lang w:eastAsia="zh-CN"/>
        </w:rPr>
        <w:t>可拒绝公布</w:t>
      </w:r>
      <w:r w:rsidRPr="001D51D8">
        <w:rPr>
          <w:rFonts w:cs="宋体"/>
          <w:sz w:val="24"/>
          <w:lang w:eastAsia="zh-CN"/>
        </w:rPr>
        <w:t>ORA</w:t>
      </w:r>
      <w:r w:rsidRPr="001D51D8">
        <w:rPr>
          <w:rFonts w:cs="宋体"/>
          <w:sz w:val="24"/>
          <w:lang w:eastAsia="zh-CN"/>
        </w:rPr>
        <w:t>实验室分析结果。</w:t>
      </w:r>
    </w:p>
    <w:p w14:paraId="471A8F11" w14:textId="77777777" w:rsidR="00355166" w:rsidRPr="001D51D8" w:rsidRDefault="00355166" w:rsidP="002270DC">
      <w:pPr>
        <w:pStyle w:val="a9"/>
        <w:rPr>
          <w:lang w:eastAsia="zh-CN"/>
        </w:rPr>
      </w:pPr>
      <w:r w:rsidRPr="001D51D8">
        <w:rPr>
          <w:rFonts w:cs="宋体"/>
          <w:lang w:eastAsia="zh-CN"/>
        </w:rPr>
        <w:t>______________________</w:t>
      </w:r>
    </w:p>
    <w:p w14:paraId="60EF654D" w14:textId="126A1C00" w:rsidR="00AA0343" w:rsidRPr="001D51D8" w:rsidRDefault="001D51D8" w:rsidP="002270DC">
      <w:pPr>
        <w:pStyle w:val="a9"/>
      </w:pPr>
      <w:r>
        <w:rPr>
          <w:rFonts w:cs="宋体"/>
          <w:vertAlign w:val="superscript"/>
          <w:lang w:eastAsia="zh-CN"/>
        </w:rPr>
        <w:t>9</w:t>
      </w:r>
      <w:r w:rsidR="00684CA5" w:rsidRPr="001D51D8">
        <w:rPr>
          <w:rFonts w:cs="宋体"/>
          <w:i/>
          <w:lang w:eastAsia="zh-CN"/>
        </w:rPr>
        <w:t>请参见，例如《联邦食品、药品和化妆品法案》第</w:t>
      </w:r>
      <w:r w:rsidR="00684CA5" w:rsidRPr="001D51D8">
        <w:rPr>
          <w:rFonts w:cs="宋体"/>
          <w:i/>
          <w:lang w:eastAsia="zh-CN"/>
        </w:rPr>
        <w:t>704(d)</w:t>
      </w:r>
      <w:r w:rsidR="00684CA5" w:rsidRPr="001D51D8">
        <w:rPr>
          <w:rFonts w:cs="宋体"/>
          <w:i/>
          <w:lang w:eastAsia="zh-CN"/>
        </w:rPr>
        <w:t>节要求</w:t>
      </w:r>
      <w:r w:rsidR="00482319">
        <w:rPr>
          <w:rFonts w:cs="宋体" w:hint="eastAsia"/>
          <w:i/>
          <w:lang w:eastAsia="zh-CN"/>
        </w:rPr>
        <w:t>：</w:t>
      </w:r>
      <w:r w:rsidR="00684CA5" w:rsidRPr="001D51D8">
        <w:rPr>
          <w:rFonts w:cs="宋体"/>
          <w:i/>
          <w:lang w:eastAsia="zh-CN"/>
        </w:rPr>
        <w:t>“</w:t>
      </w:r>
      <w:r w:rsidR="00684CA5" w:rsidRPr="001D51D8">
        <w:rPr>
          <w:rFonts w:cs="宋体"/>
          <w:i/>
          <w:lang w:eastAsia="zh-CN"/>
        </w:rPr>
        <w:t>在对制造、加工或包装食品的工厂或其他场所进行任何此类检查的过程中，进行检查的官员或雇员获取任何此类食品的样品，并对</w:t>
      </w:r>
      <w:r w:rsidR="00A3276E">
        <w:rPr>
          <w:rFonts w:cs="宋体" w:hint="eastAsia"/>
          <w:i/>
          <w:lang w:eastAsia="zh-CN"/>
        </w:rPr>
        <w:t>其</w:t>
      </w:r>
      <w:r w:rsidR="00684CA5" w:rsidRPr="001D51D8">
        <w:rPr>
          <w:rFonts w:cs="宋体"/>
          <w:i/>
          <w:lang w:eastAsia="zh-CN"/>
        </w:rPr>
        <w:t>进行分析，以确定此类食品是否全部或部分由任何肮脏、腐败或腐烂物质组成或不宜食用，</w:t>
      </w:r>
      <w:r w:rsidR="00684CA5" w:rsidRPr="001D51D8">
        <w:rPr>
          <w:rFonts w:cs="宋体"/>
          <w:i/>
          <w:lang w:eastAsia="zh-CN"/>
        </w:rPr>
        <w:t>FDA</w:t>
      </w:r>
      <w:r w:rsidR="00684CA5" w:rsidRPr="001D51D8">
        <w:rPr>
          <w:rFonts w:cs="宋体"/>
          <w:i/>
          <w:lang w:eastAsia="zh-CN"/>
        </w:rPr>
        <w:t>应及时向企业所有者、经营者或主管代理人提供此类分析结果的副本。</w:t>
      </w:r>
      <w:r w:rsidR="00684CA5" w:rsidRPr="001D51D8">
        <w:rPr>
          <w:rFonts w:cs="宋体"/>
          <w:i/>
          <w:lang w:eastAsia="zh-CN"/>
        </w:rPr>
        <w:t>”</w:t>
      </w:r>
      <w:r w:rsidR="00684CA5" w:rsidRPr="001D51D8">
        <w:rPr>
          <w:rFonts w:cs="宋体"/>
          <w:i/>
          <w:lang w:eastAsia="zh-CN"/>
        </w:rPr>
        <w:t>（重点补充）。</w:t>
      </w:r>
      <w:r w:rsidR="00684CA5" w:rsidRPr="001D51D8">
        <w:rPr>
          <w:rFonts w:cs="宋体"/>
          <w:lang w:eastAsia="zh-CN"/>
        </w:rPr>
        <w:t>《联邦食品、药品和化妆品法案》第</w:t>
      </w:r>
      <w:r w:rsidR="00684CA5" w:rsidRPr="001D51D8">
        <w:rPr>
          <w:rFonts w:cs="宋体"/>
          <w:lang w:eastAsia="zh-CN"/>
        </w:rPr>
        <w:t>704(d)</w:t>
      </w:r>
      <w:r w:rsidR="00684CA5" w:rsidRPr="001D51D8">
        <w:rPr>
          <w:rFonts w:cs="宋体"/>
          <w:lang w:eastAsia="zh-CN"/>
        </w:rPr>
        <w:t>节要求</w:t>
      </w:r>
      <w:r w:rsidR="00D23EEA">
        <w:rPr>
          <w:rFonts w:cs="宋体" w:hint="eastAsia"/>
          <w:lang w:eastAsia="zh-CN"/>
        </w:rPr>
        <w:t>：</w:t>
      </w:r>
      <w:r w:rsidR="00684CA5" w:rsidRPr="001D51D8">
        <w:rPr>
          <w:rFonts w:cs="宋体"/>
          <w:lang w:eastAsia="zh-CN"/>
        </w:rPr>
        <w:t>“</w:t>
      </w:r>
      <w:r w:rsidR="00684CA5" w:rsidRPr="001D51D8">
        <w:rPr>
          <w:rFonts w:cs="宋体"/>
          <w:lang w:eastAsia="zh-CN"/>
        </w:rPr>
        <w:t>在对制造、加工或包装食品的工厂或其他场所进行任何此类检查的过程中，进行检查的官员或雇员获取任何此类食品的样品，并对此类样品进行分析，以确定此类食品是否全部或部分由任何肮脏、腐败或腐烂物质组成或不宜食用，</w:t>
      </w:r>
      <w:r w:rsidR="00684CA5" w:rsidRPr="001D51D8">
        <w:rPr>
          <w:rFonts w:cs="宋体"/>
          <w:i/>
          <w:lang w:eastAsia="zh-CN"/>
        </w:rPr>
        <w:t>应及时向企业所有者、经营者或主管代理人提供此类分析结果的副本。</w:t>
      </w:r>
      <w:r w:rsidR="00684CA5" w:rsidRPr="001D51D8">
        <w:rPr>
          <w:rFonts w:cs="宋体"/>
        </w:rPr>
        <w:t>”</w:t>
      </w:r>
      <w:r w:rsidR="00684CA5" w:rsidRPr="001D51D8">
        <w:rPr>
          <w:rFonts w:cs="宋体"/>
        </w:rPr>
        <w:t>（</w:t>
      </w:r>
      <w:proofErr w:type="spellStart"/>
      <w:r w:rsidR="00E83E3D" w:rsidRPr="00E83E3D">
        <w:rPr>
          <w:rFonts w:cs="宋体" w:hint="eastAsia"/>
        </w:rPr>
        <w:t>着重强调</w:t>
      </w:r>
      <w:proofErr w:type="spellEnd"/>
      <w:r w:rsidR="00684CA5" w:rsidRPr="001D51D8">
        <w:rPr>
          <w:rFonts w:cs="宋体"/>
        </w:rPr>
        <w:t>）。</w:t>
      </w:r>
    </w:p>
    <w:sectPr w:rsidR="00AA0343" w:rsidRPr="001D51D8" w:rsidSect="008C65CF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0BB39" w14:textId="77777777" w:rsidR="007335B5" w:rsidRDefault="007335B5">
      <w:r>
        <w:separator/>
      </w:r>
    </w:p>
  </w:endnote>
  <w:endnote w:type="continuationSeparator" w:id="0">
    <w:p w14:paraId="4185C0AB" w14:textId="77777777" w:rsidR="007335B5" w:rsidRDefault="0073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6D4F6" w14:textId="77777777" w:rsidR="00F63082" w:rsidRPr="001D51D8" w:rsidRDefault="00F63082" w:rsidP="002F3FA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1BA5" w14:textId="77777777" w:rsidR="007335B5" w:rsidRDefault="007335B5">
      <w:r>
        <w:separator/>
      </w:r>
    </w:p>
  </w:footnote>
  <w:footnote w:type="continuationSeparator" w:id="0">
    <w:p w14:paraId="0C44C078" w14:textId="77777777" w:rsidR="007335B5" w:rsidRDefault="0073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22999" w14:textId="5CC985FF" w:rsidR="00F63082" w:rsidRPr="001D51D8" w:rsidRDefault="009A6027" w:rsidP="002F3FA7">
    <w:pPr>
      <w:jc w:val="center"/>
      <w:rPr>
        <w:b/>
        <w:i/>
        <w:lang w:eastAsia="zh-CN"/>
      </w:rPr>
    </w:pPr>
    <w:proofErr w:type="spellStart"/>
    <w:r w:rsidRPr="009A6027">
      <w:rPr>
        <w:rFonts w:cs="宋体" w:hint="eastAsia"/>
        <w:b/>
        <w:i/>
      </w:rPr>
      <w:t>所含建议不具约束力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1FBB"/>
    <w:multiLevelType w:val="hybridMultilevel"/>
    <w:tmpl w:val="2070BAA2"/>
    <w:lvl w:ilvl="0" w:tplc="7750CE78">
      <w:numFmt w:val="bullet"/>
      <w:lvlText w:val=""/>
      <w:lvlJc w:val="left"/>
      <w:pPr>
        <w:ind w:left="959" w:hanging="353"/>
      </w:pPr>
      <w:rPr>
        <w:rFonts w:hint="default"/>
        <w:w w:val="100"/>
        <w:lang w:val="en-US" w:eastAsia="en-US" w:bidi="en-US"/>
      </w:rPr>
    </w:lvl>
    <w:lvl w:ilvl="1" w:tplc="4DC8666E">
      <w:numFmt w:val="bullet"/>
      <w:lvlText w:val="o"/>
      <w:lvlJc w:val="left"/>
      <w:pPr>
        <w:ind w:left="1744" w:hanging="368"/>
      </w:pPr>
      <w:rPr>
        <w:rFonts w:ascii="Courier New" w:eastAsia="Courier New" w:hAnsi="Courier New" w:cs="Courier New" w:hint="default"/>
        <w:spacing w:val="-19"/>
        <w:w w:val="100"/>
        <w:sz w:val="24"/>
        <w:szCs w:val="24"/>
        <w:lang w:val="en-US" w:eastAsia="en-US" w:bidi="en-US"/>
      </w:rPr>
    </w:lvl>
    <w:lvl w:ilvl="2" w:tplc="EA2C4B4C">
      <w:numFmt w:val="bullet"/>
      <w:lvlText w:val="•"/>
      <w:lvlJc w:val="left"/>
      <w:pPr>
        <w:ind w:left="1740" w:hanging="368"/>
      </w:pPr>
      <w:rPr>
        <w:rFonts w:hint="default"/>
        <w:lang w:val="en-US" w:eastAsia="en-US" w:bidi="en-US"/>
      </w:rPr>
    </w:lvl>
    <w:lvl w:ilvl="3" w:tplc="1070E6BA">
      <w:numFmt w:val="bullet"/>
      <w:lvlText w:val="•"/>
      <w:lvlJc w:val="left"/>
      <w:pPr>
        <w:ind w:left="2752" w:hanging="368"/>
      </w:pPr>
      <w:rPr>
        <w:rFonts w:hint="default"/>
        <w:lang w:val="en-US" w:eastAsia="en-US" w:bidi="en-US"/>
      </w:rPr>
    </w:lvl>
    <w:lvl w:ilvl="4" w:tplc="07628758">
      <w:numFmt w:val="bullet"/>
      <w:lvlText w:val="•"/>
      <w:lvlJc w:val="left"/>
      <w:pPr>
        <w:ind w:left="3765" w:hanging="368"/>
      </w:pPr>
      <w:rPr>
        <w:rFonts w:hint="default"/>
        <w:lang w:val="en-US" w:eastAsia="en-US" w:bidi="en-US"/>
      </w:rPr>
    </w:lvl>
    <w:lvl w:ilvl="5" w:tplc="A8BA8B18">
      <w:numFmt w:val="bullet"/>
      <w:lvlText w:val="•"/>
      <w:lvlJc w:val="left"/>
      <w:pPr>
        <w:ind w:left="4777" w:hanging="368"/>
      </w:pPr>
      <w:rPr>
        <w:rFonts w:hint="default"/>
        <w:lang w:val="en-US" w:eastAsia="en-US" w:bidi="en-US"/>
      </w:rPr>
    </w:lvl>
    <w:lvl w:ilvl="6" w:tplc="8A1827CA">
      <w:numFmt w:val="bullet"/>
      <w:lvlText w:val="•"/>
      <w:lvlJc w:val="left"/>
      <w:pPr>
        <w:ind w:left="5790" w:hanging="368"/>
      </w:pPr>
      <w:rPr>
        <w:rFonts w:hint="default"/>
        <w:lang w:val="en-US" w:eastAsia="en-US" w:bidi="en-US"/>
      </w:rPr>
    </w:lvl>
    <w:lvl w:ilvl="7" w:tplc="DBFAC67E">
      <w:numFmt w:val="bullet"/>
      <w:lvlText w:val="•"/>
      <w:lvlJc w:val="left"/>
      <w:pPr>
        <w:ind w:left="6802" w:hanging="368"/>
      </w:pPr>
      <w:rPr>
        <w:rFonts w:hint="default"/>
        <w:lang w:val="en-US" w:eastAsia="en-US" w:bidi="en-US"/>
      </w:rPr>
    </w:lvl>
    <w:lvl w:ilvl="8" w:tplc="8AA4308A">
      <w:numFmt w:val="bullet"/>
      <w:lvlText w:val="•"/>
      <w:lvlJc w:val="left"/>
      <w:pPr>
        <w:ind w:left="7815" w:hanging="368"/>
      </w:pPr>
      <w:rPr>
        <w:rFonts w:hint="default"/>
        <w:lang w:val="en-US" w:eastAsia="en-US" w:bidi="en-US"/>
      </w:rPr>
    </w:lvl>
  </w:abstractNum>
  <w:abstractNum w:abstractNumId="1" w15:restartNumberingAfterBreak="0">
    <w:nsid w:val="065C210C"/>
    <w:multiLevelType w:val="hybridMultilevel"/>
    <w:tmpl w:val="0720DB2E"/>
    <w:lvl w:ilvl="0" w:tplc="02D4D4FA">
      <w:start w:val="1"/>
      <w:numFmt w:val="upperRoman"/>
      <w:lvlText w:val="(%1)"/>
      <w:lvlJc w:val="left"/>
      <w:pPr>
        <w:ind w:left="1429" w:hanging="2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en-US"/>
      </w:rPr>
    </w:lvl>
    <w:lvl w:ilvl="1" w:tplc="3982ADC6">
      <w:numFmt w:val="bullet"/>
      <w:lvlText w:val="•"/>
      <w:lvlJc w:val="left"/>
      <w:pPr>
        <w:ind w:left="2290" w:hanging="250"/>
      </w:pPr>
      <w:rPr>
        <w:rFonts w:hint="default"/>
        <w:lang w:val="en-US" w:eastAsia="en-US" w:bidi="en-US"/>
      </w:rPr>
    </w:lvl>
    <w:lvl w:ilvl="2" w:tplc="0F5EC7F4">
      <w:numFmt w:val="bullet"/>
      <w:lvlText w:val="•"/>
      <w:lvlJc w:val="left"/>
      <w:pPr>
        <w:ind w:left="3160" w:hanging="250"/>
      </w:pPr>
      <w:rPr>
        <w:rFonts w:hint="default"/>
        <w:lang w:val="en-US" w:eastAsia="en-US" w:bidi="en-US"/>
      </w:rPr>
    </w:lvl>
    <w:lvl w:ilvl="3" w:tplc="621C2294">
      <w:numFmt w:val="bullet"/>
      <w:lvlText w:val="•"/>
      <w:lvlJc w:val="left"/>
      <w:pPr>
        <w:ind w:left="4030" w:hanging="250"/>
      </w:pPr>
      <w:rPr>
        <w:rFonts w:hint="default"/>
        <w:lang w:val="en-US" w:eastAsia="en-US" w:bidi="en-US"/>
      </w:rPr>
    </w:lvl>
    <w:lvl w:ilvl="4" w:tplc="10201686">
      <w:numFmt w:val="bullet"/>
      <w:lvlText w:val="•"/>
      <w:lvlJc w:val="left"/>
      <w:pPr>
        <w:ind w:left="4900" w:hanging="250"/>
      </w:pPr>
      <w:rPr>
        <w:rFonts w:hint="default"/>
        <w:lang w:val="en-US" w:eastAsia="en-US" w:bidi="en-US"/>
      </w:rPr>
    </w:lvl>
    <w:lvl w:ilvl="5" w:tplc="609A6A46">
      <w:numFmt w:val="bullet"/>
      <w:lvlText w:val="•"/>
      <w:lvlJc w:val="left"/>
      <w:pPr>
        <w:ind w:left="5770" w:hanging="250"/>
      </w:pPr>
      <w:rPr>
        <w:rFonts w:hint="default"/>
        <w:lang w:val="en-US" w:eastAsia="en-US" w:bidi="en-US"/>
      </w:rPr>
    </w:lvl>
    <w:lvl w:ilvl="6" w:tplc="64324426">
      <w:numFmt w:val="bullet"/>
      <w:lvlText w:val="•"/>
      <w:lvlJc w:val="left"/>
      <w:pPr>
        <w:ind w:left="6640" w:hanging="250"/>
      </w:pPr>
      <w:rPr>
        <w:rFonts w:hint="default"/>
        <w:lang w:val="en-US" w:eastAsia="en-US" w:bidi="en-US"/>
      </w:rPr>
    </w:lvl>
    <w:lvl w:ilvl="7" w:tplc="CD70CDAA">
      <w:numFmt w:val="bullet"/>
      <w:lvlText w:val="•"/>
      <w:lvlJc w:val="left"/>
      <w:pPr>
        <w:ind w:left="7510" w:hanging="250"/>
      </w:pPr>
      <w:rPr>
        <w:rFonts w:hint="default"/>
        <w:lang w:val="en-US" w:eastAsia="en-US" w:bidi="en-US"/>
      </w:rPr>
    </w:lvl>
    <w:lvl w:ilvl="8" w:tplc="9202EB54">
      <w:numFmt w:val="bullet"/>
      <w:lvlText w:val="•"/>
      <w:lvlJc w:val="left"/>
      <w:pPr>
        <w:ind w:left="8380" w:hanging="250"/>
      </w:pPr>
      <w:rPr>
        <w:rFonts w:hint="default"/>
        <w:lang w:val="en-US" w:eastAsia="en-US" w:bidi="en-US"/>
      </w:rPr>
    </w:lvl>
  </w:abstractNum>
  <w:abstractNum w:abstractNumId="2" w15:restartNumberingAfterBreak="0">
    <w:nsid w:val="06CA2375"/>
    <w:multiLevelType w:val="hybridMultilevel"/>
    <w:tmpl w:val="D0666A9C"/>
    <w:lvl w:ilvl="0" w:tplc="54861CD8">
      <w:start w:val="1"/>
      <w:numFmt w:val="upperLetter"/>
      <w:lvlText w:val="%1."/>
      <w:lvlJc w:val="left"/>
      <w:pPr>
        <w:ind w:left="1539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en-US" w:eastAsia="en-US" w:bidi="en-US"/>
      </w:rPr>
    </w:lvl>
    <w:lvl w:ilvl="1" w:tplc="D9169D5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7105810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en-US"/>
      </w:rPr>
    </w:lvl>
    <w:lvl w:ilvl="3" w:tplc="E1FC0E36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en-US"/>
      </w:rPr>
    </w:lvl>
    <w:lvl w:ilvl="4" w:tplc="9EEE8F76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en-US"/>
      </w:rPr>
    </w:lvl>
    <w:lvl w:ilvl="5" w:tplc="43B6EA5E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en-US"/>
      </w:rPr>
    </w:lvl>
    <w:lvl w:ilvl="6" w:tplc="B8EE15B0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en-US"/>
      </w:rPr>
    </w:lvl>
    <w:lvl w:ilvl="7" w:tplc="4E383B6A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en-US"/>
      </w:rPr>
    </w:lvl>
    <w:lvl w:ilvl="8" w:tplc="9C920F1C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D3562A5"/>
    <w:multiLevelType w:val="hybridMultilevel"/>
    <w:tmpl w:val="53EE5E8A"/>
    <w:lvl w:ilvl="0" w:tplc="34CE4784">
      <w:numFmt w:val="bullet"/>
      <w:lvlText w:val=""/>
      <w:lvlJc w:val="left"/>
      <w:pPr>
        <w:ind w:left="449" w:hanging="34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DD87DDC">
      <w:numFmt w:val="bullet"/>
      <w:lvlText w:val="•"/>
      <w:lvlJc w:val="left"/>
      <w:pPr>
        <w:ind w:left="997" w:hanging="342"/>
      </w:pPr>
      <w:rPr>
        <w:rFonts w:hint="default"/>
        <w:lang w:val="en-US" w:eastAsia="en-US" w:bidi="en-US"/>
      </w:rPr>
    </w:lvl>
    <w:lvl w:ilvl="2" w:tplc="DB20E37A">
      <w:numFmt w:val="bullet"/>
      <w:lvlText w:val="•"/>
      <w:lvlJc w:val="left"/>
      <w:pPr>
        <w:ind w:left="1555" w:hanging="342"/>
      </w:pPr>
      <w:rPr>
        <w:rFonts w:hint="default"/>
        <w:lang w:val="en-US" w:eastAsia="en-US" w:bidi="en-US"/>
      </w:rPr>
    </w:lvl>
    <w:lvl w:ilvl="3" w:tplc="7BAE4320">
      <w:numFmt w:val="bullet"/>
      <w:lvlText w:val="•"/>
      <w:lvlJc w:val="left"/>
      <w:pPr>
        <w:ind w:left="2112" w:hanging="342"/>
      </w:pPr>
      <w:rPr>
        <w:rFonts w:hint="default"/>
        <w:lang w:val="en-US" w:eastAsia="en-US" w:bidi="en-US"/>
      </w:rPr>
    </w:lvl>
    <w:lvl w:ilvl="4" w:tplc="A1A60D7A">
      <w:numFmt w:val="bullet"/>
      <w:lvlText w:val="•"/>
      <w:lvlJc w:val="left"/>
      <w:pPr>
        <w:ind w:left="2670" w:hanging="342"/>
      </w:pPr>
      <w:rPr>
        <w:rFonts w:hint="default"/>
        <w:lang w:val="en-US" w:eastAsia="en-US" w:bidi="en-US"/>
      </w:rPr>
    </w:lvl>
    <w:lvl w:ilvl="5" w:tplc="74E86F26">
      <w:numFmt w:val="bullet"/>
      <w:lvlText w:val="•"/>
      <w:lvlJc w:val="left"/>
      <w:pPr>
        <w:ind w:left="3228" w:hanging="342"/>
      </w:pPr>
      <w:rPr>
        <w:rFonts w:hint="default"/>
        <w:lang w:val="en-US" w:eastAsia="en-US" w:bidi="en-US"/>
      </w:rPr>
    </w:lvl>
    <w:lvl w:ilvl="6" w:tplc="A18871B0">
      <w:numFmt w:val="bullet"/>
      <w:lvlText w:val="•"/>
      <w:lvlJc w:val="left"/>
      <w:pPr>
        <w:ind w:left="3785" w:hanging="342"/>
      </w:pPr>
      <w:rPr>
        <w:rFonts w:hint="default"/>
        <w:lang w:val="en-US" w:eastAsia="en-US" w:bidi="en-US"/>
      </w:rPr>
    </w:lvl>
    <w:lvl w:ilvl="7" w:tplc="DA0EEED0">
      <w:numFmt w:val="bullet"/>
      <w:lvlText w:val="•"/>
      <w:lvlJc w:val="left"/>
      <w:pPr>
        <w:ind w:left="4343" w:hanging="342"/>
      </w:pPr>
      <w:rPr>
        <w:rFonts w:hint="default"/>
        <w:lang w:val="en-US" w:eastAsia="en-US" w:bidi="en-US"/>
      </w:rPr>
    </w:lvl>
    <w:lvl w:ilvl="8" w:tplc="3C5E5FB4">
      <w:numFmt w:val="bullet"/>
      <w:lvlText w:val="•"/>
      <w:lvlJc w:val="left"/>
      <w:pPr>
        <w:ind w:left="4900" w:hanging="342"/>
      </w:pPr>
      <w:rPr>
        <w:rFonts w:hint="default"/>
        <w:lang w:val="en-US" w:eastAsia="en-US" w:bidi="en-US"/>
      </w:rPr>
    </w:lvl>
  </w:abstractNum>
  <w:abstractNum w:abstractNumId="4" w15:restartNumberingAfterBreak="0">
    <w:nsid w:val="16E20CFA"/>
    <w:multiLevelType w:val="hybridMultilevel"/>
    <w:tmpl w:val="298A0100"/>
    <w:lvl w:ilvl="0" w:tplc="BB24EE7C">
      <w:start w:val="4"/>
      <w:numFmt w:val="decimal"/>
      <w:lvlText w:val="%1"/>
      <w:lvlJc w:val="left"/>
      <w:pPr>
        <w:ind w:left="1019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u w:val="single" w:color="000000"/>
        <w:lang w:val="en-US" w:eastAsia="en-US" w:bidi="en-US"/>
      </w:rPr>
    </w:lvl>
    <w:lvl w:ilvl="1" w:tplc="8E46B288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en-US"/>
      </w:rPr>
    </w:lvl>
    <w:lvl w:ilvl="2" w:tplc="9F80A3FA">
      <w:numFmt w:val="bullet"/>
      <w:lvlText w:val="•"/>
      <w:lvlJc w:val="left"/>
      <w:pPr>
        <w:ind w:left="3156" w:hanging="180"/>
      </w:pPr>
      <w:rPr>
        <w:rFonts w:hint="default"/>
        <w:lang w:val="en-US" w:eastAsia="en-US" w:bidi="en-US"/>
      </w:rPr>
    </w:lvl>
    <w:lvl w:ilvl="3" w:tplc="56402D88">
      <w:numFmt w:val="bullet"/>
      <w:lvlText w:val="•"/>
      <w:lvlJc w:val="left"/>
      <w:pPr>
        <w:ind w:left="4224" w:hanging="180"/>
      </w:pPr>
      <w:rPr>
        <w:rFonts w:hint="default"/>
        <w:lang w:val="en-US" w:eastAsia="en-US" w:bidi="en-US"/>
      </w:rPr>
    </w:lvl>
    <w:lvl w:ilvl="4" w:tplc="1722D0EA">
      <w:numFmt w:val="bullet"/>
      <w:lvlText w:val="•"/>
      <w:lvlJc w:val="left"/>
      <w:pPr>
        <w:ind w:left="5292" w:hanging="180"/>
      </w:pPr>
      <w:rPr>
        <w:rFonts w:hint="default"/>
        <w:lang w:val="en-US" w:eastAsia="en-US" w:bidi="en-US"/>
      </w:rPr>
    </w:lvl>
    <w:lvl w:ilvl="5" w:tplc="2612E374">
      <w:numFmt w:val="bullet"/>
      <w:lvlText w:val="•"/>
      <w:lvlJc w:val="left"/>
      <w:pPr>
        <w:ind w:left="6360" w:hanging="180"/>
      </w:pPr>
      <w:rPr>
        <w:rFonts w:hint="default"/>
        <w:lang w:val="en-US" w:eastAsia="en-US" w:bidi="en-US"/>
      </w:rPr>
    </w:lvl>
    <w:lvl w:ilvl="6" w:tplc="766EB512">
      <w:numFmt w:val="bullet"/>
      <w:lvlText w:val="•"/>
      <w:lvlJc w:val="left"/>
      <w:pPr>
        <w:ind w:left="7428" w:hanging="180"/>
      </w:pPr>
      <w:rPr>
        <w:rFonts w:hint="default"/>
        <w:lang w:val="en-US" w:eastAsia="en-US" w:bidi="en-US"/>
      </w:rPr>
    </w:lvl>
    <w:lvl w:ilvl="7" w:tplc="F3383B08">
      <w:numFmt w:val="bullet"/>
      <w:lvlText w:val="•"/>
      <w:lvlJc w:val="left"/>
      <w:pPr>
        <w:ind w:left="8496" w:hanging="180"/>
      </w:pPr>
      <w:rPr>
        <w:rFonts w:hint="default"/>
        <w:lang w:val="en-US" w:eastAsia="en-US" w:bidi="en-US"/>
      </w:rPr>
    </w:lvl>
    <w:lvl w:ilvl="8" w:tplc="28745EC6">
      <w:numFmt w:val="bullet"/>
      <w:lvlText w:val="•"/>
      <w:lvlJc w:val="left"/>
      <w:pPr>
        <w:ind w:left="9564" w:hanging="180"/>
      </w:pPr>
      <w:rPr>
        <w:rFonts w:hint="default"/>
        <w:lang w:val="en-US" w:eastAsia="en-US" w:bidi="en-US"/>
      </w:rPr>
    </w:lvl>
  </w:abstractNum>
  <w:abstractNum w:abstractNumId="5" w15:restartNumberingAfterBreak="0">
    <w:nsid w:val="18A65FC4"/>
    <w:multiLevelType w:val="hybridMultilevel"/>
    <w:tmpl w:val="58B2034C"/>
    <w:lvl w:ilvl="0" w:tplc="B87E6A8C">
      <w:start w:val="1"/>
      <w:numFmt w:val="upperLetter"/>
      <w:lvlText w:val="%1."/>
      <w:lvlJc w:val="left"/>
      <w:pPr>
        <w:ind w:left="1328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9"/>
        <w:szCs w:val="29"/>
        <w:lang w:val="en-US" w:eastAsia="en-US" w:bidi="en-US"/>
      </w:rPr>
    </w:lvl>
    <w:lvl w:ilvl="1" w:tplc="DA3A91AC">
      <w:start w:val="1"/>
      <w:numFmt w:val="decimal"/>
      <w:lvlText w:val="%2."/>
      <w:lvlJc w:val="left"/>
      <w:pPr>
        <w:ind w:left="2400" w:hanging="720"/>
      </w:pPr>
      <w:rPr>
        <w:rFonts w:ascii="Times New Roman" w:eastAsia="Times New Roman" w:hAnsi="Times New Roman" w:cs="Times New Roman" w:hint="default"/>
        <w:b/>
        <w:bCs/>
        <w:i/>
        <w:spacing w:val="-18"/>
        <w:w w:val="100"/>
        <w:sz w:val="24"/>
        <w:szCs w:val="24"/>
        <w:lang w:val="en-US" w:eastAsia="en-US" w:bidi="en-US"/>
      </w:rPr>
    </w:lvl>
    <w:lvl w:ilvl="2" w:tplc="16E00ABE">
      <w:numFmt w:val="bullet"/>
      <w:lvlText w:val="•"/>
      <w:lvlJc w:val="left"/>
      <w:pPr>
        <w:ind w:left="3226" w:hanging="720"/>
      </w:pPr>
      <w:rPr>
        <w:rFonts w:hint="default"/>
        <w:lang w:val="en-US" w:eastAsia="en-US" w:bidi="en-US"/>
      </w:rPr>
    </w:lvl>
    <w:lvl w:ilvl="3" w:tplc="594625B0">
      <w:numFmt w:val="bullet"/>
      <w:lvlText w:val="•"/>
      <w:lvlJc w:val="left"/>
      <w:pPr>
        <w:ind w:left="4053" w:hanging="720"/>
      </w:pPr>
      <w:rPr>
        <w:rFonts w:hint="default"/>
        <w:lang w:val="en-US" w:eastAsia="en-US" w:bidi="en-US"/>
      </w:rPr>
    </w:lvl>
    <w:lvl w:ilvl="4" w:tplc="2CECC726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en-US"/>
      </w:rPr>
    </w:lvl>
    <w:lvl w:ilvl="5" w:tplc="A74C9700">
      <w:numFmt w:val="bullet"/>
      <w:lvlText w:val="•"/>
      <w:lvlJc w:val="left"/>
      <w:pPr>
        <w:ind w:left="5706" w:hanging="720"/>
      </w:pPr>
      <w:rPr>
        <w:rFonts w:hint="default"/>
        <w:lang w:val="en-US" w:eastAsia="en-US" w:bidi="en-US"/>
      </w:rPr>
    </w:lvl>
    <w:lvl w:ilvl="6" w:tplc="680E46FC">
      <w:numFmt w:val="bullet"/>
      <w:lvlText w:val="•"/>
      <w:lvlJc w:val="left"/>
      <w:pPr>
        <w:ind w:left="6533" w:hanging="720"/>
      </w:pPr>
      <w:rPr>
        <w:rFonts w:hint="default"/>
        <w:lang w:val="en-US" w:eastAsia="en-US" w:bidi="en-US"/>
      </w:rPr>
    </w:lvl>
    <w:lvl w:ilvl="7" w:tplc="C472F36C">
      <w:numFmt w:val="bullet"/>
      <w:lvlText w:val="•"/>
      <w:lvlJc w:val="left"/>
      <w:pPr>
        <w:ind w:left="7360" w:hanging="720"/>
      </w:pPr>
      <w:rPr>
        <w:rFonts w:hint="default"/>
        <w:lang w:val="en-US" w:eastAsia="en-US" w:bidi="en-US"/>
      </w:rPr>
    </w:lvl>
    <w:lvl w:ilvl="8" w:tplc="16703522">
      <w:numFmt w:val="bullet"/>
      <w:lvlText w:val="•"/>
      <w:lvlJc w:val="left"/>
      <w:pPr>
        <w:ind w:left="8186" w:hanging="720"/>
      </w:pPr>
      <w:rPr>
        <w:rFonts w:hint="default"/>
        <w:lang w:val="en-US" w:eastAsia="en-US" w:bidi="en-US"/>
      </w:rPr>
    </w:lvl>
  </w:abstractNum>
  <w:abstractNum w:abstractNumId="6" w15:restartNumberingAfterBreak="0">
    <w:nsid w:val="1CF3568F"/>
    <w:multiLevelType w:val="hybridMultilevel"/>
    <w:tmpl w:val="F3BC2522"/>
    <w:lvl w:ilvl="0" w:tplc="D5F48AF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37E6E50"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79146440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en-US"/>
      </w:rPr>
    </w:lvl>
    <w:lvl w:ilvl="3" w:tplc="4FBC5264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en-US"/>
      </w:rPr>
    </w:lvl>
    <w:lvl w:ilvl="4" w:tplc="5CD48B7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en-US"/>
      </w:rPr>
    </w:lvl>
    <w:lvl w:ilvl="5" w:tplc="E95E8386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en-US"/>
      </w:rPr>
    </w:lvl>
    <w:lvl w:ilvl="6" w:tplc="17A80834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en-US"/>
      </w:rPr>
    </w:lvl>
    <w:lvl w:ilvl="7" w:tplc="346459F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en-US"/>
      </w:rPr>
    </w:lvl>
    <w:lvl w:ilvl="8" w:tplc="09926546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1B252D3"/>
    <w:multiLevelType w:val="hybridMultilevel"/>
    <w:tmpl w:val="6F8A6548"/>
    <w:lvl w:ilvl="0" w:tplc="DA544EFA">
      <w:numFmt w:val="bullet"/>
      <w:lvlText w:val=""/>
      <w:lvlJc w:val="left"/>
      <w:pPr>
        <w:ind w:left="437" w:hanging="33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C480E36">
      <w:numFmt w:val="bullet"/>
      <w:lvlText w:val="•"/>
      <w:lvlJc w:val="left"/>
      <w:pPr>
        <w:ind w:left="1032" w:hanging="336"/>
      </w:pPr>
      <w:rPr>
        <w:rFonts w:hint="default"/>
        <w:lang w:val="en-US" w:eastAsia="en-US" w:bidi="en-US"/>
      </w:rPr>
    </w:lvl>
    <w:lvl w:ilvl="2" w:tplc="6D0ABC1A">
      <w:numFmt w:val="bullet"/>
      <w:lvlText w:val="•"/>
      <w:lvlJc w:val="left"/>
      <w:pPr>
        <w:ind w:left="1624" w:hanging="336"/>
      </w:pPr>
      <w:rPr>
        <w:rFonts w:hint="default"/>
        <w:lang w:val="en-US" w:eastAsia="en-US" w:bidi="en-US"/>
      </w:rPr>
    </w:lvl>
    <w:lvl w:ilvl="3" w:tplc="B756F30A">
      <w:numFmt w:val="bullet"/>
      <w:lvlText w:val="•"/>
      <w:lvlJc w:val="left"/>
      <w:pPr>
        <w:ind w:left="2217" w:hanging="336"/>
      </w:pPr>
      <w:rPr>
        <w:rFonts w:hint="default"/>
        <w:lang w:val="en-US" w:eastAsia="en-US" w:bidi="en-US"/>
      </w:rPr>
    </w:lvl>
    <w:lvl w:ilvl="4" w:tplc="7ABAD054">
      <w:numFmt w:val="bullet"/>
      <w:lvlText w:val="•"/>
      <w:lvlJc w:val="left"/>
      <w:pPr>
        <w:ind w:left="2809" w:hanging="336"/>
      </w:pPr>
      <w:rPr>
        <w:rFonts w:hint="default"/>
        <w:lang w:val="en-US" w:eastAsia="en-US" w:bidi="en-US"/>
      </w:rPr>
    </w:lvl>
    <w:lvl w:ilvl="5" w:tplc="D9D68562">
      <w:numFmt w:val="bullet"/>
      <w:lvlText w:val="•"/>
      <w:lvlJc w:val="left"/>
      <w:pPr>
        <w:ind w:left="3402" w:hanging="336"/>
      </w:pPr>
      <w:rPr>
        <w:rFonts w:hint="default"/>
        <w:lang w:val="en-US" w:eastAsia="en-US" w:bidi="en-US"/>
      </w:rPr>
    </w:lvl>
    <w:lvl w:ilvl="6" w:tplc="6748A306">
      <w:numFmt w:val="bullet"/>
      <w:lvlText w:val="•"/>
      <w:lvlJc w:val="left"/>
      <w:pPr>
        <w:ind w:left="3994" w:hanging="336"/>
      </w:pPr>
      <w:rPr>
        <w:rFonts w:hint="default"/>
        <w:lang w:val="en-US" w:eastAsia="en-US" w:bidi="en-US"/>
      </w:rPr>
    </w:lvl>
    <w:lvl w:ilvl="7" w:tplc="BC56AFC0">
      <w:numFmt w:val="bullet"/>
      <w:lvlText w:val="•"/>
      <w:lvlJc w:val="left"/>
      <w:pPr>
        <w:ind w:left="4586" w:hanging="336"/>
      </w:pPr>
      <w:rPr>
        <w:rFonts w:hint="default"/>
        <w:lang w:val="en-US" w:eastAsia="en-US" w:bidi="en-US"/>
      </w:rPr>
    </w:lvl>
    <w:lvl w:ilvl="8" w:tplc="006449C6">
      <w:numFmt w:val="bullet"/>
      <w:lvlText w:val="•"/>
      <w:lvlJc w:val="left"/>
      <w:pPr>
        <w:ind w:left="5179" w:hanging="336"/>
      </w:pPr>
      <w:rPr>
        <w:rFonts w:hint="default"/>
        <w:lang w:val="en-US" w:eastAsia="en-US" w:bidi="en-US"/>
      </w:rPr>
    </w:lvl>
  </w:abstractNum>
  <w:abstractNum w:abstractNumId="8" w15:restartNumberingAfterBreak="0">
    <w:nsid w:val="22A84019"/>
    <w:multiLevelType w:val="hybridMultilevel"/>
    <w:tmpl w:val="A17A639A"/>
    <w:lvl w:ilvl="0" w:tplc="8A5C867C">
      <w:start w:val="1"/>
      <w:numFmt w:val="decimal"/>
      <w:lvlText w:val="%1."/>
      <w:lvlJc w:val="left"/>
      <w:pPr>
        <w:ind w:left="2620" w:hanging="72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en-US" w:eastAsia="en-US" w:bidi="en-US"/>
      </w:rPr>
    </w:lvl>
    <w:lvl w:ilvl="1" w:tplc="B0E27CC4">
      <w:numFmt w:val="bullet"/>
      <w:lvlText w:val="•"/>
      <w:lvlJc w:val="left"/>
      <w:pPr>
        <w:ind w:left="3370" w:hanging="720"/>
      </w:pPr>
      <w:rPr>
        <w:rFonts w:hint="default"/>
        <w:lang w:val="en-US" w:eastAsia="en-US" w:bidi="en-US"/>
      </w:rPr>
    </w:lvl>
    <w:lvl w:ilvl="2" w:tplc="C9960D94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en-US"/>
      </w:rPr>
    </w:lvl>
    <w:lvl w:ilvl="3" w:tplc="6BA27D12">
      <w:numFmt w:val="bullet"/>
      <w:lvlText w:val="•"/>
      <w:lvlJc w:val="left"/>
      <w:pPr>
        <w:ind w:left="4870" w:hanging="720"/>
      </w:pPr>
      <w:rPr>
        <w:rFonts w:hint="default"/>
        <w:lang w:val="en-US" w:eastAsia="en-US" w:bidi="en-US"/>
      </w:rPr>
    </w:lvl>
    <w:lvl w:ilvl="4" w:tplc="8BCA5F06">
      <w:numFmt w:val="bullet"/>
      <w:lvlText w:val="•"/>
      <w:lvlJc w:val="left"/>
      <w:pPr>
        <w:ind w:left="5620" w:hanging="720"/>
      </w:pPr>
      <w:rPr>
        <w:rFonts w:hint="default"/>
        <w:lang w:val="en-US" w:eastAsia="en-US" w:bidi="en-US"/>
      </w:rPr>
    </w:lvl>
    <w:lvl w:ilvl="5" w:tplc="E3C817EC">
      <w:numFmt w:val="bullet"/>
      <w:lvlText w:val="•"/>
      <w:lvlJc w:val="left"/>
      <w:pPr>
        <w:ind w:left="6370" w:hanging="720"/>
      </w:pPr>
      <w:rPr>
        <w:rFonts w:hint="default"/>
        <w:lang w:val="en-US" w:eastAsia="en-US" w:bidi="en-US"/>
      </w:rPr>
    </w:lvl>
    <w:lvl w:ilvl="6" w:tplc="0CF6B990"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en-US"/>
      </w:rPr>
    </w:lvl>
    <w:lvl w:ilvl="7" w:tplc="4CC0CA5E">
      <w:numFmt w:val="bullet"/>
      <w:lvlText w:val="•"/>
      <w:lvlJc w:val="left"/>
      <w:pPr>
        <w:ind w:left="7870" w:hanging="720"/>
      </w:pPr>
      <w:rPr>
        <w:rFonts w:hint="default"/>
        <w:lang w:val="en-US" w:eastAsia="en-US" w:bidi="en-US"/>
      </w:rPr>
    </w:lvl>
    <w:lvl w:ilvl="8" w:tplc="028C026C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23A36E51"/>
    <w:multiLevelType w:val="hybridMultilevel"/>
    <w:tmpl w:val="D06A0282"/>
    <w:lvl w:ilvl="0" w:tplc="86E8058A">
      <w:numFmt w:val="bullet"/>
      <w:lvlText w:val=""/>
      <w:lvlJc w:val="left"/>
      <w:pPr>
        <w:ind w:left="449" w:hanging="34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576A066">
      <w:numFmt w:val="bullet"/>
      <w:lvlText w:val="•"/>
      <w:lvlJc w:val="left"/>
      <w:pPr>
        <w:ind w:left="997" w:hanging="342"/>
      </w:pPr>
      <w:rPr>
        <w:rFonts w:hint="default"/>
        <w:lang w:val="en-US" w:eastAsia="en-US" w:bidi="en-US"/>
      </w:rPr>
    </w:lvl>
    <w:lvl w:ilvl="2" w:tplc="0CD6C64A">
      <w:numFmt w:val="bullet"/>
      <w:lvlText w:val="•"/>
      <w:lvlJc w:val="left"/>
      <w:pPr>
        <w:ind w:left="1555" w:hanging="342"/>
      </w:pPr>
      <w:rPr>
        <w:rFonts w:hint="default"/>
        <w:lang w:val="en-US" w:eastAsia="en-US" w:bidi="en-US"/>
      </w:rPr>
    </w:lvl>
    <w:lvl w:ilvl="3" w:tplc="B4EEBDDC">
      <w:numFmt w:val="bullet"/>
      <w:lvlText w:val="•"/>
      <w:lvlJc w:val="left"/>
      <w:pPr>
        <w:ind w:left="2112" w:hanging="342"/>
      </w:pPr>
      <w:rPr>
        <w:rFonts w:hint="default"/>
        <w:lang w:val="en-US" w:eastAsia="en-US" w:bidi="en-US"/>
      </w:rPr>
    </w:lvl>
    <w:lvl w:ilvl="4" w:tplc="4FB89FF4">
      <w:numFmt w:val="bullet"/>
      <w:lvlText w:val="•"/>
      <w:lvlJc w:val="left"/>
      <w:pPr>
        <w:ind w:left="2670" w:hanging="342"/>
      </w:pPr>
      <w:rPr>
        <w:rFonts w:hint="default"/>
        <w:lang w:val="en-US" w:eastAsia="en-US" w:bidi="en-US"/>
      </w:rPr>
    </w:lvl>
    <w:lvl w:ilvl="5" w:tplc="F53A44CE">
      <w:numFmt w:val="bullet"/>
      <w:lvlText w:val="•"/>
      <w:lvlJc w:val="left"/>
      <w:pPr>
        <w:ind w:left="3228" w:hanging="342"/>
      </w:pPr>
      <w:rPr>
        <w:rFonts w:hint="default"/>
        <w:lang w:val="en-US" w:eastAsia="en-US" w:bidi="en-US"/>
      </w:rPr>
    </w:lvl>
    <w:lvl w:ilvl="6" w:tplc="F202DB18">
      <w:numFmt w:val="bullet"/>
      <w:lvlText w:val="•"/>
      <w:lvlJc w:val="left"/>
      <w:pPr>
        <w:ind w:left="3785" w:hanging="342"/>
      </w:pPr>
      <w:rPr>
        <w:rFonts w:hint="default"/>
        <w:lang w:val="en-US" w:eastAsia="en-US" w:bidi="en-US"/>
      </w:rPr>
    </w:lvl>
    <w:lvl w:ilvl="7" w:tplc="D6A2C6BC">
      <w:numFmt w:val="bullet"/>
      <w:lvlText w:val="•"/>
      <w:lvlJc w:val="left"/>
      <w:pPr>
        <w:ind w:left="4343" w:hanging="342"/>
      </w:pPr>
      <w:rPr>
        <w:rFonts w:hint="default"/>
        <w:lang w:val="en-US" w:eastAsia="en-US" w:bidi="en-US"/>
      </w:rPr>
    </w:lvl>
    <w:lvl w:ilvl="8" w:tplc="BDE0B4EA">
      <w:numFmt w:val="bullet"/>
      <w:lvlText w:val="•"/>
      <w:lvlJc w:val="left"/>
      <w:pPr>
        <w:ind w:left="4900" w:hanging="342"/>
      </w:pPr>
      <w:rPr>
        <w:rFonts w:hint="default"/>
        <w:lang w:val="en-US" w:eastAsia="en-US" w:bidi="en-US"/>
      </w:rPr>
    </w:lvl>
  </w:abstractNum>
  <w:abstractNum w:abstractNumId="10" w15:restartNumberingAfterBreak="0">
    <w:nsid w:val="268332C4"/>
    <w:multiLevelType w:val="hybridMultilevel"/>
    <w:tmpl w:val="93D4B5E6"/>
    <w:lvl w:ilvl="0" w:tplc="D5D03820">
      <w:start w:val="1"/>
      <w:numFmt w:val="upperLetter"/>
      <w:lvlText w:val="%1."/>
      <w:lvlJc w:val="left"/>
      <w:pPr>
        <w:ind w:left="1539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en-US" w:eastAsia="en-US" w:bidi="en-US"/>
      </w:rPr>
    </w:lvl>
    <w:lvl w:ilvl="1" w:tplc="842C141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144DA34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en-US"/>
      </w:rPr>
    </w:lvl>
    <w:lvl w:ilvl="3" w:tplc="8632C2FA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en-US"/>
      </w:rPr>
    </w:lvl>
    <w:lvl w:ilvl="4" w:tplc="8D84A6F8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en-US"/>
      </w:rPr>
    </w:lvl>
    <w:lvl w:ilvl="5" w:tplc="0A3C087E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en-US"/>
      </w:rPr>
    </w:lvl>
    <w:lvl w:ilvl="6" w:tplc="0B4CC3AE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en-US"/>
      </w:rPr>
    </w:lvl>
    <w:lvl w:ilvl="7" w:tplc="9C4813D0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en-US"/>
      </w:rPr>
    </w:lvl>
    <w:lvl w:ilvl="8" w:tplc="60CC0842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A9B46C5"/>
    <w:multiLevelType w:val="hybridMultilevel"/>
    <w:tmpl w:val="491E5E18"/>
    <w:lvl w:ilvl="0" w:tplc="2F24BDB6">
      <w:start w:val="1"/>
      <w:numFmt w:val="decimal"/>
      <w:lvlText w:val="%1)"/>
      <w:lvlJc w:val="left"/>
      <w:pPr>
        <w:ind w:left="10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8B826C66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15AA95C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en-US"/>
      </w:rPr>
    </w:lvl>
    <w:lvl w:ilvl="3" w:tplc="AB64B61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822C3338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6116F5A2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en-US"/>
      </w:rPr>
    </w:lvl>
    <w:lvl w:ilvl="6" w:tplc="0846DB0A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en-US"/>
      </w:rPr>
    </w:lvl>
    <w:lvl w:ilvl="7" w:tplc="BC908D6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C4441B24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F730D02"/>
    <w:multiLevelType w:val="hybridMultilevel"/>
    <w:tmpl w:val="89863A5C"/>
    <w:lvl w:ilvl="0" w:tplc="4DD450B2">
      <w:start w:val="1"/>
      <w:numFmt w:val="decimal"/>
      <w:lvlText w:val="%1"/>
      <w:lvlJc w:val="left"/>
      <w:pPr>
        <w:ind w:left="1019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u w:val="single" w:color="000000"/>
        <w:lang w:val="en-US" w:eastAsia="en-US" w:bidi="en-US"/>
      </w:rPr>
    </w:lvl>
    <w:lvl w:ilvl="1" w:tplc="0B808148"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en-US"/>
      </w:rPr>
    </w:lvl>
    <w:lvl w:ilvl="2" w:tplc="25ACBE56">
      <w:numFmt w:val="bullet"/>
      <w:lvlText w:val="•"/>
      <w:lvlJc w:val="left"/>
      <w:pPr>
        <w:ind w:left="3156" w:hanging="180"/>
      </w:pPr>
      <w:rPr>
        <w:rFonts w:hint="default"/>
        <w:lang w:val="en-US" w:eastAsia="en-US" w:bidi="en-US"/>
      </w:rPr>
    </w:lvl>
    <w:lvl w:ilvl="3" w:tplc="5C62AFD6">
      <w:numFmt w:val="bullet"/>
      <w:lvlText w:val="•"/>
      <w:lvlJc w:val="left"/>
      <w:pPr>
        <w:ind w:left="4224" w:hanging="180"/>
      </w:pPr>
      <w:rPr>
        <w:rFonts w:hint="default"/>
        <w:lang w:val="en-US" w:eastAsia="en-US" w:bidi="en-US"/>
      </w:rPr>
    </w:lvl>
    <w:lvl w:ilvl="4" w:tplc="3E1AC6EE">
      <w:numFmt w:val="bullet"/>
      <w:lvlText w:val="•"/>
      <w:lvlJc w:val="left"/>
      <w:pPr>
        <w:ind w:left="5292" w:hanging="180"/>
      </w:pPr>
      <w:rPr>
        <w:rFonts w:hint="default"/>
        <w:lang w:val="en-US" w:eastAsia="en-US" w:bidi="en-US"/>
      </w:rPr>
    </w:lvl>
    <w:lvl w:ilvl="5" w:tplc="54EA1DCE">
      <w:numFmt w:val="bullet"/>
      <w:lvlText w:val="•"/>
      <w:lvlJc w:val="left"/>
      <w:pPr>
        <w:ind w:left="6360" w:hanging="180"/>
      </w:pPr>
      <w:rPr>
        <w:rFonts w:hint="default"/>
        <w:lang w:val="en-US" w:eastAsia="en-US" w:bidi="en-US"/>
      </w:rPr>
    </w:lvl>
    <w:lvl w:ilvl="6" w:tplc="B5CCFF66">
      <w:numFmt w:val="bullet"/>
      <w:lvlText w:val="•"/>
      <w:lvlJc w:val="left"/>
      <w:pPr>
        <w:ind w:left="7428" w:hanging="180"/>
      </w:pPr>
      <w:rPr>
        <w:rFonts w:hint="default"/>
        <w:lang w:val="en-US" w:eastAsia="en-US" w:bidi="en-US"/>
      </w:rPr>
    </w:lvl>
    <w:lvl w:ilvl="7" w:tplc="6FFA4370">
      <w:numFmt w:val="bullet"/>
      <w:lvlText w:val="•"/>
      <w:lvlJc w:val="left"/>
      <w:pPr>
        <w:ind w:left="8496" w:hanging="180"/>
      </w:pPr>
      <w:rPr>
        <w:rFonts w:hint="default"/>
        <w:lang w:val="en-US" w:eastAsia="en-US" w:bidi="en-US"/>
      </w:rPr>
    </w:lvl>
    <w:lvl w:ilvl="8" w:tplc="78B08FF0">
      <w:numFmt w:val="bullet"/>
      <w:lvlText w:val="•"/>
      <w:lvlJc w:val="left"/>
      <w:pPr>
        <w:ind w:left="9564" w:hanging="180"/>
      </w:pPr>
      <w:rPr>
        <w:rFonts w:hint="default"/>
        <w:lang w:val="en-US" w:eastAsia="en-US" w:bidi="en-US"/>
      </w:rPr>
    </w:lvl>
  </w:abstractNum>
  <w:abstractNum w:abstractNumId="13" w15:restartNumberingAfterBreak="0">
    <w:nsid w:val="3213409A"/>
    <w:multiLevelType w:val="hybridMultilevel"/>
    <w:tmpl w:val="2E1063CC"/>
    <w:lvl w:ilvl="0" w:tplc="14544214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8104472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en-US"/>
      </w:rPr>
    </w:lvl>
    <w:lvl w:ilvl="2" w:tplc="50EE551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3" w:tplc="AD3A259C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en-US"/>
      </w:rPr>
    </w:lvl>
    <w:lvl w:ilvl="4" w:tplc="2688802E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en-US"/>
      </w:rPr>
    </w:lvl>
    <w:lvl w:ilvl="5" w:tplc="F2961498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en-US"/>
      </w:rPr>
    </w:lvl>
    <w:lvl w:ilvl="6" w:tplc="62C4798E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en-US"/>
      </w:rPr>
    </w:lvl>
    <w:lvl w:ilvl="7" w:tplc="A8E4AEA8">
      <w:numFmt w:val="bullet"/>
      <w:lvlText w:val="•"/>
      <w:lvlJc w:val="left"/>
      <w:pPr>
        <w:ind w:left="7558" w:hanging="360"/>
      </w:pPr>
      <w:rPr>
        <w:rFonts w:hint="default"/>
        <w:lang w:val="en-US" w:eastAsia="en-US" w:bidi="en-US"/>
      </w:rPr>
    </w:lvl>
    <w:lvl w:ilvl="8" w:tplc="1304DBF8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29E207A"/>
    <w:multiLevelType w:val="hybridMultilevel"/>
    <w:tmpl w:val="3DC6426C"/>
    <w:lvl w:ilvl="0" w:tplc="9F10C832">
      <w:start w:val="1"/>
      <w:numFmt w:val="upperRoman"/>
      <w:lvlText w:val="(%1)"/>
      <w:lvlJc w:val="left"/>
      <w:pPr>
        <w:ind w:left="1216" w:hanging="257"/>
      </w:pPr>
      <w:rPr>
        <w:rFonts w:ascii="Times New Roman" w:eastAsia="Times New Roman" w:hAnsi="Times New Roman" w:cs="Times New Roman" w:hint="default"/>
        <w:spacing w:val="-6"/>
        <w:w w:val="99"/>
        <w:sz w:val="21"/>
        <w:szCs w:val="21"/>
        <w:lang w:val="en-US" w:eastAsia="en-US" w:bidi="en-US"/>
      </w:rPr>
    </w:lvl>
    <w:lvl w:ilvl="1" w:tplc="C9A2C632">
      <w:start w:val="1"/>
      <w:numFmt w:val="decimal"/>
      <w:lvlText w:val="%2."/>
      <w:lvlJc w:val="left"/>
      <w:pPr>
        <w:ind w:left="2399" w:hanging="720"/>
      </w:pPr>
      <w:rPr>
        <w:rFonts w:ascii="Times New Roman" w:eastAsia="Times New Roman" w:hAnsi="Times New Roman" w:cs="Times New Roman" w:hint="default"/>
        <w:b/>
        <w:bCs/>
        <w:i/>
        <w:spacing w:val="-18"/>
        <w:w w:val="100"/>
        <w:sz w:val="24"/>
        <w:szCs w:val="24"/>
        <w:lang w:val="en-US" w:eastAsia="en-US" w:bidi="en-US"/>
      </w:rPr>
    </w:lvl>
    <w:lvl w:ilvl="2" w:tplc="2812BFF0">
      <w:numFmt w:val="bullet"/>
      <w:lvlText w:val="•"/>
      <w:lvlJc w:val="left"/>
      <w:pPr>
        <w:ind w:left="3226" w:hanging="720"/>
      </w:pPr>
      <w:rPr>
        <w:rFonts w:hint="default"/>
        <w:lang w:val="en-US" w:eastAsia="en-US" w:bidi="en-US"/>
      </w:rPr>
    </w:lvl>
    <w:lvl w:ilvl="3" w:tplc="F67C8614">
      <w:numFmt w:val="bullet"/>
      <w:lvlText w:val="•"/>
      <w:lvlJc w:val="left"/>
      <w:pPr>
        <w:ind w:left="4053" w:hanging="720"/>
      </w:pPr>
      <w:rPr>
        <w:rFonts w:hint="default"/>
        <w:lang w:val="en-US" w:eastAsia="en-US" w:bidi="en-US"/>
      </w:rPr>
    </w:lvl>
    <w:lvl w:ilvl="4" w:tplc="3BCA09EC">
      <w:numFmt w:val="bullet"/>
      <w:lvlText w:val="•"/>
      <w:lvlJc w:val="left"/>
      <w:pPr>
        <w:ind w:left="4880" w:hanging="720"/>
      </w:pPr>
      <w:rPr>
        <w:rFonts w:hint="default"/>
        <w:lang w:val="en-US" w:eastAsia="en-US" w:bidi="en-US"/>
      </w:rPr>
    </w:lvl>
    <w:lvl w:ilvl="5" w:tplc="DFC8B25C">
      <w:numFmt w:val="bullet"/>
      <w:lvlText w:val="•"/>
      <w:lvlJc w:val="left"/>
      <w:pPr>
        <w:ind w:left="5706" w:hanging="720"/>
      </w:pPr>
      <w:rPr>
        <w:rFonts w:hint="default"/>
        <w:lang w:val="en-US" w:eastAsia="en-US" w:bidi="en-US"/>
      </w:rPr>
    </w:lvl>
    <w:lvl w:ilvl="6" w:tplc="FAD690BA">
      <w:numFmt w:val="bullet"/>
      <w:lvlText w:val="•"/>
      <w:lvlJc w:val="left"/>
      <w:pPr>
        <w:ind w:left="6533" w:hanging="720"/>
      </w:pPr>
      <w:rPr>
        <w:rFonts w:hint="default"/>
        <w:lang w:val="en-US" w:eastAsia="en-US" w:bidi="en-US"/>
      </w:rPr>
    </w:lvl>
    <w:lvl w:ilvl="7" w:tplc="C7CEB138">
      <w:numFmt w:val="bullet"/>
      <w:lvlText w:val="•"/>
      <w:lvlJc w:val="left"/>
      <w:pPr>
        <w:ind w:left="7360" w:hanging="720"/>
      </w:pPr>
      <w:rPr>
        <w:rFonts w:hint="default"/>
        <w:lang w:val="en-US" w:eastAsia="en-US" w:bidi="en-US"/>
      </w:rPr>
    </w:lvl>
    <w:lvl w:ilvl="8" w:tplc="255EFDA6">
      <w:numFmt w:val="bullet"/>
      <w:lvlText w:val="•"/>
      <w:lvlJc w:val="left"/>
      <w:pPr>
        <w:ind w:left="8186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33AF73F8"/>
    <w:multiLevelType w:val="hybridMultilevel"/>
    <w:tmpl w:val="693A33A0"/>
    <w:lvl w:ilvl="0" w:tplc="EA2C183C">
      <w:numFmt w:val="bullet"/>
      <w:lvlText w:val=""/>
      <w:lvlJc w:val="left"/>
      <w:pPr>
        <w:ind w:left="438" w:hanging="33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75AD0A8">
      <w:numFmt w:val="bullet"/>
      <w:lvlText w:val="•"/>
      <w:lvlJc w:val="left"/>
      <w:pPr>
        <w:ind w:left="1032" w:hanging="336"/>
      </w:pPr>
      <w:rPr>
        <w:rFonts w:hint="default"/>
        <w:lang w:val="en-US" w:eastAsia="en-US" w:bidi="en-US"/>
      </w:rPr>
    </w:lvl>
    <w:lvl w:ilvl="2" w:tplc="45F8A17E">
      <w:numFmt w:val="bullet"/>
      <w:lvlText w:val="•"/>
      <w:lvlJc w:val="left"/>
      <w:pPr>
        <w:ind w:left="1624" w:hanging="336"/>
      </w:pPr>
      <w:rPr>
        <w:rFonts w:hint="default"/>
        <w:lang w:val="en-US" w:eastAsia="en-US" w:bidi="en-US"/>
      </w:rPr>
    </w:lvl>
    <w:lvl w:ilvl="3" w:tplc="0BA28C50">
      <w:numFmt w:val="bullet"/>
      <w:lvlText w:val="•"/>
      <w:lvlJc w:val="left"/>
      <w:pPr>
        <w:ind w:left="2217" w:hanging="336"/>
      </w:pPr>
      <w:rPr>
        <w:rFonts w:hint="default"/>
        <w:lang w:val="en-US" w:eastAsia="en-US" w:bidi="en-US"/>
      </w:rPr>
    </w:lvl>
    <w:lvl w:ilvl="4" w:tplc="53707008">
      <w:numFmt w:val="bullet"/>
      <w:lvlText w:val="•"/>
      <w:lvlJc w:val="left"/>
      <w:pPr>
        <w:ind w:left="2809" w:hanging="336"/>
      </w:pPr>
      <w:rPr>
        <w:rFonts w:hint="default"/>
        <w:lang w:val="en-US" w:eastAsia="en-US" w:bidi="en-US"/>
      </w:rPr>
    </w:lvl>
    <w:lvl w:ilvl="5" w:tplc="5036B310">
      <w:numFmt w:val="bullet"/>
      <w:lvlText w:val="•"/>
      <w:lvlJc w:val="left"/>
      <w:pPr>
        <w:ind w:left="3402" w:hanging="336"/>
      </w:pPr>
      <w:rPr>
        <w:rFonts w:hint="default"/>
        <w:lang w:val="en-US" w:eastAsia="en-US" w:bidi="en-US"/>
      </w:rPr>
    </w:lvl>
    <w:lvl w:ilvl="6" w:tplc="E10E5E0C">
      <w:numFmt w:val="bullet"/>
      <w:lvlText w:val="•"/>
      <w:lvlJc w:val="left"/>
      <w:pPr>
        <w:ind w:left="3994" w:hanging="336"/>
      </w:pPr>
      <w:rPr>
        <w:rFonts w:hint="default"/>
        <w:lang w:val="en-US" w:eastAsia="en-US" w:bidi="en-US"/>
      </w:rPr>
    </w:lvl>
    <w:lvl w:ilvl="7" w:tplc="71B00B7E">
      <w:numFmt w:val="bullet"/>
      <w:lvlText w:val="•"/>
      <w:lvlJc w:val="left"/>
      <w:pPr>
        <w:ind w:left="4586" w:hanging="336"/>
      </w:pPr>
      <w:rPr>
        <w:rFonts w:hint="default"/>
        <w:lang w:val="en-US" w:eastAsia="en-US" w:bidi="en-US"/>
      </w:rPr>
    </w:lvl>
    <w:lvl w:ilvl="8" w:tplc="644875F2">
      <w:numFmt w:val="bullet"/>
      <w:lvlText w:val="•"/>
      <w:lvlJc w:val="left"/>
      <w:pPr>
        <w:ind w:left="5179" w:hanging="336"/>
      </w:pPr>
      <w:rPr>
        <w:rFonts w:hint="default"/>
        <w:lang w:val="en-US" w:eastAsia="en-US" w:bidi="en-US"/>
      </w:rPr>
    </w:lvl>
  </w:abstractNum>
  <w:abstractNum w:abstractNumId="16" w15:restartNumberingAfterBreak="0">
    <w:nsid w:val="3B6C5204"/>
    <w:multiLevelType w:val="multilevel"/>
    <w:tmpl w:val="E07EF9AA"/>
    <w:lvl w:ilvl="0">
      <w:start w:val="4"/>
      <w:numFmt w:val="upperRoman"/>
      <w:lvlText w:val="%1"/>
      <w:lvlJc w:val="left"/>
      <w:pPr>
        <w:ind w:left="280" w:hanging="545"/>
      </w:pPr>
      <w:rPr>
        <w:rFonts w:hint="default"/>
        <w:lang w:val="en-US" w:eastAsia="en-US" w:bidi="en-US"/>
      </w:rPr>
    </w:lvl>
    <w:lvl w:ilvl="1">
      <w:start w:val="4"/>
      <w:numFmt w:val="upperLetter"/>
      <w:lvlText w:val="%1.%2"/>
      <w:lvlJc w:val="left"/>
      <w:pPr>
        <w:ind w:left="280" w:hanging="5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720" w:hanging="72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3">
      <w:numFmt w:val="bullet"/>
      <w:lvlText w:val="•"/>
      <w:lvlJc w:val="left"/>
      <w:pPr>
        <w:ind w:left="3573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00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27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53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80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07" w:hanging="721"/>
      </w:pPr>
      <w:rPr>
        <w:rFonts w:hint="default"/>
        <w:lang w:val="en-US" w:eastAsia="en-US" w:bidi="en-US"/>
      </w:rPr>
    </w:lvl>
  </w:abstractNum>
  <w:abstractNum w:abstractNumId="17" w15:restartNumberingAfterBreak="0">
    <w:nsid w:val="3E212A54"/>
    <w:multiLevelType w:val="hybridMultilevel"/>
    <w:tmpl w:val="03309934"/>
    <w:lvl w:ilvl="0" w:tplc="FCB0B9FA">
      <w:start w:val="13"/>
      <w:numFmt w:val="lowerLetter"/>
      <w:lvlText w:val="(%1)"/>
      <w:lvlJc w:val="left"/>
      <w:pPr>
        <w:ind w:left="576" w:hanging="336"/>
      </w:pPr>
      <w:rPr>
        <w:rFonts w:ascii="Times New Roman" w:eastAsia="Times New Roman" w:hAnsi="Times New Roman" w:cs="Times New Roman" w:hint="default"/>
        <w:spacing w:val="-18"/>
        <w:w w:val="99"/>
        <w:sz w:val="21"/>
        <w:szCs w:val="21"/>
        <w:lang w:val="en-US" w:eastAsia="en-US" w:bidi="en-US"/>
      </w:rPr>
    </w:lvl>
    <w:lvl w:ilvl="1" w:tplc="3AA06F24">
      <w:numFmt w:val="bullet"/>
      <w:lvlText w:val=""/>
      <w:lvlJc w:val="left"/>
      <w:pPr>
        <w:ind w:left="960" w:hanging="35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335847F8">
      <w:numFmt w:val="bullet"/>
      <w:lvlText w:val="•"/>
      <w:lvlJc w:val="left"/>
      <w:pPr>
        <w:ind w:left="1946" w:hanging="353"/>
      </w:pPr>
      <w:rPr>
        <w:rFonts w:hint="default"/>
        <w:lang w:val="en-US" w:eastAsia="en-US" w:bidi="en-US"/>
      </w:rPr>
    </w:lvl>
    <w:lvl w:ilvl="3" w:tplc="44A01AB6">
      <w:numFmt w:val="bullet"/>
      <w:lvlText w:val="•"/>
      <w:lvlJc w:val="left"/>
      <w:pPr>
        <w:ind w:left="2933" w:hanging="353"/>
      </w:pPr>
      <w:rPr>
        <w:rFonts w:hint="default"/>
        <w:lang w:val="en-US" w:eastAsia="en-US" w:bidi="en-US"/>
      </w:rPr>
    </w:lvl>
    <w:lvl w:ilvl="4" w:tplc="3CA63942">
      <w:numFmt w:val="bullet"/>
      <w:lvlText w:val="•"/>
      <w:lvlJc w:val="left"/>
      <w:pPr>
        <w:ind w:left="3920" w:hanging="353"/>
      </w:pPr>
      <w:rPr>
        <w:rFonts w:hint="default"/>
        <w:lang w:val="en-US" w:eastAsia="en-US" w:bidi="en-US"/>
      </w:rPr>
    </w:lvl>
    <w:lvl w:ilvl="5" w:tplc="1384FCB4">
      <w:numFmt w:val="bullet"/>
      <w:lvlText w:val="•"/>
      <w:lvlJc w:val="left"/>
      <w:pPr>
        <w:ind w:left="4906" w:hanging="353"/>
      </w:pPr>
      <w:rPr>
        <w:rFonts w:hint="default"/>
        <w:lang w:val="en-US" w:eastAsia="en-US" w:bidi="en-US"/>
      </w:rPr>
    </w:lvl>
    <w:lvl w:ilvl="6" w:tplc="3724EBFA">
      <w:numFmt w:val="bullet"/>
      <w:lvlText w:val="•"/>
      <w:lvlJc w:val="left"/>
      <w:pPr>
        <w:ind w:left="5893" w:hanging="353"/>
      </w:pPr>
      <w:rPr>
        <w:rFonts w:hint="default"/>
        <w:lang w:val="en-US" w:eastAsia="en-US" w:bidi="en-US"/>
      </w:rPr>
    </w:lvl>
    <w:lvl w:ilvl="7" w:tplc="73E21FC2">
      <w:numFmt w:val="bullet"/>
      <w:lvlText w:val="•"/>
      <w:lvlJc w:val="left"/>
      <w:pPr>
        <w:ind w:left="6880" w:hanging="353"/>
      </w:pPr>
      <w:rPr>
        <w:rFonts w:hint="default"/>
        <w:lang w:val="en-US" w:eastAsia="en-US" w:bidi="en-US"/>
      </w:rPr>
    </w:lvl>
    <w:lvl w:ilvl="8" w:tplc="A86A9BC0">
      <w:numFmt w:val="bullet"/>
      <w:lvlText w:val="•"/>
      <w:lvlJc w:val="left"/>
      <w:pPr>
        <w:ind w:left="7866" w:hanging="353"/>
      </w:pPr>
      <w:rPr>
        <w:rFonts w:hint="default"/>
        <w:lang w:val="en-US" w:eastAsia="en-US" w:bidi="en-US"/>
      </w:rPr>
    </w:lvl>
  </w:abstractNum>
  <w:abstractNum w:abstractNumId="18" w15:restartNumberingAfterBreak="0">
    <w:nsid w:val="3F7365AA"/>
    <w:multiLevelType w:val="hybridMultilevel"/>
    <w:tmpl w:val="CEECDB50"/>
    <w:lvl w:ilvl="0" w:tplc="474CA100">
      <w:numFmt w:val="bullet"/>
      <w:lvlText w:val=""/>
      <w:lvlJc w:val="left"/>
      <w:pPr>
        <w:ind w:left="1180" w:hanging="360"/>
      </w:pPr>
      <w:rPr>
        <w:rFonts w:hint="default"/>
        <w:w w:val="100"/>
        <w:lang w:val="en-US" w:eastAsia="en-US" w:bidi="en-US"/>
      </w:rPr>
    </w:lvl>
    <w:lvl w:ilvl="1" w:tplc="21FC25A4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914CBDCE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3" w:tplc="19E4C078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en-US"/>
      </w:rPr>
    </w:lvl>
    <w:lvl w:ilvl="4" w:tplc="45C89FA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en-US"/>
      </w:rPr>
    </w:lvl>
    <w:lvl w:ilvl="5" w:tplc="FB64F974"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en-US"/>
      </w:rPr>
    </w:lvl>
    <w:lvl w:ilvl="6" w:tplc="929864F2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en-US"/>
      </w:rPr>
    </w:lvl>
    <w:lvl w:ilvl="7" w:tplc="0702479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  <w:lvl w:ilvl="8" w:tplc="A5FE7A8C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2E16E68"/>
    <w:multiLevelType w:val="hybridMultilevel"/>
    <w:tmpl w:val="AF46C34A"/>
    <w:lvl w:ilvl="0" w:tplc="94D677A0">
      <w:start w:val="1"/>
      <w:numFmt w:val="upperLetter"/>
      <w:lvlText w:val="%1."/>
      <w:lvlJc w:val="left"/>
      <w:pPr>
        <w:ind w:left="1158" w:hanging="639"/>
      </w:pPr>
      <w:rPr>
        <w:rFonts w:ascii="Times New Roman" w:eastAsia="Times New Roman" w:hAnsi="Times New Roman" w:cs="Times New Roman" w:hint="default"/>
        <w:spacing w:val="-32"/>
        <w:w w:val="99"/>
        <w:sz w:val="24"/>
        <w:szCs w:val="24"/>
        <w:lang w:val="en-US" w:eastAsia="en-US" w:bidi="en-US"/>
      </w:rPr>
    </w:lvl>
    <w:lvl w:ilvl="1" w:tplc="9640B01E">
      <w:start w:val="1"/>
      <w:numFmt w:val="decimal"/>
      <w:lvlText w:val="%2."/>
      <w:lvlJc w:val="left"/>
      <w:pPr>
        <w:ind w:left="1379" w:hanging="39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en-US" w:eastAsia="en-US" w:bidi="en-US"/>
      </w:rPr>
    </w:lvl>
    <w:lvl w:ilvl="2" w:tplc="118A3A2C">
      <w:numFmt w:val="bullet"/>
      <w:lvlText w:val="•"/>
      <w:lvlJc w:val="left"/>
      <w:pPr>
        <w:ind w:left="2344" w:hanging="399"/>
      </w:pPr>
      <w:rPr>
        <w:rFonts w:hint="default"/>
        <w:lang w:val="en-US" w:eastAsia="en-US" w:bidi="en-US"/>
      </w:rPr>
    </w:lvl>
    <w:lvl w:ilvl="3" w:tplc="F82A27B8">
      <w:numFmt w:val="bullet"/>
      <w:lvlText w:val="•"/>
      <w:lvlJc w:val="left"/>
      <w:pPr>
        <w:ind w:left="3309" w:hanging="399"/>
      </w:pPr>
      <w:rPr>
        <w:rFonts w:hint="default"/>
        <w:lang w:val="en-US" w:eastAsia="en-US" w:bidi="en-US"/>
      </w:rPr>
    </w:lvl>
    <w:lvl w:ilvl="4" w:tplc="1BACE8F2">
      <w:numFmt w:val="bullet"/>
      <w:lvlText w:val="•"/>
      <w:lvlJc w:val="left"/>
      <w:pPr>
        <w:ind w:left="4273" w:hanging="399"/>
      </w:pPr>
      <w:rPr>
        <w:rFonts w:hint="default"/>
        <w:lang w:val="en-US" w:eastAsia="en-US" w:bidi="en-US"/>
      </w:rPr>
    </w:lvl>
    <w:lvl w:ilvl="5" w:tplc="3654972E">
      <w:numFmt w:val="bullet"/>
      <w:lvlText w:val="•"/>
      <w:lvlJc w:val="left"/>
      <w:pPr>
        <w:ind w:left="5238" w:hanging="399"/>
      </w:pPr>
      <w:rPr>
        <w:rFonts w:hint="default"/>
        <w:lang w:val="en-US" w:eastAsia="en-US" w:bidi="en-US"/>
      </w:rPr>
    </w:lvl>
    <w:lvl w:ilvl="6" w:tplc="41F22FCA">
      <w:numFmt w:val="bullet"/>
      <w:lvlText w:val="•"/>
      <w:lvlJc w:val="left"/>
      <w:pPr>
        <w:ind w:left="6202" w:hanging="399"/>
      </w:pPr>
      <w:rPr>
        <w:rFonts w:hint="default"/>
        <w:lang w:val="en-US" w:eastAsia="en-US" w:bidi="en-US"/>
      </w:rPr>
    </w:lvl>
    <w:lvl w:ilvl="7" w:tplc="A9CECFA0">
      <w:numFmt w:val="bullet"/>
      <w:lvlText w:val="•"/>
      <w:lvlJc w:val="left"/>
      <w:pPr>
        <w:ind w:left="7167" w:hanging="399"/>
      </w:pPr>
      <w:rPr>
        <w:rFonts w:hint="default"/>
        <w:lang w:val="en-US" w:eastAsia="en-US" w:bidi="en-US"/>
      </w:rPr>
    </w:lvl>
    <w:lvl w:ilvl="8" w:tplc="E9D2E2B8">
      <w:numFmt w:val="bullet"/>
      <w:lvlText w:val="•"/>
      <w:lvlJc w:val="left"/>
      <w:pPr>
        <w:ind w:left="8131" w:hanging="399"/>
      </w:pPr>
      <w:rPr>
        <w:rFonts w:hint="default"/>
        <w:lang w:val="en-US" w:eastAsia="en-US" w:bidi="en-US"/>
      </w:rPr>
    </w:lvl>
  </w:abstractNum>
  <w:abstractNum w:abstractNumId="20" w15:restartNumberingAfterBreak="0">
    <w:nsid w:val="432B0853"/>
    <w:multiLevelType w:val="hybridMultilevel"/>
    <w:tmpl w:val="234C7574"/>
    <w:lvl w:ilvl="0" w:tplc="796CAE32">
      <w:start w:val="1"/>
      <w:numFmt w:val="decimal"/>
      <w:lvlText w:val="%1)"/>
      <w:lvlJc w:val="left"/>
      <w:pPr>
        <w:ind w:left="10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66C627E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en-US"/>
      </w:rPr>
    </w:lvl>
    <w:lvl w:ilvl="2" w:tplc="025E32E6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3" w:tplc="0918488E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en-US"/>
      </w:rPr>
    </w:lvl>
    <w:lvl w:ilvl="4" w:tplc="0570E708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en-US"/>
      </w:rPr>
    </w:lvl>
    <w:lvl w:ilvl="5" w:tplc="9F1A106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FBE29B8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en-US"/>
      </w:rPr>
    </w:lvl>
    <w:lvl w:ilvl="7" w:tplc="5DFC28C6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en-US"/>
      </w:rPr>
    </w:lvl>
    <w:lvl w:ilvl="8" w:tplc="83A0FD06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8C55D4"/>
    <w:multiLevelType w:val="hybridMultilevel"/>
    <w:tmpl w:val="F4F60B44"/>
    <w:lvl w:ilvl="0" w:tplc="ACA82B5A">
      <w:numFmt w:val="bullet"/>
      <w:lvlText w:val=""/>
      <w:lvlJc w:val="left"/>
      <w:pPr>
        <w:ind w:left="1328" w:hanging="3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C64D466">
      <w:numFmt w:val="bullet"/>
      <w:lvlText w:val="•"/>
      <w:lvlJc w:val="left"/>
      <w:pPr>
        <w:ind w:left="2172" w:hanging="369"/>
      </w:pPr>
      <w:rPr>
        <w:rFonts w:hint="default"/>
        <w:lang w:val="en-US" w:eastAsia="en-US" w:bidi="en-US"/>
      </w:rPr>
    </w:lvl>
    <w:lvl w:ilvl="2" w:tplc="E56AC352">
      <w:numFmt w:val="bullet"/>
      <w:lvlText w:val="•"/>
      <w:lvlJc w:val="left"/>
      <w:pPr>
        <w:ind w:left="3024" w:hanging="369"/>
      </w:pPr>
      <w:rPr>
        <w:rFonts w:hint="default"/>
        <w:lang w:val="en-US" w:eastAsia="en-US" w:bidi="en-US"/>
      </w:rPr>
    </w:lvl>
    <w:lvl w:ilvl="3" w:tplc="A60A5DF8">
      <w:numFmt w:val="bullet"/>
      <w:lvlText w:val="•"/>
      <w:lvlJc w:val="left"/>
      <w:pPr>
        <w:ind w:left="3876" w:hanging="369"/>
      </w:pPr>
      <w:rPr>
        <w:rFonts w:hint="default"/>
        <w:lang w:val="en-US" w:eastAsia="en-US" w:bidi="en-US"/>
      </w:rPr>
    </w:lvl>
    <w:lvl w:ilvl="4" w:tplc="8AF45F18">
      <w:numFmt w:val="bullet"/>
      <w:lvlText w:val="•"/>
      <w:lvlJc w:val="left"/>
      <w:pPr>
        <w:ind w:left="4728" w:hanging="369"/>
      </w:pPr>
      <w:rPr>
        <w:rFonts w:hint="default"/>
        <w:lang w:val="en-US" w:eastAsia="en-US" w:bidi="en-US"/>
      </w:rPr>
    </w:lvl>
    <w:lvl w:ilvl="5" w:tplc="A3FC6CFA">
      <w:numFmt w:val="bullet"/>
      <w:lvlText w:val="•"/>
      <w:lvlJc w:val="left"/>
      <w:pPr>
        <w:ind w:left="5580" w:hanging="369"/>
      </w:pPr>
      <w:rPr>
        <w:rFonts w:hint="default"/>
        <w:lang w:val="en-US" w:eastAsia="en-US" w:bidi="en-US"/>
      </w:rPr>
    </w:lvl>
    <w:lvl w:ilvl="6" w:tplc="45F8D1C4">
      <w:numFmt w:val="bullet"/>
      <w:lvlText w:val="•"/>
      <w:lvlJc w:val="left"/>
      <w:pPr>
        <w:ind w:left="6432" w:hanging="369"/>
      </w:pPr>
      <w:rPr>
        <w:rFonts w:hint="default"/>
        <w:lang w:val="en-US" w:eastAsia="en-US" w:bidi="en-US"/>
      </w:rPr>
    </w:lvl>
    <w:lvl w:ilvl="7" w:tplc="C2744D0E">
      <w:numFmt w:val="bullet"/>
      <w:lvlText w:val="•"/>
      <w:lvlJc w:val="left"/>
      <w:pPr>
        <w:ind w:left="7284" w:hanging="369"/>
      </w:pPr>
      <w:rPr>
        <w:rFonts w:hint="default"/>
        <w:lang w:val="en-US" w:eastAsia="en-US" w:bidi="en-US"/>
      </w:rPr>
    </w:lvl>
    <w:lvl w:ilvl="8" w:tplc="8CA2B194">
      <w:numFmt w:val="bullet"/>
      <w:lvlText w:val="•"/>
      <w:lvlJc w:val="left"/>
      <w:pPr>
        <w:ind w:left="8136" w:hanging="369"/>
      </w:pPr>
      <w:rPr>
        <w:rFonts w:hint="default"/>
        <w:lang w:val="en-US" w:eastAsia="en-US" w:bidi="en-US"/>
      </w:rPr>
    </w:lvl>
  </w:abstractNum>
  <w:abstractNum w:abstractNumId="22" w15:restartNumberingAfterBreak="0">
    <w:nsid w:val="4A3C199C"/>
    <w:multiLevelType w:val="hybridMultilevel"/>
    <w:tmpl w:val="60ECBE62"/>
    <w:lvl w:ilvl="0" w:tplc="2CD419AE">
      <w:start w:val="1"/>
      <w:numFmt w:val="upperLetter"/>
      <w:lvlText w:val="%1."/>
      <w:lvlJc w:val="left"/>
      <w:pPr>
        <w:ind w:left="1919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en-US" w:eastAsia="en-US" w:bidi="en-US"/>
      </w:rPr>
    </w:lvl>
    <w:lvl w:ilvl="1" w:tplc="765ACBC4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en-US"/>
      </w:rPr>
    </w:lvl>
    <w:lvl w:ilvl="2" w:tplc="C930D988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3" w:tplc="D9705E0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en-US"/>
      </w:rPr>
    </w:lvl>
    <w:lvl w:ilvl="4" w:tplc="D500E870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en-US"/>
      </w:rPr>
    </w:lvl>
    <w:lvl w:ilvl="5" w:tplc="A71C5EBE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en-US"/>
      </w:rPr>
    </w:lvl>
    <w:lvl w:ilvl="6" w:tplc="2AFA40C2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7" w:tplc="D040CC8C">
      <w:numFmt w:val="bullet"/>
      <w:lvlText w:val="•"/>
      <w:lvlJc w:val="left"/>
      <w:pPr>
        <w:ind w:left="8766" w:hanging="360"/>
      </w:pPr>
      <w:rPr>
        <w:rFonts w:hint="default"/>
        <w:lang w:val="en-US" w:eastAsia="en-US" w:bidi="en-US"/>
      </w:rPr>
    </w:lvl>
    <w:lvl w:ilvl="8" w:tplc="CFC8DADA">
      <w:numFmt w:val="bullet"/>
      <w:lvlText w:val="•"/>
      <w:lvlJc w:val="left"/>
      <w:pPr>
        <w:ind w:left="974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4BB40B94"/>
    <w:multiLevelType w:val="multilevel"/>
    <w:tmpl w:val="93BC2C08"/>
    <w:lvl w:ilvl="0">
      <w:start w:val="807"/>
      <w:numFmt w:val="decimal"/>
      <w:lvlText w:val="%1"/>
      <w:lvlJc w:val="left"/>
      <w:pPr>
        <w:ind w:left="839" w:hanging="706"/>
      </w:pPr>
      <w:rPr>
        <w:rFonts w:hint="default"/>
        <w:lang w:val="en-US" w:eastAsia="en-US" w:bidi="en-US"/>
      </w:rPr>
    </w:lvl>
    <w:lvl w:ilvl="1">
      <w:start w:val="81"/>
      <w:numFmt w:val="decimal"/>
      <w:lvlText w:val="%1.%2"/>
      <w:lvlJc w:val="left"/>
      <w:pPr>
        <w:ind w:left="839" w:hanging="70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2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46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4DC672E3"/>
    <w:multiLevelType w:val="hybridMultilevel"/>
    <w:tmpl w:val="69F4376C"/>
    <w:lvl w:ilvl="0" w:tplc="8F3EC750">
      <w:start w:val="1"/>
      <w:numFmt w:val="decimal"/>
      <w:lvlText w:val="%1)"/>
      <w:lvlJc w:val="left"/>
      <w:pPr>
        <w:ind w:left="10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02D4EFEC">
      <w:start w:val="1"/>
      <w:numFmt w:val="lowerLetter"/>
      <w:lvlText w:val="%2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2" w:tplc="F0081C2C">
      <w:start w:val="1"/>
      <w:numFmt w:val="lowerRoman"/>
      <w:lvlText w:val="%3."/>
      <w:lvlJc w:val="left"/>
      <w:pPr>
        <w:ind w:left="2440" w:hanging="308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 w:tplc="3D7C2312">
      <w:start w:val="1"/>
      <w:numFmt w:val="decimal"/>
      <w:lvlText w:val="%4."/>
      <w:lvlJc w:val="left"/>
      <w:pPr>
        <w:ind w:left="31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4" w:tplc="AAD08FB8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en-US"/>
      </w:rPr>
    </w:lvl>
    <w:lvl w:ilvl="5" w:tplc="2FB0ED88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en-US"/>
      </w:rPr>
    </w:lvl>
    <w:lvl w:ilvl="6" w:tplc="3308299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en-US"/>
      </w:rPr>
    </w:lvl>
    <w:lvl w:ilvl="7" w:tplc="37C62078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en-US"/>
      </w:rPr>
    </w:lvl>
    <w:lvl w:ilvl="8" w:tplc="E77AE2B8"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E6E052C"/>
    <w:multiLevelType w:val="hybridMultilevel"/>
    <w:tmpl w:val="25127A94"/>
    <w:lvl w:ilvl="0" w:tplc="1D9A1E76">
      <w:start w:val="1"/>
      <w:numFmt w:val="upperLetter"/>
      <w:lvlText w:val="%1."/>
      <w:lvlJc w:val="left"/>
      <w:pPr>
        <w:ind w:left="1328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9"/>
        <w:szCs w:val="29"/>
        <w:lang w:val="en-US" w:eastAsia="en-US" w:bidi="en-US"/>
      </w:rPr>
    </w:lvl>
    <w:lvl w:ilvl="1" w:tplc="E01AE376">
      <w:numFmt w:val="bullet"/>
      <w:lvlText w:val="•"/>
      <w:lvlJc w:val="left"/>
      <w:pPr>
        <w:ind w:left="2172" w:hanging="720"/>
      </w:pPr>
      <w:rPr>
        <w:rFonts w:hint="default"/>
        <w:lang w:val="en-US" w:eastAsia="en-US" w:bidi="en-US"/>
      </w:rPr>
    </w:lvl>
    <w:lvl w:ilvl="2" w:tplc="C2385598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en-US"/>
      </w:rPr>
    </w:lvl>
    <w:lvl w:ilvl="3" w:tplc="1D4C2C02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4" w:tplc="BAB2C7BE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en-US"/>
      </w:rPr>
    </w:lvl>
    <w:lvl w:ilvl="5" w:tplc="38F6B0B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en-US"/>
      </w:rPr>
    </w:lvl>
    <w:lvl w:ilvl="6" w:tplc="EBC479A6">
      <w:numFmt w:val="bullet"/>
      <w:lvlText w:val="•"/>
      <w:lvlJc w:val="left"/>
      <w:pPr>
        <w:ind w:left="6432" w:hanging="720"/>
      </w:pPr>
      <w:rPr>
        <w:rFonts w:hint="default"/>
        <w:lang w:val="en-US" w:eastAsia="en-US" w:bidi="en-US"/>
      </w:rPr>
    </w:lvl>
    <w:lvl w:ilvl="7" w:tplc="7C7E5FCC">
      <w:numFmt w:val="bullet"/>
      <w:lvlText w:val="•"/>
      <w:lvlJc w:val="left"/>
      <w:pPr>
        <w:ind w:left="7284" w:hanging="720"/>
      </w:pPr>
      <w:rPr>
        <w:rFonts w:hint="default"/>
        <w:lang w:val="en-US" w:eastAsia="en-US" w:bidi="en-US"/>
      </w:rPr>
    </w:lvl>
    <w:lvl w:ilvl="8" w:tplc="9698ADC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en-US"/>
      </w:rPr>
    </w:lvl>
  </w:abstractNum>
  <w:abstractNum w:abstractNumId="26" w15:restartNumberingAfterBreak="0">
    <w:nsid w:val="4F286ABC"/>
    <w:multiLevelType w:val="hybridMultilevel"/>
    <w:tmpl w:val="00287CF0"/>
    <w:lvl w:ilvl="0" w:tplc="A7D2CF80">
      <w:start w:val="1"/>
      <w:numFmt w:val="upperRoman"/>
      <w:lvlText w:val="%1."/>
      <w:lvlJc w:val="left"/>
      <w:pPr>
        <w:ind w:left="1199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6"/>
        <w:szCs w:val="36"/>
        <w:lang w:val="en-US" w:eastAsia="en-US" w:bidi="en-US"/>
      </w:rPr>
    </w:lvl>
    <w:lvl w:ilvl="1" w:tplc="1E0AC16E">
      <w:numFmt w:val="bullet"/>
      <w:lvlText w:val=""/>
      <w:lvlJc w:val="left"/>
      <w:pPr>
        <w:ind w:left="190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18E67AB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3" w:tplc="FEBAF25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4" w:tplc="F4805E68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en-US"/>
      </w:rPr>
    </w:lvl>
    <w:lvl w:ilvl="5" w:tplc="37A66C7A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en-US"/>
      </w:rPr>
    </w:lvl>
    <w:lvl w:ilvl="6" w:tplc="EE469478">
      <w:numFmt w:val="bullet"/>
      <w:lvlText w:val="•"/>
      <w:lvlJc w:val="left"/>
      <w:pPr>
        <w:ind w:left="5206" w:hanging="360"/>
      </w:pPr>
      <w:rPr>
        <w:rFonts w:hint="default"/>
        <w:lang w:val="en-US" w:eastAsia="en-US" w:bidi="en-US"/>
      </w:rPr>
    </w:lvl>
    <w:lvl w:ilvl="7" w:tplc="3140BEBA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en-US"/>
      </w:rPr>
    </w:lvl>
    <w:lvl w:ilvl="8" w:tplc="7E0AA538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1E04562"/>
    <w:multiLevelType w:val="hybridMultilevel"/>
    <w:tmpl w:val="0470AC82"/>
    <w:lvl w:ilvl="0" w:tplc="62141DD4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890E790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en-US"/>
      </w:rPr>
    </w:lvl>
    <w:lvl w:ilvl="2" w:tplc="17CE945A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en-US"/>
      </w:rPr>
    </w:lvl>
    <w:lvl w:ilvl="3" w:tplc="CBDE79C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4" w:tplc="2B3A93DA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A56EE0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6" w:tplc="4CEA23FC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en-US"/>
      </w:rPr>
    </w:lvl>
    <w:lvl w:ilvl="7" w:tplc="057A5272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en-US"/>
      </w:rPr>
    </w:lvl>
    <w:lvl w:ilvl="8" w:tplc="7A36F6F8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57DE240F"/>
    <w:multiLevelType w:val="hybridMultilevel"/>
    <w:tmpl w:val="38BCFA82"/>
    <w:lvl w:ilvl="0" w:tplc="0C28D514">
      <w:numFmt w:val="bullet"/>
      <w:lvlText w:val=""/>
      <w:lvlJc w:val="left"/>
      <w:pPr>
        <w:ind w:left="437" w:hanging="33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26CC8BE">
      <w:numFmt w:val="bullet"/>
      <w:lvlText w:val="•"/>
      <w:lvlJc w:val="left"/>
      <w:pPr>
        <w:ind w:left="1032" w:hanging="336"/>
      </w:pPr>
      <w:rPr>
        <w:rFonts w:hint="default"/>
        <w:lang w:val="en-US" w:eastAsia="en-US" w:bidi="en-US"/>
      </w:rPr>
    </w:lvl>
    <w:lvl w:ilvl="2" w:tplc="CBE25C1A">
      <w:numFmt w:val="bullet"/>
      <w:lvlText w:val="•"/>
      <w:lvlJc w:val="left"/>
      <w:pPr>
        <w:ind w:left="1624" w:hanging="336"/>
      </w:pPr>
      <w:rPr>
        <w:rFonts w:hint="default"/>
        <w:lang w:val="en-US" w:eastAsia="en-US" w:bidi="en-US"/>
      </w:rPr>
    </w:lvl>
    <w:lvl w:ilvl="3" w:tplc="E9FCF770">
      <w:numFmt w:val="bullet"/>
      <w:lvlText w:val="•"/>
      <w:lvlJc w:val="left"/>
      <w:pPr>
        <w:ind w:left="2217" w:hanging="336"/>
      </w:pPr>
      <w:rPr>
        <w:rFonts w:hint="default"/>
        <w:lang w:val="en-US" w:eastAsia="en-US" w:bidi="en-US"/>
      </w:rPr>
    </w:lvl>
    <w:lvl w:ilvl="4" w:tplc="3292944C">
      <w:numFmt w:val="bullet"/>
      <w:lvlText w:val="•"/>
      <w:lvlJc w:val="left"/>
      <w:pPr>
        <w:ind w:left="2809" w:hanging="336"/>
      </w:pPr>
      <w:rPr>
        <w:rFonts w:hint="default"/>
        <w:lang w:val="en-US" w:eastAsia="en-US" w:bidi="en-US"/>
      </w:rPr>
    </w:lvl>
    <w:lvl w:ilvl="5" w:tplc="B278257E">
      <w:numFmt w:val="bullet"/>
      <w:lvlText w:val="•"/>
      <w:lvlJc w:val="left"/>
      <w:pPr>
        <w:ind w:left="3402" w:hanging="336"/>
      </w:pPr>
      <w:rPr>
        <w:rFonts w:hint="default"/>
        <w:lang w:val="en-US" w:eastAsia="en-US" w:bidi="en-US"/>
      </w:rPr>
    </w:lvl>
    <w:lvl w:ilvl="6" w:tplc="D5EEBE6C">
      <w:numFmt w:val="bullet"/>
      <w:lvlText w:val="•"/>
      <w:lvlJc w:val="left"/>
      <w:pPr>
        <w:ind w:left="3994" w:hanging="336"/>
      </w:pPr>
      <w:rPr>
        <w:rFonts w:hint="default"/>
        <w:lang w:val="en-US" w:eastAsia="en-US" w:bidi="en-US"/>
      </w:rPr>
    </w:lvl>
    <w:lvl w:ilvl="7" w:tplc="D996FAA4">
      <w:numFmt w:val="bullet"/>
      <w:lvlText w:val="•"/>
      <w:lvlJc w:val="left"/>
      <w:pPr>
        <w:ind w:left="4586" w:hanging="336"/>
      </w:pPr>
      <w:rPr>
        <w:rFonts w:hint="default"/>
        <w:lang w:val="en-US" w:eastAsia="en-US" w:bidi="en-US"/>
      </w:rPr>
    </w:lvl>
    <w:lvl w:ilvl="8" w:tplc="0D84E268">
      <w:numFmt w:val="bullet"/>
      <w:lvlText w:val="•"/>
      <w:lvlJc w:val="left"/>
      <w:pPr>
        <w:ind w:left="5179" w:hanging="336"/>
      </w:pPr>
      <w:rPr>
        <w:rFonts w:hint="default"/>
        <w:lang w:val="en-US" w:eastAsia="en-US" w:bidi="en-US"/>
      </w:rPr>
    </w:lvl>
  </w:abstractNum>
  <w:abstractNum w:abstractNumId="29" w15:restartNumberingAfterBreak="0">
    <w:nsid w:val="5B663443"/>
    <w:multiLevelType w:val="hybridMultilevel"/>
    <w:tmpl w:val="488819CA"/>
    <w:lvl w:ilvl="0" w:tplc="A2725DAA">
      <w:start w:val="1"/>
      <w:numFmt w:val="upperLetter"/>
      <w:lvlText w:val="%1."/>
      <w:lvlJc w:val="left"/>
      <w:pPr>
        <w:ind w:left="1539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en-US" w:eastAsia="en-US" w:bidi="en-US"/>
      </w:rPr>
    </w:lvl>
    <w:lvl w:ilvl="1" w:tplc="A204E980">
      <w:numFmt w:val="bullet"/>
      <w:lvlText w:val="•"/>
      <w:lvlJc w:val="left"/>
      <w:pPr>
        <w:ind w:left="2398" w:hanging="720"/>
      </w:pPr>
      <w:rPr>
        <w:rFonts w:hint="default"/>
        <w:lang w:val="en-US" w:eastAsia="en-US" w:bidi="en-US"/>
      </w:rPr>
    </w:lvl>
    <w:lvl w:ilvl="2" w:tplc="86B8CF48">
      <w:numFmt w:val="bullet"/>
      <w:lvlText w:val="•"/>
      <w:lvlJc w:val="left"/>
      <w:pPr>
        <w:ind w:left="3256" w:hanging="720"/>
      </w:pPr>
      <w:rPr>
        <w:rFonts w:hint="default"/>
        <w:lang w:val="en-US" w:eastAsia="en-US" w:bidi="en-US"/>
      </w:rPr>
    </w:lvl>
    <w:lvl w:ilvl="3" w:tplc="AB00BBE8">
      <w:numFmt w:val="bullet"/>
      <w:lvlText w:val="•"/>
      <w:lvlJc w:val="left"/>
      <w:pPr>
        <w:ind w:left="4114" w:hanging="720"/>
      </w:pPr>
      <w:rPr>
        <w:rFonts w:hint="default"/>
        <w:lang w:val="en-US" w:eastAsia="en-US" w:bidi="en-US"/>
      </w:rPr>
    </w:lvl>
    <w:lvl w:ilvl="4" w:tplc="2A347F00">
      <w:numFmt w:val="bullet"/>
      <w:lvlText w:val="•"/>
      <w:lvlJc w:val="left"/>
      <w:pPr>
        <w:ind w:left="4972" w:hanging="720"/>
      </w:pPr>
      <w:rPr>
        <w:rFonts w:hint="default"/>
        <w:lang w:val="en-US" w:eastAsia="en-US" w:bidi="en-US"/>
      </w:rPr>
    </w:lvl>
    <w:lvl w:ilvl="5" w:tplc="BD32961E">
      <w:numFmt w:val="bullet"/>
      <w:lvlText w:val="•"/>
      <w:lvlJc w:val="left"/>
      <w:pPr>
        <w:ind w:left="5830" w:hanging="720"/>
      </w:pPr>
      <w:rPr>
        <w:rFonts w:hint="default"/>
        <w:lang w:val="en-US" w:eastAsia="en-US" w:bidi="en-US"/>
      </w:rPr>
    </w:lvl>
    <w:lvl w:ilvl="6" w:tplc="936C0F86">
      <w:numFmt w:val="bullet"/>
      <w:lvlText w:val="•"/>
      <w:lvlJc w:val="left"/>
      <w:pPr>
        <w:ind w:left="6688" w:hanging="720"/>
      </w:pPr>
      <w:rPr>
        <w:rFonts w:hint="default"/>
        <w:lang w:val="en-US" w:eastAsia="en-US" w:bidi="en-US"/>
      </w:rPr>
    </w:lvl>
    <w:lvl w:ilvl="7" w:tplc="09E61FFA">
      <w:numFmt w:val="bullet"/>
      <w:lvlText w:val="•"/>
      <w:lvlJc w:val="left"/>
      <w:pPr>
        <w:ind w:left="7546" w:hanging="720"/>
      </w:pPr>
      <w:rPr>
        <w:rFonts w:hint="default"/>
        <w:lang w:val="en-US" w:eastAsia="en-US" w:bidi="en-US"/>
      </w:rPr>
    </w:lvl>
    <w:lvl w:ilvl="8" w:tplc="43FEFB2C">
      <w:numFmt w:val="bullet"/>
      <w:lvlText w:val="•"/>
      <w:lvlJc w:val="left"/>
      <w:pPr>
        <w:ind w:left="8404" w:hanging="720"/>
      </w:pPr>
      <w:rPr>
        <w:rFonts w:hint="default"/>
        <w:lang w:val="en-US" w:eastAsia="en-US" w:bidi="en-US"/>
      </w:rPr>
    </w:lvl>
  </w:abstractNum>
  <w:abstractNum w:abstractNumId="30" w15:restartNumberingAfterBreak="0">
    <w:nsid w:val="61276501"/>
    <w:multiLevelType w:val="hybridMultilevel"/>
    <w:tmpl w:val="3D821CEE"/>
    <w:lvl w:ilvl="0" w:tplc="60505F66">
      <w:numFmt w:val="bullet"/>
      <w:lvlText w:val=""/>
      <w:lvlJc w:val="left"/>
      <w:pPr>
        <w:ind w:left="449" w:hanging="34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A02F258">
      <w:numFmt w:val="bullet"/>
      <w:lvlText w:val="•"/>
      <w:lvlJc w:val="left"/>
      <w:pPr>
        <w:ind w:left="997" w:hanging="342"/>
      </w:pPr>
      <w:rPr>
        <w:rFonts w:hint="default"/>
        <w:lang w:val="en-US" w:eastAsia="en-US" w:bidi="en-US"/>
      </w:rPr>
    </w:lvl>
    <w:lvl w:ilvl="2" w:tplc="CC3CC552">
      <w:numFmt w:val="bullet"/>
      <w:lvlText w:val="•"/>
      <w:lvlJc w:val="left"/>
      <w:pPr>
        <w:ind w:left="1555" w:hanging="342"/>
      </w:pPr>
      <w:rPr>
        <w:rFonts w:hint="default"/>
        <w:lang w:val="en-US" w:eastAsia="en-US" w:bidi="en-US"/>
      </w:rPr>
    </w:lvl>
    <w:lvl w:ilvl="3" w:tplc="95742644">
      <w:numFmt w:val="bullet"/>
      <w:lvlText w:val="•"/>
      <w:lvlJc w:val="left"/>
      <w:pPr>
        <w:ind w:left="2112" w:hanging="342"/>
      </w:pPr>
      <w:rPr>
        <w:rFonts w:hint="default"/>
        <w:lang w:val="en-US" w:eastAsia="en-US" w:bidi="en-US"/>
      </w:rPr>
    </w:lvl>
    <w:lvl w:ilvl="4" w:tplc="62967630">
      <w:numFmt w:val="bullet"/>
      <w:lvlText w:val="•"/>
      <w:lvlJc w:val="left"/>
      <w:pPr>
        <w:ind w:left="2670" w:hanging="342"/>
      </w:pPr>
      <w:rPr>
        <w:rFonts w:hint="default"/>
        <w:lang w:val="en-US" w:eastAsia="en-US" w:bidi="en-US"/>
      </w:rPr>
    </w:lvl>
    <w:lvl w:ilvl="5" w:tplc="9FA40236">
      <w:numFmt w:val="bullet"/>
      <w:lvlText w:val="•"/>
      <w:lvlJc w:val="left"/>
      <w:pPr>
        <w:ind w:left="3228" w:hanging="342"/>
      </w:pPr>
      <w:rPr>
        <w:rFonts w:hint="default"/>
        <w:lang w:val="en-US" w:eastAsia="en-US" w:bidi="en-US"/>
      </w:rPr>
    </w:lvl>
    <w:lvl w:ilvl="6" w:tplc="3CA6F94E">
      <w:numFmt w:val="bullet"/>
      <w:lvlText w:val="•"/>
      <w:lvlJc w:val="left"/>
      <w:pPr>
        <w:ind w:left="3785" w:hanging="342"/>
      </w:pPr>
      <w:rPr>
        <w:rFonts w:hint="default"/>
        <w:lang w:val="en-US" w:eastAsia="en-US" w:bidi="en-US"/>
      </w:rPr>
    </w:lvl>
    <w:lvl w:ilvl="7" w:tplc="E9B2D97C">
      <w:numFmt w:val="bullet"/>
      <w:lvlText w:val="•"/>
      <w:lvlJc w:val="left"/>
      <w:pPr>
        <w:ind w:left="4343" w:hanging="342"/>
      </w:pPr>
      <w:rPr>
        <w:rFonts w:hint="default"/>
        <w:lang w:val="en-US" w:eastAsia="en-US" w:bidi="en-US"/>
      </w:rPr>
    </w:lvl>
    <w:lvl w:ilvl="8" w:tplc="181673F0">
      <w:numFmt w:val="bullet"/>
      <w:lvlText w:val="•"/>
      <w:lvlJc w:val="left"/>
      <w:pPr>
        <w:ind w:left="4900" w:hanging="342"/>
      </w:pPr>
      <w:rPr>
        <w:rFonts w:hint="default"/>
        <w:lang w:val="en-US" w:eastAsia="en-US" w:bidi="en-US"/>
      </w:rPr>
    </w:lvl>
  </w:abstractNum>
  <w:abstractNum w:abstractNumId="31" w15:restartNumberingAfterBreak="0">
    <w:nsid w:val="6176436B"/>
    <w:multiLevelType w:val="hybridMultilevel"/>
    <w:tmpl w:val="650E44E4"/>
    <w:lvl w:ilvl="0" w:tplc="6D12CC9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280E916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85FCB6FE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en-US"/>
      </w:rPr>
    </w:lvl>
    <w:lvl w:ilvl="3" w:tplc="B01229BA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en-US"/>
      </w:rPr>
    </w:lvl>
    <w:lvl w:ilvl="4" w:tplc="20A8353A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en-US"/>
      </w:rPr>
    </w:lvl>
    <w:lvl w:ilvl="5" w:tplc="40DA58F6">
      <w:numFmt w:val="bullet"/>
      <w:lvlText w:val="•"/>
      <w:lvlJc w:val="left"/>
      <w:pPr>
        <w:ind w:left="5427" w:hanging="360"/>
      </w:pPr>
      <w:rPr>
        <w:rFonts w:hint="default"/>
        <w:lang w:val="en-US" w:eastAsia="en-US" w:bidi="en-US"/>
      </w:rPr>
    </w:lvl>
    <w:lvl w:ilvl="6" w:tplc="70749E80">
      <w:numFmt w:val="bullet"/>
      <w:lvlText w:val="•"/>
      <w:lvlJc w:val="left"/>
      <w:pPr>
        <w:ind w:left="6353" w:hanging="360"/>
      </w:pPr>
      <w:rPr>
        <w:rFonts w:hint="default"/>
        <w:lang w:val="en-US" w:eastAsia="en-US" w:bidi="en-US"/>
      </w:rPr>
    </w:lvl>
    <w:lvl w:ilvl="7" w:tplc="43F68A92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en-US"/>
      </w:rPr>
    </w:lvl>
    <w:lvl w:ilvl="8" w:tplc="91B2034C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78F3905"/>
    <w:multiLevelType w:val="hybridMultilevel"/>
    <w:tmpl w:val="4AA044FE"/>
    <w:lvl w:ilvl="0" w:tplc="213C5EA0">
      <w:start w:val="1"/>
      <w:numFmt w:val="upperRoman"/>
      <w:lvlText w:val="%1."/>
      <w:lvlJc w:val="left"/>
      <w:pPr>
        <w:ind w:left="720" w:hanging="480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4"/>
        <w:szCs w:val="24"/>
        <w:lang w:val="en-US" w:eastAsia="en-US" w:bidi="en-US"/>
      </w:rPr>
    </w:lvl>
    <w:lvl w:ilvl="1" w:tplc="A1ACB630">
      <w:start w:val="1"/>
      <w:numFmt w:val="upperLetter"/>
      <w:lvlText w:val="%2."/>
      <w:lvlJc w:val="left"/>
      <w:pPr>
        <w:ind w:left="960" w:hanging="481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2"/>
        <w:szCs w:val="22"/>
        <w:lang w:val="en-US" w:eastAsia="en-US" w:bidi="en-US"/>
      </w:rPr>
    </w:lvl>
    <w:lvl w:ilvl="2" w:tplc="FD6CADDE">
      <w:start w:val="1"/>
      <w:numFmt w:val="upperRoman"/>
      <w:lvlText w:val="%3."/>
      <w:lvlJc w:val="left"/>
      <w:pPr>
        <w:ind w:left="960" w:hanging="304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32"/>
        <w:szCs w:val="32"/>
        <w:lang w:val="en-US" w:eastAsia="en-US" w:bidi="en-US"/>
      </w:rPr>
    </w:lvl>
    <w:lvl w:ilvl="3" w:tplc="A5809CCC">
      <w:numFmt w:val="bullet"/>
      <w:lvlText w:val="•"/>
      <w:lvlJc w:val="left"/>
      <w:pPr>
        <w:ind w:left="2933" w:hanging="304"/>
      </w:pPr>
      <w:rPr>
        <w:rFonts w:hint="default"/>
        <w:lang w:val="en-US" w:eastAsia="en-US" w:bidi="en-US"/>
      </w:rPr>
    </w:lvl>
    <w:lvl w:ilvl="4" w:tplc="BCCC7C84">
      <w:numFmt w:val="bullet"/>
      <w:lvlText w:val="•"/>
      <w:lvlJc w:val="left"/>
      <w:pPr>
        <w:ind w:left="3920" w:hanging="304"/>
      </w:pPr>
      <w:rPr>
        <w:rFonts w:hint="default"/>
        <w:lang w:val="en-US" w:eastAsia="en-US" w:bidi="en-US"/>
      </w:rPr>
    </w:lvl>
    <w:lvl w:ilvl="5" w:tplc="33C80536">
      <w:numFmt w:val="bullet"/>
      <w:lvlText w:val="•"/>
      <w:lvlJc w:val="left"/>
      <w:pPr>
        <w:ind w:left="4906" w:hanging="304"/>
      </w:pPr>
      <w:rPr>
        <w:rFonts w:hint="default"/>
        <w:lang w:val="en-US" w:eastAsia="en-US" w:bidi="en-US"/>
      </w:rPr>
    </w:lvl>
    <w:lvl w:ilvl="6" w:tplc="47B8EF78">
      <w:numFmt w:val="bullet"/>
      <w:lvlText w:val="•"/>
      <w:lvlJc w:val="left"/>
      <w:pPr>
        <w:ind w:left="5893" w:hanging="304"/>
      </w:pPr>
      <w:rPr>
        <w:rFonts w:hint="default"/>
        <w:lang w:val="en-US" w:eastAsia="en-US" w:bidi="en-US"/>
      </w:rPr>
    </w:lvl>
    <w:lvl w:ilvl="7" w:tplc="7A1CEC3A">
      <w:numFmt w:val="bullet"/>
      <w:lvlText w:val="•"/>
      <w:lvlJc w:val="left"/>
      <w:pPr>
        <w:ind w:left="6880" w:hanging="304"/>
      </w:pPr>
      <w:rPr>
        <w:rFonts w:hint="default"/>
        <w:lang w:val="en-US" w:eastAsia="en-US" w:bidi="en-US"/>
      </w:rPr>
    </w:lvl>
    <w:lvl w:ilvl="8" w:tplc="336E7A8C">
      <w:numFmt w:val="bullet"/>
      <w:lvlText w:val="•"/>
      <w:lvlJc w:val="left"/>
      <w:pPr>
        <w:ind w:left="7866" w:hanging="304"/>
      </w:pPr>
      <w:rPr>
        <w:rFonts w:hint="default"/>
        <w:lang w:val="en-US" w:eastAsia="en-US" w:bidi="en-US"/>
      </w:rPr>
    </w:lvl>
  </w:abstractNum>
  <w:abstractNum w:abstractNumId="33" w15:restartNumberingAfterBreak="0">
    <w:nsid w:val="6AD70F2B"/>
    <w:multiLevelType w:val="hybridMultilevel"/>
    <w:tmpl w:val="499A071A"/>
    <w:lvl w:ilvl="0" w:tplc="E1561B4E">
      <w:start w:val="1"/>
      <w:numFmt w:val="upperLetter"/>
      <w:lvlText w:val="%1."/>
      <w:lvlJc w:val="left"/>
      <w:pPr>
        <w:ind w:left="999" w:hanging="720"/>
      </w:pPr>
      <w:rPr>
        <w:rFonts w:ascii="Times New Roman" w:eastAsia="Times New Roman" w:hAnsi="Times New Roman" w:cs="Times New Roman" w:hint="default"/>
        <w:b/>
        <w:bCs/>
        <w:spacing w:val="-29"/>
        <w:w w:val="99"/>
        <w:sz w:val="32"/>
        <w:szCs w:val="32"/>
        <w:lang w:val="en-US" w:eastAsia="en-US" w:bidi="en-US"/>
      </w:rPr>
    </w:lvl>
    <w:lvl w:ilvl="1" w:tplc="EAE28382">
      <w:numFmt w:val="bullet"/>
      <w:lvlText w:val="•"/>
      <w:lvlJc w:val="left"/>
      <w:pPr>
        <w:ind w:left="1906" w:hanging="720"/>
      </w:pPr>
      <w:rPr>
        <w:rFonts w:hint="default"/>
        <w:lang w:val="en-US" w:eastAsia="en-US" w:bidi="en-US"/>
      </w:rPr>
    </w:lvl>
    <w:lvl w:ilvl="2" w:tplc="9E3E5262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en-US"/>
      </w:rPr>
    </w:lvl>
    <w:lvl w:ilvl="3" w:tplc="E2F6AE72">
      <w:numFmt w:val="bullet"/>
      <w:lvlText w:val="•"/>
      <w:lvlJc w:val="left"/>
      <w:pPr>
        <w:ind w:left="3718" w:hanging="720"/>
      </w:pPr>
      <w:rPr>
        <w:rFonts w:hint="default"/>
        <w:lang w:val="en-US" w:eastAsia="en-US" w:bidi="en-US"/>
      </w:rPr>
    </w:lvl>
    <w:lvl w:ilvl="4" w:tplc="F13888BE">
      <w:numFmt w:val="bullet"/>
      <w:lvlText w:val="•"/>
      <w:lvlJc w:val="left"/>
      <w:pPr>
        <w:ind w:left="4624" w:hanging="720"/>
      </w:pPr>
      <w:rPr>
        <w:rFonts w:hint="default"/>
        <w:lang w:val="en-US" w:eastAsia="en-US" w:bidi="en-US"/>
      </w:rPr>
    </w:lvl>
    <w:lvl w:ilvl="5" w:tplc="5BA2D112">
      <w:numFmt w:val="bullet"/>
      <w:lvlText w:val="•"/>
      <w:lvlJc w:val="left"/>
      <w:pPr>
        <w:ind w:left="5530" w:hanging="720"/>
      </w:pPr>
      <w:rPr>
        <w:rFonts w:hint="default"/>
        <w:lang w:val="en-US" w:eastAsia="en-US" w:bidi="en-US"/>
      </w:rPr>
    </w:lvl>
    <w:lvl w:ilvl="6" w:tplc="39C22C00">
      <w:numFmt w:val="bullet"/>
      <w:lvlText w:val="•"/>
      <w:lvlJc w:val="left"/>
      <w:pPr>
        <w:ind w:left="6436" w:hanging="720"/>
      </w:pPr>
      <w:rPr>
        <w:rFonts w:hint="default"/>
        <w:lang w:val="en-US" w:eastAsia="en-US" w:bidi="en-US"/>
      </w:rPr>
    </w:lvl>
    <w:lvl w:ilvl="7" w:tplc="40926E04">
      <w:numFmt w:val="bullet"/>
      <w:lvlText w:val="•"/>
      <w:lvlJc w:val="left"/>
      <w:pPr>
        <w:ind w:left="7342" w:hanging="720"/>
      </w:pPr>
      <w:rPr>
        <w:rFonts w:hint="default"/>
        <w:lang w:val="en-US" w:eastAsia="en-US" w:bidi="en-US"/>
      </w:rPr>
    </w:lvl>
    <w:lvl w:ilvl="8" w:tplc="F01E5D24">
      <w:numFmt w:val="bullet"/>
      <w:lvlText w:val="•"/>
      <w:lvlJc w:val="left"/>
      <w:pPr>
        <w:ind w:left="8248" w:hanging="720"/>
      </w:pPr>
      <w:rPr>
        <w:rFonts w:hint="default"/>
        <w:lang w:val="en-US" w:eastAsia="en-US" w:bidi="en-US"/>
      </w:rPr>
    </w:lvl>
  </w:abstractNum>
  <w:abstractNum w:abstractNumId="34" w15:restartNumberingAfterBreak="0">
    <w:nsid w:val="716E614C"/>
    <w:multiLevelType w:val="hybridMultilevel"/>
    <w:tmpl w:val="CE9E2D40"/>
    <w:lvl w:ilvl="0" w:tplc="388E210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1184DAA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en-US"/>
      </w:rPr>
    </w:lvl>
    <w:lvl w:ilvl="2" w:tplc="04B4C88E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en-US"/>
      </w:rPr>
    </w:lvl>
    <w:lvl w:ilvl="3" w:tplc="AA421FE2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en-US"/>
      </w:rPr>
    </w:lvl>
    <w:lvl w:ilvl="4" w:tplc="6B5E77A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5DE37E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en-US"/>
      </w:rPr>
    </w:lvl>
    <w:lvl w:ilvl="6" w:tplc="E822F56E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en-US"/>
      </w:rPr>
    </w:lvl>
    <w:lvl w:ilvl="7" w:tplc="11067558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8" w:tplc="1346E79C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20A4AE9"/>
    <w:multiLevelType w:val="hybridMultilevel"/>
    <w:tmpl w:val="238C1054"/>
    <w:lvl w:ilvl="0" w:tplc="C584F69C">
      <w:start w:val="1"/>
      <w:numFmt w:val="upperLetter"/>
      <w:lvlText w:val="%1."/>
      <w:lvlJc w:val="left"/>
      <w:pPr>
        <w:ind w:left="1328" w:hanging="7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9"/>
        <w:szCs w:val="29"/>
        <w:lang w:val="en-US" w:eastAsia="en-US" w:bidi="en-US"/>
      </w:rPr>
    </w:lvl>
    <w:lvl w:ilvl="1" w:tplc="770469AE">
      <w:numFmt w:val="bullet"/>
      <w:lvlText w:val="•"/>
      <w:lvlJc w:val="left"/>
      <w:pPr>
        <w:ind w:left="2172" w:hanging="720"/>
      </w:pPr>
      <w:rPr>
        <w:rFonts w:hint="default"/>
        <w:lang w:val="en-US" w:eastAsia="en-US" w:bidi="en-US"/>
      </w:rPr>
    </w:lvl>
    <w:lvl w:ilvl="2" w:tplc="C6F07386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en-US"/>
      </w:rPr>
    </w:lvl>
    <w:lvl w:ilvl="3" w:tplc="5014844C">
      <w:numFmt w:val="bullet"/>
      <w:lvlText w:val="•"/>
      <w:lvlJc w:val="left"/>
      <w:pPr>
        <w:ind w:left="3876" w:hanging="720"/>
      </w:pPr>
      <w:rPr>
        <w:rFonts w:hint="default"/>
        <w:lang w:val="en-US" w:eastAsia="en-US" w:bidi="en-US"/>
      </w:rPr>
    </w:lvl>
    <w:lvl w:ilvl="4" w:tplc="C622989C">
      <w:numFmt w:val="bullet"/>
      <w:lvlText w:val="•"/>
      <w:lvlJc w:val="left"/>
      <w:pPr>
        <w:ind w:left="4728" w:hanging="720"/>
      </w:pPr>
      <w:rPr>
        <w:rFonts w:hint="default"/>
        <w:lang w:val="en-US" w:eastAsia="en-US" w:bidi="en-US"/>
      </w:rPr>
    </w:lvl>
    <w:lvl w:ilvl="5" w:tplc="0A584F92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en-US"/>
      </w:rPr>
    </w:lvl>
    <w:lvl w:ilvl="6" w:tplc="E9FADEE2">
      <w:numFmt w:val="bullet"/>
      <w:lvlText w:val="•"/>
      <w:lvlJc w:val="left"/>
      <w:pPr>
        <w:ind w:left="6432" w:hanging="720"/>
      </w:pPr>
      <w:rPr>
        <w:rFonts w:hint="default"/>
        <w:lang w:val="en-US" w:eastAsia="en-US" w:bidi="en-US"/>
      </w:rPr>
    </w:lvl>
    <w:lvl w:ilvl="7" w:tplc="FE28104C">
      <w:numFmt w:val="bullet"/>
      <w:lvlText w:val="•"/>
      <w:lvlJc w:val="left"/>
      <w:pPr>
        <w:ind w:left="7284" w:hanging="720"/>
      </w:pPr>
      <w:rPr>
        <w:rFonts w:hint="default"/>
        <w:lang w:val="en-US" w:eastAsia="en-US" w:bidi="en-US"/>
      </w:rPr>
    </w:lvl>
    <w:lvl w:ilvl="8" w:tplc="B96CE180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en-US"/>
      </w:rPr>
    </w:lvl>
  </w:abstractNum>
  <w:abstractNum w:abstractNumId="36" w15:restartNumberingAfterBreak="0">
    <w:nsid w:val="72B27220"/>
    <w:multiLevelType w:val="hybridMultilevel"/>
    <w:tmpl w:val="1AA0E15A"/>
    <w:lvl w:ilvl="0" w:tplc="E8104CA6">
      <w:start w:val="1"/>
      <w:numFmt w:val="upperRoman"/>
      <w:lvlText w:val="%1."/>
      <w:lvlJc w:val="left"/>
      <w:pPr>
        <w:ind w:left="2159" w:hanging="72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1" w:tplc="D1D8F1C6">
      <w:start w:val="1"/>
      <w:numFmt w:val="upperLetter"/>
      <w:lvlText w:val="%2."/>
      <w:lvlJc w:val="left"/>
      <w:pPr>
        <w:ind w:left="2339" w:hanging="5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 w:tplc="DD0006D4">
      <w:numFmt w:val="bullet"/>
      <w:lvlText w:val="•"/>
      <w:lvlJc w:val="left"/>
      <w:pPr>
        <w:ind w:left="3380" w:hanging="540"/>
      </w:pPr>
      <w:rPr>
        <w:rFonts w:hint="default"/>
        <w:lang w:val="en-US" w:eastAsia="en-US" w:bidi="en-US"/>
      </w:rPr>
    </w:lvl>
    <w:lvl w:ilvl="3" w:tplc="71FA1A64">
      <w:numFmt w:val="bullet"/>
      <w:lvlText w:val="•"/>
      <w:lvlJc w:val="left"/>
      <w:pPr>
        <w:ind w:left="4420" w:hanging="540"/>
      </w:pPr>
      <w:rPr>
        <w:rFonts w:hint="default"/>
        <w:lang w:val="en-US" w:eastAsia="en-US" w:bidi="en-US"/>
      </w:rPr>
    </w:lvl>
    <w:lvl w:ilvl="4" w:tplc="BC3CFB90">
      <w:numFmt w:val="bullet"/>
      <w:lvlText w:val="•"/>
      <w:lvlJc w:val="left"/>
      <w:pPr>
        <w:ind w:left="5460" w:hanging="540"/>
      </w:pPr>
      <w:rPr>
        <w:rFonts w:hint="default"/>
        <w:lang w:val="en-US" w:eastAsia="en-US" w:bidi="en-US"/>
      </w:rPr>
    </w:lvl>
    <w:lvl w:ilvl="5" w:tplc="90C8E2B4">
      <w:numFmt w:val="bullet"/>
      <w:lvlText w:val="•"/>
      <w:lvlJc w:val="left"/>
      <w:pPr>
        <w:ind w:left="6500" w:hanging="540"/>
      </w:pPr>
      <w:rPr>
        <w:rFonts w:hint="default"/>
        <w:lang w:val="en-US" w:eastAsia="en-US" w:bidi="en-US"/>
      </w:rPr>
    </w:lvl>
    <w:lvl w:ilvl="6" w:tplc="A5F8BAA2">
      <w:numFmt w:val="bullet"/>
      <w:lvlText w:val="•"/>
      <w:lvlJc w:val="left"/>
      <w:pPr>
        <w:ind w:left="7540" w:hanging="540"/>
      </w:pPr>
      <w:rPr>
        <w:rFonts w:hint="default"/>
        <w:lang w:val="en-US" w:eastAsia="en-US" w:bidi="en-US"/>
      </w:rPr>
    </w:lvl>
    <w:lvl w:ilvl="7" w:tplc="4936FA90">
      <w:numFmt w:val="bullet"/>
      <w:lvlText w:val="•"/>
      <w:lvlJc w:val="left"/>
      <w:pPr>
        <w:ind w:left="8580" w:hanging="540"/>
      </w:pPr>
      <w:rPr>
        <w:rFonts w:hint="default"/>
        <w:lang w:val="en-US" w:eastAsia="en-US" w:bidi="en-US"/>
      </w:rPr>
    </w:lvl>
    <w:lvl w:ilvl="8" w:tplc="29E820E2">
      <w:numFmt w:val="bullet"/>
      <w:lvlText w:val="•"/>
      <w:lvlJc w:val="left"/>
      <w:pPr>
        <w:ind w:left="9620" w:hanging="540"/>
      </w:pPr>
      <w:rPr>
        <w:rFonts w:hint="default"/>
        <w:lang w:val="en-US" w:eastAsia="en-US" w:bidi="en-US"/>
      </w:rPr>
    </w:lvl>
  </w:abstractNum>
  <w:abstractNum w:abstractNumId="37" w15:restartNumberingAfterBreak="0">
    <w:nsid w:val="74AC2AA8"/>
    <w:multiLevelType w:val="hybridMultilevel"/>
    <w:tmpl w:val="77E6477A"/>
    <w:lvl w:ilvl="0" w:tplc="90463C36">
      <w:start w:val="1"/>
      <w:numFmt w:val="upperRoman"/>
      <w:lvlText w:val="%1."/>
      <w:lvlJc w:val="left"/>
      <w:pPr>
        <w:ind w:left="940" w:hanging="480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en-US" w:eastAsia="en-US" w:bidi="en-US"/>
      </w:rPr>
    </w:lvl>
    <w:lvl w:ilvl="1" w:tplc="42DC4BCC">
      <w:start w:val="1"/>
      <w:numFmt w:val="upperLetter"/>
      <w:lvlText w:val="%2."/>
      <w:lvlJc w:val="left"/>
      <w:pPr>
        <w:ind w:left="1180" w:hanging="48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en-US" w:eastAsia="en-US" w:bidi="en-US"/>
      </w:rPr>
    </w:lvl>
    <w:lvl w:ilvl="2" w:tplc="3E326D8A">
      <w:start w:val="1"/>
      <w:numFmt w:val="upperRoman"/>
      <w:lvlText w:val="%3."/>
      <w:lvlJc w:val="left"/>
      <w:pPr>
        <w:ind w:left="1180" w:hanging="3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2"/>
        <w:szCs w:val="32"/>
        <w:lang w:val="en-US" w:eastAsia="en-US" w:bidi="en-US"/>
      </w:rPr>
    </w:lvl>
    <w:lvl w:ilvl="3" w:tplc="AF6E9D62">
      <w:numFmt w:val="bullet"/>
      <w:lvlText w:val="•"/>
      <w:lvlJc w:val="left"/>
      <w:pPr>
        <w:ind w:left="3166" w:hanging="301"/>
      </w:pPr>
      <w:rPr>
        <w:rFonts w:hint="default"/>
        <w:lang w:val="en-US" w:eastAsia="en-US" w:bidi="en-US"/>
      </w:rPr>
    </w:lvl>
    <w:lvl w:ilvl="4" w:tplc="69EA994C">
      <w:numFmt w:val="bullet"/>
      <w:lvlText w:val="•"/>
      <w:lvlJc w:val="left"/>
      <w:pPr>
        <w:ind w:left="4160" w:hanging="301"/>
      </w:pPr>
      <w:rPr>
        <w:rFonts w:hint="default"/>
        <w:lang w:val="en-US" w:eastAsia="en-US" w:bidi="en-US"/>
      </w:rPr>
    </w:lvl>
    <w:lvl w:ilvl="5" w:tplc="88C8FAD8">
      <w:numFmt w:val="bullet"/>
      <w:lvlText w:val="•"/>
      <w:lvlJc w:val="left"/>
      <w:pPr>
        <w:ind w:left="5153" w:hanging="301"/>
      </w:pPr>
      <w:rPr>
        <w:rFonts w:hint="default"/>
        <w:lang w:val="en-US" w:eastAsia="en-US" w:bidi="en-US"/>
      </w:rPr>
    </w:lvl>
    <w:lvl w:ilvl="6" w:tplc="CF00C24A">
      <w:numFmt w:val="bullet"/>
      <w:lvlText w:val="•"/>
      <w:lvlJc w:val="left"/>
      <w:pPr>
        <w:ind w:left="6146" w:hanging="301"/>
      </w:pPr>
      <w:rPr>
        <w:rFonts w:hint="default"/>
        <w:lang w:val="en-US" w:eastAsia="en-US" w:bidi="en-US"/>
      </w:rPr>
    </w:lvl>
    <w:lvl w:ilvl="7" w:tplc="11F89D92">
      <w:numFmt w:val="bullet"/>
      <w:lvlText w:val="•"/>
      <w:lvlJc w:val="left"/>
      <w:pPr>
        <w:ind w:left="7140" w:hanging="301"/>
      </w:pPr>
      <w:rPr>
        <w:rFonts w:hint="default"/>
        <w:lang w:val="en-US" w:eastAsia="en-US" w:bidi="en-US"/>
      </w:rPr>
    </w:lvl>
    <w:lvl w:ilvl="8" w:tplc="6E1CB83C">
      <w:numFmt w:val="bullet"/>
      <w:lvlText w:val="•"/>
      <w:lvlJc w:val="left"/>
      <w:pPr>
        <w:ind w:left="8133" w:hanging="301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11"/>
  </w:num>
  <w:num w:numId="3">
    <w:abstractNumId w:val="24"/>
  </w:num>
  <w:num w:numId="4">
    <w:abstractNumId w:val="13"/>
  </w:num>
  <w:num w:numId="5">
    <w:abstractNumId w:val="16"/>
  </w:num>
  <w:num w:numId="6">
    <w:abstractNumId w:val="31"/>
  </w:num>
  <w:num w:numId="7">
    <w:abstractNumId w:val="33"/>
  </w:num>
  <w:num w:numId="8">
    <w:abstractNumId w:val="19"/>
  </w:num>
  <w:num w:numId="9">
    <w:abstractNumId w:val="4"/>
  </w:num>
  <w:num w:numId="10">
    <w:abstractNumId w:val="12"/>
  </w:num>
  <w:num w:numId="11">
    <w:abstractNumId w:val="22"/>
  </w:num>
  <w:num w:numId="12">
    <w:abstractNumId w:val="23"/>
  </w:num>
  <w:num w:numId="13">
    <w:abstractNumId w:val="26"/>
  </w:num>
  <w:num w:numId="14">
    <w:abstractNumId w:val="36"/>
  </w:num>
  <w:num w:numId="15">
    <w:abstractNumId w:val="30"/>
  </w:num>
  <w:num w:numId="16">
    <w:abstractNumId w:val="9"/>
  </w:num>
  <w:num w:numId="17">
    <w:abstractNumId w:val="3"/>
  </w:num>
  <w:num w:numId="18">
    <w:abstractNumId w:val="1"/>
  </w:num>
  <w:num w:numId="19">
    <w:abstractNumId w:val="27"/>
  </w:num>
  <w:num w:numId="20">
    <w:abstractNumId w:val="8"/>
  </w:num>
  <w:num w:numId="21">
    <w:abstractNumId w:val="10"/>
  </w:num>
  <w:num w:numId="22">
    <w:abstractNumId w:val="6"/>
  </w:num>
  <w:num w:numId="23">
    <w:abstractNumId w:val="29"/>
  </w:num>
  <w:num w:numId="24">
    <w:abstractNumId w:val="18"/>
  </w:num>
  <w:num w:numId="25">
    <w:abstractNumId w:val="34"/>
  </w:num>
  <w:num w:numId="26">
    <w:abstractNumId w:val="2"/>
  </w:num>
  <w:num w:numId="27">
    <w:abstractNumId w:val="37"/>
  </w:num>
  <w:num w:numId="28">
    <w:abstractNumId w:val="0"/>
  </w:num>
  <w:num w:numId="29">
    <w:abstractNumId w:val="15"/>
  </w:num>
  <w:num w:numId="30">
    <w:abstractNumId w:val="7"/>
  </w:num>
  <w:num w:numId="31">
    <w:abstractNumId w:val="28"/>
  </w:num>
  <w:num w:numId="32">
    <w:abstractNumId w:val="14"/>
  </w:num>
  <w:num w:numId="33">
    <w:abstractNumId w:val="21"/>
  </w:num>
  <w:num w:numId="34">
    <w:abstractNumId w:val="5"/>
  </w:num>
  <w:num w:numId="35">
    <w:abstractNumId w:val="35"/>
  </w:num>
  <w:num w:numId="36">
    <w:abstractNumId w:val="17"/>
  </w:num>
  <w:num w:numId="37">
    <w:abstractNumId w:val="2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5F"/>
    <w:rsid w:val="00033EF5"/>
    <w:rsid w:val="000B6EEA"/>
    <w:rsid w:val="000D32D3"/>
    <w:rsid w:val="00116B26"/>
    <w:rsid w:val="001742BB"/>
    <w:rsid w:val="001A2671"/>
    <w:rsid w:val="001B4CA6"/>
    <w:rsid w:val="001B5115"/>
    <w:rsid w:val="001C3483"/>
    <w:rsid w:val="001D51D8"/>
    <w:rsid w:val="001E1723"/>
    <w:rsid w:val="002270DC"/>
    <w:rsid w:val="00296819"/>
    <w:rsid w:val="002C5600"/>
    <w:rsid w:val="002F3FA7"/>
    <w:rsid w:val="00314F13"/>
    <w:rsid w:val="00355166"/>
    <w:rsid w:val="00373420"/>
    <w:rsid w:val="00375489"/>
    <w:rsid w:val="00390AA0"/>
    <w:rsid w:val="00392F10"/>
    <w:rsid w:val="003F59D9"/>
    <w:rsid w:val="0040500E"/>
    <w:rsid w:val="00414FC2"/>
    <w:rsid w:val="00417572"/>
    <w:rsid w:val="00445B83"/>
    <w:rsid w:val="00460B74"/>
    <w:rsid w:val="00475A2C"/>
    <w:rsid w:val="00482319"/>
    <w:rsid w:val="004A1874"/>
    <w:rsid w:val="004B17AD"/>
    <w:rsid w:val="004F181F"/>
    <w:rsid w:val="00521C83"/>
    <w:rsid w:val="0052697A"/>
    <w:rsid w:val="00535D43"/>
    <w:rsid w:val="005443E2"/>
    <w:rsid w:val="00562463"/>
    <w:rsid w:val="005B523F"/>
    <w:rsid w:val="005C444E"/>
    <w:rsid w:val="005D1D34"/>
    <w:rsid w:val="00636064"/>
    <w:rsid w:val="006401BB"/>
    <w:rsid w:val="006522DF"/>
    <w:rsid w:val="00684CA5"/>
    <w:rsid w:val="006C1E09"/>
    <w:rsid w:val="006C29A3"/>
    <w:rsid w:val="006D2A77"/>
    <w:rsid w:val="006D59F6"/>
    <w:rsid w:val="007220C9"/>
    <w:rsid w:val="007335B5"/>
    <w:rsid w:val="00773E0D"/>
    <w:rsid w:val="00775E6E"/>
    <w:rsid w:val="007A2D48"/>
    <w:rsid w:val="007B65BD"/>
    <w:rsid w:val="007B7482"/>
    <w:rsid w:val="007B786A"/>
    <w:rsid w:val="007D343E"/>
    <w:rsid w:val="008248FF"/>
    <w:rsid w:val="00835F26"/>
    <w:rsid w:val="008A4F0B"/>
    <w:rsid w:val="008C20FA"/>
    <w:rsid w:val="008C65CF"/>
    <w:rsid w:val="008D2A5F"/>
    <w:rsid w:val="00917AEB"/>
    <w:rsid w:val="009745B1"/>
    <w:rsid w:val="00982F9D"/>
    <w:rsid w:val="00986C27"/>
    <w:rsid w:val="009A6027"/>
    <w:rsid w:val="009B3542"/>
    <w:rsid w:val="009C6573"/>
    <w:rsid w:val="009E497A"/>
    <w:rsid w:val="009E7683"/>
    <w:rsid w:val="009F0288"/>
    <w:rsid w:val="00A2207B"/>
    <w:rsid w:val="00A2626E"/>
    <w:rsid w:val="00A3276E"/>
    <w:rsid w:val="00A40E04"/>
    <w:rsid w:val="00A42D40"/>
    <w:rsid w:val="00A542AC"/>
    <w:rsid w:val="00A70C7C"/>
    <w:rsid w:val="00A82F43"/>
    <w:rsid w:val="00AA0343"/>
    <w:rsid w:val="00AA4AEF"/>
    <w:rsid w:val="00AD0CB6"/>
    <w:rsid w:val="00AE2FF7"/>
    <w:rsid w:val="00AE78E0"/>
    <w:rsid w:val="00B76B82"/>
    <w:rsid w:val="00B9323F"/>
    <w:rsid w:val="00BD73C5"/>
    <w:rsid w:val="00C615FB"/>
    <w:rsid w:val="00CD5747"/>
    <w:rsid w:val="00D207C7"/>
    <w:rsid w:val="00D23EEA"/>
    <w:rsid w:val="00D545E9"/>
    <w:rsid w:val="00DC3B3B"/>
    <w:rsid w:val="00DD453A"/>
    <w:rsid w:val="00E73FC5"/>
    <w:rsid w:val="00E83E3D"/>
    <w:rsid w:val="00E87BA6"/>
    <w:rsid w:val="00EB03C3"/>
    <w:rsid w:val="00EB265B"/>
    <w:rsid w:val="00EB3830"/>
    <w:rsid w:val="00EB59A6"/>
    <w:rsid w:val="00F14B09"/>
    <w:rsid w:val="00F26FEA"/>
    <w:rsid w:val="00F50571"/>
    <w:rsid w:val="00F52583"/>
    <w:rsid w:val="00F55AC0"/>
    <w:rsid w:val="00F63082"/>
    <w:rsid w:val="00FA6137"/>
    <w:rsid w:val="00FB4A72"/>
    <w:rsid w:val="00FB62E9"/>
    <w:rsid w:val="00FC4B38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E04865"/>
  <w15:docId w15:val="{8B60E352-0E11-4DB2-9E3B-C07B200A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444E"/>
  </w:style>
  <w:style w:type="paragraph" w:styleId="1">
    <w:name w:val="heading 1"/>
    <w:basedOn w:val="a"/>
    <w:uiPriority w:val="1"/>
    <w:qFormat/>
    <w:rsid w:val="009F0288"/>
    <w:pPr>
      <w:keepNext/>
      <w:spacing w:beforeLines="50" w:before="120" w:line="300" w:lineRule="auto"/>
      <w:outlineLvl w:val="0"/>
    </w:pPr>
    <w:rPr>
      <w:rFonts w:cs="Times New Roman"/>
      <w:b/>
      <w:sz w:val="32"/>
      <w:szCs w:val="24"/>
    </w:rPr>
  </w:style>
  <w:style w:type="paragraph" w:styleId="2">
    <w:name w:val="heading 2"/>
    <w:basedOn w:val="a"/>
    <w:uiPriority w:val="1"/>
    <w:qFormat/>
    <w:rsid w:val="009F0288"/>
    <w:pPr>
      <w:keepNext/>
      <w:spacing w:beforeLines="50" w:before="120" w:line="300" w:lineRule="auto"/>
      <w:ind w:left="420" w:hanging="420"/>
      <w:outlineLvl w:val="1"/>
    </w:pPr>
    <w:rPr>
      <w:rFonts w:cs="Times New Roman"/>
      <w:b/>
      <w:sz w:val="28"/>
      <w:szCs w:val="24"/>
    </w:rPr>
  </w:style>
  <w:style w:type="paragraph" w:styleId="3">
    <w:name w:val="heading 3"/>
    <w:basedOn w:val="a"/>
    <w:uiPriority w:val="1"/>
    <w:qFormat/>
    <w:pPr>
      <w:ind w:left="999" w:right="597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720" w:right="1593" w:hanging="1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684CA5"/>
    <w:pPr>
      <w:ind w:left="1680" w:hanging="36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A7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B4A7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3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3F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3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3FA7"/>
    <w:rPr>
      <w:sz w:val="18"/>
      <w:szCs w:val="18"/>
    </w:rPr>
  </w:style>
  <w:style w:type="character" w:customStyle="1" w:styleId="50">
    <w:name w:val="标题 5 字符"/>
    <w:basedOn w:val="a0"/>
    <w:link w:val="5"/>
    <w:uiPriority w:val="1"/>
    <w:rsid w:val="00684CA5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9">
    <w:name w:val="脚注新"/>
    <w:basedOn w:val="a"/>
    <w:next w:val="a"/>
    <w:uiPriority w:val="1"/>
    <w:qFormat/>
    <w:rsid w:val="009F0288"/>
    <w:pPr>
      <w:spacing w:beforeLines="15" w:before="36" w:line="276" w:lineRule="auto"/>
    </w:pPr>
    <w:rPr>
      <w:rFonts w:cs="Times New Roman"/>
    </w:rPr>
  </w:style>
  <w:style w:type="paragraph" w:styleId="10">
    <w:name w:val="toc 1"/>
    <w:basedOn w:val="a"/>
    <w:next w:val="a"/>
    <w:autoRedefine/>
    <w:uiPriority w:val="39"/>
    <w:unhideWhenUsed/>
    <w:qFormat/>
    <w:rsid w:val="009F0288"/>
    <w:pPr>
      <w:tabs>
        <w:tab w:val="left" w:pos="630"/>
        <w:tab w:val="right" w:leader="dot" w:pos="9061"/>
      </w:tabs>
      <w:spacing w:beforeLines="50" w:before="120" w:line="300" w:lineRule="auto"/>
    </w:pPr>
    <w:rPr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qFormat/>
    <w:rsid w:val="009F0288"/>
    <w:pPr>
      <w:tabs>
        <w:tab w:val="left" w:pos="840"/>
        <w:tab w:val="right" w:leader="dot" w:pos="9061"/>
      </w:tabs>
      <w:spacing w:beforeLines="50" w:before="120" w:line="300" w:lineRule="auto"/>
      <w:ind w:leftChars="200" w:left="420"/>
    </w:pPr>
    <w:rPr>
      <w:noProof/>
      <w:sz w:val="24"/>
      <w:szCs w:val="24"/>
    </w:rPr>
  </w:style>
  <w:style w:type="paragraph" w:styleId="aa">
    <w:name w:val="Revision"/>
    <w:hidden/>
    <w:uiPriority w:val="99"/>
    <w:semiHidden/>
    <w:rsid w:val="00F52583"/>
    <w:pPr>
      <w:widowControl/>
      <w:autoSpaceDE/>
      <w:autoSpaceDN/>
      <w:jc w:val="left"/>
    </w:pPr>
  </w:style>
  <w:style w:type="character" w:styleId="ab">
    <w:name w:val="Hyperlink"/>
    <w:basedOn w:val="a0"/>
    <w:uiPriority w:val="99"/>
    <w:unhideWhenUsed/>
    <w:rsid w:val="00F525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Wen, Mary</dc:creator>
  <cp:lastModifiedBy>pc</cp:lastModifiedBy>
  <cp:revision>11</cp:revision>
  <dcterms:created xsi:type="dcterms:W3CDTF">2022-03-05T01:18:00Z</dcterms:created>
  <dcterms:modified xsi:type="dcterms:W3CDTF">2022-10-10T07:30:00Z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2021-11-10T00:00:00Z</vt:filetime>
  </property>
  <property fmtid="{D5CDD505-2E9C-101B-9397-08002B2CF9AE}" pid="5" name="MSIP_Label_ff6dbec8-95a8-4638-9f5f-bd076536645c_Enabled">
    <vt:lpwstr>true</vt:lpwstr>
  </property>
  <property fmtid="{D5CDD505-2E9C-101B-9397-08002B2CF9AE}" pid="6" name="MSIP_Label_ff6dbec8-95a8-4638-9f5f-bd076536645c_SetDate">
    <vt:lpwstr>2022-03-04T10:20:53Z</vt:lpwstr>
  </property>
  <property fmtid="{D5CDD505-2E9C-101B-9397-08002B2CF9AE}" pid="7" name="MSIP_Label_ff6dbec8-95a8-4638-9f5f-bd076536645c_Method">
    <vt:lpwstr>Standard</vt:lpwstr>
  </property>
  <property fmtid="{D5CDD505-2E9C-101B-9397-08002B2CF9AE}" pid="8" name="MSIP_Label_ff6dbec8-95a8-4638-9f5f-bd076536645c_Name">
    <vt:lpwstr>Restricted - Default</vt:lpwstr>
  </property>
  <property fmtid="{D5CDD505-2E9C-101B-9397-08002B2CF9AE}" pid="9" name="MSIP_Label_ff6dbec8-95a8-4638-9f5f-bd076536645c_SiteId">
    <vt:lpwstr>5dbf1add-202a-4b8d-815b-bf0fb024e033</vt:lpwstr>
  </property>
  <property fmtid="{D5CDD505-2E9C-101B-9397-08002B2CF9AE}" pid="10" name="MSIP_Label_ff6dbec8-95a8-4638-9f5f-bd076536645c_ActionId">
    <vt:lpwstr>402ed7f5-5e75-4125-b8f3-7a3f7cbbfcf5</vt:lpwstr>
  </property>
  <property fmtid="{D5CDD505-2E9C-101B-9397-08002B2CF9AE}" pid="11" name="MSIP_Label_ff6dbec8-95a8-4638-9f5f-bd076536645c_ContentBits">
    <vt:lpwstr>0</vt:lpwstr>
  </property>
</Properties>
</file>