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741C" w14:textId="1BB0108E" w:rsidR="00935F6C" w:rsidRPr="008856AD" w:rsidRDefault="00BE397C" w:rsidP="008856AD">
      <w:pPr>
        <w:pBdr>
          <w:bottom w:val="single" w:sz="4" w:space="1" w:color="auto"/>
        </w:pBdr>
        <w:overflowPunct w:val="0"/>
        <w:spacing w:beforeLines="50" w:before="120" w:line="300" w:lineRule="auto"/>
        <w:jc w:val="center"/>
        <w:rPr>
          <w:rFonts w:cs="Times New Roman"/>
          <w:b/>
          <w:sz w:val="36"/>
          <w:szCs w:val="36"/>
          <w:lang w:eastAsia="zh-CN"/>
        </w:rPr>
      </w:pPr>
      <w:r>
        <w:rPr>
          <w:rFonts w:cs="宋体"/>
          <w:b/>
          <w:sz w:val="36"/>
          <w:szCs w:val="36"/>
          <w:lang w:eastAsia="zh-CN"/>
        </w:rPr>
        <w:t>上市前批准（</w:t>
      </w:r>
      <w:r>
        <w:rPr>
          <w:rFonts w:cs="宋体"/>
          <w:b/>
          <w:sz w:val="36"/>
          <w:szCs w:val="36"/>
          <w:lang w:eastAsia="zh-CN"/>
        </w:rPr>
        <w:t>PMA</w:t>
      </w:r>
      <w:r>
        <w:rPr>
          <w:rFonts w:cs="宋体"/>
          <w:b/>
          <w:sz w:val="36"/>
          <w:szCs w:val="36"/>
          <w:lang w:eastAsia="zh-CN"/>
        </w:rPr>
        <w:t>）补充申请实时审查</w:t>
      </w:r>
    </w:p>
    <w:p w14:paraId="2F62272C" w14:textId="24408D91" w:rsidR="00F42593" w:rsidRPr="008856AD" w:rsidRDefault="00935F6C" w:rsidP="008856AD">
      <w:pPr>
        <w:overflowPunct w:val="0"/>
        <w:spacing w:beforeLines="50" w:before="120" w:line="300" w:lineRule="auto"/>
        <w:jc w:val="center"/>
        <w:rPr>
          <w:rFonts w:cs="Times New Roman"/>
          <w:b/>
          <w:sz w:val="36"/>
          <w:szCs w:val="36"/>
          <w:lang w:eastAsia="zh-CN"/>
        </w:rPr>
      </w:pPr>
      <w:r w:rsidRPr="008856AD">
        <w:rPr>
          <w:rFonts w:cs="宋体"/>
          <w:b/>
          <w:sz w:val="36"/>
          <w:szCs w:val="36"/>
          <w:lang w:eastAsia="zh-CN"/>
        </w:rPr>
        <w:t>行业和</w:t>
      </w:r>
      <w:r w:rsidR="00155AB1">
        <w:rPr>
          <w:rFonts w:cs="宋体"/>
          <w:b/>
          <w:sz w:val="36"/>
          <w:szCs w:val="36"/>
          <w:lang w:eastAsia="zh-CN"/>
        </w:rPr>
        <w:t>美国</w:t>
      </w:r>
      <w:r w:rsidR="006932F0">
        <w:rPr>
          <w:rFonts w:cs="宋体"/>
          <w:b/>
          <w:sz w:val="36"/>
          <w:szCs w:val="36"/>
          <w:lang w:eastAsia="zh-CN"/>
        </w:rPr>
        <w:t>食品药品监督管理局</w:t>
      </w:r>
      <w:r w:rsidRPr="008856AD">
        <w:rPr>
          <w:rFonts w:cs="宋体"/>
          <w:b/>
          <w:sz w:val="36"/>
          <w:szCs w:val="36"/>
          <w:lang w:eastAsia="zh-CN"/>
        </w:rPr>
        <w:t>工作人员指南</w:t>
      </w:r>
    </w:p>
    <w:p w14:paraId="63858405" w14:textId="30A8D8F2" w:rsidR="00935F6C" w:rsidRPr="008856AD" w:rsidRDefault="00935F6C" w:rsidP="008856AD">
      <w:pPr>
        <w:overflowPunct w:val="0"/>
        <w:spacing w:beforeLines="50" w:before="120" w:line="300" w:lineRule="auto"/>
        <w:jc w:val="center"/>
        <w:rPr>
          <w:rFonts w:cs="Times New Roman"/>
          <w:b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t>文件发布日期：</w:t>
      </w:r>
      <w:r w:rsidRPr="008856AD">
        <w:rPr>
          <w:rFonts w:cs="宋体"/>
          <w:b/>
          <w:sz w:val="24"/>
          <w:lang w:eastAsia="zh-CN"/>
        </w:rPr>
        <w:t>2019</w:t>
      </w:r>
      <w:r w:rsidRPr="008856AD">
        <w:rPr>
          <w:rFonts w:cs="宋体"/>
          <w:b/>
          <w:sz w:val="24"/>
          <w:lang w:eastAsia="zh-CN"/>
        </w:rPr>
        <w:t>年</w:t>
      </w:r>
      <w:r w:rsidRPr="008856AD">
        <w:rPr>
          <w:rFonts w:cs="宋体"/>
          <w:b/>
          <w:sz w:val="24"/>
          <w:lang w:eastAsia="zh-CN"/>
        </w:rPr>
        <w:t>12</w:t>
      </w:r>
      <w:r w:rsidRPr="008856AD">
        <w:rPr>
          <w:rFonts w:cs="宋体"/>
          <w:b/>
          <w:sz w:val="24"/>
          <w:lang w:eastAsia="zh-CN"/>
        </w:rPr>
        <w:t>月</w:t>
      </w:r>
      <w:r w:rsidRPr="008856AD">
        <w:rPr>
          <w:rFonts w:cs="宋体"/>
          <w:b/>
          <w:sz w:val="24"/>
          <w:lang w:eastAsia="zh-CN"/>
        </w:rPr>
        <w:t>16</w:t>
      </w:r>
      <w:r w:rsidR="000F4DE4">
        <w:rPr>
          <w:rFonts w:cs="宋体"/>
          <w:b/>
          <w:sz w:val="24"/>
          <w:lang w:eastAsia="zh-CN"/>
        </w:rPr>
        <w:t>日</w:t>
      </w:r>
    </w:p>
    <w:p w14:paraId="1426A722" w14:textId="41E2B0E3" w:rsidR="00F42593" w:rsidRPr="008856AD" w:rsidRDefault="00935F6C" w:rsidP="008856AD">
      <w:pPr>
        <w:overflowPunct w:val="0"/>
        <w:spacing w:beforeLines="50" w:before="120" w:line="300" w:lineRule="auto"/>
        <w:jc w:val="center"/>
        <w:rPr>
          <w:rFonts w:cs="Times New Roman"/>
          <w:b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t>文件初始发布日期：</w:t>
      </w:r>
      <w:r w:rsidRPr="008856AD">
        <w:rPr>
          <w:rFonts w:cs="宋体"/>
          <w:b/>
          <w:sz w:val="24"/>
          <w:lang w:eastAsia="zh-CN"/>
        </w:rPr>
        <w:t>2006</w:t>
      </w:r>
      <w:r w:rsidRPr="008856AD">
        <w:rPr>
          <w:rFonts w:cs="宋体"/>
          <w:b/>
          <w:sz w:val="24"/>
          <w:lang w:eastAsia="zh-CN"/>
        </w:rPr>
        <w:t>年</w:t>
      </w:r>
      <w:r w:rsidRPr="008856AD">
        <w:rPr>
          <w:rFonts w:cs="宋体"/>
          <w:b/>
          <w:sz w:val="24"/>
          <w:lang w:eastAsia="zh-CN"/>
        </w:rPr>
        <w:t>4</w:t>
      </w:r>
      <w:r w:rsidRPr="008856AD">
        <w:rPr>
          <w:rFonts w:cs="宋体"/>
          <w:b/>
          <w:sz w:val="24"/>
          <w:lang w:eastAsia="zh-CN"/>
        </w:rPr>
        <w:t>月</w:t>
      </w:r>
      <w:r w:rsidRPr="008856AD">
        <w:rPr>
          <w:rFonts w:cs="宋体"/>
          <w:b/>
          <w:sz w:val="24"/>
          <w:lang w:eastAsia="zh-CN"/>
        </w:rPr>
        <w:t>28</w:t>
      </w:r>
      <w:r w:rsidR="000F4DE4">
        <w:rPr>
          <w:rFonts w:cs="宋体"/>
          <w:b/>
          <w:sz w:val="24"/>
          <w:lang w:eastAsia="zh-CN"/>
        </w:rPr>
        <w:t>日</w:t>
      </w:r>
    </w:p>
    <w:p w14:paraId="29E68BBC" w14:textId="7777777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有关本文件的任何问题，请联系</w:t>
      </w:r>
      <w:r w:rsidRPr="008856AD">
        <w:rPr>
          <w:rFonts w:cs="宋体"/>
          <w:sz w:val="24"/>
          <w:lang w:eastAsia="zh-CN"/>
        </w:rPr>
        <w:t>ORP</w:t>
      </w:r>
      <w:r w:rsidRPr="008856AD">
        <w:rPr>
          <w:rFonts w:cs="宋体"/>
          <w:sz w:val="24"/>
          <w:lang w:eastAsia="zh-CN"/>
        </w:rPr>
        <w:t>：监管计划办公室</w:t>
      </w:r>
      <w:r w:rsidRPr="008856AD">
        <w:rPr>
          <w:rFonts w:cs="宋体"/>
          <w:sz w:val="24"/>
          <w:lang w:eastAsia="zh-CN"/>
        </w:rPr>
        <w:t>/</w:t>
      </w:r>
      <w:r w:rsidRPr="008856AD">
        <w:rPr>
          <w:rFonts w:cs="宋体"/>
          <w:sz w:val="24"/>
          <w:lang w:eastAsia="zh-CN"/>
        </w:rPr>
        <w:t>监管计划部</w:t>
      </w:r>
      <w:r w:rsidRPr="008856AD">
        <w:rPr>
          <w:rFonts w:cs="宋体"/>
          <w:sz w:val="24"/>
          <w:lang w:eastAsia="zh-CN"/>
        </w:rPr>
        <w:t>1</w:t>
      </w:r>
      <w:r w:rsidRPr="008856AD">
        <w:rPr>
          <w:rFonts w:cs="宋体"/>
          <w:sz w:val="24"/>
          <w:lang w:eastAsia="zh-CN"/>
        </w:rPr>
        <w:t>：提交支持部，电话：</w:t>
      </w:r>
      <w:r w:rsidRPr="008856AD">
        <w:rPr>
          <w:rFonts w:cs="宋体"/>
          <w:sz w:val="24"/>
          <w:lang w:eastAsia="zh-CN"/>
        </w:rPr>
        <w:t>301-796-5640</w:t>
      </w:r>
      <w:r w:rsidRPr="008856AD">
        <w:rPr>
          <w:rFonts w:cs="宋体"/>
          <w:sz w:val="24"/>
          <w:lang w:eastAsia="zh-CN"/>
        </w:rPr>
        <w:t>。有关向生物制品评价与研究中心提交的问题，请联系</w:t>
      </w:r>
      <w:r w:rsidRPr="008856AD">
        <w:rPr>
          <w:rFonts w:cs="宋体"/>
          <w:sz w:val="24"/>
          <w:lang w:eastAsia="zh-CN"/>
        </w:rPr>
        <w:t>CBER</w:t>
      </w:r>
      <w:r w:rsidRPr="008856AD">
        <w:rPr>
          <w:rFonts w:cs="宋体"/>
          <w:sz w:val="24"/>
          <w:lang w:eastAsia="zh-CN"/>
        </w:rPr>
        <w:t>的交流、外联和发展办公室（</w:t>
      </w:r>
      <w:r w:rsidRPr="008856AD">
        <w:rPr>
          <w:rFonts w:cs="宋体"/>
          <w:sz w:val="24"/>
          <w:lang w:eastAsia="zh-CN"/>
        </w:rPr>
        <w:t>OCOD</w:t>
      </w:r>
      <w:r w:rsidRPr="008856AD">
        <w:rPr>
          <w:rFonts w:cs="宋体"/>
          <w:sz w:val="24"/>
          <w:lang w:eastAsia="zh-CN"/>
        </w:rPr>
        <w:t>），电话：</w:t>
      </w:r>
      <w:r w:rsidRPr="008856AD">
        <w:rPr>
          <w:rFonts w:cs="宋体"/>
          <w:sz w:val="24"/>
          <w:lang w:eastAsia="zh-CN"/>
        </w:rPr>
        <w:t>1-800-835-4709</w:t>
      </w:r>
      <w:r w:rsidRPr="008856AD">
        <w:rPr>
          <w:rFonts w:cs="宋体"/>
          <w:sz w:val="24"/>
          <w:lang w:eastAsia="zh-CN"/>
        </w:rPr>
        <w:t>或</w:t>
      </w:r>
      <w:r w:rsidRPr="008856AD">
        <w:rPr>
          <w:rFonts w:cs="宋体"/>
          <w:sz w:val="24"/>
          <w:lang w:eastAsia="zh-CN"/>
        </w:rPr>
        <w:t>240-402-8010</w:t>
      </w:r>
      <w:r w:rsidRPr="008856AD">
        <w:rPr>
          <w:rFonts w:cs="宋体"/>
          <w:sz w:val="24"/>
          <w:lang w:eastAsia="zh-CN"/>
        </w:rPr>
        <w:t>，或发送电子邮件至</w:t>
      </w:r>
      <w:r w:rsidRPr="008856AD">
        <w:rPr>
          <w:rFonts w:cs="宋体"/>
          <w:color w:val="0000FF"/>
          <w:sz w:val="24"/>
          <w:u w:val="single"/>
          <w:lang w:eastAsia="zh-CN"/>
        </w:rPr>
        <w:t>ocod@fda.hhs.gov</w:t>
      </w:r>
      <w:r w:rsidRPr="008856AD">
        <w:rPr>
          <w:rFonts w:cs="宋体"/>
          <w:sz w:val="24"/>
          <w:lang w:eastAsia="zh-CN"/>
        </w:rPr>
        <w:t>。</w:t>
      </w:r>
    </w:p>
    <w:p w14:paraId="0C8B709C" w14:textId="77777777" w:rsidR="00935F6C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</w:p>
    <w:p w14:paraId="5C6BC4D2" w14:textId="77777777" w:rsidR="008856AD" w:rsidRPr="008856AD" w:rsidRDefault="008856AD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61"/>
        <w:gridCol w:w="4926"/>
      </w:tblGrid>
      <w:tr w:rsidR="00935F6C" w:rsidRPr="008856AD" w14:paraId="33773B3D" w14:textId="77777777" w:rsidTr="0011754B">
        <w:tc>
          <w:tcPr>
            <w:tcW w:w="2348" w:type="pct"/>
          </w:tcPr>
          <w:p w14:paraId="2D6A9650" w14:textId="77777777" w:rsidR="00935F6C" w:rsidRPr="00D17524" w:rsidRDefault="00935F6C" w:rsidP="008856AD">
            <w:pPr>
              <w:overflowPunct w:val="0"/>
              <w:spacing w:beforeLines="15" w:before="36" w:line="276" w:lineRule="auto"/>
              <w:rPr>
                <w:rFonts w:cs="Times New Roman"/>
                <w:lang w:eastAsia="zh-CN"/>
              </w:rPr>
            </w:pPr>
            <w:r w:rsidRPr="008856AD">
              <w:rPr>
                <w:rFonts w:cs="宋体"/>
                <w:noProof/>
                <w:lang w:eastAsia="zh-CN"/>
              </w:rPr>
              <w:drawing>
                <wp:inline distT="0" distB="0" distL="0" distR="0" wp14:anchorId="5E294C87" wp14:editId="7169B4ED">
                  <wp:extent cx="2371724" cy="499740"/>
                  <wp:effectExtent l="0" t="0" r="0" b="0"/>
                  <wp:docPr id="3" name="image1.png" descr="FD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4" cy="49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pct"/>
          </w:tcPr>
          <w:p w14:paraId="6D1555B9" w14:textId="77777777" w:rsidR="00935F6C" w:rsidRPr="008856AD" w:rsidRDefault="00E63FFE" w:rsidP="008856AD">
            <w:pPr>
              <w:overflowPunct w:val="0"/>
              <w:spacing w:beforeLines="15" w:before="36" w:line="276" w:lineRule="auto"/>
              <w:jc w:val="right"/>
              <w:rPr>
                <w:rFonts w:cs="Times New Roman"/>
                <w:b/>
                <w:lang w:eastAsia="zh-CN"/>
              </w:rPr>
            </w:pPr>
            <w:r w:rsidRPr="008856AD">
              <w:rPr>
                <w:rFonts w:cs="宋体"/>
                <w:b/>
                <w:lang w:eastAsia="zh-CN"/>
              </w:rPr>
              <w:t>美国卫生与公共服务部</w:t>
            </w:r>
          </w:p>
          <w:p w14:paraId="6686922A" w14:textId="68BBB7F5" w:rsidR="00935F6C" w:rsidRPr="008856AD" w:rsidRDefault="00155AB1" w:rsidP="008856AD">
            <w:pPr>
              <w:overflowPunct w:val="0"/>
              <w:spacing w:beforeLines="15" w:before="36" w:line="276" w:lineRule="auto"/>
              <w:jc w:val="right"/>
              <w:rPr>
                <w:rFonts w:cs="Times New Roman"/>
                <w:b/>
                <w:lang w:eastAsia="zh-CN"/>
              </w:rPr>
            </w:pPr>
            <w:r>
              <w:rPr>
                <w:rFonts w:cs="宋体"/>
                <w:b/>
                <w:lang w:eastAsia="zh-CN"/>
              </w:rPr>
              <w:t>美国</w:t>
            </w:r>
            <w:r w:rsidR="006932F0">
              <w:rPr>
                <w:rFonts w:cs="宋体"/>
                <w:b/>
                <w:lang w:eastAsia="zh-CN"/>
              </w:rPr>
              <w:t>食品药品监督管理局</w:t>
            </w:r>
          </w:p>
          <w:p w14:paraId="53A24E1E" w14:textId="6C7BFD42" w:rsidR="00935F6C" w:rsidRPr="008856AD" w:rsidRDefault="006932F0" w:rsidP="008856AD">
            <w:pPr>
              <w:overflowPunct w:val="0"/>
              <w:spacing w:beforeLines="15" w:before="36" w:line="276" w:lineRule="auto"/>
              <w:jc w:val="right"/>
              <w:rPr>
                <w:rFonts w:cs="Times New Roman"/>
                <w:b/>
                <w:lang w:eastAsia="zh-CN"/>
              </w:rPr>
            </w:pPr>
            <w:r>
              <w:rPr>
                <w:rFonts w:cs="宋体"/>
                <w:b/>
                <w:lang w:eastAsia="zh-CN"/>
              </w:rPr>
              <w:t>医疗</w:t>
            </w:r>
            <w:r w:rsidR="000F4DE4">
              <w:rPr>
                <w:rFonts w:cs="宋体"/>
                <w:b/>
                <w:lang w:eastAsia="zh-CN"/>
              </w:rPr>
              <w:t>器械和</w:t>
            </w:r>
            <w:r>
              <w:rPr>
                <w:rFonts w:cs="宋体" w:hint="eastAsia"/>
                <w:b/>
                <w:lang w:eastAsia="zh-CN"/>
              </w:rPr>
              <w:t>辐射</w:t>
            </w:r>
            <w:r>
              <w:rPr>
                <w:rFonts w:cs="宋体"/>
                <w:b/>
                <w:lang w:eastAsia="zh-CN"/>
              </w:rPr>
              <w:t>健康</w:t>
            </w:r>
            <w:r w:rsidR="000F4DE4">
              <w:rPr>
                <w:rFonts w:cs="宋体"/>
                <w:b/>
                <w:lang w:eastAsia="zh-CN"/>
              </w:rPr>
              <w:t>中心</w:t>
            </w:r>
          </w:p>
          <w:p w14:paraId="149BAE37" w14:textId="77777777" w:rsidR="00935F6C" w:rsidRPr="008856AD" w:rsidRDefault="00935F6C" w:rsidP="008856AD">
            <w:pPr>
              <w:overflowPunct w:val="0"/>
              <w:spacing w:beforeLines="15" w:before="36" w:line="276" w:lineRule="auto"/>
              <w:jc w:val="right"/>
              <w:rPr>
                <w:rFonts w:cs="Times New Roman"/>
                <w:b/>
                <w:lang w:eastAsia="zh-CN"/>
              </w:rPr>
            </w:pPr>
            <w:r w:rsidRPr="008856AD">
              <w:rPr>
                <w:rFonts w:cs="宋体"/>
                <w:b/>
                <w:lang w:eastAsia="zh-CN"/>
              </w:rPr>
              <w:t>生物制品评价和研究中心</w:t>
            </w:r>
          </w:p>
        </w:tc>
      </w:tr>
    </w:tbl>
    <w:p w14:paraId="0028630A" w14:textId="7777777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b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br w:type="page"/>
      </w:r>
    </w:p>
    <w:p w14:paraId="286C1BE0" w14:textId="77777777" w:rsidR="00851453" w:rsidRPr="008856AD" w:rsidRDefault="00851453" w:rsidP="008856AD">
      <w:pPr>
        <w:overflowPunct w:val="0"/>
        <w:spacing w:beforeLines="50" w:before="120" w:line="300" w:lineRule="auto"/>
        <w:jc w:val="center"/>
        <w:rPr>
          <w:rFonts w:cs="Times New Roman"/>
          <w:b/>
          <w:sz w:val="36"/>
          <w:szCs w:val="36"/>
        </w:rPr>
      </w:pPr>
      <w:proofErr w:type="spellStart"/>
      <w:r w:rsidRPr="008856AD">
        <w:rPr>
          <w:rFonts w:cs="宋体"/>
          <w:b/>
          <w:sz w:val="36"/>
          <w:szCs w:val="36"/>
        </w:rPr>
        <w:lastRenderedPageBreak/>
        <w:t>前言</w:t>
      </w:r>
      <w:proofErr w:type="spellEnd"/>
    </w:p>
    <w:p w14:paraId="56761E6B" w14:textId="77777777" w:rsidR="00935F6C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b/>
          <w:sz w:val="32"/>
          <w:szCs w:val="32"/>
        </w:rPr>
      </w:pPr>
      <w:proofErr w:type="spellStart"/>
      <w:r w:rsidRPr="008856AD">
        <w:rPr>
          <w:rFonts w:cs="宋体"/>
          <w:b/>
          <w:sz w:val="32"/>
        </w:rPr>
        <w:t>公众意见</w:t>
      </w:r>
      <w:proofErr w:type="spellEnd"/>
    </w:p>
    <w:p w14:paraId="0C79C006" w14:textId="6A5E9333" w:rsidR="00F42593" w:rsidRPr="008856AD" w:rsidRDefault="00610E6E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lang w:eastAsia="zh-CN"/>
        </w:rPr>
        <w:t>您</w:t>
      </w:r>
      <w:proofErr w:type="spellStart"/>
      <w:r w:rsidR="00935F6C" w:rsidRPr="008856AD">
        <w:rPr>
          <w:rFonts w:cs="宋体"/>
          <w:sz w:val="24"/>
        </w:rPr>
        <w:t>可随时登录</w:t>
      </w:r>
      <w:r w:rsidR="00935F6C" w:rsidRPr="008856AD">
        <w:rPr>
          <w:rFonts w:cs="宋体"/>
          <w:color w:val="0000FF"/>
          <w:sz w:val="24"/>
          <w:u w:val="single"/>
        </w:rPr>
        <w:t>http</w:t>
      </w:r>
      <w:proofErr w:type="spellEnd"/>
      <w:r w:rsidR="00935F6C" w:rsidRPr="008856AD">
        <w:rPr>
          <w:rFonts w:cs="宋体"/>
          <w:color w:val="0000FF"/>
          <w:sz w:val="24"/>
          <w:u w:val="single"/>
        </w:rPr>
        <w:t>://</w:t>
      </w:r>
      <w:proofErr w:type="spellStart"/>
      <w:r w:rsidR="00935F6C" w:rsidRPr="008856AD">
        <w:rPr>
          <w:rFonts w:cs="宋体"/>
          <w:color w:val="0000FF"/>
          <w:sz w:val="24"/>
          <w:u w:val="single"/>
        </w:rPr>
        <w:t>www.regulations.gov</w:t>
      </w:r>
      <w:r w:rsidR="00935F6C" w:rsidRPr="008856AD">
        <w:rPr>
          <w:rFonts w:cs="宋体"/>
          <w:sz w:val="24"/>
        </w:rPr>
        <w:t>，提供电子版意见和建议</w:t>
      </w:r>
      <w:proofErr w:type="spellEnd"/>
      <w:r w:rsidR="00935F6C" w:rsidRPr="008856AD">
        <w:rPr>
          <w:rFonts w:cs="宋体"/>
          <w:sz w:val="24"/>
        </w:rPr>
        <w:t>，</w:t>
      </w:r>
      <w:r w:rsidR="00155AB1">
        <w:rPr>
          <w:rFonts w:cs="宋体" w:hint="eastAsia"/>
          <w:sz w:val="24"/>
          <w:lang w:eastAsia="zh-CN"/>
        </w:rPr>
        <w:t>供</w:t>
      </w:r>
      <w:r w:rsidR="00155AB1">
        <w:rPr>
          <w:rFonts w:cs="宋体" w:hint="eastAsia"/>
          <w:sz w:val="24"/>
          <w:lang w:eastAsia="zh-CN"/>
        </w:rPr>
        <w:t>FDA</w:t>
      </w:r>
      <w:r w:rsidR="00935F6C" w:rsidRPr="008856AD">
        <w:rPr>
          <w:rFonts w:cs="宋体"/>
          <w:sz w:val="24"/>
        </w:rPr>
        <w:t>审议。书面意见可提交至：</w:t>
      </w:r>
      <w:r w:rsidR="00155AB1">
        <w:rPr>
          <w:rFonts w:cs="宋体"/>
          <w:sz w:val="24"/>
        </w:rPr>
        <w:t>美国</w:t>
      </w:r>
      <w:r w:rsidR="006932F0">
        <w:rPr>
          <w:rFonts w:cs="宋体"/>
          <w:sz w:val="24"/>
        </w:rPr>
        <w:t>食品药品监督管理局</w:t>
      </w:r>
      <w:r w:rsidR="00935F6C" w:rsidRPr="008856AD">
        <w:rPr>
          <w:rFonts w:cs="宋体"/>
          <w:sz w:val="24"/>
        </w:rPr>
        <w:t>的备案文件管理部，地址：</w:t>
      </w:r>
      <w:r w:rsidR="00935F6C" w:rsidRPr="008856AD">
        <w:rPr>
          <w:rFonts w:cs="宋体"/>
          <w:sz w:val="24"/>
        </w:rPr>
        <w:t>5630 Fishers Lane, Room 1061, (HFA-305), Rockville, MD 20852</w:t>
      </w:r>
      <w:r w:rsidR="00935F6C" w:rsidRPr="008856AD">
        <w:rPr>
          <w:rFonts w:cs="宋体"/>
          <w:sz w:val="24"/>
        </w:rPr>
        <w:t>。所有意见或建议均应注明备案文件编号</w:t>
      </w:r>
      <w:r w:rsidR="00935F6C" w:rsidRPr="008856AD">
        <w:rPr>
          <w:rFonts w:cs="宋体"/>
          <w:sz w:val="24"/>
        </w:rPr>
        <w:t xml:space="preserve"> FDA-2017-D-5971</w:t>
      </w:r>
      <w:r w:rsidR="00935F6C" w:rsidRPr="008856AD">
        <w:rPr>
          <w:rFonts w:cs="宋体"/>
          <w:sz w:val="24"/>
        </w:rPr>
        <w:t>。在下次修订或更新本文件时，</w:t>
      </w:r>
      <w:r w:rsidR="00935F6C" w:rsidRPr="008856AD">
        <w:rPr>
          <w:rFonts w:cs="宋体"/>
          <w:sz w:val="24"/>
        </w:rPr>
        <w:t>FDA</w:t>
      </w:r>
      <w:r w:rsidR="00935F6C" w:rsidRPr="008856AD">
        <w:rPr>
          <w:rFonts w:cs="宋体"/>
          <w:sz w:val="24"/>
        </w:rPr>
        <w:t>将考虑实施该意见。</w:t>
      </w:r>
    </w:p>
    <w:p w14:paraId="35C84ECB" w14:textId="7777777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b/>
          <w:sz w:val="32"/>
          <w:szCs w:val="32"/>
          <w:lang w:eastAsia="zh-CN"/>
        </w:rPr>
      </w:pPr>
      <w:r w:rsidRPr="008856AD">
        <w:rPr>
          <w:rFonts w:cs="宋体"/>
          <w:b/>
          <w:sz w:val="32"/>
          <w:lang w:eastAsia="zh-CN"/>
        </w:rPr>
        <w:t>更多副本</w:t>
      </w:r>
    </w:p>
    <w:p w14:paraId="60838674" w14:textId="77777777" w:rsidR="00935F6C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b/>
          <w:sz w:val="28"/>
          <w:szCs w:val="32"/>
          <w:lang w:eastAsia="zh-CN"/>
        </w:rPr>
      </w:pPr>
      <w:r w:rsidRPr="008856AD">
        <w:rPr>
          <w:rFonts w:cs="宋体"/>
          <w:b/>
          <w:sz w:val="28"/>
          <w:lang w:eastAsia="zh-CN"/>
        </w:rPr>
        <w:t>CDRH</w:t>
      </w:r>
    </w:p>
    <w:p w14:paraId="30C9FFA3" w14:textId="7777777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更多副本可通过互联网获得。您也可以通过电子邮件发送请求至</w:t>
      </w:r>
      <w:r w:rsidRPr="008856AD">
        <w:rPr>
          <w:rFonts w:cs="宋体"/>
          <w:color w:val="0000FF"/>
          <w:sz w:val="24"/>
          <w:u w:val="single"/>
          <w:lang w:eastAsia="zh-CN"/>
        </w:rPr>
        <w:t>CDRH-Guidance@fda.hhs.gov</w:t>
      </w:r>
      <w:r w:rsidRPr="008856AD">
        <w:rPr>
          <w:rFonts w:cs="宋体"/>
          <w:sz w:val="24"/>
          <w:lang w:eastAsia="zh-CN"/>
        </w:rPr>
        <w:t>获取本指南的副本。请在请求中注明</w:t>
      </w:r>
      <w:r w:rsidRPr="008856AD">
        <w:rPr>
          <w:rFonts w:cs="宋体"/>
          <w:sz w:val="24"/>
          <w:lang w:eastAsia="zh-CN"/>
        </w:rPr>
        <w:t>673</w:t>
      </w:r>
      <w:r w:rsidRPr="008856AD">
        <w:rPr>
          <w:rFonts w:cs="宋体"/>
          <w:sz w:val="24"/>
          <w:lang w:eastAsia="zh-CN"/>
        </w:rPr>
        <w:t>号文件和指南的完整标题。</w:t>
      </w:r>
    </w:p>
    <w:p w14:paraId="5060CE7B" w14:textId="77777777" w:rsidR="00935F6C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b/>
          <w:sz w:val="28"/>
          <w:szCs w:val="32"/>
        </w:rPr>
      </w:pPr>
      <w:r w:rsidRPr="008856AD">
        <w:rPr>
          <w:rFonts w:cs="宋体"/>
          <w:b/>
          <w:sz w:val="28"/>
        </w:rPr>
        <w:t>CBER</w:t>
      </w:r>
    </w:p>
    <w:p w14:paraId="2CDE1C5A" w14:textId="77777777" w:rsidR="00935F6C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</w:rPr>
      </w:pPr>
      <w:r w:rsidRPr="008856AD">
        <w:rPr>
          <w:rFonts w:cs="宋体"/>
          <w:sz w:val="24"/>
        </w:rPr>
        <w:t>您可以从生物制品评价和研究中心（</w:t>
      </w:r>
      <w:r w:rsidRPr="008856AD">
        <w:rPr>
          <w:rFonts w:cs="宋体"/>
          <w:sz w:val="24"/>
        </w:rPr>
        <w:t>CBER</w:t>
      </w:r>
      <w:r w:rsidRPr="008856AD">
        <w:rPr>
          <w:rFonts w:cs="宋体"/>
          <w:sz w:val="24"/>
        </w:rPr>
        <w:t>）的交流、外联和发展办公室（</w:t>
      </w:r>
      <w:r w:rsidRPr="008856AD">
        <w:rPr>
          <w:rFonts w:cs="宋体"/>
          <w:sz w:val="24"/>
        </w:rPr>
        <w:t>OCOD</w:t>
      </w:r>
      <w:r w:rsidRPr="008856AD">
        <w:rPr>
          <w:rFonts w:cs="宋体"/>
          <w:sz w:val="24"/>
        </w:rPr>
        <w:t>）获得更多指南的副本，地址：</w:t>
      </w:r>
      <w:r w:rsidRPr="008856AD">
        <w:rPr>
          <w:rFonts w:cs="宋体"/>
          <w:sz w:val="24"/>
        </w:rPr>
        <w:t>10903 New Hampshire Ave., WO71, Room 3128, Silver Spring, MD 20903</w:t>
      </w:r>
      <w:r w:rsidRPr="008856AD">
        <w:rPr>
          <w:rFonts w:cs="宋体"/>
          <w:sz w:val="24"/>
        </w:rPr>
        <w:t>；或致电</w:t>
      </w:r>
      <w:r w:rsidRPr="008856AD">
        <w:rPr>
          <w:rFonts w:cs="宋体"/>
          <w:sz w:val="24"/>
        </w:rPr>
        <w:t>1-800-835-4709</w:t>
      </w:r>
      <w:r w:rsidRPr="008856AD">
        <w:rPr>
          <w:rFonts w:cs="宋体"/>
          <w:sz w:val="24"/>
        </w:rPr>
        <w:t>或</w:t>
      </w:r>
      <w:r w:rsidRPr="008856AD">
        <w:rPr>
          <w:rFonts w:cs="宋体"/>
          <w:sz w:val="24"/>
        </w:rPr>
        <w:t>240-402-8010</w:t>
      </w:r>
      <w:r w:rsidRPr="008856AD">
        <w:rPr>
          <w:rFonts w:cs="宋体"/>
          <w:sz w:val="24"/>
        </w:rPr>
        <w:t>，或发送电子邮件至</w:t>
      </w:r>
      <w:r w:rsidRPr="008856AD">
        <w:rPr>
          <w:rFonts w:cs="宋体"/>
          <w:color w:val="0000FF"/>
          <w:sz w:val="24"/>
          <w:u w:val="single"/>
        </w:rPr>
        <w:t>ocod@fda.hhs.gov</w:t>
      </w:r>
      <w:r w:rsidRPr="008856AD">
        <w:rPr>
          <w:rFonts w:cs="宋体"/>
          <w:sz w:val="24"/>
        </w:rPr>
        <w:t>，或登录网站</w:t>
      </w:r>
      <w:r w:rsidRPr="008856AD">
        <w:rPr>
          <w:rFonts w:cs="宋体"/>
          <w:color w:val="0000FF"/>
          <w:sz w:val="24"/>
          <w:u w:val="single"/>
        </w:rPr>
        <w:t>https://www.fda.gov/vaccines-blood-biologics/guidance-compliance-regulatory- information-biologics/biologics-</w:t>
      </w:r>
      <w:proofErr w:type="spellStart"/>
      <w:r w:rsidRPr="008856AD">
        <w:rPr>
          <w:rFonts w:cs="宋体"/>
          <w:color w:val="0000FF"/>
          <w:sz w:val="24"/>
          <w:u w:val="single"/>
        </w:rPr>
        <w:t>guidances</w:t>
      </w:r>
      <w:proofErr w:type="spellEnd"/>
      <w:r w:rsidRPr="008856AD">
        <w:rPr>
          <w:rFonts w:cs="宋体"/>
          <w:sz w:val="24"/>
        </w:rPr>
        <w:t>。</w:t>
      </w:r>
    </w:p>
    <w:p w14:paraId="5FF2701A" w14:textId="77777777" w:rsidR="00F42593" w:rsidRPr="008856AD" w:rsidRDefault="008B18EB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</w:rPr>
      </w:pPr>
      <w:r w:rsidRPr="008856AD">
        <w:rPr>
          <w:rFonts w:cs="宋体"/>
          <w:sz w:val="24"/>
        </w:rPr>
        <w:br w:type="page"/>
      </w:r>
    </w:p>
    <w:p w14:paraId="72C37341" w14:textId="77777777" w:rsidR="00F42593" w:rsidRPr="008856AD" w:rsidRDefault="00935F6C" w:rsidP="008856AD">
      <w:pPr>
        <w:overflowPunct w:val="0"/>
        <w:spacing w:beforeLines="50" w:before="120" w:line="300" w:lineRule="auto"/>
        <w:jc w:val="center"/>
        <w:rPr>
          <w:rFonts w:cs="Times New Roman"/>
          <w:b/>
          <w:sz w:val="32"/>
          <w:szCs w:val="32"/>
        </w:rPr>
      </w:pPr>
      <w:proofErr w:type="spellStart"/>
      <w:r w:rsidRPr="008856AD">
        <w:rPr>
          <w:rFonts w:cs="宋体"/>
          <w:b/>
          <w:sz w:val="32"/>
        </w:rPr>
        <w:lastRenderedPageBreak/>
        <w:t>目录</w:t>
      </w:r>
      <w:proofErr w:type="spellEnd"/>
    </w:p>
    <w:p w14:paraId="4F296E56" w14:textId="77777777" w:rsidR="008856AD" w:rsidRDefault="00D17524" w:rsidP="008856AD">
      <w:pPr>
        <w:pStyle w:val="TOC1"/>
        <w:overflowPunct w:val="0"/>
        <w:rPr>
          <w:rFonts w:asciiTheme="minorHAnsi" w:eastAsiaTheme="minorEastAsia" w:hAnsiTheme="minorHAnsi"/>
          <w:kern w:val="2"/>
          <w:sz w:val="21"/>
          <w:szCs w:val="22"/>
          <w:lang w:eastAsia="zh-CN"/>
        </w:rPr>
      </w:pPr>
      <w:r w:rsidRPr="008856AD">
        <w:rPr>
          <w:rFonts w:cs="Times New Roman"/>
          <w:b/>
          <w:lang w:eastAsia="zh-CN"/>
        </w:rPr>
        <w:fldChar w:fldCharType="begin"/>
      </w:r>
      <w:r w:rsidRPr="008856AD">
        <w:rPr>
          <w:rFonts w:cs="Times New Roman"/>
          <w:b/>
          <w:lang w:eastAsia="zh-CN"/>
        </w:rPr>
        <w:instrText xml:space="preserve"> </w:instrText>
      </w:r>
      <w:r w:rsidRPr="008856AD">
        <w:rPr>
          <w:rFonts w:cs="Times New Roman" w:hint="eastAsia"/>
          <w:b/>
          <w:lang w:eastAsia="zh-CN"/>
        </w:rPr>
        <w:instrText>TOC \o "1-3" \h \z \u</w:instrText>
      </w:r>
      <w:r w:rsidRPr="008856AD">
        <w:rPr>
          <w:rFonts w:cs="Times New Roman"/>
          <w:b/>
          <w:lang w:eastAsia="zh-CN"/>
        </w:rPr>
        <w:instrText xml:space="preserve"> </w:instrText>
      </w:r>
      <w:r w:rsidRPr="008856AD">
        <w:rPr>
          <w:rFonts w:cs="Times New Roman"/>
          <w:b/>
          <w:lang w:eastAsia="zh-CN"/>
        </w:rPr>
        <w:fldChar w:fldCharType="separate"/>
      </w:r>
      <w:hyperlink w:anchor="_Toc91245803" w:history="1">
        <w:r w:rsidR="008856AD" w:rsidRPr="00013CAB">
          <w:rPr>
            <w:rStyle w:val="ab"/>
            <w:rFonts w:cs="宋体"/>
            <w:lang w:eastAsia="zh-CN"/>
          </w:rPr>
          <w:t>I.</w:t>
        </w:r>
        <w:r w:rsidR="008856AD">
          <w:rPr>
            <w:rFonts w:asciiTheme="minorHAnsi" w:eastAsiaTheme="minorEastAsia" w:hAnsiTheme="minorHAnsi"/>
            <w:kern w:val="2"/>
            <w:sz w:val="21"/>
            <w:szCs w:val="22"/>
            <w:lang w:eastAsia="zh-CN"/>
          </w:rPr>
          <w:tab/>
        </w:r>
        <w:r w:rsidR="008856AD" w:rsidRPr="00013CAB">
          <w:rPr>
            <w:rStyle w:val="ab"/>
            <w:rFonts w:cs="宋体" w:hint="eastAsia"/>
            <w:lang w:eastAsia="zh-CN"/>
          </w:rPr>
          <w:t>引言和范围</w:t>
        </w:r>
        <w:r w:rsidR="008856AD">
          <w:rPr>
            <w:webHidden/>
          </w:rPr>
          <w:tab/>
        </w:r>
        <w:r w:rsidR="008856AD">
          <w:rPr>
            <w:webHidden/>
          </w:rPr>
          <w:fldChar w:fldCharType="begin"/>
        </w:r>
        <w:r w:rsidR="008856AD">
          <w:rPr>
            <w:webHidden/>
          </w:rPr>
          <w:instrText xml:space="preserve"> PAGEREF _Toc91245803 \h </w:instrText>
        </w:r>
        <w:r w:rsidR="008856AD">
          <w:rPr>
            <w:webHidden/>
          </w:rPr>
        </w:r>
        <w:r w:rsidR="008856AD">
          <w:rPr>
            <w:webHidden/>
          </w:rPr>
          <w:fldChar w:fldCharType="separate"/>
        </w:r>
        <w:r w:rsidR="008856AD">
          <w:rPr>
            <w:webHidden/>
          </w:rPr>
          <w:t>1</w:t>
        </w:r>
        <w:r w:rsidR="008856AD">
          <w:rPr>
            <w:webHidden/>
          </w:rPr>
          <w:fldChar w:fldCharType="end"/>
        </w:r>
      </w:hyperlink>
    </w:p>
    <w:p w14:paraId="037ABE79" w14:textId="77777777" w:rsidR="008856AD" w:rsidRDefault="00BE397C" w:rsidP="008856AD">
      <w:pPr>
        <w:pStyle w:val="TOC1"/>
        <w:overflowPunct w:val="0"/>
        <w:rPr>
          <w:rFonts w:asciiTheme="minorHAnsi" w:eastAsiaTheme="minorEastAsia" w:hAnsiTheme="minorHAnsi"/>
          <w:kern w:val="2"/>
          <w:sz w:val="21"/>
          <w:szCs w:val="22"/>
          <w:lang w:eastAsia="zh-CN"/>
        </w:rPr>
      </w:pPr>
      <w:hyperlink w:anchor="_Toc91245804" w:history="1">
        <w:r w:rsidR="008856AD" w:rsidRPr="00013CAB">
          <w:rPr>
            <w:rStyle w:val="ab"/>
            <w:rFonts w:cs="宋体"/>
            <w:lang w:eastAsia="zh-CN"/>
          </w:rPr>
          <w:t>II.</w:t>
        </w:r>
        <w:r w:rsidR="008856AD">
          <w:rPr>
            <w:rFonts w:asciiTheme="minorHAnsi" w:eastAsiaTheme="minorEastAsia" w:hAnsiTheme="minorHAnsi"/>
            <w:kern w:val="2"/>
            <w:sz w:val="21"/>
            <w:szCs w:val="22"/>
            <w:lang w:eastAsia="zh-CN"/>
          </w:rPr>
          <w:tab/>
        </w:r>
        <w:r w:rsidR="008856AD" w:rsidRPr="00013CAB">
          <w:rPr>
            <w:rStyle w:val="ab"/>
            <w:rFonts w:cs="宋体" w:hint="eastAsia"/>
            <w:lang w:eastAsia="zh-CN"/>
          </w:rPr>
          <w:t>背景</w:t>
        </w:r>
        <w:r w:rsidR="008856AD">
          <w:rPr>
            <w:webHidden/>
          </w:rPr>
          <w:tab/>
        </w:r>
        <w:r w:rsidR="008856AD">
          <w:rPr>
            <w:webHidden/>
          </w:rPr>
          <w:fldChar w:fldCharType="begin"/>
        </w:r>
        <w:r w:rsidR="008856AD">
          <w:rPr>
            <w:webHidden/>
          </w:rPr>
          <w:instrText xml:space="preserve"> PAGEREF _Toc91245804 \h </w:instrText>
        </w:r>
        <w:r w:rsidR="008856AD">
          <w:rPr>
            <w:webHidden/>
          </w:rPr>
        </w:r>
        <w:r w:rsidR="008856AD">
          <w:rPr>
            <w:webHidden/>
          </w:rPr>
          <w:fldChar w:fldCharType="separate"/>
        </w:r>
        <w:r w:rsidR="008856AD">
          <w:rPr>
            <w:webHidden/>
          </w:rPr>
          <w:t>1</w:t>
        </w:r>
        <w:r w:rsidR="008856AD">
          <w:rPr>
            <w:webHidden/>
          </w:rPr>
          <w:fldChar w:fldCharType="end"/>
        </w:r>
      </w:hyperlink>
    </w:p>
    <w:p w14:paraId="16E9EAA5" w14:textId="77777777" w:rsidR="008856AD" w:rsidRDefault="00BE397C" w:rsidP="008856AD">
      <w:pPr>
        <w:pStyle w:val="TOC1"/>
        <w:overflowPunct w:val="0"/>
        <w:rPr>
          <w:rFonts w:asciiTheme="minorHAnsi" w:eastAsiaTheme="minorEastAsia" w:hAnsiTheme="minorHAnsi"/>
          <w:kern w:val="2"/>
          <w:sz w:val="21"/>
          <w:szCs w:val="22"/>
          <w:lang w:eastAsia="zh-CN"/>
        </w:rPr>
      </w:pPr>
      <w:hyperlink w:anchor="_Toc91245805" w:history="1">
        <w:r w:rsidR="008856AD" w:rsidRPr="00013CAB">
          <w:rPr>
            <w:rStyle w:val="ab"/>
            <w:rFonts w:cs="宋体"/>
            <w:lang w:eastAsia="zh-CN"/>
          </w:rPr>
          <w:t>III.</w:t>
        </w:r>
        <w:r w:rsidR="008856AD">
          <w:rPr>
            <w:rFonts w:asciiTheme="minorHAnsi" w:eastAsiaTheme="minorEastAsia" w:hAnsiTheme="minorHAnsi"/>
            <w:kern w:val="2"/>
            <w:sz w:val="21"/>
            <w:szCs w:val="22"/>
            <w:lang w:eastAsia="zh-CN"/>
          </w:rPr>
          <w:tab/>
        </w:r>
        <w:r w:rsidR="008856AD" w:rsidRPr="00013CAB">
          <w:rPr>
            <w:rStyle w:val="ab"/>
            <w:rFonts w:cs="宋体" w:hint="eastAsia"/>
            <w:lang w:eastAsia="zh-CN"/>
          </w:rPr>
          <w:t>哪些修改适用于实时</w:t>
        </w:r>
        <w:r w:rsidR="008856AD" w:rsidRPr="00013CAB">
          <w:rPr>
            <w:rStyle w:val="ab"/>
            <w:rFonts w:cs="宋体"/>
            <w:lang w:eastAsia="zh-CN"/>
          </w:rPr>
          <w:t>PMA</w:t>
        </w:r>
        <w:r w:rsidR="008856AD" w:rsidRPr="00013CAB">
          <w:rPr>
            <w:rStyle w:val="ab"/>
            <w:rFonts w:cs="宋体" w:hint="eastAsia"/>
            <w:lang w:eastAsia="zh-CN"/>
          </w:rPr>
          <w:t>补充申请？</w:t>
        </w:r>
        <w:r w:rsidR="008856AD">
          <w:rPr>
            <w:webHidden/>
          </w:rPr>
          <w:tab/>
        </w:r>
        <w:r w:rsidR="008856AD">
          <w:rPr>
            <w:webHidden/>
          </w:rPr>
          <w:fldChar w:fldCharType="begin"/>
        </w:r>
        <w:r w:rsidR="008856AD">
          <w:rPr>
            <w:webHidden/>
          </w:rPr>
          <w:instrText xml:space="preserve"> PAGEREF _Toc91245805 \h </w:instrText>
        </w:r>
        <w:r w:rsidR="008856AD">
          <w:rPr>
            <w:webHidden/>
          </w:rPr>
        </w:r>
        <w:r w:rsidR="008856AD">
          <w:rPr>
            <w:webHidden/>
          </w:rPr>
          <w:fldChar w:fldCharType="separate"/>
        </w:r>
        <w:r w:rsidR="008856AD">
          <w:rPr>
            <w:webHidden/>
          </w:rPr>
          <w:t>2</w:t>
        </w:r>
        <w:r w:rsidR="008856AD">
          <w:rPr>
            <w:webHidden/>
          </w:rPr>
          <w:fldChar w:fldCharType="end"/>
        </w:r>
      </w:hyperlink>
    </w:p>
    <w:p w14:paraId="26DB88BF" w14:textId="77777777" w:rsidR="008856AD" w:rsidRDefault="00BE397C" w:rsidP="008856AD">
      <w:pPr>
        <w:pStyle w:val="TOC1"/>
        <w:overflowPunct w:val="0"/>
        <w:rPr>
          <w:rFonts w:asciiTheme="minorHAnsi" w:eastAsiaTheme="minorEastAsia" w:hAnsiTheme="minorHAnsi"/>
          <w:kern w:val="2"/>
          <w:sz w:val="21"/>
          <w:szCs w:val="22"/>
          <w:lang w:eastAsia="zh-CN"/>
        </w:rPr>
      </w:pPr>
      <w:hyperlink w:anchor="_Toc91245806" w:history="1">
        <w:r w:rsidR="008856AD" w:rsidRPr="00013CAB">
          <w:rPr>
            <w:rStyle w:val="ab"/>
            <w:rFonts w:cs="宋体"/>
            <w:lang w:eastAsia="zh-CN"/>
          </w:rPr>
          <w:t>IV.</w:t>
        </w:r>
        <w:r w:rsidR="008856AD">
          <w:rPr>
            <w:rFonts w:asciiTheme="minorHAnsi" w:eastAsiaTheme="minorEastAsia" w:hAnsiTheme="minorHAnsi"/>
            <w:kern w:val="2"/>
            <w:sz w:val="21"/>
            <w:szCs w:val="22"/>
            <w:lang w:eastAsia="zh-CN"/>
          </w:rPr>
          <w:tab/>
        </w:r>
        <w:r w:rsidR="008856AD" w:rsidRPr="00013CAB">
          <w:rPr>
            <w:rStyle w:val="ab"/>
            <w:rFonts w:cs="宋体" w:hint="eastAsia"/>
            <w:lang w:eastAsia="zh-CN"/>
          </w:rPr>
          <w:t>如何申请实时审查？</w:t>
        </w:r>
        <w:r w:rsidR="008856AD">
          <w:rPr>
            <w:webHidden/>
          </w:rPr>
          <w:tab/>
        </w:r>
        <w:r w:rsidR="008856AD">
          <w:rPr>
            <w:webHidden/>
          </w:rPr>
          <w:fldChar w:fldCharType="begin"/>
        </w:r>
        <w:r w:rsidR="008856AD">
          <w:rPr>
            <w:webHidden/>
          </w:rPr>
          <w:instrText xml:space="preserve"> PAGEREF _Toc91245806 \h </w:instrText>
        </w:r>
        <w:r w:rsidR="008856AD">
          <w:rPr>
            <w:webHidden/>
          </w:rPr>
        </w:r>
        <w:r w:rsidR="008856AD">
          <w:rPr>
            <w:webHidden/>
          </w:rPr>
          <w:fldChar w:fldCharType="separate"/>
        </w:r>
        <w:r w:rsidR="008856AD">
          <w:rPr>
            <w:webHidden/>
          </w:rPr>
          <w:t>3</w:t>
        </w:r>
        <w:r w:rsidR="008856AD">
          <w:rPr>
            <w:webHidden/>
          </w:rPr>
          <w:fldChar w:fldCharType="end"/>
        </w:r>
      </w:hyperlink>
    </w:p>
    <w:p w14:paraId="4F19C1D5" w14:textId="77777777" w:rsidR="008856AD" w:rsidRDefault="00BE397C" w:rsidP="008856AD">
      <w:pPr>
        <w:pStyle w:val="TOC1"/>
        <w:overflowPunct w:val="0"/>
        <w:rPr>
          <w:rFonts w:asciiTheme="minorHAnsi" w:eastAsiaTheme="minorEastAsia" w:hAnsiTheme="minorHAnsi"/>
          <w:kern w:val="2"/>
          <w:sz w:val="21"/>
          <w:szCs w:val="22"/>
          <w:lang w:eastAsia="zh-CN"/>
        </w:rPr>
      </w:pPr>
      <w:hyperlink w:anchor="_Toc91245807" w:history="1">
        <w:r w:rsidR="008856AD" w:rsidRPr="00013CAB">
          <w:rPr>
            <w:rStyle w:val="ab"/>
            <w:rFonts w:cs="宋体"/>
            <w:lang w:eastAsia="zh-CN"/>
          </w:rPr>
          <w:t>V.</w:t>
        </w:r>
        <w:r w:rsidR="008856AD">
          <w:rPr>
            <w:rFonts w:asciiTheme="minorHAnsi" w:eastAsiaTheme="minorEastAsia" w:hAnsiTheme="minorHAnsi"/>
            <w:kern w:val="2"/>
            <w:sz w:val="21"/>
            <w:szCs w:val="22"/>
            <w:lang w:eastAsia="zh-CN"/>
          </w:rPr>
          <w:tab/>
        </w:r>
        <w:r w:rsidR="008856AD" w:rsidRPr="00013CAB">
          <w:rPr>
            <w:rStyle w:val="ab"/>
            <w:rFonts w:cs="宋体" w:hint="eastAsia"/>
            <w:lang w:eastAsia="zh-CN"/>
          </w:rPr>
          <w:t>实时</w:t>
        </w:r>
        <w:r w:rsidR="008856AD" w:rsidRPr="00013CAB">
          <w:rPr>
            <w:rStyle w:val="ab"/>
            <w:rFonts w:cs="宋体"/>
            <w:lang w:eastAsia="zh-CN"/>
          </w:rPr>
          <w:t>PMA</w:t>
        </w:r>
        <w:r w:rsidR="008856AD" w:rsidRPr="00013CAB">
          <w:rPr>
            <w:rStyle w:val="ab"/>
            <w:rFonts w:cs="宋体" w:hint="eastAsia"/>
            <w:lang w:eastAsia="zh-CN"/>
          </w:rPr>
          <w:t>补充申请是否收取用户费用？</w:t>
        </w:r>
        <w:r w:rsidR="008856AD">
          <w:rPr>
            <w:webHidden/>
          </w:rPr>
          <w:tab/>
        </w:r>
        <w:r w:rsidR="008856AD">
          <w:rPr>
            <w:webHidden/>
          </w:rPr>
          <w:fldChar w:fldCharType="begin"/>
        </w:r>
        <w:r w:rsidR="008856AD">
          <w:rPr>
            <w:webHidden/>
          </w:rPr>
          <w:instrText xml:space="preserve"> PAGEREF _Toc91245807 \h </w:instrText>
        </w:r>
        <w:r w:rsidR="008856AD">
          <w:rPr>
            <w:webHidden/>
          </w:rPr>
        </w:r>
        <w:r w:rsidR="008856AD">
          <w:rPr>
            <w:webHidden/>
          </w:rPr>
          <w:fldChar w:fldCharType="separate"/>
        </w:r>
        <w:r w:rsidR="008856AD">
          <w:rPr>
            <w:webHidden/>
          </w:rPr>
          <w:t>4</w:t>
        </w:r>
        <w:r w:rsidR="008856AD">
          <w:rPr>
            <w:webHidden/>
          </w:rPr>
          <w:fldChar w:fldCharType="end"/>
        </w:r>
      </w:hyperlink>
    </w:p>
    <w:p w14:paraId="2A2DD5EE" w14:textId="77777777" w:rsidR="008856AD" w:rsidRDefault="00BE397C" w:rsidP="008856AD">
      <w:pPr>
        <w:pStyle w:val="TOC1"/>
        <w:overflowPunct w:val="0"/>
        <w:rPr>
          <w:rFonts w:asciiTheme="minorHAnsi" w:eastAsiaTheme="minorEastAsia" w:hAnsiTheme="minorHAnsi"/>
          <w:kern w:val="2"/>
          <w:sz w:val="21"/>
          <w:szCs w:val="22"/>
          <w:lang w:eastAsia="zh-CN"/>
        </w:rPr>
      </w:pPr>
      <w:hyperlink w:anchor="_Toc91245808" w:history="1">
        <w:r w:rsidR="008856AD" w:rsidRPr="00013CAB">
          <w:rPr>
            <w:rStyle w:val="ab"/>
            <w:rFonts w:cs="宋体"/>
            <w:lang w:eastAsia="zh-CN"/>
          </w:rPr>
          <w:t>VI.</w:t>
        </w:r>
        <w:r w:rsidR="008856AD">
          <w:rPr>
            <w:rFonts w:asciiTheme="minorHAnsi" w:eastAsiaTheme="minorEastAsia" w:hAnsiTheme="minorHAnsi"/>
            <w:kern w:val="2"/>
            <w:sz w:val="21"/>
            <w:szCs w:val="22"/>
            <w:lang w:eastAsia="zh-CN"/>
          </w:rPr>
          <w:tab/>
        </w:r>
        <w:r w:rsidR="008856AD" w:rsidRPr="00013CAB">
          <w:rPr>
            <w:rStyle w:val="ab"/>
            <w:rFonts w:cs="宋体" w:hint="eastAsia"/>
            <w:lang w:eastAsia="zh-CN"/>
          </w:rPr>
          <w:t>如何提交实时</w:t>
        </w:r>
        <w:r w:rsidR="008856AD" w:rsidRPr="00013CAB">
          <w:rPr>
            <w:rStyle w:val="ab"/>
            <w:rFonts w:cs="宋体"/>
            <w:lang w:eastAsia="zh-CN"/>
          </w:rPr>
          <w:t>PMA</w:t>
        </w:r>
        <w:r w:rsidR="008856AD" w:rsidRPr="00013CAB">
          <w:rPr>
            <w:rStyle w:val="ab"/>
            <w:rFonts w:cs="宋体" w:hint="eastAsia"/>
            <w:lang w:eastAsia="zh-CN"/>
          </w:rPr>
          <w:t>补充申请？</w:t>
        </w:r>
        <w:r w:rsidR="008856AD">
          <w:rPr>
            <w:webHidden/>
          </w:rPr>
          <w:tab/>
        </w:r>
        <w:r w:rsidR="008856AD">
          <w:rPr>
            <w:webHidden/>
          </w:rPr>
          <w:fldChar w:fldCharType="begin"/>
        </w:r>
        <w:r w:rsidR="008856AD">
          <w:rPr>
            <w:webHidden/>
          </w:rPr>
          <w:instrText xml:space="preserve"> PAGEREF _Toc91245808 \h </w:instrText>
        </w:r>
        <w:r w:rsidR="008856AD">
          <w:rPr>
            <w:webHidden/>
          </w:rPr>
        </w:r>
        <w:r w:rsidR="008856AD">
          <w:rPr>
            <w:webHidden/>
          </w:rPr>
          <w:fldChar w:fldCharType="separate"/>
        </w:r>
        <w:r w:rsidR="008856AD">
          <w:rPr>
            <w:webHidden/>
          </w:rPr>
          <w:t>4</w:t>
        </w:r>
        <w:r w:rsidR="008856AD">
          <w:rPr>
            <w:webHidden/>
          </w:rPr>
          <w:fldChar w:fldCharType="end"/>
        </w:r>
      </w:hyperlink>
    </w:p>
    <w:p w14:paraId="3B74E53A" w14:textId="77777777" w:rsidR="008856AD" w:rsidRDefault="00BE397C" w:rsidP="008856AD">
      <w:pPr>
        <w:pStyle w:val="TOC1"/>
        <w:overflowPunct w:val="0"/>
        <w:rPr>
          <w:rFonts w:asciiTheme="minorHAnsi" w:eastAsiaTheme="minorEastAsia" w:hAnsiTheme="minorHAnsi"/>
          <w:kern w:val="2"/>
          <w:sz w:val="21"/>
          <w:szCs w:val="22"/>
          <w:lang w:eastAsia="zh-CN"/>
        </w:rPr>
      </w:pPr>
      <w:hyperlink w:anchor="_Toc91245809" w:history="1">
        <w:r w:rsidR="008856AD" w:rsidRPr="00013CAB">
          <w:rPr>
            <w:rStyle w:val="ab"/>
            <w:rFonts w:cs="宋体"/>
            <w:lang w:eastAsia="zh-CN"/>
          </w:rPr>
          <w:t>VII.</w:t>
        </w:r>
        <w:r w:rsidR="008856AD">
          <w:rPr>
            <w:rFonts w:asciiTheme="minorHAnsi" w:eastAsiaTheme="minorEastAsia" w:hAnsiTheme="minorHAnsi"/>
            <w:kern w:val="2"/>
            <w:sz w:val="21"/>
            <w:szCs w:val="22"/>
            <w:lang w:eastAsia="zh-CN"/>
          </w:rPr>
          <w:tab/>
        </w:r>
        <w:r w:rsidR="008856AD" w:rsidRPr="00013CAB">
          <w:rPr>
            <w:rStyle w:val="ab"/>
            <w:rFonts w:cs="宋体" w:hint="eastAsia"/>
            <w:lang w:eastAsia="zh-CN"/>
          </w:rPr>
          <w:t>实时</w:t>
        </w:r>
        <w:r w:rsidR="008856AD" w:rsidRPr="00013CAB">
          <w:rPr>
            <w:rStyle w:val="ab"/>
            <w:rFonts w:cs="宋体"/>
            <w:lang w:eastAsia="zh-CN"/>
          </w:rPr>
          <w:t>PMA</w:t>
        </w:r>
        <w:r w:rsidR="008856AD" w:rsidRPr="00013CAB">
          <w:rPr>
            <w:rStyle w:val="ab"/>
            <w:rFonts w:cs="宋体" w:hint="eastAsia"/>
            <w:lang w:eastAsia="zh-CN"/>
          </w:rPr>
          <w:t>补充申请应包含哪些内容？</w:t>
        </w:r>
        <w:r w:rsidR="008856AD">
          <w:rPr>
            <w:webHidden/>
          </w:rPr>
          <w:tab/>
        </w:r>
        <w:r w:rsidR="008856AD">
          <w:rPr>
            <w:webHidden/>
          </w:rPr>
          <w:fldChar w:fldCharType="begin"/>
        </w:r>
        <w:r w:rsidR="008856AD">
          <w:rPr>
            <w:webHidden/>
          </w:rPr>
          <w:instrText xml:space="preserve"> PAGEREF _Toc91245809 \h </w:instrText>
        </w:r>
        <w:r w:rsidR="008856AD">
          <w:rPr>
            <w:webHidden/>
          </w:rPr>
        </w:r>
        <w:r w:rsidR="008856AD">
          <w:rPr>
            <w:webHidden/>
          </w:rPr>
          <w:fldChar w:fldCharType="separate"/>
        </w:r>
        <w:r w:rsidR="008856AD">
          <w:rPr>
            <w:webHidden/>
          </w:rPr>
          <w:t>5</w:t>
        </w:r>
        <w:r w:rsidR="008856AD">
          <w:rPr>
            <w:webHidden/>
          </w:rPr>
          <w:fldChar w:fldCharType="end"/>
        </w:r>
      </w:hyperlink>
    </w:p>
    <w:p w14:paraId="0E8AACC7" w14:textId="77777777" w:rsidR="008856AD" w:rsidRDefault="00BE397C" w:rsidP="008856AD">
      <w:pPr>
        <w:pStyle w:val="TOC1"/>
        <w:overflowPunct w:val="0"/>
        <w:rPr>
          <w:rFonts w:asciiTheme="minorHAnsi" w:eastAsiaTheme="minorEastAsia" w:hAnsiTheme="minorHAnsi"/>
          <w:kern w:val="2"/>
          <w:sz w:val="21"/>
          <w:szCs w:val="22"/>
          <w:lang w:eastAsia="zh-CN"/>
        </w:rPr>
      </w:pPr>
      <w:hyperlink w:anchor="_Toc91245810" w:history="1">
        <w:r w:rsidR="008856AD" w:rsidRPr="00013CAB">
          <w:rPr>
            <w:rStyle w:val="ab"/>
            <w:rFonts w:cs="宋体"/>
            <w:lang w:eastAsia="zh-CN"/>
          </w:rPr>
          <w:t>VIII.</w:t>
        </w:r>
        <w:r w:rsidR="008856AD">
          <w:rPr>
            <w:rFonts w:asciiTheme="minorHAnsi" w:eastAsiaTheme="minorEastAsia" w:hAnsiTheme="minorHAnsi"/>
            <w:kern w:val="2"/>
            <w:sz w:val="21"/>
            <w:szCs w:val="22"/>
            <w:lang w:eastAsia="zh-CN"/>
          </w:rPr>
          <w:tab/>
        </w:r>
        <w:r w:rsidR="008856AD" w:rsidRPr="00013CAB">
          <w:rPr>
            <w:rStyle w:val="ab"/>
            <w:rFonts w:cs="宋体" w:hint="eastAsia"/>
            <w:lang w:eastAsia="zh-CN"/>
          </w:rPr>
          <w:t>实时审查会议的形式是什么？</w:t>
        </w:r>
        <w:r w:rsidR="008856AD">
          <w:rPr>
            <w:webHidden/>
          </w:rPr>
          <w:tab/>
        </w:r>
        <w:r w:rsidR="008856AD">
          <w:rPr>
            <w:webHidden/>
          </w:rPr>
          <w:fldChar w:fldCharType="begin"/>
        </w:r>
        <w:r w:rsidR="008856AD">
          <w:rPr>
            <w:webHidden/>
          </w:rPr>
          <w:instrText xml:space="preserve"> PAGEREF _Toc91245810 \h </w:instrText>
        </w:r>
        <w:r w:rsidR="008856AD">
          <w:rPr>
            <w:webHidden/>
          </w:rPr>
        </w:r>
        <w:r w:rsidR="008856AD">
          <w:rPr>
            <w:webHidden/>
          </w:rPr>
          <w:fldChar w:fldCharType="separate"/>
        </w:r>
        <w:r w:rsidR="008856AD">
          <w:rPr>
            <w:webHidden/>
          </w:rPr>
          <w:t>5</w:t>
        </w:r>
        <w:r w:rsidR="008856AD">
          <w:rPr>
            <w:webHidden/>
          </w:rPr>
          <w:fldChar w:fldCharType="end"/>
        </w:r>
      </w:hyperlink>
    </w:p>
    <w:p w14:paraId="79130570" w14:textId="77777777" w:rsidR="008856AD" w:rsidRDefault="00BE397C" w:rsidP="008856AD">
      <w:pPr>
        <w:pStyle w:val="TOC1"/>
        <w:overflowPunct w:val="0"/>
        <w:rPr>
          <w:rFonts w:asciiTheme="minorHAnsi" w:eastAsiaTheme="minorEastAsia" w:hAnsiTheme="minorHAnsi"/>
          <w:kern w:val="2"/>
          <w:sz w:val="21"/>
          <w:szCs w:val="22"/>
          <w:lang w:eastAsia="zh-CN"/>
        </w:rPr>
      </w:pPr>
      <w:hyperlink w:anchor="_Toc91245811" w:history="1">
        <w:r w:rsidR="008856AD" w:rsidRPr="00013CAB">
          <w:rPr>
            <w:rStyle w:val="ab"/>
            <w:rFonts w:cs="宋体" w:hint="eastAsia"/>
            <w:lang w:eastAsia="zh-CN"/>
          </w:rPr>
          <w:t>附件</w:t>
        </w:r>
        <w:r w:rsidR="008856AD" w:rsidRPr="00013CAB">
          <w:rPr>
            <w:rStyle w:val="ab"/>
            <w:rFonts w:cs="宋体"/>
            <w:lang w:eastAsia="zh-CN"/>
          </w:rPr>
          <w:t>1</w:t>
        </w:r>
        <w:r w:rsidR="008856AD" w:rsidRPr="00013CAB">
          <w:rPr>
            <w:rStyle w:val="ab"/>
            <w:rFonts w:cs="宋体" w:hint="eastAsia"/>
            <w:lang w:eastAsia="zh-CN"/>
          </w:rPr>
          <w:t>：实时审查请求样本</w:t>
        </w:r>
        <w:r w:rsidR="008856AD">
          <w:rPr>
            <w:webHidden/>
          </w:rPr>
          <w:tab/>
        </w:r>
        <w:r w:rsidR="008856AD">
          <w:rPr>
            <w:webHidden/>
          </w:rPr>
          <w:fldChar w:fldCharType="begin"/>
        </w:r>
        <w:r w:rsidR="008856AD">
          <w:rPr>
            <w:webHidden/>
          </w:rPr>
          <w:instrText xml:space="preserve"> PAGEREF _Toc91245811 \h </w:instrText>
        </w:r>
        <w:r w:rsidR="008856AD">
          <w:rPr>
            <w:webHidden/>
          </w:rPr>
        </w:r>
        <w:r w:rsidR="008856AD">
          <w:rPr>
            <w:webHidden/>
          </w:rPr>
          <w:fldChar w:fldCharType="separate"/>
        </w:r>
        <w:r w:rsidR="008856AD">
          <w:rPr>
            <w:webHidden/>
          </w:rPr>
          <w:t>6</w:t>
        </w:r>
        <w:r w:rsidR="008856AD">
          <w:rPr>
            <w:webHidden/>
          </w:rPr>
          <w:fldChar w:fldCharType="end"/>
        </w:r>
      </w:hyperlink>
    </w:p>
    <w:p w14:paraId="69C48DE6" w14:textId="77777777" w:rsidR="00851453" w:rsidRPr="008856AD" w:rsidRDefault="00D17524" w:rsidP="008856AD">
      <w:pPr>
        <w:overflowPunct w:val="0"/>
        <w:spacing w:beforeLines="50" w:before="120" w:line="300" w:lineRule="auto"/>
        <w:rPr>
          <w:rFonts w:cs="Times New Roman"/>
          <w:b/>
          <w:sz w:val="24"/>
          <w:szCs w:val="24"/>
          <w:lang w:eastAsia="zh-CN"/>
        </w:rPr>
      </w:pPr>
      <w:r w:rsidRPr="008856AD">
        <w:rPr>
          <w:rFonts w:cs="Times New Roman"/>
          <w:b/>
          <w:sz w:val="24"/>
          <w:szCs w:val="24"/>
          <w:lang w:eastAsia="zh-CN"/>
        </w:rPr>
        <w:fldChar w:fldCharType="end"/>
      </w:r>
    </w:p>
    <w:p w14:paraId="3484A645" w14:textId="77777777" w:rsidR="00851453" w:rsidRPr="008856AD" w:rsidRDefault="00851453" w:rsidP="008856AD">
      <w:pPr>
        <w:overflowPunct w:val="0"/>
        <w:spacing w:beforeLines="50" w:before="120" w:line="300" w:lineRule="auto"/>
        <w:rPr>
          <w:rFonts w:cs="Times New Roman"/>
          <w:b/>
          <w:sz w:val="24"/>
          <w:szCs w:val="24"/>
        </w:rPr>
        <w:sectPr w:rsidR="00851453" w:rsidRPr="008856AD" w:rsidSect="008B6376">
          <w:headerReference w:type="default" r:id="rId9"/>
          <w:footerReference w:type="default" r:id="rId10"/>
          <w:pgSz w:w="11907" w:h="16839" w:code="9"/>
          <w:pgMar w:top="1418" w:right="1418" w:bottom="1418" w:left="1418" w:header="720" w:footer="720" w:gutter="0"/>
          <w:cols w:space="720"/>
          <w:docGrid w:linePitch="286"/>
        </w:sectPr>
      </w:pPr>
    </w:p>
    <w:p w14:paraId="5FEB6641" w14:textId="478CDDBF" w:rsidR="00935F6C" w:rsidRPr="008856AD" w:rsidRDefault="00BE397C" w:rsidP="008856AD">
      <w:pPr>
        <w:pBdr>
          <w:bottom w:val="single" w:sz="4" w:space="1" w:color="auto"/>
        </w:pBdr>
        <w:overflowPunct w:val="0"/>
        <w:spacing w:beforeLines="50" w:before="120" w:line="300" w:lineRule="auto"/>
        <w:jc w:val="center"/>
        <w:rPr>
          <w:rFonts w:cs="Times New Roman"/>
          <w:b/>
          <w:sz w:val="36"/>
          <w:szCs w:val="36"/>
          <w:lang w:eastAsia="zh-CN"/>
        </w:rPr>
      </w:pPr>
      <w:r>
        <w:rPr>
          <w:rFonts w:cs="宋体"/>
          <w:b/>
          <w:sz w:val="36"/>
          <w:szCs w:val="36"/>
          <w:lang w:eastAsia="zh-CN"/>
        </w:rPr>
        <w:lastRenderedPageBreak/>
        <w:t>上市前批准（</w:t>
      </w:r>
      <w:r>
        <w:rPr>
          <w:rFonts w:cs="宋体"/>
          <w:b/>
          <w:sz w:val="36"/>
          <w:szCs w:val="36"/>
          <w:lang w:eastAsia="zh-CN"/>
        </w:rPr>
        <w:t>PMA</w:t>
      </w:r>
      <w:r>
        <w:rPr>
          <w:rFonts w:cs="宋体"/>
          <w:b/>
          <w:sz w:val="36"/>
          <w:szCs w:val="36"/>
          <w:lang w:eastAsia="zh-CN"/>
        </w:rPr>
        <w:t>）补充申请实时审查</w:t>
      </w:r>
    </w:p>
    <w:p w14:paraId="64BEA680" w14:textId="7C6743C0" w:rsidR="00F42593" w:rsidRPr="008856AD" w:rsidRDefault="00935F6C" w:rsidP="008856AD">
      <w:pPr>
        <w:overflowPunct w:val="0"/>
        <w:spacing w:beforeLines="50" w:before="120" w:line="300" w:lineRule="auto"/>
        <w:jc w:val="center"/>
        <w:rPr>
          <w:rFonts w:cs="Times New Roman"/>
          <w:b/>
          <w:sz w:val="36"/>
          <w:szCs w:val="36"/>
          <w:lang w:eastAsia="zh-CN"/>
        </w:rPr>
      </w:pPr>
      <w:r w:rsidRPr="008856AD">
        <w:rPr>
          <w:rFonts w:cs="宋体"/>
          <w:b/>
          <w:sz w:val="36"/>
          <w:szCs w:val="36"/>
          <w:lang w:eastAsia="zh-CN"/>
        </w:rPr>
        <w:t>行业和</w:t>
      </w:r>
      <w:r w:rsidR="00155AB1">
        <w:rPr>
          <w:rFonts w:cs="宋体"/>
          <w:b/>
          <w:sz w:val="36"/>
          <w:szCs w:val="36"/>
          <w:lang w:eastAsia="zh-CN"/>
        </w:rPr>
        <w:t>美国</w:t>
      </w:r>
      <w:r w:rsidR="006932F0">
        <w:rPr>
          <w:rFonts w:cs="宋体"/>
          <w:b/>
          <w:sz w:val="36"/>
          <w:szCs w:val="36"/>
          <w:lang w:eastAsia="zh-CN"/>
        </w:rPr>
        <w:t>食品药品监督管理局</w:t>
      </w:r>
      <w:r w:rsidRPr="008856AD">
        <w:rPr>
          <w:rFonts w:cs="宋体"/>
          <w:b/>
          <w:sz w:val="36"/>
          <w:szCs w:val="36"/>
          <w:lang w:eastAsia="zh-CN"/>
        </w:rPr>
        <w:t>工作人员指南</w:t>
      </w:r>
    </w:p>
    <w:p w14:paraId="01066302" w14:textId="6657AF16" w:rsidR="00F42593" w:rsidRPr="008856AD" w:rsidRDefault="007069D0" w:rsidP="00885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beforeLines="50" w:before="120" w:line="300" w:lineRule="auto"/>
        <w:rPr>
          <w:rFonts w:cs="Times New Roman"/>
          <w:b/>
          <w:i/>
          <w:lang w:eastAsia="zh-CN"/>
        </w:rPr>
      </w:pPr>
      <w:r w:rsidRPr="007069D0">
        <w:rPr>
          <w:rFonts w:cs="宋体" w:hint="eastAsia"/>
          <w:b/>
          <w:i/>
          <w:lang w:eastAsia="zh-CN"/>
        </w:rPr>
        <w:t>本指南代表美国食品药品监督管理局（</w:t>
      </w:r>
      <w:r w:rsidRPr="007069D0">
        <w:rPr>
          <w:rFonts w:cs="宋体" w:hint="eastAsia"/>
          <w:b/>
          <w:i/>
          <w:lang w:eastAsia="zh-CN"/>
        </w:rPr>
        <w:t>FDA</w:t>
      </w:r>
      <w:r w:rsidRPr="007069D0">
        <w:rPr>
          <w:rFonts w:cs="宋体" w:hint="eastAsia"/>
          <w:b/>
          <w:i/>
          <w:lang w:eastAsia="zh-CN"/>
        </w:rPr>
        <w:t>）目前关于该主题的思考。其不会为任何人创造或赋予任何权利，也不会对</w:t>
      </w:r>
      <w:r w:rsidRPr="007069D0">
        <w:rPr>
          <w:rFonts w:cs="宋体" w:hint="eastAsia"/>
          <w:b/>
          <w:i/>
          <w:lang w:eastAsia="zh-CN"/>
        </w:rPr>
        <w:t>FDA</w:t>
      </w:r>
      <w:r w:rsidRPr="007069D0">
        <w:rPr>
          <w:rFonts w:cs="宋体" w:hint="eastAsia"/>
          <w:b/>
          <w:i/>
          <w:lang w:eastAsia="zh-CN"/>
        </w:rPr>
        <w:t>或公众产生约束。如果替代方法满足适用的法律法规的要求，则可以使用该方法。如需讨论替代方法，请联系标题</w:t>
      </w:r>
      <w:proofErr w:type="gramStart"/>
      <w:r w:rsidRPr="007069D0">
        <w:rPr>
          <w:rFonts w:cs="宋体" w:hint="eastAsia"/>
          <w:b/>
          <w:i/>
          <w:lang w:eastAsia="zh-CN"/>
        </w:rPr>
        <w:t>页负责</w:t>
      </w:r>
      <w:proofErr w:type="gramEnd"/>
      <w:r w:rsidRPr="007069D0">
        <w:rPr>
          <w:rFonts w:cs="宋体" w:hint="eastAsia"/>
          <w:b/>
          <w:i/>
          <w:lang w:eastAsia="zh-CN"/>
        </w:rPr>
        <w:t>实施本指南文件的</w:t>
      </w:r>
      <w:r w:rsidRPr="007069D0">
        <w:rPr>
          <w:rFonts w:cs="宋体" w:hint="eastAsia"/>
          <w:b/>
          <w:i/>
          <w:lang w:eastAsia="zh-CN"/>
        </w:rPr>
        <w:t>FDA</w:t>
      </w:r>
      <w:r w:rsidRPr="007069D0">
        <w:rPr>
          <w:rFonts w:cs="宋体" w:hint="eastAsia"/>
          <w:b/>
          <w:i/>
          <w:lang w:eastAsia="zh-CN"/>
        </w:rPr>
        <w:t>工作人员或办公室。</w:t>
      </w:r>
    </w:p>
    <w:p w14:paraId="6D10E36B" w14:textId="77777777" w:rsidR="00935F6C" w:rsidRPr="008856AD" w:rsidRDefault="00935F6C" w:rsidP="008856AD">
      <w:pPr>
        <w:pStyle w:val="1"/>
        <w:overflowPunct w:val="0"/>
        <w:rPr>
          <w:lang w:eastAsia="zh-CN"/>
        </w:rPr>
      </w:pPr>
      <w:bookmarkStart w:id="0" w:name="_Toc91245803"/>
      <w:r w:rsidRPr="008856AD">
        <w:rPr>
          <w:rFonts w:cs="宋体"/>
          <w:lang w:eastAsia="zh-CN"/>
        </w:rPr>
        <w:t>I.</w:t>
      </w:r>
      <w:r w:rsidRPr="008856AD">
        <w:rPr>
          <w:rFonts w:cs="宋体"/>
          <w:lang w:eastAsia="zh-CN"/>
        </w:rPr>
        <w:tab/>
      </w:r>
      <w:r w:rsidRPr="008856AD">
        <w:rPr>
          <w:rFonts w:cs="宋体"/>
          <w:lang w:eastAsia="zh-CN"/>
        </w:rPr>
        <w:t>引言和范围</w:t>
      </w:r>
      <w:bookmarkEnd w:id="0"/>
    </w:p>
    <w:p w14:paraId="3BF179B5" w14:textId="7777777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本指南提供了有关上市前批准（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）补充申请实时审查流程的信息，并概述了申请和提交此类文件的流程。</w:t>
      </w:r>
    </w:p>
    <w:p w14:paraId="31ABF2F7" w14:textId="3285CAFE" w:rsidR="00355A3A" w:rsidRPr="008856AD" w:rsidRDefault="00355A3A" w:rsidP="008856AD">
      <w:pPr>
        <w:overflowPunct w:val="0"/>
        <w:spacing w:beforeLines="50" w:before="120" w:line="300" w:lineRule="auto"/>
        <w:rPr>
          <w:rFonts w:cs="Times New Roman" w:hint="eastAsia"/>
          <w:sz w:val="24"/>
          <w:szCs w:val="24"/>
          <w:lang w:eastAsia="zh-CN"/>
        </w:rPr>
      </w:pPr>
      <w:r w:rsidRPr="00355A3A">
        <w:rPr>
          <w:rFonts w:cs="Times New Roman" w:hint="eastAsia"/>
          <w:sz w:val="24"/>
          <w:szCs w:val="24"/>
          <w:lang w:eastAsia="zh-CN"/>
        </w:rPr>
        <w:t>FDA</w:t>
      </w:r>
      <w:r w:rsidRPr="00355A3A">
        <w:rPr>
          <w:rFonts w:cs="Times New Roman" w:hint="eastAsia"/>
          <w:sz w:val="24"/>
          <w:szCs w:val="24"/>
          <w:lang w:eastAsia="zh-CN"/>
        </w:rPr>
        <w:t>指导性文件，包括本指南在内，不具有法律强制责任。相反，该指南表明了该机构关于该主题的当前思考，除引用具体的法规或法律要求之外，本指南仅供推荐性使用。在本机构指南中使用词语“应该”是指建议或推荐，并非强制要求。</w:t>
      </w:r>
    </w:p>
    <w:p w14:paraId="0386A62C" w14:textId="77777777" w:rsidR="00935F6C" w:rsidRPr="008856AD" w:rsidRDefault="00935F6C" w:rsidP="008856AD">
      <w:pPr>
        <w:pStyle w:val="1"/>
        <w:overflowPunct w:val="0"/>
        <w:rPr>
          <w:lang w:eastAsia="zh-CN"/>
        </w:rPr>
      </w:pPr>
      <w:bookmarkStart w:id="1" w:name="_Toc91245804"/>
      <w:r w:rsidRPr="008856AD">
        <w:rPr>
          <w:rFonts w:cs="宋体"/>
          <w:lang w:eastAsia="zh-CN"/>
        </w:rPr>
        <w:t>II.</w:t>
      </w:r>
      <w:r w:rsidRPr="008856AD">
        <w:rPr>
          <w:rFonts w:cs="宋体"/>
          <w:lang w:eastAsia="zh-CN"/>
        </w:rPr>
        <w:tab/>
      </w:r>
      <w:r w:rsidRPr="008856AD">
        <w:rPr>
          <w:rFonts w:cs="宋体"/>
          <w:lang w:eastAsia="zh-CN"/>
        </w:rPr>
        <w:t>背景</w:t>
      </w:r>
      <w:bookmarkEnd w:id="1"/>
    </w:p>
    <w:p w14:paraId="5FA1A5E6" w14:textId="7777777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2003</w:t>
      </w:r>
      <w:r w:rsidRPr="008856AD">
        <w:rPr>
          <w:rFonts w:cs="宋体"/>
          <w:sz w:val="24"/>
          <w:lang w:eastAsia="zh-CN"/>
        </w:rPr>
        <w:t>年</w:t>
      </w:r>
      <w:r w:rsidRPr="008856AD">
        <w:rPr>
          <w:rFonts w:cs="宋体"/>
          <w:sz w:val="24"/>
          <w:lang w:eastAsia="zh-CN"/>
        </w:rPr>
        <w:t>2</w:t>
      </w:r>
      <w:r w:rsidRPr="008856AD">
        <w:rPr>
          <w:rFonts w:cs="宋体"/>
          <w:sz w:val="24"/>
          <w:lang w:eastAsia="zh-CN"/>
        </w:rPr>
        <w:t>月</w:t>
      </w:r>
      <w:r w:rsidRPr="008856AD">
        <w:rPr>
          <w:rFonts w:cs="宋体"/>
          <w:sz w:val="24"/>
          <w:lang w:eastAsia="zh-CN"/>
        </w:rPr>
        <w:t>4</w:t>
      </w:r>
      <w:r w:rsidRPr="008856AD">
        <w:rPr>
          <w:rFonts w:cs="宋体"/>
          <w:sz w:val="24"/>
          <w:lang w:eastAsia="zh-CN"/>
        </w:rPr>
        <w:t>日，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发布了一份题为《</w:t>
      </w:r>
      <w:r w:rsidRPr="008856AD">
        <w:rPr>
          <w:rFonts w:cs="宋体"/>
          <w:sz w:val="24"/>
          <w:lang w:eastAsia="zh-CN"/>
        </w:rPr>
        <w:t>2002</w:t>
      </w:r>
      <w:r w:rsidRPr="008856AD">
        <w:rPr>
          <w:rFonts w:cs="宋体"/>
          <w:sz w:val="24"/>
          <w:lang w:eastAsia="zh-CN"/>
        </w:rPr>
        <w:t>年医疗器械用户收费和现代化法案，建立一个公开案卷》</w:t>
      </w:r>
      <w:r w:rsidRPr="008856AD">
        <w:rPr>
          <w:rFonts w:cs="宋体"/>
          <w:sz w:val="24"/>
          <w:vertAlign w:val="superscript"/>
          <w:lang w:eastAsia="zh-CN"/>
        </w:rPr>
        <w:t>1</w:t>
      </w:r>
      <w:r w:rsidRPr="008856AD">
        <w:rPr>
          <w:rFonts w:cs="宋体"/>
          <w:sz w:val="24"/>
          <w:lang w:eastAsia="zh-CN"/>
        </w:rPr>
        <w:t>的联邦公报通知，旨在为利益相关者提供一个机会，就</w:t>
      </w:r>
      <w:r w:rsidRPr="008856AD">
        <w:rPr>
          <w:rFonts w:cs="宋体"/>
          <w:sz w:val="24"/>
          <w:lang w:eastAsia="zh-CN"/>
        </w:rPr>
        <w:t>2002</w:t>
      </w:r>
      <w:r w:rsidRPr="008856AD">
        <w:rPr>
          <w:rFonts w:cs="宋体"/>
          <w:sz w:val="24"/>
          <w:lang w:eastAsia="zh-CN"/>
        </w:rPr>
        <w:t>年医疗器械用户收费和现代化法案（</w:t>
      </w:r>
      <w:r w:rsidRPr="008856AD">
        <w:rPr>
          <w:rFonts w:cs="宋体"/>
          <w:sz w:val="24"/>
          <w:lang w:eastAsia="zh-CN"/>
        </w:rPr>
        <w:t>MDUFMA</w:t>
      </w:r>
      <w:r w:rsidRPr="008856AD">
        <w:rPr>
          <w:rFonts w:cs="宋体"/>
          <w:sz w:val="24"/>
          <w:lang w:eastAsia="zh-CN"/>
        </w:rPr>
        <w:t>）的实施分享信息和观点。</w:t>
      </w:r>
      <w:r w:rsidRPr="008856AD">
        <w:rPr>
          <w:rFonts w:cs="宋体"/>
          <w:sz w:val="24"/>
          <w:vertAlign w:val="superscript"/>
          <w:lang w:eastAsia="zh-CN"/>
        </w:rPr>
        <w:t>2</w:t>
      </w:r>
      <w:r w:rsidRPr="008856AD">
        <w:rPr>
          <w:rFonts w:cs="宋体"/>
          <w:sz w:val="24"/>
          <w:lang w:eastAsia="zh-CN"/>
        </w:rPr>
        <w:t>随后，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发布了一份题为《评估用户费用：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补充申请定义、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模块费用、</w:t>
      </w:r>
      <w:r w:rsidRPr="008856AD">
        <w:rPr>
          <w:rFonts w:cs="宋体"/>
          <w:sz w:val="24"/>
          <w:lang w:eastAsia="zh-CN"/>
        </w:rPr>
        <w:t>BLA</w:t>
      </w:r>
      <w:r w:rsidRPr="008856AD">
        <w:rPr>
          <w:rFonts w:cs="宋体"/>
          <w:sz w:val="24"/>
          <w:lang w:eastAsia="zh-CN"/>
        </w:rPr>
        <w:t>和疗效补充定义、单次申报中捆绑多个器械以及组合产品费用》</w:t>
      </w:r>
      <w:r w:rsidRPr="008856AD">
        <w:rPr>
          <w:rFonts w:cs="宋体"/>
          <w:sz w:val="24"/>
          <w:vertAlign w:val="superscript"/>
          <w:lang w:eastAsia="zh-CN"/>
        </w:rPr>
        <w:t>3</w:t>
      </w:r>
      <w:r w:rsidRPr="008856AD">
        <w:rPr>
          <w:rFonts w:cs="宋体"/>
          <w:sz w:val="24"/>
          <w:lang w:eastAsia="zh-CN"/>
        </w:rPr>
        <w:t>的指南，并邀请对其主题发表评论，其中包括实时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补充申请。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在两份案卷中均未收到关于实时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补充申请的评论。</w:t>
      </w:r>
    </w:p>
    <w:p w14:paraId="57664012" w14:textId="77777777" w:rsidR="001312CD" w:rsidRPr="008856AD" w:rsidRDefault="001312CD" w:rsidP="008856AD">
      <w:pPr>
        <w:pStyle w:val="a9"/>
        <w:overflowPunct w:val="0"/>
        <w:rPr>
          <w:lang w:eastAsia="zh-CN"/>
        </w:rPr>
      </w:pPr>
      <w:r w:rsidRPr="008856AD">
        <w:rPr>
          <w:rFonts w:cs="宋体"/>
        </w:rPr>
        <w:t>_________________</w:t>
      </w:r>
    </w:p>
    <w:p w14:paraId="08B4D260" w14:textId="77777777" w:rsidR="00935F6C" w:rsidRPr="008856AD" w:rsidRDefault="008856AD" w:rsidP="008856AD">
      <w:pPr>
        <w:pStyle w:val="a9"/>
        <w:overflowPunct w:val="0"/>
      </w:pPr>
      <w:r>
        <w:rPr>
          <w:vertAlign w:val="superscript"/>
        </w:rPr>
        <w:t>1</w:t>
      </w:r>
      <w:r>
        <w:rPr>
          <w:rFonts w:hint="eastAsia"/>
          <w:vertAlign w:val="superscript"/>
          <w:lang w:eastAsia="zh-CN"/>
        </w:rPr>
        <w:tab/>
      </w:r>
      <w:r w:rsidR="00935F6C" w:rsidRPr="008856AD">
        <w:t>68 FR 5643</w:t>
      </w:r>
    </w:p>
    <w:p w14:paraId="1BF76C91" w14:textId="77777777" w:rsidR="00935F6C" w:rsidRPr="008856AD" w:rsidRDefault="008856AD" w:rsidP="008856AD">
      <w:pPr>
        <w:pStyle w:val="a9"/>
        <w:overflowPunct w:val="0"/>
      </w:pPr>
      <w:r>
        <w:rPr>
          <w:rFonts w:cs="宋体"/>
          <w:vertAlign w:val="superscript"/>
        </w:rPr>
        <w:t>2</w:t>
      </w:r>
      <w:r w:rsidR="00935F6C" w:rsidRPr="008856AD">
        <w:rPr>
          <w:rFonts w:cs="宋体"/>
        </w:rPr>
        <w:tab/>
      </w:r>
      <w:r w:rsidR="00935F6C" w:rsidRPr="008856AD">
        <w:rPr>
          <w:rFonts w:cs="宋体"/>
        </w:rPr>
        <w:t>公法</w:t>
      </w:r>
      <w:r w:rsidR="00935F6C" w:rsidRPr="008856AD">
        <w:rPr>
          <w:rFonts w:cs="宋体"/>
        </w:rPr>
        <w:t>107-250</w:t>
      </w:r>
    </w:p>
    <w:p w14:paraId="7E0CB949" w14:textId="32D3263E" w:rsidR="00F42593" w:rsidRPr="008856AD" w:rsidRDefault="008856AD" w:rsidP="008856AD">
      <w:pPr>
        <w:pStyle w:val="a9"/>
        <w:overflowPunct w:val="0"/>
      </w:pPr>
      <w:r>
        <w:rPr>
          <w:rFonts w:cs="宋体"/>
          <w:vertAlign w:val="superscript"/>
        </w:rPr>
        <w:t>3</w:t>
      </w:r>
      <w:r w:rsidR="00935F6C" w:rsidRPr="008856AD">
        <w:rPr>
          <w:rFonts w:cs="宋体"/>
        </w:rPr>
        <w:tab/>
        <w:t>PMA</w:t>
      </w:r>
      <w:r w:rsidR="00935F6C" w:rsidRPr="008856AD">
        <w:rPr>
          <w:rFonts w:cs="宋体"/>
        </w:rPr>
        <w:t>用户收费指南由以下指南取代：《上市前批准申请和器械生物制品许可申请的用户付费和退款》（</w:t>
      </w:r>
      <w:r w:rsidR="00935F6C" w:rsidRPr="008856AD">
        <w:rPr>
          <w:rFonts w:cs="宋体"/>
          <w:color w:val="0000FF"/>
          <w:u w:val="single"/>
        </w:rPr>
        <w:t>https://www.fda.gov/regulatory-information/search-fda-guidance-documents/user-fees-and-refunds- premarket-approval-applications-and-device-biologics-license-applications</w:t>
      </w:r>
      <w:r w:rsidR="00935F6C" w:rsidRPr="008856AD">
        <w:rPr>
          <w:rFonts w:cs="宋体"/>
        </w:rPr>
        <w:t>）；《单次申报中捆绑多个器械或多个适应证》（</w:t>
      </w:r>
      <w:r w:rsidR="00935F6C" w:rsidRPr="008856AD">
        <w:rPr>
          <w:rFonts w:cs="宋体"/>
          <w:color w:val="0000FF"/>
          <w:u w:val="single"/>
        </w:rPr>
        <w:t>https://www.fda.gov/regulatory-information/search-fda- guidance-documents/bundling-multiple-devices-or-multiple-indications-single-submission</w:t>
      </w:r>
      <w:r w:rsidR="00935F6C" w:rsidRPr="008856AD">
        <w:rPr>
          <w:rFonts w:cs="宋体"/>
        </w:rPr>
        <w:t>）；以及《</w:t>
      </w:r>
      <w:r w:rsidR="00BE397C">
        <w:rPr>
          <w:rFonts w:cs="宋体"/>
        </w:rPr>
        <w:t>上市前批准（</w:t>
      </w:r>
      <w:r w:rsidR="00BE397C">
        <w:rPr>
          <w:rFonts w:cs="宋体"/>
        </w:rPr>
        <w:t>PMA</w:t>
      </w:r>
      <w:r w:rsidR="00BE397C">
        <w:rPr>
          <w:rFonts w:cs="宋体"/>
        </w:rPr>
        <w:t>）补充申请实时审查</w:t>
      </w:r>
      <w:r w:rsidR="00935F6C" w:rsidRPr="008856AD">
        <w:rPr>
          <w:rFonts w:cs="宋体"/>
        </w:rPr>
        <w:t>》（</w:t>
      </w:r>
      <w:r w:rsidR="00935F6C" w:rsidRPr="008856AD">
        <w:rPr>
          <w:rFonts w:cs="宋体"/>
          <w:color w:val="0000FF"/>
          <w:u w:val="single"/>
        </w:rPr>
        <w:t>https://www.fda.gov/regulatory-information/search- fda-guidance-documents/real-time-premarket-approval-application-pma-supplements</w:t>
      </w:r>
      <w:r w:rsidR="00935F6C" w:rsidRPr="008856AD">
        <w:rPr>
          <w:rFonts w:cs="宋体"/>
        </w:rPr>
        <w:t>）。</w:t>
      </w:r>
    </w:p>
    <w:p w14:paraId="492D11B7" w14:textId="77777777" w:rsidR="00935F6C" w:rsidRPr="008856AD" w:rsidRDefault="008B18EB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</w:rPr>
      </w:pPr>
      <w:r w:rsidRPr="008856AD">
        <w:rPr>
          <w:rFonts w:cs="宋体"/>
          <w:sz w:val="24"/>
        </w:rPr>
        <w:br w:type="page"/>
      </w:r>
    </w:p>
    <w:p w14:paraId="610D7E68" w14:textId="1DAD4CC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lastRenderedPageBreak/>
        <w:t>本指南概述了《联邦食品、药品和化妆品法案》（</w:t>
      </w:r>
      <w:r w:rsidRPr="008856AD">
        <w:rPr>
          <w:rFonts w:cs="宋体"/>
          <w:sz w:val="24"/>
          <w:lang w:eastAsia="zh-CN"/>
        </w:rPr>
        <w:t>“</w:t>
      </w:r>
      <w:r w:rsidRPr="008856AD">
        <w:rPr>
          <w:rFonts w:cs="宋体"/>
          <w:sz w:val="24"/>
          <w:lang w:eastAsia="zh-CN"/>
        </w:rPr>
        <w:t>法案</w:t>
      </w:r>
      <w:r w:rsidRPr="008856AD">
        <w:rPr>
          <w:rFonts w:cs="宋体"/>
          <w:sz w:val="24"/>
          <w:lang w:eastAsia="zh-CN"/>
        </w:rPr>
        <w:t>”</w:t>
      </w:r>
      <w:r w:rsidRPr="008856AD">
        <w:rPr>
          <w:rFonts w:cs="宋体"/>
          <w:sz w:val="24"/>
          <w:lang w:eastAsia="zh-CN"/>
        </w:rPr>
        <w:t>）第</w:t>
      </w:r>
      <w:r w:rsidRPr="008856AD">
        <w:rPr>
          <w:rFonts w:cs="宋体"/>
          <w:sz w:val="24"/>
          <w:lang w:eastAsia="zh-CN"/>
        </w:rPr>
        <w:t>737(4)(D)</w:t>
      </w:r>
      <w:r w:rsidRPr="008856AD">
        <w:rPr>
          <w:rFonts w:cs="宋体"/>
          <w:sz w:val="24"/>
          <w:lang w:eastAsia="zh-CN"/>
        </w:rPr>
        <w:t>节中规定的实时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补充申请标准，并阐明了本机构认为适合实时审查的器械修改类型。本机构继续邀请各方就这一指南发表意见。</w:t>
      </w:r>
    </w:p>
    <w:p w14:paraId="5DB74F52" w14:textId="77777777" w:rsidR="00935F6C" w:rsidRPr="008856AD" w:rsidRDefault="00935F6C" w:rsidP="008856AD">
      <w:pPr>
        <w:pStyle w:val="1"/>
        <w:overflowPunct w:val="0"/>
        <w:rPr>
          <w:lang w:eastAsia="zh-CN"/>
        </w:rPr>
      </w:pPr>
      <w:bookmarkStart w:id="2" w:name="_Toc91245805"/>
      <w:r w:rsidRPr="008856AD">
        <w:rPr>
          <w:rFonts w:cs="宋体"/>
          <w:lang w:eastAsia="zh-CN"/>
        </w:rPr>
        <w:t>III.</w:t>
      </w:r>
      <w:r w:rsidRPr="008856AD">
        <w:rPr>
          <w:rFonts w:cs="宋体"/>
          <w:lang w:eastAsia="zh-CN"/>
        </w:rPr>
        <w:tab/>
      </w:r>
      <w:r w:rsidRPr="008856AD">
        <w:rPr>
          <w:rFonts w:cs="宋体"/>
          <w:lang w:eastAsia="zh-CN"/>
        </w:rPr>
        <w:t>哪些修改适用于实时</w:t>
      </w:r>
      <w:r w:rsidRPr="008856AD">
        <w:rPr>
          <w:rFonts w:cs="宋体"/>
          <w:lang w:eastAsia="zh-CN"/>
        </w:rPr>
        <w:t>PMA</w:t>
      </w:r>
      <w:r w:rsidRPr="008856AD">
        <w:rPr>
          <w:rFonts w:cs="宋体"/>
          <w:lang w:eastAsia="zh-CN"/>
        </w:rPr>
        <w:t>补充申请？</w:t>
      </w:r>
      <w:bookmarkEnd w:id="2"/>
    </w:p>
    <w:p w14:paraId="5C6ADA13" w14:textId="73DA6DA5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根据法案第</w:t>
      </w:r>
      <w:r w:rsidRPr="008856AD">
        <w:rPr>
          <w:rFonts w:cs="宋体"/>
          <w:sz w:val="24"/>
          <w:lang w:eastAsia="zh-CN"/>
        </w:rPr>
        <w:t>737(4)(D)</w:t>
      </w:r>
      <w:r w:rsidRPr="008856AD">
        <w:rPr>
          <w:rFonts w:cs="宋体"/>
          <w:sz w:val="24"/>
          <w:lang w:eastAsia="zh-CN"/>
        </w:rPr>
        <w:t>节，</w:t>
      </w:r>
      <w:r w:rsidRPr="008856AD">
        <w:rPr>
          <w:rFonts w:cs="宋体"/>
          <w:sz w:val="24"/>
          <w:vertAlign w:val="superscript"/>
          <w:lang w:eastAsia="zh-CN"/>
        </w:rPr>
        <w:t xml:space="preserve">4 </w:t>
      </w:r>
      <w:r w:rsidRPr="008856AD">
        <w:rPr>
          <w:rFonts w:cs="宋体"/>
          <w:sz w:val="24"/>
          <w:lang w:eastAsia="zh-CN"/>
        </w:rPr>
        <w:t>实时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补充申请定义如下：</w:t>
      </w:r>
    </w:p>
    <w:p w14:paraId="0A3CEA37" w14:textId="77777777" w:rsidR="00F42593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“</w:t>
      </w:r>
      <w:r w:rsidRPr="008856AD">
        <w:rPr>
          <w:rFonts w:cs="宋体"/>
          <w:sz w:val="24"/>
          <w:lang w:eastAsia="zh-CN"/>
        </w:rPr>
        <w:t>第</w:t>
      </w:r>
      <w:r w:rsidRPr="008856AD">
        <w:rPr>
          <w:rFonts w:cs="宋体"/>
          <w:sz w:val="24"/>
          <w:lang w:eastAsia="zh-CN"/>
        </w:rPr>
        <w:t>515</w:t>
      </w:r>
      <w:r w:rsidRPr="008856AD">
        <w:rPr>
          <w:rFonts w:cs="宋体"/>
          <w:sz w:val="24"/>
          <w:lang w:eastAsia="zh-CN"/>
        </w:rPr>
        <w:t>节项下已获批的上市前批准申请或上市前报告的补充，要求对器械进行微小变更，例如对器械、软件、灭菌或标签的设计进行微小变更，申请人</w:t>
      </w:r>
      <w:r w:rsidRPr="008856AD">
        <w:rPr>
          <w:rFonts w:cs="宋体"/>
          <w:sz w:val="24"/>
          <w:lang w:eastAsia="zh-CN"/>
        </w:rPr>
        <w:t>[PMA</w:t>
      </w:r>
      <w:r w:rsidRPr="008856AD">
        <w:rPr>
          <w:rFonts w:cs="宋体"/>
          <w:sz w:val="24"/>
          <w:lang w:eastAsia="zh-CN"/>
        </w:rPr>
        <w:t>持有人</w:t>
      </w:r>
      <w:r w:rsidRPr="008856AD">
        <w:rPr>
          <w:rFonts w:cs="宋体"/>
          <w:sz w:val="24"/>
          <w:lang w:eastAsia="zh-CN"/>
        </w:rPr>
        <w:t>]</w:t>
      </w:r>
      <w:r w:rsidRPr="008856AD">
        <w:rPr>
          <w:rFonts w:cs="宋体"/>
          <w:sz w:val="24"/>
          <w:lang w:eastAsia="zh-CN"/>
        </w:rPr>
        <w:t>已提交申请，且机构已批准召开会议或类似论坛，共同审查并确定补充的情况。</w:t>
      </w:r>
      <w:r w:rsidRPr="008856AD">
        <w:rPr>
          <w:rFonts w:cs="宋体"/>
          <w:sz w:val="24"/>
          <w:lang w:eastAsia="zh-CN"/>
        </w:rPr>
        <w:t>”</w:t>
      </w:r>
    </w:p>
    <w:p w14:paraId="5DF1F541" w14:textId="77777777" w:rsidR="00935F6C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一般而言，本机构认为实时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补充申请适用于产品线内预期的微小变更，包括以下变更：</w:t>
      </w:r>
    </w:p>
    <w:p w14:paraId="265A9E13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器械设计</w:t>
      </w:r>
    </w:p>
    <w:p w14:paraId="7D6F021C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软件</w:t>
      </w:r>
    </w:p>
    <w:p w14:paraId="26B0E9C1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不影响适应症或禁忌症的使用说明、警告、注意事项或其他标签。</w:t>
      </w:r>
    </w:p>
    <w:p w14:paraId="6C045512" w14:textId="77777777" w:rsidR="00F42593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灭菌和包装方法。</w:t>
      </w:r>
    </w:p>
    <w:p w14:paraId="7D408A12" w14:textId="77777777" w:rsidR="00935F6C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此外，次要变更应：</w:t>
      </w:r>
    </w:p>
    <w:p w14:paraId="2FFDE288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预期针对该器械类型</w:t>
      </w:r>
    </w:p>
    <w:p w14:paraId="39E836FA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根据本机构在以前的审查中所依据的科学原则进行验证，并在适用的情况下接受该类型器械的试验方法或流程，如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认可的标准或指南文件</w:t>
      </w:r>
    </w:p>
    <w:p w14:paraId="1C91D7CF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得到临床前试验或动物试验的充分支持，无新临床数据</w:t>
      </w:r>
    </w:p>
    <w:p w14:paraId="2210E283" w14:textId="793F3F4E" w:rsidR="00F42593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通常涉及单学科的</w:t>
      </w:r>
      <w:r w:rsidR="00593782">
        <w:rPr>
          <w:rFonts w:cs="宋体" w:hint="eastAsia"/>
          <w:sz w:val="24"/>
          <w:lang w:eastAsia="zh-CN"/>
        </w:rPr>
        <w:t>评审</w:t>
      </w:r>
      <w:r w:rsidRPr="008856AD">
        <w:rPr>
          <w:rFonts w:cs="宋体"/>
          <w:sz w:val="24"/>
          <w:lang w:eastAsia="zh-CN"/>
        </w:rPr>
        <w:t>，而非多学科</w:t>
      </w:r>
      <w:r w:rsidR="00593782">
        <w:rPr>
          <w:rFonts w:cs="宋体" w:hint="eastAsia"/>
          <w:sz w:val="24"/>
          <w:lang w:eastAsia="zh-CN"/>
        </w:rPr>
        <w:t>评审</w:t>
      </w:r>
      <w:r w:rsidRPr="008856AD">
        <w:rPr>
          <w:rFonts w:cs="宋体"/>
          <w:sz w:val="24"/>
          <w:lang w:eastAsia="zh-CN"/>
        </w:rPr>
        <w:t>。</w:t>
      </w:r>
      <w:r w:rsidRPr="008856AD">
        <w:rPr>
          <w:rFonts w:cs="宋体"/>
          <w:sz w:val="24"/>
          <w:vertAlign w:val="superscript"/>
          <w:lang w:eastAsia="zh-CN"/>
        </w:rPr>
        <w:t>5</w:t>
      </w:r>
    </w:p>
    <w:p w14:paraId="7CCE8BE9" w14:textId="77777777" w:rsidR="001312CD" w:rsidRPr="008856AD" w:rsidRDefault="001312CD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_________________</w:t>
      </w:r>
    </w:p>
    <w:p w14:paraId="1ADA5F0F" w14:textId="77777777" w:rsidR="00935F6C" w:rsidRPr="008856AD" w:rsidRDefault="008856AD" w:rsidP="008856AD">
      <w:pPr>
        <w:pStyle w:val="a9"/>
        <w:overflowPunct w:val="0"/>
        <w:rPr>
          <w:lang w:eastAsia="zh-CN"/>
        </w:rPr>
      </w:pPr>
      <w:r>
        <w:rPr>
          <w:rFonts w:cs="宋体"/>
          <w:vertAlign w:val="superscript"/>
          <w:lang w:eastAsia="zh-CN"/>
        </w:rPr>
        <w:t>4</w:t>
      </w:r>
      <w:r w:rsidR="00935F6C" w:rsidRPr="008856AD">
        <w:rPr>
          <w:rFonts w:cs="宋体"/>
          <w:lang w:eastAsia="zh-CN"/>
        </w:rPr>
        <w:tab/>
      </w:r>
      <w:r w:rsidR="00935F6C" w:rsidRPr="008856AD">
        <w:rPr>
          <w:rFonts w:cs="宋体"/>
          <w:lang w:eastAsia="zh-CN"/>
        </w:rPr>
        <w:t>经《医疗器械技术纠正法案》（公法</w:t>
      </w:r>
      <w:r w:rsidR="00935F6C" w:rsidRPr="008856AD">
        <w:rPr>
          <w:rFonts w:cs="宋体"/>
          <w:lang w:eastAsia="zh-CN"/>
        </w:rPr>
        <w:t>108-214</w:t>
      </w:r>
      <w:r w:rsidR="00935F6C" w:rsidRPr="008856AD">
        <w:rPr>
          <w:rFonts w:cs="宋体"/>
          <w:lang w:eastAsia="zh-CN"/>
        </w:rPr>
        <w:t>）修订。</w:t>
      </w:r>
    </w:p>
    <w:p w14:paraId="467D8E34" w14:textId="77777777" w:rsidR="00935F6C" w:rsidRPr="008856AD" w:rsidRDefault="008856AD" w:rsidP="008856AD">
      <w:pPr>
        <w:pStyle w:val="a9"/>
        <w:overflowPunct w:val="0"/>
        <w:rPr>
          <w:lang w:eastAsia="zh-CN"/>
        </w:rPr>
      </w:pPr>
      <w:r>
        <w:rPr>
          <w:rFonts w:cs="宋体"/>
          <w:vertAlign w:val="superscript"/>
          <w:lang w:eastAsia="zh-CN"/>
        </w:rPr>
        <w:t>5</w:t>
      </w:r>
      <w:r w:rsidR="00935F6C" w:rsidRPr="008856AD">
        <w:rPr>
          <w:rFonts w:cs="宋体"/>
          <w:lang w:eastAsia="zh-CN"/>
        </w:rPr>
        <w:tab/>
      </w:r>
      <w:r w:rsidR="00935F6C" w:rsidRPr="008856AD">
        <w:rPr>
          <w:rFonts w:cs="宋体"/>
          <w:lang w:eastAsia="zh-CN"/>
        </w:rPr>
        <w:t>来自单一科学学科的审查可能是，例如电气工程、机械工程、化学工程、材料工程、微生物学或生物相容性审查。</w:t>
      </w:r>
    </w:p>
    <w:p w14:paraId="59C52CDE" w14:textId="77777777" w:rsidR="00935F6C" w:rsidRPr="008856AD" w:rsidRDefault="008B18EB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br w:type="page"/>
      </w:r>
    </w:p>
    <w:p w14:paraId="7C572187" w14:textId="3D8CBCF6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lastRenderedPageBreak/>
        <w:t>本机构还认为，为了让实时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补充申请成为一种有效的市场途径，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和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持有人应同意在任何一方启动该流程之前可以在</w:t>
      </w:r>
      <w:r w:rsidRPr="008856AD">
        <w:rPr>
          <w:rFonts w:cs="宋体"/>
          <w:sz w:val="24"/>
          <w:lang w:eastAsia="zh-CN"/>
        </w:rPr>
        <w:t>“</w:t>
      </w:r>
      <w:r w:rsidRPr="008856AD">
        <w:rPr>
          <w:rFonts w:cs="宋体"/>
          <w:sz w:val="24"/>
          <w:lang w:eastAsia="zh-CN"/>
        </w:rPr>
        <w:t>实时</w:t>
      </w:r>
      <w:r w:rsidRPr="008856AD">
        <w:rPr>
          <w:rFonts w:cs="宋体"/>
          <w:sz w:val="24"/>
          <w:lang w:eastAsia="zh-CN"/>
        </w:rPr>
        <w:t>”</w:t>
      </w:r>
      <w:r w:rsidRPr="008856AD">
        <w:rPr>
          <w:rFonts w:cs="宋体"/>
          <w:sz w:val="24"/>
          <w:lang w:eastAsia="zh-CN"/>
        </w:rPr>
        <w:t>环境下进行审查。</w:t>
      </w:r>
    </w:p>
    <w:p w14:paraId="35AE32ED" w14:textId="77777777" w:rsidR="00935F6C" w:rsidRPr="008856AD" w:rsidRDefault="00935F6C" w:rsidP="008856AD">
      <w:pPr>
        <w:pStyle w:val="1"/>
        <w:overflowPunct w:val="0"/>
        <w:rPr>
          <w:lang w:eastAsia="zh-CN"/>
        </w:rPr>
      </w:pPr>
      <w:bookmarkStart w:id="3" w:name="_Toc91245806"/>
      <w:r w:rsidRPr="008856AD">
        <w:rPr>
          <w:rFonts w:cs="宋体"/>
          <w:lang w:eastAsia="zh-CN"/>
        </w:rPr>
        <w:t>IV.</w:t>
      </w:r>
      <w:r w:rsidRPr="008856AD">
        <w:rPr>
          <w:rFonts w:cs="宋体"/>
          <w:lang w:eastAsia="zh-CN"/>
        </w:rPr>
        <w:tab/>
      </w:r>
      <w:r w:rsidRPr="008856AD">
        <w:rPr>
          <w:rFonts w:cs="宋体"/>
          <w:lang w:eastAsia="zh-CN"/>
        </w:rPr>
        <w:t>如何申请实时审查？</w:t>
      </w:r>
      <w:bookmarkEnd w:id="3"/>
    </w:p>
    <w:p w14:paraId="76E483BD" w14:textId="7777777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实时审查的特殊请求将遵循以下</w:t>
      </w:r>
      <w:r w:rsidRPr="008856AD">
        <w:rPr>
          <w:rFonts w:cs="宋体"/>
          <w:sz w:val="24"/>
          <w:lang w:eastAsia="zh-CN"/>
        </w:rPr>
        <w:t>4</w:t>
      </w:r>
      <w:r w:rsidRPr="008856AD">
        <w:rPr>
          <w:rFonts w:cs="宋体"/>
          <w:sz w:val="24"/>
          <w:lang w:eastAsia="zh-CN"/>
        </w:rPr>
        <w:t>个步骤。</w:t>
      </w:r>
    </w:p>
    <w:p w14:paraId="379EDB1A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b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t>1.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b/>
          <w:sz w:val="24"/>
          <w:lang w:eastAsia="zh-CN"/>
        </w:rPr>
        <w:t>初步讨论</w:t>
      </w:r>
    </w:p>
    <w:p w14:paraId="64484E95" w14:textId="77777777" w:rsidR="00F42593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在提交您的请求之前，本机构建议您联系</w:t>
      </w:r>
      <w:r w:rsidRPr="008856AD">
        <w:rPr>
          <w:rFonts w:cs="宋体"/>
          <w:sz w:val="24"/>
          <w:lang w:eastAsia="zh-CN"/>
        </w:rPr>
        <w:t>CDRH</w:t>
      </w:r>
      <w:r w:rsidRPr="008856AD">
        <w:rPr>
          <w:rFonts w:cs="宋体"/>
          <w:sz w:val="24"/>
          <w:lang w:eastAsia="zh-CN"/>
        </w:rPr>
        <w:t>相应审查部门的助理总监（</w:t>
      </w:r>
      <w:r w:rsidRPr="008856AD">
        <w:rPr>
          <w:rFonts w:cs="宋体"/>
          <w:sz w:val="24"/>
          <w:lang w:eastAsia="zh-CN"/>
        </w:rPr>
        <w:t>AD</w:t>
      </w:r>
      <w:r w:rsidRPr="008856AD">
        <w:rPr>
          <w:rFonts w:cs="宋体"/>
          <w:sz w:val="24"/>
          <w:lang w:eastAsia="zh-CN"/>
        </w:rPr>
        <w:t>）或相应</w:t>
      </w:r>
      <w:r w:rsidRPr="008856AD">
        <w:rPr>
          <w:rFonts w:cs="宋体"/>
          <w:sz w:val="24"/>
          <w:lang w:eastAsia="zh-CN"/>
        </w:rPr>
        <w:t>CBER</w:t>
      </w:r>
      <w:r w:rsidRPr="008856AD">
        <w:rPr>
          <w:rFonts w:cs="宋体"/>
          <w:sz w:val="24"/>
          <w:lang w:eastAsia="zh-CN"/>
        </w:rPr>
        <w:t>办公室的申请部门，讨论器械的修改是否适合实时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补充申请。</w:t>
      </w:r>
      <w:r w:rsidRPr="008856AD">
        <w:rPr>
          <w:rFonts w:cs="宋体"/>
          <w:sz w:val="24"/>
          <w:vertAlign w:val="superscript"/>
          <w:lang w:eastAsia="zh-CN"/>
        </w:rPr>
        <w:t>6</w:t>
      </w:r>
    </w:p>
    <w:p w14:paraId="44FB97AD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b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t>2.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b/>
          <w:sz w:val="24"/>
          <w:lang w:eastAsia="zh-CN"/>
        </w:rPr>
        <w:t>发送请求</w:t>
      </w:r>
    </w:p>
    <w:p w14:paraId="02F690C2" w14:textId="77777777" w:rsidR="00F42593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在您和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同意可以在</w:t>
      </w:r>
      <w:r w:rsidRPr="008856AD">
        <w:rPr>
          <w:rFonts w:cs="宋体"/>
          <w:sz w:val="24"/>
          <w:lang w:eastAsia="zh-CN"/>
        </w:rPr>
        <w:t>“</w:t>
      </w:r>
      <w:r w:rsidRPr="008856AD">
        <w:rPr>
          <w:rFonts w:cs="宋体"/>
          <w:sz w:val="24"/>
          <w:lang w:eastAsia="zh-CN"/>
        </w:rPr>
        <w:t>实时</w:t>
      </w:r>
      <w:r w:rsidRPr="008856AD">
        <w:rPr>
          <w:rFonts w:cs="宋体"/>
          <w:sz w:val="24"/>
          <w:lang w:eastAsia="zh-CN"/>
        </w:rPr>
        <w:t>”</w:t>
      </w:r>
      <w:r w:rsidRPr="008856AD">
        <w:rPr>
          <w:rFonts w:cs="宋体"/>
          <w:sz w:val="24"/>
          <w:lang w:eastAsia="zh-CN"/>
        </w:rPr>
        <w:t>环境下完成审查后，本机构建议您通过电子邮件</w:t>
      </w:r>
      <w:r w:rsidRPr="008856AD">
        <w:rPr>
          <w:rFonts w:cs="宋体"/>
          <w:sz w:val="24"/>
          <w:vertAlign w:val="superscript"/>
          <w:lang w:eastAsia="zh-CN"/>
        </w:rPr>
        <w:t>7,8</w:t>
      </w:r>
      <w:r w:rsidRPr="008856AD">
        <w:rPr>
          <w:rFonts w:cs="宋体"/>
          <w:sz w:val="24"/>
          <w:lang w:eastAsia="zh-CN"/>
        </w:rPr>
        <w:t>将实时审查请求发送给相应的</w:t>
      </w:r>
      <w:r w:rsidRPr="008856AD">
        <w:rPr>
          <w:rFonts w:cs="宋体"/>
          <w:sz w:val="24"/>
          <w:lang w:eastAsia="zh-CN"/>
        </w:rPr>
        <w:t>CDRH AD</w:t>
      </w:r>
      <w:r w:rsidRPr="008856AD">
        <w:rPr>
          <w:rFonts w:cs="宋体"/>
          <w:sz w:val="24"/>
          <w:lang w:eastAsia="zh-CN"/>
        </w:rPr>
        <w:t>或</w:t>
      </w:r>
      <w:r w:rsidRPr="008856AD">
        <w:rPr>
          <w:rFonts w:cs="宋体"/>
          <w:sz w:val="24"/>
          <w:lang w:eastAsia="zh-CN"/>
        </w:rPr>
        <w:t>CBER</w:t>
      </w:r>
      <w:r w:rsidRPr="008856AD">
        <w:rPr>
          <w:rFonts w:cs="宋体"/>
          <w:sz w:val="24"/>
          <w:lang w:eastAsia="zh-CN"/>
        </w:rPr>
        <w:t>申请部门。本机构建议您的请求包含附件</w:t>
      </w:r>
      <w:r w:rsidRPr="008856AD">
        <w:rPr>
          <w:rFonts w:cs="宋体"/>
          <w:sz w:val="24"/>
          <w:lang w:eastAsia="zh-CN"/>
        </w:rPr>
        <w:t>I</w:t>
      </w:r>
      <w:r w:rsidRPr="008856AD">
        <w:rPr>
          <w:rFonts w:cs="宋体"/>
          <w:sz w:val="24"/>
          <w:lang w:eastAsia="zh-CN"/>
        </w:rPr>
        <w:t>中实时审查请求样本中概述的信息。</w:t>
      </w:r>
    </w:p>
    <w:p w14:paraId="481C0BD6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b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t>3.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b/>
          <w:sz w:val="24"/>
          <w:lang w:eastAsia="zh-CN"/>
        </w:rPr>
        <w:t>FDA</w:t>
      </w:r>
      <w:r w:rsidRPr="008856AD">
        <w:rPr>
          <w:rFonts w:cs="宋体"/>
          <w:b/>
          <w:sz w:val="24"/>
          <w:lang w:eastAsia="zh-CN"/>
        </w:rPr>
        <w:t>回复</w:t>
      </w:r>
    </w:p>
    <w:p w14:paraId="76FEF4C5" w14:textId="77777777" w:rsidR="00F42593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预计在收到实时审查请求后</w:t>
      </w:r>
      <w:r w:rsidRPr="008856AD">
        <w:rPr>
          <w:rFonts w:cs="宋体"/>
          <w:sz w:val="24"/>
          <w:lang w:eastAsia="zh-CN"/>
        </w:rPr>
        <w:t>14</w:t>
      </w:r>
      <w:r w:rsidRPr="008856AD">
        <w:rPr>
          <w:rFonts w:cs="宋体"/>
          <w:sz w:val="24"/>
          <w:lang w:eastAsia="zh-CN"/>
        </w:rPr>
        <w:t>天内通过电子邮件或传真进行回复。一般来说，如果您请求中的信息与您和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的初步讨论一致，且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在评估信息后认为器械修改符合第</w:t>
      </w:r>
      <w:r w:rsidRPr="008856AD">
        <w:rPr>
          <w:rFonts w:cs="宋体"/>
          <w:sz w:val="24"/>
          <w:lang w:eastAsia="zh-CN"/>
        </w:rPr>
        <w:t>3</w:t>
      </w:r>
      <w:r w:rsidRPr="008856AD">
        <w:rPr>
          <w:rFonts w:cs="宋体"/>
          <w:sz w:val="24"/>
          <w:lang w:eastAsia="zh-CN"/>
        </w:rPr>
        <w:t>节中定义的</w:t>
      </w:r>
      <w:r w:rsidRPr="008856AD">
        <w:rPr>
          <w:rFonts w:cs="宋体"/>
          <w:sz w:val="24"/>
          <w:lang w:eastAsia="zh-CN"/>
        </w:rPr>
        <w:t>“</w:t>
      </w:r>
      <w:r w:rsidRPr="008856AD">
        <w:rPr>
          <w:rFonts w:cs="宋体"/>
          <w:sz w:val="24"/>
          <w:lang w:eastAsia="zh-CN"/>
        </w:rPr>
        <w:t>微小</w:t>
      </w:r>
      <w:r w:rsidRPr="008856AD">
        <w:rPr>
          <w:rFonts w:cs="宋体"/>
          <w:sz w:val="24"/>
          <w:lang w:eastAsia="zh-CN"/>
        </w:rPr>
        <w:t>”</w:t>
      </w:r>
      <w:r w:rsidRPr="008856AD">
        <w:rPr>
          <w:rFonts w:cs="宋体"/>
          <w:sz w:val="24"/>
          <w:lang w:eastAsia="zh-CN"/>
        </w:rPr>
        <w:t>程度，则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通常同意将您提议的变更作为实时补充进行审查。</w:t>
      </w:r>
    </w:p>
    <w:p w14:paraId="2E012D38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b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t>4.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b/>
          <w:sz w:val="24"/>
          <w:lang w:eastAsia="zh-CN"/>
        </w:rPr>
        <w:t>合作类型</w:t>
      </w:r>
    </w:p>
    <w:p w14:paraId="7E30765C" w14:textId="77777777" w:rsidR="00F42593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虽然面对面会议可能并不</w:t>
      </w:r>
      <w:proofErr w:type="gramStart"/>
      <w:r w:rsidRPr="008856AD">
        <w:rPr>
          <w:rFonts w:cs="宋体"/>
          <w:sz w:val="24"/>
          <w:lang w:eastAsia="zh-CN"/>
        </w:rPr>
        <w:t>总是该</w:t>
      </w:r>
      <w:proofErr w:type="gramEnd"/>
      <w:r w:rsidRPr="008856AD">
        <w:rPr>
          <w:rFonts w:cs="宋体"/>
          <w:sz w:val="24"/>
          <w:lang w:eastAsia="zh-CN"/>
        </w:rPr>
        <w:t>流程的一部分，但是本机构希望实时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补充申请的审查过程是互相配合的。本机构将与您合作，根据您请求中的信息确定适当的合作类型（例如，面对面会议、电话会议和书面回复）。如果您和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同意召开会议，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在回复中还将确认会议日期，该日期应为补充文件的拟定提交日期或您和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人员可会面最早日期的</w:t>
      </w:r>
      <w:r w:rsidRPr="008856AD">
        <w:rPr>
          <w:rFonts w:cs="宋体"/>
          <w:sz w:val="24"/>
          <w:lang w:eastAsia="zh-CN"/>
        </w:rPr>
        <w:t>30</w:t>
      </w:r>
      <w:r w:rsidRPr="008856AD">
        <w:rPr>
          <w:rFonts w:cs="宋体"/>
          <w:sz w:val="24"/>
          <w:lang w:eastAsia="zh-CN"/>
        </w:rPr>
        <w:t>天内。</w:t>
      </w:r>
    </w:p>
    <w:p w14:paraId="2439B065" w14:textId="77777777" w:rsidR="001312CD" w:rsidRPr="008856AD" w:rsidRDefault="001312CD" w:rsidP="008856AD">
      <w:pPr>
        <w:pStyle w:val="a9"/>
        <w:overflowPunct w:val="0"/>
        <w:rPr>
          <w:lang w:eastAsia="zh-CN"/>
        </w:rPr>
      </w:pPr>
      <w:r w:rsidRPr="008856AD">
        <w:rPr>
          <w:rFonts w:cs="宋体"/>
          <w:lang w:eastAsia="zh-CN"/>
        </w:rPr>
        <w:t>_________________</w:t>
      </w:r>
    </w:p>
    <w:p w14:paraId="5430C7AA" w14:textId="77777777" w:rsidR="00935F6C" w:rsidRPr="008856AD" w:rsidRDefault="00935F6C" w:rsidP="008856AD">
      <w:pPr>
        <w:pStyle w:val="a9"/>
        <w:overflowPunct w:val="0"/>
      </w:pPr>
      <w:r w:rsidRPr="008856AD">
        <w:rPr>
          <w:rFonts w:cs="宋体"/>
          <w:vertAlign w:val="superscript"/>
          <w:lang w:eastAsia="zh-CN"/>
        </w:rPr>
        <w:t>6</w:t>
      </w:r>
      <w:r w:rsidRPr="008856AD">
        <w:rPr>
          <w:rFonts w:cs="宋体"/>
          <w:lang w:eastAsia="zh-CN"/>
        </w:rPr>
        <w:tab/>
      </w:r>
      <w:r w:rsidRPr="008856AD">
        <w:rPr>
          <w:rFonts w:cs="宋体"/>
          <w:lang w:eastAsia="zh-CN"/>
        </w:rPr>
        <w:t>如在确定</w:t>
      </w:r>
      <w:r w:rsidRPr="008856AD">
        <w:rPr>
          <w:rFonts w:cs="宋体"/>
          <w:lang w:eastAsia="zh-CN"/>
        </w:rPr>
        <w:t>CDRH</w:t>
      </w:r>
      <w:r w:rsidRPr="008856AD">
        <w:rPr>
          <w:rFonts w:cs="宋体"/>
          <w:lang w:eastAsia="zh-CN"/>
        </w:rPr>
        <w:t>相应审查部门方面需要帮助，申请人可联系行业和消费者教育司（</w:t>
      </w:r>
      <w:r w:rsidRPr="008856AD">
        <w:rPr>
          <w:rFonts w:cs="宋体"/>
          <w:lang w:eastAsia="zh-CN"/>
        </w:rPr>
        <w:t>DICE</w:t>
      </w:r>
      <w:r w:rsidRPr="008856AD">
        <w:rPr>
          <w:rFonts w:cs="宋体"/>
          <w:lang w:eastAsia="zh-CN"/>
        </w:rPr>
        <w:t>）。</w:t>
      </w:r>
      <w:proofErr w:type="spellStart"/>
      <w:r w:rsidRPr="008856AD">
        <w:rPr>
          <w:rFonts w:cs="宋体"/>
        </w:rPr>
        <w:t>联系方式请参见网站：</w:t>
      </w:r>
      <w:r w:rsidRPr="008856AD">
        <w:rPr>
          <w:rFonts w:cs="宋体"/>
          <w:color w:val="0000FF"/>
          <w:u w:val="single"/>
        </w:rPr>
        <w:t>https</w:t>
      </w:r>
      <w:proofErr w:type="spellEnd"/>
      <w:r w:rsidRPr="008856AD">
        <w:rPr>
          <w:rFonts w:cs="宋体"/>
          <w:color w:val="0000FF"/>
          <w:u w:val="single"/>
        </w:rPr>
        <w:t>://www.fda.gov/medical-</w:t>
      </w:r>
      <w:r w:rsidRPr="008856AD">
        <w:rPr>
          <w:rFonts w:cs="宋体"/>
          <w:color w:val="0000FF"/>
        </w:rPr>
        <w:t xml:space="preserve"> </w:t>
      </w:r>
      <w:r w:rsidRPr="008856AD">
        <w:rPr>
          <w:rFonts w:cs="宋体"/>
          <w:color w:val="0000FF"/>
          <w:u w:val="single"/>
        </w:rPr>
        <w:t>devices/device-advice-comprehensive-regulatory-assistance/contact-us-division-industry-and-consumer-</w:t>
      </w:r>
      <w:r w:rsidRPr="008856AD">
        <w:rPr>
          <w:rFonts w:cs="宋体"/>
          <w:color w:val="0000FF"/>
        </w:rPr>
        <w:t xml:space="preserve"> </w:t>
      </w:r>
      <w:r w:rsidRPr="008856AD">
        <w:rPr>
          <w:rFonts w:cs="宋体"/>
          <w:color w:val="0000FF"/>
          <w:u w:val="single"/>
        </w:rPr>
        <w:t>education-dice</w:t>
      </w:r>
      <w:r w:rsidRPr="008856AD">
        <w:rPr>
          <w:rFonts w:cs="宋体"/>
        </w:rPr>
        <w:t>。如在确定</w:t>
      </w:r>
      <w:r w:rsidRPr="008856AD">
        <w:rPr>
          <w:rFonts w:cs="宋体"/>
        </w:rPr>
        <w:t>CBER</w:t>
      </w:r>
      <w:r w:rsidRPr="008856AD">
        <w:rPr>
          <w:rFonts w:cs="宋体"/>
        </w:rPr>
        <w:t>相应部门方面需要帮助，请联系信息、培训和制造商援助办公室（电话：</w:t>
      </w:r>
      <w:r w:rsidRPr="008856AD">
        <w:rPr>
          <w:rFonts w:cs="宋体"/>
        </w:rPr>
        <w:t>1-800-835-4709</w:t>
      </w:r>
      <w:r w:rsidRPr="008856AD">
        <w:rPr>
          <w:rFonts w:cs="宋体"/>
        </w:rPr>
        <w:t>），或参见网站：</w:t>
      </w:r>
      <w:r w:rsidRPr="008856AD">
        <w:rPr>
          <w:rFonts w:cs="宋体"/>
          <w:color w:val="0000FF"/>
          <w:u w:val="single"/>
        </w:rPr>
        <w:t>https://www.fda.gov/about-fda/about-center-biologics-evaluation-and-research-cber/center-biologics- evaluation-and-research.</w:t>
      </w:r>
    </w:p>
    <w:p w14:paraId="6E68AEB4" w14:textId="77777777" w:rsidR="00935F6C" w:rsidRPr="008856AD" w:rsidRDefault="00935F6C" w:rsidP="008856AD">
      <w:pPr>
        <w:pStyle w:val="a9"/>
        <w:overflowPunct w:val="0"/>
        <w:rPr>
          <w:lang w:eastAsia="zh-CN"/>
        </w:rPr>
      </w:pPr>
      <w:r w:rsidRPr="008856AD">
        <w:rPr>
          <w:rFonts w:cs="宋体"/>
          <w:vertAlign w:val="superscript"/>
          <w:lang w:eastAsia="zh-CN"/>
        </w:rPr>
        <w:t xml:space="preserve">7 </w:t>
      </w:r>
      <w:r w:rsidRPr="008856AD">
        <w:rPr>
          <w:rFonts w:cs="宋体"/>
          <w:lang w:eastAsia="zh-CN"/>
        </w:rPr>
        <w:tab/>
      </w:r>
      <w:r w:rsidRPr="008856AD">
        <w:rPr>
          <w:rFonts w:cs="宋体"/>
          <w:lang w:eastAsia="zh-CN"/>
        </w:rPr>
        <w:t>有关与</w:t>
      </w:r>
      <w:r w:rsidRPr="008856AD">
        <w:rPr>
          <w:rFonts w:cs="宋体"/>
          <w:lang w:eastAsia="zh-CN"/>
        </w:rPr>
        <w:t>CBER</w:t>
      </w:r>
      <w:r w:rsidRPr="008856AD">
        <w:rPr>
          <w:rFonts w:cs="宋体"/>
          <w:lang w:eastAsia="zh-CN"/>
        </w:rPr>
        <w:t>电子邮件通信的更多信息，请登录网站</w:t>
      </w:r>
      <w:r w:rsidRPr="008856AD">
        <w:rPr>
          <w:rFonts w:cs="宋体"/>
          <w:color w:val="0000FF"/>
          <w:u w:val="single"/>
          <w:lang w:eastAsia="zh-CN"/>
        </w:rPr>
        <w:t>https://www.fda.gov/BiologicsBloodVaccines/GuidanceComplianceRegulatoryInformation/ProceduresSOPPs/ ucm109645.htm</w:t>
      </w:r>
      <w:r w:rsidRPr="008856AD">
        <w:rPr>
          <w:rFonts w:cs="宋体"/>
          <w:lang w:eastAsia="zh-CN"/>
        </w:rPr>
        <w:t>参阅</w:t>
      </w:r>
      <w:r w:rsidRPr="008856AD">
        <w:rPr>
          <w:rFonts w:cs="宋体"/>
          <w:color w:val="0000FF"/>
          <w:u w:val="single"/>
          <w:lang w:eastAsia="zh-CN"/>
        </w:rPr>
        <w:t>标准操作规程及政策</w:t>
      </w:r>
      <w:r w:rsidRPr="008856AD">
        <w:rPr>
          <w:rFonts w:cs="宋体"/>
          <w:color w:val="0000FF"/>
          <w:u w:val="single"/>
          <w:lang w:eastAsia="zh-CN"/>
        </w:rPr>
        <w:t>8119</w:t>
      </w:r>
      <w:r w:rsidRPr="008856AD">
        <w:rPr>
          <w:rFonts w:cs="宋体"/>
          <w:color w:val="0000FF"/>
          <w:u w:val="single"/>
          <w:lang w:eastAsia="zh-CN"/>
        </w:rPr>
        <w:t>：《使用电子邮件进行监管沟通》</w:t>
      </w:r>
    </w:p>
    <w:p w14:paraId="41032973" w14:textId="77777777" w:rsidR="00935F6C" w:rsidRPr="008856AD" w:rsidRDefault="00935F6C" w:rsidP="008856AD">
      <w:pPr>
        <w:pStyle w:val="a9"/>
        <w:overflowPunct w:val="0"/>
        <w:rPr>
          <w:lang w:eastAsia="zh-CN"/>
        </w:rPr>
      </w:pPr>
      <w:r w:rsidRPr="008856AD">
        <w:rPr>
          <w:rFonts w:cs="宋体"/>
          <w:vertAlign w:val="superscript"/>
          <w:lang w:eastAsia="zh-CN"/>
        </w:rPr>
        <w:t xml:space="preserve">8 </w:t>
      </w:r>
      <w:r w:rsidRPr="008856AD">
        <w:rPr>
          <w:rFonts w:cs="宋体"/>
          <w:lang w:eastAsia="zh-CN"/>
        </w:rPr>
        <w:tab/>
        <w:t>CBER</w:t>
      </w:r>
      <w:r w:rsidRPr="008856AD">
        <w:rPr>
          <w:rFonts w:cs="宋体"/>
          <w:lang w:eastAsia="zh-CN"/>
        </w:rPr>
        <w:t>允许使用传真。</w:t>
      </w:r>
    </w:p>
    <w:p w14:paraId="3159F692" w14:textId="77777777" w:rsidR="00935F6C" w:rsidRPr="008856AD" w:rsidRDefault="008B18EB" w:rsidP="008856AD">
      <w:pPr>
        <w:pStyle w:val="1"/>
        <w:overflowPunct w:val="0"/>
        <w:rPr>
          <w:lang w:eastAsia="zh-CN"/>
        </w:rPr>
      </w:pPr>
      <w:r w:rsidRPr="008856AD">
        <w:rPr>
          <w:rFonts w:cs="宋体"/>
          <w:lang w:eastAsia="zh-CN"/>
        </w:rPr>
        <w:br w:type="page"/>
      </w:r>
      <w:bookmarkStart w:id="4" w:name="_Toc91245807"/>
      <w:r w:rsidRPr="008856AD">
        <w:rPr>
          <w:rFonts w:cs="宋体"/>
          <w:lang w:eastAsia="zh-CN"/>
        </w:rPr>
        <w:lastRenderedPageBreak/>
        <w:t>V.</w:t>
      </w:r>
      <w:r w:rsidRPr="008856AD">
        <w:rPr>
          <w:rFonts w:cs="宋体"/>
          <w:lang w:eastAsia="zh-CN"/>
        </w:rPr>
        <w:tab/>
      </w:r>
      <w:r w:rsidRPr="008856AD">
        <w:rPr>
          <w:rFonts w:cs="宋体"/>
          <w:lang w:eastAsia="zh-CN"/>
        </w:rPr>
        <w:t>实时</w:t>
      </w:r>
      <w:r w:rsidRPr="008856AD">
        <w:rPr>
          <w:rFonts w:cs="宋体"/>
          <w:lang w:eastAsia="zh-CN"/>
        </w:rPr>
        <w:t>PMA</w:t>
      </w:r>
      <w:r w:rsidRPr="008856AD">
        <w:rPr>
          <w:rFonts w:cs="宋体"/>
          <w:lang w:eastAsia="zh-CN"/>
        </w:rPr>
        <w:t>补充申请是否收取用户费用？</w:t>
      </w:r>
      <w:bookmarkEnd w:id="4"/>
    </w:p>
    <w:p w14:paraId="6355180D" w14:textId="7777777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</w:rPr>
      </w:pPr>
      <w:r w:rsidRPr="008856AD">
        <w:rPr>
          <w:rFonts w:cs="宋体"/>
          <w:sz w:val="24"/>
          <w:lang w:eastAsia="zh-CN"/>
        </w:rPr>
        <w:t>是。与所有付费提交一样，应在提交补充文件后支付实时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补充申请的费用。如果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在付款前收到补充文件，本机构将暂停该文件的审查，直到收到付款后通过电子邮件、传真或电话通知您。</w:t>
      </w:r>
      <w:r w:rsidRPr="008856AD">
        <w:rPr>
          <w:rFonts w:cs="宋体"/>
          <w:sz w:val="24"/>
          <w:vertAlign w:val="superscript"/>
          <w:lang w:eastAsia="zh-CN"/>
        </w:rPr>
        <w:t>9</w:t>
      </w:r>
      <w:r w:rsidRPr="008856AD">
        <w:rPr>
          <w:rFonts w:cs="宋体"/>
          <w:sz w:val="24"/>
          <w:lang w:eastAsia="zh-CN"/>
        </w:rPr>
        <w:t>CDRH</w:t>
      </w:r>
      <w:r w:rsidRPr="008856AD">
        <w:rPr>
          <w:rFonts w:cs="宋体"/>
          <w:sz w:val="24"/>
          <w:lang w:eastAsia="zh-CN"/>
        </w:rPr>
        <w:t>或</w:t>
      </w:r>
      <w:r w:rsidRPr="008856AD">
        <w:rPr>
          <w:rFonts w:cs="宋体"/>
          <w:sz w:val="24"/>
          <w:lang w:eastAsia="zh-CN"/>
        </w:rPr>
        <w:t>CBER</w:t>
      </w:r>
      <w:r w:rsidRPr="008856AD">
        <w:rPr>
          <w:rFonts w:cs="宋体"/>
          <w:sz w:val="24"/>
          <w:lang w:eastAsia="zh-CN"/>
        </w:rPr>
        <w:t>收到财务管理办公室的已付款通知且本机构收到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申请提交和有效电子版副本（</w:t>
      </w:r>
      <w:r w:rsidRPr="008856AD">
        <w:rPr>
          <w:rFonts w:cs="宋体"/>
          <w:sz w:val="24"/>
          <w:lang w:eastAsia="zh-CN"/>
        </w:rPr>
        <w:t>eCopy</w:t>
      </w:r>
      <w:r w:rsidRPr="008856AD">
        <w:rPr>
          <w:rFonts w:cs="宋体"/>
          <w:sz w:val="24"/>
          <w:lang w:eastAsia="zh-CN"/>
        </w:rPr>
        <w:t>）后，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开始进行审查。</w:t>
      </w:r>
      <w:proofErr w:type="spellStart"/>
      <w:r w:rsidRPr="008856AD">
        <w:rPr>
          <w:rFonts w:cs="宋体"/>
          <w:sz w:val="24"/>
        </w:rPr>
        <w:t>有关用户费用汇款的信息，请参见网站：</w:t>
      </w:r>
      <w:r w:rsidRPr="008856AD">
        <w:rPr>
          <w:rFonts w:cs="宋体"/>
          <w:color w:val="0000FF"/>
          <w:sz w:val="24"/>
          <w:u w:val="single"/>
        </w:rPr>
        <w:t>https</w:t>
      </w:r>
      <w:proofErr w:type="spellEnd"/>
      <w:r w:rsidRPr="008856AD">
        <w:rPr>
          <w:rFonts w:cs="宋体"/>
          <w:color w:val="0000FF"/>
          <w:sz w:val="24"/>
          <w:u w:val="single"/>
        </w:rPr>
        <w:t>://www.fda.gov/medical- devices/premarket-submissions/medical-device-user-fees</w:t>
      </w:r>
      <w:r w:rsidRPr="008856AD">
        <w:rPr>
          <w:rFonts w:cs="宋体"/>
          <w:sz w:val="24"/>
        </w:rPr>
        <w:t>。</w:t>
      </w:r>
    </w:p>
    <w:p w14:paraId="5288A2D5" w14:textId="77777777" w:rsidR="00935F6C" w:rsidRPr="008856AD" w:rsidRDefault="00935F6C" w:rsidP="008856AD">
      <w:pPr>
        <w:pStyle w:val="1"/>
        <w:overflowPunct w:val="0"/>
        <w:rPr>
          <w:lang w:eastAsia="zh-CN"/>
        </w:rPr>
      </w:pPr>
      <w:bookmarkStart w:id="5" w:name="_Toc91245808"/>
      <w:r w:rsidRPr="008856AD">
        <w:rPr>
          <w:rFonts w:cs="宋体"/>
          <w:lang w:eastAsia="zh-CN"/>
        </w:rPr>
        <w:t>VI.</w:t>
      </w:r>
      <w:r w:rsidRPr="008856AD">
        <w:rPr>
          <w:rFonts w:cs="宋体"/>
          <w:lang w:eastAsia="zh-CN"/>
        </w:rPr>
        <w:tab/>
      </w:r>
      <w:r w:rsidRPr="008856AD">
        <w:rPr>
          <w:rFonts w:cs="宋体"/>
          <w:lang w:eastAsia="zh-CN"/>
        </w:rPr>
        <w:t>如何提交实时</w:t>
      </w:r>
      <w:r w:rsidRPr="008856AD">
        <w:rPr>
          <w:rFonts w:cs="宋体"/>
          <w:lang w:eastAsia="zh-CN"/>
        </w:rPr>
        <w:t>PMA</w:t>
      </w:r>
      <w:r w:rsidRPr="008856AD">
        <w:rPr>
          <w:rFonts w:cs="宋体"/>
          <w:lang w:eastAsia="zh-CN"/>
        </w:rPr>
        <w:t>补充申请？</w:t>
      </w:r>
      <w:bookmarkEnd w:id="5"/>
    </w:p>
    <w:p w14:paraId="5EDBA5BC" w14:textId="7777777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要求所有申请人提供实时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补充申请的</w:t>
      </w:r>
      <w:r w:rsidRPr="008856AD">
        <w:rPr>
          <w:rFonts w:cs="宋体"/>
          <w:sz w:val="24"/>
          <w:lang w:eastAsia="zh-CN"/>
        </w:rPr>
        <w:t>eCopy</w:t>
      </w:r>
      <w:r w:rsidRPr="008856AD">
        <w:rPr>
          <w:rFonts w:cs="宋体"/>
          <w:sz w:val="24"/>
          <w:lang w:eastAsia="zh-CN"/>
        </w:rPr>
        <w:t>。</w:t>
      </w:r>
      <w:r w:rsidRPr="008856AD">
        <w:rPr>
          <w:rFonts w:cs="宋体"/>
          <w:sz w:val="24"/>
          <w:vertAlign w:val="superscript"/>
          <w:lang w:eastAsia="zh-CN"/>
        </w:rPr>
        <w:t>10</w:t>
      </w:r>
      <w:r w:rsidRPr="008856AD">
        <w:rPr>
          <w:rFonts w:cs="宋体"/>
          <w:sz w:val="24"/>
          <w:lang w:eastAsia="zh-CN"/>
        </w:rPr>
        <w:t>eCopy</w:t>
      </w:r>
      <w:r w:rsidRPr="008856AD">
        <w:rPr>
          <w:rFonts w:cs="宋体"/>
          <w:sz w:val="24"/>
          <w:lang w:eastAsia="zh-CN"/>
        </w:rPr>
        <w:t>必须随附一份已签名附信的纸质版副本，提交给相应的中心：</w:t>
      </w:r>
    </w:p>
    <w:p w14:paraId="2B720DC4" w14:textId="77777777" w:rsidR="00F42593" w:rsidRPr="008856AD" w:rsidRDefault="00935F6C" w:rsidP="008856AD">
      <w:pPr>
        <w:pStyle w:val="ac"/>
        <w:numPr>
          <w:ilvl w:val="0"/>
          <w:numId w:val="28"/>
        </w:numPr>
        <w:overflowPunct w:val="0"/>
        <w:spacing w:beforeLines="50" w:before="120" w:line="300" w:lineRule="auto"/>
        <w:ind w:firstLineChars="0"/>
        <w:rPr>
          <w:rFonts w:cs="Times New Roman"/>
          <w:sz w:val="24"/>
          <w:szCs w:val="24"/>
        </w:rPr>
      </w:pPr>
      <w:r w:rsidRPr="008856AD">
        <w:rPr>
          <w:rFonts w:cs="宋体"/>
          <w:sz w:val="24"/>
        </w:rPr>
        <w:t>对于受</w:t>
      </w:r>
      <w:r w:rsidRPr="008856AD">
        <w:rPr>
          <w:rFonts w:cs="宋体"/>
          <w:sz w:val="24"/>
        </w:rPr>
        <w:t>CDRH</w:t>
      </w:r>
      <w:r w:rsidRPr="008856AD">
        <w:rPr>
          <w:rFonts w:cs="宋体"/>
          <w:sz w:val="24"/>
        </w:rPr>
        <w:t>监管的器械，将其发送到网站上显示的当前地址</w:t>
      </w:r>
      <w:r w:rsidRPr="008856AD">
        <w:rPr>
          <w:rFonts w:cs="宋体"/>
          <w:color w:val="0000FF"/>
          <w:sz w:val="24"/>
          <w:u w:val="single"/>
        </w:rPr>
        <w:t>http://www.fda.gov/cdrhsubmissionaddress</w:t>
      </w:r>
      <w:r w:rsidRPr="008856AD">
        <w:rPr>
          <w:rFonts w:cs="宋体"/>
          <w:sz w:val="24"/>
        </w:rPr>
        <w:t>。</w:t>
      </w:r>
    </w:p>
    <w:p w14:paraId="5186E454" w14:textId="77777777" w:rsidR="00F42593" w:rsidRPr="008856AD" w:rsidRDefault="00935F6C" w:rsidP="008856AD">
      <w:pPr>
        <w:pStyle w:val="ac"/>
        <w:numPr>
          <w:ilvl w:val="0"/>
          <w:numId w:val="28"/>
        </w:numPr>
        <w:overflowPunct w:val="0"/>
        <w:spacing w:beforeLines="50" w:before="120" w:line="300" w:lineRule="auto"/>
        <w:ind w:firstLineChars="0"/>
        <w:rPr>
          <w:rFonts w:cs="Times New Roman"/>
          <w:sz w:val="24"/>
          <w:szCs w:val="24"/>
        </w:rPr>
      </w:pPr>
      <w:r w:rsidRPr="008856AD">
        <w:rPr>
          <w:rFonts w:cs="宋体"/>
          <w:sz w:val="24"/>
        </w:rPr>
        <w:t>对于受</w:t>
      </w:r>
      <w:r w:rsidRPr="008856AD">
        <w:rPr>
          <w:rFonts w:cs="宋体"/>
          <w:sz w:val="24"/>
        </w:rPr>
        <w:t>CBER</w:t>
      </w:r>
      <w:r w:rsidRPr="008856AD">
        <w:rPr>
          <w:rFonts w:cs="宋体"/>
          <w:sz w:val="24"/>
        </w:rPr>
        <w:t>监管的器械，将其发送至网站上显示的当前地址</w:t>
      </w:r>
      <w:r w:rsidRPr="008856AD">
        <w:rPr>
          <w:rFonts w:cs="宋体"/>
          <w:color w:val="0000FF"/>
          <w:sz w:val="24"/>
          <w:u w:val="single"/>
        </w:rPr>
        <w:t>https://www.fda.gov/AboutFDA/CentersOffices/OfficeofMedicalProductsandTobacco/CBER/ucm385240.htm</w:t>
      </w:r>
      <w:r w:rsidRPr="008856AD">
        <w:rPr>
          <w:rFonts w:cs="宋体"/>
          <w:sz w:val="24"/>
        </w:rPr>
        <w:t>。</w:t>
      </w:r>
    </w:p>
    <w:p w14:paraId="3EF25956" w14:textId="7777777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每份副本应标有</w:t>
      </w:r>
      <w:r w:rsidRPr="008856AD">
        <w:rPr>
          <w:rFonts w:cs="宋体"/>
          <w:sz w:val="24"/>
          <w:lang w:eastAsia="zh-CN"/>
        </w:rPr>
        <w:t>“</w:t>
      </w:r>
      <w:r w:rsidRPr="008856AD">
        <w:rPr>
          <w:rFonts w:cs="宋体"/>
          <w:b/>
          <w:sz w:val="24"/>
          <w:lang w:eastAsia="zh-CN"/>
        </w:rPr>
        <w:t>批准实时审查请求</w:t>
      </w:r>
      <w:r w:rsidRPr="008856AD">
        <w:rPr>
          <w:rFonts w:cs="宋体"/>
          <w:sz w:val="24"/>
          <w:lang w:eastAsia="zh-CN"/>
        </w:rPr>
        <w:t>”</w:t>
      </w:r>
      <w:r w:rsidRPr="008856AD">
        <w:rPr>
          <w:rFonts w:cs="宋体"/>
          <w:sz w:val="24"/>
          <w:lang w:eastAsia="zh-CN"/>
        </w:rPr>
        <w:t>标签，并包含一份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回复批准实时审查请求的副本。</w:t>
      </w:r>
    </w:p>
    <w:p w14:paraId="725A0484" w14:textId="7777777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如果本机构已安排与</w:t>
      </w:r>
      <w:proofErr w:type="gramStart"/>
      <w:r w:rsidRPr="008856AD">
        <w:rPr>
          <w:rFonts w:cs="宋体"/>
          <w:sz w:val="24"/>
          <w:lang w:eastAsia="zh-CN"/>
        </w:rPr>
        <w:t>您召开</w:t>
      </w:r>
      <w:proofErr w:type="gramEnd"/>
      <w:r w:rsidRPr="008856AD">
        <w:rPr>
          <w:rFonts w:cs="宋体"/>
          <w:sz w:val="24"/>
          <w:lang w:eastAsia="zh-CN"/>
        </w:rPr>
        <w:t>会议，本机构建议您提前提交实时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补充申请，以便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审查人员充分做好审查准备。如果本机构在会议前至少</w:t>
      </w:r>
      <w:r w:rsidRPr="008856AD">
        <w:rPr>
          <w:rFonts w:cs="宋体"/>
          <w:sz w:val="24"/>
          <w:lang w:eastAsia="zh-CN"/>
        </w:rPr>
        <w:t>3</w:t>
      </w:r>
      <w:proofErr w:type="gramStart"/>
      <w:r w:rsidRPr="008856AD">
        <w:rPr>
          <w:rFonts w:cs="宋体"/>
          <w:sz w:val="24"/>
          <w:lang w:eastAsia="zh-CN"/>
        </w:rPr>
        <w:t>周未</w:t>
      </w:r>
      <w:proofErr w:type="gramEnd"/>
      <w:r w:rsidRPr="008856AD">
        <w:rPr>
          <w:rFonts w:cs="宋体"/>
          <w:sz w:val="24"/>
          <w:lang w:eastAsia="zh-CN"/>
        </w:rPr>
        <w:t>收到您的提交，本机构通常会重新安排时间，确保审查人员有充足的时间准备，从而避免会议效果不佳。</w:t>
      </w:r>
    </w:p>
    <w:p w14:paraId="026C38B6" w14:textId="77777777" w:rsidR="001910BA" w:rsidRPr="008856AD" w:rsidRDefault="001910BA" w:rsidP="008856AD">
      <w:pPr>
        <w:pStyle w:val="a9"/>
        <w:overflowPunct w:val="0"/>
        <w:rPr>
          <w:lang w:eastAsia="zh-CN"/>
        </w:rPr>
      </w:pPr>
      <w:r w:rsidRPr="008856AD">
        <w:rPr>
          <w:rFonts w:cs="宋体"/>
          <w:lang w:eastAsia="zh-CN"/>
        </w:rPr>
        <w:t>_________________</w:t>
      </w:r>
    </w:p>
    <w:p w14:paraId="0CC8623B" w14:textId="77777777" w:rsidR="00935F6C" w:rsidRPr="008856AD" w:rsidRDefault="00935F6C" w:rsidP="008856AD">
      <w:pPr>
        <w:pStyle w:val="a9"/>
        <w:overflowPunct w:val="0"/>
        <w:rPr>
          <w:lang w:eastAsia="zh-CN"/>
        </w:rPr>
      </w:pPr>
      <w:r w:rsidRPr="008856AD">
        <w:rPr>
          <w:rFonts w:cs="宋体"/>
          <w:vertAlign w:val="superscript"/>
          <w:lang w:eastAsia="zh-CN"/>
        </w:rPr>
        <w:t xml:space="preserve">9 </w:t>
      </w:r>
      <w:r w:rsidRPr="008856AD">
        <w:rPr>
          <w:rFonts w:cs="宋体"/>
          <w:lang w:eastAsia="zh-CN"/>
        </w:rPr>
        <w:tab/>
        <w:t>MDUFMA</w:t>
      </w:r>
      <w:r w:rsidRPr="008856AD">
        <w:rPr>
          <w:rFonts w:cs="宋体"/>
          <w:lang w:eastAsia="zh-CN"/>
        </w:rPr>
        <w:t>第</w:t>
      </w:r>
      <w:r w:rsidRPr="008856AD">
        <w:rPr>
          <w:rFonts w:cs="宋体"/>
          <w:lang w:eastAsia="zh-CN"/>
        </w:rPr>
        <w:t>102</w:t>
      </w:r>
      <w:r w:rsidRPr="008856AD">
        <w:rPr>
          <w:rFonts w:cs="宋体"/>
          <w:lang w:eastAsia="zh-CN"/>
        </w:rPr>
        <w:t>节授权</w:t>
      </w:r>
      <w:r w:rsidRPr="008856AD">
        <w:rPr>
          <w:rFonts w:cs="宋体"/>
          <w:lang w:eastAsia="zh-CN"/>
        </w:rPr>
        <w:t>FDA</w:t>
      </w:r>
      <w:r w:rsidRPr="008856AD">
        <w:rPr>
          <w:rFonts w:cs="宋体"/>
          <w:lang w:eastAsia="zh-CN"/>
        </w:rPr>
        <w:t>在未收到付款之前，有权暂停文件的提交。</w:t>
      </w:r>
    </w:p>
    <w:p w14:paraId="7E6D292E" w14:textId="77777777" w:rsidR="00935F6C" w:rsidRPr="008856AD" w:rsidRDefault="00935F6C" w:rsidP="008856AD">
      <w:pPr>
        <w:pStyle w:val="a9"/>
        <w:overflowPunct w:val="0"/>
      </w:pPr>
      <w:r w:rsidRPr="008856AD">
        <w:rPr>
          <w:rFonts w:cs="宋体"/>
          <w:vertAlign w:val="superscript"/>
        </w:rPr>
        <w:t xml:space="preserve">10 </w:t>
      </w:r>
      <w:r w:rsidRPr="008856AD">
        <w:rPr>
          <w:rFonts w:cs="宋体"/>
        </w:rPr>
        <w:tab/>
      </w:r>
      <w:r w:rsidRPr="008856AD">
        <w:rPr>
          <w:rFonts w:cs="宋体"/>
        </w:rPr>
        <w:t>请参考</w:t>
      </w:r>
      <w:r w:rsidRPr="008856AD">
        <w:rPr>
          <w:rFonts w:cs="宋体"/>
        </w:rPr>
        <w:t>FDA</w:t>
      </w:r>
      <w:r w:rsidRPr="008856AD">
        <w:rPr>
          <w:rFonts w:cs="宋体"/>
        </w:rPr>
        <w:t>指南《医疗器械申报的</w:t>
      </w:r>
      <w:r w:rsidRPr="008856AD">
        <w:rPr>
          <w:rFonts w:cs="宋体"/>
        </w:rPr>
        <w:t>eCopy</w:t>
      </w:r>
      <w:r w:rsidRPr="008856AD">
        <w:rPr>
          <w:rFonts w:cs="宋体"/>
        </w:rPr>
        <w:t>计划》（</w:t>
      </w:r>
      <w:r w:rsidRPr="008856AD">
        <w:rPr>
          <w:rFonts w:cs="宋体"/>
          <w:color w:val="0000FF"/>
          <w:u w:val="single"/>
        </w:rPr>
        <w:t>https://www.fda.gov/regulatory-information/search-fda-guidance-documents/ecopy-program-medical-device- submissions</w:t>
      </w:r>
      <w:r w:rsidRPr="008856AD">
        <w:rPr>
          <w:rFonts w:cs="宋体"/>
        </w:rPr>
        <w:t>），</w:t>
      </w:r>
      <w:proofErr w:type="spellStart"/>
      <w:r w:rsidRPr="008856AD">
        <w:rPr>
          <w:rFonts w:cs="宋体"/>
        </w:rPr>
        <w:t>获取有关</w:t>
      </w:r>
      <w:r w:rsidRPr="008856AD">
        <w:rPr>
          <w:rFonts w:cs="宋体"/>
        </w:rPr>
        <w:t>eCopy</w:t>
      </w:r>
      <w:r w:rsidRPr="008856AD">
        <w:rPr>
          <w:rFonts w:cs="宋体"/>
        </w:rPr>
        <w:t>计划的更多信息</w:t>
      </w:r>
      <w:proofErr w:type="spellEnd"/>
      <w:r w:rsidRPr="008856AD">
        <w:rPr>
          <w:rFonts w:cs="宋体"/>
        </w:rPr>
        <w:t>。</w:t>
      </w:r>
    </w:p>
    <w:p w14:paraId="3CD1BFF0" w14:textId="77777777" w:rsidR="00935F6C" w:rsidRPr="008856AD" w:rsidRDefault="008B18EB" w:rsidP="008856AD">
      <w:pPr>
        <w:pStyle w:val="1"/>
        <w:overflowPunct w:val="0"/>
        <w:rPr>
          <w:lang w:eastAsia="zh-CN"/>
        </w:rPr>
      </w:pPr>
      <w:r w:rsidRPr="008856AD">
        <w:rPr>
          <w:rFonts w:cs="宋体"/>
          <w:lang w:eastAsia="zh-CN"/>
        </w:rPr>
        <w:br w:type="page"/>
      </w:r>
      <w:bookmarkStart w:id="6" w:name="_Toc91245809"/>
      <w:r w:rsidRPr="008856AD">
        <w:rPr>
          <w:rFonts w:cs="宋体"/>
          <w:lang w:eastAsia="zh-CN"/>
        </w:rPr>
        <w:lastRenderedPageBreak/>
        <w:t>VII.</w:t>
      </w:r>
      <w:r w:rsidRPr="008856AD">
        <w:rPr>
          <w:rFonts w:cs="宋体"/>
          <w:lang w:eastAsia="zh-CN"/>
        </w:rPr>
        <w:tab/>
      </w:r>
      <w:r w:rsidRPr="008856AD">
        <w:rPr>
          <w:rFonts w:cs="宋体"/>
          <w:lang w:eastAsia="zh-CN"/>
        </w:rPr>
        <w:t>实时</w:t>
      </w:r>
      <w:r w:rsidRPr="008856AD">
        <w:rPr>
          <w:rFonts w:cs="宋体"/>
          <w:lang w:eastAsia="zh-CN"/>
        </w:rPr>
        <w:t>PMA</w:t>
      </w:r>
      <w:r w:rsidRPr="008856AD">
        <w:rPr>
          <w:rFonts w:cs="宋体"/>
          <w:lang w:eastAsia="zh-CN"/>
        </w:rPr>
        <w:t>补充申请应包含哪些内容？</w:t>
      </w:r>
      <w:bookmarkEnd w:id="6"/>
    </w:p>
    <w:p w14:paraId="55BD3D04" w14:textId="7777777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实时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补充申请应确定用于器械和标签的所有修改。本机构建议您的申请应包括试验和结果，以及支持改良器械持续安全性和有效性的详细风险评估。您的风险评估应包括对与器械使用相关的所有潜在危害的彻底审查，其应考虑到提交文件中提出的（增量）修改以及自原</w:t>
      </w:r>
      <w:r w:rsidRPr="008856AD">
        <w:rPr>
          <w:rFonts w:cs="宋体"/>
          <w:sz w:val="24"/>
          <w:lang w:eastAsia="zh-CN"/>
        </w:rPr>
        <w:t>PMA</w:t>
      </w:r>
      <w:r w:rsidRPr="008856AD">
        <w:rPr>
          <w:rFonts w:cs="宋体"/>
          <w:sz w:val="24"/>
          <w:lang w:eastAsia="zh-CN"/>
        </w:rPr>
        <w:t>批准以来进行的任何先前修改的（累积）影响。您的风险评估还应确定已采取哪些步骤，以使可能由增量或累积修改产生的任何额外风险最小化。</w:t>
      </w:r>
    </w:p>
    <w:p w14:paraId="57DAB2B2" w14:textId="77777777" w:rsidR="00935F6C" w:rsidRPr="008856AD" w:rsidRDefault="00935F6C" w:rsidP="008856AD">
      <w:pPr>
        <w:pStyle w:val="1"/>
        <w:overflowPunct w:val="0"/>
        <w:rPr>
          <w:lang w:eastAsia="zh-CN"/>
        </w:rPr>
      </w:pPr>
      <w:bookmarkStart w:id="7" w:name="_Toc91245810"/>
      <w:r w:rsidRPr="008856AD">
        <w:rPr>
          <w:rFonts w:cs="宋体"/>
          <w:lang w:eastAsia="zh-CN"/>
        </w:rPr>
        <w:t>VIII.</w:t>
      </w:r>
      <w:r w:rsidRPr="008856AD">
        <w:rPr>
          <w:rFonts w:cs="宋体"/>
          <w:lang w:eastAsia="zh-CN"/>
        </w:rPr>
        <w:tab/>
      </w:r>
      <w:r w:rsidRPr="008856AD">
        <w:rPr>
          <w:rFonts w:cs="宋体"/>
          <w:lang w:eastAsia="zh-CN"/>
        </w:rPr>
        <w:t>实时审查会议的形式是什么？</w:t>
      </w:r>
      <w:bookmarkEnd w:id="7"/>
    </w:p>
    <w:p w14:paraId="7C06343F" w14:textId="77777777" w:rsidR="00F42593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如果实时审查会议是流程的一部分，</w:t>
      </w:r>
      <w:proofErr w:type="gramStart"/>
      <w:r w:rsidRPr="008856AD">
        <w:rPr>
          <w:rFonts w:cs="宋体"/>
          <w:sz w:val="24"/>
          <w:lang w:eastAsia="zh-CN"/>
        </w:rPr>
        <w:t>则会议</w:t>
      </w:r>
      <w:proofErr w:type="gramEnd"/>
      <w:r w:rsidRPr="008856AD">
        <w:rPr>
          <w:rFonts w:cs="宋体"/>
          <w:sz w:val="24"/>
          <w:lang w:eastAsia="zh-CN"/>
        </w:rPr>
        <w:t>通常按以下流程进行：</w:t>
      </w:r>
    </w:p>
    <w:p w14:paraId="150F5012" w14:textId="77777777" w:rsidR="00F42593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t>1.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您将呈现对器械的变更、支持这些变更的试验结果以及风险分析。</w:t>
      </w:r>
    </w:p>
    <w:p w14:paraId="077F8DB2" w14:textId="77777777" w:rsidR="00F42593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t>2.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您和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讨论有关变更、试验或风险分析的任何问题或意见。</w:t>
      </w:r>
    </w:p>
    <w:p w14:paraId="436BA042" w14:textId="77777777" w:rsidR="00F42593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t>3.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暂时休会，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工作人员进行讨论。</w:t>
      </w:r>
    </w:p>
    <w:p w14:paraId="12EFDF78" w14:textId="77777777" w:rsidR="00F42593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t>4.</w:t>
      </w:r>
      <w:r w:rsidRPr="008856AD">
        <w:rPr>
          <w:rFonts w:cs="宋体"/>
          <w:sz w:val="24"/>
          <w:lang w:eastAsia="zh-CN"/>
        </w:rPr>
        <w:tab/>
        <w:t>FDA</w:t>
      </w:r>
      <w:r w:rsidRPr="008856AD">
        <w:rPr>
          <w:rFonts w:cs="宋体"/>
          <w:sz w:val="24"/>
          <w:lang w:eastAsia="zh-CN"/>
        </w:rPr>
        <w:t>通常在当天给予口头反馈。</w:t>
      </w:r>
    </w:p>
    <w:p w14:paraId="175CA9C1" w14:textId="77777777" w:rsidR="00935F6C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会议结束后，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通常会通过信函或电子邮件的形式将本机构的决定函（即批准函、可批准函或不可批准函）发送给申请人指定的主要通讯联系人。</w:t>
      </w:r>
    </w:p>
    <w:p w14:paraId="58E91C91" w14:textId="77777777" w:rsidR="00935F6C" w:rsidRPr="008856AD" w:rsidRDefault="008B18EB" w:rsidP="008856AD">
      <w:pPr>
        <w:pStyle w:val="1"/>
        <w:overflowPunct w:val="0"/>
        <w:rPr>
          <w:lang w:eastAsia="zh-CN"/>
        </w:rPr>
      </w:pPr>
      <w:r w:rsidRPr="008856AD">
        <w:rPr>
          <w:rFonts w:cs="宋体"/>
          <w:lang w:eastAsia="zh-CN"/>
        </w:rPr>
        <w:br w:type="page"/>
      </w:r>
      <w:bookmarkStart w:id="8" w:name="_Toc91245811"/>
      <w:r w:rsidRPr="008856AD">
        <w:rPr>
          <w:rFonts w:cs="宋体"/>
          <w:lang w:eastAsia="zh-CN"/>
        </w:rPr>
        <w:lastRenderedPageBreak/>
        <w:t>附件</w:t>
      </w:r>
      <w:r w:rsidRPr="008856AD">
        <w:rPr>
          <w:rFonts w:cs="宋体"/>
          <w:lang w:eastAsia="zh-CN"/>
        </w:rPr>
        <w:t>1</w:t>
      </w:r>
      <w:r w:rsidRPr="008856AD">
        <w:rPr>
          <w:rFonts w:cs="宋体"/>
          <w:lang w:eastAsia="zh-CN"/>
        </w:rPr>
        <w:t>：实时审查请求样本</w:t>
      </w:r>
      <w:bookmarkEnd w:id="8"/>
    </w:p>
    <w:p w14:paraId="01F9BD26" w14:textId="77777777" w:rsidR="00935F6C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b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t>PMA</w:t>
      </w:r>
      <w:r w:rsidRPr="008856AD">
        <w:rPr>
          <w:rFonts w:cs="宋体"/>
          <w:b/>
          <w:sz w:val="24"/>
          <w:lang w:eastAsia="zh-CN"/>
        </w:rPr>
        <w:t>联系人信息和提交信息</w:t>
      </w:r>
    </w:p>
    <w:p w14:paraId="64D9FF71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日期：</w:t>
      </w:r>
    </w:p>
    <w:p w14:paraId="1A298B71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姓名：</w:t>
      </w:r>
    </w:p>
    <w:p w14:paraId="46D71C0F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地址：</w:t>
      </w:r>
    </w:p>
    <w:p w14:paraId="455C3328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公司：</w:t>
      </w:r>
    </w:p>
    <w:p w14:paraId="7D2358D9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联系电话：</w:t>
      </w:r>
    </w:p>
    <w:p w14:paraId="50147C6F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传真号码：</w:t>
      </w:r>
    </w:p>
    <w:p w14:paraId="3CF6950D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  <w:t>PMA</w:t>
      </w:r>
      <w:r w:rsidRPr="008856AD">
        <w:rPr>
          <w:rFonts w:cs="宋体"/>
          <w:sz w:val="24"/>
          <w:lang w:eastAsia="zh-CN"/>
        </w:rPr>
        <w:t>文档编号：</w:t>
      </w:r>
    </w:p>
    <w:p w14:paraId="5AC0EEAF" w14:textId="77777777" w:rsidR="00F42593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向</w:t>
      </w:r>
      <w:r w:rsidRPr="008856AD">
        <w:rPr>
          <w:rFonts w:cs="宋体"/>
          <w:sz w:val="24"/>
          <w:lang w:eastAsia="zh-CN"/>
        </w:rPr>
        <w:t>FDA</w:t>
      </w:r>
      <w:r w:rsidRPr="008856AD">
        <w:rPr>
          <w:rFonts w:cs="宋体"/>
          <w:sz w:val="24"/>
          <w:lang w:eastAsia="zh-CN"/>
        </w:rPr>
        <w:t>提交的预定日期：会议建议日期：</w:t>
      </w:r>
    </w:p>
    <w:p w14:paraId="36919D0C" w14:textId="77777777" w:rsidR="00935F6C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t>提交原因</w:t>
      </w:r>
      <w:r w:rsidRPr="008856AD">
        <w:rPr>
          <w:rFonts w:cs="宋体"/>
          <w:sz w:val="24"/>
          <w:lang w:eastAsia="zh-CN"/>
        </w:rPr>
        <w:t>（</w:t>
      </w:r>
      <w:proofErr w:type="gramStart"/>
      <w:r w:rsidRPr="008856AD">
        <w:rPr>
          <w:rFonts w:cs="宋体"/>
          <w:sz w:val="24"/>
          <w:lang w:eastAsia="zh-CN"/>
        </w:rPr>
        <w:t>勾选一项</w:t>
      </w:r>
      <w:proofErr w:type="gramEnd"/>
      <w:r w:rsidRPr="008856AD">
        <w:rPr>
          <w:rFonts w:cs="宋体"/>
          <w:sz w:val="24"/>
          <w:lang w:eastAsia="zh-CN"/>
        </w:rPr>
        <w:t>或多项）</w:t>
      </w:r>
    </w:p>
    <w:p w14:paraId="0B42974D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□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微小的设计变更</w:t>
      </w:r>
    </w:p>
    <w:p w14:paraId="14B31275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□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材料变更为另一种已知材料</w:t>
      </w:r>
    </w:p>
    <w:p w14:paraId="34D7CFCC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□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微小的标签变更</w:t>
      </w:r>
    </w:p>
    <w:p w14:paraId="564B8EEA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□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软件变更</w:t>
      </w:r>
    </w:p>
    <w:p w14:paraId="2BB67DA0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□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灭菌方法变更为另一种已知方法</w:t>
      </w:r>
    </w:p>
    <w:p w14:paraId="12FE3C11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□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包装变更</w:t>
      </w:r>
    </w:p>
    <w:p w14:paraId="3E5322F4" w14:textId="77777777" w:rsidR="00F42593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□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其他</w:t>
      </w:r>
    </w:p>
    <w:p w14:paraId="1670CF1F" w14:textId="77777777" w:rsidR="00935F6C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b/>
          <w:sz w:val="24"/>
          <w:lang w:eastAsia="zh-CN"/>
        </w:rPr>
        <w:t>本机构建议您</w:t>
      </w:r>
      <w:r w:rsidRPr="008856AD">
        <w:rPr>
          <w:rFonts w:cs="宋体"/>
          <w:sz w:val="24"/>
          <w:lang w:eastAsia="zh-CN"/>
        </w:rPr>
        <w:t>为所请求的变更</w:t>
      </w:r>
      <w:r w:rsidRPr="008856AD">
        <w:rPr>
          <w:rFonts w:cs="宋体"/>
          <w:b/>
          <w:sz w:val="24"/>
          <w:lang w:eastAsia="zh-CN"/>
        </w:rPr>
        <w:t>随附</w:t>
      </w:r>
      <w:r w:rsidRPr="008856AD">
        <w:rPr>
          <w:rFonts w:cs="宋体"/>
          <w:b/>
          <w:sz w:val="24"/>
          <w:lang w:eastAsia="zh-CN"/>
        </w:rPr>
        <w:t>1</w:t>
      </w:r>
      <w:r w:rsidRPr="008856AD">
        <w:rPr>
          <w:rFonts w:cs="宋体"/>
          <w:b/>
          <w:sz w:val="24"/>
          <w:lang w:eastAsia="zh-CN"/>
        </w:rPr>
        <w:t>页或少于</w:t>
      </w:r>
      <w:r w:rsidRPr="008856AD">
        <w:rPr>
          <w:rFonts w:cs="宋体"/>
          <w:b/>
          <w:sz w:val="24"/>
          <w:lang w:eastAsia="zh-CN"/>
        </w:rPr>
        <w:t>1</w:t>
      </w:r>
      <w:r w:rsidRPr="008856AD">
        <w:rPr>
          <w:rFonts w:cs="宋体"/>
          <w:b/>
          <w:sz w:val="24"/>
          <w:lang w:eastAsia="zh-CN"/>
        </w:rPr>
        <w:t>页的说明</w:t>
      </w:r>
      <w:r w:rsidRPr="008856AD">
        <w:rPr>
          <w:rFonts w:cs="宋体"/>
          <w:sz w:val="24"/>
          <w:lang w:eastAsia="zh-CN"/>
        </w:rPr>
        <w:t>，包括：</w:t>
      </w:r>
    </w:p>
    <w:p w14:paraId="00C6A1FF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  <w:t>FDA</w:t>
      </w:r>
      <w:r w:rsidRPr="008856AD">
        <w:rPr>
          <w:rFonts w:cs="宋体"/>
          <w:sz w:val="24"/>
          <w:lang w:eastAsia="zh-CN"/>
        </w:rPr>
        <w:t>指南或公认标准中确定的试验方法（如适用）</w:t>
      </w:r>
    </w:p>
    <w:p w14:paraId="5F415CEC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确定本机构之前审评这些试验方法所依据的提交文件（如适用）</w:t>
      </w:r>
    </w:p>
    <w:p w14:paraId="6996A6CB" w14:textId="77777777" w:rsidR="00F42593" w:rsidRPr="008856AD" w:rsidRDefault="00935F6C" w:rsidP="008856AD">
      <w:pPr>
        <w:overflowPunct w:val="0"/>
        <w:spacing w:beforeLines="50" w:before="120" w:line="300" w:lineRule="auto"/>
        <w:ind w:leftChars="200" w:left="840" w:hanging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•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风险分析的总结报告</w:t>
      </w:r>
    </w:p>
    <w:p w14:paraId="5389B5FA" w14:textId="77777777" w:rsidR="00935F6C" w:rsidRPr="008856AD" w:rsidRDefault="00935F6C" w:rsidP="008856AD">
      <w:pPr>
        <w:overflowPunct w:val="0"/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说明您所请求的会议类型（</w:t>
      </w:r>
      <w:proofErr w:type="gramStart"/>
      <w:r w:rsidRPr="008856AD">
        <w:rPr>
          <w:rFonts w:cs="宋体"/>
          <w:sz w:val="24"/>
          <w:lang w:eastAsia="zh-CN"/>
        </w:rPr>
        <w:t>请勾选一项</w:t>
      </w:r>
      <w:proofErr w:type="gramEnd"/>
      <w:r w:rsidRPr="008856AD">
        <w:rPr>
          <w:rFonts w:cs="宋体"/>
          <w:sz w:val="24"/>
          <w:lang w:eastAsia="zh-CN"/>
        </w:rPr>
        <w:t>或多项）</w:t>
      </w:r>
    </w:p>
    <w:p w14:paraId="651717CD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□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面对面会议</w:t>
      </w:r>
    </w:p>
    <w:p w14:paraId="41F90776" w14:textId="77777777" w:rsidR="00935F6C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□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电话会议</w:t>
      </w:r>
    </w:p>
    <w:p w14:paraId="09A01A9A" w14:textId="77777777" w:rsidR="00D54807" w:rsidRPr="008856AD" w:rsidRDefault="00935F6C" w:rsidP="008856AD">
      <w:pPr>
        <w:overflowPunct w:val="0"/>
        <w:spacing w:beforeLines="50" w:before="120" w:line="300" w:lineRule="auto"/>
        <w:ind w:leftChars="200" w:left="420"/>
        <w:rPr>
          <w:rFonts w:cs="Times New Roman"/>
          <w:sz w:val="24"/>
          <w:szCs w:val="24"/>
          <w:lang w:eastAsia="zh-CN"/>
        </w:rPr>
      </w:pPr>
      <w:r w:rsidRPr="008856AD">
        <w:rPr>
          <w:rFonts w:cs="宋体"/>
          <w:sz w:val="24"/>
          <w:lang w:eastAsia="zh-CN"/>
        </w:rPr>
        <w:t>□</w:t>
      </w:r>
      <w:r w:rsidRPr="008856AD">
        <w:rPr>
          <w:rFonts w:cs="宋体"/>
          <w:sz w:val="24"/>
          <w:lang w:eastAsia="zh-CN"/>
        </w:rPr>
        <w:tab/>
      </w:r>
      <w:r w:rsidRPr="008856AD">
        <w:rPr>
          <w:rFonts w:cs="宋体"/>
          <w:sz w:val="24"/>
          <w:lang w:eastAsia="zh-CN"/>
        </w:rPr>
        <w:t>其他会议（请具体说明）</w:t>
      </w:r>
    </w:p>
    <w:sectPr w:rsidR="00D54807" w:rsidRPr="008856AD" w:rsidSect="00D17524">
      <w:footerReference w:type="default" r:id="rId11"/>
      <w:pgSz w:w="11907" w:h="16839" w:code="9"/>
      <w:pgMar w:top="1418" w:right="1418" w:bottom="1418" w:left="1418" w:header="720" w:footer="72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5F6F" w14:textId="77777777" w:rsidR="006104B7" w:rsidRDefault="006104B7">
      <w:r>
        <w:separator/>
      </w:r>
    </w:p>
  </w:endnote>
  <w:endnote w:type="continuationSeparator" w:id="0">
    <w:p w14:paraId="045FD09A" w14:textId="77777777" w:rsidR="006104B7" w:rsidRDefault="0061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96F2" w14:textId="77777777" w:rsidR="00935F6C" w:rsidRPr="008856AD" w:rsidRDefault="00935F6C" w:rsidP="00BE03B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310E" w14:textId="77777777" w:rsidR="00D17524" w:rsidRPr="008856AD" w:rsidRDefault="00D17524" w:rsidP="00D17524">
    <w:pPr>
      <w:pStyle w:val="a7"/>
      <w:jc w:val="right"/>
      <w:rPr>
        <w:sz w:val="21"/>
        <w:szCs w:val="21"/>
      </w:rPr>
    </w:pPr>
    <w:r w:rsidRPr="008856AD">
      <w:rPr>
        <w:rStyle w:val="aa"/>
        <w:sz w:val="21"/>
        <w:szCs w:val="21"/>
      </w:rPr>
      <w:fldChar w:fldCharType="begin"/>
    </w:r>
    <w:r w:rsidRPr="008856AD">
      <w:rPr>
        <w:rStyle w:val="aa"/>
        <w:sz w:val="21"/>
        <w:szCs w:val="21"/>
      </w:rPr>
      <w:instrText xml:space="preserve"> PAGE </w:instrText>
    </w:r>
    <w:r w:rsidRPr="008856AD">
      <w:rPr>
        <w:rStyle w:val="aa"/>
        <w:sz w:val="21"/>
        <w:szCs w:val="21"/>
      </w:rPr>
      <w:fldChar w:fldCharType="separate"/>
    </w:r>
    <w:r w:rsidR="00610E6E">
      <w:rPr>
        <w:rStyle w:val="aa"/>
        <w:noProof/>
        <w:sz w:val="21"/>
        <w:szCs w:val="21"/>
      </w:rPr>
      <w:t>6</w:t>
    </w:r>
    <w:r w:rsidRPr="008856AD">
      <w:rPr>
        <w:rStyle w:val="aa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2C1DD" w14:textId="77777777" w:rsidR="006104B7" w:rsidRDefault="006104B7">
      <w:r>
        <w:separator/>
      </w:r>
    </w:p>
  </w:footnote>
  <w:footnote w:type="continuationSeparator" w:id="0">
    <w:p w14:paraId="6A883F37" w14:textId="77777777" w:rsidR="006104B7" w:rsidRDefault="0061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C4DA" w14:textId="24F764CC" w:rsidR="00935F6C" w:rsidRPr="008856AD" w:rsidRDefault="00B71666" w:rsidP="00BE03B7">
    <w:pPr>
      <w:jc w:val="center"/>
      <w:rPr>
        <w:b/>
        <w:i/>
        <w:lang w:eastAsia="zh-CN"/>
      </w:rPr>
    </w:pPr>
    <w:proofErr w:type="spellStart"/>
    <w:r w:rsidRPr="00B71666">
      <w:rPr>
        <w:rFonts w:cs="宋体" w:hint="eastAsia"/>
        <w:b/>
        <w:i/>
      </w:rPr>
      <w:t>所含建议不具约束力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1843"/>
    <w:multiLevelType w:val="hybridMultilevel"/>
    <w:tmpl w:val="105AC97C"/>
    <w:lvl w:ilvl="0" w:tplc="E28CCD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786191F"/>
    <w:multiLevelType w:val="hybridMultilevel"/>
    <w:tmpl w:val="D1C86B8E"/>
    <w:lvl w:ilvl="0" w:tplc="B35084CE">
      <w:start w:val="1"/>
      <w:numFmt w:val="upperLetter"/>
      <w:lvlText w:val="%1."/>
      <w:lvlJc w:val="left"/>
      <w:pPr>
        <w:ind w:left="168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32"/>
        <w:szCs w:val="32"/>
        <w:lang w:val="en-US" w:eastAsia="en-US" w:bidi="en-US"/>
      </w:rPr>
    </w:lvl>
    <w:lvl w:ilvl="1" w:tplc="49F80140">
      <w:start w:val="1"/>
      <w:numFmt w:val="decimal"/>
      <w:lvlText w:val="(%2)"/>
      <w:lvlJc w:val="left"/>
      <w:pPr>
        <w:ind w:left="24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2" w:tplc="411C5F8A">
      <w:start w:val="1"/>
      <w:numFmt w:val="lowerLetter"/>
      <w:lvlText w:val="%3."/>
      <w:lvlJc w:val="left"/>
      <w:pPr>
        <w:ind w:left="276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3" w:tplc="B48C130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67383602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en-US"/>
      </w:rPr>
    </w:lvl>
    <w:lvl w:ilvl="5" w:tplc="7ADE3A1A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en-US"/>
      </w:rPr>
    </w:lvl>
    <w:lvl w:ilvl="6" w:tplc="6B726AE0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en-US"/>
      </w:rPr>
    </w:lvl>
    <w:lvl w:ilvl="7" w:tplc="77D231F4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en-US"/>
      </w:rPr>
    </w:lvl>
    <w:lvl w:ilvl="8" w:tplc="C3C86E4A"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9C60130"/>
    <w:multiLevelType w:val="hybridMultilevel"/>
    <w:tmpl w:val="9A368524"/>
    <w:lvl w:ilvl="0" w:tplc="3CCCB2DE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1" w:tplc="A19A0A1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en-US"/>
      </w:rPr>
    </w:lvl>
    <w:lvl w:ilvl="2" w:tplc="88A47C04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en-US"/>
      </w:rPr>
    </w:lvl>
    <w:lvl w:ilvl="3" w:tplc="05665F9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4" w:tplc="4D4811C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421A3FB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2F1481D4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en-US"/>
      </w:rPr>
    </w:lvl>
    <w:lvl w:ilvl="7" w:tplc="13D40E28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en-US"/>
      </w:rPr>
    </w:lvl>
    <w:lvl w:ilvl="8" w:tplc="6E4CE600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3F77354"/>
    <w:multiLevelType w:val="hybridMultilevel"/>
    <w:tmpl w:val="48904FD0"/>
    <w:lvl w:ilvl="0" w:tplc="3CCCEF30">
      <w:start w:val="1"/>
      <w:numFmt w:val="upperRoman"/>
      <w:lvlText w:val="%1."/>
      <w:lvlJc w:val="left"/>
      <w:pPr>
        <w:ind w:left="960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6"/>
        <w:szCs w:val="36"/>
        <w:lang w:val="en-US" w:eastAsia="en-US" w:bidi="en-US"/>
      </w:rPr>
    </w:lvl>
    <w:lvl w:ilvl="1" w:tplc="ADDC6AFE">
      <w:start w:val="1"/>
      <w:numFmt w:val="upperLetter"/>
      <w:lvlText w:val="%2."/>
      <w:lvlJc w:val="left"/>
      <w:pPr>
        <w:ind w:left="1679" w:hanging="72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en-US" w:eastAsia="en-US" w:bidi="en-US"/>
      </w:rPr>
    </w:lvl>
    <w:lvl w:ilvl="2" w:tplc="1AA0AFC4">
      <w:start w:val="1"/>
      <w:numFmt w:val="decimal"/>
      <w:lvlText w:val="%3)"/>
      <w:lvlJc w:val="left"/>
      <w:pPr>
        <w:ind w:left="276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3" w:tplc="6DB2C0F4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en-US"/>
      </w:rPr>
    </w:lvl>
    <w:lvl w:ilvl="4" w:tplc="F1724F4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5" w:tplc="4D646AA2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en-US"/>
      </w:rPr>
    </w:lvl>
    <w:lvl w:ilvl="6" w:tplc="2104D98C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en-US"/>
      </w:rPr>
    </w:lvl>
    <w:lvl w:ilvl="7" w:tplc="8AC05148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en-US"/>
      </w:rPr>
    </w:lvl>
    <w:lvl w:ilvl="8" w:tplc="CA5E114C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A165920"/>
    <w:multiLevelType w:val="hybridMultilevel"/>
    <w:tmpl w:val="EA08B83C"/>
    <w:lvl w:ilvl="0" w:tplc="4E488896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488F978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3CC2273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en-US"/>
      </w:rPr>
    </w:lvl>
    <w:lvl w:ilvl="3" w:tplc="C0BC8126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en-US"/>
      </w:rPr>
    </w:lvl>
    <w:lvl w:ilvl="4" w:tplc="0F185A94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en-US"/>
      </w:rPr>
    </w:lvl>
    <w:lvl w:ilvl="5" w:tplc="5954418A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en-US"/>
      </w:rPr>
    </w:lvl>
    <w:lvl w:ilvl="6" w:tplc="AB706A3E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en-US"/>
      </w:rPr>
    </w:lvl>
    <w:lvl w:ilvl="7" w:tplc="247ACCCE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8" w:tplc="B254F084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A2A4D45"/>
    <w:multiLevelType w:val="hybridMultilevel"/>
    <w:tmpl w:val="34BC62BA"/>
    <w:lvl w:ilvl="0" w:tplc="0C985E3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4FE6ECA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2" w:tplc="D50009CC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2490FB3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en-US"/>
      </w:rPr>
    </w:lvl>
    <w:lvl w:ilvl="4" w:tplc="66DC5F60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en-US"/>
      </w:rPr>
    </w:lvl>
    <w:lvl w:ilvl="5" w:tplc="4E0EC09C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6" w:tplc="A2CAC19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en-US"/>
      </w:rPr>
    </w:lvl>
    <w:lvl w:ilvl="7" w:tplc="49FE026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en-US"/>
      </w:rPr>
    </w:lvl>
    <w:lvl w:ilvl="8" w:tplc="5DB8D38E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2A7B7E4D"/>
    <w:multiLevelType w:val="hybridMultilevel"/>
    <w:tmpl w:val="6B68E3EA"/>
    <w:lvl w:ilvl="0" w:tplc="4E0EE712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9F0E2DC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2" w:tplc="9E42C5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3584934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en-US"/>
      </w:rPr>
    </w:lvl>
    <w:lvl w:ilvl="4" w:tplc="ADDECB6E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en-US"/>
      </w:rPr>
    </w:lvl>
    <w:lvl w:ilvl="5" w:tplc="B12466B0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6" w:tplc="DFC049D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en-US"/>
      </w:rPr>
    </w:lvl>
    <w:lvl w:ilvl="7" w:tplc="F4A4C332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en-US"/>
      </w:rPr>
    </w:lvl>
    <w:lvl w:ilvl="8" w:tplc="FBF23F3E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EF1189C"/>
    <w:multiLevelType w:val="hybridMultilevel"/>
    <w:tmpl w:val="83B8D2DE"/>
    <w:lvl w:ilvl="0" w:tplc="435EEFD6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88D82928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2" w:tplc="6DB885B2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en-US"/>
      </w:rPr>
    </w:lvl>
    <w:lvl w:ilvl="3" w:tplc="5DA64088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en-US"/>
      </w:rPr>
    </w:lvl>
    <w:lvl w:ilvl="4" w:tplc="1070E29C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en-US"/>
      </w:rPr>
    </w:lvl>
    <w:lvl w:ilvl="5" w:tplc="FABA4F2A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en-US"/>
      </w:rPr>
    </w:lvl>
    <w:lvl w:ilvl="6" w:tplc="787CA21A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en-US"/>
      </w:rPr>
    </w:lvl>
    <w:lvl w:ilvl="7" w:tplc="439AE6FA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en-US"/>
      </w:rPr>
    </w:lvl>
    <w:lvl w:ilvl="8" w:tplc="CA6ABDCC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35A46CA"/>
    <w:multiLevelType w:val="hybridMultilevel"/>
    <w:tmpl w:val="EC24C2B2"/>
    <w:lvl w:ilvl="0" w:tplc="A1666936">
      <w:start w:val="1"/>
      <w:numFmt w:val="upperRoman"/>
      <w:lvlText w:val="%1."/>
      <w:lvlJc w:val="left"/>
      <w:pPr>
        <w:ind w:left="960" w:hanging="7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36"/>
        <w:szCs w:val="36"/>
        <w:lang w:val="en-US" w:eastAsia="en-US" w:bidi="en-US"/>
      </w:rPr>
    </w:lvl>
    <w:lvl w:ilvl="1" w:tplc="D5BC03FA">
      <w:numFmt w:val="bullet"/>
      <w:lvlText w:val=""/>
      <w:lvlJc w:val="left"/>
      <w:pPr>
        <w:ind w:left="960" w:hanging="360"/>
      </w:pPr>
      <w:rPr>
        <w:rFonts w:hint="default"/>
        <w:w w:val="100"/>
        <w:lang w:val="en-US" w:eastAsia="en-US" w:bidi="en-US"/>
      </w:rPr>
    </w:lvl>
    <w:lvl w:ilvl="2" w:tplc="F56E3CE8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strike/>
        <w:w w:val="100"/>
        <w:sz w:val="20"/>
        <w:szCs w:val="20"/>
        <w:lang w:val="en-US" w:eastAsia="en-US" w:bidi="en-US"/>
      </w:rPr>
    </w:lvl>
    <w:lvl w:ilvl="3" w:tplc="E3805EDC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en-US"/>
      </w:rPr>
    </w:lvl>
    <w:lvl w:ilvl="4" w:tplc="9730A4B4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en-US"/>
      </w:rPr>
    </w:lvl>
    <w:lvl w:ilvl="5" w:tplc="FEC69CE0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en-US"/>
      </w:rPr>
    </w:lvl>
    <w:lvl w:ilvl="6" w:tplc="A3F4307A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en-US"/>
      </w:rPr>
    </w:lvl>
    <w:lvl w:ilvl="7" w:tplc="350C595C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en-US"/>
      </w:rPr>
    </w:lvl>
    <w:lvl w:ilvl="8" w:tplc="AAA2A56E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35541883"/>
    <w:multiLevelType w:val="hybridMultilevel"/>
    <w:tmpl w:val="3DF65A58"/>
    <w:lvl w:ilvl="0" w:tplc="3EA0CC6C">
      <w:start w:val="1"/>
      <w:numFmt w:val="decimal"/>
      <w:lvlText w:val="%1."/>
      <w:lvlJc w:val="left"/>
      <w:pPr>
        <w:ind w:left="60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03E00E50">
      <w:start w:val="1"/>
      <w:numFmt w:val="lowerLetter"/>
      <w:lvlText w:val="%2.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2" w:tplc="9656D91E">
      <w:numFmt w:val="bullet"/>
      <w:lvlText w:val=""/>
      <w:lvlJc w:val="left"/>
      <w:pPr>
        <w:ind w:left="13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 w:tplc="0DAAA34E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en-US"/>
      </w:rPr>
    </w:lvl>
    <w:lvl w:ilvl="4" w:tplc="84F2B040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en-US"/>
      </w:rPr>
    </w:lvl>
    <w:lvl w:ilvl="5" w:tplc="F9A2799E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en-US"/>
      </w:rPr>
    </w:lvl>
    <w:lvl w:ilvl="6" w:tplc="1E04D38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7" w:tplc="2DCC586C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en-US"/>
      </w:rPr>
    </w:lvl>
    <w:lvl w:ilvl="8" w:tplc="98C656C6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B211FE2"/>
    <w:multiLevelType w:val="hybridMultilevel"/>
    <w:tmpl w:val="D3947A38"/>
    <w:lvl w:ilvl="0" w:tplc="3D5A067E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F0436AE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2" w:tplc="060C405A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314EC916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en-US"/>
      </w:rPr>
    </w:lvl>
    <w:lvl w:ilvl="4" w:tplc="CC4C24CC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en-US"/>
      </w:rPr>
    </w:lvl>
    <w:lvl w:ilvl="5" w:tplc="025E3C1C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6" w:tplc="6560A002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en-US"/>
      </w:rPr>
    </w:lvl>
    <w:lvl w:ilvl="7" w:tplc="1CF2EA8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en-US"/>
      </w:rPr>
    </w:lvl>
    <w:lvl w:ilvl="8" w:tplc="E18079B0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3BFF55C3"/>
    <w:multiLevelType w:val="hybridMultilevel"/>
    <w:tmpl w:val="B7B2A026"/>
    <w:lvl w:ilvl="0" w:tplc="5F9A3536">
      <w:start w:val="1"/>
      <w:numFmt w:val="upperRoman"/>
      <w:lvlText w:val="%1."/>
      <w:lvlJc w:val="left"/>
      <w:pPr>
        <w:ind w:left="680" w:hanging="4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E2E28FEE">
      <w:numFmt w:val="bullet"/>
      <w:lvlText w:val="•"/>
      <w:lvlJc w:val="left"/>
      <w:pPr>
        <w:ind w:left="1600" w:hanging="441"/>
      </w:pPr>
      <w:rPr>
        <w:rFonts w:hint="default"/>
        <w:lang w:val="en-US" w:eastAsia="en-US" w:bidi="en-US"/>
      </w:rPr>
    </w:lvl>
    <w:lvl w:ilvl="2" w:tplc="2B282D2E">
      <w:numFmt w:val="bullet"/>
      <w:lvlText w:val="•"/>
      <w:lvlJc w:val="left"/>
      <w:pPr>
        <w:ind w:left="2520" w:hanging="441"/>
      </w:pPr>
      <w:rPr>
        <w:rFonts w:hint="default"/>
        <w:lang w:val="en-US" w:eastAsia="en-US" w:bidi="en-US"/>
      </w:rPr>
    </w:lvl>
    <w:lvl w:ilvl="3" w:tplc="86249360">
      <w:numFmt w:val="bullet"/>
      <w:lvlText w:val="•"/>
      <w:lvlJc w:val="left"/>
      <w:pPr>
        <w:ind w:left="3440" w:hanging="441"/>
      </w:pPr>
      <w:rPr>
        <w:rFonts w:hint="default"/>
        <w:lang w:val="en-US" w:eastAsia="en-US" w:bidi="en-US"/>
      </w:rPr>
    </w:lvl>
    <w:lvl w:ilvl="4" w:tplc="4D5C42E6">
      <w:numFmt w:val="bullet"/>
      <w:lvlText w:val="•"/>
      <w:lvlJc w:val="left"/>
      <w:pPr>
        <w:ind w:left="4360" w:hanging="441"/>
      </w:pPr>
      <w:rPr>
        <w:rFonts w:hint="default"/>
        <w:lang w:val="en-US" w:eastAsia="en-US" w:bidi="en-US"/>
      </w:rPr>
    </w:lvl>
    <w:lvl w:ilvl="5" w:tplc="F1001872">
      <w:numFmt w:val="bullet"/>
      <w:lvlText w:val="•"/>
      <w:lvlJc w:val="left"/>
      <w:pPr>
        <w:ind w:left="5280" w:hanging="441"/>
      </w:pPr>
      <w:rPr>
        <w:rFonts w:hint="default"/>
        <w:lang w:val="en-US" w:eastAsia="en-US" w:bidi="en-US"/>
      </w:rPr>
    </w:lvl>
    <w:lvl w:ilvl="6" w:tplc="40CE9516">
      <w:numFmt w:val="bullet"/>
      <w:lvlText w:val="•"/>
      <w:lvlJc w:val="left"/>
      <w:pPr>
        <w:ind w:left="6200" w:hanging="441"/>
      </w:pPr>
      <w:rPr>
        <w:rFonts w:hint="default"/>
        <w:lang w:val="en-US" w:eastAsia="en-US" w:bidi="en-US"/>
      </w:rPr>
    </w:lvl>
    <w:lvl w:ilvl="7" w:tplc="01F446C0">
      <w:numFmt w:val="bullet"/>
      <w:lvlText w:val="•"/>
      <w:lvlJc w:val="left"/>
      <w:pPr>
        <w:ind w:left="7120" w:hanging="441"/>
      </w:pPr>
      <w:rPr>
        <w:rFonts w:hint="default"/>
        <w:lang w:val="en-US" w:eastAsia="en-US" w:bidi="en-US"/>
      </w:rPr>
    </w:lvl>
    <w:lvl w:ilvl="8" w:tplc="B9A4725C">
      <w:numFmt w:val="bullet"/>
      <w:lvlText w:val="•"/>
      <w:lvlJc w:val="left"/>
      <w:pPr>
        <w:ind w:left="8040" w:hanging="441"/>
      </w:pPr>
      <w:rPr>
        <w:rFonts w:hint="default"/>
        <w:lang w:val="en-US" w:eastAsia="en-US" w:bidi="en-US"/>
      </w:rPr>
    </w:lvl>
  </w:abstractNum>
  <w:abstractNum w:abstractNumId="12" w15:restartNumberingAfterBreak="0">
    <w:nsid w:val="452D13C8"/>
    <w:multiLevelType w:val="hybridMultilevel"/>
    <w:tmpl w:val="0A664366"/>
    <w:lvl w:ilvl="0" w:tplc="1E96A5A0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1" w:tplc="903CE7AC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2" w:tplc="4D4EFD3A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5EC2A32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en-US"/>
      </w:rPr>
    </w:lvl>
    <w:lvl w:ilvl="4" w:tplc="F2009EB8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en-US"/>
      </w:rPr>
    </w:lvl>
    <w:lvl w:ilvl="5" w:tplc="619E81B4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6" w:tplc="62747CAE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en-US"/>
      </w:rPr>
    </w:lvl>
    <w:lvl w:ilvl="7" w:tplc="A6C44C9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en-US"/>
      </w:rPr>
    </w:lvl>
    <w:lvl w:ilvl="8" w:tplc="B47ED3D2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6451650"/>
    <w:multiLevelType w:val="hybridMultilevel"/>
    <w:tmpl w:val="4F3E62E4"/>
    <w:lvl w:ilvl="0" w:tplc="22544982">
      <w:start w:val="1"/>
      <w:numFmt w:val="decimal"/>
      <w:lvlText w:val="%1."/>
      <w:lvlJc w:val="left"/>
      <w:pPr>
        <w:ind w:left="60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96E08A34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50621CE6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en-US"/>
      </w:rPr>
    </w:lvl>
    <w:lvl w:ilvl="3" w:tplc="18D26FDC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4" w:tplc="AF40E032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en-US"/>
      </w:rPr>
    </w:lvl>
    <w:lvl w:ilvl="5" w:tplc="92A8D354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en-US"/>
      </w:rPr>
    </w:lvl>
    <w:lvl w:ilvl="6" w:tplc="E97E408C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en-US"/>
      </w:rPr>
    </w:lvl>
    <w:lvl w:ilvl="7" w:tplc="BA7CBFA8">
      <w:numFmt w:val="bullet"/>
      <w:lvlText w:val="•"/>
      <w:lvlJc w:val="left"/>
      <w:pPr>
        <w:ind w:left="6365" w:hanging="360"/>
      </w:pPr>
      <w:rPr>
        <w:rFonts w:hint="default"/>
        <w:lang w:val="en-US" w:eastAsia="en-US" w:bidi="en-US"/>
      </w:rPr>
    </w:lvl>
    <w:lvl w:ilvl="8" w:tplc="03E25362">
      <w:numFmt w:val="bullet"/>
      <w:lvlText w:val="•"/>
      <w:lvlJc w:val="left"/>
      <w:pPr>
        <w:ind w:left="7537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4C4D7A58"/>
    <w:multiLevelType w:val="hybridMultilevel"/>
    <w:tmpl w:val="B4E075D6"/>
    <w:lvl w:ilvl="0" w:tplc="F8185BEC">
      <w:start w:val="1"/>
      <w:numFmt w:val="upperLetter"/>
      <w:lvlText w:val="%1."/>
      <w:lvlJc w:val="left"/>
      <w:pPr>
        <w:ind w:left="1680" w:hanging="720"/>
      </w:pPr>
      <w:rPr>
        <w:rFonts w:ascii="Times New Roman" w:eastAsia="Times New Roman" w:hAnsi="Times New Roman" w:cs="Times New Roman" w:hint="default"/>
        <w:b/>
        <w:bCs/>
        <w:spacing w:val="-18"/>
        <w:w w:val="100"/>
        <w:sz w:val="32"/>
        <w:szCs w:val="32"/>
        <w:lang w:val="en-US" w:eastAsia="en-US" w:bidi="en-US"/>
      </w:rPr>
    </w:lvl>
    <w:lvl w:ilvl="1" w:tplc="DEF85804">
      <w:start w:val="1"/>
      <w:numFmt w:val="decimal"/>
      <w:lvlText w:val="(%2)"/>
      <w:lvlJc w:val="left"/>
      <w:pPr>
        <w:ind w:left="240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en-US"/>
      </w:rPr>
    </w:lvl>
    <w:lvl w:ilvl="2" w:tplc="170EC512">
      <w:numFmt w:val="bullet"/>
      <w:lvlText w:val="•"/>
      <w:lvlJc w:val="left"/>
      <w:pPr>
        <w:ind w:left="3197" w:hanging="720"/>
      </w:pPr>
      <w:rPr>
        <w:rFonts w:hint="default"/>
        <w:lang w:val="en-US" w:eastAsia="en-US" w:bidi="en-US"/>
      </w:rPr>
    </w:lvl>
    <w:lvl w:ilvl="3" w:tplc="DBD03422">
      <w:numFmt w:val="bullet"/>
      <w:lvlText w:val="•"/>
      <w:lvlJc w:val="left"/>
      <w:pPr>
        <w:ind w:left="3995" w:hanging="720"/>
      </w:pPr>
      <w:rPr>
        <w:rFonts w:hint="default"/>
        <w:lang w:val="en-US" w:eastAsia="en-US" w:bidi="en-US"/>
      </w:rPr>
    </w:lvl>
    <w:lvl w:ilvl="4" w:tplc="7E3E73AE">
      <w:numFmt w:val="bullet"/>
      <w:lvlText w:val="•"/>
      <w:lvlJc w:val="left"/>
      <w:pPr>
        <w:ind w:left="4793" w:hanging="720"/>
      </w:pPr>
      <w:rPr>
        <w:rFonts w:hint="default"/>
        <w:lang w:val="en-US" w:eastAsia="en-US" w:bidi="en-US"/>
      </w:rPr>
    </w:lvl>
    <w:lvl w:ilvl="5" w:tplc="6DCEECD0">
      <w:numFmt w:val="bullet"/>
      <w:lvlText w:val="•"/>
      <w:lvlJc w:val="left"/>
      <w:pPr>
        <w:ind w:left="5591" w:hanging="720"/>
      </w:pPr>
      <w:rPr>
        <w:rFonts w:hint="default"/>
        <w:lang w:val="en-US" w:eastAsia="en-US" w:bidi="en-US"/>
      </w:rPr>
    </w:lvl>
    <w:lvl w:ilvl="6" w:tplc="8DDA72CE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en-US"/>
      </w:rPr>
    </w:lvl>
    <w:lvl w:ilvl="7" w:tplc="E4EA6932">
      <w:numFmt w:val="bullet"/>
      <w:lvlText w:val="•"/>
      <w:lvlJc w:val="left"/>
      <w:pPr>
        <w:ind w:left="7186" w:hanging="720"/>
      </w:pPr>
      <w:rPr>
        <w:rFonts w:hint="default"/>
        <w:lang w:val="en-US" w:eastAsia="en-US" w:bidi="en-US"/>
      </w:rPr>
    </w:lvl>
    <w:lvl w:ilvl="8" w:tplc="049069D4">
      <w:numFmt w:val="bullet"/>
      <w:lvlText w:val="•"/>
      <w:lvlJc w:val="left"/>
      <w:pPr>
        <w:ind w:left="7984" w:hanging="720"/>
      </w:pPr>
      <w:rPr>
        <w:rFonts w:hint="default"/>
        <w:lang w:val="en-US" w:eastAsia="en-US" w:bidi="en-US"/>
      </w:rPr>
    </w:lvl>
  </w:abstractNum>
  <w:abstractNum w:abstractNumId="15" w15:restartNumberingAfterBreak="0">
    <w:nsid w:val="4FC906E5"/>
    <w:multiLevelType w:val="hybridMultilevel"/>
    <w:tmpl w:val="5F1E82B2"/>
    <w:lvl w:ilvl="0" w:tplc="76FC21D6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89E24350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2" w:tplc="DEF2888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B39A90B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en-US"/>
      </w:rPr>
    </w:lvl>
    <w:lvl w:ilvl="4" w:tplc="61E62308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en-US"/>
      </w:rPr>
    </w:lvl>
    <w:lvl w:ilvl="5" w:tplc="5992B200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6" w:tplc="4C1ADAB2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en-US"/>
      </w:rPr>
    </w:lvl>
    <w:lvl w:ilvl="7" w:tplc="5ACCACC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en-US"/>
      </w:rPr>
    </w:lvl>
    <w:lvl w:ilvl="8" w:tplc="C30661C8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536E6CF1"/>
    <w:multiLevelType w:val="hybridMultilevel"/>
    <w:tmpl w:val="63ECF3E4"/>
    <w:lvl w:ilvl="0" w:tplc="F9A85036">
      <w:start w:val="1"/>
      <w:numFmt w:val="upperRoman"/>
      <w:lvlText w:val="%1."/>
      <w:lvlJc w:val="left"/>
      <w:pPr>
        <w:ind w:left="960" w:hanging="7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36"/>
        <w:szCs w:val="36"/>
        <w:lang w:val="en-US" w:eastAsia="en-US" w:bidi="en-US"/>
      </w:rPr>
    </w:lvl>
    <w:lvl w:ilvl="1" w:tplc="B5E80E56">
      <w:start w:val="1"/>
      <w:numFmt w:val="lowerRoman"/>
      <w:lvlText w:val="(%2)"/>
      <w:lvlJc w:val="left"/>
      <w:pPr>
        <w:ind w:left="1680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2" w:tplc="3F9480BC">
      <w:numFmt w:val="bullet"/>
      <w:lvlText w:val="•"/>
      <w:lvlJc w:val="left"/>
      <w:pPr>
        <w:ind w:left="2591" w:hanging="720"/>
      </w:pPr>
      <w:rPr>
        <w:rFonts w:hint="default"/>
        <w:lang w:val="en-US" w:eastAsia="en-US" w:bidi="en-US"/>
      </w:rPr>
    </w:lvl>
    <w:lvl w:ilvl="3" w:tplc="2ABA7764">
      <w:numFmt w:val="bullet"/>
      <w:lvlText w:val="•"/>
      <w:lvlJc w:val="left"/>
      <w:pPr>
        <w:ind w:left="3502" w:hanging="720"/>
      </w:pPr>
      <w:rPr>
        <w:rFonts w:hint="default"/>
        <w:lang w:val="en-US" w:eastAsia="en-US" w:bidi="en-US"/>
      </w:rPr>
    </w:lvl>
    <w:lvl w:ilvl="4" w:tplc="9E1C4926">
      <w:numFmt w:val="bullet"/>
      <w:lvlText w:val="•"/>
      <w:lvlJc w:val="left"/>
      <w:pPr>
        <w:ind w:left="4413" w:hanging="720"/>
      </w:pPr>
      <w:rPr>
        <w:rFonts w:hint="default"/>
        <w:lang w:val="en-US" w:eastAsia="en-US" w:bidi="en-US"/>
      </w:rPr>
    </w:lvl>
    <w:lvl w:ilvl="5" w:tplc="B3A07F8A">
      <w:numFmt w:val="bullet"/>
      <w:lvlText w:val="•"/>
      <w:lvlJc w:val="left"/>
      <w:pPr>
        <w:ind w:left="5324" w:hanging="720"/>
      </w:pPr>
      <w:rPr>
        <w:rFonts w:hint="default"/>
        <w:lang w:val="en-US" w:eastAsia="en-US" w:bidi="en-US"/>
      </w:rPr>
    </w:lvl>
    <w:lvl w:ilvl="6" w:tplc="42CE3BD2">
      <w:numFmt w:val="bullet"/>
      <w:lvlText w:val="•"/>
      <w:lvlJc w:val="left"/>
      <w:pPr>
        <w:ind w:left="6235" w:hanging="720"/>
      </w:pPr>
      <w:rPr>
        <w:rFonts w:hint="default"/>
        <w:lang w:val="en-US" w:eastAsia="en-US" w:bidi="en-US"/>
      </w:rPr>
    </w:lvl>
    <w:lvl w:ilvl="7" w:tplc="74C2A0B2">
      <w:numFmt w:val="bullet"/>
      <w:lvlText w:val="•"/>
      <w:lvlJc w:val="left"/>
      <w:pPr>
        <w:ind w:left="7146" w:hanging="720"/>
      </w:pPr>
      <w:rPr>
        <w:rFonts w:hint="default"/>
        <w:lang w:val="en-US" w:eastAsia="en-US" w:bidi="en-US"/>
      </w:rPr>
    </w:lvl>
    <w:lvl w:ilvl="8" w:tplc="3376BACC">
      <w:numFmt w:val="bullet"/>
      <w:lvlText w:val="•"/>
      <w:lvlJc w:val="left"/>
      <w:pPr>
        <w:ind w:left="8057" w:hanging="720"/>
      </w:pPr>
      <w:rPr>
        <w:rFonts w:hint="default"/>
        <w:lang w:val="en-US" w:eastAsia="en-US" w:bidi="en-US"/>
      </w:rPr>
    </w:lvl>
  </w:abstractNum>
  <w:abstractNum w:abstractNumId="17" w15:restartNumberingAfterBreak="0">
    <w:nsid w:val="55351DE0"/>
    <w:multiLevelType w:val="hybridMultilevel"/>
    <w:tmpl w:val="A95CD24A"/>
    <w:lvl w:ilvl="0" w:tplc="FD040BAA">
      <w:start w:val="1"/>
      <w:numFmt w:val="upperLetter"/>
      <w:lvlText w:val="%1."/>
      <w:lvlJc w:val="left"/>
      <w:pPr>
        <w:ind w:left="1680" w:hanging="720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32"/>
        <w:szCs w:val="32"/>
        <w:lang w:val="en-US" w:eastAsia="en-US" w:bidi="en-US"/>
      </w:rPr>
    </w:lvl>
    <w:lvl w:ilvl="1" w:tplc="F18C4246">
      <w:numFmt w:val="bullet"/>
      <w:lvlText w:val="•"/>
      <w:lvlJc w:val="left"/>
      <w:pPr>
        <w:ind w:left="2470" w:hanging="720"/>
      </w:pPr>
      <w:rPr>
        <w:rFonts w:hint="default"/>
        <w:lang w:val="en-US" w:eastAsia="en-US" w:bidi="en-US"/>
      </w:rPr>
    </w:lvl>
    <w:lvl w:ilvl="2" w:tplc="EA28B68A">
      <w:numFmt w:val="bullet"/>
      <w:lvlText w:val="•"/>
      <w:lvlJc w:val="left"/>
      <w:pPr>
        <w:ind w:left="3260" w:hanging="720"/>
      </w:pPr>
      <w:rPr>
        <w:rFonts w:hint="default"/>
        <w:lang w:val="en-US" w:eastAsia="en-US" w:bidi="en-US"/>
      </w:rPr>
    </w:lvl>
    <w:lvl w:ilvl="3" w:tplc="4FDC0718">
      <w:numFmt w:val="bullet"/>
      <w:lvlText w:val="•"/>
      <w:lvlJc w:val="left"/>
      <w:pPr>
        <w:ind w:left="4050" w:hanging="720"/>
      </w:pPr>
      <w:rPr>
        <w:rFonts w:hint="default"/>
        <w:lang w:val="en-US" w:eastAsia="en-US" w:bidi="en-US"/>
      </w:rPr>
    </w:lvl>
    <w:lvl w:ilvl="4" w:tplc="A7D415F4">
      <w:numFmt w:val="bullet"/>
      <w:lvlText w:val="•"/>
      <w:lvlJc w:val="left"/>
      <w:pPr>
        <w:ind w:left="4840" w:hanging="720"/>
      </w:pPr>
      <w:rPr>
        <w:rFonts w:hint="default"/>
        <w:lang w:val="en-US" w:eastAsia="en-US" w:bidi="en-US"/>
      </w:rPr>
    </w:lvl>
    <w:lvl w:ilvl="5" w:tplc="90B0419E">
      <w:numFmt w:val="bullet"/>
      <w:lvlText w:val="•"/>
      <w:lvlJc w:val="left"/>
      <w:pPr>
        <w:ind w:left="5630" w:hanging="720"/>
      </w:pPr>
      <w:rPr>
        <w:rFonts w:hint="default"/>
        <w:lang w:val="en-US" w:eastAsia="en-US" w:bidi="en-US"/>
      </w:rPr>
    </w:lvl>
    <w:lvl w:ilvl="6" w:tplc="C292D4FC">
      <w:numFmt w:val="bullet"/>
      <w:lvlText w:val="•"/>
      <w:lvlJc w:val="left"/>
      <w:pPr>
        <w:ind w:left="6420" w:hanging="720"/>
      </w:pPr>
      <w:rPr>
        <w:rFonts w:hint="default"/>
        <w:lang w:val="en-US" w:eastAsia="en-US" w:bidi="en-US"/>
      </w:rPr>
    </w:lvl>
    <w:lvl w:ilvl="7" w:tplc="64C452C6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en-US"/>
      </w:rPr>
    </w:lvl>
    <w:lvl w:ilvl="8" w:tplc="D86061CC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en-US"/>
      </w:rPr>
    </w:lvl>
  </w:abstractNum>
  <w:abstractNum w:abstractNumId="18" w15:restartNumberingAfterBreak="0">
    <w:nsid w:val="565D7613"/>
    <w:multiLevelType w:val="hybridMultilevel"/>
    <w:tmpl w:val="EBF6DB30"/>
    <w:lvl w:ilvl="0" w:tplc="75501598">
      <w:numFmt w:val="bullet"/>
      <w:lvlText w:val=""/>
      <w:lvlJc w:val="left"/>
      <w:pPr>
        <w:ind w:left="2400" w:hanging="14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6D6634C">
      <w:numFmt w:val="bullet"/>
      <w:lvlText w:val="•"/>
      <w:lvlJc w:val="left"/>
      <w:pPr>
        <w:ind w:left="3148" w:hanging="1440"/>
      </w:pPr>
      <w:rPr>
        <w:rFonts w:hint="default"/>
        <w:lang w:val="en-US" w:eastAsia="en-US" w:bidi="en-US"/>
      </w:rPr>
    </w:lvl>
    <w:lvl w:ilvl="2" w:tplc="E66A0B6A">
      <w:numFmt w:val="bullet"/>
      <w:lvlText w:val="•"/>
      <w:lvlJc w:val="left"/>
      <w:pPr>
        <w:ind w:left="3896" w:hanging="1440"/>
      </w:pPr>
      <w:rPr>
        <w:rFonts w:hint="default"/>
        <w:lang w:val="en-US" w:eastAsia="en-US" w:bidi="en-US"/>
      </w:rPr>
    </w:lvl>
    <w:lvl w:ilvl="3" w:tplc="2528C580">
      <w:numFmt w:val="bullet"/>
      <w:lvlText w:val="•"/>
      <w:lvlJc w:val="left"/>
      <w:pPr>
        <w:ind w:left="4644" w:hanging="1440"/>
      </w:pPr>
      <w:rPr>
        <w:rFonts w:hint="default"/>
        <w:lang w:val="en-US" w:eastAsia="en-US" w:bidi="en-US"/>
      </w:rPr>
    </w:lvl>
    <w:lvl w:ilvl="4" w:tplc="7D64C952">
      <w:numFmt w:val="bullet"/>
      <w:lvlText w:val="•"/>
      <w:lvlJc w:val="left"/>
      <w:pPr>
        <w:ind w:left="5392" w:hanging="1440"/>
      </w:pPr>
      <w:rPr>
        <w:rFonts w:hint="default"/>
        <w:lang w:val="en-US" w:eastAsia="en-US" w:bidi="en-US"/>
      </w:rPr>
    </w:lvl>
    <w:lvl w:ilvl="5" w:tplc="FC3E8406">
      <w:numFmt w:val="bullet"/>
      <w:lvlText w:val="•"/>
      <w:lvlJc w:val="left"/>
      <w:pPr>
        <w:ind w:left="6140" w:hanging="1440"/>
      </w:pPr>
      <w:rPr>
        <w:rFonts w:hint="default"/>
        <w:lang w:val="en-US" w:eastAsia="en-US" w:bidi="en-US"/>
      </w:rPr>
    </w:lvl>
    <w:lvl w:ilvl="6" w:tplc="683A0554">
      <w:numFmt w:val="bullet"/>
      <w:lvlText w:val="•"/>
      <w:lvlJc w:val="left"/>
      <w:pPr>
        <w:ind w:left="6888" w:hanging="1440"/>
      </w:pPr>
      <w:rPr>
        <w:rFonts w:hint="default"/>
        <w:lang w:val="en-US" w:eastAsia="en-US" w:bidi="en-US"/>
      </w:rPr>
    </w:lvl>
    <w:lvl w:ilvl="7" w:tplc="A8C6208A">
      <w:numFmt w:val="bullet"/>
      <w:lvlText w:val="•"/>
      <w:lvlJc w:val="left"/>
      <w:pPr>
        <w:ind w:left="7636" w:hanging="1440"/>
      </w:pPr>
      <w:rPr>
        <w:rFonts w:hint="default"/>
        <w:lang w:val="en-US" w:eastAsia="en-US" w:bidi="en-US"/>
      </w:rPr>
    </w:lvl>
    <w:lvl w:ilvl="8" w:tplc="A418B690">
      <w:numFmt w:val="bullet"/>
      <w:lvlText w:val="•"/>
      <w:lvlJc w:val="left"/>
      <w:pPr>
        <w:ind w:left="8384" w:hanging="1440"/>
      </w:pPr>
      <w:rPr>
        <w:rFonts w:hint="default"/>
        <w:lang w:val="en-US" w:eastAsia="en-US" w:bidi="en-US"/>
      </w:rPr>
    </w:lvl>
  </w:abstractNum>
  <w:abstractNum w:abstractNumId="19" w15:restartNumberingAfterBreak="0">
    <w:nsid w:val="58404A78"/>
    <w:multiLevelType w:val="hybridMultilevel"/>
    <w:tmpl w:val="3E9AE73A"/>
    <w:lvl w:ilvl="0" w:tplc="33584532">
      <w:start w:val="1"/>
      <w:numFmt w:val="decimal"/>
      <w:lvlText w:val="%1."/>
      <w:lvlJc w:val="left"/>
      <w:pPr>
        <w:ind w:left="1680" w:hanging="7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17C8D8BA">
      <w:numFmt w:val="bullet"/>
      <w:lvlText w:val=""/>
      <w:lvlJc w:val="left"/>
      <w:pPr>
        <w:ind w:left="20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A4A076E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en-US"/>
      </w:rPr>
    </w:lvl>
    <w:lvl w:ilvl="3" w:tplc="69BCDBC8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en-US"/>
      </w:rPr>
    </w:lvl>
    <w:lvl w:ilvl="4" w:tplc="086EC6C2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en-US"/>
      </w:rPr>
    </w:lvl>
    <w:lvl w:ilvl="5" w:tplc="73863DB6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en-US"/>
      </w:rPr>
    </w:lvl>
    <w:lvl w:ilvl="6" w:tplc="CC5A1882">
      <w:numFmt w:val="bullet"/>
      <w:lvlText w:val="•"/>
      <w:lvlJc w:val="left"/>
      <w:pPr>
        <w:ind w:left="6395" w:hanging="360"/>
      </w:pPr>
      <w:rPr>
        <w:rFonts w:hint="default"/>
        <w:lang w:val="en-US" w:eastAsia="en-US" w:bidi="en-US"/>
      </w:rPr>
    </w:lvl>
    <w:lvl w:ilvl="7" w:tplc="94FC132E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en-US"/>
      </w:rPr>
    </w:lvl>
    <w:lvl w:ilvl="8" w:tplc="37A8BA8E">
      <w:numFmt w:val="bullet"/>
      <w:lvlText w:val="•"/>
      <w:lvlJc w:val="left"/>
      <w:pPr>
        <w:ind w:left="8137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58AB5F73"/>
    <w:multiLevelType w:val="hybridMultilevel"/>
    <w:tmpl w:val="16C014D6"/>
    <w:lvl w:ilvl="0" w:tplc="C3EE353E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0DC94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en-US"/>
      </w:rPr>
    </w:lvl>
    <w:lvl w:ilvl="2" w:tplc="A9B4F912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en-US"/>
      </w:rPr>
    </w:lvl>
    <w:lvl w:ilvl="3" w:tplc="E196B502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en-US"/>
      </w:rPr>
    </w:lvl>
    <w:lvl w:ilvl="4" w:tplc="941A2B0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en-US"/>
      </w:rPr>
    </w:lvl>
    <w:lvl w:ilvl="5" w:tplc="B96E67E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A0BCBE2A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en-US"/>
      </w:rPr>
    </w:lvl>
    <w:lvl w:ilvl="7" w:tplc="D1926086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en-US"/>
      </w:rPr>
    </w:lvl>
    <w:lvl w:ilvl="8" w:tplc="555E5DFA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5C80538E"/>
    <w:multiLevelType w:val="hybridMultilevel"/>
    <w:tmpl w:val="64AEF66A"/>
    <w:lvl w:ilvl="0" w:tplc="CBEEFCEA">
      <w:start w:val="1"/>
      <w:numFmt w:val="upperLetter"/>
      <w:lvlText w:val="%1."/>
      <w:lvlJc w:val="left"/>
      <w:pPr>
        <w:ind w:left="960" w:hanging="7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32"/>
        <w:szCs w:val="32"/>
        <w:lang w:val="en-US" w:eastAsia="en-US" w:bidi="en-US"/>
      </w:rPr>
    </w:lvl>
    <w:lvl w:ilvl="1" w:tplc="2320C3D4">
      <w:numFmt w:val="bullet"/>
      <w:lvlText w:val="•"/>
      <w:lvlJc w:val="left"/>
      <w:pPr>
        <w:ind w:left="1852" w:hanging="720"/>
      </w:pPr>
      <w:rPr>
        <w:rFonts w:hint="default"/>
        <w:lang w:val="en-US" w:eastAsia="en-US" w:bidi="en-US"/>
      </w:rPr>
    </w:lvl>
    <w:lvl w:ilvl="2" w:tplc="4C6678F4">
      <w:numFmt w:val="bullet"/>
      <w:lvlText w:val="•"/>
      <w:lvlJc w:val="left"/>
      <w:pPr>
        <w:ind w:left="2744" w:hanging="720"/>
      </w:pPr>
      <w:rPr>
        <w:rFonts w:hint="default"/>
        <w:lang w:val="en-US" w:eastAsia="en-US" w:bidi="en-US"/>
      </w:rPr>
    </w:lvl>
    <w:lvl w:ilvl="3" w:tplc="9FE0050E">
      <w:numFmt w:val="bullet"/>
      <w:lvlText w:val="•"/>
      <w:lvlJc w:val="left"/>
      <w:pPr>
        <w:ind w:left="3636" w:hanging="720"/>
      </w:pPr>
      <w:rPr>
        <w:rFonts w:hint="default"/>
        <w:lang w:val="en-US" w:eastAsia="en-US" w:bidi="en-US"/>
      </w:rPr>
    </w:lvl>
    <w:lvl w:ilvl="4" w:tplc="4EC8E0AA">
      <w:numFmt w:val="bullet"/>
      <w:lvlText w:val="•"/>
      <w:lvlJc w:val="left"/>
      <w:pPr>
        <w:ind w:left="4528" w:hanging="720"/>
      </w:pPr>
      <w:rPr>
        <w:rFonts w:hint="default"/>
        <w:lang w:val="en-US" w:eastAsia="en-US" w:bidi="en-US"/>
      </w:rPr>
    </w:lvl>
    <w:lvl w:ilvl="5" w:tplc="9C921D8C">
      <w:numFmt w:val="bullet"/>
      <w:lvlText w:val="•"/>
      <w:lvlJc w:val="left"/>
      <w:pPr>
        <w:ind w:left="5420" w:hanging="720"/>
      </w:pPr>
      <w:rPr>
        <w:rFonts w:hint="default"/>
        <w:lang w:val="en-US" w:eastAsia="en-US" w:bidi="en-US"/>
      </w:rPr>
    </w:lvl>
    <w:lvl w:ilvl="6" w:tplc="C7989BCE">
      <w:numFmt w:val="bullet"/>
      <w:lvlText w:val="•"/>
      <w:lvlJc w:val="left"/>
      <w:pPr>
        <w:ind w:left="6312" w:hanging="720"/>
      </w:pPr>
      <w:rPr>
        <w:rFonts w:hint="default"/>
        <w:lang w:val="en-US" w:eastAsia="en-US" w:bidi="en-US"/>
      </w:rPr>
    </w:lvl>
    <w:lvl w:ilvl="7" w:tplc="D6D8DC0A">
      <w:numFmt w:val="bullet"/>
      <w:lvlText w:val="•"/>
      <w:lvlJc w:val="left"/>
      <w:pPr>
        <w:ind w:left="7204" w:hanging="720"/>
      </w:pPr>
      <w:rPr>
        <w:rFonts w:hint="default"/>
        <w:lang w:val="en-US" w:eastAsia="en-US" w:bidi="en-US"/>
      </w:rPr>
    </w:lvl>
    <w:lvl w:ilvl="8" w:tplc="EB166EF8">
      <w:numFmt w:val="bullet"/>
      <w:lvlText w:val="•"/>
      <w:lvlJc w:val="left"/>
      <w:pPr>
        <w:ind w:left="8096" w:hanging="720"/>
      </w:pPr>
      <w:rPr>
        <w:rFonts w:hint="default"/>
        <w:lang w:val="en-US" w:eastAsia="en-US" w:bidi="en-US"/>
      </w:rPr>
    </w:lvl>
  </w:abstractNum>
  <w:abstractNum w:abstractNumId="22" w15:restartNumberingAfterBreak="0">
    <w:nsid w:val="65221172"/>
    <w:multiLevelType w:val="hybridMultilevel"/>
    <w:tmpl w:val="120A58C4"/>
    <w:lvl w:ilvl="0" w:tplc="AFF86F66">
      <w:start w:val="1"/>
      <w:numFmt w:val="upperLetter"/>
      <w:lvlText w:val="%1."/>
      <w:lvlJc w:val="left"/>
      <w:pPr>
        <w:ind w:left="690" w:hanging="4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FE7693E2">
      <w:numFmt w:val="bullet"/>
      <w:lvlText w:val="•"/>
      <w:lvlJc w:val="left"/>
      <w:pPr>
        <w:ind w:left="1618" w:hanging="450"/>
      </w:pPr>
      <w:rPr>
        <w:rFonts w:hint="default"/>
        <w:lang w:val="en-US" w:eastAsia="en-US" w:bidi="en-US"/>
      </w:rPr>
    </w:lvl>
    <w:lvl w:ilvl="2" w:tplc="BEF66BBE">
      <w:numFmt w:val="bullet"/>
      <w:lvlText w:val="•"/>
      <w:lvlJc w:val="left"/>
      <w:pPr>
        <w:ind w:left="2536" w:hanging="450"/>
      </w:pPr>
      <w:rPr>
        <w:rFonts w:hint="default"/>
        <w:lang w:val="en-US" w:eastAsia="en-US" w:bidi="en-US"/>
      </w:rPr>
    </w:lvl>
    <w:lvl w:ilvl="3" w:tplc="C42EA086">
      <w:numFmt w:val="bullet"/>
      <w:lvlText w:val="•"/>
      <w:lvlJc w:val="left"/>
      <w:pPr>
        <w:ind w:left="3454" w:hanging="450"/>
      </w:pPr>
      <w:rPr>
        <w:rFonts w:hint="default"/>
        <w:lang w:val="en-US" w:eastAsia="en-US" w:bidi="en-US"/>
      </w:rPr>
    </w:lvl>
    <w:lvl w:ilvl="4" w:tplc="ACFE00C6">
      <w:numFmt w:val="bullet"/>
      <w:lvlText w:val="•"/>
      <w:lvlJc w:val="left"/>
      <w:pPr>
        <w:ind w:left="4372" w:hanging="450"/>
      </w:pPr>
      <w:rPr>
        <w:rFonts w:hint="default"/>
        <w:lang w:val="en-US" w:eastAsia="en-US" w:bidi="en-US"/>
      </w:rPr>
    </w:lvl>
    <w:lvl w:ilvl="5" w:tplc="00A27EDC">
      <w:numFmt w:val="bullet"/>
      <w:lvlText w:val="•"/>
      <w:lvlJc w:val="left"/>
      <w:pPr>
        <w:ind w:left="5290" w:hanging="450"/>
      </w:pPr>
      <w:rPr>
        <w:rFonts w:hint="default"/>
        <w:lang w:val="en-US" w:eastAsia="en-US" w:bidi="en-US"/>
      </w:rPr>
    </w:lvl>
    <w:lvl w:ilvl="6" w:tplc="21C4D534">
      <w:numFmt w:val="bullet"/>
      <w:lvlText w:val="•"/>
      <w:lvlJc w:val="left"/>
      <w:pPr>
        <w:ind w:left="6208" w:hanging="450"/>
      </w:pPr>
      <w:rPr>
        <w:rFonts w:hint="default"/>
        <w:lang w:val="en-US" w:eastAsia="en-US" w:bidi="en-US"/>
      </w:rPr>
    </w:lvl>
    <w:lvl w:ilvl="7" w:tplc="CFFA2818">
      <w:numFmt w:val="bullet"/>
      <w:lvlText w:val="•"/>
      <w:lvlJc w:val="left"/>
      <w:pPr>
        <w:ind w:left="7126" w:hanging="450"/>
      </w:pPr>
      <w:rPr>
        <w:rFonts w:hint="default"/>
        <w:lang w:val="en-US" w:eastAsia="en-US" w:bidi="en-US"/>
      </w:rPr>
    </w:lvl>
    <w:lvl w:ilvl="8" w:tplc="812E5132">
      <w:numFmt w:val="bullet"/>
      <w:lvlText w:val="•"/>
      <w:lvlJc w:val="left"/>
      <w:pPr>
        <w:ind w:left="8044" w:hanging="450"/>
      </w:pPr>
      <w:rPr>
        <w:rFonts w:hint="default"/>
        <w:lang w:val="en-US" w:eastAsia="en-US" w:bidi="en-US"/>
      </w:rPr>
    </w:lvl>
  </w:abstractNum>
  <w:abstractNum w:abstractNumId="23" w15:restartNumberingAfterBreak="0">
    <w:nsid w:val="65C62908"/>
    <w:multiLevelType w:val="hybridMultilevel"/>
    <w:tmpl w:val="C5980256"/>
    <w:lvl w:ilvl="0" w:tplc="E5A0C4A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D4462418">
      <w:start w:val="1"/>
      <w:numFmt w:val="lowerLetter"/>
      <w:lvlText w:val="%2."/>
      <w:lvlJc w:val="left"/>
      <w:pPr>
        <w:ind w:left="16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2" w:tplc="F866E95A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en-US"/>
      </w:rPr>
    </w:lvl>
    <w:lvl w:ilvl="3" w:tplc="A97A1968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en-US"/>
      </w:rPr>
    </w:lvl>
    <w:lvl w:ilvl="4" w:tplc="FD16BF88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en-US"/>
      </w:rPr>
    </w:lvl>
    <w:lvl w:ilvl="5" w:tplc="5A0A86EE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en-US"/>
      </w:rPr>
    </w:lvl>
    <w:lvl w:ilvl="6" w:tplc="FD0C799E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en-US"/>
      </w:rPr>
    </w:lvl>
    <w:lvl w:ilvl="7" w:tplc="2FE4B228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8" w:tplc="1696F5A8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6F3F13A8"/>
    <w:multiLevelType w:val="hybridMultilevel"/>
    <w:tmpl w:val="7146225A"/>
    <w:lvl w:ilvl="0" w:tplc="50229ABA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CF82C26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1A0A5698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en-US"/>
      </w:rPr>
    </w:lvl>
    <w:lvl w:ilvl="3" w:tplc="6C324610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en-US"/>
      </w:rPr>
    </w:lvl>
    <w:lvl w:ilvl="4" w:tplc="5EC4F0E2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en-US"/>
      </w:rPr>
    </w:lvl>
    <w:lvl w:ilvl="5" w:tplc="AD7CF05E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en-US"/>
      </w:rPr>
    </w:lvl>
    <w:lvl w:ilvl="6" w:tplc="D35E4714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en-US"/>
      </w:rPr>
    </w:lvl>
    <w:lvl w:ilvl="7" w:tplc="4F40C60C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8" w:tplc="53D44A42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72BA081D"/>
    <w:multiLevelType w:val="hybridMultilevel"/>
    <w:tmpl w:val="E668D900"/>
    <w:lvl w:ilvl="0" w:tplc="75640DBA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DB5E501C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2" w:tplc="CDEEB952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0CD0CFB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en-US"/>
      </w:rPr>
    </w:lvl>
    <w:lvl w:ilvl="4" w:tplc="50BEFCE2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en-US"/>
      </w:rPr>
    </w:lvl>
    <w:lvl w:ilvl="5" w:tplc="01AA10E2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6" w:tplc="091CB864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en-US"/>
      </w:rPr>
    </w:lvl>
    <w:lvl w:ilvl="7" w:tplc="8B5E12D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en-US"/>
      </w:rPr>
    </w:lvl>
    <w:lvl w:ilvl="8" w:tplc="FA369E5C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7A461718"/>
    <w:multiLevelType w:val="hybridMultilevel"/>
    <w:tmpl w:val="48F8B1E6"/>
    <w:lvl w:ilvl="0" w:tplc="3D262DFC">
      <w:start w:val="1"/>
      <w:numFmt w:val="upperRoman"/>
      <w:lvlText w:val="%1."/>
      <w:lvlJc w:val="left"/>
      <w:pPr>
        <w:ind w:left="132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8D244896">
      <w:start w:val="1"/>
      <w:numFmt w:val="upperLetter"/>
      <w:lvlText w:val="%2."/>
      <w:lvlJc w:val="left"/>
      <w:pPr>
        <w:ind w:left="1480" w:hanging="64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2" w:tplc="22CC5ADA">
      <w:numFmt w:val="bullet"/>
      <w:lvlText w:val="•"/>
      <w:lvlJc w:val="left"/>
      <w:pPr>
        <w:ind w:left="2413" w:hanging="641"/>
      </w:pPr>
      <w:rPr>
        <w:rFonts w:hint="default"/>
        <w:lang w:val="en-US" w:eastAsia="en-US" w:bidi="en-US"/>
      </w:rPr>
    </w:lvl>
    <w:lvl w:ilvl="3" w:tplc="E68ACA64">
      <w:numFmt w:val="bullet"/>
      <w:lvlText w:val="•"/>
      <w:lvlJc w:val="left"/>
      <w:pPr>
        <w:ind w:left="3346" w:hanging="641"/>
      </w:pPr>
      <w:rPr>
        <w:rFonts w:hint="default"/>
        <w:lang w:val="en-US" w:eastAsia="en-US" w:bidi="en-US"/>
      </w:rPr>
    </w:lvl>
    <w:lvl w:ilvl="4" w:tplc="EC9EF5A2">
      <w:numFmt w:val="bullet"/>
      <w:lvlText w:val="•"/>
      <w:lvlJc w:val="left"/>
      <w:pPr>
        <w:ind w:left="4280" w:hanging="641"/>
      </w:pPr>
      <w:rPr>
        <w:rFonts w:hint="default"/>
        <w:lang w:val="en-US" w:eastAsia="en-US" w:bidi="en-US"/>
      </w:rPr>
    </w:lvl>
    <w:lvl w:ilvl="5" w:tplc="E8966AF4">
      <w:numFmt w:val="bullet"/>
      <w:lvlText w:val="•"/>
      <w:lvlJc w:val="left"/>
      <w:pPr>
        <w:ind w:left="5213" w:hanging="641"/>
      </w:pPr>
      <w:rPr>
        <w:rFonts w:hint="default"/>
        <w:lang w:val="en-US" w:eastAsia="en-US" w:bidi="en-US"/>
      </w:rPr>
    </w:lvl>
    <w:lvl w:ilvl="6" w:tplc="69C4F3E6">
      <w:numFmt w:val="bullet"/>
      <w:lvlText w:val="•"/>
      <w:lvlJc w:val="left"/>
      <w:pPr>
        <w:ind w:left="6146" w:hanging="641"/>
      </w:pPr>
      <w:rPr>
        <w:rFonts w:hint="default"/>
        <w:lang w:val="en-US" w:eastAsia="en-US" w:bidi="en-US"/>
      </w:rPr>
    </w:lvl>
    <w:lvl w:ilvl="7" w:tplc="440E4952">
      <w:numFmt w:val="bullet"/>
      <w:lvlText w:val="•"/>
      <w:lvlJc w:val="left"/>
      <w:pPr>
        <w:ind w:left="7080" w:hanging="641"/>
      </w:pPr>
      <w:rPr>
        <w:rFonts w:hint="default"/>
        <w:lang w:val="en-US" w:eastAsia="en-US" w:bidi="en-US"/>
      </w:rPr>
    </w:lvl>
    <w:lvl w:ilvl="8" w:tplc="513A71C2">
      <w:numFmt w:val="bullet"/>
      <w:lvlText w:val="•"/>
      <w:lvlJc w:val="left"/>
      <w:pPr>
        <w:ind w:left="8013" w:hanging="641"/>
      </w:pPr>
      <w:rPr>
        <w:rFonts w:hint="default"/>
        <w:lang w:val="en-US" w:eastAsia="en-US" w:bidi="en-US"/>
      </w:rPr>
    </w:lvl>
  </w:abstractNum>
  <w:abstractNum w:abstractNumId="27" w15:restartNumberingAfterBreak="0">
    <w:nsid w:val="7D2661C4"/>
    <w:multiLevelType w:val="hybridMultilevel"/>
    <w:tmpl w:val="EEE41EC4"/>
    <w:lvl w:ilvl="0" w:tplc="C56426B8">
      <w:start w:val="1"/>
      <w:numFmt w:val="upperRoman"/>
      <w:lvlText w:val="%1."/>
      <w:lvlJc w:val="left"/>
      <w:pPr>
        <w:ind w:left="720" w:hanging="4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D1AE9598">
      <w:start w:val="1"/>
      <w:numFmt w:val="upperLetter"/>
      <w:lvlText w:val="%2."/>
      <w:lvlJc w:val="left"/>
      <w:pPr>
        <w:ind w:left="1119" w:hanging="6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2" w:tplc="795ADD94">
      <w:start w:val="1"/>
      <w:numFmt w:val="decimal"/>
      <w:lvlText w:val="(%3)"/>
      <w:lvlJc w:val="left"/>
      <w:pPr>
        <w:ind w:left="1340" w:hanging="62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3" w:tplc="280A4E40">
      <w:numFmt w:val="bullet"/>
      <w:lvlText w:val="•"/>
      <w:lvlJc w:val="left"/>
      <w:pPr>
        <w:ind w:left="2370" w:hanging="621"/>
      </w:pPr>
      <w:rPr>
        <w:rFonts w:hint="default"/>
        <w:lang w:val="en-US" w:eastAsia="en-US" w:bidi="en-US"/>
      </w:rPr>
    </w:lvl>
    <w:lvl w:ilvl="4" w:tplc="45D44C08">
      <w:numFmt w:val="bullet"/>
      <w:lvlText w:val="•"/>
      <w:lvlJc w:val="left"/>
      <w:pPr>
        <w:ind w:left="3400" w:hanging="621"/>
      </w:pPr>
      <w:rPr>
        <w:rFonts w:hint="default"/>
        <w:lang w:val="en-US" w:eastAsia="en-US" w:bidi="en-US"/>
      </w:rPr>
    </w:lvl>
    <w:lvl w:ilvl="5" w:tplc="3D38E850">
      <w:numFmt w:val="bullet"/>
      <w:lvlText w:val="•"/>
      <w:lvlJc w:val="left"/>
      <w:pPr>
        <w:ind w:left="4430" w:hanging="621"/>
      </w:pPr>
      <w:rPr>
        <w:rFonts w:hint="default"/>
        <w:lang w:val="en-US" w:eastAsia="en-US" w:bidi="en-US"/>
      </w:rPr>
    </w:lvl>
    <w:lvl w:ilvl="6" w:tplc="E46CAE2C">
      <w:numFmt w:val="bullet"/>
      <w:lvlText w:val="•"/>
      <w:lvlJc w:val="left"/>
      <w:pPr>
        <w:ind w:left="5460" w:hanging="621"/>
      </w:pPr>
      <w:rPr>
        <w:rFonts w:hint="default"/>
        <w:lang w:val="en-US" w:eastAsia="en-US" w:bidi="en-US"/>
      </w:rPr>
    </w:lvl>
    <w:lvl w:ilvl="7" w:tplc="790C2EDA">
      <w:numFmt w:val="bullet"/>
      <w:lvlText w:val="•"/>
      <w:lvlJc w:val="left"/>
      <w:pPr>
        <w:ind w:left="6490" w:hanging="621"/>
      </w:pPr>
      <w:rPr>
        <w:rFonts w:hint="default"/>
        <w:lang w:val="en-US" w:eastAsia="en-US" w:bidi="en-US"/>
      </w:rPr>
    </w:lvl>
    <w:lvl w:ilvl="8" w:tplc="E34EE178">
      <w:numFmt w:val="bullet"/>
      <w:lvlText w:val="•"/>
      <w:lvlJc w:val="left"/>
      <w:pPr>
        <w:ind w:left="7520" w:hanging="621"/>
      </w:pPr>
      <w:rPr>
        <w:rFonts w:hint="default"/>
        <w:lang w:val="en-US" w:eastAsia="en-US" w:bidi="en-US"/>
      </w:rPr>
    </w:lvl>
  </w:abstractNum>
  <w:num w:numId="1" w16cid:durableId="1896087687">
    <w:abstractNumId w:val="2"/>
  </w:num>
  <w:num w:numId="2" w16cid:durableId="750392523">
    <w:abstractNumId w:val="4"/>
  </w:num>
  <w:num w:numId="3" w16cid:durableId="151986840">
    <w:abstractNumId w:val="21"/>
  </w:num>
  <w:num w:numId="4" w16cid:durableId="1745685459">
    <w:abstractNumId w:val="16"/>
  </w:num>
  <w:num w:numId="5" w16cid:durableId="1112166903">
    <w:abstractNumId w:val="22"/>
  </w:num>
  <w:num w:numId="6" w16cid:durableId="1912275602">
    <w:abstractNumId w:val="11"/>
  </w:num>
  <w:num w:numId="7" w16cid:durableId="9768616">
    <w:abstractNumId w:val="9"/>
  </w:num>
  <w:num w:numId="8" w16cid:durableId="1711539026">
    <w:abstractNumId w:val="10"/>
  </w:num>
  <w:num w:numId="9" w16cid:durableId="1539004306">
    <w:abstractNumId w:val="20"/>
  </w:num>
  <w:num w:numId="10" w16cid:durableId="1968506621">
    <w:abstractNumId w:val="23"/>
  </w:num>
  <w:num w:numId="11" w16cid:durableId="681784054">
    <w:abstractNumId w:val="25"/>
  </w:num>
  <w:num w:numId="12" w16cid:durableId="12877783">
    <w:abstractNumId w:val="15"/>
  </w:num>
  <w:num w:numId="13" w16cid:durableId="1402673231">
    <w:abstractNumId w:val="19"/>
  </w:num>
  <w:num w:numId="14" w16cid:durableId="1116949750">
    <w:abstractNumId w:val="12"/>
  </w:num>
  <w:num w:numId="15" w16cid:durableId="444734973">
    <w:abstractNumId w:val="24"/>
  </w:num>
  <w:num w:numId="16" w16cid:durableId="1599212049">
    <w:abstractNumId w:val="5"/>
  </w:num>
  <w:num w:numId="17" w16cid:durableId="125125002">
    <w:abstractNumId w:val="13"/>
  </w:num>
  <w:num w:numId="18" w16cid:durableId="1458140379">
    <w:abstractNumId w:val="6"/>
  </w:num>
  <w:num w:numId="19" w16cid:durableId="118767517">
    <w:abstractNumId w:val="18"/>
  </w:num>
  <w:num w:numId="20" w16cid:durableId="523597125">
    <w:abstractNumId w:val="3"/>
  </w:num>
  <w:num w:numId="21" w16cid:durableId="1162156102">
    <w:abstractNumId w:val="26"/>
  </w:num>
  <w:num w:numId="22" w16cid:durableId="1598368301">
    <w:abstractNumId w:val="7"/>
  </w:num>
  <w:num w:numId="23" w16cid:durableId="399057521">
    <w:abstractNumId w:val="17"/>
  </w:num>
  <w:num w:numId="24" w16cid:durableId="1484665168">
    <w:abstractNumId w:val="1"/>
  </w:num>
  <w:num w:numId="25" w16cid:durableId="1357345667">
    <w:abstractNumId w:val="14"/>
  </w:num>
  <w:num w:numId="26" w16cid:durableId="536353752">
    <w:abstractNumId w:val="8"/>
  </w:num>
  <w:num w:numId="27" w16cid:durableId="102118997">
    <w:abstractNumId w:val="27"/>
  </w:num>
  <w:num w:numId="28" w16cid:durableId="201949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D95"/>
    <w:rsid w:val="0001651C"/>
    <w:rsid w:val="00072D83"/>
    <w:rsid w:val="00076366"/>
    <w:rsid w:val="000D7600"/>
    <w:rsid w:val="000E629D"/>
    <w:rsid w:val="000F4DE4"/>
    <w:rsid w:val="0011754B"/>
    <w:rsid w:val="001312CD"/>
    <w:rsid w:val="00155AB1"/>
    <w:rsid w:val="00190329"/>
    <w:rsid w:val="001910BA"/>
    <w:rsid w:val="00213ECB"/>
    <w:rsid w:val="002B7389"/>
    <w:rsid w:val="002F56B9"/>
    <w:rsid w:val="003368A8"/>
    <w:rsid w:val="00355A3A"/>
    <w:rsid w:val="00380C8B"/>
    <w:rsid w:val="003A0449"/>
    <w:rsid w:val="00443856"/>
    <w:rsid w:val="004763DB"/>
    <w:rsid w:val="0054765D"/>
    <w:rsid w:val="00593782"/>
    <w:rsid w:val="005F3947"/>
    <w:rsid w:val="006104B7"/>
    <w:rsid w:val="00610E6E"/>
    <w:rsid w:val="006932F0"/>
    <w:rsid w:val="006B2FA1"/>
    <w:rsid w:val="006E1640"/>
    <w:rsid w:val="00703445"/>
    <w:rsid w:val="007069D0"/>
    <w:rsid w:val="0078746F"/>
    <w:rsid w:val="00836EDE"/>
    <w:rsid w:val="00851453"/>
    <w:rsid w:val="00875501"/>
    <w:rsid w:val="008856AD"/>
    <w:rsid w:val="008B18EB"/>
    <w:rsid w:val="008B2C5E"/>
    <w:rsid w:val="008B6376"/>
    <w:rsid w:val="008C7CC3"/>
    <w:rsid w:val="00917004"/>
    <w:rsid w:val="00935F6C"/>
    <w:rsid w:val="00943895"/>
    <w:rsid w:val="009B61AB"/>
    <w:rsid w:val="009C0D95"/>
    <w:rsid w:val="009D60F4"/>
    <w:rsid w:val="00A07764"/>
    <w:rsid w:val="00A97BE3"/>
    <w:rsid w:val="00AC2D13"/>
    <w:rsid w:val="00AC5FC9"/>
    <w:rsid w:val="00AC7D64"/>
    <w:rsid w:val="00AE1D95"/>
    <w:rsid w:val="00B71666"/>
    <w:rsid w:val="00BA2BA3"/>
    <w:rsid w:val="00BE03B7"/>
    <w:rsid w:val="00BE397C"/>
    <w:rsid w:val="00C02C12"/>
    <w:rsid w:val="00C221A5"/>
    <w:rsid w:val="00D17524"/>
    <w:rsid w:val="00D54807"/>
    <w:rsid w:val="00D61FDA"/>
    <w:rsid w:val="00D73439"/>
    <w:rsid w:val="00D82EF4"/>
    <w:rsid w:val="00DC0D16"/>
    <w:rsid w:val="00DC0ECC"/>
    <w:rsid w:val="00E63FFE"/>
    <w:rsid w:val="00F42593"/>
    <w:rsid w:val="00FC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4542EA"/>
  <w15:docId w15:val="{77E78A98-2F44-465E-8F8F-B5B2C19C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3DB"/>
  </w:style>
  <w:style w:type="paragraph" w:styleId="1">
    <w:name w:val="heading 1"/>
    <w:basedOn w:val="a"/>
    <w:uiPriority w:val="1"/>
    <w:qFormat/>
    <w:rsid w:val="001312CD"/>
    <w:pPr>
      <w:keepNext/>
      <w:spacing w:beforeLines="50" w:before="120" w:line="300" w:lineRule="auto"/>
      <w:ind w:left="840" w:hanging="840"/>
      <w:outlineLvl w:val="0"/>
    </w:pPr>
    <w:rPr>
      <w:rFonts w:cs="Times New Roman"/>
      <w:b/>
      <w:sz w:val="32"/>
      <w:szCs w:val="24"/>
    </w:rPr>
  </w:style>
  <w:style w:type="paragraph" w:styleId="2">
    <w:name w:val="heading 2"/>
    <w:basedOn w:val="a"/>
    <w:uiPriority w:val="1"/>
    <w:qFormat/>
    <w:rsid w:val="00A07764"/>
    <w:pPr>
      <w:keepNext/>
      <w:spacing w:beforeLines="50" w:before="120" w:line="300" w:lineRule="auto"/>
      <w:ind w:left="420" w:hanging="420"/>
      <w:outlineLvl w:val="1"/>
    </w:pPr>
    <w:rPr>
      <w:rFonts w:cs="Times New Roman"/>
      <w:b/>
      <w:sz w:val="28"/>
      <w:szCs w:val="24"/>
    </w:rPr>
  </w:style>
  <w:style w:type="paragraph" w:styleId="3">
    <w:name w:val="heading 3"/>
    <w:basedOn w:val="a"/>
    <w:uiPriority w:val="1"/>
    <w:qFormat/>
    <w:pPr>
      <w:spacing w:before="1"/>
      <w:ind w:left="780" w:right="816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pPr>
      <w:ind w:right="276"/>
      <w:jc w:val="right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rsid w:val="00935F6C"/>
    <w:pPr>
      <w:ind w:left="960" w:hanging="360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36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76366"/>
    <w:rPr>
      <w:sz w:val="18"/>
      <w:szCs w:val="18"/>
    </w:rPr>
  </w:style>
  <w:style w:type="character" w:customStyle="1" w:styleId="40">
    <w:name w:val="标题 4 字符"/>
    <w:basedOn w:val="a0"/>
    <w:link w:val="4"/>
    <w:uiPriority w:val="1"/>
    <w:rsid w:val="000D7600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50">
    <w:name w:val="标题 5 字符"/>
    <w:basedOn w:val="a0"/>
    <w:link w:val="5"/>
    <w:uiPriority w:val="1"/>
    <w:rsid w:val="00935F6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a5">
    <w:name w:val="header"/>
    <w:basedOn w:val="a"/>
    <w:link w:val="a6"/>
    <w:uiPriority w:val="99"/>
    <w:unhideWhenUsed/>
    <w:rsid w:val="00836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36E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36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36EDE"/>
    <w:rPr>
      <w:sz w:val="18"/>
      <w:szCs w:val="18"/>
    </w:rPr>
  </w:style>
  <w:style w:type="paragraph" w:customStyle="1" w:styleId="a9">
    <w:name w:val="脚注新"/>
    <w:basedOn w:val="a"/>
    <w:next w:val="a"/>
    <w:uiPriority w:val="1"/>
    <w:qFormat/>
    <w:rsid w:val="00A07764"/>
    <w:pPr>
      <w:spacing w:beforeLines="15" w:before="36" w:line="276" w:lineRule="auto"/>
    </w:pPr>
    <w:rPr>
      <w:rFonts w:cs="Times New Roman"/>
    </w:rPr>
  </w:style>
  <w:style w:type="paragraph" w:styleId="TOC1">
    <w:name w:val="toc 1"/>
    <w:basedOn w:val="a"/>
    <w:next w:val="a"/>
    <w:autoRedefine/>
    <w:uiPriority w:val="39"/>
    <w:unhideWhenUsed/>
    <w:qFormat/>
    <w:rsid w:val="00A07764"/>
    <w:pPr>
      <w:tabs>
        <w:tab w:val="left" w:pos="630"/>
        <w:tab w:val="right" w:leader="dot" w:pos="9061"/>
      </w:tabs>
      <w:spacing w:beforeLines="50" w:before="120" w:line="300" w:lineRule="auto"/>
    </w:pPr>
    <w:rPr>
      <w:noProof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rsid w:val="00A07764"/>
    <w:pPr>
      <w:tabs>
        <w:tab w:val="left" w:pos="840"/>
        <w:tab w:val="right" w:leader="dot" w:pos="9061"/>
      </w:tabs>
      <w:spacing w:beforeLines="50" w:before="120" w:line="300" w:lineRule="auto"/>
      <w:ind w:leftChars="200" w:left="420"/>
    </w:pPr>
    <w:rPr>
      <w:noProof/>
      <w:sz w:val="24"/>
      <w:szCs w:val="24"/>
    </w:rPr>
  </w:style>
  <w:style w:type="character" w:styleId="aa">
    <w:name w:val="page number"/>
    <w:basedOn w:val="a0"/>
    <w:uiPriority w:val="99"/>
    <w:semiHidden/>
    <w:unhideWhenUsed/>
    <w:rsid w:val="00D17524"/>
  </w:style>
  <w:style w:type="character" w:styleId="ab">
    <w:name w:val="Hyperlink"/>
    <w:basedOn w:val="a0"/>
    <w:uiPriority w:val="99"/>
    <w:unhideWhenUsed/>
    <w:rsid w:val="00D17524"/>
    <w:rPr>
      <w:color w:val="0000FF" w:themeColor="hyperlink"/>
      <w:u w:val="single"/>
    </w:rPr>
  </w:style>
  <w:style w:type="paragraph" w:styleId="ac">
    <w:name w:val="List Paragraph"/>
    <w:basedOn w:val="a"/>
    <w:uiPriority w:val="1"/>
    <w:qFormat/>
    <w:rsid w:val="008856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487B-660D-4170-91B6-5052FD4D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943</Words>
  <Characters>5381</Characters>
  <Application>Microsoft Office Word</Application>
  <DocSecurity>0</DocSecurity>
  <Lines>44</Lines>
  <Paragraphs>12</Paragraphs>
  <ScaleCrop>false</ScaleCrop>
  <Company>HP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Providing Regulatory Submissions for Medical Devices in Electronic Format - Submissions Under Section 745A(b) of the Federal Food, Drug, and Cosmetic Act - Guidance for Industry and Food and Drug Administration Staff</dc:title>
  <dc:creator>CDRH</dc:creator>
  <cp:lastModifiedBy>Li Ying</cp:lastModifiedBy>
  <cp:revision>15</cp:revision>
  <dcterms:created xsi:type="dcterms:W3CDTF">2021-11-10T07:57:00Z</dcterms:created>
  <dcterms:modified xsi:type="dcterms:W3CDTF">2022-06-08T09:13:00Z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CommonLook Office GlobalAccess-2.0.9.29</vt:lpwstr>
  </property>
  <property fmtid="{D5CDD505-2E9C-101B-9397-08002B2CF9AE}" pid="4" name="LastSaved">
    <vt:filetime>2021-11-08T00:00:00Z</vt:filetime>
  </property>
</Properties>
</file>