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92B0D3" w14:textId="7230975B" w:rsidR="003A35A5" w:rsidRDefault="007D182A" w:rsidP="00282259">
      <w:pPr>
        <w:pBdr>
          <w:bottom w:val="single" w:sz="4" w:space="1" w:color="auto"/>
        </w:pBdr>
        <w:snapToGrid w:val="0"/>
        <w:spacing w:beforeLines="50" w:before="120" w:after="0" w:line="300" w:lineRule="auto"/>
        <w:jc w:val="center"/>
        <w:rPr>
          <w:rFonts w:ascii="Times New Roman" w:eastAsia="Times New Roman" w:hAnsi="Times New Roman" w:cs="Times New Roman"/>
          <w:b/>
          <w:bCs/>
          <w:sz w:val="44"/>
          <w:szCs w:val="44"/>
          <w:lang w:eastAsia="zh-CN"/>
        </w:rPr>
      </w:pPr>
      <w:r>
        <w:rPr>
          <w:rFonts w:ascii="Times New Roman" w:eastAsia="宋体" w:hAnsi="Times New Roman" w:cs="宋体" w:hint="eastAsia"/>
          <w:b/>
          <w:sz w:val="44"/>
          <w:lang w:eastAsia="zh-CN"/>
        </w:rPr>
        <w:t>关于</w:t>
      </w:r>
      <w:r w:rsidR="002F3782" w:rsidRPr="00814948">
        <w:rPr>
          <w:rFonts w:ascii="Times New Roman" w:eastAsia="宋体" w:hAnsi="Times New Roman" w:cs="宋体"/>
          <w:b/>
          <w:sz w:val="44"/>
          <w:lang w:eastAsia="zh-CN"/>
        </w:rPr>
        <w:t>荧光透视设备要求的政策说明</w:t>
      </w:r>
    </w:p>
    <w:p w14:paraId="4F9649EC" w14:textId="3EA532D2" w:rsidR="00282259" w:rsidRPr="00282259" w:rsidRDefault="002F3782" w:rsidP="00282259">
      <w:pPr>
        <w:snapToGrid w:val="0"/>
        <w:spacing w:beforeLines="50" w:before="120" w:after="0" w:line="300" w:lineRule="auto"/>
        <w:jc w:val="center"/>
        <w:rPr>
          <w:rFonts w:ascii="Times New Roman" w:eastAsia="Times New Roman" w:hAnsi="Times New Roman" w:cs="Times New Roman"/>
          <w:sz w:val="44"/>
          <w:szCs w:val="44"/>
          <w:lang w:eastAsia="zh-CN"/>
        </w:rPr>
      </w:pPr>
      <w:r w:rsidRPr="00814948">
        <w:rPr>
          <w:rFonts w:ascii="Times New Roman" w:eastAsia="宋体" w:hAnsi="Times New Roman" w:cs="宋体"/>
          <w:b/>
          <w:sz w:val="44"/>
          <w:lang w:eastAsia="zh-CN"/>
        </w:rPr>
        <w:t>行业和</w:t>
      </w:r>
      <w:r w:rsidR="00847938">
        <w:rPr>
          <w:rFonts w:ascii="Times New Roman" w:eastAsia="宋体" w:hAnsi="Times New Roman" w:cs="宋体"/>
          <w:b/>
          <w:sz w:val="44"/>
          <w:lang w:eastAsia="zh-CN"/>
        </w:rPr>
        <w:t>美国食品药品监督管理局</w:t>
      </w:r>
      <w:r w:rsidRPr="00814948">
        <w:rPr>
          <w:rFonts w:ascii="Times New Roman" w:eastAsia="宋体" w:hAnsi="Times New Roman" w:cs="宋体"/>
          <w:b/>
          <w:sz w:val="44"/>
          <w:lang w:eastAsia="zh-CN"/>
        </w:rPr>
        <w:t>工作人员指南</w:t>
      </w:r>
    </w:p>
    <w:p w14:paraId="539EB036" w14:textId="77777777" w:rsidR="00AD722B" w:rsidRPr="00040BB2" w:rsidRDefault="00AD722B" w:rsidP="00282259">
      <w:pPr>
        <w:snapToGrid w:val="0"/>
        <w:spacing w:beforeLines="50" w:before="120" w:after="0" w:line="300" w:lineRule="auto"/>
        <w:jc w:val="center"/>
        <w:rPr>
          <w:rFonts w:ascii="Times New Roman" w:eastAsia="Times New Roman" w:hAnsi="Times New Roman" w:cs="Times New Roman"/>
          <w:b/>
          <w:bCs/>
          <w:sz w:val="24"/>
          <w:szCs w:val="24"/>
          <w:lang w:eastAsia="zh-CN"/>
        </w:rPr>
      </w:pPr>
    </w:p>
    <w:p w14:paraId="09DADA6B" w14:textId="450166C6" w:rsidR="00282259" w:rsidRDefault="002F3782" w:rsidP="00282259">
      <w:pPr>
        <w:snapToGrid w:val="0"/>
        <w:spacing w:beforeLines="50" w:before="120" w:after="0" w:line="300" w:lineRule="auto"/>
        <w:jc w:val="center"/>
        <w:rPr>
          <w:rFonts w:ascii="Times New Roman" w:eastAsia="Times New Roman" w:hAnsi="Times New Roman" w:cs="Times New Roman"/>
          <w:b/>
          <w:bCs/>
          <w:sz w:val="24"/>
          <w:szCs w:val="24"/>
          <w:lang w:eastAsia="zh-CN"/>
        </w:rPr>
      </w:pPr>
      <w:r w:rsidRPr="00814948">
        <w:rPr>
          <w:rFonts w:ascii="Times New Roman" w:eastAsia="宋体" w:hAnsi="Times New Roman" w:cs="宋体"/>
          <w:b/>
          <w:sz w:val="24"/>
          <w:lang w:eastAsia="zh-CN"/>
        </w:rPr>
        <w:t>文件发布日期：</w:t>
      </w:r>
      <w:r w:rsidRPr="00814948">
        <w:rPr>
          <w:rFonts w:ascii="Times New Roman" w:eastAsia="宋体" w:hAnsi="Times New Roman" w:cs="宋体"/>
          <w:b/>
          <w:sz w:val="24"/>
          <w:lang w:eastAsia="zh-CN"/>
        </w:rPr>
        <w:t>2019</w:t>
      </w:r>
      <w:r w:rsidRPr="00814948">
        <w:rPr>
          <w:rFonts w:ascii="Times New Roman" w:eastAsia="宋体" w:hAnsi="Times New Roman" w:cs="宋体"/>
          <w:b/>
          <w:sz w:val="24"/>
          <w:lang w:eastAsia="zh-CN"/>
        </w:rPr>
        <w:t>年</w:t>
      </w:r>
      <w:r w:rsidRPr="00814948">
        <w:rPr>
          <w:rFonts w:ascii="Times New Roman" w:eastAsia="宋体" w:hAnsi="Times New Roman" w:cs="宋体"/>
          <w:b/>
          <w:sz w:val="24"/>
          <w:lang w:eastAsia="zh-CN"/>
        </w:rPr>
        <w:t>5</w:t>
      </w:r>
      <w:r w:rsidRPr="00814948">
        <w:rPr>
          <w:rFonts w:ascii="Times New Roman" w:eastAsia="宋体" w:hAnsi="Times New Roman" w:cs="宋体"/>
          <w:b/>
          <w:sz w:val="24"/>
          <w:lang w:eastAsia="zh-CN"/>
        </w:rPr>
        <w:t>月</w:t>
      </w:r>
      <w:r w:rsidRPr="00814948">
        <w:rPr>
          <w:rFonts w:ascii="Times New Roman" w:eastAsia="宋体" w:hAnsi="Times New Roman" w:cs="宋体"/>
          <w:b/>
          <w:sz w:val="24"/>
          <w:lang w:eastAsia="zh-CN"/>
        </w:rPr>
        <w:t>8</w:t>
      </w:r>
      <w:r w:rsidR="00040BB2">
        <w:rPr>
          <w:rFonts w:ascii="Times New Roman" w:eastAsia="宋体" w:hAnsi="Times New Roman" w:cs="宋体"/>
          <w:b/>
          <w:sz w:val="24"/>
          <w:lang w:eastAsia="zh-CN"/>
        </w:rPr>
        <w:t>日</w:t>
      </w:r>
    </w:p>
    <w:p w14:paraId="2BF9E355" w14:textId="77777777" w:rsidR="00AD722B" w:rsidRDefault="00AD722B" w:rsidP="00282259">
      <w:pPr>
        <w:snapToGrid w:val="0"/>
        <w:spacing w:beforeLines="50" w:before="120" w:after="0" w:line="300" w:lineRule="auto"/>
        <w:jc w:val="center"/>
        <w:rPr>
          <w:rFonts w:ascii="Times New Roman" w:eastAsia="Times New Roman" w:hAnsi="Times New Roman" w:cs="Times New Roman"/>
          <w:sz w:val="24"/>
          <w:szCs w:val="24"/>
          <w:lang w:eastAsia="zh-CN"/>
        </w:rPr>
      </w:pPr>
    </w:p>
    <w:p w14:paraId="2C931104" w14:textId="61D08FDF" w:rsidR="00282259" w:rsidRDefault="002F3782" w:rsidP="00282259">
      <w:pPr>
        <w:snapToGrid w:val="0"/>
        <w:spacing w:beforeLines="50" w:before="120" w:after="0" w:line="300" w:lineRule="auto"/>
        <w:jc w:val="center"/>
        <w:rPr>
          <w:rFonts w:ascii="Times New Roman" w:eastAsia="Times New Roman" w:hAnsi="Times New Roman" w:cs="Times New Roman"/>
          <w:b/>
          <w:bCs/>
          <w:sz w:val="24"/>
          <w:szCs w:val="24"/>
          <w:lang w:eastAsia="zh-CN"/>
        </w:rPr>
      </w:pPr>
      <w:r w:rsidRPr="00814948">
        <w:rPr>
          <w:rFonts w:ascii="Times New Roman" w:eastAsia="宋体" w:hAnsi="Times New Roman" w:cs="宋体"/>
          <w:b/>
          <w:sz w:val="24"/>
          <w:lang w:eastAsia="zh-CN"/>
        </w:rPr>
        <w:t>文件草案发布日期：</w:t>
      </w:r>
      <w:r w:rsidRPr="00814948">
        <w:rPr>
          <w:rFonts w:ascii="Times New Roman" w:eastAsia="宋体" w:hAnsi="Times New Roman" w:cs="宋体"/>
          <w:b/>
          <w:sz w:val="24"/>
          <w:lang w:eastAsia="zh-CN"/>
        </w:rPr>
        <w:t>2014</w:t>
      </w:r>
      <w:r w:rsidRPr="00814948">
        <w:rPr>
          <w:rFonts w:ascii="Times New Roman" w:eastAsia="宋体" w:hAnsi="Times New Roman" w:cs="宋体"/>
          <w:b/>
          <w:sz w:val="24"/>
          <w:lang w:eastAsia="zh-CN"/>
        </w:rPr>
        <w:t>年</w:t>
      </w:r>
      <w:r w:rsidRPr="00814948">
        <w:rPr>
          <w:rFonts w:ascii="Times New Roman" w:eastAsia="宋体" w:hAnsi="Times New Roman" w:cs="宋体"/>
          <w:b/>
          <w:sz w:val="24"/>
          <w:lang w:eastAsia="zh-CN"/>
        </w:rPr>
        <w:t>9</w:t>
      </w:r>
      <w:r w:rsidRPr="00814948">
        <w:rPr>
          <w:rFonts w:ascii="Times New Roman" w:eastAsia="宋体" w:hAnsi="Times New Roman" w:cs="宋体"/>
          <w:b/>
          <w:sz w:val="24"/>
          <w:lang w:eastAsia="zh-CN"/>
        </w:rPr>
        <w:t>月</w:t>
      </w:r>
      <w:r w:rsidRPr="00814948">
        <w:rPr>
          <w:rFonts w:ascii="Times New Roman" w:eastAsia="宋体" w:hAnsi="Times New Roman" w:cs="宋体"/>
          <w:b/>
          <w:sz w:val="24"/>
          <w:lang w:eastAsia="zh-CN"/>
        </w:rPr>
        <w:t>25</w:t>
      </w:r>
      <w:r w:rsidR="00040BB2">
        <w:rPr>
          <w:rFonts w:ascii="Times New Roman" w:eastAsia="宋体" w:hAnsi="Times New Roman" w:cs="宋体"/>
          <w:b/>
          <w:sz w:val="24"/>
          <w:lang w:eastAsia="zh-CN"/>
        </w:rPr>
        <w:t>日</w:t>
      </w:r>
    </w:p>
    <w:p w14:paraId="210097D4" w14:textId="77777777" w:rsidR="00AD722B" w:rsidRDefault="00AD722B" w:rsidP="00282259">
      <w:pPr>
        <w:snapToGrid w:val="0"/>
        <w:spacing w:beforeLines="50" w:before="120" w:after="0" w:line="300" w:lineRule="auto"/>
        <w:jc w:val="center"/>
        <w:rPr>
          <w:rFonts w:ascii="Times New Roman" w:eastAsia="Times New Roman" w:hAnsi="Times New Roman" w:cs="Times New Roman"/>
          <w:sz w:val="24"/>
          <w:szCs w:val="24"/>
          <w:lang w:eastAsia="zh-CN"/>
        </w:rPr>
      </w:pPr>
    </w:p>
    <w:p w14:paraId="2ECD5D88" w14:textId="42BCB791" w:rsidR="00282259" w:rsidRDefault="007D182A" w:rsidP="00AD722B">
      <w:pPr>
        <w:snapToGrid w:val="0"/>
        <w:spacing w:beforeLines="50" w:before="120" w:after="0" w:line="300" w:lineRule="auto"/>
        <w:jc w:val="both"/>
        <w:rPr>
          <w:rFonts w:ascii="Times New Roman" w:eastAsia="Times New Roman" w:hAnsi="Times New Roman" w:cs="Times New Roman"/>
          <w:sz w:val="24"/>
          <w:szCs w:val="24"/>
          <w:lang w:eastAsia="zh-CN"/>
        </w:rPr>
      </w:pPr>
      <w:r>
        <w:rPr>
          <w:rFonts w:ascii="Times New Roman" w:eastAsia="宋体" w:hAnsi="Times New Roman" w:cs="宋体" w:hint="eastAsia"/>
          <w:sz w:val="24"/>
          <w:lang w:eastAsia="zh-CN"/>
        </w:rPr>
        <w:t>有关本文件的</w:t>
      </w:r>
      <w:r w:rsidR="002F3782" w:rsidRPr="00814948">
        <w:rPr>
          <w:rFonts w:ascii="Times New Roman" w:eastAsia="宋体" w:hAnsi="Times New Roman" w:cs="宋体"/>
          <w:sz w:val="24"/>
          <w:lang w:eastAsia="zh-CN"/>
        </w:rPr>
        <w:t>任何疑问，请致电</w:t>
      </w:r>
      <w:r w:rsidR="002F3782" w:rsidRPr="00814948">
        <w:rPr>
          <w:rFonts w:ascii="Times New Roman" w:eastAsia="宋体" w:hAnsi="Times New Roman" w:cs="宋体"/>
          <w:sz w:val="24"/>
          <w:lang w:eastAsia="zh-CN"/>
        </w:rPr>
        <w:t>301-796-2121</w:t>
      </w:r>
      <w:r w:rsidR="002F3782" w:rsidRPr="00814948">
        <w:rPr>
          <w:rFonts w:ascii="Times New Roman" w:eastAsia="宋体" w:hAnsi="Times New Roman" w:cs="宋体"/>
          <w:sz w:val="24"/>
          <w:lang w:eastAsia="zh-CN"/>
        </w:rPr>
        <w:t>联系</w:t>
      </w:r>
      <w:r>
        <w:rPr>
          <w:rFonts w:ascii="Times New Roman" w:eastAsia="宋体" w:hAnsi="Times New Roman" w:cs="宋体" w:hint="eastAsia"/>
          <w:sz w:val="24"/>
          <w:lang w:eastAsia="zh-CN"/>
        </w:rPr>
        <w:t>放射卫生</w:t>
      </w:r>
      <w:r w:rsidR="002F3782" w:rsidRPr="00814948">
        <w:rPr>
          <w:rFonts w:ascii="Times New Roman" w:eastAsia="宋体" w:hAnsi="Times New Roman" w:cs="宋体"/>
          <w:sz w:val="24"/>
          <w:lang w:eastAsia="zh-CN"/>
        </w:rPr>
        <w:t>部，</w:t>
      </w:r>
      <w:r>
        <w:rPr>
          <w:rFonts w:ascii="Times New Roman" w:eastAsia="宋体" w:hAnsi="Times New Roman" w:cs="宋体" w:hint="eastAsia"/>
          <w:sz w:val="24"/>
          <w:lang w:eastAsia="zh-CN"/>
        </w:rPr>
        <w:t>还可</w:t>
      </w:r>
      <w:r w:rsidR="002F3782" w:rsidRPr="00814948">
        <w:rPr>
          <w:rFonts w:ascii="Times New Roman" w:eastAsia="宋体" w:hAnsi="Times New Roman" w:cs="宋体"/>
          <w:sz w:val="24"/>
          <w:lang w:eastAsia="zh-CN"/>
        </w:rPr>
        <w:t>致电</w:t>
      </w:r>
      <w:r w:rsidR="002F3782" w:rsidRPr="00814948">
        <w:rPr>
          <w:rFonts w:ascii="Times New Roman" w:eastAsia="宋体" w:hAnsi="Times New Roman" w:cs="宋体"/>
          <w:sz w:val="24"/>
          <w:lang w:eastAsia="zh-CN"/>
        </w:rPr>
        <w:t>301-796-3299</w:t>
      </w:r>
      <w:r w:rsidR="002F3782" w:rsidRPr="00814948">
        <w:rPr>
          <w:rFonts w:ascii="Times New Roman" w:eastAsia="宋体" w:hAnsi="Times New Roman" w:cs="宋体"/>
          <w:sz w:val="24"/>
          <w:lang w:eastAsia="zh-CN"/>
        </w:rPr>
        <w:t>或发送电子邮件至</w:t>
      </w:r>
      <w:r w:rsidR="00AD3647">
        <w:fldChar w:fldCharType="begin"/>
      </w:r>
      <w:r w:rsidR="00AD3647">
        <w:instrText xml:space="preserve"> HYPERLINK "mailto:Donald.Miller@fda.hhs.gov" \h </w:instrText>
      </w:r>
      <w:r w:rsidR="00AD3647">
        <w:fldChar w:fldCharType="separate"/>
      </w:r>
      <w:r w:rsidR="002F3782" w:rsidRPr="00814948">
        <w:rPr>
          <w:rFonts w:ascii="Times New Roman" w:eastAsia="宋体" w:hAnsi="Times New Roman" w:cs="宋体"/>
          <w:color w:val="0000FF"/>
          <w:sz w:val="24"/>
          <w:szCs w:val="24"/>
          <w:u w:val="single" w:color="0000FF"/>
          <w:lang w:eastAsia="zh-CN"/>
        </w:rPr>
        <w:t>Donald.Miller@fda.hhs.gov</w:t>
      </w:r>
      <w:r w:rsidR="00AD3647">
        <w:rPr>
          <w:rFonts w:ascii="Times New Roman" w:eastAsia="宋体" w:hAnsi="Times New Roman" w:cs="宋体"/>
          <w:color w:val="0000FF"/>
          <w:sz w:val="24"/>
          <w:szCs w:val="24"/>
          <w:u w:val="single" w:color="0000FF"/>
          <w:lang w:eastAsia="zh-CN"/>
        </w:rPr>
        <w:fldChar w:fldCharType="end"/>
      </w:r>
      <w:r w:rsidRPr="00814948">
        <w:rPr>
          <w:rFonts w:ascii="Times New Roman" w:eastAsia="宋体" w:hAnsi="Times New Roman" w:cs="宋体"/>
          <w:sz w:val="24"/>
          <w:lang w:eastAsia="zh-CN"/>
        </w:rPr>
        <w:t>联系</w:t>
      </w:r>
      <w:r w:rsidRPr="00814948">
        <w:rPr>
          <w:rFonts w:ascii="Times New Roman" w:eastAsia="宋体" w:hAnsi="Times New Roman" w:cs="宋体"/>
          <w:sz w:val="24"/>
          <w:lang w:eastAsia="zh-CN"/>
        </w:rPr>
        <w:t>Donald Miller</w:t>
      </w:r>
      <w:r w:rsidRPr="00814948">
        <w:rPr>
          <w:rFonts w:ascii="Times New Roman" w:eastAsia="宋体" w:hAnsi="Times New Roman" w:cs="宋体"/>
          <w:color w:val="000000"/>
          <w:sz w:val="24"/>
          <w:lang w:eastAsia="zh-CN"/>
        </w:rPr>
        <w:t>。</w:t>
      </w:r>
    </w:p>
    <w:p w14:paraId="178A091E" w14:textId="77777777" w:rsidR="00282259" w:rsidRDefault="00282259" w:rsidP="00AD722B">
      <w:pPr>
        <w:snapToGrid w:val="0"/>
        <w:spacing w:beforeLines="50" w:before="120" w:after="0" w:line="300" w:lineRule="auto"/>
        <w:jc w:val="both"/>
        <w:rPr>
          <w:rFonts w:ascii="Times New Roman" w:hAnsi="Times New Roman"/>
          <w:sz w:val="24"/>
          <w:szCs w:val="24"/>
          <w:lang w:eastAsia="zh-CN"/>
        </w:rPr>
      </w:pPr>
    </w:p>
    <w:tbl>
      <w:tblPr>
        <w:tblW w:w="0" w:type="auto"/>
        <w:tblLook w:val="04A0" w:firstRow="1" w:lastRow="0" w:firstColumn="1" w:lastColumn="0" w:noHBand="0" w:noVBand="1"/>
      </w:tblPr>
      <w:tblGrid>
        <w:gridCol w:w="4219"/>
        <w:gridCol w:w="5068"/>
      </w:tblGrid>
      <w:tr w:rsidR="00282259" w:rsidRPr="00035F2F" w14:paraId="4709243F" w14:textId="77777777" w:rsidTr="00AD722B">
        <w:tc>
          <w:tcPr>
            <w:tcW w:w="4219" w:type="dxa"/>
          </w:tcPr>
          <w:p w14:paraId="258C8E28" w14:textId="77777777" w:rsidR="00282259" w:rsidRPr="00AD722B" w:rsidRDefault="00282259" w:rsidP="00BD61F2">
            <w:pPr>
              <w:snapToGrid w:val="0"/>
              <w:spacing w:beforeLines="50" w:before="120" w:after="0"/>
              <w:jc w:val="both"/>
              <w:rPr>
                <w:rFonts w:ascii="Times New Roman" w:eastAsia="宋体" w:hAnsi="Times New Roman" w:cs="Times New Roman"/>
                <w:b/>
                <w:bCs/>
                <w:sz w:val="24"/>
                <w:szCs w:val="24"/>
                <w:lang w:eastAsia="zh-CN"/>
              </w:rPr>
            </w:pPr>
            <w:r w:rsidRPr="00814948">
              <w:rPr>
                <w:rFonts w:ascii="Times New Roman" w:eastAsia="宋体" w:hAnsi="Times New Roman" w:cs="宋体"/>
                <w:noProof/>
                <w:sz w:val="24"/>
                <w:lang w:eastAsia="zh-CN"/>
              </w:rPr>
              <w:drawing>
                <wp:inline distT="0" distB="0" distL="0" distR="0" wp14:anchorId="0EDB248F" wp14:editId="08163727">
                  <wp:extent cx="2533333" cy="733333"/>
                  <wp:effectExtent l="0" t="0" r="63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533333" cy="733333"/>
                          </a:xfrm>
                          <a:prstGeom prst="rect">
                            <a:avLst/>
                          </a:prstGeom>
                        </pic:spPr>
                      </pic:pic>
                    </a:graphicData>
                  </a:graphic>
                </wp:inline>
              </w:drawing>
            </w:r>
          </w:p>
        </w:tc>
        <w:tc>
          <w:tcPr>
            <w:tcW w:w="5068" w:type="dxa"/>
          </w:tcPr>
          <w:p w14:paraId="1C36483C" w14:textId="77777777" w:rsidR="00282259" w:rsidRPr="00AD722B" w:rsidRDefault="0029292B" w:rsidP="00282259">
            <w:pPr>
              <w:snapToGrid w:val="0"/>
              <w:spacing w:beforeLines="50" w:before="120" w:after="0"/>
              <w:jc w:val="right"/>
              <w:rPr>
                <w:rFonts w:ascii="Times New Roman" w:eastAsia="宋体" w:hAnsi="Times New Roman" w:cs="Times New Roman"/>
                <w:b/>
                <w:bCs/>
                <w:sz w:val="24"/>
                <w:szCs w:val="24"/>
                <w:lang w:eastAsia="zh-CN"/>
              </w:rPr>
            </w:pPr>
            <w:r w:rsidRPr="00814948">
              <w:rPr>
                <w:rFonts w:ascii="Times New Roman" w:eastAsia="宋体" w:hAnsi="Times New Roman" w:cs="宋体"/>
                <w:b/>
                <w:sz w:val="24"/>
                <w:lang w:eastAsia="zh-CN"/>
              </w:rPr>
              <w:t>美国卫生与公共服务部</w:t>
            </w:r>
          </w:p>
          <w:p w14:paraId="697DE602" w14:textId="03BBFB3B" w:rsidR="00282259" w:rsidRPr="00AD722B" w:rsidRDefault="00847938" w:rsidP="00282259">
            <w:pPr>
              <w:snapToGrid w:val="0"/>
              <w:spacing w:beforeLines="50" w:before="120" w:after="0"/>
              <w:jc w:val="right"/>
              <w:rPr>
                <w:rFonts w:ascii="Times New Roman" w:eastAsia="宋体" w:hAnsi="Times New Roman" w:cs="Times New Roman"/>
                <w:b/>
                <w:bCs/>
                <w:sz w:val="24"/>
                <w:szCs w:val="24"/>
                <w:lang w:eastAsia="zh-CN"/>
              </w:rPr>
            </w:pPr>
            <w:r>
              <w:rPr>
                <w:rFonts w:ascii="Times New Roman" w:eastAsia="宋体" w:hAnsi="Times New Roman" w:cs="宋体"/>
                <w:b/>
                <w:sz w:val="24"/>
                <w:lang w:eastAsia="zh-CN"/>
              </w:rPr>
              <w:t>美国食品药品监督管理局</w:t>
            </w:r>
          </w:p>
          <w:p w14:paraId="1DEDCE1E" w14:textId="72637E73" w:rsidR="00282259" w:rsidRPr="00AD722B" w:rsidRDefault="00847938" w:rsidP="00282259">
            <w:pPr>
              <w:snapToGrid w:val="0"/>
              <w:spacing w:beforeLines="50" w:before="120" w:after="0"/>
              <w:jc w:val="right"/>
              <w:rPr>
                <w:rFonts w:ascii="Times New Roman" w:eastAsia="宋体" w:hAnsi="Times New Roman" w:cs="Times New Roman"/>
                <w:b/>
                <w:bCs/>
                <w:sz w:val="24"/>
                <w:szCs w:val="24"/>
                <w:lang w:eastAsia="zh-CN"/>
              </w:rPr>
            </w:pPr>
            <w:r>
              <w:rPr>
                <w:rFonts w:ascii="Times New Roman" w:eastAsia="宋体" w:hAnsi="Times New Roman" w:cs="宋体"/>
                <w:b/>
                <w:sz w:val="24"/>
                <w:lang w:eastAsia="zh-CN"/>
              </w:rPr>
              <w:t>医疗</w:t>
            </w:r>
            <w:r w:rsidR="00040BB2">
              <w:rPr>
                <w:rFonts w:ascii="Times New Roman" w:eastAsia="宋体" w:hAnsi="Times New Roman" w:cs="宋体"/>
                <w:b/>
                <w:sz w:val="24"/>
                <w:lang w:eastAsia="zh-CN"/>
              </w:rPr>
              <w:t>器械和</w:t>
            </w:r>
            <w:r>
              <w:rPr>
                <w:rFonts w:ascii="Times New Roman" w:eastAsia="宋体" w:hAnsi="Times New Roman" w:cs="宋体" w:hint="eastAsia"/>
                <w:b/>
                <w:sz w:val="24"/>
                <w:lang w:eastAsia="zh-CN"/>
              </w:rPr>
              <w:t>辐射</w:t>
            </w:r>
            <w:r>
              <w:rPr>
                <w:rFonts w:ascii="Times New Roman" w:eastAsia="宋体" w:hAnsi="Times New Roman" w:cs="宋体"/>
                <w:b/>
                <w:sz w:val="24"/>
                <w:lang w:eastAsia="zh-CN"/>
              </w:rPr>
              <w:t>健康</w:t>
            </w:r>
            <w:r w:rsidR="00040BB2">
              <w:rPr>
                <w:rFonts w:ascii="Times New Roman" w:eastAsia="宋体" w:hAnsi="Times New Roman" w:cs="宋体"/>
                <w:b/>
                <w:sz w:val="24"/>
                <w:lang w:eastAsia="zh-CN"/>
              </w:rPr>
              <w:t>中心</w:t>
            </w:r>
          </w:p>
        </w:tc>
      </w:tr>
    </w:tbl>
    <w:p w14:paraId="44C06C70" w14:textId="77777777" w:rsidR="00282259" w:rsidRDefault="00282259" w:rsidP="00AD722B">
      <w:pPr>
        <w:snapToGrid w:val="0"/>
        <w:spacing w:beforeLines="50" w:before="120" w:after="0" w:line="300" w:lineRule="auto"/>
        <w:jc w:val="both"/>
        <w:rPr>
          <w:rFonts w:ascii="Times New Roman" w:hAnsi="Times New Roman"/>
          <w:sz w:val="24"/>
          <w:szCs w:val="24"/>
          <w:lang w:eastAsia="zh-CN"/>
        </w:rPr>
      </w:pPr>
    </w:p>
    <w:p w14:paraId="250CDF94" w14:textId="77777777" w:rsidR="00282259" w:rsidRDefault="00282259" w:rsidP="00AD722B">
      <w:pPr>
        <w:snapToGrid w:val="0"/>
        <w:spacing w:beforeLines="50" w:before="120" w:after="0" w:line="300" w:lineRule="auto"/>
        <w:jc w:val="both"/>
        <w:rPr>
          <w:rFonts w:ascii="Times New Roman" w:hAnsi="Times New Roman"/>
          <w:sz w:val="24"/>
          <w:szCs w:val="24"/>
          <w:lang w:eastAsia="zh-CN"/>
        </w:rPr>
      </w:pPr>
    </w:p>
    <w:p w14:paraId="79E9F0E7" w14:textId="77777777" w:rsidR="00282259" w:rsidRDefault="00282259" w:rsidP="00AD722B">
      <w:pPr>
        <w:snapToGrid w:val="0"/>
        <w:spacing w:beforeLines="50" w:before="120" w:after="0" w:line="300" w:lineRule="auto"/>
        <w:jc w:val="both"/>
        <w:rPr>
          <w:rFonts w:ascii="Times New Roman" w:hAnsi="Times New Roman"/>
          <w:sz w:val="24"/>
          <w:szCs w:val="24"/>
          <w:lang w:eastAsia="zh-CN"/>
        </w:rPr>
      </w:pPr>
    </w:p>
    <w:p w14:paraId="1ECBBA57" w14:textId="77777777" w:rsidR="00282259" w:rsidRDefault="00282259" w:rsidP="00AD722B">
      <w:pPr>
        <w:snapToGrid w:val="0"/>
        <w:spacing w:beforeLines="50" w:before="120" w:after="0" w:line="300" w:lineRule="auto"/>
        <w:jc w:val="both"/>
        <w:rPr>
          <w:rFonts w:ascii="Times New Roman" w:eastAsia="Times New Roman" w:hAnsi="Times New Roman" w:cs="Times New Roman"/>
          <w:sz w:val="24"/>
          <w:szCs w:val="24"/>
          <w:lang w:eastAsia="zh-CN"/>
        </w:rPr>
      </w:pPr>
    </w:p>
    <w:p w14:paraId="08B86F27" w14:textId="77777777" w:rsidR="00282259" w:rsidRDefault="00282259" w:rsidP="00AD722B">
      <w:pPr>
        <w:snapToGrid w:val="0"/>
        <w:spacing w:beforeLines="50" w:before="120" w:after="0" w:line="300" w:lineRule="auto"/>
        <w:jc w:val="both"/>
        <w:rPr>
          <w:rFonts w:ascii="Times New Roman" w:hAnsi="Times New Roman"/>
          <w:sz w:val="24"/>
          <w:szCs w:val="24"/>
          <w:lang w:eastAsia="zh-CN"/>
        </w:rPr>
      </w:pPr>
    </w:p>
    <w:p w14:paraId="268CF2F3" w14:textId="77777777" w:rsidR="00282259" w:rsidRDefault="00282259" w:rsidP="00AD722B">
      <w:pPr>
        <w:snapToGrid w:val="0"/>
        <w:spacing w:beforeLines="50" w:before="120" w:after="0" w:line="300" w:lineRule="auto"/>
        <w:jc w:val="both"/>
        <w:rPr>
          <w:rFonts w:ascii="Times New Roman" w:hAnsi="Times New Roman"/>
          <w:sz w:val="24"/>
          <w:szCs w:val="24"/>
          <w:lang w:eastAsia="zh-CN"/>
        </w:rPr>
      </w:pPr>
    </w:p>
    <w:p w14:paraId="08512E92" w14:textId="77777777" w:rsidR="00282259" w:rsidRDefault="00282259" w:rsidP="00AD722B">
      <w:pPr>
        <w:snapToGrid w:val="0"/>
        <w:spacing w:beforeLines="50" w:before="120" w:after="0" w:line="300" w:lineRule="auto"/>
        <w:jc w:val="both"/>
        <w:rPr>
          <w:rFonts w:ascii="Times New Roman" w:hAnsi="Times New Roman"/>
          <w:sz w:val="24"/>
          <w:szCs w:val="24"/>
          <w:lang w:eastAsia="zh-CN"/>
        </w:rPr>
      </w:pPr>
    </w:p>
    <w:p w14:paraId="2D7445CC" w14:textId="77777777" w:rsidR="00282259" w:rsidRDefault="00282259" w:rsidP="00AD722B">
      <w:pPr>
        <w:snapToGrid w:val="0"/>
        <w:spacing w:beforeLines="50" w:before="120" w:after="0" w:line="300" w:lineRule="auto"/>
        <w:jc w:val="both"/>
        <w:rPr>
          <w:rFonts w:ascii="Times New Roman" w:hAnsi="Times New Roman"/>
          <w:sz w:val="24"/>
          <w:szCs w:val="24"/>
          <w:lang w:eastAsia="zh-CN"/>
        </w:rPr>
      </w:pPr>
    </w:p>
    <w:p w14:paraId="60A663C5" w14:textId="77777777" w:rsidR="00AD722B" w:rsidRDefault="00AD722B" w:rsidP="00AD722B">
      <w:pPr>
        <w:jc w:val="both"/>
        <w:rPr>
          <w:rFonts w:ascii="Times New Roman" w:eastAsia="Times New Roman" w:hAnsi="Times New Roman" w:cs="Times New Roman"/>
          <w:b/>
          <w:bCs/>
          <w:sz w:val="24"/>
          <w:szCs w:val="24"/>
          <w:lang w:eastAsia="zh-CN"/>
        </w:rPr>
      </w:pPr>
      <w:r w:rsidRPr="00814948">
        <w:rPr>
          <w:rFonts w:ascii="Times New Roman" w:eastAsia="宋体" w:hAnsi="Times New Roman" w:cs="宋体"/>
          <w:b/>
          <w:sz w:val="24"/>
          <w:lang w:eastAsia="zh-CN"/>
        </w:rPr>
        <w:br w:type="page"/>
      </w:r>
    </w:p>
    <w:p w14:paraId="6A4E7367" w14:textId="77777777" w:rsidR="00AD722B" w:rsidRPr="00E64706" w:rsidRDefault="00AD722B" w:rsidP="00AD722B">
      <w:pPr>
        <w:snapToGrid w:val="0"/>
        <w:spacing w:beforeLines="50" w:before="120" w:after="0" w:line="300" w:lineRule="auto"/>
        <w:jc w:val="center"/>
        <w:rPr>
          <w:rFonts w:ascii="Times New Roman" w:eastAsia="Times New Roman" w:hAnsi="Times New Roman" w:cs="Times New Roman"/>
          <w:sz w:val="36"/>
          <w:szCs w:val="36"/>
        </w:rPr>
      </w:pPr>
      <w:proofErr w:type="spellStart"/>
      <w:r w:rsidRPr="00814948">
        <w:rPr>
          <w:rFonts w:ascii="Times New Roman" w:eastAsia="宋体" w:hAnsi="Times New Roman" w:cs="宋体"/>
          <w:b/>
          <w:sz w:val="36"/>
        </w:rPr>
        <w:lastRenderedPageBreak/>
        <w:t>前言</w:t>
      </w:r>
      <w:proofErr w:type="spellEnd"/>
    </w:p>
    <w:p w14:paraId="5EAE1367" w14:textId="77777777" w:rsidR="003A35A5" w:rsidRPr="00282259" w:rsidRDefault="002F3782" w:rsidP="00AD722B">
      <w:pPr>
        <w:snapToGrid w:val="0"/>
        <w:spacing w:beforeLines="50" w:before="120" w:after="0" w:line="300" w:lineRule="auto"/>
        <w:jc w:val="both"/>
        <w:rPr>
          <w:rFonts w:ascii="Times New Roman" w:eastAsia="Times New Roman" w:hAnsi="Times New Roman" w:cs="Times New Roman"/>
          <w:sz w:val="24"/>
          <w:szCs w:val="24"/>
        </w:rPr>
      </w:pPr>
      <w:proofErr w:type="spellStart"/>
      <w:r w:rsidRPr="00814948">
        <w:rPr>
          <w:rFonts w:ascii="Times New Roman" w:eastAsia="宋体" w:hAnsi="Times New Roman" w:cs="宋体"/>
          <w:b/>
          <w:sz w:val="24"/>
        </w:rPr>
        <w:t>公众意见</w:t>
      </w:r>
      <w:proofErr w:type="spellEnd"/>
    </w:p>
    <w:p w14:paraId="572B4037" w14:textId="0A44EB39" w:rsidR="00282259" w:rsidRDefault="007D182A" w:rsidP="00AD722B">
      <w:pPr>
        <w:snapToGrid w:val="0"/>
        <w:spacing w:beforeLines="50" w:before="120" w:after="0" w:line="300" w:lineRule="auto"/>
        <w:jc w:val="both"/>
        <w:rPr>
          <w:rFonts w:ascii="Times New Roman" w:eastAsia="Times New Roman" w:hAnsi="Times New Roman" w:cs="Times New Roman"/>
          <w:sz w:val="24"/>
          <w:szCs w:val="24"/>
        </w:rPr>
      </w:pPr>
      <w:r w:rsidRPr="00814948">
        <w:rPr>
          <w:rFonts w:ascii="Times New Roman" w:eastAsia="宋体" w:hAnsi="Times New Roman" w:cs="宋体"/>
          <w:sz w:val="24"/>
        </w:rPr>
        <w:t>电子版意见和建议可随时提交至</w:t>
      </w:r>
      <w:hyperlink r:id="rId10">
        <w:r w:rsidR="002F3782" w:rsidRPr="00814948">
          <w:rPr>
            <w:rFonts w:ascii="Times New Roman" w:eastAsia="宋体" w:hAnsi="Times New Roman" w:cs="宋体"/>
            <w:color w:val="0000FF"/>
            <w:sz w:val="24"/>
            <w:szCs w:val="24"/>
            <w:u w:val="single" w:color="0000FF"/>
          </w:rPr>
          <w:t>http://www.regulations.gov</w:t>
        </w:r>
      </w:hyperlink>
      <w:r w:rsidR="002F3782" w:rsidRPr="00814948">
        <w:rPr>
          <w:rFonts w:ascii="Times New Roman" w:eastAsia="宋体" w:hAnsi="Times New Roman" w:cs="宋体"/>
          <w:sz w:val="24"/>
        </w:rPr>
        <w:t>，供</w:t>
      </w:r>
      <w:r w:rsidR="002F3782" w:rsidRPr="00814948">
        <w:rPr>
          <w:rFonts w:ascii="Times New Roman" w:eastAsia="宋体" w:hAnsi="Times New Roman" w:cs="宋体"/>
          <w:sz w:val="24"/>
        </w:rPr>
        <w:t>FDA</w:t>
      </w:r>
      <w:r w:rsidR="002F3782" w:rsidRPr="00814948">
        <w:rPr>
          <w:rFonts w:ascii="Times New Roman" w:eastAsia="宋体" w:hAnsi="Times New Roman" w:cs="宋体"/>
          <w:sz w:val="24"/>
        </w:rPr>
        <w:t>审议。</w:t>
      </w:r>
      <w:r w:rsidR="00847938">
        <w:rPr>
          <w:rFonts w:ascii="Times New Roman" w:eastAsia="宋体" w:hAnsi="Times New Roman" w:cs="宋体"/>
          <w:color w:val="000000"/>
          <w:sz w:val="24"/>
        </w:rPr>
        <w:t>书面意见可提交至：美国食品药品监督管理局的备案文件管理部，地址为</w:t>
      </w:r>
      <w:r w:rsidR="002F3782" w:rsidRPr="00814948">
        <w:rPr>
          <w:rFonts w:ascii="Times New Roman" w:eastAsia="宋体" w:hAnsi="Times New Roman" w:cs="宋体"/>
          <w:color w:val="000000"/>
          <w:sz w:val="24"/>
        </w:rPr>
        <w:t xml:space="preserve">5630 Fishers Lane, Room 1061, </w:t>
      </w:r>
      <w:r w:rsidR="00814948">
        <w:rPr>
          <w:rFonts w:ascii="Times New Roman" w:eastAsia="宋体" w:hAnsi="Times New Roman" w:cs="宋体"/>
          <w:color w:val="000000"/>
          <w:sz w:val="24"/>
        </w:rPr>
        <w:t>（</w:t>
      </w:r>
      <w:r w:rsidR="002F3782" w:rsidRPr="00814948">
        <w:rPr>
          <w:rFonts w:ascii="Times New Roman" w:eastAsia="宋体" w:hAnsi="Times New Roman" w:cs="宋体"/>
          <w:color w:val="000000"/>
          <w:sz w:val="24"/>
        </w:rPr>
        <w:t>HFA-305</w:t>
      </w:r>
      <w:r w:rsidR="00814948">
        <w:rPr>
          <w:rFonts w:ascii="Times New Roman" w:eastAsia="宋体" w:hAnsi="Times New Roman" w:cs="宋体"/>
          <w:color w:val="000000"/>
          <w:sz w:val="24"/>
        </w:rPr>
        <w:t>）</w:t>
      </w:r>
      <w:r w:rsidR="002F3782" w:rsidRPr="00814948">
        <w:rPr>
          <w:rFonts w:ascii="Times New Roman" w:eastAsia="宋体" w:hAnsi="Times New Roman" w:cs="宋体"/>
          <w:color w:val="000000"/>
          <w:sz w:val="24"/>
        </w:rPr>
        <w:t>, Rockville, MD 20852</w:t>
      </w:r>
      <w:r w:rsidR="002F3782" w:rsidRPr="00814948">
        <w:rPr>
          <w:rFonts w:ascii="Times New Roman" w:eastAsia="宋体" w:hAnsi="Times New Roman" w:cs="宋体"/>
          <w:color w:val="000000"/>
          <w:sz w:val="24"/>
        </w:rPr>
        <w:t>。所有意见均应注明备案文件编号</w:t>
      </w:r>
      <w:r w:rsidR="002F3782" w:rsidRPr="00814948">
        <w:rPr>
          <w:rFonts w:ascii="Times New Roman" w:eastAsia="宋体" w:hAnsi="Times New Roman" w:cs="宋体"/>
          <w:color w:val="000000"/>
          <w:sz w:val="24"/>
        </w:rPr>
        <w:t>FDA-2014-D-1344</w:t>
      </w:r>
      <w:r w:rsidR="002F3782" w:rsidRPr="00814948">
        <w:rPr>
          <w:rFonts w:ascii="Times New Roman" w:eastAsia="宋体" w:hAnsi="Times New Roman" w:cs="宋体"/>
          <w:color w:val="000000"/>
          <w:sz w:val="24"/>
        </w:rPr>
        <w:t>。下次修订或更新本文件时，</w:t>
      </w:r>
      <w:r w:rsidR="002F3782" w:rsidRPr="00814948">
        <w:rPr>
          <w:rFonts w:ascii="Times New Roman" w:eastAsia="宋体" w:hAnsi="Times New Roman" w:cs="宋体"/>
          <w:color w:val="000000"/>
          <w:sz w:val="24"/>
        </w:rPr>
        <w:t>FDA</w:t>
      </w:r>
      <w:r w:rsidR="002F3782" w:rsidRPr="00814948">
        <w:rPr>
          <w:rFonts w:ascii="Times New Roman" w:eastAsia="宋体" w:hAnsi="Times New Roman" w:cs="宋体"/>
          <w:color w:val="000000"/>
          <w:sz w:val="24"/>
        </w:rPr>
        <w:t>将考虑实施该意见。</w:t>
      </w:r>
    </w:p>
    <w:p w14:paraId="314B6A1A" w14:textId="77777777" w:rsidR="00282259" w:rsidRDefault="002F3782" w:rsidP="00AD722B">
      <w:pPr>
        <w:snapToGrid w:val="0"/>
        <w:spacing w:beforeLines="50" w:before="120" w:after="0" w:line="300" w:lineRule="auto"/>
        <w:jc w:val="both"/>
        <w:rPr>
          <w:rFonts w:ascii="Times New Roman" w:eastAsia="Times New Roman" w:hAnsi="Times New Roman" w:cs="Times New Roman"/>
          <w:sz w:val="24"/>
          <w:szCs w:val="24"/>
          <w:lang w:eastAsia="zh-CN"/>
        </w:rPr>
      </w:pPr>
      <w:r w:rsidRPr="00814948">
        <w:rPr>
          <w:rFonts w:ascii="Times New Roman" w:eastAsia="宋体" w:hAnsi="Times New Roman" w:cs="宋体"/>
          <w:b/>
          <w:sz w:val="24"/>
          <w:lang w:eastAsia="zh-CN"/>
        </w:rPr>
        <w:t>更多副本</w:t>
      </w:r>
    </w:p>
    <w:p w14:paraId="35324568" w14:textId="126D1B6E" w:rsidR="00282259" w:rsidRDefault="002F3782" w:rsidP="00AD722B">
      <w:pPr>
        <w:snapToGrid w:val="0"/>
        <w:spacing w:beforeLines="50" w:before="120" w:after="0" w:line="300" w:lineRule="auto"/>
        <w:jc w:val="both"/>
        <w:rPr>
          <w:rFonts w:ascii="Times New Roman" w:eastAsia="Times New Roman" w:hAnsi="Times New Roman" w:cs="Times New Roman"/>
          <w:sz w:val="24"/>
          <w:szCs w:val="24"/>
          <w:lang w:eastAsia="zh-CN"/>
        </w:rPr>
      </w:pPr>
      <w:r w:rsidRPr="00814948">
        <w:rPr>
          <w:rFonts w:ascii="Times New Roman" w:eastAsia="宋体" w:hAnsi="Times New Roman" w:cs="宋体"/>
          <w:sz w:val="24"/>
          <w:lang w:eastAsia="zh-CN"/>
        </w:rPr>
        <w:t>更多副本可通过互联网获得。</w:t>
      </w:r>
      <w:r w:rsidR="007D182A" w:rsidRPr="00DD3197">
        <w:rPr>
          <w:rFonts w:ascii="Times New Roman" w:eastAsia="宋体" w:hAnsi="Times New Roman" w:cs="宋体"/>
          <w:sz w:val="24"/>
          <w:lang w:eastAsia="zh-CN"/>
        </w:rPr>
        <w:t>您也可以向</w:t>
      </w:r>
      <w:hyperlink r:id="rId11">
        <w:r w:rsidR="007D182A" w:rsidRPr="00DD3197">
          <w:rPr>
            <w:rFonts w:ascii="Times New Roman" w:eastAsia="宋体" w:hAnsi="Times New Roman" w:cs="宋体"/>
            <w:color w:val="0000FF"/>
            <w:sz w:val="24"/>
            <w:szCs w:val="24"/>
            <w:u w:val="single" w:color="0000FF"/>
            <w:lang w:eastAsia="zh-CN"/>
          </w:rPr>
          <w:t>CDRH-Guidance@fda.hhs.go</w:t>
        </w:r>
      </w:hyperlink>
      <w:hyperlink r:id="rId12">
        <w:r w:rsidR="007D182A" w:rsidRPr="00DD3197">
          <w:rPr>
            <w:rFonts w:ascii="Times New Roman" w:eastAsia="宋体" w:hAnsi="Times New Roman" w:cs="宋体"/>
            <w:color w:val="0000FF"/>
            <w:sz w:val="24"/>
            <w:szCs w:val="24"/>
            <w:u w:val="single" w:color="0000FF"/>
            <w:lang w:eastAsia="zh-CN"/>
          </w:rPr>
          <w:t>v</w:t>
        </w:r>
      </w:hyperlink>
      <w:r w:rsidR="007D182A">
        <w:rPr>
          <w:rFonts w:ascii="Times New Roman" w:eastAsia="宋体" w:hAnsi="Times New Roman" w:cs="宋体"/>
          <w:sz w:val="24"/>
          <w:lang w:eastAsia="zh-CN"/>
        </w:rPr>
        <w:t>发送电子邮件获取本指南的电子副本</w:t>
      </w:r>
      <w:r w:rsidRPr="00814948">
        <w:rPr>
          <w:rFonts w:ascii="Times New Roman" w:eastAsia="宋体" w:hAnsi="Times New Roman" w:cs="宋体"/>
          <w:color w:val="000000"/>
          <w:sz w:val="24"/>
          <w:lang w:eastAsia="zh-CN"/>
        </w:rPr>
        <w:t>。请使用文件编号</w:t>
      </w:r>
      <w:r w:rsidRPr="00814948">
        <w:rPr>
          <w:rFonts w:ascii="Times New Roman" w:eastAsia="宋体" w:hAnsi="Times New Roman" w:cs="宋体"/>
          <w:color w:val="000000"/>
          <w:sz w:val="24"/>
          <w:lang w:eastAsia="zh-CN"/>
        </w:rPr>
        <w:t>1806</w:t>
      </w:r>
      <w:r w:rsidRPr="00814948">
        <w:rPr>
          <w:rFonts w:ascii="Times New Roman" w:eastAsia="宋体" w:hAnsi="Times New Roman" w:cs="宋体"/>
          <w:color w:val="000000"/>
          <w:sz w:val="24"/>
          <w:lang w:eastAsia="zh-CN"/>
        </w:rPr>
        <w:t>，</w:t>
      </w:r>
      <w:r w:rsidR="007D182A">
        <w:rPr>
          <w:rFonts w:ascii="Times New Roman" w:eastAsia="宋体" w:hAnsi="Times New Roman" w:cs="宋体" w:hint="eastAsia"/>
          <w:sz w:val="24"/>
          <w:lang w:eastAsia="zh-CN"/>
        </w:rPr>
        <w:t>以便明确</w:t>
      </w:r>
      <w:r w:rsidR="007D182A" w:rsidRPr="0095210E">
        <w:rPr>
          <w:rFonts w:ascii="Times New Roman" w:eastAsia="宋体" w:hAnsi="Times New Roman" w:cs="宋体"/>
          <w:sz w:val="24"/>
          <w:lang w:eastAsia="zh-CN"/>
        </w:rPr>
        <w:t>您所</w:t>
      </w:r>
      <w:r w:rsidR="007D182A">
        <w:rPr>
          <w:rFonts w:ascii="Times New Roman" w:eastAsia="宋体" w:hAnsi="Times New Roman" w:cs="宋体" w:hint="eastAsia"/>
          <w:sz w:val="24"/>
          <w:lang w:eastAsia="zh-CN"/>
        </w:rPr>
        <w:t>需要</w:t>
      </w:r>
      <w:r w:rsidR="007D182A" w:rsidRPr="0095210E">
        <w:rPr>
          <w:rFonts w:ascii="Times New Roman" w:eastAsia="宋体" w:hAnsi="Times New Roman" w:cs="宋体"/>
          <w:sz w:val="24"/>
          <w:lang w:eastAsia="zh-CN"/>
        </w:rPr>
        <w:t>的指南</w:t>
      </w:r>
      <w:r w:rsidRPr="00814948">
        <w:rPr>
          <w:rFonts w:ascii="Times New Roman" w:eastAsia="宋体" w:hAnsi="Times New Roman" w:cs="宋体"/>
          <w:color w:val="000000"/>
          <w:sz w:val="24"/>
          <w:lang w:eastAsia="zh-CN"/>
        </w:rPr>
        <w:t>。</w:t>
      </w:r>
    </w:p>
    <w:p w14:paraId="649D7814" w14:textId="77777777" w:rsidR="00E64706" w:rsidRDefault="00E64706" w:rsidP="00AD722B">
      <w:pPr>
        <w:jc w:val="both"/>
        <w:rPr>
          <w:rFonts w:ascii="Times New Roman" w:eastAsia="Times New Roman" w:hAnsi="Times New Roman" w:cs="Times New Roman"/>
          <w:b/>
          <w:bCs/>
          <w:sz w:val="24"/>
          <w:szCs w:val="24"/>
          <w:lang w:eastAsia="zh-CN"/>
        </w:rPr>
      </w:pPr>
      <w:r w:rsidRPr="00814948">
        <w:rPr>
          <w:rFonts w:ascii="Times New Roman" w:eastAsia="宋体" w:hAnsi="Times New Roman" w:cs="宋体"/>
          <w:b/>
          <w:sz w:val="24"/>
          <w:lang w:eastAsia="zh-CN"/>
        </w:rPr>
        <w:br w:type="page"/>
      </w:r>
    </w:p>
    <w:p w14:paraId="0814742E" w14:textId="77777777" w:rsidR="00282259" w:rsidRDefault="002F3782" w:rsidP="00AD722B">
      <w:pPr>
        <w:snapToGrid w:val="0"/>
        <w:spacing w:beforeLines="50" w:before="120" w:after="0" w:line="300" w:lineRule="auto"/>
        <w:jc w:val="center"/>
        <w:rPr>
          <w:rFonts w:ascii="Times New Roman" w:eastAsia="Times New Roman" w:hAnsi="Times New Roman" w:cs="Times New Roman"/>
          <w:sz w:val="24"/>
          <w:szCs w:val="24"/>
          <w:lang w:eastAsia="zh-CN"/>
        </w:rPr>
      </w:pPr>
      <w:r w:rsidRPr="00814948">
        <w:rPr>
          <w:rFonts w:ascii="Times New Roman" w:eastAsia="宋体" w:hAnsi="Times New Roman" w:cs="宋体"/>
          <w:b/>
          <w:sz w:val="24"/>
          <w:lang w:eastAsia="zh-CN"/>
        </w:rPr>
        <w:lastRenderedPageBreak/>
        <w:t>目录</w:t>
      </w:r>
    </w:p>
    <w:p w14:paraId="13B9C52E" w14:textId="77777777" w:rsidR="00814948" w:rsidRDefault="00240E6F" w:rsidP="00814948">
      <w:pPr>
        <w:pStyle w:val="10"/>
        <w:rPr>
          <w:rFonts w:asciiTheme="minorHAnsi" w:eastAsiaTheme="minorEastAsia" w:hAnsiTheme="minorHAnsi" w:cstheme="minorBidi"/>
          <w:kern w:val="2"/>
          <w:sz w:val="21"/>
          <w:szCs w:val="22"/>
          <w:lang w:eastAsia="zh-CN"/>
        </w:rPr>
      </w:pPr>
      <w:r>
        <w:rPr>
          <w:rFonts w:eastAsia="Times New Roman"/>
          <w:b/>
          <w:bCs/>
        </w:rPr>
        <w:fldChar w:fldCharType="begin"/>
      </w:r>
      <w:r>
        <w:rPr>
          <w:rFonts w:eastAsia="Times New Roman"/>
          <w:b/>
          <w:bCs/>
        </w:rPr>
        <w:instrText xml:space="preserve"> TOC \o "1-1" \h \z \u </w:instrText>
      </w:r>
      <w:r>
        <w:rPr>
          <w:rFonts w:eastAsia="Times New Roman"/>
          <w:b/>
          <w:bCs/>
        </w:rPr>
        <w:fldChar w:fldCharType="separate"/>
      </w:r>
      <w:hyperlink w:anchor="_Toc92189480" w:history="1">
        <w:r w:rsidR="00814948" w:rsidRPr="00D947C5">
          <w:rPr>
            <w:rStyle w:val="a6"/>
            <w:rFonts w:cs="宋体"/>
            <w:lang w:eastAsia="zh-CN"/>
          </w:rPr>
          <w:t>I.</w:t>
        </w:r>
        <w:r w:rsidR="00814948">
          <w:rPr>
            <w:rFonts w:asciiTheme="minorHAnsi" w:eastAsiaTheme="minorEastAsia" w:hAnsiTheme="minorHAnsi" w:cstheme="minorBidi"/>
            <w:kern w:val="2"/>
            <w:sz w:val="21"/>
            <w:szCs w:val="22"/>
            <w:lang w:eastAsia="zh-CN"/>
          </w:rPr>
          <w:tab/>
        </w:r>
        <w:r w:rsidR="00814948" w:rsidRPr="00D947C5">
          <w:rPr>
            <w:rStyle w:val="a6"/>
            <w:rFonts w:cs="宋体" w:hint="eastAsia"/>
            <w:lang w:eastAsia="zh-CN"/>
          </w:rPr>
          <w:t>引言</w:t>
        </w:r>
        <w:r w:rsidR="00814948">
          <w:rPr>
            <w:webHidden/>
          </w:rPr>
          <w:tab/>
        </w:r>
        <w:r w:rsidR="00814948">
          <w:rPr>
            <w:webHidden/>
          </w:rPr>
          <w:fldChar w:fldCharType="begin"/>
        </w:r>
        <w:r w:rsidR="00814948">
          <w:rPr>
            <w:webHidden/>
          </w:rPr>
          <w:instrText xml:space="preserve"> PAGEREF _Toc92189480 \h </w:instrText>
        </w:r>
        <w:r w:rsidR="00814948">
          <w:rPr>
            <w:webHidden/>
          </w:rPr>
        </w:r>
        <w:r w:rsidR="00814948">
          <w:rPr>
            <w:webHidden/>
          </w:rPr>
          <w:fldChar w:fldCharType="separate"/>
        </w:r>
        <w:r w:rsidR="00814948">
          <w:rPr>
            <w:webHidden/>
          </w:rPr>
          <w:t>1</w:t>
        </w:r>
        <w:r w:rsidR="00814948">
          <w:rPr>
            <w:webHidden/>
          </w:rPr>
          <w:fldChar w:fldCharType="end"/>
        </w:r>
      </w:hyperlink>
    </w:p>
    <w:p w14:paraId="58CE3F97" w14:textId="77777777" w:rsidR="00814948" w:rsidRDefault="00AD3647" w:rsidP="00814948">
      <w:pPr>
        <w:pStyle w:val="10"/>
        <w:rPr>
          <w:rFonts w:asciiTheme="minorHAnsi" w:eastAsiaTheme="minorEastAsia" w:hAnsiTheme="minorHAnsi" w:cstheme="minorBidi"/>
          <w:kern w:val="2"/>
          <w:sz w:val="21"/>
          <w:szCs w:val="22"/>
          <w:lang w:eastAsia="zh-CN"/>
        </w:rPr>
      </w:pPr>
      <w:hyperlink w:anchor="_Toc92189481" w:history="1">
        <w:r w:rsidR="00814948" w:rsidRPr="00D947C5">
          <w:rPr>
            <w:rStyle w:val="a6"/>
            <w:rFonts w:cs="宋体"/>
            <w:lang w:eastAsia="zh-CN"/>
          </w:rPr>
          <w:t>II.</w:t>
        </w:r>
        <w:r w:rsidR="00814948">
          <w:rPr>
            <w:rFonts w:asciiTheme="minorHAnsi" w:eastAsiaTheme="minorEastAsia" w:hAnsiTheme="minorHAnsi" w:cstheme="minorBidi"/>
            <w:kern w:val="2"/>
            <w:sz w:val="21"/>
            <w:szCs w:val="22"/>
            <w:lang w:eastAsia="zh-CN"/>
          </w:rPr>
          <w:tab/>
        </w:r>
        <w:r w:rsidR="00814948" w:rsidRPr="00D947C5">
          <w:rPr>
            <w:rStyle w:val="a6"/>
            <w:rFonts w:cs="宋体" w:hint="eastAsia"/>
            <w:lang w:eastAsia="zh-CN"/>
          </w:rPr>
          <w:t>背景</w:t>
        </w:r>
        <w:r w:rsidR="00814948">
          <w:rPr>
            <w:webHidden/>
          </w:rPr>
          <w:tab/>
        </w:r>
        <w:r w:rsidR="00814948">
          <w:rPr>
            <w:webHidden/>
          </w:rPr>
          <w:fldChar w:fldCharType="begin"/>
        </w:r>
        <w:r w:rsidR="00814948">
          <w:rPr>
            <w:webHidden/>
          </w:rPr>
          <w:instrText xml:space="preserve"> PAGEREF _Toc92189481 \h </w:instrText>
        </w:r>
        <w:r w:rsidR="00814948">
          <w:rPr>
            <w:webHidden/>
          </w:rPr>
        </w:r>
        <w:r w:rsidR="00814948">
          <w:rPr>
            <w:webHidden/>
          </w:rPr>
          <w:fldChar w:fldCharType="separate"/>
        </w:r>
        <w:r w:rsidR="00814948">
          <w:rPr>
            <w:webHidden/>
          </w:rPr>
          <w:t>1</w:t>
        </w:r>
        <w:r w:rsidR="00814948">
          <w:rPr>
            <w:webHidden/>
          </w:rPr>
          <w:fldChar w:fldCharType="end"/>
        </w:r>
      </w:hyperlink>
    </w:p>
    <w:p w14:paraId="7B6A6170" w14:textId="77777777" w:rsidR="00814948" w:rsidRDefault="00AD3647" w:rsidP="00814948">
      <w:pPr>
        <w:pStyle w:val="10"/>
        <w:rPr>
          <w:rFonts w:asciiTheme="minorHAnsi" w:eastAsiaTheme="minorEastAsia" w:hAnsiTheme="minorHAnsi" w:cstheme="minorBidi"/>
          <w:kern w:val="2"/>
          <w:sz w:val="21"/>
          <w:szCs w:val="22"/>
          <w:lang w:eastAsia="zh-CN"/>
        </w:rPr>
      </w:pPr>
      <w:hyperlink w:anchor="_Toc92189482" w:history="1">
        <w:r w:rsidR="00814948" w:rsidRPr="00D947C5">
          <w:rPr>
            <w:rStyle w:val="a6"/>
            <w:rFonts w:cs="宋体"/>
            <w:lang w:eastAsia="zh-CN"/>
          </w:rPr>
          <w:t>III.</w:t>
        </w:r>
        <w:r w:rsidR="00814948">
          <w:rPr>
            <w:rFonts w:asciiTheme="minorHAnsi" w:eastAsiaTheme="minorEastAsia" w:hAnsiTheme="minorHAnsi" w:cstheme="minorBidi"/>
            <w:kern w:val="2"/>
            <w:sz w:val="21"/>
            <w:szCs w:val="22"/>
            <w:lang w:eastAsia="zh-CN"/>
          </w:rPr>
          <w:tab/>
        </w:r>
        <w:r w:rsidR="00814948" w:rsidRPr="00D947C5">
          <w:rPr>
            <w:rStyle w:val="a6"/>
            <w:rFonts w:cs="宋体" w:hint="eastAsia"/>
            <w:lang w:eastAsia="zh-CN"/>
          </w:rPr>
          <w:t>范围</w:t>
        </w:r>
        <w:r w:rsidR="00814948">
          <w:rPr>
            <w:webHidden/>
          </w:rPr>
          <w:tab/>
        </w:r>
        <w:r w:rsidR="00814948">
          <w:rPr>
            <w:webHidden/>
          </w:rPr>
          <w:fldChar w:fldCharType="begin"/>
        </w:r>
        <w:r w:rsidR="00814948">
          <w:rPr>
            <w:webHidden/>
          </w:rPr>
          <w:instrText xml:space="preserve"> PAGEREF _Toc92189482 \h </w:instrText>
        </w:r>
        <w:r w:rsidR="00814948">
          <w:rPr>
            <w:webHidden/>
          </w:rPr>
        </w:r>
        <w:r w:rsidR="00814948">
          <w:rPr>
            <w:webHidden/>
          </w:rPr>
          <w:fldChar w:fldCharType="separate"/>
        </w:r>
        <w:r w:rsidR="00814948">
          <w:rPr>
            <w:webHidden/>
          </w:rPr>
          <w:t>2</w:t>
        </w:r>
        <w:r w:rsidR="00814948">
          <w:rPr>
            <w:webHidden/>
          </w:rPr>
          <w:fldChar w:fldCharType="end"/>
        </w:r>
      </w:hyperlink>
    </w:p>
    <w:p w14:paraId="3B2900DF" w14:textId="25F75B32" w:rsidR="00814948" w:rsidRDefault="00AD3647" w:rsidP="00814948">
      <w:pPr>
        <w:pStyle w:val="10"/>
        <w:rPr>
          <w:rFonts w:asciiTheme="minorHAnsi" w:eastAsiaTheme="minorEastAsia" w:hAnsiTheme="minorHAnsi" w:cstheme="minorBidi"/>
          <w:kern w:val="2"/>
          <w:sz w:val="21"/>
          <w:szCs w:val="22"/>
          <w:lang w:eastAsia="zh-CN"/>
        </w:rPr>
      </w:pPr>
      <w:hyperlink w:anchor="_Toc92189483" w:history="1">
        <w:r w:rsidR="00814948" w:rsidRPr="00D947C5">
          <w:rPr>
            <w:rStyle w:val="a6"/>
            <w:rFonts w:cs="宋体"/>
            <w:lang w:eastAsia="zh-CN"/>
          </w:rPr>
          <w:t>IV.</w:t>
        </w:r>
        <w:r w:rsidR="00814948">
          <w:rPr>
            <w:rFonts w:asciiTheme="minorHAnsi" w:eastAsiaTheme="minorEastAsia" w:hAnsiTheme="minorHAnsi" w:cstheme="minorBidi"/>
            <w:kern w:val="2"/>
            <w:sz w:val="21"/>
            <w:szCs w:val="22"/>
            <w:lang w:eastAsia="zh-CN"/>
          </w:rPr>
          <w:tab/>
        </w:r>
        <w:r w:rsidR="00814948" w:rsidRPr="00D947C5">
          <w:rPr>
            <w:rStyle w:val="a6"/>
            <w:rFonts w:cs="宋体" w:hint="eastAsia"/>
            <w:lang w:eastAsia="zh-CN"/>
          </w:rPr>
          <w:t>本指南</w:t>
        </w:r>
        <w:r w:rsidR="002F387F">
          <w:rPr>
            <w:rStyle w:val="a6"/>
            <w:rFonts w:cs="宋体" w:hint="eastAsia"/>
            <w:lang w:eastAsia="zh-CN"/>
          </w:rPr>
          <w:t>主旨</w:t>
        </w:r>
        <w:r w:rsidR="00814948" w:rsidRPr="00D947C5">
          <w:rPr>
            <w:rStyle w:val="a6"/>
            <w:rFonts w:cs="宋体" w:hint="eastAsia"/>
            <w:lang w:eastAsia="zh-CN"/>
          </w:rPr>
          <w:t>性能标准</w:t>
        </w:r>
        <w:r w:rsidR="00DA61DC">
          <w:rPr>
            <w:rStyle w:val="a6"/>
            <w:rFonts w:cs="宋体" w:hint="eastAsia"/>
            <w:lang w:eastAsia="zh-CN"/>
          </w:rPr>
          <w:t>详情</w:t>
        </w:r>
        <w:r w:rsidR="00814948">
          <w:rPr>
            <w:webHidden/>
          </w:rPr>
          <w:tab/>
        </w:r>
        <w:r w:rsidR="00814948">
          <w:rPr>
            <w:webHidden/>
          </w:rPr>
          <w:fldChar w:fldCharType="begin"/>
        </w:r>
        <w:r w:rsidR="00814948">
          <w:rPr>
            <w:webHidden/>
          </w:rPr>
          <w:instrText xml:space="preserve"> PAGEREF _Toc92189483 \h </w:instrText>
        </w:r>
        <w:r w:rsidR="00814948">
          <w:rPr>
            <w:webHidden/>
          </w:rPr>
        </w:r>
        <w:r w:rsidR="00814948">
          <w:rPr>
            <w:webHidden/>
          </w:rPr>
          <w:fldChar w:fldCharType="separate"/>
        </w:r>
        <w:r w:rsidR="00814948">
          <w:rPr>
            <w:webHidden/>
          </w:rPr>
          <w:t>3</w:t>
        </w:r>
        <w:r w:rsidR="00814948">
          <w:rPr>
            <w:webHidden/>
          </w:rPr>
          <w:fldChar w:fldCharType="end"/>
        </w:r>
      </w:hyperlink>
    </w:p>
    <w:p w14:paraId="2F13362B" w14:textId="77777777" w:rsidR="00240E6F" w:rsidRDefault="00240E6F" w:rsidP="00AD722B">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fldChar w:fldCharType="end"/>
      </w:r>
    </w:p>
    <w:p w14:paraId="0F11CA38" w14:textId="77777777" w:rsidR="00AD722B" w:rsidRDefault="00AD722B" w:rsidP="00AD722B">
      <w:pPr>
        <w:jc w:val="both"/>
        <w:rPr>
          <w:rFonts w:ascii="Times New Roman" w:eastAsia="Times New Roman" w:hAnsi="Times New Roman" w:cs="Times New Roman"/>
          <w:b/>
          <w:bCs/>
          <w:sz w:val="24"/>
          <w:szCs w:val="24"/>
        </w:rPr>
        <w:sectPr w:rsidR="00AD722B" w:rsidSect="00EB425C">
          <w:headerReference w:type="default" r:id="rId13"/>
          <w:pgSz w:w="11907" w:h="16840" w:code="9"/>
          <w:pgMar w:top="1418" w:right="1418" w:bottom="1418" w:left="1418" w:header="720" w:footer="720" w:gutter="0"/>
          <w:cols w:space="720"/>
        </w:sectPr>
      </w:pPr>
    </w:p>
    <w:p w14:paraId="38877B78" w14:textId="127DA061" w:rsidR="00282259" w:rsidRPr="00E64706" w:rsidRDefault="007D182A" w:rsidP="00AD722B">
      <w:pPr>
        <w:pBdr>
          <w:bottom w:val="single" w:sz="4" w:space="1" w:color="000000"/>
        </w:pBdr>
        <w:snapToGrid w:val="0"/>
        <w:spacing w:beforeLines="50" w:before="120" w:after="0" w:line="300" w:lineRule="auto"/>
        <w:jc w:val="center"/>
        <w:rPr>
          <w:rFonts w:ascii="Times New Roman" w:eastAsia="Times New Roman" w:hAnsi="Times New Roman" w:cs="Times New Roman"/>
          <w:sz w:val="44"/>
          <w:szCs w:val="44"/>
          <w:lang w:eastAsia="zh-CN"/>
        </w:rPr>
      </w:pPr>
      <w:r>
        <w:rPr>
          <w:rFonts w:ascii="Times New Roman" w:eastAsia="宋体" w:hAnsi="Times New Roman" w:cs="宋体" w:hint="eastAsia"/>
          <w:b/>
          <w:sz w:val="44"/>
          <w:lang w:eastAsia="zh-CN"/>
        </w:rPr>
        <w:lastRenderedPageBreak/>
        <w:t>关于</w:t>
      </w:r>
      <w:r w:rsidR="002F3782" w:rsidRPr="00814948">
        <w:rPr>
          <w:rFonts w:ascii="Times New Roman" w:eastAsia="宋体" w:hAnsi="Times New Roman" w:cs="宋体"/>
          <w:b/>
          <w:sz w:val="44"/>
          <w:lang w:eastAsia="zh-CN"/>
        </w:rPr>
        <w:t>荧光透视设备要求的政策说明</w:t>
      </w:r>
    </w:p>
    <w:p w14:paraId="40987C1E" w14:textId="741AD8F0" w:rsidR="003A35A5" w:rsidRPr="00E64706" w:rsidRDefault="002F3782" w:rsidP="00282259">
      <w:pPr>
        <w:snapToGrid w:val="0"/>
        <w:spacing w:beforeLines="50" w:before="120" w:after="0" w:line="300" w:lineRule="auto"/>
        <w:jc w:val="center"/>
        <w:rPr>
          <w:rFonts w:ascii="Times New Roman" w:eastAsia="Times New Roman" w:hAnsi="Times New Roman" w:cs="Times New Roman"/>
          <w:sz w:val="44"/>
          <w:szCs w:val="44"/>
          <w:lang w:eastAsia="zh-CN"/>
        </w:rPr>
      </w:pPr>
      <w:r w:rsidRPr="00814948">
        <w:rPr>
          <w:rFonts w:ascii="Times New Roman" w:eastAsia="宋体" w:hAnsi="Times New Roman" w:cs="宋体"/>
          <w:b/>
          <w:sz w:val="44"/>
          <w:lang w:eastAsia="zh-CN"/>
        </w:rPr>
        <w:t>行业和</w:t>
      </w:r>
      <w:r w:rsidR="00847938">
        <w:rPr>
          <w:rFonts w:ascii="Times New Roman" w:eastAsia="宋体" w:hAnsi="Times New Roman" w:cs="宋体"/>
          <w:b/>
          <w:sz w:val="44"/>
          <w:lang w:eastAsia="zh-CN"/>
        </w:rPr>
        <w:t>美国食品药品监督管理局</w:t>
      </w:r>
      <w:r w:rsidRPr="00814948">
        <w:rPr>
          <w:rFonts w:ascii="Times New Roman" w:eastAsia="宋体" w:hAnsi="Times New Roman" w:cs="宋体"/>
          <w:b/>
          <w:sz w:val="44"/>
          <w:lang w:eastAsia="zh-CN"/>
        </w:rPr>
        <w:t>工作人员指南</w:t>
      </w:r>
    </w:p>
    <w:tbl>
      <w:tblPr>
        <w:tblW w:w="5000" w:type="pct"/>
        <w:tblBorders>
          <w:top w:val="thinThickSmallGap" w:sz="24" w:space="0" w:color="000000"/>
          <w:left w:val="thinThickSmallGap" w:sz="24" w:space="0" w:color="000000"/>
          <w:bottom w:val="thinThickSmallGap" w:sz="24" w:space="0" w:color="000000"/>
          <w:right w:val="single" w:sz="24" w:space="0" w:color="000000"/>
        </w:tblBorders>
        <w:tblLook w:val="01E0" w:firstRow="1" w:lastRow="1" w:firstColumn="1" w:lastColumn="1" w:noHBand="0" w:noVBand="0"/>
      </w:tblPr>
      <w:tblGrid>
        <w:gridCol w:w="9287"/>
      </w:tblGrid>
      <w:tr w:rsidR="00545203" w:rsidRPr="00282259" w14:paraId="50A39129" w14:textId="77777777" w:rsidTr="00545203">
        <w:trPr>
          <w:trHeight w:val="495"/>
        </w:trPr>
        <w:tc>
          <w:tcPr>
            <w:tcW w:w="5000" w:type="pct"/>
          </w:tcPr>
          <w:p w14:paraId="34DE565A" w14:textId="7FEC100D" w:rsidR="00545203" w:rsidRPr="00282259" w:rsidRDefault="00732A28" w:rsidP="00AD722B">
            <w:pPr>
              <w:snapToGrid w:val="0"/>
              <w:spacing w:beforeLines="15" w:before="36" w:after="0"/>
              <w:jc w:val="both"/>
              <w:rPr>
                <w:rFonts w:ascii="Times New Roman" w:eastAsia="Times New Roman" w:hAnsi="Times New Roman" w:cs="Times New Roman"/>
                <w:sz w:val="24"/>
                <w:szCs w:val="24"/>
                <w:lang w:eastAsia="zh-CN"/>
              </w:rPr>
            </w:pPr>
            <w:r w:rsidRPr="00732A28">
              <w:rPr>
                <w:rFonts w:ascii="Times New Roman" w:eastAsia="宋体" w:hAnsi="Times New Roman" w:cs="宋体" w:hint="eastAsia"/>
                <w:b/>
                <w:i/>
                <w:sz w:val="24"/>
                <w:lang w:eastAsia="zh-CN"/>
              </w:rPr>
              <w:t>本指南代表</w:t>
            </w:r>
            <w:r w:rsidR="00847938">
              <w:rPr>
                <w:rFonts w:ascii="Times New Roman" w:eastAsia="宋体" w:hAnsi="Times New Roman" w:cs="宋体" w:hint="eastAsia"/>
                <w:b/>
                <w:i/>
                <w:sz w:val="24"/>
                <w:lang w:eastAsia="zh-CN"/>
              </w:rPr>
              <w:t>美国</w:t>
            </w:r>
            <w:r w:rsidRPr="00732A28">
              <w:rPr>
                <w:rFonts w:ascii="Times New Roman" w:eastAsia="宋体" w:hAnsi="Times New Roman" w:cs="宋体" w:hint="eastAsia"/>
                <w:b/>
                <w:i/>
                <w:sz w:val="24"/>
                <w:lang w:eastAsia="zh-CN"/>
              </w:rPr>
              <w:t>食品药品</w:t>
            </w:r>
            <w:r w:rsidR="00847938">
              <w:rPr>
                <w:rFonts w:ascii="Times New Roman" w:eastAsia="宋体" w:hAnsi="Times New Roman" w:cs="宋体" w:hint="eastAsia"/>
                <w:b/>
                <w:i/>
                <w:sz w:val="24"/>
                <w:lang w:eastAsia="zh-CN"/>
              </w:rPr>
              <w:t>监督</w:t>
            </w:r>
            <w:r w:rsidRPr="00732A28">
              <w:rPr>
                <w:rFonts w:ascii="Times New Roman" w:eastAsia="宋体" w:hAnsi="Times New Roman" w:cs="宋体" w:hint="eastAsia"/>
                <w:b/>
                <w:i/>
                <w:sz w:val="24"/>
                <w:lang w:eastAsia="zh-CN"/>
              </w:rPr>
              <w:t>管理局（</w:t>
            </w:r>
            <w:r w:rsidRPr="00732A28">
              <w:rPr>
                <w:rFonts w:ascii="Times New Roman" w:eastAsia="宋体" w:hAnsi="Times New Roman" w:cs="宋体" w:hint="eastAsia"/>
                <w:b/>
                <w:i/>
                <w:sz w:val="24"/>
                <w:lang w:eastAsia="zh-CN"/>
              </w:rPr>
              <w:t>FDA</w:t>
            </w:r>
            <w:r w:rsidR="004D48CE">
              <w:rPr>
                <w:rFonts w:ascii="Times New Roman" w:eastAsia="宋体" w:hAnsi="Times New Roman" w:cs="宋体" w:hint="eastAsia"/>
                <w:b/>
                <w:i/>
                <w:sz w:val="24"/>
                <w:lang w:eastAsia="zh-CN"/>
              </w:rPr>
              <w:t>或本机构</w:t>
            </w:r>
            <w:bookmarkStart w:id="0" w:name="_GoBack"/>
            <w:bookmarkEnd w:id="0"/>
            <w:r w:rsidRPr="00732A28">
              <w:rPr>
                <w:rFonts w:ascii="Times New Roman" w:eastAsia="宋体" w:hAnsi="Times New Roman" w:cs="宋体" w:hint="eastAsia"/>
                <w:b/>
                <w:i/>
                <w:sz w:val="24"/>
                <w:lang w:eastAsia="zh-CN"/>
              </w:rPr>
              <w:t>）目前关于该主题的思考。其不会为任何人创造或赋予任何权利，也不会对</w:t>
            </w:r>
            <w:r w:rsidRPr="00732A28">
              <w:rPr>
                <w:rFonts w:ascii="Times New Roman" w:eastAsia="宋体" w:hAnsi="Times New Roman" w:cs="宋体" w:hint="eastAsia"/>
                <w:b/>
                <w:i/>
                <w:sz w:val="24"/>
                <w:lang w:eastAsia="zh-CN"/>
              </w:rPr>
              <w:t>FDA</w:t>
            </w:r>
            <w:r w:rsidRPr="00732A28">
              <w:rPr>
                <w:rFonts w:ascii="Times New Roman" w:eastAsia="宋体" w:hAnsi="Times New Roman" w:cs="宋体" w:hint="eastAsia"/>
                <w:b/>
                <w:i/>
                <w:sz w:val="24"/>
                <w:lang w:eastAsia="zh-CN"/>
              </w:rPr>
              <w:t>或公众产生约束。如果替代方法满足适用的法律法规的要求，则可以使用该方法。如需讨论替代方法，请联系标题</w:t>
            </w:r>
            <w:proofErr w:type="gramStart"/>
            <w:r w:rsidRPr="00732A28">
              <w:rPr>
                <w:rFonts w:ascii="Times New Roman" w:eastAsia="宋体" w:hAnsi="Times New Roman" w:cs="宋体" w:hint="eastAsia"/>
                <w:b/>
                <w:i/>
                <w:sz w:val="24"/>
                <w:lang w:eastAsia="zh-CN"/>
              </w:rPr>
              <w:t>页负责</w:t>
            </w:r>
            <w:proofErr w:type="gramEnd"/>
            <w:r w:rsidRPr="00732A28">
              <w:rPr>
                <w:rFonts w:ascii="Times New Roman" w:eastAsia="宋体" w:hAnsi="Times New Roman" w:cs="宋体" w:hint="eastAsia"/>
                <w:b/>
                <w:i/>
                <w:sz w:val="24"/>
                <w:lang w:eastAsia="zh-CN"/>
              </w:rPr>
              <w:t>实施本指南文件的</w:t>
            </w:r>
            <w:r w:rsidRPr="00732A28">
              <w:rPr>
                <w:rFonts w:ascii="Times New Roman" w:eastAsia="宋体" w:hAnsi="Times New Roman" w:cs="宋体" w:hint="eastAsia"/>
                <w:b/>
                <w:i/>
                <w:sz w:val="24"/>
                <w:lang w:eastAsia="zh-CN"/>
              </w:rPr>
              <w:t>FDA</w:t>
            </w:r>
            <w:r w:rsidRPr="00732A28">
              <w:rPr>
                <w:rFonts w:ascii="Times New Roman" w:eastAsia="宋体" w:hAnsi="Times New Roman" w:cs="宋体" w:hint="eastAsia"/>
                <w:b/>
                <w:i/>
                <w:sz w:val="24"/>
                <w:lang w:eastAsia="zh-CN"/>
              </w:rPr>
              <w:t>工作人员或办公室。</w:t>
            </w:r>
          </w:p>
        </w:tc>
      </w:tr>
    </w:tbl>
    <w:p w14:paraId="2E04C343" w14:textId="77777777" w:rsidR="003A35A5" w:rsidRPr="00282259" w:rsidRDefault="003A35A5" w:rsidP="00AD722B">
      <w:pPr>
        <w:snapToGrid w:val="0"/>
        <w:spacing w:beforeLines="50" w:before="120" w:after="0" w:line="300" w:lineRule="auto"/>
        <w:jc w:val="both"/>
        <w:rPr>
          <w:rFonts w:ascii="Times New Roman" w:hAnsi="Times New Roman"/>
          <w:sz w:val="24"/>
          <w:szCs w:val="24"/>
          <w:lang w:eastAsia="zh-CN"/>
        </w:rPr>
      </w:pPr>
    </w:p>
    <w:p w14:paraId="07C3B45D" w14:textId="77777777" w:rsidR="00282259" w:rsidRPr="00E64706" w:rsidRDefault="002F3782" w:rsidP="00AD722B">
      <w:pPr>
        <w:pStyle w:val="1"/>
        <w:jc w:val="both"/>
        <w:rPr>
          <w:lang w:eastAsia="zh-CN"/>
        </w:rPr>
      </w:pPr>
      <w:bookmarkStart w:id="1" w:name="_Toc92189480"/>
      <w:r w:rsidRPr="00814948">
        <w:rPr>
          <w:rFonts w:eastAsia="宋体" w:cs="宋体"/>
          <w:lang w:eastAsia="zh-CN"/>
        </w:rPr>
        <w:t>I.</w:t>
      </w:r>
      <w:r w:rsidRPr="00814948">
        <w:rPr>
          <w:rFonts w:eastAsia="宋体" w:cs="宋体"/>
          <w:lang w:eastAsia="zh-CN"/>
        </w:rPr>
        <w:tab/>
      </w:r>
      <w:r w:rsidRPr="00814948">
        <w:rPr>
          <w:rFonts w:eastAsia="宋体" w:cs="宋体"/>
          <w:lang w:eastAsia="zh-CN"/>
        </w:rPr>
        <w:t>引言</w:t>
      </w:r>
      <w:bookmarkEnd w:id="1"/>
    </w:p>
    <w:p w14:paraId="79EB1126" w14:textId="77777777" w:rsidR="00282259" w:rsidRDefault="002F3782" w:rsidP="00AD722B">
      <w:pPr>
        <w:snapToGrid w:val="0"/>
        <w:spacing w:beforeLines="50" w:before="120" w:after="0" w:line="300" w:lineRule="auto"/>
        <w:jc w:val="both"/>
        <w:rPr>
          <w:rFonts w:ascii="Times New Roman" w:eastAsia="Times New Roman" w:hAnsi="Times New Roman" w:cs="Times New Roman"/>
          <w:sz w:val="24"/>
          <w:szCs w:val="24"/>
          <w:lang w:eastAsia="zh-CN"/>
        </w:rPr>
      </w:pPr>
      <w:r w:rsidRPr="00814948">
        <w:rPr>
          <w:rFonts w:ascii="Times New Roman" w:eastAsia="宋体" w:hAnsi="Times New Roman" w:cs="宋体"/>
          <w:sz w:val="24"/>
          <w:lang w:eastAsia="zh-CN"/>
        </w:rPr>
        <w:t>本指南文件旨在阐明</w:t>
      </w:r>
      <w:r w:rsidRPr="00814948">
        <w:rPr>
          <w:rFonts w:ascii="Times New Roman" w:eastAsia="宋体" w:hAnsi="Times New Roman" w:cs="宋体"/>
          <w:sz w:val="24"/>
          <w:lang w:eastAsia="zh-CN"/>
        </w:rPr>
        <w:t>FDA</w:t>
      </w:r>
      <w:r w:rsidRPr="00814948">
        <w:rPr>
          <w:rFonts w:ascii="Times New Roman" w:eastAsia="宋体" w:hAnsi="Times New Roman" w:cs="宋体"/>
          <w:sz w:val="24"/>
          <w:lang w:eastAsia="zh-CN"/>
        </w:rPr>
        <w:t>对</w:t>
      </w:r>
      <w:r w:rsidRPr="00814948">
        <w:rPr>
          <w:rFonts w:ascii="Times New Roman" w:eastAsia="宋体" w:hAnsi="Times New Roman" w:cs="宋体"/>
          <w:sz w:val="24"/>
          <w:lang w:eastAsia="zh-CN"/>
        </w:rPr>
        <w:t>21 CFR 1020.30</w:t>
      </w:r>
      <w:r w:rsidRPr="00814948">
        <w:rPr>
          <w:rFonts w:ascii="Times New Roman" w:eastAsia="宋体" w:hAnsi="Times New Roman" w:cs="宋体"/>
          <w:sz w:val="24"/>
          <w:lang w:eastAsia="zh-CN"/>
        </w:rPr>
        <w:t>和</w:t>
      </w:r>
      <w:r w:rsidRPr="00814948">
        <w:rPr>
          <w:rFonts w:ascii="Times New Roman" w:eastAsia="宋体" w:hAnsi="Times New Roman" w:cs="宋体"/>
          <w:sz w:val="24"/>
          <w:lang w:eastAsia="zh-CN"/>
        </w:rPr>
        <w:t>1020.32</w:t>
      </w:r>
      <w:r w:rsidRPr="00814948">
        <w:rPr>
          <w:rFonts w:ascii="Times New Roman" w:eastAsia="宋体" w:hAnsi="Times New Roman" w:cs="宋体"/>
          <w:sz w:val="24"/>
          <w:lang w:eastAsia="zh-CN"/>
        </w:rPr>
        <w:t>中透视设备性能标准要求的某些方面的解释。</w:t>
      </w:r>
    </w:p>
    <w:p w14:paraId="49FDD5F1" w14:textId="77777777" w:rsidR="00282259" w:rsidRDefault="002F3782" w:rsidP="00AD722B">
      <w:pPr>
        <w:snapToGrid w:val="0"/>
        <w:spacing w:beforeLines="50" w:before="120" w:after="0" w:line="300" w:lineRule="auto"/>
        <w:jc w:val="both"/>
        <w:rPr>
          <w:rFonts w:ascii="Times New Roman" w:eastAsia="Times New Roman" w:hAnsi="Times New Roman" w:cs="Times New Roman"/>
          <w:sz w:val="24"/>
          <w:szCs w:val="24"/>
          <w:lang w:eastAsia="zh-CN"/>
        </w:rPr>
      </w:pPr>
      <w:r w:rsidRPr="00814948">
        <w:rPr>
          <w:rFonts w:ascii="Times New Roman" w:eastAsia="宋体" w:hAnsi="Times New Roman" w:cs="宋体"/>
          <w:sz w:val="24"/>
          <w:lang w:eastAsia="zh-CN"/>
        </w:rPr>
        <w:t>如需了解本文件中引用的</w:t>
      </w:r>
      <w:r w:rsidRPr="00814948">
        <w:rPr>
          <w:rFonts w:ascii="Times New Roman" w:eastAsia="宋体" w:hAnsi="Times New Roman" w:cs="宋体"/>
          <w:sz w:val="24"/>
          <w:lang w:eastAsia="zh-CN"/>
        </w:rPr>
        <w:t>FDA</w:t>
      </w:r>
      <w:r w:rsidRPr="00814948">
        <w:rPr>
          <w:rFonts w:ascii="Times New Roman" w:eastAsia="宋体" w:hAnsi="Times New Roman" w:cs="宋体"/>
          <w:sz w:val="24"/>
          <w:lang w:eastAsia="zh-CN"/>
        </w:rPr>
        <w:t>认可标准的现行版本，请参见</w:t>
      </w:r>
      <w:r w:rsidR="00AD3647">
        <w:fldChar w:fldCharType="begin"/>
      </w:r>
      <w:r w:rsidR="00AD3647">
        <w:rPr>
          <w:lang w:eastAsia="zh-CN"/>
        </w:rPr>
        <w:instrText xml:space="preserve"> HYPERLINK "https://www.accessdata.fda.gov/scripts/cdrh/cfdocs/cfStandards/search.cfm" \h </w:instrText>
      </w:r>
      <w:r w:rsidR="00AD3647">
        <w:fldChar w:fldCharType="separate"/>
      </w:r>
      <w:r w:rsidRPr="00814948">
        <w:rPr>
          <w:rFonts w:ascii="Times New Roman" w:eastAsia="宋体" w:hAnsi="Times New Roman" w:cs="宋体"/>
          <w:color w:val="0000FF"/>
          <w:sz w:val="24"/>
          <w:szCs w:val="24"/>
          <w:u w:val="single" w:color="0000FF"/>
          <w:lang w:eastAsia="zh-CN"/>
        </w:rPr>
        <w:t>FDA</w:t>
      </w:r>
      <w:r w:rsidRPr="00814948">
        <w:rPr>
          <w:rFonts w:ascii="Times New Roman" w:eastAsia="宋体" w:hAnsi="Times New Roman" w:cs="宋体"/>
          <w:color w:val="0000FF"/>
          <w:sz w:val="24"/>
          <w:szCs w:val="24"/>
          <w:u w:val="single" w:color="0000FF"/>
          <w:lang w:eastAsia="zh-CN"/>
        </w:rPr>
        <w:t>认可的共识标准数据库</w:t>
      </w:r>
      <w:r w:rsidR="00AD3647">
        <w:rPr>
          <w:rFonts w:ascii="Times New Roman" w:eastAsia="宋体" w:hAnsi="Times New Roman" w:cs="宋体"/>
          <w:color w:val="0000FF"/>
          <w:sz w:val="24"/>
          <w:szCs w:val="24"/>
          <w:u w:val="single" w:color="0000FF"/>
          <w:lang w:eastAsia="zh-CN"/>
        </w:rPr>
        <w:fldChar w:fldCharType="end"/>
      </w:r>
      <w:r w:rsidRPr="00814948">
        <w:rPr>
          <w:rFonts w:ascii="Times New Roman" w:eastAsia="宋体" w:hAnsi="Times New Roman" w:cs="宋体"/>
          <w:sz w:val="24"/>
          <w:lang w:eastAsia="zh-CN"/>
        </w:rPr>
        <w:t>。</w:t>
      </w:r>
      <w:r w:rsidRPr="00814948">
        <w:rPr>
          <w:rFonts w:ascii="Times New Roman" w:eastAsia="宋体" w:hAnsi="Times New Roman" w:cs="宋体"/>
          <w:sz w:val="24"/>
          <w:vertAlign w:val="superscript"/>
          <w:lang w:eastAsia="zh-CN"/>
        </w:rPr>
        <w:t>1</w:t>
      </w:r>
    </w:p>
    <w:p w14:paraId="2A055133" w14:textId="58190434" w:rsidR="00282259" w:rsidRDefault="007D182A" w:rsidP="00AD722B">
      <w:pPr>
        <w:snapToGrid w:val="0"/>
        <w:spacing w:beforeLines="50" w:before="120" w:after="0" w:line="300" w:lineRule="auto"/>
        <w:jc w:val="both"/>
        <w:rPr>
          <w:rFonts w:ascii="Times New Roman" w:eastAsia="Times New Roman" w:hAnsi="Times New Roman" w:cs="Times New Roman"/>
          <w:sz w:val="24"/>
          <w:szCs w:val="24"/>
          <w:lang w:eastAsia="zh-CN"/>
        </w:rPr>
      </w:pPr>
      <w:r w:rsidRPr="00512001">
        <w:rPr>
          <w:rFonts w:ascii="Times New Roman" w:eastAsia="宋体" w:hAnsi="Times New Roman" w:cs="宋体" w:hint="eastAsia"/>
          <w:sz w:val="24"/>
          <w:lang w:eastAsia="zh-CN"/>
        </w:rPr>
        <w:t>FDA</w:t>
      </w:r>
      <w:r w:rsidRPr="00512001">
        <w:rPr>
          <w:rFonts w:ascii="Times New Roman" w:eastAsia="宋体" w:hAnsi="Times New Roman" w:cs="宋体" w:hint="eastAsia"/>
          <w:sz w:val="24"/>
          <w:lang w:eastAsia="zh-CN"/>
        </w:rPr>
        <w:t>指导性文件，包括本指南在内，不具有法律强制责任。相反，指南表明了该机构目前关于该主题的思考，除非引用具体的法规或法律要求，否则只应视为建议。在本机构指南中使用词语“应”是指建议或推荐进行某一事项，并非强制要求</w:t>
      </w:r>
      <w:r w:rsidRPr="00DD3197">
        <w:rPr>
          <w:rFonts w:ascii="Times New Roman" w:eastAsia="宋体" w:hAnsi="Times New Roman" w:cs="宋体"/>
          <w:sz w:val="24"/>
          <w:lang w:eastAsia="zh-CN"/>
        </w:rPr>
        <w:t>。</w:t>
      </w:r>
      <w:r>
        <w:rPr>
          <w:rFonts w:ascii="Times New Roman" w:eastAsia="宋体" w:hAnsi="Times New Roman" w:cs="宋体" w:hint="eastAsia"/>
          <w:sz w:val="24"/>
          <w:lang w:eastAsia="zh-CN"/>
        </w:rPr>
        <w:t xml:space="preserve"> </w:t>
      </w:r>
    </w:p>
    <w:p w14:paraId="2908D26B" w14:textId="77777777" w:rsidR="00282259" w:rsidRDefault="002F3782" w:rsidP="00AD722B">
      <w:pPr>
        <w:pStyle w:val="1"/>
        <w:jc w:val="both"/>
        <w:rPr>
          <w:lang w:eastAsia="zh-CN"/>
        </w:rPr>
      </w:pPr>
      <w:bookmarkStart w:id="2" w:name="_Toc92189481"/>
      <w:r w:rsidRPr="00814948">
        <w:rPr>
          <w:rFonts w:eastAsia="宋体" w:cs="宋体"/>
          <w:lang w:eastAsia="zh-CN"/>
        </w:rPr>
        <w:t>II.</w:t>
      </w:r>
      <w:r w:rsidRPr="00814948">
        <w:rPr>
          <w:rFonts w:eastAsia="宋体" w:cs="宋体"/>
          <w:lang w:eastAsia="zh-CN"/>
        </w:rPr>
        <w:tab/>
      </w:r>
      <w:r w:rsidRPr="00814948">
        <w:rPr>
          <w:rFonts w:eastAsia="宋体" w:cs="宋体"/>
          <w:lang w:eastAsia="zh-CN"/>
        </w:rPr>
        <w:t>背景</w:t>
      </w:r>
      <w:bookmarkEnd w:id="2"/>
    </w:p>
    <w:p w14:paraId="527D11E3" w14:textId="208A5BC4" w:rsidR="00282259" w:rsidRDefault="002F3782" w:rsidP="00AD722B">
      <w:pPr>
        <w:snapToGrid w:val="0"/>
        <w:spacing w:beforeLines="50" w:before="120" w:after="0" w:line="300" w:lineRule="auto"/>
        <w:jc w:val="both"/>
        <w:rPr>
          <w:rFonts w:ascii="Times New Roman" w:eastAsia="Times New Roman" w:hAnsi="Times New Roman" w:cs="Times New Roman"/>
          <w:sz w:val="24"/>
          <w:szCs w:val="24"/>
          <w:lang w:eastAsia="zh-CN"/>
        </w:rPr>
      </w:pPr>
      <w:r w:rsidRPr="00814948">
        <w:rPr>
          <w:rFonts w:ascii="Times New Roman" w:eastAsia="宋体" w:hAnsi="Times New Roman" w:cs="宋体"/>
          <w:sz w:val="24"/>
          <w:lang w:eastAsia="zh-CN"/>
        </w:rPr>
        <w:t>2005</w:t>
      </w:r>
      <w:r w:rsidRPr="00814948">
        <w:rPr>
          <w:rFonts w:ascii="Times New Roman" w:eastAsia="宋体" w:hAnsi="Times New Roman" w:cs="宋体"/>
          <w:sz w:val="24"/>
          <w:lang w:eastAsia="zh-CN"/>
        </w:rPr>
        <w:t>年，</w:t>
      </w:r>
      <w:r w:rsidRPr="00814948">
        <w:rPr>
          <w:rFonts w:ascii="Times New Roman" w:eastAsia="宋体" w:hAnsi="Times New Roman" w:cs="宋体"/>
          <w:sz w:val="24"/>
          <w:lang w:eastAsia="zh-CN"/>
        </w:rPr>
        <w:t>FDA</w:t>
      </w:r>
      <w:r w:rsidRPr="00814948">
        <w:rPr>
          <w:rFonts w:ascii="Times New Roman" w:eastAsia="宋体" w:hAnsi="Times New Roman" w:cs="宋体"/>
          <w:sz w:val="24"/>
          <w:lang w:eastAsia="zh-CN"/>
        </w:rPr>
        <w:t>修订了联邦荧光透视设备性能标准（参见</w:t>
      </w:r>
      <w:r w:rsidRPr="00814948">
        <w:rPr>
          <w:rFonts w:ascii="Times New Roman" w:eastAsia="宋体" w:hAnsi="Times New Roman" w:cs="宋体"/>
          <w:sz w:val="24"/>
          <w:lang w:eastAsia="zh-CN"/>
        </w:rPr>
        <w:t>21 CFR 1020.32</w:t>
      </w:r>
      <w:r w:rsidRPr="00814948">
        <w:rPr>
          <w:rFonts w:ascii="Times New Roman" w:eastAsia="宋体" w:hAnsi="Times New Roman" w:cs="宋体"/>
          <w:sz w:val="24"/>
          <w:lang w:eastAsia="zh-CN"/>
        </w:rPr>
        <w:t>），以说明放射和荧光透视</w:t>
      </w:r>
      <w:r w:rsidRPr="00814948">
        <w:rPr>
          <w:rFonts w:ascii="Times New Roman" w:eastAsia="宋体" w:hAnsi="Times New Roman" w:cs="宋体"/>
          <w:sz w:val="24"/>
          <w:lang w:eastAsia="zh-CN"/>
        </w:rPr>
        <w:t>X</w:t>
      </w:r>
      <w:r w:rsidRPr="00814948">
        <w:rPr>
          <w:rFonts w:ascii="Times New Roman" w:eastAsia="宋体" w:hAnsi="Times New Roman" w:cs="宋体"/>
          <w:sz w:val="24"/>
          <w:lang w:eastAsia="zh-CN"/>
        </w:rPr>
        <w:t>射线系统的技术和使用变化，并在联邦荧光透视设备性能标准（参见</w:t>
      </w:r>
      <w:r w:rsidRPr="00814948">
        <w:rPr>
          <w:rFonts w:ascii="Times New Roman" w:eastAsia="宋体" w:hAnsi="Times New Roman" w:cs="宋体"/>
          <w:sz w:val="24"/>
          <w:lang w:eastAsia="zh-CN"/>
        </w:rPr>
        <w:t>21 CFR 1020.32</w:t>
      </w:r>
      <w:r w:rsidRPr="00814948">
        <w:rPr>
          <w:rFonts w:ascii="Times New Roman" w:eastAsia="宋体" w:hAnsi="Times New Roman" w:cs="宋体"/>
          <w:sz w:val="24"/>
          <w:lang w:eastAsia="zh-CN"/>
        </w:rPr>
        <w:t>）中充分使用国际单位制以描述</w:t>
      </w:r>
      <w:r w:rsidR="002F387F">
        <w:rPr>
          <w:rFonts w:ascii="Times New Roman" w:eastAsia="宋体" w:hAnsi="Times New Roman" w:cs="宋体" w:hint="eastAsia"/>
          <w:sz w:val="24"/>
          <w:lang w:eastAsia="zh-CN"/>
        </w:rPr>
        <w:t>放射</w:t>
      </w:r>
      <w:r w:rsidRPr="00814948">
        <w:rPr>
          <w:rFonts w:ascii="Times New Roman" w:eastAsia="宋体" w:hAnsi="Times New Roman" w:cs="宋体"/>
          <w:sz w:val="24"/>
          <w:lang w:eastAsia="zh-CN"/>
        </w:rPr>
        <w:t>数量及其单位。</w:t>
      </w:r>
      <w:r w:rsidRPr="00814948">
        <w:rPr>
          <w:rFonts w:ascii="Times New Roman" w:eastAsia="宋体" w:hAnsi="Times New Roman" w:cs="宋体"/>
          <w:sz w:val="24"/>
          <w:vertAlign w:val="superscript"/>
          <w:lang w:eastAsia="zh-CN"/>
        </w:rPr>
        <w:t>2</w:t>
      </w:r>
    </w:p>
    <w:p w14:paraId="23240217" w14:textId="77777777" w:rsidR="00282259" w:rsidRDefault="00282259" w:rsidP="00AD722B">
      <w:pPr>
        <w:snapToGrid w:val="0"/>
        <w:spacing w:beforeLines="50" w:before="120" w:after="0" w:line="300" w:lineRule="auto"/>
        <w:jc w:val="both"/>
        <w:rPr>
          <w:rFonts w:ascii="Times New Roman" w:hAnsi="Times New Roman"/>
          <w:sz w:val="24"/>
          <w:szCs w:val="24"/>
          <w:lang w:eastAsia="zh-CN"/>
        </w:rPr>
      </w:pPr>
    </w:p>
    <w:p w14:paraId="3770F0EA" w14:textId="77777777" w:rsidR="00282259" w:rsidRDefault="00E64706" w:rsidP="00814948">
      <w:pPr>
        <w:snapToGrid w:val="0"/>
        <w:spacing w:beforeLines="1000" w:before="2400" w:after="0" w:line="300" w:lineRule="auto"/>
        <w:jc w:val="both"/>
        <w:rPr>
          <w:rFonts w:ascii="Times New Roman" w:hAnsi="Times New Roman"/>
          <w:sz w:val="24"/>
          <w:szCs w:val="24"/>
          <w:lang w:eastAsia="zh-CN"/>
        </w:rPr>
      </w:pPr>
      <w:r w:rsidRPr="00814948">
        <w:rPr>
          <w:rFonts w:ascii="Times New Roman" w:eastAsia="宋体" w:hAnsi="Times New Roman" w:cs="宋体"/>
          <w:sz w:val="24"/>
          <w:lang w:eastAsia="zh-CN"/>
        </w:rPr>
        <w:t>__________________</w:t>
      </w:r>
    </w:p>
    <w:p w14:paraId="02D72292" w14:textId="77777777" w:rsidR="003A35A5" w:rsidRPr="00E64706" w:rsidRDefault="002F3782" w:rsidP="00AD722B">
      <w:pPr>
        <w:snapToGrid w:val="0"/>
        <w:spacing w:beforeLines="15" w:before="36" w:after="0"/>
        <w:jc w:val="both"/>
        <w:rPr>
          <w:rFonts w:ascii="Times New Roman" w:eastAsia="Times New Roman" w:hAnsi="Times New Roman" w:cs="Times New Roman"/>
          <w:sz w:val="21"/>
          <w:szCs w:val="21"/>
          <w:lang w:eastAsia="zh-CN"/>
        </w:rPr>
      </w:pPr>
      <w:r w:rsidRPr="00814948">
        <w:rPr>
          <w:rFonts w:ascii="Times New Roman" w:eastAsia="宋体" w:hAnsi="Times New Roman" w:cs="宋体"/>
          <w:sz w:val="21"/>
          <w:vertAlign w:val="superscript"/>
          <w:lang w:eastAsia="zh-CN"/>
        </w:rPr>
        <w:t>1</w:t>
      </w:r>
      <w:r w:rsidRPr="00814948">
        <w:rPr>
          <w:rFonts w:ascii="Times New Roman" w:eastAsia="宋体" w:hAnsi="Times New Roman" w:cs="宋体"/>
          <w:sz w:val="21"/>
          <w:lang w:eastAsia="zh-CN"/>
        </w:rPr>
        <w:t xml:space="preserve"> </w:t>
      </w:r>
      <w:r w:rsidRPr="00814948">
        <w:rPr>
          <w:rFonts w:ascii="Times New Roman" w:eastAsia="宋体" w:hAnsi="Times New Roman" w:cs="宋体"/>
          <w:sz w:val="21"/>
          <w:lang w:eastAsia="zh-CN"/>
        </w:rPr>
        <w:t>可登录以下网址获取：</w:t>
      </w:r>
      <w:r w:rsidR="00AD3647">
        <w:fldChar w:fldCharType="begin"/>
      </w:r>
      <w:r w:rsidR="00AD3647">
        <w:rPr>
          <w:lang w:eastAsia="zh-CN"/>
        </w:rPr>
        <w:instrText xml:space="preserve"> HYPERLINK "https://www.accessdata.fda.gov/scripts/cdrh/cfdocs/cfStandards/search.cfm" \h </w:instrText>
      </w:r>
      <w:r w:rsidR="00AD3647">
        <w:fldChar w:fldCharType="separate"/>
      </w:r>
      <w:r w:rsidRPr="00814948">
        <w:rPr>
          <w:rFonts w:ascii="Times New Roman" w:eastAsia="宋体" w:hAnsi="Times New Roman" w:cs="宋体"/>
          <w:color w:val="0000FF"/>
          <w:sz w:val="21"/>
          <w:szCs w:val="21"/>
          <w:u w:val="single" w:color="0000FF"/>
          <w:lang w:eastAsia="zh-CN"/>
        </w:rPr>
        <w:t>https://www.accessdata.fda.gov/scripts/cdrh/cfdocs/cfStandards/search.cfm</w:t>
      </w:r>
      <w:r w:rsidR="00AD3647">
        <w:rPr>
          <w:rFonts w:ascii="Times New Roman" w:eastAsia="宋体" w:hAnsi="Times New Roman" w:cs="宋体"/>
          <w:color w:val="0000FF"/>
          <w:sz w:val="21"/>
          <w:szCs w:val="21"/>
          <w:u w:val="single" w:color="0000FF"/>
          <w:lang w:eastAsia="zh-CN"/>
        </w:rPr>
        <w:fldChar w:fldCharType="end"/>
      </w:r>
      <w:r w:rsidRPr="00814948">
        <w:rPr>
          <w:rFonts w:ascii="Times New Roman" w:eastAsia="宋体" w:hAnsi="Times New Roman" w:cs="宋体"/>
          <w:sz w:val="21"/>
          <w:lang w:eastAsia="zh-CN"/>
        </w:rPr>
        <w:t>。</w:t>
      </w:r>
    </w:p>
    <w:p w14:paraId="1255DB30" w14:textId="77777777" w:rsidR="00E64706" w:rsidRDefault="002F3782" w:rsidP="00814948">
      <w:pPr>
        <w:snapToGrid w:val="0"/>
        <w:spacing w:beforeLines="15" w:before="36" w:after="0"/>
        <w:jc w:val="both"/>
        <w:rPr>
          <w:rFonts w:ascii="Times New Roman" w:hAnsi="Times New Roman"/>
          <w:sz w:val="24"/>
          <w:szCs w:val="24"/>
          <w:lang w:eastAsia="zh-CN"/>
        </w:rPr>
      </w:pPr>
      <w:r w:rsidRPr="00814948">
        <w:rPr>
          <w:rFonts w:ascii="Times New Roman" w:eastAsia="宋体" w:hAnsi="Times New Roman" w:cs="宋体"/>
          <w:sz w:val="21"/>
          <w:vertAlign w:val="superscript"/>
          <w:lang w:eastAsia="zh-CN"/>
        </w:rPr>
        <w:t>2</w:t>
      </w:r>
      <w:r w:rsidRPr="00814948">
        <w:rPr>
          <w:rFonts w:ascii="Times New Roman" w:eastAsia="宋体" w:hAnsi="Times New Roman" w:cs="宋体"/>
          <w:sz w:val="21"/>
          <w:lang w:eastAsia="zh-CN"/>
        </w:rPr>
        <w:t xml:space="preserve"> 70 FR 33998</w:t>
      </w:r>
      <w:r w:rsidRPr="00814948">
        <w:rPr>
          <w:rFonts w:ascii="Times New Roman" w:eastAsia="宋体" w:hAnsi="Times New Roman" w:cs="宋体"/>
          <w:sz w:val="21"/>
          <w:lang w:eastAsia="zh-CN"/>
        </w:rPr>
        <w:t>，</w:t>
      </w:r>
      <w:r w:rsidRPr="00814948">
        <w:rPr>
          <w:rFonts w:ascii="Times New Roman" w:eastAsia="宋体" w:hAnsi="Times New Roman" w:cs="宋体"/>
          <w:sz w:val="21"/>
          <w:lang w:eastAsia="zh-CN"/>
        </w:rPr>
        <w:t>2005</w:t>
      </w:r>
      <w:r w:rsidRPr="00814948">
        <w:rPr>
          <w:rFonts w:ascii="Times New Roman" w:eastAsia="宋体" w:hAnsi="Times New Roman" w:cs="宋体"/>
          <w:sz w:val="21"/>
          <w:lang w:eastAsia="zh-CN"/>
        </w:rPr>
        <w:t>年</w:t>
      </w:r>
      <w:r w:rsidRPr="00814948">
        <w:rPr>
          <w:rFonts w:ascii="Times New Roman" w:eastAsia="宋体" w:hAnsi="Times New Roman" w:cs="宋体"/>
          <w:sz w:val="21"/>
          <w:lang w:eastAsia="zh-CN"/>
        </w:rPr>
        <w:t>6</w:t>
      </w:r>
      <w:r w:rsidRPr="00814948">
        <w:rPr>
          <w:rFonts w:ascii="Times New Roman" w:eastAsia="宋体" w:hAnsi="Times New Roman" w:cs="宋体"/>
          <w:sz w:val="21"/>
          <w:lang w:eastAsia="zh-CN"/>
        </w:rPr>
        <w:t>月</w:t>
      </w:r>
      <w:r w:rsidRPr="00814948">
        <w:rPr>
          <w:rFonts w:ascii="Times New Roman" w:eastAsia="宋体" w:hAnsi="Times New Roman" w:cs="宋体"/>
          <w:sz w:val="21"/>
          <w:lang w:eastAsia="zh-CN"/>
        </w:rPr>
        <w:t>10</w:t>
      </w:r>
      <w:r w:rsidRPr="00814948">
        <w:rPr>
          <w:rFonts w:ascii="Times New Roman" w:eastAsia="宋体" w:hAnsi="Times New Roman" w:cs="宋体"/>
          <w:sz w:val="21"/>
          <w:lang w:eastAsia="zh-CN"/>
        </w:rPr>
        <w:t>日。</w:t>
      </w:r>
      <w:r w:rsidR="00E64706" w:rsidRPr="00814948">
        <w:rPr>
          <w:rFonts w:ascii="Times New Roman" w:eastAsia="宋体" w:hAnsi="Times New Roman" w:cs="宋体"/>
          <w:sz w:val="24"/>
          <w:lang w:eastAsia="zh-CN"/>
        </w:rPr>
        <w:br w:type="page"/>
      </w:r>
    </w:p>
    <w:p w14:paraId="02C670FF" w14:textId="7080D3FC" w:rsidR="00097BEE" w:rsidRDefault="002F3782" w:rsidP="00097BEE">
      <w:pPr>
        <w:snapToGrid w:val="0"/>
        <w:spacing w:beforeLines="50" w:before="120" w:after="0" w:line="300" w:lineRule="auto"/>
        <w:jc w:val="both"/>
        <w:rPr>
          <w:rFonts w:ascii="Times New Roman" w:eastAsia="Times New Roman" w:hAnsi="Times New Roman" w:cs="Times New Roman"/>
          <w:sz w:val="24"/>
          <w:szCs w:val="24"/>
          <w:lang w:eastAsia="zh-CN"/>
        </w:rPr>
      </w:pPr>
      <w:r w:rsidRPr="00814948">
        <w:rPr>
          <w:rFonts w:ascii="Times New Roman" w:eastAsia="宋体" w:hAnsi="Times New Roman" w:cs="宋体"/>
          <w:sz w:val="24"/>
          <w:lang w:eastAsia="zh-CN"/>
        </w:rPr>
        <w:lastRenderedPageBreak/>
        <w:t>2010</w:t>
      </w:r>
      <w:r w:rsidRPr="00814948">
        <w:rPr>
          <w:rFonts w:ascii="Times New Roman" w:eastAsia="宋体" w:hAnsi="Times New Roman" w:cs="宋体"/>
          <w:sz w:val="24"/>
          <w:lang w:eastAsia="zh-CN"/>
        </w:rPr>
        <w:t>年</w:t>
      </w:r>
      <w:r w:rsidRPr="00814948">
        <w:rPr>
          <w:rFonts w:ascii="Times New Roman" w:eastAsia="宋体" w:hAnsi="Times New Roman" w:cs="宋体"/>
          <w:sz w:val="24"/>
          <w:lang w:eastAsia="zh-CN"/>
        </w:rPr>
        <w:t>3</w:t>
      </w:r>
      <w:r w:rsidRPr="00814948">
        <w:rPr>
          <w:rFonts w:ascii="Times New Roman" w:eastAsia="宋体" w:hAnsi="Times New Roman" w:cs="宋体"/>
          <w:sz w:val="24"/>
          <w:lang w:eastAsia="zh-CN"/>
        </w:rPr>
        <w:t>月</w:t>
      </w:r>
      <w:r w:rsidRPr="00814948">
        <w:rPr>
          <w:rFonts w:ascii="Times New Roman" w:eastAsia="宋体" w:hAnsi="Times New Roman" w:cs="宋体"/>
          <w:sz w:val="24"/>
          <w:lang w:eastAsia="zh-CN"/>
        </w:rPr>
        <w:t>30-31</w:t>
      </w:r>
      <w:r w:rsidRPr="00814948">
        <w:rPr>
          <w:rFonts w:ascii="Times New Roman" w:eastAsia="宋体" w:hAnsi="Times New Roman" w:cs="宋体"/>
          <w:sz w:val="24"/>
          <w:lang w:eastAsia="zh-CN"/>
        </w:rPr>
        <w:t>日，</w:t>
      </w:r>
      <w:r w:rsidRPr="00814948">
        <w:rPr>
          <w:rFonts w:ascii="Times New Roman" w:eastAsia="宋体" w:hAnsi="Times New Roman" w:cs="宋体"/>
          <w:sz w:val="24"/>
          <w:lang w:eastAsia="zh-CN"/>
        </w:rPr>
        <w:t>FDA</w:t>
      </w:r>
      <w:r w:rsidRPr="00814948">
        <w:rPr>
          <w:rFonts w:ascii="Times New Roman" w:eastAsia="宋体" w:hAnsi="Times New Roman" w:cs="宋体"/>
          <w:sz w:val="24"/>
          <w:lang w:eastAsia="zh-CN"/>
        </w:rPr>
        <w:t>举行了关于</w:t>
      </w:r>
      <w:r w:rsidRPr="00814948">
        <w:rPr>
          <w:rFonts w:ascii="Times New Roman" w:eastAsia="宋体" w:hAnsi="Times New Roman" w:cs="宋体"/>
          <w:sz w:val="24"/>
          <w:lang w:eastAsia="zh-CN"/>
        </w:rPr>
        <w:t>“</w:t>
      </w:r>
      <w:r w:rsidRPr="00814948">
        <w:rPr>
          <w:rFonts w:ascii="Times New Roman" w:eastAsia="宋体" w:hAnsi="Times New Roman" w:cs="宋体"/>
          <w:sz w:val="24"/>
          <w:lang w:eastAsia="zh-CN"/>
        </w:rPr>
        <w:t>改进器械以减少医疗成像不必要</w:t>
      </w:r>
      <w:r w:rsidR="002F387F">
        <w:rPr>
          <w:rFonts w:ascii="Times New Roman" w:eastAsia="宋体" w:hAnsi="Times New Roman" w:cs="宋体"/>
          <w:sz w:val="24"/>
          <w:lang w:eastAsia="zh-CN"/>
        </w:rPr>
        <w:t>放射</w:t>
      </w:r>
      <w:r w:rsidRPr="00814948">
        <w:rPr>
          <w:rFonts w:ascii="Times New Roman" w:eastAsia="宋体" w:hAnsi="Times New Roman" w:cs="宋体"/>
          <w:sz w:val="24"/>
          <w:lang w:eastAsia="zh-CN"/>
        </w:rPr>
        <w:t>暴露</w:t>
      </w:r>
      <w:r w:rsidRPr="00814948">
        <w:rPr>
          <w:rFonts w:ascii="Times New Roman" w:eastAsia="宋体" w:hAnsi="Times New Roman" w:cs="宋体"/>
          <w:sz w:val="24"/>
          <w:lang w:eastAsia="zh-CN"/>
        </w:rPr>
        <w:t>”</w:t>
      </w:r>
      <w:r w:rsidRPr="00814948">
        <w:rPr>
          <w:rFonts w:ascii="Times New Roman" w:eastAsia="宋体" w:hAnsi="Times New Roman" w:cs="宋体"/>
          <w:sz w:val="24"/>
          <w:lang w:eastAsia="zh-CN"/>
        </w:rPr>
        <w:t>的公开会议。</w:t>
      </w:r>
      <w:r w:rsidRPr="00814948">
        <w:rPr>
          <w:rFonts w:ascii="Times New Roman" w:eastAsia="宋体" w:hAnsi="Times New Roman" w:cs="宋体"/>
          <w:sz w:val="24"/>
          <w:vertAlign w:val="superscript"/>
          <w:lang w:eastAsia="zh-CN"/>
        </w:rPr>
        <w:t>3</w:t>
      </w:r>
      <w:r w:rsidR="00770334">
        <w:rPr>
          <w:rFonts w:ascii="Times New Roman" w:eastAsia="宋体" w:hAnsi="Times New Roman" w:cs="宋体"/>
          <w:sz w:val="24"/>
          <w:vertAlign w:val="superscript"/>
          <w:lang w:eastAsia="zh-CN"/>
        </w:rPr>
        <w:t xml:space="preserve"> </w:t>
      </w:r>
      <w:r w:rsidRPr="00814948">
        <w:rPr>
          <w:rFonts w:ascii="Times New Roman" w:eastAsia="宋体" w:hAnsi="Times New Roman" w:cs="宋体"/>
          <w:sz w:val="24"/>
          <w:lang w:eastAsia="zh-CN"/>
        </w:rPr>
        <w:t>FDA</w:t>
      </w:r>
      <w:r w:rsidRPr="00814948">
        <w:rPr>
          <w:rFonts w:ascii="Times New Roman" w:eastAsia="宋体" w:hAnsi="Times New Roman" w:cs="宋体"/>
          <w:sz w:val="24"/>
          <w:lang w:eastAsia="zh-CN"/>
        </w:rPr>
        <w:t>就计算机断层扫描和荧光透视器械制造商为减少对患者的不必要</w:t>
      </w:r>
      <w:r w:rsidR="002F387F">
        <w:rPr>
          <w:rFonts w:ascii="Times New Roman" w:eastAsia="宋体" w:hAnsi="Times New Roman" w:cs="宋体"/>
          <w:sz w:val="24"/>
          <w:lang w:eastAsia="zh-CN"/>
        </w:rPr>
        <w:t>放射</w:t>
      </w:r>
      <w:r w:rsidRPr="00814948">
        <w:rPr>
          <w:rFonts w:ascii="Times New Roman" w:eastAsia="宋体" w:hAnsi="Times New Roman" w:cs="宋体"/>
          <w:sz w:val="24"/>
          <w:lang w:eastAsia="zh-CN"/>
        </w:rPr>
        <w:t>暴露而采取的步骤征求意见，并提出了与设备特征、标签、上市前申请要求、用户培训和质量保证措施有关的具体问题。</w:t>
      </w:r>
      <w:r w:rsidRPr="00814948">
        <w:rPr>
          <w:rFonts w:ascii="Times New Roman" w:eastAsia="宋体" w:hAnsi="Times New Roman" w:cs="宋体"/>
          <w:sz w:val="24"/>
          <w:vertAlign w:val="superscript"/>
          <w:lang w:eastAsia="zh-CN"/>
        </w:rPr>
        <w:t>4</w:t>
      </w:r>
      <w:r w:rsidR="00770334">
        <w:rPr>
          <w:rFonts w:ascii="Times New Roman" w:eastAsia="宋体" w:hAnsi="Times New Roman" w:cs="宋体"/>
          <w:sz w:val="24"/>
          <w:vertAlign w:val="superscript"/>
          <w:lang w:eastAsia="zh-CN"/>
        </w:rPr>
        <w:t xml:space="preserve"> </w:t>
      </w:r>
      <w:r w:rsidRPr="00814948">
        <w:rPr>
          <w:rFonts w:ascii="Times New Roman" w:eastAsia="宋体" w:hAnsi="Times New Roman" w:cs="宋体"/>
          <w:sz w:val="24"/>
          <w:lang w:eastAsia="zh-CN"/>
        </w:rPr>
        <w:t>FDA</w:t>
      </w:r>
      <w:r w:rsidRPr="00814948">
        <w:rPr>
          <w:rFonts w:ascii="Times New Roman" w:eastAsia="宋体" w:hAnsi="Times New Roman" w:cs="宋体"/>
          <w:sz w:val="24"/>
          <w:lang w:eastAsia="zh-CN"/>
        </w:rPr>
        <w:t>在公开会议上收到的诸多建议侧重于尽可能地纳入近期</w:t>
      </w:r>
      <w:r w:rsidRPr="00814948">
        <w:rPr>
          <w:rFonts w:ascii="Times New Roman" w:eastAsia="宋体" w:hAnsi="Times New Roman" w:cs="宋体"/>
          <w:sz w:val="24"/>
          <w:lang w:eastAsia="zh-CN"/>
        </w:rPr>
        <w:t>IEC</w:t>
      </w:r>
      <w:r w:rsidRPr="00814948">
        <w:rPr>
          <w:rFonts w:ascii="Times New Roman" w:eastAsia="宋体" w:hAnsi="Times New Roman" w:cs="宋体"/>
          <w:sz w:val="24"/>
          <w:lang w:eastAsia="zh-CN"/>
        </w:rPr>
        <w:t>标准修订案中确定的</w:t>
      </w:r>
      <w:r w:rsidR="002F387F">
        <w:rPr>
          <w:rFonts w:ascii="Times New Roman" w:eastAsia="宋体" w:hAnsi="Times New Roman" w:cs="宋体" w:hint="eastAsia"/>
          <w:sz w:val="24"/>
          <w:lang w:eastAsia="zh-CN"/>
        </w:rPr>
        <w:t>器械</w:t>
      </w:r>
      <w:r w:rsidRPr="00814948">
        <w:rPr>
          <w:rFonts w:ascii="Times New Roman" w:eastAsia="宋体" w:hAnsi="Times New Roman" w:cs="宋体"/>
          <w:sz w:val="24"/>
          <w:lang w:eastAsia="zh-CN"/>
        </w:rPr>
        <w:t>特征和保障措施。</w:t>
      </w:r>
      <w:r w:rsidRPr="00814948">
        <w:rPr>
          <w:rFonts w:ascii="Times New Roman" w:eastAsia="宋体" w:hAnsi="Times New Roman" w:cs="宋体"/>
          <w:sz w:val="24"/>
          <w:vertAlign w:val="superscript"/>
          <w:lang w:eastAsia="zh-CN"/>
        </w:rPr>
        <w:t>5</w:t>
      </w:r>
    </w:p>
    <w:p w14:paraId="11E9A5BB" w14:textId="638498FA" w:rsidR="00282259" w:rsidRDefault="002F3782" w:rsidP="00097BEE">
      <w:pPr>
        <w:snapToGrid w:val="0"/>
        <w:spacing w:beforeLines="50" w:before="120" w:after="0" w:line="300" w:lineRule="auto"/>
        <w:jc w:val="both"/>
        <w:rPr>
          <w:rFonts w:ascii="Times New Roman" w:eastAsia="Times New Roman" w:hAnsi="Times New Roman" w:cs="Times New Roman"/>
          <w:sz w:val="24"/>
          <w:szCs w:val="24"/>
          <w:lang w:eastAsia="zh-CN"/>
        </w:rPr>
      </w:pPr>
      <w:r w:rsidRPr="00814948">
        <w:rPr>
          <w:rFonts w:ascii="Times New Roman" w:eastAsia="宋体" w:hAnsi="Times New Roman" w:cs="宋体"/>
          <w:sz w:val="24"/>
          <w:lang w:eastAsia="zh-CN"/>
        </w:rPr>
        <w:t>基于该讨论，可以清楚地看出，联邦荧光透视设备性能标准（参见</w:t>
      </w:r>
      <w:r w:rsidRPr="00814948">
        <w:rPr>
          <w:rFonts w:ascii="Times New Roman" w:eastAsia="宋体" w:hAnsi="Times New Roman" w:cs="宋体"/>
          <w:sz w:val="24"/>
          <w:lang w:eastAsia="zh-CN"/>
        </w:rPr>
        <w:t>21 CFR 1020.30</w:t>
      </w:r>
      <w:r w:rsidRPr="00814948">
        <w:rPr>
          <w:rFonts w:ascii="Times New Roman" w:eastAsia="宋体" w:hAnsi="Times New Roman" w:cs="宋体"/>
          <w:sz w:val="24"/>
          <w:lang w:eastAsia="zh-CN"/>
        </w:rPr>
        <w:t>和</w:t>
      </w:r>
      <w:r w:rsidRPr="00814948">
        <w:rPr>
          <w:rFonts w:ascii="Times New Roman" w:eastAsia="宋体" w:hAnsi="Times New Roman" w:cs="宋体"/>
          <w:sz w:val="24"/>
          <w:lang w:eastAsia="zh-CN"/>
        </w:rPr>
        <w:t>21 CFR 1020.32</w:t>
      </w:r>
      <w:r w:rsidRPr="00814948">
        <w:rPr>
          <w:rFonts w:ascii="Times New Roman" w:eastAsia="宋体" w:hAnsi="Times New Roman" w:cs="宋体"/>
          <w:sz w:val="24"/>
          <w:lang w:eastAsia="zh-CN"/>
        </w:rPr>
        <w:t>）的</w:t>
      </w:r>
      <w:r w:rsidR="002F387F">
        <w:rPr>
          <w:rFonts w:ascii="Times New Roman" w:eastAsia="宋体" w:hAnsi="Times New Roman" w:cs="宋体" w:hint="eastAsia"/>
          <w:sz w:val="24"/>
          <w:lang w:eastAsia="zh-CN"/>
        </w:rPr>
        <w:t>某些</w:t>
      </w:r>
      <w:r w:rsidRPr="00814948">
        <w:rPr>
          <w:rFonts w:ascii="Times New Roman" w:eastAsia="宋体" w:hAnsi="Times New Roman" w:cs="宋体"/>
          <w:sz w:val="24"/>
          <w:lang w:eastAsia="zh-CN"/>
        </w:rPr>
        <w:t>领域</w:t>
      </w:r>
      <w:r w:rsidR="002F387F">
        <w:rPr>
          <w:rFonts w:ascii="Times New Roman" w:eastAsia="宋体" w:hAnsi="Times New Roman" w:cs="宋体" w:hint="eastAsia"/>
          <w:sz w:val="24"/>
          <w:lang w:eastAsia="zh-CN"/>
        </w:rPr>
        <w:t>需</w:t>
      </w:r>
      <w:r w:rsidR="002F387F" w:rsidRPr="00814948">
        <w:rPr>
          <w:rFonts w:ascii="Times New Roman" w:eastAsia="宋体" w:hAnsi="Times New Roman" w:cs="宋体"/>
          <w:sz w:val="24"/>
          <w:lang w:eastAsia="zh-CN"/>
        </w:rPr>
        <w:t>进一步阐明</w:t>
      </w:r>
      <w:r w:rsidRPr="00814948">
        <w:rPr>
          <w:rFonts w:ascii="Times New Roman" w:eastAsia="宋体" w:hAnsi="Times New Roman" w:cs="宋体"/>
          <w:sz w:val="24"/>
          <w:lang w:eastAsia="zh-CN"/>
        </w:rPr>
        <w:t>。</w:t>
      </w:r>
    </w:p>
    <w:p w14:paraId="4B87A82A" w14:textId="77777777" w:rsidR="00282259" w:rsidRDefault="002F3782" w:rsidP="00AD722B">
      <w:pPr>
        <w:pStyle w:val="1"/>
        <w:jc w:val="both"/>
        <w:rPr>
          <w:lang w:eastAsia="zh-CN"/>
        </w:rPr>
      </w:pPr>
      <w:bookmarkStart w:id="3" w:name="_Toc92189482"/>
      <w:r w:rsidRPr="00814948">
        <w:rPr>
          <w:rFonts w:eastAsia="宋体" w:cs="宋体"/>
          <w:lang w:eastAsia="zh-CN"/>
        </w:rPr>
        <w:t>III.</w:t>
      </w:r>
      <w:r w:rsidRPr="00814948">
        <w:rPr>
          <w:rFonts w:eastAsia="宋体" w:cs="宋体"/>
          <w:lang w:eastAsia="zh-CN"/>
        </w:rPr>
        <w:tab/>
      </w:r>
      <w:r w:rsidRPr="00814948">
        <w:rPr>
          <w:rFonts w:eastAsia="宋体" w:cs="宋体"/>
          <w:lang w:eastAsia="zh-CN"/>
        </w:rPr>
        <w:t>范围</w:t>
      </w:r>
      <w:bookmarkEnd w:id="3"/>
    </w:p>
    <w:p w14:paraId="2E4B2AB3" w14:textId="0EDD8BA0" w:rsidR="00282259" w:rsidRDefault="002F3782" w:rsidP="00AD722B">
      <w:pPr>
        <w:snapToGrid w:val="0"/>
        <w:spacing w:beforeLines="50" w:before="120" w:after="0" w:line="300" w:lineRule="auto"/>
        <w:jc w:val="both"/>
        <w:rPr>
          <w:rFonts w:ascii="Times New Roman" w:eastAsia="Times New Roman" w:hAnsi="Times New Roman" w:cs="Times New Roman"/>
          <w:sz w:val="24"/>
          <w:szCs w:val="24"/>
          <w:lang w:eastAsia="zh-CN"/>
        </w:rPr>
      </w:pPr>
      <w:r w:rsidRPr="00814948">
        <w:rPr>
          <w:rFonts w:ascii="Times New Roman" w:eastAsia="宋体" w:hAnsi="Times New Roman" w:cs="宋体"/>
          <w:sz w:val="24"/>
          <w:lang w:eastAsia="zh-CN"/>
        </w:rPr>
        <w:t>本指南涉及的产品既是《联邦食品、药品和化妆品法案》（《</w:t>
      </w:r>
      <w:r w:rsidRPr="00814948">
        <w:rPr>
          <w:rFonts w:ascii="Times New Roman" w:eastAsia="宋体" w:hAnsi="Times New Roman" w:cs="宋体"/>
          <w:sz w:val="24"/>
          <w:lang w:eastAsia="zh-CN"/>
        </w:rPr>
        <w:t>FD&amp;C</w:t>
      </w:r>
      <w:r w:rsidRPr="00814948">
        <w:rPr>
          <w:rFonts w:ascii="Times New Roman" w:eastAsia="宋体" w:hAnsi="Times New Roman" w:cs="宋体"/>
          <w:sz w:val="24"/>
          <w:lang w:eastAsia="zh-CN"/>
        </w:rPr>
        <w:t>法案》）第</w:t>
      </w:r>
      <w:r w:rsidRPr="00814948">
        <w:rPr>
          <w:rFonts w:ascii="Times New Roman" w:eastAsia="宋体" w:hAnsi="Times New Roman" w:cs="宋体"/>
          <w:sz w:val="24"/>
          <w:lang w:eastAsia="zh-CN"/>
        </w:rPr>
        <w:t>201</w:t>
      </w:r>
      <w:r w:rsidR="00134C88">
        <w:rPr>
          <w:rFonts w:ascii="Times New Roman" w:eastAsia="宋体" w:hAnsi="Times New Roman" w:cs="宋体"/>
          <w:sz w:val="24"/>
          <w:lang w:eastAsia="zh-CN"/>
        </w:rPr>
        <w:t>(h)</w:t>
      </w:r>
      <w:r w:rsidRPr="00814948">
        <w:rPr>
          <w:rFonts w:ascii="Times New Roman" w:eastAsia="宋体" w:hAnsi="Times New Roman" w:cs="宋体"/>
          <w:sz w:val="24"/>
          <w:lang w:eastAsia="zh-CN"/>
        </w:rPr>
        <w:t>节定义的</w:t>
      </w:r>
      <w:r w:rsidRPr="00814948">
        <w:rPr>
          <w:rFonts w:ascii="Times New Roman" w:eastAsia="宋体" w:hAnsi="Times New Roman" w:cs="宋体"/>
          <w:sz w:val="24"/>
          <w:lang w:eastAsia="zh-CN"/>
        </w:rPr>
        <w:t>“</w:t>
      </w:r>
      <w:r w:rsidRPr="00814948">
        <w:rPr>
          <w:rFonts w:ascii="Times New Roman" w:eastAsia="宋体" w:hAnsi="Times New Roman" w:cs="宋体"/>
          <w:sz w:val="24"/>
          <w:lang w:eastAsia="zh-CN"/>
        </w:rPr>
        <w:t>器械</w:t>
      </w:r>
      <w:r w:rsidRPr="00814948">
        <w:rPr>
          <w:rFonts w:ascii="Times New Roman" w:eastAsia="宋体" w:hAnsi="Times New Roman" w:cs="宋体"/>
          <w:sz w:val="24"/>
          <w:lang w:eastAsia="zh-CN"/>
        </w:rPr>
        <w:t>”</w:t>
      </w:r>
      <w:r w:rsidRPr="00814948">
        <w:rPr>
          <w:rFonts w:ascii="Times New Roman" w:eastAsia="宋体" w:hAnsi="Times New Roman" w:cs="宋体"/>
          <w:sz w:val="24"/>
          <w:lang w:eastAsia="zh-CN"/>
        </w:rPr>
        <w:t>，也是《</w:t>
      </w:r>
      <w:r w:rsidRPr="00814948">
        <w:rPr>
          <w:rFonts w:ascii="Times New Roman" w:eastAsia="宋体" w:hAnsi="Times New Roman" w:cs="宋体"/>
          <w:sz w:val="24"/>
          <w:lang w:eastAsia="zh-CN"/>
        </w:rPr>
        <w:t>FD&amp;C</w:t>
      </w:r>
      <w:r w:rsidRPr="00814948">
        <w:rPr>
          <w:rFonts w:ascii="Times New Roman" w:eastAsia="宋体" w:hAnsi="Times New Roman" w:cs="宋体"/>
          <w:sz w:val="24"/>
          <w:lang w:eastAsia="zh-CN"/>
        </w:rPr>
        <w:t>法案》第</w:t>
      </w:r>
      <w:r w:rsidRPr="00814948">
        <w:rPr>
          <w:rFonts w:ascii="Times New Roman" w:eastAsia="宋体" w:hAnsi="Times New Roman" w:cs="宋体"/>
          <w:sz w:val="24"/>
          <w:lang w:eastAsia="zh-CN"/>
        </w:rPr>
        <w:t>531</w:t>
      </w:r>
      <w:r w:rsidRPr="00814948">
        <w:rPr>
          <w:rFonts w:ascii="Times New Roman" w:eastAsia="宋体" w:hAnsi="Times New Roman" w:cs="宋体"/>
          <w:sz w:val="24"/>
          <w:lang w:eastAsia="zh-CN"/>
        </w:rPr>
        <w:t>条定义的</w:t>
      </w:r>
      <w:r w:rsidRPr="00814948">
        <w:rPr>
          <w:rFonts w:ascii="Times New Roman" w:eastAsia="宋体" w:hAnsi="Times New Roman" w:cs="宋体"/>
          <w:sz w:val="24"/>
          <w:lang w:eastAsia="zh-CN"/>
        </w:rPr>
        <w:t>“</w:t>
      </w:r>
      <w:r w:rsidRPr="00814948">
        <w:rPr>
          <w:rFonts w:ascii="Times New Roman" w:eastAsia="宋体" w:hAnsi="Times New Roman" w:cs="宋体"/>
          <w:sz w:val="24"/>
          <w:lang w:eastAsia="zh-CN"/>
        </w:rPr>
        <w:t>电子产品</w:t>
      </w:r>
      <w:r w:rsidRPr="00814948">
        <w:rPr>
          <w:rFonts w:ascii="Times New Roman" w:eastAsia="宋体" w:hAnsi="Times New Roman" w:cs="宋体"/>
          <w:sz w:val="24"/>
          <w:lang w:eastAsia="zh-CN"/>
        </w:rPr>
        <w:t>”</w:t>
      </w:r>
      <w:r w:rsidRPr="00814948">
        <w:rPr>
          <w:rFonts w:ascii="Times New Roman" w:eastAsia="宋体" w:hAnsi="Times New Roman" w:cs="宋体"/>
          <w:sz w:val="24"/>
          <w:lang w:eastAsia="zh-CN"/>
        </w:rPr>
        <w:t>。因此，</w:t>
      </w:r>
      <w:r w:rsidR="002F387F">
        <w:rPr>
          <w:rFonts w:ascii="Times New Roman" w:eastAsia="宋体" w:hAnsi="Times New Roman" w:cs="宋体"/>
          <w:sz w:val="24"/>
          <w:lang w:eastAsia="zh-CN"/>
        </w:rPr>
        <w:t>该类</w:t>
      </w:r>
      <w:r w:rsidRPr="00814948">
        <w:rPr>
          <w:rFonts w:ascii="Times New Roman" w:eastAsia="宋体" w:hAnsi="Times New Roman" w:cs="宋体"/>
          <w:sz w:val="24"/>
          <w:lang w:eastAsia="zh-CN"/>
        </w:rPr>
        <w:t>产品应遵守《</w:t>
      </w:r>
      <w:r w:rsidRPr="00814948">
        <w:rPr>
          <w:rFonts w:ascii="Times New Roman" w:eastAsia="宋体" w:hAnsi="Times New Roman" w:cs="宋体"/>
          <w:sz w:val="24"/>
          <w:lang w:eastAsia="zh-CN"/>
        </w:rPr>
        <w:t>FD&amp;C</w:t>
      </w:r>
      <w:r w:rsidRPr="00814948">
        <w:rPr>
          <w:rFonts w:ascii="Times New Roman" w:eastAsia="宋体" w:hAnsi="Times New Roman" w:cs="宋体"/>
          <w:sz w:val="24"/>
          <w:lang w:eastAsia="zh-CN"/>
        </w:rPr>
        <w:t>法案》及</w:t>
      </w:r>
      <w:r w:rsidR="002F387F" w:rsidRPr="00814948">
        <w:rPr>
          <w:rFonts w:ascii="Times New Roman" w:eastAsia="宋体" w:hAnsi="Times New Roman" w:cs="宋体"/>
          <w:sz w:val="24"/>
          <w:lang w:eastAsia="zh-CN"/>
        </w:rPr>
        <w:t>器械</w:t>
      </w:r>
      <w:r w:rsidRPr="00814948">
        <w:rPr>
          <w:rFonts w:ascii="Times New Roman" w:eastAsia="宋体" w:hAnsi="Times New Roman" w:cs="宋体"/>
          <w:sz w:val="24"/>
          <w:lang w:eastAsia="zh-CN"/>
        </w:rPr>
        <w:t>适用的实施条例以及适用于电子产品的法律和法规。特别是，除其他法律和法规外，</w:t>
      </w:r>
      <w:r w:rsidR="002F387F">
        <w:rPr>
          <w:rFonts w:ascii="Times New Roman" w:eastAsia="宋体" w:hAnsi="Times New Roman" w:cs="宋体"/>
          <w:sz w:val="24"/>
          <w:lang w:eastAsia="zh-CN"/>
        </w:rPr>
        <w:t>该类</w:t>
      </w:r>
      <w:r w:rsidRPr="00814948">
        <w:rPr>
          <w:rFonts w:ascii="Times New Roman" w:eastAsia="宋体" w:hAnsi="Times New Roman" w:cs="宋体"/>
          <w:sz w:val="24"/>
          <w:lang w:eastAsia="zh-CN"/>
        </w:rPr>
        <w:t>产品</w:t>
      </w:r>
      <w:r w:rsidR="002F387F">
        <w:rPr>
          <w:rFonts w:ascii="Times New Roman" w:eastAsia="宋体" w:hAnsi="Times New Roman" w:cs="宋体" w:hint="eastAsia"/>
          <w:sz w:val="24"/>
          <w:lang w:eastAsia="zh-CN"/>
        </w:rPr>
        <w:t>还</w:t>
      </w:r>
      <w:r w:rsidRPr="00814948">
        <w:rPr>
          <w:rFonts w:ascii="Times New Roman" w:eastAsia="宋体" w:hAnsi="Times New Roman" w:cs="宋体"/>
          <w:sz w:val="24"/>
          <w:lang w:eastAsia="zh-CN"/>
        </w:rPr>
        <w:t>应遵守</w:t>
      </w:r>
      <w:r w:rsidRPr="00814948">
        <w:rPr>
          <w:rFonts w:ascii="Times New Roman" w:eastAsia="宋体" w:hAnsi="Times New Roman" w:cs="宋体"/>
          <w:sz w:val="24"/>
          <w:lang w:eastAsia="zh-CN"/>
        </w:rPr>
        <w:t>21 CFR 892.1650</w:t>
      </w:r>
      <w:r w:rsidRPr="00814948">
        <w:rPr>
          <w:rFonts w:ascii="Times New Roman" w:eastAsia="宋体" w:hAnsi="Times New Roman" w:cs="宋体"/>
          <w:sz w:val="24"/>
          <w:lang w:eastAsia="zh-CN"/>
        </w:rPr>
        <w:t>、</w:t>
      </w:r>
      <w:r w:rsidRPr="00814948">
        <w:rPr>
          <w:rFonts w:ascii="Times New Roman" w:eastAsia="宋体" w:hAnsi="Times New Roman" w:cs="宋体"/>
          <w:sz w:val="24"/>
          <w:lang w:eastAsia="zh-CN"/>
        </w:rPr>
        <w:t>1020.30</w:t>
      </w:r>
      <w:r w:rsidRPr="00814948">
        <w:rPr>
          <w:rFonts w:ascii="Times New Roman" w:eastAsia="宋体" w:hAnsi="Times New Roman" w:cs="宋体"/>
          <w:sz w:val="24"/>
          <w:lang w:eastAsia="zh-CN"/>
        </w:rPr>
        <w:t>和</w:t>
      </w:r>
      <w:r w:rsidRPr="00814948">
        <w:rPr>
          <w:rFonts w:ascii="Times New Roman" w:eastAsia="宋体" w:hAnsi="Times New Roman" w:cs="宋体"/>
          <w:sz w:val="24"/>
          <w:lang w:eastAsia="zh-CN"/>
        </w:rPr>
        <w:t>1020.32</w:t>
      </w:r>
      <w:r w:rsidRPr="00814948">
        <w:rPr>
          <w:rFonts w:ascii="Times New Roman" w:eastAsia="宋体" w:hAnsi="Times New Roman" w:cs="宋体"/>
          <w:sz w:val="24"/>
          <w:lang w:eastAsia="zh-CN"/>
        </w:rPr>
        <w:t>。本指南仅适用于固定式或移动式荧光透视</w:t>
      </w:r>
      <w:r w:rsidRPr="00814948">
        <w:rPr>
          <w:rFonts w:ascii="Times New Roman" w:eastAsia="宋体" w:hAnsi="Times New Roman" w:cs="宋体"/>
          <w:sz w:val="24"/>
          <w:lang w:eastAsia="zh-CN"/>
        </w:rPr>
        <w:t>X</w:t>
      </w:r>
      <w:r w:rsidRPr="00814948">
        <w:rPr>
          <w:rFonts w:ascii="Times New Roman" w:eastAsia="宋体" w:hAnsi="Times New Roman" w:cs="宋体"/>
          <w:sz w:val="24"/>
          <w:lang w:eastAsia="zh-CN"/>
        </w:rPr>
        <w:t>射线系统，分类如下：</w:t>
      </w:r>
    </w:p>
    <w:p w14:paraId="14B1EDE5" w14:textId="64422269" w:rsidR="00282259" w:rsidRDefault="002F3782" w:rsidP="00AD722B">
      <w:pPr>
        <w:snapToGrid w:val="0"/>
        <w:spacing w:beforeLines="50" w:before="120" w:after="0" w:line="300" w:lineRule="auto"/>
        <w:jc w:val="both"/>
        <w:rPr>
          <w:rFonts w:ascii="Times New Roman" w:eastAsia="Times New Roman" w:hAnsi="Times New Roman" w:cs="Times New Roman"/>
          <w:sz w:val="24"/>
          <w:szCs w:val="24"/>
          <w:lang w:eastAsia="zh-CN"/>
        </w:rPr>
      </w:pPr>
      <w:r w:rsidRPr="00814948">
        <w:rPr>
          <w:rFonts w:ascii="Times New Roman" w:eastAsia="宋体" w:hAnsi="Times New Roman" w:cs="宋体"/>
          <w:b/>
          <w:sz w:val="24"/>
          <w:lang w:eastAsia="zh-CN"/>
        </w:rPr>
        <w:t xml:space="preserve">21 CFR 892.1650 – </w:t>
      </w:r>
      <w:r w:rsidR="002F387F">
        <w:rPr>
          <w:rFonts w:ascii="Times New Roman" w:eastAsia="宋体" w:hAnsi="Times New Roman" w:cs="宋体"/>
          <w:b/>
          <w:sz w:val="24"/>
          <w:lang w:eastAsia="zh-CN"/>
        </w:rPr>
        <w:t>影像</w:t>
      </w:r>
      <w:r w:rsidRPr="00814948">
        <w:rPr>
          <w:rFonts w:ascii="Times New Roman" w:eastAsia="宋体" w:hAnsi="Times New Roman" w:cs="宋体"/>
          <w:b/>
          <w:sz w:val="24"/>
          <w:lang w:eastAsia="zh-CN"/>
        </w:rPr>
        <w:t>增强型荧光透视</w:t>
      </w:r>
      <w:r w:rsidRPr="00814948">
        <w:rPr>
          <w:rFonts w:ascii="Times New Roman" w:eastAsia="宋体" w:hAnsi="Times New Roman" w:cs="宋体"/>
          <w:b/>
          <w:sz w:val="24"/>
          <w:lang w:eastAsia="zh-CN"/>
        </w:rPr>
        <w:t>X</w:t>
      </w:r>
      <w:r w:rsidRPr="00814948">
        <w:rPr>
          <w:rFonts w:ascii="Times New Roman" w:eastAsia="宋体" w:hAnsi="Times New Roman" w:cs="宋体"/>
          <w:b/>
          <w:sz w:val="24"/>
          <w:lang w:eastAsia="zh-CN"/>
        </w:rPr>
        <w:t>射线系统。</w:t>
      </w:r>
    </w:p>
    <w:p w14:paraId="09002E01" w14:textId="2982DF6B" w:rsidR="00282259" w:rsidRDefault="00814948" w:rsidP="00814948">
      <w:pPr>
        <w:snapToGrid w:val="0"/>
        <w:spacing w:beforeLines="50" w:before="120" w:after="0" w:line="300" w:lineRule="auto"/>
        <w:ind w:leftChars="200" w:left="1160" w:hangingChars="300" w:hanging="720"/>
        <w:jc w:val="both"/>
        <w:rPr>
          <w:rFonts w:ascii="Times New Roman" w:eastAsia="Times New Roman" w:hAnsi="Times New Roman" w:cs="Times New Roman"/>
          <w:sz w:val="24"/>
          <w:szCs w:val="24"/>
          <w:lang w:eastAsia="zh-CN"/>
        </w:rPr>
      </w:pPr>
      <w:r>
        <w:rPr>
          <w:rFonts w:ascii="Times New Roman" w:eastAsia="宋体" w:hAnsi="Times New Roman" w:cs="宋体"/>
          <w:sz w:val="24"/>
          <w:lang w:eastAsia="zh-CN"/>
        </w:rPr>
        <w:t>（</w:t>
      </w:r>
      <w:r w:rsidR="002F3782" w:rsidRPr="00814948">
        <w:rPr>
          <w:rFonts w:ascii="Times New Roman" w:eastAsia="宋体" w:hAnsi="Times New Roman" w:cs="宋体"/>
          <w:sz w:val="24"/>
          <w:lang w:eastAsia="zh-CN"/>
        </w:rPr>
        <w:t>a</w:t>
      </w:r>
      <w:r>
        <w:rPr>
          <w:rFonts w:ascii="Times New Roman" w:eastAsia="宋体" w:hAnsi="Times New Roman" w:cs="宋体"/>
          <w:sz w:val="24"/>
          <w:lang w:eastAsia="zh-CN"/>
        </w:rPr>
        <w:t>）</w:t>
      </w:r>
      <w:r w:rsidR="002F3782" w:rsidRPr="00814948">
        <w:rPr>
          <w:rFonts w:ascii="Times New Roman" w:eastAsia="宋体" w:hAnsi="Times New Roman" w:cs="宋体"/>
          <w:sz w:val="24"/>
          <w:lang w:eastAsia="zh-CN"/>
        </w:rPr>
        <w:tab/>
      </w:r>
      <w:r w:rsidR="005C6B24">
        <w:rPr>
          <w:rFonts w:ascii="Times New Roman" w:eastAsia="宋体" w:hAnsi="Times New Roman" w:cs="宋体" w:hint="eastAsia"/>
          <w:i/>
          <w:sz w:val="24"/>
          <w:lang w:eastAsia="zh-CN"/>
        </w:rPr>
        <w:t>标识</w:t>
      </w:r>
      <w:r w:rsidR="002F3782" w:rsidRPr="00814948">
        <w:rPr>
          <w:rFonts w:ascii="Times New Roman" w:eastAsia="宋体" w:hAnsi="Times New Roman" w:cs="宋体"/>
          <w:sz w:val="24"/>
          <w:lang w:eastAsia="zh-CN"/>
        </w:rPr>
        <w:t>。影像增强型荧光检查</w:t>
      </w:r>
      <w:r w:rsidR="002F3782" w:rsidRPr="00814948">
        <w:rPr>
          <w:rFonts w:ascii="Times New Roman" w:eastAsia="宋体" w:hAnsi="Times New Roman" w:cs="宋体"/>
          <w:sz w:val="24"/>
          <w:lang w:eastAsia="zh-CN"/>
        </w:rPr>
        <w:t>X</w:t>
      </w:r>
      <w:r w:rsidR="002F3782" w:rsidRPr="00814948">
        <w:rPr>
          <w:rFonts w:ascii="Times New Roman" w:eastAsia="宋体" w:hAnsi="Times New Roman" w:cs="宋体"/>
          <w:sz w:val="24"/>
          <w:lang w:eastAsia="zh-CN"/>
        </w:rPr>
        <w:t>射线系统</w:t>
      </w:r>
      <w:r w:rsidR="00850C85">
        <w:rPr>
          <w:rFonts w:ascii="Times New Roman" w:eastAsia="宋体" w:hAnsi="Times New Roman" w:cs="宋体" w:hint="eastAsia"/>
          <w:sz w:val="24"/>
          <w:lang w:eastAsia="zh-CN"/>
        </w:rPr>
        <w:t>是一款</w:t>
      </w:r>
      <w:r w:rsidR="005C6B24">
        <w:rPr>
          <w:rFonts w:ascii="Times New Roman" w:eastAsia="宋体" w:hAnsi="Times New Roman" w:cs="宋体" w:hint="eastAsia"/>
          <w:sz w:val="24"/>
          <w:lang w:eastAsia="zh-CN"/>
        </w:rPr>
        <w:t>预期</w:t>
      </w:r>
      <w:r w:rsidR="002F3782" w:rsidRPr="00814948">
        <w:rPr>
          <w:rFonts w:ascii="Times New Roman" w:eastAsia="宋体" w:hAnsi="Times New Roman" w:cs="宋体"/>
          <w:sz w:val="24"/>
          <w:lang w:eastAsia="zh-CN"/>
        </w:rPr>
        <w:t>将</w:t>
      </w:r>
      <w:r w:rsidR="002F3782" w:rsidRPr="00814948">
        <w:rPr>
          <w:rFonts w:ascii="Times New Roman" w:eastAsia="宋体" w:hAnsi="Times New Roman" w:cs="宋体"/>
          <w:sz w:val="24"/>
          <w:lang w:eastAsia="zh-CN"/>
        </w:rPr>
        <w:t>X</w:t>
      </w:r>
      <w:r w:rsidR="002F3782" w:rsidRPr="00814948">
        <w:rPr>
          <w:rFonts w:ascii="Times New Roman" w:eastAsia="宋体" w:hAnsi="Times New Roman" w:cs="宋体"/>
          <w:sz w:val="24"/>
          <w:lang w:eastAsia="zh-CN"/>
        </w:rPr>
        <w:t>射线</w:t>
      </w:r>
      <w:r w:rsidR="002F387F">
        <w:rPr>
          <w:rFonts w:ascii="Times New Roman" w:eastAsia="宋体" w:hAnsi="Times New Roman" w:cs="宋体"/>
          <w:sz w:val="24"/>
          <w:lang w:eastAsia="zh-CN"/>
        </w:rPr>
        <w:t>放射</w:t>
      </w:r>
      <w:r w:rsidR="002F3782" w:rsidRPr="00814948">
        <w:rPr>
          <w:rFonts w:ascii="Times New Roman" w:eastAsia="宋体" w:hAnsi="Times New Roman" w:cs="宋体"/>
          <w:sz w:val="24"/>
          <w:lang w:eastAsia="zh-CN"/>
        </w:rPr>
        <w:t>模型</w:t>
      </w:r>
      <w:r w:rsidR="00850C85">
        <w:rPr>
          <w:rFonts w:ascii="Times New Roman" w:eastAsia="宋体" w:hAnsi="Times New Roman" w:cs="宋体" w:hint="eastAsia"/>
          <w:sz w:val="24"/>
          <w:lang w:eastAsia="zh-CN"/>
        </w:rPr>
        <w:t>通过</w:t>
      </w:r>
      <w:r w:rsidR="00850C85" w:rsidRPr="00814948">
        <w:rPr>
          <w:rFonts w:ascii="Times New Roman" w:eastAsia="宋体" w:hAnsi="Times New Roman" w:cs="宋体"/>
          <w:sz w:val="24"/>
          <w:lang w:eastAsia="zh-CN"/>
        </w:rPr>
        <w:t>电子放大</w:t>
      </w:r>
      <w:r w:rsidR="002F3782" w:rsidRPr="00814948">
        <w:rPr>
          <w:rFonts w:ascii="Times New Roman" w:eastAsia="宋体" w:hAnsi="Times New Roman" w:cs="宋体"/>
          <w:sz w:val="24"/>
          <w:lang w:eastAsia="zh-CN"/>
        </w:rPr>
        <w:t>转换成可见</w:t>
      </w:r>
      <w:r w:rsidR="002F387F">
        <w:rPr>
          <w:rFonts w:ascii="Times New Roman" w:eastAsia="宋体" w:hAnsi="Times New Roman" w:cs="宋体"/>
          <w:sz w:val="24"/>
          <w:lang w:eastAsia="zh-CN"/>
        </w:rPr>
        <w:t>影像</w:t>
      </w:r>
      <w:r w:rsidR="00850C85">
        <w:rPr>
          <w:rFonts w:ascii="Times New Roman" w:eastAsia="宋体" w:hAnsi="Times New Roman" w:cs="宋体" w:hint="eastAsia"/>
          <w:sz w:val="24"/>
          <w:lang w:eastAsia="zh-CN"/>
        </w:rPr>
        <w:t>从而对</w:t>
      </w:r>
      <w:r w:rsidR="002F3782" w:rsidRPr="00814948">
        <w:rPr>
          <w:rFonts w:ascii="Times New Roman" w:eastAsia="宋体" w:hAnsi="Times New Roman" w:cs="宋体"/>
          <w:sz w:val="24"/>
          <w:lang w:eastAsia="zh-CN"/>
        </w:rPr>
        <w:t>解剖结构</w:t>
      </w:r>
      <w:r w:rsidR="00850C85">
        <w:rPr>
          <w:rFonts w:ascii="Times New Roman" w:eastAsia="宋体" w:hAnsi="Times New Roman" w:cs="宋体" w:hint="eastAsia"/>
          <w:sz w:val="24"/>
          <w:lang w:eastAsia="zh-CN"/>
        </w:rPr>
        <w:t>进行可视化的</w:t>
      </w:r>
      <w:r w:rsidR="002F3782" w:rsidRPr="00814948">
        <w:rPr>
          <w:rFonts w:ascii="Times New Roman" w:eastAsia="宋体" w:hAnsi="Times New Roman" w:cs="宋体"/>
          <w:sz w:val="24"/>
          <w:lang w:eastAsia="zh-CN"/>
        </w:rPr>
        <w:t>器械。该</w:t>
      </w:r>
      <w:r w:rsidR="00DA61DC">
        <w:rPr>
          <w:rFonts w:ascii="Times New Roman" w:eastAsia="宋体" w:hAnsi="Times New Roman" w:cs="宋体"/>
          <w:sz w:val="24"/>
          <w:lang w:eastAsia="zh-CN"/>
        </w:rPr>
        <w:t>通用型</w:t>
      </w:r>
      <w:r w:rsidR="002F3782" w:rsidRPr="00814948">
        <w:rPr>
          <w:rFonts w:ascii="Times New Roman" w:eastAsia="宋体" w:hAnsi="Times New Roman" w:cs="宋体"/>
          <w:sz w:val="24"/>
          <w:lang w:eastAsia="zh-CN"/>
        </w:rPr>
        <w:t>器械可能包括信号分析显示设备、患者和设备支持器、组件和配件。</w:t>
      </w:r>
    </w:p>
    <w:p w14:paraId="5E5E434C" w14:textId="1F51A60E" w:rsidR="00097BEE" w:rsidRDefault="00DF731C" w:rsidP="00AA06B3">
      <w:pPr>
        <w:snapToGrid w:val="0"/>
        <w:spacing w:beforeLines="50" w:before="120" w:after="0" w:line="300" w:lineRule="auto"/>
        <w:ind w:leftChars="200" w:left="1160" w:hangingChars="300" w:hanging="720"/>
        <w:jc w:val="both"/>
        <w:rPr>
          <w:rFonts w:ascii="Times New Roman" w:hAnsi="Times New Roman"/>
          <w:sz w:val="24"/>
          <w:szCs w:val="24"/>
          <w:lang w:eastAsia="zh-CN"/>
        </w:rPr>
      </w:pPr>
      <w:r>
        <w:rPr>
          <w:rFonts w:ascii="Times New Roman" w:eastAsia="宋体" w:hAnsi="Times New Roman" w:cs="宋体"/>
          <w:sz w:val="24"/>
          <w:lang w:eastAsia="zh-CN"/>
        </w:rPr>
        <w:t>(b)</w:t>
      </w:r>
      <w:r w:rsidR="002F3782" w:rsidRPr="00814948">
        <w:rPr>
          <w:rFonts w:ascii="Times New Roman" w:eastAsia="宋体" w:hAnsi="Times New Roman" w:cs="宋体"/>
          <w:sz w:val="24"/>
          <w:lang w:eastAsia="zh-CN"/>
        </w:rPr>
        <w:tab/>
      </w:r>
      <w:r w:rsidR="005C6B24">
        <w:rPr>
          <w:rFonts w:ascii="Times New Roman" w:eastAsia="宋体" w:hAnsi="Times New Roman" w:cs="宋体" w:hint="eastAsia"/>
          <w:i/>
          <w:sz w:val="24"/>
          <w:lang w:eastAsia="zh-CN"/>
        </w:rPr>
        <w:t>类别</w:t>
      </w:r>
      <w:r w:rsidR="002F3782" w:rsidRPr="00814948">
        <w:rPr>
          <w:rFonts w:ascii="Times New Roman" w:eastAsia="宋体" w:hAnsi="Times New Roman" w:cs="宋体"/>
          <w:sz w:val="24"/>
          <w:lang w:eastAsia="zh-CN"/>
        </w:rPr>
        <w:t>。</w:t>
      </w:r>
      <w:r w:rsidR="005C6B24" w:rsidRPr="00814948">
        <w:rPr>
          <w:rFonts w:ascii="Times New Roman" w:eastAsia="宋体" w:hAnsi="Times New Roman" w:cs="宋体"/>
          <w:sz w:val="24"/>
          <w:lang w:eastAsia="zh-CN"/>
        </w:rPr>
        <w:t>荧光镜压缩装置</w:t>
      </w:r>
      <w:r w:rsidR="002F3782" w:rsidRPr="00814948">
        <w:rPr>
          <w:rFonts w:ascii="Times New Roman" w:eastAsia="宋体" w:hAnsi="Times New Roman" w:cs="宋体"/>
          <w:sz w:val="24"/>
          <w:lang w:eastAsia="zh-CN"/>
        </w:rPr>
        <w:t>作为本段（</w:t>
      </w:r>
      <w:r w:rsidR="002F3782" w:rsidRPr="00814948">
        <w:rPr>
          <w:rFonts w:ascii="Times New Roman" w:eastAsia="宋体" w:hAnsi="Times New Roman" w:cs="宋体"/>
          <w:sz w:val="24"/>
          <w:lang w:eastAsia="zh-CN"/>
        </w:rPr>
        <w:t>a</w:t>
      </w:r>
      <w:r w:rsidR="002F3782" w:rsidRPr="00814948">
        <w:rPr>
          <w:rFonts w:ascii="Times New Roman" w:eastAsia="宋体" w:hAnsi="Times New Roman" w:cs="宋体"/>
          <w:sz w:val="24"/>
          <w:lang w:eastAsia="zh-CN"/>
        </w:rPr>
        <w:t>）所述设备的附件</w:t>
      </w:r>
      <w:r w:rsidR="005C6B24">
        <w:rPr>
          <w:rFonts w:ascii="Times New Roman" w:eastAsia="宋体" w:hAnsi="Times New Roman" w:cs="宋体" w:hint="eastAsia"/>
          <w:sz w:val="24"/>
          <w:lang w:eastAsia="zh-CN"/>
        </w:rPr>
        <w:t>使用则豁免</w:t>
      </w:r>
      <w:r w:rsidR="002F3782" w:rsidRPr="00814948">
        <w:rPr>
          <w:rFonts w:ascii="Times New Roman" w:eastAsia="宋体" w:hAnsi="Times New Roman" w:cs="宋体"/>
          <w:sz w:val="24"/>
          <w:lang w:eastAsia="zh-CN"/>
        </w:rPr>
        <w:t>于第</w:t>
      </w:r>
      <w:r w:rsidR="002F3782" w:rsidRPr="00814948">
        <w:rPr>
          <w:rFonts w:ascii="Times New Roman" w:eastAsia="宋体" w:hAnsi="Times New Roman" w:cs="宋体"/>
          <w:sz w:val="24"/>
          <w:lang w:eastAsia="zh-CN"/>
        </w:rPr>
        <w:t>892.9</w:t>
      </w:r>
      <w:r w:rsidR="002F3782" w:rsidRPr="00814948">
        <w:rPr>
          <w:rFonts w:ascii="Times New Roman" w:eastAsia="宋体" w:hAnsi="Times New Roman" w:cs="宋体"/>
          <w:sz w:val="24"/>
          <w:lang w:eastAsia="zh-CN"/>
        </w:rPr>
        <w:t>节本章</w:t>
      </w:r>
      <w:r w:rsidR="002F3782" w:rsidRPr="00814948">
        <w:rPr>
          <w:rFonts w:ascii="Times New Roman" w:eastAsia="宋体" w:hAnsi="Times New Roman" w:cs="宋体"/>
          <w:sz w:val="24"/>
          <w:lang w:eastAsia="zh-CN"/>
        </w:rPr>
        <w:t>807</w:t>
      </w:r>
      <w:r w:rsidR="002F3782" w:rsidRPr="00814948">
        <w:rPr>
          <w:rFonts w:ascii="Times New Roman" w:eastAsia="宋体" w:hAnsi="Times New Roman" w:cs="宋体"/>
          <w:sz w:val="24"/>
          <w:lang w:eastAsia="zh-CN"/>
        </w:rPr>
        <w:t>部分的子部分</w:t>
      </w:r>
      <w:r w:rsidR="002F3782" w:rsidRPr="00814948">
        <w:rPr>
          <w:rFonts w:ascii="Times New Roman" w:eastAsia="宋体" w:hAnsi="Times New Roman" w:cs="宋体"/>
          <w:sz w:val="24"/>
          <w:lang w:eastAsia="zh-CN"/>
        </w:rPr>
        <w:t>E</w:t>
      </w:r>
      <w:r w:rsidR="002F3782" w:rsidRPr="00814948">
        <w:rPr>
          <w:rFonts w:ascii="Times New Roman" w:eastAsia="宋体" w:hAnsi="Times New Roman" w:cs="宋体"/>
          <w:sz w:val="24"/>
          <w:lang w:eastAsia="zh-CN"/>
        </w:rPr>
        <w:t>中的</w:t>
      </w:r>
      <w:r w:rsidR="005C6B24">
        <w:rPr>
          <w:rFonts w:ascii="Times New Roman" w:eastAsia="宋体" w:hAnsi="Times New Roman" w:cs="宋体" w:hint="eastAsia"/>
          <w:sz w:val="24"/>
          <w:lang w:eastAsia="zh-CN"/>
        </w:rPr>
        <w:t>上市前通知</w:t>
      </w:r>
      <w:r w:rsidR="002F387F">
        <w:rPr>
          <w:rFonts w:ascii="Times New Roman" w:eastAsia="宋体" w:hAnsi="Times New Roman" w:cs="宋体" w:hint="eastAsia"/>
          <w:sz w:val="24"/>
          <w:lang w:eastAsia="zh-CN"/>
        </w:rPr>
        <w:t>程序</w:t>
      </w:r>
      <w:r w:rsidR="002F3782" w:rsidRPr="00814948">
        <w:rPr>
          <w:rFonts w:ascii="Times New Roman" w:eastAsia="宋体" w:hAnsi="Times New Roman" w:cs="宋体"/>
          <w:sz w:val="24"/>
          <w:lang w:eastAsia="zh-CN"/>
        </w:rPr>
        <w:t>。</w:t>
      </w:r>
      <w:r w:rsidR="00097BEE" w:rsidRPr="00814948">
        <w:rPr>
          <w:rFonts w:ascii="Times New Roman" w:eastAsia="宋体" w:hAnsi="Times New Roman" w:cs="宋体"/>
          <w:sz w:val="24"/>
          <w:lang w:eastAsia="zh-CN"/>
        </w:rPr>
        <w:t>__________________</w:t>
      </w:r>
    </w:p>
    <w:p w14:paraId="6148B424" w14:textId="77777777" w:rsidR="003A35A5" w:rsidRPr="00097BEE" w:rsidRDefault="002F3782" w:rsidP="00AD722B">
      <w:pPr>
        <w:snapToGrid w:val="0"/>
        <w:spacing w:beforeLines="15" w:before="36" w:after="0"/>
        <w:jc w:val="both"/>
        <w:rPr>
          <w:rFonts w:ascii="Times New Roman" w:eastAsia="Times New Roman" w:hAnsi="Times New Roman" w:cs="Times New Roman"/>
          <w:sz w:val="21"/>
          <w:szCs w:val="21"/>
        </w:rPr>
      </w:pPr>
      <w:r w:rsidRPr="00814948">
        <w:rPr>
          <w:rFonts w:ascii="Times New Roman" w:eastAsia="宋体" w:hAnsi="Times New Roman" w:cs="宋体"/>
          <w:sz w:val="21"/>
          <w:vertAlign w:val="superscript"/>
          <w:lang w:eastAsia="zh-CN"/>
        </w:rPr>
        <w:t>3</w:t>
      </w:r>
      <w:r w:rsidRPr="00814948">
        <w:rPr>
          <w:rFonts w:ascii="Times New Roman" w:eastAsia="宋体" w:hAnsi="Times New Roman" w:cs="宋体"/>
          <w:sz w:val="21"/>
          <w:lang w:eastAsia="zh-CN"/>
        </w:rPr>
        <w:t xml:space="preserve"> </w:t>
      </w:r>
      <w:r w:rsidRPr="00814948">
        <w:rPr>
          <w:rFonts w:ascii="Times New Roman" w:eastAsia="宋体" w:hAnsi="Times New Roman" w:cs="宋体"/>
          <w:sz w:val="21"/>
          <w:lang w:eastAsia="zh-CN"/>
        </w:rPr>
        <w:t>有关最终白皮书，</w:t>
      </w:r>
      <w:proofErr w:type="gramStart"/>
      <w:r w:rsidRPr="00814948">
        <w:rPr>
          <w:rFonts w:ascii="Times New Roman" w:eastAsia="宋体" w:hAnsi="Times New Roman" w:cs="宋体"/>
          <w:sz w:val="21"/>
          <w:lang w:eastAsia="zh-CN"/>
        </w:rPr>
        <w:t>请访问</w:t>
      </w:r>
      <w:proofErr w:type="gramEnd"/>
      <w:r w:rsidRPr="00814948">
        <w:rPr>
          <w:rFonts w:ascii="Times New Roman" w:eastAsia="宋体" w:hAnsi="Times New Roman" w:cs="宋体"/>
          <w:sz w:val="21"/>
          <w:lang w:eastAsia="zh-CN"/>
        </w:rPr>
        <w:t>以下网址：</w:t>
      </w:r>
      <w:r w:rsidRPr="00814948">
        <w:rPr>
          <w:rFonts w:ascii="Times New Roman" w:eastAsia="宋体" w:hAnsi="Times New Roman" w:cs="宋体"/>
          <w:sz w:val="21"/>
          <w:lang w:eastAsia="zh-CN"/>
        </w:rPr>
        <w:t xml:space="preserve"> </w:t>
      </w:r>
      <w:proofErr w:type="gramStart"/>
      <w:r w:rsidRPr="00814948">
        <w:rPr>
          <w:rFonts w:ascii="Times New Roman" w:eastAsia="宋体" w:hAnsi="Times New Roman" w:cs="宋体"/>
          <w:color w:val="0000FF"/>
          <w:sz w:val="21"/>
          <w:u w:val="single"/>
          <w:lang w:eastAsia="zh-CN"/>
        </w:rPr>
        <w:t>https</w:t>
      </w:r>
      <w:proofErr w:type="gramEnd"/>
      <w:r w:rsidR="00AD3647">
        <w:fldChar w:fldCharType="begin"/>
      </w:r>
      <w:r w:rsidR="00AD3647">
        <w:rPr>
          <w:lang w:eastAsia="zh-CN"/>
        </w:rPr>
        <w:instrText xml:space="preserve"> HYPERLINK "http://www.fda.gov/radiation-emitting-products/initiative-reduce-" \h </w:instrText>
      </w:r>
      <w:r w:rsidR="00AD3647">
        <w:fldChar w:fldCharType="separate"/>
      </w:r>
      <w:r w:rsidRPr="00814948">
        <w:rPr>
          <w:rFonts w:ascii="Times New Roman" w:eastAsia="宋体" w:hAnsi="Times New Roman" w:cs="宋体"/>
          <w:color w:val="0000FF"/>
          <w:sz w:val="21"/>
          <w:szCs w:val="21"/>
          <w:u w:val="single" w:color="0000FF"/>
          <w:lang w:eastAsia="zh-CN"/>
        </w:rPr>
        <w:t>://w</w:t>
      </w:r>
      <w:r w:rsidR="00AD3647">
        <w:rPr>
          <w:rFonts w:ascii="Times New Roman" w:eastAsia="宋体" w:hAnsi="Times New Roman" w:cs="宋体"/>
          <w:color w:val="0000FF"/>
          <w:sz w:val="21"/>
          <w:szCs w:val="21"/>
          <w:u w:val="single" w:color="0000FF"/>
          <w:lang w:eastAsia="zh-CN"/>
        </w:rPr>
        <w:fldChar w:fldCharType="end"/>
      </w:r>
      <w:r w:rsidRPr="00814948">
        <w:rPr>
          <w:rFonts w:ascii="Times New Roman" w:eastAsia="宋体" w:hAnsi="Times New Roman" w:cs="宋体"/>
          <w:color w:val="0000FF"/>
          <w:sz w:val="21"/>
          <w:u w:val="single"/>
          <w:lang w:eastAsia="zh-CN"/>
        </w:rPr>
        <w:t>ww.</w:t>
      </w:r>
      <w:hyperlink r:id="rId14">
        <w:r w:rsidRPr="00814948">
          <w:rPr>
            <w:rFonts w:ascii="Times New Roman" w:eastAsia="宋体" w:hAnsi="Times New Roman" w:cs="宋体"/>
            <w:color w:val="0000FF"/>
            <w:sz w:val="21"/>
            <w:szCs w:val="21"/>
            <w:u w:val="single" w:color="0000FF"/>
          </w:rPr>
          <w:t>fda.gov/radiation-emitting-products/initiative-reduce-</w:t>
        </w:r>
      </w:hyperlink>
      <w:r w:rsidRPr="00814948">
        <w:rPr>
          <w:rFonts w:ascii="Times New Roman" w:eastAsia="宋体" w:hAnsi="Times New Roman" w:cs="宋体"/>
          <w:color w:val="0000FF"/>
          <w:sz w:val="21"/>
          <w:u w:val="single"/>
        </w:rPr>
        <w:t>unnecessary-radiation-exposure-medical-imaging/white-paper-initiative-reduce-unnecessary-radiation-</w:t>
      </w:r>
      <w:r w:rsidRPr="00814948">
        <w:rPr>
          <w:rFonts w:ascii="Times New Roman" w:eastAsia="宋体" w:hAnsi="Times New Roman" w:cs="宋体"/>
          <w:color w:val="0000FF"/>
          <w:sz w:val="21"/>
        </w:rPr>
        <w:t xml:space="preserve"> </w:t>
      </w:r>
      <w:r w:rsidRPr="00814948">
        <w:rPr>
          <w:rFonts w:ascii="Times New Roman" w:eastAsia="宋体" w:hAnsi="Times New Roman" w:cs="宋体"/>
          <w:color w:val="0000FF"/>
          <w:sz w:val="21"/>
          <w:u w:val="single"/>
        </w:rPr>
        <w:t>exposure-medical-imaging</w:t>
      </w:r>
      <w:r w:rsidRPr="00814948">
        <w:rPr>
          <w:rFonts w:ascii="Times New Roman" w:eastAsia="宋体" w:hAnsi="Times New Roman" w:cs="宋体"/>
          <w:sz w:val="21"/>
        </w:rPr>
        <w:t>。</w:t>
      </w:r>
    </w:p>
    <w:p w14:paraId="3D33BABF" w14:textId="77777777" w:rsidR="003A35A5" w:rsidRPr="00097BEE" w:rsidRDefault="002F3782" w:rsidP="00AD722B">
      <w:pPr>
        <w:snapToGrid w:val="0"/>
        <w:spacing w:beforeLines="50" w:before="120" w:after="0"/>
        <w:jc w:val="both"/>
        <w:rPr>
          <w:rFonts w:ascii="Times New Roman" w:eastAsia="Times New Roman" w:hAnsi="Times New Roman" w:cs="Times New Roman"/>
          <w:sz w:val="21"/>
          <w:szCs w:val="21"/>
          <w:lang w:eastAsia="zh-CN"/>
        </w:rPr>
      </w:pPr>
      <w:r w:rsidRPr="00814948">
        <w:rPr>
          <w:rFonts w:ascii="Times New Roman" w:eastAsia="宋体" w:hAnsi="Times New Roman" w:cs="宋体"/>
          <w:sz w:val="21"/>
          <w:lang w:eastAsia="zh-CN"/>
        </w:rPr>
        <w:t>有关公共档案，请参见：</w:t>
      </w:r>
    </w:p>
    <w:p w14:paraId="048FF9EC" w14:textId="77777777" w:rsidR="003A35A5" w:rsidRPr="00814948" w:rsidRDefault="00AD3647" w:rsidP="00AD722B">
      <w:pPr>
        <w:snapToGrid w:val="0"/>
        <w:spacing w:beforeLines="50" w:before="120" w:after="0"/>
        <w:jc w:val="both"/>
        <w:rPr>
          <w:rFonts w:ascii="Times New Roman" w:eastAsia="Times New Roman" w:hAnsi="Times New Roman" w:cs="Times New Roman"/>
          <w:sz w:val="21"/>
          <w:szCs w:val="21"/>
        </w:rPr>
      </w:pPr>
      <w:hyperlink r:id="rId15">
        <w:r w:rsidR="002F3782" w:rsidRPr="00814948">
          <w:rPr>
            <w:rFonts w:ascii="Times New Roman" w:eastAsia="Times New Roman" w:hAnsi="Times New Roman" w:cs="Times New Roman"/>
            <w:color w:val="0000FF"/>
            <w:sz w:val="21"/>
            <w:szCs w:val="21"/>
            <w:u w:val="single" w:color="0000FF"/>
          </w:rPr>
          <w:t>http://www.regulations.gov/#!docketDetail;dct=FR%252BPR%252BN%252BO%252BSR;rpp=25;po=0;D</w:t>
        </w:r>
      </w:hyperlink>
    </w:p>
    <w:p w14:paraId="22737F9E" w14:textId="77777777" w:rsidR="003A35A5" w:rsidRPr="00814948" w:rsidRDefault="00AD3647" w:rsidP="00AD722B">
      <w:pPr>
        <w:snapToGrid w:val="0"/>
        <w:spacing w:beforeLines="50" w:before="120" w:after="0"/>
        <w:jc w:val="both"/>
        <w:rPr>
          <w:rFonts w:ascii="Times New Roman" w:eastAsia="Times New Roman" w:hAnsi="Times New Roman" w:cs="Times New Roman"/>
          <w:sz w:val="21"/>
          <w:szCs w:val="21"/>
        </w:rPr>
      </w:pPr>
      <w:hyperlink r:id="rId16">
        <w:r w:rsidR="002F3782" w:rsidRPr="00814948">
          <w:rPr>
            <w:rFonts w:ascii="Times New Roman" w:eastAsia="Times New Roman" w:hAnsi="Times New Roman" w:cs="Times New Roman"/>
            <w:color w:val="0000FF"/>
            <w:sz w:val="21"/>
            <w:szCs w:val="21"/>
            <w:u w:val="single" w:color="0000FF"/>
          </w:rPr>
          <w:t>=FDA-2010-N-0080</w:t>
        </w:r>
      </w:hyperlink>
      <w:r w:rsidR="002F3782" w:rsidRPr="00814948">
        <w:rPr>
          <w:rFonts w:ascii="Times New Roman" w:eastAsia="Times New Roman" w:hAnsi="Times New Roman" w:cs="Times New Roman"/>
          <w:color w:val="000000"/>
          <w:sz w:val="21"/>
          <w:szCs w:val="21"/>
        </w:rPr>
        <w:t>.</w:t>
      </w:r>
    </w:p>
    <w:p w14:paraId="43F3A2AB" w14:textId="77777777" w:rsidR="003A35A5" w:rsidRPr="00097BEE" w:rsidRDefault="002F3782" w:rsidP="00AD722B">
      <w:pPr>
        <w:snapToGrid w:val="0"/>
        <w:spacing w:beforeLines="50" w:before="120" w:after="0"/>
        <w:jc w:val="both"/>
        <w:rPr>
          <w:rFonts w:ascii="Times New Roman" w:eastAsia="Times New Roman" w:hAnsi="Times New Roman" w:cs="Times New Roman"/>
          <w:sz w:val="21"/>
          <w:szCs w:val="21"/>
          <w:lang w:eastAsia="zh-CN"/>
        </w:rPr>
      </w:pPr>
      <w:r w:rsidRPr="00814948">
        <w:rPr>
          <w:rFonts w:ascii="Times New Roman" w:eastAsia="宋体" w:hAnsi="Times New Roman" w:cs="宋体"/>
          <w:sz w:val="21"/>
          <w:vertAlign w:val="superscript"/>
          <w:lang w:eastAsia="zh-CN"/>
        </w:rPr>
        <w:t>4</w:t>
      </w:r>
      <w:r w:rsidRPr="00814948">
        <w:rPr>
          <w:rFonts w:ascii="Times New Roman" w:eastAsia="宋体" w:hAnsi="Times New Roman" w:cs="宋体"/>
          <w:sz w:val="21"/>
          <w:lang w:eastAsia="zh-CN"/>
        </w:rPr>
        <w:t xml:space="preserve"> 75 FR 8375</w:t>
      </w:r>
      <w:r w:rsidRPr="00814948">
        <w:rPr>
          <w:rFonts w:ascii="Times New Roman" w:eastAsia="宋体" w:hAnsi="Times New Roman" w:cs="宋体"/>
          <w:sz w:val="21"/>
          <w:lang w:eastAsia="zh-CN"/>
        </w:rPr>
        <w:t>，</w:t>
      </w:r>
      <w:r w:rsidRPr="00814948">
        <w:rPr>
          <w:rFonts w:ascii="Times New Roman" w:eastAsia="宋体" w:hAnsi="Times New Roman" w:cs="宋体"/>
          <w:sz w:val="21"/>
          <w:lang w:eastAsia="zh-CN"/>
        </w:rPr>
        <w:t>2010</w:t>
      </w:r>
      <w:r w:rsidRPr="00814948">
        <w:rPr>
          <w:rFonts w:ascii="Times New Roman" w:eastAsia="宋体" w:hAnsi="Times New Roman" w:cs="宋体"/>
          <w:sz w:val="21"/>
          <w:lang w:eastAsia="zh-CN"/>
        </w:rPr>
        <w:t>年</w:t>
      </w:r>
      <w:r w:rsidRPr="00814948">
        <w:rPr>
          <w:rFonts w:ascii="Times New Roman" w:eastAsia="宋体" w:hAnsi="Times New Roman" w:cs="宋体"/>
          <w:sz w:val="21"/>
          <w:lang w:eastAsia="zh-CN"/>
        </w:rPr>
        <w:t>2</w:t>
      </w:r>
      <w:r w:rsidRPr="00814948">
        <w:rPr>
          <w:rFonts w:ascii="Times New Roman" w:eastAsia="宋体" w:hAnsi="Times New Roman" w:cs="宋体"/>
          <w:sz w:val="21"/>
          <w:lang w:eastAsia="zh-CN"/>
        </w:rPr>
        <w:t>月</w:t>
      </w:r>
      <w:r w:rsidRPr="00814948">
        <w:rPr>
          <w:rFonts w:ascii="Times New Roman" w:eastAsia="宋体" w:hAnsi="Times New Roman" w:cs="宋体"/>
          <w:sz w:val="21"/>
          <w:lang w:eastAsia="zh-CN"/>
        </w:rPr>
        <w:t>24</w:t>
      </w:r>
      <w:r w:rsidRPr="00814948">
        <w:rPr>
          <w:rFonts w:ascii="Times New Roman" w:eastAsia="宋体" w:hAnsi="Times New Roman" w:cs="宋体"/>
          <w:sz w:val="21"/>
          <w:lang w:eastAsia="zh-CN"/>
        </w:rPr>
        <w:t>日。</w:t>
      </w:r>
    </w:p>
    <w:p w14:paraId="74B464E4" w14:textId="6E83E721" w:rsidR="00097BEE" w:rsidRDefault="002F3782" w:rsidP="00814948">
      <w:pPr>
        <w:snapToGrid w:val="0"/>
        <w:spacing w:beforeLines="50" w:before="120" w:after="0"/>
        <w:jc w:val="both"/>
        <w:rPr>
          <w:rFonts w:ascii="Times New Roman" w:hAnsi="Times New Roman"/>
          <w:sz w:val="24"/>
          <w:szCs w:val="24"/>
          <w:lang w:eastAsia="zh-CN"/>
        </w:rPr>
      </w:pPr>
      <w:r w:rsidRPr="00814948">
        <w:rPr>
          <w:rFonts w:ascii="Times New Roman" w:eastAsia="宋体" w:hAnsi="Times New Roman" w:cs="宋体"/>
          <w:sz w:val="21"/>
          <w:vertAlign w:val="superscript"/>
          <w:lang w:eastAsia="zh-CN"/>
        </w:rPr>
        <w:t>5</w:t>
      </w:r>
      <w:r w:rsidRPr="00814948">
        <w:rPr>
          <w:rFonts w:ascii="Times New Roman" w:eastAsia="宋体" w:hAnsi="Times New Roman" w:cs="宋体"/>
          <w:sz w:val="21"/>
          <w:lang w:eastAsia="zh-CN"/>
        </w:rPr>
        <w:t xml:space="preserve"> </w:t>
      </w:r>
      <w:r w:rsidRPr="00814948">
        <w:rPr>
          <w:rFonts w:ascii="Times New Roman" w:eastAsia="宋体" w:hAnsi="Times New Roman" w:cs="宋体"/>
          <w:sz w:val="21"/>
          <w:lang w:eastAsia="zh-CN"/>
        </w:rPr>
        <w:t>特别是</w:t>
      </w:r>
      <w:r w:rsidRPr="00814948">
        <w:rPr>
          <w:rFonts w:ascii="Times New Roman" w:eastAsia="宋体" w:hAnsi="Times New Roman" w:cs="宋体"/>
          <w:sz w:val="21"/>
          <w:lang w:eastAsia="zh-CN"/>
        </w:rPr>
        <w:t>IEC 60601-2-43</w:t>
      </w:r>
      <w:r w:rsidRPr="00814948">
        <w:rPr>
          <w:rFonts w:ascii="Times New Roman" w:eastAsia="宋体" w:hAnsi="Times New Roman" w:cs="宋体"/>
          <w:sz w:val="21"/>
          <w:lang w:eastAsia="zh-CN"/>
        </w:rPr>
        <w:t>《介入</w:t>
      </w:r>
      <w:r w:rsidR="0095265F">
        <w:rPr>
          <w:rFonts w:ascii="Times New Roman" w:eastAsia="宋体" w:hAnsi="Times New Roman" w:cs="宋体" w:hint="eastAsia"/>
          <w:sz w:val="21"/>
          <w:lang w:eastAsia="zh-CN"/>
        </w:rPr>
        <w:t>操作</w:t>
      </w:r>
      <w:r w:rsidRPr="00814948">
        <w:rPr>
          <w:rFonts w:ascii="Times New Roman" w:eastAsia="宋体" w:hAnsi="Times New Roman" w:cs="宋体"/>
          <w:sz w:val="21"/>
          <w:lang w:eastAsia="zh-CN"/>
        </w:rPr>
        <w:t>X</w:t>
      </w:r>
      <w:r w:rsidRPr="00814948">
        <w:rPr>
          <w:rFonts w:ascii="Times New Roman" w:eastAsia="宋体" w:hAnsi="Times New Roman" w:cs="宋体"/>
          <w:sz w:val="21"/>
          <w:lang w:eastAsia="zh-CN"/>
        </w:rPr>
        <w:t>射线设备基本安全性和基本性能</w:t>
      </w:r>
      <w:r w:rsidR="00DA61DC">
        <w:rPr>
          <w:rFonts w:ascii="Times New Roman" w:eastAsia="宋体" w:hAnsi="Times New Roman" w:cs="宋体" w:hint="eastAsia"/>
          <w:sz w:val="21"/>
          <w:lang w:eastAsia="zh-CN"/>
        </w:rPr>
        <w:t>的</w:t>
      </w:r>
      <w:r w:rsidR="005C6B24">
        <w:rPr>
          <w:rFonts w:ascii="Times New Roman" w:eastAsia="宋体" w:hAnsi="Times New Roman" w:cs="宋体" w:hint="eastAsia"/>
          <w:sz w:val="21"/>
          <w:lang w:eastAsia="zh-CN"/>
        </w:rPr>
        <w:t>特殊</w:t>
      </w:r>
      <w:r w:rsidRPr="00814948">
        <w:rPr>
          <w:rFonts w:ascii="Times New Roman" w:eastAsia="宋体" w:hAnsi="Times New Roman" w:cs="宋体"/>
          <w:sz w:val="21"/>
          <w:lang w:eastAsia="zh-CN"/>
        </w:rPr>
        <w:t>要求》和</w:t>
      </w:r>
      <w:r w:rsidRPr="00814948">
        <w:rPr>
          <w:rFonts w:ascii="Times New Roman" w:eastAsia="宋体" w:hAnsi="Times New Roman" w:cs="宋体"/>
          <w:sz w:val="21"/>
          <w:lang w:eastAsia="zh-CN"/>
        </w:rPr>
        <w:t>IEC 60601-2-54</w:t>
      </w:r>
      <w:r w:rsidRPr="00814948">
        <w:rPr>
          <w:rFonts w:ascii="Times New Roman" w:eastAsia="宋体" w:hAnsi="Times New Roman" w:cs="宋体"/>
          <w:sz w:val="21"/>
          <w:lang w:eastAsia="zh-CN"/>
        </w:rPr>
        <w:t>《</w:t>
      </w:r>
      <w:r w:rsidRPr="00814948">
        <w:rPr>
          <w:rFonts w:ascii="Times New Roman" w:eastAsia="宋体" w:hAnsi="Times New Roman" w:cs="宋体"/>
          <w:sz w:val="21"/>
          <w:lang w:eastAsia="zh-CN"/>
        </w:rPr>
        <w:t>X</w:t>
      </w:r>
      <w:r w:rsidRPr="00814948">
        <w:rPr>
          <w:rFonts w:ascii="Times New Roman" w:eastAsia="宋体" w:hAnsi="Times New Roman" w:cs="宋体"/>
          <w:sz w:val="21"/>
          <w:lang w:eastAsia="zh-CN"/>
        </w:rPr>
        <w:t>射线摄影和透视</w:t>
      </w:r>
      <w:r w:rsidR="0095265F">
        <w:rPr>
          <w:rFonts w:ascii="Times New Roman" w:eastAsia="宋体" w:hAnsi="Times New Roman" w:cs="宋体"/>
          <w:sz w:val="21"/>
          <w:lang w:eastAsia="zh-CN"/>
        </w:rPr>
        <w:t>设备的基本安全性和基本性能</w:t>
      </w:r>
      <w:r w:rsidR="0095265F">
        <w:rPr>
          <w:rFonts w:ascii="Times New Roman" w:eastAsia="宋体" w:hAnsi="Times New Roman" w:cs="宋体" w:hint="eastAsia"/>
          <w:sz w:val="21"/>
          <w:lang w:eastAsia="zh-CN"/>
        </w:rPr>
        <w:t>专用</w:t>
      </w:r>
      <w:r w:rsidRPr="00814948">
        <w:rPr>
          <w:rFonts w:ascii="Times New Roman" w:eastAsia="宋体" w:hAnsi="Times New Roman" w:cs="宋体"/>
          <w:sz w:val="21"/>
          <w:lang w:eastAsia="zh-CN"/>
        </w:rPr>
        <w:t>要求》。</w:t>
      </w:r>
      <w:r w:rsidR="00097BEE" w:rsidRPr="00814948">
        <w:rPr>
          <w:rFonts w:ascii="Times New Roman" w:eastAsia="宋体" w:hAnsi="Times New Roman" w:cs="宋体"/>
          <w:sz w:val="24"/>
          <w:lang w:eastAsia="zh-CN"/>
        </w:rPr>
        <w:br w:type="page"/>
      </w:r>
    </w:p>
    <w:p w14:paraId="478F78D0" w14:textId="724BBDE5" w:rsidR="00282259" w:rsidRDefault="002F3782" w:rsidP="00AD722B">
      <w:pPr>
        <w:snapToGrid w:val="0"/>
        <w:spacing w:beforeLines="50" w:before="120" w:after="0" w:line="300" w:lineRule="auto"/>
        <w:jc w:val="both"/>
        <w:rPr>
          <w:rFonts w:ascii="Times New Roman" w:eastAsia="Times New Roman" w:hAnsi="Times New Roman" w:cs="Times New Roman"/>
          <w:sz w:val="24"/>
          <w:szCs w:val="24"/>
          <w:lang w:eastAsia="zh-CN"/>
        </w:rPr>
      </w:pPr>
      <w:r w:rsidRPr="00814948">
        <w:rPr>
          <w:rFonts w:ascii="Times New Roman" w:eastAsia="宋体" w:hAnsi="Times New Roman" w:cs="宋体"/>
          <w:sz w:val="24"/>
          <w:lang w:eastAsia="zh-CN"/>
        </w:rPr>
        <w:lastRenderedPageBreak/>
        <w:t>以下产品代码目前与本法规相关并</w:t>
      </w:r>
      <w:r w:rsidR="005C6B24">
        <w:rPr>
          <w:rFonts w:ascii="Times New Roman" w:eastAsia="宋体" w:hAnsi="Times New Roman" w:cs="宋体" w:hint="eastAsia"/>
          <w:sz w:val="24"/>
          <w:lang w:eastAsia="zh-CN"/>
        </w:rPr>
        <w:t>适用于</w:t>
      </w:r>
      <w:r w:rsidRPr="00814948">
        <w:rPr>
          <w:rFonts w:ascii="Times New Roman" w:eastAsia="宋体" w:hAnsi="Times New Roman" w:cs="宋体"/>
          <w:sz w:val="24"/>
          <w:lang w:eastAsia="zh-CN"/>
        </w:rPr>
        <w:t>本指南：</w:t>
      </w:r>
    </w:p>
    <w:p w14:paraId="661A924F" w14:textId="5EC0F4C6" w:rsidR="003A35A5" w:rsidRPr="00097BEE" w:rsidRDefault="002F3782" w:rsidP="00AD722B">
      <w:pPr>
        <w:pStyle w:val="a5"/>
        <w:numPr>
          <w:ilvl w:val="0"/>
          <w:numId w:val="4"/>
        </w:numPr>
        <w:snapToGrid w:val="0"/>
        <w:spacing w:beforeLines="50" w:before="120" w:after="0" w:line="300" w:lineRule="auto"/>
        <w:ind w:leftChars="200" w:left="797" w:firstLineChars="0" w:hanging="357"/>
        <w:jc w:val="both"/>
        <w:rPr>
          <w:rFonts w:ascii="Times New Roman" w:eastAsia="Times New Roman" w:hAnsi="Times New Roman" w:cs="Times New Roman"/>
          <w:sz w:val="24"/>
          <w:szCs w:val="24"/>
          <w:lang w:eastAsia="zh-CN"/>
        </w:rPr>
      </w:pPr>
      <w:r w:rsidRPr="00814948">
        <w:rPr>
          <w:rFonts w:ascii="Times New Roman" w:eastAsia="宋体" w:hAnsi="Times New Roman" w:cs="宋体"/>
          <w:sz w:val="24"/>
          <w:lang w:eastAsia="zh-CN"/>
        </w:rPr>
        <w:t xml:space="preserve">JAA – </w:t>
      </w:r>
      <w:r w:rsidR="002F387F">
        <w:rPr>
          <w:rFonts w:ascii="Times New Roman" w:eastAsia="宋体" w:hAnsi="Times New Roman" w:cs="宋体"/>
          <w:sz w:val="24"/>
          <w:lang w:eastAsia="zh-CN"/>
        </w:rPr>
        <w:t>影像</w:t>
      </w:r>
      <w:r w:rsidRPr="00814948">
        <w:rPr>
          <w:rFonts w:ascii="Times New Roman" w:eastAsia="宋体" w:hAnsi="Times New Roman" w:cs="宋体"/>
          <w:sz w:val="24"/>
          <w:lang w:eastAsia="zh-CN"/>
        </w:rPr>
        <w:t>增强型荧光透视</w:t>
      </w:r>
      <w:r w:rsidRPr="00814948">
        <w:rPr>
          <w:rFonts w:ascii="Times New Roman" w:eastAsia="宋体" w:hAnsi="Times New Roman" w:cs="宋体"/>
          <w:sz w:val="24"/>
          <w:lang w:eastAsia="zh-CN"/>
        </w:rPr>
        <w:t>X</w:t>
      </w:r>
      <w:r w:rsidRPr="00814948">
        <w:rPr>
          <w:rFonts w:ascii="Times New Roman" w:eastAsia="宋体" w:hAnsi="Times New Roman" w:cs="宋体"/>
          <w:sz w:val="24"/>
          <w:lang w:eastAsia="zh-CN"/>
        </w:rPr>
        <w:t>射线系统</w:t>
      </w:r>
    </w:p>
    <w:p w14:paraId="246BDD3B" w14:textId="77777777" w:rsidR="003A35A5" w:rsidRPr="00097BEE" w:rsidRDefault="002F3782" w:rsidP="00AD722B">
      <w:pPr>
        <w:pStyle w:val="a5"/>
        <w:numPr>
          <w:ilvl w:val="0"/>
          <w:numId w:val="4"/>
        </w:numPr>
        <w:snapToGrid w:val="0"/>
        <w:spacing w:beforeLines="50" w:before="120" w:after="0" w:line="300" w:lineRule="auto"/>
        <w:ind w:leftChars="200" w:left="797" w:firstLineChars="0" w:hanging="357"/>
        <w:jc w:val="both"/>
        <w:rPr>
          <w:rFonts w:ascii="Times New Roman" w:eastAsia="Times New Roman" w:hAnsi="Times New Roman" w:cs="Times New Roman"/>
          <w:sz w:val="24"/>
          <w:szCs w:val="24"/>
          <w:lang w:eastAsia="zh-CN"/>
        </w:rPr>
      </w:pPr>
      <w:r w:rsidRPr="00814948">
        <w:rPr>
          <w:rFonts w:ascii="Times New Roman" w:eastAsia="宋体" w:hAnsi="Times New Roman" w:cs="宋体"/>
          <w:sz w:val="24"/>
          <w:lang w:eastAsia="zh-CN"/>
        </w:rPr>
        <w:t xml:space="preserve">OWB – </w:t>
      </w:r>
      <w:r w:rsidRPr="00814948">
        <w:rPr>
          <w:rFonts w:ascii="Times New Roman" w:eastAsia="宋体" w:hAnsi="Times New Roman" w:cs="宋体"/>
          <w:sz w:val="24"/>
          <w:lang w:eastAsia="zh-CN"/>
        </w:rPr>
        <w:t>介入荧光透视</w:t>
      </w:r>
      <w:r w:rsidRPr="00814948">
        <w:rPr>
          <w:rFonts w:ascii="Times New Roman" w:eastAsia="宋体" w:hAnsi="Times New Roman" w:cs="宋体"/>
          <w:sz w:val="24"/>
          <w:lang w:eastAsia="zh-CN"/>
        </w:rPr>
        <w:t>X</w:t>
      </w:r>
      <w:r w:rsidRPr="00814948">
        <w:rPr>
          <w:rFonts w:ascii="Times New Roman" w:eastAsia="宋体" w:hAnsi="Times New Roman" w:cs="宋体"/>
          <w:sz w:val="24"/>
          <w:lang w:eastAsia="zh-CN"/>
        </w:rPr>
        <w:t>射线系统</w:t>
      </w:r>
    </w:p>
    <w:p w14:paraId="5912F5ED" w14:textId="2B7B3010" w:rsidR="00282259" w:rsidRPr="00097BEE" w:rsidRDefault="002F3782" w:rsidP="00AD722B">
      <w:pPr>
        <w:pStyle w:val="a5"/>
        <w:numPr>
          <w:ilvl w:val="0"/>
          <w:numId w:val="4"/>
        </w:numPr>
        <w:snapToGrid w:val="0"/>
        <w:spacing w:beforeLines="50" w:before="120" w:after="0" w:line="300" w:lineRule="auto"/>
        <w:ind w:leftChars="200" w:left="797" w:firstLineChars="0" w:hanging="357"/>
        <w:jc w:val="both"/>
        <w:rPr>
          <w:rFonts w:ascii="Times New Roman" w:eastAsia="Times New Roman" w:hAnsi="Times New Roman" w:cs="Times New Roman"/>
          <w:sz w:val="24"/>
          <w:szCs w:val="24"/>
          <w:lang w:eastAsia="zh-CN"/>
        </w:rPr>
      </w:pPr>
      <w:r w:rsidRPr="00814948">
        <w:rPr>
          <w:rFonts w:ascii="Times New Roman" w:eastAsia="宋体" w:hAnsi="Times New Roman" w:cs="宋体"/>
          <w:sz w:val="24"/>
          <w:lang w:eastAsia="zh-CN"/>
        </w:rPr>
        <w:t xml:space="preserve">OXO – </w:t>
      </w:r>
      <w:r w:rsidRPr="00814948">
        <w:rPr>
          <w:rFonts w:ascii="Times New Roman" w:eastAsia="宋体" w:hAnsi="Times New Roman" w:cs="宋体"/>
          <w:sz w:val="24"/>
          <w:lang w:eastAsia="zh-CN"/>
        </w:rPr>
        <w:t>移动式</w:t>
      </w:r>
      <w:r w:rsidR="002F387F">
        <w:rPr>
          <w:rFonts w:ascii="Times New Roman" w:eastAsia="宋体" w:hAnsi="Times New Roman" w:cs="宋体"/>
          <w:sz w:val="24"/>
          <w:lang w:eastAsia="zh-CN"/>
        </w:rPr>
        <w:t>影像</w:t>
      </w:r>
      <w:r w:rsidRPr="00814948">
        <w:rPr>
          <w:rFonts w:ascii="Times New Roman" w:eastAsia="宋体" w:hAnsi="Times New Roman" w:cs="宋体"/>
          <w:sz w:val="24"/>
          <w:lang w:eastAsia="zh-CN"/>
        </w:rPr>
        <w:t>增强型</w:t>
      </w:r>
      <w:r w:rsidRPr="00814948">
        <w:rPr>
          <w:rFonts w:ascii="Times New Roman" w:eastAsia="宋体" w:hAnsi="Times New Roman" w:cs="宋体"/>
          <w:sz w:val="24"/>
          <w:lang w:eastAsia="zh-CN"/>
        </w:rPr>
        <w:t>X</w:t>
      </w:r>
      <w:r w:rsidRPr="00814948">
        <w:rPr>
          <w:rFonts w:ascii="Times New Roman" w:eastAsia="宋体" w:hAnsi="Times New Roman" w:cs="宋体"/>
          <w:sz w:val="24"/>
          <w:lang w:eastAsia="zh-CN"/>
        </w:rPr>
        <w:t>射线透视系统</w:t>
      </w:r>
    </w:p>
    <w:p w14:paraId="4771689A" w14:textId="3B824086" w:rsidR="00282259" w:rsidRDefault="002F387F" w:rsidP="00AD722B">
      <w:pPr>
        <w:snapToGrid w:val="0"/>
        <w:spacing w:beforeLines="50" w:before="120" w:after="0" w:line="300" w:lineRule="auto"/>
        <w:jc w:val="both"/>
        <w:rPr>
          <w:rFonts w:ascii="Times New Roman" w:eastAsia="Times New Roman" w:hAnsi="Times New Roman" w:cs="Times New Roman"/>
          <w:sz w:val="24"/>
          <w:szCs w:val="24"/>
          <w:lang w:eastAsia="zh-CN"/>
        </w:rPr>
      </w:pPr>
      <w:r>
        <w:rPr>
          <w:rFonts w:ascii="Times New Roman" w:eastAsia="宋体" w:hAnsi="Times New Roman" w:cs="宋体"/>
          <w:sz w:val="24"/>
          <w:lang w:eastAsia="zh-CN"/>
        </w:rPr>
        <w:t>影像</w:t>
      </w:r>
      <w:r w:rsidR="002F3782" w:rsidRPr="00814948">
        <w:rPr>
          <w:rFonts w:ascii="Times New Roman" w:eastAsia="宋体" w:hAnsi="Times New Roman" w:cs="宋体"/>
          <w:sz w:val="24"/>
          <w:lang w:eastAsia="zh-CN"/>
        </w:rPr>
        <w:t>增强型荧光透视</w:t>
      </w:r>
      <w:r w:rsidR="002F3782" w:rsidRPr="00814948">
        <w:rPr>
          <w:rFonts w:ascii="Times New Roman" w:eastAsia="宋体" w:hAnsi="Times New Roman" w:cs="宋体"/>
          <w:sz w:val="24"/>
          <w:lang w:eastAsia="zh-CN"/>
        </w:rPr>
        <w:t>X</w:t>
      </w:r>
      <w:r w:rsidR="002F3782" w:rsidRPr="00814948">
        <w:rPr>
          <w:rFonts w:ascii="Times New Roman" w:eastAsia="宋体" w:hAnsi="Times New Roman" w:cs="宋体"/>
          <w:sz w:val="24"/>
          <w:lang w:eastAsia="zh-CN"/>
        </w:rPr>
        <w:t>射线系统是指具有</w:t>
      </w:r>
      <w:r>
        <w:rPr>
          <w:rFonts w:ascii="Times New Roman" w:eastAsia="宋体" w:hAnsi="Times New Roman" w:cs="宋体"/>
          <w:sz w:val="24"/>
          <w:lang w:eastAsia="zh-CN"/>
        </w:rPr>
        <w:t>影像</w:t>
      </w:r>
      <w:r w:rsidR="002F3782" w:rsidRPr="00814948">
        <w:rPr>
          <w:rFonts w:ascii="Times New Roman" w:eastAsia="宋体" w:hAnsi="Times New Roman" w:cs="宋体"/>
          <w:sz w:val="24"/>
          <w:lang w:eastAsia="zh-CN"/>
        </w:rPr>
        <w:t>接收器的荧光透视</w:t>
      </w:r>
      <w:r w:rsidR="002F3782" w:rsidRPr="00814948">
        <w:rPr>
          <w:rFonts w:ascii="Times New Roman" w:eastAsia="宋体" w:hAnsi="Times New Roman" w:cs="宋体"/>
          <w:sz w:val="24"/>
          <w:lang w:eastAsia="zh-CN"/>
        </w:rPr>
        <w:t>X</w:t>
      </w:r>
      <w:r w:rsidR="002F3782" w:rsidRPr="00814948">
        <w:rPr>
          <w:rFonts w:ascii="Times New Roman" w:eastAsia="宋体" w:hAnsi="Times New Roman" w:cs="宋体"/>
          <w:sz w:val="24"/>
          <w:lang w:eastAsia="zh-CN"/>
        </w:rPr>
        <w:t>射线系统，该</w:t>
      </w:r>
      <w:r>
        <w:rPr>
          <w:rFonts w:ascii="Times New Roman" w:eastAsia="宋体" w:hAnsi="Times New Roman" w:cs="宋体"/>
          <w:sz w:val="24"/>
          <w:lang w:eastAsia="zh-CN"/>
        </w:rPr>
        <w:t>影像</w:t>
      </w:r>
      <w:r w:rsidR="002F3782" w:rsidRPr="00814948">
        <w:rPr>
          <w:rFonts w:ascii="Times New Roman" w:eastAsia="宋体" w:hAnsi="Times New Roman" w:cs="宋体"/>
          <w:sz w:val="24"/>
          <w:lang w:eastAsia="zh-CN"/>
        </w:rPr>
        <w:t>接收器包括</w:t>
      </w:r>
      <w:r>
        <w:rPr>
          <w:rFonts w:ascii="Times New Roman" w:eastAsia="宋体" w:hAnsi="Times New Roman" w:cs="宋体"/>
          <w:sz w:val="24"/>
          <w:lang w:eastAsia="zh-CN"/>
        </w:rPr>
        <w:t>影像</w:t>
      </w:r>
      <w:r w:rsidR="002F3782" w:rsidRPr="00814948">
        <w:rPr>
          <w:rFonts w:ascii="Times New Roman" w:eastAsia="宋体" w:hAnsi="Times New Roman" w:cs="宋体"/>
          <w:sz w:val="24"/>
          <w:lang w:eastAsia="zh-CN"/>
        </w:rPr>
        <w:t>增强器或固态</w:t>
      </w:r>
      <w:r w:rsidR="002F3782" w:rsidRPr="00814948">
        <w:rPr>
          <w:rFonts w:ascii="Times New Roman" w:eastAsia="宋体" w:hAnsi="Times New Roman" w:cs="宋体"/>
          <w:sz w:val="24"/>
          <w:lang w:eastAsia="zh-CN"/>
        </w:rPr>
        <w:t>X</w:t>
      </w:r>
      <w:r w:rsidR="002F3782" w:rsidRPr="00814948">
        <w:rPr>
          <w:rFonts w:ascii="Times New Roman" w:eastAsia="宋体" w:hAnsi="Times New Roman" w:cs="宋体"/>
          <w:sz w:val="24"/>
          <w:lang w:eastAsia="zh-CN"/>
        </w:rPr>
        <w:t>射线成像器械。</w:t>
      </w:r>
    </w:p>
    <w:p w14:paraId="64C6BE2D" w14:textId="17A18007" w:rsidR="00282259" w:rsidRDefault="002F3782" w:rsidP="00AD722B">
      <w:pPr>
        <w:snapToGrid w:val="0"/>
        <w:spacing w:beforeLines="50" w:before="120" w:after="0" w:line="300" w:lineRule="auto"/>
        <w:jc w:val="both"/>
        <w:rPr>
          <w:rFonts w:ascii="Times New Roman" w:eastAsia="Times New Roman" w:hAnsi="Times New Roman" w:cs="Times New Roman"/>
          <w:sz w:val="24"/>
          <w:szCs w:val="24"/>
          <w:lang w:eastAsia="zh-CN"/>
        </w:rPr>
      </w:pPr>
      <w:r w:rsidRPr="00814948">
        <w:rPr>
          <w:rFonts w:ascii="Times New Roman" w:eastAsia="宋体" w:hAnsi="Times New Roman" w:cs="宋体"/>
          <w:sz w:val="24"/>
          <w:lang w:eastAsia="zh-CN"/>
        </w:rPr>
        <w:t>21CFR 892.1600</w:t>
      </w:r>
      <w:r w:rsidRPr="00814948">
        <w:rPr>
          <w:rFonts w:ascii="Times New Roman" w:eastAsia="宋体" w:hAnsi="Times New Roman" w:cs="宋体"/>
          <w:sz w:val="24"/>
          <w:lang w:eastAsia="zh-CN"/>
        </w:rPr>
        <w:t>分类的血管造影</w:t>
      </w:r>
      <w:r w:rsidRPr="00814948">
        <w:rPr>
          <w:rFonts w:ascii="Times New Roman" w:eastAsia="宋体" w:hAnsi="Times New Roman" w:cs="宋体"/>
          <w:sz w:val="24"/>
          <w:lang w:eastAsia="zh-CN"/>
        </w:rPr>
        <w:t>X</w:t>
      </w:r>
      <w:r w:rsidRPr="00814948">
        <w:rPr>
          <w:rFonts w:ascii="Times New Roman" w:eastAsia="宋体" w:hAnsi="Times New Roman" w:cs="宋体"/>
          <w:sz w:val="24"/>
          <w:lang w:eastAsia="zh-CN"/>
        </w:rPr>
        <w:t>射线系统器械</w:t>
      </w:r>
      <w:r w:rsidR="00DA61DC" w:rsidRPr="00814948">
        <w:rPr>
          <w:rFonts w:ascii="Times New Roman" w:eastAsia="宋体" w:hAnsi="Times New Roman" w:cs="宋体"/>
          <w:sz w:val="24"/>
          <w:lang w:eastAsia="zh-CN"/>
        </w:rPr>
        <w:t>因</w:t>
      </w:r>
      <w:r w:rsidR="005C6B24">
        <w:rPr>
          <w:rFonts w:ascii="Times New Roman" w:eastAsia="宋体" w:hAnsi="Times New Roman" w:cs="宋体"/>
          <w:sz w:val="24"/>
          <w:lang w:eastAsia="zh-CN"/>
        </w:rPr>
        <w:t>不</w:t>
      </w:r>
      <w:r w:rsidR="005C6B24">
        <w:rPr>
          <w:rFonts w:ascii="Times New Roman" w:eastAsia="宋体" w:hAnsi="Times New Roman" w:cs="宋体" w:hint="eastAsia"/>
          <w:sz w:val="24"/>
          <w:lang w:eastAsia="zh-CN"/>
        </w:rPr>
        <w:t>能进行</w:t>
      </w:r>
      <w:r w:rsidR="00DA61DC" w:rsidRPr="00814948">
        <w:rPr>
          <w:rFonts w:ascii="Times New Roman" w:eastAsia="宋体" w:hAnsi="Times New Roman" w:cs="宋体"/>
          <w:sz w:val="24"/>
          <w:lang w:eastAsia="zh-CN"/>
        </w:rPr>
        <w:t>荧光透视</w:t>
      </w:r>
      <w:r w:rsidR="00DA61DC">
        <w:rPr>
          <w:rFonts w:ascii="Times New Roman" w:eastAsia="宋体" w:hAnsi="Times New Roman" w:cs="宋体" w:hint="eastAsia"/>
          <w:sz w:val="24"/>
          <w:lang w:eastAsia="zh-CN"/>
        </w:rPr>
        <w:t>而</w:t>
      </w:r>
      <w:r w:rsidRPr="00814948">
        <w:rPr>
          <w:rFonts w:ascii="Times New Roman" w:eastAsia="宋体" w:hAnsi="Times New Roman" w:cs="宋体"/>
          <w:sz w:val="24"/>
          <w:lang w:eastAsia="zh-CN"/>
        </w:rPr>
        <w:t>不在本指南讨论范围内。</w:t>
      </w:r>
    </w:p>
    <w:p w14:paraId="377AA335" w14:textId="438089FD" w:rsidR="00282259" w:rsidRDefault="002F3782" w:rsidP="00AD722B">
      <w:pPr>
        <w:pStyle w:val="1"/>
        <w:jc w:val="both"/>
        <w:rPr>
          <w:lang w:eastAsia="zh-CN"/>
        </w:rPr>
      </w:pPr>
      <w:bookmarkStart w:id="4" w:name="_Toc92189483"/>
      <w:r w:rsidRPr="00814948">
        <w:rPr>
          <w:rFonts w:eastAsia="宋体" w:cs="宋体"/>
          <w:lang w:eastAsia="zh-CN"/>
        </w:rPr>
        <w:t>IV.</w:t>
      </w:r>
      <w:r w:rsidRPr="00814948">
        <w:rPr>
          <w:rFonts w:eastAsia="宋体" w:cs="宋体"/>
          <w:lang w:eastAsia="zh-CN"/>
        </w:rPr>
        <w:tab/>
      </w:r>
      <w:r w:rsidRPr="00814948">
        <w:rPr>
          <w:rFonts w:eastAsia="宋体" w:cs="宋体"/>
          <w:lang w:eastAsia="zh-CN"/>
        </w:rPr>
        <w:t>本指南</w:t>
      </w:r>
      <w:r w:rsidR="00DA61DC">
        <w:rPr>
          <w:rFonts w:eastAsia="宋体" w:cs="宋体" w:hint="eastAsia"/>
          <w:lang w:eastAsia="zh-CN"/>
        </w:rPr>
        <w:t>主旨</w:t>
      </w:r>
      <w:r w:rsidRPr="00814948">
        <w:rPr>
          <w:rFonts w:eastAsia="宋体" w:cs="宋体"/>
          <w:lang w:eastAsia="zh-CN"/>
        </w:rPr>
        <w:t>性能标准</w:t>
      </w:r>
      <w:r w:rsidR="00DA61DC">
        <w:rPr>
          <w:rFonts w:eastAsia="宋体" w:cs="宋体" w:hint="eastAsia"/>
          <w:lang w:eastAsia="zh-CN"/>
        </w:rPr>
        <w:t>详情</w:t>
      </w:r>
      <w:bookmarkEnd w:id="4"/>
    </w:p>
    <w:p w14:paraId="76D40071" w14:textId="353A7F76" w:rsidR="00282259" w:rsidRDefault="002F3782" w:rsidP="00AD722B">
      <w:pPr>
        <w:snapToGrid w:val="0"/>
        <w:spacing w:beforeLines="50" w:before="120" w:after="0" w:line="300" w:lineRule="auto"/>
        <w:jc w:val="both"/>
        <w:rPr>
          <w:rFonts w:ascii="Times New Roman" w:eastAsia="Times New Roman" w:hAnsi="Times New Roman" w:cs="Times New Roman"/>
          <w:sz w:val="24"/>
          <w:szCs w:val="24"/>
          <w:lang w:eastAsia="zh-CN"/>
        </w:rPr>
      </w:pPr>
      <w:r w:rsidRPr="00814948">
        <w:rPr>
          <w:rFonts w:ascii="Times New Roman" w:eastAsia="宋体" w:hAnsi="Times New Roman" w:cs="宋体"/>
          <w:sz w:val="24"/>
          <w:lang w:eastAsia="zh-CN"/>
        </w:rPr>
        <w:t>以下为联邦荧光透视设备性能标准（</w:t>
      </w:r>
      <w:r w:rsidRPr="00814948">
        <w:rPr>
          <w:rFonts w:ascii="Times New Roman" w:eastAsia="宋体" w:hAnsi="Times New Roman" w:cs="宋体"/>
          <w:sz w:val="24"/>
          <w:lang w:eastAsia="zh-CN"/>
        </w:rPr>
        <w:t>21 CFR 1020.32</w:t>
      </w:r>
      <w:r w:rsidRPr="00814948">
        <w:rPr>
          <w:rFonts w:ascii="Times New Roman" w:eastAsia="宋体" w:hAnsi="Times New Roman" w:cs="宋体"/>
          <w:sz w:val="24"/>
          <w:lang w:eastAsia="zh-CN"/>
        </w:rPr>
        <w:t>）的三个方面以及</w:t>
      </w:r>
      <w:r w:rsidRPr="00814948">
        <w:rPr>
          <w:rFonts w:ascii="Times New Roman" w:eastAsia="宋体" w:hAnsi="Times New Roman" w:cs="宋体"/>
          <w:sz w:val="24"/>
          <w:lang w:eastAsia="zh-CN"/>
        </w:rPr>
        <w:t>FDA</w:t>
      </w:r>
      <w:r w:rsidRPr="00814948">
        <w:rPr>
          <w:rFonts w:ascii="Times New Roman" w:eastAsia="宋体" w:hAnsi="Times New Roman" w:cs="宋体"/>
          <w:sz w:val="24"/>
          <w:lang w:eastAsia="zh-CN"/>
        </w:rPr>
        <w:t>的</w:t>
      </w:r>
      <w:r w:rsidR="00DA61DC">
        <w:rPr>
          <w:rFonts w:ascii="Times New Roman" w:eastAsia="宋体" w:hAnsi="Times New Roman" w:cs="宋体" w:hint="eastAsia"/>
          <w:sz w:val="24"/>
          <w:lang w:eastAsia="zh-CN"/>
        </w:rPr>
        <w:t>说明</w:t>
      </w:r>
      <w:r w:rsidRPr="00814948">
        <w:rPr>
          <w:rFonts w:ascii="Times New Roman" w:eastAsia="宋体" w:hAnsi="Times New Roman" w:cs="宋体"/>
          <w:sz w:val="24"/>
          <w:lang w:eastAsia="zh-CN"/>
        </w:rPr>
        <w:t>：</w:t>
      </w:r>
    </w:p>
    <w:p w14:paraId="3E21E73C" w14:textId="20388F76" w:rsidR="00282259" w:rsidRPr="00097BEE" w:rsidRDefault="002F3782" w:rsidP="00AD722B">
      <w:pPr>
        <w:pStyle w:val="a5"/>
        <w:numPr>
          <w:ilvl w:val="0"/>
          <w:numId w:val="4"/>
        </w:numPr>
        <w:snapToGrid w:val="0"/>
        <w:spacing w:beforeLines="50" w:before="120" w:after="0" w:line="300" w:lineRule="auto"/>
        <w:ind w:leftChars="200" w:left="797" w:firstLineChars="0" w:hanging="357"/>
        <w:jc w:val="both"/>
        <w:rPr>
          <w:rFonts w:ascii="Times New Roman" w:eastAsia="Times New Roman" w:hAnsi="Times New Roman" w:cs="Times New Roman"/>
          <w:sz w:val="24"/>
          <w:szCs w:val="24"/>
        </w:rPr>
      </w:pPr>
      <w:proofErr w:type="spellStart"/>
      <w:r w:rsidRPr="00814948">
        <w:rPr>
          <w:rFonts w:ascii="Times New Roman" w:eastAsia="宋体" w:hAnsi="Times New Roman" w:cs="宋体"/>
          <w:sz w:val="24"/>
        </w:rPr>
        <w:t>荧光</w:t>
      </w:r>
      <w:r w:rsidR="000831E4">
        <w:rPr>
          <w:rFonts w:ascii="Times New Roman" w:eastAsia="宋体" w:hAnsi="Times New Roman" w:cs="宋体"/>
          <w:sz w:val="24"/>
        </w:rPr>
        <w:t>透视</w:t>
      </w:r>
      <w:r w:rsidRPr="00814948">
        <w:rPr>
          <w:rFonts w:ascii="Times New Roman" w:eastAsia="宋体" w:hAnsi="Times New Roman" w:cs="宋体"/>
          <w:sz w:val="24"/>
        </w:rPr>
        <w:t>时间</w:t>
      </w:r>
      <w:proofErr w:type="spellEnd"/>
    </w:p>
    <w:p w14:paraId="35B0D020" w14:textId="38710E35" w:rsidR="00282259" w:rsidRDefault="002F3782" w:rsidP="00AD722B">
      <w:pPr>
        <w:snapToGrid w:val="0"/>
        <w:spacing w:beforeLines="50" w:before="120" w:after="0" w:line="300" w:lineRule="auto"/>
        <w:ind w:leftChars="362" w:left="796"/>
        <w:jc w:val="both"/>
        <w:rPr>
          <w:rFonts w:ascii="Times New Roman" w:eastAsia="Times New Roman" w:hAnsi="Times New Roman" w:cs="Times New Roman"/>
          <w:sz w:val="24"/>
          <w:szCs w:val="24"/>
          <w:lang w:eastAsia="zh-CN"/>
        </w:rPr>
      </w:pPr>
      <w:r w:rsidRPr="00814948">
        <w:rPr>
          <w:rFonts w:ascii="Times New Roman" w:eastAsia="宋体" w:hAnsi="Times New Roman" w:cs="宋体"/>
          <w:sz w:val="24"/>
          <w:lang w:eastAsia="zh-CN"/>
        </w:rPr>
        <w:t>21 CFR 1020.32</w:t>
      </w:r>
      <w:r w:rsidR="00134C88">
        <w:rPr>
          <w:rFonts w:ascii="Times New Roman" w:eastAsia="宋体" w:hAnsi="Times New Roman" w:cs="宋体"/>
          <w:sz w:val="24"/>
          <w:lang w:eastAsia="zh-CN"/>
        </w:rPr>
        <w:t>(h)(2)</w:t>
      </w:r>
      <w:r w:rsidRPr="00814948">
        <w:rPr>
          <w:rFonts w:ascii="Times New Roman" w:eastAsia="宋体" w:hAnsi="Times New Roman" w:cs="宋体"/>
          <w:sz w:val="24"/>
          <w:lang w:eastAsia="zh-CN"/>
        </w:rPr>
        <w:t>要求在</w:t>
      </w:r>
      <w:r w:rsidRPr="00814948">
        <w:rPr>
          <w:rFonts w:ascii="Times New Roman" w:eastAsia="宋体" w:hAnsi="Times New Roman" w:cs="宋体"/>
          <w:sz w:val="24"/>
          <w:lang w:eastAsia="zh-CN"/>
        </w:rPr>
        <w:t>2006</w:t>
      </w:r>
      <w:r w:rsidRPr="00814948">
        <w:rPr>
          <w:rFonts w:ascii="Times New Roman" w:eastAsia="宋体" w:hAnsi="Times New Roman" w:cs="宋体"/>
          <w:sz w:val="24"/>
          <w:lang w:eastAsia="zh-CN"/>
        </w:rPr>
        <w:t>年</w:t>
      </w:r>
      <w:r w:rsidRPr="00814948">
        <w:rPr>
          <w:rFonts w:ascii="Times New Roman" w:eastAsia="宋体" w:hAnsi="Times New Roman" w:cs="宋体"/>
          <w:sz w:val="24"/>
          <w:lang w:eastAsia="zh-CN"/>
        </w:rPr>
        <w:t>6</w:t>
      </w:r>
      <w:r w:rsidRPr="00814948">
        <w:rPr>
          <w:rFonts w:ascii="Times New Roman" w:eastAsia="宋体" w:hAnsi="Times New Roman" w:cs="宋体"/>
          <w:sz w:val="24"/>
          <w:lang w:eastAsia="zh-CN"/>
        </w:rPr>
        <w:t>月</w:t>
      </w:r>
      <w:r w:rsidRPr="00814948">
        <w:rPr>
          <w:rFonts w:ascii="Times New Roman" w:eastAsia="宋体" w:hAnsi="Times New Roman" w:cs="宋体"/>
          <w:sz w:val="24"/>
          <w:lang w:eastAsia="zh-CN"/>
        </w:rPr>
        <w:t>10</w:t>
      </w:r>
      <w:r w:rsidRPr="00814948">
        <w:rPr>
          <w:rFonts w:ascii="Times New Roman" w:eastAsia="宋体" w:hAnsi="Times New Roman" w:cs="宋体"/>
          <w:sz w:val="24"/>
          <w:lang w:eastAsia="zh-CN"/>
        </w:rPr>
        <w:t>日或之后生产的</w:t>
      </w:r>
      <w:r w:rsidRPr="00814948">
        <w:rPr>
          <w:rFonts w:ascii="Times New Roman" w:eastAsia="宋体" w:hAnsi="Times New Roman" w:cs="宋体"/>
          <w:sz w:val="24"/>
          <w:lang w:eastAsia="zh-CN"/>
        </w:rPr>
        <w:t>X</w:t>
      </w:r>
      <w:r w:rsidRPr="00814948">
        <w:rPr>
          <w:rFonts w:ascii="Times New Roman" w:eastAsia="宋体" w:hAnsi="Times New Roman" w:cs="宋体"/>
          <w:sz w:val="24"/>
          <w:lang w:eastAsia="zh-CN"/>
        </w:rPr>
        <w:t>射线控制装置在荧光透视医师的工作位置处显示荧光</w:t>
      </w:r>
      <w:r w:rsidR="000831E4">
        <w:rPr>
          <w:rFonts w:ascii="Times New Roman" w:eastAsia="宋体" w:hAnsi="Times New Roman" w:cs="宋体"/>
          <w:sz w:val="24"/>
          <w:lang w:eastAsia="zh-CN"/>
        </w:rPr>
        <w:t>透视</w:t>
      </w:r>
      <w:r w:rsidRPr="00814948">
        <w:rPr>
          <w:rFonts w:ascii="Times New Roman" w:eastAsia="宋体" w:hAnsi="Times New Roman" w:cs="宋体"/>
          <w:sz w:val="24"/>
          <w:lang w:eastAsia="zh-CN"/>
        </w:rPr>
        <w:t>时间（荧光</w:t>
      </w:r>
      <w:r w:rsidR="000831E4">
        <w:rPr>
          <w:rFonts w:ascii="Times New Roman" w:eastAsia="宋体" w:hAnsi="Times New Roman" w:cs="宋体"/>
          <w:sz w:val="24"/>
          <w:lang w:eastAsia="zh-CN"/>
        </w:rPr>
        <w:t>透视</w:t>
      </w:r>
      <w:r w:rsidRPr="00814948">
        <w:rPr>
          <w:rFonts w:ascii="Times New Roman" w:eastAsia="宋体" w:hAnsi="Times New Roman" w:cs="宋体"/>
          <w:sz w:val="24"/>
          <w:lang w:eastAsia="zh-CN"/>
        </w:rPr>
        <w:t>时间通常称为</w:t>
      </w:r>
      <w:r w:rsidRPr="00814948">
        <w:rPr>
          <w:rFonts w:ascii="Times New Roman" w:eastAsia="宋体" w:hAnsi="Times New Roman" w:cs="宋体"/>
          <w:sz w:val="24"/>
          <w:lang w:eastAsia="zh-CN"/>
        </w:rPr>
        <w:t>“</w:t>
      </w:r>
      <w:r w:rsidRPr="00814948">
        <w:rPr>
          <w:rFonts w:ascii="Times New Roman" w:eastAsia="宋体" w:hAnsi="Times New Roman" w:cs="宋体"/>
          <w:sz w:val="24"/>
          <w:lang w:eastAsia="zh-CN"/>
        </w:rPr>
        <w:t>荧光透视时间</w:t>
      </w:r>
      <w:r w:rsidRPr="00814948">
        <w:rPr>
          <w:rFonts w:ascii="Times New Roman" w:eastAsia="宋体" w:hAnsi="Times New Roman" w:cs="宋体"/>
          <w:sz w:val="24"/>
          <w:lang w:eastAsia="zh-CN"/>
        </w:rPr>
        <w:t>”</w:t>
      </w:r>
      <w:r w:rsidRPr="00814948">
        <w:rPr>
          <w:rFonts w:ascii="Times New Roman" w:eastAsia="宋体" w:hAnsi="Times New Roman" w:cs="宋体"/>
          <w:sz w:val="24"/>
          <w:lang w:eastAsia="zh-CN"/>
        </w:rPr>
        <w:t>）。有关具体要求，参见</w:t>
      </w:r>
      <w:r w:rsidRPr="00814948">
        <w:rPr>
          <w:rFonts w:ascii="Times New Roman" w:eastAsia="宋体" w:hAnsi="Times New Roman" w:cs="宋体"/>
          <w:sz w:val="24"/>
          <w:lang w:eastAsia="zh-CN"/>
        </w:rPr>
        <w:t>21 CFR 1020.32</w:t>
      </w:r>
      <w:r w:rsidR="00134C88">
        <w:rPr>
          <w:rFonts w:ascii="Times New Roman" w:eastAsia="宋体" w:hAnsi="Times New Roman" w:cs="宋体"/>
          <w:sz w:val="24"/>
          <w:lang w:eastAsia="zh-CN"/>
        </w:rPr>
        <w:t>(h)(2)(</w:t>
      </w:r>
      <w:proofErr w:type="spellStart"/>
      <w:r w:rsidR="00134C88">
        <w:rPr>
          <w:rFonts w:ascii="Times New Roman" w:eastAsia="宋体" w:hAnsi="Times New Roman" w:cs="宋体"/>
          <w:sz w:val="24"/>
          <w:lang w:eastAsia="zh-CN"/>
        </w:rPr>
        <w:t>i</w:t>
      </w:r>
      <w:proofErr w:type="spellEnd"/>
      <w:r w:rsidR="00134C88">
        <w:rPr>
          <w:rFonts w:ascii="Times New Roman" w:eastAsia="宋体" w:hAnsi="Times New Roman" w:cs="宋体"/>
          <w:sz w:val="24"/>
          <w:lang w:eastAsia="zh-CN"/>
        </w:rPr>
        <w:t>)</w:t>
      </w:r>
      <w:r w:rsidRPr="00814948">
        <w:rPr>
          <w:rFonts w:ascii="Times New Roman" w:eastAsia="宋体" w:hAnsi="Times New Roman" w:cs="宋体"/>
          <w:sz w:val="24"/>
          <w:lang w:eastAsia="zh-CN"/>
        </w:rPr>
        <w:t>和</w:t>
      </w:r>
      <w:r w:rsidR="00134C88">
        <w:rPr>
          <w:rFonts w:ascii="Times New Roman" w:eastAsia="宋体" w:hAnsi="Times New Roman" w:cs="宋体"/>
          <w:sz w:val="24"/>
          <w:lang w:eastAsia="zh-CN"/>
        </w:rPr>
        <w:t>(ii)</w:t>
      </w:r>
      <w:r w:rsidRPr="00814948">
        <w:rPr>
          <w:rFonts w:ascii="Times New Roman" w:eastAsia="宋体" w:hAnsi="Times New Roman" w:cs="宋体"/>
          <w:sz w:val="24"/>
          <w:lang w:eastAsia="zh-CN"/>
        </w:rPr>
        <w:t>。</w:t>
      </w:r>
    </w:p>
    <w:p w14:paraId="5B2D219B" w14:textId="3EAE0F7A" w:rsidR="00282259" w:rsidRDefault="002F3782" w:rsidP="00AD722B">
      <w:pPr>
        <w:snapToGrid w:val="0"/>
        <w:spacing w:beforeLines="50" w:before="120" w:after="0" w:line="300" w:lineRule="auto"/>
        <w:ind w:leftChars="362" w:left="796"/>
        <w:jc w:val="both"/>
        <w:rPr>
          <w:rFonts w:ascii="Times New Roman" w:eastAsia="Times New Roman" w:hAnsi="Times New Roman" w:cs="Times New Roman"/>
          <w:sz w:val="24"/>
          <w:szCs w:val="24"/>
          <w:lang w:eastAsia="zh-CN"/>
        </w:rPr>
      </w:pPr>
      <w:r w:rsidRPr="00814948">
        <w:rPr>
          <w:rFonts w:ascii="Times New Roman" w:eastAsia="宋体" w:hAnsi="Times New Roman" w:cs="宋体"/>
          <w:sz w:val="24"/>
          <w:lang w:eastAsia="zh-CN"/>
        </w:rPr>
        <w:t>21 CFR 1020.30</w:t>
      </w:r>
      <w:r w:rsidR="00DF731C">
        <w:rPr>
          <w:rFonts w:ascii="Times New Roman" w:eastAsia="宋体" w:hAnsi="Times New Roman" w:cs="宋体"/>
          <w:sz w:val="24"/>
          <w:lang w:eastAsia="zh-CN"/>
        </w:rPr>
        <w:t>(b)</w:t>
      </w:r>
      <w:r w:rsidRPr="00814948">
        <w:rPr>
          <w:rFonts w:ascii="Times New Roman" w:eastAsia="宋体" w:hAnsi="Times New Roman" w:cs="宋体"/>
          <w:sz w:val="24"/>
          <w:lang w:eastAsia="zh-CN"/>
        </w:rPr>
        <w:t>将荧光</w:t>
      </w:r>
      <w:r w:rsidR="000831E4">
        <w:rPr>
          <w:rFonts w:ascii="Times New Roman" w:eastAsia="宋体" w:hAnsi="Times New Roman" w:cs="宋体"/>
          <w:sz w:val="24"/>
          <w:lang w:eastAsia="zh-CN"/>
        </w:rPr>
        <w:t>透视</w:t>
      </w:r>
      <w:r w:rsidRPr="00814948">
        <w:rPr>
          <w:rFonts w:ascii="Times New Roman" w:eastAsia="宋体" w:hAnsi="Times New Roman" w:cs="宋体"/>
          <w:sz w:val="24"/>
          <w:lang w:eastAsia="zh-CN"/>
        </w:rPr>
        <w:t>时间定义为</w:t>
      </w:r>
      <w:r w:rsidRPr="00814948">
        <w:rPr>
          <w:rFonts w:ascii="Times New Roman" w:eastAsia="宋体" w:hAnsi="Times New Roman" w:cs="宋体"/>
          <w:sz w:val="24"/>
          <w:lang w:eastAsia="zh-CN"/>
        </w:rPr>
        <w:t>“</w:t>
      </w:r>
      <w:r w:rsidR="000831E4" w:rsidRPr="00814948">
        <w:rPr>
          <w:rFonts w:ascii="Times New Roman" w:eastAsia="宋体" w:hAnsi="Times New Roman" w:cs="宋体"/>
          <w:sz w:val="24"/>
          <w:lang w:eastAsia="zh-CN"/>
        </w:rPr>
        <w:t>操作人员</w:t>
      </w:r>
      <w:r w:rsidRPr="00814948">
        <w:rPr>
          <w:rFonts w:ascii="Times New Roman" w:eastAsia="宋体" w:hAnsi="Times New Roman" w:cs="宋体"/>
          <w:sz w:val="24"/>
          <w:lang w:eastAsia="zh-CN"/>
        </w:rPr>
        <w:t>在检查或手术期间对器械施加持续压力从而在荧光透视操作模式下激活</w:t>
      </w:r>
      <w:r w:rsidRPr="00814948">
        <w:rPr>
          <w:rFonts w:ascii="Times New Roman" w:eastAsia="宋体" w:hAnsi="Times New Roman" w:cs="宋体"/>
          <w:sz w:val="24"/>
          <w:lang w:eastAsia="zh-CN"/>
        </w:rPr>
        <w:t>X</w:t>
      </w:r>
      <w:r w:rsidRPr="00814948">
        <w:rPr>
          <w:rFonts w:ascii="Times New Roman" w:eastAsia="宋体" w:hAnsi="Times New Roman" w:cs="宋体"/>
          <w:sz w:val="24"/>
          <w:lang w:eastAsia="zh-CN"/>
        </w:rPr>
        <w:t>射线管的累积持续时间</w:t>
      </w:r>
      <w:r w:rsidRPr="00814948">
        <w:rPr>
          <w:rFonts w:ascii="Times New Roman" w:eastAsia="宋体" w:hAnsi="Times New Roman" w:cs="宋体"/>
          <w:sz w:val="24"/>
          <w:lang w:eastAsia="zh-CN"/>
        </w:rPr>
        <w:t>”</w:t>
      </w:r>
      <w:r w:rsidRPr="00814948">
        <w:rPr>
          <w:rFonts w:ascii="Times New Roman" w:eastAsia="宋体" w:hAnsi="Times New Roman" w:cs="宋体"/>
          <w:sz w:val="24"/>
          <w:lang w:eastAsia="zh-CN"/>
        </w:rPr>
        <w:t>。</w:t>
      </w:r>
    </w:p>
    <w:p w14:paraId="6D6F2A2C" w14:textId="2A64EA02" w:rsidR="00282259" w:rsidRDefault="002F3782" w:rsidP="00AD722B">
      <w:pPr>
        <w:snapToGrid w:val="0"/>
        <w:spacing w:beforeLines="50" w:before="120" w:after="0" w:line="300" w:lineRule="auto"/>
        <w:ind w:leftChars="362" w:left="796"/>
        <w:jc w:val="both"/>
        <w:rPr>
          <w:rFonts w:ascii="Times New Roman" w:eastAsia="Times New Roman" w:hAnsi="Times New Roman" w:cs="Times New Roman"/>
          <w:sz w:val="24"/>
          <w:szCs w:val="24"/>
          <w:lang w:eastAsia="zh-CN"/>
        </w:rPr>
      </w:pPr>
      <w:r w:rsidRPr="00814948">
        <w:rPr>
          <w:rFonts w:ascii="Times New Roman" w:eastAsia="宋体" w:hAnsi="Times New Roman" w:cs="宋体"/>
          <w:sz w:val="24"/>
          <w:lang w:eastAsia="zh-CN"/>
        </w:rPr>
        <w:t>FDA</w:t>
      </w:r>
      <w:r w:rsidR="00DA61DC">
        <w:rPr>
          <w:rFonts w:ascii="Times New Roman" w:eastAsia="宋体" w:hAnsi="Times New Roman" w:cs="宋体" w:hint="eastAsia"/>
          <w:sz w:val="24"/>
          <w:lang w:eastAsia="zh-CN"/>
        </w:rPr>
        <w:t>规定该时间系指</w:t>
      </w:r>
      <w:r w:rsidRPr="00814948">
        <w:rPr>
          <w:rFonts w:ascii="Times New Roman" w:eastAsia="宋体" w:hAnsi="Times New Roman" w:cs="宋体"/>
          <w:sz w:val="24"/>
          <w:lang w:eastAsia="zh-CN"/>
        </w:rPr>
        <w:t>由操作人员激活荧光透视脚踏开关的累积时间</w:t>
      </w:r>
      <w:r w:rsidR="00DA61DC">
        <w:rPr>
          <w:rFonts w:ascii="Times New Roman" w:eastAsia="宋体" w:hAnsi="Times New Roman" w:cs="宋体" w:hint="eastAsia"/>
          <w:sz w:val="24"/>
          <w:lang w:eastAsia="zh-CN"/>
        </w:rPr>
        <w:t>，即，</w:t>
      </w:r>
      <w:r w:rsidRPr="00814948">
        <w:rPr>
          <w:rFonts w:ascii="Times New Roman" w:eastAsia="宋体" w:hAnsi="Times New Roman" w:cs="宋体"/>
          <w:sz w:val="24"/>
          <w:lang w:eastAsia="zh-CN"/>
        </w:rPr>
        <w:t>操作人员</w:t>
      </w:r>
      <w:r w:rsidR="00DA61DC" w:rsidRPr="00814948">
        <w:rPr>
          <w:rFonts w:ascii="Times New Roman" w:eastAsia="宋体" w:hAnsi="Times New Roman" w:cs="宋体"/>
          <w:sz w:val="24"/>
          <w:lang w:eastAsia="zh-CN"/>
        </w:rPr>
        <w:t>持续</w:t>
      </w:r>
      <w:r w:rsidRPr="00814948">
        <w:rPr>
          <w:rFonts w:ascii="Times New Roman" w:eastAsia="宋体" w:hAnsi="Times New Roman" w:cs="宋体"/>
          <w:sz w:val="24"/>
          <w:lang w:eastAsia="zh-CN"/>
        </w:rPr>
        <w:t>施加的压力。</w:t>
      </w:r>
      <w:r w:rsidR="00DA61DC">
        <w:rPr>
          <w:rFonts w:ascii="Times New Roman" w:eastAsia="宋体" w:hAnsi="Times New Roman" w:cs="宋体" w:hint="eastAsia"/>
          <w:sz w:val="24"/>
          <w:lang w:eastAsia="zh-CN"/>
        </w:rPr>
        <w:t>按</w:t>
      </w:r>
      <w:r w:rsidRPr="00814948">
        <w:rPr>
          <w:rFonts w:ascii="Times New Roman" w:eastAsia="宋体" w:hAnsi="Times New Roman" w:cs="宋体"/>
          <w:sz w:val="24"/>
          <w:lang w:eastAsia="zh-CN"/>
        </w:rPr>
        <w:t>此方式定义时，</w:t>
      </w:r>
      <w:r w:rsidR="00DA61DC">
        <w:rPr>
          <w:rFonts w:ascii="Times New Roman" w:eastAsia="宋体" w:hAnsi="Times New Roman" w:cs="宋体" w:hint="eastAsia"/>
          <w:sz w:val="24"/>
          <w:lang w:eastAsia="zh-CN"/>
        </w:rPr>
        <w:t>不论</w:t>
      </w:r>
      <w:r w:rsidR="00DA61DC" w:rsidRPr="00814948">
        <w:rPr>
          <w:rFonts w:ascii="Times New Roman" w:eastAsia="宋体" w:hAnsi="Times New Roman" w:cs="宋体"/>
          <w:sz w:val="24"/>
          <w:lang w:eastAsia="zh-CN"/>
        </w:rPr>
        <w:t>荧光透视采用脉冲模式还是持续模式，</w:t>
      </w:r>
      <w:r w:rsidR="00DA61DC">
        <w:rPr>
          <w:rFonts w:ascii="Times New Roman" w:eastAsia="宋体" w:hAnsi="Times New Roman" w:cs="宋体" w:hint="eastAsia"/>
          <w:sz w:val="24"/>
          <w:lang w:eastAsia="zh-CN"/>
        </w:rPr>
        <w:t>或</w:t>
      </w:r>
      <w:r w:rsidR="00DA61DC" w:rsidRPr="00814948">
        <w:rPr>
          <w:rFonts w:ascii="Times New Roman" w:eastAsia="宋体" w:hAnsi="Times New Roman" w:cs="宋体"/>
          <w:sz w:val="24"/>
          <w:lang w:eastAsia="zh-CN"/>
        </w:rPr>
        <w:t>脉冲模式</w:t>
      </w:r>
      <w:r w:rsidR="00DA61DC">
        <w:rPr>
          <w:rFonts w:ascii="Times New Roman" w:eastAsia="宋体" w:hAnsi="Times New Roman" w:cs="宋体" w:hint="eastAsia"/>
          <w:sz w:val="24"/>
          <w:lang w:eastAsia="zh-CN"/>
        </w:rPr>
        <w:t>下</w:t>
      </w:r>
      <w:r w:rsidR="00DA61DC" w:rsidRPr="00814948">
        <w:rPr>
          <w:rFonts w:ascii="Times New Roman" w:eastAsia="宋体" w:hAnsi="Times New Roman" w:cs="宋体"/>
          <w:sz w:val="24"/>
          <w:lang w:eastAsia="zh-CN"/>
        </w:rPr>
        <w:t>不论脉冲宽度和脉冲速率如何</w:t>
      </w:r>
      <w:r w:rsidR="00DA61DC">
        <w:rPr>
          <w:rFonts w:ascii="Times New Roman" w:eastAsia="宋体" w:hAnsi="Times New Roman" w:cs="宋体" w:hint="eastAsia"/>
          <w:sz w:val="24"/>
          <w:lang w:eastAsia="zh-CN"/>
        </w:rPr>
        <w:t>，对</w:t>
      </w:r>
      <w:r w:rsidRPr="00814948">
        <w:rPr>
          <w:rFonts w:ascii="Times New Roman" w:eastAsia="宋体" w:hAnsi="Times New Roman" w:cs="宋体"/>
          <w:sz w:val="24"/>
          <w:lang w:eastAsia="zh-CN"/>
        </w:rPr>
        <w:t>荧光透视控制装置施加一分钟的压力会</w:t>
      </w:r>
      <w:r w:rsidR="00DA61DC">
        <w:rPr>
          <w:rFonts w:ascii="Times New Roman" w:eastAsia="宋体" w:hAnsi="Times New Roman" w:cs="宋体" w:hint="eastAsia"/>
          <w:sz w:val="24"/>
          <w:lang w:eastAsia="zh-CN"/>
        </w:rPr>
        <w:t>产生</w:t>
      </w:r>
      <w:r w:rsidRPr="00814948">
        <w:rPr>
          <w:rFonts w:ascii="Times New Roman" w:eastAsia="宋体" w:hAnsi="Times New Roman" w:cs="宋体"/>
          <w:sz w:val="24"/>
          <w:lang w:eastAsia="zh-CN"/>
        </w:rPr>
        <w:t>一分钟的荧光</w:t>
      </w:r>
      <w:r w:rsidR="000831E4">
        <w:rPr>
          <w:rFonts w:ascii="Times New Roman" w:eastAsia="宋体" w:hAnsi="Times New Roman" w:cs="宋体"/>
          <w:sz w:val="24"/>
          <w:lang w:eastAsia="zh-CN"/>
        </w:rPr>
        <w:t>透视</w:t>
      </w:r>
      <w:r w:rsidRPr="00814948">
        <w:rPr>
          <w:rFonts w:ascii="Times New Roman" w:eastAsia="宋体" w:hAnsi="Times New Roman" w:cs="宋体"/>
          <w:sz w:val="24"/>
          <w:lang w:eastAsia="zh-CN"/>
        </w:rPr>
        <w:t>时间。</w:t>
      </w:r>
    </w:p>
    <w:p w14:paraId="5CB1C548" w14:textId="77777777" w:rsidR="00097BEE" w:rsidRDefault="00097BEE" w:rsidP="00AD722B">
      <w:pPr>
        <w:jc w:val="both"/>
        <w:rPr>
          <w:rFonts w:ascii="Times New Roman" w:eastAsia="Times New Roman" w:hAnsi="Times New Roman" w:cs="Times New Roman"/>
          <w:sz w:val="24"/>
          <w:szCs w:val="24"/>
          <w:lang w:eastAsia="zh-CN"/>
        </w:rPr>
      </w:pPr>
      <w:r w:rsidRPr="00814948">
        <w:rPr>
          <w:rFonts w:ascii="Times New Roman" w:eastAsia="宋体" w:hAnsi="Times New Roman" w:cs="宋体"/>
          <w:sz w:val="24"/>
          <w:lang w:eastAsia="zh-CN"/>
        </w:rPr>
        <w:br w:type="page"/>
      </w:r>
    </w:p>
    <w:p w14:paraId="2AEA3931" w14:textId="38FBE9F8" w:rsidR="00282259" w:rsidRDefault="00CC40D7" w:rsidP="00AD722B">
      <w:pPr>
        <w:snapToGrid w:val="0"/>
        <w:spacing w:beforeLines="50" w:before="120" w:after="0" w:line="300" w:lineRule="auto"/>
        <w:ind w:leftChars="362" w:left="796"/>
        <w:jc w:val="both"/>
        <w:rPr>
          <w:rFonts w:ascii="Times New Roman" w:eastAsia="Times New Roman" w:hAnsi="Times New Roman" w:cs="Times New Roman"/>
          <w:sz w:val="24"/>
          <w:szCs w:val="24"/>
          <w:lang w:eastAsia="zh-CN"/>
        </w:rPr>
      </w:pPr>
      <w:r>
        <w:rPr>
          <w:rFonts w:ascii="Times New Roman" w:eastAsia="宋体" w:hAnsi="Times New Roman" w:cs="宋体" w:hint="eastAsia"/>
          <w:sz w:val="24"/>
          <w:lang w:eastAsia="zh-CN"/>
        </w:rPr>
        <w:lastRenderedPageBreak/>
        <w:t>以上</w:t>
      </w:r>
      <w:r w:rsidR="002F3782" w:rsidRPr="00814948">
        <w:rPr>
          <w:rFonts w:ascii="Times New Roman" w:eastAsia="宋体" w:hAnsi="Times New Roman" w:cs="宋体"/>
          <w:sz w:val="24"/>
          <w:lang w:eastAsia="zh-CN"/>
        </w:rPr>
        <w:t>解释与专业机构的说明一致。例如，介入放射学会（</w:t>
      </w:r>
      <w:r w:rsidR="002F3782" w:rsidRPr="00814948">
        <w:rPr>
          <w:rFonts w:ascii="Times New Roman" w:eastAsia="宋体" w:hAnsi="Times New Roman" w:cs="宋体"/>
          <w:sz w:val="24"/>
          <w:lang w:eastAsia="zh-CN"/>
        </w:rPr>
        <w:t>SIR</w:t>
      </w:r>
      <w:r w:rsidR="002F3782" w:rsidRPr="00814948">
        <w:rPr>
          <w:rFonts w:ascii="Times New Roman" w:eastAsia="宋体" w:hAnsi="Times New Roman" w:cs="宋体"/>
          <w:sz w:val="24"/>
          <w:lang w:eastAsia="zh-CN"/>
        </w:rPr>
        <w:t>）在其实践标准中将透视时间定义为</w:t>
      </w:r>
      <w:r w:rsidR="002F3782" w:rsidRPr="00814948">
        <w:rPr>
          <w:rFonts w:ascii="Times New Roman" w:eastAsia="宋体" w:hAnsi="Times New Roman" w:cs="宋体"/>
          <w:sz w:val="24"/>
          <w:lang w:eastAsia="zh-CN"/>
        </w:rPr>
        <w:t>“</w:t>
      </w:r>
      <w:r w:rsidR="002F3782" w:rsidRPr="00814948">
        <w:rPr>
          <w:rFonts w:ascii="Times New Roman" w:eastAsia="宋体" w:hAnsi="Times New Roman" w:cs="宋体"/>
          <w:sz w:val="24"/>
          <w:lang w:eastAsia="zh-CN"/>
        </w:rPr>
        <w:t>在成像或介入性手术期间透视</w:t>
      </w:r>
      <w:r>
        <w:rPr>
          <w:rFonts w:ascii="Times New Roman" w:eastAsia="宋体" w:hAnsi="Times New Roman" w:cs="宋体" w:hint="eastAsia"/>
          <w:sz w:val="24"/>
          <w:lang w:eastAsia="zh-CN"/>
        </w:rPr>
        <w:t>应用</w:t>
      </w:r>
      <w:r w:rsidR="002F3782" w:rsidRPr="00814948">
        <w:rPr>
          <w:rFonts w:ascii="Times New Roman" w:eastAsia="宋体" w:hAnsi="Times New Roman" w:cs="宋体"/>
          <w:sz w:val="24"/>
          <w:lang w:eastAsia="zh-CN"/>
        </w:rPr>
        <w:t>的总时间。</w:t>
      </w:r>
      <w:r>
        <w:rPr>
          <w:rFonts w:ascii="Times New Roman" w:eastAsia="宋体" w:hAnsi="Times New Roman" w:cs="宋体" w:hint="eastAsia"/>
          <w:sz w:val="24"/>
          <w:lang w:eastAsia="zh-CN"/>
        </w:rPr>
        <w:t>各</w:t>
      </w:r>
      <w:r w:rsidR="002F3782" w:rsidRPr="00814948">
        <w:rPr>
          <w:rFonts w:ascii="Times New Roman" w:eastAsia="宋体" w:hAnsi="Times New Roman" w:cs="宋体"/>
          <w:sz w:val="24"/>
          <w:lang w:eastAsia="zh-CN"/>
        </w:rPr>
        <w:t>荧光透视序列从</w:t>
      </w:r>
      <w:r w:rsidR="002F3782" w:rsidRPr="00814948">
        <w:rPr>
          <w:rFonts w:ascii="Times New Roman" w:eastAsia="宋体" w:hAnsi="Times New Roman" w:cs="宋体"/>
          <w:sz w:val="24"/>
          <w:lang w:eastAsia="zh-CN"/>
        </w:rPr>
        <w:t>X</w:t>
      </w:r>
      <w:r w:rsidR="002F3782" w:rsidRPr="00814948">
        <w:rPr>
          <w:rFonts w:ascii="Times New Roman" w:eastAsia="宋体" w:hAnsi="Times New Roman" w:cs="宋体"/>
          <w:sz w:val="24"/>
          <w:lang w:eastAsia="zh-CN"/>
        </w:rPr>
        <w:t>射线产生</w:t>
      </w:r>
      <w:r w:rsidRPr="00814948">
        <w:rPr>
          <w:rFonts w:ascii="Times New Roman" w:eastAsia="宋体" w:hAnsi="Times New Roman" w:cs="宋体"/>
          <w:sz w:val="24"/>
          <w:lang w:eastAsia="zh-CN"/>
        </w:rPr>
        <w:t>开始</w:t>
      </w:r>
      <w:r w:rsidR="002F3782" w:rsidRPr="00814948">
        <w:rPr>
          <w:rFonts w:ascii="Times New Roman" w:eastAsia="宋体" w:hAnsi="Times New Roman" w:cs="宋体"/>
          <w:sz w:val="24"/>
          <w:lang w:eastAsia="zh-CN"/>
        </w:rPr>
        <w:t>到结束（第一脉冲开始到最</w:t>
      </w:r>
      <w:r>
        <w:rPr>
          <w:rFonts w:ascii="Times New Roman" w:eastAsia="宋体" w:hAnsi="Times New Roman" w:cs="宋体" w:hint="eastAsia"/>
          <w:sz w:val="24"/>
          <w:lang w:eastAsia="zh-CN"/>
        </w:rPr>
        <w:t>末</w:t>
      </w:r>
      <w:r w:rsidR="002F3782" w:rsidRPr="00814948">
        <w:rPr>
          <w:rFonts w:ascii="Times New Roman" w:eastAsia="宋体" w:hAnsi="Times New Roman" w:cs="宋体"/>
          <w:sz w:val="24"/>
          <w:lang w:eastAsia="zh-CN"/>
        </w:rPr>
        <w:t>脉冲结束）的时间即为荧光透视时间</w:t>
      </w:r>
      <w:r w:rsidR="002F3782" w:rsidRPr="00814948">
        <w:rPr>
          <w:rFonts w:ascii="Times New Roman" w:eastAsia="宋体" w:hAnsi="Times New Roman" w:cs="宋体"/>
          <w:sz w:val="24"/>
          <w:lang w:eastAsia="zh-CN"/>
        </w:rPr>
        <w:t>”</w:t>
      </w:r>
      <w:r w:rsidR="002F3782" w:rsidRPr="00814948">
        <w:rPr>
          <w:rFonts w:ascii="Times New Roman" w:eastAsia="宋体" w:hAnsi="Times New Roman" w:cs="宋体"/>
          <w:sz w:val="24"/>
          <w:lang w:eastAsia="zh-CN"/>
        </w:rPr>
        <w:t>。</w:t>
      </w:r>
      <w:r w:rsidR="002F3782" w:rsidRPr="00814948">
        <w:rPr>
          <w:rFonts w:ascii="Times New Roman" w:eastAsia="宋体" w:hAnsi="Times New Roman" w:cs="宋体"/>
          <w:sz w:val="24"/>
          <w:vertAlign w:val="superscript"/>
          <w:lang w:eastAsia="zh-CN"/>
        </w:rPr>
        <w:t>6</w:t>
      </w:r>
    </w:p>
    <w:p w14:paraId="76A0E510" w14:textId="4C5444FF" w:rsidR="00282259" w:rsidRDefault="002F3782" w:rsidP="00AD722B">
      <w:pPr>
        <w:snapToGrid w:val="0"/>
        <w:spacing w:beforeLines="50" w:before="120" w:after="0" w:line="300" w:lineRule="auto"/>
        <w:ind w:leftChars="362" w:left="796"/>
        <w:jc w:val="both"/>
        <w:rPr>
          <w:rFonts w:ascii="Times New Roman" w:eastAsia="Times New Roman" w:hAnsi="Times New Roman" w:cs="Times New Roman"/>
          <w:sz w:val="24"/>
          <w:szCs w:val="24"/>
          <w:lang w:eastAsia="zh-CN"/>
        </w:rPr>
      </w:pPr>
      <w:r w:rsidRPr="00814948">
        <w:rPr>
          <w:rFonts w:ascii="Times New Roman" w:eastAsia="宋体" w:hAnsi="Times New Roman" w:cs="宋体"/>
          <w:sz w:val="24"/>
          <w:lang w:eastAsia="zh-CN"/>
        </w:rPr>
        <w:t>FDA</w:t>
      </w:r>
      <w:r w:rsidRPr="00814948">
        <w:rPr>
          <w:rFonts w:ascii="Times New Roman" w:eastAsia="宋体" w:hAnsi="Times New Roman" w:cs="宋体"/>
          <w:sz w:val="24"/>
          <w:lang w:eastAsia="zh-CN"/>
        </w:rPr>
        <w:t>对</w:t>
      </w:r>
      <w:r w:rsidRPr="00814948">
        <w:rPr>
          <w:rFonts w:ascii="Times New Roman" w:eastAsia="宋体" w:hAnsi="Times New Roman" w:cs="宋体"/>
          <w:sz w:val="24"/>
          <w:lang w:eastAsia="zh-CN"/>
        </w:rPr>
        <w:t>21 CFR 1020.30</w:t>
      </w:r>
      <w:r w:rsidR="00DF731C">
        <w:rPr>
          <w:rFonts w:ascii="Times New Roman" w:eastAsia="宋体" w:hAnsi="Times New Roman" w:cs="宋体"/>
          <w:sz w:val="24"/>
          <w:lang w:eastAsia="zh-CN"/>
        </w:rPr>
        <w:t>(b)</w:t>
      </w:r>
      <w:r w:rsidRPr="00814948">
        <w:rPr>
          <w:rFonts w:ascii="Times New Roman" w:eastAsia="宋体" w:hAnsi="Times New Roman" w:cs="宋体"/>
          <w:sz w:val="24"/>
          <w:lang w:eastAsia="zh-CN"/>
        </w:rPr>
        <w:t>的解释也与</w:t>
      </w:r>
      <w:r w:rsidRPr="00814948">
        <w:rPr>
          <w:rFonts w:ascii="Times New Roman" w:eastAsia="宋体" w:hAnsi="Times New Roman" w:cs="宋体"/>
          <w:sz w:val="24"/>
          <w:lang w:eastAsia="zh-CN"/>
        </w:rPr>
        <w:t>IEC</w:t>
      </w:r>
      <w:r w:rsidRPr="00814948">
        <w:rPr>
          <w:rFonts w:ascii="Times New Roman" w:eastAsia="宋体" w:hAnsi="Times New Roman" w:cs="宋体"/>
          <w:sz w:val="24"/>
          <w:lang w:eastAsia="zh-CN"/>
        </w:rPr>
        <w:t>一致，</w:t>
      </w:r>
      <w:r w:rsidRPr="00814948">
        <w:rPr>
          <w:rFonts w:ascii="Times New Roman" w:eastAsia="宋体" w:hAnsi="Times New Roman" w:cs="宋体"/>
          <w:sz w:val="24"/>
          <w:lang w:eastAsia="zh-CN"/>
        </w:rPr>
        <w:t>IEC</w:t>
      </w:r>
      <w:r w:rsidRPr="00814948">
        <w:rPr>
          <w:rFonts w:ascii="Times New Roman" w:eastAsia="宋体" w:hAnsi="Times New Roman" w:cs="宋体"/>
          <w:sz w:val="24"/>
          <w:lang w:eastAsia="zh-CN"/>
        </w:rPr>
        <w:t>将</w:t>
      </w:r>
      <w:r w:rsidRPr="00814948">
        <w:rPr>
          <w:rFonts w:ascii="Times New Roman" w:eastAsia="宋体" w:hAnsi="Times New Roman" w:cs="宋体"/>
          <w:sz w:val="24"/>
          <w:lang w:eastAsia="zh-CN"/>
        </w:rPr>
        <w:t>“</w:t>
      </w:r>
      <w:r w:rsidR="00CC40D7">
        <w:rPr>
          <w:rFonts w:ascii="Times New Roman" w:eastAsia="宋体" w:hAnsi="Times New Roman" w:cs="宋体"/>
          <w:sz w:val="24"/>
          <w:lang w:eastAsia="zh-CN"/>
        </w:rPr>
        <w:t>放射</w:t>
      </w:r>
      <w:r w:rsidRPr="00814948">
        <w:rPr>
          <w:rFonts w:ascii="Times New Roman" w:eastAsia="宋体" w:hAnsi="Times New Roman" w:cs="宋体"/>
          <w:sz w:val="24"/>
          <w:lang w:eastAsia="zh-CN"/>
        </w:rPr>
        <w:t>-</w:t>
      </w:r>
      <w:r w:rsidRPr="00814948">
        <w:rPr>
          <w:rFonts w:ascii="Times New Roman" w:eastAsia="宋体" w:hAnsi="Times New Roman" w:cs="宋体"/>
          <w:sz w:val="24"/>
          <w:lang w:eastAsia="zh-CN"/>
        </w:rPr>
        <w:t>事件</w:t>
      </w:r>
      <w:r w:rsidRPr="00814948">
        <w:rPr>
          <w:rFonts w:ascii="Times New Roman" w:eastAsia="宋体" w:hAnsi="Times New Roman" w:cs="宋体"/>
          <w:sz w:val="24"/>
          <w:lang w:eastAsia="zh-CN"/>
        </w:rPr>
        <w:t>”</w:t>
      </w:r>
      <w:r w:rsidRPr="00814948">
        <w:rPr>
          <w:rFonts w:ascii="Times New Roman" w:eastAsia="宋体" w:hAnsi="Times New Roman" w:cs="宋体"/>
          <w:sz w:val="24"/>
          <w:lang w:eastAsia="zh-CN"/>
        </w:rPr>
        <w:t>定义为</w:t>
      </w:r>
      <w:r w:rsidRPr="00814948">
        <w:rPr>
          <w:rFonts w:ascii="Times New Roman" w:eastAsia="宋体" w:hAnsi="Times New Roman" w:cs="宋体"/>
          <w:sz w:val="24"/>
          <w:lang w:eastAsia="zh-CN"/>
        </w:rPr>
        <w:t>“</w:t>
      </w:r>
      <w:r w:rsidRPr="00814948">
        <w:rPr>
          <w:rFonts w:ascii="Times New Roman" w:eastAsia="宋体" w:hAnsi="Times New Roman" w:cs="宋体"/>
          <w:sz w:val="24"/>
          <w:lang w:eastAsia="zh-CN"/>
        </w:rPr>
        <w:t>从第一脉冲加载开始到最</w:t>
      </w:r>
      <w:r w:rsidR="00CC40D7">
        <w:rPr>
          <w:rFonts w:ascii="Times New Roman" w:eastAsia="宋体" w:hAnsi="Times New Roman" w:cs="宋体" w:hint="eastAsia"/>
          <w:sz w:val="24"/>
          <w:lang w:eastAsia="zh-CN"/>
        </w:rPr>
        <w:t>末</w:t>
      </w:r>
      <w:r w:rsidRPr="00814948">
        <w:rPr>
          <w:rFonts w:ascii="Times New Roman" w:eastAsia="宋体" w:hAnsi="Times New Roman" w:cs="宋体"/>
          <w:sz w:val="24"/>
          <w:lang w:eastAsia="zh-CN"/>
        </w:rPr>
        <w:t>脉冲加载</w:t>
      </w:r>
      <w:r w:rsidR="00CC40D7">
        <w:rPr>
          <w:rFonts w:ascii="Times New Roman" w:eastAsia="宋体" w:hAnsi="Times New Roman" w:cs="宋体" w:hint="eastAsia"/>
          <w:sz w:val="24"/>
          <w:lang w:eastAsia="zh-CN"/>
        </w:rPr>
        <w:t>结束</w:t>
      </w:r>
      <w:r w:rsidRPr="00814948">
        <w:rPr>
          <w:rFonts w:ascii="Times New Roman" w:eastAsia="宋体" w:hAnsi="Times New Roman" w:cs="宋体"/>
          <w:sz w:val="24"/>
          <w:lang w:eastAsia="zh-CN"/>
        </w:rPr>
        <w:t>，由</w:t>
      </w:r>
      <w:r w:rsidR="00CC40D7" w:rsidRPr="00814948">
        <w:rPr>
          <w:rFonts w:ascii="Times New Roman" w:eastAsia="宋体" w:hAnsi="Times New Roman" w:cs="宋体"/>
          <w:sz w:val="24"/>
          <w:lang w:eastAsia="zh-CN"/>
        </w:rPr>
        <w:t>单次</w:t>
      </w:r>
      <w:r w:rsidRPr="00814948">
        <w:rPr>
          <w:rFonts w:ascii="Times New Roman" w:eastAsia="宋体" w:hAnsi="Times New Roman" w:cs="宋体"/>
          <w:sz w:val="24"/>
          <w:lang w:eastAsia="zh-CN"/>
        </w:rPr>
        <w:t>器械</w:t>
      </w:r>
      <w:r w:rsidR="00CC40D7">
        <w:rPr>
          <w:rFonts w:ascii="Times New Roman" w:eastAsia="宋体" w:hAnsi="Times New Roman" w:cs="宋体"/>
          <w:sz w:val="24"/>
          <w:lang w:eastAsia="zh-CN"/>
        </w:rPr>
        <w:t>放射</w:t>
      </w:r>
      <w:r w:rsidRPr="00814948">
        <w:rPr>
          <w:rFonts w:ascii="Times New Roman" w:eastAsia="宋体" w:hAnsi="Times New Roman" w:cs="宋体"/>
          <w:sz w:val="24"/>
          <w:lang w:eastAsia="zh-CN"/>
        </w:rPr>
        <w:t>开关持续驱动引起的</w:t>
      </w:r>
      <w:r w:rsidRPr="00814948">
        <w:rPr>
          <w:rFonts w:ascii="Times New Roman" w:eastAsia="宋体" w:hAnsi="Times New Roman" w:cs="宋体"/>
          <w:sz w:val="24"/>
          <w:lang w:eastAsia="zh-CN"/>
        </w:rPr>
        <w:t>X</w:t>
      </w:r>
      <w:r w:rsidRPr="00814948">
        <w:rPr>
          <w:rFonts w:ascii="Times New Roman" w:eastAsia="宋体" w:hAnsi="Times New Roman" w:cs="宋体"/>
          <w:sz w:val="24"/>
          <w:lang w:eastAsia="zh-CN"/>
        </w:rPr>
        <w:t>射线加载</w:t>
      </w:r>
      <w:r w:rsidRPr="00814948">
        <w:rPr>
          <w:rFonts w:ascii="Times New Roman" w:eastAsia="宋体" w:hAnsi="Times New Roman" w:cs="宋体"/>
          <w:sz w:val="24"/>
          <w:lang w:eastAsia="zh-CN"/>
        </w:rPr>
        <w:t>”</w:t>
      </w:r>
      <w:r w:rsidRPr="00814948">
        <w:rPr>
          <w:rFonts w:ascii="Times New Roman" w:eastAsia="宋体" w:hAnsi="Times New Roman" w:cs="宋体"/>
          <w:sz w:val="24"/>
          <w:lang w:eastAsia="zh-CN"/>
        </w:rPr>
        <w:t>。</w:t>
      </w:r>
      <w:r w:rsidRPr="00814948">
        <w:rPr>
          <w:rFonts w:ascii="Times New Roman" w:eastAsia="宋体" w:hAnsi="Times New Roman" w:cs="宋体"/>
          <w:sz w:val="24"/>
          <w:vertAlign w:val="superscript"/>
          <w:lang w:eastAsia="zh-CN"/>
        </w:rPr>
        <w:t>7</w:t>
      </w:r>
    </w:p>
    <w:p w14:paraId="158095F8" w14:textId="06506F75" w:rsidR="00282259" w:rsidRDefault="002F3782" w:rsidP="00AD722B">
      <w:pPr>
        <w:snapToGrid w:val="0"/>
        <w:spacing w:beforeLines="50" w:before="120" w:after="0" w:line="300" w:lineRule="auto"/>
        <w:ind w:leftChars="362" w:left="796"/>
        <w:jc w:val="both"/>
        <w:rPr>
          <w:rFonts w:ascii="Times New Roman" w:eastAsia="Times New Roman" w:hAnsi="Times New Roman" w:cs="Times New Roman"/>
          <w:sz w:val="24"/>
          <w:szCs w:val="24"/>
          <w:lang w:eastAsia="zh-CN"/>
        </w:rPr>
      </w:pPr>
      <w:r w:rsidRPr="00814948">
        <w:rPr>
          <w:rFonts w:ascii="Times New Roman" w:eastAsia="宋体" w:hAnsi="Times New Roman" w:cs="宋体"/>
          <w:sz w:val="24"/>
          <w:lang w:eastAsia="zh-CN"/>
        </w:rPr>
        <w:t>FDA</w:t>
      </w:r>
      <w:r w:rsidRPr="00814948">
        <w:rPr>
          <w:rFonts w:ascii="Times New Roman" w:eastAsia="宋体" w:hAnsi="Times New Roman" w:cs="宋体"/>
          <w:sz w:val="24"/>
          <w:lang w:eastAsia="zh-CN"/>
        </w:rPr>
        <w:t>对</w:t>
      </w:r>
      <w:r w:rsidRPr="00814948">
        <w:rPr>
          <w:rFonts w:ascii="Times New Roman" w:eastAsia="宋体" w:hAnsi="Times New Roman" w:cs="宋体"/>
          <w:sz w:val="24"/>
          <w:lang w:eastAsia="zh-CN"/>
        </w:rPr>
        <w:t>21 CFR 1020.30</w:t>
      </w:r>
      <w:r w:rsidR="00DF731C">
        <w:rPr>
          <w:rFonts w:ascii="Times New Roman" w:eastAsia="宋体" w:hAnsi="Times New Roman" w:cs="宋体"/>
          <w:sz w:val="24"/>
          <w:lang w:eastAsia="zh-CN"/>
        </w:rPr>
        <w:t>(b)</w:t>
      </w:r>
      <w:r w:rsidRPr="00814948">
        <w:rPr>
          <w:rFonts w:ascii="Times New Roman" w:eastAsia="宋体" w:hAnsi="Times New Roman" w:cs="宋体"/>
          <w:sz w:val="24"/>
          <w:lang w:eastAsia="zh-CN"/>
        </w:rPr>
        <w:t>的解释允许</w:t>
      </w:r>
      <w:r w:rsidR="00CC40D7">
        <w:rPr>
          <w:rFonts w:ascii="Times New Roman" w:eastAsia="宋体" w:hAnsi="Times New Roman" w:cs="宋体" w:hint="eastAsia"/>
          <w:sz w:val="24"/>
          <w:lang w:eastAsia="zh-CN"/>
        </w:rPr>
        <w:t>比对</w:t>
      </w:r>
      <w:r w:rsidRPr="00814948">
        <w:rPr>
          <w:rFonts w:ascii="Times New Roman" w:eastAsia="宋体" w:hAnsi="Times New Roman" w:cs="宋体"/>
          <w:sz w:val="24"/>
          <w:lang w:eastAsia="zh-CN"/>
        </w:rPr>
        <w:t>不同程序和不同操作人员之间</w:t>
      </w:r>
      <w:r w:rsidR="00CC40D7">
        <w:rPr>
          <w:rFonts w:ascii="Times New Roman" w:eastAsia="宋体" w:hAnsi="Times New Roman" w:cs="宋体" w:hint="eastAsia"/>
          <w:sz w:val="24"/>
          <w:lang w:eastAsia="zh-CN"/>
        </w:rPr>
        <w:t>的</w:t>
      </w:r>
      <w:r w:rsidRPr="00814948">
        <w:rPr>
          <w:rFonts w:ascii="Times New Roman" w:eastAsia="宋体" w:hAnsi="Times New Roman" w:cs="宋体"/>
          <w:sz w:val="24"/>
          <w:lang w:eastAsia="zh-CN"/>
        </w:rPr>
        <w:t>荧光</w:t>
      </w:r>
      <w:r w:rsidR="000831E4">
        <w:rPr>
          <w:rFonts w:ascii="Times New Roman" w:eastAsia="宋体" w:hAnsi="Times New Roman" w:cs="宋体"/>
          <w:sz w:val="24"/>
          <w:lang w:eastAsia="zh-CN"/>
        </w:rPr>
        <w:t>透视</w:t>
      </w:r>
      <w:r w:rsidRPr="00814948">
        <w:rPr>
          <w:rFonts w:ascii="Times New Roman" w:eastAsia="宋体" w:hAnsi="Times New Roman" w:cs="宋体"/>
          <w:sz w:val="24"/>
          <w:lang w:eastAsia="zh-CN"/>
        </w:rPr>
        <w:t>时间。荧光</w:t>
      </w:r>
      <w:r w:rsidR="000831E4">
        <w:rPr>
          <w:rFonts w:ascii="Times New Roman" w:eastAsia="宋体" w:hAnsi="Times New Roman" w:cs="宋体"/>
          <w:sz w:val="24"/>
          <w:lang w:eastAsia="zh-CN"/>
        </w:rPr>
        <w:t>透视</w:t>
      </w:r>
      <w:r w:rsidRPr="00814948">
        <w:rPr>
          <w:rFonts w:ascii="Times New Roman" w:eastAsia="宋体" w:hAnsi="Times New Roman" w:cs="宋体"/>
          <w:sz w:val="24"/>
          <w:lang w:eastAsia="zh-CN"/>
        </w:rPr>
        <w:t>时间是操作人员培训和性能</w:t>
      </w:r>
      <w:r w:rsidR="005C6B24">
        <w:rPr>
          <w:rFonts w:ascii="Times New Roman" w:eastAsia="宋体" w:hAnsi="Times New Roman" w:cs="宋体" w:hint="eastAsia"/>
          <w:sz w:val="24"/>
          <w:lang w:eastAsia="zh-CN"/>
        </w:rPr>
        <w:t>指标</w:t>
      </w:r>
      <w:r w:rsidR="00CC40D7">
        <w:rPr>
          <w:rFonts w:ascii="Times New Roman" w:eastAsia="宋体" w:hAnsi="Times New Roman" w:cs="宋体" w:hint="eastAsia"/>
          <w:sz w:val="24"/>
          <w:lang w:eastAsia="zh-CN"/>
        </w:rPr>
        <w:t>，</w:t>
      </w:r>
      <w:r w:rsidR="005C6B24">
        <w:rPr>
          <w:rFonts w:ascii="Times New Roman" w:eastAsia="宋体" w:hAnsi="Times New Roman" w:cs="宋体" w:hint="eastAsia"/>
          <w:sz w:val="24"/>
          <w:lang w:eastAsia="zh-CN"/>
        </w:rPr>
        <w:t>其</w:t>
      </w:r>
      <w:r w:rsidRPr="00814948">
        <w:rPr>
          <w:rFonts w:ascii="Times New Roman" w:eastAsia="宋体" w:hAnsi="Times New Roman" w:cs="宋体"/>
          <w:sz w:val="24"/>
          <w:lang w:eastAsia="zh-CN"/>
        </w:rPr>
        <w:t>独立于其他</w:t>
      </w:r>
      <w:r w:rsidR="00CC40D7">
        <w:rPr>
          <w:rFonts w:ascii="Times New Roman" w:eastAsia="宋体" w:hAnsi="Times New Roman" w:cs="宋体"/>
          <w:sz w:val="24"/>
          <w:lang w:eastAsia="zh-CN"/>
        </w:rPr>
        <w:t>放射</w:t>
      </w:r>
      <w:r w:rsidRPr="00814948">
        <w:rPr>
          <w:rFonts w:ascii="Times New Roman" w:eastAsia="宋体" w:hAnsi="Times New Roman" w:cs="宋体"/>
          <w:sz w:val="24"/>
          <w:lang w:eastAsia="zh-CN"/>
        </w:rPr>
        <w:t>剂量指标</w:t>
      </w:r>
      <w:r w:rsidR="00CC40D7">
        <w:rPr>
          <w:rFonts w:ascii="Times New Roman" w:eastAsia="宋体" w:hAnsi="Times New Roman" w:cs="宋体" w:hint="eastAsia"/>
          <w:sz w:val="24"/>
          <w:lang w:eastAsia="zh-CN"/>
        </w:rPr>
        <w:t>，</w:t>
      </w:r>
      <w:r w:rsidRPr="00814948">
        <w:rPr>
          <w:rFonts w:ascii="Times New Roman" w:eastAsia="宋体" w:hAnsi="Times New Roman" w:cs="宋体"/>
          <w:sz w:val="24"/>
          <w:lang w:eastAsia="zh-CN"/>
        </w:rPr>
        <w:t>例如</w:t>
      </w:r>
      <w:r w:rsidR="00CC40D7">
        <w:rPr>
          <w:rFonts w:ascii="Times New Roman" w:eastAsia="宋体" w:hAnsi="Times New Roman" w:cs="宋体" w:hint="eastAsia"/>
          <w:sz w:val="24"/>
          <w:lang w:eastAsia="zh-CN"/>
        </w:rPr>
        <w:t>，</w:t>
      </w:r>
      <w:r w:rsidRPr="00814948">
        <w:rPr>
          <w:rFonts w:ascii="Times New Roman" w:eastAsia="宋体" w:hAnsi="Times New Roman" w:cs="宋体"/>
          <w:sz w:val="24"/>
          <w:lang w:eastAsia="zh-CN"/>
        </w:rPr>
        <w:t>累积</w:t>
      </w:r>
      <w:proofErr w:type="gramStart"/>
      <w:r w:rsidRPr="00814948">
        <w:rPr>
          <w:rFonts w:ascii="Times New Roman" w:eastAsia="宋体" w:hAnsi="Times New Roman" w:cs="宋体"/>
          <w:sz w:val="24"/>
          <w:lang w:eastAsia="zh-CN"/>
        </w:rPr>
        <w:t>空气比释动能</w:t>
      </w:r>
      <w:proofErr w:type="gramEnd"/>
      <w:r w:rsidRPr="00814948">
        <w:rPr>
          <w:rFonts w:ascii="Times New Roman" w:eastAsia="宋体" w:hAnsi="Times New Roman" w:cs="宋体"/>
          <w:sz w:val="24"/>
          <w:lang w:eastAsia="zh-CN"/>
        </w:rPr>
        <w:t>和</w:t>
      </w:r>
      <w:proofErr w:type="gramStart"/>
      <w:r w:rsidRPr="00814948">
        <w:rPr>
          <w:rFonts w:ascii="Times New Roman" w:eastAsia="宋体" w:hAnsi="Times New Roman" w:cs="宋体"/>
          <w:sz w:val="24"/>
          <w:lang w:eastAsia="zh-CN"/>
        </w:rPr>
        <w:t>空气比释动能</w:t>
      </w:r>
      <w:proofErr w:type="gramEnd"/>
      <w:r w:rsidRPr="00814948">
        <w:rPr>
          <w:rFonts w:ascii="Times New Roman" w:eastAsia="宋体" w:hAnsi="Times New Roman" w:cs="宋体"/>
          <w:sz w:val="24"/>
          <w:lang w:eastAsia="zh-CN"/>
        </w:rPr>
        <w:t>-</w:t>
      </w:r>
      <w:r w:rsidRPr="00814948">
        <w:rPr>
          <w:rFonts w:ascii="Times New Roman" w:eastAsia="宋体" w:hAnsi="Times New Roman" w:cs="宋体"/>
          <w:sz w:val="24"/>
          <w:lang w:eastAsia="zh-CN"/>
        </w:rPr>
        <w:t>面积乘积</w:t>
      </w:r>
      <w:r w:rsidR="00CC40D7">
        <w:rPr>
          <w:rFonts w:ascii="Times New Roman" w:eastAsia="宋体" w:hAnsi="Times New Roman" w:cs="宋体" w:hint="eastAsia"/>
          <w:sz w:val="24"/>
          <w:lang w:eastAsia="zh-CN"/>
        </w:rPr>
        <w:t>等</w:t>
      </w:r>
      <w:r w:rsidRPr="00814948">
        <w:rPr>
          <w:rFonts w:ascii="Times New Roman" w:eastAsia="宋体" w:hAnsi="Times New Roman" w:cs="宋体"/>
          <w:sz w:val="24"/>
          <w:lang w:eastAsia="zh-CN"/>
        </w:rPr>
        <w:t>。</w:t>
      </w:r>
      <w:r w:rsidRPr="00814948">
        <w:rPr>
          <w:rFonts w:ascii="Times New Roman" w:eastAsia="宋体" w:hAnsi="Times New Roman" w:cs="宋体"/>
          <w:sz w:val="24"/>
          <w:vertAlign w:val="superscript"/>
          <w:lang w:eastAsia="zh-CN"/>
        </w:rPr>
        <w:t>8</w:t>
      </w:r>
    </w:p>
    <w:p w14:paraId="01060804" w14:textId="56D08025" w:rsidR="00282259" w:rsidRPr="00097BEE" w:rsidRDefault="002F3782" w:rsidP="00AD722B">
      <w:pPr>
        <w:pStyle w:val="a5"/>
        <w:numPr>
          <w:ilvl w:val="0"/>
          <w:numId w:val="4"/>
        </w:numPr>
        <w:snapToGrid w:val="0"/>
        <w:spacing w:beforeLines="50" w:before="120" w:after="0" w:line="300" w:lineRule="auto"/>
        <w:ind w:leftChars="200" w:left="797" w:firstLineChars="0" w:hanging="357"/>
        <w:jc w:val="both"/>
        <w:rPr>
          <w:rFonts w:ascii="Times New Roman" w:eastAsia="Times New Roman" w:hAnsi="Times New Roman" w:cs="Times New Roman"/>
          <w:sz w:val="24"/>
          <w:szCs w:val="24"/>
        </w:rPr>
      </w:pPr>
      <w:proofErr w:type="spellStart"/>
      <w:r w:rsidRPr="00814948">
        <w:rPr>
          <w:rFonts w:ascii="Times New Roman" w:eastAsia="宋体" w:hAnsi="Times New Roman" w:cs="宋体"/>
          <w:sz w:val="24"/>
        </w:rPr>
        <w:t>末帧</w:t>
      </w:r>
      <w:r w:rsidR="002F387F">
        <w:rPr>
          <w:rFonts w:ascii="Times New Roman" w:eastAsia="宋体" w:hAnsi="Times New Roman" w:cs="宋体"/>
          <w:sz w:val="24"/>
        </w:rPr>
        <w:t>影像</w:t>
      </w:r>
      <w:r w:rsidRPr="00814948">
        <w:rPr>
          <w:rFonts w:ascii="Times New Roman" w:eastAsia="宋体" w:hAnsi="Times New Roman" w:cs="宋体"/>
          <w:sz w:val="24"/>
        </w:rPr>
        <w:t>冻结</w:t>
      </w:r>
      <w:proofErr w:type="spellEnd"/>
    </w:p>
    <w:p w14:paraId="5F6E286A" w14:textId="2526C16A" w:rsidR="00282259" w:rsidRDefault="002F3782" w:rsidP="00AD722B">
      <w:pPr>
        <w:snapToGrid w:val="0"/>
        <w:spacing w:beforeLines="50" w:before="120" w:after="0" w:line="300" w:lineRule="auto"/>
        <w:ind w:leftChars="362" w:left="796"/>
        <w:jc w:val="both"/>
        <w:rPr>
          <w:rFonts w:ascii="Times New Roman" w:eastAsia="Times New Roman" w:hAnsi="Times New Roman" w:cs="Times New Roman"/>
          <w:sz w:val="24"/>
          <w:szCs w:val="24"/>
          <w:lang w:eastAsia="zh-CN"/>
        </w:rPr>
      </w:pPr>
      <w:r w:rsidRPr="00814948">
        <w:rPr>
          <w:rFonts w:ascii="Times New Roman" w:eastAsia="宋体" w:hAnsi="Times New Roman" w:cs="宋体"/>
          <w:sz w:val="24"/>
          <w:lang w:eastAsia="zh-CN"/>
        </w:rPr>
        <w:t>21CFR 1020.32</w:t>
      </w:r>
      <w:r w:rsidR="00134C88">
        <w:rPr>
          <w:rFonts w:ascii="Times New Roman" w:eastAsia="宋体" w:hAnsi="Times New Roman" w:cs="宋体"/>
          <w:sz w:val="24"/>
          <w:lang w:eastAsia="zh-CN"/>
        </w:rPr>
        <w:t>(j)</w:t>
      </w:r>
      <w:r w:rsidRPr="00814948">
        <w:rPr>
          <w:rFonts w:ascii="Times New Roman" w:eastAsia="宋体" w:hAnsi="Times New Roman" w:cs="宋体"/>
          <w:sz w:val="24"/>
          <w:lang w:eastAsia="zh-CN"/>
        </w:rPr>
        <w:t>要求</w:t>
      </w:r>
      <w:r w:rsidRPr="00814948">
        <w:rPr>
          <w:rFonts w:ascii="Times New Roman" w:eastAsia="宋体" w:hAnsi="Times New Roman" w:cs="宋体"/>
          <w:sz w:val="24"/>
          <w:lang w:eastAsia="zh-CN"/>
        </w:rPr>
        <w:t>2006</w:t>
      </w:r>
      <w:r w:rsidRPr="00814948">
        <w:rPr>
          <w:rFonts w:ascii="Times New Roman" w:eastAsia="宋体" w:hAnsi="Times New Roman" w:cs="宋体"/>
          <w:sz w:val="24"/>
          <w:lang w:eastAsia="zh-CN"/>
        </w:rPr>
        <w:t>年</w:t>
      </w:r>
      <w:r w:rsidRPr="00814948">
        <w:rPr>
          <w:rFonts w:ascii="Times New Roman" w:eastAsia="宋体" w:hAnsi="Times New Roman" w:cs="宋体"/>
          <w:sz w:val="24"/>
          <w:lang w:eastAsia="zh-CN"/>
        </w:rPr>
        <w:t>6</w:t>
      </w:r>
      <w:r w:rsidRPr="00814948">
        <w:rPr>
          <w:rFonts w:ascii="Times New Roman" w:eastAsia="宋体" w:hAnsi="Times New Roman" w:cs="宋体"/>
          <w:sz w:val="24"/>
          <w:lang w:eastAsia="zh-CN"/>
        </w:rPr>
        <w:t>月</w:t>
      </w:r>
      <w:r w:rsidRPr="00814948">
        <w:rPr>
          <w:rFonts w:ascii="Times New Roman" w:eastAsia="宋体" w:hAnsi="Times New Roman" w:cs="宋体"/>
          <w:sz w:val="24"/>
          <w:lang w:eastAsia="zh-CN"/>
        </w:rPr>
        <w:t>10</w:t>
      </w:r>
      <w:r w:rsidRPr="00814948">
        <w:rPr>
          <w:rFonts w:ascii="Times New Roman" w:eastAsia="宋体" w:hAnsi="Times New Roman" w:cs="宋体"/>
          <w:sz w:val="24"/>
          <w:lang w:eastAsia="zh-CN"/>
        </w:rPr>
        <w:t>日或之后制造的荧光透视设备</w:t>
      </w:r>
      <w:proofErr w:type="gramStart"/>
      <w:r w:rsidRPr="00814948">
        <w:rPr>
          <w:rFonts w:ascii="Times New Roman" w:eastAsia="宋体" w:hAnsi="Times New Roman" w:cs="宋体"/>
          <w:sz w:val="24"/>
          <w:lang w:eastAsia="zh-CN"/>
        </w:rPr>
        <w:t>须</w:t>
      </w:r>
      <w:r w:rsidR="005C6B24">
        <w:rPr>
          <w:rFonts w:ascii="Times New Roman" w:eastAsia="宋体" w:hAnsi="Times New Roman" w:cs="宋体" w:hint="eastAsia"/>
          <w:sz w:val="24"/>
          <w:lang w:eastAsia="zh-CN"/>
        </w:rPr>
        <w:t>能够</w:t>
      </w:r>
      <w:proofErr w:type="gramEnd"/>
      <w:r w:rsidR="005C6B24">
        <w:rPr>
          <w:rFonts w:ascii="Times New Roman" w:eastAsia="宋体" w:hAnsi="Times New Roman" w:cs="宋体" w:hint="eastAsia"/>
          <w:sz w:val="24"/>
          <w:lang w:eastAsia="zh-CN"/>
        </w:rPr>
        <w:t>在</w:t>
      </w:r>
      <w:r w:rsidRPr="00814948">
        <w:rPr>
          <w:rFonts w:ascii="Times New Roman" w:eastAsia="宋体" w:hAnsi="Times New Roman" w:cs="宋体"/>
          <w:sz w:val="24"/>
          <w:lang w:eastAsia="zh-CN"/>
        </w:rPr>
        <w:t>终止荧光透视暴露后</w:t>
      </w:r>
      <w:proofErr w:type="gramStart"/>
      <w:r w:rsidRPr="00814948">
        <w:rPr>
          <w:rFonts w:ascii="Times New Roman" w:eastAsia="宋体" w:hAnsi="Times New Roman" w:cs="宋体"/>
          <w:sz w:val="24"/>
          <w:lang w:eastAsia="zh-CN"/>
        </w:rPr>
        <w:t>显示末帧</w:t>
      </w:r>
      <w:r w:rsidR="002F387F">
        <w:rPr>
          <w:rFonts w:ascii="Times New Roman" w:eastAsia="宋体" w:hAnsi="Times New Roman" w:cs="宋体"/>
          <w:sz w:val="24"/>
          <w:lang w:eastAsia="zh-CN"/>
        </w:rPr>
        <w:t>影像</w:t>
      </w:r>
      <w:proofErr w:type="gramEnd"/>
      <w:r w:rsidRPr="00814948">
        <w:rPr>
          <w:rFonts w:ascii="Times New Roman" w:eastAsia="宋体" w:hAnsi="Times New Roman" w:cs="宋体"/>
          <w:sz w:val="24"/>
          <w:lang w:eastAsia="zh-CN"/>
        </w:rPr>
        <w:t>冻结</w:t>
      </w:r>
      <w:r w:rsidR="002F387F">
        <w:rPr>
          <w:rFonts w:ascii="Times New Roman" w:eastAsia="宋体" w:hAnsi="Times New Roman" w:cs="宋体"/>
          <w:sz w:val="24"/>
          <w:lang w:eastAsia="zh-CN"/>
        </w:rPr>
        <w:t>影像</w:t>
      </w:r>
      <w:r w:rsidRPr="00814948">
        <w:rPr>
          <w:rFonts w:ascii="Times New Roman" w:eastAsia="宋体" w:hAnsi="Times New Roman" w:cs="宋体"/>
          <w:sz w:val="24"/>
          <w:lang w:eastAsia="zh-CN"/>
        </w:rPr>
        <w:t>。</w:t>
      </w:r>
      <w:proofErr w:type="gramStart"/>
      <w:r w:rsidRPr="00814948">
        <w:rPr>
          <w:rFonts w:ascii="Times New Roman" w:eastAsia="宋体" w:hAnsi="Times New Roman" w:cs="宋体"/>
          <w:sz w:val="24"/>
          <w:lang w:eastAsia="zh-CN"/>
        </w:rPr>
        <w:t>末帧冻结</w:t>
      </w:r>
      <w:proofErr w:type="gramEnd"/>
      <w:r w:rsidR="002F387F">
        <w:rPr>
          <w:rFonts w:ascii="Times New Roman" w:eastAsia="宋体" w:hAnsi="Times New Roman" w:cs="宋体"/>
          <w:sz w:val="24"/>
          <w:lang w:eastAsia="zh-CN"/>
        </w:rPr>
        <w:t>影像</w:t>
      </w:r>
      <w:r w:rsidRPr="00814948">
        <w:rPr>
          <w:rFonts w:ascii="Times New Roman" w:eastAsia="宋体" w:hAnsi="Times New Roman" w:cs="宋体"/>
          <w:sz w:val="24"/>
          <w:lang w:eastAsia="zh-CN"/>
        </w:rPr>
        <w:t>用于研究、咨询或审查，而不是持续荧光透视或获取单独的</w:t>
      </w:r>
      <w:r w:rsidRPr="00814948">
        <w:rPr>
          <w:rFonts w:ascii="Times New Roman" w:eastAsia="宋体" w:hAnsi="Times New Roman" w:cs="宋体"/>
          <w:sz w:val="24"/>
          <w:lang w:eastAsia="zh-CN"/>
        </w:rPr>
        <w:t>X</w:t>
      </w:r>
      <w:r w:rsidRPr="00814948">
        <w:rPr>
          <w:rFonts w:ascii="Times New Roman" w:eastAsia="宋体" w:hAnsi="Times New Roman" w:cs="宋体"/>
          <w:sz w:val="24"/>
          <w:lang w:eastAsia="zh-CN"/>
        </w:rPr>
        <w:t>光片。</w:t>
      </w:r>
      <w:proofErr w:type="gramStart"/>
      <w:r w:rsidRPr="00814948">
        <w:rPr>
          <w:rFonts w:ascii="Times New Roman" w:eastAsia="宋体" w:hAnsi="Times New Roman" w:cs="宋体"/>
          <w:sz w:val="24"/>
          <w:lang w:eastAsia="zh-CN"/>
        </w:rPr>
        <w:t>如果末帧冻结</w:t>
      </w:r>
      <w:proofErr w:type="gramEnd"/>
      <w:r w:rsidR="002F387F">
        <w:rPr>
          <w:rFonts w:ascii="Times New Roman" w:eastAsia="宋体" w:hAnsi="Times New Roman" w:cs="宋体"/>
          <w:sz w:val="24"/>
          <w:lang w:eastAsia="zh-CN"/>
        </w:rPr>
        <w:t>影像</w:t>
      </w:r>
      <w:r w:rsidRPr="00814948">
        <w:rPr>
          <w:rFonts w:ascii="Times New Roman" w:eastAsia="宋体" w:hAnsi="Times New Roman" w:cs="宋体"/>
          <w:sz w:val="24"/>
          <w:lang w:eastAsia="zh-CN"/>
        </w:rPr>
        <w:t>的质量足够良好，则无需额外</w:t>
      </w:r>
      <w:r w:rsidR="002F387F">
        <w:rPr>
          <w:rFonts w:ascii="Times New Roman" w:eastAsia="宋体" w:hAnsi="Times New Roman" w:cs="宋体"/>
          <w:sz w:val="24"/>
          <w:lang w:eastAsia="zh-CN"/>
        </w:rPr>
        <w:t>放射</w:t>
      </w:r>
      <w:r w:rsidRPr="00814948">
        <w:rPr>
          <w:rFonts w:ascii="Times New Roman" w:eastAsia="宋体" w:hAnsi="Times New Roman" w:cs="宋体"/>
          <w:sz w:val="24"/>
          <w:lang w:eastAsia="zh-CN"/>
        </w:rPr>
        <w:t>暴露且患者的</w:t>
      </w:r>
      <w:r w:rsidR="002F387F">
        <w:rPr>
          <w:rFonts w:ascii="Times New Roman" w:eastAsia="宋体" w:hAnsi="Times New Roman" w:cs="宋体"/>
          <w:sz w:val="24"/>
          <w:lang w:eastAsia="zh-CN"/>
        </w:rPr>
        <w:t>放射</w:t>
      </w:r>
      <w:r w:rsidRPr="00814948">
        <w:rPr>
          <w:rFonts w:ascii="Times New Roman" w:eastAsia="宋体" w:hAnsi="Times New Roman" w:cs="宋体"/>
          <w:sz w:val="24"/>
          <w:lang w:eastAsia="zh-CN"/>
        </w:rPr>
        <w:t>剂量</w:t>
      </w:r>
      <w:r w:rsidR="000831E4">
        <w:rPr>
          <w:rFonts w:ascii="Times New Roman" w:eastAsia="宋体" w:hAnsi="Times New Roman" w:cs="宋体" w:hint="eastAsia"/>
          <w:sz w:val="24"/>
          <w:lang w:eastAsia="zh-CN"/>
        </w:rPr>
        <w:t>随之</w:t>
      </w:r>
      <w:r w:rsidRPr="00814948">
        <w:rPr>
          <w:rFonts w:ascii="Times New Roman" w:eastAsia="宋体" w:hAnsi="Times New Roman" w:cs="宋体"/>
          <w:sz w:val="24"/>
          <w:lang w:eastAsia="zh-CN"/>
        </w:rPr>
        <w:t>减少。</w:t>
      </w:r>
      <w:r w:rsidRPr="00814948">
        <w:rPr>
          <w:rFonts w:ascii="Times New Roman" w:eastAsia="宋体" w:hAnsi="Times New Roman" w:cs="宋体"/>
          <w:sz w:val="24"/>
          <w:vertAlign w:val="superscript"/>
          <w:lang w:eastAsia="zh-CN"/>
        </w:rPr>
        <w:t>9</w:t>
      </w:r>
    </w:p>
    <w:p w14:paraId="201155BC" w14:textId="0FF1B709" w:rsidR="00282259" w:rsidRDefault="002F3782" w:rsidP="00AD722B">
      <w:pPr>
        <w:snapToGrid w:val="0"/>
        <w:spacing w:beforeLines="50" w:before="120" w:after="0" w:line="300" w:lineRule="auto"/>
        <w:ind w:leftChars="362" w:left="796"/>
        <w:jc w:val="both"/>
        <w:rPr>
          <w:rFonts w:ascii="Times New Roman" w:eastAsia="Times New Roman" w:hAnsi="Times New Roman" w:cs="Times New Roman"/>
          <w:sz w:val="24"/>
          <w:szCs w:val="24"/>
          <w:lang w:eastAsia="zh-CN"/>
        </w:rPr>
      </w:pPr>
      <w:r w:rsidRPr="00814948">
        <w:rPr>
          <w:rFonts w:ascii="Times New Roman" w:eastAsia="宋体" w:hAnsi="Times New Roman" w:cs="宋体"/>
          <w:sz w:val="24"/>
          <w:lang w:eastAsia="zh-CN"/>
        </w:rPr>
        <w:t>21 CFR 1020.32</w:t>
      </w:r>
      <w:r w:rsidR="00C16291">
        <w:rPr>
          <w:rFonts w:ascii="Times New Roman" w:eastAsia="宋体" w:hAnsi="Times New Roman" w:cs="宋体"/>
          <w:sz w:val="24"/>
          <w:lang w:eastAsia="zh-CN"/>
        </w:rPr>
        <w:t>(c)</w:t>
      </w:r>
      <w:r w:rsidRPr="00814948">
        <w:rPr>
          <w:rFonts w:ascii="Times New Roman" w:eastAsia="宋体" w:hAnsi="Times New Roman" w:cs="宋体"/>
          <w:sz w:val="24"/>
          <w:lang w:eastAsia="zh-CN"/>
        </w:rPr>
        <w:t>要求操作人员在任何荧光透视暴露的整个时间内持续施加压力。如果荧光透视时间</w:t>
      </w:r>
      <w:r w:rsidR="000831E4">
        <w:rPr>
          <w:rFonts w:ascii="Times New Roman" w:eastAsia="宋体" w:hAnsi="Times New Roman" w:cs="宋体" w:hint="eastAsia"/>
          <w:sz w:val="24"/>
          <w:lang w:eastAsia="zh-CN"/>
        </w:rPr>
        <w:t>过</w:t>
      </w:r>
      <w:r w:rsidRPr="00814948">
        <w:rPr>
          <w:rFonts w:ascii="Times New Roman" w:eastAsia="宋体" w:hAnsi="Times New Roman" w:cs="宋体"/>
          <w:sz w:val="24"/>
          <w:lang w:eastAsia="zh-CN"/>
        </w:rPr>
        <w:t>短，</w:t>
      </w:r>
      <w:proofErr w:type="gramStart"/>
      <w:r w:rsidRPr="00814948">
        <w:rPr>
          <w:rFonts w:ascii="Times New Roman" w:eastAsia="宋体" w:hAnsi="Times New Roman" w:cs="宋体"/>
          <w:sz w:val="24"/>
          <w:lang w:eastAsia="zh-CN"/>
        </w:rPr>
        <w:t>则末帧</w:t>
      </w:r>
      <w:r w:rsidR="002F387F">
        <w:rPr>
          <w:rFonts w:ascii="Times New Roman" w:eastAsia="宋体" w:hAnsi="Times New Roman" w:cs="宋体"/>
          <w:sz w:val="24"/>
          <w:lang w:eastAsia="zh-CN"/>
        </w:rPr>
        <w:t>影像</w:t>
      </w:r>
      <w:proofErr w:type="gramEnd"/>
      <w:r w:rsidRPr="00814948">
        <w:rPr>
          <w:rFonts w:ascii="Times New Roman" w:eastAsia="宋体" w:hAnsi="Times New Roman" w:cs="宋体"/>
          <w:sz w:val="24"/>
          <w:lang w:eastAsia="zh-CN"/>
        </w:rPr>
        <w:t>冻结质量将</w:t>
      </w:r>
      <w:r w:rsidR="000831E4">
        <w:rPr>
          <w:rFonts w:ascii="Times New Roman" w:eastAsia="宋体" w:hAnsi="Times New Roman" w:cs="宋体" w:hint="eastAsia"/>
          <w:sz w:val="24"/>
          <w:lang w:eastAsia="zh-CN"/>
        </w:rPr>
        <w:t>较差</w:t>
      </w:r>
      <w:r w:rsidRPr="00814948">
        <w:rPr>
          <w:rFonts w:ascii="Times New Roman" w:eastAsia="宋体" w:hAnsi="Times New Roman" w:cs="宋体"/>
          <w:sz w:val="24"/>
          <w:lang w:eastAsia="zh-CN"/>
        </w:rPr>
        <w:t>。</w:t>
      </w:r>
    </w:p>
    <w:p w14:paraId="5412C977" w14:textId="77777777" w:rsidR="00240E6F" w:rsidRDefault="00240E6F" w:rsidP="00AD722B">
      <w:pPr>
        <w:snapToGrid w:val="0"/>
        <w:spacing w:beforeLines="50" w:before="120" w:after="0" w:line="300" w:lineRule="auto"/>
        <w:jc w:val="both"/>
        <w:rPr>
          <w:rFonts w:ascii="Times New Roman" w:hAnsi="Times New Roman"/>
          <w:sz w:val="24"/>
          <w:szCs w:val="24"/>
        </w:rPr>
      </w:pPr>
      <w:r w:rsidRPr="00814948">
        <w:rPr>
          <w:rFonts w:ascii="Times New Roman" w:eastAsia="宋体" w:hAnsi="Times New Roman" w:cs="宋体"/>
          <w:sz w:val="24"/>
        </w:rPr>
        <w:t>__________________</w:t>
      </w:r>
    </w:p>
    <w:p w14:paraId="6FC7AE99" w14:textId="77777777" w:rsidR="003A35A5" w:rsidRPr="00097BEE" w:rsidRDefault="002F3782" w:rsidP="00AD722B">
      <w:pPr>
        <w:snapToGrid w:val="0"/>
        <w:spacing w:beforeLines="50" w:before="120" w:after="0" w:line="300" w:lineRule="auto"/>
        <w:jc w:val="both"/>
        <w:rPr>
          <w:rFonts w:ascii="Times New Roman" w:eastAsia="Times New Roman" w:hAnsi="Times New Roman" w:cs="Times New Roman"/>
          <w:sz w:val="21"/>
          <w:szCs w:val="21"/>
        </w:rPr>
      </w:pPr>
      <w:r w:rsidRPr="00814948">
        <w:rPr>
          <w:rFonts w:ascii="Times New Roman" w:eastAsia="宋体" w:hAnsi="Times New Roman" w:cs="宋体"/>
          <w:sz w:val="21"/>
          <w:vertAlign w:val="superscript"/>
        </w:rPr>
        <w:t>6</w:t>
      </w:r>
      <w:r w:rsidRPr="00814948">
        <w:rPr>
          <w:rFonts w:ascii="Times New Roman" w:eastAsia="宋体" w:hAnsi="Times New Roman" w:cs="宋体"/>
          <w:sz w:val="21"/>
        </w:rPr>
        <w:t xml:space="preserve"> Miller DL, </w:t>
      </w:r>
      <w:proofErr w:type="spellStart"/>
      <w:r w:rsidRPr="00814948">
        <w:rPr>
          <w:rFonts w:ascii="Times New Roman" w:eastAsia="宋体" w:hAnsi="Times New Roman" w:cs="宋体"/>
          <w:sz w:val="21"/>
        </w:rPr>
        <w:t>Balter</w:t>
      </w:r>
      <w:proofErr w:type="spellEnd"/>
      <w:r w:rsidRPr="00814948">
        <w:rPr>
          <w:rFonts w:ascii="Times New Roman" w:eastAsia="宋体" w:hAnsi="Times New Roman" w:cs="宋体"/>
          <w:sz w:val="21"/>
        </w:rPr>
        <w:t xml:space="preserve"> S, Dixon RG, et </w:t>
      </w:r>
      <w:proofErr w:type="spellStart"/>
      <w:r w:rsidRPr="00814948">
        <w:rPr>
          <w:rFonts w:ascii="Times New Roman" w:eastAsia="宋体" w:hAnsi="Times New Roman" w:cs="宋体"/>
          <w:sz w:val="21"/>
        </w:rPr>
        <w:t>al.Quality</w:t>
      </w:r>
      <w:proofErr w:type="spellEnd"/>
      <w:r w:rsidRPr="00814948">
        <w:rPr>
          <w:rFonts w:ascii="Times New Roman" w:eastAsia="宋体" w:hAnsi="Times New Roman" w:cs="宋体"/>
          <w:sz w:val="21"/>
        </w:rPr>
        <w:t xml:space="preserve"> improvement guidelines for recording patient radiation dose in the medical record for fluoroscopically guided </w:t>
      </w:r>
      <w:proofErr w:type="spellStart"/>
      <w:r w:rsidRPr="00814948">
        <w:rPr>
          <w:rFonts w:ascii="Times New Roman" w:eastAsia="宋体" w:hAnsi="Times New Roman" w:cs="宋体"/>
          <w:sz w:val="21"/>
        </w:rPr>
        <w:t>procedures.J</w:t>
      </w:r>
      <w:proofErr w:type="spellEnd"/>
      <w:r w:rsidRPr="00814948">
        <w:rPr>
          <w:rFonts w:ascii="Times New Roman" w:eastAsia="宋体" w:hAnsi="Times New Roman" w:cs="宋体"/>
          <w:sz w:val="21"/>
        </w:rPr>
        <w:t xml:space="preserve"> </w:t>
      </w:r>
      <w:proofErr w:type="spellStart"/>
      <w:r w:rsidRPr="00814948">
        <w:rPr>
          <w:rFonts w:ascii="Times New Roman" w:eastAsia="宋体" w:hAnsi="Times New Roman" w:cs="宋体"/>
          <w:sz w:val="21"/>
        </w:rPr>
        <w:t>Vasc</w:t>
      </w:r>
      <w:proofErr w:type="spellEnd"/>
      <w:r w:rsidRPr="00814948">
        <w:rPr>
          <w:rFonts w:ascii="Times New Roman" w:eastAsia="宋体" w:hAnsi="Times New Roman" w:cs="宋体"/>
          <w:sz w:val="21"/>
        </w:rPr>
        <w:t xml:space="preserve"> </w:t>
      </w:r>
      <w:proofErr w:type="spellStart"/>
      <w:r w:rsidRPr="00814948">
        <w:rPr>
          <w:rFonts w:ascii="Times New Roman" w:eastAsia="宋体" w:hAnsi="Times New Roman" w:cs="宋体"/>
          <w:sz w:val="21"/>
        </w:rPr>
        <w:t>Interv</w:t>
      </w:r>
      <w:proofErr w:type="spellEnd"/>
      <w:r w:rsidRPr="00814948">
        <w:rPr>
          <w:rFonts w:ascii="Times New Roman" w:eastAsia="宋体" w:hAnsi="Times New Roman" w:cs="宋体"/>
          <w:sz w:val="21"/>
        </w:rPr>
        <w:t xml:space="preserve"> Radiol.2012;23</w:t>
      </w:r>
      <w:r w:rsidR="00814948">
        <w:rPr>
          <w:rFonts w:ascii="Times New Roman" w:eastAsia="宋体" w:hAnsi="Times New Roman" w:cs="宋体"/>
          <w:sz w:val="21"/>
        </w:rPr>
        <w:t>（</w:t>
      </w:r>
      <w:r w:rsidRPr="00814948">
        <w:rPr>
          <w:rFonts w:ascii="Times New Roman" w:eastAsia="宋体" w:hAnsi="Times New Roman" w:cs="宋体"/>
          <w:sz w:val="21"/>
        </w:rPr>
        <w:t>1</w:t>
      </w:r>
      <w:r w:rsidR="00814948">
        <w:rPr>
          <w:rFonts w:ascii="Times New Roman" w:eastAsia="宋体" w:hAnsi="Times New Roman" w:cs="宋体"/>
          <w:sz w:val="21"/>
        </w:rPr>
        <w:t>）</w:t>
      </w:r>
      <w:r w:rsidRPr="00814948">
        <w:rPr>
          <w:rFonts w:ascii="Times New Roman" w:eastAsia="宋体" w:hAnsi="Times New Roman" w:cs="宋体"/>
          <w:sz w:val="21"/>
        </w:rPr>
        <w:t>:11-8.</w:t>
      </w:r>
    </w:p>
    <w:p w14:paraId="5A8211A7" w14:textId="4C925F6A" w:rsidR="003A35A5" w:rsidRPr="00097BEE" w:rsidRDefault="002F3782" w:rsidP="00AD722B">
      <w:pPr>
        <w:snapToGrid w:val="0"/>
        <w:spacing w:beforeLines="50" w:before="120" w:after="0" w:line="300" w:lineRule="auto"/>
        <w:jc w:val="both"/>
        <w:rPr>
          <w:rFonts w:ascii="Times New Roman" w:eastAsia="Times New Roman" w:hAnsi="Times New Roman" w:cs="Times New Roman"/>
          <w:sz w:val="21"/>
          <w:szCs w:val="21"/>
          <w:lang w:eastAsia="zh-CN"/>
        </w:rPr>
      </w:pPr>
      <w:r w:rsidRPr="00814948">
        <w:rPr>
          <w:rFonts w:ascii="Times New Roman" w:eastAsia="宋体" w:hAnsi="Times New Roman" w:cs="宋体"/>
          <w:sz w:val="21"/>
          <w:vertAlign w:val="superscript"/>
          <w:lang w:eastAsia="zh-CN"/>
        </w:rPr>
        <w:t>7</w:t>
      </w:r>
      <w:r w:rsidRPr="00814948">
        <w:rPr>
          <w:rFonts w:ascii="Times New Roman" w:eastAsia="宋体" w:hAnsi="Times New Roman" w:cs="宋体"/>
          <w:sz w:val="21"/>
          <w:lang w:eastAsia="zh-CN"/>
        </w:rPr>
        <w:t xml:space="preserve"> </w:t>
      </w:r>
      <w:r w:rsidRPr="00814948">
        <w:rPr>
          <w:rFonts w:ascii="Times New Roman" w:eastAsia="宋体" w:hAnsi="Times New Roman" w:cs="宋体"/>
          <w:sz w:val="21"/>
          <w:lang w:eastAsia="zh-CN"/>
        </w:rPr>
        <w:t>如</w:t>
      </w:r>
      <w:r w:rsidRPr="00814948">
        <w:rPr>
          <w:rFonts w:ascii="Times New Roman" w:eastAsia="宋体" w:hAnsi="Times New Roman" w:cs="宋体"/>
          <w:sz w:val="21"/>
          <w:lang w:eastAsia="zh-CN"/>
        </w:rPr>
        <w:t>IEC 61910-1</w:t>
      </w:r>
      <w:r w:rsidRPr="00814948">
        <w:rPr>
          <w:rFonts w:ascii="Times New Roman" w:eastAsia="宋体" w:hAnsi="Times New Roman" w:cs="宋体"/>
          <w:sz w:val="21"/>
          <w:lang w:eastAsia="zh-CN"/>
        </w:rPr>
        <w:t>：</w:t>
      </w:r>
      <w:r w:rsidRPr="00814948">
        <w:rPr>
          <w:rFonts w:ascii="Times New Roman" w:eastAsia="宋体" w:hAnsi="Times New Roman" w:cs="宋体"/>
          <w:sz w:val="21"/>
          <w:lang w:eastAsia="zh-CN"/>
        </w:rPr>
        <w:t>2014</w:t>
      </w:r>
      <w:r w:rsidR="0094338A" w:rsidRPr="00814948">
        <w:rPr>
          <w:rFonts w:ascii="Times New Roman" w:eastAsia="宋体" w:hAnsi="Times New Roman" w:cs="宋体"/>
          <w:sz w:val="21"/>
          <w:lang w:eastAsia="zh-CN"/>
        </w:rPr>
        <w:t>《</w:t>
      </w:r>
      <w:r w:rsidR="0094338A">
        <w:rPr>
          <w:rFonts w:ascii="Times New Roman" w:eastAsia="宋体" w:hAnsi="Times New Roman" w:cs="宋体" w:hint="eastAsia"/>
          <w:sz w:val="21"/>
          <w:lang w:eastAsia="zh-CN"/>
        </w:rPr>
        <w:t>辐射</w:t>
      </w:r>
      <w:r w:rsidR="0094338A" w:rsidRPr="00814948">
        <w:rPr>
          <w:rFonts w:ascii="Times New Roman" w:eastAsia="宋体" w:hAnsi="Times New Roman" w:cs="宋体"/>
          <w:sz w:val="21"/>
          <w:lang w:eastAsia="zh-CN"/>
        </w:rPr>
        <w:t>剂量文件</w:t>
      </w:r>
      <w:r w:rsidR="0094338A" w:rsidRPr="00814948">
        <w:rPr>
          <w:rFonts w:ascii="Times New Roman" w:eastAsia="宋体" w:hAnsi="Times New Roman" w:cs="宋体"/>
          <w:sz w:val="21"/>
          <w:lang w:eastAsia="zh-CN"/>
        </w:rPr>
        <w:t xml:space="preserve"> – </w:t>
      </w:r>
      <w:r w:rsidR="0094338A" w:rsidRPr="00814948">
        <w:rPr>
          <w:rFonts w:ascii="Times New Roman" w:eastAsia="宋体" w:hAnsi="Times New Roman" w:cs="宋体"/>
          <w:sz w:val="21"/>
          <w:lang w:eastAsia="zh-CN"/>
        </w:rPr>
        <w:t>第</w:t>
      </w:r>
      <w:r w:rsidR="0094338A" w:rsidRPr="00814948">
        <w:rPr>
          <w:rFonts w:ascii="Times New Roman" w:eastAsia="宋体" w:hAnsi="Times New Roman" w:cs="宋体"/>
          <w:sz w:val="21"/>
          <w:lang w:eastAsia="zh-CN"/>
        </w:rPr>
        <w:t>1</w:t>
      </w:r>
      <w:r w:rsidR="0094338A">
        <w:rPr>
          <w:rFonts w:ascii="Times New Roman" w:eastAsia="宋体" w:hAnsi="Times New Roman" w:cs="宋体"/>
          <w:sz w:val="21"/>
          <w:lang w:eastAsia="zh-CN"/>
        </w:rPr>
        <w:t>部分：摄影和</w:t>
      </w:r>
      <w:r w:rsidR="0094338A" w:rsidRPr="00814948">
        <w:rPr>
          <w:rFonts w:ascii="Times New Roman" w:eastAsia="宋体" w:hAnsi="Times New Roman" w:cs="宋体"/>
          <w:sz w:val="21"/>
          <w:lang w:eastAsia="zh-CN"/>
        </w:rPr>
        <w:t>透视</w:t>
      </w:r>
      <w:r w:rsidR="0094338A">
        <w:rPr>
          <w:rFonts w:ascii="Times New Roman" w:eastAsia="宋体" w:hAnsi="Times New Roman" w:cs="宋体" w:hint="eastAsia"/>
          <w:sz w:val="21"/>
          <w:lang w:eastAsia="zh-CN"/>
        </w:rPr>
        <w:t>设备辐射</w:t>
      </w:r>
      <w:r w:rsidR="0094338A" w:rsidRPr="00814948">
        <w:rPr>
          <w:rFonts w:ascii="Times New Roman" w:eastAsia="宋体" w:hAnsi="Times New Roman" w:cs="宋体"/>
          <w:sz w:val="21"/>
          <w:lang w:eastAsia="zh-CN"/>
        </w:rPr>
        <w:t>剂量结构化报告》</w:t>
      </w:r>
      <w:r w:rsidRPr="00814948">
        <w:rPr>
          <w:rFonts w:ascii="Times New Roman" w:eastAsia="宋体" w:hAnsi="Times New Roman" w:cs="宋体"/>
          <w:sz w:val="21"/>
          <w:lang w:eastAsia="zh-CN"/>
        </w:rPr>
        <w:t>所定义。</w:t>
      </w:r>
    </w:p>
    <w:p w14:paraId="4AEC0710" w14:textId="77777777" w:rsidR="003A35A5" w:rsidRPr="00097BEE" w:rsidRDefault="002F3782" w:rsidP="00AD722B">
      <w:pPr>
        <w:snapToGrid w:val="0"/>
        <w:spacing w:beforeLines="50" w:before="120" w:after="0" w:line="300" w:lineRule="auto"/>
        <w:jc w:val="both"/>
        <w:rPr>
          <w:rFonts w:ascii="Times New Roman" w:eastAsia="Times New Roman" w:hAnsi="Times New Roman" w:cs="Times New Roman"/>
          <w:sz w:val="21"/>
          <w:szCs w:val="21"/>
        </w:rPr>
      </w:pPr>
      <w:r w:rsidRPr="00814948">
        <w:rPr>
          <w:rFonts w:ascii="Times New Roman" w:eastAsia="宋体" w:hAnsi="Times New Roman" w:cs="宋体"/>
          <w:sz w:val="21"/>
          <w:vertAlign w:val="superscript"/>
        </w:rPr>
        <w:t>8</w:t>
      </w:r>
      <w:r w:rsidRPr="00814948">
        <w:rPr>
          <w:rFonts w:ascii="Times New Roman" w:eastAsia="宋体" w:hAnsi="Times New Roman" w:cs="宋体"/>
          <w:sz w:val="21"/>
        </w:rPr>
        <w:t xml:space="preserve"> Stuart S, Mayo JR, Ling A, et </w:t>
      </w:r>
      <w:proofErr w:type="spellStart"/>
      <w:r w:rsidRPr="00814948">
        <w:rPr>
          <w:rFonts w:ascii="Times New Roman" w:eastAsia="宋体" w:hAnsi="Times New Roman" w:cs="宋体"/>
          <w:sz w:val="21"/>
        </w:rPr>
        <w:t>al.Retrospective</w:t>
      </w:r>
      <w:proofErr w:type="spellEnd"/>
      <w:r w:rsidRPr="00814948">
        <w:rPr>
          <w:rFonts w:ascii="Times New Roman" w:eastAsia="宋体" w:hAnsi="Times New Roman" w:cs="宋体"/>
          <w:sz w:val="21"/>
        </w:rPr>
        <w:t xml:space="preserve"> study of the impact of fellowship training on two quality and safety measures in uterine artery </w:t>
      </w:r>
      <w:proofErr w:type="spellStart"/>
      <w:r w:rsidRPr="00814948">
        <w:rPr>
          <w:rFonts w:ascii="Times New Roman" w:eastAsia="宋体" w:hAnsi="Times New Roman" w:cs="宋体"/>
          <w:sz w:val="21"/>
        </w:rPr>
        <w:t>embolization.J</w:t>
      </w:r>
      <w:proofErr w:type="spellEnd"/>
      <w:r w:rsidRPr="00814948">
        <w:rPr>
          <w:rFonts w:ascii="Times New Roman" w:eastAsia="宋体" w:hAnsi="Times New Roman" w:cs="宋体"/>
          <w:sz w:val="21"/>
        </w:rPr>
        <w:t xml:space="preserve"> Am </w:t>
      </w:r>
      <w:proofErr w:type="spellStart"/>
      <w:r w:rsidRPr="00814948">
        <w:rPr>
          <w:rFonts w:ascii="Times New Roman" w:eastAsia="宋体" w:hAnsi="Times New Roman" w:cs="宋体"/>
          <w:sz w:val="21"/>
        </w:rPr>
        <w:t>Coll</w:t>
      </w:r>
      <w:proofErr w:type="spellEnd"/>
      <w:r w:rsidRPr="00814948">
        <w:rPr>
          <w:rFonts w:ascii="Times New Roman" w:eastAsia="宋体" w:hAnsi="Times New Roman" w:cs="宋体"/>
          <w:sz w:val="21"/>
        </w:rPr>
        <w:t xml:space="preserve"> Radiol.2014;11</w:t>
      </w:r>
      <w:r w:rsidR="00814948">
        <w:rPr>
          <w:rFonts w:ascii="Times New Roman" w:eastAsia="宋体" w:hAnsi="Times New Roman" w:cs="宋体"/>
          <w:sz w:val="21"/>
        </w:rPr>
        <w:t>（</w:t>
      </w:r>
      <w:r w:rsidRPr="00814948">
        <w:rPr>
          <w:rFonts w:ascii="Times New Roman" w:eastAsia="宋体" w:hAnsi="Times New Roman" w:cs="宋体"/>
          <w:sz w:val="21"/>
        </w:rPr>
        <w:t>5</w:t>
      </w:r>
      <w:r w:rsidR="00814948">
        <w:rPr>
          <w:rFonts w:ascii="Times New Roman" w:eastAsia="宋体" w:hAnsi="Times New Roman" w:cs="宋体"/>
          <w:sz w:val="21"/>
        </w:rPr>
        <w:t>）</w:t>
      </w:r>
      <w:r w:rsidRPr="00814948">
        <w:rPr>
          <w:rFonts w:ascii="Times New Roman" w:eastAsia="宋体" w:hAnsi="Times New Roman" w:cs="宋体"/>
          <w:sz w:val="21"/>
        </w:rPr>
        <w:t xml:space="preserve">:471-6; </w:t>
      </w:r>
      <w:proofErr w:type="spellStart"/>
      <w:r w:rsidRPr="00814948">
        <w:rPr>
          <w:rFonts w:ascii="Times New Roman" w:eastAsia="宋体" w:hAnsi="Times New Roman" w:cs="宋体"/>
          <w:sz w:val="21"/>
        </w:rPr>
        <w:t>Kuon</w:t>
      </w:r>
      <w:proofErr w:type="spellEnd"/>
      <w:r w:rsidRPr="00814948">
        <w:rPr>
          <w:rFonts w:ascii="Times New Roman" w:eastAsia="宋体" w:hAnsi="Times New Roman" w:cs="宋体"/>
          <w:sz w:val="21"/>
        </w:rPr>
        <w:t xml:space="preserve"> E, </w:t>
      </w:r>
      <w:proofErr w:type="spellStart"/>
      <w:r w:rsidRPr="00814948">
        <w:rPr>
          <w:rFonts w:ascii="Times New Roman" w:eastAsia="宋体" w:hAnsi="Times New Roman" w:cs="宋体"/>
          <w:sz w:val="21"/>
        </w:rPr>
        <w:t>Weitmann</w:t>
      </w:r>
      <w:proofErr w:type="spellEnd"/>
      <w:r w:rsidRPr="00814948">
        <w:rPr>
          <w:rFonts w:ascii="Times New Roman" w:eastAsia="宋体" w:hAnsi="Times New Roman" w:cs="宋体"/>
          <w:sz w:val="21"/>
        </w:rPr>
        <w:t xml:space="preserve"> K, Hoffmann W, et </w:t>
      </w:r>
      <w:proofErr w:type="spellStart"/>
      <w:r w:rsidRPr="00814948">
        <w:rPr>
          <w:rFonts w:ascii="Times New Roman" w:eastAsia="宋体" w:hAnsi="Times New Roman" w:cs="宋体"/>
          <w:sz w:val="21"/>
        </w:rPr>
        <w:t>al.Efficacy</w:t>
      </w:r>
      <w:proofErr w:type="spellEnd"/>
      <w:r w:rsidRPr="00814948">
        <w:rPr>
          <w:rFonts w:ascii="Times New Roman" w:eastAsia="宋体" w:hAnsi="Times New Roman" w:cs="宋体"/>
          <w:sz w:val="21"/>
        </w:rPr>
        <w:t xml:space="preserve"> of a </w:t>
      </w:r>
      <w:proofErr w:type="spellStart"/>
      <w:r w:rsidRPr="00814948">
        <w:rPr>
          <w:rFonts w:ascii="Times New Roman" w:eastAsia="宋体" w:hAnsi="Times New Roman" w:cs="宋体"/>
          <w:sz w:val="21"/>
        </w:rPr>
        <w:t>minicourse</w:t>
      </w:r>
      <w:proofErr w:type="spellEnd"/>
      <w:r w:rsidRPr="00814948">
        <w:rPr>
          <w:rFonts w:ascii="Times New Roman" w:eastAsia="宋体" w:hAnsi="Times New Roman" w:cs="宋体"/>
          <w:sz w:val="21"/>
        </w:rPr>
        <w:t xml:space="preserve"> in radiation-reducing techniques in invasive cardiology: a multicenter field </w:t>
      </w:r>
      <w:proofErr w:type="spellStart"/>
      <w:r w:rsidRPr="00814948">
        <w:rPr>
          <w:rFonts w:ascii="Times New Roman" w:eastAsia="宋体" w:hAnsi="Times New Roman" w:cs="宋体"/>
          <w:sz w:val="21"/>
        </w:rPr>
        <w:t>study.JACC</w:t>
      </w:r>
      <w:proofErr w:type="spellEnd"/>
      <w:r w:rsidRPr="00814948">
        <w:rPr>
          <w:rFonts w:ascii="Times New Roman" w:eastAsia="宋体" w:hAnsi="Times New Roman" w:cs="宋体"/>
          <w:sz w:val="21"/>
        </w:rPr>
        <w:t xml:space="preserve"> Cardiovascular interventions.2014;7</w:t>
      </w:r>
      <w:r w:rsidR="00814948">
        <w:rPr>
          <w:rFonts w:ascii="Times New Roman" w:eastAsia="宋体" w:hAnsi="Times New Roman" w:cs="宋体"/>
          <w:sz w:val="21"/>
        </w:rPr>
        <w:t>（</w:t>
      </w:r>
      <w:r w:rsidRPr="00814948">
        <w:rPr>
          <w:rFonts w:ascii="Times New Roman" w:eastAsia="宋体" w:hAnsi="Times New Roman" w:cs="宋体"/>
          <w:sz w:val="21"/>
        </w:rPr>
        <w:t>4</w:t>
      </w:r>
      <w:r w:rsidR="00814948">
        <w:rPr>
          <w:rFonts w:ascii="Times New Roman" w:eastAsia="宋体" w:hAnsi="Times New Roman" w:cs="宋体"/>
          <w:sz w:val="21"/>
        </w:rPr>
        <w:t>）</w:t>
      </w:r>
      <w:r w:rsidRPr="00814948">
        <w:rPr>
          <w:rFonts w:ascii="Times New Roman" w:eastAsia="宋体" w:hAnsi="Times New Roman" w:cs="宋体"/>
          <w:sz w:val="21"/>
        </w:rPr>
        <w:t xml:space="preserve">:382-90; Xu BJ, </w:t>
      </w:r>
      <w:proofErr w:type="spellStart"/>
      <w:r w:rsidRPr="00814948">
        <w:rPr>
          <w:rFonts w:ascii="Times New Roman" w:eastAsia="宋体" w:hAnsi="Times New Roman" w:cs="宋体"/>
          <w:sz w:val="21"/>
        </w:rPr>
        <w:t>Duszak</w:t>
      </w:r>
      <w:proofErr w:type="spellEnd"/>
      <w:r w:rsidRPr="00814948">
        <w:rPr>
          <w:rFonts w:ascii="Times New Roman" w:eastAsia="宋体" w:hAnsi="Times New Roman" w:cs="宋体"/>
          <w:sz w:val="21"/>
        </w:rPr>
        <w:t xml:space="preserve"> R, Jr., McGinnis RS, </w:t>
      </w:r>
      <w:proofErr w:type="spellStart"/>
      <w:r w:rsidRPr="00814948">
        <w:rPr>
          <w:rFonts w:ascii="Times New Roman" w:eastAsia="宋体" w:hAnsi="Times New Roman" w:cs="宋体"/>
          <w:sz w:val="21"/>
        </w:rPr>
        <w:t>Stanfill</w:t>
      </w:r>
      <w:proofErr w:type="spellEnd"/>
      <w:r w:rsidRPr="00814948">
        <w:rPr>
          <w:rFonts w:ascii="Times New Roman" w:eastAsia="宋体" w:hAnsi="Times New Roman" w:cs="宋体"/>
          <w:sz w:val="21"/>
        </w:rPr>
        <w:t xml:space="preserve"> JG, </w:t>
      </w:r>
      <w:proofErr w:type="spellStart"/>
      <w:r w:rsidRPr="00814948">
        <w:rPr>
          <w:rFonts w:ascii="Times New Roman" w:eastAsia="宋体" w:hAnsi="Times New Roman" w:cs="宋体"/>
          <w:sz w:val="21"/>
        </w:rPr>
        <w:t>O'Rear</w:t>
      </w:r>
      <w:proofErr w:type="spellEnd"/>
      <w:r w:rsidRPr="00814948">
        <w:rPr>
          <w:rFonts w:ascii="Times New Roman" w:eastAsia="宋体" w:hAnsi="Times New Roman" w:cs="宋体"/>
          <w:sz w:val="21"/>
        </w:rPr>
        <w:t xml:space="preserve"> J, An </w:t>
      </w:r>
      <w:proofErr w:type="spellStart"/>
      <w:r w:rsidRPr="00814948">
        <w:rPr>
          <w:rFonts w:ascii="Times New Roman" w:eastAsia="宋体" w:hAnsi="Times New Roman" w:cs="宋体"/>
          <w:sz w:val="21"/>
        </w:rPr>
        <w:t>AQ.Increased</w:t>
      </w:r>
      <w:proofErr w:type="spellEnd"/>
      <w:r w:rsidRPr="00814948">
        <w:rPr>
          <w:rFonts w:ascii="Times New Roman" w:eastAsia="宋体" w:hAnsi="Times New Roman" w:cs="宋体"/>
          <w:sz w:val="21"/>
        </w:rPr>
        <w:t xml:space="preserve"> fluoroscopy time for central venous catheter placement by radiology residents versus staff </w:t>
      </w:r>
      <w:proofErr w:type="spellStart"/>
      <w:r w:rsidRPr="00814948">
        <w:rPr>
          <w:rFonts w:ascii="Times New Roman" w:eastAsia="宋体" w:hAnsi="Times New Roman" w:cs="宋体"/>
          <w:sz w:val="21"/>
        </w:rPr>
        <w:t>radiologists.J</w:t>
      </w:r>
      <w:proofErr w:type="spellEnd"/>
      <w:r w:rsidRPr="00814948">
        <w:rPr>
          <w:rFonts w:ascii="Times New Roman" w:eastAsia="宋体" w:hAnsi="Times New Roman" w:cs="宋体"/>
          <w:sz w:val="21"/>
        </w:rPr>
        <w:t xml:space="preserve"> Am </w:t>
      </w:r>
      <w:proofErr w:type="spellStart"/>
      <w:r w:rsidRPr="00814948">
        <w:rPr>
          <w:rFonts w:ascii="Times New Roman" w:eastAsia="宋体" w:hAnsi="Times New Roman" w:cs="宋体"/>
          <w:sz w:val="21"/>
        </w:rPr>
        <w:t>Coll</w:t>
      </w:r>
      <w:proofErr w:type="spellEnd"/>
      <w:r w:rsidRPr="00814948">
        <w:rPr>
          <w:rFonts w:ascii="Times New Roman" w:eastAsia="宋体" w:hAnsi="Times New Roman" w:cs="宋体"/>
          <w:sz w:val="21"/>
        </w:rPr>
        <w:t xml:space="preserve"> Radiol.2013;10</w:t>
      </w:r>
      <w:r w:rsidR="00814948">
        <w:rPr>
          <w:rFonts w:ascii="Times New Roman" w:eastAsia="宋体" w:hAnsi="Times New Roman" w:cs="宋体"/>
          <w:sz w:val="21"/>
        </w:rPr>
        <w:t>（</w:t>
      </w:r>
      <w:r w:rsidRPr="00814948">
        <w:rPr>
          <w:rFonts w:ascii="Times New Roman" w:eastAsia="宋体" w:hAnsi="Times New Roman" w:cs="宋体"/>
          <w:sz w:val="21"/>
        </w:rPr>
        <w:t>7</w:t>
      </w:r>
      <w:r w:rsidR="00814948">
        <w:rPr>
          <w:rFonts w:ascii="Times New Roman" w:eastAsia="宋体" w:hAnsi="Times New Roman" w:cs="宋体"/>
          <w:sz w:val="21"/>
        </w:rPr>
        <w:t>）</w:t>
      </w:r>
      <w:r w:rsidRPr="00814948">
        <w:rPr>
          <w:rFonts w:ascii="Times New Roman" w:eastAsia="宋体" w:hAnsi="Times New Roman" w:cs="宋体"/>
          <w:sz w:val="21"/>
        </w:rPr>
        <w:t xml:space="preserve">:518-22; Frederick-Dyer KC, Faulkner AR, Chang TT, </w:t>
      </w:r>
      <w:proofErr w:type="spellStart"/>
      <w:r w:rsidRPr="00814948">
        <w:rPr>
          <w:rFonts w:ascii="Times New Roman" w:eastAsia="宋体" w:hAnsi="Times New Roman" w:cs="宋体"/>
          <w:sz w:val="21"/>
        </w:rPr>
        <w:t>Heidel</w:t>
      </w:r>
      <w:proofErr w:type="spellEnd"/>
      <w:r w:rsidRPr="00814948">
        <w:rPr>
          <w:rFonts w:ascii="Times New Roman" w:eastAsia="宋体" w:hAnsi="Times New Roman" w:cs="宋体"/>
          <w:sz w:val="21"/>
        </w:rPr>
        <w:t xml:space="preserve"> RE, </w:t>
      </w:r>
      <w:proofErr w:type="spellStart"/>
      <w:r w:rsidRPr="00814948">
        <w:rPr>
          <w:rFonts w:ascii="Times New Roman" w:eastAsia="宋体" w:hAnsi="Times New Roman" w:cs="宋体"/>
          <w:sz w:val="21"/>
        </w:rPr>
        <w:t>Pasciak</w:t>
      </w:r>
      <w:proofErr w:type="spellEnd"/>
      <w:r w:rsidRPr="00814948">
        <w:rPr>
          <w:rFonts w:ascii="Times New Roman" w:eastAsia="宋体" w:hAnsi="Times New Roman" w:cs="宋体"/>
          <w:sz w:val="21"/>
        </w:rPr>
        <w:t xml:space="preserve"> </w:t>
      </w:r>
      <w:proofErr w:type="spellStart"/>
      <w:r w:rsidRPr="00814948">
        <w:rPr>
          <w:rFonts w:ascii="Times New Roman" w:eastAsia="宋体" w:hAnsi="Times New Roman" w:cs="宋体"/>
          <w:sz w:val="21"/>
        </w:rPr>
        <w:t>AS.Online</w:t>
      </w:r>
      <w:proofErr w:type="spellEnd"/>
      <w:r w:rsidRPr="00814948">
        <w:rPr>
          <w:rFonts w:ascii="Times New Roman" w:eastAsia="宋体" w:hAnsi="Times New Roman" w:cs="宋体"/>
          <w:sz w:val="21"/>
        </w:rPr>
        <w:t xml:space="preserve"> training on the safe use of fluoroscopy can result in a significant decrease in patient </w:t>
      </w:r>
      <w:proofErr w:type="spellStart"/>
      <w:r w:rsidRPr="00814948">
        <w:rPr>
          <w:rFonts w:ascii="Times New Roman" w:eastAsia="宋体" w:hAnsi="Times New Roman" w:cs="宋体"/>
          <w:sz w:val="21"/>
        </w:rPr>
        <w:t>dose.Acad</w:t>
      </w:r>
      <w:proofErr w:type="spellEnd"/>
      <w:r w:rsidRPr="00814948">
        <w:rPr>
          <w:rFonts w:ascii="Times New Roman" w:eastAsia="宋体" w:hAnsi="Times New Roman" w:cs="宋体"/>
          <w:sz w:val="21"/>
        </w:rPr>
        <w:t xml:space="preserve"> Radiol.2013;20</w:t>
      </w:r>
      <w:r w:rsidR="00814948">
        <w:rPr>
          <w:rFonts w:ascii="Times New Roman" w:eastAsia="宋体" w:hAnsi="Times New Roman" w:cs="宋体"/>
          <w:sz w:val="21"/>
        </w:rPr>
        <w:t>（</w:t>
      </w:r>
      <w:r w:rsidRPr="00814948">
        <w:rPr>
          <w:rFonts w:ascii="Times New Roman" w:eastAsia="宋体" w:hAnsi="Times New Roman" w:cs="宋体"/>
          <w:sz w:val="21"/>
        </w:rPr>
        <w:t>10</w:t>
      </w:r>
      <w:r w:rsidR="00814948">
        <w:rPr>
          <w:rFonts w:ascii="Times New Roman" w:eastAsia="宋体" w:hAnsi="Times New Roman" w:cs="宋体"/>
          <w:sz w:val="21"/>
        </w:rPr>
        <w:t>）</w:t>
      </w:r>
      <w:r w:rsidRPr="00814948">
        <w:rPr>
          <w:rFonts w:ascii="Times New Roman" w:eastAsia="宋体" w:hAnsi="Times New Roman" w:cs="宋体"/>
          <w:sz w:val="21"/>
        </w:rPr>
        <w:t xml:space="preserve">:1272-7; </w:t>
      </w:r>
      <w:proofErr w:type="spellStart"/>
      <w:r w:rsidRPr="00814948">
        <w:rPr>
          <w:rFonts w:ascii="Times New Roman" w:eastAsia="宋体" w:hAnsi="Times New Roman" w:cs="宋体"/>
          <w:sz w:val="21"/>
        </w:rPr>
        <w:t>Fazel</w:t>
      </w:r>
      <w:proofErr w:type="spellEnd"/>
      <w:r w:rsidRPr="00814948">
        <w:rPr>
          <w:rFonts w:ascii="Times New Roman" w:eastAsia="宋体" w:hAnsi="Times New Roman" w:cs="宋体"/>
          <w:sz w:val="21"/>
        </w:rPr>
        <w:t xml:space="preserve"> R, Curtis J, Wang Y, et </w:t>
      </w:r>
      <w:proofErr w:type="spellStart"/>
      <w:r w:rsidRPr="00814948">
        <w:rPr>
          <w:rFonts w:ascii="Times New Roman" w:eastAsia="宋体" w:hAnsi="Times New Roman" w:cs="宋体"/>
          <w:sz w:val="21"/>
        </w:rPr>
        <w:t>al.Determinants</w:t>
      </w:r>
      <w:proofErr w:type="spellEnd"/>
      <w:r w:rsidRPr="00814948">
        <w:rPr>
          <w:rFonts w:ascii="Times New Roman" w:eastAsia="宋体" w:hAnsi="Times New Roman" w:cs="宋体"/>
          <w:sz w:val="21"/>
        </w:rPr>
        <w:t xml:space="preserve"> of fluoroscopy time for invasive coronary angiography and percutaneous coronary intervention: insights from the </w:t>
      </w:r>
      <w:proofErr w:type="spellStart"/>
      <w:r w:rsidRPr="00814948">
        <w:rPr>
          <w:rFonts w:ascii="Times New Roman" w:eastAsia="宋体" w:hAnsi="Times New Roman" w:cs="宋体"/>
          <w:sz w:val="21"/>
        </w:rPr>
        <w:t>NCDR®.Catheter</w:t>
      </w:r>
      <w:proofErr w:type="spellEnd"/>
      <w:r w:rsidRPr="00814948">
        <w:rPr>
          <w:rFonts w:ascii="Times New Roman" w:eastAsia="宋体" w:hAnsi="Times New Roman" w:cs="宋体"/>
          <w:sz w:val="21"/>
        </w:rPr>
        <w:t xml:space="preserve"> </w:t>
      </w:r>
      <w:proofErr w:type="spellStart"/>
      <w:r w:rsidRPr="00814948">
        <w:rPr>
          <w:rFonts w:ascii="Times New Roman" w:eastAsia="宋体" w:hAnsi="Times New Roman" w:cs="宋体"/>
          <w:sz w:val="21"/>
        </w:rPr>
        <w:t>Cardiovasc</w:t>
      </w:r>
      <w:proofErr w:type="spellEnd"/>
      <w:r w:rsidRPr="00814948">
        <w:rPr>
          <w:rFonts w:ascii="Times New Roman" w:eastAsia="宋体" w:hAnsi="Times New Roman" w:cs="宋体"/>
          <w:sz w:val="21"/>
        </w:rPr>
        <w:t xml:space="preserve"> Interv.2013;82</w:t>
      </w:r>
      <w:r w:rsidR="00814948">
        <w:rPr>
          <w:rFonts w:ascii="Times New Roman" w:eastAsia="宋体" w:hAnsi="Times New Roman" w:cs="宋体"/>
          <w:sz w:val="21"/>
        </w:rPr>
        <w:t>（</w:t>
      </w:r>
      <w:r w:rsidRPr="00814948">
        <w:rPr>
          <w:rFonts w:ascii="Times New Roman" w:eastAsia="宋体" w:hAnsi="Times New Roman" w:cs="宋体"/>
          <w:sz w:val="21"/>
        </w:rPr>
        <w:t>7</w:t>
      </w:r>
      <w:r w:rsidR="00814948">
        <w:rPr>
          <w:rFonts w:ascii="Times New Roman" w:eastAsia="宋体" w:hAnsi="Times New Roman" w:cs="宋体"/>
          <w:sz w:val="21"/>
        </w:rPr>
        <w:t>）</w:t>
      </w:r>
      <w:r w:rsidRPr="00814948">
        <w:rPr>
          <w:rFonts w:ascii="Times New Roman" w:eastAsia="宋体" w:hAnsi="Times New Roman" w:cs="宋体"/>
          <w:sz w:val="21"/>
        </w:rPr>
        <w:t>:1091-105.</w:t>
      </w:r>
    </w:p>
    <w:p w14:paraId="5BD7D105" w14:textId="47D24C60" w:rsidR="00097BEE" w:rsidRDefault="002F3782" w:rsidP="00814948">
      <w:pPr>
        <w:snapToGrid w:val="0"/>
        <w:spacing w:beforeLines="50" w:before="120" w:after="0" w:line="300" w:lineRule="auto"/>
        <w:jc w:val="both"/>
        <w:rPr>
          <w:rFonts w:ascii="Times New Roman" w:eastAsia="Times New Roman" w:hAnsi="Times New Roman" w:cs="Times New Roman"/>
          <w:sz w:val="24"/>
          <w:szCs w:val="24"/>
          <w:lang w:eastAsia="zh-CN"/>
        </w:rPr>
      </w:pPr>
      <w:r w:rsidRPr="00814948">
        <w:rPr>
          <w:rFonts w:ascii="Times New Roman" w:eastAsia="宋体" w:hAnsi="Times New Roman" w:cs="宋体"/>
          <w:sz w:val="21"/>
          <w:vertAlign w:val="superscript"/>
          <w:lang w:eastAsia="zh-CN"/>
        </w:rPr>
        <w:t>9</w:t>
      </w:r>
      <w:r w:rsidR="00C16291">
        <w:rPr>
          <w:rFonts w:ascii="Times New Roman" w:eastAsia="宋体" w:hAnsi="Times New Roman" w:cs="宋体"/>
          <w:sz w:val="21"/>
          <w:vertAlign w:val="superscript"/>
          <w:lang w:eastAsia="zh-CN"/>
        </w:rPr>
        <w:t xml:space="preserve"> </w:t>
      </w:r>
      <w:r w:rsidRPr="00814948">
        <w:rPr>
          <w:rFonts w:ascii="Times New Roman" w:eastAsia="宋体" w:hAnsi="Times New Roman" w:cs="宋体"/>
          <w:sz w:val="21"/>
          <w:lang w:eastAsia="zh-CN"/>
        </w:rPr>
        <w:t>IEC 60601-2-54</w:t>
      </w:r>
      <w:r w:rsidRPr="00814948">
        <w:rPr>
          <w:rFonts w:ascii="Times New Roman" w:eastAsia="宋体" w:hAnsi="Times New Roman" w:cs="宋体"/>
          <w:sz w:val="21"/>
          <w:lang w:eastAsia="zh-CN"/>
        </w:rPr>
        <w:t>：</w:t>
      </w:r>
      <w:r w:rsidRPr="00814948">
        <w:rPr>
          <w:rFonts w:ascii="Times New Roman" w:eastAsia="宋体" w:hAnsi="Times New Roman" w:cs="宋体"/>
          <w:sz w:val="21"/>
          <w:lang w:eastAsia="zh-CN"/>
        </w:rPr>
        <w:t>2018</w:t>
      </w:r>
      <w:r w:rsidRPr="00814948">
        <w:rPr>
          <w:rFonts w:ascii="Times New Roman" w:eastAsia="宋体" w:hAnsi="Times New Roman" w:cs="宋体"/>
          <w:sz w:val="21"/>
          <w:lang w:eastAsia="zh-CN"/>
        </w:rPr>
        <w:t>《医用电气设备</w:t>
      </w:r>
      <w:r w:rsidRPr="00814948">
        <w:rPr>
          <w:rFonts w:ascii="Times New Roman" w:eastAsia="宋体" w:hAnsi="Times New Roman" w:cs="宋体"/>
          <w:sz w:val="21"/>
          <w:lang w:eastAsia="zh-CN"/>
        </w:rPr>
        <w:t xml:space="preserve"> - </w:t>
      </w:r>
      <w:r w:rsidRPr="00814948">
        <w:rPr>
          <w:rFonts w:ascii="Times New Roman" w:eastAsia="宋体" w:hAnsi="Times New Roman" w:cs="宋体"/>
          <w:sz w:val="21"/>
          <w:lang w:eastAsia="zh-CN"/>
        </w:rPr>
        <w:t>第</w:t>
      </w:r>
      <w:r w:rsidRPr="00814948">
        <w:rPr>
          <w:rFonts w:ascii="Times New Roman" w:eastAsia="宋体" w:hAnsi="Times New Roman" w:cs="宋体"/>
          <w:sz w:val="21"/>
          <w:lang w:eastAsia="zh-CN"/>
        </w:rPr>
        <w:t>2-54</w:t>
      </w:r>
      <w:r w:rsidRPr="00814948">
        <w:rPr>
          <w:rFonts w:ascii="Times New Roman" w:eastAsia="宋体" w:hAnsi="Times New Roman" w:cs="宋体"/>
          <w:sz w:val="21"/>
          <w:lang w:eastAsia="zh-CN"/>
        </w:rPr>
        <w:t>部分：</w:t>
      </w:r>
      <w:r w:rsidRPr="00814948">
        <w:rPr>
          <w:rFonts w:ascii="Times New Roman" w:eastAsia="宋体" w:hAnsi="Times New Roman" w:cs="宋体"/>
          <w:sz w:val="21"/>
          <w:lang w:eastAsia="zh-CN"/>
        </w:rPr>
        <w:t>X</w:t>
      </w:r>
      <w:r w:rsidRPr="00814948">
        <w:rPr>
          <w:rFonts w:ascii="Times New Roman" w:eastAsia="宋体" w:hAnsi="Times New Roman" w:cs="宋体"/>
          <w:sz w:val="21"/>
          <w:lang w:eastAsia="zh-CN"/>
        </w:rPr>
        <w:t>射线摄影和透视设备基本安全和基本性能</w:t>
      </w:r>
      <w:r w:rsidR="00CC40D7">
        <w:rPr>
          <w:rFonts w:ascii="Times New Roman" w:eastAsia="宋体" w:hAnsi="Times New Roman" w:cs="宋体" w:hint="eastAsia"/>
          <w:sz w:val="21"/>
          <w:lang w:eastAsia="zh-CN"/>
        </w:rPr>
        <w:t>的特殊</w:t>
      </w:r>
      <w:r w:rsidRPr="00814948">
        <w:rPr>
          <w:rFonts w:ascii="Times New Roman" w:eastAsia="宋体" w:hAnsi="Times New Roman" w:cs="宋体"/>
          <w:sz w:val="21"/>
          <w:lang w:eastAsia="zh-CN"/>
        </w:rPr>
        <w:t>要求》。</w:t>
      </w:r>
      <w:r w:rsidR="00097BEE" w:rsidRPr="00814948">
        <w:rPr>
          <w:rFonts w:ascii="Times New Roman" w:eastAsia="宋体" w:hAnsi="Times New Roman" w:cs="宋体"/>
          <w:sz w:val="24"/>
          <w:lang w:eastAsia="zh-CN"/>
        </w:rPr>
        <w:br w:type="page"/>
      </w:r>
    </w:p>
    <w:p w14:paraId="017A8F5A" w14:textId="2015A080" w:rsidR="00282259" w:rsidRDefault="00097BEE" w:rsidP="00AD722B">
      <w:pPr>
        <w:snapToGrid w:val="0"/>
        <w:spacing w:beforeLines="50" w:before="120" w:after="0" w:line="300" w:lineRule="auto"/>
        <w:ind w:leftChars="362" w:left="796"/>
        <w:jc w:val="both"/>
        <w:rPr>
          <w:rFonts w:ascii="Times New Roman" w:eastAsia="Times New Roman" w:hAnsi="Times New Roman" w:cs="Times New Roman"/>
          <w:sz w:val="24"/>
          <w:szCs w:val="24"/>
          <w:lang w:eastAsia="zh-CN"/>
        </w:rPr>
      </w:pPr>
      <w:r w:rsidRPr="00814948">
        <w:rPr>
          <w:rFonts w:ascii="Times New Roman" w:eastAsia="宋体" w:hAnsi="Times New Roman" w:cs="宋体"/>
          <w:sz w:val="24"/>
          <w:lang w:eastAsia="zh-CN"/>
        </w:rPr>
        <w:lastRenderedPageBreak/>
        <w:t>目前，荧光透视设备的设计应保证荧光透视暴露在荧光透视医师释放持续压力后终止，而不</w:t>
      </w:r>
      <w:proofErr w:type="gramStart"/>
      <w:r w:rsidRPr="00814948">
        <w:rPr>
          <w:rFonts w:ascii="Times New Roman" w:eastAsia="宋体" w:hAnsi="Times New Roman" w:cs="宋体"/>
          <w:sz w:val="24"/>
          <w:lang w:eastAsia="zh-CN"/>
        </w:rPr>
        <w:t>考虑末帧冻结</w:t>
      </w:r>
      <w:proofErr w:type="gramEnd"/>
      <w:r w:rsidR="002F387F">
        <w:rPr>
          <w:rFonts w:ascii="Times New Roman" w:eastAsia="宋体" w:hAnsi="Times New Roman" w:cs="宋体"/>
          <w:sz w:val="24"/>
          <w:lang w:eastAsia="zh-CN"/>
        </w:rPr>
        <w:t>影像</w:t>
      </w:r>
      <w:r w:rsidRPr="00814948">
        <w:rPr>
          <w:rFonts w:ascii="Times New Roman" w:eastAsia="宋体" w:hAnsi="Times New Roman" w:cs="宋体"/>
          <w:sz w:val="24"/>
          <w:lang w:eastAsia="zh-CN"/>
        </w:rPr>
        <w:t>的质量。该设计须符合</w:t>
      </w:r>
      <w:r w:rsidRPr="00814948">
        <w:rPr>
          <w:rFonts w:ascii="Times New Roman" w:eastAsia="宋体" w:hAnsi="Times New Roman" w:cs="宋体"/>
          <w:sz w:val="24"/>
          <w:lang w:eastAsia="zh-CN"/>
        </w:rPr>
        <w:t>FDA</w:t>
      </w:r>
      <w:r w:rsidRPr="00814948">
        <w:rPr>
          <w:rFonts w:ascii="Times New Roman" w:eastAsia="宋体" w:hAnsi="Times New Roman" w:cs="宋体"/>
          <w:sz w:val="24"/>
          <w:lang w:eastAsia="zh-CN"/>
        </w:rPr>
        <w:t>性能标准（</w:t>
      </w:r>
      <w:r w:rsidRPr="00814948">
        <w:rPr>
          <w:rFonts w:ascii="Times New Roman" w:eastAsia="宋体" w:hAnsi="Times New Roman" w:cs="宋体"/>
          <w:sz w:val="24"/>
          <w:lang w:eastAsia="zh-CN"/>
        </w:rPr>
        <w:t>21CFR 1020.32</w:t>
      </w:r>
      <w:r w:rsidR="00C16291">
        <w:rPr>
          <w:rFonts w:ascii="Times New Roman" w:eastAsia="宋体" w:hAnsi="Times New Roman" w:cs="宋体"/>
          <w:sz w:val="24"/>
          <w:lang w:eastAsia="zh-CN"/>
        </w:rPr>
        <w:t>(c)</w:t>
      </w:r>
      <w:r w:rsidRPr="00814948">
        <w:rPr>
          <w:rFonts w:ascii="Times New Roman" w:eastAsia="宋体" w:hAnsi="Times New Roman" w:cs="宋体"/>
          <w:sz w:val="24"/>
          <w:lang w:eastAsia="zh-CN"/>
        </w:rPr>
        <w:t>）。</w:t>
      </w:r>
      <w:r w:rsidRPr="00814948">
        <w:rPr>
          <w:rFonts w:ascii="Times New Roman" w:eastAsia="宋体" w:hAnsi="Times New Roman" w:cs="宋体"/>
          <w:sz w:val="24"/>
          <w:vertAlign w:val="superscript"/>
          <w:lang w:eastAsia="zh-CN"/>
        </w:rPr>
        <w:t>10</w:t>
      </w:r>
      <w:r w:rsidR="00DF731C">
        <w:rPr>
          <w:rFonts w:ascii="Times New Roman" w:eastAsia="宋体" w:hAnsi="Times New Roman" w:cs="宋体"/>
          <w:sz w:val="24"/>
          <w:vertAlign w:val="superscript"/>
          <w:lang w:eastAsia="zh-CN"/>
        </w:rPr>
        <w:t xml:space="preserve"> </w:t>
      </w:r>
      <w:r w:rsidRPr="00814948">
        <w:rPr>
          <w:rFonts w:ascii="Times New Roman" w:eastAsia="宋体" w:hAnsi="Times New Roman" w:cs="宋体"/>
          <w:sz w:val="24"/>
          <w:lang w:eastAsia="zh-CN"/>
        </w:rPr>
        <w:t>21CFR 1020.32</w:t>
      </w:r>
      <w:r w:rsidR="00C16291">
        <w:rPr>
          <w:rFonts w:ascii="Times New Roman" w:eastAsia="宋体" w:hAnsi="Times New Roman" w:cs="宋体"/>
          <w:sz w:val="24"/>
          <w:lang w:eastAsia="zh-CN"/>
        </w:rPr>
        <w:t>(c)</w:t>
      </w:r>
      <w:r w:rsidRPr="00814948">
        <w:rPr>
          <w:rFonts w:ascii="Times New Roman" w:eastAsia="宋体" w:hAnsi="Times New Roman" w:cs="宋体"/>
          <w:sz w:val="24"/>
          <w:lang w:eastAsia="zh-CN"/>
        </w:rPr>
        <w:t>既未规定荧光透视医师释放持续压力与终止</w:t>
      </w:r>
      <w:r w:rsidR="00CC40D7">
        <w:rPr>
          <w:rFonts w:ascii="Times New Roman" w:eastAsia="宋体" w:hAnsi="Times New Roman" w:cs="宋体"/>
          <w:sz w:val="24"/>
          <w:lang w:eastAsia="zh-CN"/>
        </w:rPr>
        <w:t>放射</w:t>
      </w:r>
      <w:r w:rsidRPr="00814948">
        <w:rPr>
          <w:rFonts w:ascii="Times New Roman" w:eastAsia="宋体" w:hAnsi="Times New Roman" w:cs="宋体"/>
          <w:sz w:val="24"/>
          <w:lang w:eastAsia="zh-CN"/>
        </w:rPr>
        <w:t>之间的最大容许时间，也未涉及在极短荧光透视暴露后获得足够质量</w:t>
      </w:r>
      <w:proofErr w:type="gramStart"/>
      <w:r w:rsidRPr="00814948">
        <w:rPr>
          <w:rFonts w:ascii="Times New Roman" w:eastAsia="宋体" w:hAnsi="Times New Roman" w:cs="宋体"/>
          <w:sz w:val="24"/>
          <w:lang w:eastAsia="zh-CN"/>
        </w:rPr>
        <w:t>的末帧冻结</w:t>
      </w:r>
      <w:proofErr w:type="gramEnd"/>
      <w:r w:rsidR="002F387F">
        <w:rPr>
          <w:rFonts w:ascii="Times New Roman" w:eastAsia="宋体" w:hAnsi="Times New Roman" w:cs="宋体"/>
          <w:sz w:val="24"/>
          <w:lang w:eastAsia="zh-CN"/>
        </w:rPr>
        <w:t>影像</w:t>
      </w:r>
      <w:r w:rsidRPr="00814948">
        <w:rPr>
          <w:rFonts w:ascii="Times New Roman" w:eastAsia="宋体" w:hAnsi="Times New Roman" w:cs="宋体"/>
          <w:sz w:val="24"/>
          <w:lang w:eastAsia="zh-CN"/>
        </w:rPr>
        <w:t>。</w:t>
      </w:r>
    </w:p>
    <w:p w14:paraId="55DA1DB3" w14:textId="1A8A4A99" w:rsidR="00282259" w:rsidRDefault="002F3782" w:rsidP="00AD722B">
      <w:pPr>
        <w:snapToGrid w:val="0"/>
        <w:spacing w:beforeLines="50" w:before="120" w:after="0" w:line="300" w:lineRule="auto"/>
        <w:ind w:leftChars="362" w:left="796"/>
        <w:jc w:val="both"/>
        <w:rPr>
          <w:rFonts w:ascii="Times New Roman" w:eastAsia="Times New Roman" w:hAnsi="Times New Roman" w:cs="Times New Roman"/>
          <w:sz w:val="24"/>
          <w:szCs w:val="24"/>
          <w:lang w:eastAsia="zh-CN"/>
        </w:rPr>
      </w:pPr>
      <w:r w:rsidRPr="00814948">
        <w:rPr>
          <w:rFonts w:ascii="Times New Roman" w:eastAsia="宋体" w:hAnsi="Times New Roman" w:cs="宋体"/>
          <w:sz w:val="24"/>
          <w:lang w:eastAsia="zh-CN"/>
        </w:rPr>
        <w:t>FDA</w:t>
      </w:r>
      <w:r w:rsidRPr="00814948">
        <w:rPr>
          <w:rFonts w:ascii="Times New Roman" w:eastAsia="宋体" w:hAnsi="Times New Roman" w:cs="宋体"/>
          <w:sz w:val="24"/>
          <w:lang w:eastAsia="zh-CN"/>
        </w:rPr>
        <w:t>将下列情况解释为符合</w:t>
      </w:r>
      <w:r w:rsidRPr="00814948">
        <w:rPr>
          <w:rFonts w:ascii="Times New Roman" w:eastAsia="宋体" w:hAnsi="Times New Roman" w:cs="宋体"/>
          <w:sz w:val="24"/>
          <w:lang w:eastAsia="zh-CN"/>
        </w:rPr>
        <w:t>21CFR 1020.32</w:t>
      </w:r>
      <w:r w:rsidR="00C16291">
        <w:rPr>
          <w:rFonts w:ascii="Times New Roman" w:eastAsia="宋体" w:hAnsi="Times New Roman" w:cs="宋体"/>
          <w:sz w:val="24"/>
          <w:lang w:eastAsia="zh-CN"/>
        </w:rPr>
        <w:t>(c)</w:t>
      </w:r>
      <w:r w:rsidRPr="00814948">
        <w:rPr>
          <w:rFonts w:ascii="Times New Roman" w:eastAsia="宋体" w:hAnsi="Times New Roman" w:cs="宋体"/>
          <w:sz w:val="24"/>
          <w:lang w:eastAsia="zh-CN"/>
        </w:rPr>
        <w:t>中的性能标准：</w:t>
      </w:r>
    </w:p>
    <w:p w14:paraId="2BB24A1A" w14:textId="77777777" w:rsidR="003A35A5" w:rsidRPr="00240E6F" w:rsidRDefault="002F3782" w:rsidP="000E375A">
      <w:pPr>
        <w:pStyle w:val="a5"/>
        <w:numPr>
          <w:ilvl w:val="0"/>
          <w:numId w:val="4"/>
        </w:numPr>
        <w:snapToGrid w:val="0"/>
        <w:spacing w:beforeLines="50" w:before="120" w:after="0" w:line="300" w:lineRule="auto"/>
        <w:ind w:leftChars="400" w:left="1237" w:firstLineChars="0" w:hanging="357"/>
        <w:jc w:val="both"/>
        <w:rPr>
          <w:rFonts w:ascii="Times New Roman" w:eastAsia="Times New Roman" w:hAnsi="Times New Roman" w:cs="Times New Roman"/>
          <w:sz w:val="24"/>
          <w:szCs w:val="24"/>
          <w:lang w:eastAsia="zh-CN"/>
        </w:rPr>
      </w:pPr>
      <w:r w:rsidRPr="00814948">
        <w:rPr>
          <w:rFonts w:ascii="Times New Roman" w:eastAsia="宋体" w:hAnsi="Times New Roman" w:cs="宋体"/>
          <w:sz w:val="24"/>
          <w:lang w:eastAsia="zh-CN"/>
        </w:rPr>
        <w:t>对于超过</w:t>
      </w:r>
      <w:r w:rsidRPr="00814948">
        <w:rPr>
          <w:rFonts w:ascii="Times New Roman" w:eastAsia="宋体" w:hAnsi="Times New Roman" w:cs="宋体"/>
          <w:sz w:val="24"/>
          <w:lang w:eastAsia="zh-CN"/>
        </w:rPr>
        <w:t>0.5</w:t>
      </w:r>
      <w:r w:rsidRPr="00814948">
        <w:rPr>
          <w:rFonts w:ascii="Times New Roman" w:eastAsia="宋体" w:hAnsi="Times New Roman" w:cs="宋体"/>
          <w:sz w:val="24"/>
          <w:lang w:eastAsia="zh-CN"/>
        </w:rPr>
        <w:t>秒的荧光透视暴露，器械自荧光透视医师释放持续压力起</w:t>
      </w:r>
      <w:r w:rsidRPr="00814948">
        <w:rPr>
          <w:rFonts w:ascii="Times New Roman" w:eastAsia="宋体" w:hAnsi="Times New Roman" w:cs="宋体"/>
          <w:sz w:val="24"/>
          <w:lang w:eastAsia="zh-CN"/>
        </w:rPr>
        <w:t>0.1</w:t>
      </w:r>
      <w:r w:rsidRPr="00814948">
        <w:rPr>
          <w:rFonts w:ascii="Times New Roman" w:eastAsia="宋体" w:hAnsi="Times New Roman" w:cs="宋体"/>
          <w:sz w:val="24"/>
          <w:lang w:eastAsia="zh-CN"/>
        </w:rPr>
        <w:t>秒内结束暴露。</w:t>
      </w:r>
    </w:p>
    <w:p w14:paraId="71D17FDD" w14:textId="77777777" w:rsidR="00282259" w:rsidRPr="00240E6F" w:rsidRDefault="002F3782" w:rsidP="000E375A">
      <w:pPr>
        <w:pStyle w:val="a5"/>
        <w:numPr>
          <w:ilvl w:val="0"/>
          <w:numId w:val="4"/>
        </w:numPr>
        <w:snapToGrid w:val="0"/>
        <w:spacing w:beforeLines="50" w:before="120" w:after="0" w:line="300" w:lineRule="auto"/>
        <w:ind w:leftChars="400" w:left="1237" w:firstLineChars="0" w:hanging="357"/>
        <w:jc w:val="both"/>
        <w:rPr>
          <w:rFonts w:ascii="Times New Roman" w:eastAsia="Times New Roman" w:hAnsi="Times New Roman" w:cs="Times New Roman"/>
          <w:sz w:val="24"/>
          <w:szCs w:val="24"/>
          <w:lang w:eastAsia="zh-CN"/>
        </w:rPr>
      </w:pPr>
      <w:r w:rsidRPr="00814948">
        <w:rPr>
          <w:rFonts w:ascii="Times New Roman" w:eastAsia="宋体" w:hAnsi="Times New Roman" w:cs="宋体"/>
          <w:sz w:val="24"/>
          <w:lang w:eastAsia="zh-CN"/>
        </w:rPr>
        <w:t>对于小于等于</w:t>
      </w:r>
      <w:r w:rsidRPr="00814948">
        <w:rPr>
          <w:rFonts w:ascii="Times New Roman" w:eastAsia="宋体" w:hAnsi="Times New Roman" w:cs="宋体"/>
          <w:sz w:val="24"/>
          <w:lang w:eastAsia="zh-CN"/>
        </w:rPr>
        <w:t>0.5</w:t>
      </w:r>
      <w:r w:rsidRPr="00814948">
        <w:rPr>
          <w:rFonts w:ascii="Times New Roman" w:eastAsia="宋体" w:hAnsi="Times New Roman" w:cs="宋体"/>
          <w:sz w:val="24"/>
          <w:lang w:eastAsia="zh-CN"/>
        </w:rPr>
        <w:t>秒的荧光透视暴露，器械自荧光透视医师释放持续压力起</w:t>
      </w:r>
      <w:r w:rsidRPr="00814948">
        <w:rPr>
          <w:rFonts w:ascii="Times New Roman" w:eastAsia="宋体" w:hAnsi="Times New Roman" w:cs="宋体"/>
          <w:sz w:val="24"/>
          <w:lang w:eastAsia="zh-CN"/>
        </w:rPr>
        <w:t>0.5</w:t>
      </w:r>
      <w:r w:rsidRPr="00814948">
        <w:rPr>
          <w:rFonts w:ascii="Times New Roman" w:eastAsia="宋体" w:hAnsi="Times New Roman" w:cs="宋体"/>
          <w:sz w:val="24"/>
          <w:lang w:eastAsia="zh-CN"/>
        </w:rPr>
        <w:t>秒内结束暴露。</w:t>
      </w:r>
    </w:p>
    <w:p w14:paraId="0D2338E0" w14:textId="17B433CA" w:rsidR="00282259" w:rsidRDefault="002F387F" w:rsidP="00AD722B">
      <w:pPr>
        <w:snapToGrid w:val="0"/>
        <w:spacing w:beforeLines="50" w:before="120" w:after="0" w:line="300" w:lineRule="auto"/>
        <w:ind w:leftChars="362" w:left="796"/>
        <w:jc w:val="both"/>
        <w:rPr>
          <w:rFonts w:ascii="Times New Roman" w:eastAsia="Times New Roman" w:hAnsi="Times New Roman" w:cs="Times New Roman"/>
          <w:sz w:val="24"/>
          <w:szCs w:val="24"/>
          <w:lang w:eastAsia="zh-CN"/>
        </w:rPr>
      </w:pPr>
      <w:r>
        <w:rPr>
          <w:rFonts w:ascii="Times New Roman" w:eastAsia="宋体" w:hAnsi="Times New Roman" w:cs="宋体"/>
          <w:sz w:val="24"/>
          <w:lang w:eastAsia="zh-CN"/>
        </w:rPr>
        <w:t>该类</w:t>
      </w:r>
      <w:r w:rsidR="002F3782" w:rsidRPr="00814948">
        <w:rPr>
          <w:rFonts w:ascii="Times New Roman" w:eastAsia="宋体" w:hAnsi="Times New Roman" w:cs="宋体"/>
          <w:sz w:val="24"/>
          <w:lang w:eastAsia="zh-CN"/>
        </w:rPr>
        <w:t>终止时间解决了一个事实，即由于由必要的电子电路操作所强加的不可避免的延迟，荧光</w:t>
      </w:r>
      <w:r w:rsidR="000831E4">
        <w:rPr>
          <w:rFonts w:ascii="Times New Roman" w:eastAsia="宋体" w:hAnsi="Times New Roman" w:cs="宋体"/>
          <w:sz w:val="24"/>
          <w:lang w:eastAsia="zh-CN"/>
        </w:rPr>
        <w:t>透视</w:t>
      </w:r>
      <w:r w:rsidR="002F3782" w:rsidRPr="00814948">
        <w:rPr>
          <w:rFonts w:ascii="Times New Roman" w:eastAsia="宋体" w:hAnsi="Times New Roman" w:cs="宋体"/>
          <w:sz w:val="24"/>
          <w:lang w:eastAsia="zh-CN"/>
        </w:rPr>
        <w:t>不能随着荧光透视医师释放持续压力而瞬间停止，并且提供足够时间来创建具有足够质量</w:t>
      </w:r>
      <w:proofErr w:type="gramStart"/>
      <w:r w:rsidR="002F3782" w:rsidRPr="00814948">
        <w:rPr>
          <w:rFonts w:ascii="Times New Roman" w:eastAsia="宋体" w:hAnsi="Times New Roman" w:cs="宋体"/>
          <w:sz w:val="24"/>
          <w:lang w:eastAsia="zh-CN"/>
        </w:rPr>
        <w:t>的末帧冻结</w:t>
      </w:r>
      <w:proofErr w:type="gramEnd"/>
      <w:r>
        <w:rPr>
          <w:rFonts w:ascii="Times New Roman" w:eastAsia="宋体" w:hAnsi="Times New Roman" w:cs="宋体"/>
          <w:sz w:val="24"/>
          <w:lang w:eastAsia="zh-CN"/>
        </w:rPr>
        <w:t>影像</w:t>
      </w:r>
      <w:r w:rsidR="002F3782" w:rsidRPr="00814948">
        <w:rPr>
          <w:rFonts w:ascii="Times New Roman" w:eastAsia="宋体" w:hAnsi="Times New Roman" w:cs="宋体"/>
          <w:sz w:val="24"/>
          <w:lang w:eastAsia="zh-CN"/>
        </w:rPr>
        <w:t>以提高患者的安全性。</w:t>
      </w:r>
    </w:p>
    <w:p w14:paraId="1B4998F5" w14:textId="6B4F6F35" w:rsidR="00282259" w:rsidRDefault="002F3782" w:rsidP="00AD722B">
      <w:pPr>
        <w:snapToGrid w:val="0"/>
        <w:spacing w:beforeLines="50" w:before="120" w:after="0" w:line="300" w:lineRule="auto"/>
        <w:ind w:leftChars="362" w:left="796"/>
        <w:jc w:val="both"/>
        <w:rPr>
          <w:rFonts w:ascii="Times New Roman" w:eastAsia="Times New Roman" w:hAnsi="Times New Roman" w:cs="Times New Roman"/>
          <w:sz w:val="24"/>
          <w:szCs w:val="24"/>
          <w:lang w:eastAsia="zh-CN"/>
        </w:rPr>
      </w:pPr>
      <w:r w:rsidRPr="00814948">
        <w:rPr>
          <w:rFonts w:ascii="Times New Roman" w:eastAsia="宋体" w:hAnsi="Times New Roman" w:cs="宋体"/>
          <w:sz w:val="24"/>
          <w:lang w:eastAsia="zh-CN"/>
        </w:rPr>
        <w:t>这种解释不应过度繁琐，因为它与</w:t>
      </w:r>
      <w:r w:rsidRPr="00814948">
        <w:rPr>
          <w:rFonts w:ascii="Times New Roman" w:eastAsia="宋体" w:hAnsi="Times New Roman" w:cs="宋体"/>
          <w:sz w:val="24"/>
          <w:lang w:eastAsia="zh-CN"/>
        </w:rPr>
        <w:t>IEC</w:t>
      </w:r>
      <w:r w:rsidRPr="00814948">
        <w:rPr>
          <w:rFonts w:ascii="Times New Roman" w:eastAsia="宋体" w:hAnsi="Times New Roman" w:cs="宋体"/>
          <w:sz w:val="24"/>
          <w:lang w:eastAsia="zh-CN"/>
        </w:rPr>
        <w:t>标准</w:t>
      </w:r>
      <w:r w:rsidRPr="00814948">
        <w:rPr>
          <w:rFonts w:ascii="Times New Roman" w:eastAsia="宋体" w:hAnsi="Times New Roman" w:cs="宋体"/>
          <w:sz w:val="24"/>
          <w:lang w:eastAsia="zh-CN"/>
        </w:rPr>
        <w:t>60601-2-54</w:t>
      </w:r>
      <w:r w:rsidRPr="00814948">
        <w:rPr>
          <w:rFonts w:ascii="Times New Roman" w:eastAsia="宋体" w:hAnsi="Times New Roman" w:cs="宋体"/>
          <w:sz w:val="24"/>
          <w:lang w:eastAsia="zh-CN"/>
        </w:rPr>
        <w:t>中所述的措施相同。</w:t>
      </w:r>
      <w:r w:rsidRPr="00814948">
        <w:rPr>
          <w:rFonts w:ascii="Times New Roman" w:eastAsia="宋体" w:hAnsi="Times New Roman" w:cs="宋体"/>
          <w:sz w:val="24"/>
          <w:vertAlign w:val="superscript"/>
          <w:lang w:eastAsia="zh-CN"/>
        </w:rPr>
        <w:t>11</w:t>
      </w:r>
      <w:r w:rsidRPr="00814948">
        <w:rPr>
          <w:rFonts w:ascii="Times New Roman" w:eastAsia="宋体" w:hAnsi="Times New Roman" w:cs="宋体"/>
          <w:sz w:val="24"/>
          <w:lang w:eastAsia="zh-CN"/>
        </w:rPr>
        <w:t>这种方法阐明了荧光透视医师释放持续压力与终止</w:t>
      </w:r>
      <w:r w:rsidR="002F387F">
        <w:rPr>
          <w:rFonts w:ascii="Times New Roman" w:eastAsia="宋体" w:hAnsi="Times New Roman" w:cs="宋体"/>
          <w:sz w:val="24"/>
          <w:lang w:eastAsia="zh-CN"/>
        </w:rPr>
        <w:t>放射</w:t>
      </w:r>
      <w:r w:rsidRPr="00814948">
        <w:rPr>
          <w:rFonts w:ascii="Times New Roman" w:eastAsia="宋体" w:hAnsi="Times New Roman" w:cs="宋体"/>
          <w:sz w:val="24"/>
          <w:lang w:eastAsia="zh-CN"/>
        </w:rPr>
        <w:t>暴露之间的最大时间，将有助于减少患者不必要的</w:t>
      </w:r>
      <w:r w:rsidR="002F387F">
        <w:rPr>
          <w:rFonts w:ascii="Times New Roman" w:eastAsia="宋体" w:hAnsi="Times New Roman" w:cs="宋体"/>
          <w:sz w:val="24"/>
          <w:lang w:eastAsia="zh-CN"/>
        </w:rPr>
        <w:t>放射</w:t>
      </w:r>
      <w:r w:rsidRPr="00814948">
        <w:rPr>
          <w:rFonts w:ascii="Times New Roman" w:eastAsia="宋体" w:hAnsi="Times New Roman" w:cs="宋体"/>
          <w:sz w:val="24"/>
          <w:lang w:eastAsia="zh-CN"/>
        </w:rPr>
        <w:t>暴露，并且可以获得可用</w:t>
      </w:r>
      <w:proofErr w:type="gramStart"/>
      <w:r w:rsidRPr="00814948">
        <w:rPr>
          <w:rFonts w:ascii="Times New Roman" w:eastAsia="宋体" w:hAnsi="Times New Roman" w:cs="宋体"/>
          <w:sz w:val="24"/>
          <w:lang w:eastAsia="zh-CN"/>
        </w:rPr>
        <w:t>的末帧冻结</w:t>
      </w:r>
      <w:proofErr w:type="gramEnd"/>
      <w:r w:rsidR="002F387F">
        <w:rPr>
          <w:rFonts w:ascii="Times New Roman" w:eastAsia="宋体" w:hAnsi="Times New Roman" w:cs="宋体"/>
          <w:sz w:val="24"/>
          <w:lang w:eastAsia="zh-CN"/>
        </w:rPr>
        <w:t>影像</w:t>
      </w:r>
      <w:r w:rsidRPr="00814948">
        <w:rPr>
          <w:rFonts w:ascii="Times New Roman" w:eastAsia="宋体" w:hAnsi="Times New Roman" w:cs="宋体"/>
          <w:sz w:val="24"/>
          <w:lang w:eastAsia="zh-CN"/>
        </w:rPr>
        <w:t>。</w:t>
      </w:r>
    </w:p>
    <w:p w14:paraId="717DAF97" w14:textId="77777777" w:rsidR="00282259" w:rsidRPr="00240E6F" w:rsidRDefault="002F3782" w:rsidP="00AD722B">
      <w:pPr>
        <w:pStyle w:val="a5"/>
        <w:numPr>
          <w:ilvl w:val="0"/>
          <w:numId w:val="4"/>
        </w:numPr>
        <w:snapToGrid w:val="0"/>
        <w:spacing w:beforeLines="50" w:before="120" w:after="0" w:line="300" w:lineRule="auto"/>
        <w:ind w:leftChars="200" w:left="797" w:firstLineChars="0" w:hanging="357"/>
        <w:jc w:val="both"/>
        <w:rPr>
          <w:rFonts w:ascii="Times New Roman" w:eastAsia="Times New Roman" w:hAnsi="Times New Roman" w:cs="Times New Roman"/>
          <w:sz w:val="24"/>
          <w:szCs w:val="24"/>
        </w:rPr>
      </w:pPr>
      <w:proofErr w:type="spellStart"/>
      <w:r w:rsidRPr="00814948">
        <w:rPr>
          <w:rFonts w:ascii="Times New Roman" w:eastAsia="宋体" w:hAnsi="Times New Roman" w:cs="宋体"/>
          <w:sz w:val="24"/>
        </w:rPr>
        <w:t>紧急荧光透视模式</w:t>
      </w:r>
      <w:proofErr w:type="spellEnd"/>
    </w:p>
    <w:p w14:paraId="7DC623B8" w14:textId="616A4282" w:rsidR="00282259" w:rsidRDefault="002F3782" w:rsidP="00AD722B">
      <w:pPr>
        <w:snapToGrid w:val="0"/>
        <w:spacing w:beforeLines="50" w:before="120" w:after="0" w:line="300" w:lineRule="auto"/>
        <w:ind w:leftChars="362" w:left="796"/>
        <w:jc w:val="both"/>
        <w:rPr>
          <w:rFonts w:ascii="Times New Roman" w:eastAsia="Times New Roman" w:hAnsi="Times New Roman" w:cs="Times New Roman"/>
          <w:sz w:val="24"/>
          <w:szCs w:val="24"/>
          <w:lang w:eastAsia="zh-CN"/>
        </w:rPr>
      </w:pPr>
      <w:r w:rsidRPr="00814948">
        <w:rPr>
          <w:rFonts w:ascii="Times New Roman" w:eastAsia="宋体" w:hAnsi="Times New Roman" w:cs="宋体"/>
          <w:sz w:val="24"/>
          <w:lang w:eastAsia="zh-CN"/>
        </w:rPr>
        <w:t>在设备发生故障的情况下，用于介入手术的荧光透视</w:t>
      </w:r>
      <w:proofErr w:type="gramStart"/>
      <w:r w:rsidRPr="00814948">
        <w:rPr>
          <w:rFonts w:ascii="Times New Roman" w:eastAsia="宋体" w:hAnsi="Times New Roman" w:cs="宋体"/>
          <w:sz w:val="24"/>
          <w:lang w:eastAsia="zh-CN"/>
        </w:rPr>
        <w:t>仪最好</w:t>
      </w:r>
      <w:proofErr w:type="gramEnd"/>
      <w:r w:rsidRPr="00814948">
        <w:rPr>
          <w:rFonts w:ascii="Times New Roman" w:eastAsia="宋体" w:hAnsi="Times New Roman" w:cs="宋体"/>
          <w:sz w:val="24"/>
          <w:lang w:eastAsia="zh-CN"/>
        </w:rPr>
        <w:t>能进入紧急荧光透视模式，在此期间，荧光透视仪以有限模式继续工作，同时荧光透视仪试图恢复正常功能。这是</w:t>
      </w:r>
      <w:r w:rsidR="002F387F">
        <w:rPr>
          <w:rFonts w:ascii="Times New Roman" w:eastAsia="宋体" w:hAnsi="Times New Roman" w:cs="宋体"/>
          <w:sz w:val="24"/>
          <w:lang w:eastAsia="zh-CN"/>
        </w:rPr>
        <w:t>该类</w:t>
      </w:r>
      <w:r w:rsidRPr="00814948">
        <w:rPr>
          <w:rFonts w:ascii="Times New Roman" w:eastAsia="宋体" w:hAnsi="Times New Roman" w:cs="宋体"/>
          <w:sz w:val="24"/>
          <w:lang w:eastAsia="zh-CN"/>
        </w:rPr>
        <w:t>手术类型的重要安全性特征。</w:t>
      </w:r>
    </w:p>
    <w:p w14:paraId="50332A97" w14:textId="77777777" w:rsidR="00847938" w:rsidRDefault="002F3782" w:rsidP="00AA06B3">
      <w:pPr>
        <w:snapToGrid w:val="0"/>
        <w:spacing w:beforeLines="50" w:before="120" w:after="0" w:line="300" w:lineRule="auto"/>
        <w:ind w:leftChars="362" w:left="796"/>
        <w:jc w:val="both"/>
        <w:rPr>
          <w:rFonts w:ascii="Times New Roman" w:eastAsia="宋体" w:hAnsi="Times New Roman" w:cs="宋体"/>
          <w:sz w:val="24"/>
          <w:lang w:eastAsia="zh-CN"/>
        </w:rPr>
      </w:pPr>
      <w:r w:rsidRPr="00814948">
        <w:rPr>
          <w:rFonts w:ascii="Times New Roman" w:eastAsia="宋体" w:hAnsi="Times New Roman" w:cs="宋体"/>
          <w:sz w:val="24"/>
          <w:lang w:eastAsia="zh-CN"/>
        </w:rPr>
        <w:t>21 CFR 1020.32</w:t>
      </w:r>
      <w:r w:rsidR="00134C88">
        <w:rPr>
          <w:rFonts w:ascii="Times New Roman" w:eastAsia="宋体" w:hAnsi="Times New Roman" w:cs="宋体"/>
          <w:sz w:val="24"/>
          <w:lang w:eastAsia="zh-CN"/>
        </w:rPr>
        <w:t>(f)</w:t>
      </w:r>
      <w:r w:rsidRPr="00814948">
        <w:rPr>
          <w:rFonts w:ascii="Times New Roman" w:eastAsia="宋体" w:hAnsi="Times New Roman" w:cs="宋体"/>
          <w:sz w:val="24"/>
          <w:lang w:eastAsia="zh-CN"/>
        </w:rPr>
        <w:t>、</w:t>
      </w:r>
      <w:r w:rsidR="00134C88">
        <w:rPr>
          <w:rFonts w:ascii="Times New Roman" w:eastAsia="宋体" w:hAnsi="Times New Roman" w:cs="宋体"/>
          <w:sz w:val="24"/>
          <w:lang w:eastAsia="zh-CN"/>
        </w:rPr>
        <w:t>(h)</w:t>
      </w:r>
      <w:r w:rsidRPr="00814948">
        <w:rPr>
          <w:rFonts w:ascii="Times New Roman" w:eastAsia="宋体" w:hAnsi="Times New Roman" w:cs="宋体"/>
          <w:sz w:val="24"/>
          <w:lang w:eastAsia="zh-CN"/>
        </w:rPr>
        <w:t>、</w:t>
      </w:r>
      <w:r w:rsidR="00134C88">
        <w:rPr>
          <w:rFonts w:ascii="Times New Roman" w:eastAsia="宋体" w:hAnsi="Times New Roman" w:cs="宋体"/>
          <w:sz w:val="24"/>
          <w:lang w:eastAsia="zh-CN"/>
        </w:rPr>
        <w:t>(j)</w:t>
      </w:r>
      <w:r w:rsidRPr="00814948">
        <w:rPr>
          <w:rFonts w:ascii="Times New Roman" w:eastAsia="宋体" w:hAnsi="Times New Roman" w:cs="宋体"/>
          <w:sz w:val="24"/>
          <w:lang w:eastAsia="zh-CN"/>
        </w:rPr>
        <w:t>和</w:t>
      </w:r>
      <w:r w:rsidR="00134C88">
        <w:rPr>
          <w:rFonts w:ascii="Times New Roman" w:eastAsia="宋体" w:hAnsi="Times New Roman" w:cs="宋体"/>
          <w:sz w:val="24"/>
          <w:lang w:eastAsia="zh-CN"/>
        </w:rPr>
        <w:t>(k)</w:t>
      </w:r>
      <w:r w:rsidRPr="00814948">
        <w:rPr>
          <w:rFonts w:ascii="Times New Roman" w:eastAsia="宋体" w:hAnsi="Times New Roman" w:cs="宋体"/>
          <w:sz w:val="24"/>
          <w:lang w:eastAsia="zh-CN"/>
        </w:rPr>
        <w:t>中的</w:t>
      </w:r>
      <w:r w:rsidRPr="00814948">
        <w:rPr>
          <w:rFonts w:ascii="Times New Roman" w:eastAsia="宋体" w:hAnsi="Times New Roman" w:cs="宋体"/>
          <w:sz w:val="24"/>
          <w:lang w:eastAsia="zh-CN"/>
        </w:rPr>
        <w:t>FDA</w:t>
      </w:r>
      <w:r w:rsidRPr="00814948">
        <w:rPr>
          <w:rFonts w:ascii="Times New Roman" w:eastAsia="宋体" w:hAnsi="Times New Roman" w:cs="宋体"/>
          <w:sz w:val="24"/>
          <w:lang w:eastAsia="zh-CN"/>
        </w:rPr>
        <w:t>性能标准要求连续显示</w:t>
      </w:r>
      <w:r w:rsidRPr="00814948">
        <w:rPr>
          <w:rFonts w:ascii="Times New Roman" w:eastAsia="宋体" w:hAnsi="Times New Roman" w:cs="宋体"/>
          <w:sz w:val="24"/>
          <w:lang w:eastAsia="zh-CN"/>
        </w:rPr>
        <w:t>X</w:t>
      </w:r>
      <w:r w:rsidRPr="00814948">
        <w:rPr>
          <w:rFonts w:ascii="Times New Roman" w:eastAsia="宋体" w:hAnsi="Times New Roman" w:cs="宋体"/>
          <w:sz w:val="24"/>
          <w:lang w:eastAsia="zh-CN"/>
        </w:rPr>
        <w:t>射线管电位和电流、荧光</w:t>
      </w:r>
      <w:r w:rsidR="000831E4">
        <w:rPr>
          <w:rFonts w:ascii="Times New Roman" w:eastAsia="宋体" w:hAnsi="Times New Roman" w:cs="宋体"/>
          <w:sz w:val="24"/>
          <w:lang w:eastAsia="zh-CN"/>
        </w:rPr>
        <w:t>透视</w:t>
      </w:r>
      <w:r w:rsidRPr="00814948">
        <w:rPr>
          <w:rFonts w:ascii="Times New Roman" w:eastAsia="宋体" w:hAnsi="Times New Roman" w:cs="宋体"/>
          <w:sz w:val="24"/>
          <w:lang w:eastAsia="zh-CN"/>
        </w:rPr>
        <w:t>时间以及</w:t>
      </w:r>
      <w:proofErr w:type="gramStart"/>
      <w:r w:rsidRPr="00814948">
        <w:rPr>
          <w:rFonts w:ascii="Times New Roman" w:eastAsia="宋体" w:hAnsi="Times New Roman" w:cs="宋体"/>
          <w:sz w:val="24"/>
          <w:lang w:eastAsia="zh-CN"/>
        </w:rPr>
        <w:t>空气比释动能</w:t>
      </w:r>
      <w:proofErr w:type="gramEnd"/>
      <w:r w:rsidRPr="00814948">
        <w:rPr>
          <w:rFonts w:ascii="Times New Roman" w:eastAsia="宋体" w:hAnsi="Times New Roman" w:cs="宋体"/>
          <w:sz w:val="24"/>
          <w:lang w:eastAsia="zh-CN"/>
        </w:rPr>
        <w:t>率和累积</w:t>
      </w:r>
      <w:proofErr w:type="gramStart"/>
      <w:r w:rsidRPr="00814948">
        <w:rPr>
          <w:rFonts w:ascii="Times New Roman" w:eastAsia="宋体" w:hAnsi="Times New Roman" w:cs="宋体"/>
          <w:sz w:val="24"/>
          <w:lang w:eastAsia="zh-CN"/>
        </w:rPr>
        <w:t>空气比释动能</w:t>
      </w:r>
      <w:proofErr w:type="gramEnd"/>
      <w:r w:rsidRPr="00814948">
        <w:rPr>
          <w:rFonts w:ascii="Times New Roman" w:eastAsia="宋体" w:hAnsi="Times New Roman" w:cs="宋体"/>
          <w:sz w:val="24"/>
          <w:lang w:eastAsia="zh-CN"/>
        </w:rPr>
        <w:t>值，并在荧光透视暴露终止后显示</w:t>
      </w:r>
      <w:r w:rsidRPr="00814948">
        <w:rPr>
          <w:rFonts w:ascii="Times New Roman" w:eastAsia="宋体" w:hAnsi="Times New Roman" w:cs="宋体"/>
          <w:sz w:val="24"/>
          <w:lang w:eastAsia="zh-CN"/>
        </w:rPr>
        <w:t>“</w:t>
      </w:r>
      <w:r w:rsidRPr="00814948">
        <w:rPr>
          <w:rFonts w:ascii="Times New Roman" w:eastAsia="宋体" w:hAnsi="Times New Roman" w:cs="宋体"/>
          <w:sz w:val="24"/>
          <w:lang w:eastAsia="zh-CN"/>
        </w:rPr>
        <w:t>末帧</w:t>
      </w:r>
      <w:r w:rsidR="002F387F">
        <w:rPr>
          <w:rFonts w:ascii="Times New Roman" w:eastAsia="宋体" w:hAnsi="Times New Roman" w:cs="宋体"/>
          <w:sz w:val="24"/>
          <w:lang w:eastAsia="zh-CN"/>
        </w:rPr>
        <w:t>影像</w:t>
      </w:r>
      <w:r w:rsidRPr="00814948">
        <w:rPr>
          <w:rFonts w:ascii="Times New Roman" w:eastAsia="宋体" w:hAnsi="Times New Roman" w:cs="宋体"/>
          <w:sz w:val="24"/>
          <w:lang w:eastAsia="zh-CN"/>
        </w:rPr>
        <w:t>冻结</w:t>
      </w:r>
      <w:r w:rsidRPr="00814948">
        <w:rPr>
          <w:rFonts w:ascii="Times New Roman" w:eastAsia="宋体" w:hAnsi="Times New Roman" w:cs="宋体"/>
          <w:sz w:val="24"/>
          <w:lang w:eastAsia="zh-CN"/>
        </w:rPr>
        <w:t>”</w:t>
      </w:r>
      <w:r w:rsidRPr="00814948">
        <w:rPr>
          <w:rFonts w:ascii="Times New Roman" w:eastAsia="宋体" w:hAnsi="Times New Roman" w:cs="宋体"/>
          <w:sz w:val="24"/>
          <w:lang w:eastAsia="zh-CN"/>
        </w:rPr>
        <w:t>等。然而，</w:t>
      </w:r>
      <w:r w:rsidR="002F387F">
        <w:rPr>
          <w:rFonts w:ascii="Times New Roman" w:eastAsia="宋体" w:hAnsi="Times New Roman" w:cs="宋体"/>
          <w:sz w:val="24"/>
          <w:lang w:eastAsia="zh-CN"/>
        </w:rPr>
        <w:t>该类</w:t>
      </w:r>
      <w:r w:rsidRPr="00814948">
        <w:rPr>
          <w:rFonts w:ascii="Times New Roman" w:eastAsia="宋体" w:hAnsi="Times New Roman" w:cs="宋体"/>
          <w:sz w:val="24"/>
          <w:lang w:eastAsia="zh-CN"/>
        </w:rPr>
        <w:t>显示在紧急荧光透视模式下可能无法使用。</w:t>
      </w:r>
    </w:p>
    <w:p w14:paraId="50A7FB13" w14:textId="77777777" w:rsidR="00847938" w:rsidRDefault="00847938" w:rsidP="00847938">
      <w:pPr>
        <w:snapToGrid w:val="0"/>
        <w:spacing w:beforeLines="50" w:before="120" w:after="0" w:line="300" w:lineRule="auto"/>
        <w:jc w:val="both"/>
        <w:rPr>
          <w:rFonts w:ascii="Times New Roman" w:eastAsia="宋体" w:hAnsi="Times New Roman" w:cs="宋体"/>
          <w:sz w:val="24"/>
          <w:lang w:eastAsia="zh-CN"/>
        </w:rPr>
      </w:pPr>
    </w:p>
    <w:p w14:paraId="5757EDBB" w14:textId="77777777" w:rsidR="00847938" w:rsidRDefault="00847938" w:rsidP="00847938">
      <w:pPr>
        <w:snapToGrid w:val="0"/>
        <w:spacing w:beforeLines="50" w:before="120" w:after="0" w:line="300" w:lineRule="auto"/>
        <w:jc w:val="both"/>
        <w:rPr>
          <w:rFonts w:ascii="Times New Roman" w:eastAsia="宋体" w:hAnsi="Times New Roman" w:cs="宋体"/>
          <w:sz w:val="24"/>
          <w:lang w:eastAsia="zh-CN"/>
        </w:rPr>
      </w:pPr>
    </w:p>
    <w:p w14:paraId="6347F300" w14:textId="77777777" w:rsidR="00847938" w:rsidRDefault="00847938" w:rsidP="00847938">
      <w:pPr>
        <w:snapToGrid w:val="0"/>
        <w:spacing w:beforeLines="50" w:before="120" w:after="0" w:line="300" w:lineRule="auto"/>
        <w:jc w:val="both"/>
        <w:rPr>
          <w:rFonts w:ascii="Times New Roman" w:eastAsia="宋体" w:hAnsi="Times New Roman" w:cs="宋体"/>
          <w:sz w:val="24"/>
          <w:lang w:eastAsia="zh-CN"/>
        </w:rPr>
      </w:pPr>
    </w:p>
    <w:p w14:paraId="2520336F" w14:textId="55F5C589" w:rsidR="00240E6F" w:rsidRDefault="00240E6F" w:rsidP="00847938">
      <w:pPr>
        <w:snapToGrid w:val="0"/>
        <w:spacing w:beforeLines="50" w:before="120" w:after="0" w:line="300" w:lineRule="auto"/>
        <w:jc w:val="both"/>
        <w:rPr>
          <w:rFonts w:ascii="Times New Roman" w:hAnsi="Times New Roman"/>
          <w:sz w:val="24"/>
          <w:szCs w:val="24"/>
          <w:lang w:eastAsia="zh-CN"/>
        </w:rPr>
      </w:pPr>
      <w:r w:rsidRPr="00814948">
        <w:rPr>
          <w:rFonts w:ascii="Times New Roman" w:eastAsia="宋体" w:hAnsi="Times New Roman" w:cs="宋体"/>
          <w:sz w:val="24"/>
          <w:lang w:eastAsia="zh-CN"/>
        </w:rPr>
        <w:t>______________</w:t>
      </w:r>
    </w:p>
    <w:p w14:paraId="5F61F573" w14:textId="50A90A81" w:rsidR="003A35A5" w:rsidRPr="00240E6F" w:rsidRDefault="002F3782" w:rsidP="00AD722B">
      <w:pPr>
        <w:snapToGrid w:val="0"/>
        <w:spacing w:beforeLines="50" w:before="120" w:after="0" w:line="300" w:lineRule="auto"/>
        <w:jc w:val="both"/>
        <w:rPr>
          <w:rFonts w:ascii="Times New Roman" w:eastAsia="Times New Roman" w:hAnsi="Times New Roman" w:cs="Times New Roman"/>
          <w:sz w:val="21"/>
          <w:szCs w:val="21"/>
          <w:lang w:eastAsia="zh-CN"/>
        </w:rPr>
      </w:pPr>
      <w:r w:rsidRPr="00814948">
        <w:rPr>
          <w:rFonts w:ascii="Times New Roman" w:eastAsia="宋体" w:hAnsi="Times New Roman" w:cs="宋体"/>
          <w:sz w:val="21"/>
          <w:vertAlign w:val="superscript"/>
          <w:lang w:eastAsia="zh-CN"/>
        </w:rPr>
        <w:t>10</w:t>
      </w:r>
      <w:r w:rsidRPr="00814948">
        <w:rPr>
          <w:rFonts w:ascii="Times New Roman" w:eastAsia="宋体" w:hAnsi="Times New Roman" w:cs="宋体"/>
          <w:sz w:val="21"/>
          <w:lang w:eastAsia="zh-CN"/>
        </w:rPr>
        <w:t>它还符合</w:t>
      </w:r>
      <w:r w:rsidRPr="00814948">
        <w:rPr>
          <w:rFonts w:ascii="Times New Roman" w:eastAsia="宋体" w:hAnsi="Times New Roman" w:cs="宋体"/>
          <w:sz w:val="21"/>
          <w:lang w:eastAsia="zh-CN"/>
        </w:rPr>
        <w:t>IEC 60601-1-3</w:t>
      </w:r>
      <w:r w:rsidRPr="00814948">
        <w:rPr>
          <w:rFonts w:ascii="Times New Roman" w:eastAsia="宋体" w:hAnsi="Times New Roman" w:cs="宋体"/>
          <w:sz w:val="21"/>
          <w:lang w:eastAsia="zh-CN"/>
        </w:rPr>
        <w:t>：</w:t>
      </w:r>
      <w:r w:rsidRPr="00814948">
        <w:rPr>
          <w:rFonts w:ascii="Times New Roman" w:eastAsia="宋体" w:hAnsi="Times New Roman" w:cs="宋体"/>
          <w:sz w:val="21"/>
          <w:lang w:eastAsia="zh-CN"/>
        </w:rPr>
        <w:t>2008/AMD1</w:t>
      </w:r>
      <w:r w:rsidRPr="00814948">
        <w:rPr>
          <w:rFonts w:ascii="Times New Roman" w:eastAsia="宋体" w:hAnsi="Times New Roman" w:cs="宋体"/>
          <w:sz w:val="21"/>
          <w:lang w:eastAsia="zh-CN"/>
        </w:rPr>
        <w:t>：</w:t>
      </w:r>
      <w:r w:rsidRPr="00814948">
        <w:rPr>
          <w:rFonts w:ascii="Times New Roman" w:eastAsia="宋体" w:hAnsi="Times New Roman" w:cs="宋体"/>
          <w:sz w:val="21"/>
          <w:lang w:eastAsia="zh-CN"/>
        </w:rPr>
        <w:t>2013</w:t>
      </w:r>
      <w:r w:rsidRPr="00814948">
        <w:rPr>
          <w:rFonts w:ascii="Times New Roman" w:eastAsia="宋体" w:hAnsi="Times New Roman" w:cs="宋体"/>
          <w:sz w:val="21"/>
          <w:lang w:eastAsia="zh-CN"/>
        </w:rPr>
        <w:t>《基本安全和基本性能通用要求</w:t>
      </w:r>
      <w:r w:rsidRPr="00814948">
        <w:rPr>
          <w:rFonts w:ascii="Times New Roman" w:eastAsia="宋体" w:hAnsi="Times New Roman" w:cs="宋体"/>
          <w:sz w:val="21"/>
          <w:lang w:eastAsia="zh-CN"/>
        </w:rPr>
        <w:t xml:space="preserve"> – </w:t>
      </w:r>
      <w:r w:rsidRPr="00814948">
        <w:rPr>
          <w:rFonts w:ascii="Times New Roman" w:eastAsia="宋体" w:hAnsi="Times New Roman" w:cs="宋体"/>
          <w:sz w:val="21"/>
          <w:lang w:eastAsia="zh-CN"/>
        </w:rPr>
        <w:t>并列标准：诊断</w:t>
      </w:r>
      <w:r w:rsidRPr="00814948">
        <w:rPr>
          <w:rFonts w:ascii="Times New Roman" w:eastAsia="宋体" w:hAnsi="Times New Roman" w:cs="宋体"/>
          <w:sz w:val="21"/>
          <w:lang w:eastAsia="zh-CN"/>
        </w:rPr>
        <w:t>X</w:t>
      </w:r>
      <w:r w:rsidRPr="00814948">
        <w:rPr>
          <w:rFonts w:ascii="Times New Roman" w:eastAsia="宋体" w:hAnsi="Times New Roman" w:cs="宋体"/>
          <w:sz w:val="21"/>
          <w:lang w:eastAsia="zh-CN"/>
        </w:rPr>
        <w:t>射线设备</w:t>
      </w:r>
      <w:r w:rsidR="003D74EE">
        <w:rPr>
          <w:rFonts w:ascii="Times New Roman" w:eastAsia="宋体" w:hAnsi="Times New Roman" w:cs="宋体" w:hint="eastAsia"/>
          <w:sz w:val="21"/>
          <w:lang w:eastAsia="zh-CN"/>
        </w:rPr>
        <w:t>的辐射</w:t>
      </w:r>
      <w:r w:rsidRPr="00814948">
        <w:rPr>
          <w:rFonts w:ascii="Times New Roman" w:eastAsia="宋体" w:hAnsi="Times New Roman" w:cs="宋体"/>
          <w:sz w:val="21"/>
          <w:lang w:eastAsia="zh-CN"/>
        </w:rPr>
        <w:t>防护》子条款</w:t>
      </w:r>
      <w:r w:rsidRPr="00814948">
        <w:rPr>
          <w:rFonts w:ascii="Times New Roman" w:eastAsia="宋体" w:hAnsi="Times New Roman" w:cs="宋体"/>
          <w:sz w:val="21"/>
          <w:lang w:eastAsia="zh-CN"/>
        </w:rPr>
        <w:t>6.2.1</w:t>
      </w:r>
      <w:r w:rsidRPr="00814948">
        <w:rPr>
          <w:rFonts w:ascii="Times New Roman" w:eastAsia="宋体" w:hAnsi="Times New Roman" w:cs="宋体"/>
          <w:sz w:val="21"/>
          <w:lang w:eastAsia="zh-CN"/>
        </w:rPr>
        <w:t>。</w:t>
      </w:r>
    </w:p>
    <w:p w14:paraId="4C122B99" w14:textId="79117D5C" w:rsidR="00240E6F" w:rsidRDefault="002F3782" w:rsidP="00814948">
      <w:pPr>
        <w:snapToGrid w:val="0"/>
        <w:spacing w:beforeLines="50" w:before="120" w:after="0" w:line="300" w:lineRule="auto"/>
        <w:jc w:val="both"/>
        <w:rPr>
          <w:rFonts w:ascii="Times New Roman" w:hAnsi="Times New Roman"/>
          <w:sz w:val="24"/>
          <w:szCs w:val="24"/>
          <w:lang w:eastAsia="zh-CN"/>
        </w:rPr>
      </w:pPr>
      <w:r w:rsidRPr="00814948">
        <w:rPr>
          <w:rFonts w:ascii="Times New Roman" w:eastAsia="宋体" w:hAnsi="Times New Roman" w:cs="宋体"/>
          <w:sz w:val="21"/>
          <w:vertAlign w:val="superscript"/>
          <w:lang w:eastAsia="zh-CN"/>
        </w:rPr>
        <w:t>11</w:t>
      </w:r>
      <w:r w:rsidRPr="00814948">
        <w:rPr>
          <w:rFonts w:ascii="Times New Roman" w:eastAsia="宋体" w:hAnsi="Times New Roman" w:cs="宋体"/>
          <w:sz w:val="21"/>
          <w:lang w:eastAsia="zh-CN"/>
        </w:rPr>
        <w:t xml:space="preserve"> IEC</w:t>
      </w:r>
      <w:r w:rsidRPr="00814948">
        <w:rPr>
          <w:rFonts w:ascii="Times New Roman" w:eastAsia="宋体" w:hAnsi="Times New Roman" w:cs="宋体"/>
          <w:sz w:val="21"/>
          <w:lang w:eastAsia="zh-CN"/>
        </w:rPr>
        <w:t>标准</w:t>
      </w:r>
      <w:r w:rsidRPr="00814948">
        <w:rPr>
          <w:rFonts w:ascii="Times New Roman" w:eastAsia="宋体" w:hAnsi="Times New Roman" w:cs="宋体"/>
          <w:sz w:val="21"/>
          <w:lang w:eastAsia="zh-CN"/>
        </w:rPr>
        <w:t>60601-2-54</w:t>
      </w:r>
      <w:r w:rsidRPr="00814948">
        <w:rPr>
          <w:rFonts w:ascii="Times New Roman" w:eastAsia="宋体" w:hAnsi="Times New Roman" w:cs="宋体"/>
          <w:sz w:val="21"/>
          <w:lang w:eastAsia="zh-CN"/>
        </w:rPr>
        <w:t>的子条款</w:t>
      </w:r>
      <w:r w:rsidRPr="00814948">
        <w:rPr>
          <w:rFonts w:ascii="Times New Roman" w:eastAsia="宋体" w:hAnsi="Times New Roman" w:cs="宋体"/>
          <w:sz w:val="21"/>
          <w:lang w:eastAsia="zh-CN"/>
        </w:rPr>
        <w:t>203.6.2.1</w:t>
      </w:r>
      <w:r w:rsidRPr="00814948">
        <w:rPr>
          <w:rFonts w:ascii="Times New Roman" w:eastAsia="宋体" w:hAnsi="Times New Roman" w:cs="宋体"/>
          <w:sz w:val="21"/>
          <w:lang w:eastAsia="zh-CN"/>
        </w:rPr>
        <w:t>（《</w:t>
      </w:r>
      <w:r w:rsidR="002F387F">
        <w:rPr>
          <w:rFonts w:ascii="Times New Roman" w:eastAsia="宋体" w:hAnsi="Times New Roman" w:cs="宋体"/>
          <w:sz w:val="21"/>
          <w:lang w:eastAsia="zh-CN"/>
        </w:rPr>
        <w:t>放射</w:t>
      </w:r>
      <w:r w:rsidRPr="00814948">
        <w:rPr>
          <w:rFonts w:ascii="Times New Roman" w:eastAsia="宋体" w:hAnsi="Times New Roman" w:cs="宋体"/>
          <w:sz w:val="21"/>
          <w:lang w:eastAsia="zh-CN"/>
        </w:rPr>
        <w:t>的正常启动和终止》）。</w:t>
      </w:r>
      <w:r w:rsidR="00240E6F" w:rsidRPr="00814948">
        <w:rPr>
          <w:rFonts w:ascii="Times New Roman" w:eastAsia="宋体" w:hAnsi="Times New Roman" w:cs="宋体"/>
          <w:sz w:val="24"/>
          <w:lang w:eastAsia="zh-CN"/>
        </w:rPr>
        <w:br w:type="page"/>
      </w:r>
    </w:p>
    <w:p w14:paraId="701F58DB" w14:textId="10EA1E8C" w:rsidR="00282259" w:rsidRDefault="002F3782" w:rsidP="00AD722B">
      <w:pPr>
        <w:snapToGrid w:val="0"/>
        <w:spacing w:beforeLines="50" w:before="120" w:after="0" w:line="300" w:lineRule="auto"/>
        <w:ind w:leftChars="362" w:left="796"/>
        <w:jc w:val="both"/>
        <w:rPr>
          <w:rFonts w:ascii="Times New Roman" w:eastAsia="Times New Roman" w:hAnsi="Times New Roman" w:cs="Times New Roman"/>
          <w:sz w:val="24"/>
          <w:szCs w:val="24"/>
          <w:lang w:eastAsia="zh-CN"/>
        </w:rPr>
      </w:pPr>
      <w:r w:rsidRPr="00814948">
        <w:rPr>
          <w:rFonts w:ascii="Times New Roman" w:eastAsia="宋体" w:hAnsi="Times New Roman" w:cs="宋体"/>
          <w:sz w:val="24"/>
          <w:lang w:eastAsia="zh-CN"/>
        </w:rPr>
        <w:lastRenderedPageBreak/>
        <w:t>紧急荧光透视模式通常包括在可恢复设备故障时所用操作模式下进行荧光透视，如果不可行，则在尽可能接近可恢复设备故障时所用操作模式下进行荧光透视；</w:t>
      </w:r>
      <w:r w:rsidR="00A4088E">
        <w:rPr>
          <w:rFonts w:ascii="Times New Roman" w:eastAsia="宋体" w:hAnsi="Times New Roman" w:cs="宋体" w:hint="eastAsia"/>
          <w:sz w:val="24"/>
          <w:lang w:eastAsia="zh-CN"/>
        </w:rPr>
        <w:t>台面</w:t>
      </w:r>
      <w:r w:rsidRPr="00814948">
        <w:rPr>
          <w:rFonts w:ascii="Times New Roman" w:eastAsia="宋体" w:hAnsi="Times New Roman" w:cs="宋体"/>
          <w:sz w:val="24"/>
          <w:lang w:eastAsia="zh-CN"/>
        </w:rPr>
        <w:t>的正常操作；</w:t>
      </w:r>
      <w:r w:rsidR="00A4088E">
        <w:rPr>
          <w:rFonts w:ascii="Times New Roman" w:eastAsia="宋体" w:hAnsi="Times New Roman" w:cs="宋体" w:hint="eastAsia"/>
          <w:sz w:val="24"/>
          <w:lang w:eastAsia="zh-CN"/>
        </w:rPr>
        <w:t>机</w:t>
      </w:r>
      <w:r w:rsidRPr="00814948">
        <w:rPr>
          <w:rFonts w:ascii="Times New Roman" w:eastAsia="宋体" w:hAnsi="Times New Roman" w:cs="宋体"/>
          <w:sz w:val="24"/>
          <w:lang w:eastAsia="zh-CN"/>
        </w:rPr>
        <w:t>架的正常操作；上述所有功能的桌面控制的正常操作；照射和移动禁用开关的正常操作；以及防撞功能的正常操作。</w:t>
      </w:r>
    </w:p>
    <w:p w14:paraId="7DA0C650" w14:textId="77777777" w:rsidR="00282259" w:rsidRDefault="002F3782" w:rsidP="00AD722B">
      <w:pPr>
        <w:snapToGrid w:val="0"/>
        <w:spacing w:beforeLines="50" w:before="120" w:after="0" w:line="300" w:lineRule="auto"/>
        <w:ind w:leftChars="362" w:left="796"/>
        <w:jc w:val="both"/>
        <w:rPr>
          <w:rFonts w:ascii="Times New Roman" w:eastAsia="Times New Roman" w:hAnsi="Times New Roman" w:cs="Times New Roman"/>
          <w:sz w:val="24"/>
          <w:szCs w:val="24"/>
          <w:lang w:eastAsia="zh-CN"/>
        </w:rPr>
      </w:pPr>
      <w:r w:rsidRPr="00814948">
        <w:rPr>
          <w:rFonts w:ascii="Times New Roman" w:eastAsia="宋体" w:hAnsi="Times New Roman" w:cs="宋体"/>
          <w:sz w:val="24"/>
          <w:lang w:eastAsia="zh-CN"/>
        </w:rPr>
        <w:t>如果在发生故障时，操作人员正在执行对荧光透视至关重要的任务（例如血管成形术、血管内支架置入、栓塞），快速恢复有限荧光透视能力可防止患者发生灾难性并发症。紧急荧光透视模式提供的有限功能可提高安全性，前提是采取措施迅速恢复正常运行模式。</w:t>
      </w:r>
    </w:p>
    <w:p w14:paraId="1BE4D58A" w14:textId="08C6F2CE" w:rsidR="00282259" w:rsidRDefault="002F3782" w:rsidP="00AD722B">
      <w:pPr>
        <w:snapToGrid w:val="0"/>
        <w:spacing w:beforeLines="50" w:before="120" w:after="0" w:line="300" w:lineRule="auto"/>
        <w:ind w:leftChars="362" w:left="796"/>
        <w:jc w:val="both"/>
        <w:rPr>
          <w:rFonts w:ascii="Times New Roman" w:eastAsia="Times New Roman" w:hAnsi="Times New Roman" w:cs="Times New Roman"/>
          <w:sz w:val="24"/>
          <w:szCs w:val="24"/>
          <w:lang w:eastAsia="zh-CN"/>
        </w:rPr>
      </w:pPr>
      <w:r w:rsidRPr="00814948">
        <w:rPr>
          <w:rFonts w:ascii="Times New Roman" w:eastAsia="宋体" w:hAnsi="Times New Roman" w:cs="宋体"/>
          <w:sz w:val="24"/>
          <w:lang w:eastAsia="zh-CN"/>
        </w:rPr>
        <w:t>因此，本机构不会对在紧急荧光透视模式下运行的器械强制实施</w:t>
      </w:r>
      <w:r w:rsidRPr="00814948">
        <w:rPr>
          <w:rFonts w:ascii="Times New Roman" w:eastAsia="宋体" w:hAnsi="Times New Roman" w:cs="宋体"/>
          <w:sz w:val="24"/>
          <w:lang w:eastAsia="zh-CN"/>
        </w:rPr>
        <w:t>21CFR 1020.32</w:t>
      </w:r>
      <w:r w:rsidR="00134C88">
        <w:rPr>
          <w:rFonts w:ascii="Times New Roman" w:eastAsia="宋体" w:hAnsi="Times New Roman" w:cs="宋体"/>
          <w:sz w:val="24"/>
          <w:lang w:eastAsia="zh-CN"/>
        </w:rPr>
        <w:t>(f)</w:t>
      </w:r>
      <w:r w:rsidRPr="00814948">
        <w:rPr>
          <w:rFonts w:ascii="Times New Roman" w:eastAsia="宋体" w:hAnsi="Times New Roman" w:cs="宋体"/>
          <w:sz w:val="24"/>
          <w:lang w:eastAsia="zh-CN"/>
        </w:rPr>
        <w:t>、</w:t>
      </w:r>
      <w:r w:rsidR="00134C88">
        <w:rPr>
          <w:rFonts w:ascii="Times New Roman" w:eastAsia="宋体" w:hAnsi="Times New Roman" w:cs="宋体"/>
          <w:sz w:val="24"/>
          <w:lang w:eastAsia="zh-CN"/>
        </w:rPr>
        <w:t>(h)</w:t>
      </w:r>
      <w:r w:rsidRPr="00814948">
        <w:rPr>
          <w:rFonts w:ascii="Times New Roman" w:eastAsia="宋体" w:hAnsi="Times New Roman" w:cs="宋体"/>
          <w:sz w:val="24"/>
          <w:lang w:eastAsia="zh-CN"/>
        </w:rPr>
        <w:t>、</w:t>
      </w:r>
      <w:r w:rsidR="00134C88">
        <w:rPr>
          <w:rFonts w:ascii="Times New Roman" w:eastAsia="宋体" w:hAnsi="Times New Roman" w:cs="宋体"/>
          <w:sz w:val="24"/>
          <w:lang w:eastAsia="zh-CN"/>
        </w:rPr>
        <w:t>(j)</w:t>
      </w:r>
      <w:r w:rsidRPr="00814948">
        <w:rPr>
          <w:rFonts w:ascii="Times New Roman" w:eastAsia="宋体" w:hAnsi="Times New Roman" w:cs="宋体"/>
          <w:sz w:val="24"/>
          <w:lang w:eastAsia="zh-CN"/>
        </w:rPr>
        <w:t>和</w:t>
      </w:r>
      <w:r w:rsidR="00134C88">
        <w:rPr>
          <w:rFonts w:ascii="Times New Roman" w:eastAsia="宋体" w:hAnsi="Times New Roman" w:cs="宋体"/>
          <w:sz w:val="24"/>
          <w:lang w:eastAsia="zh-CN"/>
        </w:rPr>
        <w:t>(k)</w:t>
      </w:r>
      <w:r w:rsidRPr="00814948">
        <w:rPr>
          <w:rFonts w:ascii="Times New Roman" w:eastAsia="宋体" w:hAnsi="Times New Roman" w:cs="宋体"/>
          <w:sz w:val="24"/>
          <w:lang w:eastAsia="zh-CN"/>
        </w:rPr>
        <w:t>的显示和其他要求，因为在紧急荧光透视模式下的自动或手动恢复方法可以在所有可用功能（包括</w:t>
      </w:r>
      <w:r w:rsidRPr="00814948">
        <w:rPr>
          <w:rFonts w:ascii="Times New Roman" w:eastAsia="宋体" w:hAnsi="Times New Roman" w:cs="宋体"/>
          <w:sz w:val="24"/>
          <w:lang w:eastAsia="zh-CN"/>
        </w:rPr>
        <w:t>21CFR 1020.32</w:t>
      </w:r>
      <w:r w:rsidRPr="00814948">
        <w:rPr>
          <w:rFonts w:ascii="Times New Roman" w:eastAsia="宋体" w:hAnsi="Times New Roman" w:cs="宋体"/>
          <w:sz w:val="24"/>
          <w:lang w:eastAsia="zh-CN"/>
        </w:rPr>
        <w:t>的显示要求）下尽快（合理可行的情况下）恢复正常操作模式，通常不应超过</w:t>
      </w:r>
      <w:r w:rsidRPr="00814948">
        <w:rPr>
          <w:rFonts w:ascii="Times New Roman" w:eastAsia="宋体" w:hAnsi="Times New Roman" w:cs="宋体"/>
          <w:sz w:val="24"/>
          <w:lang w:eastAsia="zh-CN"/>
        </w:rPr>
        <w:t>10</w:t>
      </w:r>
      <w:r w:rsidRPr="00814948">
        <w:rPr>
          <w:rFonts w:ascii="Times New Roman" w:eastAsia="宋体" w:hAnsi="Times New Roman" w:cs="宋体"/>
          <w:sz w:val="24"/>
          <w:lang w:eastAsia="zh-CN"/>
        </w:rPr>
        <w:t>分钟。</w:t>
      </w:r>
    </w:p>
    <w:p w14:paraId="34E0C6F5" w14:textId="00A2A13A" w:rsidR="00282259" w:rsidRDefault="006E1766" w:rsidP="00AD722B">
      <w:pPr>
        <w:snapToGrid w:val="0"/>
        <w:spacing w:beforeLines="50" w:before="120" w:after="0" w:line="300" w:lineRule="auto"/>
        <w:ind w:leftChars="362" w:left="796"/>
        <w:jc w:val="both"/>
        <w:rPr>
          <w:rFonts w:ascii="Times New Roman" w:eastAsia="Times New Roman" w:hAnsi="Times New Roman" w:cs="Times New Roman"/>
          <w:sz w:val="24"/>
          <w:szCs w:val="24"/>
        </w:rPr>
      </w:pPr>
      <w:r>
        <w:rPr>
          <w:rFonts w:ascii="Times New Roman" w:eastAsia="宋体" w:hAnsi="Times New Roman" w:cs="宋体" w:hint="eastAsia"/>
          <w:sz w:val="24"/>
          <w:lang w:eastAsia="zh-CN"/>
        </w:rPr>
        <w:t>本文所述政策</w:t>
      </w:r>
      <w:r w:rsidR="002F3782" w:rsidRPr="00814948">
        <w:rPr>
          <w:rFonts w:ascii="Times New Roman" w:eastAsia="宋体" w:hAnsi="Times New Roman" w:cs="宋体"/>
          <w:sz w:val="24"/>
          <w:lang w:eastAsia="zh-CN"/>
        </w:rPr>
        <w:t>基于</w:t>
      </w:r>
      <w:r w:rsidR="002F3782" w:rsidRPr="00814948">
        <w:rPr>
          <w:rFonts w:ascii="Times New Roman" w:eastAsia="宋体" w:hAnsi="Times New Roman" w:cs="宋体"/>
          <w:sz w:val="24"/>
          <w:lang w:eastAsia="zh-CN"/>
        </w:rPr>
        <w:t>IEC 60601-2-43</w:t>
      </w:r>
      <w:r w:rsidR="002F3782" w:rsidRPr="00814948">
        <w:rPr>
          <w:rFonts w:ascii="Times New Roman" w:eastAsia="宋体" w:hAnsi="Times New Roman" w:cs="宋体"/>
          <w:sz w:val="24"/>
          <w:lang w:eastAsia="zh-CN"/>
        </w:rPr>
        <w:t>中关于紧急荧光透视模式的考虑因素。</w:t>
      </w:r>
      <w:r w:rsidR="002F3782" w:rsidRPr="00814948">
        <w:rPr>
          <w:rFonts w:ascii="Times New Roman" w:eastAsia="宋体" w:hAnsi="Times New Roman" w:cs="宋体"/>
          <w:sz w:val="24"/>
          <w:vertAlign w:val="superscript"/>
        </w:rPr>
        <w:t>12</w:t>
      </w:r>
    </w:p>
    <w:p w14:paraId="2E3D64D8" w14:textId="77777777" w:rsidR="00282259" w:rsidRDefault="00282259" w:rsidP="00AD722B">
      <w:pPr>
        <w:snapToGrid w:val="0"/>
        <w:spacing w:beforeLines="50" w:before="120" w:after="0" w:line="300" w:lineRule="auto"/>
        <w:jc w:val="both"/>
        <w:rPr>
          <w:rFonts w:ascii="Times New Roman" w:hAnsi="Times New Roman"/>
          <w:sz w:val="24"/>
          <w:szCs w:val="24"/>
        </w:rPr>
      </w:pPr>
    </w:p>
    <w:p w14:paraId="04528305" w14:textId="77777777" w:rsidR="00282259" w:rsidRDefault="00282259" w:rsidP="00AD722B">
      <w:pPr>
        <w:snapToGrid w:val="0"/>
        <w:spacing w:beforeLines="50" w:before="120" w:after="0" w:line="300" w:lineRule="auto"/>
        <w:jc w:val="both"/>
        <w:rPr>
          <w:rFonts w:ascii="Times New Roman" w:hAnsi="Times New Roman"/>
          <w:sz w:val="24"/>
          <w:szCs w:val="24"/>
        </w:rPr>
      </w:pPr>
    </w:p>
    <w:p w14:paraId="6C791468" w14:textId="77777777" w:rsidR="00282259" w:rsidRDefault="00282259" w:rsidP="00AD722B">
      <w:pPr>
        <w:snapToGrid w:val="0"/>
        <w:spacing w:beforeLines="50" w:before="120" w:after="0" w:line="300" w:lineRule="auto"/>
        <w:jc w:val="both"/>
        <w:rPr>
          <w:rFonts w:ascii="Times New Roman" w:hAnsi="Times New Roman"/>
          <w:sz w:val="24"/>
          <w:szCs w:val="24"/>
        </w:rPr>
      </w:pPr>
    </w:p>
    <w:p w14:paraId="7C10BF75" w14:textId="77777777" w:rsidR="00282259" w:rsidRDefault="00282259" w:rsidP="00AD722B">
      <w:pPr>
        <w:snapToGrid w:val="0"/>
        <w:spacing w:beforeLines="50" w:before="120" w:after="0" w:line="300" w:lineRule="auto"/>
        <w:jc w:val="both"/>
        <w:rPr>
          <w:rFonts w:ascii="Times New Roman" w:hAnsi="Times New Roman"/>
          <w:sz w:val="24"/>
          <w:szCs w:val="24"/>
        </w:rPr>
      </w:pPr>
    </w:p>
    <w:p w14:paraId="298DD814" w14:textId="77777777" w:rsidR="00282259" w:rsidRDefault="00282259" w:rsidP="00AD722B">
      <w:pPr>
        <w:snapToGrid w:val="0"/>
        <w:spacing w:beforeLines="50" w:before="120" w:after="0" w:line="300" w:lineRule="auto"/>
        <w:jc w:val="both"/>
        <w:rPr>
          <w:rFonts w:ascii="Times New Roman" w:hAnsi="Times New Roman"/>
          <w:sz w:val="24"/>
          <w:szCs w:val="24"/>
        </w:rPr>
      </w:pPr>
    </w:p>
    <w:p w14:paraId="41A73262" w14:textId="77777777" w:rsidR="00282259" w:rsidRDefault="00282259" w:rsidP="00AD722B">
      <w:pPr>
        <w:snapToGrid w:val="0"/>
        <w:spacing w:beforeLines="50" w:before="120" w:after="0" w:line="300" w:lineRule="auto"/>
        <w:jc w:val="both"/>
        <w:rPr>
          <w:rFonts w:ascii="Times New Roman" w:hAnsi="Times New Roman"/>
          <w:sz w:val="24"/>
          <w:szCs w:val="24"/>
        </w:rPr>
      </w:pPr>
    </w:p>
    <w:p w14:paraId="4644BF81" w14:textId="77777777" w:rsidR="000E375A" w:rsidRDefault="000E375A" w:rsidP="00AD722B">
      <w:pPr>
        <w:snapToGrid w:val="0"/>
        <w:spacing w:beforeLines="50" w:before="120" w:after="0" w:line="300" w:lineRule="auto"/>
        <w:jc w:val="both"/>
        <w:rPr>
          <w:rFonts w:ascii="Times New Roman" w:hAnsi="Times New Roman"/>
          <w:sz w:val="24"/>
          <w:szCs w:val="24"/>
        </w:rPr>
      </w:pPr>
    </w:p>
    <w:p w14:paraId="567392E6" w14:textId="77777777" w:rsidR="000E375A" w:rsidRDefault="000E375A" w:rsidP="00AD722B">
      <w:pPr>
        <w:snapToGrid w:val="0"/>
        <w:spacing w:beforeLines="50" w:before="120" w:after="0" w:line="300" w:lineRule="auto"/>
        <w:jc w:val="both"/>
        <w:rPr>
          <w:rFonts w:ascii="Times New Roman" w:hAnsi="Times New Roman"/>
          <w:sz w:val="24"/>
          <w:szCs w:val="24"/>
        </w:rPr>
      </w:pPr>
    </w:p>
    <w:p w14:paraId="2AD775FF" w14:textId="77777777" w:rsidR="00282259" w:rsidRDefault="00282259" w:rsidP="00814948">
      <w:pPr>
        <w:snapToGrid w:val="0"/>
        <w:spacing w:beforeLines="1100" w:before="2640" w:after="0" w:line="300" w:lineRule="auto"/>
        <w:jc w:val="both"/>
        <w:rPr>
          <w:rFonts w:ascii="Times New Roman" w:hAnsi="Times New Roman"/>
          <w:sz w:val="24"/>
          <w:szCs w:val="24"/>
        </w:rPr>
      </w:pPr>
    </w:p>
    <w:p w14:paraId="26D67574" w14:textId="77777777" w:rsidR="00240E6F" w:rsidRDefault="00240E6F" w:rsidP="00814948">
      <w:pPr>
        <w:snapToGrid w:val="0"/>
        <w:spacing w:beforeLines="250" w:before="600" w:after="0" w:line="300" w:lineRule="auto"/>
        <w:jc w:val="both"/>
        <w:rPr>
          <w:rFonts w:ascii="Times New Roman" w:hAnsi="Times New Roman"/>
          <w:sz w:val="24"/>
          <w:szCs w:val="24"/>
        </w:rPr>
      </w:pPr>
      <w:r w:rsidRPr="00814948">
        <w:rPr>
          <w:rFonts w:ascii="Times New Roman" w:eastAsia="宋体" w:hAnsi="Times New Roman" w:cs="宋体"/>
          <w:sz w:val="24"/>
        </w:rPr>
        <w:t>__________________</w:t>
      </w:r>
    </w:p>
    <w:p w14:paraId="0C64B75D" w14:textId="77777777" w:rsidR="003A35A5" w:rsidRPr="00240E6F" w:rsidRDefault="002F3782" w:rsidP="00AD722B">
      <w:pPr>
        <w:snapToGrid w:val="0"/>
        <w:spacing w:beforeLines="50" w:before="120" w:after="0" w:line="300" w:lineRule="auto"/>
        <w:jc w:val="both"/>
        <w:rPr>
          <w:rFonts w:ascii="Times New Roman" w:eastAsia="Times New Roman" w:hAnsi="Times New Roman" w:cs="Times New Roman"/>
          <w:sz w:val="21"/>
          <w:szCs w:val="21"/>
        </w:rPr>
      </w:pPr>
      <w:r w:rsidRPr="00814948">
        <w:rPr>
          <w:rFonts w:ascii="Times New Roman" w:eastAsia="宋体" w:hAnsi="Times New Roman" w:cs="宋体"/>
          <w:sz w:val="21"/>
          <w:vertAlign w:val="superscript"/>
        </w:rPr>
        <w:t>12</w:t>
      </w:r>
      <w:r w:rsidRPr="00814948">
        <w:rPr>
          <w:rFonts w:ascii="Times New Roman" w:eastAsia="宋体" w:hAnsi="Times New Roman" w:cs="宋体"/>
          <w:sz w:val="21"/>
        </w:rPr>
        <w:t xml:space="preserve"> </w:t>
      </w:r>
      <w:r w:rsidRPr="00814948">
        <w:rPr>
          <w:rFonts w:ascii="Times New Roman" w:eastAsia="宋体" w:hAnsi="Times New Roman" w:cs="宋体"/>
          <w:sz w:val="21"/>
        </w:rPr>
        <w:t>（第</w:t>
      </w:r>
      <w:r w:rsidRPr="00814948">
        <w:rPr>
          <w:rFonts w:ascii="Times New Roman" w:eastAsia="宋体" w:hAnsi="Times New Roman" w:cs="宋体"/>
          <w:sz w:val="21"/>
        </w:rPr>
        <w:t>2.1</w:t>
      </w:r>
      <w:r w:rsidRPr="00814948">
        <w:rPr>
          <w:rFonts w:ascii="Times New Roman" w:eastAsia="宋体" w:hAnsi="Times New Roman" w:cs="宋体"/>
          <w:sz w:val="21"/>
        </w:rPr>
        <w:t>版，</w:t>
      </w:r>
      <w:r w:rsidRPr="00814948">
        <w:rPr>
          <w:rFonts w:ascii="Times New Roman" w:eastAsia="宋体" w:hAnsi="Times New Roman" w:cs="宋体"/>
          <w:sz w:val="21"/>
        </w:rPr>
        <w:t>2017</w:t>
      </w:r>
      <w:r w:rsidRPr="00814948">
        <w:rPr>
          <w:rFonts w:ascii="Times New Roman" w:eastAsia="宋体" w:hAnsi="Times New Roman" w:cs="宋体"/>
          <w:sz w:val="21"/>
        </w:rPr>
        <w:t>年）子条款</w:t>
      </w:r>
      <w:r w:rsidRPr="00814948">
        <w:rPr>
          <w:rFonts w:ascii="Times New Roman" w:eastAsia="宋体" w:hAnsi="Times New Roman" w:cs="宋体"/>
          <w:sz w:val="21"/>
        </w:rPr>
        <w:t>201.4.101</w:t>
      </w:r>
      <w:r w:rsidRPr="00814948">
        <w:rPr>
          <w:rFonts w:ascii="Times New Roman" w:eastAsia="宋体" w:hAnsi="Times New Roman" w:cs="宋体"/>
          <w:sz w:val="21"/>
        </w:rPr>
        <w:t>。</w:t>
      </w:r>
    </w:p>
    <w:sectPr w:rsidR="003A35A5" w:rsidRPr="00240E6F" w:rsidSect="00AD722B">
      <w:footerReference w:type="default" r:id="rId17"/>
      <w:pgSz w:w="11907" w:h="16840" w:code="9"/>
      <w:pgMar w:top="1418" w:right="1418" w:bottom="1418" w:left="141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1165A3" w14:textId="77777777" w:rsidR="00AD3647" w:rsidRDefault="00AD3647">
      <w:pPr>
        <w:spacing w:after="0" w:line="240" w:lineRule="auto"/>
      </w:pPr>
      <w:r>
        <w:separator/>
      </w:r>
    </w:p>
  </w:endnote>
  <w:endnote w:type="continuationSeparator" w:id="0">
    <w:p w14:paraId="251F21AF" w14:textId="77777777" w:rsidR="00AD3647" w:rsidRDefault="00AD3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128E67" w14:textId="77777777" w:rsidR="00AD722B" w:rsidRPr="00097BEE" w:rsidRDefault="00AD722B" w:rsidP="00097BEE">
    <w:pPr>
      <w:spacing w:after="0" w:line="224" w:lineRule="exact"/>
      <w:ind w:left="40" w:right="-20"/>
      <w:jc w:val="center"/>
      <w:rPr>
        <w:sz w:val="21"/>
        <w:szCs w:val="21"/>
      </w:rPr>
    </w:pPr>
    <w:r w:rsidRPr="00097BEE">
      <w:rPr>
        <w:sz w:val="21"/>
        <w:szCs w:val="21"/>
      </w:rPr>
      <w:fldChar w:fldCharType="begin"/>
    </w:r>
    <w:r w:rsidRPr="00097BEE">
      <w:rPr>
        <w:rFonts w:ascii="Times New Roman" w:eastAsia="Times New Roman" w:hAnsi="Times New Roman" w:cs="Times New Roman"/>
        <w:sz w:val="21"/>
        <w:szCs w:val="21"/>
      </w:rPr>
      <w:instrText xml:space="preserve"> PAGE </w:instrText>
    </w:r>
    <w:r w:rsidRPr="00097BEE">
      <w:rPr>
        <w:sz w:val="21"/>
        <w:szCs w:val="21"/>
      </w:rPr>
      <w:fldChar w:fldCharType="separate"/>
    </w:r>
    <w:r w:rsidR="004D48CE">
      <w:rPr>
        <w:rFonts w:ascii="Times New Roman" w:eastAsia="Times New Roman" w:hAnsi="Times New Roman" w:cs="Times New Roman"/>
        <w:noProof/>
        <w:sz w:val="21"/>
        <w:szCs w:val="21"/>
      </w:rPr>
      <w:t>6</w:t>
    </w:r>
    <w:r w:rsidRPr="00097BEE">
      <w:rPr>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49B7EB" w14:textId="77777777" w:rsidR="00AD3647" w:rsidRDefault="00AD3647">
      <w:pPr>
        <w:spacing w:after="0" w:line="240" w:lineRule="auto"/>
      </w:pPr>
      <w:r>
        <w:separator/>
      </w:r>
    </w:p>
  </w:footnote>
  <w:footnote w:type="continuationSeparator" w:id="0">
    <w:p w14:paraId="5B3B45C0" w14:textId="77777777" w:rsidR="00AD3647" w:rsidRDefault="00AD36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8E0F2" w14:textId="428B9B78" w:rsidR="0014167C" w:rsidRPr="00E76155" w:rsidRDefault="0014167C" w:rsidP="0014167C">
    <w:pPr>
      <w:pStyle w:val="a3"/>
      <w:pBdr>
        <w:bottom w:val="none" w:sz="0" w:space="0" w:color="auto"/>
      </w:pBdr>
      <w:rPr>
        <w:rFonts w:ascii="Times New Roman" w:hAnsi="Times New Roman" w:cs="Times New Roman"/>
        <w:b/>
        <w:i/>
        <w:sz w:val="21"/>
      </w:rPr>
    </w:pPr>
    <w:proofErr w:type="spellStart"/>
    <w:r w:rsidRPr="00AC4859">
      <w:rPr>
        <w:rFonts w:ascii="Times New Roman" w:eastAsia="宋体" w:hAnsi="Times New Roman" w:cs="宋体" w:hint="eastAsia"/>
        <w:b/>
        <w:i/>
        <w:sz w:val="21"/>
      </w:rPr>
      <w:t>所含建议不具约束力</w:t>
    </w:r>
    <w:proofErr w:type="spellEnd"/>
  </w:p>
  <w:p w14:paraId="7443C4BD" w14:textId="7B9A615A" w:rsidR="00EB425C" w:rsidRPr="00282259" w:rsidRDefault="00EB425C" w:rsidP="00282259">
    <w:pPr>
      <w:pStyle w:val="a3"/>
      <w:pBdr>
        <w:bottom w:val="none" w:sz="0" w:space="0" w:color="auto"/>
      </w:pBdr>
      <w:rPr>
        <w:rFonts w:ascii="Times New Roman" w:hAnsi="Times New Roman" w:cs="Times New Roman"/>
        <w:b/>
        <w:i/>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3783F"/>
    <w:multiLevelType w:val="hybridMultilevel"/>
    <w:tmpl w:val="D4741B24"/>
    <w:lvl w:ilvl="0" w:tplc="5404A6CE">
      <w:start w:val="1"/>
      <w:numFmt w:val="bullet"/>
      <w:lvlText w:val=""/>
      <w:lvlJc w:val="left"/>
      <w:pPr>
        <w:ind w:left="360" w:hanging="360"/>
      </w:pPr>
      <w:rPr>
        <w:rFonts w:ascii="Wingdings 2" w:eastAsia="宋体" w:hAnsi="Wingdings 2"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81A5158"/>
    <w:multiLevelType w:val="hybridMultilevel"/>
    <w:tmpl w:val="F4BA2A80"/>
    <w:lvl w:ilvl="0" w:tplc="F5DC79D8">
      <w:numFmt w:val="bullet"/>
      <w:lvlText w:val="·"/>
      <w:lvlJc w:val="left"/>
      <w:pPr>
        <w:ind w:left="1800" w:hanging="180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9B568F5"/>
    <w:multiLevelType w:val="hybridMultilevel"/>
    <w:tmpl w:val="BD1C789C"/>
    <w:lvl w:ilvl="0" w:tplc="48100C14">
      <w:numFmt w:val="bullet"/>
      <w:lvlText w:val="·"/>
      <w:lvlJc w:val="left"/>
      <w:pPr>
        <w:ind w:left="1080" w:hanging="108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1E445C5A"/>
    <w:multiLevelType w:val="hybridMultilevel"/>
    <w:tmpl w:val="4AF28B4E"/>
    <w:lvl w:ilvl="0" w:tplc="5404A6CE">
      <w:start w:val="1"/>
      <w:numFmt w:val="bullet"/>
      <w:lvlText w:val=""/>
      <w:lvlJc w:val="left"/>
      <w:pPr>
        <w:ind w:left="420" w:hanging="420"/>
      </w:pPr>
      <w:rPr>
        <w:rFonts w:ascii="Wingdings 2" w:eastAsia="宋体" w:hAnsi="Wingdings 2"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204942A7"/>
    <w:multiLevelType w:val="hybridMultilevel"/>
    <w:tmpl w:val="70B4092C"/>
    <w:lvl w:ilvl="0" w:tplc="FF66707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4B8732E5"/>
    <w:multiLevelType w:val="hybridMultilevel"/>
    <w:tmpl w:val="CCC65A9A"/>
    <w:lvl w:ilvl="0" w:tplc="FF66707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5BCC6D1B"/>
    <w:multiLevelType w:val="hybridMultilevel"/>
    <w:tmpl w:val="D838744E"/>
    <w:lvl w:ilvl="0" w:tplc="04090001">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607A6EE1"/>
    <w:multiLevelType w:val="hybridMultilevel"/>
    <w:tmpl w:val="0E30A7A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62423CA0"/>
    <w:multiLevelType w:val="hybridMultilevel"/>
    <w:tmpl w:val="B8A66CF2"/>
    <w:lvl w:ilvl="0" w:tplc="98AECEA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69965EC6"/>
    <w:multiLevelType w:val="hybridMultilevel"/>
    <w:tmpl w:val="AFD646E8"/>
    <w:lvl w:ilvl="0" w:tplc="48100C14">
      <w:numFmt w:val="bullet"/>
      <w:lvlText w:val="·"/>
      <w:lvlJc w:val="left"/>
      <w:pPr>
        <w:ind w:left="1080" w:hanging="108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69B344E0"/>
    <w:multiLevelType w:val="hybridMultilevel"/>
    <w:tmpl w:val="14BCCBCC"/>
    <w:lvl w:ilvl="0" w:tplc="F5DC79D8">
      <w:numFmt w:val="bullet"/>
      <w:lvlText w:val="·"/>
      <w:lvlJc w:val="left"/>
      <w:pPr>
        <w:ind w:left="1800" w:hanging="180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6F2125A9"/>
    <w:multiLevelType w:val="hybridMultilevel"/>
    <w:tmpl w:val="2EB4F7F8"/>
    <w:lvl w:ilvl="0" w:tplc="92D43BA2">
      <w:numFmt w:val="bullet"/>
      <w:lvlText w:val="·"/>
      <w:lvlJc w:val="left"/>
      <w:pPr>
        <w:ind w:left="1080" w:hanging="108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7"/>
  </w:num>
  <w:num w:numId="2">
    <w:abstractNumId w:val="8"/>
  </w:num>
  <w:num w:numId="3">
    <w:abstractNumId w:val="6"/>
  </w:num>
  <w:num w:numId="4">
    <w:abstractNumId w:val="0"/>
  </w:num>
  <w:num w:numId="5">
    <w:abstractNumId w:val="3"/>
  </w:num>
  <w:num w:numId="6">
    <w:abstractNumId w:val="9"/>
  </w:num>
  <w:num w:numId="7">
    <w:abstractNumId w:val="2"/>
  </w:num>
  <w:num w:numId="8">
    <w:abstractNumId w:val="5"/>
  </w:num>
  <w:num w:numId="9">
    <w:abstractNumId w:val="4"/>
  </w:num>
  <w:num w:numId="10">
    <w:abstractNumId w:val="1"/>
  </w:num>
  <w:num w:numId="11">
    <w:abstractNumId w:val="10"/>
  </w:num>
  <w:num w:numId="1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房耀辉">
    <w15:presenceInfo w15:providerId="None" w15:userId="房耀辉"/>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5A5"/>
    <w:rsid w:val="00040BB2"/>
    <w:rsid w:val="000831E4"/>
    <w:rsid w:val="00097BEE"/>
    <w:rsid w:val="000C1774"/>
    <w:rsid w:val="000E375A"/>
    <w:rsid w:val="00134C88"/>
    <w:rsid w:val="0014167C"/>
    <w:rsid w:val="00240E6F"/>
    <w:rsid w:val="002430ED"/>
    <w:rsid w:val="00282259"/>
    <w:rsid w:val="0029292B"/>
    <w:rsid w:val="002F3782"/>
    <w:rsid w:val="002F387F"/>
    <w:rsid w:val="003A21CA"/>
    <w:rsid w:val="003A35A5"/>
    <w:rsid w:val="003D74EE"/>
    <w:rsid w:val="004663D0"/>
    <w:rsid w:val="00473E72"/>
    <w:rsid w:val="004D48CE"/>
    <w:rsid w:val="00545203"/>
    <w:rsid w:val="00596572"/>
    <w:rsid w:val="005C6B24"/>
    <w:rsid w:val="00635F06"/>
    <w:rsid w:val="006A58C4"/>
    <w:rsid w:val="006E1766"/>
    <w:rsid w:val="007111A1"/>
    <w:rsid w:val="00732A28"/>
    <w:rsid w:val="007639AA"/>
    <w:rsid w:val="00770334"/>
    <w:rsid w:val="007D182A"/>
    <w:rsid w:val="00814948"/>
    <w:rsid w:val="00847938"/>
    <w:rsid w:val="00850C85"/>
    <w:rsid w:val="0094338A"/>
    <w:rsid w:val="0095265F"/>
    <w:rsid w:val="00A4088E"/>
    <w:rsid w:val="00AA06B3"/>
    <w:rsid w:val="00AD3647"/>
    <w:rsid w:val="00AD722B"/>
    <w:rsid w:val="00B92D80"/>
    <w:rsid w:val="00B97410"/>
    <w:rsid w:val="00BA18B5"/>
    <w:rsid w:val="00C16291"/>
    <w:rsid w:val="00C95008"/>
    <w:rsid w:val="00CC40D7"/>
    <w:rsid w:val="00DA61DC"/>
    <w:rsid w:val="00DF731C"/>
    <w:rsid w:val="00E64706"/>
    <w:rsid w:val="00EB4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CA1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02B"/>
  </w:style>
  <w:style w:type="paragraph" w:styleId="1">
    <w:name w:val="heading 1"/>
    <w:basedOn w:val="a"/>
    <w:next w:val="a"/>
    <w:link w:val="1Char"/>
    <w:uiPriority w:val="9"/>
    <w:qFormat/>
    <w:rsid w:val="00E64706"/>
    <w:pPr>
      <w:tabs>
        <w:tab w:val="left" w:pos="1060"/>
      </w:tabs>
      <w:snapToGrid w:val="0"/>
      <w:spacing w:beforeLines="50" w:before="120" w:after="0" w:line="300" w:lineRule="auto"/>
      <w:ind w:left="723" w:hangingChars="200" w:hanging="723"/>
      <w:outlineLvl w:val="0"/>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B425C"/>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EB425C"/>
    <w:rPr>
      <w:sz w:val="18"/>
      <w:szCs w:val="18"/>
    </w:rPr>
  </w:style>
  <w:style w:type="paragraph" w:styleId="a4">
    <w:name w:val="footer"/>
    <w:basedOn w:val="a"/>
    <w:link w:val="Char0"/>
    <w:uiPriority w:val="99"/>
    <w:unhideWhenUsed/>
    <w:rsid w:val="00EB425C"/>
    <w:pPr>
      <w:tabs>
        <w:tab w:val="center" w:pos="4153"/>
        <w:tab w:val="right" w:pos="8306"/>
      </w:tabs>
      <w:snapToGrid w:val="0"/>
      <w:spacing w:line="240" w:lineRule="auto"/>
    </w:pPr>
    <w:rPr>
      <w:sz w:val="18"/>
      <w:szCs w:val="18"/>
    </w:rPr>
  </w:style>
  <w:style w:type="character" w:customStyle="1" w:styleId="Char0">
    <w:name w:val="页脚 Char"/>
    <w:basedOn w:val="a0"/>
    <w:link w:val="a4"/>
    <w:uiPriority w:val="99"/>
    <w:rsid w:val="00EB425C"/>
    <w:rPr>
      <w:sz w:val="18"/>
      <w:szCs w:val="18"/>
    </w:rPr>
  </w:style>
  <w:style w:type="character" w:customStyle="1" w:styleId="1Char">
    <w:name w:val="标题 1 Char"/>
    <w:basedOn w:val="a0"/>
    <w:link w:val="1"/>
    <w:uiPriority w:val="9"/>
    <w:rsid w:val="00E64706"/>
    <w:rPr>
      <w:rFonts w:ascii="Times New Roman" w:eastAsia="Times New Roman" w:hAnsi="Times New Roman" w:cs="Times New Roman"/>
      <w:b/>
      <w:bCs/>
      <w:sz w:val="36"/>
      <w:szCs w:val="36"/>
    </w:rPr>
  </w:style>
  <w:style w:type="paragraph" w:styleId="a5">
    <w:name w:val="List Paragraph"/>
    <w:basedOn w:val="a"/>
    <w:uiPriority w:val="34"/>
    <w:qFormat/>
    <w:rsid w:val="00097BEE"/>
    <w:pPr>
      <w:ind w:firstLineChars="200" w:firstLine="420"/>
    </w:pPr>
  </w:style>
  <w:style w:type="paragraph" w:styleId="10">
    <w:name w:val="toc 1"/>
    <w:basedOn w:val="a"/>
    <w:next w:val="a"/>
    <w:autoRedefine/>
    <w:uiPriority w:val="39"/>
    <w:unhideWhenUsed/>
    <w:rsid w:val="00240E6F"/>
    <w:pPr>
      <w:tabs>
        <w:tab w:val="left" w:pos="420"/>
        <w:tab w:val="right" w:leader="dot" w:pos="9061"/>
      </w:tabs>
      <w:snapToGrid w:val="0"/>
      <w:spacing w:beforeLines="50" w:before="120" w:after="0" w:line="240" w:lineRule="auto"/>
    </w:pPr>
    <w:rPr>
      <w:rFonts w:ascii="Times New Roman" w:eastAsia="宋体" w:hAnsi="Times New Roman" w:cs="Times New Roman"/>
      <w:noProof/>
      <w:sz w:val="24"/>
      <w:szCs w:val="24"/>
    </w:rPr>
  </w:style>
  <w:style w:type="character" w:styleId="a6">
    <w:name w:val="Hyperlink"/>
    <w:basedOn w:val="a0"/>
    <w:uiPriority w:val="99"/>
    <w:unhideWhenUsed/>
    <w:rsid w:val="00240E6F"/>
    <w:rPr>
      <w:color w:val="0000FF" w:themeColor="hyperlink"/>
      <w:u w:val="single"/>
    </w:rPr>
  </w:style>
  <w:style w:type="paragraph" w:styleId="a7">
    <w:name w:val="Balloon Text"/>
    <w:basedOn w:val="a"/>
    <w:link w:val="Char1"/>
    <w:uiPriority w:val="99"/>
    <w:semiHidden/>
    <w:unhideWhenUsed/>
    <w:rsid w:val="0029292B"/>
    <w:pPr>
      <w:spacing w:after="0" w:line="240" w:lineRule="auto"/>
    </w:pPr>
    <w:rPr>
      <w:sz w:val="18"/>
      <w:szCs w:val="18"/>
    </w:rPr>
  </w:style>
  <w:style w:type="character" w:customStyle="1" w:styleId="Char1">
    <w:name w:val="批注框文本 Char"/>
    <w:basedOn w:val="a0"/>
    <w:link w:val="a7"/>
    <w:uiPriority w:val="99"/>
    <w:semiHidden/>
    <w:rsid w:val="0029292B"/>
    <w:rPr>
      <w:sz w:val="18"/>
      <w:szCs w:val="18"/>
    </w:rPr>
  </w:style>
  <w:style w:type="paragraph" w:styleId="a8">
    <w:name w:val="Revision"/>
    <w:hidden/>
    <w:uiPriority w:val="99"/>
    <w:semiHidden/>
    <w:rsid w:val="0014167C"/>
    <w:pPr>
      <w:widowControl/>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02B"/>
  </w:style>
  <w:style w:type="paragraph" w:styleId="1">
    <w:name w:val="heading 1"/>
    <w:basedOn w:val="a"/>
    <w:next w:val="a"/>
    <w:link w:val="1Char"/>
    <w:uiPriority w:val="9"/>
    <w:qFormat/>
    <w:rsid w:val="00E64706"/>
    <w:pPr>
      <w:tabs>
        <w:tab w:val="left" w:pos="1060"/>
      </w:tabs>
      <w:snapToGrid w:val="0"/>
      <w:spacing w:beforeLines="50" w:before="120" w:after="0" w:line="300" w:lineRule="auto"/>
      <w:ind w:left="723" w:hangingChars="200" w:hanging="723"/>
      <w:outlineLvl w:val="0"/>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B425C"/>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EB425C"/>
    <w:rPr>
      <w:sz w:val="18"/>
      <w:szCs w:val="18"/>
    </w:rPr>
  </w:style>
  <w:style w:type="paragraph" w:styleId="a4">
    <w:name w:val="footer"/>
    <w:basedOn w:val="a"/>
    <w:link w:val="Char0"/>
    <w:uiPriority w:val="99"/>
    <w:unhideWhenUsed/>
    <w:rsid w:val="00EB425C"/>
    <w:pPr>
      <w:tabs>
        <w:tab w:val="center" w:pos="4153"/>
        <w:tab w:val="right" w:pos="8306"/>
      </w:tabs>
      <w:snapToGrid w:val="0"/>
      <w:spacing w:line="240" w:lineRule="auto"/>
    </w:pPr>
    <w:rPr>
      <w:sz w:val="18"/>
      <w:szCs w:val="18"/>
    </w:rPr>
  </w:style>
  <w:style w:type="character" w:customStyle="1" w:styleId="Char0">
    <w:name w:val="页脚 Char"/>
    <w:basedOn w:val="a0"/>
    <w:link w:val="a4"/>
    <w:uiPriority w:val="99"/>
    <w:rsid w:val="00EB425C"/>
    <w:rPr>
      <w:sz w:val="18"/>
      <w:szCs w:val="18"/>
    </w:rPr>
  </w:style>
  <w:style w:type="character" w:customStyle="1" w:styleId="1Char">
    <w:name w:val="标题 1 Char"/>
    <w:basedOn w:val="a0"/>
    <w:link w:val="1"/>
    <w:uiPriority w:val="9"/>
    <w:rsid w:val="00E64706"/>
    <w:rPr>
      <w:rFonts w:ascii="Times New Roman" w:eastAsia="Times New Roman" w:hAnsi="Times New Roman" w:cs="Times New Roman"/>
      <w:b/>
      <w:bCs/>
      <w:sz w:val="36"/>
      <w:szCs w:val="36"/>
    </w:rPr>
  </w:style>
  <w:style w:type="paragraph" w:styleId="a5">
    <w:name w:val="List Paragraph"/>
    <w:basedOn w:val="a"/>
    <w:uiPriority w:val="34"/>
    <w:qFormat/>
    <w:rsid w:val="00097BEE"/>
    <w:pPr>
      <w:ind w:firstLineChars="200" w:firstLine="420"/>
    </w:pPr>
  </w:style>
  <w:style w:type="paragraph" w:styleId="10">
    <w:name w:val="toc 1"/>
    <w:basedOn w:val="a"/>
    <w:next w:val="a"/>
    <w:autoRedefine/>
    <w:uiPriority w:val="39"/>
    <w:unhideWhenUsed/>
    <w:rsid w:val="00240E6F"/>
    <w:pPr>
      <w:tabs>
        <w:tab w:val="left" w:pos="420"/>
        <w:tab w:val="right" w:leader="dot" w:pos="9061"/>
      </w:tabs>
      <w:snapToGrid w:val="0"/>
      <w:spacing w:beforeLines="50" w:before="120" w:after="0" w:line="240" w:lineRule="auto"/>
    </w:pPr>
    <w:rPr>
      <w:rFonts w:ascii="Times New Roman" w:eastAsia="宋体" w:hAnsi="Times New Roman" w:cs="Times New Roman"/>
      <w:noProof/>
      <w:sz w:val="24"/>
      <w:szCs w:val="24"/>
    </w:rPr>
  </w:style>
  <w:style w:type="character" w:styleId="a6">
    <w:name w:val="Hyperlink"/>
    <w:basedOn w:val="a0"/>
    <w:uiPriority w:val="99"/>
    <w:unhideWhenUsed/>
    <w:rsid w:val="00240E6F"/>
    <w:rPr>
      <w:color w:val="0000FF" w:themeColor="hyperlink"/>
      <w:u w:val="single"/>
    </w:rPr>
  </w:style>
  <w:style w:type="paragraph" w:styleId="a7">
    <w:name w:val="Balloon Text"/>
    <w:basedOn w:val="a"/>
    <w:link w:val="Char1"/>
    <w:uiPriority w:val="99"/>
    <w:semiHidden/>
    <w:unhideWhenUsed/>
    <w:rsid w:val="0029292B"/>
    <w:pPr>
      <w:spacing w:after="0" w:line="240" w:lineRule="auto"/>
    </w:pPr>
    <w:rPr>
      <w:sz w:val="18"/>
      <w:szCs w:val="18"/>
    </w:rPr>
  </w:style>
  <w:style w:type="character" w:customStyle="1" w:styleId="Char1">
    <w:name w:val="批注框文本 Char"/>
    <w:basedOn w:val="a0"/>
    <w:link w:val="a7"/>
    <w:uiPriority w:val="99"/>
    <w:semiHidden/>
    <w:rsid w:val="0029292B"/>
    <w:rPr>
      <w:sz w:val="18"/>
      <w:szCs w:val="18"/>
    </w:rPr>
  </w:style>
  <w:style w:type="paragraph" w:styleId="a8">
    <w:name w:val="Revision"/>
    <w:hidden/>
    <w:uiPriority w:val="99"/>
    <w:semiHidden/>
    <w:rsid w:val="0014167C"/>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DRH-Guidance@fda.hhs.go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regulations.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DRH-Guidance@fda.hhs.gov"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www.regulations.gov/" TargetMode="External"/><Relationship Id="rId10" Type="http://schemas.openxmlformats.org/officeDocument/2006/relationships/hyperlink" Target="https://www.regulations.gov/"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fda.gov/radiation-emitting-products/initiative-redu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75747-F3A9-4191-99B3-67B362254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Pages>
  <Words>1064</Words>
  <Characters>6069</Characters>
  <Application>Microsoft Office Word</Application>
  <DocSecurity>0</DocSecurity>
  <Lines>50</Lines>
  <Paragraphs>14</Paragraphs>
  <ScaleCrop>false</ScaleCrop>
  <Company>微软中国</Company>
  <LinksUpToDate>false</LinksUpToDate>
  <CharactersWithSpaces>7119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Clarification for Certain Fluoroscopic Equipment Requirements</dc:title>
  <dc:creator>CDRH</dc:creator>
  <cp:lastModifiedBy>EDY</cp:lastModifiedBy>
  <cp:revision>12</cp:revision>
  <dcterms:created xsi:type="dcterms:W3CDTF">2022-02-11T07:24:00Z</dcterms:created>
  <dcterms:modified xsi:type="dcterms:W3CDTF">2022-06-08T10:25:00Z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2019-05-03T00:00:00Z</vt:filetime>
  </property>
  <property fmtid="{D5CDD505-2E9C-101B-9397-08002B2CF9AE}" pid="3" name="LastSaved">
    <vt:filetime>2021-12-24T00:00:00Z</vt:filetime>
  </property>
</Properties>
</file>